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5AD32" w14:textId="385DF286" w:rsidR="00CE6EA5" w:rsidRDefault="00CE6EA5" w:rsidP="00CE6EA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w:t>
      </w:r>
      <w:bookmarkStart w:id="0" w:name="_GoBack"/>
      <w:bookmarkEnd w:id="0"/>
      <w:r>
        <w:rPr>
          <w:rFonts w:ascii="Palatino Linotype" w:eastAsia="Palatino Linotype" w:hAnsi="Palatino Linotype" w:cs="Palatino Linotype"/>
        </w:rPr>
        <w:t xml:space="preserve">olución del Pleno del Instituto de Transparencia, Acceso a la Información Pública y Protección de Datos Personales del Estado de México y Municipios, con domicilio en Metepec, Estado de México; de fecha </w:t>
      </w:r>
      <w:r w:rsidR="00B95C05">
        <w:rPr>
          <w:rFonts w:ascii="Palatino Linotype" w:eastAsia="Palatino Linotype" w:hAnsi="Palatino Linotype" w:cs="Palatino Linotype"/>
        </w:rPr>
        <w:t xml:space="preserve">trece </w:t>
      </w:r>
      <w:r w:rsidR="00F804E8">
        <w:rPr>
          <w:rFonts w:ascii="Palatino Linotype" w:eastAsia="Palatino Linotype" w:hAnsi="Palatino Linotype" w:cs="Palatino Linotype"/>
        </w:rPr>
        <w:t xml:space="preserve">(13) </w:t>
      </w:r>
      <w:r w:rsidR="00B95C05">
        <w:rPr>
          <w:rFonts w:ascii="Palatino Linotype" w:eastAsia="Palatino Linotype" w:hAnsi="Palatino Linotype" w:cs="Palatino Linotype"/>
        </w:rPr>
        <w:t xml:space="preserve">de noviembre </w:t>
      </w:r>
      <w:r>
        <w:rPr>
          <w:rFonts w:ascii="Palatino Linotype" w:eastAsia="Palatino Linotype" w:hAnsi="Palatino Linotype" w:cs="Palatino Linotype"/>
        </w:rPr>
        <w:t>de dos mil veinticuatro.</w:t>
      </w:r>
    </w:p>
    <w:p w14:paraId="6CD24EF9" w14:textId="77777777" w:rsidR="00CE6EA5" w:rsidRDefault="00CE6EA5" w:rsidP="00CE6EA5">
      <w:pPr>
        <w:spacing w:line="360" w:lineRule="auto"/>
        <w:jc w:val="both"/>
        <w:rPr>
          <w:rFonts w:ascii="Palatino Linotype" w:eastAsia="Palatino Linotype" w:hAnsi="Palatino Linotype" w:cs="Palatino Linotype"/>
          <w:b/>
        </w:rPr>
      </w:pPr>
    </w:p>
    <w:p w14:paraId="5B2C914E" w14:textId="28D6C3BA" w:rsidR="00CE6EA5" w:rsidRDefault="00CE6EA5" w:rsidP="00CE6EA5">
      <w:pPr>
        <w:spacing w:line="360" w:lineRule="auto"/>
        <w:jc w:val="both"/>
        <w:rPr>
          <w:rFonts w:ascii="Palatino Linotype" w:eastAsia="Palatino Linotype" w:hAnsi="Palatino Linotype" w:cs="Palatino Linotype"/>
        </w:rPr>
      </w:pPr>
      <w:bookmarkStart w:id="1" w:name="_heading=h.gjdgxs" w:colFirst="0" w:colLast="0"/>
      <w:bookmarkEnd w:id="1"/>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w:t>
      </w:r>
      <w:r w:rsidR="00B95C05">
        <w:rPr>
          <w:rFonts w:ascii="Palatino Linotype" w:eastAsia="Palatino Linotype" w:hAnsi="Palatino Linotype" w:cs="Palatino Linotype"/>
          <w:b/>
        </w:rPr>
        <w:t xml:space="preserve">02623/INFOEM/IP/RR/2024, 02624/INFOEM/IP/RR/2024 y 02665/INFOEM/IP/RR/2024 </w:t>
      </w:r>
      <w:r>
        <w:rPr>
          <w:rFonts w:ascii="Palatino Linotype" w:eastAsia="Palatino Linotype" w:hAnsi="Palatino Linotype" w:cs="Palatino Linotype"/>
        </w:rPr>
        <w:t>acumulados, promovidos por  </w:t>
      </w:r>
      <w:r w:rsidR="00F804E8">
        <w:rPr>
          <w:rFonts w:ascii="Palatino Linotype" w:eastAsia="Palatino Linotype" w:hAnsi="Palatino Linotype" w:cs="Palatino Linotype"/>
          <w:b/>
          <w:bCs/>
        </w:rPr>
        <w:t>una persona que no proporciono nombre o seudónimo</w:t>
      </w:r>
      <w:r>
        <w:rPr>
          <w:rFonts w:ascii="Palatino Linotype" w:eastAsia="Palatino Linotype" w:hAnsi="Palatino Linotype" w:cs="Palatino Linotype"/>
        </w:rPr>
        <w:t xml:space="preserve">, a través de la Plataforma Nacional de Transparencia vinculada al Sistema de Acceso a la Información Mexiquense (SAIMEX),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las respuestas del </w:t>
      </w:r>
      <w:r w:rsidR="00BB091A">
        <w:rPr>
          <w:rFonts w:ascii="Palatino Linotype" w:eastAsia="Palatino Linotype" w:hAnsi="Palatino Linotype" w:cs="Palatino Linotype"/>
          <w:b/>
        </w:rPr>
        <w:t>Ayuntamiento de Rayón</w:t>
      </w:r>
      <w:r>
        <w:rPr>
          <w:rFonts w:ascii="Palatino Linotype" w:eastAsia="Palatino Linotype" w:hAnsi="Palatino Linotype" w:cs="Palatino Linotype"/>
        </w:rPr>
        <w:t xml:space="preserve">, en adelante </w:t>
      </w:r>
      <w:r>
        <w:rPr>
          <w:rFonts w:ascii="Palatino Linotype" w:eastAsia="Palatino Linotype" w:hAnsi="Palatino Linotype" w:cs="Palatino Linotype"/>
          <w:b/>
        </w:rPr>
        <w:t>EL SUJETO OBLIGADO</w:t>
      </w:r>
      <w:r>
        <w:rPr>
          <w:rFonts w:ascii="Palatino Linotype" w:eastAsia="Palatino Linotype" w:hAnsi="Palatino Linotype" w:cs="Palatino Linotype"/>
        </w:rPr>
        <w:t>, se procede a dictar la presente resolución, con base en los siguientes:</w:t>
      </w:r>
    </w:p>
    <w:p w14:paraId="57CF3813" w14:textId="77777777" w:rsidR="00CE6EA5" w:rsidRDefault="00CE6EA5" w:rsidP="00CE6EA5">
      <w:pPr>
        <w:spacing w:line="360" w:lineRule="auto"/>
        <w:jc w:val="both"/>
        <w:rPr>
          <w:rFonts w:ascii="Palatino Linotype" w:eastAsia="Palatino Linotype" w:hAnsi="Palatino Linotype" w:cs="Palatino Linotype"/>
        </w:rPr>
      </w:pPr>
    </w:p>
    <w:p w14:paraId="43A70978" w14:textId="77777777" w:rsidR="00CE6EA5" w:rsidRDefault="00CE6EA5" w:rsidP="00CE6EA5">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14:paraId="7A230EE4" w14:textId="77777777" w:rsidR="00CE6EA5" w:rsidRDefault="00CE6EA5" w:rsidP="00CE6EA5">
      <w:pPr>
        <w:spacing w:line="360" w:lineRule="auto"/>
        <w:rPr>
          <w:rFonts w:ascii="Palatino Linotype" w:eastAsia="Palatino Linotype" w:hAnsi="Palatino Linotype" w:cs="Palatino Linotype"/>
        </w:rPr>
      </w:pPr>
    </w:p>
    <w:p w14:paraId="2DFF39EA" w14:textId="2F58628E"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día </w:t>
      </w:r>
      <w:r w:rsidR="00B95C05">
        <w:rPr>
          <w:rFonts w:ascii="Palatino Linotype" w:eastAsia="Palatino Linotype" w:hAnsi="Palatino Linotype" w:cs="Palatino Linotype"/>
          <w:b/>
        </w:rPr>
        <w:t xml:space="preserve">dos de abril </w:t>
      </w:r>
      <w:r>
        <w:rPr>
          <w:rFonts w:ascii="Palatino Linotype" w:eastAsia="Palatino Linotype" w:hAnsi="Palatino Linotype" w:cs="Palatino Linotype"/>
          <w:b/>
        </w:rPr>
        <w:t xml:space="preserve">de dos mil veinticuatro, </w:t>
      </w:r>
      <w:r>
        <w:rPr>
          <w:rFonts w:ascii="Palatino Linotype" w:eastAsia="Palatino Linotype" w:hAnsi="Palatino Linotype" w:cs="Palatino Linotype"/>
        </w:rPr>
        <w:t xml:space="preserve">se presentó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w:t>
      </w:r>
      <w:r>
        <w:rPr>
          <w:rFonts w:ascii="Palatino Linotype" w:eastAsia="Palatino Linotype" w:hAnsi="Palatino Linotype" w:cs="Palatino Linotype"/>
          <w:b/>
        </w:rPr>
        <w:t>SAIMEX</w:t>
      </w:r>
      <w:r>
        <w:rPr>
          <w:rFonts w:ascii="Palatino Linotype" w:eastAsia="Palatino Linotype" w:hAnsi="Palatino Linotype" w:cs="Palatino Linotype"/>
        </w:rPr>
        <w:t>, las solicitudes de información pública registradas con los números</w:t>
      </w:r>
      <w:r w:rsidR="00B95C05">
        <w:rPr>
          <w:rFonts w:ascii="Palatino Linotype" w:eastAsia="Palatino Linotype" w:hAnsi="Palatino Linotype" w:cs="Palatino Linotype"/>
          <w:b/>
          <w:color w:val="000000"/>
        </w:rPr>
        <w:t xml:space="preserve"> </w:t>
      </w:r>
      <w:r w:rsidR="00B95C05">
        <w:rPr>
          <w:rFonts w:ascii="Palatino Linotype" w:eastAsia="Palatino Linotype" w:hAnsi="Palatino Linotype" w:cs="Palatino Linotype"/>
          <w:b/>
        </w:rPr>
        <w:t>00055/RAYON/IP/2024, 00056/RAYON/IP/2024 y 00057/RAYON/IP/2024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mediante las cuales se solicitó la siguiente información:</w:t>
      </w:r>
    </w:p>
    <w:p w14:paraId="335D8DDD" w14:textId="77777777" w:rsidR="00CE6EA5" w:rsidRDefault="00CE6EA5" w:rsidP="00CE6EA5">
      <w:pPr>
        <w:spacing w:line="360" w:lineRule="auto"/>
        <w:jc w:val="both"/>
        <w:rPr>
          <w:rFonts w:ascii="Palatino Linotype" w:eastAsia="Palatino Linotype" w:hAnsi="Palatino Linotype" w:cs="Palatino Linotype"/>
        </w:rPr>
      </w:pPr>
    </w:p>
    <w:p w14:paraId="2718388B" w14:textId="70E23D29" w:rsidR="00CE6EA5" w:rsidRDefault="00B95C05" w:rsidP="00CE6EA5">
      <w:pPr>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00055/RAYON/IP/2024</w:t>
      </w:r>
      <w:r w:rsidR="00CE6EA5">
        <w:rPr>
          <w:rFonts w:ascii="Palatino Linotype" w:eastAsia="Palatino Linotype" w:hAnsi="Palatino Linotype" w:cs="Palatino Linotype"/>
          <w:b/>
          <w:i/>
        </w:rPr>
        <w:t>:</w:t>
      </w:r>
      <w:r w:rsidR="00CE6EA5">
        <w:rPr>
          <w:rFonts w:ascii="Palatino Linotype" w:eastAsia="Palatino Linotype" w:hAnsi="Palatino Linotype" w:cs="Palatino Linotype"/>
          <w:i/>
        </w:rPr>
        <w:t xml:space="preserve"> “</w:t>
      </w:r>
      <w:r w:rsidRPr="00B95C05">
        <w:rPr>
          <w:rFonts w:ascii="Palatino Linotype" w:eastAsia="Palatino Linotype" w:hAnsi="Palatino Linotype" w:cs="Palatino Linotype"/>
          <w:i/>
        </w:rPr>
        <w:t xml:space="preserve">DESEO CONOCER EL INVENTARIO DE TERRENOS LIMITANTES DEL MUNICIPIO REALIZADO </w:t>
      </w:r>
      <w:r w:rsidRPr="00B95C05">
        <w:rPr>
          <w:rFonts w:ascii="Palatino Linotype" w:eastAsia="Palatino Linotype" w:hAnsi="Palatino Linotype" w:cs="Palatino Linotype"/>
          <w:i/>
        </w:rPr>
        <w:lastRenderedPageBreak/>
        <w:t>POR LA SINDICO ISAMAR DIAZ GONZALEZ AL INICIO DE LA ADMINASTRACION</w:t>
      </w:r>
      <w:r w:rsidR="00CE6EA5" w:rsidRPr="00CE6EA5">
        <w:rPr>
          <w:rFonts w:ascii="Palatino Linotype" w:eastAsia="Palatino Linotype" w:hAnsi="Palatino Linotype" w:cs="Palatino Linotype"/>
          <w:i/>
        </w:rPr>
        <w:t>.</w:t>
      </w:r>
      <w:r w:rsidR="00CE6EA5">
        <w:rPr>
          <w:rFonts w:ascii="Palatino Linotype" w:eastAsia="Palatino Linotype" w:hAnsi="Palatino Linotype" w:cs="Palatino Linotype"/>
          <w:i/>
        </w:rPr>
        <w:t>..”</w:t>
      </w:r>
    </w:p>
    <w:p w14:paraId="43EA354D" w14:textId="77777777" w:rsidR="00325208" w:rsidRDefault="00325208" w:rsidP="00B95C05">
      <w:pPr>
        <w:ind w:right="900"/>
        <w:jc w:val="both"/>
        <w:rPr>
          <w:rFonts w:ascii="Palatino Linotype" w:eastAsia="Palatino Linotype" w:hAnsi="Palatino Linotype" w:cs="Palatino Linotype"/>
          <w:i/>
        </w:rPr>
      </w:pPr>
    </w:p>
    <w:p w14:paraId="0B0B935B" w14:textId="042DAFB6" w:rsidR="00CE6EA5" w:rsidRDefault="00B95C05" w:rsidP="00CE6EA5">
      <w:pPr>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Solicitud 00056/RAYON/IP/2024</w:t>
      </w:r>
      <w:r w:rsidR="00CE6EA5">
        <w:rPr>
          <w:rFonts w:ascii="Palatino Linotype" w:eastAsia="Palatino Linotype" w:hAnsi="Palatino Linotype" w:cs="Palatino Linotype"/>
          <w:b/>
          <w:i/>
        </w:rPr>
        <w:t xml:space="preserve">: </w:t>
      </w:r>
      <w:r w:rsidR="00CE6EA5">
        <w:rPr>
          <w:rFonts w:ascii="Palatino Linotype" w:eastAsia="Palatino Linotype" w:hAnsi="Palatino Linotype" w:cs="Palatino Linotype"/>
          <w:i/>
        </w:rPr>
        <w:t>“</w:t>
      </w:r>
      <w:r w:rsidRPr="00B95C05">
        <w:rPr>
          <w:rFonts w:ascii="Palatino Linotype" w:eastAsia="Palatino Linotype" w:hAnsi="Palatino Linotype" w:cs="Palatino Linotype"/>
          <w:i/>
        </w:rPr>
        <w:t>DESEO CONOCER EL INVENTARIO DE BIENES MUEBLES DE LA ENTREGA RECEPCION DE LA ADMINISTRACION ANTERIOR A LA SINDICO ISAMAR DIAZ GONZALEZ</w:t>
      </w:r>
      <w:r w:rsidR="00CE6EA5">
        <w:rPr>
          <w:rFonts w:ascii="Palatino Linotype" w:eastAsia="Palatino Linotype" w:hAnsi="Palatino Linotype" w:cs="Palatino Linotype"/>
          <w:i/>
        </w:rPr>
        <w:t>.”</w:t>
      </w:r>
    </w:p>
    <w:p w14:paraId="3372F9C1" w14:textId="77777777" w:rsidR="00B95C05" w:rsidRDefault="00B95C05" w:rsidP="00CE6EA5">
      <w:pPr>
        <w:ind w:left="1134" w:right="900"/>
        <w:jc w:val="both"/>
        <w:rPr>
          <w:rFonts w:ascii="Palatino Linotype" w:eastAsia="Palatino Linotype" w:hAnsi="Palatino Linotype" w:cs="Palatino Linotype"/>
          <w:i/>
        </w:rPr>
      </w:pPr>
    </w:p>
    <w:p w14:paraId="7D3457EB" w14:textId="429AB272" w:rsidR="00B95C05" w:rsidRDefault="00B95C05" w:rsidP="00CE6EA5">
      <w:pPr>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Solicitud </w:t>
      </w:r>
      <w:r>
        <w:rPr>
          <w:rFonts w:ascii="Palatino Linotype" w:eastAsia="Palatino Linotype" w:hAnsi="Palatino Linotype" w:cs="Palatino Linotype"/>
          <w:b/>
        </w:rPr>
        <w:t xml:space="preserve">00057/RAYON/IP/2024: </w:t>
      </w:r>
      <w:r w:rsidRPr="00B95C05">
        <w:rPr>
          <w:rFonts w:ascii="Palatino Linotype" w:eastAsia="Palatino Linotype" w:hAnsi="Palatino Linotype" w:cs="Palatino Linotype"/>
          <w:bCs/>
          <w:i/>
          <w:iCs/>
        </w:rPr>
        <w:t>“SOLICITO CONOCER EL INVENTARIO DE BIENES INMUEBLES DE LA ADMINISTRACION PASADA A LA ACTUAL ENTREGADO A LA SINDICO ISAMAR DIAZ GONZALEZ”</w:t>
      </w:r>
    </w:p>
    <w:p w14:paraId="5620CF5E" w14:textId="77777777" w:rsidR="00CE6EA5" w:rsidRDefault="00CE6EA5" w:rsidP="00CE6EA5">
      <w:pPr>
        <w:ind w:left="1134" w:right="851"/>
        <w:jc w:val="both"/>
        <w:rPr>
          <w:rFonts w:ascii="Palatino Linotype" w:eastAsia="Palatino Linotype" w:hAnsi="Palatino Linotype" w:cs="Palatino Linotype"/>
          <w:i/>
        </w:rPr>
      </w:pPr>
    </w:p>
    <w:p w14:paraId="43C023A9" w14:textId="2288391F" w:rsidR="00CE6EA5" w:rsidRDefault="00CE6EA5" w:rsidP="00CE6EA5">
      <w:pPr>
        <w:numPr>
          <w:ilvl w:val="0"/>
          <w:numId w:val="2"/>
        </w:numPr>
        <w:spacing w:line="360" w:lineRule="auto"/>
        <w:ind w:left="709" w:right="474"/>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w:t>
      </w:r>
      <w:r w:rsidR="00517B37">
        <w:rPr>
          <w:rFonts w:ascii="Palatino Linotype" w:eastAsia="Palatino Linotype" w:hAnsi="Palatino Linotype" w:cs="Palatino Linotype"/>
        </w:rPr>
        <w:t xml:space="preserve">vía </w:t>
      </w:r>
      <w:r>
        <w:rPr>
          <w:rFonts w:ascii="Palatino Linotype" w:eastAsia="Palatino Linotype" w:hAnsi="Palatino Linotype" w:cs="Palatino Linotype"/>
        </w:rPr>
        <w:t>Sistema de Acceso a la Información.</w:t>
      </w:r>
    </w:p>
    <w:p w14:paraId="3D24F46B" w14:textId="77777777" w:rsidR="00CE6EA5" w:rsidRDefault="00CE6EA5" w:rsidP="00CE6EA5">
      <w:pPr>
        <w:spacing w:line="360" w:lineRule="auto"/>
        <w:jc w:val="both"/>
        <w:rPr>
          <w:rFonts w:ascii="Palatino Linotype" w:eastAsia="Palatino Linotype" w:hAnsi="Palatino Linotype" w:cs="Palatino Linotype"/>
          <w:i/>
        </w:rPr>
      </w:pPr>
    </w:p>
    <w:p w14:paraId="3EF95EFF" w14:textId="571D1E3A" w:rsidR="00517B37" w:rsidRPr="00517B37" w:rsidRDefault="00517B37"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w:t>
      </w:r>
      <w:proofErr w:type="gramStart"/>
      <w:r>
        <w:rPr>
          <w:rFonts w:ascii="Palatino Linotype" w:eastAsia="Palatino Linotype" w:hAnsi="Palatino Linotype" w:cs="Palatino Linotype"/>
        </w:rPr>
        <w:t>el</w:t>
      </w:r>
      <w:proofErr w:type="gramEnd"/>
      <w:r>
        <w:rPr>
          <w:rFonts w:ascii="Palatino Linotype" w:eastAsia="Palatino Linotype" w:hAnsi="Palatino Linotype" w:cs="Palatino Linotype"/>
        </w:rPr>
        <w:t xml:space="preserve"> doce y quince de abril de dos mil veinticuatro giro los requerimientos de información para atender las solicitudes de información </w:t>
      </w:r>
      <w:r>
        <w:rPr>
          <w:rFonts w:ascii="Palatino Linotype" w:eastAsia="Palatino Linotype" w:hAnsi="Palatino Linotype" w:cs="Palatino Linotype"/>
          <w:b/>
        </w:rPr>
        <w:t>00055/RAYON/IP/2024, 00056/RAYON/IP/2024 y 00057/RAYON/IP/2024.</w:t>
      </w:r>
    </w:p>
    <w:p w14:paraId="6CA3BF41" w14:textId="77777777" w:rsidR="00517B37" w:rsidRDefault="00517B37" w:rsidP="00517B37">
      <w:pPr>
        <w:spacing w:line="360" w:lineRule="auto"/>
        <w:jc w:val="both"/>
        <w:rPr>
          <w:rFonts w:ascii="Palatino Linotype" w:eastAsia="Palatino Linotype" w:hAnsi="Palatino Linotype" w:cs="Palatino Linotype"/>
        </w:rPr>
      </w:pPr>
    </w:p>
    <w:p w14:paraId="4DC18789" w14:textId="632570D3" w:rsidR="00CE6EA5" w:rsidRDefault="00517B37"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esa línea</w:t>
      </w:r>
      <w:r w:rsidR="00CE6EA5">
        <w:rPr>
          <w:rFonts w:ascii="Palatino Linotype" w:eastAsia="Palatino Linotype" w:hAnsi="Palatino Linotype" w:cs="Palatino Linotype"/>
        </w:rPr>
        <w:t xml:space="preserve">, en fecha </w:t>
      </w:r>
      <w:r w:rsidRPr="00517B37">
        <w:rPr>
          <w:rFonts w:ascii="Palatino Linotype" w:eastAsia="Palatino Linotype" w:hAnsi="Palatino Linotype" w:cs="Palatino Linotype"/>
          <w:b/>
          <w:bCs/>
        </w:rPr>
        <w:t xml:space="preserve">dieciocho </w:t>
      </w:r>
      <w:r w:rsidR="003C5B94" w:rsidRPr="00517B37">
        <w:rPr>
          <w:rFonts w:ascii="Palatino Linotype" w:eastAsia="Palatino Linotype" w:hAnsi="Palatino Linotype" w:cs="Palatino Linotype"/>
          <w:b/>
          <w:bCs/>
        </w:rPr>
        <w:t xml:space="preserve">de abril </w:t>
      </w:r>
      <w:r w:rsidR="00CE6EA5" w:rsidRPr="00517B37">
        <w:rPr>
          <w:rFonts w:ascii="Palatino Linotype" w:eastAsia="Palatino Linotype" w:hAnsi="Palatino Linotype" w:cs="Palatino Linotype"/>
          <w:b/>
          <w:bCs/>
        </w:rPr>
        <w:t xml:space="preserve">de dos mil </w:t>
      </w:r>
      <w:r w:rsidR="003C5B94" w:rsidRPr="00517B37">
        <w:rPr>
          <w:rFonts w:ascii="Palatino Linotype" w:eastAsia="Palatino Linotype" w:hAnsi="Palatino Linotype" w:cs="Palatino Linotype"/>
          <w:b/>
          <w:bCs/>
        </w:rPr>
        <w:t>veinticuatro</w:t>
      </w:r>
      <w:r w:rsidR="003C5B94">
        <w:rPr>
          <w:rFonts w:ascii="Palatino Linotype" w:eastAsia="Palatino Linotype" w:hAnsi="Palatino Linotype" w:cs="Palatino Linotype"/>
        </w:rPr>
        <w:t xml:space="preserve"> </w:t>
      </w:r>
      <w:r w:rsidR="00CE6EA5">
        <w:rPr>
          <w:rFonts w:ascii="Palatino Linotype" w:eastAsia="Palatino Linotype" w:hAnsi="Palatino Linotype" w:cs="Palatino Linotype"/>
        </w:rPr>
        <w:t xml:space="preserve">el </w:t>
      </w:r>
      <w:r w:rsidR="00CE6EA5">
        <w:rPr>
          <w:rFonts w:ascii="Palatino Linotype" w:eastAsia="Palatino Linotype" w:hAnsi="Palatino Linotype" w:cs="Palatino Linotype"/>
          <w:b/>
        </w:rPr>
        <w:t xml:space="preserve">SUJETO OBLIGADO </w:t>
      </w:r>
      <w:r w:rsidR="00CE6EA5">
        <w:rPr>
          <w:rFonts w:ascii="Palatino Linotype" w:eastAsia="Palatino Linotype" w:hAnsi="Palatino Linotype" w:cs="Palatino Linotype"/>
        </w:rPr>
        <w:t xml:space="preserve">dio respuesta a las solicitudes de </w:t>
      </w:r>
      <w:r>
        <w:rPr>
          <w:rFonts w:ascii="Palatino Linotype" w:eastAsia="Palatino Linotype" w:hAnsi="Palatino Linotype" w:cs="Palatino Linotype"/>
        </w:rPr>
        <w:t xml:space="preserve">información </w:t>
      </w:r>
      <w:r>
        <w:rPr>
          <w:rFonts w:ascii="Palatino Linotype" w:eastAsia="Palatino Linotype" w:hAnsi="Palatino Linotype" w:cs="Palatino Linotype"/>
          <w:b/>
        </w:rPr>
        <w:t>00055/RAYON/IP/2024, 00056/RAYON/IP/2024 y 00057/RAYON/IP/2024</w:t>
      </w:r>
      <w:r w:rsidR="00CE6EA5">
        <w:rPr>
          <w:rFonts w:ascii="Palatino Linotype" w:eastAsia="Palatino Linotype" w:hAnsi="Palatino Linotype" w:cs="Palatino Linotype"/>
          <w:b/>
        </w:rPr>
        <w:t xml:space="preserve">, </w:t>
      </w:r>
      <w:r w:rsidR="00CE6EA5">
        <w:rPr>
          <w:rFonts w:ascii="Palatino Linotype" w:eastAsia="Palatino Linotype" w:hAnsi="Palatino Linotype" w:cs="Palatino Linotype"/>
        </w:rPr>
        <w:t xml:space="preserve">con los siguientes documentos cuyo contenido grosso modo es: </w:t>
      </w:r>
    </w:p>
    <w:tbl>
      <w:tblPr>
        <w:tblStyle w:val="Tablaconcuadrcula"/>
        <w:tblW w:w="0" w:type="auto"/>
        <w:tblLook w:val="04A0" w:firstRow="1" w:lastRow="0" w:firstColumn="1" w:lastColumn="0" w:noHBand="0" w:noVBand="1"/>
      </w:tblPr>
      <w:tblGrid>
        <w:gridCol w:w="3114"/>
        <w:gridCol w:w="5665"/>
      </w:tblGrid>
      <w:tr w:rsidR="00517B37" w:rsidRPr="00517B37" w14:paraId="0B5EFFBD" w14:textId="77777777" w:rsidTr="00517B37">
        <w:tc>
          <w:tcPr>
            <w:tcW w:w="3114" w:type="dxa"/>
          </w:tcPr>
          <w:p w14:paraId="30D5D00F" w14:textId="014FB93D" w:rsidR="00517B37" w:rsidRPr="00517B37" w:rsidRDefault="00517B37" w:rsidP="00517B37">
            <w:pPr>
              <w:jc w:val="both"/>
              <w:rPr>
                <w:rFonts w:ascii="Palatino Linotype" w:eastAsia="Palatino Linotype" w:hAnsi="Palatino Linotype" w:cs="Palatino Linotype"/>
                <w:i/>
                <w:iCs/>
                <w:sz w:val="22"/>
                <w:szCs w:val="22"/>
              </w:rPr>
            </w:pPr>
            <w:r w:rsidRPr="00517B37">
              <w:rPr>
                <w:rFonts w:ascii="Palatino Linotype" w:eastAsia="Palatino Linotype" w:hAnsi="Palatino Linotype" w:cs="Palatino Linotype"/>
                <w:i/>
                <w:iCs/>
                <w:sz w:val="22"/>
                <w:szCs w:val="22"/>
              </w:rPr>
              <w:t xml:space="preserve">Solicitud de Información </w:t>
            </w:r>
          </w:p>
        </w:tc>
        <w:tc>
          <w:tcPr>
            <w:tcW w:w="5665" w:type="dxa"/>
          </w:tcPr>
          <w:p w14:paraId="159B8C38" w14:textId="04363CD3" w:rsidR="00517B37" w:rsidRPr="00517B37" w:rsidRDefault="00517B37" w:rsidP="00517B37">
            <w:pPr>
              <w:jc w:val="both"/>
              <w:rPr>
                <w:rFonts w:ascii="Palatino Linotype" w:eastAsia="Palatino Linotype" w:hAnsi="Palatino Linotype" w:cs="Palatino Linotype"/>
                <w:i/>
                <w:iCs/>
                <w:sz w:val="22"/>
                <w:szCs w:val="22"/>
              </w:rPr>
            </w:pPr>
            <w:r w:rsidRPr="00517B37">
              <w:rPr>
                <w:rFonts w:ascii="Palatino Linotype" w:eastAsia="Palatino Linotype" w:hAnsi="Palatino Linotype" w:cs="Palatino Linotype"/>
                <w:i/>
                <w:iCs/>
                <w:sz w:val="22"/>
                <w:szCs w:val="22"/>
              </w:rPr>
              <w:t xml:space="preserve">Respuesta </w:t>
            </w:r>
          </w:p>
        </w:tc>
      </w:tr>
      <w:tr w:rsidR="00517B37" w:rsidRPr="00517B37" w14:paraId="17FFDEF2" w14:textId="77777777" w:rsidTr="00517B37">
        <w:tc>
          <w:tcPr>
            <w:tcW w:w="3114" w:type="dxa"/>
          </w:tcPr>
          <w:p w14:paraId="56859C66" w14:textId="73A4509C" w:rsidR="00517B37" w:rsidRPr="00517B37" w:rsidRDefault="00517B37" w:rsidP="00517B37">
            <w:pPr>
              <w:jc w:val="both"/>
              <w:rPr>
                <w:rFonts w:ascii="Palatino Linotype" w:eastAsia="Palatino Linotype" w:hAnsi="Palatino Linotype" w:cs="Palatino Linotype"/>
                <w:i/>
                <w:iCs/>
                <w:sz w:val="22"/>
                <w:szCs w:val="22"/>
              </w:rPr>
            </w:pPr>
            <w:r>
              <w:rPr>
                <w:rFonts w:ascii="Palatino Linotype" w:eastAsia="Palatino Linotype" w:hAnsi="Palatino Linotype" w:cs="Palatino Linotype"/>
                <w:b/>
                <w:i/>
                <w:sz w:val="22"/>
                <w:szCs w:val="22"/>
              </w:rPr>
              <w:t>00055/RAYON/IP/2024</w:t>
            </w:r>
            <w:r>
              <w:rPr>
                <w:rFonts w:ascii="Palatino Linotype" w:eastAsia="Palatino Linotype" w:hAnsi="Palatino Linotype" w:cs="Palatino Linotype"/>
                <w:b/>
                <w:i/>
                <w:sz w:val="22"/>
                <w:szCs w:val="22"/>
              </w:rPr>
              <w:tab/>
            </w:r>
          </w:p>
        </w:tc>
        <w:tc>
          <w:tcPr>
            <w:tcW w:w="5665" w:type="dxa"/>
          </w:tcPr>
          <w:p w14:paraId="5ECDCB5F" w14:textId="1AEB4032" w:rsidR="00517B37" w:rsidRPr="00517B37" w:rsidRDefault="00517B37" w:rsidP="00517B37">
            <w:pPr>
              <w:jc w:val="both"/>
              <w:rPr>
                <w:rFonts w:ascii="Palatino Linotype" w:eastAsia="Palatino Linotype" w:hAnsi="Palatino Linotype" w:cs="Palatino Linotype"/>
                <w:i/>
                <w:iCs/>
                <w:sz w:val="22"/>
                <w:szCs w:val="22"/>
              </w:rPr>
            </w:pPr>
            <w:proofErr w:type="gramStart"/>
            <w:r w:rsidRPr="00517B37">
              <w:rPr>
                <w:rFonts w:ascii="Palatino Linotype" w:eastAsia="Palatino Linotype" w:hAnsi="Palatino Linotype" w:cs="Palatino Linotype"/>
                <w:b/>
                <w:bCs/>
                <w:i/>
                <w:iCs/>
                <w:sz w:val="22"/>
                <w:szCs w:val="22"/>
              </w:rPr>
              <w:t>acu</w:t>
            </w:r>
            <w:proofErr w:type="gramEnd"/>
            <w:r w:rsidRPr="00517B37">
              <w:rPr>
                <w:rFonts w:ascii="Palatino Linotype" w:eastAsia="Palatino Linotype" w:hAnsi="Palatino Linotype" w:cs="Palatino Linotype"/>
                <w:b/>
                <w:bCs/>
                <w:i/>
                <w:iCs/>
                <w:sz w:val="22"/>
                <w:szCs w:val="22"/>
              </w:rPr>
              <w:t xml:space="preserve"> 055 056 057.jpg</w:t>
            </w:r>
            <w:r>
              <w:rPr>
                <w:rFonts w:ascii="Palatino Linotype" w:eastAsia="Palatino Linotype" w:hAnsi="Palatino Linotype" w:cs="Palatino Linotype"/>
                <w:b/>
                <w:bCs/>
                <w:i/>
                <w:iCs/>
                <w:sz w:val="22"/>
                <w:szCs w:val="22"/>
              </w:rPr>
              <w:t xml:space="preserve">: </w:t>
            </w:r>
            <w:r>
              <w:rPr>
                <w:rFonts w:ascii="Palatino Linotype" w:eastAsia="Palatino Linotype" w:hAnsi="Palatino Linotype" w:cs="Palatino Linotype"/>
                <w:i/>
                <w:iCs/>
                <w:sz w:val="22"/>
                <w:szCs w:val="22"/>
              </w:rPr>
              <w:t xml:space="preserve">oficio de la Titular de la Unidad de Transparencia, mediante el cual le solicita a la </w:t>
            </w:r>
            <w:proofErr w:type="spellStart"/>
            <w:r>
              <w:rPr>
                <w:rFonts w:ascii="Palatino Linotype" w:eastAsia="Palatino Linotype" w:hAnsi="Palatino Linotype" w:cs="Palatino Linotype"/>
                <w:i/>
                <w:iCs/>
                <w:sz w:val="22"/>
                <w:szCs w:val="22"/>
              </w:rPr>
              <w:t>Sindico</w:t>
            </w:r>
            <w:proofErr w:type="spellEnd"/>
            <w:r>
              <w:rPr>
                <w:rFonts w:ascii="Palatino Linotype" w:eastAsia="Palatino Linotype" w:hAnsi="Palatino Linotype" w:cs="Palatino Linotype"/>
                <w:i/>
                <w:iCs/>
                <w:sz w:val="22"/>
                <w:szCs w:val="22"/>
              </w:rPr>
              <w:t xml:space="preserve"> Municipal atienta las solicitudes de información </w:t>
            </w:r>
            <w:r w:rsidRPr="00517B37">
              <w:rPr>
                <w:rFonts w:ascii="Palatino Linotype" w:eastAsia="Palatino Linotype" w:hAnsi="Palatino Linotype" w:cs="Palatino Linotype"/>
                <w:b/>
                <w:i/>
                <w:iCs/>
                <w:sz w:val="22"/>
                <w:szCs w:val="22"/>
              </w:rPr>
              <w:t>00055/RAYON/IP/2024, 00056/RAYON/IP/2024 y 00057/RAYON/IP/2024</w:t>
            </w:r>
            <w:r>
              <w:rPr>
                <w:rFonts w:ascii="Palatino Linotype" w:eastAsia="Palatino Linotype" w:hAnsi="Palatino Linotype" w:cs="Palatino Linotype"/>
                <w:b/>
                <w:i/>
                <w:iCs/>
                <w:sz w:val="22"/>
                <w:szCs w:val="22"/>
              </w:rPr>
              <w:t xml:space="preserve">. </w:t>
            </w:r>
          </w:p>
        </w:tc>
      </w:tr>
      <w:tr w:rsidR="00517B37" w:rsidRPr="00517B37" w14:paraId="6430D04F" w14:textId="77777777" w:rsidTr="00517B37">
        <w:tc>
          <w:tcPr>
            <w:tcW w:w="3114" w:type="dxa"/>
          </w:tcPr>
          <w:p w14:paraId="4E189ED0" w14:textId="0A314E5E" w:rsidR="00517B37" w:rsidRPr="00517B37" w:rsidRDefault="00517B37" w:rsidP="00517B37">
            <w:pPr>
              <w:jc w:val="both"/>
              <w:rPr>
                <w:rFonts w:ascii="Palatino Linotype" w:eastAsia="Palatino Linotype" w:hAnsi="Palatino Linotype" w:cs="Palatino Linotype"/>
                <w:i/>
                <w:iCs/>
                <w:sz w:val="22"/>
                <w:szCs w:val="22"/>
              </w:rPr>
            </w:pPr>
            <w:r w:rsidRPr="00517B37">
              <w:rPr>
                <w:rFonts w:ascii="Palatino Linotype" w:eastAsia="Palatino Linotype" w:hAnsi="Palatino Linotype" w:cs="Palatino Linotype"/>
                <w:b/>
                <w:i/>
                <w:iCs/>
                <w:sz w:val="22"/>
                <w:szCs w:val="22"/>
              </w:rPr>
              <w:lastRenderedPageBreak/>
              <w:t>00056/RAYON/IP/2024</w:t>
            </w:r>
          </w:p>
        </w:tc>
        <w:tc>
          <w:tcPr>
            <w:tcW w:w="5665" w:type="dxa"/>
          </w:tcPr>
          <w:p w14:paraId="2191748C" w14:textId="2EEEA297" w:rsidR="00517B37" w:rsidRPr="00517B37" w:rsidRDefault="00517B37" w:rsidP="00517B37">
            <w:pPr>
              <w:jc w:val="both"/>
              <w:rPr>
                <w:rFonts w:ascii="Palatino Linotype" w:eastAsia="Palatino Linotype" w:hAnsi="Palatino Linotype" w:cs="Palatino Linotype"/>
                <w:i/>
                <w:iCs/>
                <w:sz w:val="22"/>
                <w:szCs w:val="22"/>
              </w:rPr>
            </w:pPr>
            <w:proofErr w:type="gramStart"/>
            <w:r w:rsidRPr="00517B37">
              <w:rPr>
                <w:rFonts w:ascii="Palatino Linotype" w:eastAsia="Palatino Linotype" w:hAnsi="Palatino Linotype" w:cs="Palatino Linotype"/>
                <w:b/>
                <w:bCs/>
                <w:i/>
                <w:iCs/>
                <w:sz w:val="22"/>
                <w:szCs w:val="22"/>
              </w:rPr>
              <w:t>acu</w:t>
            </w:r>
            <w:proofErr w:type="gramEnd"/>
            <w:r w:rsidRPr="00517B37">
              <w:rPr>
                <w:rFonts w:ascii="Palatino Linotype" w:eastAsia="Palatino Linotype" w:hAnsi="Palatino Linotype" w:cs="Palatino Linotype"/>
                <w:b/>
                <w:bCs/>
                <w:i/>
                <w:iCs/>
                <w:sz w:val="22"/>
                <w:szCs w:val="22"/>
              </w:rPr>
              <w:t xml:space="preserve"> 055 056 057.jpg</w:t>
            </w:r>
            <w:r>
              <w:rPr>
                <w:rFonts w:ascii="Palatino Linotype" w:eastAsia="Palatino Linotype" w:hAnsi="Palatino Linotype" w:cs="Palatino Linotype"/>
                <w:b/>
                <w:bCs/>
                <w:i/>
                <w:iCs/>
                <w:sz w:val="22"/>
                <w:szCs w:val="22"/>
              </w:rPr>
              <w:t xml:space="preserve">: </w:t>
            </w:r>
            <w:r w:rsidRPr="00517B37">
              <w:rPr>
                <w:rFonts w:ascii="Palatino Linotype" w:eastAsia="Palatino Linotype" w:hAnsi="Palatino Linotype" w:cs="Palatino Linotype"/>
                <w:i/>
                <w:iCs/>
                <w:sz w:val="22"/>
                <w:szCs w:val="22"/>
              </w:rPr>
              <w:t>oficio de la Titular de la Unidad de Transparencia, mediante el cual le solicita a la Síndico Municipal atienta las solicitudes de información</w:t>
            </w:r>
            <w:r w:rsidRPr="00517B37">
              <w:rPr>
                <w:rFonts w:ascii="Palatino Linotype" w:eastAsia="Palatino Linotype" w:hAnsi="Palatino Linotype" w:cs="Palatino Linotype"/>
                <w:b/>
                <w:bCs/>
                <w:i/>
                <w:iCs/>
                <w:sz w:val="22"/>
                <w:szCs w:val="22"/>
              </w:rPr>
              <w:t xml:space="preserve"> 00055/RAYON/IP/2024, 00056/RAYON/IP/2024 y 00057/RAYON/IP/2024.</w:t>
            </w:r>
          </w:p>
        </w:tc>
      </w:tr>
      <w:tr w:rsidR="00517B37" w:rsidRPr="00517B37" w14:paraId="7B4A11CD" w14:textId="77777777" w:rsidTr="00517B37">
        <w:tc>
          <w:tcPr>
            <w:tcW w:w="3114" w:type="dxa"/>
          </w:tcPr>
          <w:p w14:paraId="3FB46268" w14:textId="54B9218D" w:rsidR="00517B37" w:rsidRPr="00517B37" w:rsidRDefault="00517B37" w:rsidP="00517B37">
            <w:pPr>
              <w:jc w:val="both"/>
              <w:rPr>
                <w:rFonts w:ascii="Palatino Linotype" w:eastAsia="Palatino Linotype" w:hAnsi="Palatino Linotype" w:cs="Palatino Linotype"/>
                <w:i/>
                <w:iCs/>
                <w:sz w:val="22"/>
                <w:szCs w:val="22"/>
              </w:rPr>
            </w:pPr>
            <w:r w:rsidRPr="00517B37">
              <w:rPr>
                <w:rFonts w:ascii="Palatino Linotype" w:eastAsia="Palatino Linotype" w:hAnsi="Palatino Linotype" w:cs="Palatino Linotype"/>
                <w:b/>
                <w:i/>
                <w:iCs/>
                <w:sz w:val="22"/>
                <w:szCs w:val="22"/>
              </w:rPr>
              <w:t>00057/RAYON/IP/2024</w:t>
            </w:r>
          </w:p>
        </w:tc>
        <w:tc>
          <w:tcPr>
            <w:tcW w:w="5665" w:type="dxa"/>
          </w:tcPr>
          <w:p w14:paraId="0630055A" w14:textId="3EDF27AC" w:rsidR="00517B37" w:rsidRPr="00517B37" w:rsidRDefault="00517B37" w:rsidP="00517B37">
            <w:pPr>
              <w:jc w:val="both"/>
              <w:rPr>
                <w:rFonts w:ascii="Palatino Linotype" w:eastAsia="Palatino Linotype" w:hAnsi="Palatino Linotype" w:cs="Palatino Linotype"/>
                <w:i/>
                <w:iCs/>
                <w:sz w:val="22"/>
                <w:szCs w:val="22"/>
              </w:rPr>
            </w:pPr>
            <w:proofErr w:type="gramStart"/>
            <w:r w:rsidRPr="00517B37">
              <w:rPr>
                <w:rFonts w:ascii="Palatino Linotype" w:eastAsia="Palatino Linotype" w:hAnsi="Palatino Linotype" w:cs="Palatino Linotype"/>
                <w:b/>
                <w:bCs/>
                <w:i/>
                <w:iCs/>
                <w:sz w:val="22"/>
                <w:szCs w:val="22"/>
              </w:rPr>
              <w:t>acu</w:t>
            </w:r>
            <w:proofErr w:type="gramEnd"/>
            <w:r w:rsidRPr="00517B37">
              <w:rPr>
                <w:rFonts w:ascii="Palatino Linotype" w:eastAsia="Palatino Linotype" w:hAnsi="Palatino Linotype" w:cs="Palatino Linotype"/>
                <w:b/>
                <w:bCs/>
                <w:i/>
                <w:iCs/>
                <w:sz w:val="22"/>
                <w:szCs w:val="22"/>
              </w:rPr>
              <w:t xml:space="preserve"> 055 056 057.jpg</w:t>
            </w:r>
            <w:r>
              <w:rPr>
                <w:rFonts w:ascii="Palatino Linotype" w:eastAsia="Palatino Linotype" w:hAnsi="Palatino Linotype" w:cs="Palatino Linotype"/>
                <w:b/>
                <w:bCs/>
                <w:i/>
                <w:iCs/>
                <w:sz w:val="22"/>
                <w:szCs w:val="22"/>
              </w:rPr>
              <w:t xml:space="preserve">: </w:t>
            </w:r>
            <w:r w:rsidRPr="00517B37">
              <w:rPr>
                <w:rFonts w:ascii="Palatino Linotype" w:eastAsia="Palatino Linotype" w:hAnsi="Palatino Linotype" w:cs="Palatino Linotype"/>
                <w:i/>
                <w:iCs/>
                <w:sz w:val="22"/>
                <w:szCs w:val="22"/>
              </w:rPr>
              <w:t>oficio de la Titular de la Unidad de Transparencia, mediante el cual le solicita a la Síndico Municipal atienta las solicitudes de información</w:t>
            </w:r>
            <w:r w:rsidRPr="00517B37">
              <w:rPr>
                <w:rFonts w:ascii="Palatino Linotype" w:eastAsia="Palatino Linotype" w:hAnsi="Palatino Linotype" w:cs="Palatino Linotype"/>
                <w:b/>
                <w:bCs/>
                <w:i/>
                <w:iCs/>
                <w:sz w:val="22"/>
                <w:szCs w:val="22"/>
              </w:rPr>
              <w:t xml:space="preserve"> 00055/RAYON/IP/2024, 00056/RAYON/IP/2024 y 00057/RAYON/IP/2024.</w:t>
            </w:r>
          </w:p>
        </w:tc>
      </w:tr>
    </w:tbl>
    <w:p w14:paraId="4F9F51B8" w14:textId="77777777" w:rsidR="00CE6EA5" w:rsidRDefault="00CE6EA5" w:rsidP="00517B37">
      <w:pPr>
        <w:ind w:right="900"/>
        <w:jc w:val="both"/>
        <w:rPr>
          <w:rFonts w:ascii="Palatino Linotype" w:eastAsia="Palatino Linotype" w:hAnsi="Palatino Linotype" w:cs="Palatino Linotype"/>
        </w:rPr>
      </w:pPr>
    </w:p>
    <w:p w14:paraId="1000558F" w14:textId="5D613FA8" w:rsidR="00517B37" w:rsidRDefault="00CE6EA5" w:rsidP="00517B3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sidR="00517B37" w:rsidRPr="00517B37">
        <w:rPr>
          <w:rFonts w:ascii="Palatino Linotype" w:eastAsia="Palatino Linotype" w:hAnsi="Palatino Linotype" w:cs="Palatino Linotype"/>
          <w:b/>
          <w:bCs/>
        </w:rPr>
        <w:t xml:space="preserve">siete y ocho de mayo </w:t>
      </w:r>
      <w:r w:rsidR="00B524A6" w:rsidRPr="00517B37">
        <w:rPr>
          <w:rFonts w:ascii="Palatino Linotype" w:eastAsia="Palatino Linotype" w:hAnsi="Palatino Linotype" w:cs="Palatino Linotype"/>
          <w:b/>
          <w:bCs/>
        </w:rPr>
        <w:t>de dos mil veinticuatro</w:t>
      </w:r>
      <w:r>
        <w:rPr>
          <w:rFonts w:ascii="Palatino Linotype" w:eastAsia="Palatino Linotype" w:hAnsi="Palatino Linotype" w:cs="Palatino Linotype"/>
        </w:rPr>
        <w:t xml:space="preserve">, el solicitante interpuso recurso de revisión en las solicitudes de </w:t>
      </w:r>
      <w:r w:rsidR="00517B37">
        <w:rPr>
          <w:rFonts w:ascii="Palatino Linotype" w:eastAsia="Palatino Linotype" w:hAnsi="Palatino Linotype" w:cs="Palatino Linotype"/>
        </w:rPr>
        <w:t xml:space="preserve">información </w:t>
      </w:r>
      <w:r w:rsidR="00517B37">
        <w:rPr>
          <w:rFonts w:ascii="Palatino Linotype" w:eastAsia="Palatino Linotype" w:hAnsi="Palatino Linotype" w:cs="Palatino Linotype"/>
          <w:b/>
        </w:rPr>
        <w:t>00055/RAYON/IP/2024, 00056/RAYON/IP/2024 y 00057/RAYON/IP/2024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en contra de las respuestas emitidas a las por el </w:t>
      </w:r>
      <w:r>
        <w:rPr>
          <w:rFonts w:ascii="Palatino Linotype" w:eastAsia="Palatino Linotype" w:hAnsi="Palatino Linotype" w:cs="Palatino Linotype"/>
          <w:b/>
        </w:rPr>
        <w:t>SUJETO OBLIGADO</w:t>
      </w:r>
      <w:r>
        <w:rPr>
          <w:rFonts w:ascii="Palatino Linotype" w:eastAsia="Palatino Linotype" w:hAnsi="Palatino Linotype" w:cs="Palatino Linotype"/>
        </w:rPr>
        <w:t>, señalando las siguientes razones o motivos de inconformidad:</w:t>
      </w:r>
    </w:p>
    <w:p w14:paraId="1F967E95" w14:textId="77777777" w:rsidR="00517B37" w:rsidRDefault="00517B37" w:rsidP="00517B37">
      <w:pPr>
        <w:spacing w:line="360" w:lineRule="auto"/>
        <w:jc w:val="both"/>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3114"/>
        <w:gridCol w:w="5665"/>
      </w:tblGrid>
      <w:tr w:rsidR="00517B37" w:rsidRPr="00517B37" w14:paraId="751781CE" w14:textId="77777777" w:rsidTr="00372F40">
        <w:tc>
          <w:tcPr>
            <w:tcW w:w="3114" w:type="dxa"/>
          </w:tcPr>
          <w:p w14:paraId="5C53D993" w14:textId="1400BA90" w:rsidR="00517B37" w:rsidRPr="00517B37" w:rsidRDefault="00517B37" w:rsidP="00372F40">
            <w:pPr>
              <w:jc w:val="both"/>
              <w:rPr>
                <w:rFonts w:ascii="Palatino Linotype" w:eastAsia="Palatino Linotype" w:hAnsi="Palatino Linotype" w:cs="Palatino Linotype"/>
                <w:i/>
                <w:iCs/>
                <w:sz w:val="22"/>
                <w:szCs w:val="22"/>
              </w:rPr>
            </w:pPr>
            <w:r>
              <w:rPr>
                <w:rFonts w:ascii="Palatino Linotype" w:eastAsia="Palatino Linotype" w:hAnsi="Palatino Linotype" w:cs="Palatino Linotype"/>
                <w:i/>
                <w:iCs/>
                <w:sz w:val="22"/>
                <w:szCs w:val="22"/>
              </w:rPr>
              <w:t xml:space="preserve">Recurso de Revisión </w:t>
            </w:r>
            <w:r w:rsidRPr="00517B37">
              <w:rPr>
                <w:rFonts w:ascii="Palatino Linotype" w:eastAsia="Palatino Linotype" w:hAnsi="Palatino Linotype" w:cs="Palatino Linotype"/>
                <w:i/>
                <w:iCs/>
                <w:sz w:val="22"/>
                <w:szCs w:val="22"/>
              </w:rPr>
              <w:t xml:space="preserve"> </w:t>
            </w:r>
          </w:p>
        </w:tc>
        <w:tc>
          <w:tcPr>
            <w:tcW w:w="5665" w:type="dxa"/>
          </w:tcPr>
          <w:p w14:paraId="17CED6EA" w14:textId="5FB4906A" w:rsidR="00517B37" w:rsidRPr="00517B37" w:rsidRDefault="00E258F0" w:rsidP="00372F40">
            <w:pPr>
              <w:jc w:val="both"/>
              <w:rPr>
                <w:rFonts w:ascii="Palatino Linotype" w:eastAsia="Palatino Linotype" w:hAnsi="Palatino Linotype" w:cs="Palatino Linotype"/>
                <w:i/>
                <w:iCs/>
                <w:sz w:val="22"/>
                <w:szCs w:val="22"/>
              </w:rPr>
            </w:pPr>
            <w:r>
              <w:rPr>
                <w:rFonts w:ascii="Palatino Linotype" w:eastAsia="Palatino Linotype" w:hAnsi="Palatino Linotype" w:cs="Palatino Linotype"/>
                <w:i/>
                <w:iCs/>
                <w:sz w:val="22"/>
                <w:szCs w:val="22"/>
              </w:rPr>
              <w:t xml:space="preserve">Acto Impugnado y Razones o Motivos de Inconformidad </w:t>
            </w:r>
          </w:p>
        </w:tc>
      </w:tr>
      <w:tr w:rsidR="00517B37" w:rsidRPr="00517B37" w14:paraId="3C1BB611" w14:textId="77777777" w:rsidTr="00372F40">
        <w:tc>
          <w:tcPr>
            <w:tcW w:w="3114" w:type="dxa"/>
          </w:tcPr>
          <w:p w14:paraId="33FA0CC1" w14:textId="77777777" w:rsidR="00517B37" w:rsidRPr="00517B37" w:rsidRDefault="00517B37" w:rsidP="00517B37">
            <w:pPr>
              <w:jc w:val="both"/>
              <w:rPr>
                <w:rFonts w:ascii="Palatino Linotype" w:eastAsia="Palatino Linotype" w:hAnsi="Palatino Linotype" w:cs="Palatino Linotype"/>
                <w:b/>
                <w:i/>
                <w:sz w:val="22"/>
                <w:szCs w:val="22"/>
              </w:rPr>
            </w:pPr>
          </w:p>
          <w:p w14:paraId="1AC81C56" w14:textId="706160DB" w:rsidR="00517B37" w:rsidRPr="00517B37" w:rsidRDefault="00517B37" w:rsidP="00517B37">
            <w:pPr>
              <w:jc w:val="both"/>
              <w:rPr>
                <w:rFonts w:ascii="Palatino Linotype" w:eastAsia="Palatino Linotype" w:hAnsi="Palatino Linotype" w:cs="Palatino Linotype"/>
                <w:b/>
                <w:i/>
                <w:sz w:val="22"/>
                <w:szCs w:val="22"/>
              </w:rPr>
            </w:pPr>
            <w:r w:rsidRPr="00517B37">
              <w:rPr>
                <w:rFonts w:ascii="Palatino Linotype" w:eastAsia="Palatino Linotype" w:hAnsi="Palatino Linotype" w:cs="Palatino Linotype"/>
                <w:b/>
                <w:i/>
                <w:sz w:val="22"/>
                <w:szCs w:val="22"/>
              </w:rPr>
              <w:t xml:space="preserve">Recurso de Revisión 02623/INFOEM/IP/RR/2024 </w:t>
            </w:r>
          </w:p>
          <w:p w14:paraId="21DBC1E3" w14:textId="6931BBAF" w:rsidR="00517B37" w:rsidRPr="00517B37" w:rsidRDefault="00517B37" w:rsidP="00372F40">
            <w:pPr>
              <w:jc w:val="both"/>
              <w:rPr>
                <w:rFonts w:ascii="Palatino Linotype" w:eastAsia="Palatino Linotype" w:hAnsi="Palatino Linotype" w:cs="Palatino Linotype"/>
                <w:i/>
                <w:iCs/>
                <w:sz w:val="22"/>
                <w:szCs w:val="22"/>
              </w:rPr>
            </w:pPr>
            <w:r>
              <w:rPr>
                <w:rFonts w:ascii="Palatino Linotype" w:eastAsia="Palatino Linotype" w:hAnsi="Palatino Linotype" w:cs="Palatino Linotype"/>
                <w:b/>
                <w:i/>
                <w:sz w:val="22"/>
                <w:szCs w:val="22"/>
              </w:rPr>
              <w:tab/>
            </w:r>
          </w:p>
        </w:tc>
        <w:tc>
          <w:tcPr>
            <w:tcW w:w="5665" w:type="dxa"/>
          </w:tcPr>
          <w:p w14:paraId="72E80DE2" w14:textId="4276E602" w:rsidR="00E258F0" w:rsidRDefault="00E258F0" w:rsidP="00E258F0">
            <w:pPr>
              <w:ind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color w:val="000000"/>
                <w:sz w:val="22"/>
                <w:szCs w:val="22"/>
              </w:rPr>
              <w:t xml:space="preserve">: </w:t>
            </w:r>
            <w:r w:rsidRPr="00E258F0">
              <w:rPr>
                <w:rFonts w:ascii="Palatino Linotype" w:eastAsia="Palatino Linotype" w:hAnsi="Palatino Linotype" w:cs="Palatino Linotype"/>
                <w:bCs/>
                <w:i/>
                <w:iCs/>
                <w:color w:val="000000"/>
                <w:sz w:val="22"/>
                <w:szCs w:val="22"/>
              </w:rPr>
              <w:t>“LA NEGATIVA DE RESPUESTA DE LA SOLICITUD DE INFORMACION NO 00055/RAYON/IP/2024 DONDE SE SOLICITO " DESEO CONOCER EL INVENTARIO DE TERRENOS LIMITANTES DEL MUNICIPIO REALIZADO POR LA SINDICO ISAMAR DIAZ GONZALEZ AL INICIO DE LA ADMINASTRACION "YA QUE NO SE ESTA DANDO EL SEGUIMIENTO EN LOS DIAS</w:t>
            </w:r>
            <w:r w:rsidRPr="00E258F0">
              <w:rPr>
                <w:rFonts w:ascii="Palatino Linotype" w:eastAsia="Palatino Linotype" w:hAnsi="Palatino Linotype" w:cs="Palatino Linotype"/>
                <w:bCs/>
                <w:color w:val="000000"/>
                <w:sz w:val="22"/>
                <w:szCs w:val="22"/>
              </w:rPr>
              <w:t xml:space="preserve"> POR PARTE DE LA ENCARGADA DE TRANSARENCIA DEL MUNICIPIO</w:t>
            </w:r>
            <w:r>
              <w:rPr>
                <w:rFonts w:ascii="Palatino Linotype" w:eastAsia="Palatino Linotype" w:hAnsi="Palatino Linotype" w:cs="Palatino Linotype"/>
                <w:bCs/>
                <w:color w:val="000000"/>
                <w:sz w:val="22"/>
                <w:szCs w:val="22"/>
              </w:rPr>
              <w:t>”</w:t>
            </w:r>
          </w:p>
          <w:p w14:paraId="4B698BB1" w14:textId="65B19D73" w:rsidR="00E258F0" w:rsidRPr="00B524A6" w:rsidRDefault="00E258F0" w:rsidP="00E258F0">
            <w:pPr>
              <w:ind w:right="851"/>
              <w:jc w:val="both"/>
              <w:rPr>
                <w:rFonts w:ascii="Palatino Linotype" w:eastAsia="Palatino Linotype" w:hAnsi="Palatino Linotype" w:cs="Palatino Linotype"/>
                <w:b/>
                <w:i/>
                <w:sz w:val="22"/>
                <w:szCs w:val="22"/>
              </w:rPr>
            </w:pPr>
            <w:r w:rsidRPr="00B524A6">
              <w:rPr>
                <w:rFonts w:ascii="Palatino Linotype" w:eastAsia="Palatino Linotype" w:hAnsi="Palatino Linotype" w:cs="Palatino Linotype"/>
                <w:b/>
                <w:color w:val="000000"/>
                <w:sz w:val="22"/>
                <w:szCs w:val="22"/>
              </w:rPr>
              <w:t>Razones o Motivos de inconformidad:</w:t>
            </w:r>
            <w:r w:rsidRPr="00B524A6">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rPr>
              <w:t>“</w:t>
            </w:r>
            <w:r w:rsidRPr="00E258F0">
              <w:rPr>
                <w:rFonts w:ascii="Palatino Linotype" w:eastAsia="Palatino Linotype" w:hAnsi="Palatino Linotype" w:cs="Palatino Linotype"/>
                <w:i/>
                <w:color w:val="000000"/>
                <w:sz w:val="22"/>
                <w:szCs w:val="22"/>
              </w:rPr>
              <w:t xml:space="preserve">LA NEGATIVA EXPRESA DE LA ENCARGADA DE TRANSPARENCIA A LAS SOLICITUDES DE INFORMACION O 00055/RAYON/IP/2024 DONDE SE SOLICITO " DESEO CONOCER EL </w:t>
            </w:r>
            <w:r w:rsidRPr="00E258F0">
              <w:rPr>
                <w:rFonts w:ascii="Palatino Linotype" w:eastAsia="Palatino Linotype" w:hAnsi="Palatino Linotype" w:cs="Palatino Linotype"/>
                <w:i/>
                <w:color w:val="000000"/>
                <w:sz w:val="22"/>
                <w:szCs w:val="22"/>
              </w:rPr>
              <w:lastRenderedPageBreak/>
              <w:t>INVENTARIO DE TERRENOS LIMITANTES DEL MUNICIPIO REALIZADO POR LA SINDICO ISAMAR DIAZ GONZALEZ AL INICIO DE LA ADMINASTRACION " VIOLENTANDO MIS DERECHOS CONSTITUCIONALES, INFRINGIENDO EL PRINCIPIO DE LEGALIDAD CONSTITUCIONAL DE DERECHO A LA INFORMACION QUE TIENE TODO CIUDADANO A CONOCER LA INFORMACION PUBLICA DE SU MUNICIPIO</w:t>
            </w:r>
            <w:r>
              <w:rPr>
                <w:rFonts w:ascii="Palatino Linotype" w:eastAsia="Palatino Linotype" w:hAnsi="Palatino Linotype" w:cs="Palatino Linotype"/>
                <w:i/>
                <w:color w:val="000000"/>
                <w:sz w:val="22"/>
                <w:szCs w:val="22"/>
              </w:rPr>
              <w:t>”</w:t>
            </w:r>
          </w:p>
          <w:p w14:paraId="2B20D10E" w14:textId="77777777" w:rsidR="00E258F0" w:rsidRDefault="00E258F0" w:rsidP="00E258F0">
            <w:pPr>
              <w:ind w:left="785" w:right="851"/>
              <w:jc w:val="both"/>
              <w:rPr>
                <w:rFonts w:ascii="Palatino Linotype" w:eastAsia="Palatino Linotype" w:hAnsi="Palatino Linotype" w:cs="Palatino Linotype"/>
                <w:i/>
                <w:sz w:val="22"/>
                <w:szCs w:val="22"/>
              </w:rPr>
            </w:pPr>
          </w:p>
          <w:p w14:paraId="06A9D34C" w14:textId="33AB3B9A" w:rsidR="00517B37" w:rsidRPr="00517B37" w:rsidRDefault="00517B37" w:rsidP="00E258F0">
            <w:pPr>
              <w:jc w:val="both"/>
              <w:rPr>
                <w:rFonts w:ascii="Palatino Linotype" w:eastAsia="Palatino Linotype" w:hAnsi="Palatino Linotype" w:cs="Palatino Linotype"/>
                <w:i/>
                <w:iCs/>
                <w:sz w:val="22"/>
                <w:szCs w:val="22"/>
              </w:rPr>
            </w:pPr>
          </w:p>
        </w:tc>
      </w:tr>
      <w:tr w:rsidR="00517B37" w:rsidRPr="00517B37" w14:paraId="02759C57" w14:textId="77777777" w:rsidTr="00372F40">
        <w:tc>
          <w:tcPr>
            <w:tcW w:w="3114" w:type="dxa"/>
          </w:tcPr>
          <w:p w14:paraId="110864F5" w14:textId="0FB7E5B7" w:rsidR="00517B37" w:rsidRPr="00517B37" w:rsidRDefault="00517B37" w:rsidP="00517B37">
            <w:pPr>
              <w:jc w:val="both"/>
              <w:rPr>
                <w:rFonts w:ascii="Palatino Linotype" w:eastAsia="Palatino Linotype" w:hAnsi="Palatino Linotype" w:cs="Palatino Linotype"/>
                <w:b/>
                <w:i/>
                <w:iCs/>
                <w:sz w:val="22"/>
                <w:szCs w:val="22"/>
              </w:rPr>
            </w:pPr>
            <w:r w:rsidRPr="00517B37">
              <w:rPr>
                <w:rFonts w:ascii="Palatino Linotype" w:eastAsia="Palatino Linotype" w:hAnsi="Palatino Linotype" w:cs="Palatino Linotype"/>
                <w:b/>
                <w:i/>
                <w:iCs/>
                <w:sz w:val="22"/>
                <w:szCs w:val="22"/>
              </w:rPr>
              <w:lastRenderedPageBreak/>
              <w:t>Recurso de Revisión 02624/INFOEM/IP/RR/2024</w:t>
            </w:r>
          </w:p>
          <w:p w14:paraId="7374F9E9" w14:textId="77777777" w:rsidR="00517B37" w:rsidRDefault="00517B37" w:rsidP="00372F40">
            <w:pPr>
              <w:jc w:val="both"/>
              <w:rPr>
                <w:rFonts w:ascii="Palatino Linotype" w:eastAsia="Palatino Linotype" w:hAnsi="Palatino Linotype" w:cs="Palatino Linotype"/>
                <w:b/>
                <w:i/>
                <w:iCs/>
                <w:sz w:val="22"/>
                <w:szCs w:val="22"/>
              </w:rPr>
            </w:pPr>
          </w:p>
          <w:p w14:paraId="0E249181" w14:textId="2B5D0629" w:rsidR="00517B37" w:rsidRPr="00517B37" w:rsidRDefault="00517B37" w:rsidP="00372F40">
            <w:pPr>
              <w:jc w:val="both"/>
              <w:rPr>
                <w:rFonts w:ascii="Palatino Linotype" w:eastAsia="Palatino Linotype" w:hAnsi="Palatino Linotype" w:cs="Palatino Linotype"/>
                <w:i/>
                <w:iCs/>
                <w:sz w:val="22"/>
                <w:szCs w:val="22"/>
              </w:rPr>
            </w:pPr>
          </w:p>
        </w:tc>
        <w:tc>
          <w:tcPr>
            <w:tcW w:w="5665" w:type="dxa"/>
          </w:tcPr>
          <w:p w14:paraId="17CFF280" w14:textId="20E1F3A2" w:rsidR="00517B37" w:rsidRDefault="00E258F0" w:rsidP="00372F40">
            <w:pPr>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color w:val="000000"/>
                <w:sz w:val="22"/>
                <w:szCs w:val="22"/>
              </w:rPr>
              <w:t xml:space="preserve">: </w:t>
            </w:r>
            <w:r w:rsidRPr="00E258F0">
              <w:rPr>
                <w:rFonts w:ascii="Palatino Linotype" w:eastAsia="Palatino Linotype" w:hAnsi="Palatino Linotype" w:cs="Palatino Linotype"/>
                <w:bCs/>
                <w:i/>
                <w:iCs/>
                <w:color w:val="000000"/>
                <w:sz w:val="22"/>
                <w:szCs w:val="22"/>
              </w:rPr>
              <w:t>“LA NEGATIVA DE RESPUESTA DE LA SOLICITUD DE INFORMACION NO 00056/RAYON/IP/2024 DONDE SE SOLICITO " DESEO CONOCER EL INVENTARIO DE BIENES MUEBLES DE LA ENTREGA RECEPCION DE LA ADMINISTRACION ANTERIOR A LA SINDICO ISAMAR DIAZ GONZALEZ, YA QUE NO SE ESTA DANDO EL SEGUIMIENTO EN LOS DIAS POR PARTE DE LA ENCARGADA DE TRANSARENCIA DEL MUNICIPIO”</w:t>
            </w:r>
          </w:p>
          <w:p w14:paraId="2BEEC7D9" w14:textId="2D7560C8" w:rsidR="00E258F0" w:rsidRPr="00517B37" w:rsidRDefault="00E258F0" w:rsidP="00372F40">
            <w:pPr>
              <w:jc w:val="both"/>
              <w:rPr>
                <w:rFonts w:ascii="Palatino Linotype" w:eastAsia="Palatino Linotype" w:hAnsi="Palatino Linotype" w:cs="Palatino Linotype"/>
                <w:i/>
                <w:iCs/>
                <w:sz w:val="22"/>
                <w:szCs w:val="22"/>
              </w:rPr>
            </w:pPr>
            <w:r w:rsidRPr="00B524A6">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b/>
                <w:color w:val="000000"/>
                <w:sz w:val="22"/>
                <w:szCs w:val="22"/>
              </w:rPr>
              <w:t xml:space="preserve"> </w:t>
            </w:r>
            <w:r w:rsidRPr="00E258F0">
              <w:rPr>
                <w:rFonts w:ascii="Palatino Linotype" w:eastAsia="Palatino Linotype" w:hAnsi="Palatino Linotype" w:cs="Palatino Linotype"/>
                <w:bCs/>
                <w:i/>
                <w:iCs/>
                <w:color w:val="000000"/>
                <w:sz w:val="22"/>
                <w:szCs w:val="22"/>
              </w:rPr>
              <w:t>“LA NEGATIVA EXPRESA DE LA ENCARGADA DE TRANSPARENCIA A LAS SOLICITUDES DE INFORMACION " 00056/RAYON/IP/2024 DONDE SE SOLICITO " DESEO CONOCER EL INVENTARIO DE BIENES MUEBLES DE LA ENTREGA RECEPCION DE LA ADMINISTRACION ANTERIOR A LA SINDICO ISAMAR DIAZ GONZALEZ," VIOLENTANDO MIS DERECHOS CONSTITUCIONALES, INFRINGIENDO EL PRINCIPIO DE LEGALIDAD CONSTITUCIONAL DE DERECHO A LA INFORMACION QUE TIENE TODO CIUDADANO A CONOCER LA INFORMACION PUBLICA DE SU MUNICIPIO”</w:t>
            </w:r>
          </w:p>
        </w:tc>
      </w:tr>
      <w:tr w:rsidR="00517B37" w:rsidRPr="00517B37" w14:paraId="6CBC3EDE" w14:textId="77777777" w:rsidTr="00372F40">
        <w:tc>
          <w:tcPr>
            <w:tcW w:w="3114" w:type="dxa"/>
          </w:tcPr>
          <w:p w14:paraId="29023A22" w14:textId="77777777" w:rsidR="00517B37" w:rsidRPr="00517B37" w:rsidRDefault="00517B37" w:rsidP="00517B37">
            <w:pPr>
              <w:jc w:val="both"/>
              <w:rPr>
                <w:rFonts w:ascii="Palatino Linotype" w:eastAsia="Palatino Linotype" w:hAnsi="Palatino Linotype" w:cs="Palatino Linotype"/>
                <w:b/>
                <w:i/>
                <w:iCs/>
                <w:sz w:val="22"/>
                <w:szCs w:val="22"/>
              </w:rPr>
            </w:pPr>
            <w:r w:rsidRPr="00517B37">
              <w:rPr>
                <w:rFonts w:ascii="Palatino Linotype" w:eastAsia="Palatino Linotype" w:hAnsi="Palatino Linotype" w:cs="Palatino Linotype"/>
                <w:b/>
                <w:i/>
                <w:iCs/>
                <w:sz w:val="22"/>
                <w:szCs w:val="22"/>
              </w:rPr>
              <w:t xml:space="preserve">Recurso de Revisión 02665INFOEM/IP/RR/2024: </w:t>
            </w:r>
          </w:p>
          <w:p w14:paraId="59306BC8" w14:textId="77777777" w:rsidR="00517B37" w:rsidRDefault="00517B37" w:rsidP="00372F40">
            <w:pPr>
              <w:jc w:val="both"/>
              <w:rPr>
                <w:rFonts w:ascii="Palatino Linotype" w:eastAsia="Palatino Linotype" w:hAnsi="Palatino Linotype" w:cs="Palatino Linotype"/>
                <w:b/>
                <w:i/>
                <w:iCs/>
                <w:sz w:val="22"/>
                <w:szCs w:val="22"/>
              </w:rPr>
            </w:pPr>
          </w:p>
          <w:p w14:paraId="74FB542C" w14:textId="69A44D7D" w:rsidR="00517B37" w:rsidRPr="00517B37" w:rsidRDefault="00517B37" w:rsidP="00372F40">
            <w:pPr>
              <w:jc w:val="both"/>
              <w:rPr>
                <w:rFonts w:ascii="Palatino Linotype" w:eastAsia="Palatino Linotype" w:hAnsi="Palatino Linotype" w:cs="Palatino Linotype"/>
                <w:i/>
                <w:iCs/>
                <w:sz w:val="22"/>
                <w:szCs w:val="22"/>
              </w:rPr>
            </w:pPr>
          </w:p>
        </w:tc>
        <w:tc>
          <w:tcPr>
            <w:tcW w:w="5665" w:type="dxa"/>
          </w:tcPr>
          <w:p w14:paraId="7790C11F" w14:textId="6377DDC6" w:rsidR="00E258F0" w:rsidRDefault="00E258F0" w:rsidP="00E258F0">
            <w:pPr>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lastRenderedPageBreak/>
              <w:t>Acto impugnado</w:t>
            </w:r>
            <w:r>
              <w:rPr>
                <w:rFonts w:ascii="Palatino Linotype" w:eastAsia="Palatino Linotype" w:hAnsi="Palatino Linotype" w:cs="Palatino Linotype"/>
                <w:b/>
                <w:color w:val="000000"/>
                <w:sz w:val="22"/>
                <w:szCs w:val="22"/>
              </w:rPr>
              <w:t xml:space="preserve">: </w:t>
            </w:r>
            <w:r w:rsidRPr="00E258F0">
              <w:rPr>
                <w:rFonts w:ascii="Palatino Linotype" w:eastAsia="Palatino Linotype" w:hAnsi="Palatino Linotype" w:cs="Palatino Linotype"/>
                <w:bCs/>
                <w:i/>
                <w:iCs/>
                <w:color w:val="000000"/>
                <w:sz w:val="22"/>
                <w:szCs w:val="22"/>
              </w:rPr>
              <w:t xml:space="preserve">“LA NEGATIVA DE RESPUESTA DE LA SOLICITUD DE INFORMACION NO </w:t>
            </w:r>
            <w:r w:rsidRPr="00E258F0">
              <w:rPr>
                <w:rFonts w:ascii="Palatino Linotype" w:eastAsia="Palatino Linotype" w:hAnsi="Palatino Linotype" w:cs="Palatino Linotype"/>
                <w:bCs/>
                <w:i/>
                <w:iCs/>
                <w:color w:val="000000"/>
                <w:sz w:val="22"/>
                <w:szCs w:val="22"/>
              </w:rPr>
              <w:lastRenderedPageBreak/>
              <w:t>00057/RAYON/IP/2024 DONDE SE SOLICITO " SOLICITO CONOCER EL INVENTARIO DE BIENES INMUEBLES DE LA ADMINISTRACION PASADA A LA ACTUAL ENTREGADO A LA SINDICO ISAMAR DIAZ GONZALEZ" YA QUE NO SE ESTA DANDO EL SEGUIMIENTO EN LOS DIAS POR PARTE DE LA ENCARGADA DE TRANSARENCIA DEL MUNICIPIO”</w:t>
            </w:r>
          </w:p>
          <w:p w14:paraId="68D92062" w14:textId="09893825" w:rsidR="00517B37" w:rsidRPr="00517B37" w:rsidRDefault="00E258F0" w:rsidP="00E258F0">
            <w:pPr>
              <w:jc w:val="both"/>
              <w:rPr>
                <w:rFonts w:ascii="Palatino Linotype" w:eastAsia="Palatino Linotype" w:hAnsi="Palatino Linotype" w:cs="Palatino Linotype"/>
                <w:i/>
                <w:iCs/>
                <w:sz w:val="22"/>
                <w:szCs w:val="22"/>
              </w:rPr>
            </w:pPr>
            <w:r w:rsidRPr="00B524A6">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b/>
                <w:color w:val="000000"/>
                <w:sz w:val="22"/>
                <w:szCs w:val="22"/>
              </w:rPr>
              <w:t xml:space="preserve"> </w:t>
            </w:r>
            <w:r w:rsidRPr="00E258F0">
              <w:rPr>
                <w:rFonts w:ascii="Palatino Linotype" w:eastAsia="Palatino Linotype" w:hAnsi="Palatino Linotype" w:cs="Palatino Linotype"/>
                <w:bCs/>
                <w:i/>
                <w:iCs/>
                <w:color w:val="000000"/>
                <w:sz w:val="22"/>
                <w:szCs w:val="22"/>
              </w:rPr>
              <w:t>“LA NEGATIVA EXPRESA DE LA ENCARGADA DE TRANSPARENCIA A LAS SOLICITUDES DE INFORMACION NO 00057/RAYON/IP/2024 DONDE SE SOLICITO " SOLICITO CONOCER EL INVENTARIO DE BIENES INMUEBLES DE LA ADMINISTRACION PASADA A LA ACTUAL ENTREGADO A LA SINDICO ISAMAR DIAZ GONZALEZ" VIOLENTANDO MIS DERECHOS CONSTITUCIONALES, INFRINGIENDO EL PRINCIPIO DE LEGALIDAD CONSTITUCIONAL DE DERECHO A LA INFORMACION QUE TIENE TODO CIUDADANO A CONOCER LA INFORMACION PUBLICA DE SU MUNICIPIO”</w:t>
            </w:r>
          </w:p>
        </w:tc>
      </w:tr>
    </w:tbl>
    <w:p w14:paraId="1F8D0F97" w14:textId="77777777" w:rsidR="00CE6EA5" w:rsidRDefault="00CE6EA5" w:rsidP="00B524A6">
      <w:pPr>
        <w:spacing w:line="360" w:lineRule="auto"/>
        <w:ind w:right="851"/>
        <w:jc w:val="both"/>
        <w:rPr>
          <w:rFonts w:ascii="Palatino Linotype" w:eastAsia="Palatino Linotype" w:hAnsi="Palatino Linotype" w:cs="Palatino Linotype"/>
          <w:b/>
          <w:i/>
          <w:sz w:val="22"/>
          <w:szCs w:val="22"/>
        </w:rPr>
      </w:pPr>
    </w:p>
    <w:p w14:paraId="019BCCA8" w14:textId="037F93C3"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Consecutivamente</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con fundamento en lo dispuesto por el artículo 185 </w:t>
      </w:r>
      <w:proofErr w:type="gramStart"/>
      <w:r>
        <w:rPr>
          <w:rFonts w:ascii="Palatino Linotype" w:eastAsia="Palatino Linotype" w:hAnsi="Palatino Linotype" w:cs="Palatino Linotype"/>
        </w:rPr>
        <w:t>fracción</w:t>
      </w:r>
      <w:proofErr w:type="gramEnd"/>
      <w:r>
        <w:rPr>
          <w:rFonts w:ascii="Palatino Linotype" w:eastAsia="Palatino Linotype" w:hAnsi="Palatino Linotype" w:cs="Palatino Linotype"/>
        </w:rPr>
        <w:t xml:space="preserve"> I de la Ley de Transparencia y Acceso a la Información Pública del Estado de </w:t>
      </w:r>
      <w:r>
        <w:rPr>
          <w:rFonts w:ascii="Palatino Linotype" w:eastAsia="Palatino Linotype" w:hAnsi="Palatino Linotype" w:cs="Palatino Linotype"/>
          <w:color w:val="000000"/>
        </w:rPr>
        <w:t>México</w:t>
      </w:r>
      <w:r>
        <w:rPr>
          <w:rFonts w:ascii="Palatino Linotype" w:eastAsia="Palatino Linotype" w:hAnsi="Palatino Linotype" w:cs="Palatino Linotype"/>
        </w:rPr>
        <w:t xml:space="preserve"> y Municipios, los recursos de referencia, fueron turnados</w:t>
      </w:r>
      <w:r w:rsidR="00C702A3">
        <w:rPr>
          <w:rFonts w:ascii="Palatino Linotype" w:eastAsia="Palatino Linotype" w:hAnsi="Palatino Linotype" w:cs="Palatino Linotype"/>
        </w:rPr>
        <w:t xml:space="preserve"> al Comisionado Presidente José Martínez Vilchis y </w:t>
      </w:r>
      <w:r>
        <w:rPr>
          <w:rFonts w:ascii="Palatino Linotype" w:eastAsia="Palatino Linotype" w:hAnsi="Palatino Linotype" w:cs="Palatino Linotype"/>
          <w:b/>
        </w:rPr>
        <w:t xml:space="preserve"> </w:t>
      </w:r>
      <w:r w:rsidR="00B524A6">
        <w:rPr>
          <w:rFonts w:ascii="Palatino Linotype" w:eastAsia="Palatino Linotype" w:hAnsi="Palatino Linotype" w:cs="Palatino Linotype"/>
        </w:rPr>
        <w:t xml:space="preserve">a las </w:t>
      </w:r>
      <w:r>
        <w:rPr>
          <w:rFonts w:ascii="Palatino Linotype" w:eastAsia="Palatino Linotype" w:hAnsi="Palatino Linotype" w:cs="Palatino Linotype"/>
        </w:rPr>
        <w:t>Comisionadas</w:t>
      </w:r>
      <w:r w:rsidR="00B524A6">
        <w:rPr>
          <w:rFonts w:ascii="Palatino Linotype" w:eastAsia="Palatino Linotype" w:hAnsi="Palatino Linotype" w:cs="Palatino Linotype"/>
          <w:b/>
        </w:rPr>
        <w:t xml:space="preserve"> María del Rosario Mejía Ayala y Guadalupe Ramírez Peña</w:t>
      </w:r>
      <w:r w:rsidR="00B524A6">
        <w:rPr>
          <w:rFonts w:ascii="Palatino Linotype" w:eastAsia="Palatino Linotype" w:hAnsi="Palatino Linotype" w:cs="Palatino Linotype"/>
        </w:rPr>
        <w:t xml:space="preserve">, </w:t>
      </w:r>
      <w:r>
        <w:rPr>
          <w:rFonts w:ascii="Palatino Linotype" w:eastAsia="Palatino Linotype" w:hAnsi="Palatino Linotype" w:cs="Palatino Linotype"/>
        </w:rPr>
        <w:t>respectivamente,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para su análisis. </w:t>
      </w:r>
    </w:p>
    <w:p w14:paraId="5106F05E" w14:textId="77777777" w:rsidR="00CE6EA5" w:rsidRDefault="00CE6EA5" w:rsidP="00CE6EA5">
      <w:pPr>
        <w:spacing w:line="360" w:lineRule="auto"/>
        <w:jc w:val="both"/>
        <w:rPr>
          <w:rFonts w:ascii="Palatino Linotype" w:eastAsia="Palatino Linotype" w:hAnsi="Palatino Linotype" w:cs="Palatino Linotype"/>
        </w:rPr>
      </w:pPr>
    </w:p>
    <w:p w14:paraId="12402DDA" w14:textId="63FCA1C3" w:rsidR="00CE6EA5" w:rsidRDefault="00CE6EA5" w:rsidP="00CE6EA5">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Comisionados Ponentes de origen con fundamento en lo dispuesto por el artículo 185 </w:t>
      </w:r>
      <w:r>
        <w:rPr>
          <w:rFonts w:ascii="Palatino Linotype" w:eastAsia="Palatino Linotype" w:hAnsi="Palatino Linotype" w:cs="Palatino Linotype"/>
        </w:rPr>
        <w:t>fracción</w:t>
      </w:r>
      <w:r>
        <w:rPr>
          <w:rFonts w:ascii="Palatino Linotype" w:eastAsia="Palatino Linotype" w:hAnsi="Palatino Linotype" w:cs="Palatino Linotype"/>
          <w:color w:val="000000"/>
        </w:rPr>
        <w:t xml:space="preserve">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 </w:t>
      </w:r>
      <w:r w:rsidR="00C702A3">
        <w:rPr>
          <w:rFonts w:ascii="Palatino Linotype" w:eastAsia="Palatino Linotype" w:hAnsi="Palatino Linotype" w:cs="Palatino Linotype"/>
          <w:b/>
        </w:rPr>
        <w:t xml:space="preserve">diez, catorce y dieciséis de mayo </w:t>
      </w:r>
      <w:r w:rsidR="00CB2999">
        <w:rPr>
          <w:rFonts w:ascii="Palatino Linotype" w:eastAsia="Palatino Linotype" w:hAnsi="Palatino Linotype" w:cs="Palatino Linotype"/>
          <w:b/>
        </w:rPr>
        <w:t>de dos mil veinticuatro</w:t>
      </w:r>
      <w:r>
        <w:rPr>
          <w:rFonts w:ascii="Palatino Linotype" w:eastAsia="Palatino Linotype" w:hAnsi="Palatino Linotype" w:cs="Palatino Linotype"/>
          <w:color w:val="000000"/>
        </w:rPr>
        <w:t xml:space="preserve">, pusieron a disposición de las partes el expediente electrónico vía SAIMEX a efecto </w:t>
      </w:r>
      <w:r>
        <w:rPr>
          <w:rFonts w:ascii="Palatino Linotype" w:eastAsia="Palatino Linotype" w:hAnsi="Palatino Linotype" w:cs="Palatino Linotype"/>
          <w:color w:val="000000"/>
        </w:rPr>
        <w:lastRenderedPageBreak/>
        <w:t xml:space="preserve">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432BD21F" w14:textId="77777777" w:rsidR="00CE6EA5" w:rsidRDefault="00CE6EA5" w:rsidP="00CE6EA5">
      <w:pPr>
        <w:spacing w:line="360" w:lineRule="auto"/>
        <w:jc w:val="both"/>
        <w:rPr>
          <w:rFonts w:ascii="Palatino Linotype" w:eastAsia="Palatino Linotype" w:hAnsi="Palatino Linotype" w:cs="Palatino Linotype"/>
          <w:color w:val="000000"/>
        </w:rPr>
      </w:pPr>
    </w:p>
    <w:p w14:paraId="0328C582" w14:textId="625FABFA"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Posteriormente el Pleno de este Órgano Autónomo, en la</w:t>
      </w:r>
      <w:r>
        <w:rPr>
          <w:rFonts w:ascii="Palatino Linotype" w:eastAsia="Palatino Linotype" w:hAnsi="Palatino Linotype" w:cs="Palatino Linotype"/>
          <w:b/>
        </w:rPr>
        <w:t xml:space="preserve"> </w:t>
      </w:r>
      <w:r w:rsidR="004F45F0">
        <w:rPr>
          <w:rFonts w:ascii="Palatino Linotype" w:eastAsia="Palatino Linotype" w:hAnsi="Palatino Linotype" w:cs="Palatino Linotype"/>
          <w:b/>
        </w:rPr>
        <w:t xml:space="preserve">Décima Octava Sesión Ordinaria </w:t>
      </w:r>
      <w:r>
        <w:rPr>
          <w:rFonts w:ascii="Palatino Linotype" w:eastAsia="Palatino Linotype" w:hAnsi="Palatino Linotype" w:cs="Palatino Linotype"/>
        </w:rPr>
        <w:t>de fecha</w:t>
      </w:r>
      <w:r>
        <w:rPr>
          <w:rFonts w:ascii="Palatino Linotype" w:eastAsia="Palatino Linotype" w:hAnsi="Palatino Linotype" w:cs="Palatino Linotype"/>
          <w:b/>
        </w:rPr>
        <w:t xml:space="preserve"> </w:t>
      </w:r>
      <w:r w:rsidR="004F45F0">
        <w:rPr>
          <w:rFonts w:ascii="Palatino Linotype" w:eastAsia="Palatino Linotype" w:hAnsi="Palatino Linotype" w:cs="Palatino Linotype"/>
          <w:b/>
        </w:rPr>
        <w:t xml:space="preserve">veintidós </w:t>
      </w:r>
      <w:r w:rsidR="00CB2999">
        <w:rPr>
          <w:rFonts w:ascii="Palatino Linotype" w:eastAsia="Palatino Linotype" w:hAnsi="Palatino Linotype" w:cs="Palatino Linotype"/>
          <w:b/>
        </w:rPr>
        <w:t>de mayo de dos mil veinticuatro</w:t>
      </w:r>
      <w:r w:rsidR="004F45F0">
        <w:rPr>
          <w:rFonts w:ascii="Palatino Linotype" w:eastAsia="Palatino Linotype" w:hAnsi="Palatino Linotype" w:cs="Palatino Linotype"/>
          <w:b/>
        </w:rPr>
        <w:t xml:space="preserve"> y en la Décima Novena Sesión Ordinaria del veintinueve de mayo de dos mil veinticuatro</w:t>
      </w:r>
      <w:r>
        <w:rPr>
          <w:rFonts w:ascii="Palatino Linotype" w:eastAsia="Palatino Linotype" w:hAnsi="Palatino Linotype" w:cs="Palatino Linotype"/>
        </w:rPr>
        <w:t xml:space="preserve">; se ordenó la acumulación de los recursos de revisión de mérito, a efecto de que la Ponencia de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formulará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rPr>
        <w:t>, que señala:</w:t>
      </w:r>
    </w:p>
    <w:p w14:paraId="4E2DC253" w14:textId="77777777" w:rsidR="00CE6EA5" w:rsidRDefault="00CE6EA5" w:rsidP="00E25805">
      <w:pPr>
        <w:tabs>
          <w:tab w:val="left" w:pos="0"/>
          <w:tab w:val="left" w:pos="1134"/>
          <w:tab w:val="left" w:pos="7938"/>
        </w:tabs>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“ONCE.</w:t>
      </w:r>
      <w:r>
        <w:rPr>
          <w:rFonts w:ascii="Palatino Linotype" w:eastAsia="Palatino Linotype" w:hAnsi="Palatino Linotype" w:cs="Palatino Linotype"/>
          <w:i/>
          <w:sz w:val="22"/>
          <w:szCs w:val="22"/>
        </w:rPr>
        <w:t xml:space="preserve"> El Instituto, para mejor resolver y evitar la emisión de resoluciones contradictorias, podrá acordar la acumulación de los expedientes de recursos de revisión, de oficio o a petición de parte cuando:</w:t>
      </w:r>
    </w:p>
    <w:p w14:paraId="4C84C98A" w14:textId="77777777" w:rsidR="00CE6EA5" w:rsidRDefault="00CE6EA5" w:rsidP="00E25805">
      <w:pPr>
        <w:tabs>
          <w:tab w:val="left" w:pos="0"/>
          <w:tab w:val="left" w:pos="426"/>
          <w:tab w:val="left" w:pos="7938"/>
        </w:tabs>
        <w:ind w:left="567" w:right="851" w:firstLine="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r>
    </w:p>
    <w:p w14:paraId="1D348661" w14:textId="77777777" w:rsidR="00CE6EA5" w:rsidRDefault="00CE6EA5" w:rsidP="00E25805">
      <w:pPr>
        <w:tabs>
          <w:tab w:val="left" w:pos="0"/>
          <w:tab w:val="left" w:pos="426"/>
          <w:tab w:val="left" w:pos="7938"/>
        </w:tabs>
        <w:ind w:left="567" w:right="851" w:firstLine="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Las partes o los actos impugnados sean iguales</w:t>
      </w:r>
    </w:p>
    <w:p w14:paraId="03140983" w14:textId="77777777" w:rsidR="00CE6EA5" w:rsidRPr="00E25805" w:rsidRDefault="00CE6EA5" w:rsidP="00E25805">
      <w:pPr>
        <w:tabs>
          <w:tab w:val="left" w:pos="0"/>
          <w:tab w:val="left" w:pos="7938"/>
        </w:tabs>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Cuando se trate del mismo solicitante, el mismo SUJETO OBLIGADO, aunque se trate de solicitudes diversas;</w:t>
      </w:r>
    </w:p>
    <w:p w14:paraId="32BDAB00" w14:textId="77777777" w:rsidR="00CE6EA5" w:rsidRPr="00E25805" w:rsidRDefault="00CE6EA5" w:rsidP="00E25805">
      <w:pPr>
        <w:tabs>
          <w:tab w:val="left" w:pos="0"/>
          <w:tab w:val="left" w:pos="426"/>
          <w:tab w:val="left" w:pos="7938"/>
        </w:tabs>
        <w:ind w:left="567" w:right="851" w:firstLine="567"/>
        <w:jc w:val="both"/>
        <w:rPr>
          <w:rFonts w:ascii="Palatino Linotype" w:eastAsia="Palatino Linotype" w:hAnsi="Palatino Linotype" w:cs="Palatino Linotype"/>
          <w:i/>
          <w:sz w:val="22"/>
          <w:szCs w:val="22"/>
        </w:rPr>
      </w:pPr>
      <w:r w:rsidRPr="00E25805">
        <w:rPr>
          <w:rFonts w:ascii="Palatino Linotype" w:eastAsia="Palatino Linotype" w:hAnsi="Palatino Linotype" w:cs="Palatino Linotype"/>
          <w:i/>
          <w:sz w:val="22"/>
          <w:szCs w:val="22"/>
        </w:rPr>
        <w:t>(…)”</w:t>
      </w:r>
    </w:p>
    <w:p w14:paraId="3155F2A0" w14:textId="77777777" w:rsidR="00CE6EA5" w:rsidRPr="00E25805" w:rsidRDefault="00CE6EA5" w:rsidP="00E25805">
      <w:pPr>
        <w:tabs>
          <w:tab w:val="left" w:pos="0"/>
          <w:tab w:val="left" w:pos="426"/>
        </w:tabs>
        <w:ind w:left="567" w:right="851" w:firstLine="567"/>
        <w:jc w:val="both"/>
        <w:rPr>
          <w:rFonts w:ascii="Palatino Linotype" w:eastAsia="Palatino Linotype" w:hAnsi="Palatino Linotype" w:cs="Palatino Linotype"/>
          <w:i/>
          <w:sz w:val="22"/>
          <w:szCs w:val="22"/>
        </w:rPr>
      </w:pPr>
      <w:r w:rsidRPr="00E25805">
        <w:rPr>
          <w:rFonts w:ascii="Palatino Linotype" w:eastAsia="Palatino Linotype" w:hAnsi="Palatino Linotype" w:cs="Palatino Linotype"/>
          <w:i/>
          <w:sz w:val="22"/>
          <w:szCs w:val="22"/>
        </w:rPr>
        <w:t>(Énfasis añadido)</w:t>
      </w:r>
    </w:p>
    <w:p w14:paraId="4949A384" w14:textId="77777777" w:rsidR="00CE6EA5" w:rsidRDefault="00CE6EA5" w:rsidP="00CE6EA5">
      <w:pPr>
        <w:tabs>
          <w:tab w:val="left" w:pos="0"/>
          <w:tab w:val="left" w:pos="426"/>
        </w:tabs>
        <w:ind w:left="567" w:right="851" w:firstLine="567"/>
        <w:jc w:val="both"/>
        <w:rPr>
          <w:rFonts w:ascii="Palatino Linotype" w:eastAsia="Palatino Linotype" w:hAnsi="Palatino Linotype" w:cs="Palatino Linotype"/>
          <w:sz w:val="22"/>
          <w:szCs w:val="22"/>
        </w:rPr>
      </w:pPr>
    </w:p>
    <w:p w14:paraId="2912CC0E"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Es así que,</w:t>
      </w:r>
      <w:r>
        <w:rPr>
          <w:rFonts w:ascii="Palatino Linotype" w:eastAsia="Palatino Linotype" w:hAnsi="Palatino Linotype" w:cs="Palatino Linotype"/>
          <w:i/>
        </w:rPr>
        <w:t xml:space="preserve"> </w:t>
      </w:r>
      <w:r>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512B0B67" w14:textId="77777777" w:rsidR="00CE6EA5" w:rsidRDefault="00CE6EA5" w:rsidP="00CE6EA5">
      <w:pPr>
        <w:ind w:left="1134"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7B6151D8" w14:textId="77777777" w:rsidR="00CE6EA5" w:rsidRDefault="00CE6EA5" w:rsidP="00CE6EA5">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5F8DCD18" w14:textId="77777777" w:rsidR="00CE6EA5" w:rsidRDefault="00CE6EA5" w:rsidP="00CE6EA5">
      <w:pPr>
        <w:ind w:left="1134"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5E01F4D9" w14:textId="77777777" w:rsidR="00CE6EA5" w:rsidRDefault="00CE6EA5" w:rsidP="00CE6EA5">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0C1B0E97" w14:textId="77777777" w:rsidR="00CE6EA5" w:rsidRDefault="00CE6EA5" w:rsidP="00CE6EA5">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050B5D99" w14:textId="77777777" w:rsidR="00CE6EA5" w:rsidRDefault="00CE6EA5" w:rsidP="00CE6EA5">
      <w:pPr>
        <w:ind w:left="360" w:firstLine="360"/>
        <w:rPr>
          <w:i/>
        </w:rPr>
      </w:pPr>
    </w:p>
    <w:p w14:paraId="30092DB4" w14:textId="40362ECF" w:rsidR="00531B27" w:rsidRDefault="00CE6EA5" w:rsidP="00531B27">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realizó en cada recurso de revisión sus respectivos informes justificados, mediante la descripción de la siguiente información. </w:t>
      </w:r>
    </w:p>
    <w:p w14:paraId="39F46E2B" w14:textId="77777777" w:rsidR="00531B27" w:rsidRPr="00531B27" w:rsidRDefault="00531B27" w:rsidP="00531B27">
      <w:pPr>
        <w:spacing w:line="360" w:lineRule="auto"/>
        <w:jc w:val="both"/>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3002"/>
        <w:gridCol w:w="3166"/>
        <w:gridCol w:w="2611"/>
      </w:tblGrid>
      <w:tr w:rsidR="00531B27" w:rsidRPr="00531B27" w14:paraId="183B8ACF" w14:textId="132006FB" w:rsidTr="00531B27">
        <w:tc>
          <w:tcPr>
            <w:tcW w:w="3002" w:type="dxa"/>
          </w:tcPr>
          <w:p w14:paraId="6E1BD6F8" w14:textId="44A09475" w:rsidR="00531B27" w:rsidRPr="00531B27" w:rsidRDefault="00531B27" w:rsidP="00531B27">
            <w:pPr>
              <w:jc w:val="both"/>
              <w:rPr>
                <w:rFonts w:ascii="Palatino Linotype" w:eastAsia="Palatino Linotype" w:hAnsi="Palatino Linotype" w:cs="Palatino Linotype"/>
                <w:i/>
                <w:iCs/>
                <w:sz w:val="22"/>
                <w:szCs w:val="22"/>
              </w:rPr>
            </w:pPr>
            <w:r w:rsidRPr="00531B27">
              <w:rPr>
                <w:rFonts w:ascii="Palatino Linotype" w:eastAsia="Palatino Linotype" w:hAnsi="Palatino Linotype" w:cs="Palatino Linotype"/>
                <w:i/>
                <w:iCs/>
                <w:sz w:val="22"/>
                <w:szCs w:val="22"/>
              </w:rPr>
              <w:t xml:space="preserve">Recurso de Revisión </w:t>
            </w:r>
          </w:p>
        </w:tc>
        <w:tc>
          <w:tcPr>
            <w:tcW w:w="3166" w:type="dxa"/>
          </w:tcPr>
          <w:p w14:paraId="3D12E081" w14:textId="28870CBC" w:rsidR="00531B27" w:rsidRPr="00531B27" w:rsidRDefault="00531B27" w:rsidP="00531B27">
            <w:pPr>
              <w:jc w:val="both"/>
              <w:rPr>
                <w:rFonts w:ascii="Palatino Linotype" w:eastAsia="Palatino Linotype" w:hAnsi="Palatino Linotype" w:cs="Palatino Linotype"/>
                <w:i/>
                <w:iCs/>
                <w:sz w:val="22"/>
                <w:szCs w:val="22"/>
              </w:rPr>
            </w:pPr>
            <w:r w:rsidRPr="00531B27">
              <w:rPr>
                <w:rFonts w:ascii="Palatino Linotype" w:eastAsia="Palatino Linotype" w:hAnsi="Palatino Linotype" w:cs="Palatino Linotype"/>
                <w:i/>
                <w:iCs/>
                <w:sz w:val="22"/>
                <w:szCs w:val="22"/>
              </w:rPr>
              <w:t>Información en Manifestaciones Sujeto Obligado</w:t>
            </w:r>
          </w:p>
        </w:tc>
        <w:tc>
          <w:tcPr>
            <w:tcW w:w="2611" w:type="dxa"/>
          </w:tcPr>
          <w:p w14:paraId="4EB87C69" w14:textId="7C0C2D9C" w:rsidR="00531B27" w:rsidRPr="00531B27" w:rsidRDefault="00531B27" w:rsidP="00531B27">
            <w:pPr>
              <w:jc w:val="both"/>
              <w:rPr>
                <w:rFonts w:ascii="Palatino Linotype" w:eastAsia="Palatino Linotype" w:hAnsi="Palatino Linotype" w:cs="Palatino Linotype"/>
                <w:i/>
                <w:iCs/>
                <w:sz w:val="22"/>
                <w:szCs w:val="22"/>
              </w:rPr>
            </w:pPr>
            <w:r w:rsidRPr="00531B27">
              <w:rPr>
                <w:rFonts w:ascii="Palatino Linotype" w:eastAsia="Palatino Linotype" w:hAnsi="Palatino Linotype" w:cs="Palatino Linotype"/>
                <w:i/>
                <w:iCs/>
                <w:sz w:val="22"/>
                <w:szCs w:val="22"/>
              </w:rPr>
              <w:t>Información en Manifestaciones del Recurrente</w:t>
            </w:r>
          </w:p>
        </w:tc>
      </w:tr>
      <w:tr w:rsidR="00531B27" w:rsidRPr="00531B27" w14:paraId="39AF5A93" w14:textId="1689AEF3" w:rsidTr="00531B27">
        <w:tc>
          <w:tcPr>
            <w:tcW w:w="3002" w:type="dxa"/>
          </w:tcPr>
          <w:p w14:paraId="3F48E7CA" w14:textId="68A07BA9" w:rsidR="00531B27" w:rsidRPr="00531B27" w:rsidRDefault="00531B27" w:rsidP="00531B27">
            <w:pPr>
              <w:jc w:val="both"/>
              <w:rPr>
                <w:rFonts w:ascii="Palatino Linotype" w:eastAsia="Palatino Linotype" w:hAnsi="Palatino Linotype" w:cs="Palatino Linotype"/>
                <w:i/>
                <w:iCs/>
                <w:sz w:val="22"/>
                <w:szCs w:val="22"/>
              </w:rPr>
            </w:pPr>
            <w:r>
              <w:rPr>
                <w:rFonts w:ascii="Palatino Linotype" w:eastAsia="Palatino Linotype" w:hAnsi="Palatino Linotype" w:cs="Palatino Linotype"/>
                <w:b/>
                <w:i/>
                <w:sz w:val="22"/>
                <w:szCs w:val="22"/>
              </w:rPr>
              <w:t>Recurso de Revisión 02623/INFOEM/IP/RR/2024</w:t>
            </w:r>
          </w:p>
        </w:tc>
        <w:tc>
          <w:tcPr>
            <w:tcW w:w="3166" w:type="dxa"/>
          </w:tcPr>
          <w:p w14:paraId="6AF0F9E3" w14:textId="127DFF3C" w:rsidR="00531B27" w:rsidRPr="00531B27" w:rsidRDefault="004B5AB1" w:rsidP="00531B27">
            <w:pPr>
              <w:jc w:val="both"/>
              <w:rPr>
                <w:rFonts w:ascii="Palatino Linotype" w:eastAsia="Palatino Linotype" w:hAnsi="Palatino Linotype" w:cs="Palatino Linotype"/>
                <w:i/>
                <w:iCs/>
                <w:sz w:val="22"/>
                <w:szCs w:val="22"/>
              </w:rPr>
            </w:pPr>
            <w:proofErr w:type="gramStart"/>
            <w:r w:rsidRPr="004B5AB1">
              <w:rPr>
                <w:rFonts w:ascii="Palatino Linotype" w:eastAsia="Palatino Linotype" w:hAnsi="Palatino Linotype" w:cs="Palatino Linotype"/>
                <w:b/>
                <w:bCs/>
                <w:i/>
                <w:iCs/>
                <w:sz w:val="22"/>
                <w:szCs w:val="22"/>
              </w:rPr>
              <w:t>res</w:t>
            </w:r>
            <w:proofErr w:type="gramEnd"/>
            <w:r w:rsidRPr="004B5AB1">
              <w:rPr>
                <w:rFonts w:ascii="Palatino Linotype" w:eastAsia="Palatino Linotype" w:hAnsi="Palatino Linotype" w:cs="Palatino Linotype"/>
                <w:b/>
                <w:bCs/>
                <w:i/>
                <w:iCs/>
                <w:sz w:val="22"/>
                <w:szCs w:val="22"/>
              </w:rPr>
              <w:t xml:space="preserve"> 055.pdf</w:t>
            </w:r>
            <w:r>
              <w:rPr>
                <w:rFonts w:ascii="Palatino Linotype" w:eastAsia="Palatino Linotype" w:hAnsi="Palatino Linotype" w:cs="Palatino Linotype"/>
                <w:b/>
                <w:bCs/>
                <w:i/>
                <w:iCs/>
                <w:sz w:val="22"/>
                <w:szCs w:val="22"/>
              </w:rPr>
              <w:t xml:space="preserve">: </w:t>
            </w:r>
            <w:r>
              <w:rPr>
                <w:rFonts w:ascii="Palatino Linotype" w:eastAsia="Palatino Linotype" w:hAnsi="Palatino Linotype" w:cs="Palatino Linotype"/>
                <w:i/>
                <w:iCs/>
                <w:sz w:val="22"/>
                <w:szCs w:val="22"/>
              </w:rPr>
              <w:t xml:space="preserve">oficio de la Síndica Municipal, mediante el cual </w:t>
            </w:r>
            <w:r>
              <w:rPr>
                <w:rFonts w:ascii="Palatino Linotype" w:eastAsia="Palatino Linotype" w:hAnsi="Palatino Linotype" w:cs="Palatino Linotype"/>
                <w:i/>
                <w:iCs/>
                <w:sz w:val="22"/>
                <w:szCs w:val="22"/>
              </w:rPr>
              <w:lastRenderedPageBreak/>
              <w:t>refiere que se pone en consulta directa en la oficinas de la Sindicatura y Catastro, toda vez que dicha información sobre pasa las capacidades técnicas administrativas y humanas.</w:t>
            </w:r>
          </w:p>
        </w:tc>
        <w:tc>
          <w:tcPr>
            <w:tcW w:w="2611" w:type="dxa"/>
          </w:tcPr>
          <w:p w14:paraId="1A1394CC" w14:textId="77777777" w:rsidR="00531B27" w:rsidRDefault="00531B27" w:rsidP="00531B27">
            <w:pPr>
              <w:jc w:val="both"/>
              <w:rPr>
                <w:rFonts w:ascii="Palatino Linotype" w:eastAsia="Palatino Linotype" w:hAnsi="Palatino Linotype" w:cs="Palatino Linotype"/>
                <w:i/>
                <w:iCs/>
                <w:sz w:val="22"/>
                <w:szCs w:val="22"/>
              </w:rPr>
            </w:pPr>
            <w:r w:rsidRPr="00531B27">
              <w:rPr>
                <w:rFonts w:ascii="Palatino Linotype" w:eastAsia="Palatino Linotype" w:hAnsi="Palatino Linotype" w:cs="Palatino Linotype"/>
                <w:b/>
                <w:bCs/>
                <w:i/>
                <w:iCs/>
                <w:sz w:val="22"/>
                <w:szCs w:val="22"/>
              </w:rPr>
              <w:lastRenderedPageBreak/>
              <w:t>Alegato inventario terrenos isamar.docx</w:t>
            </w:r>
            <w:r>
              <w:rPr>
                <w:rFonts w:ascii="Palatino Linotype" w:eastAsia="Palatino Linotype" w:hAnsi="Palatino Linotype" w:cs="Palatino Linotype"/>
                <w:b/>
                <w:bCs/>
                <w:i/>
                <w:iCs/>
                <w:sz w:val="22"/>
                <w:szCs w:val="22"/>
              </w:rPr>
              <w:t xml:space="preserve">: </w:t>
            </w:r>
          </w:p>
          <w:p w14:paraId="3B095BD9" w14:textId="5B17583D" w:rsidR="00531B27" w:rsidRPr="00531B27" w:rsidRDefault="00531B27" w:rsidP="00531B27">
            <w:pPr>
              <w:jc w:val="both"/>
              <w:rPr>
                <w:rFonts w:ascii="Palatino Linotype" w:eastAsia="Palatino Linotype" w:hAnsi="Palatino Linotype" w:cs="Palatino Linotype"/>
                <w:i/>
                <w:iCs/>
                <w:sz w:val="22"/>
                <w:szCs w:val="22"/>
              </w:rPr>
            </w:pPr>
            <w:r>
              <w:rPr>
                <w:rFonts w:ascii="Palatino Linotype" w:eastAsia="Palatino Linotype" w:hAnsi="Palatino Linotype" w:cs="Palatino Linotype"/>
                <w:i/>
                <w:iCs/>
                <w:sz w:val="22"/>
                <w:szCs w:val="22"/>
              </w:rPr>
              <w:lastRenderedPageBreak/>
              <w:t xml:space="preserve">Documento mediante el cual el </w:t>
            </w:r>
            <w:r>
              <w:rPr>
                <w:rFonts w:ascii="Palatino Linotype" w:eastAsia="Palatino Linotype" w:hAnsi="Palatino Linotype" w:cs="Palatino Linotype"/>
                <w:b/>
                <w:bCs/>
                <w:i/>
                <w:iCs/>
                <w:sz w:val="22"/>
                <w:szCs w:val="22"/>
              </w:rPr>
              <w:t xml:space="preserve">RECURRENTE </w:t>
            </w:r>
            <w:r>
              <w:rPr>
                <w:rFonts w:ascii="Palatino Linotype" w:eastAsia="Palatino Linotype" w:hAnsi="Palatino Linotype" w:cs="Palatino Linotype"/>
                <w:i/>
                <w:iCs/>
                <w:sz w:val="22"/>
                <w:szCs w:val="22"/>
              </w:rPr>
              <w:t xml:space="preserve">refiere que no le entregan la información solicitada. </w:t>
            </w:r>
          </w:p>
        </w:tc>
      </w:tr>
      <w:tr w:rsidR="00531B27" w:rsidRPr="00531B27" w14:paraId="00E32FCC" w14:textId="711556D1" w:rsidTr="00531B27">
        <w:tc>
          <w:tcPr>
            <w:tcW w:w="3002" w:type="dxa"/>
          </w:tcPr>
          <w:p w14:paraId="17327C77" w14:textId="31AD4F85" w:rsidR="00531B27" w:rsidRPr="00531B27" w:rsidRDefault="00531B27" w:rsidP="00531B27">
            <w:pPr>
              <w:jc w:val="both"/>
              <w:rPr>
                <w:rFonts w:ascii="Palatino Linotype" w:eastAsia="Palatino Linotype" w:hAnsi="Palatino Linotype" w:cs="Palatino Linotype"/>
                <w:i/>
                <w:iCs/>
                <w:sz w:val="22"/>
                <w:szCs w:val="22"/>
              </w:rPr>
            </w:pPr>
            <w:r>
              <w:rPr>
                <w:rFonts w:ascii="Palatino Linotype" w:eastAsia="Palatino Linotype" w:hAnsi="Palatino Linotype" w:cs="Palatino Linotype"/>
                <w:b/>
                <w:i/>
                <w:sz w:val="22"/>
                <w:szCs w:val="22"/>
              </w:rPr>
              <w:lastRenderedPageBreak/>
              <w:t>Recurso de Revisión 02624/INFOEM/IP/RR/2024</w:t>
            </w:r>
          </w:p>
        </w:tc>
        <w:tc>
          <w:tcPr>
            <w:tcW w:w="3166" w:type="dxa"/>
          </w:tcPr>
          <w:p w14:paraId="705CC370" w14:textId="77777777" w:rsidR="00531B27" w:rsidRDefault="004B5AB1" w:rsidP="00531B27">
            <w:pPr>
              <w:jc w:val="both"/>
              <w:rPr>
                <w:rFonts w:ascii="Palatino Linotype" w:eastAsia="Palatino Linotype" w:hAnsi="Palatino Linotype" w:cs="Palatino Linotype"/>
                <w:i/>
                <w:iCs/>
                <w:sz w:val="22"/>
                <w:szCs w:val="22"/>
              </w:rPr>
            </w:pPr>
            <w:proofErr w:type="gramStart"/>
            <w:r w:rsidRPr="004B5AB1">
              <w:rPr>
                <w:rFonts w:ascii="Palatino Linotype" w:eastAsia="Palatino Linotype" w:hAnsi="Palatino Linotype" w:cs="Palatino Linotype"/>
                <w:b/>
                <w:bCs/>
                <w:i/>
                <w:iCs/>
                <w:sz w:val="22"/>
                <w:szCs w:val="22"/>
              </w:rPr>
              <w:t>res</w:t>
            </w:r>
            <w:proofErr w:type="gramEnd"/>
            <w:r w:rsidRPr="004B5AB1">
              <w:rPr>
                <w:rFonts w:ascii="Palatino Linotype" w:eastAsia="Palatino Linotype" w:hAnsi="Palatino Linotype" w:cs="Palatino Linotype"/>
                <w:b/>
                <w:bCs/>
                <w:i/>
                <w:iCs/>
                <w:sz w:val="22"/>
                <w:szCs w:val="22"/>
              </w:rPr>
              <w:t xml:space="preserve"> 055.pdf</w:t>
            </w:r>
            <w:r>
              <w:rPr>
                <w:rFonts w:ascii="Palatino Linotype" w:eastAsia="Palatino Linotype" w:hAnsi="Palatino Linotype" w:cs="Palatino Linotype"/>
                <w:b/>
                <w:bCs/>
                <w:i/>
                <w:iCs/>
                <w:sz w:val="22"/>
                <w:szCs w:val="22"/>
              </w:rPr>
              <w:t xml:space="preserve">: </w:t>
            </w:r>
            <w:r>
              <w:rPr>
                <w:rFonts w:ascii="Palatino Linotype" w:eastAsia="Palatino Linotype" w:hAnsi="Palatino Linotype" w:cs="Palatino Linotype"/>
                <w:i/>
                <w:iCs/>
                <w:sz w:val="22"/>
                <w:szCs w:val="22"/>
              </w:rPr>
              <w:t xml:space="preserve">oficio de la Síndica Municipal, mediante el cual refiere que se pone en consulta directa en la oficinas de la Sindicatura y Catastro, toda vez que dicha información sobre pasa las capacidades técnicas administrativas y humanas. </w:t>
            </w:r>
          </w:p>
          <w:p w14:paraId="7CEF6ADF" w14:textId="77777777" w:rsidR="004B5AB1" w:rsidRDefault="004B5AB1" w:rsidP="00531B27">
            <w:pPr>
              <w:jc w:val="both"/>
              <w:rPr>
                <w:rFonts w:ascii="Palatino Linotype" w:eastAsia="Palatino Linotype" w:hAnsi="Palatino Linotype" w:cs="Palatino Linotype"/>
                <w:i/>
                <w:iCs/>
                <w:sz w:val="22"/>
                <w:szCs w:val="22"/>
              </w:rPr>
            </w:pPr>
            <w:r w:rsidRPr="004B5AB1">
              <w:rPr>
                <w:rFonts w:ascii="Palatino Linotype" w:eastAsia="Palatino Linotype" w:hAnsi="Palatino Linotype" w:cs="Palatino Linotype"/>
                <w:b/>
                <w:bCs/>
                <w:i/>
                <w:iCs/>
                <w:sz w:val="22"/>
                <w:szCs w:val="22"/>
              </w:rPr>
              <w:t>RES 056.pdf</w:t>
            </w:r>
            <w:r>
              <w:rPr>
                <w:rFonts w:ascii="Palatino Linotype" w:eastAsia="Palatino Linotype" w:hAnsi="Palatino Linotype" w:cs="Palatino Linotype"/>
                <w:b/>
                <w:bCs/>
                <w:i/>
                <w:iCs/>
                <w:sz w:val="22"/>
                <w:szCs w:val="22"/>
              </w:rPr>
              <w:t xml:space="preserve">: </w:t>
            </w:r>
            <w:r>
              <w:rPr>
                <w:rFonts w:ascii="Palatino Linotype" w:eastAsia="Palatino Linotype" w:hAnsi="Palatino Linotype" w:cs="Palatino Linotype"/>
                <w:i/>
                <w:iCs/>
                <w:sz w:val="22"/>
                <w:szCs w:val="22"/>
              </w:rPr>
              <w:t xml:space="preserve">oficio de la Sindica Municipal, mediante el cual informa que remite la relación del inventario de Bienes Muebles del área de la Sindicatura Municipal. </w:t>
            </w:r>
          </w:p>
          <w:p w14:paraId="06DDAA84" w14:textId="74E12904" w:rsidR="004B5AB1" w:rsidRPr="004B5AB1" w:rsidRDefault="004B5AB1" w:rsidP="00531B27">
            <w:pPr>
              <w:jc w:val="both"/>
              <w:rPr>
                <w:rFonts w:ascii="Palatino Linotype" w:eastAsia="Palatino Linotype" w:hAnsi="Palatino Linotype" w:cs="Palatino Linotype"/>
                <w:i/>
                <w:iCs/>
                <w:sz w:val="22"/>
                <w:szCs w:val="22"/>
              </w:rPr>
            </w:pPr>
            <w:r>
              <w:rPr>
                <w:rFonts w:ascii="Palatino Linotype" w:eastAsia="Palatino Linotype" w:hAnsi="Palatino Linotype" w:cs="Palatino Linotype"/>
                <w:i/>
                <w:iCs/>
                <w:sz w:val="22"/>
                <w:szCs w:val="22"/>
              </w:rPr>
              <w:t xml:space="preserve"> </w:t>
            </w:r>
          </w:p>
        </w:tc>
        <w:tc>
          <w:tcPr>
            <w:tcW w:w="2611" w:type="dxa"/>
          </w:tcPr>
          <w:p w14:paraId="5AB07899" w14:textId="796FD34E" w:rsidR="00531B27" w:rsidRPr="00531B27" w:rsidRDefault="00531B27" w:rsidP="00531B27">
            <w:pPr>
              <w:jc w:val="both"/>
              <w:rPr>
                <w:rFonts w:ascii="Palatino Linotype" w:eastAsia="Palatino Linotype" w:hAnsi="Palatino Linotype" w:cs="Palatino Linotype"/>
                <w:i/>
                <w:iCs/>
                <w:sz w:val="22"/>
                <w:szCs w:val="22"/>
              </w:rPr>
            </w:pPr>
            <w:r w:rsidRPr="00531B27">
              <w:rPr>
                <w:rFonts w:ascii="Palatino Linotype" w:eastAsia="Palatino Linotype" w:hAnsi="Palatino Linotype" w:cs="Palatino Linotype"/>
                <w:b/>
                <w:bCs/>
                <w:i/>
                <w:iCs/>
                <w:sz w:val="22"/>
                <w:szCs w:val="22"/>
              </w:rPr>
              <w:t>Alegato inventario bienes sindico.docx</w:t>
            </w:r>
            <w:r>
              <w:rPr>
                <w:rFonts w:ascii="Palatino Linotype" w:eastAsia="Palatino Linotype" w:hAnsi="Palatino Linotype" w:cs="Palatino Linotype"/>
                <w:b/>
                <w:bCs/>
                <w:i/>
                <w:iCs/>
                <w:sz w:val="22"/>
                <w:szCs w:val="22"/>
              </w:rPr>
              <w:t xml:space="preserve">: </w:t>
            </w:r>
            <w:r>
              <w:rPr>
                <w:rFonts w:ascii="Palatino Linotype" w:eastAsia="Palatino Linotype" w:hAnsi="Palatino Linotype" w:cs="Palatino Linotype"/>
                <w:i/>
                <w:iCs/>
                <w:sz w:val="22"/>
                <w:szCs w:val="22"/>
              </w:rPr>
              <w:t xml:space="preserve">Documento mediante el cual el </w:t>
            </w:r>
            <w:r>
              <w:rPr>
                <w:rFonts w:ascii="Palatino Linotype" w:eastAsia="Palatino Linotype" w:hAnsi="Palatino Linotype" w:cs="Palatino Linotype"/>
                <w:b/>
                <w:bCs/>
                <w:i/>
                <w:iCs/>
                <w:sz w:val="22"/>
                <w:szCs w:val="22"/>
              </w:rPr>
              <w:t xml:space="preserve">RECURRENTE </w:t>
            </w:r>
            <w:r>
              <w:rPr>
                <w:rFonts w:ascii="Palatino Linotype" w:eastAsia="Palatino Linotype" w:hAnsi="Palatino Linotype" w:cs="Palatino Linotype"/>
                <w:i/>
                <w:iCs/>
                <w:sz w:val="22"/>
                <w:szCs w:val="22"/>
              </w:rPr>
              <w:t>refiere que no le entregan la información solicitada.</w:t>
            </w:r>
          </w:p>
        </w:tc>
      </w:tr>
      <w:tr w:rsidR="00531B27" w:rsidRPr="00531B27" w14:paraId="54046558" w14:textId="3F0F7C58" w:rsidTr="00531B27">
        <w:tc>
          <w:tcPr>
            <w:tcW w:w="3002" w:type="dxa"/>
          </w:tcPr>
          <w:p w14:paraId="6A0F3AF8" w14:textId="77777777" w:rsidR="00531B27" w:rsidRPr="00531B27" w:rsidRDefault="00531B27" w:rsidP="00531B27">
            <w:pPr>
              <w:jc w:val="both"/>
              <w:rPr>
                <w:rFonts w:ascii="Palatino Linotype" w:eastAsia="Palatino Linotype" w:hAnsi="Palatino Linotype" w:cs="Palatino Linotype"/>
                <w:i/>
                <w:iCs/>
                <w:sz w:val="22"/>
                <w:szCs w:val="22"/>
              </w:rPr>
            </w:pPr>
            <w:r w:rsidRPr="00531B27">
              <w:rPr>
                <w:rFonts w:ascii="Palatino Linotype" w:eastAsia="Palatino Linotype" w:hAnsi="Palatino Linotype" w:cs="Palatino Linotype"/>
                <w:b/>
                <w:i/>
                <w:iCs/>
                <w:sz w:val="22"/>
                <w:szCs w:val="22"/>
              </w:rPr>
              <w:t>Recurso de Revisión 02665/INFOEM/IP/RR/2024</w:t>
            </w:r>
          </w:p>
          <w:p w14:paraId="65561AA7" w14:textId="77777777" w:rsidR="00531B27" w:rsidRPr="00531B27" w:rsidRDefault="00531B27" w:rsidP="00531B27">
            <w:pPr>
              <w:jc w:val="both"/>
              <w:rPr>
                <w:rFonts w:ascii="Palatino Linotype" w:eastAsia="Palatino Linotype" w:hAnsi="Palatino Linotype" w:cs="Palatino Linotype"/>
                <w:i/>
                <w:iCs/>
                <w:sz w:val="22"/>
                <w:szCs w:val="22"/>
              </w:rPr>
            </w:pPr>
            <w:r w:rsidRPr="00531B27">
              <w:rPr>
                <w:rFonts w:ascii="Palatino Linotype" w:eastAsia="Palatino Linotype" w:hAnsi="Palatino Linotype" w:cs="Palatino Linotype"/>
                <w:i/>
                <w:iCs/>
                <w:sz w:val="22"/>
                <w:szCs w:val="22"/>
              </w:rPr>
              <w:t xml:space="preserve"> </w:t>
            </w:r>
          </w:p>
          <w:p w14:paraId="26AD4E2C" w14:textId="77777777" w:rsidR="00531B27" w:rsidRPr="00531B27" w:rsidRDefault="00531B27" w:rsidP="00531B27">
            <w:pPr>
              <w:jc w:val="both"/>
              <w:rPr>
                <w:rFonts w:ascii="Palatino Linotype" w:eastAsia="Palatino Linotype" w:hAnsi="Palatino Linotype" w:cs="Palatino Linotype"/>
                <w:i/>
                <w:iCs/>
                <w:sz w:val="22"/>
                <w:szCs w:val="22"/>
              </w:rPr>
            </w:pPr>
          </w:p>
        </w:tc>
        <w:tc>
          <w:tcPr>
            <w:tcW w:w="3166" w:type="dxa"/>
          </w:tcPr>
          <w:p w14:paraId="619CB624" w14:textId="320362B2" w:rsidR="00531B27" w:rsidRPr="004B5AB1" w:rsidRDefault="004B5AB1" w:rsidP="00531B27">
            <w:pPr>
              <w:jc w:val="both"/>
              <w:rPr>
                <w:rFonts w:ascii="Palatino Linotype" w:eastAsia="Palatino Linotype" w:hAnsi="Palatino Linotype" w:cs="Palatino Linotype"/>
                <w:i/>
                <w:iCs/>
                <w:sz w:val="22"/>
                <w:szCs w:val="22"/>
              </w:rPr>
            </w:pPr>
            <w:r w:rsidRPr="004B5AB1">
              <w:rPr>
                <w:rFonts w:ascii="Palatino Linotype" w:eastAsia="Palatino Linotype" w:hAnsi="Palatino Linotype" w:cs="Palatino Linotype"/>
                <w:b/>
                <w:bCs/>
                <w:i/>
                <w:iCs/>
                <w:sz w:val="22"/>
                <w:szCs w:val="22"/>
              </w:rPr>
              <w:t>RES 057.jpg</w:t>
            </w:r>
            <w:r>
              <w:rPr>
                <w:rFonts w:ascii="Palatino Linotype" w:eastAsia="Palatino Linotype" w:hAnsi="Palatino Linotype" w:cs="Palatino Linotype"/>
                <w:b/>
                <w:bCs/>
                <w:i/>
                <w:iCs/>
                <w:sz w:val="22"/>
                <w:szCs w:val="22"/>
              </w:rPr>
              <w:t xml:space="preserve">: </w:t>
            </w:r>
            <w:r>
              <w:rPr>
                <w:rFonts w:ascii="Palatino Linotype" w:eastAsia="Palatino Linotype" w:hAnsi="Palatino Linotype" w:cs="Palatino Linotype"/>
                <w:i/>
                <w:iCs/>
                <w:sz w:val="22"/>
                <w:szCs w:val="22"/>
              </w:rPr>
              <w:t xml:space="preserve">oficio de la Síndica Municipal, mediante el cual refiere que se pone en consulta directa en </w:t>
            </w:r>
            <w:r w:rsidR="00372F40">
              <w:rPr>
                <w:rFonts w:ascii="Palatino Linotype" w:eastAsia="Palatino Linotype" w:hAnsi="Palatino Linotype" w:cs="Palatino Linotype"/>
                <w:i/>
                <w:iCs/>
                <w:sz w:val="22"/>
                <w:szCs w:val="22"/>
              </w:rPr>
              <w:t>las oficinas</w:t>
            </w:r>
            <w:r>
              <w:rPr>
                <w:rFonts w:ascii="Palatino Linotype" w:eastAsia="Palatino Linotype" w:hAnsi="Palatino Linotype" w:cs="Palatino Linotype"/>
                <w:i/>
                <w:iCs/>
                <w:sz w:val="22"/>
                <w:szCs w:val="22"/>
              </w:rPr>
              <w:t xml:space="preserve"> de la Sindicatura y Catastro, toda vez que dicha información sobre pasa las capacidades técnicas administrativas y humanas.</w:t>
            </w:r>
          </w:p>
        </w:tc>
        <w:tc>
          <w:tcPr>
            <w:tcW w:w="2611" w:type="dxa"/>
          </w:tcPr>
          <w:p w14:paraId="502211FC" w14:textId="54D5AFF1" w:rsidR="00531B27" w:rsidRPr="0066309B" w:rsidRDefault="0066309B" w:rsidP="00531B27">
            <w:pPr>
              <w:jc w:val="both"/>
              <w:rPr>
                <w:rFonts w:ascii="Palatino Linotype" w:eastAsia="Palatino Linotype" w:hAnsi="Palatino Linotype" w:cs="Palatino Linotype"/>
                <w:i/>
                <w:iCs/>
                <w:sz w:val="22"/>
                <w:szCs w:val="22"/>
              </w:rPr>
            </w:pPr>
            <w:r w:rsidRPr="0066309B">
              <w:rPr>
                <w:rFonts w:ascii="Palatino Linotype" w:eastAsia="Palatino Linotype" w:hAnsi="Palatino Linotype" w:cs="Palatino Linotype"/>
                <w:b/>
                <w:bCs/>
                <w:i/>
                <w:iCs/>
                <w:sz w:val="22"/>
                <w:szCs w:val="22"/>
              </w:rPr>
              <w:t>Alegato inventario Isamar.docx</w:t>
            </w:r>
            <w:r>
              <w:rPr>
                <w:rFonts w:ascii="Palatino Linotype" w:eastAsia="Palatino Linotype" w:hAnsi="Palatino Linotype" w:cs="Palatino Linotype"/>
                <w:b/>
                <w:bCs/>
                <w:i/>
                <w:iCs/>
                <w:sz w:val="22"/>
                <w:szCs w:val="22"/>
              </w:rPr>
              <w:t xml:space="preserve">: </w:t>
            </w:r>
            <w:r>
              <w:rPr>
                <w:rFonts w:ascii="Palatino Linotype" w:eastAsia="Palatino Linotype" w:hAnsi="Palatino Linotype" w:cs="Palatino Linotype"/>
                <w:i/>
                <w:iCs/>
                <w:sz w:val="22"/>
                <w:szCs w:val="22"/>
              </w:rPr>
              <w:t xml:space="preserve">Documento mediante el cual el </w:t>
            </w:r>
            <w:r>
              <w:rPr>
                <w:rFonts w:ascii="Palatino Linotype" w:eastAsia="Palatino Linotype" w:hAnsi="Palatino Linotype" w:cs="Palatino Linotype"/>
                <w:b/>
                <w:bCs/>
                <w:i/>
                <w:iCs/>
                <w:sz w:val="22"/>
                <w:szCs w:val="22"/>
              </w:rPr>
              <w:t xml:space="preserve">RECURRENTE </w:t>
            </w:r>
            <w:r>
              <w:rPr>
                <w:rFonts w:ascii="Palatino Linotype" w:eastAsia="Palatino Linotype" w:hAnsi="Palatino Linotype" w:cs="Palatino Linotype"/>
                <w:i/>
                <w:iCs/>
                <w:sz w:val="22"/>
                <w:szCs w:val="22"/>
              </w:rPr>
              <w:t>refiere que no le entregan la información solicitada.</w:t>
            </w:r>
          </w:p>
        </w:tc>
      </w:tr>
    </w:tbl>
    <w:p w14:paraId="5E0E70FD" w14:textId="77777777" w:rsidR="00CE6EA5" w:rsidRDefault="00CE6EA5" w:rsidP="004B5AB1">
      <w:pPr>
        <w:tabs>
          <w:tab w:val="left" w:pos="1279"/>
          <w:tab w:val="left" w:pos="8647"/>
        </w:tabs>
        <w:ind w:right="851"/>
        <w:jc w:val="both"/>
        <w:rPr>
          <w:rFonts w:ascii="Palatino Linotype" w:eastAsia="Palatino Linotype" w:hAnsi="Palatino Linotype" w:cs="Palatino Linotype"/>
          <w:i/>
          <w:color w:val="000000"/>
          <w:sz w:val="22"/>
          <w:szCs w:val="22"/>
        </w:rPr>
      </w:pPr>
    </w:p>
    <w:p w14:paraId="17C8FBF8" w14:textId="1D1B748B"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bookmarkStart w:id="2" w:name="_heading=h.3znysh7" w:colFirst="0" w:colLast="0"/>
      <w:bookmarkEnd w:id="2"/>
      <w:r>
        <w:rPr>
          <w:rFonts w:ascii="Palatino Linotype" w:eastAsia="Palatino Linotype" w:hAnsi="Palatino Linotype" w:cs="Palatino Linotype"/>
        </w:rPr>
        <w:t>En fecha</w:t>
      </w:r>
      <w:r w:rsidR="004B5AB1">
        <w:rPr>
          <w:rFonts w:ascii="Palatino Linotype" w:eastAsia="Palatino Linotype" w:hAnsi="Palatino Linotype" w:cs="Palatino Linotype"/>
        </w:rPr>
        <w:t xml:space="preserve"> </w:t>
      </w:r>
      <w:r w:rsidR="004B5AB1">
        <w:rPr>
          <w:rFonts w:ascii="Palatino Linotype" w:eastAsia="Palatino Linotype" w:hAnsi="Palatino Linotype" w:cs="Palatino Linotype"/>
          <w:b/>
          <w:bCs/>
        </w:rPr>
        <w:t xml:space="preserve">catorce de </w:t>
      </w:r>
      <w:r w:rsidR="00E25805">
        <w:rPr>
          <w:rFonts w:ascii="Palatino Linotype" w:eastAsia="Palatino Linotype" w:hAnsi="Palatino Linotype" w:cs="Palatino Linotype"/>
          <w:b/>
        </w:rPr>
        <w:t xml:space="preserve">agosto </w:t>
      </w:r>
      <w:r>
        <w:rPr>
          <w:rFonts w:ascii="Palatino Linotype" w:eastAsia="Palatino Linotype" w:hAnsi="Palatino Linotype" w:cs="Palatino Linotype"/>
          <w:b/>
        </w:rPr>
        <w:t>de dos mil veinticuatro</w:t>
      </w:r>
      <w:r>
        <w:rPr>
          <w:rFonts w:ascii="Palatino Linotype" w:eastAsia="Palatino Linotype" w:hAnsi="Palatino Linotype" w:cs="Palatino Linotype"/>
        </w:rPr>
        <w:t xml:space="preserve">, se emitieron los acuerdos de ampliación de plazo para resolver los recursos de revisión </w:t>
      </w:r>
      <w:r w:rsidR="00E25805">
        <w:rPr>
          <w:rFonts w:ascii="Palatino Linotype" w:eastAsia="Palatino Linotype" w:hAnsi="Palatino Linotype" w:cs="Palatino Linotype"/>
          <w:b/>
        </w:rPr>
        <w:t>0</w:t>
      </w:r>
      <w:r w:rsidR="004B5AB1">
        <w:rPr>
          <w:rFonts w:ascii="Palatino Linotype" w:eastAsia="Palatino Linotype" w:hAnsi="Palatino Linotype" w:cs="Palatino Linotype"/>
          <w:b/>
        </w:rPr>
        <w:t>2623</w:t>
      </w:r>
      <w:r w:rsidR="00E25805">
        <w:rPr>
          <w:rFonts w:ascii="Palatino Linotype" w:eastAsia="Palatino Linotype" w:hAnsi="Palatino Linotype" w:cs="Palatino Linotype"/>
          <w:b/>
        </w:rPr>
        <w:t>/INFOEM/IP/RR/2024</w:t>
      </w:r>
      <w:r w:rsidR="004B5AB1">
        <w:rPr>
          <w:rFonts w:ascii="Palatino Linotype" w:eastAsia="Palatino Linotype" w:hAnsi="Palatino Linotype" w:cs="Palatino Linotype"/>
          <w:b/>
        </w:rPr>
        <w:t xml:space="preserve">, </w:t>
      </w:r>
      <w:r w:rsidR="00E25805">
        <w:rPr>
          <w:rFonts w:ascii="Palatino Linotype" w:eastAsia="Palatino Linotype" w:hAnsi="Palatino Linotype" w:cs="Palatino Linotype"/>
          <w:b/>
        </w:rPr>
        <w:t>0</w:t>
      </w:r>
      <w:r w:rsidR="004B5AB1">
        <w:rPr>
          <w:rFonts w:ascii="Palatino Linotype" w:eastAsia="Palatino Linotype" w:hAnsi="Palatino Linotype" w:cs="Palatino Linotype"/>
          <w:b/>
        </w:rPr>
        <w:t>2624</w:t>
      </w:r>
      <w:r>
        <w:rPr>
          <w:rFonts w:ascii="Palatino Linotype" w:eastAsia="Palatino Linotype" w:hAnsi="Palatino Linotype" w:cs="Palatino Linotype"/>
          <w:b/>
        </w:rPr>
        <w:t>/INFOEM/IP/RR/202</w:t>
      </w:r>
      <w:r w:rsidR="004B5AB1">
        <w:rPr>
          <w:rFonts w:ascii="Palatino Linotype" w:eastAsia="Palatino Linotype" w:hAnsi="Palatino Linotype" w:cs="Palatino Linotype"/>
          <w:b/>
        </w:rPr>
        <w:t>4 y 02665/INFOEM/IP/RR/2024</w:t>
      </w:r>
      <w:r>
        <w:rPr>
          <w:rFonts w:ascii="Palatino Linotype" w:eastAsia="Palatino Linotype" w:hAnsi="Palatino Linotype" w:cs="Palatino Linotype"/>
          <w:b/>
        </w:rPr>
        <w:t xml:space="preserve">. </w:t>
      </w:r>
    </w:p>
    <w:p w14:paraId="1E092532" w14:textId="77777777" w:rsidR="00AA0351" w:rsidRPr="00AA0351" w:rsidRDefault="00AA0351" w:rsidP="00AA0351">
      <w:pPr>
        <w:spacing w:line="360" w:lineRule="auto"/>
        <w:jc w:val="both"/>
        <w:rPr>
          <w:rFonts w:ascii="Palatino Linotype" w:eastAsia="Palatino Linotype" w:hAnsi="Palatino Linotype" w:cs="Palatino Linotype"/>
        </w:rPr>
      </w:pPr>
    </w:p>
    <w:p w14:paraId="14770AA0"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5DF5213" w14:textId="77777777" w:rsidR="00CE6EA5" w:rsidRDefault="00CE6EA5" w:rsidP="00CE6EA5">
      <w:pPr>
        <w:spacing w:line="360" w:lineRule="auto"/>
        <w:jc w:val="both"/>
        <w:rPr>
          <w:rFonts w:ascii="Palatino Linotype" w:eastAsia="Palatino Linotype" w:hAnsi="Palatino Linotype" w:cs="Palatino Linotype"/>
        </w:rPr>
      </w:pPr>
    </w:p>
    <w:p w14:paraId="535C7459"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CE8652F" w14:textId="77777777" w:rsidR="00CE6EA5" w:rsidRDefault="00CE6EA5" w:rsidP="00CE6EA5">
      <w:pPr>
        <w:spacing w:line="360" w:lineRule="auto"/>
        <w:ind w:left="720"/>
        <w:rPr>
          <w:rFonts w:ascii="Palatino Linotype" w:eastAsia="Palatino Linotype" w:hAnsi="Palatino Linotype" w:cs="Palatino Linotype"/>
        </w:rPr>
      </w:pPr>
    </w:p>
    <w:p w14:paraId="1A7E704D"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FA70499" w14:textId="77777777" w:rsidR="00CE6EA5" w:rsidRDefault="00CE6EA5" w:rsidP="00CE6EA5">
      <w:pPr>
        <w:spacing w:line="360" w:lineRule="auto"/>
        <w:ind w:left="720"/>
        <w:rPr>
          <w:rFonts w:ascii="Palatino Linotype" w:eastAsia="Palatino Linotype" w:hAnsi="Palatino Linotype" w:cs="Palatino Linotype"/>
        </w:rPr>
      </w:pPr>
    </w:p>
    <w:p w14:paraId="45685E7D"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FFDB375" w14:textId="77777777" w:rsidR="00CE6EA5" w:rsidRDefault="00CE6EA5" w:rsidP="00CE6EA5">
      <w:pPr>
        <w:spacing w:line="360" w:lineRule="auto"/>
        <w:ind w:left="720"/>
        <w:rPr>
          <w:rFonts w:ascii="Palatino Linotype" w:eastAsia="Palatino Linotype" w:hAnsi="Palatino Linotype" w:cs="Palatino Linotype"/>
        </w:rPr>
      </w:pPr>
    </w:p>
    <w:p w14:paraId="52DA655F"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1F6FCD7F" w14:textId="77777777" w:rsidR="00CE6EA5" w:rsidRDefault="00CE6EA5" w:rsidP="00CE6EA5">
      <w:pPr>
        <w:numPr>
          <w:ilvl w:val="0"/>
          <w:numId w:val="4"/>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1F2B4EC4" w14:textId="77777777" w:rsidR="00CE6EA5" w:rsidRDefault="00CE6EA5" w:rsidP="00CE6EA5">
      <w:pPr>
        <w:numPr>
          <w:ilvl w:val="0"/>
          <w:numId w:val="4"/>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Actividad Procesal del interesado. Acciones u omisiones del interesado.</w:t>
      </w:r>
    </w:p>
    <w:p w14:paraId="5B796F92" w14:textId="77777777" w:rsidR="00CE6EA5" w:rsidRDefault="00CE6EA5" w:rsidP="00CE6EA5">
      <w:pPr>
        <w:numPr>
          <w:ilvl w:val="0"/>
          <w:numId w:val="4"/>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5CBA20FC" w14:textId="77777777" w:rsidR="00CE6EA5" w:rsidRDefault="00CE6EA5" w:rsidP="00CE6EA5">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6B90416E" w14:textId="77777777" w:rsidR="00CE6EA5" w:rsidRDefault="00CE6EA5" w:rsidP="00CE6EA5">
      <w:pPr>
        <w:spacing w:line="360" w:lineRule="auto"/>
        <w:ind w:left="851" w:hanging="284"/>
        <w:jc w:val="both"/>
        <w:rPr>
          <w:rFonts w:ascii="Palatino Linotype" w:eastAsia="Palatino Linotype" w:hAnsi="Palatino Linotype" w:cs="Palatino Linotype"/>
        </w:rPr>
      </w:pPr>
    </w:p>
    <w:p w14:paraId="182B09A8"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1E2CB3" w14:textId="77777777" w:rsidR="00CE6EA5" w:rsidRDefault="00CE6EA5" w:rsidP="00CE6EA5">
      <w:pPr>
        <w:spacing w:line="360" w:lineRule="auto"/>
        <w:jc w:val="both"/>
        <w:rPr>
          <w:rFonts w:ascii="Palatino Linotype" w:eastAsia="Palatino Linotype" w:hAnsi="Palatino Linotype" w:cs="Palatino Linotype"/>
        </w:rPr>
      </w:pPr>
    </w:p>
    <w:p w14:paraId="0EA5B17D"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Argumento que encuentra sustento en la jurisprudencia P</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J. 32/92 emitida por el Pleno de la Suprema Corte de Justicia de la Nación de rubro </w:t>
      </w:r>
      <w:r>
        <w:rPr>
          <w:rFonts w:ascii="Palatino Linotype" w:eastAsia="Palatino Linotype" w:hAnsi="Palatino Linotype" w:cs="Palatino Linotype"/>
          <w:i/>
        </w:rPr>
        <w:t xml:space="preserve">“TÉRMINOS PROCESALES. PARA DETERMINAR SI UN FUNCIONARIO JUDICIAL ACTUÓ </w:t>
      </w:r>
      <w:r>
        <w:rPr>
          <w:rFonts w:ascii="Palatino Linotype" w:eastAsia="Palatino Linotype" w:hAnsi="Palatino Linotype" w:cs="Palatino Linotype"/>
        </w:rPr>
        <w:t>INDEBIDAMENTE</w:t>
      </w:r>
      <w:r>
        <w:rPr>
          <w:rFonts w:ascii="Palatino Linotype" w:eastAsia="Palatino Linotype" w:hAnsi="Palatino Linotype" w:cs="Palatino Linotype"/>
          <w:i/>
        </w:rPr>
        <w:t xml:space="preserve"> POR NO RESPETARLOS SE DEBE ATENDER AL PRESUPUESTO QUE CONSIDERÓ EL LEGISLADOR AL FIJARLOS Y LAS </w:t>
      </w:r>
      <w:r>
        <w:rPr>
          <w:rFonts w:ascii="Palatino Linotype" w:eastAsia="Palatino Linotype" w:hAnsi="Palatino Linotype" w:cs="Palatino Linotype"/>
          <w:i/>
        </w:rPr>
        <w:lastRenderedPageBreak/>
        <w:t>CARACTERÍSTICAS DEL CASO.”</w:t>
      </w:r>
      <w:r>
        <w:rPr>
          <w:rFonts w:ascii="Palatino Linotype" w:eastAsia="Palatino Linotype" w:hAnsi="Palatino Linotype" w:cs="Palatino Linotype"/>
        </w:rPr>
        <w:t>, visible en la Gaceta del Semanario Judicial de la Federación con el registro digital 205635.</w:t>
      </w:r>
    </w:p>
    <w:p w14:paraId="0596AF74" w14:textId="77777777" w:rsidR="00CE6EA5" w:rsidRDefault="00CE6EA5" w:rsidP="00CE6EA5">
      <w:pPr>
        <w:spacing w:line="360" w:lineRule="auto"/>
        <w:jc w:val="both"/>
        <w:rPr>
          <w:rFonts w:ascii="Palatino Linotype" w:eastAsia="Palatino Linotype" w:hAnsi="Palatino Linotype" w:cs="Palatino Linotype"/>
        </w:rPr>
      </w:pPr>
    </w:p>
    <w:p w14:paraId="00D59A9C"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D98FF42" w14:textId="77777777" w:rsidR="00CE6EA5" w:rsidRDefault="00CE6EA5" w:rsidP="00CE6EA5">
      <w:pPr>
        <w:spacing w:line="360" w:lineRule="auto"/>
        <w:ind w:left="720"/>
        <w:rPr>
          <w:rFonts w:ascii="Palatino Linotype" w:eastAsia="Palatino Linotype" w:hAnsi="Palatino Linotype" w:cs="Palatino Linotype"/>
        </w:rPr>
      </w:pPr>
    </w:p>
    <w:p w14:paraId="11853D61"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F906C45" w14:textId="77777777" w:rsidR="00CE6EA5" w:rsidRDefault="00CE6EA5" w:rsidP="00CE6EA5">
      <w:pPr>
        <w:spacing w:line="360" w:lineRule="auto"/>
        <w:jc w:val="both"/>
        <w:rPr>
          <w:rFonts w:ascii="Palatino Linotype" w:eastAsia="Palatino Linotype" w:hAnsi="Palatino Linotype" w:cs="Palatino Linotype"/>
        </w:rPr>
      </w:pPr>
    </w:p>
    <w:p w14:paraId="229673D7"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0E6B5F5" w14:textId="77777777" w:rsidR="00CE6EA5" w:rsidRDefault="00CE6EA5" w:rsidP="00CE6EA5">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lastRenderedPageBreak/>
        <w:t>consultable en el Seminario Judicial de la Federación y su gaceta, con el registro digital 2002351.</w:t>
      </w:r>
    </w:p>
    <w:p w14:paraId="2DDF29FC" w14:textId="77777777" w:rsidR="00CE6EA5" w:rsidRDefault="00CE6EA5" w:rsidP="00CE6EA5">
      <w:pPr>
        <w:spacing w:line="360" w:lineRule="auto"/>
        <w:ind w:left="425" w:right="476"/>
        <w:jc w:val="both"/>
        <w:rPr>
          <w:rFonts w:ascii="Palatino Linotype" w:eastAsia="Palatino Linotype" w:hAnsi="Palatino Linotype" w:cs="Palatino Linotype"/>
          <w:b/>
          <w:sz w:val="22"/>
          <w:szCs w:val="22"/>
        </w:rPr>
      </w:pPr>
    </w:p>
    <w:p w14:paraId="655A61F1" w14:textId="77777777" w:rsidR="00CE6EA5" w:rsidRDefault="00CE6EA5" w:rsidP="00CE6EA5">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576C4523" w14:textId="77777777" w:rsidR="00CE6EA5" w:rsidRDefault="00CE6EA5" w:rsidP="00CE6EA5">
      <w:pPr>
        <w:spacing w:line="360" w:lineRule="auto"/>
        <w:jc w:val="both"/>
        <w:rPr>
          <w:rFonts w:ascii="Palatino Linotype" w:eastAsia="Palatino Linotype" w:hAnsi="Palatino Linotype" w:cs="Palatino Linotype"/>
          <w:b/>
          <w:color w:val="000000"/>
        </w:rPr>
      </w:pPr>
    </w:p>
    <w:p w14:paraId="6FA52521" w14:textId="057EDC32" w:rsidR="00CE6EA5" w:rsidRDefault="00CE6EA5" w:rsidP="00CE6EA5">
      <w:pPr>
        <w:numPr>
          <w:ilvl w:val="0"/>
          <w:numId w:val="3"/>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Finalmente, la Comisionada Ponente mediante acuerdo de fecha</w:t>
      </w:r>
      <w:r w:rsidR="00AA0351">
        <w:rPr>
          <w:rFonts w:ascii="Palatino Linotype" w:eastAsia="Palatino Linotype" w:hAnsi="Palatino Linotype" w:cs="Palatino Linotype"/>
          <w:highlight w:val="white"/>
        </w:rPr>
        <w:t xml:space="preserve"> </w:t>
      </w:r>
      <w:r w:rsidR="00AA0351" w:rsidRPr="00AA0351">
        <w:rPr>
          <w:rFonts w:ascii="Palatino Linotype" w:eastAsia="Palatino Linotype" w:hAnsi="Palatino Linotype" w:cs="Palatino Linotype"/>
          <w:b/>
          <w:bCs/>
          <w:highlight w:val="white"/>
        </w:rPr>
        <w:t>once de noviembre de dos mil veinticuatro</w:t>
      </w:r>
      <w:r>
        <w:rPr>
          <w:rFonts w:ascii="Palatino Linotype" w:eastAsia="Palatino Linotype" w:hAnsi="Palatino Linotype" w:cs="Palatino Linotype"/>
          <w:highlight w:val="white"/>
        </w:rPr>
        <w:t xml:space="preserve">, decretó el cierre de instrucción </w:t>
      </w:r>
      <w:r>
        <w:rPr>
          <w:rFonts w:ascii="Palatino Linotype" w:eastAsia="Palatino Linotype" w:hAnsi="Palatino Linotype" w:cs="Palatino Linotype"/>
        </w:rPr>
        <w:t>de los expedientes, por lo que no habiendo más que hacer constar, y ---------------------------</w:t>
      </w:r>
    </w:p>
    <w:p w14:paraId="32545F48" w14:textId="77777777" w:rsidR="00CE6EA5" w:rsidRDefault="00CE6EA5" w:rsidP="00CE6EA5">
      <w:pPr>
        <w:spacing w:line="360" w:lineRule="auto"/>
        <w:jc w:val="both"/>
        <w:rPr>
          <w:rFonts w:ascii="Palatino Linotype" w:eastAsia="Palatino Linotype" w:hAnsi="Palatino Linotype" w:cs="Palatino Linotype"/>
        </w:rPr>
      </w:pPr>
    </w:p>
    <w:p w14:paraId="69D824BF" w14:textId="77777777" w:rsidR="00CE6EA5" w:rsidRDefault="00CE6EA5" w:rsidP="00CE6EA5">
      <w:pPr>
        <w:spacing w:line="360" w:lineRule="auto"/>
        <w:jc w:val="both"/>
        <w:rPr>
          <w:rFonts w:ascii="Palatino Linotype" w:eastAsia="Palatino Linotype" w:hAnsi="Palatino Linotype" w:cs="Palatino Linotype"/>
        </w:rPr>
      </w:pPr>
    </w:p>
    <w:p w14:paraId="24069A31" w14:textId="77777777" w:rsidR="00CE6EA5" w:rsidRDefault="00CE6EA5" w:rsidP="00CE6EA5">
      <w:pP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2C56055F" w14:textId="77777777" w:rsidR="00CE6EA5" w:rsidRDefault="00CE6EA5" w:rsidP="00CE6EA5">
      <w:pPr>
        <w:spacing w:line="360" w:lineRule="auto"/>
        <w:jc w:val="center"/>
        <w:rPr>
          <w:rFonts w:ascii="Palatino Linotype" w:eastAsia="Palatino Linotype" w:hAnsi="Palatino Linotype" w:cs="Palatino Linotype"/>
          <w:b/>
        </w:rPr>
      </w:pPr>
    </w:p>
    <w:p w14:paraId="7B18D07F" w14:textId="77777777" w:rsidR="00CE6EA5" w:rsidRDefault="00CE6EA5" w:rsidP="00CE6EA5">
      <w:pPr>
        <w:keepNext/>
        <w:keepLines/>
        <w:spacing w:line="360" w:lineRule="auto"/>
        <w:rPr>
          <w:rFonts w:ascii="Palatino Linotype" w:eastAsia="Palatino Linotype" w:hAnsi="Palatino Linotype" w:cs="Palatino Linotype"/>
          <w:b/>
        </w:rPr>
      </w:pPr>
      <w:bookmarkStart w:id="3" w:name="_heading=h.2et92p0" w:colFirst="0" w:colLast="0"/>
      <w:bookmarkEnd w:id="3"/>
      <w:r>
        <w:rPr>
          <w:rFonts w:ascii="Palatino Linotype" w:eastAsia="Palatino Linotype" w:hAnsi="Palatino Linotype" w:cs="Palatino Linotype"/>
          <w:b/>
        </w:rPr>
        <w:t>PRIMERO. De la competencia</w:t>
      </w:r>
    </w:p>
    <w:p w14:paraId="020380D1"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bookmarkStart w:id="4" w:name="_heading=h.tyjcwt" w:colFirst="0" w:colLast="0"/>
      <w:bookmarkEnd w:id="4"/>
      <w:r>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w:t>
      </w:r>
      <w:r>
        <w:rPr>
          <w:rFonts w:ascii="Palatino Linotype" w:eastAsia="Palatino Linotype" w:hAnsi="Palatino Linotype" w:cs="Palatino Linotype"/>
        </w:rPr>
        <w:lastRenderedPageBreak/>
        <w:t>Municipios; y 7, 9 fracciones I y XXIV, y 11 del Reglamento Interior del Instituto de Transparencia, Acceso a la Información Pública y Protección de Datos Personales del Estado de México y Municipios.</w:t>
      </w:r>
    </w:p>
    <w:p w14:paraId="5B717BF6" w14:textId="77777777" w:rsidR="00CE6EA5" w:rsidRDefault="00CE6EA5" w:rsidP="00CE6EA5">
      <w:pPr>
        <w:spacing w:line="360" w:lineRule="auto"/>
        <w:jc w:val="both"/>
        <w:rPr>
          <w:rFonts w:ascii="Palatino Linotype" w:eastAsia="Palatino Linotype" w:hAnsi="Palatino Linotype" w:cs="Palatino Linotype"/>
        </w:rPr>
      </w:pPr>
    </w:p>
    <w:p w14:paraId="2BAD6264" w14:textId="77777777" w:rsidR="00CE6EA5" w:rsidRDefault="00CE6EA5" w:rsidP="00CE6EA5">
      <w:pPr>
        <w:tabs>
          <w:tab w:val="left" w:pos="426"/>
        </w:tabs>
        <w:spacing w:line="360" w:lineRule="auto"/>
        <w:jc w:val="both"/>
        <w:rPr>
          <w:rFonts w:ascii="Palatino Linotype" w:eastAsia="Palatino Linotype" w:hAnsi="Palatino Linotype" w:cs="Palatino Linotype"/>
          <w:b/>
          <w:color w:val="000000"/>
        </w:rPr>
      </w:pPr>
      <w:bookmarkStart w:id="5" w:name="_heading=h.3dy6vkm" w:colFirst="0" w:colLast="0"/>
      <w:bookmarkEnd w:id="5"/>
      <w:r>
        <w:rPr>
          <w:rFonts w:ascii="Palatino Linotype" w:eastAsia="Palatino Linotype" w:hAnsi="Palatino Linotype" w:cs="Palatino Linotype"/>
          <w:b/>
          <w:color w:val="000000"/>
        </w:rPr>
        <w:t>SEGUNDO. De la oportunidad y procedencia.</w:t>
      </w:r>
    </w:p>
    <w:p w14:paraId="35A44E86" w14:textId="38540CD0"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bookmarkStart w:id="6" w:name="_heading=h.1t3h5sf" w:colFirst="0" w:colLast="0"/>
      <w:bookmarkEnd w:id="6"/>
      <w:r>
        <w:rPr>
          <w:rFonts w:ascii="Palatino Linotype" w:eastAsia="Palatino Linotype" w:hAnsi="Palatino Linotype" w:cs="Palatino Linotype"/>
        </w:rPr>
        <w:t xml:space="preserve">Los medios de impugnación fueron presentados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sus respuestas el </w:t>
      </w:r>
      <w:r w:rsidR="00AA0351" w:rsidRPr="00AA0351">
        <w:rPr>
          <w:rFonts w:ascii="Palatino Linotype" w:eastAsia="Palatino Linotype" w:hAnsi="Palatino Linotype" w:cs="Palatino Linotype"/>
          <w:b/>
          <w:bCs/>
        </w:rPr>
        <w:t xml:space="preserve">dieciocho </w:t>
      </w:r>
      <w:r w:rsidR="00E25805" w:rsidRPr="00AA0351">
        <w:rPr>
          <w:rFonts w:ascii="Palatino Linotype" w:eastAsia="Palatino Linotype" w:hAnsi="Palatino Linotype" w:cs="Palatino Linotype"/>
          <w:b/>
          <w:bCs/>
        </w:rPr>
        <w:t>de abril de dos mil veinticuatro</w:t>
      </w:r>
      <w:r>
        <w:rPr>
          <w:rFonts w:ascii="Palatino Linotype" w:eastAsia="Palatino Linotype" w:hAnsi="Palatino Linotype" w:cs="Palatino Linotype"/>
        </w:rPr>
        <w:t xml:space="preserve">, de tal forma que el plazo para interponer el recurso de revisión transcurrió del </w:t>
      </w:r>
      <w:r w:rsidR="00AA0351" w:rsidRPr="00AA0351">
        <w:rPr>
          <w:rFonts w:ascii="Palatino Linotype" w:eastAsia="Palatino Linotype" w:hAnsi="Palatino Linotype" w:cs="Palatino Linotype"/>
          <w:b/>
          <w:bCs/>
        </w:rPr>
        <w:t xml:space="preserve">diecinueve al trece de mayo </w:t>
      </w:r>
      <w:r w:rsidR="00E25805" w:rsidRPr="00AA0351">
        <w:rPr>
          <w:rFonts w:ascii="Palatino Linotype" w:eastAsia="Palatino Linotype" w:hAnsi="Palatino Linotype" w:cs="Palatino Linotype"/>
          <w:b/>
          <w:bCs/>
        </w:rPr>
        <w:t>de dos mil veinticuatro</w:t>
      </w:r>
      <w:r>
        <w:rPr>
          <w:rFonts w:ascii="Palatino Linotype" w:eastAsia="Palatino Linotype" w:hAnsi="Palatino Linotype" w:cs="Palatino Linotype"/>
        </w:rPr>
        <w:t xml:space="preserve">; en consecuencia, el ahora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presentó sus inconformidades el </w:t>
      </w:r>
      <w:r w:rsidR="00AA0351" w:rsidRPr="00AA0351">
        <w:rPr>
          <w:rFonts w:ascii="Palatino Linotype" w:eastAsia="Palatino Linotype" w:hAnsi="Palatino Linotype" w:cs="Palatino Linotype"/>
          <w:b/>
          <w:bCs/>
        </w:rPr>
        <w:t xml:space="preserve">siete y ocho de mayo de dos </w:t>
      </w:r>
      <w:r w:rsidR="005D7C1F" w:rsidRPr="00AA0351">
        <w:rPr>
          <w:rFonts w:ascii="Palatino Linotype" w:eastAsia="Palatino Linotype" w:hAnsi="Palatino Linotype" w:cs="Palatino Linotype"/>
          <w:b/>
          <w:bCs/>
        </w:rPr>
        <w:t>mil veinticuatro</w:t>
      </w:r>
      <w:r>
        <w:rPr>
          <w:rFonts w:ascii="Palatino Linotype" w:eastAsia="Palatino Linotype" w:hAnsi="Palatino Linotype" w:cs="Palatino Linotype"/>
        </w:rPr>
        <w:t>; es decir dentro del lapso legalmente establecido para tal efecto.</w:t>
      </w:r>
    </w:p>
    <w:p w14:paraId="7B654D5B" w14:textId="77777777" w:rsidR="00CE6EA5" w:rsidRDefault="00CE6EA5" w:rsidP="00CE6EA5">
      <w:pPr>
        <w:jc w:val="both"/>
        <w:rPr>
          <w:rFonts w:ascii="Palatino Linotype" w:eastAsia="Palatino Linotype" w:hAnsi="Palatino Linotype" w:cs="Palatino Linotype"/>
          <w:i/>
        </w:rPr>
      </w:pPr>
    </w:p>
    <w:p w14:paraId="44EF2757" w14:textId="77777777" w:rsidR="00342189" w:rsidRDefault="00342189" w:rsidP="00342189">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5C50275" w14:textId="77777777" w:rsidR="00342189" w:rsidRDefault="00342189" w:rsidP="00342189">
      <w:pPr>
        <w:spacing w:line="360" w:lineRule="auto"/>
        <w:jc w:val="both"/>
        <w:rPr>
          <w:rFonts w:ascii="Palatino Linotype" w:eastAsia="Palatino Linotype" w:hAnsi="Palatino Linotype" w:cs="Palatino Linotype"/>
        </w:rPr>
      </w:pPr>
    </w:p>
    <w:p w14:paraId="11FC11C8"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Las solicitudes anónimas</w:t>
      </w:r>
      <w:r>
        <w:rPr>
          <w:rFonts w:ascii="Palatino Linotype" w:eastAsia="Palatino Linotype" w:hAnsi="Palatino Linotype" w:cs="Palatino Linotype"/>
          <w:i/>
        </w:rPr>
        <w:t xml:space="preserve">, con nombre incompleto o seudónimo </w:t>
      </w:r>
      <w:r>
        <w:rPr>
          <w:rFonts w:ascii="Palatino Linotype" w:eastAsia="Palatino Linotype" w:hAnsi="Palatino Linotype" w:cs="Palatino Linotype"/>
          <w:b/>
          <w:i/>
        </w:rPr>
        <w:t xml:space="preserve">serán procedentes para su trámite por parte del sujeto obligado </w:t>
      </w:r>
      <w:r>
        <w:rPr>
          <w:rFonts w:ascii="Palatino Linotype" w:eastAsia="Palatino Linotype" w:hAnsi="Palatino Linotype" w:cs="Palatino Linotype"/>
          <w:b/>
          <w:i/>
        </w:rPr>
        <w:lastRenderedPageBreak/>
        <w:t>ante quien se presente</w:t>
      </w:r>
      <w:r>
        <w:rPr>
          <w:rFonts w:ascii="Palatino Linotype" w:eastAsia="Palatino Linotype" w:hAnsi="Palatino Linotype" w:cs="Palatino Linotype"/>
          <w:i/>
        </w:rPr>
        <w:t>. No podrá requerirse información adicional con motivo del nombre proporcionado por el solicitante."</w:t>
      </w:r>
    </w:p>
    <w:p w14:paraId="0E42DFE1" w14:textId="77777777" w:rsidR="00342189" w:rsidRDefault="00342189" w:rsidP="00342189">
      <w:pPr>
        <w:spacing w:line="360" w:lineRule="auto"/>
        <w:jc w:val="both"/>
        <w:rPr>
          <w:rFonts w:ascii="Palatino Linotype" w:eastAsia="Palatino Linotype" w:hAnsi="Palatino Linotype" w:cs="Palatino Linotype"/>
        </w:rPr>
      </w:pPr>
    </w:p>
    <w:p w14:paraId="36937363" w14:textId="77777777" w:rsidR="00342189" w:rsidRDefault="00342189" w:rsidP="00342189">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51BE5CBA" w14:textId="77777777" w:rsidR="00342189" w:rsidRDefault="00342189" w:rsidP="00342189">
      <w:pPr>
        <w:spacing w:line="360" w:lineRule="auto"/>
        <w:ind w:right="900" w:firstLine="1134"/>
        <w:jc w:val="both"/>
        <w:rPr>
          <w:rFonts w:ascii="Palatino Linotype" w:eastAsia="Palatino Linotype" w:hAnsi="Palatino Linotype" w:cs="Palatino Linotype"/>
          <w:i/>
        </w:rPr>
      </w:pPr>
    </w:p>
    <w:p w14:paraId="0EF83B84"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6.-</w:t>
      </w:r>
      <w:r>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40FF8AA"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Para efectos de lo dispuesto en el presente artículo se observará lo siguiente:</w:t>
      </w:r>
    </w:p>
    <w:p w14:paraId="53C3770F" w14:textId="77777777" w:rsidR="00342189" w:rsidRDefault="00342189" w:rsidP="00342189">
      <w:pPr>
        <w:ind w:left="567" w:right="900" w:firstLine="1134"/>
        <w:jc w:val="both"/>
        <w:rPr>
          <w:rFonts w:ascii="Palatino Linotype" w:eastAsia="Palatino Linotype" w:hAnsi="Palatino Linotype" w:cs="Palatino Linotype"/>
          <w:i/>
        </w:rPr>
      </w:pPr>
    </w:p>
    <w:p w14:paraId="0CBB6A78"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14:paraId="0CF04647" w14:textId="77777777" w:rsidR="00342189" w:rsidRDefault="00342189" w:rsidP="00342189">
      <w:pPr>
        <w:ind w:left="567" w:right="900" w:firstLine="1134"/>
        <w:jc w:val="both"/>
        <w:rPr>
          <w:rFonts w:ascii="Palatino Linotype" w:eastAsia="Palatino Linotype" w:hAnsi="Palatino Linotype" w:cs="Palatino Linotype"/>
          <w:i/>
        </w:rPr>
      </w:pPr>
    </w:p>
    <w:p w14:paraId="78C4CC9C"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rPr>
        <w:t>(Sic)</w:t>
      </w:r>
    </w:p>
    <w:p w14:paraId="30EA6D11" w14:textId="77777777" w:rsidR="00342189" w:rsidRDefault="00342189" w:rsidP="00342189">
      <w:pPr>
        <w:spacing w:line="360" w:lineRule="auto"/>
        <w:ind w:left="567" w:right="474"/>
        <w:jc w:val="both"/>
        <w:rPr>
          <w:rFonts w:ascii="Palatino Linotype" w:eastAsia="Palatino Linotype" w:hAnsi="Palatino Linotype" w:cs="Palatino Linotype"/>
          <w:i/>
        </w:rPr>
      </w:pPr>
    </w:p>
    <w:p w14:paraId="2C66EA56" w14:textId="77777777" w:rsidR="00342189" w:rsidRDefault="00342189" w:rsidP="00342189">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0338B1D3" w14:textId="77777777" w:rsidR="00342189" w:rsidRDefault="00342189" w:rsidP="00342189">
      <w:pPr>
        <w:spacing w:line="360" w:lineRule="auto"/>
        <w:ind w:right="474"/>
        <w:jc w:val="both"/>
        <w:rPr>
          <w:rFonts w:ascii="Palatino Linotype" w:eastAsia="Palatino Linotype" w:hAnsi="Palatino Linotype" w:cs="Palatino Linotype"/>
          <w:i/>
        </w:rPr>
      </w:pPr>
    </w:p>
    <w:p w14:paraId="310A9131"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5.-</w:t>
      </w:r>
      <w:r>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7D70DEB7"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E1D021F"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14:paraId="69E751FA"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A40C141"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14:paraId="5142C7DC"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9FA1652"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5A3701A2"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B468663"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rPr>
        <w:t>(Sic)</w:t>
      </w:r>
    </w:p>
    <w:p w14:paraId="2B9E31F9" w14:textId="77777777" w:rsidR="00342189" w:rsidRDefault="00342189" w:rsidP="00342189">
      <w:pPr>
        <w:spacing w:line="360" w:lineRule="auto"/>
        <w:ind w:left="426" w:right="476"/>
        <w:jc w:val="both"/>
        <w:rPr>
          <w:rFonts w:ascii="Palatino Linotype" w:eastAsia="Palatino Linotype" w:hAnsi="Palatino Linotype" w:cs="Palatino Linotype"/>
          <w:i/>
        </w:rPr>
      </w:pPr>
    </w:p>
    <w:p w14:paraId="6EEFE529" w14:textId="77777777" w:rsidR="00342189" w:rsidRDefault="00342189" w:rsidP="00342189">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otra parte, del contenido del artículo 1 de la Constitución Política de los Estados Unidos mexicanos, se destaca lo siguiente:</w:t>
      </w:r>
    </w:p>
    <w:p w14:paraId="04374F95"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w:t>
      </w:r>
      <w:r>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8F4BA01"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F909F04" w14:textId="77777777" w:rsidR="00342189" w:rsidRDefault="00342189" w:rsidP="00342189">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2A313073" w14:textId="77777777" w:rsidR="00342189" w:rsidRDefault="00342189" w:rsidP="00342189">
      <w:pPr>
        <w:spacing w:line="360" w:lineRule="auto"/>
        <w:ind w:left="426" w:right="474"/>
        <w:jc w:val="both"/>
        <w:rPr>
          <w:rFonts w:ascii="Palatino Linotype" w:eastAsia="Palatino Linotype" w:hAnsi="Palatino Linotype" w:cs="Palatino Linotype"/>
          <w:i/>
        </w:rPr>
      </w:pPr>
    </w:p>
    <w:p w14:paraId="3C1C7702" w14:textId="77777777" w:rsidR="00342189" w:rsidRDefault="00342189" w:rsidP="00342189">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B0E494A" w14:textId="77777777" w:rsidR="00342189" w:rsidRDefault="00342189" w:rsidP="00342189">
      <w:pPr>
        <w:spacing w:line="360" w:lineRule="auto"/>
        <w:jc w:val="both"/>
        <w:rPr>
          <w:rFonts w:ascii="Palatino Linotype" w:eastAsia="Palatino Linotype" w:hAnsi="Palatino Linotype" w:cs="Palatino Linotype"/>
        </w:rPr>
      </w:pPr>
    </w:p>
    <w:p w14:paraId="5005DF55" w14:textId="4C872DF7" w:rsidR="00342189" w:rsidRPr="00342189" w:rsidRDefault="00342189" w:rsidP="00342189">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w:t>
      </w:r>
      <w:r>
        <w:rPr>
          <w:rFonts w:ascii="Palatino Linotype" w:eastAsia="Palatino Linotype" w:hAnsi="Palatino Linotype" w:cs="Palatino Linotype"/>
        </w:rPr>
        <w:lastRenderedPageBreak/>
        <w:t>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0C55AAE1" w14:textId="77777777" w:rsidR="00342189" w:rsidRDefault="00342189" w:rsidP="00342189">
      <w:pPr>
        <w:pStyle w:val="Prrafodelista"/>
        <w:rPr>
          <w:rFonts w:ascii="Palatino Linotype" w:eastAsia="Palatino Linotype" w:hAnsi="Palatino Linotype" w:cs="Palatino Linotype"/>
        </w:rPr>
      </w:pPr>
    </w:p>
    <w:p w14:paraId="7855A4BA" w14:textId="472E231D"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89D5967" w14:textId="77777777" w:rsidR="00CE6EA5" w:rsidRDefault="00CE6EA5" w:rsidP="00CE6EA5">
      <w:pPr>
        <w:spacing w:line="360" w:lineRule="auto"/>
        <w:rPr>
          <w:rFonts w:ascii="Palatino Linotype" w:eastAsia="Palatino Linotype" w:hAnsi="Palatino Linotype" w:cs="Palatino Linotype"/>
        </w:rPr>
      </w:pPr>
    </w:p>
    <w:p w14:paraId="177B7234" w14:textId="77777777" w:rsidR="00CE6EA5" w:rsidRDefault="00CE6EA5" w:rsidP="00CE6EA5">
      <w:pPr>
        <w:keepNext/>
        <w:keepLines/>
        <w:spacing w:line="360" w:lineRule="auto"/>
        <w:rPr>
          <w:rFonts w:ascii="Palatino Linotype" w:eastAsia="Palatino Linotype" w:hAnsi="Palatino Linotype" w:cs="Palatino Linotype"/>
          <w:b/>
          <w:color w:val="000000"/>
        </w:rPr>
      </w:pPr>
      <w:bookmarkStart w:id="7" w:name="_heading=h.4d34og8" w:colFirst="0" w:colLast="0"/>
      <w:bookmarkEnd w:id="7"/>
      <w:r>
        <w:rPr>
          <w:rFonts w:ascii="Palatino Linotype" w:eastAsia="Palatino Linotype" w:hAnsi="Palatino Linotype" w:cs="Palatino Linotype"/>
          <w:b/>
          <w:color w:val="000000"/>
        </w:rPr>
        <w:t xml:space="preserve">TERCERO. 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75D8E7B0" w14:textId="77777777" w:rsidR="00CE6EA5" w:rsidRPr="005D7C1F" w:rsidRDefault="00CE6EA5" w:rsidP="00CE6EA5">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De las constancias en el expediente al rubro indicado, se desprende que el particular solicitó la información que a continuación se desagrega:</w:t>
      </w:r>
    </w:p>
    <w:p w14:paraId="1D3D50FD" w14:textId="3C1C4570" w:rsidR="005D7C1F" w:rsidRPr="005D7C1F" w:rsidRDefault="00517B37" w:rsidP="005D7C1F">
      <w:pPr>
        <w:spacing w:line="360" w:lineRule="auto"/>
        <w:ind w:left="709"/>
        <w:jc w:val="both"/>
        <w:rPr>
          <w:rFonts w:ascii="Palatino Linotype" w:eastAsia="Palatino Linotype" w:hAnsi="Palatino Linotype" w:cs="Palatino Linotype"/>
          <w:b/>
          <w:i/>
        </w:rPr>
      </w:pPr>
      <w:r>
        <w:rPr>
          <w:rFonts w:ascii="Palatino Linotype" w:eastAsia="Palatino Linotype" w:hAnsi="Palatino Linotype" w:cs="Palatino Linotype"/>
          <w:b/>
          <w:i/>
        </w:rPr>
        <w:t>Recurso de Revisión 02623/INFOEM/IP/RR/2024</w:t>
      </w:r>
    </w:p>
    <w:p w14:paraId="68C1437B" w14:textId="6C281AC0" w:rsidR="005D7C1F" w:rsidRPr="00342189" w:rsidRDefault="00342189" w:rsidP="005D7C1F">
      <w:pPr>
        <w:pStyle w:val="Prrafodelista"/>
        <w:numPr>
          <w:ilvl w:val="0"/>
          <w:numId w:val="10"/>
        </w:numPr>
        <w:spacing w:line="360" w:lineRule="auto"/>
        <w:jc w:val="both"/>
        <w:rPr>
          <w:rFonts w:ascii="Palatino Linotype" w:eastAsia="Palatino Linotype" w:hAnsi="Palatino Linotype" w:cs="Palatino Linotype"/>
          <w:bCs/>
          <w:i/>
        </w:rPr>
      </w:pPr>
      <w:r w:rsidRPr="00342189">
        <w:rPr>
          <w:rFonts w:ascii="Palatino Linotype" w:eastAsia="Palatino Linotype" w:hAnsi="Palatino Linotype" w:cs="Palatino Linotype"/>
          <w:bCs/>
          <w:i/>
          <w:color w:val="000000"/>
          <w:sz w:val="22"/>
          <w:szCs w:val="22"/>
        </w:rPr>
        <w:t xml:space="preserve">Inventario de los Terrenos limitantes realizados por la </w:t>
      </w:r>
      <w:proofErr w:type="gramStart"/>
      <w:r w:rsidRPr="00342189">
        <w:rPr>
          <w:rFonts w:ascii="Palatino Linotype" w:eastAsia="Palatino Linotype" w:hAnsi="Palatino Linotype" w:cs="Palatino Linotype"/>
          <w:bCs/>
          <w:i/>
          <w:color w:val="000000"/>
          <w:sz w:val="22"/>
          <w:szCs w:val="22"/>
        </w:rPr>
        <w:t>Sindico</w:t>
      </w:r>
      <w:proofErr w:type="gramEnd"/>
      <w:r w:rsidRPr="00342189">
        <w:rPr>
          <w:rFonts w:ascii="Palatino Linotype" w:eastAsia="Palatino Linotype" w:hAnsi="Palatino Linotype" w:cs="Palatino Linotype"/>
          <w:bCs/>
          <w:i/>
          <w:color w:val="000000"/>
          <w:sz w:val="22"/>
          <w:szCs w:val="22"/>
        </w:rPr>
        <w:t xml:space="preserve"> referida en la solicitud de información al inicio de la administración. </w:t>
      </w:r>
    </w:p>
    <w:p w14:paraId="5946AD02" w14:textId="4732D288" w:rsidR="005D7C1F" w:rsidRDefault="00517B37" w:rsidP="005D7C1F">
      <w:pPr>
        <w:pStyle w:val="Prrafodelista"/>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Recurso de Revisión 02624/INFOEM/IP/RR/2024</w:t>
      </w:r>
    </w:p>
    <w:p w14:paraId="5A02E384" w14:textId="4FDEB4DA" w:rsidR="00823051" w:rsidRDefault="00342189" w:rsidP="00342189">
      <w:pPr>
        <w:pStyle w:val="Prrafodelista"/>
        <w:numPr>
          <w:ilvl w:val="0"/>
          <w:numId w:val="10"/>
        </w:numPr>
        <w:spacing w:line="360" w:lineRule="auto"/>
        <w:jc w:val="both"/>
        <w:rPr>
          <w:rFonts w:ascii="Palatino Linotype" w:eastAsia="Palatino Linotype" w:hAnsi="Palatino Linotype" w:cs="Palatino Linotype"/>
          <w:bCs/>
          <w:i/>
        </w:rPr>
      </w:pPr>
      <w:r w:rsidRPr="00342189">
        <w:rPr>
          <w:rFonts w:ascii="Palatino Linotype" w:eastAsia="Palatino Linotype" w:hAnsi="Palatino Linotype" w:cs="Palatino Linotype"/>
          <w:bCs/>
          <w:i/>
        </w:rPr>
        <w:t xml:space="preserve">Inventario de los bienes muebles de la entrega de recepción de la administración anterior a la </w:t>
      </w:r>
      <w:proofErr w:type="gramStart"/>
      <w:r w:rsidRPr="00342189">
        <w:rPr>
          <w:rFonts w:ascii="Palatino Linotype" w:eastAsia="Palatino Linotype" w:hAnsi="Palatino Linotype" w:cs="Palatino Linotype"/>
          <w:bCs/>
          <w:i/>
        </w:rPr>
        <w:t>Sindico</w:t>
      </w:r>
      <w:proofErr w:type="gramEnd"/>
      <w:r w:rsidRPr="00342189">
        <w:rPr>
          <w:rFonts w:ascii="Palatino Linotype" w:eastAsia="Palatino Linotype" w:hAnsi="Palatino Linotype" w:cs="Palatino Linotype"/>
          <w:bCs/>
          <w:i/>
        </w:rPr>
        <w:t xml:space="preserve"> referida en la solicitud de información. </w:t>
      </w:r>
    </w:p>
    <w:p w14:paraId="71D6FF50" w14:textId="1C3EA62B" w:rsidR="00342189" w:rsidRPr="00342189" w:rsidRDefault="00342189" w:rsidP="00342189">
      <w:pPr>
        <w:pStyle w:val="Prrafodelista"/>
        <w:rPr>
          <w:rFonts w:ascii="Palatino Linotype" w:eastAsia="Palatino Linotype" w:hAnsi="Palatino Linotype" w:cs="Palatino Linotype"/>
          <w:b/>
          <w:bCs/>
          <w:i/>
        </w:rPr>
      </w:pPr>
      <w:r w:rsidRPr="00342189">
        <w:rPr>
          <w:rFonts w:ascii="Palatino Linotype" w:eastAsia="Palatino Linotype" w:hAnsi="Palatino Linotype" w:cs="Palatino Linotype"/>
          <w:b/>
          <w:bCs/>
          <w:i/>
        </w:rPr>
        <w:t>Recurso de Revisión 026</w:t>
      </w:r>
      <w:r>
        <w:rPr>
          <w:rFonts w:ascii="Palatino Linotype" w:eastAsia="Palatino Linotype" w:hAnsi="Palatino Linotype" w:cs="Palatino Linotype"/>
          <w:b/>
          <w:bCs/>
          <w:i/>
        </w:rPr>
        <w:t>65</w:t>
      </w:r>
      <w:r w:rsidRPr="00342189">
        <w:rPr>
          <w:rFonts w:ascii="Palatino Linotype" w:eastAsia="Palatino Linotype" w:hAnsi="Palatino Linotype" w:cs="Palatino Linotype"/>
          <w:b/>
          <w:bCs/>
          <w:i/>
        </w:rPr>
        <w:t>/INFOEM/IP/RR/2024</w:t>
      </w:r>
    </w:p>
    <w:p w14:paraId="5CB952E9" w14:textId="194FB934" w:rsidR="00342189" w:rsidRPr="00342189" w:rsidRDefault="00342189" w:rsidP="00342189">
      <w:pPr>
        <w:pStyle w:val="Prrafodelista"/>
        <w:numPr>
          <w:ilvl w:val="0"/>
          <w:numId w:val="10"/>
        </w:numPr>
        <w:rPr>
          <w:rFonts w:ascii="Palatino Linotype" w:eastAsia="Palatino Linotype" w:hAnsi="Palatino Linotype" w:cs="Palatino Linotype"/>
          <w:bCs/>
          <w:i/>
        </w:rPr>
      </w:pPr>
      <w:r w:rsidRPr="00342189">
        <w:rPr>
          <w:rFonts w:ascii="Palatino Linotype" w:eastAsia="Palatino Linotype" w:hAnsi="Palatino Linotype" w:cs="Palatino Linotype"/>
          <w:bCs/>
          <w:i/>
        </w:rPr>
        <w:t xml:space="preserve">Inventario de los bienes muebles de la entrega de recepción de la administración anterior a la </w:t>
      </w:r>
      <w:proofErr w:type="gramStart"/>
      <w:r w:rsidRPr="00342189">
        <w:rPr>
          <w:rFonts w:ascii="Palatino Linotype" w:eastAsia="Palatino Linotype" w:hAnsi="Palatino Linotype" w:cs="Palatino Linotype"/>
          <w:bCs/>
          <w:i/>
        </w:rPr>
        <w:t>Sindico</w:t>
      </w:r>
      <w:proofErr w:type="gramEnd"/>
      <w:r w:rsidRPr="00342189">
        <w:rPr>
          <w:rFonts w:ascii="Palatino Linotype" w:eastAsia="Palatino Linotype" w:hAnsi="Palatino Linotype" w:cs="Palatino Linotype"/>
          <w:bCs/>
          <w:i/>
        </w:rPr>
        <w:t xml:space="preserve"> referida en la solicitud de información. </w:t>
      </w:r>
    </w:p>
    <w:p w14:paraId="2BDDAFDF" w14:textId="77777777" w:rsidR="00342189" w:rsidRPr="00C72CBA" w:rsidRDefault="00342189" w:rsidP="00342189">
      <w:pPr>
        <w:pStyle w:val="Prrafodelista"/>
        <w:spacing w:line="360" w:lineRule="auto"/>
        <w:jc w:val="both"/>
        <w:rPr>
          <w:rFonts w:ascii="Palatino Linotype" w:eastAsia="Palatino Linotype" w:hAnsi="Palatino Linotype" w:cs="Palatino Linotype"/>
          <w:b/>
          <w:i/>
        </w:rPr>
      </w:pPr>
    </w:p>
    <w:p w14:paraId="3BDF1738" w14:textId="02FF6CCC"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w:t>
      </w:r>
      <w:r w:rsidR="0024170B">
        <w:rPr>
          <w:rFonts w:ascii="Palatino Linotype" w:eastAsia="Palatino Linotype" w:hAnsi="Palatino Linotype" w:cs="Palatino Linotype"/>
        </w:rPr>
        <w:t>el oficio que giro el Titular de la Unidad de Transparencia a la Sindica Municipal referida en la solicitud de información</w:t>
      </w:r>
      <w:r>
        <w:rPr>
          <w:rFonts w:ascii="Palatino Linotype" w:eastAsia="Palatino Linotype" w:hAnsi="Palatino Linotype" w:cs="Palatino Linotype"/>
        </w:rPr>
        <w:t xml:space="preserve">: </w:t>
      </w:r>
    </w:p>
    <w:p w14:paraId="43CDEA96" w14:textId="77777777" w:rsidR="00CE6EA5" w:rsidRDefault="00CE6EA5" w:rsidP="00823051">
      <w:pPr>
        <w:tabs>
          <w:tab w:val="left" w:pos="1225"/>
        </w:tabs>
        <w:spacing w:line="360" w:lineRule="auto"/>
        <w:jc w:val="both"/>
        <w:rPr>
          <w:rFonts w:ascii="Palatino Linotype" w:eastAsia="Palatino Linotype" w:hAnsi="Palatino Linotype" w:cs="Palatino Linotype"/>
          <w:b/>
          <w:i/>
        </w:rPr>
      </w:pPr>
    </w:p>
    <w:p w14:paraId="4DAD65C4" w14:textId="0409332E" w:rsidR="00CE6EA5" w:rsidRPr="00D17A70" w:rsidRDefault="00CE6EA5" w:rsidP="00D17A70">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actualizan las causales de procedencia previstas en el artículo 179, </w:t>
      </w:r>
      <w:r w:rsidR="00D17A70">
        <w:rPr>
          <w:rFonts w:ascii="Palatino Linotype" w:eastAsia="Palatino Linotype" w:hAnsi="Palatino Linotype" w:cs="Palatino Linotype"/>
          <w:b/>
        </w:rPr>
        <w:t>fracción</w:t>
      </w:r>
      <w:r w:rsidR="00823051">
        <w:rPr>
          <w:rFonts w:ascii="Palatino Linotype" w:eastAsia="Palatino Linotype" w:hAnsi="Palatino Linotype" w:cs="Palatino Linotype"/>
          <w:b/>
        </w:rPr>
        <w:t xml:space="preserve"> I </w:t>
      </w:r>
      <w:r>
        <w:rPr>
          <w:rFonts w:ascii="Palatino Linotype" w:eastAsia="Palatino Linotype" w:hAnsi="Palatino Linotype" w:cs="Palatino Linotype"/>
        </w:rPr>
        <w:t>de la</w:t>
      </w:r>
      <w:r>
        <w:rPr>
          <w:rFonts w:ascii="Palatino Linotype" w:eastAsia="Palatino Linotype" w:hAnsi="Palatino Linotype" w:cs="Palatino Linotype"/>
          <w:color w:val="000000"/>
        </w:rPr>
        <w:t xml:space="preserve"> Ley</w:t>
      </w:r>
      <w:r>
        <w:rPr>
          <w:rFonts w:ascii="Palatino Linotype" w:eastAsia="Palatino Linotype" w:hAnsi="Palatino Linotype" w:cs="Palatino Linotype"/>
          <w:b/>
        </w:rPr>
        <w:t xml:space="preserve">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Municipios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fracci</w:t>
      </w:r>
      <w:r w:rsidR="0024170B">
        <w:rPr>
          <w:rFonts w:ascii="Palatino Linotype" w:eastAsia="Palatino Linotype" w:hAnsi="Palatino Linotype" w:cs="Palatino Linotype"/>
          <w:color w:val="000000"/>
        </w:rPr>
        <w:t xml:space="preserve">ón </w:t>
      </w:r>
      <w:r>
        <w:rPr>
          <w:rFonts w:ascii="Palatino Linotype" w:eastAsia="Palatino Linotype" w:hAnsi="Palatino Linotype" w:cs="Palatino Linotype"/>
          <w:color w:val="000000"/>
        </w:rPr>
        <w:t xml:space="preserve">que </w:t>
      </w:r>
      <w:r>
        <w:rPr>
          <w:rFonts w:ascii="Palatino Linotype" w:eastAsia="Palatino Linotype" w:hAnsi="Palatino Linotype" w:cs="Palatino Linotype"/>
        </w:rPr>
        <w:t>determina</w:t>
      </w:r>
      <w:r w:rsidR="00D17A70">
        <w:rPr>
          <w:rFonts w:ascii="Palatino Linotype" w:eastAsia="Palatino Linotype" w:hAnsi="Palatino Linotype" w:cs="Palatino Linotype"/>
          <w:color w:val="000000"/>
        </w:rPr>
        <w:t xml:space="preserve"> </w:t>
      </w:r>
      <w:r w:rsidR="0024170B">
        <w:rPr>
          <w:rFonts w:ascii="Palatino Linotype" w:eastAsia="Palatino Linotype" w:hAnsi="Palatino Linotype" w:cs="Palatino Linotype"/>
          <w:color w:val="000000"/>
        </w:rPr>
        <w:t>la hipótesis jurídica</w:t>
      </w:r>
      <w:r w:rsidR="00D17A70">
        <w:rPr>
          <w:rFonts w:ascii="Palatino Linotype" w:eastAsia="Palatino Linotype" w:hAnsi="Palatino Linotype" w:cs="Palatino Linotype"/>
          <w:color w:val="000000"/>
        </w:rPr>
        <w:t xml:space="preserve"> relativa</w:t>
      </w:r>
      <w:r>
        <w:rPr>
          <w:rFonts w:ascii="Palatino Linotype" w:eastAsia="Palatino Linotype" w:hAnsi="Palatino Linotype" w:cs="Palatino Linotype"/>
          <w:color w:val="000000"/>
        </w:rPr>
        <w:t xml:space="preserve"> a la </w:t>
      </w:r>
      <w:r w:rsidR="00D17A70">
        <w:rPr>
          <w:rFonts w:ascii="Palatino Linotype" w:eastAsia="Palatino Linotype" w:hAnsi="Palatino Linotype" w:cs="Palatino Linotype"/>
          <w:color w:val="000000"/>
        </w:rPr>
        <w:t>negativa de información solicitada</w:t>
      </w:r>
      <w:r>
        <w:rPr>
          <w:rFonts w:ascii="Palatino Linotype" w:eastAsia="Palatino Linotype" w:hAnsi="Palatino Linotype" w:cs="Palatino Linotype"/>
          <w:color w:val="000000"/>
        </w:rPr>
        <w:t xml:space="preserve">; </w:t>
      </w:r>
      <w:r w:rsidR="00D17A70">
        <w:rPr>
          <w:rFonts w:ascii="Palatino Linotype" w:eastAsia="Palatino Linotype" w:hAnsi="Palatino Linotype" w:cs="Palatino Linotype"/>
        </w:rPr>
        <w:t xml:space="preserve">contexto del cual </w:t>
      </w:r>
      <w:r w:rsidRPr="00D17A70">
        <w:rPr>
          <w:rFonts w:ascii="Palatino Linotype" w:eastAsia="Palatino Linotype" w:hAnsi="Palatino Linotype" w:cs="Palatino Linotype"/>
        </w:rPr>
        <w:t xml:space="preserve">se dolió </w:t>
      </w:r>
      <w:r w:rsidRPr="00D17A70">
        <w:rPr>
          <w:rFonts w:ascii="Palatino Linotype" w:eastAsia="Palatino Linotype" w:hAnsi="Palatino Linotype" w:cs="Palatino Linotype"/>
          <w:b/>
        </w:rPr>
        <w:t xml:space="preserve">EL RECURRENTE </w:t>
      </w:r>
      <w:r w:rsidRPr="00D17A70">
        <w:rPr>
          <w:rFonts w:ascii="Palatino Linotype" w:eastAsia="Palatino Linotype" w:hAnsi="Palatino Linotype" w:cs="Palatino Linotype"/>
        </w:rPr>
        <w:t>al momento de interponer su inconformidad.</w:t>
      </w:r>
    </w:p>
    <w:p w14:paraId="1025F1EA" w14:textId="77777777" w:rsidR="00CE6EA5" w:rsidRDefault="00CE6EA5" w:rsidP="00CE6EA5">
      <w:pPr>
        <w:spacing w:line="360" w:lineRule="auto"/>
        <w:jc w:val="both"/>
        <w:rPr>
          <w:rFonts w:ascii="Palatino Linotype" w:eastAsia="Palatino Linotype" w:hAnsi="Palatino Linotype" w:cs="Palatino Linotype"/>
        </w:rPr>
      </w:pPr>
    </w:p>
    <w:p w14:paraId="1ABE4C17" w14:textId="77777777" w:rsidR="00CE6EA5" w:rsidRDefault="00CE6EA5" w:rsidP="00CE6EA5">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modo tal que </w:t>
      </w:r>
      <w:r w:rsidR="00D17A70">
        <w:rPr>
          <w:rFonts w:ascii="Palatino Linotype" w:eastAsia="Palatino Linotype" w:hAnsi="Palatino Linotype" w:cs="Palatino Linotype"/>
          <w:color w:val="000000"/>
        </w:rPr>
        <w:t xml:space="preserve">los </w:t>
      </w:r>
      <w:r>
        <w:rPr>
          <w:rFonts w:ascii="Palatino Linotype" w:eastAsia="Palatino Linotype" w:hAnsi="Palatino Linotype" w:cs="Palatino Linotype"/>
          <w:color w:val="000000"/>
        </w:rPr>
        <w:t>recurso</w:t>
      </w:r>
      <w:r w:rsidR="00D17A70">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de revisión se abocara</w:t>
      </w:r>
      <w:r w:rsidR="00D17A70">
        <w:rPr>
          <w:rFonts w:ascii="Palatino Linotype" w:eastAsia="Palatino Linotype" w:hAnsi="Palatino Linotype" w:cs="Palatino Linotype"/>
          <w:color w:val="000000"/>
        </w:rPr>
        <w:t>n</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rPr>
        <w:t>SUJETO</w:t>
      </w:r>
      <w:r>
        <w:rPr>
          <w:rFonts w:ascii="Palatino Linotype" w:eastAsia="Palatino Linotype" w:hAnsi="Palatino Linotype" w:cs="Palatino Linotype"/>
          <w:b/>
          <w:color w:val="000000"/>
        </w:rPr>
        <w:t xml:space="preserve"> OBLIGADO</w:t>
      </w:r>
      <w:r>
        <w:rPr>
          <w:rFonts w:ascii="Palatino Linotype" w:eastAsia="Palatino Linotype" w:hAnsi="Palatino Linotype" w:cs="Palatino Linotype"/>
          <w:color w:val="000000"/>
        </w:rPr>
        <w:t xml:space="preserve"> con sus resp</w:t>
      </w:r>
      <w:r w:rsidR="00D17A70">
        <w:rPr>
          <w:rFonts w:ascii="Palatino Linotype" w:eastAsia="Palatino Linotype" w:hAnsi="Palatino Linotype" w:cs="Palatino Linotype"/>
          <w:color w:val="000000"/>
        </w:rPr>
        <w:t>uestas ciertamente actualiza la causal</w:t>
      </w:r>
      <w:r>
        <w:rPr>
          <w:rFonts w:ascii="Palatino Linotype" w:eastAsia="Palatino Linotype" w:hAnsi="Palatino Linotype" w:cs="Palatino Linotype"/>
          <w:color w:val="000000"/>
        </w:rPr>
        <w:t xml:space="preserve">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señaladas;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w:t>
      </w:r>
      <w:r>
        <w:rPr>
          <w:rFonts w:ascii="Palatino Linotype" w:eastAsia="Palatino Linotype" w:hAnsi="Palatino Linotype" w:cs="Palatino Linotype"/>
          <w:color w:val="000000"/>
        </w:rPr>
        <w:lastRenderedPageBreak/>
        <w:t>generación y entrega de información se deberá garantizar que sea oportuna, expedita, completa e integral.</w:t>
      </w:r>
    </w:p>
    <w:p w14:paraId="1179DD09" w14:textId="77777777" w:rsidR="00CE6EA5" w:rsidRDefault="00CE6EA5" w:rsidP="00CE6EA5">
      <w:pPr>
        <w:spacing w:line="360" w:lineRule="auto"/>
        <w:ind w:left="709"/>
        <w:rPr>
          <w:rFonts w:ascii="Palatino Linotype" w:eastAsia="Palatino Linotype" w:hAnsi="Palatino Linotype" w:cs="Palatino Linotype"/>
        </w:rPr>
      </w:pPr>
    </w:p>
    <w:p w14:paraId="0B214B1C" w14:textId="77777777" w:rsidR="00CE6EA5" w:rsidRDefault="00CE6EA5" w:rsidP="00CE6EA5">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CUARTO. Del estudio y resolución del asunto</w:t>
      </w:r>
    </w:p>
    <w:p w14:paraId="174B246D" w14:textId="77777777" w:rsidR="00CE6EA5" w:rsidRDefault="00CE6EA5" w:rsidP="00CE6EA5">
      <w:pPr>
        <w:keepNext/>
        <w:keepLines/>
        <w:numPr>
          <w:ilvl w:val="0"/>
          <w:numId w:val="1"/>
        </w:numPr>
        <w:spacing w:after="240" w:line="360" w:lineRule="auto"/>
        <w:ind w:left="786"/>
        <w:rPr>
          <w:rFonts w:ascii="Palatino Linotype" w:eastAsia="Palatino Linotype" w:hAnsi="Palatino Linotype" w:cs="Palatino Linotype"/>
          <w:b/>
        </w:rPr>
      </w:pPr>
      <w:bookmarkStart w:id="8" w:name="_heading=h.2s8eyo1" w:colFirst="0" w:colLast="0"/>
      <w:bookmarkEnd w:id="8"/>
      <w:r>
        <w:rPr>
          <w:rFonts w:ascii="Palatino Linotype" w:eastAsia="Palatino Linotype" w:hAnsi="Palatino Linotype" w:cs="Palatino Linotype"/>
          <w:b/>
        </w:rPr>
        <w:t>Del derecho de acceso a la información.</w:t>
      </w:r>
    </w:p>
    <w:p w14:paraId="38C1265E" w14:textId="77777777" w:rsidR="00CE6EA5" w:rsidRDefault="00CE6EA5" w:rsidP="00CE6EA5">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4E9A389" w14:textId="77777777" w:rsidR="00CE6EA5" w:rsidRDefault="00CE6EA5" w:rsidP="00CE6EA5">
      <w:pPr>
        <w:spacing w:line="360" w:lineRule="auto"/>
        <w:ind w:right="48"/>
        <w:jc w:val="both"/>
        <w:rPr>
          <w:rFonts w:ascii="Palatino Linotype" w:eastAsia="Palatino Linotype" w:hAnsi="Palatino Linotype" w:cs="Palatino Linotype"/>
        </w:rPr>
      </w:pPr>
    </w:p>
    <w:p w14:paraId="7233B23B" w14:textId="77777777" w:rsidR="00CE6EA5" w:rsidRDefault="00CE6EA5"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w:t>
      </w:r>
      <w:r>
        <w:rPr>
          <w:rFonts w:ascii="Palatino Linotype" w:eastAsia="Palatino Linotype" w:hAnsi="Palatino Linotype" w:cs="Palatino Linotype"/>
          <w:i/>
          <w:color w:val="000000"/>
        </w:rPr>
        <w:lastRenderedPageBreak/>
        <w:t xml:space="preserve">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5"/>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44497E1D" w14:textId="77777777" w:rsidR="00CE6EA5" w:rsidRDefault="00CE6EA5" w:rsidP="00CE6EA5">
      <w:pPr>
        <w:spacing w:line="360" w:lineRule="auto"/>
        <w:ind w:right="49"/>
        <w:jc w:val="both"/>
        <w:rPr>
          <w:rFonts w:ascii="Palatino Linotype" w:eastAsia="Palatino Linotype" w:hAnsi="Palatino Linotype" w:cs="Palatino Linotype"/>
        </w:rPr>
      </w:pPr>
    </w:p>
    <w:p w14:paraId="527801F7" w14:textId="77777777" w:rsidR="00CE6EA5" w:rsidRDefault="00CE6EA5"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0F03BFE" w14:textId="77777777" w:rsidR="00CE6EA5" w:rsidRDefault="00CE6EA5" w:rsidP="00CE6E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7B3A6240" w14:textId="77777777" w:rsidR="00CE6EA5" w:rsidRDefault="00CE6EA5" w:rsidP="00CE6E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9D82F6F" w14:textId="77777777" w:rsidR="00CE6EA5" w:rsidRDefault="00CE6EA5" w:rsidP="00CE6E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5A0644E" w14:textId="77777777" w:rsidR="00CE6EA5" w:rsidRDefault="00CE6EA5" w:rsidP="00CE6EA5">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3534D9E8" w14:textId="77777777" w:rsidR="00CE6EA5" w:rsidRDefault="00CE6EA5" w:rsidP="00CE6EA5">
      <w:pPr>
        <w:ind w:left="1134" w:right="900"/>
        <w:jc w:val="both"/>
        <w:rPr>
          <w:rFonts w:ascii="Palatino Linotype" w:eastAsia="Palatino Linotype" w:hAnsi="Palatino Linotype" w:cs="Palatino Linotype"/>
          <w:b/>
        </w:rPr>
      </w:pPr>
    </w:p>
    <w:p w14:paraId="47985D64" w14:textId="77777777" w:rsidR="00CE6EA5" w:rsidRDefault="00CE6EA5"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B43A370" w14:textId="77777777" w:rsidR="00CE6EA5" w:rsidRDefault="00CE6EA5" w:rsidP="00CE6EA5">
      <w:pPr>
        <w:spacing w:line="360" w:lineRule="auto"/>
        <w:ind w:right="49"/>
        <w:jc w:val="both"/>
        <w:rPr>
          <w:rFonts w:ascii="Palatino Linotype" w:eastAsia="Palatino Linotype" w:hAnsi="Palatino Linotype" w:cs="Palatino Linotype"/>
        </w:rPr>
      </w:pPr>
    </w:p>
    <w:p w14:paraId="2CE1DEEC" w14:textId="77777777" w:rsidR="00CE6EA5" w:rsidRDefault="00CE6EA5"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w:t>
      </w:r>
      <w:r>
        <w:rPr>
          <w:rFonts w:ascii="Palatino Linotype" w:eastAsia="Palatino Linotype" w:hAnsi="Palatino Linotype" w:cs="Palatino Linotype"/>
        </w:rPr>
        <w:lastRenderedPageBreak/>
        <w:t>permiten que todas las autoridades, en el ámbito de sus atribuciones lo respeten, protejan y garanticen.</w:t>
      </w:r>
    </w:p>
    <w:p w14:paraId="7031D867" w14:textId="77777777" w:rsidR="00CE6EA5" w:rsidRDefault="00CE6EA5" w:rsidP="00CE6EA5">
      <w:pPr>
        <w:tabs>
          <w:tab w:val="left" w:pos="7938"/>
        </w:tabs>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4347CAFF"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344381E9"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CDBA95A"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31FCB624"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46E451C1"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40212850" w14:textId="77777777" w:rsidR="00CE6EA5" w:rsidRDefault="00CE6EA5" w:rsidP="00CE6EA5">
      <w:pPr>
        <w:tabs>
          <w:tab w:val="left" w:pos="567"/>
          <w:tab w:val="left" w:pos="7938"/>
        </w:tabs>
        <w:spacing w:before="240"/>
        <w:ind w:left="1134" w:right="900"/>
        <w:jc w:val="both"/>
        <w:rPr>
          <w:rFonts w:ascii="Palatino Linotype" w:eastAsia="Palatino Linotype" w:hAnsi="Palatino Linotype" w:cs="Palatino Linotype"/>
          <w:b/>
          <w:i/>
          <w:sz w:val="22"/>
          <w:szCs w:val="22"/>
        </w:rPr>
      </w:pPr>
    </w:p>
    <w:p w14:paraId="53145EAD" w14:textId="77777777" w:rsidR="00CE6EA5" w:rsidRDefault="00CE6EA5" w:rsidP="00CE6EA5">
      <w:pPr>
        <w:tabs>
          <w:tab w:val="left" w:pos="7938"/>
        </w:tabs>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4F80F5FA"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21695D93"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2379D80"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0AA2342F"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BB8AC25"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46B0BC57" w14:textId="77777777" w:rsidR="00CE6EA5" w:rsidRDefault="00CE6EA5" w:rsidP="00CE6EA5">
      <w:pPr>
        <w:tabs>
          <w:tab w:val="left" w:pos="7938"/>
        </w:tabs>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05363897" w14:textId="77777777" w:rsidR="00CE6EA5" w:rsidRDefault="00CE6EA5" w:rsidP="00CE6EA5">
      <w:pPr>
        <w:tabs>
          <w:tab w:val="left" w:pos="567"/>
        </w:tabs>
        <w:spacing w:before="240" w:after="240"/>
        <w:ind w:right="567"/>
        <w:jc w:val="both"/>
        <w:rPr>
          <w:rFonts w:ascii="Palatino Linotype" w:eastAsia="Palatino Linotype" w:hAnsi="Palatino Linotype" w:cs="Palatino Linotype"/>
          <w:b/>
          <w:i/>
        </w:rPr>
      </w:pPr>
    </w:p>
    <w:p w14:paraId="0C25AA50" w14:textId="77777777" w:rsidR="00CE6EA5" w:rsidRDefault="00CE6EA5" w:rsidP="00CE6EA5">
      <w:pPr>
        <w:numPr>
          <w:ilvl w:val="0"/>
          <w:numId w:val="3"/>
        </w:numPr>
        <w:spacing w:before="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1C036E0C" w14:textId="77777777" w:rsidR="00CE6EA5" w:rsidRDefault="00CE6EA5" w:rsidP="00CE6EA5">
      <w:pPr>
        <w:spacing w:line="360" w:lineRule="auto"/>
        <w:ind w:right="49"/>
        <w:jc w:val="both"/>
        <w:rPr>
          <w:rFonts w:ascii="Palatino Linotype" w:eastAsia="Palatino Linotype" w:hAnsi="Palatino Linotype" w:cs="Palatino Linotype"/>
        </w:rPr>
      </w:pPr>
    </w:p>
    <w:p w14:paraId="4AA17190" w14:textId="77777777" w:rsidR="00CE6EA5" w:rsidRDefault="00CE6EA5"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2E8E8BC9" w14:textId="77777777" w:rsidR="00CE6EA5" w:rsidRDefault="00CE6EA5" w:rsidP="00CE6EA5">
      <w:pPr>
        <w:spacing w:line="360" w:lineRule="auto"/>
        <w:ind w:right="49"/>
        <w:jc w:val="both"/>
        <w:rPr>
          <w:rFonts w:ascii="Palatino Linotype" w:eastAsia="Palatino Linotype" w:hAnsi="Palatino Linotype" w:cs="Palatino Linotype"/>
        </w:rPr>
      </w:pPr>
    </w:p>
    <w:p w14:paraId="2D957C22" w14:textId="77777777" w:rsidR="00CE6EA5" w:rsidRDefault="00CE6EA5" w:rsidP="00CE6EA5">
      <w:pPr>
        <w:numPr>
          <w:ilvl w:val="0"/>
          <w:numId w:val="3"/>
        </w:numPr>
        <w:spacing w:line="360" w:lineRule="auto"/>
        <w:ind w:left="0" w:right="49" w:firstLine="0"/>
        <w:jc w:val="both"/>
        <w:rPr>
          <w:rFonts w:ascii="Palatino Linotype" w:eastAsia="Palatino Linotype" w:hAnsi="Palatino Linotype" w:cs="Palatino Linotype"/>
        </w:rPr>
      </w:pPr>
      <w:bookmarkStart w:id="9" w:name="_heading=h.17dp8vu" w:colFirst="0" w:colLast="0"/>
      <w:bookmarkEnd w:id="9"/>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5AC7DD39" w14:textId="77777777" w:rsidR="00CE6EA5" w:rsidRDefault="00CE6EA5" w:rsidP="00CE6EA5">
      <w:pPr>
        <w:spacing w:line="360" w:lineRule="auto"/>
        <w:ind w:right="49"/>
        <w:jc w:val="both"/>
        <w:rPr>
          <w:rFonts w:ascii="Palatino Linotype" w:eastAsia="Palatino Linotype" w:hAnsi="Palatino Linotype" w:cs="Palatino Linotype"/>
        </w:rPr>
      </w:pPr>
    </w:p>
    <w:p w14:paraId="407EA860" w14:textId="77777777" w:rsidR="00CE6EA5" w:rsidRDefault="00CE6EA5" w:rsidP="00CE6EA5">
      <w:pPr>
        <w:keepNext/>
        <w:keepLines/>
        <w:spacing w:after="240" w:line="360" w:lineRule="auto"/>
        <w:rPr>
          <w:rFonts w:ascii="Palatino Linotype" w:eastAsia="Palatino Linotype" w:hAnsi="Palatino Linotype" w:cs="Palatino Linotype"/>
          <w:b/>
        </w:rPr>
      </w:pPr>
      <w:bookmarkStart w:id="10" w:name="_heading=h.3rdcrjn" w:colFirst="0" w:colLast="0"/>
      <w:bookmarkEnd w:id="10"/>
      <w:r>
        <w:rPr>
          <w:rFonts w:ascii="Palatino Linotype" w:eastAsia="Palatino Linotype" w:hAnsi="Palatino Linotype" w:cs="Palatino Linotype"/>
          <w:b/>
        </w:rPr>
        <w:t>II. De la información solicitada y la respuesta del SUJETO OBLIGADO</w:t>
      </w:r>
    </w:p>
    <w:p w14:paraId="52B16ABE" w14:textId="77777777" w:rsidR="00D90EB5" w:rsidRPr="00D90EB5" w:rsidRDefault="00CE6EA5"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sidR="0024170B">
        <w:rPr>
          <w:rFonts w:ascii="Palatino Linotype" w:eastAsia="Palatino Linotype" w:hAnsi="Palatino Linotype" w:cs="Palatino Linotype"/>
        </w:rPr>
        <w:t xml:space="preserve">respecto del recurso de revisión </w:t>
      </w:r>
      <w:r w:rsidR="0024170B" w:rsidRPr="0024170B">
        <w:rPr>
          <w:rFonts w:ascii="Palatino Linotype" w:eastAsia="Palatino Linotype" w:hAnsi="Palatino Linotype" w:cs="Palatino Linotype"/>
          <w:b/>
          <w:i/>
        </w:rPr>
        <w:t>02623/INFOEM/IP/RR/2024</w:t>
      </w:r>
      <w:r w:rsidR="0024170B">
        <w:rPr>
          <w:rFonts w:ascii="Palatino Linotype" w:eastAsia="Palatino Linotype" w:hAnsi="Palatino Linotype" w:cs="Palatino Linotype"/>
          <w:b/>
          <w:i/>
        </w:rPr>
        <w:t xml:space="preserve">, </w:t>
      </w:r>
      <w:r w:rsidR="0024170B">
        <w:rPr>
          <w:rFonts w:ascii="Palatino Linotype" w:eastAsia="Palatino Linotype" w:hAnsi="Palatino Linotype" w:cs="Palatino Linotype"/>
          <w:b/>
          <w:iCs/>
        </w:rPr>
        <w:t xml:space="preserve">del cual solicitan el inventario de los terrenos limitantes </w:t>
      </w:r>
      <w:r w:rsidR="00D90EB5">
        <w:rPr>
          <w:rFonts w:ascii="Palatino Linotype" w:eastAsia="Palatino Linotype" w:hAnsi="Palatino Linotype" w:cs="Palatino Linotype"/>
          <w:b/>
          <w:iCs/>
        </w:rPr>
        <w:t>que realizo la Sindica Municipal referida en la solicitud de información se hace el siguiente análisis.</w:t>
      </w:r>
    </w:p>
    <w:p w14:paraId="6CC46B82" w14:textId="77777777" w:rsidR="00D90EB5" w:rsidRPr="00D90EB5" w:rsidRDefault="00D90EB5" w:rsidP="00D90EB5">
      <w:pPr>
        <w:spacing w:line="360" w:lineRule="auto"/>
        <w:ind w:right="49"/>
        <w:jc w:val="both"/>
        <w:rPr>
          <w:rFonts w:ascii="Palatino Linotype" w:eastAsia="Palatino Linotype" w:hAnsi="Palatino Linotype" w:cs="Palatino Linotype"/>
        </w:rPr>
      </w:pPr>
    </w:p>
    <w:p w14:paraId="5B246CFE" w14:textId="3DCF4D23" w:rsidR="00D90EB5" w:rsidRDefault="0024170B"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D90EB5">
        <w:rPr>
          <w:rFonts w:ascii="Palatino Linotype" w:eastAsia="Palatino Linotype" w:hAnsi="Palatino Linotype" w:cs="Palatino Linotype"/>
        </w:rPr>
        <w:t xml:space="preserve">En esa línea, se establece que, de acuerdo con el Bando Municipal del Ayuntamiento de Rayón, la administración pública centralizada se conforma de la siguiente manera. </w:t>
      </w:r>
    </w:p>
    <w:p w14:paraId="1E24C2D2"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ARTÍCULO 22. La Administración Pública Centralizada es una forma de organización de la Administración Pública del Municipio, la cual se integra por: </w:t>
      </w:r>
    </w:p>
    <w:p w14:paraId="18BEB310" w14:textId="66E8242F" w:rsidR="00D90EB5" w:rsidRPr="00D90EB5" w:rsidRDefault="00D90EB5" w:rsidP="00D90EB5">
      <w:pPr>
        <w:pStyle w:val="Prrafodelista"/>
        <w:numPr>
          <w:ilvl w:val="0"/>
          <w:numId w:val="22"/>
        </w:numPr>
        <w:ind w:left="1134" w:right="851" w:firstLine="0"/>
        <w:jc w:val="both"/>
        <w:rPr>
          <w:rFonts w:ascii="Palatino Linotype" w:eastAsia="Palatino Linotype" w:hAnsi="Palatino Linotype" w:cs="Palatino Linotype"/>
          <w:b/>
          <w:bCs/>
          <w:i/>
          <w:iCs/>
          <w:sz w:val="22"/>
          <w:szCs w:val="22"/>
        </w:rPr>
      </w:pPr>
      <w:r w:rsidRPr="00D90EB5">
        <w:rPr>
          <w:rFonts w:ascii="Palatino Linotype" w:eastAsia="Palatino Linotype" w:hAnsi="Palatino Linotype" w:cs="Palatino Linotype"/>
          <w:b/>
          <w:bCs/>
          <w:i/>
          <w:iCs/>
          <w:sz w:val="22"/>
          <w:szCs w:val="22"/>
        </w:rPr>
        <w:t xml:space="preserve">Secretaría del Ayuntamiento; </w:t>
      </w:r>
    </w:p>
    <w:p w14:paraId="5B0622BB" w14:textId="77777777" w:rsidR="00D90EB5" w:rsidRPr="00D90EB5" w:rsidRDefault="00D90EB5" w:rsidP="00D90EB5">
      <w:pPr>
        <w:pStyle w:val="Prrafodelista"/>
        <w:ind w:left="1134" w:right="851"/>
        <w:jc w:val="both"/>
        <w:rPr>
          <w:rFonts w:ascii="Palatino Linotype" w:eastAsia="Palatino Linotype" w:hAnsi="Palatino Linotype" w:cs="Palatino Linotype"/>
          <w:b/>
          <w:bCs/>
          <w:i/>
          <w:iCs/>
          <w:sz w:val="22"/>
          <w:szCs w:val="22"/>
        </w:rPr>
      </w:pPr>
      <w:r w:rsidRPr="00D90EB5">
        <w:rPr>
          <w:rFonts w:ascii="Palatino Linotype" w:eastAsia="Palatino Linotype" w:hAnsi="Palatino Linotype" w:cs="Palatino Linotype"/>
          <w:b/>
          <w:bCs/>
          <w:i/>
          <w:iCs/>
          <w:sz w:val="22"/>
          <w:szCs w:val="22"/>
        </w:rPr>
        <w:t xml:space="preserve">II. Tesorería y Administración; </w:t>
      </w:r>
    </w:p>
    <w:p w14:paraId="6769EE34"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b/>
          <w:bCs/>
          <w:i/>
          <w:iCs/>
          <w:sz w:val="22"/>
          <w:szCs w:val="22"/>
        </w:rPr>
        <w:t>III. Contraloría Municipal</w:t>
      </w:r>
      <w:r w:rsidRPr="00D90EB5">
        <w:rPr>
          <w:rFonts w:ascii="Palatino Linotype" w:eastAsia="Palatino Linotype" w:hAnsi="Palatino Linotype" w:cs="Palatino Linotype"/>
          <w:i/>
          <w:iCs/>
          <w:sz w:val="22"/>
          <w:szCs w:val="22"/>
        </w:rPr>
        <w:t xml:space="preserve">; </w:t>
      </w:r>
    </w:p>
    <w:p w14:paraId="7CD0B35C"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lastRenderedPageBreak/>
        <w:t xml:space="preserve">IV. Las Direcciones: </w:t>
      </w:r>
    </w:p>
    <w:p w14:paraId="0BEABC35"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a) Del Campo; </w:t>
      </w:r>
    </w:p>
    <w:p w14:paraId="6E4245CB"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b) De Ciencia y Medio Ambiente; </w:t>
      </w:r>
    </w:p>
    <w:p w14:paraId="62DB6A2A"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c) De la Comisaria de Seguridad Pública Municipal; </w:t>
      </w:r>
    </w:p>
    <w:p w14:paraId="7D191893"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d) De Desarrollo Económico y Artesanal; </w:t>
      </w:r>
    </w:p>
    <w:p w14:paraId="50003E51"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e) De Desarrollo Social; </w:t>
      </w:r>
    </w:p>
    <w:p w14:paraId="67CC8397"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f) De Gobierno </w:t>
      </w:r>
    </w:p>
    <w:p w14:paraId="772B2BE8"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g) De Gobierno Digital y Comunicación Ciudadana; </w:t>
      </w:r>
    </w:p>
    <w:p w14:paraId="168BC55A"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h) De Identidad, Cultura y Educación; </w:t>
      </w:r>
    </w:p>
    <w:p w14:paraId="37C5910F"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i) Jurídica y Consultiva;</w:t>
      </w:r>
    </w:p>
    <w:p w14:paraId="1FE8A291"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j) De las Mujeres </w:t>
      </w:r>
      <w:proofErr w:type="spellStart"/>
      <w:r w:rsidRPr="00D90EB5">
        <w:rPr>
          <w:rFonts w:ascii="Palatino Linotype" w:eastAsia="Palatino Linotype" w:hAnsi="Palatino Linotype" w:cs="Palatino Linotype"/>
          <w:i/>
          <w:iCs/>
          <w:sz w:val="22"/>
          <w:szCs w:val="22"/>
        </w:rPr>
        <w:t>Rayonenses</w:t>
      </w:r>
      <w:proofErr w:type="spellEnd"/>
      <w:r w:rsidRPr="00D90EB5">
        <w:rPr>
          <w:rFonts w:ascii="Palatino Linotype" w:eastAsia="Palatino Linotype" w:hAnsi="Palatino Linotype" w:cs="Palatino Linotype"/>
          <w:i/>
          <w:iCs/>
          <w:sz w:val="22"/>
          <w:szCs w:val="22"/>
        </w:rPr>
        <w:t xml:space="preserve">; </w:t>
      </w:r>
    </w:p>
    <w:p w14:paraId="40E73249"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k) De Obras y Desarrollo Urbano; </w:t>
      </w:r>
    </w:p>
    <w:p w14:paraId="6CE38DD6"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l) De Protección Civil, y </w:t>
      </w:r>
    </w:p>
    <w:p w14:paraId="577235E5"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m) De Servicios Públicos y Mantenimiento Urbano; </w:t>
      </w:r>
    </w:p>
    <w:p w14:paraId="01D4EFC5"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V. Las Coordinaciones de: </w:t>
      </w:r>
    </w:p>
    <w:p w14:paraId="33A0521F"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a) Catastro; </w:t>
      </w:r>
    </w:p>
    <w:p w14:paraId="18A84A8C"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b) Educación; </w:t>
      </w:r>
    </w:p>
    <w:p w14:paraId="4A1B8051"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c) La Juventud; </w:t>
      </w:r>
    </w:p>
    <w:p w14:paraId="2371E6AA"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d) Gestión Ciudadana; </w:t>
      </w:r>
    </w:p>
    <w:p w14:paraId="2BA0B325"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e) Mejora Regulatoria y Transparencia y Acceso a la Información; </w:t>
      </w:r>
    </w:p>
    <w:p w14:paraId="1E1AB7B3"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f) Movilidad, y </w:t>
      </w:r>
    </w:p>
    <w:p w14:paraId="4084E936" w14:textId="77777777"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 xml:space="preserve">g) Salud Pública, y </w:t>
      </w:r>
    </w:p>
    <w:p w14:paraId="1F763015" w14:textId="0206234D" w:rsidR="00D90EB5" w:rsidRDefault="00D90EB5" w:rsidP="00D90EB5">
      <w:pPr>
        <w:pStyle w:val="Prrafodelista"/>
        <w:ind w:left="1134" w:right="851"/>
        <w:jc w:val="both"/>
        <w:rPr>
          <w:rFonts w:ascii="Palatino Linotype" w:eastAsia="Palatino Linotype" w:hAnsi="Palatino Linotype" w:cs="Palatino Linotype"/>
          <w:i/>
          <w:iCs/>
          <w:sz w:val="22"/>
          <w:szCs w:val="22"/>
        </w:rPr>
      </w:pPr>
      <w:r w:rsidRPr="00D90EB5">
        <w:rPr>
          <w:rFonts w:ascii="Palatino Linotype" w:eastAsia="Palatino Linotype" w:hAnsi="Palatino Linotype" w:cs="Palatino Linotype"/>
          <w:i/>
          <w:iCs/>
          <w:sz w:val="22"/>
          <w:szCs w:val="22"/>
        </w:rPr>
        <w:t>VI. Las demás que determine crear el Ayuntamiento, a propuesta del Presidente Municipal.</w:t>
      </w:r>
    </w:p>
    <w:p w14:paraId="1E269D12" w14:textId="77777777" w:rsidR="00D90EB5" w:rsidRPr="00D90EB5" w:rsidRDefault="00D90EB5" w:rsidP="00D90EB5">
      <w:pPr>
        <w:pStyle w:val="Prrafodelista"/>
        <w:ind w:left="1134" w:right="851"/>
        <w:jc w:val="both"/>
        <w:rPr>
          <w:rFonts w:ascii="Palatino Linotype" w:eastAsia="Palatino Linotype" w:hAnsi="Palatino Linotype" w:cs="Palatino Linotype"/>
          <w:i/>
          <w:iCs/>
          <w:sz w:val="22"/>
          <w:szCs w:val="22"/>
        </w:rPr>
      </w:pPr>
    </w:p>
    <w:p w14:paraId="08C5B6DB" w14:textId="77A879F6" w:rsidR="00D90EB5" w:rsidRPr="00D90EB5" w:rsidRDefault="00D90EB5" w:rsidP="00D90EB5">
      <w:pPr>
        <w:numPr>
          <w:ilvl w:val="0"/>
          <w:numId w:val="3"/>
        </w:numPr>
        <w:spacing w:line="360" w:lineRule="auto"/>
        <w:ind w:left="0" w:right="49" w:firstLine="0"/>
        <w:jc w:val="both"/>
        <w:rPr>
          <w:rFonts w:ascii="Palatino Linotype" w:eastAsiaTheme="minorEastAsia" w:hAnsi="Palatino Linotype" w:cstheme="minorBidi"/>
          <w:sz w:val="22"/>
          <w:szCs w:val="22"/>
          <w:lang w:val="es-ES_tradnl" w:eastAsia="es-ES"/>
        </w:rPr>
      </w:pPr>
      <w:r w:rsidRPr="00D90EB5">
        <w:rPr>
          <w:rFonts w:ascii="Palatino Linotype" w:eastAsiaTheme="minorEastAsia" w:hAnsi="Palatino Linotype" w:cstheme="minorBidi"/>
          <w:sz w:val="22"/>
          <w:szCs w:val="22"/>
          <w:lang w:val="es-ES_tradnl" w:eastAsia="es-ES"/>
        </w:rPr>
        <w:t xml:space="preserve">De dicho artículo, se observa que dentro de la estructura orgánica municipal del AYUNTAMIENTO DE </w:t>
      </w:r>
      <w:r>
        <w:rPr>
          <w:rFonts w:ascii="Palatino Linotype" w:eastAsiaTheme="minorEastAsia" w:hAnsi="Palatino Linotype" w:cstheme="minorBidi"/>
          <w:sz w:val="22"/>
          <w:szCs w:val="22"/>
          <w:lang w:val="es-ES_tradnl" w:eastAsia="es-ES"/>
        </w:rPr>
        <w:t>RAYÓN</w:t>
      </w:r>
      <w:r w:rsidRPr="00D90EB5">
        <w:rPr>
          <w:rFonts w:ascii="Palatino Linotype" w:eastAsiaTheme="minorEastAsia" w:hAnsi="Palatino Linotype" w:cstheme="minorBidi"/>
          <w:sz w:val="22"/>
          <w:szCs w:val="22"/>
          <w:lang w:val="es-ES_tradnl" w:eastAsia="es-ES"/>
        </w:rPr>
        <w:t xml:space="preserve">, se encuentra la Secretaría del Ayuntamiento, la Contraloría Municipal, </w:t>
      </w:r>
      <w:r>
        <w:rPr>
          <w:rFonts w:ascii="Palatino Linotype" w:eastAsiaTheme="minorEastAsia" w:hAnsi="Palatino Linotype" w:cstheme="minorBidi"/>
          <w:sz w:val="22"/>
          <w:szCs w:val="22"/>
          <w:lang w:val="es-ES_tradnl" w:eastAsia="es-ES"/>
        </w:rPr>
        <w:t xml:space="preserve"> y la Tesorería y Administración</w:t>
      </w:r>
      <w:r w:rsidRPr="00D90EB5">
        <w:rPr>
          <w:rFonts w:ascii="Palatino Linotype" w:eastAsiaTheme="minorEastAsia" w:hAnsi="Palatino Linotype" w:cstheme="minorBidi"/>
          <w:sz w:val="22"/>
          <w:szCs w:val="22"/>
          <w:lang w:val="es-ES_tradnl" w:eastAsia="es-ES"/>
        </w:rPr>
        <w:t>, de las cuales en el presente estudio se establecerán sus funciones y atribuciones para el desempeño de las actividades que les corresponden.</w:t>
      </w:r>
    </w:p>
    <w:p w14:paraId="2404AF06" w14:textId="77777777" w:rsidR="00D90EB5" w:rsidRPr="00D90EB5" w:rsidRDefault="00D90EB5" w:rsidP="00D90EB5">
      <w:pPr>
        <w:spacing w:line="360" w:lineRule="auto"/>
        <w:contextualSpacing/>
        <w:jc w:val="both"/>
        <w:rPr>
          <w:rFonts w:ascii="Palatino Linotype" w:eastAsiaTheme="minorEastAsia" w:hAnsi="Palatino Linotype" w:cstheme="minorBidi"/>
          <w:b/>
          <w:i/>
          <w:sz w:val="22"/>
          <w:szCs w:val="22"/>
          <w:lang w:val="es-ES_tradnl" w:eastAsia="es-ES"/>
        </w:rPr>
      </w:pPr>
    </w:p>
    <w:p w14:paraId="62BB4D3F" w14:textId="7CFA1828" w:rsidR="00D90EB5" w:rsidRPr="00D90EB5" w:rsidRDefault="00D90EB5" w:rsidP="00D90EB5">
      <w:pPr>
        <w:numPr>
          <w:ilvl w:val="0"/>
          <w:numId w:val="3"/>
        </w:numPr>
        <w:spacing w:line="360" w:lineRule="auto"/>
        <w:ind w:left="0" w:right="49" w:firstLine="0"/>
        <w:jc w:val="both"/>
        <w:rPr>
          <w:rFonts w:ascii="Palatino Linotype" w:eastAsiaTheme="minorEastAsia" w:hAnsi="Palatino Linotype" w:cstheme="minorBidi"/>
          <w:sz w:val="22"/>
          <w:szCs w:val="22"/>
          <w:lang w:val="es-ES_tradnl" w:eastAsia="es-ES"/>
        </w:rPr>
      </w:pPr>
      <w:r w:rsidRPr="00D90EB5">
        <w:rPr>
          <w:rFonts w:ascii="Palatino Linotype" w:eastAsiaTheme="minorEastAsia" w:hAnsi="Palatino Linotype" w:cstheme="minorBidi"/>
          <w:sz w:val="22"/>
          <w:szCs w:val="22"/>
          <w:lang w:val="es-ES_tradnl" w:eastAsia="es-ES"/>
        </w:rPr>
        <w:t xml:space="preserve"> En ese sentido, la Secretaría del Ayuntamiento, de acuerdo al artículo 91 de la Ley Orgánica Municipal del Estado de México, tiene las siguientes atribuciones. </w:t>
      </w:r>
    </w:p>
    <w:p w14:paraId="468F6272" w14:textId="77777777" w:rsidR="00D90EB5" w:rsidRPr="00D90EB5" w:rsidRDefault="00D90EB5" w:rsidP="00D90EB5">
      <w:pPr>
        <w:ind w:left="720"/>
        <w:contextualSpacing/>
        <w:rPr>
          <w:rFonts w:ascii="Palatino Linotype" w:eastAsiaTheme="minorEastAsia" w:hAnsi="Palatino Linotype" w:cstheme="minorBidi"/>
          <w:sz w:val="22"/>
          <w:szCs w:val="22"/>
          <w:lang w:val="es-ES_tradnl" w:eastAsia="es-ES"/>
        </w:rPr>
      </w:pPr>
    </w:p>
    <w:p w14:paraId="05C09339"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b/>
          <w:i/>
          <w:sz w:val="22"/>
          <w:szCs w:val="22"/>
          <w:lang w:val="es-ES_tradnl" w:eastAsia="es-ES"/>
        </w:rPr>
        <w:lastRenderedPageBreak/>
        <w:t>Artículo 91.-</w:t>
      </w:r>
      <w:r w:rsidRPr="00D90EB5">
        <w:rPr>
          <w:rFonts w:ascii="Palatino Linotype" w:eastAsiaTheme="minorEastAsia" w:hAnsi="Palatino Linotype" w:cstheme="minorBidi"/>
          <w:i/>
          <w:sz w:val="22"/>
          <w:szCs w:val="22"/>
          <w:lang w:val="es-ES_tradnl" w:eastAsia="es-ES"/>
        </w:rPr>
        <w:t xml:space="preserve"> </w:t>
      </w:r>
      <w:r w:rsidRPr="00D90EB5">
        <w:rPr>
          <w:rFonts w:ascii="Palatino Linotype" w:eastAsiaTheme="minorEastAsia" w:hAnsi="Palatino Linotype" w:cstheme="minorBidi"/>
          <w:b/>
          <w:bCs/>
          <w:i/>
          <w:sz w:val="22"/>
          <w:szCs w:val="22"/>
          <w:lang w:val="es-ES_tradnl" w:eastAsia="es-ES"/>
        </w:rPr>
        <w:t>La Secretaría del Ayuntamiento</w:t>
      </w:r>
      <w:r w:rsidRPr="00D90EB5">
        <w:rPr>
          <w:rFonts w:ascii="Palatino Linotype" w:eastAsiaTheme="minorEastAsia" w:hAnsi="Palatino Linotype" w:cstheme="minorBidi"/>
          <w:i/>
          <w:sz w:val="22"/>
          <w:szCs w:val="22"/>
          <w:lang w:val="es-ES_tradnl" w:eastAsia="es-ES"/>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47DCA316" w14:textId="77777777" w:rsidR="00D90EB5" w:rsidRPr="00D90EB5" w:rsidRDefault="00D90EB5" w:rsidP="00D90EB5">
      <w:pPr>
        <w:numPr>
          <w:ilvl w:val="0"/>
          <w:numId w:val="23"/>
        </w:numPr>
        <w:ind w:left="1134" w:right="851" w:firstLine="0"/>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Asistir a las sesiones del ayuntamiento y levantar las actas correspondientes; </w:t>
      </w:r>
    </w:p>
    <w:p w14:paraId="7669515D"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II. Emitir los citatorios para la celebración de las sesiones de cabildo, convocadas legalmente; </w:t>
      </w:r>
    </w:p>
    <w:p w14:paraId="41635CD6"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III. Dar cuenta en la primera sesión de cada mes, del número y contenido de los expedientes pasados a comisión, con mención de los que hayan sido resueltos y de los pendientes; </w:t>
      </w:r>
    </w:p>
    <w:p w14:paraId="1BED67EB"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IV. Llevar y conservar los libros de actas de cabildo, obteniendo las firmas de los asistentes a las sesiones; </w:t>
      </w:r>
    </w:p>
    <w:p w14:paraId="7DB8649B"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V. Validar con su firma, los documentos oficiales emanados del ayuntamiento o de cualquiera de sus miembros;</w:t>
      </w:r>
    </w:p>
    <w:p w14:paraId="25F87E07"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 VI. Tener a su cargo el archivo general del ayuntamiento; </w:t>
      </w:r>
    </w:p>
    <w:p w14:paraId="4907A5CA"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VII. Controlar y distribuir la correspondencia oficial del ayuntamiento, dando cuenta diaria al presidente municipal para acordar su trámite; </w:t>
      </w:r>
    </w:p>
    <w:p w14:paraId="457008A7"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VIII. Publicar los reglamentos, circulares y demás disposiciones municipales de observancia general; </w:t>
      </w:r>
    </w:p>
    <w:p w14:paraId="7608D970"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IX. Compilar leyes, decretos, reglamentos, periódicos oficiales del estado, circulares y órdenes relativas a los distintos sectores de la administración pública municipal; </w:t>
      </w:r>
    </w:p>
    <w:p w14:paraId="4C8A97AC"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X. Expedir las constancias de vecindad, de identidad o de última residencia que soliciten los habitantes del municipio, en un plazo no mayor de 24 horas, así como las certificaciones y demás documentos públicos que legalmente procedan, o los que acuerde el ayuntamiento;</w:t>
      </w:r>
    </w:p>
    <w:p w14:paraId="7BE9703B"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b/>
          <w:i/>
          <w:sz w:val="22"/>
          <w:szCs w:val="22"/>
          <w:lang w:val="es-ES_tradnl" w:eastAsia="es-ES"/>
        </w:rPr>
        <w:t xml:space="preserve"> 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r w:rsidRPr="00D90EB5">
        <w:rPr>
          <w:rFonts w:ascii="Palatino Linotype" w:eastAsiaTheme="minorEastAsia" w:hAnsi="Palatino Linotype" w:cstheme="minorBidi"/>
          <w:i/>
          <w:sz w:val="22"/>
          <w:szCs w:val="22"/>
          <w:lang w:val="es-ES_tradnl" w:eastAsia="es-ES"/>
        </w:rPr>
        <w:t xml:space="preserve"> </w:t>
      </w:r>
    </w:p>
    <w:p w14:paraId="458383F7"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w:t>
      </w:r>
      <w:r w:rsidRPr="00D90EB5">
        <w:rPr>
          <w:rFonts w:ascii="Palatino Linotype" w:eastAsiaTheme="minorEastAsia" w:hAnsi="Palatino Linotype" w:cstheme="minorBidi"/>
          <w:i/>
          <w:sz w:val="22"/>
          <w:szCs w:val="22"/>
          <w:lang w:val="es-ES_tradnl" w:eastAsia="es-ES"/>
        </w:rPr>
        <w:lastRenderedPageBreak/>
        <w:t>su adquisición y presentar un informe trimestral al cabildo para su conocimiento y opinión.</w:t>
      </w:r>
    </w:p>
    <w:p w14:paraId="616A705F"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 XII. Integrar un sistema de información que contenga datos de los aspectos socio-económicos básicos del municipio; </w:t>
      </w:r>
    </w:p>
    <w:p w14:paraId="4B65DDF4"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 xml:space="preserve">XIII. Ser responsable de la publicación de la Gaceta Municipal, así como de las publicaciones en los estrados de los Ayuntamientos; y </w:t>
      </w:r>
    </w:p>
    <w:p w14:paraId="1E00B3A2" w14:textId="77777777" w:rsidR="00D90EB5" w:rsidRPr="00D90EB5" w:rsidRDefault="00D90EB5" w:rsidP="00D90EB5">
      <w:pPr>
        <w:ind w:left="1134" w:right="851"/>
        <w:contextualSpacing/>
        <w:jc w:val="both"/>
        <w:rPr>
          <w:rFonts w:ascii="Palatino Linotype" w:eastAsiaTheme="minorEastAsia" w:hAnsi="Palatino Linotype" w:cstheme="minorBidi"/>
          <w:i/>
          <w:sz w:val="22"/>
          <w:szCs w:val="22"/>
          <w:lang w:val="es-ES_tradnl" w:eastAsia="es-ES"/>
        </w:rPr>
      </w:pPr>
      <w:r w:rsidRPr="00D90EB5">
        <w:rPr>
          <w:rFonts w:ascii="Palatino Linotype" w:eastAsiaTheme="minorEastAsia" w:hAnsi="Palatino Linotype" w:cstheme="minorBidi"/>
          <w:i/>
          <w:sz w:val="22"/>
          <w:szCs w:val="22"/>
          <w:lang w:val="es-ES_tradnl" w:eastAsia="es-ES"/>
        </w:rPr>
        <w:t>XIV. Las demás que le confieran esta Ley y disposiciones aplicables.</w:t>
      </w:r>
    </w:p>
    <w:p w14:paraId="03A23458" w14:textId="77777777" w:rsidR="00D90EB5" w:rsidRDefault="00D90EB5" w:rsidP="00D90EB5">
      <w:pPr>
        <w:spacing w:line="360" w:lineRule="auto"/>
        <w:ind w:right="49"/>
        <w:jc w:val="both"/>
        <w:rPr>
          <w:rFonts w:ascii="Palatino Linotype" w:eastAsia="Palatino Linotype" w:hAnsi="Palatino Linotype" w:cs="Palatino Linotype"/>
        </w:rPr>
      </w:pPr>
    </w:p>
    <w:p w14:paraId="023C87B4" w14:textId="4A8B6B61" w:rsidR="00C83ED4" w:rsidRDefault="00035637" w:rsidP="00C83ED4">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la Secretaría del Ayuntamiento </w:t>
      </w:r>
      <w:r w:rsidR="00C83ED4">
        <w:rPr>
          <w:rFonts w:ascii="Palatino Linotype" w:eastAsia="Palatino Linotype" w:hAnsi="Palatino Linotype" w:cs="Palatino Linotype"/>
        </w:rPr>
        <w:t xml:space="preserve">elabora con la intervención del </w:t>
      </w:r>
      <w:proofErr w:type="gramStart"/>
      <w:r w:rsidR="00C83ED4">
        <w:rPr>
          <w:rFonts w:ascii="Palatino Linotype" w:eastAsia="Palatino Linotype" w:hAnsi="Palatino Linotype" w:cs="Palatino Linotype"/>
        </w:rPr>
        <w:t>Sindico</w:t>
      </w:r>
      <w:proofErr w:type="gramEnd"/>
      <w:r w:rsidR="00C83ED4">
        <w:rPr>
          <w:rFonts w:ascii="Palatino Linotype" w:eastAsia="Palatino Linotype" w:hAnsi="Palatino Linotype" w:cs="Palatino Linotype"/>
        </w:rPr>
        <w:t xml:space="preserve"> el inventario general de bienes muebles e inmuebles municipales. </w:t>
      </w:r>
    </w:p>
    <w:p w14:paraId="50A919BD" w14:textId="77777777" w:rsidR="00C83ED4" w:rsidRPr="00C83ED4" w:rsidRDefault="00C83ED4" w:rsidP="00C83ED4">
      <w:pPr>
        <w:spacing w:line="360" w:lineRule="auto"/>
        <w:ind w:right="49"/>
        <w:jc w:val="both"/>
        <w:rPr>
          <w:rFonts w:ascii="Palatino Linotype" w:eastAsia="Palatino Linotype" w:hAnsi="Palatino Linotype" w:cs="Palatino Linotype"/>
        </w:rPr>
      </w:pPr>
    </w:p>
    <w:p w14:paraId="0917C1F0" w14:textId="4D4CA2A5" w:rsidR="00C83ED4" w:rsidRDefault="00C83ED4" w:rsidP="00C83ED4">
      <w:pPr>
        <w:numPr>
          <w:ilvl w:val="0"/>
          <w:numId w:val="3"/>
        </w:numPr>
        <w:spacing w:line="360" w:lineRule="auto"/>
        <w:ind w:left="0" w:right="49" w:firstLine="0"/>
        <w:jc w:val="both"/>
        <w:rPr>
          <w:rFonts w:ascii="Palatino Linotype" w:hAnsi="Palatino Linotype"/>
          <w:sz w:val="22"/>
          <w:szCs w:val="22"/>
        </w:rPr>
      </w:pPr>
      <w:r>
        <w:rPr>
          <w:rFonts w:ascii="Palatino Linotype" w:hAnsi="Palatino Linotype"/>
          <w:sz w:val="22"/>
          <w:szCs w:val="22"/>
        </w:rPr>
        <w:t xml:space="preserve">Así mismo, se observa que la Secretaría del Ayuntamiento del Ayuntamiento de Rayón, tiene en sus funciones y atribuciones el integrar el </w:t>
      </w:r>
      <w:r w:rsidRPr="008A344E">
        <w:rPr>
          <w:rFonts w:ascii="Palatino Linotype" w:hAnsi="Palatino Linotype"/>
          <w:sz w:val="22"/>
          <w:szCs w:val="22"/>
        </w:rPr>
        <w:t xml:space="preserve">sistema de información inmobiliaria, </w:t>
      </w:r>
      <w:r w:rsidRPr="008A344E">
        <w:rPr>
          <w:rFonts w:ascii="Palatino Linotype" w:hAnsi="Palatino Linotype"/>
          <w:b/>
          <w:sz w:val="22"/>
          <w:szCs w:val="22"/>
        </w:rPr>
        <w:t>que contemple los bienes del dominio público y privado</w:t>
      </w:r>
      <w:r w:rsidRPr="008A344E">
        <w:rPr>
          <w:rFonts w:ascii="Palatino Linotype" w:hAnsi="Palatino Linotype"/>
          <w:sz w:val="22"/>
          <w:szCs w:val="22"/>
        </w:rPr>
        <w:t xml:space="preserve">, así como verificar con la intervención de la </w:t>
      </w:r>
      <w:r w:rsidRPr="00C83ED4">
        <w:rPr>
          <w:rFonts w:ascii="Palatino Linotype" w:hAnsi="Palatino Linotype"/>
          <w:b/>
          <w:bCs/>
          <w:sz w:val="22"/>
          <w:szCs w:val="22"/>
        </w:rPr>
        <w:t>Sindicatura Municipal</w:t>
      </w:r>
      <w:r w:rsidRPr="008A344E">
        <w:rPr>
          <w:rFonts w:ascii="Palatino Linotype" w:hAnsi="Palatino Linotype"/>
          <w:sz w:val="22"/>
          <w:szCs w:val="22"/>
        </w:rPr>
        <w:t xml:space="preserve"> la valoración</w:t>
      </w:r>
      <w:r w:rsidRPr="008A344E">
        <w:rPr>
          <w:rFonts w:ascii="Palatino Linotype" w:hAnsi="Palatino Linotype"/>
          <w:b/>
          <w:sz w:val="22"/>
          <w:szCs w:val="22"/>
        </w:rPr>
        <w:t>,  destino  y conteo exacto  de  los  bienes patrimoniales del Municipio</w:t>
      </w:r>
      <w:r w:rsidRPr="008A344E">
        <w:rPr>
          <w:rFonts w:ascii="Palatino Linotype" w:hAnsi="Palatino Linotype"/>
          <w:sz w:val="22"/>
          <w:szCs w:val="22"/>
        </w:rPr>
        <w:t>.</w:t>
      </w:r>
    </w:p>
    <w:p w14:paraId="366C9EB9" w14:textId="77777777" w:rsidR="00C83ED4" w:rsidRDefault="00C83ED4" w:rsidP="00C83ED4">
      <w:pPr>
        <w:pStyle w:val="Prrafodelista"/>
        <w:rPr>
          <w:rFonts w:ascii="Palatino Linotype" w:hAnsi="Palatino Linotype"/>
          <w:sz w:val="22"/>
          <w:szCs w:val="22"/>
        </w:rPr>
      </w:pPr>
    </w:p>
    <w:p w14:paraId="4D210343" w14:textId="77777777" w:rsidR="00C83ED4" w:rsidRPr="00C83ED4" w:rsidRDefault="00C83ED4" w:rsidP="00C83ED4">
      <w:pPr>
        <w:numPr>
          <w:ilvl w:val="0"/>
          <w:numId w:val="3"/>
        </w:numPr>
        <w:spacing w:line="360" w:lineRule="auto"/>
        <w:ind w:left="0" w:right="49" w:firstLine="0"/>
        <w:jc w:val="both"/>
        <w:rPr>
          <w:rFonts w:ascii="Palatino Linotype" w:eastAsia="Cambria" w:hAnsi="Palatino Linotype"/>
          <w:color w:val="000000"/>
          <w:sz w:val="22"/>
          <w:szCs w:val="22"/>
          <w:lang w:val="es-ES" w:eastAsia="en-US"/>
        </w:rPr>
      </w:pPr>
      <w:r w:rsidRPr="00C83ED4">
        <w:rPr>
          <w:rFonts w:ascii="Palatino Linotype" w:eastAsia="Cambria" w:hAnsi="Palatino Linotype"/>
          <w:color w:val="000000"/>
          <w:sz w:val="22"/>
          <w:szCs w:val="22"/>
          <w:lang w:val="es-ES" w:eastAsia="en-US"/>
        </w:rPr>
        <w:t>Ahora bien, por cuanto hace a la Contraloría Municipal, la Ley Orgánica Municipal del Estado de México, en su artículo 112 se regulan las siguientes funciones que tendrá a su cargo el Órgano Interno Control.</w:t>
      </w:r>
    </w:p>
    <w:p w14:paraId="0686F830" w14:textId="77777777" w:rsidR="00C83ED4" w:rsidRPr="00C83ED4" w:rsidRDefault="00C83ED4" w:rsidP="00C83ED4">
      <w:pPr>
        <w:ind w:left="720"/>
        <w:contextualSpacing/>
        <w:rPr>
          <w:rFonts w:ascii="Palatino Linotype" w:eastAsia="Cambria" w:hAnsi="Palatino Linotype"/>
          <w:color w:val="000000"/>
          <w:sz w:val="22"/>
          <w:szCs w:val="22"/>
          <w:lang w:val="es-ES" w:eastAsia="en-US"/>
        </w:rPr>
      </w:pPr>
    </w:p>
    <w:p w14:paraId="02EBEA8F"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b/>
          <w:bCs/>
          <w:i/>
          <w:color w:val="000000"/>
          <w:sz w:val="22"/>
          <w:szCs w:val="22"/>
          <w:lang w:val="es-ES_tradnl" w:eastAsia="en-US"/>
        </w:rPr>
        <w:t>Artículo 112</w:t>
      </w:r>
      <w:r w:rsidRPr="00C83ED4">
        <w:rPr>
          <w:rFonts w:ascii="Palatino Linotype" w:eastAsia="Cambria" w:hAnsi="Palatino Linotype"/>
          <w:i/>
          <w:color w:val="000000"/>
          <w:sz w:val="22"/>
          <w:szCs w:val="22"/>
          <w:lang w:val="es-ES_tradnl" w:eastAsia="en-US"/>
        </w:rPr>
        <w:t>. El órgano interno de control municipal tendrá a su cargo las funciones siguientes:</w:t>
      </w:r>
    </w:p>
    <w:p w14:paraId="2F922E5E" w14:textId="77777777" w:rsidR="00C83ED4" w:rsidRPr="00C83ED4" w:rsidRDefault="00C83ED4" w:rsidP="00C83ED4">
      <w:pPr>
        <w:ind w:left="1134" w:right="851"/>
        <w:contextualSpacing/>
        <w:rPr>
          <w:rFonts w:ascii="Palatino Linotype" w:eastAsia="Cambria" w:hAnsi="Palatino Linotype"/>
          <w:color w:val="000000"/>
          <w:sz w:val="22"/>
          <w:szCs w:val="22"/>
          <w:lang w:val="es-ES" w:eastAsia="en-US"/>
        </w:rPr>
      </w:pPr>
    </w:p>
    <w:p w14:paraId="16098B65" w14:textId="77777777" w:rsidR="00C83ED4" w:rsidRPr="00C83ED4" w:rsidRDefault="00C83ED4" w:rsidP="00C83ED4">
      <w:pPr>
        <w:numPr>
          <w:ilvl w:val="0"/>
          <w:numId w:val="24"/>
        </w:numPr>
        <w:ind w:left="1134" w:right="851" w:firstLine="0"/>
        <w:contextualSpacing/>
        <w:jc w:val="both"/>
        <w:rPr>
          <w:rFonts w:ascii="Palatino Linotype" w:eastAsia="Cambria" w:hAnsi="Palatino Linotype"/>
          <w:i/>
          <w:color w:val="000000"/>
          <w:sz w:val="22"/>
          <w:szCs w:val="22"/>
          <w:lang w:val="es-ES_tradnl" w:eastAsia="en-US"/>
        </w:rPr>
      </w:pPr>
      <w:r w:rsidRPr="00C83ED4">
        <w:rPr>
          <w:rFonts w:ascii="Palatino Linotype" w:eastAsia="Cambria" w:hAnsi="Palatino Linotype"/>
          <w:i/>
          <w:color w:val="000000"/>
          <w:sz w:val="22"/>
          <w:szCs w:val="22"/>
          <w:lang w:val="es-ES_tradnl" w:eastAsia="en-US"/>
        </w:rPr>
        <w:t xml:space="preserve">Planear, programar, organizar y coordinar el sistema de control y evaluación municipal; </w:t>
      </w:r>
    </w:p>
    <w:p w14:paraId="07355180"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II. Fiscalizar el ingreso y ejercicio del gasto público municipal y su congruencia con el presupuesto de egresos; </w:t>
      </w:r>
    </w:p>
    <w:p w14:paraId="23844AA2"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III. Aplicar las normas y criterios en materia de control y evaluación; </w:t>
      </w:r>
    </w:p>
    <w:p w14:paraId="252FE5FF"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lastRenderedPageBreak/>
        <w:t xml:space="preserve">IV. Asesorar a los órganos de control interno de los organismos auxiliares y fideicomisos de la administración pública municipal; </w:t>
      </w:r>
    </w:p>
    <w:p w14:paraId="39972381"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V. Establecer las bases generales para la realización de auditorías e inspecciones; </w:t>
      </w:r>
    </w:p>
    <w:p w14:paraId="7639EAB8"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VI. Vigilar que los recursos federales y estatales asignados a los ayuntamientos se apliquen en los términos estipulados en las leyes, los reglamentos y los convenios respectivos; </w:t>
      </w:r>
    </w:p>
    <w:p w14:paraId="26EE9366"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VII. Vigilar el cumplimiento de las obligaciones de proveedores y contratistas de la administración pública municipal; </w:t>
      </w:r>
    </w:p>
    <w:p w14:paraId="299981F4"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VIII. Coordinarse con el Órgano Superior de Fiscalización del Estado de México y la Contraloría del Poder Legislativo y con la Secretaría de la Contraloría del Estado para el cumplimiento de sus funciones; </w:t>
      </w:r>
    </w:p>
    <w:p w14:paraId="011B3593"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IX. Designar a los auditores externos y proponer al ayuntamiento, en su caso, a los Comisarios de los Organismos Auxiliares; </w:t>
      </w:r>
    </w:p>
    <w:p w14:paraId="0BE30A45"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X. Establecer y operar un sistema de atención de quejas, denuncias y sugerencias; </w:t>
      </w:r>
    </w:p>
    <w:p w14:paraId="200D9F95"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XI. Realizar auditorías y evaluaciones e informar del resultado de las mismas al ayuntamiento; </w:t>
      </w:r>
    </w:p>
    <w:p w14:paraId="45AFE40B" w14:textId="77777777" w:rsidR="00C83ED4" w:rsidRPr="00C83ED4" w:rsidRDefault="00C83ED4" w:rsidP="00C83ED4">
      <w:pPr>
        <w:ind w:left="1134" w:right="851"/>
        <w:contextualSpacing/>
        <w:jc w:val="both"/>
        <w:rPr>
          <w:rFonts w:ascii="Palatino Linotype" w:eastAsia="Cambria" w:hAnsi="Palatino Linotype"/>
          <w:b/>
          <w:i/>
          <w:color w:val="000000"/>
          <w:sz w:val="22"/>
          <w:szCs w:val="22"/>
          <w:lang w:val="es-ES" w:eastAsia="en-US"/>
        </w:rPr>
      </w:pPr>
      <w:r w:rsidRPr="00C83ED4">
        <w:rPr>
          <w:rFonts w:ascii="Palatino Linotype" w:eastAsia="Cambria" w:hAnsi="Palatino Linotype"/>
          <w:b/>
          <w:i/>
          <w:color w:val="000000"/>
          <w:sz w:val="22"/>
          <w:szCs w:val="22"/>
          <w:lang w:val="es-ES_tradnl" w:eastAsia="en-US"/>
        </w:rPr>
        <w:t xml:space="preserve">XII. Participar en la entrega-recepción de las unidades administrativas de las dependencias, organismos auxiliares y fideicomisos del municipio; </w:t>
      </w:r>
    </w:p>
    <w:p w14:paraId="07CC5214"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XIII. Dictaminar los estados financieros de la tesorería municipal y verificar que se remitan los informes correspondientes al Órgano Superior de Fiscalización del Estado de México; </w:t>
      </w:r>
    </w:p>
    <w:p w14:paraId="44757D6A"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XIV. Vigilar que los ingresos municipales se enteren a la tesorería municipal conforme a los procedimientos contables y disposiciones legales aplicables; </w:t>
      </w:r>
    </w:p>
    <w:p w14:paraId="6A593587" w14:textId="77777777" w:rsidR="00C83ED4" w:rsidRPr="00C83ED4" w:rsidRDefault="00C83ED4" w:rsidP="00C83ED4">
      <w:pPr>
        <w:ind w:left="1134" w:right="851"/>
        <w:contextualSpacing/>
        <w:jc w:val="both"/>
        <w:rPr>
          <w:rFonts w:ascii="Palatino Linotype" w:eastAsia="Cambria" w:hAnsi="Palatino Linotype"/>
          <w:b/>
          <w:i/>
          <w:color w:val="000000"/>
          <w:sz w:val="22"/>
          <w:szCs w:val="22"/>
          <w:lang w:val="es-ES" w:eastAsia="en-US"/>
        </w:rPr>
      </w:pPr>
      <w:r w:rsidRPr="00C83ED4">
        <w:rPr>
          <w:rFonts w:ascii="Palatino Linotype" w:eastAsia="Cambria" w:hAnsi="Palatino Linotype"/>
          <w:b/>
          <w:i/>
          <w:color w:val="000000"/>
          <w:sz w:val="22"/>
          <w:szCs w:val="22"/>
          <w:lang w:val="es-ES_tradnl" w:eastAsia="en-US"/>
        </w:rPr>
        <w:t xml:space="preserve">XV. Participar </w:t>
      </w:r>
      <w:bookmarkStart w:id="11" w:name="_Hlk181735967"/>
      <w:r w:rsidRPr="00C83ED4">
        <w:rPr>
          <w:rFonts w:ascii="Palatino Linotype" w:eastAsia="Cambria" w:hAnsi="Palatino Linotype"/>
          <w:b/>
          <w:i/>
          <w:color w:val="000000"/>
          <w:sz w:val="22"/>
          <w:szCs w:val="22"/>
          <w:lang w:val="es-ES_tradnl" w:eastAsia="en-US"/>
        </w:rPr>
        <w:t>en la elaboración y actualización del inventario general de los bienes muebles e inmuebles propiedad del municipio, que expresará las características de identificación y destino de los mismos</w:t>
      </w:r>
      <w:bookmarkEnd w:id="11"/>
      <w:r w:rsidRPr="00C83ED4">
        <w:rPr>
          <w:rFonts w:ascii="Palatino Linotype" w:eastAsia="Cambria" w:hAnsi="Palatino Linotype"/>
          <w:b/>
          <w:i/>
          <w:color w:val="000000"/>
          <w:sz w:val="22"/>
          <w:szCs w:val="22"/>
          <w:lang w:val="es-ES_tradnl" w:eastAsia="en-US"/>
        </w:rPr>
        <w:t xml:space="preserve">; </w:t>
      </w:r>
    </w:p>
    <w:p w14:paraId="7B677D11"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XVI. Verificar que los servidores públicos municipales cumplan con la obligación de presentar oportunamente la manifestación de bienes, en términos de la Ley de Responsabilidades Administrativas del Estado de México y Municipios; </w:t>
      </w:r>
    </w:p>
    <w:p w14:paraId="4C35ED23"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XVII. Hacer del conocimiento del Órgano Superior de Fiscalización del Estado de México, de las responsabilidades administrativas resarcitorias de los servidores públicos municipales, dentro de los tres días hábiles siguientes a la interposición de las mismas; y remitir los procedimientos resarcitorios, cuando </w:t>
      </w:r>
      <w:r w:rsidRPr="00C83ED4">
        <w:rPr>
          <w:rFonts w:ascii="Palatino Linotype" w:eastAsia="Cambria" w:hAnsi="Palatino Linotype"/>
          <w:i/>
          <w:color w:val="000000"/>
          <w:sz w:val="22"/>
          <w:szCs w:val="22"/>
          <w:lang w:val="es-ES_tradnl" w:eastAsia="en-US"/>
        </w:rPr>
        <w:lastRenderedPageBreak/>
        <w:t xml:space="preserve">así sea solicitado por el Órgano Superior, en los plazos y términos que le sean indicados por éste; </w:t>
      </w:r>
    </w:p>
    <w:p w14:paraId="4BD72A36"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XVIII. Supervisar el cumplimiento de los acuerdos tomados por el Consejo Municipal de Seguridad Pública; </w:t>
      </w:r>
    </w:p>
    <w:p w14:paraId="187B32EF"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 xml:space="preserve">XIX. Vigilar el cumplimiento de los programas y acciones para la prevención, atención y en su caso, el pago de las responsabilidades económicas de los Ayuntamientos por los conflictos laborales; y </w:t>
      </w:r>
    </w:p>
    <w:p w14:paraId="495DC215" w14:textId="77777777" w:rsidR="00C83ED4" w:rsidRPr="00C83ED4" w:rsidRDefault="00C83ED4" w:rsidP="00C83ED4">
      <w:pPr>
        <w:ind w:left="1134" w:right="851"/>
        <w:contextualSpacing/>
        <w:jc w:val="both"/>
        <w:rPr>
          <w:rFonts w:ascii="Palatino Linotype" w:eastAsia="Cambria" w:hAnsi="Palatino Linotype"/>
          <w:i/>
          <w:color w:val="000000"/>
          <w:sz w:val="22"/>
          <w:szCs w:val="22"/>
          <w:lang w:val="es-ES" w:eastAsia="en-US"/>
        </w:rPr>
      </w:pPr>
      <w:r w:rsidRPr="00C83ED4">
        <w:rPr>
          <w:rFonts w:ascii="Palatino Linotype" w:eastAsia="Cambria" w:hAnsi="Palatino Linotype"/>
          <w:i/>
          <w:color w:val="000000"/>
          <w:sz w:val="22"/>
          <w:szCs w:val="22"/>
          <w:lang w:val="es-ES_tradnl" w:eastAsia="en-US"/>
        </w:rPr>
        <w:t>XX. Las demás que le señalen las disposiciones relativas.</w:t>
      </w:r>
    </w:p>
    <w:p w14:paraId="6F77C4F7" w14:textId="77777777" w:rsidR="00C83ED4" w:rsidRPr="00C83ED4" w:rsidRDefault="00C83ED4" w:rsidP="00C83ED4">
      <w:pPr>
        <w:rPr>
          <w:rFonts w:ascii="Palatino Linotype" w:eastAsia="Palatino Linotype" w:hAnsi="Palatino Linotype" w:cs="Palatino Linotype"/>
        </w:rPr>
      </w:pPr>
    </w:p>
    <w:p w14:paraId="309486F8" w14:textId="5DE6DE45" w:rsidR="00C83ED4" w:rsidRPr="00C83ED4" w:rsidRDefault="00C83ED4"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la Contraloría Municipal participa </w:t>
      </w:r>
      <w:r w:rsidRPr="00C83ED4">
        <w:rPr>
          <w:rFonts w:ascii="Palatino Linotype" w:eastAsia="Palatino Linotype" w:hAnsi="Palatino Linotype" w:cs="Palatino Linotype"/>
          <w:bCs/>
          <w:iCs/>
          <w:lang w:val="es-ES_tradnl"/>
        </w:rPr>
        <w:t>en la elaboración y actualización del inventario general de los bienes muebles e inmuebles propiedad del municipio, que expresará las características de identificación y destino de los mismos</w:t>
      </w:r>
      <w:r>
        <w:rPr>
          <w:rFonts w:ascii="Palatino Linotype" w:eastAsia="Palatino Linotype" w:hAnsi="Palatino Linotype" w:cs="Palatino Linotype"/>
          <w:bCs/>
          <w:iCs/>
          <w:lang w:val="es-ES_tradnl"/>
        </w:rPr>
        <w:t xml:space="preserve">. </w:t>
      </w:r>
    </w:p>
    <w:p w14:paraId="333C6490" w14:textId="77777777" w:rsidR="00C83ED4" w:rsidRDefault="00C83ED4" w:rsidP="00C83ED4">
      <w:pPr>
        <w:spacing w:line="360" w:lineRule="auto"/>
        <w:ind w:right="49"/>
        <w:jc w:val="both"/>
        <w:rPr>
          <w:rFonts w:ascii="Palatino Linotype" w:eastAsia="Palatino Linotype" w:hAnsi="Palatino Linotype" w:cs="Palatino Linotype"/>
        </w:rPr>
      </w:pPr>
    </w:p>
    <w:p w14:paraId="0057D623" w14:textId="53F36C6A" w:rsidR="00C83ED4" w:rsidRDefault="00C83ED4"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el artículo 53 de la Ley Orgánica Municipal del Estado de México, regula las atribuciones de los Síndicos, siendo los siguientes. </w:t>
      </w:r>
    </w:p>
    <w:p w14:paraId="31D951DE" w14:textId="77777777" w:rsidR="00C83ED4" w:rsidRDefault="00C83ED4" w:rsidP="00C83ED4">
      <w:pPr>
        <w:pStyle w:val="Prrafodelista"/>
        <w:rPr>
          <w:rFonts w:ascii="Palatino Linotype" w:eastAsia="Palatino Linotype" w:hAnsi="Palatino Linotype" w:cs="Palatino Linotype"/>
        </w:rPr>
      </w:pPr>
    </w:p>
    <w:p w14:paraId="65D146E7" w14:textId="77777777" w:rsidR="00C83ED4" w:rsidRDefault="00C83ED4" w:rsidP="00C83ED4">
      <w:pPr>
        <w:ind w:left="1134" w:right="851"/>
        <w:jc w:val="both"/>
        <w:rPr>
          <w:rFonts w:ascii="Palatino Linotype" w:eastAsia="Palatino Linotype" w:hAnsi="Palatino Linotype" w:cs="Palatino Linotype"/>
          <w:i/>
          <w:iCs/>
          <w:sz w:val="22"/>
          <w:szCs w:val="22"/>
        </w:rPr>
      </w:pPr>
      <w:r w:rsidRPr="00C83ED4">
        <w:rPr>
          <w:rFonts w:ascii="Palatino Linotype" w:eastAsia="Palatino Linotype" w:hAnsi="Palatino Linotype" w:cs="Palatino Linotype"/>
          <w:i/>
          <w:iCs/>
          <w:sz w:val="22"/>
          <w:szCs w:val="22"/>
        </w:rPr>
        <w:t xml:space="preserve">Artículo 53.- Los síndicos tendrán las siguientes atribuciones: </w:t>
      </w:r>
    </w:p>
    <w:p w14:paraId="10958AA0" w14:textId="53F3E64E" w:rsidR="00050FA4" w:rsidRPr="00050FA4" w:rsidRDefault="00C83ED4" w:rsidP="00050FA4">
      <w:pPr>
        <w:pStyle w:val="Prrafodelista"/>
        <w:numPr>
          <w:ilvl w:val="0"/>
          <w:numId w:val="25"/>
        </w:numPr>
        <w:ind w:left="1134" w:right="851" w:firstLine="0"/>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Procurar, defender y promover los derechos e intereses municipales; representar jurídicamente a los integrantes de los ayuntamientos, facultándolos para otorgar y revocar poderes generales y especiales a terceros o mediante oficio para la debida representación jurídica correspondiente, pudiendo convenir en los mismos. La representación legal de los miembros de los ayuntamientos, sólo se dará en asuntos oficiales; </w:t>
      </w:r>
    </w:p>
    <w:p w14:paraId="17A1C0D9"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I Bis. Supervisar a los representantes legales asignados por el Ayuntamiento, en la correcta atención y defensa de los litigios laborales; </w:t>
      </w:r>
    </w:p>
    <w:p w14:paraId="6CA0BD52"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I Ter. Informar al presidente, en caso de cualquier irregularidad en la atención y/o defensa de los litigios laborales seguidos ante las autoridades laborales competentes. Derogado </w:t>
      </w:r>
    </w:p>
    <w:p w14:paraId="2C40B418"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II. Revisar y firmar los cortes de caja de la tesorería municipal; </w:t>
      </w:r>
    </w:p>
    <w:p w14:paraId="2F548DA9"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III. Cuidar que la aplicación de los gastos se haga llenando todos los requisitos legales y conforme al presupuesto respectivo; </w:t>
      </w:r>
    </w:p>
    <w:p w14:paraId="67244B3F"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lastRenderedPageBreak/>
        <w:t xml:space="preserve">IV. Vigilar que las multas que impongan las autoridades municipales ingresen a la tesorería, previo comprobante respectivo; </w:t>
      </w:r>
    </w:p>
    <w:p w14:paraId="02F232FF"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V. Asistir a las visitas de inspección que realice el Órgano Superior de Fiscalización del Estado de México a la tesorería e informar de los resultados al ayuntamiento;</w:t>
      </w:r>
    </w:p>
    <w:p w14:paraId="7922E569"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 VI. Hacer que oportunamente se remitan al Órgano Superior de Fiscalización del Estado de México las cuentas de la tesorería municipal y remitir copia del resumen financiero a los miembros del ayuntamiento; </w:t>
      </w:r>
    </w:p>
    <w:p w14:paraId="748A0E40" w14:textId="77777777" w:rsidR="00050FA4" w:rsidRPr="00050FA4" w:rsidRDefault="00C83ED4" w:rsidP="00050FA4">
      <w:pPr>
        <w:pStyle w:val="Prrafodelista"/>
        <w:ind w:left="1134" w:right="851"/>
        <w:jc w:val="both"/>
        <w:rPr>
          <w:rFonts w:ascii="Palatino Linotype" w:eastAsia="Palatino Linotype" w:hAnsi="Palatino Linotype" w:cs="Palatino Linotype"/>
          <w:b/>
          <w:bCs/>
          <w:i/>
          <w:iCs/>
          <w:sz w:val="22"/>
          <w:szCs w:val="22"/>
        </w:rPr>
      </w:pPr>
      <w:r w:rsidRPr="00050FA4">
        <w:rPr>
          <w:rFonts w:ascii="Palatino Linotype" w:eastAsia="Palatino Linotype" w:hAnsi="Palatino Linotype" w:cs="Palatino Linotype"/>
          <w:b/>
          <w:bCs/>
          <w:i/>
          <w:iCs/>
          <w:sz w:val="22"/>
          <w:szCs w:val="22"/>
        </w:rPr>
        <w:t xml:space="preserve">VII. </w:t>
      </w:r>
      <w:bookmarkStart w:id="12" w:name="_Hlk181736476"/>
      <w:r w:rsidRPr="00050FA4">
        <w:rPr>
          <w:rFonts w:ascii="Palatino Linotype" w:eastAsia="Palatino Linotype" w:hAnsi="Palatino Linotype" w:cs="Palatino Linotype"/>
          <w:b/>
          <w:bCs/>
          <w:i/>
          <w:iCs/>
          <w:sz w:val="22"/>
          <w:szCs w:val="22"/>
        </w:rPr>
        <w:t xml:space="preserve">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bookmarkEnd w:id="12"/>
    <w:p w14:paraId="2816D3E4"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VIII. Regularizar la propiedad de los bienes inmuebles municipales, para ello tendrán un plazo de ciento veinte días hábiles, contados a partir de la adquisición; </w:t>
      </w:r>
    </w:p>
    <w:p w14:paraId="34B9A57C"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IX. Inscribir los bienes inmuebles municipales en el Registro Público de la Propiedad, para iniciar los trámites correspondientes tendrán un plazo de ciento veinte días hábiles contados a partir de aquel en que concluyo el proceso de regularización; </w:t>
      </w:r>
    </w:p>
    <w:p w14:paraId="30840D80"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X. Derogada </w:t>
      </w:r>
    </w:p>
    <w:p w14:paraId="7B4BA548"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XI. Participar en los remates públicos en los que tenga interés el municipio, para que se finquen al mejor postor y se guarden los términos y disposiciones prevenidos en las leyes respectivas; </w:t>
      </w:r>
    </w:p>
    <w:p w14:paraId="3952F3D0"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XII. Verificar que los remates públicos se realicen en los términos de las leyes respectivas; </w:t>
      </w:r>
    </w:p>
    <w:p w14:paraId="0DFE4D00"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XIII. Verificar que los funcionarios y empleados del municipio cumplan con hacer la manifestación de bienes que prevé la Ley de Responsabilidades Administrativas del Estado de México y Municipios; </w:t>
      </w:r>
    </w:p>
    <w:p w14:paraId="00F9A8AD"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XIV. Admitir, tramitar y resolver los recursos administrativos que sean de su competencia; </w:t>
      </w:r>
    </w:p>
    <w:p w14:paraId="20810EBE"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XV. Revisar las relaciones de rezagos para que sean liquidados; </w:t>
      </w:r>
    </w:p>
    <w:p w14:paraId="566783A8"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XVI. Revisar el informe mensual que le remita el Tesorero, y en su caso formular las observaciones correspondientes. </w:t>
      </w:r>
    </w:p>
    <w:p w14:paraId="2058EDB2"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XVII. Firmar las Actas de Cabildo, y </w:t>
      </w:r>
    </w:p>
    <w:p w14:paraId="3533B4A8"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XVIII. Las demás que les señalen las disposiciones aplicables. </w:t>
      </w:r>
    </w:p>
    <w:p w14:paraId="5BAC2FAE" w14:textId="77777777" w:rsidR="00050FA4" w:rsidRDefault="00050FA4" w:rsidP="00050FA4">
      <w:pPr>
        <w:pStyle w:val="Prrafodelista"/>
        <w:ind w:left="1134" w:right="851"/>
        <w:jc w:val="both"/>
        <w:rPr>
          <w:rFonts w:ascii="Palatino Linotype" w:eastAsia="Palatino Linotype" w:hAnsi="Palatino Linotype" w:cs="Palatino Linotype"/>
          <w:i/>
          <w:iCs/>
          <w:sz w:val="22"/>
          <w:szCs w:val="22"/>
        </w:rPr>
      </w:pPr>
    </w:p>
    <w:p w14:paraId="6C4CE179"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lastRenderedPageBreak/>
        <w:t xml:space="preserve">En el caso de que sean dos los síndicos que se elijan, uno estará encargado de los ingresos de la hacienda municipal y el otro de los egresos. El primero tendrá las facultades y obligaciones consignadas en las fracciones I, IV, V, y XVI y el segundo, las contenidas en las fracciones II, III, VI, VII, VIII, IX, X y XII entendiéndose que se ejercerán indistintamente las demás. </w:t>
      </w:r>
    </w:p>
    <w:p w14:paraId="3DD0FAAD" w14:textId="77777777" w:rsid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 xml:space="preserve">Derogado. </w:t>
      </w:r>
    </w:p>
    <w:p w14:paraId="3A5A3613" w14:textId="5C72DE8F" w:rsidR="00C83ED4" w:rsidRPr="00050FA4" w:rsidRDefault="00C83ED4" w:rsidP="00050FA4">
      <w:pPr>
        <w:pStyle w:val="Prrafodelista"/>
        <w:ind w:left="1134" w:right="851"/>
        <w:jc w:val="both"/>
        <w:rPr>
          <w:rFonts w:ascii="Palatino Linotype" w:eastAsia="Palatino Linotype" w:hAnsi="Palatino Linotype" w:cs="Palatino Linotype"/>
          <w:i/>
          <w:iCs/>
          <w:sz w:val="22"/>
          <w:szCs w:val="22"/>
        </w:rPr>
      </w:pPr>
      <w:r w:rsidRPr="00050FA4">
        <w:rPr>
          <w:rFonts w:ascii="Palatino Linotype" w:eastAsia="Palatino Linotype" w:hAnsi="Palatino Linotype" w:cs="Palatino Linotype"/>
          <w:i/>
          <w:iCs/>
          <w:sz w:val="22"/>
          <w:szCs w:val="22"/>
        </w:rPr>
        <w:t>Los síndicos y los presidentes municipales que asuman la representación jurídica del Ayuntamiento, no pueden desistirse, transigir, comprometerse en árbitros, ni hacer cesión de bienes muebles o inmuebles municipales, sin la autorización expresa del Ayuntamiento.</w:t>
      </w:r>
    </w:p>
    <w:p w14:paraId="44BEA0E8" w14:textId="77777777" w:rsidR="00C83ED4" w:rsidRDefault="00C83ED4" w:rsidP="00C83ED4">
      <w:pPr>
        <w:pStyle w:val="Prrafodelista"/>
        <w:rPr>
          <w:rFonts w:ascii="Palatino Linotype" w:eastAsia="Palatino Linotype" w:hAnsi="Palatino Linotype" w:cs="Palatino Linotype"/>
        </w:rPr>
      </w:pPr>
    </w:p>
    <w:p w14:paraId="66C83240" w14:textId="3AB9F280" w:rsidR="00050FA4" w:rsidRDefault="00050FA4" w:rsidP="00050FA4">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la </w:t>
      </w:r>
      <w:r w:rsidRPr="00050FA4">
        <w:rPr>
          <w:rFonts w:ascii="Palatino Linotype" w:eastAsia="Palatino Linotype" w:hAnsi="Palatino Linotype" w:cs="Palatino Linotype"/>
          <w:b/>
          <w:bCs/>
        </w:rPr>
        <w:t>Sindicatura Municipal</w:t>
      </w:r>
      <w:r>
        <w:rPr>
          <w:rFonts w:ascii="Palatino Linotype" w:eastAsia="Palatino Linotype" w:hAnsi="Palatino Linotype" w:cs="Palatino Linotype"/>
        </w:rPr>
        <w:t xml:space="preserve"> tiene dentro de sus atribuciones i</w:t>
      </w:r>
      <w:r w:rsidRPr="00050FA4">
        <w:rPr>
          <w:rFonts w:ascii="Palatino Linotype" w:eastAsia="Palatino Linotype" w:hAnsi="Palatino Linotype" w:cs="Palatino Linotype"/>
        </w:rPr>
        <w:t>ntervenir en la formulación del inventario general de los bienes muebles e inmuebles propiedad del municipio, haciendo que se inscriban en el libro especial, con expresión de sus valores y de todas las características de identificación, así como el uso y destino de los mismos</w:t>
      </w:r>
      <w:r>
        <w:rPr>
          <w:rFonts w:ascii="Palatino Linotype" w:eastAsia="Palatino Linotype" w:hAnsi="Palatino Linotype" w:cs="Palatino Linotype"/>
        </w:rPr>
        <w:t>.</w:t>
      </w:r>
    </w:p>
    <w:p w14:paraId="255CCA65" w14:textId="77777777" w:rsidR="00050FA4" w:rsidRPr="00050FA4" w:rsidRDefault="00050FA4" w:rsidP="00050FA4">
      <w:pPr>
        <w:spacing w:line="360" w:lineRule="auto"/>
        <w:ind w:right="49"/>
        <w:jc w:val="both"/>
        <w:rPr>
          <w:rFonts w:ascii="Palatino Linotype" w:eastAsia="Palatino Linotype" w:hAnsi="Palatino Linotype" w:cs="Palatino Linotype"/>
        </w:rPr>
      </w:pPr>
    </w:p>
    <w:p w14:paraId="3AD6C3F9" w14:textId="336338B8" w:rsidR="007D2627" w:rsidRPr="00ED3944" w:rsidRDefault="007D2627" w:rsidP="00CE6EA5">
      <w:pPr>
        <w:numPr>
          <w:ilvl w:val="0"/>
          <w:numId w:val="3"/>
        </w:numPr>
        <w:spacing w:line="360" w:lineRule="auto"/>
        <w:ind w:left="0" w:right="49" w:firstLine="0"/>
        <w:jc w:val="both"/>
        <w:rPr>
          <w:rFonts w:ascii="Palatino Linotype" w:eastAsia="Palatino Linotype" w:hAnsi="Palatino Linotype" w:cs="Palatino Linotype"/>
        </w:rPr>
      </w:pPr>
      <w:r w:rsidRPr="00ED3944">
        <w:rPr>
          <w:rFonts w:ascii="Palatino Linotype" w:eastAsia="Palatino Linotype" w:hAnsi="Palatino Linotype" w:cs="Palatino Linotype"/>
        </w:rPr>
        <w:t xml:space="preserve">Una vez precisado lo anterior y establecida la obligación de tener la información solicitada en los archivos del </w:t>
      </w:r>
      <w:r w:rsidRPr="00ED3944">
        <w:rPr>
          <w:rFonts w:ascii="Palatino Linotype" w:eastAsia="Palatino Linotype" w:hAnsi="Palatino Linotype" w:cs="Palatino Linotype"/>
          <w:b/>
          <w:bCs/>
        </w:rPr>
        <w:t xml:space="preserve">SUJETO OBLIGADO, se hace el siguiente análisis respecto del inventario de bienes inmuebles </w:t>
      </w:r>
      <w:r w:rsidR="00DC14D1" w:rsidRPr="00ED3944">
        <w:rPr>
          <w:rFonts w:ascii="Palatino Linotype" w:eastAsia="Palatino Linotype" w:hAnsi="Palatino Linotype" w:cs="Palatino Linotype"/>
          <w:b/>
          <w:bCs/>
        </w:rPr>
        <w:t>de acuerdo con</w:t>
      </w:r>
      <w:r w:rsidRPr="00ED3944">
        <w:rPr>
          <w:rFonts w:ascii="Palatino Linotype" w:eastAsia="Palatino Linotype" w:hAnsi="Palatino Linotype" w:cs="Palatino Linotype"/>
          <w:b/>
          <w:bCs/>
        </w:rPr>
        <w:t xml:space="preserve"> lo establecido por los Lineamientos para el Registro y Control del Inventario y la Conc</w:t>
      </w:r>
      <w:r w:rsidR="00ED3944" w:rsidRPr="00ED3944">
        <w:rPr>
          <w:rFonts w:ascii="Palatino Linotype" w:eastAsia="Palatino Linotype" w:hAnsi="Palatino Linotype" w:cs="Palatino Linotype"/>
          <w:b/>
          <w:bCs/>
        </w:rPr>
        <w:t>iliación y Desincorporación de Bienes Muebles e I</w:t>
      </w:r>
      <w:r w:rsidRPr="00ED3944">
        <w:rPr>
          <w:rFonts w:ascii="Palatino Linotype" w:eastAsia="Palatino Linotype" w:hAnsi="Palatino Linotype" w:cs="Palatino Linotype"/>
          <w:b/>
          <w:bCs/>
        </w:rPr>
        <w:t xml:space="preserve">nmuebles para las Entidades Fiscalizables Municipales del Estado de </w:t>
      </w:r>
      <w:r w:rsidR="00AB25DD" w:rsidRPr="00ED3944">
        <w:rPr>
          <w:rFonts w:ascii="Palatino Linotype" w:eastAsia="Palatino Linotype" w:hAnsi="Palatino Linotype" w:cs="Palatino Linotype"/>
          <w:b/>
          <w:bCs/>
        </w:rPr>
        <w:t>México</w:t>
      </w:r>
      <w:r w:rsidRPr="00ED3944">
        <w:rPr>
          <w:rFonts w:ascii="Palatino Linotype" w:eastAsia="Palatino Linotype" w:hAnsi="Palatino Linotype" w:cs="Palatino Linotype"/>
          <w:b/>
          <w:bCs/>
        </w:rPr>
        <w:t>.</w:t>
      </w:r>
    </w:p>
    <w:p w14:paraId="5C28F9E0" w14:textId="77777777" w:rsidR="007D2627" w:rsidRPr="00ED3944" w:rsidRDefault="007D2627" w:rsidP="00ED3944">
      <w:pPr>
        <w:rPr>
          <w:rFonts w:ascii="Palatino Linotype" w:eastAsia="Palatino Linotype" w:hAnsi="Palatino Linotype" w:cs="Palatino Linotype"/>
        </w:rPr>
      </w:pPr>
    </w:p>
    <w:p w14:paraId="72361522" w14:textId="7A6DF236" w:rsidR="00ED3944" w:rsidRPr="00055A36" w:rsidRDefault="00ED3944"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de conformidad con </w:t>
      </w:r>
      <w:r w:rsidR="00055A36">
        <w:rPr>
          <w:rFonts w:ascii="Palatino Linotype" w:eastAsia="Palatino Linotype" w:hAnsi="Palatino Linotype" w:cs="Palatino Linotype"/>
        </w:rPr>
        <w:t xml:space="preserve">los </w:t>
      </w:r>
      <w:r w:rsidR="00055A36" w:rsidRPr="00055A36">
        <w:rPr>
          <w:rFonts w:ascii="Palatino Linotype" w:eastAsia="Palatino Linotype" w:hAnsi="Palatino Linotype" w:cs="Palatino Linotype"/>
          <w:bCs/>
        </w:rPr>
        <w:t>Lineamientos para el Registro y Control del Inventario y la Conciliación y Desincorporación de Bienes Muebles e Inmuebles para las Entidades Fiscalizables Municipales del Estado de México</w:t>
      </w:r>
      <w:r w:rsidR="00055A36">
        <w:rPr>
          <w:rFonts w:ascii="Palatino Linotype" w:eastAsia="Palatino Linotype" w:hAnsi="Palatino Linotype" w:cs="Palatino Linotype"/>
          <w:bCs/>
        </w:rPr>
        <w:t xml:space="preserve">, en su artículo noveno, fracción VI, XXVI XXXI, considera lo siguiente. </w:t>
      </w:r>
    </w:p>
    <w:p w14:paraId="7EFD43D3" w14:textId="77777777" w:rsidR="00055A36" w:rsidRDefault="00055A36" w:rsidP="00055A36">
      <w:pPr>
        <w:pStyle w:val="Prrafodelista"/>
        <w:rPr>
          <w:rFonts w:ascii="Palatino Linotype" w:eastAsia="Palatino Linotype" w:hAnsi="Palatino Linotype" w:cs="Palatino Linotype"/>
        </w:rPr>
      </w:pPr>
    </w:p>
    <w:p w14:paraId="2D0B1D6B" w14:textId="77777777" w:rsidR="00055A36" w:rsidRPr="00055A36" w:rsidRDefault="00055A36" w:rsidP="00055A36">
      <w:pPr>
        <w:ind w:left="1134" w:right="851"/>
        <w:jc w:val="both"/>
        <w:rPr>
          <w:rFonts w:ascii="Palatino Linotype" w:eastAsia="Palatino Linotype" w:hAnsi="Palatino Linotype" w:cs="Palatino Linotype"/>
          <w:b/>
          <w:i/>
          <w:sz w:val="22"/>
        </w:rPr>
      </w:pPr>
      <w:r w:rsidRPr="00055A36">
        <w:rPr>
          <w:rFonts w:ascii="Palatino Linotype" w:eastAsia="Palatino Linotype" w:hAnsi="Palatino Linotype" w:cs="Palatino Linotype"/>
          <w:b/>
          <w:i/>
          <w:sz w:val="22"/>
        </w:rPr>
        <w:t xml:space="preserve">NOVENO: Para efectos de los presentes Lineamientos, se entenderá por: </w:t>
      </w:r>
    </w:p>
    <w:p w14:paraId="707DB781" w14:textId="77777777" w:rsidR="00055A36" w:rsidRPr="00055A36" w:rsidRDefault="00055A36" w:rsidP="00055A36">
      <w:pPr>
        <w:ind w:left="1134" w:right="851"/>
        <w:jc w:val="both"/>
        <w:rPr>
          <w:i/>
          <w:sz w:val="22"/>
        </w:rPr>
      </w:pPr>
      <w:r w:rsidRPr="00055A36">
        <w:rPr>
          <w:rFonts w:ascii="Palatino Linotype" w:eastAsia="Palatino Linotype" w:hAnsi="Palatino Linotype" w:cs="Palatino Linotype"/>
          <w:b/>
          <w:i/>
          <w:sz w:val="22"/>
        </w:rPr>
        <w:t>VI. BIEN INMUEBLE:</w:t>
      </w:r>
      <w:r w:rsidRPr="00055A36">
        <w:rPr>
          <w:rFonts w:ascii="Palatino Linotype" w:eastAsia="Palatino Linotype" w:hAnsi="Palatino Linotype" w:cs="Palatino Linotype"/>
          <w:i/>
          <w:sz w:val="22"/>
        </w:rPr>
        <w:t xml:space="preserve"> Recurso físico que por su naturaleza de uso o consumo, no puede trasladarse de un lugar a otro;</w:t>
      </w:r>
      <w:r w:rsidRPr="00055A36">
        <w:rPr>
          <w:i/>
          <w:sz w:val="22"/>
        </w:rPr>
        <w:t xml:space="preserve"> </w:t>
      </w:r>
    </w:p>
    <w:p w14:paraId="6F3042DA" w14:textId="77777777" w:rsidR="00055A36" w:rsidRPr="00055A36" w:rsidRDefault="00055A36" w:rsidP="00055A36">
      <w:pPr>
        <w:ind w:left="1134" w:right="851"/>
        <w:jc w:val="both"/>
        <w:rPr>
          <w:i/>
          <w:sz w:val="22"/>
        </w:rPr>
      </w:pPr>
      <w:r w:rsidRPr="00055A36">
        <w:rPr>
          <w:rFonts w:ascii="Palatino Linotype" w:eastAsia="Palatino Linotype" w:hAnsi="Palatino Linotype" w:cs="Palatino Linotype"/>
          <w:b/>
          <w:i/>
          <w:sz w:val="22"/>
        </w:rPr>
        <w:t>XXVI. EXPEDIENTE INDIVIDUAL POR BIEN:</w:t>
      </w:r>
      <w:r w:rsidRPr="00055A36">
        <w:rPr>
          <w:rFonts w:ascii="Palatino Linotype" w:eastAsia="Palatino Linotype" w:hAnsi="Palatino Linotype" w:cs="Palatino Linotype"/>
          <w:i/>
          <w:sz w:val="22"/>
        </w:rPr>
        <w:t xml:space="preserve"> Al conjunto de documentos que refieren a un mismo objeto o lugar describiendo en cada documento las mismas características del bien, en el caso de los bienes muebles: resguardo, oficio de petición del bien por el área que lo solicita, vale de entrada y salida del almacén, póliza contable, factura, cuadro comparativo de adquisición, contrato de adquisición, seguro del bien. En el caso de los bienes inmuebles: póliza contable, formato individual de inventario de bienes inmuebles, los documentos relativos a la adquisición, escritura pública a favor de la entidad fiscalizable (en caso de estar en proceso de regularización presentar documentación que acredite los tramites), clave catastral, y plano del inmueble;</w:t>
      </w:r>
      <w:r w:rsidRPr="00055A36">
        <w:rPr>
          <w:i/>
          <w:sz w:val="22"/>
        </w:rPr>
        <w:t xml:space="preserve"> </w:t>
      </w:r>
    </w:p>
    <w:p w14:paraId="0C24E8A2" w14:textId="29819FEE" w:rsidR="00055A36" w:rsidRPr="00055A36" w:rsidRDefault="00055A36" w:rsidP="00055A36">
      <w:pPr>
        <w:ind w:left="1134" w:right="851"/>
        <w:jc w:val="both"/>
        <w:rPr>
          <w:rFonts w:ascii="Palatino Linotype" w:eastAsia="Palatino Linotype" w:hAnsi="Palatino Linotype" w:cs="Palatino Linotype"/>
          <w:i/>
          <w:sz w:val="22"/>
        </w:rPr>
      </w:pPr>
      <w:r w:rsidRPr="00055A36">
        <w:rPr>
          <w:rFonts w:ascii="Palatino Linotype" w:eastAsia="Palatino Linotype" w:hAnsi="Palatino Linotype" w:cs="Palatino Linotype"/>
          <w:b/>
          <w:i/>
          <w:sz w:val="22"/>
        </w:rPr>
        <w:t>XXXI. INVENTARIO DE BIENES INMUEBLES:</w:t>
      </w:r>
      <w:r w:rsidRPr="00055A36">
        <w:rPr>
          <w:rFonts w:ascii="Palatino Linotype" w:eastAsia="Palatino Linotype" w:hAnsi="Palatino Linotype" w:cs="Palatino Linotype"/>
          <w:i/>
          <w:sz w:val="22"/>
        </w:rPr>
        <w:t xml:space="preserve"> Es el documento en donde se registran todos los bienes inmuebles propiedad de las entidades fiscalizables, el cual deberá contener todas las características de identificación, tales como: nombre, zona, ubicación, medidas y colindancias, tipo de inmueble, superficie construida, uso, medio de adquisición, situación legal, valor y todos los demás datos que se solicitan en la cédula correspondiente</w:t>
      </w:r>
    </w:p>
    <w:p w14:paraId="1FD59D88" w14:textId="77777777" w:rsidR="00ED3944" w:rsidRPr="00055A36" w:rsidRDefault="00ED3944" w:rsidP="00055A36">
      <w:pPr>
        <w:rPr>
          <w:rFonts w:ascii="Palatino Linotype" w:eastAsia="Palatino Linotype" w:hAnsi="Palatino Linotype" w:cs="Palatino Linotype"/>
        </w:rPr>
      </w:pPr>
    </w:p>
    <w:p w14:paraId="1DBAE312" w14:textId="084F48A0" w:rsidR="00055A36" w:rsidRPr="00055A36" w:rsidRDefault="00055A36"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colige que el bien inmueble es un recurso físico que por su naturaleza de uso no puede trasladarse, en este caso los </w:t>
      </w:r>
      <w:r w:rsidRPr="00055A36">
        <w:rPr>
          <w:rFonts w:ascii="Palatino Linotype" w:eastAsia="Palatino Linotype" w:hAnsi="Palatino Linotype" w:cs="Palatino Linotype"/>
          <w:b/>
        </w:rPr>
        <w:t>terrenos</w:t>
      </w:r>
      <w:r>
        <w:rPr>
          <w:rFonts w:ascii="Palatino Linotype" w:eastAsia="Palatino Linotype" w:hAnsi="Palatino Linotype" w:cs="Palatino Linotype"/>
          <w:b/>
        </w:rPr>
        <w:t xml:space="preserve">. </w:t>
      </w:r>
    </w:p>
    <w:p w14:paraId="79A117BC" w14:textId="77777777" w:rsidR="00055A36" w:rsidRPr="00055A36" w:rsidRDefault="00055A36" w:rsidP="00055A36">
      <w:pPr>
        <w:spacing w:line="360" w:lineRule="auto"/>
        <w:ind w:right="49"/>
        <w:jc w:val="both"/>
        <w:rPr>
          <w:rFonts w:ascii="Palatino Linotype" w:eastAsia="Palatino Linotype" w:hAnsi="Palatino Linotype" w:cs="Palatino Linotype"/>
        </w:rPr>
      </w:pPr>
    </w:p>
    <w:p w14:paraId="2D5ABC81" w14:textId="77777777" w:rsidR="00055A36" w:rsidRDefault="00055A36"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En esa línea, también se observa que existe un expediente individual por bien, que se integra por las características de los bienes, pólizas contables, el formato individual de inventario de bienes inmuebles, documentos relativos a la adquisición.</w:t>
      </w:r>
    </w:p>
    <w:p w14:paraId="1946021C" w14:textId="77777777" w:rsidR="00055A36" w:rsidRDefault="00055A36" w:rsidP="00055A36">
      <w:pPr>
        <w:pStyle w:val="Prrafodelista"/>
        <w:rPr>
          <w:rFonts w:ascii="Palatino Linotype" w:eastAsia="Palatino Linotype" w:hAnsi="Palatino Linotype" w:cs="Palatino Linotype"/>
        </w:rPr>
      </w:pPr>
    </w:p>
    <w:p w14:paraId="64A1D4ED" w14:textId="3E948E19" w:rsidR="00055A36" w:rsidRDefault="00055A36"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Seguidamente, por inventario de bienes inmuebles se entiende que es el documento </w:t>
      </w:r>
      <w:r w:rsidR="002C4E1D">
        <w:rPr>
          <w:rFonts w:ascii="Palatino Linotype" w:eastAsia="Palatino Linotype" w:hAnsi="Palatino Linotype" w:cs="Palatino Linotype"/>
        </w:rPr>
        <w:t xml:space="preserve">donde se registran todos los bienes inmuebles propiedad del Municipio de Rayón, documento que contiene las características </w:t>
      </w:r>
      <w:r>
        <w:rPr>
          <w:rFonts w:ascii="Palatino Linotype" w:eastAsia="Palatino Linotype" w:hAnsi="Palatino Linotype" w:cs="Palatino Linotype"/>
        </w:rPr>
        <w:t xml:space="preserve"> </w:t>
      </w:r>
      <w:r w:rsidR="002C4E1D" w:rsidRPr="002C4E1D">
        <w:rPr>
          <w:rFonts w:ascii="Palatino Linotype" w:eastAsia="Palatino Linotype" w:hAnsi="Palatino Linotype" w:cs="Palatino Linotype"/>
        </w:rPr>
        <w:t>de identificación, tales como: nombre, zona, ubicación, medidas y colindancias, tipo de inmueble, superficie construida, uso, medio de adquisición, situación legal, valor y todos los demás datos que se solicitan en la cédula correspondiente</w:t>
      </w:r>
      <w:r w:rsidR="002C4E1D">
        <w:rPr>
          <w:rFonts w:ascii="Palatino Linotype" w:eastAsia="Palatino Linotype" w:hAnsi="Palatino Linotype" w:cs="Palatino Linotype"/>
        </w:rPr>
        <w:t xml:space="preserve">. </w:t>
      </w:r>
    </w:p>
    <w:p w14:paraId="641C325E" w14:textId="77777777" w:rsidR="002C4E1D" w:rsidRPr="002C4E1D" w:rsidRDefault="002C4E1D" w:rsidP="002C4E1D">
      <w:pPr>
        <w:spacing w:line="360" w:lineRule="auto"/>
        <w:ind w:right="49"/>
        <w:jc w:val="both"/>
        <w:rPr>
          <w:rFonts w:ascii="Palatino Linotype" w:eastAsia="Palatino Linotype" w:hAnsi="Palatino Linotype" w:cs="Palatino Linotype"/>
        </w:rPr>
      </w:pPr>
    </w:p>
    <w:p w14:paraId="2DE93BAD" w14:textId="77777777" w:rsidR="002C4E1D" w:rsidRPr="002C4E1D" w:rsidRDefault="002C4E1D" w:rsidP="002C4E1D">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En esa línea, de conformidad con el Capítulo XII de los</w:t>
      </w:r>
      <w:r w:rsidRPr="002C4E1D">
        <w:rPr>
          <w:rFonts w:ascii="Palatino Linotype" w:eastAsia="Palatino Linotype" w:hAnsi="Palatino Linotype" w:cs="Palatino Linotype"/>
          <w:bCs/>
        </w:rPr>
        <w:t xml:space="preserve"> Lineamientos para el Registro y Control del Inventario y la Conciliación y Desincorporación de Bienes Muebles e Inmuebles para las Entidades Fiscalizables Municipales del Estado de México</w:t>
      </w:r>
      <w:r>
        <w:rPr>
          <w:rFonts w:ascii="Palatino Linotype" w:eastAsia="Palatino Linotype" w:hAnsi="Palatino Linotype" w:cs="Palatino Linotype"/>
          <w:bCs/>
        </w:rPr>
        <w:t xml:space="preserve">, regula lo referente al inventario general de bienes inmuebles, de la siguiente manera. </w:t>
      </w:r>
    </w:p>
    <w:p w14:paraId="0DA03AA9" w14:textId="77777777" w:rsidR="002C4E1D" w:rsidRDefault="002C4E1D" w:rsidP="002C4E1D">
      <w:pPr>
        <w:pStyle w:val="Prrafodelista"/>
        <w:ind w:left="1134" w:right="851"/>
        <w:jc w:val="both"/>
        <w:rPr>
          <w:rFonts w:ascii="Palatino Linotype" w:eastAsia="Palatino Linotype" w:hAnsi="Palatino Linotype" w:cs="Palatino Linotype"/>
          <w:i/>
          <w:sz w:val="22"/>
        </w:rPr>
      </w:pPr>
      <w:r w:rsidRPr="002C4E1D">
        <w:rPr>
          <w:rFonts w:ascii="Palatino Linotype" w:eastAsia="Palatino Linotype" w:hAnsi="Palatino Linotype" w:cs="Palatino Linotype"/>
          <w:b/>
          <w:i/>
          <w:sz w:val="22"/>
        </w:rPr>
        <w:t>VIGÉSIMO SÉPTIMO:</w:t>
      </w:r>
      <w:r w:rsidRPr="002C4E1D">
        <w:rPr>
          <w:rFonts w:ascii="Palatino Linotype" w:eastAsia="Palatino Linotype" w:hAnsi="Palatino Linotype" w:cs="Palatino Linotype"/>
          <w:i/>
          <w:sz w:val="22"/>
        </w:rPr>
        <w:t xml:space="preserve"> El inventario general de bienes, es el documento en donde se registran todos los bienes inmuebles propiedad la entidad fiscalizable, el cual deberá contener todas las características de identificación, tales como: nombre, zona, ubicación, medidas y colindancias, tipo de inmueble, superficie construida, uso, medio de adquisición, situación legal, valor y todos los demás datos que se solicitan en la cédula. (Anexo 3). </w:t>
      </w:r>
    </w:p>
    <w:p w14:paraId="353E47A6" w14:textId="77777777" w:rsidR="002C4E1D" w:rsidRDefault="002C4E1D" w:rsidP="002C4E1D">
      <w:pPr>
        <w:pStyle w:val="Prrafodelista"/>
        <w:ind w:left="1134" w:right="851"/>
        <w:jc w:val="both"/>
        <w:rPr>
          <w:rFonts w:ascii="Palatino Linotype" w:eastAsia="Palatino Linotype" w:hAnsi="Palatino Linotype" w:cs="Palatino Linotype"/>
          <w:i/>
          <w:sz w:val="22"/>
        </w:rPr>
      </w:pPr>
      <w:r w:rsidRPr="002C4E1D">
        <w:rPr>
          <w:rFonts w:ascii="Palatino Linotype" w:eastAsia="Palatino Linotype" w:hAnsi="Palatino Linotype" w:cs="Palatino Linotype"/>
          <w:b/>
          <w:i/>
          <w:sz w:val="22"/>
        </w:rPr>
        <w:t>VIGÉSIMO OCTAVO:</w:t>
      </w:r>
      <w:r w:rsidRPr="002C4E1D">
        <w:rPr>
          <w:rFonts w:ascii="Palatino Linotype" w:eastAsia="Palatino Linotype" w:hAnsi="Palatino Linotype" w:cs="Palatino Linotype"/>
          <w:i/>
          <w:sz w:val="22"/>
        </w:rPr>
        <w:t xml:space="preserve"> </w:t>
      </w:r>
      <w:r w:rsidRPr="002C4E1D">
        <w:rPr>
          <w:rFonts w:ascii="Palatino Linotype" w:eastAsia="Palatino Linotype" w:hAnsi="Palatino Linotype" w:cs="Palatino Linotype"/>
          <w:b/>
          <w:i/>
          <w:sz w:val="22"/>
        </w:rPr>
        <w:t>El responsable de la elaboración del inventario general de bienes inmuebles municipales, es el secretario, con la intervención del síndico, y la participación del contralor interno</w:t>
      </w:r>
      <w:r w:rsidRPr="002C4E1D">
        <w:rPr>
          <w:rFonts w:ascii="Palatino Linotype" w:eastAsia="Palatino Linotype" w:hAnsi="Palatino Linotype" w:cs="Palatino Linotype"/>
          <w:i/>
          <w:sz w:val="22"/>
        </w:rPr>
        <w:t xml:space="preserve">, previamente realizarán una revisión física de todos los bienes inmuebles; al concluirlo deberán asentar sus firmas junto con la del presidente y tesorero. </w:t>
      </w:r>
    </w:p>
    <w:p w14:paraId="52B0CE3E" w14:textId="77777777" w:rsidR="002C4E1D" w:rsidRDefault="002C4E1D" w:rsidP="002C4E1D">
      <w:pPr>
        <w:pStyle w:val="Prrafodelista"/>
        <w:ind w:left="1134" w:right="851"/>
        <w:jc w:val="both"/>
        <w:rPr>
          <w:rFonts w:ascii="Palatino Linotype" w:eastAsia="Palatino Linotype" w:hAnsi="Palatino Linotype" w:cs="Palatino Linotype"/>
          <w:i/>
          <w:sz w:val="22"/>
        </w:rPr>
      </w:pPr>
      <w:r w:rsidRPr="002C4E1D">
        <w:rPr>
          <w:rFonts w:ascii="Palatino Linotype" w:eastAsia="Palatino Linotype" w:hAnsi="Palatino Linotype" w:cs="Palatino Linotype"/>
          <w:i/>
          <w:sz w:val="22"/>
        </w:rPr>
        <w:t xml:space="preserve">Para los organismos públicos descentralizados y fideicomisos públicos de carácter municipal, el responsable de la elaboración del inventario general de bienes inmuebles corresponde al director general o su equivalente, conjuntamente con el comisario y el órgano de control interno, debiendo firmarlo simultáneamente el tesorero. </w:t>
      </w:r>
    </w:p>
    <w:p w14:paraId="62C3BAB0" w14:textId="63E4FE08" w:rsidR="002C4E1D" w:rsidRDefault="002C4E1D" w:rsidP="002C4E1D">
      <w:pPr>
        <w:pStyle w:val="Prrafodelista"/>
        <w:ind w:left="1134" w:right="851"/>
        <w:jc w:val="both"/>
        <w:rPr>
          <w:rFonts w:ascii="Palatino Linotype" w:eastAsia="Palatino Linotype" w:hAnsi="Palatino Linotype" w:cs="Palatino Linotype"/>
          <w:i/>
          <w:sz w:val="22"/>
        </w:rPr>
      </w:pPr>
      <w:r w:rsidRPr="002C4E1D">
        <w:rPr>
          <w:rFonts w:ascii="Palatino Linotype" w:eastAsia="Palatino Linotype" w:hAnsi="Palatino Linotype" w:cs="Palatino Linotype"/>
          <w:i/>
          <w:sz w:val="22"/>
        </w:rPr>
        <w:t xml:space="preserve">Se asegurarán los bienes inmuebles, conforme al estudio de viabilidad, así como a la suficiencia presupuestaria debidamente especificada y aprobada en </w:t>
      </w:r>
      <w:r w:rsidRPr="002C4E1D">
        <w:rPr>
          <w:rFonts w:ascii="Palatino Linotype" w:eastAsia="Palatino Linotype" w:hAnsi="Palatino Linotype" w:cs="Palatino Linotype"/>
          <w:i/>
          <w:sz w:val="22"/>
        </w:rPr>
        <w:lastRenderedPageBreak/>
        <w:t xml:space="preserve">la partida del gasto del presupuesto de egresos y dentro del programa correspondiente. </w:t>
      </w:r>
    </w:p>
    <w:p w14:paraId="1F26E8B7" w14:textId="77777777" w:rsidR="002C4E1D" w:rsidRPr="002C4E1D" w:rsidRDefault="002C4E1D" w:rsidP="002C4E1D">
      <w:pPr>
        <w:pStyle w:val="Prrafodelista"/>
        <w:ind w:left="1134" w:right="851"/>
        <w:jc w:val="both"/>
        <w:rPr>
          <w:rFonts w:ascii="Palatino Linotype" w:eastAsia="Palatino Linotype" w:hAnsi="Palatino Linotype" w:cs="Palatino Linotype"/>
          <w:b/>
          <w:i/>
          <w:sz w:val="22"/>
        </w:rPr>
      </w:pPr>
      <w:r w:rsidRPr="002C4E1D">
        <w:rPr>
          <w:rFonts w:ascii="Palatino Linotype" w:eastAsia="Palatino Linotype" w:hAnsi="Palatino Linotype" w:cs="Palatino Linotype"/>
          <w:b/>
          <w:i/>
          <w:sz w:val="22"/>
        </w:rPr>
        <w:t>VIGÉSIMO NOVENO:</w:t>
      </w:r>
      <w:r w:rsidRPr="002C4E1D">
        <w:rPr>
          <w:rFonts w:ascii="Palatino Linotype" w:eastAsia="Palatino Linotype" w:hAnsi="Palatino Linotype" w:cs="Palatino Linotype"/>
          <w:i/>
          <w:sz w:val="22"/>
        </w:rPr>
        <w:t xml:space="preserve"> </w:t>
      </w:r>
      <w:r w:rsidRPr="002C4E1D">
        <w:rPr>
          <w:rFonts w:ascii="Palatino Linotype" w:eastAsia="Palatino Linotype" w:hAnsi="Palatino Linotype" w:cs="Palatino Linotype"/>
          <w:b/>
          <w:i/>
          <w:sz w:val="22"/>
        </w:rPr>
        <w:t xml:space="preserve">La elaboración de este inventario se realizará dos veces al año, y su aprobación por su órgano máximo de gobierno deberá ser, el primero a más tardar el último día hábil del mes de junio, el segundo el último día hábil del mes de diciembre. </w:t>
      </w:r>
    </w:p>
    <w:p w14:paraId="62F26D1E" w14:textId="16109597" w:rsidR="002C4E1D" w:rsidRDefault="002C4E1D" w:rsidP="002C4E1D">
      <w:pPr>
        <w:pStyle w:val="Prrafodelista"/>
        <w:ind w:left="1134" w:right="851"/>
        <w:jc w:val="both"/>
        <w:rPr>
          <w:rFonts w:ascii="Palatino Linotype" w:eastAsia="Palatino Linotype" w:hAnsi="Palatino Linotype" w:cs="Palatino Linotype"/>
          <w:i/>
          <w:sz w:val="22"/>
        </w:rPr>
      </w:pPr>
      <w:r w:rsidRPr="002C4E1D">
        <w:rPr>
          <w:rFonts w:ascii="Palatino Linotype" w:eastAsia="Palatino Linotype" w:hAnsi="Palatino Linotype" w:cs="Palatino Linotype"/>
          <w:b/>
          <w:i/>
          <w:sz w:val="22"/>
        </w:rPr>
        <w:t>TRIGÉSIMO:</w:t>
      </w:r>
      <w:r w:rsidRPr="002C4E1D">
        <w:rPr>
          <w:rFonts w:ascii="Palatino Linotype" w:eastAsia="Palatino Linotype" w:hAnsi="Palatino Linotype" w:cs="Palatino Linotype"/>
          <w:i/>
          <w:sz w:val="22"/>
        </w:rPr>
        <w:t xml:space="preserve"> El inventario de bienes inmuebles reflejará el monto total por los inmuebles propiedad de la Entidad Municipal, el cual obedece al valor de adquisición, el valor catastral al momento de su adquisición o bien, el valor razonable (el cual no deberá ser menor que el valor catastral). Dicho monto será independiente al valor catastral actualizado de</w:t>
      </w:r>
      <w:r>
        <w:rPr>
          <w:rFonts w:ascii="Palatino Linotype" w:eastAsia="Palatino Linotype" w:hAnsi="Palatino Linotype" w:cs="Palatino Linotype"/>
          <w:i/>
          <w:sz w:val="22"/>
        </w:rPr>
        <w:t xml:space="preserve"> cada uno de los bienes. </w:t>
      </w:r>
      <w:r w:rsidRPr="002C4E1D">
        <w:rPr>
          <w:rFonts w:ascii="Palatino Linotype" w:eastAsia="Palatino Linotype" w:hAnsi="Palatino Linotype" w:cs="Palatino Linotype"/>
          <w:b/>
          <w:i/>
          <w:sz w:val="22"/>
        </w:rPr>
        <w:t>TRIGÉSIMO PRIMERO</w:t>
      </w:r>
      <w:r w:rsidRPr="002C4E1D">
        <w:rPr>
          <w:rFonts w:ascii="Palatino Linotype" w:eastAsia="Palatino Linotype" w:hAnsi="Palatino Linotype" w:cs="Palatino Linotype"/>
          <w:i/>
          <w:sz w:val="22"/>
        </w:rPr>
        <w:t xml:space="preserve">: </w:t>
      </w:r>
      <w:r w:rsidRPr="002C4E1D">
        <w:rPr>
          <w:rFonts w:ascii="Palatino Linotype" w:eastAsia="Palatino Linotype" w:hAnsi="Palatino Linotype" w:cs="Palatino Linotype"/>
          <w:b/>
          <w:i/>
          <w:sz w:val="22"/>
        </w:rPr>
        <w:t>Los terrenos y los edificios se considerarán como activos independientes y su registro contable se hará por separado, aún a pesar de haber sido adquiridos conjuntamente</w:t>
      </w:r>
      <w:r w:rsidRPr="002C4E1D">
        <w:rPr>
          <w:rFonts w:ascii="Palatino Linotype" w:eastAsia="Palatino Linotype" w:hAnsi="Palatino Linotype" w:cs="Palatino Linotype"/>
          <w:i/>
          <w:sz w:val="22"/>
        </w:rPr>
        <w:t xml:space="preserve">. Con excepción de minas o </w:t>
      </w:r>
      <w:r>
        <w:rPr>
          <w:rFonts w:ascii="Palatino Linotype" w:eastAsia="Palatino Linotype" w:hAnsi="Palatino Linotype" w:cs="Palatino Linotype"/>
          <w:i/>
          <w:sz w:val="22"/>
        </w:rPr>
        <w:t>canteras y salvo casos excepcio</w:t>
      </w:r>
      <w:r w:rsidRPr="002C4E1D">
        <w:rPr>
          <w:rFonts w:ascii="Palatino Linotype" w:eastAsia="Palatino Linotype" w:hAnsi="Palatino Linotype" w:cs="Palatino Linotype"/>
          <w:i/>
          <w:sz w:val="22"/>
        </w:rPr>
        <w:t xml:space="preserve">nales, los terrenos tienen vida ilimitada. </w:t>
      </w:r>
    </w:p>
    <w:p w14:paraId="7963E8B9" w14:textId="1E7F68AF" w:rsidR="002C4E1D" w:rsidRPr="002C4E1D" w:rsidRDefault="002C4E1D" w:rsidP="002C4E1D">
      <w:pPr>
        <w:pStyle w:val="Prrafodelista"/>
        <w:ind w:left="1134" w:right="851"/>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Para el ca</w:t>
      </w:r>
      <w:r w:rsidRPr="002C4E1D">
        <w:rPr>
          <w:rFonts w:ascii="Palatino Linotype" w:eastAsia="Palatino Linotype" w:hAnsi="Palatino Linotype" w:cs="Palatino Linotype"/>
          <w:i/>
          <w:sz w:val="22"/>
        </w:rPr>
        <w:t>so de bienes inmuebles, que se encuentren sujetos a algún gravamen, es de suma importancia que no se destinen recursos e gasto de inversión, en dichos bienes.</w:t>
      </w:r>
    </w:p>
    <w:p w14:paraId="0D4AE227" w14:textId="77777777" w:rsidR="002C4E1D" w:rsidRPr="002C4E1D" w:rsidRDefault="002C4E1D" w:rsidP="002C4E1D">
      <w:pPr>
        <w:rPr>
          <w:rFonts w:ascii="Palatino Linotype" w:eastAsia="Palatino Linotype" w:hAnsi="Palatino Linotype" w:cs="Palatino Linotype"/>
        </w:rPr>
      </w:pPr>
    </w:p>
    <w:p w14:paraId="18DFBBDF" w14:textId="03768302" w:rsidR="002C4E1D" w:rsidRDefault="002C4E1D" w:rsidP="002C4E1D">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De lo anteriormente citado, se observa que el inventario de bienes inmuebles es realizado por el S</w:t>
      </w:r>
      <w:r w:rsidRPr="002C4E1D">
        <w:rPr>
          <w:rFonts w:ascii="Palatino Linotype" w:eastAsia="Palatino Linotype" w:hAnsi="Palatino Linotype" w:cs="Palatino Linotype"/>
        </w:rPr>
        <w:t>ecre</w:t>
      </w:r>
      <w:r>
        <w:rPr>
          <w:rFonts w:ascii="Palatino Linotype" w:eastAsia="Palatino Linotype" w:hAnsi="Palatino Linotype" w:cs="Palatino Linotype"/>
        </w:rPr>
        <w:t xml:space="preserve">tario, con la intervención del </w:t>
      </w:r>
      <w:r w:rsidRPr="002C4E1D">
        <w:rPr>
          <w:rFonts w:ascii="Palatino Linotype" w:eastAsia="Palatino Linotype" w:hAnsi="Palatino Linotype" w:cs="Palatino Linotype"/>
          <w:b/>
        </w:rPr>
        <w:t>Síndico</w:t>
      </w:r>
      <w:r>
        <w:rPr>
          <w:rFonts w:ascii="Palatino Linotype" w:eastAsia="Palatino Linotype" w:hAnsi="Palatino Linotype" w:cs="Palatino Linotype"/>
        </w:rPr>
        <w:t>, y la participación del Contralor I</w:t>
      </w:r>
      <w:r w:rsidRPr="002C4E1D">
        <w:rPr>
          <w:rFonts w:ascii="Palatino Linotype" w:eastAsia="Palatino Linotype" w:hAnsi="Palatino Linotype" w:cs="Palatino Linotype"/>
        </w:rPr>
        <w:t>nterno</w:t>
      </w:r>
      <w:r>
        <w:rPr>
          <w:rFonts w:ascii="Palatino Linotype" w:eastAsia="Palatino Linotype" w:hAnsi="Palatino Linotype" w:cs="Palatino Linotype"/>
        </w:rPr>
        <w:t xml:space="preserve">. </w:t>
      </w:r>
    </w:p>
    <w:p w14:paraId="402D52E8" w14:textId="77777777" w:rsidR="002C4E1D" w:rsidRDefault="002C4E1D" w:rsidP="002C4E1D">
      <w:pPr>
        <w:spacing w:line="360" w:lineRule="auto"/>
        <w:ind w:right="49"/>
        <w:jc w:val="both"/>
        <w:rPr>
          <w:rFonts w:ascii="Palatino Linotype" w:eastAsia="Palatino Linotype" w:hAnsi="Palatino Linotype" w:cs="Palatino Linotype"/>
        </w:rPr>
      </w:pPr>
    </w:p>
    <w:p w14:paraId="748CA67C" w14:textId="26F41101" w:rsidR="002C4E1D" w:rsidRDefault="002C4E1D" w:rsidP="002C4E1D">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Seguidamente se colige que la elaboración de este inventario se realiza dos</w:t>
      </w:r>
      <w:r w:rsidR="00905D87">
        <w:rPr>
          <w:rFonts w:ascii="Palatino Linotype" w:eastAsia="Palatino Linotype" w:hAnsi="Palatino Linotype" w:cs="Palatino Linotype"/>
        </w:rPr>
        <w:t xml:space="preserve"> veces al año, el </w:t>
      </w:r>
      <w:r w:rsidRPr="00905D87">
        <w:rPr>
          <w:rFonts w:ascii="Palatino Linotype" w:eastAsia="Palatino Linotype" w:hAnsi="Palatino Linotype" w:cs="Palatino Linotype"/>
        </w:rPr>
        <w:t>primero a más tardar el último día hábil del mes de junio, el segundo el último día hábil del mes de diciembre</w:t>
      </w:r>
      <w:r w:rsidR="00905D87">
        <w:rPr>
          <w:rFonts w:ascii="Palatino Linotype" w:eastAsia="Palatino Linotype" w:hAnsi="Palatino Linotype" w:cs="Palatino Linotype"/>
        </w:rPr>
        <w:t xml:space="preserve">. </w:t>
      </w:r>
    </w:p>
    <w:p w14:paraId="51F07614" w14:textId="77777777" w:rsidR="00905D87" w:rsidRDefault="00905D87" w:rsidP="00905D87">
      <w:pPr>
        <w:pStyle w:val="Prrafodelista"/>
        <w:rPr>
          <w:rFonts w:ascii="Palatino Linotype" w:eastAsia="Palatino Linotype" w:hAnsi="Palatino Linotype" w:cs="Palatino Linotype"/>
        </w:rPr>
      </w:pPr>
    </w:p>
    <w:p w14:paraId="751EFADD" w14:textId="63F5C41D" w:rsidR="008A3DF7" w:rsidRDefault="00905D87" w:rsidP="008A3DF7">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establece que el inventario que requiere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en cuanto a los terrenos limitantes es el primero que se realiza a más tardar el último </w:t>
      </w:r>
      <w:r>
        <w:rPr>
          <w:rFonts w:ascii="Palatino Linotype" w:eastAsia="Palatino Linotype" w:hAnsi="Palatino Linotype" w:cs="Palatino Linotype"/>
        </w:rPr>
        <w:lastRenderedPageBreak/>
        <w:t>día hábil del mes de junio</w:t>
      </w:r>
      <w:r w:rsidR="008A3DF7">
        <w:rPr>
          <w:rFonts w:ascii="Palatino Linotype" w:eastAsia="Palatino Linotype" w:hAnsi="Palatino Linotype" w:cs="Palatino Linotype"/>
        </w:rPr>
        <w:t>, situación por la cual a la fecha de la solicitud de información el documento ya había sido generado</w:t>
      </w:r>
      <w:r w:rsidR="006058A4">
        <w:rPr>
          <w:rFonts w:ascii="Palatino Linotype" w:eastAsia="Palatino Linotype" w:hAnsi="Palatino Linotype" w:cs="Palatino Linotype"/>
        </w:rPr>
        <w:t xml:space="preserve">. </w:t>
      </w:r>
    </w:p>
    <w:p w14:paraId="2C8A47D6" w14:textId="77777777" w:rsidR="006058A4" w:rsidRDefault="006058A4" w:rsidP="006058A4">
      <w:pPr>
        <w:pStyle w:val="Prrafodelista"/>
        <w:rPr>
          <w:rFonts w:ascii="Palatino Linotype" w:eastAsia="Palatino Linotype" w:hAnsi="Palatino Linotype" w:cs="Palatino Linotype"/>
        </w:rPr>
      </w:pPr>
    </w:p>
    <w:p w14:paraId="66718864" w14:textId="67F7FF58" w:rsidR="006058A4" w:rsidRDefault="006058A4" w:rsidP="008A3DF7">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Ahora bien, toda vez que se refiere a terrenos limitantes</w:t>
      </w:r>
      <w:r w:rsidR="005E0B66">
        <w:rPr>
          <w:rFonts w:ascii="Palatino Linotype" w:eastAsia="Palatino Linotype" w:hAnsi="Palatino Linotype" w:cs="Palatino Linotype"/>
        </w:rPr>
        <w:t xml:space="preserve">, por esto se entiende que es información de terrenos que guardan un límite entre los municipios con los que colinda el Ayuntamiento de Rayón, situación que se establece a continuación. </w:t>
      </w:r>
    </w:p>
    <w:p w14:paraId="06C021DA" w14:textId="77777777" w:rsidR="005E0B66" w:rsidRDefault="005E0B66" w:rsidP="005E0B66">
      <w:pPr>
        <w:pStyle w:val="Prrafodelista"/>
        <w:rPr>
          <w:rFonts w:ascii="Palatino Linotype" w:eastAsia="Palatino Linotype" w:hAnsi="Palatino Linotype" w:cs="Palatino Linotype"/>
        </w:rPr>
      </w:pPr>
    </w:p>
    <w:p w14:paraId="36982B41" w14:textId="1D47DAD6" w:rsidR="005E0B66" w:rsidRDefault="005E0B66" w:rsidP="008A3DF7">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de conformidad con el artículo 9 del Bando Municipal del Ayuntamiento de Rayón, se </w:t>
      </w:r>
      <w:r w:rsidR="00A80252">
        <w:rPr>
          <w:rFonts w:ascii="Palatino Linotype" w:eastAsia="Palatino Linotype" w:hAnsi="Palatino Linotype" w:cs="Palatino Linotype"/>
        </w:rPr>
        <w:t xml:space="preserve">observa que el Ayuntamiento colinda con los siguientes municipios. </w:t>
      </w:r>
    </w:p>
    <w:p w14:paraId="4EA55482" w14:textId="77777777" w:rsidR="00A80252" w:rsidRDefault="00A80252" w:rsidP="00A80252">
      <w:pPr>
        <w:pStyle w:val="Prrafodelista"/>
        <w:rPr>
          <w:rFonts w:ascii="Palatino Linotype" w:eastAsia="Palatino Linotype" w:hAnsi="Palatino Linotype" w:cs="Palatino Linotype"/>
        </w:rPr>
      </w:pPr>
    </w:p>
    <w:p w14:paraId="68A2F531" w14:textId="1006245D" w:rsidR="00A80252" w:rsidRDefault="00A80252" w:rsidP="00A80252">
      <w:pPr>
        <w:ind w:left="1134" w:right="851"/>
        <w:jc w:val="both"/>
        <w:rPr>
          <w:rFonts w:ascii="Palatino Linotype" w:eastAsia="Palatino Linotype" w:hAnsi="Palatino Linotype" w:cs="Palatino Linotype"/>
          <w:b/>
          <w:i/>
          <w:sz w:val="22"/>
        </w:rPr>
      </w:pPr>
      <w:r w:rsidRPr="00A80252">
        <w:rPr>
          <w:rFonts w:ascii="Palatino Linotype" w:eastAsia="Palatino Linotype" w:hAnsi="Palatino Linotype" w:cs="Palatino Linotype"/>
          <w:i/>
          <w:sz w:val="22"/>
        </w:rPr>
        <w:t xml:space="preserve">ARTÍCULO 9. El territorio del Municipio cuenta con una extensión de 20.60 kilómetros cuadrados. Colinda al </w:t>
      </w:r>
      <w:r w:rsidRPr="00A80252">
        <w:rPr>
          <w:rFonts w:ascii="Palatino Linotype" w:eastAsia="Palatino Linotype" w:hAnsi="Palatino Linotype" w:cs="Palatino Linotype"/>
          <w:b/>
          <w:i/>
          <w:sz w:val="22"/>
        </w:rPr>
        <w:t>norte con el Municipio de San Antonio La Isla</w:t>
      </w:r>
      <w:r w:rsidRPr="00A80252">
        <w:rPr>
          <w:rFonts w:ascii="Palatino Linotype" w:eastAsia="Palatino Linotype" w:hAnsi="Palatino Linotype" w:cs="Palatino Linotype"/>
          <w:i/>
          <w:sz w:val="22"/>
        </w:rPr>
        <w:t xml:space="preserve">; </w:t>
      </w:r>
      <w:r w:rsidRPr="00A80252">
        <w:rPr>
          <w:rFonts w:ascii="Palatino Linotype" w:eastAsia="Palatino Linotype" w:hAnsi="Palatino Linotype" w:cs="Palatino Linotype"/>
          <w:b/>
          <w:i/>
          <w:sz w:val="22"/>
        </w:rPr>
        <w:t>al sur con el Municipio de Tenango del Valle</w:t>
      </w:r>
      <w:r w:rsidRPr="00A80252">
        <w:rPr>
          <w:rFonts w:ascii="Palatino Linotype" w:eastAsia="Palatino Linotype" w:hAnsi="Palatino Linotype" w:cs="Palatino Linotype"/>
          <w:i/>
          <w:sz w:val="22"/>
        </w:rPr>
        <w:t xml:space="preserve">; </w:t>
      </w:r>
      <w:r w:rsidRPr="00A80252">
        <w:rPr>
          <w:rFonts w:ascii="Palatino Linotype" w:eastAsia="Palatino Linotype" w:hAnsi="Palatino Linotype" w:cs="Palatino Linotype"/>
          <w:b/>
          <w:i/>
          <w:sz w:val="22"/>
        </w:rPr>
        <w:t xml:space="preserve">al oriente con el Municipio de </w:t>
      </w:r>
      <w:proofErr w:type="spellStart"/>
      <w:r w:rsidRPr="00A80252">
        <w:rPr>
          <w:rFonts w:ascii="Palatino Linotype" w:eastAsia="Palatino Linotype" w:hAnsi="Palatino Linotype" w:cs="Palatino Linotype"/>
          <w:b/>
          <w:i/>
          <w:sz w:val="22"/>
        </w:rPr>
        <w:t>Texcalyacac</w:t>
      </w:r>
      <w:proofErr w:type="spellEnd"/>
      <w:r w:rsidRPr="00A80252">
        <w:rPr>
          <w:rFonts w:ascii="Palatino Linotype" w:eastAsia="Palatino Linotype" w:hAnsi="Palatino Linotype" w:cs="Palatino Linotype"/>
          <w:i/>
          <w:sz w:val="22"/>
        </w:rPr>
        <w:t xml:space="preserve">, y al </w:t>
      </w:r>
      <w:r w:rsidRPr="00A80252">
        <w:rPr>
          <w:rFonts w:ascii="Palatino Linotype" w:eastAsia="Palatino Linotype" w:hAnsi="Palatino Linotype" w:cs="Palatino Linotype"/>
          <w:b/>
          <w:i/>
          <w:sz w:val="22"/>
        </w:rPr>
        <w:t xml:space="preserve">poniente con el Municipio de </w:t>
      </w:r>
      <w:proofErr w:type="spellStart"/>
      <w:r w:rsidRPr="00A80252">
        <w:rPr>
          <w:rFonts w:ascii="Palatino Linotype" w:eastAsia="Palatino Linotype" w:hAnsi="Palatino Linotype" w:cs="Palatino Linotype"/>
          <w:b/>
          <w:i/>
          <w:sz w:val="22"/>
        </w:rPr>
        <w:t>Calimaya</w:t>
      </w:r>
      <w:proofErr w:type="spellEnd"/>
      <w:r>
        <w:rPr>
          <w:rFonts w:ascii="Palatino Linotype" w:eastAsia="Palatino Linotype" w:hAnsi="Palatino Linotype" w:cs="Palatino Linotype"/>
          <w:b/>
          <w:i/>
          <w:sz w:val="22"/>
        </w:rPr>
        <w:t xml:space="preserve">. </w:t>
      </w:r>
    </w:p>
    <w:p w14:paraId="56ADB696" w14:textId="77777777" w:rsidR="00A80252" w:rsidRPr="00A80252" w:rsidRDefault="00A80252" w:rsidP="00A80252">
      <w:pPr>
        <w:ind w:left="1134" w:right="851"/>
        <w:jc w:val="both"/>
        <w:rPr>
          <w:rFonts w:ascii="Palatino Linotype" w:eastAsia="Palatino Linotype" w:hAnsi="Palatino Linotype" w:cs="Palatino Linotype"/>
          <w:i/>
          <w:sz w:val="22"/>
        </w:rPr>
      </w:pPr>
    </w:p>
    <w:p w14:paraId="7866389A" w14:textId="7618B2B2" w:rsidR="00A80252" w:rsidRDefault="002C4E1D" w:rsidP="002C4E1D">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A80252">
        <w:rPr>
          <w:rFonts w:ascii="Palatino Linotype" w:eastAsia="Palatino Linotype" w:hAnsi="Palatino Linotype" w:cs="Palatino Linotype"/>
        </w:rPr>
        <w:t xml:space="preserve">En ese sentido, de ser el caso que municipio de Rayón tenga en su propiedad o en arrendamiento terrenos que se encuentren en los límites territoriales señalado anteriormente, se deberá de remitir el primer inventario realizado en el año dos mil veintidós. </w:t>
      </w:r>
    </w:p>
    <w:p w14:paraId="2C8C5153" w14:textId="77777777" w:rsidR="00A80252" w:rsidRDefault="00A80252" w:rsidP="00A80252">
      <w:pPr>
        <w:spacing w:line="360" w:lineRule="auto"/>
        <w:ind w:right="49"/>
        <w:jc w:val="both"/>
        <w:rPr>
          <w:rFonts w:ascii="Palatino Linotype" w:eastAsia="Palatino Linotype" w:hAnsi="Palatino Linotype" w:cs="Palatino Linotype"/>
        </w:rPr>
      </w:pPr>
    </w:p>
    <w:p w14:paraId="5EF06797" w14:textId="57EEC65E" w:rsidR="00A80252" w:rsidRPr="00FA434F" w:rsidRDefault="00A80252" w:rsidP="002C4E1D">
      <w:pPr>
        <w:numPr>
          <w:ilvl w:val="0"/>
          <w:numId w:val="3"/>
        </w:numPr>
        <w:spacing w:line="360" w:lineRule="auto"/>
        <w:ind w:left="0" w:right="49" w:firstLine="0"/>
        <w:jc w:val="both"/>
        <w:rPr>
          <w:rFonts w:ascii="Palatino Linotype" w:eastAsia="Palatino Linotype" w:hAnsi="Palatino Linotype" w:cs="Palatino Linotype"/>
        </w:rPr>
      </w:pPr>
      <w:r w:rsidRPr="00FA434F">
        <w:rPr>
          <w:rFonts w:ascii="Palatino Linotype" w:eastAsia="Palatino Linotype" w:hAnsi="Palatino Linotype" w:cs="Palatino Linotype"/>
        </w:rPr>
        <w:t xml:space="preserve">Ahora bien, de ser el caso que </w:t>
      </w:r>
      <w:r w:rsidR="000C2D49" w:rsidRPr="00FA434F">
        <w:rPr>
          <w:rFonts w:ascii="Palatino Linotype" w:eastAsia="Palatino Linotype" w:hAnsi="Palatino Linotype" w:cs="Palatino Linotype"/>
        </w:rPr>
        <w:t>el Ayuntamiento de Rayón no cuente con terrenos limitantes</w:t>
      </w:r>
      <w:r w:rsidRPr="00FA434F">
        <w:rPr>
          <w:rFonts w:ascii="Palatino Linotype" w:eastAsia="Palatino Linotype" w:hAnsi="Palatino Linotype" w:cs="Palatino Linotype"/>
        </w:rPr>
        <w:t xml:space="preserve">, bastará con que el </w:t>
      </w:r>
      <w:r w:rsidRPr="00FA434F">
        <w:rPr>
          <w:rFonts w:ascii="Palatino Linotype" w:eastAsia="Palatino Linotype" w:hAnsi="Palatino Linotype" w:cs="Palatino Linotype"/>
          <w:b/>
        </w:rPr>
        <w:t xml:space="preserve">SUJETO OBLIGADO </w:t>
      </w:r>
      <w:r w:rsidRPr="00FA434F">
        <w:rPr>
          <w:rFonts w:ascii="Palatino Linotype" w:eastAsia="Palatino Linotype" w:hAnsi="Palatino Linotype" w:cs="Palatino Linotype"/>
        </w:rPr>
        <w:t xml:space="preserve">lo haga del conocimiento del </w:t>
      </w:r>
      <w:r w:rsidRPr="00FA434F">
        <w:rPr>
          <w:rFonts w:ascii="Palatino Linotype" w:eastAsia="Palatino Linotype" w:hAnsi="Palatino Linotype" w:cs="Palatino Linotype"/>
          <w:b/>
        </w:rPr>
        <w:t xml:space="preserve">RECURRENTE </w:t>
      </w:r>
      <w:r w:rsidRPr="00FA434F">
        <w:rPr>
          <w:rFonts w:ascii="Palatino Linotype" w:eastAsia="Palatino Linotype" w:hAnsi="Palatino Linotype" w:cs="Palatino Linotype"/>
        </w:rPr>
        <w:t>de conformidad con el artículo 19 párrafo segundo de la Ley de Transparencia y Acceso a la Información Pública del Estado de México y Municipios.</w:t>
      </w:r>
    </w:p>
    <w:p w14:paraId="5798F587" w14:textId="47C2F38E" w:rsidR="00A80252" w:rsidRDefault="00A80252" w:rsidP="00A8025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p>
    <w:p w14:paraId="1B5FA7BF" w14:textId="729DA8FD" w:rsidR="00C05589" w:rsidRPr="00C05589" w:rsidRDefault="00C05589" w:rsidP="00C05589">
      <w:pPr>
        <w:numPr>
          <w:ilvl w:val="0"/>
          <w:numId w:val="3"/>
        </w:numPr>
        <w:spacing w:line="360" w:lineRule="auto"/>
        <w:ind w:left="0" w:right="49" w:firstLine="0"/>
        <w:jc w:val="both"/>
        <w:rPr>
          <w:rFonts w:ascii="Palatino Linotype" w:eastAsia="Palatino Linotype" w:hAnsi="Palatino Linotype" w:cs="Palatino Linotype"/>
          <w:b/>
          <w:i/>
        </w:rPr>
      </w:pPr>
      <w:r>
        <w:rPr>
          <w:rFonts w:ascii="Palatino Linotype" w:eastAsia="Palatino Linotype" w:hAnsi="Palatino Linotype" w:cs="Palatino Linotype"/>
        </w:rPr>
        <w:t>Por cuanto hace a los recursos de revisión</w:t>
      </w:r>
      <w:r w:rsidR="00A80252">
        <w:rPr>
          <w:rFonts w:ascii="Palatino Linotype" w:eastAsia="Palatino Linotype" w:hAnsi="Palatino Linotype" w:cs="Palatino Linotype"/>
        </w:rPr>
        <w:t xml:space="preserve"> </w:t>
      </w:r>
      <w:r w:rsidRPr="00C05589">
        <w:rPr>
          <w:rFonts w:ascii="Palatino Linotype" w:eastAsia="Palatino Linotype" w:hAnsi="Palatino Linotype" w:cs="Palatino Linotype"/>
          <w:b/>
          <w:i/>
        </w:rPr>
        <w:t>02624/INFOEM/IP/RR/2024</w:t>
      </w:r>
      <w:r>
        <w:rPr>
          <w:rFonts w:ascii="Palatino Linotype" w:eastAsia="Palatino Linotype" w:hAnsi="Palatino Linotype" w:cs="Palatino Linotype"/>
          <w:b/>
          <w:i/>
        </w:rPr>
        <w:t xml:space="preserve"> y 02665</w:t>
      </w:r>
      <w:r w:rsidRPr="00C05589">
        <w:rPr>
          <w:rFonts w:ascii="Palatino Linotype" w:eastAsia="Palatino Linotype" w:hAnsi="Palatino Linotype" w:cs="Palatino Linotype"/>
          <w:b/>
          <w:i/>
        </w:rPr>
        <w:t>/INFOEM/IP/RR/2024</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mediante los cuales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solicita </w:t>
      </w:r>
      <w:r w:rsidRPr="00C05589">
        <w:rPr>
          <w:rFonts w:ascii="Palatino Linotype" w:eastAsia="Palatino Linotype" w:hAnsi="Palatino Linotype" w:cs="Palatino Linotype"/>
          <w:i/>
        </w:rPr>
        <w:t>“DESEO CONOCER EL INVENTARIO DE BIENES MUEBLES DE LA ENTREGA RECEPCION DE LA ADMINISTRACION ANTERIOR A LA SINDICO ISAMAR DIAZ GONZALEZ”</w:t>
      </w:r>
      <w:r>
        <w:rPr>
          <w:rFonts w:ascii="Palatino Linotype" w:eastAsia="Palatino Linotype" w:hAnsi="Palatino Linotype" w:cs="Palatino Linotype"/>
          <w:i/>
        </w:rPr>
        <w:t xml:space="preserve"> y “</w:t>
      </w:r>
      <w:r w:rsidRPr="00C05589">
        <w:rPr>
          <w:rFonts w:ascii="Palatino Linotype" w:eastAsia="Palatino Linotype" w:hAnsi="Palatino Linotype" w:cs="Palatino Linotype"/>
          <w:i/>
        </w:rPr>
        <w:t>SOLICITO CONOCER EL INVENTARIO DE BIENES INMUEBLES DE LA ADMINISTRACION PASADA A LA ACTUAL ENTREGADO A LA SINDICO ISAMAR DIAZ GONZALEZ</w:t>
      </w:r>
      <w:r>
        <w:rPr>
          <w:rFonts w:ascii="Palatino Linotype" w:eastAsia="Palatino Linotype" w:hAnsi="Palatino Linotype" w:cs="Palatino Linotype"/>
          <w:i/>
        </w:rPr>
        <w:t xml:space="preserve">”, </w:t>
      </w:r>
      <w:r>
        <w:rPr>
          <w:rFonts w:ascii="Palatino Linotype" w:eastAsia="Palatino Linotype" w:hAnsi="Palatino Linotype" w:cs="Palatino Linotype"/>
          <w:b/>
        </w:rPr>
        <w:t xml:space="preserve">se hace el siguiente </w:t>
      </w:r>
      <w:proofErr w:type="spellStart"/>
      <w:r>
        <w:rPr>
          <w:rFonts w:ascii="Palatino Linotype" w:eastAsia="Palatino Linotype" w:hAnsi="Palatino Linotype" w:cs="Palatino Linotype"/>
          <w:b/>
        </w:rPr>
        <w:t>analisis</w:t>
      </w:r>
      <w:proofErr w:type="spellEnd"/>
      <w:r>
        <w:rPr>
          <w:rFonts w:ascii="Palatino Linotype" w:eastAsia="Palatino Linotype" w:hAnsi="Palatino Linotype" w:cs="Palatino Linotype"/>
          <w:b/>
        </w:rPr>
        <w:t xml:space="preserve">. </w:t>
      </w:r>
    </w:p>
    <w:p w14:paraId="4B305823" w14:textId="77777777" w:rsidR="00CE6EA5" w:rsidRDefault="00CE6EA5" w:rsidP="00C05589">
      <w:pPr>
        <w:pBdr>
          <w:top w:val="nil"/>
          <w:left w:val="nil"/>
          <w:bottom w:val="nil"/>
          <w:right w:val="nil"/>
          <w:between w:val="nil"/>
        </w:pBdr>
        <w:ind w:right="851"/>
        <w:jc w:val="both"/>
        <w:rPr>
          <w:rFonts w:ascii="Palatino Linotype" w:eastAsia="Palatino Linotype" w:hAnsi="Palatino Linotype" w:cs="Palatino Linotype"/>
          <w:i/>
          <w:color w:val="000000"/>
        </w:rPr>
      </w:pPr>
    </w:p>
    <w:p w14:paraId="3C0EE4CD" w14:textId="77777777" w:rsidR="00C05589" w:rsidRDefault="00C05589"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Como primer punto se debe de mencionar que tal y como quedo precisado en párrafos anteriores el Ayuntamiento de Rayón dentro de su estructura orgánica cuenta con la Contraloría Interna Municipal, quien dentro de sus funciones de conformidad con la Ley Orgánica Municipal del Estado de  México, en su artículo 112 fracción XII, establece que participara en la entrega-recepción de las unidades administrativas de las dependencias, organismos auxiliares y fideicomisos del municipio. </w:t>
      </w:r>
    </w:p>
    <w:p w14:paraId="33532019" w14:textId="77777777" w:rsidR="00C05589" w:rsidRDefault="00C05589" w:rsidP="00C05589">
      <w:pPr>
        <w:pStyle w:val="Prrafodelista"/>
        <w:rPr>
          <w:rFonts w:ascii="Palatino Linotype" w:eastAsia="Palatino Linotype" w:hAnsi="Palatino Linotype" w:cs="Palatino Linotype"/>
        </w:rPr>
      </w:pPr>
    </w:p>
    <w:p w14:paraId="75210C8D" w14:textId="77777777" w:rsidR="006D2B52" w:rsidRDefault="00C05589"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Como segundo punto, se establece que de conformidad con el artículo 19 de la Ley Orgánica</w:t>
      </w:r>
      <w:r w:rsidR="006D2B52">
        <w:rPr>
          <w:rFonts w:ascii="Palatino Linotype" w:eastAsia="Palatino Linotype" w:hAnsi="Palatino Linotype" w:cs="Palatino Linotype"/>
        </w:rPr>
        <w:t xml:space="preserve">, se regula en qué momento se llevaran a cabo los actos de entrega recepción de la administración saliente y entrante. </w:t>
      </w:r>
    </w:p>
    <w:p w14:paraId="03CD12C7" w14:textId="77777777" w:rsidR="006D2B52" w:rsidRDefault="006D2B52" w:rsidP="006D2B52">
      <w:pPr>
        <w:pStyle w:val="Prrafodelista"/>
        <w:ind w:left="1134" w:right="851"/>
        <w:jc w:val="both"/>
        <w:rPr>
          <w:rFonts w:ascii="Palatino Linotype" w:eastAsia="Palatino Linotype" w:hAnsi="Palatino Linotype" w:cs="Palatino Linotype"/>
          <w:i/>
          <w:sz w:val="22"/>
        </w:rPr>
      </w:pPr>
      <w:r w:rsidRPr="006D2B52">
        <w:rPr>
          <w:rFonts w:ascii="Palatino Linotype" w:eastAsia="Palatino Linotype" w:hAnsi="Palatino Linotype" w:cs="Palatino Linotype"/>
          <w:b/>
          <w:i/>
          <w:sz w:val="22"/>
        </w:rPr>
        <w:t>Artículo 19.-</w:t>
      </w:r>
      <w:r w:rsidRPr="006D2B52">
        <w:rPr>
          <w:rFonts w:ascii="Palatino Linotype" w:eastAsia="Palatino Linotype" w:hAnsi="Palatino Linotype" w:cs="Palatino Linotype"/>
          <w:i/>
          <w:sz w:val="22"/>
        </w:rPr>
        <w:t xml:space="preserve"> </w:t>
      </w:r>
      <w:r w:rsidRPr="006D2B52">
        <w:rPr>
          <w:rFonts w:ascii="Palatino Linotype" w:eastAsia="Palatino Linotype" w:hAnsi="Palatino Linotype" w:cs="Palatino Linotype"/>
          <w:b/>
          <w:i/>
          <w:sz w:val="22"/>
        </w:rPr>
        <w:t>A las nueve horas del día 1 de enero del año inmediato siguiente a aquel en que se hayan efectuado las elecciones municipales, el ayuntamiento saliente dará posesión de las oficinas municipales a los miembros del ayuntamiento entrante, que hubieren rendido la protesta de ley</w:t>
      </w:r>
      <w:r w:rsidRPr="006D2B52">
        <w:rPr>
          <w:rFonts w:ascii="Palatino Linotype" w:eastAsia="Palatino Linotype" w:hAnsi="Palatino Linotype" w:cs="Palatino Linotype"/>
          <w:i/>
          <w:sz w:val="22"/>
        </w:rPr>
        <w:t xml:space="preserve">, cuyo presidente municipal hará la siguiente declaratoria </w:t>
      </w:r>
      <w:r w:rsidRPr="006D2B52">
        <w:rPr>
          <w:rFonts w:ascii="Palatino Linotype" w:eastAsia="Palatino Linotype" w:hAnsi="Palatino Linotype" w:cs="Palatino Linotype"/>
          <w:i/>
          <w:sz w:val="22"/>
        </w:rPr>
        <w:lastRenderedPageBreak/>
        <w:t xml:space="preserve">formal y solemne: “Queda legítimamente instalado el ayuntamiento del municipio de…, que deberá funcionar durante los años de…”. </w:t>
      </w:r>
    </w:p>
    <w:p w14:paraId="1C28CD67" w14:textId="77777777" w:rsidR="006D2B52" w:rsidRDefault="006D2B52" w:rsidP="006D2B52">
      <w:pPr>
        <w:pStyle w:val="Prrafodelista"/>
        <w:ind w:left="1134" w:right="851"/>
        <w:jc w:val="both"/>
        <w:rPr>
          <w:i/>
          <w:sz w:val="22"/>
        </w:rPr>
      </w:pPr>
      <w:r w:rsidRPr="006D2B52">
        <w:rPr>
          <w:rFonts w:ascii="Palatino Linotype" w:eastAsia="Palatino Linotype" w:hAnsi="Palatino Linotype" w:cs="Palatino Linotype"/>
          <w:i/>
          <w:sz w:val="22"/>
        </w:rPr>
        <w:t>La inasistencia de los integrantes del ayuntamiento saliente no será obstáculo para que se dé por instalado el entrante, sin perjuicio de las sanciones que establezcan las disposiciones jurídicas aplicables.</w:t>
      </w:r>
      <w:r w:rsidRPr="006D2B52">
        <w:rPr>
          <w:i/>
          <w:sz w:val="22"/>
        </w:rPr>
        <w:t xml:space="preserve"> </w:t>
      </w:r>
    </w:p>
    <w:p w14:paraId="50092F89" w14:textId="77777777" w:rsidR="006D2B52" w:rsidRDefault="006D2B52" w:rsidP="006D2B52">
      <w:pPr>
        <w:pStyle w:val="Prrafodelista"/>
        <w:ind w:left="1134" w:right="851"/>
        <w:jc w:val="both"/>
        <w:rPr>
          <w:rFonts w:ascii="Palatino Linotype" w:eastAsia="Palatino Linotype" w:hAnsi="Palatino Linotype" w:cs="Palatino Linotype"/>
          <w:i/>
          <w:sz w:val="22"/>
        </w:rPr>
      </w:pPr>
      <w:r w:rsidRPr="006D2B52">
        <w:rPr>
          <w:rFonts w:ascii="Palatino Linotype" w:eastAsia="Palatino Linotype" w:hAnsi="Palatino Linotype" w:cs="Palatino Linotype"/>
          <w:b/>
          <w:i/>
          <w:sz w:val="22"/>
        </w:rPr>
        <w:t>A continuación se procederá a la suscripción de las actas y demás documentos relativos a la entrega-recepción de la administración municipal, con la participación de los miembros de los ayuntamientos y los titulares de sus dependencias administrativas salientes y entrantes, designados al efecto; la cual se realizará siguiendo los lineamientos, términos, instructivos, formatos, cédulas y demás documentación que disponga el Órgano Superior de Fiscalización del Estado de México, para el caso, misma que tendrá en ese acto, la intervención que establezcan las leyes</w:t>
      </w:r>
      <w:r w:rsidRPr="006D2B52">
        <w:rPr>
          <w:rFonts w:ascii="Palatino Linotype" w:eastAsia="Palatino Linotype" w:hAnsi="Palatino Linotype" w:cs="Palatino Linotype"/>
          <w:i/>
          <w:sz w:val="22"/>
        </w:rPr>
        <w:t xml:space="preserve">. La documentación que se señala anteriormente deberá ser conocida en la primera sesión de Cabildo por los integrantes del Ayuntamiento a los cuales se les entregará copia de la misma. El ayuntamiento saliente, a través del presidente municipal, presentará al ayuntamiento entrante, con una copia para la Legislatura, un documento que contenga sus observaciones, sugerencias y recomendaciones en relación a la administración y gobierno municipal. </w:t>
      </w:r>
    </w:p>
    <w:p w14:paraId="1AE3D2BA" w14:textId="77777777" w:rsidR="006D2B52" w:rsidRDefault="006D2B52" w:rsidP="006D2B52">
      <w:pPr>
        <w:pStyle w:val="Prrafodelista"/>
        <w:ind w:left="1134" w:right="851"/>
        <w:jc w:val="both"/>
        <w:rPr>
          <w:rFonts w:ascii="Palatino Linotype" w:eastAsia="Palatino Linotype" w:hAnsi="Palatino Linotype" w:cs="Palatino Linotype"/>
          <w:i/>
          <w:sz w:val="22"/>
        </w:rPr>
      </w:pPr>
      <w:r w:rsidRPr="006D2B52">
        <w:rPr>
          <w:rFonts w:ascii="Palatino Linotype" w:eastAsia="Palatino Linotype" w:hAnsi="Palatino Linotype" w:cs="Palatino Linotype"/>
          <w:i/>
          <w:sz w:val="22"/>
        </w:rPr>
        <w:t xml:space="preserve">La inasistencia de alguno de los integrantes del ayuntamiento saliente o entrante, no será obstáculo para que se lleve a cabo el acto de entrega-recepción, para lo cual, el síndico o primer síndico saliente será responsable de entregar; y el síndico o primer síndico entrante, el responsable de recibir; en ausencia de éstos, cualquier servidor público que designe el titular de la Contraloría Municipal para el caso de la administración saliente y un representante de la administración que recibe designado por el Presidente Municipal entrante; sin otra responsabilidad administrativa relacionada con el acto. </w:t>
      </w:r>
    </w:p>
    <w:p w14:paraId="5954239D" w14:textId="3117DC4C" w:rsidR="006D2B52" w:rsidRDefault="006D2B52" w:rsidP="006D2B52">
      <w:pPr>
        <w:pStyle w:val="Prrafodelista"/>
        <w:ind w:left="1134" w:right="851"/>
        <w:jc w:val="both"/>
        <w:rPr>
          <w:rFonts w:ascii="Palatino Linotype" w:eastAsia="Palatino Linotype" w:hAnsi="Palatino Linotype" w:cs="Palatino Linotype"/>
          <w:i/>
          <w:sz w:val="22"/>
        </w:rPr>
      </w:pPr>
      <w:r w:rsidRPr="006D2B52">
        <w:rPr>
          <w:rFonts w:ascii="Palatino Linotype" w:eastAsia="Palatino Linotype" w:hAnsi="Palatino Linotype" w:cs="Palatino Linotype"/>
          <w:i/>
          <w:sz w:val="22"/>
        </w:rPr>
        <w:t>El ayuntamiento saliente realizará las acciones necesarias para dar cumplimiento a lo dispuesto en los artículos 18 y 19 de la presente ley, en caso de incumplimiento, se hará del conocimiento de la Contraloría del Poder Legislativo y de las autoridades competentes del Estado, quienes determinarán si existe o no responsabilidad administrativa disciplinaria.</w:t>
      </w:r>
    </w:p>
    <w:p w14:paraId="767A2D13" w14:textId="77777777" w:rsidR="006D2B52" w:rsidRPr="006D2B52" w:rsidRDefault="006D2B52" w:rsidP="006D2B52">
      <w:pPr>
        <w:pStyle w:val="Prrafodelista"/>
        <w:ind w:left="1134" w:right="851"/>
        <w:jc w:val="both"/>
        <w:rPr>
          <w:rFonts w:ascii="Palatino Linotype" w:eastAsia="Palatino Linotype" w:hAnsi="Palatino Linotype" w:cs="Palatino Linotype"/>
          <w:i/>
          <w:sz w:val="22"/>
        </w:rPr>
      </w:pPr>
    </w:p>
    <w:p w14:paraId="77C807C4" w14:textId="77777777" w:rsidR="006D2B52" w:rsidRDefault="006D2B52"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y toda vez que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desea conocer los bienes muebles e inmuebles que le fueron entregados a la Síndico Municipal referida en la </w:t>
      </w:r>
      <w:r>
        <w:rPr>
          <w:rFonts w:ascii="Palatino Linotype" w:eastAsia="Palatino Linotype" w:hAnsi="Palatino Linotype" w:cs="Palatino Linotype"/>
        </w:rPr>
        <w:lastRenderedPageBreak/>
        <w:t xml:space="preserve">solicitud por la administración saliente, es que determina que la información de manera enunciativa más no limitativa puede encontrarse en las Actas de Entrega Recepción, situación por la cual se realiza el siguiente </w:t>
      </w:r>
      <w:proofErr w:type="spellStart"/>
      <w:r>
        <w:rPr>
          <w:rFonts w:ascii="Palatino Linotype" w:eastAsia="Palatino Linotype" w:hAnsi="Palatino Linotype" w:cs="Palatino Linotype"/>
        </w:rPr>
        <w:t>analisis</w:t>
      </w:r>
      <w:proofErr w:type="spellEnd"/>
      <w:r>
        <w:rPr>
          <w:rFonts w:ascii="Palatino Linotype" w:eastAsia="Palatino Linotype" w:hAnsi="Palatino Linotype" w:cs="Palatino Linotype"/>
        </w:rPr>
        <w:t xml:space="preserve">. </w:t>
      </w:r>
    </w:p>
    <w:p w14:paraId="31DCB742" w14:textId="77777777" w:rsidR="006D2B52" w:rsidRDefault="006D2B52" w:rsidP="006D2B52">
      <w:pPr>
        <w:spacing w:line="360" w:lineRule="auto"/>
        <w:ind w:right="49"/>
        <w:jc w:val="both"/>
        <w:rPr>
          <w:rFonts w:ascii="Palatino Linotype" w:eastAsia="Palatino Linotype" w:hAnsi="Palatino Linotype" w:cs="Palatino Linotype"/>
        </w:rPr>
      </w:pPr>
    </w:p>
    <w:p w14:paraId="78030770" w14:textId="77777777" w:rsidR="00782411" w:rsidRPr="00782411" w:rsidRDefault="006D2B52" w:rsidP="00782411">
      <w:pPr>
        <w:numPr>
          <w:ilvl w:val="0"/>
          <w:numId w:val="3"/>
        </w:numPr>
        <w:spacing w:line="360" w:lineRule="auto"/>
        <w:ind w:left="0" w:right="49" w:firstLine="0"/>
        <w:jc w:val="both"/>
        <w:rPr>
          <w:rFonts w:ascii="Palatino Linotype" w:eastAsia="Palatino Linotype" w:hAnsi="Palatino Linotype" w:cs="Palatino Linotype"/>
          <w:sz w:val="22"/>
          <w:szCs w:val="22"/>
        </w:rPr>
      </w:pPr>
      <w:r w:rsidRPr="00782411">
        <w:rPr>
          <w:rFonts w:ascii="Palatino Linotype" w:eastAsia="Palatino Linotype" w:hAnsi="Palatino Linotype" w:cs="Palatino Linotype"/>
        </w:rPr>
        <w:t xml:space="preserve">En esa línea, de conformidad con </w:t>
      </w:r>
      <w:r w:rsidR="00782411">
        <w:rPr>
          <w:rFonts w:ascii="Palatino Linotype" w:eastAsia="Palatino Linotype" w:hAnsi="Palatino Linotype" w:cs="Palatino Linotype"/>
        </w:rPr>
        <w:t>Los Lineamientos que Norman la E</w:t>
      </w:r>
      <w:r w:rsidR="00782411" w:rsidRPr="00782411">
        <w:rPr>
          <w:rFonts w:ascii="Palatino Linotype" w:eastAsia="Palatino Linotype" w:hAnsi="Palatino Linotype" w:cs="Palatino Linotype"/>
        </w:rPr>
        <w:t>ntrega</w:t>
      </w:r>
      <w:r w:rsidR="00782411">
        <w:rPr>
          <w:rFonts w:ascii="Palatino Linotype" w:eastAsia="Palatino Linotype" w:hAnsi="Palatino Linotype" w:cs="Palatino Linotype"/>
        </w:rPr>
        <w:t>-Recepción de los Ayuntamientos, sus Dependencias y Organismos Descentralizados Municipales del Estado de M</w:t>
      </w:r>
      <w:r w:rsidR="00782411" w:rsidRPr="00782411">
        <w:rPr>
          <w:rFonts w:ascii="Palatino Linotype" w:eastAsia="Palatino Linotype" w:hAnsi="Palatino Linotype" w:cs="Palatino Linotype"/>
        </w:rPr>
        <w:t>éxico</w:t>
      </w:r>
      <w:r w:rsidR="00782411">
        <w:rPr>
          <w:rFonts w:ascii="Palatino Linotype" w:eastAsia="Palatino Linotype" w:hAnsi="Palatino Linotype" w:cs="Palatino Linotype"/>
        </w:rPr>
        <w:t>, considera lo siguiente en cuanto a los bienes muebles e inmuebles al momento de realizar las Actas de Entrega-Recepción entre la administración saliente y la entrante.</w:t>
      </w:r>
    </w:p>
    <w:p w14:paraId="0C95EDAF" w14:textId="77777777" w:rsidR="00782411" w:rsidRDefault="00782411" w:rsidP="00782411">
      <w:pPr>
        <w:pStyle w:val="Prrafodelista"/>
        <w:rPr>
          <w:rFonts w:ascii="Palatino Linotype" w:eastAsia="Palatino Linotype" w:hAnsi="Palatino Linotype" w:cs="Palatino Linotype"/>
        </w:rPr>
      </w:pPr>
    </w:p>
    <w:p w14:paraId="5EC757F3" w14:textId="20DF298D" w:rsidR="00782411" w:rsidRPr="00782411" w:rsidRDefault="00782411" w:rsidP="00782411">
      <w:pPr>
        <w:numPr>
          <w:ilvl w:val="0"/>
          <w:numId w:val="3"/>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rPr>
        <w:t>De lo anterior, de conformidad con el artículo 36 de los Lineamientos que Norman la E</w:t>
      </w:r>
      <w:r w:rsidRPr="00782411">
        <w:rPr>
          <w:rFonts w:ascii="Palatino Linotype" w:eastAsia="Palatino Linotype" w:hAnsi="Palatino Linotype" w:cs="Palatino Linotype"/>
        </w:rPr>
        <w:t>ntrega</w:t>
      </w:r>
      <w:r>
        <w:rPr>
          <w:rFonts w:ascii="Palatino Linotype" w:eastAsia="Palatino Linotype" w:hAnsi="Palatino Linotype" w:cs="Palatino Linotype"/>
        </w:rPr>
        <w:t>-Recepción de los Ayuntamientos, sus Dependencias y Organismos Descentralizados Municipales del Estado de M</w:t>
      </w:r>
      <w:r w:rsidRPr="00782411">
        <w:rPr>
          <w:rFonts w:ascii="Palatino Linotype" w:eastAsia="Palatino Linotype" w:hAnsi="Palatino Linotype" w:cs="Palatino Linotype"/>
        </w:rPr>
        <w:t>éxico</w:t>
      </w:r>
      <w:r>
        <w:rPr>
          <w:rFonts w:ascii="Palatino Linotype" w:eastAsia="Palatino Linotype" w:hAnsi="Palatino Linotype" w:cs="Palatino Linotype"/>
        </w:rPr>
        <w:t xml:space="preserve">, regula que los servidores públicos salientes deberán presentar la siguiente información al momento de realizar la entrega-recepción. </w:t>
      </w:r>
    </w:p>
    <w:p w14:paraId="252C0545" w14:textId="77777777" w:rsidR="00782411" w:rsidRDefault="00782411" w:rsidP="00782411">
      <w:pPr>
        <w:pStyle w:val="Prrafodelista"/>
        <w:rPr>
          <w:rFonts w:ascii="Palatino Linotype" w:eastAsia="Palatino Linotype" w:hAnsi="Palatino Linotype" w:cs="Palatino Linotype"/>
          <w:sz w:val="22"/>
          <w:szCs w:val="22"/>
        </w:rPr>
      </w:pPr>
    </w:p>
    <w:p w14:paraId="4DC51CD6" w14:textId="77777777" w:rsidR="00782411" w:rsidRDefault="00782411" w:rsidP="00782411">
      <w:pPr>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b/>
          <w:i/>
          <w:sz w:val="22"/>
          <w:szCs w:val="22"/>
        </w:rPr>
        <w:t xml:space="preserve">Artículo 36. </w:t>
      </w:r>
      <w:r w:rsidRPr="00782411">
        <w:rPr>
          <w:rFonts w:ascii="Palatino Linotype" w:eastAsia="Palatino Linotype" w:hAnsi="Palatino Linotype" w:cs="Palatino Linotype"/>
          <w:i/>
          <w:sz w:val="22"/>
          <w:szCs w:val="22"/>
        </w:rPr>
        <w:t xml:space="preserve">Son obligaciones de los servidores públicos salientes o del servidor público que presenta la información: </w:t>
      </w:r>
    </w:p>
    <w:p w14:paraId="1F9FF6F9" w14:textId="64C0E8EB" w:rsidR="00782411" w:rsidRPr="00782411" w:rsidRDefault="00782411" w:rsidP="00782411">
      <w:pPr>
        <w:pStyle w:val="Prrafodelista"/>
        <w:numPr>
          <w:ilvl w:val="0"/>
          <w:numId w:val="26"/>
        </w:numPr>
        <w:ind w:left="1134" w:right="851" w:firstLine="0"/>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t xml:space="preserve">Dar aviso por escrito a la persona titular del Órgano Interno de Control o al Síndico de la separación de su empleo, cargo o comisión, para dar inicio al procedimiento de entrega-recepción; </w:t>
      </w:r>
    </w:p>
    <w:p w14:paraId="22D8C49B" w14:textId="77777777" w:rsidR="00782411" w:rsidRDefault="00782411" w:rsidP="00782411">
      <w:pPr>
        <w:pStyle w:val="Prrafodelista"/>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t xml:space="preserve">II. Solicitar por escrito a la persona titular del Órgano Interno de Control o al Síndico que le sean proporcionados el usuario y contraseña para acceder al Sistema de Entrega-Recepción, correspondiente a la unidad administrativa que entrega; </w:t>
      </w:r>
    </w:p>
    <w:p w14:paraId="6F59F606" w14:textId="77777777" w:rsidR="00782411" w:rsidRDefault="00782411" w:rsidP="00782411">
      <w:pPr>
        <w:pStyle w:val="Prrafodelista"/>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t xml:space="preserve">III. Cumplir con el acto de entrega-recepción en los términos que establezcan las disposiciones legales, administrativas y estos lineamientos, dentro del plazo de cinco días hábiles siguientes contados a partir de la separación del empleo, cargo o comisión; </w:t>
      </w:r>
    </w:p>
    <w:p w14:paraId="5DB52194" w14:textId="77777777" w:rsidR="00782411" w:rsidRDefault="00782411" w:rsidP="00782411">
      <w:pPr>
        <w:pStyle w:val="Prrafodelista"/>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lastRenderedPageBreak/>
        <w:t xml:space="preserve">IV. Tramitar ante las autoridades competentes las constancias de no adeudo; </w:t>
      </w:r>
    </w:p>
    <w:p w14:paraId="14F46610" w14:textId="77777777" w:rsidR="00782411" w:rsidRDefault="00782411" w:rsidP="00782411">
      <w:pPr>
        <w:pStyle w:val="Prrafodelista"/>
        <w:ind w:left="1134" w:right="851"/>
        <w:jc w:val="both"/>
        <w:rPr>
          <w:rFonts w:ascii="Palatino Linotype" w:eastAsia="Palatino Linotype" w:hAnsi="Palatino Linotype" w:cs="Palatino Linotype"/>
          <w:i/>
          <w:sz w:val="22"/>
          <w:szCs w:val="22"/>
        </w:rPr>
      </w:pPr>
      <w:r w:rsidRPr="00FB78B2">
        <w:rPr>
          <w:rFonts w:ascii="Palatino Linotype" w:eastAsia="Palatino Linotype" w:hAnsi="Palatino Linotype" w:cs="Palatino Linotype"/>
          <w:b/>
          <w:i/>
          <w:sz w:val="22"/>
          <w:szCs w:val="22"/>
        </w:rPr>
        <w:t>V. Preparar física y electrónicamente la información correspondiente a la entrega-recepción del despacho que entrega, junto con la información de las dependencias o unidades administrativas que de él dependan jerárquicamente y los bienes que estén bajo su resguardo</w:t>
      </w:r>
      <w:r w:rsidRPr="00782411">
        <w:rPr>
          <w:rFonts w:ascii="Palatino Linotype" w:eastAsia="Palatino Linotype" w:hAnsi="Palatino Linotype" w:cs="Palatino Linotype"/>
          <w:i/>
          <w:sz w:val="22"/>
          <w:szCs w:val="22"/>
        </w:rPr>
        <w:t xml:space="preserve">; </w:t>
      </w:r>
      <w:r w:rsidRPr="00FB78B2">
        <w:rPr>
          <w:rFonts w:ascii="Palatino Linotype" w:eastAsia="Palatino Linotype" w:hAnsi="Palatino Linotype" w:cs="Palatino Linotype"/>
          <w:b/>
          <w:i/>
          <w:sz w:val="22"/>
          <w:szCs w:val="22"/>
        </w:rPr>
        <w:t>para tal efecto, actuará en coordinación con la persona titular del Órgano Interno de Control o el Síndico;</w:t>
      </w:r>
      <w:r w:rsidRPr="00782411">
        <w:rPr>
          <w:rFonts w:ascii="Palatino Linotype" w:eastAsia="Palatino Linotype" w:hAnsi="Palatino Linotype" w:cs="Palatino Linotype"/>
          <w:i/>
          <w:sz w:val="22"/>
          <w:szCs w:val="22"/>
        </w:rPr>
        <w:t xml:space="preserve"> </w:t>
      </w:r>
    </w:p>
    <w:p w14:paraId="2AB2B119" w14:textId="77777777" w:rsidR="00782411" w:rsidRDefault="00782411" w:rsidP="00782411">
      <w:pPr>
        <w:pStyle w:val="Prrafodelista"/>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t xml:space="preserve">VI. Señalar domicilio para oír y recibir todo tipo de notificaciones, ubicado dentro del territorio del Estado de México, para estar en posibilidad de atender los asuntos requeridos, el cual quedará asentado en el acta de entrega-recepción; se digitalizará y adjuntará al Sistema de Entrega-Recepción el comprobante de domicilio, el cual debe ser distinto al de las oficinas públicas, considerándose como el último domicilio registrado; </w:t>
      </w:r>
    </w:p>
    <w:p w14:paraId="6876A3C4" w14:textId="77777777" w:rsidR="00782411" w:rsidRDefault="00782411" w:rsidP="00782411">
      <w:pPr>
        <w:pStyle w:val="Prrafodelista"/>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t xml:space="preserve">VII. Identificar y registrar los asuntos pendientes, en trámite o inconclusos que los servidores públicos entrantes deberán atender previo a la fecha de vencimiento señalada; </w:t>
      </w:r>
    </w:p>
    <w:p w14:paraId="7AD5F3EF" w14:textId="77777777" w:rsidR="00782411" w:rsidRDefault="00782411" w:rsidP="00782411">
      <w:pPr>
        <w:pStyle w:val="Prrafodelista"/>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t xml:space="preserve">VIII. Autorizar a persona(s) distinta(s) al servidor público saliente, con capacidad legal, para oír y recibir todo tipo de notificaciones; Los datos de la(s) persona(s) establecida(s) y el (los) domicilio(s) para oír y recibir notificaciones podrán ser modificados en cualquier momento por el servidor público saliente, mediante oficio dirigido a la persona titular del Órgano Interno de Control o el Síndico, con copia de conocimiento al Órgano Superior, donde manifieste y documente dichos datos; </w:t>
      </w:r>
    </w:p>
    <w:p w14:paraId="6E4F54FE" w14:textId="77777777" w:rsidR="00782411" w:rsidRDefault="00782411" w:rsidP="00782411">
      <w:pPr>
        <w:pStyle w:val="Prrafodelista"/>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t xml:space="preserve">IX. Atender los requerimientos efectuados por la persona titular del Órgano Interno de Control o del Síndico según corresponda, para realizar las aclaraciones o proporcionar información adicional que se le solicite derivada de anomalías, faltantes, errores o cualquier otro tipo de observaciones identificadas en el acta de entrega-recepción, formatos y anexos; </w:t>
      </w:r>
    </w:p>
    <w:p w14:paraId="6AE89799" w14:textId="77777777" w:rsidR="00782411" w:rsidRDefault="00782411" w:rsidP="00782411">
      <w:pPr>
        <w:pStyle w:val="Prrafodelista"/>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t xml:space="preserve">X. Facilitar a los servidores públicos entrantes, la información que por disposición legal y acorde a sus atribuciones se haya generado y tenga bajo su resguardo y responsabilidad; así como evitar hacer mal uso, destrucción, sustracción u ocultamiento; </w:t>
      </w:r>
    </w:p>
    <w:p w14:paraId="1C5A65F6" w14:textId="77777777" w:rsidR="00782411" w:rsidRDefault="00782411" w:rsidP="00782411">
      <w:pPr>
        <w:pStyle w:val="Prrafodelista"/>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t xml:space="preserve">XI. Prever el resguardo de la documentación e información soporte de las actividades inherentes a la unidad administrativa, de acuerdo con lo establecido en las disposiciones legales aplicables; y </w:t>
      </w:r>
    </w:p>
    <w:p w14:paraId="2C49C58A" w14:textId="530646CA" w:rsidR="00782411" w:rsidRPr="00782411" w:rsidRDefault="00782411" w:rsidP="00782411">
      <w:pPr>
        <w:pStyle w:val="Prrafodelista"/>
        <w:ind w:left="1134" w:right="851"/>
        <w:jc w:val="both"/>
        <w:rPr>
          <w:rFonts w:ascii="Palatino Linotype" w:eastAsia="Palatino Linotype" w:hAnsi="Palatino Linotype" w:cs="Palatino Linotype"/>
          <w:i/>
          <w:sz w:val="22"/>
          <w:szCs w:val="22"/>
        </w:rPr>
      </w:pPr>
      <w:r w:rsidRPr="00782411">
        <w:rPr>
          <w:rFonts w:ascii="Palatino Linotype" w:eastAsia="Palatino Linotype" w:hAnsi="Palatino Linotype" w:cs="Palatino Linotype"/>
          <w:i/>
          <w:sz w:val="22"/>
          <w:szCs w:val="22"/>
        </w:rPr>
        <w:t>XII. Las demás que señalen estos lineamientos y las disposiciones legales aplicables.</w:t>
      </w:r>
    </w:p>
    <w:p w14:paraId="53EE4CBE" w14:textId="77777777" w:rsidR="00782411" w:rsidRDefault="00782411" w:rsidP="00782411">
      <w:pPr>
        <w:pStyle w:val="Prrafodelista"/>
        <w:ind w:left="1134"/>
        <w:rPr>
          <w:rFonts w:ascii="Palatino Linotype" w:eastAsia="Palatino Linotype" w:hAnsi="Palatino Linotype" w:cs="Palatino Linotype"/>
          <w:sz w:val="22"/>
          <w:szCs w:val="22"/>
        </w:rPr>
      </w:pPr>
    </w:p>
    <w:p w14:paraId="7893AA04" w14:textId="77777777" w:rsidR="00782411" w:rsidRPr="00782411" w:rsidRDefault="00782411" w:rsidP="00782411">
      <w:pPr>
        <w:spacing w:line="360" w:lineRule="auto"/>
        <w:ind w:right="49"/>
        <w:jc w:val="both"/>
        <w:rPr>
          <w:rFonts w:ascii="Palatino Linotype" w:eastAsia="Palatino Linotype" w:hAnsi="Palatino Linotype" w:cs="Palatino Linotype"/>
          <w:sz w:val="22"/>
          <w:szCs w:val="22"/>
        </w:rPr>
      </w:pPr>
    </w:p>
    <w:p w14:paraId="4B294F6E" w14:textId="77777777" w:rsidR="00782411" w:rsidRDefault="00782411" w:rsidP="00782411">
      <w:pPr>
        <w:pStyle w:val="Prrafodelista"/>
        <w:rPr>
          <w:rFonts w:ascii="Palatino Linotype" w:eastAsia="Palatino Linotype" w:hAnsi="Palatino Linotype" w:cs="Palatino Linotype"/>
          <w:b/>
          <w:i/>
          <w:sz w:val="22"/>
          <w:szCs w:val="22"/>
        </w:rPr>
      </w:pPr>
    </w:p>
    <w:p w14:paraId="0F22A5EF" w14:textId="6E2D8FB7" w:rsidR="00124A3A" w:rsidRDefault="00124A3A" w:rsidP="00124A3A">
      <w:pPr>
        <w:ind w:left="1134" w:right="900"/>
        <w:jc w:val="both"/>
        <w:rPr>
          <w:rFonts w:ascii="Palatino Linotype" w:eastAsia="Palatino Linotype" w:hAnsi="Palatino Linotype" w:cs="Palatino Linotype"/>
          <w:i/>
          <w:sz w:val="22"/>
          <w:szCs w:val="22"/>
        </w:rPr>
      </w:pPr>
    </w:p>
    <w:p w14:paraId="421DE815" w14:textId="6BB9313E" w:rsidR="00CE6EA5" w:rsidRDefault="004B5858"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se observa que el servidor público saliente dentro de la información que entregue tendrá que hacer referencias de los bienes que estén bajo su resguardo de las dependencias que jerárquicamente dependan de él, este caso de la Sindicatura Municipal referida en la solicitud de información.  </w:t>
      </w:r>
      <w:r w:rsidR="00CE6EA5">
        <w:rPr>
          <w:rFonts w:ascii="Palatino Linotype" w:eastAsia="Palatino Linotype" w:hAnsi="Palatino Linotype" w:cs="Palatino Linotype"/>
        </w:rPr>
        <w:t xml:space="preserve">las respuestas recibidas el entonces solicitante, interpuso los recursos de revisión, manifestando que no se entregó la información </w:t>
      </w:r>
      <w:r w:rsidR="00124A3A">
        <w:rPr>
          <w:rFonts w:ascii="Palatino Linotype" w:eastAsia="Palatino Linotype" w:hAnsi="Palatino Linotype" w:cs="Palatino Linotype"/>
        </w:rPr>
        <w:t>solicitada</w:t>
      </w:r>
      <w:r w:rsidR="00CE6EA5">
        <w:rPr>
          <w:rFonts w:ascii="Palatino Linotype" w:eastAsia="Palatino Linotype" w:hAnsi="Palatino Linotype" w:cs="Palatino Linotype"/>
        </w:rPr>
        <w:t xml:space="preserve">. </w:t>
      </w:r>
    </w:p>
    <w:p w14:paraId="3AA30D50" w14:textId="77777777" w:rsidR="004B5858" w:rsidRPr="004B5858" w:rsidRDefault="004B5858" w:rsidP="004B5858">
      <w:pPr>
        <w:spacing w:line="360" w:lineRule="auto"/>
        <w:ind w:right="49"/>
        <w:jc w:val="both"/>
        <w:rPr>
          <w:rFonts w:ascii="Palatino Linotype" w:eastAsia="Palatino Linotype" w:hAnsi="Palatino Linotype" w:cs="Palatino Linotype"/>
        </w:rPr>
      </w:pPr>
    </w:p>
    <w:p w14:paraId="5DFAA501" w14:textId="713486D2" w:rsidR="004B5858" w:rsidRDefault="004B5858"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Seguidamente, el artículo 47 de los Lineamientos que Norman la E</w:t>
      </w:r>
      <w:r w:rsidRPr="00782411">
        <w:rPr>
          <w:rFonts w:ascii="Palatino Linotype" w:eastAsia="Palatino Linotype" w:hAnsi="Palatino Linotype" w:cs="Palatino Linotype"/>
        </w:rPr>
        <w:t>ntrega</w:t>
      </w:r>
      <w:r>
        <w:rPr>
          <w:rFonts w:ascii="Palatino Linotype" w:eastAsia="Palatino Linotype" w:hAnsi="Palatino Linotype" w:cs="Palatino Linotype"/>
        </w:rPr>
        <w:t>-Recepción de los Ayuntamientos, sus Dependencias y Organismos Descentralizados Municipales del Estado de M</w:t>
      </w:r>
      <w:r w:rsidRPr="00782411">
        <w:rPr>
          <w:rFonts w:ascii="Palatino Linotype" w:eastAsia="Palatino Linotype" w:hAnsi="Palatino Linotype" w:cs="Palatino Linotype"/>
        </w:rPr>
        <w:t>éxico</w:t>
      </w:r>
      <w:r>
        <w:rPr>
          <w:rFonts w:ascii="Palatino Linotype" w:eastAsia="Palatino Linotype" w:hAnsi="Palatino Linotype" w:cs="Palatino Linotype"/>
        </w:rPr>
        <w:t xml:space="preserve">, regulan la verificación de la información contenida en entrega-recepción y sus efectos, de acuerdo con lo siguiente. </w:t>
      </w:r>
    </w:p>
    <w:p w14:paraId="4803C99C" w14:textId="77777777" w:rsidR="004B5858" w:rsidRDefault="004B5858" w:rsidP="004B5858">
      <w:pPr>
        <w:pStyle w:val="Prrafodelista"/>
        <w:ind w:left="1134" w:right="851"/>
        <w:jc w:val="both"/>
        <w:rPr>
          <w:rFonts w:ascii="Palatino Linotype" w:eastAsia="Palatino Linotype" w:hAnsi="Palatino Linotype" w:cs="Palatino Linotype"/>
          <w:i/>
          <w:sz w:val="22"/>
        </w:rPr>
      </w:pPr>
      <w:r w:rsidRPr="004B5858">
        <w:rPr>
          <w:rFonts w:ascii="Palatino Linotype" w:eastAsia="Palatino Linotype" w:hAnsi="Palatino Linotype" w:cs="Palatino Linotype"/>
          <w:b/>
          <w:i/>
          <w:sz w:val="22"/>
        </w:rPr>
        <w:t>Artículo 47.</w:t>
      </w:r>
      <w:r w:rsidRPr="004B5858">
        <w:rPr>
          <w:rFonts w:ascii="Palatino Linotype" w:eastAsia="Palatino Linotype" w:hAnsi="Palatino Linotype" w:cs="Palatino Linotype"/>
          <w:i/>
          <w:sz w:val="22"/>
        </w:rPr>
        <w:t xml:space="preserve"> La revisión y verificación física y electrónica de la información y soporte documental referidos en el acta de entrega-recepción, formatos y anexos se realizará por el servidor público entrante, conforme a las siguientes hipótesis: </w:t>
      </w:r>
    </w:p>
    <w:p w14:paraId="756903B0" w14:textId="77777777" w:rsidR="0043189D" w:rsidRDefault="004B5858" w:rsidP="004B5858">
      <w:pPr>
        <w:pStyle w:val="Prrafodelista"/>
        <w:numPr>
          <w:ilvl w:val="0"/>
          <w:numId w:val="27"/>
        </w:numPr>
        <w:ind w:left="1134" w:right="851" w:firstLine="0"/>
        <w:jc w:val="both"/>
        <w:rPr>
          <w:rFonts w:ascii="Palatino Linotype" w:eastAsia="Palatino Linotype" w:hAnsi="Palatino Linotype" w:cs="Palatino Linotype"/>
          <w:i/>
          <w:sz w:val="22"/>
        </w:rPr>
      </w:pPr>
      <w:r w:rsidRPr="004B5858">
        <w:rPr>
          <w:rFonts w:ascii="Palatino Linotype" w:eastAsia="Palatino Linotype" w:hAnsi="Palatino Linotype" w:cs="Palatino Linotype"/>
          <w:b/>
          <w:i/>
          <w:sz w:val="22"/>
        </w:rPr>
        <w:t>Derivado de la revisión y verificación que realice al contenido de los informes, expedientes, documentos probatorios, deberá determinar si coinciden con el marco normativo aplicable, las evidencias físicas, los reportes de existencia de inventarios, lotes de materiales, fondos, valores y bienes muebles e inmuebles que forman parte de la entrega-</w:t>
      </w:r>
      <w:r w:rsidRPr="004B5858">
        <w:rPr>
          <w:rFonts w:ascii="Palatino Linotype" w:eastAsia="Palatino Linotype" w:hAnsi="Palatino Linotype" w:cs="Palatino Linotype"/>
          <w:i/>
          <w:sz w:val="22"/>
        </w:rPr>
        <w:t xml:space="preserve">recepción; en caso de identificar diferencias entre lo reportado y lo constatado será procedente solicitar las aclaraciones respectivas a través de la persona titular del Órgano Interno de Control. </w:t>
      </w:r>
    </w:p>
    <w:p w14:paraId="25D02FED" w14:textId="58BF8034" w:rsidR="004B5858" w:rsidRDefault="004B5858" w:rsidP="0043189D">
      <w:pPr>
        <w:pStyle w:val="Prrafodelista"/>
        <w:ind w:left="1134" w:right="851"/>
        <w:jc w:val="both"/>
        <w:rPr>
          <w:rFonts w:ascii="Palatino Linotype" w:eastAsia="Palatino Linotype" w:hAnsi="Palatino Linotype" w:cs="Palatino Linotype"/>
          <w:i/>
          <w:sz w:val="22"/>
        </w:rPr>
      </w:pPr>
      <w:r w:rsidRPr="004B5858">
        <w:rPr>
          <w:rFonts w:ascii="Palatino Linotype" w:eastAsia="Palatino Linotype" w:hAnsi="Palatino Linotype" w:cs="Palatino Linotype"/>
          <w:i/>
          <w:sz w:val="22"/>
        </w:rPr>
        <w:t xml:space="preserve">Recibida la solicitud de aclaración, el Órgano Interno de Control requerirá al servidor público saliente que realice las acciones necesarias para esclarecer las inconsistencias detectadas, para lo que señalará fecha, lugar y hora. </w:t>
      </w:r>
    </w:p>
    <w:p w14:paraId="4180677C" w14:textId="77777777" w:rsidR="004B5858" w:rsidRDefault="004B5858" w:rsidP="004B5858">
      <w:pPr>
        <w:pStyle w:val="Prrafodelista"/>
        <w:ind w:left="1134" w:right="851"/>
        <w:jc w:val="both"/>
        <w:rPr>
          <w:rFonts w:ascii="Palatino Linotype" w:eastAsia="Palatino Linotype" w:hAnsi="Palatino Linotype" w:cs="Palatino Linotype"/>
          <w:i/>
          <w:sz w:val="22"/>
        </w:rPr>
      </w:pPr>
      <w:r w:rsidRPr="004B5858">
        <w:rPr>
          <w:rFonts w:ascii="Palatino Linotype" w:eastAsia="Palatino Linotype" w:hAnsi="Palatino Linotype" w:cs="Palatino Linotype"/>
          <w:i/>
          <w:sz w:val="22"/>
        </w:rPr>
        <w:lastRenderedPageBreak/>
        <w:t xml:space="preserve">II. Si existen diferencias entre lo reportado y lo constado que no hayan sido producidas por causas negligentes o incumplimiento de las normas vigentes, y la situación pueda explicarse por motivos previamente registrados y documentados como de fuerza mayor o causas no imputables a la voluntad o acción de los servidores públicos que se trate, se requerirán las pruebas que acrediten la existencia de tales circunstancias. </w:t>
      </w:r>
    </w:p>
    <w:p w14:paraId="30BBA2CE" w14:textId="77777777" w:rsidR="004B5858" w:rsidRDefault="004B5858" w:rsidP="004B5858">
      <w:pPr>
        <w:pStyle w:val="Prrafodelista"/>
        <w:ind w:left="1134" w:right="851"/>
        <w:jc w:val="both"/>
        <w:rPr>
          <w:rFonts w:ascii="Palatino Linotype" w:eastAsia="Palatino Linotype" w:hAnsi="Palatino Linotype" w:cs="Palatino Linotype"/>
          <w:i/>
          <w:sz w:val="22"/>
        </w:rPr>
      </w:pPr>
      <w:r w:rsidRPr="004B5858">
        <w:rPr>
          <w:rFonts w:ascii="Palatino Linotype" w:eastAsia="Palatino Linotype" w:hAnsi="Palatino Linotype" w:cs="Palatino Linotype"/>
          <w:i/>
          <w:sz w:val="22"/>
        </w:rPr>
        <w:t xml:space="preserve">III. Si existen diferencias entre lo reportado y lo constatado y fueron producidas por omisiones, negligencia, incumplimiento de la norma o errores que presentan de manera ostensible irregularidades que no puedan justificarse por causa de fuerza mayor y que signifiquen daño al patrimonio, se dará vista al Órgano Interno de Control para iniciar el procedimiento de responsabilidad correspondiente. </w:t>
      </w:r>
    </w:p>
    <w:p w14:paraId="50F0C0F4" w14:textId="29618531" w:rsidR="004B5858" w:rsidRPr="004B5858" w:rsidRDefault="004B5858" w:rsidP="004B5858">
      <w:pPr>
        <w:pStyle w:val="Prrafodelista"/>
        <w:ind w:left="1134" w:right="851"/>
        <w:jc w:val="both"/>
        <w:rPr>
          <w:rFonts w:ascii="Palatino Linotype" w:eastAsia="Palatino Linotype" w:hAnsi="Palatino Linotype" w:cs="Palatino Linotype"/>
          <w:i/>
          <w:sz w:val="22"/>
        </w:rPr>
      </w:pPr>
      <w:r w:rsidRPr="004B5858">
        <w:rPr>
          <w:rFonts w:ascii="Palatino Linotype" w:eastAsia="Palatino Linotype" w:hAnsi="Palatino Linotype" w:cs="Palatino Linotype"/>
          <w:i/>
          <w:sz w:val="22"/>
        </w:rPr>
        <w:t xml:space="preserve">IV. Si existen diferencias entre lo reportado y lo constatado y sus efectos hayan sido producidos con dolo, omisión u otra causa imputable al responsable de su manejo o gestión y genere afectaciones, merma, o pérdida irreparable al patrimonio de los entes públicos, se dará vista al Órgano Interno de Control y, en su caso, a la Fiscalía General de Justicia, así como la promoción del ejercicio de la facultad de comprobación fiscal ante el Servicio de Administración Tributaria. </w:t>
      </w:r>
    </w:p>
    <w:p w14:paraId="617F22AB" w14:textId="77777777" w:rsidR="004B5858" w:rsidRDefault="004B5858" w:rsidP="004B5858">
      <w:pPr>
        <w:pStyle w:val="Prrafodelista"/>
        <w:ind w:left="1134"/>
        <w:rPr>
          <w:rFonts w:ascii="Palatino Linotype" w:eastAsia="Palatino Linotype" w:hAnsi="Palatino Linotype" w:cs="Palatino Linotype"/>
        </w:rPr>
      </w:pPr>
    </w:p>
    <w:p w14:paraId="67DB44A6" w14:textId="7C662D0C" w:rsidR="009749B4" w:rsidRDefault="0043189D" w:rsidP="009749B4">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De lo anterior, se observa que dentro de la información que se verifica en las actas entrega-recepción debe de venir la información respectiva a los bienes muebles e inmuebles que forman parte de la entrega recepción entre la administración saliente y la entrante</w:t>
      </w:r>
      <w:r w:rsidR="009749B4">
        <w:rPr>
          <w:rFonts w:ascii="Palatino Linotype" w:eastAsia="Palatino Linotype" w:hAnsi="Palatino Linotype" w:cs="Palatino Linotype"/>
        </w:rPr>
        <w:t>, misma que se integra por los bienes muebles e inmuebles con los que cuenta el área jerárquica y sus dependientes.</w:t>
      </w:r>
    </w:p>
    <w:p w14:paraId="01934E39" w14:textId="77777777" w:rsidR="009749B4" w:rsidRDefault="009749B4" w:rsidP="009749B4">
      <w:pPr>
        <w:spacing w:line="360" w:lineRule="auto"/>
        <w:ind w:right="49"/>
        <w:jc w:val="both"/>
        <w:rPr>
          <w:rFonts w:ascii="Palatino Linotype" w:eastAsia="Palatino Linotype" w:hAnsi="Palatino Linotype" w:cs="Palatino Linotype"/>
        </w:rPr>
      </w:pPr>
    </w:p>
    <w:p w14:paraId="6570A5C4" w14:textId="3D36F7B9" w:rsidR="009749B4" w:rsidRPr="009749B4" w:rsidRDefault="009749B4" w:rsidP="009749B4">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toda vez que se estableció el documento que contiene los bienes recibos por la Sindica Municipal al momento del acto de entrega-recepción, se debe de establecer que puede ser el caso que el Acta de Entrega – Recepción contenga observaciones que no deben de ser </w:t>
      </w:r>
      <w:r w:rsidR="00980B4B">
        <w:rPr>
          <w:rFonts w:ascii="Palatino Linotype" w:eastAsia="Palatino Linotype" w:hAnsi="Palatino Linotype" w:cs="Palatino Linotype"/>
        </w:rPr>
        <w:t>públicas</w:t>
      </w:r>
      <w:r>
        <w:rPr>
          <w:rFonts w:ascii="Palatino Linotype" w:eastAsia="Palatino Linotype" w:hAnsi="Palatino Linotype" w:cs="Palatino Linotype"/>
        </w:rPr>
        <w:t xml:space="preserve">, situación por la cual el </w:t>
      </w:r>
      <w:r>
        <w:rPr>
          <w:rFonts w:ascii="Palatino Linotype" w:eastAsia="Palatino Linotype" w:hAnsi="Palatino Linotype" w:cs="Palatino Linotype"/>
          <w:b/>
        </w:rPr>
        <w:t xml:space="preserve">SUJETO OBLIGADO </w:t>
      </w:r>
      <w:r w:rsidRPr="009749B4">
        <w:rPr>
          <w:rFonts w:ascii="Palatino Linotype" w:eastAsia="Palatino Linotype" w:hAnsi="Palatino Linotype" w:cs="Palatino Linotype"/>
        </w:rPr>
        <w:t xml:space="preserve">deberá de emitir el </w:t>
      </w:r>
      <w:r w:rsidRPr="009749B4">
        <w:rPr>
          <w:rFonts w:ascii="Palatino Linotype" w:eastAsia="Palatino Linotype" w:hAnsi="Palatino Linotype" w:cs="Palatino Linotype"/>
          <w:lang w:val="es-ES"/>
        </w:rPr>
        <w:t xml:space="preserve">Acuerdo de Clasificación de Información del </w:t>
      </w:r>
      <w:r w:rsidRPr="009749B4">
        <w:rPr>
          <w:rFonts w:ascii="Palatino Linotype" w:eastAsia="Palatino Linotype" w:hAnsi="Palatino Linotype" w:cs="Palatino Linotype"/>
          <w:lang w:val="es-ES"/>
        </w:rPr>
        <w:lastRenderedPageBreak/>
        <w:t xml:space="preserve">Comité de Transparencia, mediante el cual de manera fundada y motivada exponga las razones por las cuales dichas observaciones no pueden ser del conocimiento del </w:t>
      </w:r>
      <w:r w:rsidRPr="009749B4">
        <w:rPr>
          <w:rFonts w:ascii="Palatino Linotype" w:eastAsia="Palatino Linotype" w:hAnsi="Palatino Linotype" w:cs="Palatino Linotype"/>
          <w:b/>
          <w:lang w:val="es-ES"/>
        </w:rPr>
        <w:t>RECURRENTE</w:t>
      </w:r>
      <w:r>
        <w:rPr>
          <w:rFonts w:ascii="Palatino Linotype" w:eastAsia="Palatino Linotype" w:hAnsi="Palatino Linotype" w:cs="Palatino Linotype"/>
          <w:b/>
          <w:lang w:val="es-ES"/>
        </w:rPr>
        <w:t xml:space="preserve">. </w:t>
      </w:r>
    </w:p>
    <w:p w14:paraId="75067E56" w14:textId="77777777" w:rsidR="009749B4" w:rsidRPr="009749B4" w:rsidRDefault="009749B4" w:rsidP="009749B4">
      <w:pPr>
        <w:spacing w:line="360" w:lineRule="auto"/>
        <w:ind w:right="49"/>
        <w:jc w:val="both"/>
        <w:rPr>
          <w:rFonts w:ascii="Palatino Linotype" w:eastAsia="Palatino Linotype" w:hAnsi="Palatino Linotype" w:cs="Palatino Linotype"/>
        </w:rPr>
      </w:pPr>
    </w:p>
    <w:p w14:paraId="00CA4EB9" w14:textId="49712F7D" w:rsidR="00980B4B" w:rsidRPr="00980B4B" w:rsidRDefault="00980B4B" w:rsidP="009749B4">
      <w:pPr>
        <w:numPr>
          <w:ilvl w:val="0"/>
          <w:numId w:val="3"/>
        </w:numPr>
        <w:spacing w:line="360" w:lineRule="auto"/>
        <w:ind w:left="0" w:right="49" w:firstLine="0"/>
        <w:jc w:val="both"/>
        <w:rPr>
          <w:rFonts w:ascii="Palatino Linotype" w:eastAsia="Cambria" w:hAnsi="Palatino Linotype"/>
          <w:i/>
          <w:color w:val="000000"/>
          <w:lang w:val="es-ES" w:eastAsia="en-US"/>
        </w:rPr>
      </w:pPr>
      <w:r>
        <w:rPr>
          <w:rFonts w:ascii="Palatino Linotype" w:eastAsia="Cambria" w:hAnsi="Palatino Linotype"/>
          <w:color w:val="000000"/>
          <w:lang w:val="es-ES" w:eastAsia="en-US"/>
        </w:rPr>
        <w:t xml:space="preserve">De lo anterior, se debe de establecer que de ser el caso de que a la Sindica Municipal, no le hubiera sido entregados bienes inmuebles, bastará con el </w:t>
      </w:r>
      <w:r>
        <w:rPr>
          <w:rFonts w:ascii="Palatino Linotype" w:eastAsia="Cambria" w:hAnsi="Palatino Linotype"/>
          <w:b/>
          <w:color w:val="000000"/>
          <w:lang w:val="es-ES" w:eastAsia="en-US"/>
        </w:rPr>
        <w:t xml:space="preserve">SUJETO OBLIGADO </w:t>
      </w:r>
      <w:r>
        <w:rPr>
          <w:rFonts w:ascii="Palatino Linotype" w:eastAsia="Cambria" w:hAnsi="Palatino Linotype"/>
          <w:color w:val="000000"/>
          <w:lang w:val="es-ES" w:eastAsia="en-US"/>
        </w:rPr>
        <w:t xml:space="preserve">lo haga del conocimiento del </w:t>
      </w:r>
      <w:r>
        <w:rPr>
          <w:rFonts w:ascii="Palatino Linotype" w:eastAsia="Cambria" w:hAnsi="Palatino Linotype"/>
          <w:b/>
          <w:color w:val="000000"/>
          <w:lang w:val="es-ES" w:eastAsia="en-US"/>
        </w:rPr>
        <w:t xml:space="preserve">RECURRENTE </w:t>
      </w:r>
      <w:r>
        <w:rPr>
          <w:rFonts w:ascii="Palatino Linotype" w:eastAsia="Cambria" w:hAnsi="Palatino Linotype"/>
          <w:color w:val="000000"/>
          <w:lang w:val="es-ES" w:eastAsia="en-US"/>
        </w:rPr>
        <w:t>de acuerdo con el artículo 19 párrafo segundo de la Ley de Transparencia y Acceso a la Información Pública del Estado de México y Municipios.</w:t>
      </w:r>
    </w:p>
    <w:p w14:paraId="6C3AD2DD" w14:textId="77777777" w:rsidR="00980B4B" w:rsidRDefault="00980B4B" w:rsidP="00980B4B">
      <w:pPr>
        <w:pStyle w:val="Prrafodelista"/>
        <w:rPr>
          <w:rFonts w:ascii="Palatino Linotype" w:eastAsia="Cambria" w:hAnsi="Palatino Linotype"/>
          <w:color w:val="000000"/>
          <w:lang w:val="es-ES" w:eastAsia="en-US"/>
        </w:rPr>
      </w:pPr>
    </w:p>
    <w:p w14:paraId="03924E0A" w14:textId="08FAC5C8" w:rsidR="009749B4" w:rsidRPr="00896CA8" w:rsidRDefault="009749B4" w:rsidP="009749B4">
      <w:pPr>
        <w:numPr>
          <w:ilvl w:val="0"/>
          <w:numId w:val="3"/>
        </w:numPr>
        <w:spacing w:line="360" w:lineRule="auto"/>
        <w:ind w:left="0" w:right="49" w:firstLine="0"/>
        <w:jc w:val="both"/>
        <w:rPr>
          <w:rFonts w:ascii="Palatino Linotype" w:eastAsia="Cambria" w:hAnsi="Palatino Linotype"/>
          <w:i/>
          <w:color w:val="000000"/>
          <w:lang w:val="es-ES" w:eastAsia="en-US"/>
        </w:rPr>
      </w:pPr>
      <w:r>
        <w:rPr>
          <w:rFonts w:ascii="Palatino Linotype" w:eastAsia="Cambria" w:hAnsi="Palatino Linotype"/>
          <w:color w:val="000000"/>
          <w:lang w:val="es-ES" w:eastAsia="en-US"/>
        </w:rPr>
        <w:t xml:space="preserve">Ahora bien, </w:t>
      </w:r>
      <w:r w:rsidRPr="004D7FDF">
        <w:rPr>
          <w:rFonts w:ascii="Palatino Linotype" w:eastAsia="Cambria" w:hAnsi="Palatino Linotype"/>
          <w:color w:val="000000"/>
          <w:lang w:val="es-ES" w:eastAsia="en-US"/>
        </w:rPr>
        <w:t xml:space="preserve">se </w:t>
      </w:r>
      <w:r>
        <w:rPr>
          <w:rFonts w:ascii="Palatino Linotype" w:eastAsia="Cambria" w:hAnsi="Palatino Linotype"/>
          <w:color w:val="000000"/>
          <w:lang w:val="es-ES" w:eastAsia="en-US"/>
        </w:rPr>
        <w:t xml:space="preserve">debe de mencionar que </w:t>
      </w:r>
      <w:r w:rsidRPr="004D7FDF">
        <w:rPr>
          <w:rFonts w:ascii="Palatino Linotype" w:eastAsia="Cambria" w:hAnsi="Palatino Linotype"/>
          <w:color w:val="000000"/>
          <w:lang w:val="es-ES" w:eastAsia="en-US"/>
        </w:rPr>
        <w:t>dentro de</w:t>
      </w:r>
      <w:r>
        <w:rPr>
          <w:rFonts w:ascii="Palatino Linotype" w:eastAsia="Cambria" w:hAnsi="Palatino Linotype"/>
          <w:color w:val="000000"/>
          <w:lang w:val="es-ES" w:eastAsia="en-US"/>
        </w:rPr>
        <w:t xml:space="preserve">l contenido de las actas de </w:t>
      </w:r>
      <w:r w:rsidRPr="004D7FDF">
        <w:rPr>
          <w:rFonts w:ascii="Palatino Linotype" w:eastAsia="Cambria" w:hAnsi="Palatino Linotype"/>
          <w:color w:val="000000"/>
          <w:lang w:val="es-ES" w:eastAsia="en-US"/>
        </w:rPr>
        <w:t>entrega recepción,</w:t>
      </w:r>
      <w:r>
        <w:rPr>
          <w:rFonts w:ascii="Palatino Linotype" w:eastAsia="Cambria" w:hAnsi="Palatino Linotype"/>
          <w:color w:val="000000"/>
          <w:lang w:val="es-ES" w:eastAsia="en-US"/>
        </w:rPr>
        <w:t xml:space="preserve"> se encuentran los siguientes datos, mismos que deberán de ser clasificados como confidenciales por el Comité de Transparencia del </w:t>
      </w:r>
      <w:r>
        <w:rPr>
          <w:rFonts w:ascii="Palatino Linotype" w:eastAsia="Cambria" w:hAnsi="Palatino Linotype"/>
          <w:b/>
          <w:color w:val="000000"/>
          <w:lang w:val="es-ES" w:eastAsia="en-US"/>
        </w:rPr>
        <w:t xml:space="preserve">SUJETO OBLIGADO mediante el acuerdo de clasificación que apruebe. </w:t>
      </w:r>
    </w:p>
    <w:p w14:paraId="1EC876AE" w14:textId="77777777" w:rsidR="009749B4" w:rsidRPr="004D7FDF" w:rsidRDefault="009749B4" w:rsidP="009749B4">
      <w:pPr>
        <w:spacing w:line="360" w:lineRule="auto"/>
        <w:contextualSpacing/>
        <w:jc w:val="both"/>
        <w:rPr>
          <w:rFonts w:ascii="Palatino Linotype" w:eastAsia="Cambria" w:hAnsi="Palatino Linotype"/>
          <w:i/>
          <w:color w:val="000000"/>
          <w:lang w:val="es-ES" w:eastAsia="en-US"/>
        </w:rPr>
      </w:pPr>
      <w:r w:rsidRPr="004D7FDF">
        <w:rPr>
          <w:rFonts w:ascii="Palatino Linotype" w:eastAsia="Cambria" w:hAnsi="Palatino Linotype"/>
          <w:color w:val="000000"/>
          <w:lang w:val="es-ES" w:eastAsia="en-US"/>
        </w:rPr>
        <w:t xml:space="preserve">  </w:t>
      </w:r>
    </w:p>
    <w:p w14:paraId="0B7DA8A9" w14:textId="77777777" w:rsidR="009749B4" w:rsidRPr="004D7FDF" w:rsidRDefault="009749B4" w:rsidP="009749B4">
      <w:pPr>
        <w:spacing w:line="360" w:lineRule="auto"/>
        <w:contextualSpacing/>
        <w:jc w:val="both"/>
        <w:rPr>
          <w:rFonts w:ascii="Palatino Linotype" w:eastAsia="Cambria" w:hAnsi="Palatino Linotype"/>
          <w:i/>
          <w:color w:val="000000"/>
          <w:lang w:val="es-ES" w:eastAsia="en-US"/>
        </w:rPr>
      </w:pPr>
    </w:p>
    <w:p w14:paraId="6EBC1EC1" w14:textId="77777777" w:rsidR="009749B4" w:rsidRPr="00BA1D59" w:rsidRDefault="009749B4" w:rsidP="009749B4">
      <w:pPr>
        <w:spacing w:line="360" w:lineRule="auto"/>
        <w:contextualSpacing/>
        <w:jc w:val="both"/>
        <w:rPr>
          <w:rFonts w:ascii="Palatino Linotype" w:hAnsi="Palatino Linotype" w:cs="Arial"/>
          <w:bCs/>
          <w:iCs/>
          <w:color w:val="000000"/>
        </w:rPr>
      </w:pPr>
      <w:r w:rsidRPr="00BA1D59">
        <w:rPr>
          <w:rFonts w:ascii="Palatino Linotype" w:hAnsi="Palatino Linotype" w:cs="Arial"/>
          <w:b/>
          <w:bCs/>
          <w:iCs/>
          <w:color w:val="000000"/>
        </w:rPr>
        <w:t>Registro Federal de Contribuyentes</w:t>
      </w:r>
      <w:r w:rsidRPr="00BA1D59">
        <w:rPr>
          <w:rFonts w:ascii="Palatino Linotype" w:hAnsi="Palatino Linotype" w:cs="Arial"/>
          <w:bCs/>
          <w:iCs/>
          <w:color w:val="000000"/>
        </w:rPr>
        <w:t xml:space="preserve"> (RFC)</w:t>
      </w:r>
    </w:p>
    <w:p w14:paraId="41F4B744" w14:textId="77777777" w:rsidR="009749B4" w:rsidRPr="00BA1D59" w:rsidRDefault="009749B4" w:rsidP="009749B4">
      <w:pPr>
        <w:spacing w:line="360" w:lineRule="auto"/>
        <w:contextualSpacing/>
        <w:jc w:val="both"/>
        <w:rPr>
          <w:rFonts w:ascii="Palatino Linotype" w:hAnsi="Palatino Linotype" w:cs="Arial"/>
          <w:bCs/>
          <w:iCs/>
          <w:color w:val="000000"/>
        </w:rPr>
      </w:pPr>
    </w:p>
    <w:p w14:paraId="64278DEF" w14:textId="77777777" w:rsidR="009749B4" w:rsidRPr="004D7FDF" w:rsidRDefault="009749B4" w:rsidP="008177EB">
      <w:pPr>
        <w:numPr>
          <w:ilvl w:val="0"/>
          <w:numId w:val="3"/>
        </w:numPr>
        <w:spacing w:line="360" w:lineRule="auto"/>
        <w:ind w:left="0" w:right="49" w:firstLine="0"/>
        <w:jc w:val="both"/>
        <w:rPr>
          <w:rFonts w:ascii="Palatino Linotype" w:hAnsi="Palatino Linotype" w:cs="Arial"/>
          <w:bCs/>
          <w:iCs/>
          <w:color w:val="000000"/>
        </w:rPr>
      </w:pPr>
      <w:r w:rsidRPr="004D7FDF">
        <w:rPr>
          <w:rFonts w:ascii="Palatino Linotype" w:hAnsi="Palatino Linotype" w:cs="Arial"/>
          <w:bCs/>
          <w:iCs/>
          <w:color w:val="000000"/>
        </w:rPr>
        <w:t xml:space="preserve">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w:t>
      </w:r>
      <w:r w:rsidRPr="004D7FDF">
        <w:rPr>
          <w:rFonts w:ascii="Palatino Linotype" w:hAnsi="Palatino Linotype" w:cs="Arial"/>
          <w:bCs/>
          <w:iCs/>
          <w:color w:val="000000"/>
        </w:rPr>
        <w:lastRenderedPageBreak/>
        <w:t>Secretaría de Hacienda y Crédito Público, de acuerdo con el artículo 27 del Código Fiscal de la Federación.</w:t>
      </w:r>
    </w:p>
    <w:p w14:paraId="5C7CE8AF" w14:textId="77777777" w:rsidR="009749B4" w:rsidRPr="00BA1D59" w:rsidRDefault="009749B4" w:rsidP="009749B4">
      <w:pPr>
        <w:spacing w:line="360" w:lineRule="auto"/>
        <w:contextualSpacing/>
        <w:jc w:val="both"/>
        <w:rPr>
          <w:rFonts w:ascii="Palatino Linotype" w:hAnsi="Palatino Linotype" w:cs="Arial"/>
          <w:bCs/>
          <w:iCs/>
          <w:color w:val="000000"/>
        </w:rPr>
      </w:pPr>
    </w:p>
    <w:p w14:paraId="3EF759C4"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bCs/>
          <w:iCs/>
          <w:color w:val="000000"/>
        </w:rPr>
      </w:pPr>
      <w:r w:rsidRPr="00BA1D59">
        <w:rPr>
          <w:rFonts w:ascii="Palatino Linotype" w:hAnsi="Palatino Linotype" w:cs="Arial"/>
          <w:bCs/>
          <w:iCs/>
          <w:color w:val="000000"/>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323B8607" w14:textId="77777777" w:rsidR="009749B4" w:rsidRPr="00BA1D59" w:rsidRDefault="009749B4" w:rsidP="009749B4">
      <w:pPr>
        <w:spacing w:line="360" w:lineRule="auto"/>
        <w:contextualSpacing/>
        <w:jc w:val="both"/>
        <w:rPr>
          <w:rFonts w:ascii="Palatino Linotype" w:hAnsi="Palatino Linotype" w:cs="Arial"/>
          <w:bCs/>
          <w:iCs/>
          <w:color w:val="000000"/>
        </w:rPr>
      </w:pPr>
    </w:p>
    <w:p w14:paraId="30917B82"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bCs/>
          <w:iCs/>
          <w:color w:val="000000"/>
        </w:rPr>
      </w:pPr>
      <w:r w:rsidRPr="00BA1D59">
        <w:rPr>
          <w:rFonts w:ascii="Palatino Linotype" w:hAnsi="Palatino Linotype" w:cs="Arial"/>
          <w:bCs/>
          <w:iCs/>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83BF035" w14:textId="77777777" w:rsidR="009749B4" w:rsidRPr="00BA1D59" w:rsidRDefault="009749B4" w:rsidP="009749B4">
      <w:pPr>
        <w:spacing w:line="360" w:lineRule="auto"/>
        <w:contextualSpacing/>
        <w:jc w:val="both"/>
        <w:rPr>
          <w:rFonts w:ascii="Palatino Linotype" w:hAnsi="Palatino Linotype" w:cs="Arial"/>
          <w:bCs/>
          <w:iCs/>
          <w:color w:val="000000"/>
        </w:rPr>
      </w:pPr>
    </w:p>
    <w:p w14:paraId="0E7B141F"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bCs/>
          <w:iCs/>
          <w:color w:val="000000"/>
        </w:rPr>
      </w:pPr>
      <w:r w:rsidRPr="00BA1D59">
        <w:rPr>
          <w:rFonts w:ascii="Palatino Linotype" w:hAnsi="Palatino Linotype" w:cs="Arial"/>
          <w:bCs/>
          <w:iCs/>
          <w:color w:val="000000"/>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22BFAE33" w14:textId="77777777" w:rsidR="009749B4" w:rsidRPr="00BA1D59" w:rsidRDefault="009749B4" w:rsidP="009749B4">
      <w:pPr>
        <w:spacing w:line="360" w:lineRule="auto"/>
        <w:contextualSpacing/>
        <w:jc w:val="both"/>
        <w:rPr>
          <w:rFonts w:ascii="Palatino Linotype" w:hAnsi="Palatino Linotype" w:cs="Arial"/>
          <w:bCs/>
          <w:iCs/>
          <w:color w:val="000000"/>
        </w:rPr>
      </w:pPr>
    </w:p>
    <w:p w14:paraId="2E8A9233"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bCs/>
          <w:iCs/>
          <w:color w:val="000000"/>
        </w:rPr>
      </w:pPr>
      <w:r w:rsidRPr="00BA1D59">
        <w:rPr>
          <w:rFonts w:ascii="Palatino Linotype" w:hAnsi="Palatino Linotype" w:cs="Arial"/>
          <w:bCs/>
          <w:iCs/>
          <w:color w:val="000000"/>
        </w:rPr>
        <w:lastRenderedPageBreak/>
        <w:t>Lo anterior, resulta congruente con el Criterio 19/17 emitido por el Instituto Nacional de Transparencia, Acceso a la Información y Protección de Datos Personales, en el cual se señala lo siguiente:</w:t>
      </w:r>
    </w:p>
    <w:p w14:paraId="151786CC" w14:textId="77777777" w:rsidR="009749B4" w:rsidRPr="00624C26" w:rsidRDefault="009749B4" w:rsidP="009749B4">
      <w:pPr>
        <w:contextualSpacing/>
        <w:jc w:val="both"/>
        <w:rPr>
          <w:rFonts w:ascii="Palatino Linotype" w:hAnsi="Palatino Linotype" w:cs="Arial"/>
          <w:bCs/>
          <w:iCs/>
          <w:color w:val="000000"/>
          <w:sz w:val="22"/>
        </w:rPr>
      </w:pPr>
    </w:p>
    <w:p w14:paraId="429AF289" w14:textId="77777777" w:rsidR="009749B4" w:rsidRPr="00624C26" w:rsidRDefault="009749B4" w:rsidP="009749B4">
      <w:pPr>
        <w:ind w:left="1134" w:right="900"/>
        <w:contextualSpacing/>
        <w:jc w:val="both"/>
        <w:rPr>
          <w:rFonts w:ascii="Palatino Linotype" w:hAnsi="Palatino Linotype" w:cs="Arial"/>
          <w:bCs/>
          <w:i/>
          <w:iCs/>
          <w:color w:val="000000"/>
          <w:sz w:val="22"/>
        </w:rPr>
      </w:pPr>
      <w:r w:rsidRPr="00624C26">
        <w:rPr>
          <w:rFonts w:ascii="Palatino Linotype" w:hAnsi="Palatino Linotype" w:cs="Arial"/>
          <w:bCs/>
          <w:i/>
          <w:iCs/>
          <w:color w:val="000000"/>
          <w:sz w:val="22"/>
        </w:rPr>
        <w:t>“</w:t>
      </w:r>
      <w:r w:rsidRPr="00624C26">
        <w:rPr>
          <w:rFonts w:ascii="Palatino Linotype" w:hAnsi="Palatino Linotype" w:cs="Arial"/>
          <w:b/>
          <w:bCs/>
          <w:i/>
          <w:iCs/>
          <w:color w:val="000000"/>
          <w:sz w:val="22"/>
        </w:rPr>
        <w:t>Registro Federal de Contribuyentes (RFC) de personas físicas</w:t>
      </w:r>
      <w:r w:rsidRPr="00624C26">
        <w:rPr>
          <w:rFonts w:ascii="Palatino Linotype" w:hAnsi="Palatino Linotype" w:cs="Arial"/>
          <w:bCs/>
          <w:i/>
          <w:iCs/>
          <w:color w:val="000000"/>
          <w:sz w:val="22"/>
        </w:rPr>
        <w:t>. El RFC es una clave de carácter fiscal, única e irrepetible, que permite identificar al titular, su edad y fecha de nacimiento, por lo que es un dato personal de carácter confidencial.”</w:t>
      </w:r>
    </w:p>
    <w:p w14:paraId="4D5754F9" w14:textId="77777777" w:rsidR="009749B4" w:rsidRPr="00BA1D59" w:rsidRDefault="009749B4" w:rsidP="009749B4">
      <w:pPr>
        <w:spacing w:line="360" w:lineRule="auto"/>
        <w:contextualSpacing/>
        <w:jc w:val="both"/>
        <w:rPr>
          <w:rFonts w:ascii="Palatino Linotype" w:hAnsi="Palatino Linotype" w:cs="Arial"/>
          <w:bCs/>
          <w:iCs/>
          <w:color w:val="000000"/>
        </w:rPr>
      </w:pPr>
    </w:p>
    <w:p w14:paraId="2A63C12E"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color w:val="000000"/>
        </w:rPr>
      </w:pPr>
      <w:r w:rsidRPr="00BA1D59">
        <w:rPr>
          <w:rFonts w:ascii="Palatino Linotype" w:hAnsi="Palatino Linotype" w:cs="Arial"/>
          <w:bCs/>
          <w:iCs/>
          <w:color w:val="000000"/>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BA1D59">
        <w:rPr>
          <w:rFonts w:ascii="Palatino Linotype" w:hAnsi="Palatino Linotype" w:cs="Arial"/>
          <w:color w:val="000000"/>
        </w:rPr>
        <w:t>actualizar el supuesto normativo del artículo 143, fracción I de la Ley de Transparencia y Acceso a la Información Pública del Estado de México y Municipios.</w:t>
      </w:r>
    </w:p>
    <w:p w14:paraId="4FF6CAB1" w14:textId="77777777" w:rsidR="009749B4" w:rsidRPr="00BA1D59" w:rsidRDefault="009749B4" w:rsidP="009749B4">
      <w:pPr>
        <w:spacing w:line="360" w:lineRule="auto"/>
        <w:contextualSpacing/>
        <w:jc w:val="both"/>
        <w:rPr>
          <w:rFonts w:ascii="Palatino Linotype" w:hAnsi="Palatino Linotype" w:cs="Arial"/>
          <w:color w:val="000000"/>
        </w:rPr>
      </w:pPr>
    </w:p>
    <w:p w14:paraId="49CABEFE" w14:textId="77777777" w:rsidR="009749B4" w:rsidRPr="00BA1D59" w:rsidRDefault="009749B4" w:rsidP="009749B4">
      <w:pPr>
        <w:spacing w:line="360" w:lineRule="auto"/>
        <w:contextualSpacing/>
        <w:jc w:val="both"/>
        <w:rPr>
          <w:rFonts w:ascii="Palatino Linotype" w:hAnsi="Palatino Linotype" w:cs="Arial"/>
          <w:b/>
          <w:color w:val="000000"/>
        </w:rPr>
      </w:pPr>
      <w:r w:rsidRPr="00BA1D59">
        <w:rPr>
          <w:rFonts w:ascii="Palatino Linotype" w:hAnsi="Palatino Linotype" w:cs="Arial"/>
          <w:b/>
          <w:color w:val="000000"/>
        </w:rPr>
        <w:t>Clave única de Registro de Población –CURP-.</w:t>
      </w:r>
    </w:p>
    <w:p w14:paraId="020DF630" w14:textId="77777777" w:rsidR="009749B4" w:rsidRPr="00BA1D59" w:rsidRDefault="009749B4" w:rsidP="009749B4">
      <w:pPr>
        <w:spacing w:line="360" w:lineRule="auto"/>
        <w:contextualSpacing/>
        <w:jc w:val="both"/>
        <w:rPr>
          <w:rFonts w:ascii="Palatino Linotype" w:hAnsi="Palatino Linotype" w:cs="Arial"/>
          <w:color w:val="000000"/>
        </w:rPr>
      </w:pPr>
    </w:p>
    <w:p w14:paraId="6CAA2FBB"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color w:val="000000"/>
        </w:rPr>
      </w:pPr>
      <w:r w:rsidRPr="00BA1D59">
        <w:rPr>
          <w:rFonts w:ascii="Palatino Linotype" w:hAnsi="Palatino Linotype" w:cs="Arial"/>
          <w:color w:val="000000"/>
        </w:rPr>
        <w:t xml:space="preserve">El artículo 36 de la Constitución Política de los Estados Unidos Mexicanos, dispone la obligación de los ciudadanos de inscribirse en el Registro Nacional de Ciudadanos. </w:t>
      </w:r>
    </w:p>
    <w:p w14:paraId="57F5FDCA" w14:textId="77777777" w:rsidR="009749B4" w:rsidRPr="00BA1D59" w:rsidRDefault="009749B4" w:rsidP="009749B4">
      <w:pPr>
        <w:spacing w:line="360" w:lineRule="auto"/>
        <w:contextualSpacing/>
        <w:jc w:val="both"/>
        <w:rPr>
          <w:rFonts w:ascii="Palatino Linotype" w:hAnsi="Palatino Linotype" w:cs="Arial"/>
          <w:color w:val="000000"/>
        </w:rPr>
      </w:pPr>
    </w:p>
    <w:p w14:paraId="13160BAC"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color w:val="000000"/>
        </w:rPr>
      </w:pPr>
      <w:r w:rsidRPr="00BA1D59">
        <w:rPr>
          <w:rFonts w:ascii="Palatino Linotype" w:hAnsi="Palatino Linotype" w:cs="Arial"/>
          <w:color w:val="000000"/>
        </w:rPr>
        <w:t>El artículo 85 de la Ley General de Población, prevé que corresponde a la Secretaría de Gobernación el registro y acreditación de la identidad de todas las personas residentes en el país y de los nacionales que residan en el extranjero.</w:t>
      </w:r>
    </w:p>
    <w:p w14:paraId="4FCA7E6E" w14:textId="77777777" w:rsidR="009749B4" w:rsidRPr="00BA1D59" w:rsidRDefault="009749B4" w:rsidP="009749B4">
      <w:pPr>
        <w:spacing w:line="360" w:lineRule="auto"/>
        <w:contextualSpacing/>
        <w:jc w:val="both"/>
        <w:rPr>
          <w:rFonts w:ascii="Palatino Linotype" w:hAnsi="Palatino Linotype" w:cs="Arial"/>
          <w:color w:val="000000"/>
        </w:rPr>
      </w:pPr>
    </w:p>
    <w:p w14:paraId="26611D9A"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color w:val="000000"/>
        </w:rPr>
      </w:pPr>
      <w:r w:rsidRPr="00BA1D59">
        <w:rPr>
          <w:rFonts w:ascii="Palatino Linotype" w:hAnsi="Palatino Linotype" w:cs="Arial"/>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6B9560A" w14:textId="77777777" w:rsidR="009749B4" w:rsidRPr="00BA1D59" w:rsidRDefault="009749B4" w:rsidP="009749B4">
      <w:pPr>
        <w:spacing w:line="360" w:lineRule="auto"/>
        <w:contextualSpacing/>
        <w:jc w:val="both"/>
        <w:rPr>
          <w:rFonts w:ascii="Palatino Linotype" w:hAnsi="Palatino Linotype" w:cs="Arial"/>
          <w:b/>
          <w:color w:val="000000"/>
        </w:rPr>
      </w:pPr>
    </w:p>
    <w:p w14:paraId="3F26A735"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color w:val="000000"/>
        </w:rPr>
      </w:pPr>
      <w:r w:rsidRPr="00BA1D59">
        <w:rPr>
          <w:rFonts w:ascii="Palatino Linotype" w:hAnsi="Palatino Linotype" w:cs="Arial"/>
          <w:color w:val="000000"/>
        </w:rPr>
        <w:t xml:space="preserve">De conformidad con lo precisado por la propia Secretaría de Gobernación en la dirección </w:t>
      </w:r>
      <w:hyperlink r:id="rId8" w:history="1">
        <w:r w:rsidRPr="00BA1D59">
          <w:rPr>
            <w:rFonts w:ascii="Palatino Linotype" w:hAnsi="Palatino Linotype" w:cs="Arial"/>
            <w:color w:val="0000FF"/>
            <w:u w:val="single"/>
          </w:rPr>
          <w:t>https://consultas.curp.gob.mx/CurpSP/html/informacionecurpPS.html</w:t>
        </w:r>
      </w:hyperlink>
      <w:r w:rsidRPr="00BA1D59">
        <w:rPr>
          <w:rFonts w:ascii="Palatino Linotype" w:hAnsi="Palatino Linotype" w:cs="Arial"/>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BA1D59">
        <w:rPr>
          <w:rFonts w:ascii="Palatino Linotype" w:hAnsi="Palatino Linotype" w:cs="Arial"/>
          <w:b/>
          <w:color w:val="000000"/>
        </w:rPr>
        <w:t xml:space="preserve">se generan a partir de los datos contenidos en el documento probatorio de la identidad del interesado </w:t>
      </w:r>
      <w:r w:rsidRPr="00BA1D59">
        <w:rPr>
          <w:rFonts w:ascii="Palatino Linotype" w:hAnsi="Palatino Linotype" w:cs="Arial"/>
          <w:color w:val="000000"/>
        </w:rPr>
        <w:t>(acta de nacimiento, carta de naturalización o documento migratorio) de la siguiente forma:</w:t>
      </w:r>
    </w:p>
    <w:p w14:paraId="48E9738C" w14:textId="77777777" w:rsidR="009749B4" w:rsidRPr="00BA1D59" w:rsidRDefault="009749B4" w:rsidP="009749B4">
      <w:pPr>
        <w:spacing w:line="360" w:lineRule="auto"/>
        <w:contextualSpacing/>
        <w:jc w:val="both"/>
        <w:rPr>
          <w:rFonts w:ascii="Palatino Linotype" w:hAnsi="Palatino Linotype" w:cs="Arial"/>
          <w:color w:val="000000"/>
        </w:rPr>
      </w:pPr>
    </w:p>
    <w:p w14:paraId="3F028CCA" w14:textId="77777777" w:rsidR="009749B4" w:rsidRPr="00BA1D59" w:rsidRDefault="009749B4" w:rsidP="009749B4">
      <w:pPr>
        <w:spacing w:line="360" w:lineRule="auto"/>
        <w:contextualSpacing/>
        <w:jc w:val="both"/>
        <w:rPr>
          <w:rFonts w:ascii="Palatino Linotype" w:hAnsi="Palatino Linotype" w:cs="Arial"/>
          <w:color w:val="000000"/>
        </w:rPr>
      </w:pPr>
      <w:r w:rsidRPr="00BA1D59">
        <w:rPr>
          <w:rFonts w:ascii="Palatino Linotype" w:hAnsi="Palatino Linotype" w:cs="Arial"/>
          <w:color w:val="000000"/>
        </w:rPr>
        <w:t xml:space="preserve"> • El primero y segundo apellidos, así como al nombre de pila.</w:t>
      </w:r>
    </w:p>
    <w:p w14:paraId="5FDFED6F" w14:textId="77777777" w:rsidR="009749B4" w:rsidRPr="00BA1D59" w:rsidRDefault="009749B4" w:rsidP="009749B4">
      <w:pPr>
        <w:spacing w:line="360" w:lineRule="auto"/>
        <w:contextualSpacing/>
        <w:jc w:val="both"/>
        <w:rPr>
          <w:rFonts w:ascii="Palatino Linotype" w:hAnsi="Palatino Linotype" w:cs="Arial"/>
          <w:color w:val="000000"/>
        </w:rPr>
      </w:pPr>
      <w:r w:rsidRPr="00BA1D59">
        <w:rPr>
          <w:rFonts w:ascii="Palatino Linotype" w:hAnsi="Palatino Linotype" w:cs="Arial"/>
          <w:color w:val="000000"/>
        </w:rPr>
        <w:t xml:space="preserve"> • La fecha de nacimiento.</w:t>
      </w:r>
    </w:p>
    <w:p w14:paraId="2CA4A32D" w14:textId="77777777" w:rsidR="009749B4" w:rsidRPr="00BA1D59" w:rsidRDefault="009749B4" w:rsidP="009749B4">
      <w:pPr>
        <w:spacing w:line="360" w:lineRule="auto"/>
        <w:contextualSpacing/>
        <w:jc w:val="both"/>
        <w:rPr>
          <w:rFonts w:ascii="Palatino Linotype" w:hAnsi="Palatino Linotype" w:cs="Arial"/>
          <w:color w:val="000000"/>
        </w:rPr>
      </w:pPr>
      <w:r w:rsidRPr="00BA1D59">
        <w:rPr>
          <w:rFonts w:ascii="Palatino Linotype" w:hAnsi="Palatino Linotype" w:cs="Arial"/>
          <w:color w:val="000000"/>
        </w:rPr>
        <w:t xml:space="preserve"> • El sexo.</w:t>
      </w:r>
    </w:p>
    <w:p w14:paraId="4314C5BF" w14:textId="77777777" w:rsidR="009749B4" w:rsidRPr="00BA1D59" w:rsidRDefault="009749B4" w:rsidP="009749B4">
      <w:pPr>
        <w:spacing w:line="360" w:lineRule="auto"/>
        <w:contextualSpacing/>
        <w:jc w:val="both"/>
        <w:rPr>
          <w:rFonts w:ascii="Palatino Linotype" w:hAnsi="Palatino Linotype" w:cs="Arial"/>
          <w:color w:val="000000"/>
        </w:rPr>
      </w:pPr>
      <w:r w:rsidRPr="00BA1D59">
        <w:rPr>
          <w:rFonts w:ascii="Palatino Linotype" w:hAnsi="Palatino Linotype" w:cs="Arial"/>
          <w:color w:val="000000"/>
        </w:rPr>
        <w:t xml:space="preserve"> • La entidad federativa de nacimiento.</w:t>
      </w:r>
    </w:p>
    <w:p w14:paraId="0EF30668" w14:textId="77777777" w:rsidR="009749B4" w:rsidRPr="00BA1D59" w:rsidRDefault="009749B4" w:rsidP="009749B4">
      <w:pPr>
        <w:spacing w:line="360" w:lineRule="auto"/>
        <w:contextualSpacing/>
        <w:jc w:val="both"/>
        <w:rPr>
          <w:rFonts w:ascii="Palatino Linotype" w:hAnsi="Palatino Linotype" w:cs="Arial"/>
          <w:color w:val="000000"/>
        </w:rPr>
      </w:pPr>
      <w:r w:rsidRPr="00BA1D59">
        <w:rPr>
          <w:rFonts w:ascii="Palatino Linotype" w:hAnsi="Palatino Linotype" w:cs="Arial"/>
          <w:color w:val="000000"/>
        </w:rPr>
        <w:t>Los dos últimos elementos de la CURP evitan la duplicidad de la Clave y garantizan su correcta integración.</w:t>
      </w:r>
    </w:p>
    <w:p w14:paraId="1C498B57" w14:textId="77777777" w:rsidR="009749B4" w:rsidRPr="00BA1D59" w:rsidRDefault="009749B4" w:rsidP="009749B4">
      <w:pPr>
        <w:spacing w:line="360" w:lineRule="auto"/>
        <w:contextualSpacing/>
        <w:jc w:val="both"/>
        <w:rPr>
          <w:rFonts w:ascii="Palatino Linotype" w:hAnsi="Palatino Linotype" w:cs="Arial"/>
          <w:color w:val="000000"/>
        </w:rPr>
      </w:pPr>
    </w:p>
    <w:p w14:paraId="4C734DFD"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color w:val="000000"/>
        </w:rPr>
      </w:pPr>
      <w:r w:rsidRPr="00BA1D59">
        <w:rPr>
          <w:rFonts w:ascii="Palatino Linotype" w:hAnsi="Palatino Linotype" w:cs="Arial"/>
          <w:color w:val="000000"/>
        </w:rPr>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7E83C463" w14:textId="77777777" w:rsidR="009749B4" w:rsidRPr="00BA1D59" w:rsidRDefault="009749B4" w:rsidP="009749B4">
      <w:pPr>
        <w:spacing w:line="360" w:lineRule="auto"/>
        <w:contextualSpacing/>
        <w:jc w:val="both"/>
        <w:rPr>
          <w:rFonts w:ascii="Palatino Linotype" w:hAnsi="Palatino Linotype" w:cs="Arial"/>
          <w:color w:val="000000"/>
        </w:rPr>
      </w:pPr>
    </w:p>
    <w:p w14:paraId="2012163C"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color w:val="000000"/>
        </w:rPr>
      </w:pPr>
      <w:r w:rsidRPr="00BA1D59">
        <w:rPr>
          <w:rFonts w:ascii="Palatino Linotype" w:hAnsi="Palatino Linotype" w:cs="Arial"/>
          <w:color w:val="000000"/>
        </w:rPr>
        <w:t>Resulta aplicable en la especie, como argumento orientador, el Criterio 3/10, emitido por el INAI.</w:t>
      </w:r>
    </w:p>
    <w:p w14:paraId="70EBB078" w14:textId="77777777" w:rsidR="009749B4" w:rsidRPr="00BA1D59" w:rsidRDefault="009749B4" w:rsidP="009749B4">
      <w:pPr>
        <w:spacing w:line="360" w:lineRule="auto"/>
        <w:contextualSpacing/>
        <w:jc w:val="both"/>
        <w:rPr>
          <w:rFonts w:ascii="Palatino Linotype" w:hAnsi="Palatino Linotype" w:cs="Arial"/>
          <w:color w:val="000000"/>
        </w:rPr>
      </w:pPr>
    </w:p>
    <w:p w14:paraId="1CDDE009" w14:textId="77777777" w:rsidR="009749B4" w:rsidRPr="00624C26" w:rsidRDefault="009749B4" w:rsidP="009749B4">
      <w:pPr>
        <w:ind w:left="1134" w:right="900"/>
        <w:contextualSpacing/>
        <w:jc w:val="both"/>
        <w:rPr>
          <w:rFonts w:ascii="Palatino Linotype" w:hAnsi="Palatino Linotype" w:cs="Arial"/>
          <w:i/>
          <w:color w:val="000000"/>
          <w:sz w:val="22"/>
        </w:rPr>
      </w:pPr>
      <w:r w:rsidRPr="00624C26">
        <w:rPr>
          <w:rFonts w:ascii="Palatino Linotype" w:hAnsi="Palatino Linotype" w:cs="Arial"/>
          <w:b/>
          <w:bCs/>
          <w:i/>
          <w:color w:val="000000"/>
          <w:sz w:val="22"/>
        </w:rPr>
        <w:t xml:space="preserve">Clave Única de Registro de Población (CURP) es un dato personal confidencial. </w:t>
      </w:r>
      <w:r w:rsidRPr="00624C26">
        <w:rPr>
          <w:rFonts w:ascii="Palatino Linotype" w:hAnsi="Palatino Linotype" w:cs="Arial"/>
          <w:i/>
          <w:color w:val="000000"/>
          <w:sz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06E8773D" w14:textId="77777777" w:rsidR="009749B4" w:rsidRPr="00624C26" w:rsidRDefault="009749B4" w:rsidP="009749B4">
      <w:pPr>
        <w:contextualSpacing/>
        <w:jc w:val="both"/>
        <w:rPr>
          <w:rFonts w:ascii="Palatino Linotype" w:hAnsi="Palatino Linotype" w:cs="Arial"/>
          <w:color w:val="000000"/>
          <w:sz w:val="22"/>
        </w:rPr>
      </w:pPr>
    </w:p>
    <w:p w14:paraId="1F331AF5" w14:textId="77777777" w:rsidR="009749B4" w:rsidRPr="00BA1D59" w:rsidRDefault="009749B4" w:rsidP="008177EB">
      <w:pPr>
        <w:numPr>
          <w:ilvl w:val="0"/>
          <w:numId w:val="3"/>
        </w:numPr>
        <w:spacing w:line="360" w:lineRule="auto"/>
        <w:ind w:left="0" w:right="49" w:firstLine="0"/>
        <w:jc w:val="both"/>
        <w:rPr>
          <w:rFonts w:ascii="Palatino Linotype" w:hAnsi="Palatino Linotype" w:cs="Arial"/>
          <w:color w:val="000000"/>
        </w:rPr>
      </w:pPr>
      <w:r w:rsidRPr="00BA1D59">
        <w:rPr>
          <w:rFonts w:ascii="Palatino Linotype" w:hAnsi="Palatino Linotype" w:cs="Arial"/>
          <w:color w:val="000000"/>
        </w:rPr>
        <w:t>De acuerdo con lo anterior, se la clave CURP, es un dato personal confidencial, en términos del artículo 143, fracción I, de la Ley de Transparencia y Acceso a la Información Pública del Estado de México y Municipios.</w:t>
      </w:r>
    </w:p>
    <w:p w14:paraId="069DDA89" w14:textId="77777777" w:rsidR="009749B4" w:rsidRPr="00BA1D59" w:rsidRDefault="009749B4" w:rsidP="009749B4">
      <w:pPr>
        <w:spacing w:line="360" w:lineRule="auto"/>
        <w:contextualSpacing/>
        <w:jc w:val="both"/>
        <w:rPr>
          <w:rFonts w:ascii="Palatino Linotype" w:hAnsi="Palatino Linotype" w:cs="Arial"/>
          <w:color w:val="000000"/>
        </w:rPr>
      </w:pPr>
    </w:p>
    <w:p w14:paraId="70D56FB7" w14:textId="77777777" w:rsidR="009749B4" w:rsidRPr="00BA1D59" w:rsidRDefault="009749B4" w:rsidP="009749B4">
      <w:pPr>
        <w:spacing w:line="360" w:lineRule="auto"/>
        <w:contextualSpacing/>
        <w:jc w:val="both"/>
        <w:rPr>
          <w:rFonts w:ascii="Palatino Linotype" w:hAnsi="Palatino Linotype" w:cs="Arial"/>
          <w:b/>
          <w:bCs/>
          <w:color w:val="000000"/>
          <w:lang w:val="es-ES"/>
        </w:rPr>
      </w:pPr>
      <w:r w:rsidRPr="00BA1D59">
        <w:rPr>
          <w:rFonts w:ascii="Palatino Linotype" w:hAnsi="Palatino Linotype" w:cs="Arial"/>
          <w:b/>
          <w:bCs/>
          <w:color w:val="000000"/>
          <w:lang w:val="es-ES"/>
        </w:rPr>
        <w:t>Domicilio Particular</w:t>
      </w:r>
    </w:p>
    <w:p w14:paraId="472BB74A" w14:textId="77777777" w:rsidR="009749B4" w:rsidRPr="00BA1D59" w:rsidRDefault="009749B4" w:rsidP="009749B4">
      <w:pPr>
        <w:spacing w:line="360" w:lineRule="auto"/>
        <w:contextualSpacing/>
        <w:jc w:val="both"/>
        <w:rPr>
          <w:rFonts w:ascii="Palatino Linotype" w:hAnsi="Palatino Linotype" w:cs="Arial"/>
          <w:color w:val="000000"/>
        </w:rPr>
      </w:pPr>
    </w:p>
    <w:p w14:paraId="73237CCD" w14:textId="77777777" w:rsidR="009749B4" w:rsidRDefault="009749B4" w:rsidP="008177EB">
      <w:pPr>
        <w:numPr>
          <w:ilvl w:val="0"/>
          <w:numId w:val="3"/>
        </w:numPr>
        <w:spacing w:line="360" w:lineRule="auto"/>
        <w:ind w:left="0" w:right="49" w:firstLine="0"/>
        <w:jc w:val="both"/>
        <w:rPr>
          <w:rFonts w:ascii="Palatino Linotype" w:hAnsi="Palatino Linotype" w:cs="Arial"/>
          <w:bCs/>
          <w:color w:val="000000"/>
          <w:lang w:val="es-ES"/>
        </w:rPr>
      </w:pPr>
      <w:r w:rsidRPr="00BA1D59">
        <w:rPr>
          <w:rFonts w:ascii="Palatino Linotype" w:hAnsi="Palatino Linotype" w:cs="Arial"/>
          <w:bCs/>
          <w:color w:val="000000"/>
          <w:lang w:val="es-ES"/>
        </w:rPr>
        <w:t>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w:t>
      </w:r>
      <w:r w:rsidRPr="00BA1D59">
        <w:rPr>
          <w:rFonts w:ascii="Palatino Linotype" w:hAnsi="Palatino Linotype" w:cs="Arial"/>
          <w:color w:val="000000"/>
          <w:lang w:val="es-ES"/>
        </w:rPr>
        <w:t xml:space="preserve"> </w:t>
      </w:r>
      <w:r w:rsidRPr="00BA1D59">
        <w:rPr>
          <w:rFonts w:ascii="Palatino Linotype" w:hAnsi="Palatino Linotype" w:cs="Arial"/>
          <w:bCs/>
          <w:color w:val="000000"/>
          <w:lang w:val="es-ES"/>
        </w:rPr>
        <w:t xml:space="preserve">Por lo que </w:t>
      </w:r>
      <w:r w:rsidRPr="00BA1D59">
        <w:rPr>
          <w:rFonts w:ascii="Palatino Linotype" w:hAnsi="Palatino Linotype" w:cs="Arial"/>
          <w:b/>
          <w:bCs/>
          <w:color w:val="000000"/>
          <w:lang w:val="es-ES"/>
        </w:rPr>
        <w:t>el domicilio particular</w:t>
      </w:r>
      <w:r w:rsidRPr="00BA1D59">
        <w:rPr>
          <w:rFonts w:ascii="Palatino Linotype" w:hAnsi="Palatino Linotype" w:cs="Arial"/>
          <w:bCs/>
          <w:color w:val="000000"/>
          <w:lang w:val="es-ES"/>
        </w:rPr>
        <w:t xml:space="preserve"> es confidencial, en términos del artículo 143, fracción I de la Ley de Transparencia y Acceso a la Información Pública del Estado de México y Municipios. </w:t>
      </w:r>
    </w:p>
    <w:p w14:paraId="3377CC65" w14:textId="77777777" w:rsidR="009749B4" w:rsidRDefault="009749B4" w:rsidP="009749B4">
      <w:pPr>
        <w:spacing w:line="360" w:lineRule="auto"/>
        <w:contextualSpacing/>
        <w:jc w:val="both"/>
        <w:rPr>
          <w:rFonts w:ascii="Palatino Linotype" w:hAnsi="Palatino Linotype" w:cs="Arial"/>
          <w:bCs/>
          <w:color w:val="000000"/>
          <w:lang w:val="es-ES"/>
        </w:rPr>
      </w:pPr>
    </w:p>
    <w:p w14:paraId="15E9055A" w14:textId="77777777" w:rsidR="009749B4" w:rsidRDefault="009749B4" w:rsidP="008177EB">
      <w:pPr>
        <w:numPr>
          <w:ilvl w:val="0"/>
          <w:numId w:val="3"/>
        </w:numPr>
        <w:spacing w:line="360" w:lineRule="auto"/>
        <w:ind w:left="0" w:right="49" w:firstLine="0"/>
        <w:jc w:val="both"/>
        <w:rPr>
          <w:rFonts w:ascii="Palatino Linotype" w:hAnsi="Palatino Linotype" w:cs="Arial"/>
          <w:bCs/>
          <w:color w:val="000000"/>
          <w:lang w:val="es-ES"/>
        </w:rPr>
      </w:pPr>
      <w:r>
        <w:rPr>
          <w:rFonts w:ascii="Palatino Linotype" w:hAnsi="Palatino Linotype" w:cs="Arial"/>
          <w:bCs/>
          <w:color w:val="000000"/>
          <w:lang w:val="es-ES"/>
        </w:rPr>
        <w:t xml:space="preserve">Ahora bien, de acuerdo con la información que es parte del soporte documental de las actas de entrega recepción, es importante determinar que se encuentra la credencial para votar y el comprobante o constancia domiciliaria, situaciones que el </w:t>
      </w:r>
      <w:r>
        <w:rPr>
          <w:rFonts w:ascii="Palatino Linotype" w:hAnsi="Palatino Linotype" w:cs="Arial"/>
          <w:b/>
          <w:bCs/>
          <w:color w:val="000000"/>
          <w:lang w:val="es-ES"/>
        </w:rPr>
        <w:t xml:space="preserve">SUJETO OBLIGADO </w:t>
      </w:r>
      <w:r>
        <w:rPr>
          <w:rFonts w:ascii="Palatino Linotype" w:hAnsi="Palatino Linotype" w:cs="Arial"/>
          <w:bCs/>
          <w:color w:val="000000"/>
          <w:lang w:val="es-ES"/>
        </w:rPr>
        <w:t xml:space="preserve">deberá de clasificar como confidenciales. </w:t>
      </w:r>
    </w:p>
    <w:p w14:paraId="277F0C30" w14:textId="77777777" w:rsidR="009749B4" w:rsidRPr="00BA1D59" w:rsidRDefault="009749B4" w:rsidP="009749B4">
      <w:pPr>
        <w:spacing w:line="360" w:lineRule="auto"/>
        <w:contextualSpacing/>
        <w:jc w:val="both"/>
        <w:rPr>
          <w:rFonts w:ascii="Palatino Linotype" w:hAnsi="Palatino Linotype" w:cs="Arial"/>
          <w:bCs/>
          <w:color w:val="000000"/>
          <w:lang w:val="es-ES"/>
        </w:rPr>
      </w:pPr>
    </w:p>
    <w:p w14:paraId="500353A5" w14:textId="77777777" w:rsidR="009749B4" w:rsidRPr="00584AFB" w:rsidRDefault="009749B4" w:rsidP="009749B4">
      <w:pPr>
        <w:spacing w:line="360" w:lineRule="auto"/>
        <w:contextualSpacing/>
        <w:jc w:val="both"/>
        <w:rPr>
          <w:rFonts w:ascii="Palatino Linotype" w:hAnsi="Palatino Linotype" w:cs="Arial"/>
          <w:b/>
          <w:bCs/>
          <w:color w:val="000000"/>
          <w:lang w:val="es-ES"/>
        </w:rPr>
      </w:pPr>
      <w:r w:rsidRPr="00584AFB">
        <w:rPr>
          <w:rFonts w:ascii="Palatino Linotype" w:hAnsi="Palatino Linotype" w:cs="Arial"/>
          <w:b/>
          <w:bCs/>
          <w:color w:val="000000"/>
          <w:lang w:val="es-ES"/>
        </w:rPr>
        <w:t>Credencial para votar</w:t>
      </w:r>
    </w:p>
    <w:p w14:paraId="2AACC25A" w14:textId="77777777" w:rsidR="009749B4" w:rsidRPr="00D9347B" w:rsidRDefault="009749B4" w:rsidP="009749B4">
      <w:pPr>
        <w:widowControl w:val="0"/>
        <w:autoSpaceDE w:val="0"/>
        <w:autoSpaceDN w:val="0"/>
        <w:adjustRightInd w:val="0"/>
        <w:spacing w:line="360" w:lineRule="auto"/>
        <w:rPr>
          <w:rFonts w:cs="Tahoma"/>
          <w:b/>
        </w:rPr>
      </w:pPr>
    </w:p>
    <w:p w14:paraId="40A8AF44" w14:textId="77777777" w:rsidR="009749B4" w:rsidRPr="00584AFB"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sidRPr="00584AFB">
        <w:rPr>
          <w:rFonts w:ascii="Palatino Linotype" w:eastAsia="Cambria" w:hAnsi="Palatino Linotype"/>
          <w:color w:val="000000"/>
          <w:lang w:val="es-ES" w:eastAsia="en-US"/>
        </w:rPr>
        <w:t xml:space="preserve">Sobre este documento, se debe señalar que la responsabilidad de formar el Padrón Electoral y expedir la credencial de elector, corresponde a la Dirección </w:t>
      </w:r>
      <w:r w:rsidRPr="00584AFB">
        <w:rPr>
          <w:rFonts w:ascii="Palatino Linotype" w:eastAsia="Cambria" w:hAnsi="Palatino Linotype"/>
          <w:color w:val="000000"/>
          <w:lang w:val="es-ES" w:eastAsia="en-US"/>
        </w:rPr>
        <w:lastRenderedPageBreak/>
        <w:t>Ejecutiva del Registro Federal de Electores del Instituto Nacional Electoral, de conformidad con lo establecido en el artículo 54, apartado 1, incisos b) y c) de la Ley General de Instituciones y Procedimientos Electorales.</w:t>
      </w:r>
    </w:p>
    <w:p w14:paraId="2258A2DD" w14:textId="77777777" w:rsidR="009749B4" w:rsidRPr="00584AFB" w:rsidRDefault="009749B4" w:rsidP="009749B4">
      <w:pPr>
        <w:spacing w:line="360" w:lineRule="auto"/>
        <w:contextualSpacing/>
        <w:jc w:val="both"/>
        <w:rPr>
          <w:rFonts w:ascii="Palatino Linotype" w:hAnsi="Palatino Linotype" w:cs="Arial"/>
          <w:color w:val="000000"/>
        </w:rPr>
      </w:pPr>
    </w:p>
    <w:p w14:paraId="3D6CC5FC" w14:textId="77777777" w:rsidR="009749B4" w:rsidRPr="00584AFB"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sidRPr="00584AFB">
        <w:rPr>
          <w:rFonts w:ascii="Palatino Linotype" w:eastAsia="Cambria" w:hAnsi="Palatino Linotype"/>
          <w:color w:val="000000"/>
          <w:lang w:val="es-ES" w:eastAsia="en-US"/>
        </w:rPr>
        <w:t>De manera particular el artículo 156, de la Ley General de Instituciones y Procedimientos Electorales dispone que la credencial para votar deberá contener, cuando menos, los siguientes datos:</w:t>
      </w:r>
    </w:p>
    <w:p w14:paraId="10F43C40" w14:textId="77777777" w:rsidR="009749B4" w:rsidRPr="00D9347B" w:rsidRDefault="009749B4" w:rsidP="009749B4">
      <w:pPr>
        <w:autoSpaceDE w:val="0"/>
        <w:autoSpaceDN w:val="0"/>
        <w:adjustRightInd w:val="0"/>
        <w:spacing w:line="360" w:lineRule="auto"/>
        <w:ind w:left="567" w:right="567"/>
        <w:jc w:val="both"/>
        <w:rPr>
          <w:rFonts w:cs="Tahoma"/>
          <w:color w:val="000000"/>
        </w:rPr>
      </w:pPr>
    </w:p>
    <w:p w14:paraId="04B825B7"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a) </w:t>
      </w:r>
      <w:r w:rsidRPr="00D9347B">
        <w:rPr>
          <w:rFonts w:cs="Tahoma"/>
          <w:i/>
          <w:iCs/>
          <w:color w:val="000000"/>
          <w:sz w:val="20"/>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278B9561"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b) </w:t>
      </w:r>
      <w:r w:rsidRPr="00D9347B">
        <w:rPr>
          <w:rFonts w:cs="Tahoma"/>
          <w:i/>
          <w:iCs/>
          <w:color w:val="000000"/>
          <w:sz w:val="20"/>
        </w:rPr>
        <w:t xml:space="preserve">Sección electoral en donde deberá votar el ciudadano. En el caso de los ciudadanos residentes en el extranjero no será necesario incluir este requisito; </w:t>
      </w:r>
    </w:p>
    <w:p w14:paraId="30EE710C"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c) </w:t>
      </w:r>
      <w:r w:rsidRPr="00D9347B">
        <w:rPr>
          <w:rFonts w:cs="Tahoma"/>
          <w:i/>
          <w:iCs/>
          <w:color w:val="000000"/>
          <w:sz w:val="20"/>
        </w:rPr>
        <w:t xml:space="preserve">Apellido paterno, apellido materno y nombre completo; </w:t>
      </w:r>
    </w:p>
    <w:p w14:paraId="4673A5C9"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d) </w:t>
      </w:r>
      <w:r w:rsidRPr="00D9347B">
        <w:rPr>
          <w:rFonts w:cs="Tahoma"/>
          <w:i/>
          <w:iCs/>
          <w:color w:val="000000"/>
          <w:sz w:val="20"/>
        </w:rPr>
        <w:t xml:space="preserve">Domicilio; </w:t>
      </w:r>
    </w:p>
    <w:p w14:paraId="5DABF459"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e) </w:t>
      </w:r>
      <w:r w:rsidRPr="00D9347B">
        <w:rPr>
          <w:rFonts w:cs="Tahoma"/>
          <w:i/>
          <w:iCs/>
          <w:color w:val="000000"/>
          <w:sz w:val="20"/>
        </w:rPr>
        <w:t xml:space="preserve">Sexo; </w:t>
      </w:r>
    </w:p>
    <w:p w14:paraId="28C9DC7D" w14:textId="77777777" w:rsidR="009749B4" w:rsidRPr="00D9347B" w:rsidRDefault="009749B4" w:rsidP="009749B4">
      <w:pPr>
        <w:spacing w:line="360" w:lineRule="auto"/>
        <w:ind w:left="567" w:right="567"/>
        <w:contextualSpacing/>
        <w:jc w:val="both"/>
        <w:rPr>
          <w:rFonts w:cs="Tahoma"/>
          <w:i/>
          <w:iCs/>
          <w:sz w:val="20"/>
        </w:rPr>
      </w:pPr>
      <w:r w:rsidRPr="00D9347B">
        <w:rPr>
          <w:rFonts w:cs="Tahoma"/>
          <w:b/>
          <w:bCs/>
          <w:i/>
          <w:iCs/>
          <w:color w:val="000000"/>
          <w:sz w:val="20"/>
        </w:rPr>
        <w:t xml:space="preserve">f) </w:t>
      </w:r>
      <w:r w:rsidRPr="00D9347B">
        <w:rPr>
          <w:rFonts w:cs="Tahoma"/>
          <w:i/>
          <w:iCs/>
          <w:color w:val="000000"/>
          <w:sz w:val="20"/>
        </w:rPr>
        <w:t>Edad y año de registro;</w:t>
      </w:r>
    </w:p>
    <w:p w14:paraId="631C7F4D"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g) </w:t>
      </w:r>
      <w:r w:rsidRPr="00D9347B">
        <w:rPr>
          <w:rFonts w:cs="Tahoma"/>
          <w:i/>
          <w:iCs/>
          <w:color w:val="000000"/>
          <w:sz w:val="20"/>
        </w:rPr>
        <w:t xml:space="preserve">Firma, huella digital y fotografía del elector; </w:t>
      </w:r>
    </w:p>
    <w:p w14:paraId="574C8949"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h) </w:t>
      </w:r>
      <w:r w:rsidRPr="00D9347B">
        <w:rPr>
          <w:rFonts w:cs="Tahoma"/>
          <w:i/>
          <w:iCs/>
          <w:color w:val="000000"/>
          <w:sz w:val="20"/>
        </w:rPr>
        <w:t xml:space="preserve">Clave de registro, y </w:t>
      </w:r>
    </w:p>
    <w:p w14:paraId="2E3B86F8"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i) </w:t>
      </w:r>
      <w:r w:rsidRPr="00D9347B">
        <w:rPr>
          <w:rFonts w:cs="Tahoma"/>
          <w:i/>
          <w:iCs/>
          <w:color w:val="000000"/>
          <w:sz w:val="20"/>
        </w:rPr>
        <w:t xml:space="preserve">Clave Única del Registro de Población. </w:t>
      </w:r>
    </w:p>
    <w:p w14:paraId="3CB59C94" w14:textId="77777777" w:rsidR="009749B4" w:rsidRPr="00D9347B" w:rsidRDefault="009749B4" w:rsidP="009749B4">
      <w:pPr>
        <w:autoSpaceDE w:val="0"/>
        <w:autoSpaceDN w:val="0"/>
        <w:adjustRightInd w:val="0"/>
        <w:spacing w:line="360" w:lineRule="auto"/>
        <w:ind w:left="567" w:right="567"/>
        <w:jc w:val="both"/>
        <w:rPr>
          <w:rFonts w:cs="Tahoma"/>
          <w:b/>
          <w:bCs/>
          <w:i/>
          <w:iCs/>
          <w:color w:val="000000"/>
          <w:sz w:val="20"/>
        </w:rPr>
      </w:pPr>
    </w:p>
    <w:p w14:paraId="1E44B45B"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2. </w:t>
      </w:r>
      <w:r w:rsidRPr="00D9347B">
        <w:rPr>
          <w:rFonts w:cs="Tahoma"/>
          <w:i/>
          <w:iCs/>
          <w:color w:val="000000"/>
          <w:sz w:val="20"/>
        </w:rPr>
        <w:t xml:space="preserve">Además tendrá: </w:t>
      </w:r>
    </w:p>
    <w:p w14:paraId="4CC7D1B0"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a) </w:t>
      </w:r>
      <w:r w:rsidRPr="00D9347B">
        <w:rPr>
          <w:rFonts w:cs="Tahoma"/>
          <w:i/>
          <w:iCs/>
          <w:color w:val="000000"/>
          <w:sz w:val="20"/>
        </w:rPr>
        <w:t xml:space="preserve">Espacios necesarios para marcar año y elección de que se trate; </w:t>
      </w:r>
    </w:p>
    <w:p w14:paraId="28C4237B"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b) </w:t>
      </w:r>
      <w:r w:rsidRPr="00D9347B">
        <w:rPr>
          <w:rFonts w:cs="Tahoma"/>
          <w:i/>
          <w:iCs/>
          <w:color w:val="000000"/>
          <w:sz w:val="20"/>
        </w:rPr>
        <w:t xml:space="preserve">Firma impresa del Secretario Ejecutivo del Instituto; </w:t>
      </w:r>
    </w:p>
    <w:p w14:paraId="0791F7A9"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c) </w:t>
      </w:r>
      <w:r w:rsidRPr="00D9347B">
        <w:rPr>
          <w:rFonts w:cs="Tahoma"/>
          <w:i/>
          <w:iCs/>
          <w:color w:val="000000"/>
          <w:sz w:val="20"/>
        </w:rPr>
        <w:t xml:space="preserve">Año de emisión; </w:t>
      </w:r>
    </w:p>
    <w:p w14:paraId="05D6B6EF" w14:textId="77777777" w:rsidR="009749B4" w:rsidRPr="00D9347B" w:rsidRDefault="009749B4" w:rsidP="009749B4">
      <w:pPr>
        <w:autoSpaceDE w:val="0"/>
        <w:autoSpaceDN w:val="0"/>
        <w:adjustRightInd w:val="0"/>
        <w:spacing w:line="360" w:lineRule="auto"/>
        <w:ind w:left="567" w:right="567"/>
        <w:jc w:val="both"/>
        <w:rPr>
          <w:rFonts w:cs="Tahoma"/>
          <w:i/>
          <w:iCs/>
          <w:color w:val="000000"/>
          <w:sz w:val="20"/>
        </w:rPr>
      </w:pPr>
      <w:r w:rsidRPr="00D9347B">
        <w:rPr>
          <w:rFonts w:cs="Tahoma"/>
          <w:b/>
          <w:bCs/>
          <w:i/>
          <w:iCs/>
          <w:color w:val="000000"/>
          <w:sz w:val="20"/>
        </w:rPr>
        <w:t xml:space="preserve">d) </w:t>
      </w:r>
      <w:r w:rsidRPr="00D9347B">
        <w:rPr>
          <w:rFonts w:cs="Tahoma"/>
          <w:i/>
          <w:iCs/>
          <w:color w:val="000000"/>
          <w:sz w:val="20"/>
        </w:rPr>
        <w:t xml:space="preserve">Año en el que expira su vigencia, y </w:t>
      </w:r>
    </w:p>
    <w:p w14:paraId="1934AC91" w14:textId="77777777" w:rsidR="009749B4" w:rsidRPr="00D9347B" w:rsidRDefault="009749B4" w:rsidP="009749B4">
      <w:pPr>
        <w:spacing w:line="360" w:lineRule="auto"/>
        <w:ind w:left="567" w:right="567"/>
        <w:contextualSpacing/>
        <w:jc w:val="both"/>
        <w:rPr>
          <w:rFonts w:cs="Tahoma"/>
          <w:i/>
          <w:iCs/>
          <w:color w:val="000000"/>
          <w:sz w:val="20"/>
        </w:rPr>
      </w:pPr>
      <w:r w:rsidRPr="00D9347B">
        <w:rPr>
          <w:rFonts w:cs="Tahoma"/>
          <w:b/>
          <w:bCs/>
          <w:i/>
          <w:iCs/>
          <w:color w:val="000000"/>
          <w:sz w:val="20"/>
        </w:rPr>
        <w:t xml:space="preserve">e) </w:t>
      </w:r>
      <w:r w:rsidRPr="00D9347B">
        <w:rPr>
          <w:rFonts w:cs="Tahoma"/>
          <w:i/>
          <w:iCs/>
          <w:color w:val="000000"/>
          <w:sz w:val="20"/>
        </w:rPr>
        <w:t>En el caso de la que se expida al ciudadano residente en el extranjero, la leyenda “Para Votar desde el Extranjero”.</w:t>
      </w:r>
    </w:p>
    <w:p w14:paraId="14CD03EE" w14:textId="77777777" w:rsidR="009749B4" w:rsidRPr="00D9347B" w:rsidRDefault="009749B4" w:rsidP="009749B4">
      <w:pPr>
        <w:spacing w:line="360" w:lineRule="auto"/>
        <w:contextualSpacing/>
        <w:jc w:val="both"/>
        <w:rPr>
          <w:rFonts w:cs="Tahoma"/>
        </w:rPr>
      </w:pPr>
    </w:p>
    <w:p w14:paraId="181C7F5B" w14:textId="77777777" w:rsidR="009749B4" w:rsidRPr="00584AFB"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sidRPr="00584AFB">
        <w:rPr>
          <w:rFonts w:ascii="Palatino Linotype" w:eastAsia="Cambria" w:hAnsi="Palatino Linotype"/>
          <w:color w:val="000000"/>
          <w:lang w:val="es-ES" w:eastAsia="en-US"/>
        </w:rP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184E7AE3" w14:textId="77777777" w:rsidR="009749B4" w:rsidRPr="00D9347B" w:rsidRDefault="009749B4" w:rsidP="009749B4">
      <w:pPr>
        <w:spacing w:line="360" w:lineRule="auto"/>
        <w:contextualSpacing/>
        <w:jc w:val="both"/>
        <w:rPr>
          <w:rFonts w:cs="Tahoma"/>
        </w:rPr>
      </w:pPr>
    </w:p>
    <w:p w14:paraId="15CD0C1E" w14:textId="77777777" w:rsidR="009749B4" w:rsidRPr="00584AFB"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sidRPr="00584AFB">
        <w:rPr>
          <w:rFonts w:ascii="Palatino Linotype" w:eastAsia="Cambria" w:hAnsi="Palatino Linotype"/>
          <w:color w:val="000000"/>
          <w:lang w:val="es-ES" w:eastAsia="en-US"/>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76569078" w14:textId="77777777" w:rsidR="009749B4" w:rsidRPr="00D9347B" w:rsidRDefault="009749B4" w:rsidP="009749B4">
      <w:pPr>
        <w:spacing w:line="360" w:lineRule="auto"/>
        <w:contextualSpacing/>
        <w:jc w:val="both"/>
        <w:rPr>
          <w:rFonts w:cs="Tahoma"/>
        </w:rPr>
      </w:pPr>
    </w:p>
    <w:p w14:paraId="71F146EC" w14:textId="77777777" w:rsidR="009749B4" w:rsidRPr="00584AFB" w:rsidRDefault="009749B4" w:rsidP="009749B4">
      <w:pPr>
        <w:spacing w:line="360" w:lineRule="auto"/>
        <w:jc w:val="both"/>
        <w:rPr>
          <w:rFonts w:eastAsia="Calibri" w:cs="Tahoma"/>
          <w:bCs/>
          <w:lang w:val="es-ES"/>
        </w:rPr>
      </w:pPr>
    </w:p>
    <w:p w14:paraId="503ACB56" w14:textId="77777777" w:rsidR="009749B4" w:rsidRPr="00584AFB"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sidRPr="00584AFB">
        <w:rPr>
          <w:rFonts w:ascii="Palatino Linotype" w:eastAsia="Cambria" w:hAnsi="Palatino Linotype"/>
          <w:color w:val="000000"/>
          <w:lang w:val="es-ES" w:eastAsia="en-US"/>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w:t>
      </w:r>
      <w:r w:rsidRPr="00DF58E5">
        <w:rPr>
          <w:rFonts w:ascii="Palatino Linotype" w:eastAsia="Cambria" w:hAnsi="Palatino Linotype"/>
          <w:b/>
          <w:color w:val="000000"/>
          <w:u w:val="single"/>
          <w:lang w:val="es-ES" w:eastAsia="en-US"/>
        </w:rPr>
        <w:t>con excepción del nombre</w:t>
      </w:r>
      <w:r w:rsidRPr="00584AFB">
        <w:rPr>
          <w:rFonts w:ascii="Palatino Linotype" w:eastAsia="Cambria" w:hAnsi="Palatino Linotype"/>
          <w:color w:val="000000"/>
          <w:lang w:val="es-ES" w:eastAsia="en-US"/>
        </w:rPr>
        <w:t xml:space="preserve">; por lo que, en el presente caso, se considera que </w:t>
      </w:r>
      <w:r w:rsidRPr="00584AFB">
        <w:rPr>
          <w:rFonts w:ascii="Palatino Linotype" w:eastAsia="Cambria" w:hAnsi="Palatino Linotype"/>
          <w:color w:val="000000"/>
          <w:lang w:val="es-ES" w:eastAsia="en-US"/>
        </w:rPr>
        <w:lastRenderedPageBreak/>
        <w:t>la credencial de elector, es confidencial y actualiza la causal de clasificación, establecida en el artículo 143, fracción I, de la Ley de Transparencia y Acceso a la Información Pública del Estado de México y Municipios.</w:t>
      </w:r>
    </w:p>
    <w:p w14:paraId="7A9788F7" w14:textId="77777777" w:rsidR="009749B4" w:rsidRPr="00D9347B" w:rsidRDefault="009749B4" w:rsidP="009749B4">
      <w:pPr>
        <w:widowControl w:val="0"/>
        <w:autoSpaceDE w:val="0"/>
        <w:autoSpaceDN w:val="0"/>
        <w:adjustRightInd w:val="0"/>
        <w:spacing w:line="360" w:lineRule="auto"/>
        <w:jc w:val="both"/>
        <w:rPr>
          <w:rFonts w:cs="Tahoma"/>
          <w:b/>
        </w:rPr>
      </w:pPr>
    </w:p>
    <w:p w14:paraId="226E6D0F" w14:textId="77777777" w:rsidR="009749B4" w:rsidRPr="00584AFB" w:rsidRDefault="009749B4" w:rsidP="009749B4">
      <w:pPr>
        <w:spacing w:line="360" w:lineRule="auto"/>
        <w:contextualSpacing/>
        <w:jc w:val="both"/>
        <w:rPr>
          <w:rFonts w:ascii="Palatino Linotype" w:hAnsi="Palatino Linotype" w:cs="Arial"/>
          <w:b/>
          <w:bCs/>
          <w:color w:val="000000"/>
          <w:lang w:val="es-ES"/>
        </w:rPr>
      </w:pPr>
      <w:r w:rsidRPr="00584AFB">
        <w:rPr>
          <w:rFonts w:ascii="Palatino Linotype" w:hAnsi="Palatino Linotype" w:cs="Arial"/>
          <w:b/>
          <w:bCs/>
          <w:color w:val="000000"/>
          <w:lang w:val="es-ES"/>
        </w:rPr>
        <w:t>Constancia domiciliaria</w:t>
      </w:r>
    </w:p>
    <w:p w14:paraId="015A9FB6" w14:textId="77777777" w:rsidR="009749B4" w:rsidRPr="00D9347B" w:rsidRDefault="009749B4" w:rsidP="009749B4">
      <w:pPr>
        <w:widowControl w:val="0"/>
        <w:autoSpaceDE w:val="0"/>
        <w:autoSpaceDN w:val="0"/>
        <w:adjustRightInd w:val="0"/>
        <w:spacing w:line="360" w:lineRule="auto"/>
        <w:jc w:val="both"/>
        <w:rPr>
          <w:rFonts w:cs="Tahoma"/>
          <w:b/>
        </w:rPr>
      </w:pPr>
    </w:p>
    <w:p w14:paraId="0CADB2A2" w14:textId="77777777" w:rsidR="009749B4" w:rsidRPr="00584AFB"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sidRPr="00584AFB">
        <w:rPr>
          <w:rFonts w:ascii="Palatino Linotype" w:eastAsia="Cambria" w:hAnsi="Palatino Linotype"/>
          <w:color w:val="000000"/>
          <w:lang w:val="es-ES" w:eastAsia="en-U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EAA9617" w14:textId="77777777" w:rsidR="009749B4" w:rsidRPr="00D9347B" w:rsidRDefault="009749B4" w:rsidP="009749B4">
      <w:pPr>
        <w:spacing w:line="360" w:lineRule="auto"/>
        <w:ind w:right="-93"/>
        <w:jc w:val="both"/>
        <w:rPr>
          <w:rFonts w:cs="Tahoma"/>
          <w:lang w:val="es-ES"/>
        </w:rPr>
      </w:pPr>
    </w:p>
    <w:p w14:paraId="714CE042" w14:textId="77777777" w:rsidR="009749B4" w:rsidRPr="00584AFB"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sidRPr="00584AFB">
        <w:rPr>
          <w:rFonts w:ascii="Palatino Linotype" w:eastAsia="Cambria" w:hAnsi="Palatino Linotype"/>
          <w:color w:val="000000"/>
          <w:lang w:val="es-ES" w:eastAsia="en-US"/>
        </w:rPr>
        <w:t>De la misma manera, lo establece el artículo 29 del Código Civil Federal, al precisar que el domicilio de personas físicas, es el lugar donde residen habitualmente, el lugar del centro principal de sus negocios, donde residan o el lugar donde se encuentren.</w:t>
      </w:r>
    </w:p>
    <w:p w14:paraId="2D443BCA" w14:textId="77777777" w:rsidR="009749B4" w:rsidRPr="00D9347B" w:rsidRDefault="009749B4" w:rsidP="009749B4">
      <w:pPr>
        <w:spacing w:line="360" w:lineRule="auto"/>
        <w:jc w:val="both"/>
        <w:rPr>
          <w:rFonts w:eastAsia="Calibri" w:cs="Tahoma"/>
          <w:b/>
          <w:bCs/>
        </w:rPr>
      </w:pPr>
    </w:p>
    <w:p w14:paraId="2DB678F2" w14:textId="77777777" w:rsidR="009749B4" w:rsidRPr="00584AFB"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sidRPr="00584AFB">
        <w:rPr>
          <w:rFonts w:ascii="Palatino Linotype" w:eastAsia="Cambria" w:hAnsi="Palatino Linotype"/>
          <w:color w:val="000000"/>
          <w:lang w:val="es-ES" w:eastAsia="en-U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4C4A971B" w14:textId="77777777" w:rsidR="009749B4" w:rsidRPr="00D9347B" w:rsidRDefault="009749B4" w:rsidP="009749B4">
      <w:pPr>
        <w:spacing w:line="360" w:lineRule="auto"/>
        <w:ind w:right="-93"/>
        <w:jc w:val="both"/>
        <w:rPr>
          <w:rFonts w:cs="Tahoma"/>
          <w:lang w:val="es-ES"/>
        </w:rPr>
      </w:pPr>
    </w:p>
    <w:p w14:paraId="6493D3AD" w14:textId="77777777" w:rsidR="009749B4" w:rsidRPr="00584AFB"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sidRPr="00584AFB">
        <w:rPr>
          <w:rFonts w:ascii="Palatino Linotype" w:eastAsia="Cambria" w:hAnsi="Palatino Linotype"/>
          <w:color w:val="000000"/>
          <w:lang w:val="es-ES" w:eastAsia="en-US"/>
        </w:rPr>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162C9121" w14:textId="77777777" w:rsidR="009749B4" w:rsidRPr="00D9347B" w:rsidRDefault="009749B4" w:rsidP="009749B4">
      <w:pPr>
        <w:spacing w:line="360" w:lineRule="auto"/>
        <w:ind w:right="-93"/>
        <w:jc w:val="both"/>
        <w:rPr>
          <w:rFonts w:cs="Tahoma"/>
          <w:lang w:val="es-ES"/>
        </w:rPr>
      </w:pPr>
    </w:p>
    <w:p w14:paraId="46C86D70" w14:textId="77777777" w:rsidR="009749B4" w:rsidRPr="00584AFB"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sidRPr="00584AFB">
        <w:rPr>
          <w:rFonts w:ascii="Palatino Linotype" w:eastAsia="Cambria" w:hAnsi="Palatino Linotype"/>
          <w:color w:val="000000"/>
          <w:lang w:val="es-ES" w:eastAsia="en-US"/>
        </w:rPr>
        <w:t>Por lo tanto, se actualiza la clasificación del domicilio y su comprobante, de conformidad con la fracción I, del artículo 143 de la Ley de Transparencia y Acceso a la Información Pública del Estado de México y Municipios.</w:t>
      </w:r>
    </w:p>
    <w:p w14:paraId="121B4259" w14:textId="77777777" w:rsidR="009749B4" w:rsidRPr="004D7FDF" w:rsidRDefault="009749B4" w:rsidP="009749B4">
      <w:pPr>
        <w:spacing w:line="360" w:lineRule="auto"/>
        <w:contextualSpacing/>
        <w:jc w:val="both"/>
        <w:rPr>
          <w:rFonts w:ascii="Palatino Linotype" w:eastAsia="Cambria" w:hAnsi="Palatino Linotype"/>
          <w:i/>
          <w:color w:val="000000"/>
          <w:lang w:val="es-ES" w:eastAsia="en-US"/>
        </w:rPr>
      </w:pPr>
    </w:p>
    <w:p w14:paraId="3ACD0FF2" w14:textId="77777777" w:rsidR="009749B4" w:rsidRDefault="009749B4" w:rsidP="008177EB">
      <w:pPr>
        <w:numPr>
          <w:ilvl w:val="0"/>
          <w:numId w:val="3"/>
        </w:numPr>
        <w:spacing w:line="360" w:lineRule="auto"/>
        <w:ind w:left="0" w:right="49" w:firstLine="0"/>
        <w:jc w:val="both"/>
        <w:rPr>
          <w:rFonts w:ascii="Palatino Linotype" w:eastAsia="Cambria" w:hAnsi="Palatino Linotype"/>
          <w:color w:val="000000"/>
          <w:lang w:val="es-ES" w:eastAsia="en-US"/>
        </w:rPr>
      </w:pPr>
      <w:r>
        <w:rPr>
          <w:rFonts w:ascii="Palatino Linotype" w:eastAsia="Cambria" w:hAnsi="Palatino Linotype"/>
          <w:color w:val="000000"/>
          <w:lang w:val="es-ES" w:eastAsia="en-US"/>
        </w:rPr>
        <w:t xml:space="preserve">Ahora bien, es de referir que en los documentos que también integran el soporte de documenta de las actas de entrega recepción pueden obrar fotografías de los servidores públicos, situación por la cual es aplicable el siguiente análisis. </w:t>
      </w:r>
    </w:p>
    <w:p w14:paraId="67E998EB" w14:textId="77777777" w:rsidR="009749B4" w:rsidRPr="00411587" w:rsidRDefault="009749B4" w:rsidP="009749B4">
      <w:pPr>
        <w:spacing w:line="360" w:lineRule="auto"/>
        <w:jc w:val="both"/>
        <w:rPr>
          <w:rFonts w:ascii="Palatino Linotype" w:eastAsia="Palatino Linotype" w:hAnsi="Palatino Linotype" w:cs="Palatino Linotype"/>
        </w:rPr>
      </w:pPr>
    </w:p>
    <w:p w14:paraId="079C5FB1" w14:textId="77777777" w:rsidR="009749B4" w:rsidRPr="00411587" w:rsidRDefault="009749B4" w:rsidP="009749B4">
      <w:pPr>
        <w:spacing w:line="360" w:lineRule="auto"/>
        <w:contextualSpacing/>
        <w:jc w:val="both"/>
        <w:rPr>
          <w:rFonts w:ascii="Palatino Linotype" w:eastAsia="Cambria" w:hAnsi="Palatino Linotype"/>
          <w:b/>
          <w:color w:val="000000"/>
          <w:lang w:eastAsia="en-US"/>
        </w:rPr>
      </w:pPr>
      <w:r w:rsidRPr="00411587">
        <w:rPr>
          <w:rFonts w:ascii="Palatino Linotype" w:eastAsia="Cambria" w:hAnsi="Palatino Linotype"/>
          <w:b/>
          <w:color w:val="000000"/>
          <w:lang w:eastAsia="en-US"/>
        </w:rPr>
        <w:t>Fotografía de servidores públicos</w:t>
      </w:r>
    </w:p>
    <w:p w14:paraId="150FC77F" w14:textId="77777777" w:rsidR="009749B4" w:rsidRPr="00411587" w:rsidRDefault="009749B4" w:rsidP="008177EB">
      <w:pPr>
        <w:numPr>
          <w:ilvl w:val="0"/>
          <w:numId w:val="3"/>
        </w:numPr>
        <w:spacing w:line="360" w:lineRule="auto"/>
        <w:ind w:left="0" w:right="49" w:firstLine="0"/>
        <w:jc w:val="both"/>
        <w:rPr>
          <w:rFonts w:ascii="Palatino Linotype" w:eastAsia="Cambria" w:hAnsi="Palatino Linotype"/>
          <w:color w:val="000000"/>
          <w:lang w:eastAsia="en-US"/>
        </w:rPr>
      </w:pPr>
      <w:r w:rsidRPr="00411587">
        <w:rPr>
          <w:rFonts w:ascii="Palatino Linotype" w:eastAsia="Cambria" w:hAnsi="Palatino Linotype"/>
          <w:color w:val="000000"/>
          <w:lang w:eastAsia="en-US"/>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964FD79" w14:textId="77777777" w:rsidR="009749B4" w:rsidRPr="00411587" w:rsidRDefault="009749B4" w:rsidP="009749B4">
      <w:pPr>
        <w:pStyle w:val="Prrafodelista"/>
        <w:spacing w:line="360" w:lineRule="auto"/>
        <w:ind w:left="644"/>
        <w:jc w:val="both"/>
        <w:rPr>
          <w:rFonts w:ascii="Palatino Linotype" w:eastAsia="Palatino Linotype" w:hAnsi="Palatino Linotype" w:cs="Palatino Linotype"/>
        </w:rPr>
      </w:pPr>
    </w:p>
    <w:p w14:paraId="525CD67C" w14:textId="77777777" w:rsidR="009749B4" w:rsidRPr="00411587" w:rsidRDefault="009749B4" w:rsidP="008177EB">
      <w:pPr>
        <w:numPr>
          <w:ilvl w:val="0"/>
          <w:numId w:val="3"/>
        </w:numPr>
        <w:spacing w:line="360" w:lineRule="auto"/>
        <w:ind w:left="0" w:right="49" w:firstLine="0"/>
        <w:jc w:val="both"/>
        <w:rPr>
          <w:rFonts w:ascii="Palatino Linotype" w:eastAsia="Cambria" w:hAnsi="Palatino Linotype"/>
          <w:color w:val="000000"/>
          <w:lang w:eastAsia="en-US"/>
        </w:rPr>
      </w:pPr>
      <w:r w:rsidRPr="00411587">
        <w:rPr>
          <w:rFonts w:ascii="Palatino Linotype" w:eastAsia="Cambria" w:hAnsi="Palatino Linotype"/>
          <w:color w:val="000000"/>
          <w:lang w:eastAsia="en-U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E9D307B" w14:textId="77777777" w:rsidR="009749B4" w:rsidRPr="00411587" w:rsidRDefault="009749B4" w:rsidP="009749B4">
      <w:pPr>
        <w:pStyle w:val="Prrafodelista"/>
        <w:spacing w:line="360" w:lineRule="auto"/>
        <w:ind w:left="644"/>
        <w:jc w:val="both"/>
        <w:rPr>
          <w:rFonts w:ascii="Palatino Linotype" w:eastAsia="Palatino Linotype" w:hAnsi="Palatino Linotype" w:cs="Palatino Linotype"/>
        </w:rPr>
      </w:pPr>
    </w:p>
    <w:p w14:paraId="7F59CBED" w14:textId="77777777" w:rsidR="009749B4" w:rsidRPr="00411587" w:rsidRDefault="009749B4" w:rsidP="008177EB">
      <w:pPr>
        <w:numPr>
          <w:ilvl w:val="0"/>
          <w:numId w:val="3"/>
        </w:numPr>
        <w:spacing w:line="360" w:lineRule="auto"/>
        <w:ind w:left="0" w:right="49" w:firstLine="0"/>
        <w:jc w:val="both"/>
        <w:rPr>
          <w:rFonts w:ascii="Palatino Linotype" w:eastAsia="Cambria" w:hAnsi="Palatino Linotype"/>
          <w:color w:val="000000"/>
          <w:lang w:eastAsia="en-US"/>
        </w:rPr>
      </w:pPr>
      <w:r w:rsidRPr="00411587">
        <w:rPr>
          <w:rFonts w:ascii="Palatino Linotype" w:eastAsia="Cambria" w:hAnsi="Palatino Linotype"/>
          <w:color w:val="000000"/>
          <w:lang w:eastAsia="en-US"/>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2F13CDB" w14:textId="77777777" w:rsidR="009749B4" w:rsidRPr="00411587" w:rsidRDefault="009749B4" w:rsidP="009749B4">
      <w:pPr>
        <w:pStyle w:val="Prrafodelista"/>
        <w:spacing w:line="360" w:lineRule="auto"/>
        <w:ind w:left="644"/>
        <w:jc w:val="both"/>
        <w:rPr>
          <w:rFonts w:ascii="Palatino Linotype" w:eastAsia="Palatino Linotype" w:hAnsi="Palatino Linotype" w:cs="Palatino Linotype"/>
        </w:rPr>
      </w:pPr>
    </w:p>
    <w:p w14:paraId="6BB87DD7" w14:textId="77777777" w:rsidR="009749B4" w:rsidRPr="00411587" w:rsidRDefault="009749B4" w:rsidP="008177EB">
      <w:pPr>
        <w:numPr>
          <w:ilvl w:val="0"/>
          <w:numId w:val="3"/>
        </w:numPr>
        <w:spacing w:line="360" w:lineRule="auto"/>
        <w:ind w:left="0" w:right="49" w:firstLine="0"/>
        <w:jc w:val="both"/>
        <w:rPr>
          <w:rFonts w:ascii="Palatino Linotype" w:eastAsia="Cambria" w:hAnsi="Palatino Linotype"/>
          <w:color w:val="000000"/>
          <w:lang w:eastAsia="en-US"/>
        </w:rPr>
      </w:pPr>
      <w:r w:rsidRPr="00411587">
        <w:rPr>
          <w:rFonts w:ascii="Palatino Linotype" w:eastAsia="Cambria" w:hAnsi="Palatino Linotype"/>
          <w:color w:val="000000"/>
          <w:lang w:eastAsia="en-U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1FC08A9B" w14:textId="77777777" w:rsidR="009749B4" w:rsidRPr="00411587" w:rsidRDefault="009749B4" w:rsidP="009749B4">
      <w:pPr>
        <w:pStyle w:val="Prrafodelista"/>
        <w:spacing w:line="360" w:lineRule="auto"/>
        <w:ind w:left="644"/>
        <w:jc w:val="both"/>
        <w:rPr>
          <w:rFonts w:ascii="Palatino Linotype" w:eastAsia="Palatino Linotype" w:hAnsi="Palatino Linotype" w:cs="Palatino Linotype"/>
        </w:rPr>
      </w:pPr>
    </w:p>
    <w:p w14:paraId="38922C8F" w14:textId="77777777" w:rsidR="009749B4" w:rsidRPr="00411587" w:rsidRDefault="009749B4" w:rsidP="008177EB">
      <w:pPr>
        <w:numPr>
          <w:ilvl w:val="0"/>
          <w:numId w:val="3"/>
        </w:numPr>
        <w:spacing w:line="360" w:lineRule="auto"/>
        <w:ind w:left="0" w:right="49" w:firstLine="0"/>
        <w:jc w:val="both"/>
        <w:rPr>
          <w:rFonts w:ascii="Palatino Linotype" w:eastAsia="Cambria" w:hAnsi="Palatino Linotype"/>
          <w:color w:val="000000"/>
          <w:lang w:eastAsia="en-US"/>
        </w:rPr>
      </w:pPr>
      <w:r w:rsidRPr="00411587">
        <w:rPr>
          <w:rFonts w:ascii="Palatino Linotype" w:eastAsia="Cambria" w:hAnsi="Palatino Linotype"/>
          <w:color w:val="000000"/>
          <w:lang w:eastAsia="en-U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5AC43207" w14:textId="77777777" w:rsidR="009749B4" w:rsidRPr="00411587" w:rsidRDefault="009749B4" w:rsidP="009749B4">
      <w:pPr>
        <w:spacing w:line="360" w:lineRule="auto"/>
        <w:contextualSpacing/>
        <w:jc w:val="both"/>
        <w:rPr>
          <w:rFonts w:ascii="Palatino Linotype" w:eastAsia="Cambria" w:hAnsi="Palatino Linotype"/>
          <w:color w:val="000000"/>
          <w:lang w:eastAsia="en-US"/>
        </w:rPr>
      </w:pPr>
    </w:p>
    <w:p w14:paraId="33C02CB5" w14:textId="77777777" w:rsidR="009749B4" w:rsidRPr="00292D4B" w:rsidRDefault="009749B4" w:rsidP="008177EB">
      <w:pPr>
        <w:numPr>
          <w:ilvl w:val="0"/>
          <w:numId w:val="3"/>
        </w:numPr>
        <w:spacing w:line="360" w:lineRule="auto"/>
        <w:ind w:left="0" w:right="49" w:firstLine="0"/>
        <w:jc w:val="both"/>
        <w:rPr>
          <w:rFonts w:ascii="Palatino Linotype" w:eastAsia="MS Mincho" w:hAnsi="Palatino Linotype" w:cs="Arial"/>
          <w:b/>
          <w:i/>
          <w:u w:val="single"/>
        </w:rPr>
      </w:pPr>
      <w:r>
        <w:rPr>
          <w:rFonts w:ascii="Palatino Linotype" w:eastAsia="MS Mincho" w:hAnsi="Palatino Linotype" w:cs="Arial"/>
        </w:rPr>
        <w:t>Por último</w:t>
      </w:r>
      <w:r w:rsidRPr="00292D4B">
        <w:rPr>
          <w:rFonts w:ascii="Palatino Linotype" w:eastAsia="MS Mincho" w:hAnsi="Palatino Linotype" w:cs="Arial"/>
        </w:rPr>
        <w:t xml:space="preserve">, en cuanto a la firma de los servidores públicos es de precisar que la firma es un dato personal confidencial y únicamente será público cuando sirva para </w:t>
      </w:r>
      <w:r w:rsidRPr="00292D4B">
        <w:rPr>
          <w:rFonts w:ascii="Palatino Linotype" w:eastAsia="MS Mincho" w:hAnsi="Palatino Linotype" w:cs="Arial"/>
          <w:b/>
          <w:i/>
          <w:u w:val="single"/>
        </w:rPr>
        <w:t>la emisión de un acto de autoridad, en ejercicio de sus funciones.</w:t>
      </w:r>
    </w:p>
    <w:p w14:paraId="6E7FE063" w14:textId="77777777" w:rsidR="009749B4" w:rsidRPr="00292D4B" w:rsidRDefault="009749B4" w:rsidP="009749B4">
      <w:pPr>
        <w:pStyle w:val="Prrafodelista"/>
        <w:spacing w:line="360" w:lineRule="auto"/>
        <w:ind w:left="0"/>
        <w:jc w:val="both"/>
        <w:rPr>
          <w:rFonts w:ascii="Palatino Linotype" w:eastAsia="MS Mincho" w:hAnsi="Palatino Linotype" w:cs="Arial"/>
        </w:rPr>
      </w:pPr>
    </w:p>
    <w:p w14:paraId="3AD01E7E" w14:textId="77777777" w:rsidR="009749B4" w:rsidRPr="00E17D57" w:rsidRDefault="009749B4" w:rsidP="008177EB">
      <w:pPr>
        <w:numPr>
          <w:ilvl w:val="0"/>
          <w:numId w:val="3"/>
        </w:numPr>
        <w:spacing w:line="360" w:lineRule="auto"/>
        <w:ind w:left="0" w:right="49" w:firstLine="0"/>
        <w:jc w:val="both"/>
      </w:pPr>
      <w:r w:rsidRPr="00E17D57">
        <w:rPr>
          <w:rFonts w:ascii="Palatino Linotype" w:eastAsia="Palatino Linotype" w:hAnsi="Palatino Linotype" w:cs="Palatino Linotype"/>
        </w:rPr>
        <w:t xml:space="preserve">Lo anterior, es así, toda vez que la firma de servidores públicos, vinculada al ejercicio de la </w:t>
      </w:r>
      <w:r w:rsidRPr="00EC54A8">
        <w:rPr>
          <w:rFonts w:ascii="Palatino Linotype" w:eastAsia="Palatino Linotype" w:hAnsi="Palatino Linotype" w:cs="Palatino Linotype"/>
          <w:b/>
          <w:i/>
          <w:u w:val="single"/>
        </w:rPr>
        <w:t>función pública es información de naturaleza pública</w:t>
      </w:r>
      <w:r w:rsidRPr="00E17D57">
        <w:rPr>
          <w:rFonts w:ascii="Palatino Linotype" w:eastAsia="Palatino Linotype" w:hAnsi="Palatino Linotype" w:cs="Palatino Linotype"/>
        </w:rPr>
        <w:t xml:space="preserve">, pues documenta y rinde cuentas sobre el debido ejercicio de sus atribuciones, lo cual acontece en el presente caso, pues garantiza </w:t>
      </w:r>
      <w:r>
        <w:rPr>
          <w:rFonts w:ascii="Palatino Linotype" w:eastAsia="Palatino Linotype" w:hAnsi="Palatino Linotype" w:cs="Palatino Linotype"/>
        </w:rPr>
        <w:t>la validez de los documentos.</w:t>
      </w:r>
    </w:p>
    <w:p w14:paraId="5D2E8A3C" w14:textId="77777777" w:rsidR="009749B4" w:rsidRPr="00E17D57" w:rsidRDefault="009749B4" w:rsidP="009749B4">
      <w:pPr>
        <w:tabs>
          <w:tab w:val="left" w:pos="284"/>
        </w:tabs>
        <w:spacing w:line="360" w:lineRule="auto"/>
        <w:ind w:right="49"/>
        <w:jc w:val="both"/>
        <w:rPr>
          <w:rFonts w:ascii="Palatino Linotype" w:eastAsia="Palatino Linotype" w:hAnsi="Palatino Linotype" w:cs="Palatino Linotype"/>
        </w:rPr>
      </w:pPr>
    </w:p>
    <w:p w14:paraId="5D79FE0E" w14:textId="77777777" w:rsidR="009749B4" w:rsidRPr="00E17D57" w:rsidRDefault="009749B4" w:rsidP="008177EB">
      <w:pPr>
        <w:numPr>
          <w:ilvl w:val="0"/>
          <w:numId w:val="3"/>
        </w:numPr>
        <w:spacing w:line="360" w:lineRule="auto"/>
        <w:ind w:left="0" w:right="49" w:firstLine="0"/>
        <w:jc w:val="both"/>
      </w:pPr>
      <w:r w:rsidRPr="00E17D57">
        <w:rPr>
          <w:rFonts w:ascii="Palatino Linotype" w:eastAsia="Palatino Linotype" w:hAnsi="Palatino Linotype" w:cs="Palatino Linotype"/>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2C144C42" w14:textId="77777777" w:rsidR="009749B4" w:rsidRPr="00E17D57" w:rsidRDefault="009749B4" w:rsidP="009749B4">
      <w:pPr>
        <w:tabs>
          <w:tab w:val="left" w:pos="284"/>
        </w:tabs>
        <w:spacing w:line="360" w:lineRule="auto"/>
        <w:ind w:left="360" w:right="49"/>
        <w:jc w:val="both"/>
        <w:rPr>
          <w:rFonts w:ascii="Palatino Linotype" w:eastAsia="Palatino Linotype" w:hAnsi="Palatino Linotype" w:cs="Palatino Linotype"/>
        </w:rPr>
      </w:pPr>
    </w:p>
    <w:p w14:paraId="21BE4C68" w14:textId="77777777" w:rsidR="009749B4" w:rsidRPr="00E17D57" w:rsidRDefault="009749B4" w:rsidP="009749B4">
      <w:pPr>
        <w:tabs>
          <w:tab w:val="left" w:pos="284"/>
        </w:tabs>
        <w:ind w:left="1134" w:right="900"/>
        <w:jc w:val="both"/>
        <w:rPr>
          <w:rFonts w:ascii="Palatino Linotype" w:eastAsia="Palatino Linotype" w:hAnsi="Palatino Linotype" w:cs="Palatino Linotype"/>
          <w:i/>
          <w:sz w:val="22"/>
        </w:rPr>
      </w:pPr>
      <w:r w:rsidRPr="00E17D57">
        <w:rPr>
          <w:rFonts w:ascii="Palatino Linotype" w:eastAsia="Palatino Linotype" w:hAnsi="Palatino Linotype" w:cs="Palatino Linotype"/>
          <w:i/>
          <w:sz w:val="22"/>
        </w:rPr>
        <w:t xml:space="preserve">“Firma y rúbrica de servidores públicos. Si bien la firma y la rúbrica son datos personales confidenciales, cuando un servidor público emite un acto como </w:t>
      </w:r>
      <w:r w:rsidRPr="00E17D57">
        <w:rPr>
          <w:rFonts w:ascii="Palatino Linotype" w:eastAsia="Palatino Linotype" w:hAnsi="Palatino Linotype" w:cs="Palatino Linotype"/>
          <w:i/>
          <w:sz w:val="22"/>
        </w:rPr>
        <w:lastRenderedPageBreak/>
        <w:t>autoridad, en ejercicio de las funciones que tiene conferidas, la firma o rúbrica mediante la cual se valida dicho acto es pública.”</w:t>
      </w:r>
    </w:p>
    <w:p w14:paraId="1C85EFC0" w14:textId="77777777" w:rsidR="009749B4" w:rsidRPr="00411587" w:rsidRDefault="009749B4" w:rsidP="009749B4">
      <w:pPr>
        <w:spacing w:line="360" w:lineRule="auto"/>
        <w:contextualSpacing/>
        <w:jc w:val="both"/>
        <w:rPr>
          <w:rFonts w:ascii="Palatino Linotype" w:eastAsia="Cambria" w:hAnsi="Palatino Linotype"/>
          <w:b/>
          <w:color w:val="000000"/>
          <w:lang w:eastAsia="en-US"/>
        </w:rPr>
      </w:pPr>
    </w:p>
    <w:p w14:paraId="15D4F823" w14:textId="68944D21" w:rsidR="009749B4" w:rsidRPr="00FA434F" w:rsidRDefault="009749B4" w:rsidP="008177EB">
      <w:pPr>
        <w:numPr>
          <w:ilvl w:val="0"/>
          <w:numId w:val="3"/>
        </w:numPr>
        <w:spacing w:line="360" w:lineRule="auto"/>
        <w:ind w:left="0" w:right="49" w:firstLine="0"/>
        <w:jc w:val="both"/>
        <w:rPr>
          <w:rFonts w:ascii="Palatino Linotype" w:eastAsia="Cambria" w:hAnsi="Palatino Linotype"/>
          <w:b/>
          <w:color w:val="000000"/>
          <w:lang w:eastAsia="en-US"/>
        </w:rPr>
      </w:pPr>
      <w:r w:rsidRPr="00411587">
        <w:rPr>
          <w:rFonts w:ascii="Palatino Linotype" w:eastAsia="Cambria" w:hAnsi="Palatino Linotype"/>
          <w:color w:val="000000"/>
          <w:lang w:eastAsia="en-US"/>
        </w:rPr>
        <w:t xml:space="preserve">Conforme a lo anterior, este Instituto considera que el </w:t>
      </w:r>
      <w:r w:rsidRPr="00411587">
        <w:rPr>
          <w:rFonts w:ascii="Palatino Linotype" w:eastAsia="Cambria" w:hAnsi="Palatino Linotype"/>
          <w:b/>
          <w:color w:val="000000"/>
          <w:lang w:eastAsia="en-US"/>
        </w:rPr>
        <w:t xml:space="preserve">Ayuntamiento de </w:t>
      </w:r>
      <w:r w:rsidR="008177EB">
        <w:rPr>
          <w:rFonts w:ascii="Palatino Linotype" w:eastAsia="Cambria" w:hAnsi="Palatino Linotype"/>
          <w:b/>
          <w:color w:val="000000"/>
          <w:lang w:eastAsia="en-US"/>
        </w:rPr>
        <w:t>Rayón</w:t>
      </w:r>
      <w:r w:rsidRPr="00411587">
        <w:rPr>
          <w:rFonts w:ascii="Palatino Linotype" w:eastAsia="Cambria" w:hAnsi="Palatino Linotype"/>
          <w:color w:val="000000"/>
          <w:lang w:eastAsia="en-US"/>
        </w:rPr>
        <w:t xml:space="preserve">, no colmo el derecho de acceso a la información del </w:t>
      </w:r>
      <w:r w:rsidRPr="00411587">
        <w:rPr>
          <w:rFonts w:ascii="Palatino Linotype" w:eastAsia="Cambria" w:hAnsi="Palatino Linotype"/>
          <w:b/>
          <w:color w:val="000000"/>
          <w:lang w:eastAsia="en-US"/>
        </w:rPr>
        <w:t xml:space="preserve">RECURRENTE </w:t>
      </w:r>
      <w:r w:rsidRPr="00411587">
        <w:rPr>
          <w:rFonts w:ascii="Palatino Linotype" w:eastAsia="Cambria" w:hAnsi="Palatino Linotype"/>
          <w:color w:val="000000"/>
          <w:lang w:eastAsia="en-US"/>
        </w:rPr>
        <w:t>situación p</w:t>
      </w:r>
      <w:r w:rsidR="008177EB">
        <w:rPr>
          <w:rFonts w:ascii="Palatino Linotype" w:eastAsia="Cambria" w:hAnsi="Palatino Linotype"/>
          <w:color w:val="000000"/>
          <w:lang w:eastAsia="en-US"/>
        </w:rPr>
        <w:t>or la cual tendrá que remitir el acta</w:t>
      </w:r>
      <w:r w:rsidRPr="00411587">
        <w:rPr>
          <w:rFonts w:ascii="Palatino Linotype" w:eastAsia="Cambria" w:hAnsi="Palatino Linotype"/>
          <w:color w:val="000000"/>
          <w:lang w:eastAsia="en-US"/>
        </w:rPr>
        <w:t xml:space="preserve"> de entrega recepción de la </w:t>
      </w:r>
      <w:r w:rsidR="008177EB">
        <w:rPr>
          <w:rFonts w:ascii="Palatino Linotype" w:eastAsia="Cambria" w:hAnsi="Palatino Linotype"/>
          <w:color w:val="000000"/>
          <w:lang w:eastAsia="en-US"/>
        </w:rPr>
        <w:t xml:space="preserve">de la </w:t>
      </w:r>
      <w:r w:rsidR="008177EB" w:rsidRPr="00FA434F">
        <w:rPr>
          <w:rFonts w:ascii="Palatino Linotype" w:eastAsia="Cambria" w:hAnsi="Palatino Linotype"/>
          <w:color w:val="000000"/>
          <w:lang w:eastAsia="en-US"/>
        </w:rPr>
        <w:t>Sindica Municipal referida en la solicitud de información, correspondiente al año dos mil veintidós</w:t>
      </w:r>
      <w:r w:rsidRPr="00FA434F">
        <w:rPr>
          <w:rFonts w:ascii="Palatino Linotype" w:eastAsia="Cambria" w:hAnsi="Palatino Linotype"/>
          <w:color w:val="000000"/>
          <w:lang w:eastAsia="en-US"/>
        </w:rPr>
        <w:t xml:space="preserve">. </w:t>
      </w:r>
    </w:p>
    <w:p w14:paraId="35284876" w14:textId="77777777" w:rsidR="009749B4" w:rsidRPr="00FA434F" w:rsidRDefault="009749B4" w:rsidP="009749B4">
      <w:pPr>
        <w:spacing w:line="360" w:lineRule="auto"/>
        <w:ind w:left="928"/>
        <w:contextualSpacing/>
        <w:jc w:val="both"/>
        <w:rPr>
          <w:rFonts w:ascii="Palatino Linotype" w:eastAsia="Cambria" w:hAnsi="Palatino Linotype"/>
          <w:b/>
          <w:color w:val="000000"/>
          <w:lang w:eastAsia="en-US"/>
        </w:rPr>
      </w:pPr>
    </w:p>
    <w:p w14:paraId="16BBC8E1" w14:textId="28271251" w:rsidR="00250C29" w:rsidRPr="00FA434F" w:rsidRDefault="00250C29" w:rsidP="00825CB4">
      <w:pPr>
        <w:numPr>
          <w:ilvl w:val="0"/>
          <w:numId w:val="3"/>
        </w:numPr>
        <w:spacing w:line="360" w:lineRule="auto"/>
        <w:ind w:left="0" w:right="49" w:firstLine="0"/>
        <w:jc w:val="both"/>
        <w:rPr>
          <w:rFonts w:ascii="Palatino Linotype" w:eastAsia="Palatino Linotype" w:hAnsi="Palatino Linotype" w:cs="Palatino Linotype"/>
        </w:rPr>
      </w:pPr>
      <w:r w:rsidRPr="00FA434F">
        <w:rPr>
          <w:rFonts w:ascii="Palatino Linotype" w:eastAsia="Palatino Linotype" w:hAnsi="Palatino Linotype" w:cs="Palatino Linotype"/>
        </w:rPr>
        <w:t xml:space="preserve">De todo lo anteriormente expuesto, se debe de precisar que el en recurso de revisión </w:t>
      </w:r>
      <w:r w:rsidRPr="00FA434F">
        <w:rPr>
          <w:rFonts w:ascii="Palatino Linotype" w:eastAsia="Palatino Linotype" w:hAnsi="Palatino Linotype" w:cs="Palatino Linotype"/>
          <w:b/>
        </w:rPr>
        <w:t>02624/INFOEM/IP/RR/2024</w:t>
      </w:r>
      <w:r w:rsidRPr="00FA434F">
        <w:rPr>
          <w:rFonts w:ascii="Palatino Linotype" w:eastAsia="Palatino Linotype" w:hAnsi="Palatino Linotype" w:cs="Palatino Linotype"/>
        </w:rPr>
        <w:t xml:space="preserve">, durante la etapa de manifestaciones anexa una lista en formato </w:t>
      </w:r>
      <w:proofErr w:type="spellStart"/>
      <w:r w:rsidRPr="00FA434F">
        <w:rPr>
          <w:rFonts w:ascii="Palatino Linotype" w:eastAsia="Palatino Linotype" w:hAnsi="Palatino Linotype" w:cs="Palatino Linotype"/>
        </w:rPr>
        <w:t>pdf</w:t>
      </w:r>
      <w:proofErr w:type="spellEnd"/>
      <w:r w:rsidRPr="00FA434F">
        <w:rPr>
          <w:rFonts w:ascii="Palatino Linotype" w:eastAsia="Palatino Linotype" w:hAnsi="Palatino Linotype" w:cs="Palatino Linotype"/>
        </w:rPr>
        <w:t xml:space="preserve">, cuyo contenido versa en la lista de bienes muebles de bajo costo y de control interno, sin embargo el documento enviado no colma el derecho de acceso a la información, toda vez que el </w:t>
      </w:r>
      <w:r w:rsidRPr="00FA434F">
        <w:rPr>
          <w:rFonts w:ascii="Palatino Linotype" w:eastAsia="Palatino Linotype" w:hAnsi="Palatino Linotype" w:cs="Palatino Linotype"/>
          <w:b/>
        </w:rPr>
        <w:t xml:space="preserve">RECURRENTE </w:t>
      </w:r>
      <w:r w:rsidRPr="00FA434F">
        <w:rPr>
          <w:rFonts w:ascii="Palatino Linotype" w:eastAsia="Palatino Linotype" w:hAnsi="Palatino Linotype" w:cs="Palatino Linotype"/>
        </w:rPr>
        <w:t xml:space="preserve">desea conocer los bienes que le fueron entregados a la Síndico Municipal entrante referida en la solicitud de información. </w:t>
      </w:r>
    </w:p>
    <w:p w14:paraId="7DF68191" w14:textId="77777777" w:rsidR="00250C29" w:rsidRPr="00250C29" w:rsidRDefault="00250C29" w:rsidP="00250C29">
      <w:pPr>
        <w:spacing w:line="360" w:lineRule="auto"/>
        <w:ind w:right="49"/>
        <w:jc w:val="both"/>
        <w:rPr>
          <w:rFonts w:ascii="Palatino Linotype" w:eastAsia="Palatino Linotype" w:hAnsi="Palatino Linotype" w:cs="Palatino Linotype"/>
        </w:rPr>
      </w:pPr>
    </w:p>
    <w:p w14:paraId="7C8EBF2A" w14:textId="77777777" w:rsidR="008177EB" w:rsidRDefault="008177EB" w:rsidP="00CE6EA5">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último, se debe de mencionar que en la información entregada en los tres recursos de revisión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propone el cambio de modalidad a consulta directa, toda vez que la información sobre pasa las capacidades del Sistema </w:t>
      </w:r>
      <w:r w:rsidRPr="008177EB">
        <w:rPr>
          <w:rFonts w:ascii="Palatino Linotype" w:eastAsia="Palatino Linotype" w:hAnsi="Palatino Linotype" w:cs="Palatino Linotype"/>
          <w:b/>
        </w:rPr>
        <w:t>SAIMEX</w:t>
      </w:r>
      <w:r>
        <w:rPr>
          <w:rFonts w:ascii="Palatino Linotype" w:eastAsia="Palatino Linotype" w:hAnsi="Palatino Linotype" w:cs="Palatino Linotype"/>
        </w:rPr>
        <w:t xml:space="preserve">, sin embargo la información solicitada y la entrega de la misma no sobre pasa las capacidades técnicas de dicho sistema, toda vez que es un Acta de Entrega de Recepción y el primer inventario de bienes inmuebles de los terrenos </w:t>
      </w:r>
      <w:r>
        <w:rPr>
          <w:rFonts w:ascii="Palatino Linotype" w:eastAsia="Palatino Linotype" w:hAnsi="Palatino Linotype" w:cs="Palatino Linotype"/>
        </w:rPr>
        <w:lastRenderedPageBreak/>
        <w:t xml:space="preserve">limitantes, situación por la cual la información no asciende a más de trescientas fojas. </w:t>
      </w:r>
    </w:p>
    <w:p w14:paraId="7C852B9E" w14:textId="77777777" w:rsidR="008177EB" w:rsidRDefault="008177EB" w:rsidP="008177EB">
      <w:pPr>
        <w:pStyle w:val="Prrafodelista"/>
        <w:rPr>
          <w:rFonts w:ascii="Palatino Linotype" w:eastAsia="Palatino Linotype" w:hAnsi="Palatino Linotype" w:cs="Palatino Linotype"/>
        </w:rPr>
      </w:pPr>
    </w:p>
    <w:p w14:paraId="7C0E72D8" w14:textId="761FF0FE" w:rsidR="008177EB" w:rsidRDefault="008177EB" w:rsidP="008177EB">
      <w:pPr>
        <w:numPr>
          <w:ilvl w:val="0"/>
          <w:numId w:val="3"/>
        </w:numPr>
        <w:spacing w:line="360" w:lineRule="auto"/>
        <w:ind w:left="0" w:right="49" w:firstLine="0"/>
        <w:jc w:val="both"/>
        <w:rPr>
          <w:rFonts w:ascii="Palatino Linotype" w:eastAsia="Palatino Linotype" w:hAnsi="Palatino Linotype" w:cs="Palatino Linotype"/>
        </w:rPr>
      </w:pPr>
      <w:r w:rsidRPr="003552E8">
        <w:rPr>
          <w:rFonts w:ascii="Palatino Linotype" w:hAnsi="Palatino Linotype"/>
          <w:lang w:val="es-ES"/>
        </w:rPr>
        <w:t xml:space="preserve">A </w:t>
      </w:r>
      <w:r>
        <w:rPr>
          <w:rFonts w:ascii="Palatino Linotype" w:hAnsi="Palatino Linotype"/>
          <w:lang w:val="es-ES"/>
        </w:rPr>
        <w:t>l respecto,</w:t>
      </w:r>
      <w:r w:rsidR="00980B4B">
        <w:rPr>
          <w:rFonts w:ascii="Palatino Linotype" w:hAnsi="Palatino Linotype"/>
          <w:lang w:val="es-ES"/>
        </w:rPr>
        <w:t xml:space="preserve"> se debe mencionar que de acuerdo con</w:t>
      </w:r>
      <w:r>
        <w:rPr>
          <w:rFonts w:ascii="Palatino Linotype" w:hAnsi="Palatino Linotype"/>
          <w:lang w:val="es-ES"/>
        </w:rPr>
        <w:t xml:space="preserve"> las </w:t>
      </w:r>
      <w:r w:rsidRPr="003552E8">
        <w:rPr>
          <w:rFonts w:ascii="Palatino Linotype" w:eastAsia="Palatino Linotype" w:hAnsi="Palatino Linotype" w:cs="Palatino Linotype"/>
        </w:rPr>
        <w:t xml:space="preserve">resoluciones de los Recursos de Inconformidad, entre las cuales se encuentran el RIA 136/20, RIA 140/20, RIA 153/20 RIA 237/20, RIA 257/20, RIA 258/20, entre otros, ha considerado que no resultaba suficiente justificar una imposibilidad técnica y humana </w:t>
      </w:r>
      <w:r w:rsidRPr="003552E8">
        <w:rPr>
          <w:rFonts w:ascii="Palatino Linotype" w:eastAsia="Palatino Linotype" w:hAnsi="Palatino Linotype" w:cs="Palatino Linotype"/>
          <w:b/>
        </w:rPr>
        <w:t>para acreditar un cambio de modalidad</w:t>
      </w:r>
      <w:r w:rsidRPr="003552E8">
        <w:rPr>
          <w:rFonts w:ascii="Palatino Linotype" w:eastAsia="Palatino Linotype" w:hAnsi="Palatino Linotype" w:cs="Palatino Linotype"/>
        </w:rPr>
        <w:t xml:space="preserve">, sino que </w:t>
      </w:r>
      <w:r w:rsidR="00980B4B">
        <w:rPr>
          <w:rFonts w:ascii="Palatino Linotype" w:eastAsia="Palatino Linotype" w:hAnsi="Palatino Linotype" w:cs="Palatino Linotype"/>
          <w:b/>
        </w:rPr>
        <w:t>es necesario</w:t>
      </w:r>
      <w:r w:rsidRPr="003552E8">
        <w:rPr>
          <w:rFonts w:ascii="Palatino Linotype" w:eastAsia="Palatino Linotype" w:hAnsi="Palatino Linotype" w:cs="Palatino Linotype"/>
          <w:b/>
        </w:rPr>
        <w:t xml:space="preserve"> demostrar</w:t>
      </w:r>
      <w:r w:rsidRPr="003552E8">
        <w:rPr>
          <w:rFonts w:ascii="Palatino Linotype" w:eastAsia="Palatino Linotype" w:hAnsi="Palatino Linotype" w:cs="Palatino Linotype"/>
        </w:rPr>
        <w:t xml:space="preserve"> otros impedimentos, como </w:t>
      </w:r>
      <w:r w:rsidRPr="003552E8">
        <w:rPr>
          <w:rFonts w:ascii="Palatino Linotype" w:eastAsia="Palatino Linotype" w:hAnsi="Palatino Linotype" w:cs="Palatino Linotype"/>
          <w:b/>
        </w:rPr>
        <w:t>la cantidad</w:t>
      </w:r>
      <w:r>
        <w:rPr>
          <w:rFonts w:ascii="Palatino Linotype" w:eastAsia="Palatino Linotype" w:hAnsi="Palatino Linotype" w:cs="Palatino Linotype"/>
        </w:rPr>
        <w:t xml:space="preserve"> </w:t>
      </w:r>
      <w:r>
        <w:rPr>
          <w:rFonts w:ascii="Palatino Linotype" w:eastAsia="Palatino Linotype" w:hAnsi="Palatino Linotype" w:cs="Palatino Linotype"/>
          <w:b/>
        </w:rPr>
        <w:t>de hojas y</w:t>
      </w:r>
      <w:r>
        <w:rPr>
          <w:rFonts w:ascii="Palatino Linotype" w:eastAsia="Palatino Linotype" w:hAnsi="Palatino Linotype" w:cs="Palatino Linotype"/>
        </w:rPr>
        <w:t xml:space="preserve"> </w:t>
      </w:r>
      <w:r>
        <w:rPr>
          <w:rFonts w:ascii="Palatino Linotype" w:eastAsia="Palatino Linotype" w:hAnsi="Palatino Linotype" w:cs="Palatino Linotype"/>
          <w:b/>
        </w:rPr>
        <w:t>peso , así como la descripción y elementos que contiene la información que se va a entregar</w:t>
      </w:r>
      <w:r w:rsidRPr="003552E8">
        <w:rPr>
          <w:rFonts w:ascii="Palatino Linotype" w:eastAsia="Palatino Linotype" w:hAnsi="Palatino Linotype" w:cs="Palatino Linotype"/>
        </w:rPr>
        <w:t xml:space="preserve">. </w:t>
      </w:r>
    </w:p>
    <w:p w14:paraId="5158CA3E" w14:textId="77777777" w:rsidR="008177EB" w:rsidRDefault="008177EB" w:rsidP="008177EB">
      <w:pPr>
        <w:pStyle w:val="Prrafodelista"/>
        <w:rPr>
          <w:rFonts w:ascii="Palatino Linotype" w:eastAsia="Palatino Linotype" w:hAnsi="Palatino Linotype" w:cs="Palatino Linotype"/>
        </w:rPr>
      </w:pPr>
    </w:p>
    <w:p w14:paraId="56539D70" w14:textId="40D52C50" w:rsidR="008177EB" w:rsidRPr="00980B4B" w:rsidRDefault="00980B4B" w:rsidP="008177EB">
      <w:pPr>
        <w:numPr>
          <w:ilvl w:val="0"/>
          <w:numId w:val="3"/>
        </w:numPr>
        <w:spacing w:line="360" w:lineRule="auto"/>
        <w:ind w:left="0" w:right="49" w:firstLine="0"/>
        <w:jc w:val="both"/>
        <w:rPr>
          <w:rFonts w:ascii="Palatino Linotype" w:eastAsia="Palatino Linotype" w:hAnsi="Palatino Linotype" w:cs="Palatino Linotype"/>
          <w:b/>
        </w:rPr>
      </w:pPr>
      <w:r>
        <w:rPr>
          <w:rFonts w:ascii="Palatino Linotype" w:eastAsia="Palatino Linotype" w:hAnsi="Palatino Linotype" w:cs="Palatino Linotype"/>
        </w:rPr>
        <w:t>En ese sentido</w:t>
      </w:r>
      <w:r w:rsidR="008177EB">
        <w:rPr>
          <w:rFonts w:ascii="Palatino Linotype" w:eastAsia="Palatino Linotype" w:hAnsi="Palatino Linotype" w:cs="Palatino Linotype"/>
        </w:rPr>
        <w:t xml:space="preserve">, se debe de referir </w:t>
      </w:r>
      <w:r w:rsidR="008177EB" w:rsidRPr="003552E8">
        <w:rPr>
          <w:rFonts w:ascii="Palatino Linotype" w:eastAsia="Palatino Linotype" w:hAnsi="Palatino Linotype" w:cs="Palatino Linotype"/>
        </w:rPr>
        <w:t>que no se debe ceñir el cambio de modalidad, directamente a consulta directa</w:t>
      </w:r>
      <w:r w:rsidR="008177EB" w:rsidRPr="00980B4B">
        <w:rPr>
          <w:rFonts w:ascii="Palatino Linotype" w:eastAsia="Palatino Linotype" w:hAnsi="Palatino Linotype" w:cs="Palatino Linotype"/>
          <w:b/>
        </w:rPr>
        <w:t xml:space="preserve">, sino que los sujetos obligados, deben de buscar la posibilidad de proporcionarla en las otras formas que establecen en la Ley, ya sean electrónicas o físicas. </w:t>
      </w:r>
    </w:p>
    <w:p w14:paraId="60CBC79F" w14:textId="77777777" w:rsidR="008177EB" w:rsidRPr="003552E8" w:rsidRDefault="008177EB" w:rsidP="008177EB">
      <w:pPr>
        <w:pStyle w:val="Prrafodelista"/>
        <w:tabs>
          <w:tab w:val="left" w:pos="851"/>
        </w:tabs>
        <w:spacing w:line="360" w:lineRule="auto"/>
        <w:ind w:left="0" w:right="49"/>
        <w:jc w:val="both"/>
        <w:rPr>
          <w:rFonts w:ascii="Palatino Linotype" w:eastAsia="Palatino Linotype" w:hAnsi="Palatino Linotype" w:cs="Palatino Linotype"/>
        </w:rPr>
      </w:pPr>
    </w:p>
    <w:p w14:paraId="04B61B39" w14:textId="77777777" w:rsidR="008177EB" w:rsidRPr="003552E8" w:rsidRDefault="008177EB" w:rsidP="008177EB">
      <w:pPr>
        <w:numPr>
          <w:ilvl w:val="0"/>
          <w:numId w:val="3"/>
        </w:numPr>
        <w:spacing w:line="360" w:lineRule="auto"/>
        <w:ind w:left="0" w:right="49" w:firstLine="0"/>
        <w:jc w:val="both"/>
        <w:rPr>
          <w:rFonts w:ascii="Palatino Linotype" w:eastAsia="Palatino Linotype" w:hAnsi="Palatino Linotype" w:cs="Palatino Linotype"/>
        </w:rPr>
      </w:pPr>
      <w:r w:rsidRPr="003552E8">
        <w:rPr>
          <w:rFonts w:ascii="Palatino Linotype" w:hAnsi="Palatino Linotype"/>
        </w:rPr>
        <w:t xml:space="preserve">Sirve de sustento a lo anterior, el Criterio número 8/2013, y 02/2004 del entonces </w:t>
      </w:r>
      <w:r w:rsidRPr="003552E8">
        <w:rPr>
          <w:rFonts w:ascii="Palatino Linotype" w:hAnsi="Palatino Linotype"/>
          <w:lang w:val="es-ES"/>
        </w:rPr>
        <w:t>Instituto</w:t>
      </w:r>
      <w:r w:rsidRPr="003552E8">
        <w:rPr>
          <w:rFonts w:ascii="Palatino Linotype" w:hAnsi="Palatino Linotype"/>
        </w:rPr>
        <w:t xml:space="preserve"> Federal de Acceso a la Información, cuyo texto y sentido literal es el siguiente:</w:t>
      </w:r>
    </w:p>
    <w:p w14:paraId="593F01DE" w14:textId="77777777" w:rsidR="008177EB" w:rsidRPr="003552E8" w:rsidRDefault="008177EB" w:rsidP="008177EB">
      <w:pPr>
        <w:pStyle w:val="Prrafodelista"/>
        <w:spacing w:line="360" w:lineRule="auto"/>
        <w:rPr>
          <w:rFonts w:ascii="Palatino Linotype" w:eastAsia="Palatino Linotype" w:hAnsi="Palatino Linotype" w:cs="Palatino Linotype"/>
        </w:rPr>
      </w:pPr>
    </w:p>
    <w:p w14:paraId="61378946" w14:textId="77777777" w:rsidR="008177EB" w:rsidRPr="00C37FAC" w:rsidRDefault="008177EB" w:rsidP="008177EB">
      <w:pPr>
        <w:tabs>
          <w:tab w:val="left" w:pos="7938"/>
        </w:tabs>
        <w:ind w:left="1134" w:right="851"/>
        <w:jc w:val="both"/>
        <w:rPr>
          <w:rFonts w:ascii="Palatino Linotype" w:hAnsi="Palatino Linotype"/>
          <w:i/>
          <w:sz w:val="22"/>
        </w:rPr>
      </w:pPr>
      <w:r w:rsidRPr="00C37FAC">
        <w:rPr>
          <w:rFonts w:ascii="Palatino Linotype" w:hAnsi="Palatino Linotype"/>
          <w:b/>
          <w:bCs/>
          <w:i/>
          <w:sz w:val="22"/>
        </w:rPr>
        <w:t xml:space="preserve">Cuando exista impedimento justificado de atender la modalidad de entrega elegida por el solicitante, procede ofrecer </w:t>
      </w:r>
      <w:r w:rsidRPr="00C37FAC">
        <w:rPr>
          <w:rFonts w:ascii="Palatino Linotype" w:hAnsi="Palatino Linotype" w:cs="Arial"/>
          <w:b/>
          <w:bCs/>
          <w:i/>
          <w:noProof/>
          <w:sz w:val="22"/>
        </w:rPr>
        <w:t>todas</w:t>
      </w:r>
      <w:r w:rsidRPr="00C37FAC">
        <w:rPr>
          <w:rFonts w:ascii="Palatino Linotype" w:hAnsi="Palatino Linotype"/>
          <w:b/>
          <w:bCs/>
          <w:i/>
          <w:sz w:val="22"/>
        </w:rPr>
        <w:t xml:space="preserve"> las demás opciones previstas en la Ley.</w:t>
      </w:r>
      <w:r w:rsidRPr="00C37FAC">
        <w:rPr>
          <w:rFonts w:ascii="Palatino Linotype" w:hAnsi="Palatino Linotype"/>
          <w:bCs/>
          <w:i/>
          <w:sz w:val="22"/>
        </w:rPr>
        <w:t xml:space="preserve"> </w:t>
      </w:r>
      <w:r w:rsidRPr="00C37FAC">
        <w:rPr>
          <w:rFonts w:ascii="Palatino Linotype" w:hAnsi="Palatino Linotype"/>
          <w:i/>
          <w:sz w:val="22"/>
          <w:u w:val="single"/>
        </w:rPr>
        <w:t xml:space="preserve">De conformidad con lo dispuesto en los artículos 42 y 44 de la </w:t>
      </w:r>
      <w:r w:rsidRPr="00C37FAC">
        <w:rPr>
          <w:rFonts w:ascii="Palatino Linotype" w:hAnsi="Palatino Linotype"/>
          <w:i/>
          <w:iCs/>
          <w:sz w:val="22"/>
          <w:u w:val="single"/>
        </w:rPr>
        <w:t>Ley Federal de Transparencia y Acceso a la Información Pública Gubernamental</w:t>
      </w:r>
      <w:r w:rsidRPr="00C37FAC">
        <w:rPr>
          <w:rFonts w:ascii="Palatino Linotype" w:hAnsi="Palatino Linotype"/>
          <w:i/>
          <w:sz w:val="22"/>
          <w:u w:val="single"/>
        </w:rPr>
        <w:t>, y 54 de su Reglamento, la entrega de la información debe hacerse, en la medida de lo posible, en la forma solicitada por el interesado</w:t>
      </w:r>
      <w:r w:rsidRPr="00C37FAC">
        <w:rPr>
          <w:rFonts w:ascii="Palatino Linotype" w:hAnsi="Palatino Linotype"/>
          <w:i/>
          <w:sz w:val="22"/>
        </w:rPr>
        <w:t xml:space="preserve">, </w:t>
      </w:r>
      <w:r w:rsidRPr="00C37FAC">
        <w:rPr>
          <w:rFonts w:ascii="Palatino Linotype" w:hAnsi="Palatino Linotype"/>
          <w:i/>
          <w:sz w:val="22"/>
        </w:rPr>
        <w:lastRenderedPageBreak/>
        <w:t xml:space="preserve">salvo que exista un impedimento justificado para atenderla, en cuyo caso, deberán exponerse las razones por las cuales no es posible utilizar el medio de reproducción solicitado. </w:t>
      </w:r>
      <w:r w:rsidRPr="00C37FAC">
        <w:rPr>
          <w:rFonts w:ascii="Palatino Linotype" w:hAnsi="Palatino Linotype"/>
          <w:i/>
          <w:sz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C37FAC">
        <w:rPr>
          <w:rFonts w:ascii="Palatino Linotype" w:hAnsi="Palatino Linotype"/>
          <w:i/>
          <w:sz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2A9A244A" w14:textId="77777777" w:rsidR="008177EB" w:rsidRPr="00C37FAC" w:rsidRDefault="008177EB" w:rsidP="008177EB">
      <w:pPr>
        <w:tabs>
          <w:tab w:val="left" w:pos="7938"/>
        </w:tabs>
        <w:ind w:left="1134" w:right="851"/>
        <w:jc w:val="both"/>
        <w:rPr>
          <w:rFonts w:ascii="Palatino Linotype" w:hAnsi="Palatino Linotype"/>
          <w:i/>
          <w:sz w:val="22"/>
        </w:rPr>
      </w:pPr>
    </w:p>
    <w:p w14:paraId="766EE6E6" w14:textId="77777777" w:rsidR="008177EB" w:rsidRPr="00C37FAC" w:rsidRDefault="008177EB" w:rsidP="008177EB">
      <w:pPr>
        <w:tabs>
          <w:tab w:val="left" w:pos="7938"/>
        </w:tabs>
        <w:ind w:left="1134" w:right="851"/>
        <w:jc w:val="both"/>
        <w:rPr>
          <w:rFonts w:ascii="Palatino Linotype" w:hAnsi="Palatino Linotype"/>
          <w:i/>
          <w:sz w:val="22"/>
        </w:rPr>
      </w:pPr>
      <w:r w:rsidRPr="00C37FAC">
        <w:rPr>
          <w:rFonts w:ascii="Palatino Linotype" w:hAnsi="Palatino Linotype"/>
          <w:b/>
          <w:i/>
          <w:sz w:val="22"/>
        </w:rPr>
        <w:t>Criterio 02/2004 INFORMACIÓN DISPERSA</w:t>
      </w:r>
      <w:r w:rsidRPr="00C37FAC">
        <w:rPr>
          <w:rFonts w:ascii="Palatino Linotype" w:hAnsi="Palatino Linotype"/>
          <w:b/>
          <w:sz w:val="22"/>
        </w:rPr>
        <w:t xml:space="preserve"> </w:t>
      </w:r>
      <w:r w:rsidRPr="00C37FAC">
        <w:rPr>
          <w:rFonts w:ascii="Palatino Linotype" w:hAnsi="Palatino Linotype"/>
          <w:b/>
          <w:i/>
          <w:sz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C37FAC">
        <w:rPr>
          <w:rFonts w:ascii="Palatino Linotype" w:hAnsi="Palatino Linotype"/>
          <w:i/>
          <w:sz w:val="22"/>
        </w:rPr>
        <w:t xml:space="preserve"> </w:t>
      </w:r>
      <w:r w:rsidRPr="00C37FAC">
        <w:rPr>
          <w:rFonts w:ascii="Palatino Linotype" w:hAnsi="Palatino Linotype"/>
          <w:i/>
          <w:sz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C37FAC">
        <w:rPr>
          <w:rFonts w:ascii="Palatino Linotype" w:hAnsi="Palatino Linotype"/>
          <w:i/>
          <w:sz w:val="22"/>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C37FAC">
        <w:rPr>
          <w:rFonts w:ascii="Palatino Linotype" w:hAnsi="Palatino Linotype"/>
          <w:i/>
          <w:sz w:val="22"/>
          <w:u w:val="single"/>
        </w:rPr>
        <w:t xml:space="preserve">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w:t>
      </w:r>
      <w:r w:rsidRPr="00C37FAC">
        <w:rPr>
          <w:rFonts w:ascii="Palatino Linotype" w:hAnsi="Palatino Linotype"/>
          <w:i/>
          <w:sz w:val="22"/>
          <w:u w:val="single"/>
        </w:rPr>
        <w:lastRenderedPageBreak/>
        <w:t>información tiene el alcance de obligar a los órganos del Estado a poner a disposición de los gobernados la información que conforme a lo previsto en el marco jurídico que los regula deben tener bajo su resguardo, c</w:t>
      </w:r>
      <w:r w:rsidRPr="00C37FAC">
        <w:rPr>
          <w:rFonts w:ascii="Palatino Linotype" w:hAnsi="Palatino Linotype"/>
          <w:i/>
          <w:sz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179CF25A" w14:textId="77777777" w:rsidR="008177EB" w:rsidRPr="00C37FAC" w:rsidRDefault="008177EB" w:rsidP="008177EB">
      <w:pPr>
        <w:tabs>
          <w:tab w:val="left" w:pos="7938"/>
        </w:tabs>
        <w:ind w:left="1134" w:right="851"/>
        <w:jc w:val="both"/>
        <w:rPr>
          <w:rFonts w:ascii="Palatino Linotype" w:hAnsi="Palatino Linotype"/>
          <w:i/>
          <w:sz w:val="22"/>
        </w:rPr>
      </w:pPr>
      <w:r w:rsidRPr="00C37FAC">
        <w:rPr>
          <w:rFonts w:ascii="Palatino Linotype" w:hAnsi="Palatino Linotype"/>
          <w:i/>
          <w:sz w:val="22"/>
        </w:rPr>
        <w:t>(Énfasis añadido)</w:t>
      </w:r>
    </w:p>
    <w:p w14:paraId="57FD260E" w14:textId="77777777" w:rsidR="008177EB" w:rsidRDefault="008177EB" w:rsidP="008177EB">
      <w:pPr>
        <w:spacing w:line="360" w:lineRule="auto"/>
        <w:ind w:right="49"/>
        <w:jc w:val="both"/>
        <w:rPr>
          <w:rFonts w:ascii="Palatino Linotype" w:eastAsia="Palatino Linotype" w:hAnsi="Palatino Linotype" w:cs="Palatino Linotype"/>
        </w:rPr>
      </w:pPr>
    </w:p>
    <w:p w14:paraId="25A9C4D3" w14:textId="77777777" w:rsidR="008177EB" w:rsidRDefault="008177EB" w:rsidP="008177EB">
      <w:pPr>
        <w:pStyle w:val="Prrafodelista"/>
        <w:rPr>
          <w:rFonts w:ascii="Palatino Linotype" w:eastAsia="Palatino Linotype" w:hAnsi="Palatino Linotype" w:cs="Palatino Linotype"/>
        </w:rPr>
      </w:pPr>
    </w:p>
    <w:p w14:paraId="0F6DDE6C" w14:textId="77777777" w:rsidR="00C370DD" w:rsidRDefault="00C370DD" w:rsidP="00C370DD">
      <w:pPr>
        <w:keepNext/>
        <w:keepLines/>
        <w:spacing w:after="160"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04FA9ED1" w14:textId="77777777" w:rsidR="00C370DD" w:rsidRDefault="00C370DD" w:rsidP="00C370DD">
      <w:pPr>
        <w:keepNext/>
        <w:keepLines/>
        <w:numPr>
          <w:ilvl w:val="0"/>
          <w:numId w:val="18"/>
        </w:numPr>
        <w:tabs>
          <w:tab w:val="left" w:pos="284"/>
        </w:tabs>
        <w:spacing w:after="160" w:line="360" w:lineRule="auto"/>
        <w:ind w:left="0" w:firstLine="0"/>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14:paraId="1DAB79A4" w14:textId="77777777" w:rsidR="00C370DD" w:rsidRDefault="00C370DD" w:rsidP="00F81571">
      <w:pPr>
        <w:numPr>
          <w:ilvl w:val="0"/>
          <w:numId w:val="3"/>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pueden obrar </w:t>
      </w:r>
      <w:r>
        <w:rPr>
          <w:rFonts w:ascii="Palatino Linotype" w:eastAsia="Palatino Linotype" w:hAnsi="Palatino Linotype" w:cs="Palatino Linotype"/>
          <w:color w:val="000000"/>
        </w:rPr>
        <w:t>datos personales susceptibles de protegerse, así como información susceptible de clasificarse</w:t>
      </w:r>
      <w:r w:rsidR="00F81571">
        <w:rPr>
          <w:rFonts w:ascii="Palatino Linotype" w:eastAsia="Palatino Linotype" w:hAnsi="Palatino Linotype" w:cs="Palatino Linotype"/>
          <w:color w:val="000000"/>
        </w:rPr>
        <w:t xml:space="preserve"> como confidencial</w:t>
      </w:r>
      <w:r>
        <w:rPr>
          <w:rFonts w:ascii="Palatino Linotype" w:eastAsia="Palatino Linotype" w:hAnsi="Palatino Linotype" w:cs="Palatino Linotype"/>
          <w:color w:val="000000"/>
        </w:rPr>
        <w:t xml:space="preserve">,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56664784" w14:textId="77777777" w:rsidR="00C370DD" w:rsidRDefault="00C370DD" w:rsidP="00C370DD">
      <w:pPr>
        <w:tabs>
          <w:tab w:val="left" w:pos="0"/>
          <w:tab w:val="left" w:pos="284"/>
        </w:tabs>
        <w:spacing w:line="360" w:lineRule="auto"/>
        <w:ind w:right="49"/>
        <w:jc w:val="both"/>
        <w:rPr>
          <w:rFonts w:ascii="Palatino Linotype" w:eastAsia="Palatino Linotype" w:hAnsi="Palatino Linotype" w:cs="Palatino Linotype"/>
          <w:highlight w:val="yellow"/>
        </w:rPr>
      </w:pPr>
    </w:p>
    <w:p w14:paraId="2CD282F9" w14:textId="77777777" w:rsidR="00C370DD" w:rsidRDefault="00C370DD" w:rsidP="00F81571">
      <w:pPr>
        <w:numPr>
          <w:ilvl w:val="0"/>
          <w:numId w:val="3"/>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2F75324" w14:textId="77777777" w:rsidR="00C370DD" w:rsidRDefault="00C370DD" w:rsidP="00C370DD">
      <w:pPr>
        <w:tabs>
          <w:tab w:val="left" w:pos="284"/>
        </w:tabs>
        <w:spacing w:after="160"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C370DD" w14:paraId="2965B04C" w14:textId="77777777" w:rsidTr="00F81571">
        <w:tc>
          <w:tcPr>
            <w:tcW w:w="2689" w:type="dxa"/>
          </w:tcPr>
          <w:p w14:paraId="053D46E7" w14:textId="77777777" w:rsidR="00C370DD" w:rsidRDefault="00C370DD" w:rsidP="00F81571">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a) Requisitos previos.</w:t>
            </w:r>
          </w:p>
        </w:tc>
        <w:tc>
          <w:tcPr>
            <w:tcW w:w="6520" w:type="dxa"/>
          </w:tcPr>
          <w:p w14:paraId="1AD5AF96"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2BDD2A7"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17471D3F"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1E39C5CB" w14:textId="77777777" w:rsidR="00C370DD" w:rsidRDefault="00C370DD" w:rsidP="00F81571">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u w:val="single"/>
              </w:rPr>
              <w:t>no se puede hacer un acuerdo para clasificar de manera general todos los documentos de un expediente o área, sin</w:t>
            </w:r>
            <w:r>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C370DD" w14:paraId="6611188D" w14:textId="77777777" w:rsidTr="00F81571">
        <w:tc>
          <w:tcPr>
            <w:tcW w:w="2689" w:type="dxa"/>
          </w:tcPr>
          <w:p w14:paraId="3D292C40" w14:textId="77777777" w:rsidR="00C370DD" w:rsidRDefault="00C370DD" w:rsidP="00F81571">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b) Supuestos de clasificación.</w:t>
            </w:r>
          </w:p>
        </w:tc>
        <w:tc>
          <w:tcPr>
            <w:tcW w:w="6520" w:type="dxa"/>
          </w:tcPr>
          <w:p w14:paraId="6F936884"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051D84EC"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880F3AD" w14:textId="77777777" w:rsidR="00C370DD" w:rsidRDefault="00C370DD" w:rsidP="00F81571">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370DD" w14:paraId="60BEC660" w14:textId="77777777" w:rsidTr="00F81571">
        <w:tc>
          <w:tcPr>
            <w:tcW w:w="2689" w:type="dxa"/>
          </w:tcPr>
          <w:p w14:paraId="38E7B7DC" w14:textId="77777777" w:rsidR="00C370DD" w:rsidRDefault="00C370DD" w:rsidP="00F81571">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520" w:type="dxa"/>
          </w:tcPr>
          <w:p w14:paraId="2C853636"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0D7D6D71"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14:paraId="1FDC47E4" w14:textId="77777777" w:rsidR="00C370DD" w:rsidRDefault="00C370DD" w:rsidP="00F81571">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370DD" w14:paraId="3C442BD2" w14:textId="77777777" w:rsidTr="00F81571">
        <w:tc>
          <w:tcPr>
            <w:tcW w:w="2689" w:type="dxa"/>
          </w:tcPr>
          <w:p w14:paraId="11CD34D5" w14:textId="77777777" w:rsidR="00C370DD" w:rsidRDefault="00C370DD" w:rsidP="00F81571">
            <w:pPr>
              <w:tabs>
                <w:tab w:val="left" w:pos="284"/>
              </w:tabs>
              <w:spacing w:line="360" w:lineRule="auto"/>
              <w:rPr>
                <w:rFonts w:ascii="Palatino Linotype" w:eastAsia="Palatino Linotype" w:hAnsi="Palatino Linotype" w:cs="Palatino Linotype"/>
              </w:rPr>
            </w:pPr>
          </w:p>
          <w:p w14:paraId="08708EB2" w14:textId="77777777" w:rsidR="00C370DD" w:rsidRDefault="00C370DD" w:rsidP="00F81571">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 Requisitos de fondo del acuerdo de clasificación. </w:t>
            </w:r>
          </w:p>
        </w:tc>
        <w:tc>
          <w:tcPr>
            <w:tcW w:w="6520" w:type="dxa"/>
          </w:tcPr>
          <w:p w14:paraId="611F08CC"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14:paraId="7EA1548B"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Pr>
                <w:rFonts w:ascii="Palatino Linotype" w:eastAsia="Palatino Linotype" w:hAnsi="Palatino Linotype" w:cs="Palatino Linotype"/>
                <w:color w:val="000000"/>
              </w:rPr>
              <w:lastRenderedPageBreak/>
              <w:t>fundamentos legales que le dieron origen y las razones por las que se deben aplicar al caso concreto.</w:t>
            </w:r>
          </w:p>
          <w:p w14:paraId="0E3561EB"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0FA2CF1"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089AF8B7"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370DD" w14:paraId="2E6B57FB" w14:textId="77777777" w:rsidTr="00F81571">
        <w:tc>
          <w:tcPr>
            <w:tcW w:w="2689" w:type="dxa"/>
          </w:tcPr>
          <w:p w14:paraId="1E51D8A1" w14:textId="77777777" w:rsidR="00C370DD" w:rsidRDefault="00C370DD" w:rsidP="00F81571">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520" w:type="dxa"/>
          </w:tcPr>
          <w:p w14:paraId="44F05AF3"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53DDFA89" w14:textId="77777777" w:rsidR="00C370DD" w:rsidRDefault="00C370DD" w:rsidP="00F81571">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5E146F2" w14:textId="77777777" w:rsidR="00C370DD" w:rsidRDefault="00C370DD" w:rsidP="00F81571">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71AF626" w14:textId="77777777" w:rsidR="00C370DD" w:rsidRDefault="00C370DD" w:rsidP="00C370DD">
      <w:pPr>
        <w:tabs>
          <w:tab w:val="left" w:pos="284"/>
        </w:tabs>
        <w:spacing w:line="360" w:lineRule="auto"/>
        <w:jc w:val="both"/>
        <w:rPr>
          <w:rFonts w:ascii="Palatino Linotype" w:eastAsia="Palatino Linotype" w:hAnsi="Palatino Linotype" w:cs="Palatino Linotype"/>
          <w:color w:val="000000"/>
        </w:rPr>
      </w:pPr>
    </w:p>
    <w:p w14:paraId="1061F1F7" w14:textId="77777777" w:rsidR="00C370DD" w:rsidRDefault="00C370DD" w:rsidP="00F81571">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disposiciones legales establecidas. </w:t>
      </w:r>
    </w:p>
    <w:p w14:paraId="188C4243" w14:textId="77777777" w:rsidR="00C370DD" w:rsidRDefault="00C370DD" w:rsidP="00C370DD">
      <w:pPr>
        <w:pBdr>
          <w:top w:val="nil"/>
          <w:left w:val="nil"/>
          <w:bottom w:val="nil"/>
          <w:right w:val="nil"/>
          <w:between w:val="nil"/>
        </w:pBdr>
        <w:ind w:left="720"/>
        <w:rPr>
          <w:rFonts w:ascii="Palatino Linotype" w:eastAsia="Palatino Linotype" w:hAnsi="Palatino Linotype" w:cs="Palatino Linotype"/>
          <w:color w:val="000000"/>
        </w:rPr>
      </w:pPr>
    </w:p>
    <w:p w14:paraId="57D6BA49" w14:textId="77777777" w:rsidR="00C370DD" w:rsidRDefault="00C370DD" w:rsidP="00F81571">
      <w:pPr>
        <w:numPr>
          <w:ilvl w:val="0"/>
          <w:numId w:val="3"/>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4422D35D" w14:textId="77777777" w:rsidR="00CE6EA5" w:rsidRDefault="00CE6EA5" w:rsidP="00CE6EA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7137161" w14:textId="77777777" w:rsidR="00CE6EA5" w:rsidRDefault="00CE6EA5" w:rsidP="00CE6EA5">
      <w:pPr>
        <w:keepNext/>
        <w:keepLines/>
        <w:spacing w:line="360" w:lineRule="auto"/>
        <w:jc w:val="center"/>
        <w:rPr>
          <w:rFonts w:ascii="Palatino Linotype" w:eastAsia="Palatino Linotype" w:hAnsi="Palatino Linotype" w:cs="Palatino Linotype"/>
          <w:b/>
          <w:color w:val="000000"/>
        </w:rPr>
      </w:pPr>
      <w:bookmarkStart w:id="13" w:name="_heading=h.35nkun2" w:colFirst="0" w:colLast="0"/>
      <w:bookmarkEnd w:id="13"/>
      <w:r>
        <w:rPr>
          <w:rFonts w:ascii="Palatino Linotype" w:eastAsia="Palatino Linotype" w:hAnsi="Palatino Linotype" w:cs="Palatino Linotype"/>
          <w:b/>
          <w:color w:val="000000"/>
        </w:rPr>
        <w:lastRenderedPageBreak/>
        <w:t xml:space="preserve">R E S O L U T I V O S </w:t>
      </w:r>
    </w:p>
    <w:p w14:paraId="0FF13A82" w14:textId="77777777" w:rsidR="00CE6EA5" w:rsidRDefault="00CE6EA5" w:rsidP="00CE6EA5">
      <w:pPr>
        <w:spacing w:line="360" w:lineRule="auto"/>
        <w:rPr>
          <w:rFonts w:ascii="Palatino Linotype" w:eastAsia="Palatino Linotype" w:hAnsi="Palatino Linotype" w:cs="Palatino Linotype"/>
        </w:rPr>
      </w:pPr>
    </w:p>
    <w:p w14:paraId="345E3D68" w14:textId="32143EFD" w:rsidR="00A866A7" w:rsidRPr="00E04E17" w:rsidRDefault="00A866A7" w:rsidP="00A866A7">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PRIMERO</w:t>
      </w:r>
      <w:r>
        <w:rPr>
          <w:rFonts w:ascii="Palatino Linotype" w:eastAsia="Palatino Linotype" w:hAnsi="Palatino Linotype" w:cs="Palatino Linotype"/>
        </w:rPr>
        <w:t>. Resultan fundadas las razones o motivos de i</w:t>
      </w:r>
      <w:r w:rsidR="00980B4B">
        <w:rPr>
          <w:rFonts w:ascii="Palatino Linotype" w:eastAsia="Palatino Linotype" w:hAnsi="Palatino Linotype" w:cs="Palatino Linotype"/>
        </w:rPr>
        <w:t xml:space="preserve">nconformidad hechos valer en los </w:t>
      </w:r>
      <w:r>
        <w:rPr>
          <w:rFonts w:ascii="Palatino Linotype" w:eastAsia="Palatino Linotype" w:hAnsi="Palatino Linotype" w:cs="Palatino Linotype"/>
        </w:rPr>
        <w:t>Recurso</w:t>
      </w:r>
      <w:r w:rsidR="00E04E17">
        <w:rPr>
          <w:rFonts w:ascii="Palatino Linotype" w:eastAsia="Palatino Linotype" w:hAnsi="Palatino Linotype" w:cs="Palatino Linotype"/>
        </w:rPr>
        <w:t>s</w:t>
      </w:r>
      <w:r>
        <w:rPr>
          <w:rFonts w:ascii="Palatino Linotype" w:eastAsia="Palatino Linotype" w:hAnsi="Palatino Linotype" w:cs="Palatino Linotype"/>
        </w:rPr>
        <w:t xml:space="preserve"> de Revisión </w:t>
      </w:r>
      <w:r w:rsidR="00980B4B">
        <w:rPr>
          <w:rFonts w:ascii="Palatino Linotype" w:eastAsia="Palatino Linotype" w:hAnsi="Palatino Linotype" w:cs="Palatino Linotype"/>
          <w:b/>
        </w:rPr>
        <w:t>02623</w:t>
      </w:r>
      <w:r w:rsidR="00E04E17">
        <w:rPr>
          <w:rFonts w:ascii="Palatino Linotype" w:eastAsia="Palatino Linotype" w:hAnsi="Palatino Linotype" w:cs="Palatino Linotype"/>
          <w:b/>
        </w:rPr>
        <w:t>/INFOEM/IP/RR/2024</w:t>
      </w:r>
      <w:r w:rsidR="00980B4B">
        <w:rPr>
          <w:rFonts w:ascii="Palatino Linotype" w:eastAsia="Palatino Linotype" w:hAnsi="Palatino Linotype" w:cs="Palatino Linotype"/>
          <w:b/>
        </w:rPr>
        <w:t>, 02624/INFOEM/IP/RR/2024  y 02665</w:t>
      </w:r>
      <w:r w:rsidR="00E04E17">
        <w:rPr>
          <w:rFonts w:ascii="Palatino Linotype" w:eastAsia="Palatino Linotype" w:hAnsi="Palatino Linotype" w:cs="Palatino Linotype"/>
          <w:b/>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w:t>
      </w:r>
      <w:r w:rsidR="00E04E17">
        <w:rPr>
          <w:rFonts w:ascii="Palatino Linotype" w:eastAsia="Palatino Linotype" w:hAnsi="Palatino Linotype" w:cs="Palatino Linotype"/>
        </w:rPr>
        <w:t xml:space="preserve"> </w:t>
      </w:r>
      <w:r>
        <w:rPr>
          <w:rFonts w:ascii="Palatino Linotype" w:eastAsia="Palatino Linotype" w:hAnsi="Palatino Linotype" w:cs="Palatino Linotype"/>
        </w:rPr>
        <w:t>l</w:t>
      </w:r>
      <w:r w:rsidR="00E04E17">
        <w:rPr>
          <w:rFonts w:ascii="Palatino Linotype" w:eastAsia="Palatino Linotype" w:hAnsi="Palatino Linotype" w:cs="Palatino Linotype"/>
        </w:rPr>
        <w:t>os</w:t>
      </w:r>
      <w:r>
        <w:rPr>
          <w:rFonts w:ascii="Palatino Linotype" w:eastAsia="Palatino Linotype" w:hAnsi="Palatino Linotype" w:cs="Palatino Linotype"/>
        </w:rPr>
        <w:t xml:space="preserve"> Considerando</w:t>
      </w:r>
      <w:r w:rsidR="00E04E17">
        <w:rPr>
          <w:rFonts w:ascii="Palatino Linotype" w:eastAsia="Palatino Linotype" w:hAnsi="Palatino Linotype" w:cs="Palatino Linotype"/>
        </w:rPr>
        <w:t>s</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sidR="00E04E17">
        <w:rPr>
          <w:rFonts w:ascii="Palatino Linotype" w:eastAsia="Palatino Linotype" w:hAnsi="Palatino Linotype" w:cs="Palatino Linotype"/>
          <w:b/>
        </w:rPr>
        <w:t xml:space="preserve"> y Quinto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 la presente resolución. </w:t>
      </w:r>
    </w:p>
    <w:p w14:paraId="1E6690C1" w14:textId="77777777" w:rsidR="00A866A7" w:rsidRDefault="00A866A7" w:rsidP="00A866A7">
      <w:pPr>
        <w:spacing w:line="360" w:lineRule="auto"/>
        <w:jc w:val="both"/>
        <w:rPr>
          <w:rFonts w:ascii="Palatino Linotype" w:eastAsia="Palatino Linotype" w:hAnsi="Palatino Linotype" w:cs="Palatino Linotype"/>
        </w:rPr>
      </w:pPr>
    </w:p>
    <w:p w14:paraId="5FCC0B03" w14:textId="072DCE8F" w:rsidR="00A866A7" w:rsidRPr="00C417A3" w:rsidRDefault="00A866A7" w:rsidP="00A866A7">
      <w:pPr>
        <w:spacing w:line="360" w:lineRule="auto"/>
        <w:jc w:val="both"/>
        <w:rPr>
          <w:rFonts w:ascii="Palatino Linotype" w:eastAsia="Palatino Linotype" w:hAnsi="Palatino Linotype" w:cs="Palatino Linotype"/>
          <w:b/>
          <w:color w:val="000000"/>
        </w:rPr>
      </w:pPr>
      <w:bookmarkStart w:id="14" w:name="_heading=h.26in1rg" w:colFirst="0" w:colLast="0"/>
      <w:bookmarkEnd w:id="14"/>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REVOCA</w:t>
      </w:r>
      <w:r w:rsidR="00E04E17">
        <w:rPr>
          <w:rFonts w:ascii="Palatino Linotype" w:eastAsia="Palatino Linotype" w:hAnsi="Palatino Linotype" w:cs="Palatino Linotype"/>
          <w:b/>
          <w:color w:val="000000"/>
        </w:rPr>
        <w:t xml:space="preserve">N </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la</w:t>
      </w:r>
      <w:r w:rsidR="00980B4B">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respuesta</w:t>
      </w:r>
      <w:r w:rsidR="00980B4B">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emitida</w:t>
      </w:r>
      <w:r w:rsidR="00F804E8">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por </w:t>
      </w:r>
      <w:r w:rsidR="00E04E17">
        <w:rPr>
          <w:rFonts w:ascii="Palatino Linotype" w:eastAsia="Palatino Linotype" w:hAnsi="Palatino Linotype" w:cs="Palatino Linotype"/>
          <w:color w:val="000000"/>
        </w:rPr>
        <w:t xml:space="preserve">el </w:t>
      </w:r>
      <w:r w:rsidR="00B95C05">
        <w:rPr>
          <w:rFonts w:ascii="Palatino Linotype" w:eastAsia="Palatino Linotype" w:hAnsi="Palatino Linotype" w:cs="Palatino Linotype"/>
          <w:b/>
          <w:color w:val="000000"/>
        </w:rPr>
        <w:t xml:space="preserve">Ayuntamiento de Rayón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w:t>
      </w:r>
      <w:r w:rsidRPr="00C417A3">
        <w:rPr>
          <w:rFonts w:ascii="Palatino Linotype" w:eastAsia="Palatino Linotype" w:hAnsi="Palatino Linotype" w:cs="Palatino Linotype"/>
          <w:b/>
          <w:color w:val="000000"/>
        </w:rPr>
        <w:t>SAIMEX)</w:t>
      </w:r>
      <w:r w:rsidR="00E04E17" w:rsidRPr="00C417A3">
        <w:rPr>
          <w:rFonts w:ascii="Palatino Linotype" w:eastAsia="Palatino Linotype" w:hAnsi="Palatino Linotype" w:cs="Palatino Linotype"/>
          <w:color w:val="000000"/>
        </w:rPr>
        <w:t>, la siguie</w:t>
      </w:r>
      <w:r w:rsidR="001313D1" w:rsidRPr="00C417A3">
        <w:rPr>
          <w:rFonts w:ascii="Palatino Linotype" w:eastAsia="Palatino Linotype" w:hAnsi="Palatino Linotype" w:cs="Palatino Linotype"/>
          <w:color w:val="000000"/>
        </w:rPr>
        <w:t xml:space="preserve">nte información, </w:t>
      </w:r>
      <w:r w:rsidR="000C2D49" w:rsidRPr="00C417A3">
        <w:rPr>
          <w:rFonts w:ascii="Palatino Linotype" w:eastAsia="Palatino Linotype" w:hAnsi="Palatino Linotype" w:cs="Palatino Linotype"/>
          <w:color w:val="000000"/>
        </w:rPr>
        <w:t>de ser el caso en versión pública.</w:t>
      </w:r>
    </w:p>
    <w:p w14:paraId="31CF5632" w14:textId="77777777" w:rsidR="00A866A7" w:rsidRPr="00C417A3" w:rsidRDefault="00A866A7" w:rsidP="00A866A7">
      <w:pPr>
        <w:spacing w:line="360" w:lineRule="auto"/>
        <w:jc w:val="both"/>
        <w:rPr>
          <w:rFonts w:ascii="Palatino Linotype" w:eastAsia="Palatino Linotype" w:hAnsi="Palatino Linotype" w:cs="Palatino Linotype"/>
          <w:b/>
        </w:rPr>
      </w:pPr>
    </w:p>
    <w:p w14:paraId="6E7CA2F2" w14:textId="32A355AE" w:rsidR="00980B4B" w:rsidRPr="00C417A3" w:rsidRDefault="000C2D49" w:rsidP="000C2D49">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17A3">
        <w:rPr>
          <w:rFonts w:ascii="Palatino Linotype" w:eastAsia="Palatino Linotype" w:hAnsi="Palatino Linotype" w:cs="Palatino Linotype"/>
          <w:b/>
          <w:color w:val="000000"/>
        </w:rPr>
        <w:t>Documento donde conste el inventario de terrenos limitantes del municipio; del uno de enero al treinta de junio de dos mil veintidós; y</w:t>
      </w:r>
    </w:p>
    <w:p w14:paraId="151A0C85" w14:textId="77777777" w:rsidR="000430CC" w:rsidRPr="00C417A3" w:rsidRDefault="000430CC" w:rsidP="000430CC">
      <w:pPr>
        <w:pStyle w:val="Prrafodelista"/>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5B12AA4E" w14:textId="1CB248B0" w:rsidR="00E04E17" w:rsidRPr="00FA434F" w:rsidRDefault="00E04E17" w:rsidP="000C2D49">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17A3">
        <w:rPr>
          <w:rFonts w:ascii="Palatino Linotype" w:eastAsia="Palatino Linotype" w:hAnsi="Palatino Linotype" w:cs="Palatino Linotype"/>
          <w:b/>
          <w:color w:val="000000"/>
        </w:rPr>
        <w:t xml:space="preserve"> </w:t>
      </w:r>
      <w:r w:rsidR="000430CC" w:rsidRPr="00C417A3">
        <w:rPr>
          <w:rFonts w:ascii="Palatino Linotype" w:eastAsia="Palatino Linotype" w:hAnsi="Palatino Linotype" w:cs="Palatino Linotype"/>
          <w:b/>
          <w:color w:val="000000"/>
        </w:rPr>
        <w:t>Documento donde conste o se advierta los bienes muebles e inmuebles entregados por el Síndico</w:t>
      </w:r>
      <w:r w:rsidR="00980B4B" w:rsidRPr="00C417A3">
        <w:rPr>
          <w:rFonts w:ascii="Palatino Linotype" w:eastAsia="Palatino Linotype" w:hAnsi="Palatino Linotype" w:cs="Palatino Linotype"/>
          <w:b/>
          <w:color w:val="000000"/>
        </w:rPr>
        <w:t xml:space="preserve"> Municipal saliente a la Sindica Municipal entrante referida </w:t>
      </w:r>
      <w:r w:rsidR="000C2D49" w:rsidRPr="00C417A3">
        <w:rPr>
          <w:rFonts w:ascii="Palatino Linotype" w:eastAsia="Palatino Linotype" w:hAnsi="Palatino Linotype" w:cs="Palatino Linotype"/>
          <w:b/>
          <w:color w:val="000000"/>
        </w:rPr>
        <w:t xml:space="preserve">en la solicitud de información, al inicio de la </w:t>
      </w:r>
      <w:r w:rsidR="000C2D49" w:rsidRPr="00FA434F">
        <w:rPr>
          <w:rFonts w:ascii="Palatino Linotype" w:eastAsia="Palatino Linotype" w:hAnsi="Palatino Linotype" w:cs="Palatino Linotype"/>
          <w:b/>
          <w:color w:val="000000"/>
        </w:rPr>
        <w:t xml:space="preserve">administración. </w:t>
      </w:r>
    </w:p>
    <w:p w14:paraId="761C480E" w14:textId="5748A296" w:rsidR="00472A6C" w:rsidRDefault="00472A6C" w:rsidP="00472A6C">
      <w:pPr>
        <w:spacing w:line="360" w:lineRule="auto"/>
        <w:jc w:val="both"/>
        <w:rPr>
          <w:rFonts w:ascii="Palatino Linotype" w:eastAsia="Palatino Linotype" w:hAnsi="Palatino Linotype" w:cs="Palatino Linotype"/>
        </w:rPr>
      </w:pPr>
      <w:r w:rsidRPr="00FA434F">
        <w:rPr>
          <w:rFonts w:ascii="Palatino Linotype" w:eastAsia="Palatino Linotype" w:hAnsi="Palatino Linotype" w:cs="Palatino Linotype"/>
        </w:rPr>
        <w:t>De ser el caso que la infor</w:t>
      </w:r>
      <w:r w:rsidR="000430CC" w:rsidRPr="00FA434F">
        <w:rPr>
          <w:rFonts w:ascii="Palatino Linotype" w:eastAsia="Palatino Linotype" w:hAnsi="Palatino Linotype" w:cs="Palatino Linotype"/>
        </w:rPr>
        <w:t>mación solicit</w:t>
      </w:r>
      <w:r w:rsidR="000C2D49" w:rsidRPr="00FA434F">
        <w:rPr>
          <w:rFonts w:ascii="Palatino Linotype" w:eastAsia="Palatino Linotype" w:hAnsi="Palatino Linotype" w:cs="Palatino Linotype"/>
        </w:rPr>
        <w:t xml:space="preserve">ada en el inciso a) </w:t>
      </w:r>
      <w:r w:rsidR="000430CC" w:rsidRPr="00FA434F">
        <w:rPr>
          <w:rFonts w:ascii="Palatino Linotype" w:eastAsia="Palatino Linotype" w:hAnsi="Palatino Linotype" w:cs="Palatino Linotype"/>
        </w:rPr>
        <w:t xml:space="preserve"> relacionado con </w:t>
      </w:r>
      <w:r w:rsidR="00E82CC1" w:rsidRPr="00FA434F">
        <w:rPr>
          <w:rFonts w:ascii="Palatino Linotype" w:eastAsia="Palatino Linotype" w:hAnsi="Palatino Linotype" w:cs="Palatino Linotype"/>
        </w:rPr>
        <w:t xml:space="preserve">el inventario de terrenos limitantes, </w:t>
      </w:r>
      <w:r w:rsidRPr="00FA434F">
        <w:rPr>
          <w:rFonts w:ascii="Palatino Linotype" w:eastAsia="Palatino Linotype" w:hAnsi="Palatino Linotype" w:cs="Palatino Linotype"/>
        </w:rPr>
        <w:t>no se hubiera</w:t>
      </w:r>
      <w:r w:rsidRPr="00472A6C">
        <w:rPr>
          <w:rFonts w:ascii="Palatino Linotype" w:eastAsia="Palatino Linotype" w:hAnsi="Palatino Linotype" w:cs="Palatino Linotype"/>
        </w:rPr>
        <w:t xml:space="preserve"> generado poseído o administrado</w:t>
      </w:r>
      <w:r w:rsidRPr="00472A6C">
        <w:rPr>
          <w:rFonts w:ascii="Palatino Linotype" w:eastAsia="Palatino Linotype" w:hAnsi="Palatino Linotype" w:cs="Palatino Linotype"/>
          <w:b/>
        </w:rPr>
        <w:t xml:space="preserve">, </w:t>
      </w:r>
      <w:r w:rsidRPr="00472A6C">
        <w:rPr>
          <w:rFonts w:ascii="Palatino Linotype" w:eastAsia="Palatino Linotype" w:hAnsi="Palatino Linotype" w:cs="Palatino Linotype"/>
        </w:rPr>
        <w:t xml:space="preserve">bastará con que el </w:t>
      </w:r>
      <w:r w:rsidRPr="00472A6C">
        <w:rPr>
          <w:rFonts w:ascii="Palatino Linotype" w:eastAsia="Palatino Linotype" w:hAnsi="Palatino Linotype" w:cs="Palatino Linotype"/>
          <w:b/>
        </w:rPr>
        <w:t xml:space="preserve">SUJETO OBLIGADO </w:t>
      </w:r>
      <w:r w:rsidRPr="00472A6C">
        <w:rPr>
          <w:rFonts w:ascii="Palatino Linotype" w:eastAsia="Palatino Linotype" w:hAnsi="Palatino Linotype" w:cs="Palatino Linotype"/>
        </w:rPr>
        <w:t xml:space="preserve">lo haga del conocimiento del </w:t>
      </w:r>
      <w:r w:rsidRPr="00472A6C">
        <w:rPr>
          <w:rFonts w:ascii="Palatino Linotype" w:eastAsia="Palatino Linotype" w:hAnsi="Palatino Linotype" w:cs="Palatino Linotype"/>
          <w:b/>
        </w:rPr>
        <w:t>RECURREBNTE,</w:t>
      </w:r>
      <w:r w:rsidRPr="00472A6C">
        <w:rPr>
          <w:rFonts w:ascii="Palatino Linotype" w:eastAsia="Palatino Linotype" w:hAnsi="Palatino Linotype" w:cs="Palatino Linotype"/>
        </w:rPr>
        <w:t xml:space="preserve"> en términos del artículo 19 párrafo segundo de la ley de la materia.</w:t>
      </w:r>
    </w:p>
    <w:p w14:paraId="36052A23" w14:textId="77777777" w:rsidR="00472A6C" w:rsidRPr="00472A6C" w:rsidRDefault="00472A6C" w:rsidP="00472A6C">
      <w:pPr>
        <w:spacing w:line="360" w:lineRule="auto"/>
        <w:jc w:val="both"/>
        <w:rPr>
          <w:rFonts w:ascii="Palatino Linotype" w:eastAsia="Palatino Linotype" w:hAnsi="Palatino Linotype" w:cs="Palatino Linotype"/>
        </w:rPr>
      </w:pPr>
    </w:p>
    <w:p w14:paraId="7F2E4DAA" w14:textId="77777777" w:rsidR="00E04E17" w:rsidRDefault="00E04E17" w:rsidP="00E04E17">
      <w:pPr>
        <w:tabs>
          <w:tab w:val="left" w:pos="8080"/>
        </w:tabs>
        <w:spacing w:line="360" w:lineRule="auto"/>
        <w:ind w:right="49"/>
        <w:jc w:val="both"/>
        <w:rPr>
          <w:rFonts w:ascii="Palatino Linotype" w:eastAsia="Calibri" w:hAnsi="Palatino Linotype" w:cs="Arial"/>
          <w:b/>
        </w:rPr>
      </w:pPr>
      <w:r w:rsidRPr="00E5009E">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E5009E">
        <w:rPr>
          <w:rFonts w:ascii="Palatino Linotype" w:eastAsia="Calibri" w:hAnsi="Palatino Linotype" w:cs="Arial"/>
          <w:b/>
        </w:rPr>
        <w:t>RECURRENTE.</w:t>
      </w:r>
    </w:p>
    <w:p w14:paraId="28B75753" w14:textId="77777777" w:rsidR="00A866A7" w:rsidRDefault="00A866A7" w:rsidP="00A866A7">
      <w:pPr>
        <w:tabs>
          <w:tab w:val="left" w:pos="8080"/>
        </w:tabs>
        <w:spacing w:line="360" w:lineRule="auto"/>
        <w:ind w:right="49"/>
        <w:jc w:val="both"/>
        <w:rPr>
          <w:rFonts w:ascii="Palatino Linotype" w:eastAsia="Palatino Linotype" w:hAnsi="Palatino Linotype" w:cs="Palatino Linotype"/>
        </w:rPr>
      </w:pPr>
    </w:p>
    <w:p w14:paraId="1C9DCD3E" w14:textId="77777777" w:rsidR="00472A6C" w:rsidRDefault="00472A6C" w:rsidP="00A866A7">
      <w:pPr>
        <w:spacing w:line="360" w:lineRule="auto"/>
        <w:jc w:val="both"/>
        <w:rPr>
          <w:rFonts w:ascii="Palatino Linotype" w:eastAsia="Palatino Linotype" w:hAnsi="Palatino Linotype" w:cs="Palatino Linotype"/>
          <w:b/>
        </w:rPr>
      </w:pPr>
      <w:r w:rsidRPr="00472A6C">
        <w:rPr>
          <w:rFonts w:ascii="Palatino Linotype" w:eastAsia="Palatino Linotype" w:hAnsi="Palatino Linotype" w:cs="Palatino Linotype"/>
          <w:b/>
        </w:rPr>
        <w:t xml:space="preserve">TERCERO. NOTIFÍQUESE </w:t>
      </w:r>
      <w:r w:rsidRPr="00472A6C">
        <w:rPr>
          <w:rFonts w:ascii="Palatino Linotype" w:eastAsia="Palatino Linotype" w:hAnsi="Palatino Linotype" w:cs="Palatino Linotype"/>
        </w:rPr>
        <w:t xml:space="preserve">la presente resolución al Titular de la Unidad de Transparencia del Sujeto Obligado </w:t>
      </w:r>
      <w:r w:rsidRPr="000430CC">
        <w:rPr>
          <w:rFonts w:ascii="Palatino Linotype" w:eastAsia="Palatino Linotype" w:hAnsi="Palatino Linotype" w:cs="Palatino Linotype"/>
          <w:b/>
        </w:rPr>
        <w:t>vía SAIMEX</w:t>
      </w:r>
      <w:r w:rsidRPr="00472A6C">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6CD77EF0" w14:textId="77777777" w:rsidR="00472A6C" w:rsidRDefault="00472A6C" w:rsidP="00A866A7">
      <w:pPr>
        <w:spacing w:line="360" w:lineRule="auto"/>
        <w:jc w:val="both"/>
        <w:rPr>
          <w:rFonts w:ascii="Palatino Linotype" w:eastAsia="Palatino Linotype" w:hAnsi="Palatino Linotype" w:cs="Palatino Linotype"/>
          <w:b/>
        </w:rPr>
      </w:pPr>
    </w:p>
    <w:p w14:paraId="222DBEF7" w14:textId="77777777" w:rsidR="00A866A7" w:rsidRDefault="00A866A7" w:rsidP="00A866A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5003D449" w14:textId="77777777" w:rsidR="00A866A7" w:rsidRDefault="00A866A7" w:rsidP="00A866A7">
      <w:pPr>
        <w:spacing w:line="360" w:lineRule="auto"/>
        <w:jc w:val="both"/>
        <w:rPr>
          <w:rFonts w:ascii="Palatino Linotype" w:eastAsia="Palatino Linotype" w:hAnsi="Palatino Linotype" w:cs="Palatino Linotype"/>
        </w:rPr>
      </w:pPr>
    </w:p>
    <w:p w14:paraId="3DF3C418" w14:textId="77777777" w:rsidR="00A866A7" w:rsidRDefault="00A866A7" w:rsidP="00A866A7">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4BB6A2D0" w14:textId="77777777" w:rsidR="00A866A7" w:rsidRDefault="00A866A7" w:rsidP="00A866A7">
      <w:pPr>
        <w:tabs>
          <w:tab w:val="left" w:pos="8080"/>
        </w:tabs>
        <w:spacing w:line="360" w:lineRule="auto"/>
        <w:ind w:right="49"/>
        <w:jc w:val="both"/>
        <w:rPr>
          <w:rFonts w:ascii="Palatino Linotype" w:eastAsia="Palatino Linotype" w:hAnsi="Palatino Linotype" w:cs="Palatino Linotype"/>
        </w:rPr>
      </w:pPr>
    </w:p>
    <w:p w14:paraId="3890D417" w14:textId="77777777" w:rsidR="00A866A7" w:rsidRDefault="00A866A7" w:rsidP="00A866A7">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725379F" w14:textId="77777777" w:rsidR="00CE6EA5" w:rsidRDefault="00CE6EA5" w:rsidP="00CE6EA5">
      <w:pPr>
        <w:shd w:val="clear" w:color="auto" w:fill="FFFFFF"/>
        <w:tabs>
          <w:tab w:val="left" w:pos="284"/>
        </w:tabs>
        <w:spacing w:line="360" w:lineRule="auto"/>
        <w:jc w:val="both"/>
        <w:rPr>
          <w:rFonts w:ascii="Palatino Linotype" w:eastAsia="Palatino Linotype" w:hAnsi="Palatino Linotype" w:cs="Palatino Linotype"/>
        </w:rPr>
      </w:pPr>
    </w:p>
    <w:p w14:paraId="36433348" w14:textId="77777777" w:rsidR="00F804E8" w:rsidRPr="003C7186" w:rsidRDefault="00F804E8" w:rsidP="00F804E8">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4B13200E" w14:textId="77777777" w:rsidR="00F804E8" w:rsidRPr="00902BA4" w:rsidRDefault="00F804E8" w:rsidP="00F804E8">
      <w:pPr>
        <w:widowControl w:val="0"/>
        <w:autoSpaceDE w:val="0"/>
        <w:autoSpaceDN w:val="0"/>
        <w:adjustRightInd w:val="0"/>
        <w:spacing w:after="200" w:line="276" w:lineRule="auto"/>
        <w:ind w:left="-142" w:right="-234"/>
        <w:rPr>
          <w:rFonts w:ascii="Calibri" w:hAnsi="Calibri" w:cs="Calibri"/>
        </w:rPr>
      </w:pPr>
    </w:p>
    <w:p w14:paraId="1F072A57" w14:textId="77777777" w:rsidR="00CE6EA5" w:rsidRDefault="00CE6EA5" w:rsidP="00CE6EA5">
      <w:pPr>
        <w:spacing w:line="360" w:lineRule="auto"/>
        <w:rPr>
          <w:rFonts w:ascii="Palatino Linotype" w:eastAsia="Palatino Linotype" w:hAnsi="Palatino Linotype" w:cs="Palatino Linotype"/>
        </w:rPr>
      </w:pPr>
    </w:p>
    <w:p w14:paraId="70F00AC4" w14:textId="77777777" w:rsidR="00CE6EA5" w:rsidRDefault="00CE6EA5" w:rsidP="00CE6EA5">
      <w:pPr>
        <w:spacing w:line="360" w:lineRule="auto"/>
        <w:rPr>
          <w:rFonts w:ascii="Palatino Linotype" w:eastAsia="Palatino Linotype" w:hAnsi="Palatino Linotype" w:cs="Palatino Linotype"/>
        </w:rPr>
      </w:pPr>
    </w:p>
    <w:p w14:paraId="43DA0620" w14:textId="77777777" w:rsidR="00CE6EA5" w:rsidRDefault="00CE6EA5" w:rsidP="00CE6EA5">
      <w:pPr>
        <w:spacing w:line="360" w:lineRule="auto"/>
        <w:rPr>
          <w:rFonts w:ascii="Palatino Linotype" w:eastAsia="Palatino Linotype" w:hAnsi="Palatino Linotype" w:cs="Palatino Linotype"/>
        </w:rPr>
      </w:pPr>
    </w:p>
    <w:p w14:paraId="1E29DC75" w14:textId="77777777" w:rsidR="00CE6EA5" w:rsidRDefault="00CE6EA5" w:rsidP="00CE6EA5">
      <w:pPr>
        <w:spacing w:line="360" w:lineRule="auto"/>
        <w:rPr>
          <w:rFonts w:ascii="Palatino Linotype" w:eastAsia="Palatino Linotype" w:hAnsi="Palatino Linotype" w:cs="Palatino Linotype"/>
        </w:rPr>
      </w:pPr>
    </w:p>
    <w:p w14:paraId="46FB3E62" w14:textId="77777777" w:rsidR="00CE6EA5" w:rsidRDefault="00CE6EA5" w:rsidP="00CE6EA5">
      <w:pPr>
        <w:spacing w:line="360" w:lineRule="auto"/>
        <w:rPr>
          <w:rFonts w:ascii="Palatino Linotype" w:eastAsia="Palatino Linotype" w:hAnsi="Palatino Linotype" w:cs="Palatino Linotype"/>
        </w:rPr>
      </w:pPr>
    </w:p>
    <w:p w14:paraId="2F951330" w14:textId="77777777" w:rsidR="00CE6EA5" w:rsidRDefault="00CE6EA5" w:rsidP="00CE6EA5">
      <w:pPr>
        <w:spacing w:line="360" w:lineRule="auto"/>
        <w:rPr>
          <w:rFonts w:ascii="Palatino Linotype" w:eastAsia="Palatino Linotype" w:hAnsi="Palatino Linotype" w:cs="Palatino Linotype"/>
        </w:rPr>
      </w:pPr>
    </w:p>
    <w:p w14:paraId="050DED43" w14:textId="77777777" w:rsidR="00CE6EA5" w:rsidRDefault="00CE6EA5" w:rsidP="00CE6EA5">
      <w:pPr>
        <w:spacing w:line="360" w:lineRule="auto"/>
        <w:rPr>
          <w:rFonts w:ascii="Palatino Linotype" w:eastAsia="Palatino Linotype" w:hAnsi="Palatino Linotype" w:cs="Palatino Linotype"/>
        </w:rPr>
      </w:pPr>
    </w:p>
    <w:p w14:paraId="0253C822" w14:textId="77777777" w:rsidR="00CE6EA5" w:rsidRDefault="00CE6EA5" w:rsidP="00CE6EA5">
      <w:pPr>
        <w:spacing w:line="360" w:lineRule="auto"/>
        <w:rPr>
          <w:rFonts w:ascii="Palatino Linotype" w:eastAsia="Palatino Linotype" w:hAnsi="Palatino Linotype" w:cs="Palatino Linotype"/>
        </w:rPr>
      </w:pPr>
    </w:p>
    <w:p w14:paraId="63317AF2" w14:textId="77777777" w:rsidR="00CE6EA5" w:rsidRDefault="00CE6EA5" w:rsidP="00CE6EA5">
      <w:pPr>
        <w:spacing w:line="360" w:lineRule="auto"/>
        <w:rPr>
          <w:rFonts w:ascii="Palatino Linotype" w:eastAsia="Palatino Linotype" w:hAnsi="Palatino Linotype" w:cs="Palatino Linotype"/>
        </w:rPr>
      </w:pPr>
    </w:p>
    <w:p w14:paraId="7C467167" w14:textId="77777777" w:rsidR="00CE6EA5" w:rsidRDefault="00CE6EA5" w:rsidP="00CE6EA5">
      <w:pPr>
        <w:spacing w:line="360" w:lineRule="auto"/>
        <w:rPr>
          <w:rFonts w:ascii="Palatino Linotype" w:eastAsia="Palatino Linotype" w:hAnsi="Palatino Linotype" w:cs="Palatino Linotype"/>
        </w:rPr>
      </w:pPr>
    </w:p>
    <w:p w14:paraId="357964F2" w14:textId="77777777" w:rsidR="00CE6EA5" w:rsidRDefault="00CE6EA5" w:rsidP="00CE6EA5">
      <w:pPr>
        <w:spacing w:line="360" w:lineRule="auto"/>
        <w:rPr>
          <w:rFonts w:ascii="Palatino Linotype" w:eastAsia="Palatino Linotype" w:hAnsi="Palatino Linotype" w:cs="Palatino Linotype"/>
        </w:rPr>
      </w:pPr>
    </w:p>
    <w:p w14:paraId="0D225A61" w14:textId="77777777" w:rsidR="00CE6EA5" w:rsidRDefault="00CE6EA5" w:rsidP="00CE6EA5">
      <w:pPr>
        <w:spacing w:line="360" w:lineRule="auto"/>
        <w:rPr>
          <w:rFonts w:ascii="Palatino Linotype" w:eastAsia="Palatino Linotype" w:hAnsi="Palatino Linotype" w:cs="Palatino Linotype"/>
        </w:rPr>
      </w:pPr>
    </w:p>
    <w:p w14:paraId="79F1F322" w14:textId="77777777" w:rsidR="00CE6EA5" w:rsidRDefault="00CE6EA5" w:rsidP="00CE6EA5">
      <w:pPr>
        <w:spacing w:line="360" w:lineRule="auto"/>
        <w:rPr>
          <w:rFonts w:ascii="Palatino Linotype" w:eastAsia="Palatino Linotype" w:hAnsi="Palatino Linotype" w:cs="Palatino Linotype"/>
        </w:rPr>
      </w:pPr>
    </w:p>
    <w:p w14:paraId="52094C85" w14:textId="77777777" w:rsidR="00CE6EA5" w:rsidRDefault="00CE6EA5" w:rsidP="00CE6EA5">
      <w:pPr>
        <w:spacing w:line="360" w:lineRule="auto"/>
        <w:rPr>
          <w:rFonts w:ascii="Palatino Linotype" w:eastAsia="Palatino Linotype" w:hAnsi="Palatino Linotype" w:cs="Palatino Linotype"/>
        </w:rPr>
      </w:pPr>
    </w:p>
    <w:p w14:paraId="49C97D2E" w14:textId="77777777" w:rsidR="00CE6EA5" w:rsidRDefault="00CE6EA5" w:rsidP="00CE6EA5">
      <w:pPr>
        <w:spacing w:line="360" w:lineRule="auto"/>
        <w:rPr>
          <w:rFonts w:ascii="Palatino Linotype" w:eastAsia="Palatino Linotype" w:hAnsi="Palatino Linotype" w:cs="Palatino Linotype"/>
        </w:rPr>
      </w:pPr>
    </w:p>
    <w:p w14:paraId="51D43902" w14:textId="77777777" w:rsidR="00CE6EA5" w:rsidRDefault="00CE6EA5" w:rsidP="00CE6EA5">
      <w:pPr>
        <w:spacing w:line="360" w:lineRule="auto"/>
        <w:rPr>
          <w:rFonts w:ascii="Palatino Linotype" w:eastAsia="Palatino Linotype" w:hAnsi="Palatino Linotype" w:cs="Palatino Linotype"/>
        </w:rPr>
      </w:pPr>
    </w:p>
    <w:p w14:paraId="559BDFC3" w14:textId="77777777" w:rsidR="00CE6EA5" w:rsidRDefault="00CE6EA5" w:rsidP="00CE6EA5">
      <w:pPr>
        <w:spacing w:line="360" w:lineRule="auto"/>
        <w:rPr>
          <w:rFonts w:ascii="Palatino Linotype" w:eastAsia="Palatino Linotype" w:hAnsi="Palatino Linotype" w:cs="Palatino Linotype"/>
        </w:rPr>
      </w:pPr>
    </w:p>
    <w:p w14:paraId="57E4141B" w14:textId="77777777" w:rsidR="00CE6EA5" w:rsidRDefault="00CE6EA5" w:rsidP="00CE6EA5">
      <w:pPr>
        <w:spacing w:line="360" w:lineRule="auto"/>
        <w:rPr>
          <w:rFonts w:ascii="Palatino Linotype" w:eastAsia="Palatino Linotype" w:hAnsi="Palatino Linotype" w:cs="Palatino Linotype"/>
        </w:rPr>
      </w:pPr>
    </w:p>
    <w:p w14:paraId="63E42899" w14:textId="77777777" w:rsidR="00CE6EA5" w:rsidRDefault="00CE6EA5" w:rsidP="00CE6EA5">
      <w:pPr>
        <w:spacing w:line="360" w:lineRule="auto"/>
        <w:rPr>
          <w:rFonts w:ascii="Palatino Linotype" w:eastAsia="Palatino Linotype" w:hAnsi="Palatino Linotype" w:cs="Palatino Linotype"/>
        </w:rPr>
      </w:pPr>
    </w:p>
    <w:p w14:paraId="42F658CA" w14:textId="77777777" w:rsidR="00CE6EA5" w:rsidRDefault="00CE6EA5" w:rsidP="00CE6EA5">
      <w:pPr>
        <w:spacing w:line="360" w:lineRule="auto"/>
        <w:rPr>
          <w:rFonts w:ascii="Palatino Linotype" w:eastAsia="Palatino Linotype" w:hAnsi="Palatino Linotype" w:cs="Palatino Linotype"/>
        </w:rPr>
      </w:pPr>
    </w:p>
    <w:p w14:paraId="7FB903BD" w14:textId="77777777" w:rsidR="00CE6EA5" w:rsidRDefault="00CE6EA5" w:rsidP="00CE6EA5">
      <w:pPr>
        <w:rPr>
          <w:rFonts w:ascii="Palatino Linotype" w:eastAsia="Palatino Linotype" w:hAnsi="Palatino Linotype" w:cs="Palatino Linotype"/>
        </w:rPr>
      </w:pPr>
    </w:p>
    <w:p w14:paraId="77D15900" w14:textId="77777777" w:rsidR="00CE6EA5" w:rsidRDefault="00CE6EA5" w:rsidP="00CE6EA5">
      <w:pPr>
        <w:rPr>
          <w:rFonts w:ascii="Palatino Linotype" w:eastAsia="Palatino Linotype" w:hAnsi="Palatino Linotype" w:cs="Palatino Linotype"/>
        </w:rPr>
      </w:pPr>
    </w:p>
    <w:p w14:paraId="35505235" w14:textId="77777777" w:rsidR="00CE6EA5" w:rsidRDefault="00CE6EA5" w:rsidP="00CE6EA5">
      <w:pPr>
        <w:rPr>
          <w:rFonts w:ascii="Palatino Linotype" w:eastAsia="Palatino Linotype" w:hAnsi="Palatino Linotype" w:cs="Palatino Linotype"/>
        </w:rPr>
      </w:pPr>
    </w:p>
    <w:p w14:paraId="656E82CF" w14:textId="77777777" w:rsidR="00CE6EA5" w:rsidRDefault="00CE6EA5" w:rsidP="00CE6EA5">
      <w:pPr>
        <w:rPr>
          <w:rFonts w:ascii="Palatino Linotype" w:eastAsia="Palatino Linotype" w:hAnsi="Palatino Linotype" w:cs="Palatino Linotype"/>
        </w:rPr>
      </w:pPr>
    </w:p>
    <w:p w14:paraId="5B9D2AF2" w14:textId="77777777" w:rsidR="00CE6EA5" w:rsidRDefault="00CE6EA5" w:rsidP="00CE6EA5"/>
    <w:p w14:paraId="37856766" w14:textId="77777777" w:rsidR="00CE6EA5" w:rsidRDefault="00CE6EA5" w:rsidP="00CE6EA5"/>
    <w:p w14:paraId="13DC7399" w14:textId="77777777" w:rsidR="0016107C" w:rsidRDefault="0016107C"/>
    <w:sectPr w:rsidR="0016107C">
      <w:headerReference w:type="default" r:id="rId9"/>
      <w:footerReference w:type="default" r:id="rId10"/>
      <w:headerReference w:type="first" r:id="rId11"/>
      <w:footerReference w:type="first" r:id="rId12"/>
      <w:pgSz w:w="12240" w:h="15840"/>
      <w:pgMar w:top="2410" w:right="1750"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F4456" w14:textId="77777777" w:rsidR="00492094" w:rsidRDefault="00492094" w:rsidP="00CE6EA5">
      <w:r>
        <w:separator/>
      </w:r>
    </w:p>
  </w:endnote>
  <w:endnote w:type="continuationSeparator" w:id="0">
    <w:p w14:paraId="1FBBD287" w14:textId="77777777" w:rsidR="00492094" w:rsidRDefault="00492094" w:rsidP="00CE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54095" w14:textId="77777777" w:rsidR="000C2D49" w:rsidRDefault="000C2D4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F36F4">
      <w:rPr>
        <w:rFonts w:ascii="Arial" w:eastAsia="Arial" w:hAnsi="Arial" w:cs="Arial"/>
        <w:b/>
        <w:noProof/>
        <w:color w:val="000000"/>
        <w:sz w:val="20"/>
        <w:szCs w:val="20"/>
      </w:rPr>
      <w:t>62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F36F4">
      <w:rPr>
        <w:rFonts w:ascii="Arial" w:eastAsia="Arial" w:hAnsi="Arial" w:cs="Arial"/>
        <w:b/>
        <w:noProof/>
        <w:color w:val="000000"/>
        <w:sz w:val="20"/>
        <w:szCs w:val="20"/>
      </w:rPr>
      <w:t>65</w:t>
    </w:r>
    <w:r>
      <w:rPr>
        <w:rFonts w:ascii="Arial" w:eastAsia="Arial" w:hAnsi="Arial" w:cs="Arial"/>
        <w:b/>
        <w:color w:val="000000"/>
        <w:sz w:val="20"/>
        <w:szCs w:val="20"/>
      </w:rPr>
      <w:fldChar w:fldCharType="end"/>
    </w:r>
  </w:p>
  <w:p w14:paraId="609B57DD" w14:textId="77777777" w:rsidR="000C2D49" w:rsidRDefault="000C2D49">
    <w:pPr>
      <w:pBdr>
        <w:top w:val="nil"/>
        <w:left w:val="nil"/>
        <w:bottom w:val="nil"/>
        <w:right w:val="nil"/>
        <w:between w:val="nil"/>
      </w:pBdr>
      <w:tabs>
        <w:tab w:val="center" w:pos="4252"/>
        <w:tab w:val="right" w:pos="8504"/>
      </w:tabs>
      <w:rPr>
        <w:color w:val="000000"/>
      </w:rPr>
    </w:pPr>
  </w:p>
  <w:p w14:paraId="42869AEB" w14:textId="77777777" w:rsidR="000C2D49" w:rsidRDefault="000C2D49">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37D9E" w14:textId="77777777" w:rsidR="000C2D49" w:rsidRDefault="000C2D4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F36F4">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F36F4">
      <w:rPr>
        <w:rFonts w:ascii="Arial" w:eastAsia="Arial" w:hAnsi="Arial" w:cs="Arial"/>
        <w:b/>
        <w:noProof/>
        <w:color w:val="000000"/>
        <w:sz w:val="20"/>
        <w:szCs w:val="20"/>
      </w:rPr>
      <w:t>65</w:t>
    </w:r>
    <w:r>
      <w:rPr>
        <w:rFonts w:ascii="Arial" w:eastAsia="Arial" w:hAnsi="Arial" w:cs="Arial"/>
        <w:b/>
        <w:color w:val="000000"/>
        <w:sz w:val="20"/>
        <w:szCs w:val="20"/>
      </w:rPr>
      <w:fldChar w:fldCharType="end"/>
    </w:r>
  </w:p>
  <w:p w14:paraId="39B702F8" w14:textId="77777777" w:rsidR="000C2D49" w:rsidRDefault="000C2D49">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09398" w14:textId="77777777" w:rsidR="00492094" w:rsidRDefault="00492094" w:rsidP="00CE6EA5">
      <w:r>
        <w:separator/>
      </w:r>
    </w:p>
  </w:footnote>
  <w:footnote w:type="continuationSeparator" w:id="0">
    <w:p w14:paraId="09AD5C8F" w14:textId="77777777" w:rsidR="00492094" w:rsidRDefault="00492094" w:rsidP="00CE6EA5">
      <w:r>
        <w:continuationSeparator/>
      </w:r>
    </w:p>
  </w:footnote>
  <w:footnote w:id="1">
    <w:p w14:paraId="25195775" w14:textId="77777777" w:rsidR="000C2D49" w:rsidRDefault="000C2D49" w:rsidP="00CE6EA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583CF7B9" w14:textId="77777777" w:rsidR="000C2D49" w:rsidRDefault="000C2D49" w:rsidP="00CE6EA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3">
    <w:p w14:paraId="35F85457" w14:textId="77777777" w:rsidR="000C2D49" w:rsidRDefault="000C2D49" w:rsidP="00CE6EA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4">
    <w:p w14:paraId="12C8692C" w14:textId="77777777" w:rsidR="000C2D49" w:rsidRDefault="000C2D49" w:rsidP="00CE6EA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5">
    <w:p w14:paraId="2D776F1D" w14:textId="77777777" w:rsidR="000C2D49" w:rsidRDefault="000C2D49" w:rsidP="00CE6EA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4787" w14:textId="0679844E" w:rsidR="000C2D49" w:rsidRDefault="00FA434F">
    <w:pPr>
      <w:widowControl w:val="0"/>
      <w:pBdr>
        <w:top w:val="nil"/>
        <w:left w:val="nil"/>
        <w:bottom w:val="nil"/>
        <w:right w:val="nil"/>
        <w:between w:val="nil"/>
      </w:pBdr>
      <w:spacing w:line="276" w:lineRule="auto"/>
      <w:rPr>
        <w:rFonts w:ascii="Calibri" w:eastAsia="Calibri" w:hAnsi="Calibri" w:cs="Calibri"/>
        <w:color w:val="000000"/>
        <w:sz w:val="20"/>
        <w:szCs w:val="20"/>
      </w:rPr>
    </w:pPr>
    <w:r>
      <w:rPr>
        <w:noProof/>
      </w:rPr>
      <w:drawing>
        <wp:anchor distT="0" distB="0" distL="0" distR="0" simplePos="0" relativeHeight="251661312" behindDoc="1" locked="0" layoutInCell="1" hidden="0" allowOverlap="1" wp14:anchorId="7ED558DB" wp14:editId="6A8C0536">
          <wp:simplePos x="0" y="0"/>
          <wp:positionH relativeFrom="page">
            <wp:posOffset>62865</wp:posOffset>
          </wp:positionH>
          <wp:positionV relativeFrom="paragraph">
            <wp:posOffset>-377825</wp:posOffset>
          </wp:positionV>
          <wp:extent cx="7813085" cy="10170000"/>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W w:w="6946" w:type="dxa"/>
      <w:tblInd w:w="2977" w:type="dxa"/>
      <w:tblLayout w:type="fixed"/>
      <w:tblLook w:val="0400" w:firstRow="0" w:lastRow="0" w:firstColumn="0" w:lastColumn="0" w:noHBand="0" w:noVBand="1"/>
    </w:tblPr>
    <w:tblGrid>
      <w:gridCol w:w="2552"/>
      <w:gridCol w:w="4394"/>
    </w:tblGrid>
    <w:tr w:rsidR="000C2D49" w14:paraId="2B8D95F5" w14:textId="77777777" w:rsidTr="00373DB9">
      <w:tc>
        <w:tcPr>
          <w:tcW w:w="2552" w:type="dxa"/>
          <w:vAlign w:val="center"/>
        </w:tcPr>
        <w:p w14:paraId="72DBC581" w14:textId="77777777" w:rsidR="000C2D49" w:rsidRDefault="000C2D4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4394" w:type="dxa"/>
          <w:vAlign w:val="center"/>
        </w:tcPr>
        <w:p w14:paraId="5817BC43" w14:textId="77777777" w:rsidR="00F804E8" w:rsidRDefault="00E82CC1">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02623</w:t>
          </w:r>
          <w:r w:rsidR="000C2D49">
            <w:rPr>
              <w:rFonts w:ascii="Palatino Linotype" w:eastAsia="Palatino Linotype" w:hAnsi="Palatino Linotype" w:cs="Palatino Linotype"/>
              <w:sz w:val="22"/>
              <w:szCs w:val="22"/>
            </w:rPr>
            <w:t xml:space="preserve">/INFOEM/IP/RR/2024 y </w:t>
          </w:r>
        </w:p>
        <w:p w14:paraId="7434E04B" w14:textId="4C63499E" w:rsidR="000C2D49" w:rsidRDefault="000C2D49">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w:t>
          </w:r>
          <w:r w:rsidR="00F804E8">
            <w:rPr>
              <w:rFonts w:ascii="Palatino Linotype" w:eastAsia="Palatino Linotype" w:hAnsi="Palatino Linotype" w:cs="Palatino Linotype"/>
              <w:sz w:val="22"/>
              <w:szCs w:val="22"/>
            </w:rPr>
            <w:t>s</w:t>
          </w:r>
        </w:p>
      </w:tc>
    </w:tr>
    <w:tr w:rsidR="000C2D49" w14:paraId="21333C9D" w14:textId="77777777" w:rsidTr="00373DB9">
      <w:trPr>
        <w:trHeight w:val="228"/>
      </w:trPr>
      <w:tc>
        <w:tcPr>
          <w:tcW w:w="2552" w:type="dxa"/>
          <w:vAlign w:val="center"/>
        </w:tcPr>
        <w:p w14:paraId="71BEA374" w14:textId="77777777" w:rsidR="000C2D49" w:rsidRDefault="000C2D4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4394" w:type="dxa"/>
          <w:vAlign w:val="center"/>
        </w:tcPr>
        <w:p w14:paraId="399195F9" w14:textId="358C6D63" w:rsidR="000C2D49" w:rsidRDefault="000C2D49">
          <w:pPr>
            <w:ind w:right="-1235"/>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Ayuntamiento </w:t>
          </w:r>
          <w:r w:rsidRPr="00FA434F">
            <w:rPr>
              <w:rFonts w:ascii="Palatino Linotype" w:eastAsia="Palatino Linotype" w:hAnsi="Palatino Linotype" w:cs="Palatino Linotype"/>
              <w:color w:val="000000"/>
              <w:sz w:val="22"/>
              <w:szCs w:val="22"/>
            </w:rPr>
            <w:t xml:space="preserve">de </w:t>
          </w:r>
          <w:r w:rsidR="00250C29" w:rsidRPr="00FA434F">
            <w:rPr>
              <w:rFonts w:ascii="Palatino Linotype" w:eastAsia="Palatino Linotype" w:hAnsi="Palatino Linotype" w:cs="Palatino Linotype"/>
              <w:color w:val="000000"/>
              <w:sz w:val="22"/>
              <w:szCs w:val="22"/>
            </w:rPr>
            <w:t>Rayón</w:t>
          </w:r>
        </w:p>
      </w:tc>
    </w:tr>
    <w:tr w:rsidR="000C2D49" w14:paraId="2837AC58" w14:textId="77777777" w:rsidTr="00373DB9">
      <w:tc>
        <w:tcPr>
          <w:tcW w:w="2552" w:type="dxa"/>
          <w:vAlign w:val="center"/>
        </w:tcPr>
        <w:p w14:paraId="45A90DA1" w14:textId="77777777" w:rsidR="000C2D49" w:rsidRDefault="000C2D4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4394" w:type="dxa"/>
          <w:vAlign w:val="center"/>
        </w:tcPr>
        <w:p w14:paraId="017CB4FB" w14:textId="77777777" w:rsidR="000C2D49" w:rsidRDefault="000C2D49">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7ADB776B" w14:textId="77777777" w:rsidR="000C2D49" w:rsidRDefault="000C2D49">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7B5A1" w14:textId="77777777" w:rsidR="000C2D49" w:rsidRDefault="000C2D49">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9264" behindDoc="1" locked="0" layoutInCell="1" hidden="0" allowOverlap="1" wp14:anchorId="6783515F" wp14:editId="33D59DF4">
          <wp:simplePos x="0" y="0"/>
          <wp:positionH relativeFrom="page">
            <wp:align>left</wp:align>
          </wp:positionH>
          <wp:positionV relativeFrom="paragraph">
            <wp:posOffset>-411478</wp:posOffset>
          </wp:positionV>
          <wp:extent cx="7813085" cy="10170000"/>
          <wp:effectExtent l="0" t="0" r="0" b="3175"/>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W w:w="6662" w:type="dxa"/>
      <w:tblInd w:w="3119" w:type="dxa"/>
      <w:tblLayout w:type="fixed"/>
      <w:tblLook w:val="0400" w:firstRow="0" w:lastRow="0" w:firstColumn="0" w:lastColumn="0" w:noHBand="0" w:noVBand="1"/>
    </w:tblPr>
    <w:tblGrid>
      <w:gridCol w:w="2551"/>
      <w:gridCol w:w="4111"/>
    </w:tblGrid>
    <w:tr w:rsidR="000C2D49" w:rsidRPr="00373DB9" w14:paraId="5148D7E6" w14:textId="77777777" w:rsidTr="00373DB9">
      <w:tc>
        <w:tcPr>
          <w:tcW w:w="2551" w:type="dxa"/>
          <w:vAlign w:val="center"/>
        </w:tcPr>
        <w:p w14:paraId="601FB050" w14:textId="77777777" w:rsidR="000C2D49" w:rsidRPr="00373DB9" w:rsidRDefault="000C2D49">
          <w:pPr>
            <w:rPr>
              <w:rFonts w:ascii="Palatino Linotype" w:eastAsia="Palatino Linotype" w:hAnsi="Palatino Linotype" w:cs="Palatino Linotype"/>
              <w:b/>
              <w:sz w:val="21"/>
              <w:szCs w:val="21"/>
            </w:rPr>
          </w:pPr>
          <w:r w:rsidRPr="00373DB9">
            <w:rPr>
              <w:rFonts w:ascii="Palatino Linotype" w:eastAsia="Palatino Linotype" w:hAnsi="Palatino Linotype" w:cs="Palatino Linotype"/>
              <w:b/>
              <w:sz w:val="21"/>
              <w:szCs w:val="21"/>
            </w:rPr>
            <w:t>Recurso de Revisión:</w:t>
          </w:r>
        </w:p>
      </w:tc>
      <w:tc>
        <w:tcPr>
          <w:tcW w:w="4111" w:type="dxa"/>
          <w:vAlign w:val="center"/>
        </w:tcPr>
        <w:p w14:paraId="3ABBCA33" w14:textId="144A36E9" w:rsidR="000C2D49" w:rsidRPr="00373DB9" w:rsidRDefault="000C2D49">
          <w:pPr>
            <w:ind w:right="-1235"/>
            <w:rPr>
              <w:rFonts w:ascii="Palatino Linotype" w:eastAsia="Palatino Linotype" w:hAnsi="Palatino Linotype" w:cs="Palatino Linotype"/>
              <w:sz w:val="21"/>
              <w:szCs w:val="21"/>
            </w:rPr>
          </w:pPr>
          <w:r w:rsidRPr="00373DB9">
            <w:rPr>
              <w:rFonts w:ascii="Palatino Linotype" w:eastAsia="Palatino Linotype" w:hAnsi="Palatino Linotype" w:cs="Palatino Linotype"/>
              <w:sz w:val="21"/>
              <w:szCs w:val="21"/>
            </w:rPr>
            <w:t>0</w:t>
          </w:r>
          <w:r>
            <w:rPr>
              <w:rFonts w:ascii="Palatino Linotype" w:eastAsia="Palatino Linotype" w:hAnsi="Palatino Linotype" w:cs="Palatino Linotype"/>
              <w:sz w:val="21"/>
              <w:szCs w:val="21"/>
            </w:rPr>
            <w:t>2623</w:t>
          </w:r>
          <w:r w:rsidRPr="00373DB9">
            <w:rPr>
              <w:rFonts w:ascii="Palatino Linotype" w:eastAsia="Palatino Linotype" w:hAnsi="Palatino Linotype" w:cs="Palatino Linotype"/>
              <w:sz w:val="21"/>
              <w:szCs w:val="21"/>
            </w:rPr>
            <w:t xml:space="preserve">/INFOEM/IP/RR/2024 y </w:t>
          </w:r>
          <w:r>
            <w:rPr>
              <w:rFonts w:ascii="Palatino Linotype" w:eastAsia="Palatino Linotype" w:hAnsi="Palatino Linotype" w:cs="Palatino Linotype"/>
              <w:sz w:val="21"/>
              <w:szCs w:val="21"/>
            </w:rPr>
            <w:t>a</w:t>
          </w:r>
          <w:r w:rsidRPr="00373DB9">
            <w:rPr>
              <w:rFonts w:ascii="Palatino Linotype" w:eastAsia="Palatino Linotype" w:hAnsi="Palatino Linotype" w:cs="Palatino Linotype"/>
              <w:sz w:val="21"/>
              <w:szCs w:val="21"/>
            </w:rPr>
            <w:t>cumulado</w:t>
          </w:r>
          <w:r>
            <w:rPr>
              <w:rFonts w:ascii="Palatino Linotype" w:eastAsia="Palatino Linotype" w:hAnsi="Palatino Linotype" w:cs="Palatino Linotype"/>
              <w:sz w:val="21"/>
              <w:szCs w:val="21"/>
            </w:rPr>
            <w:t>s</w:t>
          </w:r>
        </w:p>
      </w:tc>
    </w:tr>
    <w:tr w:rsidR="000C2D49" w:rsidRPr="00373DB9" w14:paraId="3CADA686" w14:textId="77777777" w:rsidTr="00373DB9">
      <w:tc>
        <w:tcPr>
          <w:tcW w:w="2551" w:type="dxa"/>
          <w:vAlign w:val="center"/>
        </w:tcPr>
        <w:p w14:paraId="728F766E" w14:textId="77777777" w:rsidR="000C2D49" w:rsidRPr="00373DB9" w:rsidRDefault="000C2D49">
          <w:pPr>
            <w:ind w:left="35" w:hanging="35"/>
            <w:rPr>
              <w:rFonts w:ascii="Palatino Linotype" w:eastAsia="Palatino Linotype" w:hAnsi="Palatino Linotype" w:cs="Palatino Linotype"/>
              <w:b/>
              <w:sz w:val="21"/>
              <w:szCs w:val="21"/>
            </w:rPr>
          </w:pPr>
          <w:r w:rsidRPr="00373DB9">
            <w:rPr>
              <w:rFonts w:ascii="Palatino Linotype" w:eastAsia="Palatino Linotype" w:hAnsi="Palatino Linotype" w:cs="Palatino Linotype"/>
              <w:b/>
              <w:sz w:val="21"/>
              <w:szCs w:val="21"/>
            </w:rPr>
            <w:t>Recurrente:</w:t>
          </w:r>
        </w:p>
      </w:tc>
      <w:tc>
        <w:tcPr>
          <w:tcW w:w="4111" w:type="dxa"/>
          <w:vAlign w:val="center"/>
        </w:tcPr>
        <w:p w14:paraId="04BF5F0A" w14:textId="5E6C14C2" w:rsidR="000C2D49" w:rsidRPr="00373DB9" w:rsidRDefault="000C2D49" w:rsidP="00F804E8">
          <w:pPr>
            <w:ind w:right="-1235"/>
            <w:rPr>
              <w:rFonts w:ascii="Palatino Linotype" w:eastAsia="Palatino Linotype" w:hAnsi="Palatino Linotype" w:cs="Palatino Linotype"/>
              <w:sz w:val="21"/>
              <w:szCs w:val="21"/>
            </w:rPr>
          </w:pPr>
          <w:r w:rsidRPr="00373DB9">
            <w:rPr>
              <w:rFonts w:ascii="Palatino Linotype" w:eastAsia="Palatino Linotype" w:hAnsi="Palatino Linotype" w:cs="Palatino Linotype"/>
              <w:b/>
              <w:bCs/>
              <w:sz w:val="21"/>
              <w:szCs w:val="21"/>
            </w:rPr>
            <w:t> </w:t>
          </w:r>
        </w:p>
      </w:tc>
    </w:tr>
    <w:tr w:rsidR="000C2D49" w:rsidRPr="00373DB9" w14:paraId="76EA800B" w14:textId="77777777" w:rsidTr="00373DB9">
      <w:trPr>
        <w:trHeight w:val="228"/>
      </w:trPr>
      <w:tc>
        <w:tcPr>
          <w:tcW w:w="2551" w:type="dxa"/>
          <w:vAlign w:val="center"/>
        </w:tcPr>
        <w:p w14:paraId="6CDA3CBE" w14:textId="77777777" w:rsidR="000C2D49" w:rsidRPr="00373DB9" w:rsidRDefault="000C2D49">
          <w:pPr>
            <w:rPr>
              <w:rFonts w:ascii="Palatino Linotype" w:eastAsia="Palatino Linotype" w:hAnsi="Palatino Linotype" w:cs="Palatino Linotype"/>
              <w:b/>
              <w:sz w:val="21"/>
              <w:szCs w:val="21"/>
            </w:rPr>
          </w:pPr>
          <w:r w:rsidRPr="00373DB9">
            <w:rPr>
              <w:rFonts w:ascii="Palatino Linotype" w:eastAsia="Palatino Linotype" w:hAnsi="Palatino Linotype" w:cs="Palatino Linotype"/>
              <w:b/>
              <w:sz w:val="21"/>
              <w:szCs w:val="21"/>
            </w:rPr>
            <w:t>Sujeto Obligado:</w:t>
          </w:r>
        </w:p>
      </w:tc>
      <w:tc>
        <w:tcPr>
          <w:tcW w:w="4111" w:type="dxa"/>
          <w:vAlign w:val="center"/>
        </w:tcPr>
        <w:p w14:paraId="0B592B9B" w14:textId="6A03D8B5" w:rsidR="000C2D49" w:rsidRPr="00373DB9" w:rsidRDefault="00250C29" w:rsidP="00250C29">
          <w:pPr>
            <w:ind w:left="35" w:right="-1235" w:hanging="35"/>
            <w:rPr>
              <w:rFonts w:ascii="Palatino Linotype" w:eastAsia="Palatino Linotype" w:hAnsi="Palatino Linotype" w:cs="Palatino Linotype"/>
              <w:sz w:val="21"/>
              <w:szCs w:val="21"/>
            </w:rPr>
          </w:pPr>
          <w:r>
            <w:rPr>
              <w:rFonts w:ascii="Palatino Linotype" w:eastAsia="Palatino Linotype" w:hAnsi="Palatino Linotype" w:cs="Palatino Linotype"/>
              <w:color w:val="000000"/>
              <w:sz w:val="21"/>
              <w:szCs w:val="21"/>
            </w:rPr>
            <w:t xml:space="preserve">Ayuntamiento de </w:t>
          </w:r>
          <w:r w:rsidRPr="00FA434F">
            <w:rPr>
              <w:rFonts w:ascii="Palatino Linotype" w:eastAsia="Palatino Linotype" w:hAnsi="Palatino Linotype" w:cs="Palatino Linotype"/>
              <w:color w:val="000000"/>
              <w:sz w:val="21"/>
              <w:szCs w:val="21"/>
            </w:rPr>
            <w:t>Rayón</w:t>
          </w:r>
          <w:r>
            <w:rPr>
              <w:rFonts w:ascii="Palatino Linotype" w:eastAsia="Palatino Linotype" w:hAnsi="Palatino Linotype" w:cs="Palatino Linotype"/>
              <w:color w:val="000000"/>
              <w:sz w:val="21"/>
              <w:szCs w:val="21"/>
            </w:rPr>
            <w:t xml:space="preserve"> </w:t>
          </w:r>
          <w:r w:rsidR="000C2D49" w:rsidRPr="00373DB9">
            <w:rPr>
              <w:rFonts w:ascii="Palatino Linotype" w:eastAsia="Palatino Linotype" w:hAnsi="Palatino Linotype" w:cs="Palatino Linotype"/>
              <w:color w:val="000000"/>
              <w:sz w:val="21"/>
              <w:szCs w:val="21"/>
            </w:rPr>
            <w:t xml:space="preserve"> </w:t>
          </w:r>
        </w:p>
      </w:tc>
    </w:tr>
    <w:tr w:rsidR="000C2D49" w:rsidRPr="00373DB9" w14:paraId="2BBCC10F" w14:textId="77777777" w:rsidTr="00373DB9">
      <w:tc>
        <w:tcPr>
          <w:tcW w:w="2551" w:type="dxa"/>
          <w:vAlign w:val="center"/>
        </w:tcPr>
        <w:p w14:paraId="1D3F22AE" w14:textId="77777777" w:rsidR="000C2D49" w:rsidRPr="00373DB9" w:rsidRDefault="000C2D49">
          <w:pPr>
            <w:rPr>
              <w:rFonts w:ascii="Palatino Linotype" w:eastAsia="Palatino Linotype" w:hAnsi="Palatino Linotype" w:cs="Palatino Linotype"/>
              <w:b/>
              <w:sz w:val="21"/>
              <w:szCs w:val="21"/>
            </w:rPr>
          </w:pPr>
          <w:r w:rsidRPr="00373DB9">
            <w:rPr>
              <w:rFonts w:ascii="Palatino Linotype" w:eastAsia="Palatino Linotype" w:hAnsi="Palatino Linotype" w:cs="Palatino Linotype"/>
              <w:b/>
              <w:sz w:val="21"/>
              <w:szCs w:val="21"/>
            </w:rPr>
            <w:t>Comisionada Ponente:</w:t>
          </w:r>
        </w:p>
      </w:tc>
      <w:tc>
        <w:tcPr>
          <w:tcW w:w="4111" w:type="dxa"/>
          <w:vAlign w:val="center"/>
        </w:tcPr>
        <w:p w14:paraId="1A222A48" w14:textId="77777777" w:rsidR="000C2D49" w:rsidRPr="00373DB9" w:rsidRDefault="000C2D49">
          <w:pPr>
            <w:ind w:right="-1235"/>
            <w:rPr>
              <w:rFonts w:ascii="Palatino Linotype" w:eastAsia="Palatino Linotype" w:hAnsi="Palatino Linotype" w:cs="Palatino Linotype"/>
              <w:sz w:val="21"/>
              <w:szCs w:val="21"/>
            </w:rPr>
          </w:pPr>
          <w:r w:rsidRPr="00373DB9">
            <w:rPr>
              <w:rFonts w:ascii="Palatino Linotype" w:eastAsia="Palatino Linotype" w:hAnsi="Palatino Linotype" w:cs="Palatino Linotype"/>
              <w:sz w:val="21"/>
              <w:szCs w:val="21"/>
            </w:rPr>
            <w:t>María del Rosario Mejía Ayala</w:t>
          </w:r>
        </w:p>
      </w:tc>
    </w:tr>
  </w:tbl>
  <w:p w14:paraId="03471912" w14:textId="77777777" w:rsidR="000C2D49" w:rsidRDefault="000C2D49">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3136"/>
    <w:multiLevelType w:val="multilevel"/>
    <w:tmpl w:val="64046F0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06AB7F5A"/>
    <w:multiLevelType w:val="multilevel"/>
    <w:tmpl w:val="0A20EC0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nsid w:val="0C380529"/>
    <w:multiLevelType w:val="hybridMultilevel"/>
    <w:tmpl w:val="F716C184"/>
    <w:lvl w:ilvl="0" w:tplc="776AB1AE">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
    <w:nsid w:val="118669D2"/>
    <w:multiLevelType w:val="hybridMultilevel"/>
    <w:tmpl w:val="0B7C1916"/>
    <w:lvl w:ilvl="0" w:tplc="CBC8443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733351B"/>
    <w:multiLevelType w:val="hybridMultilevel"/>
    <w:tmpl w:val="4D2E6C00"/>
    <w:lvl w:ilvl="0" w:tplc="E890693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nsid w:val="17500F61"/>
    <w:multiLevelType w:val="multilevel"/>
    <w:tmpl w:val="5F56EFDE"/>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nsid w:val="22D613A9"/>
    <w:multiLevelType w:val="multilevel"/>
    <w:tmpl w:val="EEFE3B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9A0D82"/>
    <w:multiLevelType w:val="hybridMultilevel"/>
    <w:tmpl w:val="E7D6BD34"/>
    <w:lvl w:ilvl="0" w:tplc="41782E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079A4"/>
    <w:multiLevelType w:val="hybridMultilevel"/>
    <w:tmpl w:val="C3F8A3B6"/>
    <w:lvl w:ilvl="0" w:tplc="D3D08C5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nsid w:val="37B12E1E"/>
    <w:multiLevelType w:val="multilevel"/>
    <w:tmpl w:val="DF509E7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141B49"/>
    <w:multiLevelType w:val="multilevel"/>
    <w:tmpl w:val="C854EFB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8A6F3B"/>
    <w:multiLevelType w:val="multilevel"/>
    <w:tmpl w:val="18B6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5E0808"/>
    <w:multiLevelType w:val="multilevel"/>
    <w:tmpl w:val="72AA69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51950A19"/>
    <w:multiLevelType w:val="multilevel"/>
    <w:tmpl w:val="22440B1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6">
    <w:nsid w:val="56F2507B"/>
    <w:multiLevelType w:val="hybridMultilevel"/>
    <w:tmpl w:val="3F029E80"/>
    <w:lvl w:ilvl="0" w:tplc="0C3EE97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nsid w:val="57B34094"/>
    <w:multiLevelType w:val="hybridMultilevel"/>
    <w:tmpl w:val="626AF1AA"/>
    <w:lvl w:ilvl="0" w:tplc="9E9EBF8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nsid w:val="58127F18"/>
    <w:multiLevelType w:val="multilevel"/>
    <w:tmpl w:val="13305B2A"/>
    <w:lvl w:ilvl="0">
      <w:start w:val="1"/>
      <w:numFmt w:val="lowerLetter"/>
      <w:lvlText w:val="%1)"/>
      <w:lvlJc w:val="left"/>
      <w:pPr>
        <w:ind w:left="778" w:hanging="360"/>
      </w:pPr>
      <w:rPr>
        <w:rFonts w:ascii="Palatino Linotype" w:eastAsia="Palatino Linotype" w:hAnsi="Palatino Linotype" w:cs="Palatino Linotype"/>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9">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1">
    <w:nsid w:val="5EFA5D27"/>
    <w:multiLevelType w:val="hybridMultilevel"/>
    <w:tmpl w:val="3D7E6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0032887"/>
    <w:multiLevelType w:val="multilevel"/>
    <w:tmpl w:val="EB3AA8F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BCE1337"/>
    <w:multiLevelType w:val="multilevel"/>
    <w:tmpl w:val="BF64D8A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4">
    <w:nsid w:val="73C10A65"/>
    <w:multiLevelType w:val="multilevel"/>
    <w:tmpl w:val="FAEA8E6A"/>
    <w:lvl w:ilvl="0">
      <w:start w:val="1"/>
      <w:numFmt w:val="lowerLetter"/>
      <w:lvlText w:val="%1)"/>
      <w:lvlJc w:val="left"/>
      <w:pPr>
        <w:ind w:left="1210" w:hanging="359"/>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5">
    <w:nsid w:val="770C5B95"/>
    <w:multiLevelType w:val="multilevel"/>
    <w:tmpl w:val="774E5F36"/>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3352" w:hanging="360"/>
      </w:pPr>
      <w:rPr>
        <w:rFonts w:ascii="Courier New" w:eastAsia="Courier New" w:hAnsi="Courier New" w:cs="Courier New"/>
      </w:rPr>
    </w:lvl>
    <w:lvl w:ilvl="2">
      <w:start w:val="1"/>
      <w:numFmt w:val="bullet"/>
      <w:lvlText w:val="▪"/>
      <w:lvlJc w:val="left"/>
      <w:pPr>
        <w:ind w:left="4072" w:hanging="360"/>
      </w:pPr>
      <w:rPr>
        <w:rFonts w:ascii="Noto Sans Symbols" w:eastAsia="Noto Sans Symbols" w:hAnsi="Noto Sans Symbols" w:cs="Noto Sans Symbols"/>
      </w:rPr>
    </w:lvl>
    <w:lvl w:ilvl="3">
      <w:start w:val="1"/>
      <w:numFmt w:val="bullet"/>
      <w:lvlText w:val="●"/>
      <w:lvlJc w:val="left"/>
      <w:pPr>
        <w:ind w:left="4792" w:hanging="360"/>
      </w:pPr>
      <w:rPr>
        <w:rFonts w:ascii="Noto Sans Symbols" w:eastAsia="Noto Sans Symbols" w:hAnsi="Noto Sans Symbols" w:cs="Noto Sans Symbols"/>
      </w:rPr>
    </w:lvl>
    <w:lvl w:ilvl="4">
      <w:start w:val="1"/>
      <w:numFmt w:val="bullet"/>
      <w:lvlText w:val="o"/>
      <w:lvlJc w:val="left"/>
      <w:pPr>
        <w:ind w:left="5512" w:hanging="360"/>
      </w:pPr>
      <w:rPr>
        <w:rFonts w:ascii="Courier New" w:eastAsia="Courier New" w:hAnsi="Courier New" w:cs="Courier New"/>
      </w:rPr>
    </w:lvl>
    <w:lvl w:ilvl="5">
      <w:start w:val="1"/>
      <w:numFmt w:val="bullet"/>
      <w:lvlText w:val="▪"/>
      <w:lvlJc w:val="left"/>
      <w:pPr>
        <w:ind w:left="6232" w:hanging="360"/>
      </w:pPr>
      <w:rPr>
        <w:rFonts w:ascii="Noto Sans Symbols" w:eastAsia="Noto Sans Symbols" w:hAnsi="Noto Sans Symbols" w:cs="Noto Sans Symbols"/>
      </w:rPr>
    </w:lvl>
    <w:lvl w:ilvl="6">
      <w:start w:val="1"/>
      <w:numFmt w:val="bullet"/>
      <w:lvlText w:val="●"/>
      <w:lvlJc w:val="left"/>
      <w:pPr>
        <w:ind w:left="6952" w:hanging="360"/>
      </w:pPr>
      <w:rPr>
        <w:rFonts w:ascii="Noto Sans Symbols" w:eastAsia="Noto Sans Symbols" w:hAnsi="Noto Sans Symbols" w:cs="Noto Sans Symbols"/>
      </w:rPr>
    </w:lvl>
    <w:lvl w:ilvl="7">
      <w:start w:val="1"/>
      <w:numFmt w:val="bullet"/>
      <w:lvlText w:val="o"/>
      <w:lvlJc w:val="left"/>
      <w:pPr>
        <w:ind w:left="7672" w:hanging="360"/>
      </w:pPr>
      <w:rPr>
        <w:rFonts w:ascii="Courier New" w:eastAsia="Courier New" w:hAnsi="Courier New" w:cs="Courier New"/>
      </w:rPr>
    </w:lvl>
    <w:lvl w:ilvl="8">
      <w:start w:val="1"/>
      <w:numFmt w:val="bullet"/>
      <w:lvlText w:val="▪"/>
      <w:lvlJc w:val="left"/>
      <w:pPr>
        <w:ind w:left="8392" w:hanging="360"/>
      </w:pPr>
      <w:rPr>
        <w:rFonts w:ascii="Noto Sans Symbols" w:eastAsia="Noto Sans Symbols" w:hAnsi="Noto Sans Symbols" w:cs="Noto Sans Symbols"/>
      </w:rPr>
    </w:lvl>
  </w:abstractNum>
  <w:abstractNum w:abstractNumId="26">
    <w:nsid w:val="7F3D2EA7"/>
    <w:multiLevelType w:val="multilevel"/>
    <w:tmpl w:val="CE566F2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3"/>
  </w:num>
  <w:num w:numId="3">
    <w:abstractNumId w:val="11"/>
  </w:num>
  <w:num w:numId="4">
    <w:abstractNumId w:val="14"/>
  </w:num>
  <w:num w:numId="5">
    <w:abstractNumId w:val="24"/>
  </w:num>
  <w:num w:numId="6">
    <w:abstractNumId w:val="25"/>
  </w:num>
  <w:num w:numId="7">
    <w:abstractNumId w:val="0"/>
  </w:num>
  <w:num w:numId="8">
    <w:abstractNumId w:val="15"/>
  </w:num>
  <w:num w:numId="9">
    <w:abstractNumId w:val="1"/>
  </w:num>
  <w:num w:numId="10">
    <w:abstractNumId w:val="21"/>
  </w:num>
  <w:num w:numId="11">
    <w:abstractNumId w:val="16"/>
  </w:num>
  <w:num w:numId="12">
    <w:abstractNumId w:val="3"/>
  </w:num>
  <w:num w:numId="13">
    <w:abstractNumId w:val="26"/>
  </w:num>
  <w:num w:numId="14">
    <w:abstractNumId w:val="9"/>
  </w:num>
  <w:num w:numId="15">
    <w:abstractNumId w:val="20"/>
  </w:num>
  <w:num w:numId="16">
    <w:abstractNumId w:val="4"/>
  </w:num>
  <w:num w:numId="17">
    <w:abstractNumId w:val="19"/>
  </w:num>
  <w:num w:numId="18">
    <w:abstractNumId w:val="7"/>
  </w:num>
  <w:num w:numId="19">
    <w:abstractNumId w:val="18"/>
  </w:num>
  <w:num w:numId="20">
    <w:abstractNumId w:val="13"/>
  </w:num>
  <w:num w:numId="21">
    <w:abstractNumId w:val="12"/>
  </w:num>
  <w:num w:numId="22">
    <w:abstractNumId w:val="5"/>
  </w:num>
  <w:num w:numId="23">
    <w:abstractNumId w:val="8"/>
  </w:num>
  <w:num w:numId="24">
    <w:abstractNumId w:val="22"/>
  </w:num>
  <w:num w:numId="25">
    <w:abstractNumId w:val="10"/>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A5"/>
    <w:rsid w:val="00004892"/>
    <w:rsid w:val="00035637"/>
    <w:rsid w:val="00037DFD"/>
    <w:rsid w:val="000430CC"/>
    <w:rsid w:val="00050FA4"/>
    <w:rsid w:val="00055A36"/>
    <w:rsid w:val="000C2D49"/>
    <w:rsid w:val="00124A3A"/>
    <w:rsid w:val="001313D1"/>
    <w:rsid w:val="00156A70"/>
    <w:rsid w:val="0016107C"/>
    <w:rsid w:val="001712E6"/>
    <w:rsid w:val="00186A94"/>
    <w:rsid w:val="001C31D5"/>
    <w:rsid w:val="00233F11"/>
    <w:rsid w:val="0024170B"/>
    <w:rsid w:val="00250C29"/>
    <w:rsid w:val="00252986"/>
    <w:rsid w:val="002657B9"/>
    <w:rsid w:val="002778DE"/>
    <w:rsid w:val="002B21D9"/>
    <w:rsid w:val="002C4E1D"/>
    <w:rsid w:val="00325208"/>
    <w:rsid w:val="00341E64"/>
    <w:rsid w:val="00342189"/>
    <w:rsid w:val="003610E1"/>
    <w:rsid w:val="00372F40"/>
    <w:rsid w:val="00373014"/>
    <w:rsid w:val="00373DB9"/>
    <w:rsid w:val="003A3040"/>
    <w:rsid w:val="003C225C"/>
    <w:rsid w:val="003C5B94"/>
    <w:rsid w:val="003F3B69"/>
    <w:rsid w:val="00411C92"/>
    <w:rsid w:val="0043189D"/>
    <w:rsid w:val="00472A6C"/>
    <w:rsid w:val="00492094"/>
    <w:rsid w:val="004B5858"/>
    <w:rsid w:val="004B5AB1"/>
    <w:rsid w:val="004F2E6B"/>
    <w:rsid w:val="004F45F0"/>
    <w:rsid w:val="00517519"/>
    <w:rsid w:val="00517B37"/>
    <w:rsid w:val="00531B27"/>
    <w:rsid w:val="005561F8"/>
    <w:rsid w:val="005D7C1F"/>
    <w:rsid w:val="005E0B66"/>
    <w:rsid w:val="005F6514"/>
    <w:rsid w:val="006058A4"/>
    <w:rsid w:val="00641BDB"/>
    <w:rsid w:val="0066309B"/>
    <w:rsid w:val="006D2A82"/>
    <w:rsid w:val="006D2B52"/>
    <w:rsid w:val="00702CBF"/>
    <w:rsid w:val="00782411"/>
    <w:rsid w:val="007D2627"/>
    <w:rsid w:val="008000B7"/>
    <w:rsid w:val="008177EB"/>
    <w:rsid w:val="00823051"/>
    <w:rsid w:val="008347AB"/>
    <w:rsid w:val="008A3DF7"/>
    <w:rsid w:val="008B7377"/>
    <w:rsid w:val="008E6601"/>
    <w:rsid w:val="00905D87"/>
    <w:rsid w:val="0091338C"/>
    <w:rsid w:val="00930AB1"/>
    <w:rsid w:val="00957FF8"/>
    <w:rsid w:val="009749B4"/>
    <w:rsid w:val="00980B4B"/>
    <w:rsid w:val="00993375"/>
    <w:rsid w:val="009B0A1A"/>
    <w:rsid w:val="009D115E"/>
    <w:rsid w:val="00A0460F"/>
    <w:rsid w:val="00A26451"/>
    <w:rsid w:val="00A80252"/>
    <w:rsid w:val="00A866A7"/>
    <w:rsid w:val="00AA0351"/>
    <w:rsid w:val="00AB25DD"/>
    <w:rsid w:val="00AB4241"/>
    <w:rsid w:val="00AD6C45"/>
    <w:rsid w:val="00AF135F"/>
    <w:rsid w:val="00B524A6"/>
    <w:rsid w:val="00B5534D"/>
    <w:rsid w:val="00B61A95"/>
    <w:rsid w:val="00B66739"/>
    <w:rsid w:val="00B70059"/>
    <w:rsid w:val="00B95C05"/>
    <w:rsid w:val="00BB091A"/>
    <w:rsid w:val="00BD7309"/>
    <w:rsid w:val="00C05589"/>
    <w:rsid w:val="00C370DD"/>
    <w:rsid w:val="00C417A3"/>
    <w:rsid w:val="00C702A3"/>
    <w:rsid w:val="00C72CBA"/>
    <w:rsid w:val="00C83ED4"/>
    <w:rsid w:val="00CB2999"/>
    <w:rsid w:val="00CD10DB"/>
    <w:rsid w:val="00CE6EA5"/>
    <w:rsid w:val="00D17A70"/>
    <w:rsid w:val="00D90EB5"/>
    <w:rsid w:val="00D9446E"/>
    <w:rsid w:val="00D97E0D"/>
    <w:rsid w:val="00DC14D1"/>
    <w:rsid w:val="00DC1ECA"/>
    <w:rsid w:val="00DF0D6C"/>
    <w:rsid w:val="00E04E17"/>
    <w:rsid w:val="00E25805"/>
    <w:rsid w:val="00E258F0"/>
    <w:rsid w:val="00E82CC1"/>
    <w:rsid w:val="00ED3944"/>
    <w:rsid w:val="00EF001C"/>
    <w:rsid w:val="00EF36F4"/>
    <w:rsid w:val="00EF71E9"/>
    <w:rsid w:val="00F804E8"/>
    <w:rsid w:val="00F81571"/>
    <w:rsid w:val="00FA434F"/>
    <w:rsid w:val="00FB448D"/>
    <w:rsid w:val="00FB78B2"/>
    <w:rsid w:val="00FE5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6A88B"/>
  <w15:chartTrackingRefBased/>
  <w15:docId w15:val="{609712A3-09C1-4FC9-9C97-11E2AA89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0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5B94"/>
    <w:rPr>
      <w:color w:val="0563C1" w:themeColor="hyperlink"/>
      <w:u w:val="single"/>
    </w:rPr>
  </w:style>
  <w:style w:type="paragraph" w:styleId="Encabezado">
    <w:name w:val="header"/>
    <w:basedOn w:val="Normal"/>
    <w:link w:val="EncabezadoCar"/>
    <w:uiPriority w:val="99"/>
    <w:unhideWhenUsed/>
    <w:rsid w:val="005D7C1F"/>
    <w:pPr>
      <w:tabs>
        <w:tab w:val="center" w:pos="4419"/>
        <w:tab w:val="right" w:pos="8838"/>
      </w:tabs>
    </w:pPr>
  </w:style>
  <w:style w:type="character" w:customStyle="1" w:styleId="EncabezadoCar">
    <w:name w:val="Encabezado Car"/>
    <w:basedOn w:val="Fuentedeprrafopredeter"/>
    <w:link w:val="Encabezado"/>
    <w:uiPriority w:val="99"/>
    <w:rsid w:val="005D7C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5D7C1F"/>
    <w:pPr>
      <w:tabs>
        <w:tab w:val="center" w:pos="4419"/>
        <w:tab w:val="right" w:pos="8838"/>
      </w:tabs>
    </w:pPr>
  </w:style>
  <w:style w:type="character" w:customStyle="1" w:styleId="PiedepginaCar">
    <w:name w:val="Pie de página Car"/>
    <w:basedOn w:val="Fuentedeprrafopredeter"/>
    <w:link w:val="Piedepgina"/>
    <w:uiPriority w:val="99"/>
    <w:rsid w:val="005D7C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D7C1F"/>
    <w:pPr>
      <w:ind w:left="720"/>
      <w:contextualSpacing/>
    </w:pPr>
  </w:style>
  <w:style w:type="table" w:styleId="Tablaconcuadrcula">
    <w:name w:val="Table Grid"/>
    <w:basedOn w:val="Tablanormal"/>
    <w:uiPriority w:val="39"/>
    <w:rsid w:val="00124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517B37"/>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749B4"/>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137988">
      <w:bodyDiv w:val="1"/>
      <w:marLeft w:val="0"/>
      <w:marRight w:val="0"/>
      <w:marTop w:val="0"/>
      <w:marBottom w:val="0"/>
      <w:divBdr>
        <w:top w:val="none" w:sz="0" w:space="0" w:color="auto"/>
        <w:left w:val="none" w:sz="0" w:space="0" w:color="auto"/>
        <w:bottom w:val="none" w:sz="0" w:space="0" w:color="auto"/>
        <w:right w:val="none" w:sz="0" w:space="0" w:color="auto"/>
      </w:divBdr>
    </w:div>
    <w:div w:id="1498692204">
      <w:bodyDiv w:val="1"/>
      <w:marLeft w:val="0"/>
      <w:marRight w:val="0"/>
      <w:marTop w:val="0"/>
      <w:marBottom w:val="0"/>
      <w:divBdr>
        <w:top w:val="none" w:sz="0" w:space="0" w:color="auto"/>
        <w:left w:val="none" w:sz="0" w:space="0" w:color="auto"/>
        <w:bottom w:val="none" w:sz="0" w:space="0" w:color="auto"/>
        <w:right w:val="none" w:sz="0" w:space="0" w:color="auto"/>
      </w:divBdr>
    </w:div>
    <w:div w:id="1581065307">
      <w:bodyDiv w:val="1"/>
      <w:marLeft w:val="0"/>
      <w:marRight w:val="0"/>
      <w:marTop w:val="0"/>
      <w:marBottom w:val="0"/>
      <w:divBdr>
        <w:top w:val="none" w:sz="0" w:space="0" w:color="auto"/>
        <w:left w:val="none" w:sz="0" w:space="0" w:color="auto"/>
        <w:bottom w:val="none" w:sz="0" w:space="0" w:color="auto"/>
        <w:right w:val="none" w:sz="0" w:space="0" w:color="auto"/>
      </w:divBdr>
    </w:div>
    <w:div w:id="1730886743">
      <w:bodyDiv w:val="1"/>
      <w:marLeft w:val="0"/>
      <w:marRight w:val="0"/>
      <w:marTop w:val="0"/>
      <w:marBottom w:val="0"/>
      <w:divBdr>
        <w:top w:val="none" w:sz="0" w:space="0" w:color="auto"/>
        <w:left w:val="none" w:sz="0" w:space="0" w:color="auto"/>
        <w:bottom w:val="none" w:sz="0" w:space="0" w:color="auto"/>
        <w:right w:val="none" w:sz="0" w:space="0" w:color="auto"/>
      </w:divBdr>
    </w:div>
    <w:div w:id="2004121221">
      <w:bodyDiv w:val="1"/>
      <w:marLeft w:val="0"/>
      <w:marRight w:val="0"/>
      <w:marTop w:val="0"/>
      <w:marBottom w:val="0"/>
      <w:divBdr>
        <w:top w:val="none" w:sz="0" w:space="0" w:color="auto"/>
        <w:left w:val="none" w:sz="0" w:space="0" w:color="auto"/>
        <w:bottom w:val="none" w:sz="0" w:space="0" w:color="auto"/>
        <w:right w:val="none" w:sz="0" w:space="0" w:color="auto"/>
      </w:divBdr>
    </w:div>
    <w:div w:id="202979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7392B-B24B-4C2F-93DC-30F8DAF8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Pages>
  <Words>15451</Words>
  <Characters>84985</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10</cp:revision>
  <cp:lastPrinted>2024-11-14T21:07:00Z</cp:lastPrinted>
  <dcterms:created xsi:type="dcterms:W3CDTF">2024-11-11T17:58:00Z</dcterms:created>
  <dcterms:modified xsi:type="dcterms:W3CDTF">2024-11-14T21:07:00Z</dcterms:modified>
</cp:coreProperties>
</file>