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8098B" w14:textId="77777777" w:rsidR="008E7388" w:rsidRDefault="008E7388" w:rsidP="001F276C">
      <w:pPr>
        <w:shd w:val="clear" w:color="auto" w:fill="FFFFFF"/>
        <w:spacing w:line="360" w:lineRule="auto"/>
        <w:jc w:val="both"/>
        <w:rPr>
          <w:rFonts w:ascii="Palatino Linotype" w:hAnsi="Palatino Linotype" w:cs="Arial"/>
          <w:color w:val="000000"/>
          <w:lang w:val="es-MX" w:eastAsia="es-MX"/>
        </w:rPr>
      </w:pPr>
    </w:p>
    <w:p w14:paraId="7572E7A5" w14:textId="48D69A52" w:rsidR="008E7388" w:rsidRPr="00037B15" w:rsidRDefault="008E7388" w:rsidP="001F276C">
      <w:pPr>
        <w:shd w:val="clear" w:color="auto" w:fill="FFFFFF"/>
        <w:spacing w:line="360" w:lineRule="auto"/>
        <w:jc w:val="both"/>
        <w:rPr>
          <w:rFonts w:ascii="Palatino Linotype" w:hAnsi="Palatino Linotype" w:cs="Arial"/>
          <w:color w:val="000000"/>
          <w:lang w:val="es-MX" w:eastAsia="es-MX"/>
        </w:rPr>
      </w:pPr>
      <w:r w:rsidRPr="00037B1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F0F92">
        <w:rPr>
          <w:rFonts w:ascii="Palatino Linotype" w:hAnsi="Palatino Linotype" w:cs="Arial"/>
          <w:b/>
          <w:color w:val="000000"/>
          <w:lang w:val="es-MX" w:eastAsia="es-MX"/>
        </w:rPr>
        <w:t>dieciséis</w:t>
      </w:r>
      <w:r w:rsidR="00590D3B">
        <w:rPr>
          <w:rFonts w:ascii="Palatino Linotype" w:hAnsi="Palatino Linotype" w:cs="Arial"/>
          <w:b/>
          <w:color w:val="000000"/>
          <w:lang w:val="es-MX" w:eastAsia="es-MX"/>
        </w:rPr>
        <w:t xml:space="preserve"> de octubre de dos mil veinticuatro. </w:t>
      </w:r>
    </w:p>
    <w:p w14:paraId="542D9017" w14:textId="77777777" w:rsidR="008E7388" w:rsidRPr="00037B15" w:rsidRDefault="008E7388" w:rsidP="001F276C">
      <w:pPr>
        <w:tabs>
          <w:tab w:val="left" w:pos="1701"/>
        </w:tabs>
        <w:spacing w:line="360" w:lineRule="auto"/>
        <w:jc w:val="both"/>
        <w:rPr>
          <w:rFonts w:ascii="Palatino Linotype" w:hAnsi="Palatino Linotype" w:cs="Arial"/>
          <w:color w:val="000000"/>
          <w:lang w:val="es-MX" w:eastAsia="es-MX"/>
        </w:rPr>
      </w:pPr>
    </w:p>
    <w:p w14:paraId="72FD929A" w14:textId="44750595" w:rsidR="008E7388" w:rsidRPr="00037B15" w:rsidRDefault="008E7388" w:rsidP="001F276C">
      <w:pPr>
        <w:tabs>
          <w:tab w:val="left" w:pos="1701"/>
        </w:tabs>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b/>
          <w:lang w:val="es-MX" w:eastAsia="en-US"/>
        </w:rPr>
        <w:t>VISTO</w:t>
      </w:r>
      <w:r w:rsidRPr="00037B15">
        <w:rPr>
          <w:rFonts w:ascii="Palatino Linotype" w:eastAsiaTheme="minorHAnsi" w:hAnsi="Palatino Linotype" w:cs="Arial"/>
          <w:lang w:val="es-MX" w:eastAsia="en-US"/>
        </w:rPr>
        <w:t xml:space="preserve"> el expediente electrónico formado con motivo del recurso de revisión número </w:t>
      </w:r>
      <w:r w:rsidR="00590D3B">
        <w:rPr>
          <w:rFonts w:ascii="Palatino Linotype" w:eastAsiaTheme="minorHAnsi" w:hAnsi="Palatino Linotype" w:cs="Arial"/>
          <w:b/>
          <w:lang w:val="es-MX" w:eastAsia="en-US"/>
        </w:rPr>
        <w:t>01990</w:t>
      </w:r>
      <w:r w:rsidRPr="00037B15">
        <w:rPr>
          <w:rFonts w:ascii="Palatino Linotype" w:eastAsiaTheme="minorHAnsi" w:hAnsi="Palatino Linotype" w:cs="Arial"/>
          <w:b/>
          <w:bCs/>
          <w:lang w:val="es-MX" w:eastAsia="es-MX"/>
        </w:rPr>
        <w:t>/INFOEM/IP/RR/202</w:t>
      </w:r>
      <w:r w:rsidR="00910A91">
        <w:rPr>
          <w:rFonts w:ascii="Palatino Linotype" w:eastAsiaTheme="minorHAnsi" w:hAnsi="Palatino Linotype" w:cs="Arial"/>
          <w:b/>
          <w:bCs/>
          <w:lang w:val="es-MX" w:eastAsia="es-MX"/>
        </w:rPr>
        <w:t>4</w:t>
      </w:r>
      <w:r w:rsidRPr="00037B15">
        <w:rPr>
          <w:rFonts w:ascii="Palatino Linotype" w:eastAsiaTheme="minorHAnsi" w:hAnsi="Palatino Linotype" w:cs="Arial"/>
          <w:lang w:val="es-MX" w:eastAsia="en-US"/>
        </w:rPr>
        <w:t xml:space="preserve">, </w:t>
      </w:r>
      <w:r w:rsidRPr="00037B15">
        <w:rPr>
          <w:rFonts w:ascii="Palatino Linotype" w:hAnsi="Palatino Linotype" w:cs="Arial"/>
        </w:rPr>
        <w:t xml:space="preserve">interpuesto por </w:t>
      </w:r>
      <w:r w:rsidR="00590D3B">
        <w:rPr>
          <w:rFonts w:ascii="Palatino Linotype" w:hAnsi="Palatino Linotype" w:cs="Arial"/>
        </w:rPr>
        <w:t xml:space="preserve">el </w:t>
      </w:r>
      <w:r w:rsidR="00590D3B">
        <w:rPr>
          <w:rFonts w:ascii="Palatino Linotype" w:hAnsi="Palatino Linotype" w:cs="Arial"/>
          <w:b/>
          <w:bCs/>
        </w:rPr>
        <w:t xml:space="preserve">C. </w:t>
      </w:r>
      <w:r w:rsidR="00DC0F3B">
        <w:rPr>
          <w:rFonts w:ascii="Palatino Linotype" w:hAnsi="Palatino Linotype" w:cs="Arial"/>
          <w:b/>
          <w:bCs/>
        </w:rPr>
        <w:t>XXXXXXX</w:t>
      </w:r>
      <w:r w:rsidR="00590D3B">
        <w:rPr>
          <w:rFonts w:ascii="Palatino Linotype" w:hAnsi="Palatino Linotype" w:cs="Arial"/>
          <w:b/>
          <w:bCs/>
        </w:rPr>
        <w:t xml:space="preserve">, </w:t>
      </w:r>
      <w:r w:rsidR="00590D3B">
        <w:rPr>
          <w:rFonts w:ascii="Palatino Linotype" w:hAnsi="Palatino Linotype" w:cs="Arial"/>
        </w:rPr>
        <w:t xml:space="preserve">en lo sucesivo </w:t>
      </w:r>
      <w:r w:rsidR="00590D3B">
        <w:rPr>
          <w:rFonts w:ascii="Palatino Linotype" w:hAnsi="Palatino Linotype" w:cs="Arial"/>
          <w:b/>
          <w:bCs/>
        </w:rPr>
        <w:t xml:space="preserve">El Recurrente, </w:t>
      </w:r>
      <w:r w:rsidR="00590D3B">
        <w:rPr>
          <w:rFonts w:ascii="Palatino Linotype" w:hAnsi="Palatino Linotype" w:cs="Arial"/>
        </w:rPr>
        <w:t xml:space="preserve">en contra de la respuesta del </w:t>
      </w:r>
      <w:r w:rsidR="00590D3B">
        <w:rPr>
          <w:rFonts w:ascii="Palatino Linotype" w:hAnsi="Palatino Linotype" w:cs="Arial"/>
          <w:b/>
          <w:bCs/>
        </w:rPr>
        <w:t xml:space="preserve">Poder Judicial, </w:t>
      </w:r>
      <w:r w:rsidRPr="00037B15">
        <w:rPr>
          <w:rFonts w:ascii="Palatino Linotype" w:eastAsiaTheme="minorHAnsi" w:hAnsi="Palatino Linotype" w:cs="Arial"/>
          <w:lang w:val="es-MX" w:eastAsia="en-US"/>
        </w:rPr>
        <w:t>en lo subsecuente</w:t>
      </w:r>
      <w:r w:rsidRPr="00037B15">
        <w:rPr>
          <w:rFonts w:ascii="Palatino Linotype" w:eastAsiaTheme="minorHAnsi" w:hAnsi="Palatino Linotype" w:cs="Arial"/>
          <w:b/>
          <w:lang w:val="es-MX" w:eastAsia="en-US"/>
        </w:rPr>
        <w:t xml:space="preserve"> </w:t>
      </w:r>
      <w:r w:rsidRPr="00CC215B">
        <w:rPr>
          <w:rFonts w:ascii="Palatino Linotype" w:eastAsiaTheme="minorHAnsi" w:hAnsi="Palatino Linotype" w:cs="Arial"/>
          <w:lang w:val="es-MX" w:eastAsia="en-US"/>
        </w:rPr>
        <w:t xml:space="preserve">el </w:t>
      </w:r>
      <w:r w:rsidRPr="00037B15">
        <w:rPr>
          <w:rFonts w:ascii="Palatino Linotype" w:eastAsiaTheme="minorHAnsi" w:hAnsi="Palatino Linotype" w:cs="Arial"/>
          <w:b/>
          <w:lang w:val="es-MX" w:eastAsia="en-US"/>
        </w:rPr>
        <w:t xml:space="preserve">Sujeto Obligado, </w:t>
      </w:r>
      <w:r w:rsidRPr="00037B15">
        <w:rPr>
          <w:rFonts w:ascii="Palatino Linotype" w:eastAsiaTheme="minorHAnsi" w:hAnsi="Palatino Linotype" w:cs="Arial"/>
          <w:lang w:val="es-MX" w:eastAsia="en-US"/>
        </w:rPr>
        <w:t>se procede a dictar la presente resolución.</w:t>
      </w:r>
    </w:p>
    <w:p w14:paraId="04EE0C65" w14:textId="77777777" w:rsidR="008E7388" w:rsidRPr="00037B15" w:rsidRDefault="008E7388" w:rsidP="001F276C">
      <w:pPr>
        <w:tabs>
          <w:tab w:val="left" w:pos="1701"/>
        </w:tabs>
        <w:spacing w:line="360" w:lineRule="auto"/>
        <w:jc w:val="both"/>
        <w:rPr>
          <w:rFonts w:ascii="Palatino Linotype" w:eastAsiaTheme="minorHAnsi" w:hAnsi="Palatino Linotype" w:cs="Arial"/>
          <w:b/>
          <w:sz w:val="20"/>
          <w:lang w:val="es-MX" w:eastAsia="en-US"/>
        </w:rPr>
      </w:pPr>
    </w:p>
    <w:p w14:paraId="4654180B" w14:textId="77777777" w:rsidR="00590D3B" w:rsidRDefault="00590D3B" w:rsidP="001F276C">
      <w:pPr>
        <w:spacing w:line="360" w:lineRule="auto"/>
        <w:jc w:val="center"/>
        <w:rPr>
          <w:rFonts w:ascii="Palatino Linotype" w:eastAsiaTheme="minorHAnsi" w:hAnsi="Palatino Linotype" w:cs="Arial"/>
          <w:b/>
          <w:sz w:val="28"/>
          <w:lang w:val="es-MX" w:eastAsia="en-US"/>
        </w:rPr>
      </w:pPr>
    </w:p>
    <w:p w14:paraId="3B5E2847" w14:textId="4AB96B3E" w:rsidR="008E7388" w:rsidRPr="00037B15" w:rsidRDefault="008E7388" w:rsidP="001F276C">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A N T E C E D E N T E S</w:t>
      </w:r>
    </w:p>
    <w:p w14:paraId="263BFE5E" w14:textId="77777777" w:rsidR="008E7388" w:rsidRPr="00037B15" w:rsidRDefault="008E7388" w:rsidP="001F276C">
      <w:pPr>
        <w:spacing w:line="360" w:lineRule="auto"/>
        <w:jc w:val="center"/>
        <w:rPr>
          <w:rFonts w:ascii="Palatino Linotype" w:eastAsiaTheme="minorHAnsi" w:hAnsi="Palatino Linotype" w:cs="Arial"/>
          <w:b/>
          <w:sz w:val="16"/>
          <w:lang w:val="es-MX" w:eastAsia="en-US"/>
        </w:rPr>
      </w:pPr>
    </w:p>
    <w:p w14:paraId="669A1611" w14:textId="77777777" w:rsidR="008E7388" w:rsidRPr="00037B15" w:rsidRDefault="008E7388" w:rsidP="001F276C">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PRIMERO. De la solicitud de información.</w:t>
      </w:r>
    </w:p>
    <w:p w14:paraId="4B9403B7" w14:textId="75508F60" w:rsidR="00590D3B" w:rsidRDefault="008E7388" w:rsidP="001F276C">
      <w:pPr>
        <w:spacing w:line="360" w:lineRule="auto"/>
        <w:jc w:val="both"/>
        <w:rPr>
          <w:rFonts w:ascii="Palatino Linotype" w:eastAsiaTheme="minorHAnsi" w:hAnsi="Palatino Linotype" w:cs="Arial"/>
          <w:szCs w:val="22"/>
          <w:lang w:eastAsia="en-US"/>
        </w:rPr>
      </w:pPr>
      <w:r>
        <w:rPr>
          <w:rFonts w:ascii="Palatino Linotype" w:eastAsiaTheme="minorHAnsi" w:hAnsi="Palatino Linotype" w:cs="Arial"/>
          <w:szCs w:val="22"/>
          <w:lang w:val="es-MX" w:eastAsia="en-US"/>
        </w:rPr>
        <w:t>En fecha</w:t>
      </w:r>
      <w:r w:rsidR="00590D3B">
        <w:rPr>
          <w:rFonts w:ascii="Palatino Linotype" w:eastAsiaTheme="minorHAnsi" w:hAnsi="Palatino Linotype" w:cs="Arial"/>
          <w:szCs w:val="22"/>
          <w:lang w:val="es-MX" w:eastAsia="en-US"/>
        </w:rPr>
        <w:t xml:space="preserve"> </w:t>
      </w:r>
      <w:r w:rsidR="00590D3B">
        <w:rPr>
          <w:rFonts w:ascii="Palatino Linotype" w:eastAsiaTheme="minorHAnsi" w:hAnsi="Palatino Linotype" w:cs="Arial"/>
          <w:b/>
          <w:bCs/>
          <w:szCs w:val="22"/>
          <w:lang w:val="es-MX" w:eastAsia="en-US"/>
        </w:rPr>
        <w:t xml:space="preserve">veintiséis de febrero de dos mil veinticuatro, El Recurrente, </w:t>
      </w:r>
      <w:r w:rsidR="00590D3B" w:rsidRPr="00590D3B">
        <w:rPr>
          <w:rFonts w:ascii="Palatino Linotype" w:eastAsiaTheme="minorHAnsi" w:hAnsi="Palatino Linotype" w:cs="Arial"/>
          <w:szCs w:val="22"/>
          <w:lang w:val="es-MX" w:eastAsia="en-US"/>
        </w:rPr>
        <w:t xml:space="preserve">presentó ante </w:t>
      </w:r>
      <w:r w:rsidR="00590D3B" w:rsidRPr="00590D3B">
        <w:rPr>
          <w:rFonts w:ascii="Palatino Linotype" w:eastAsiaTheme="minorHAnsi" w:hAnsi="Palatino Linotype" w:cs="Arial"/>
          <w:b/>
          <w:bCs/>
          <w:szCs w:val="22"/>
          <w:lang w:val="es-MX" w:eastAsia="en-US"/>
        </w:rPr>
        <w:t xml:space="preserve">El Sujeto Obligado </w:t>
      </w:r>
      <w:r w:rsidR="00590D3B" w:rsidRPr="00590D3B">
        <w:rPr>
          <w:rFonts w:ascii="Palatino Linotype" w:eastAsiaTheme="minorHAnsi" w:hAnsi="Palatino Linotype" w:cs="Arial"/>
          <w:szCs w:val="22"/>
          <w:lang w:val="es-MX" w:eastAsia="en-US"/>
        </w:rPr>
        <w:t>vía Plataforma Nacional de Transparencia (PNT) vinculada a su vez al Sistema de Acceso a la Información Mexiquense (</w:t>
      </w:r>
      <w:r w:rsidR="00590D3B" w:rsidRPr="00590D3B">
        <w:rPr>
          <w:rFonts w:ascii="Palatino Linotype" w:eastAsiaTheme="minorHAnsi" w:hAnsi="Palatino Linotype" w:cs="Arial"/>
          <w:szCs w:val="22"/>
          <w:lang w:eastAsia="en-US"/>
        </w:rPr>
        <w:t>SAIMEX), la solicitud de información pública registrada con el número</w:t>
      </w:r>
      <w:r w:rsidR="00590D3B">
        <w:rPr>
          <w:rFonts w:ascii="Palatino Linotype" w:eastAsiaTheme="minorHAnsi" w:hAnsi="Palatino Linotype" w:cs="Arial"/>
          <w:szCs w:val="22"/>
          <w:lang w:eastAsia="en-US"/>
        </w:rPr>
        <w:t xml:space="preserve"> </w:t>
      </w:r>
      <w:r w:rsidR="00590D3B">
        <w:rPr>
          <w:rFonts w:ascii="Palatino Linotype" w:eastAsiaTheme="minorHAnsi" w:hAnsi="Palatino Linotype" w:cs="Arial"/>
          <w:b/>
          <w:bCs/>
          <w:szCs w:val="22"/>
          <w:lang w:eastAsia="en-US"/>
        </w:rPr>
        <w:t xml:space="preserve">00147/PJUDICI/IP/2024, </w:t>
      </w:r>
      <w:r w:rsidR="00590D3B">
        <w:rPr>
          <w:rFonts w:ascii="Palatino Linotype" w:eastAsiaTheme="minorHAnsi" w:hAnsi="Palatino Linotype" w:cs="Arial"/>
          <w:szCs w:val="22"/>
          <w:lang w:eastAsia="en-US"/>
        </w:rPr>
        <w:t xml:space="preserve">mediante la cual solicitó la siguiente información: </w:t>
      </w:r>
    </w:p>
    <w:p w14:paraId="49744703" w14:textId="2EC73B13" w:rsidR="00590D3B" w:rsidRPr="00590D3B" w:rsidRDefault="00590D3B" w:rsidP="00590D3B">
      <w:pPr>
        <w:pStyle w:val="Citas"/>
        <w:rPr>
          <w:b/>
          <w:bCs/>
        </w:rPr>
      </w:pPr>
      <w:r>
        <w:t>“</w:t>
      </w:r>
      <w:r w:rsidRPr="00590D3B">
        <w:t xml:space="preserve">TOLUCA, ESTADO DE MÉXICO A VEINTISÉIS DE FEBRERO DE DOS MIL VEINTICUATRO. ASUNTO: ENTREGA DE EXPEDIENTE FOLIO DE REGISTRO: </w:t>
      </w:r>
      <w:r w:rsidR="00DC0F3B">
        <w:t>XXXXXX</w:t>
      </w:r>
      <w:r w:rsidRPr="00590D3B">
        <w:t xml:space="preserve"> CONVOCATORIA: CONCURSO DE OPOSICIÓN PARA ASPIRANTES AL CARGO DE ACTUARIA O ACTUARIO EN MATERIA LABORAL (Aspirantes Libres y Exigencia Legal). INSTITUTO </w:t>
      </w:r>
      <w:r w:rsidRPr="00590D3B">
        <w:lastRenderedPageBreak/>
        <w:t xml:space="preserve">NACIONAL DE TRANSPARENCIA, ACCESO A LA INFORMACIÓN Y PROTECCIÓN DE DATOS PERSONALES C. </w:t>
      </w:r>
      <w:r w:rsidR="00DC0F3B">
        <w:t>XXXXXXXXXXXXXXXX</w:t>
      </w:r>
      <w:r w:rsidRPr="00590D3B">
        <w:t xml:space="preserve"> </w:t>
      </w:r>
      <w:r w:rsidR="00DC0F3B">
        <w:t>XXXX</w:t>
      </w:r>
      <w:r w:rsidRPr="00590D3B">
        <w:t xml:space="preserve">, por derecho propio en mi calidad de concursante a la convocatoria a rubro citada, como consta debidamente en el Folio de Registro citado al rubro, señalando como domicilio para oír y recibir notificaciones el correo electrónico </w:t>
      </w:r>
      <w:r w:rsidR="00DC0F3B">
        <w:rPr>
          <w:b/>
          <w:bCs/>
          <w:u w:val="single"/>
        </w:rPr>
        <w:t>XXXXXXXXXXXXXXXXX</w:t>
      </w:r>
      <w:r w:rsidRPr="00590D3B">
        <w:t xml:space="preserve"> y, el ubicado en </w:t>
      </w:r>
      <w:r w:rsidR="00DC0F3B">
        <w:t>XXXXXXXXXXXXXXXXXXX</w:t>
      </w:r>
      <w:r w:rsidRPr="00590D3B">
        <w:t xml:space="preserve"> </w:t>
      </w:r>
      <w:r w:rsidR="00DC0F3B">
        <w:t>XXXXXXXXXXXXX</w:t>
      </w:r>
      <w:r w:rsidRPr="00590D3B">
        <w:t xml:space="preserve">, en Toluca, Estado de México; con el debido respeto, comparezco y expongo: Que por medio del presente ocurso, con fundamento en los numerarios 1, 3, 5, 6, 8, 17, 123, 133 y, demás relativos y aplicables de nuestra Constitución Política de los Estados Unidos Mexicanos, en </w:t>
      </w:r>
      <w:proofErr w:type="spellStart"/>
      <w:r w:rsidRPr="00590D3B">
        <w:t>prelación</w:t>
      </w:r>
      <w:proofErr w:type="spellEnd"/>
      <w:r w:rsidRPr="00590D3B">
        <w:t xml:space="preserve"> con el artículo 192 y demás relativos y aplicables del Reglamento de la Escuela Judicial del Estado de México, vengo a solicitar al CONSEJO DE LA JUDICATURA DEL ESTADO DE MÉXICO, al PODER JUDICIAL DEL ESTADO DE MÉXICO y a la ESCUELA JUDICIAL DEL ESTADO DE MÉXICO, </w:t>
      </w:r>
      <w:r w:rsidRPr="00590D3B">
        <w:rPr>
          <w:b/>
          <w:bCs/>
        </w:rPr>
        <w:t>copia certificada, o por lo menos, copia simple,</w:t>
      </w:r>
      <w:r w:rsidRPr="00590D3B">
        <w:t xml:space="preserve"> del examen Escrito de Conocimientos Teórico-Jurídicos presentado por el peticionante en fecha quince de enero de dos mil veinticuatro, además, del Examen de Conocimientos </w:t>
      </w:r>
      <w:proofErr w:type="spellStart"/>
      <w:r w:rsidRPr="00590D3B">
        <w:t>PrácticoJurídicos</w:t>
      </w:r>
      <w:proofErr w:type="spellEnd"/>
      <w:r w:rsidRPr="00590D3B">
        <w:t xml:space="preserve">, que fue realizado por el suscrito en fecha quince de enero de dos mil veinticuatro en el local inmueble de la Escuela Judicial del Estado de México, ubicado en calle Josefa Ortiz de Domínguez </w:t>
      </w:r>
      <w:proofErr w:type="spellStart"/>
      <w:r w:rsidRPr="00590D3B">
        <w:t>Nte</w:t>
      </w:r>
      <w:proofErr w:type="spellEnd"/>
      <w:r w:rsidRPr="00590D3B">
        <w:t xml:space="preserve">. No. 306, Colonia Santa Clara, Toluca, Estado de México y, de todas las actuaciones y documentos relativos al FOLIO DE REGISTRO: </w:t>
      </w:r>
      <w:r w:rsidR="00DC0F3B">
        <w:t>XXXXX</w:t>
      </w:r>
      <w:r w:rsidRPr="00590D3B">
        <w:t xml:space="preserve"> de la CONVOCATORIA: CONCURSO DE OPOSICIÓN PARA ASPIRANTES AL CARGO DE ACTUARIA O ACTUARIO EN MATERIA LABORAL (Aspirantes Libres y Exigencia Legal) en la ESCUELA JUDICIAL DEL ESTADO DE MÉXICO, por así convenir a los intereses del peticionante. Por lo expuesto y fundado a ustedes, pido se sirvan: ÚNICO.- Tenerme por presentado en tiempo y forma en los términos de éste ocurso. PROTESTO LO NECESARIO ___________________ C. </w:t>
      </w:r>
      <w:r w:rsidR="00DC0F3B">
        <w:lastRenderedPageBreak/>
        <w:t>XXXXXXXXXXXXXXXXXXXX</w:t>
      </w:r>
      <w:r w:rsidRPr="00590D3B">
        <w:t xml:space="preserve"> (firmado electrónicamente). Toluca, Estado de México a veintiséis de febrero de dos mil veinticuatro</w:t>
      </w:r>
      <w:r>
        <w:t xml:space="preserve">” </w:t>
      </w:r>
      <w:r>
        <w:rPr>
          <w:b/>
          <w:bCs/>
        </w:rPr>
        <w:t xml:space="preserve">(Sic) </w:t>
      </w:r>
    </w:p>
    <w:p w14:paraId="378760B0" w14:textId="2F645C8C" w:rsidR="00590D3B" w:rsidRPr="00590D3B" w:rsidRDefault="00590D3B" w:rsidP="001F276C">
      <w:pPr>
        <w:spacing w:line="360" w:lineRule="auto"/>
        <w:jc w:val="both"/>
        <w:rPr>
          <w:rFonts w:ascii="Palatino Linotype" w:eastAsiaTheme="minorHAnsi" w:hAnsi="Palatino Linotype" w:cs="Arial"/>
          <w:szCs w:val="22"/>
          <w:lang w:eastAsia="en-US"/>
        </w:rPr>
      </w:pPr>
      <w:r>
        <w:rPr>
          <w:rFonts w:ascii="Palatino Linotype" w:eastAsiaTheme="minorHAnsi" w:hAnsi="Palatino Linotype" w:cs="Arial"/>
          <w:szCs w:val="22"/>
          <w:lang w:eastAsia="en-US"/>
        </w:rPr>
        <w:t xml:space="preserve">Adjuntando el documento electrónico </w:t>
      </w:r>
      <w:r>
        <w:rPr>
          <w:rFonts w:ascii="Palatino Linotype" w:eastAsiaTheme="minorHAnsi" w:hAnsi="Palatino Linotype" w:cs="Arial"/>
          <w:b/>
          <w:bCs/>
          <w:szCs w:val="22"/>
          <w:lang w:eastAsia="en-US"/>
        </w:rPr>
        <w:t>“</w:t>
      </w:r>
      <w:r w:rsidRPr="00590D3B">
        <w:rPr>
          <w:rFonts w:ascii="Palatino Linotype" w:eastAsiaTheme="minorHAnsi" w:hAnsi="Palatino Linotype" w:cs="Arial"/>
          <w:b/>
          <w:bCs/>
          <w:szCs w:val="22"/>
          <w:lang w:eastAsia="en-US"/>
        </w:rPr>
        <w:t>Hoja de evidencia</w:t>
      </w:r>
      <w:r>
        <w:rPr>
          <w:rFonts w:ascii="Palatino Linotype" w:eastAsiaTheme="minorHAnsi" w:hAnsi="Palatino Linotype" w:cs="Arial"/>
          <w:b/>
          <w:bCs/>
          <w:szCs w:val="22"/>
          <w:lang w:eastAsia="en-US"/>
        </w:rPr>
        <w:t xml:space="preserve">”, </w:t>
      </w:r>
      <w:r>
        <w:rPr>
          <w:rFonts w:ascii="Palatino Linotype" w:eastAsiaTheme="minorHAnsi" w:hAnsi="Palatino Linotype" w:cs="Arial"/>
          <w:szCs w:val="22"/>
          <w:lang w:eastAsia="en-US"/>
        </w:rPr>
        <w:t xml:space="preserve">cuyo contenido será materia de análisis en párrafos subsecuentes. </w:t>
      </w:r>
    </w:p>
    <w:p w14:paraId="76BA1113" w14:textId="77777777" w:rsidR="00590D3B" w:rsidRDefault="00590D3B" w:rsidP="001F276C">
      <w:pPr>
        <w:spacing w:line="360" w:lineRule="auto"/>
        <w:jc w:val="both"/>
        <w:rPr>
          <w:rFonts w:ascii="Palatino Linotype" w:eastAsiaTheme="minorHAnsi" w:hAnsi="Palatino Linotype" w:cs="Arial"/>
          <w:szCs w:val="22"/>
          <w:lang w:eastAsia="en-US"/>
        </w:rPr>
      </w:pPr>
    </w:p>
    <w:p w14:paraId="0E9625D4" w14:textId="208994FA" w:rsidR="008E7388" w:rsidRDefault="008E7388" w:rsidP="001F276C">
      <w:pPr>
        <w:tabs>
          <w:tab w:val="left" w:pos="5647"/>
        </w:tabs>
        <w:spacing w:line="360" w:lineRule="auto"/>
        <w:ind w:right="49"/>
        <w:jc w:val="both"/>
        <w:rPr>
          <w:rFonts w:ascii="Palatino Linotype" w:eastAsiaTheme="minorHAnsi" w:hAnsi="Palatino Linotype" w:cstheme="minorBidi"/>
          <w:bCs/>
          <w:color w:val="000000"/>
          <w:lang w:val="es-MX"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val="es-MX" w:eastAsia="en-US"/>
        </w:rPr>
        <w:t xml:space="preserve">A través de </w:t>
      </w:r>
      <w:r w:rsidR="00590D3B">
        <w:rPr>
          <w:rFonts w:ascii="Palatino Linotype" w:eastAsiaTheme="minorHAnsi" w:hAnsi="Palatino Linotype" w:cstheme="minorBidi"/>
          <w:b/>
          <w:color w:val="000000"/>
          <w:lang w:val="es-MX" w:eastAsia="en-US"/>
        </w:rPr>
        <w:t xml:space="preserve">SAIMEX, </w:t>
      </w:r>
      <w:r w:rsidR="00590D3B">
        <w:rPr>
          <w:rFonts w:ascii="Palatino Linotype" w:eastAsiaTheme="minorHAnsi" w:hAnsi="Palatino Linotype" w:cstheme="minorBidi"/>
          <w:bCs/>
          <w:color w:val="000000"/>
          <w:lang w:val="es-MX" w:eastAsia="en-US"/>
        </w:rPr>
        <w:t xml:space="preserve">correo electrónico, copias simples y copias certificadas. </w:t>
      </w:r>
    </w:p>
    <w:p w14:paraId="7A0FFD2E" w14:textId="77777777" w:rsidR="00590D3B" w:rsidRPr="00590D3B" w:rsidRDefault="00590D3B" w:rsidP="001F276C">
      <w:pPr>
        <w:tabs>
          <w:tab w:val="left" w:pos="5647"/>
        </w:tabs>
        <w:spacing w:line="360" w:lineRule="auto"/>
        <w:ind w:right="49"/>
        <w:jc w:val="both"/>
        <w:rPr>
          <w:rFonts w:ascii="Palatino Linotype" w:eastAsiaTheme="minorHAnsi" w:hAnsi="Palatino Linotype" w:cstheme="minorBidi"/>
          <w:bCs/>
          <w:color w:val="000000"/>
          <w:lang w:val="es-MX" w:eastAsia="en-US"/>
        </w:rPr>
      </w:pPr>
    </w:p>
    <w:p w14:paraId="6A563103" w14:textId="77777777" w:rsidR="0089718F" w:rsidRDefault="0089718F" w:rsidP="0089718F">
      <w:pPr>
        <w:spacing w:before="240" w:line="360" w:lineRule="auto"/>
        <w:jc w:val="both"/>
        <w:rPr>
          <w:rFonts w:ascii="Palatino Linotype" w:hAnsi="Palatino Linotype" w:cs="Arial"/>
          <w:b/>
          <w:sz w:val="28"/>
        </w:rPr>
      </w:pPr>
      <w:r>
        <w:rPr>
          <w:rFonts w:ascii="Palatino Linotype" w:hAnsi="Palatino Linotype" w:cs="Arial"/>
          <w:b/>
          <w:sz w:val="28"/>
          <w:lang w:val="es-ES_tradnl"/>
        </w:rPr>
        <w:t xml:space="preserve">SEGUNDO. </w:t>
      </w:r>
      <w:r>
        <w:rPr>
          <w:rFonts w:ascii="Palatino Linotype" w:hAnsi="Palatino Linotype" w:cs="Arial"/>
          <w:b/>
          <w:sz w:val="28"/>
        </w:rPr>
        <w:t xml:space="preserve">De la prórroga del Sujeto Obligado. </w:t>
      </w:r>
    </w:p>
    <w:p w14:paraId="07A34145" w14:textId="4278616B" w:rsidR="0089718F" w:rsidRDefault="0089718F" w:rsidP="0089718F">
      <w:pPr>
        <w:spacing w:before="240" w:line="360" w:lineRule="auto"/>
        <w:jc w:val="both"/>
        <w:rPr>
          <w:rFonts w:ascii="Palatino Linotype" w:hAnsi="Palatino Linotype" w:cs="Arial"/>
          <w:b/>
          <w:bCs/>
        </w:rPr>
      </w:pPr>
      <w:r>
        <w:rPr>
          <w:rFonts w:ascii="Palatino Linotype" w:hAnsi="Palatino Linotype" w:cs="Arial"/>
        </w:rPr>
        <w:t xml:space="preserve">De las constancias que obran en el expediente electrónico del </w:t>
      </w:r>
      <w:r>
        <w:rPr>
          <w:rFonts w:ascii="Palatino Linotype" w:hAnsi="Palatino Linotype" w:cs="Arial"/>
          <w:b/>
        </w:rPr>
        <w:t xml:space="preserve">SAIMEX, </w:t>
      </w:r>
      <w:r>
        <w:rPr>
          <w:rFonts w:ascii="Palatino Linotype" w:hAnsi="Palatino Linotype" w:cs="Arial"/>
        </w:rPr>
        <w:t xml:space="preserve">se advierte que en fecha </w:t>
      </w:r>
      <w:r>
        <w:rPr>
          <w:rFonts w:ascii="Palatino Linotype" w:hAnsi="Palatino Linotype" w:cs="Arial"/>
          <w:b/>
          <w:bCs/>
        </w:rPr>
        <w:t xml:space="preserve">veinte de marzo de dos mil veinticuatro, El Sujeto Obligado </w:t>
      </w:r>
      <w:r w:rsidRPr="008146ED">
        <w:rPr>
          <w:rFonts w:ascii="Palatino Linotype" w:hAnsi="Palatino Linotype" w:cs="Arial"/>
        </w:rPr>
        <w:t>s</w:t>
      </w:r>
      <w:r>
        <w:rPr>
          <w:rFonts w:ascii="Palatino Linotype" w:hAnsi="Palatino Linotype" w:cs="Arial"/>
        </w:rPr>
        <w:t xml:space="preserve">olicitó prórroga de siete días para recabar la información solicitada y dar cumplimiento a lo requerido por </w:t>
      </w:r>
      <w:r>
        <w:rPr>
          <w:rFonts w:ascii="Palatino Linotype" w:hAnsi="Palatino Linotype" w:cs="Arial"/>
          <w:b/>
          <w:bCs/>
        </w:rPr>
        <w:t xml:space="preserve">La Recurrente, </w:t>
      </w:r>
      <w:r>
        <w:rPr>
          <w:rFonts w:ascii="Palatino Linotype" w:hAnsi="Palatino Linotype" w:cs="Arial"/>
        </w:rPr>
        <w:t>advirtiendo que dicha prórroga</w:t>
      </w:r>
      <w:r>
        <w:rPr>
          <w:rFonts w:ascii="Palatino Linotype" w:hAnsi="Palatino Linotype" w:cs="Arial"/>
          <w:b/>
          <w:bCs/>
        </w:rPr>
        <w:t xml:space="preserve"> </w:t>
      </w:r>
      <w:r w:rsidRPr="0078588E">
        <w:rPr>
          <w:rFonts w:ascii="Palatino Linotype" w:hAnsi="Palatino Linotype" w:cs="Arial"/>
          <w:b/>
          <w:bCs/>
        </w:rPr>
        <w:t>NO</w:t>
      </w:r>
      <w:r>
        <w:rPr>
          <w:rFonts w:ascii="Palatino Linotype" w:hAnsi="Palatino Linotype" w:cs="Arial"/>
        </w:rPr>
        <w:t xml:space="preserve"> cumple con lo </w:t>
      </w:r>
      <w:r>
        <w:rPr>
          <w:rFonts w:ascii="Palatino Linotype" w:hAnsi="Palatino Linotype"/>
        </w:rPr>
        <w:t xml:space="preserve">establecido en el artículo 49, fracción II, así como en el artículo 163 segundo párrafo, de la </w:t>
      </w:r>
      <w:r>
        <w:rPr>
          <w:rFonts w:ascii="Palatino Linotype" w:hAnsi="Palatino Linotype" w:cs="Arial"/>
        </w:rPr>
        <w:t>Ley de Transparencia y Acceso a la Información Pública del Estado de México y Municipios.</w:t>
      </w:r>
    </w:p>
    <w:p w14:paraId="774BB1F2" w14:textId="77777777" w:rsidR="00590D3B" w:rsidRDefault="00590D3B" w:rsidP="001F276C">
      <w:pPr>
        <w:spacing w:line="360" w:lineRule="auto"/>
        <w:ind w:right="334"/>
        <w:jc w:val="both"/>
        <w:rPr>
          <w:rFonts w:ascii="Palatino Linotype" w:hAnsi="Palatino Linotype" w:cs="Arial"/>
          <w:b/>
          <w:sz w:val="28"/>
          <w:szCs w:val="20"/>
        </w:rPr>
      </w:pPr>
    </w:p>
    <w:p w14:paraId="7D428D52" w14:textId="0B6EFEA4" w:rsidR="008E7388" w:rsidRDefault="0089718F" w:rsidP="001F276C">
      <w:pPr>
        <w:spacing w:line="360" w:lineRule="auto"/>
        <w:ind w:right="334"/>
        <w:jc w:val="both"/>
        <w:rPr>
          <w:rFonts w:ascii="Palatino Linotype" w:hAnsi="Palatino Linotype" w:cs="Arial"/>
          <w:b/>
          <w:sz w:val="28"/>
        </w:rPr>
      </w:pPr>
      <w:r>
        <w:rPr>
          <w:rFonts w:ascii="Palatino Linotype" w:hAnsi="Palatino Linotype" w:cs="Arial"/>
          <w:b/>
          <w:sz w:val="28"/>
          <w:szCs w:val="20"/>
        </w:rPr>
        <w:t xml:space="preserve">TERCERO. De la </w:t>
      </w:r>
      <w:r w:rsidR="008E7388">
        <w:rPr>
          <w:rFonts w:ascii="Palatino Linotype" w:hAnsi="Palatino Linotype" w:cs="Arial"/>
          <w:b/>
          <w:sz w:val="28"/>
          <w:szCs w:val="20"/>
        </w:rPr>
        <w:t>respuesta del Sujeto Obligado.</w:t>
      </w:r>
    </w:p>
    <w:p w14:paraId="7D347966" w14:textId="4EFAA4BA" w:rsidR="008E7388" w:rsidRDefault="008E7388" w:rsidP="001F276C">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89718F">
        <w:rPr>
          <w:rFonts w:ascii="Palatino Linotype" w:hAnsi="Palatino Linotype"/>
          <w:b/>
          <w:bCs/>
        </w:rPr>
        <w:t xml:space="preserve">cinco de abril de dos mil veinticuatro, El Sujeto Obligado </w:t>
      </w:r>
      <w:r>
        <w:rPr>
          <w:rFonts w:ascii="Palatino Linotype" w:hAnsi="Palatino Linotype" w:cs="Arial"/>
        </w:rPr>
        <w:t>dio respuesta a través del SAIMEX a la solicitud de información en los siguientes términos:</w:t>
      </w:r>
    </w:p>
    <w:p w14:paraId="7714DA3E" w14:textId="675BB50E" w:rsidR="0089718F" w:rsidRDefault="008E7388" w:rsidP="0089718F">
      <w:pPr>
        <w:spacing w:line="360" w:lineRule="auto"/>
        <w:ind w:left="567" w:right="567"/>
        <w:jc w:val="both"/>
        <w:rPr>
          <w:rFonts w:ascii="Palatino Linotype" w:hAnsi="Palatino Linotype"/>
          <w:i/>
          <w:sz w:val="22"/>
          <w:szCs w:val="22"/>
          <w:lang w:eastAsia="es-MX"/>
        </w:rPr>
      </w:pPr>
      <w:r w:rsidRPr="00037B15">
        <w:rPr>
          <w:rFonts w:ascii="Palatino Linotype" w:hAnsi="Palatino Linotype"/>
          <w:i/>
          <w:sz w:val="22"/>
          <w:szCs w:val="22"/>
          <w:lang w:val="es-MX" w:eastAsia="es-MX"/>
        </w:rPr>
        <w:t>“</w:t>
      </w:r>
      <w:r w:rsidR="0089718F" w:rsidRPr="0089718F">
        <w:rPr>
          <w:rFonts w:ascii="Palatino Linotype" w:hAnsi="Palatino Linotype"/>
          <w:i/>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r w:rsidR="0089718F">
        <w:rPr>
          <w:rFonts w:ascii="Palatino Linotype" w:hAnsi="Palatino Linotype"/>
          <w:i/>
          <w:sz w:val="22"/>
          <w:szCs w:val="22"/>
          <w:lang w:eastAsia="es-MX"/>
        </w:rPr>
        <w:t>:</w:t>
      </w:r>
    </w:p>
    <w:p w14:paraId="12000F52" w14:textId="77777777" w:rsidR="0089718F" w:rsidRDefault="0089718F" w:rsidP="0089718F">
      <w:pPr>
        <w:spacing w:line="360" w:lineRule="auto"/>
        <w:ind w:left="567" w:right="567"/>
        <w:jc w:val="both"/>
        <w:rPr>
          <w:rFonts w:ascii="Palatino Linotype" w:hAnsi="Palatino Linotype"/>
          <w:i/>
          <w:sz w:val="22"/>
          <w:szCs w:val="22"/>
          <w:lang w:eastAsia="es-MX"/>
        </w:rPr>
      </w:pPr>
    </w:p>
    <w:p w14:paraId="48CE7D14" w14:textId="27587AD5" w:rsidR="008E7388" w:rsidRPr="00037B15" w:rsidRDefault="0089718F" w:rsidP="001F276C">
      <w:pPr>
        <w:spacing w:line="360" w:lineRule="auto"/>
        <w:ind w:left="567" w:right="567"/>
        <w:jc w:val="both"/>
        <w:rPr>
          <w:rFonts w:ascii="Palatino Linotype" w:hAnsi="Palatino Linotype"/>
          <w:i/>
          <w:sz w:val="22"/>
          <w:szCs w:val="22"/>
          <w:lang w:val="es-MX" w:eastAsia="es-MX"/>
        </w:rPr>
      </w:pPr>
      <w:r w:rsidRPr="0089718F">
        <w:rPr>
          <w:rFonts w:ascii="Palatino Linotype" w:hAnsi="Palatino Linotype"/>
          <w:i/>
          <w:sz w:val="22"/>
          <w:szCs w:val="22"/>
          <w:lang w:eastAsia="es-MX"/>
        </w:rPr>
        <w:lastRenderedPageBreak/>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sidR="008E7388" w:rsidRPr="00037B15">
        <w:rPr>
          <w:rFonts w:ascii="Palatino Linotype" w:hAnsi="Palatino Linotype"/>
          <w:i/>
          <w:sz w:val="22"/>
          <w:szCs w:val="22"/>
          <w:lang w:val="es-MX" w:eastAsia="es-MX"/>
        </w:rPr>
        <w:t>” (Sic).</w:t>
      </w:r>
    </w:p>
    <w:p w14:paraId="34A13585" w14:textId="77777777" w:rsidR="008E7388" w:rsidRDefault="008E7388" w:rsidP="001F276C">
      <w:pPr>
        <w:spacing w:line="360" w:lineRule="auto"/>
        <w:ind w:right="567"/>
        <w:jc w:val="both"/>
        <w:rPr>
          <w:rFonts w:ascii="Palatino Linotype" w:hAnsi="Palatino Linotype"/>
          <w:i/>
          <w:szCs w:val="22"/>
          <w:lang w:val="es-MX" w:eastAsia="es-MX"/>
        </w:rPr>
      </w:pPr>
    </w:p>
    <w:p w14:paraId="2C6F14AB" w14:textId="2225C47D" w:rsidR="0089718F" w:rsidRDefault="0089718F" w:rsidP="001F276C">
      <w:pPr>
        <w:spacing w:line="360" w:lineRule="auto"/>
        <w:ind w:right="567"/>
        <w:jc w:val="both"/>
        <w:rPr>
          <w:rFonts w:ascii="Palatino Linotype" w:hAnsi="Palatino Linotype"/>
          <w:i/>
          <w:szCs w:val="22"/>
          <w:lang w:val="es-MX" w:eastAsia="es-MX"/>
        </w:rPr>
      </w:pPr>
      <w:r>
        <w:rPr>
          <w:rFonts w:ascii="Palatino Linotype" w:hAnsi="Palatino Linotype"/>
          <w:iCs/>
          <w:szCs w:val="22"/>
          <w:lang w:val="es-MX" w:eastAsia="es-MX"/>
        </w:rPr>
        <w:t xml:space="preserve">De forma complementaria, anexo los documentos electrónicos </w:t>
      </w:r>
      <w:r>
        <w:rPr>
          <w:rFonts w:ascii="Palatino Linotype" w:hAnsi="Palatino Linotype"/>
          <w:b/>
          <w:bCs/>
          <w:iCs/>
          <w:szCs w:val="22"/>
          <w:lang w:val="es-MX" w:eastAsia="es-MX"/>
        </w:rPr>
        <w:t xml:space="preserve">“Zimbra ACUSE ENVIO RESPUESTA CORREO 147-2024.pdf” </w:t>
      </w:r>
      <w:r>
        <w:rPr>
          <w:rFonts w:ascii="Palatino Linotype" w:hAnsi="Palatino Linotype"/>
          <w:iCs/>
          <w:szCs w:val="22"/>
          <w:lang w:val="es-MX" w:eastAsia="es-MX"/>
        </w:rPr>
        <w:t xml:space="preserve">y </w:t>
      </w:r>
      <w:r>
        <w:rPr>
          <w:rFonts w:ascii="Palatino Linotype" w:hAnsi="Palatino Linotype"/>
          <w:b/>
          <w:bCs/>
          <w:iCs/>
          <w:szCs w:val="22"/>
          <w:lang w:val="es-MX" w:eastAsia="es-MX"/>
        </w:rPr>
        <w:t xml:space="preserve">“RESPUESTA 00147-2024.pdf”, </w:t>
      </w:r>
      <w:r>
        <w:rPr>
          <w:rFonts w:ascii="Palatino Linotype" w:hAnsi="Palatino Linotype"/>
          <w:iCs/>
          <w:szCs w:val="22"/>
          <w:lang w:val="es-MX" w:eastAsia="es-MX"/>
        </w:rPr>
        <w:t xml:space="preserve">cuyo contenido será materia de análisis en el considerando respectivo. </w:t>
      </w:r>
    </w:p>
    <w:p w14:paraId="7A3150AE" w14:textId="77777777" w:rsidR="0089718F" w:rsidRPr="00910A91" w:rsidRDefault="0089718F" w:rsidP="001F276C">
      <w:pPr>
        <w:spacing w:line="360" w:lineRule="auto"/>
        <w:ind w:right="567"/>
        <w:jc w:val="both"/>
        <w:rPr>
          <w:rFonts w:ascii="Palatino Linotype" w:hAnsi="Palatino Linotype"/>
          <w:i/>
          <w:szCs w:val="22"/>
          <w:lang w:val="es-MX" w:eastAsia="es-MX"/>
        </w:rPr>
      </w:pPr>
    </w:p>
    <w:p w14:paraId="278EED36" w14:textId="5BD91853" w:rsidR="008E7388" w:rsidRPr="00037B15" w:rsidRDefault="0089718F" w:rsidP="001F276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8E7388" w:rsidRPr="00037B15">
        <w:rPr>
          <w:rFonts w:ascii="Palatino Linotype" w:eastAsiaTheme="minorHAnsi" w:hAnsi="Palatino Linotype" w:cs="Arial"/>
          <w:b/>
          <w:sz w:val="28"/>
          <w:lang w:val="es-MX" w:eastAsia="en-US"/>
        </w:rPr>
        <w:t>. Del recurso de revisión.</w:t>
      </w:r>
    </w:p>
    <w:p w14:paraId="497013CB" w14:textId="324BED4C" w:rsidR="008E7388" w:rsidRDefault="008E7388" w:rsidP="0089718F">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Inconforme con la respuesta por parte del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xml:space="preserve">, </w:t>
      </w:r>
      <w:r w:rsidR="0089718F">
        <w:rPr>
          <w:rFonts w:ascii="Palatino Linotype" w:eastAsiaTheme="minorHAnsi" w:hAnsi="Palatino Linotype" w:cs="Arial"/>
          <w:b/>
          <w:bCs/>
          <w:lang w:val="es-MX" w:eastAsia="en-US"/>
        </w:rPr>
        <w:t>El</w:t>
      </w:r>
      <w:r w:rsidRPr="00037B15">
        <w:rPr>
          <w:rFonts w:ascii="Palatino Linotype" w:eastAsiaTheme="minorHAnsi" w:hAnsi="Palatino Linotype" w:cs="Arial"/>
          <w:lang w:val="es-MX" w:eastAsia="en-US"/>
        </w:rPr>
        <w:t xml:space="preserve"> </w:t>
      </w:r>
      <w:r w:rsidRPr="00037B15">
        <w:rPr>
          <w:rFonts w:ascii="Palatino Linotype" w:eastAsiaTheme="minorHAnsi" w:hAnsi="Palatino Linotype" w:cs="Arial"/>
          <w:b/>
          <w:lang w:val="es-MX" w:eastAsia="en-US"/>
        </w:rPr>
        <w:t>Recurrente</w:t>
      </w:r>
      <w:r w:rsidRPr="00037B15">
        <w:rPr>
          <w:rFonts w:ascii="Palatino Linotype" w:eastAsiaTheme="minorHAnsi" w:hAnsi="Palatino Linotype" w:cs="Arial"/>
          <w:lang w:val="es-MX" w:eastAsia="en-US"/>
        </w:rPr>
        <w:t xml:space="preserve"> interpuso el presente recurso de revisión en fecha </w:t>
      </w:r>
      <w:r w:rsidR="0089718F">
        <w:rPr>
          <w:rFonts w:ascii="Palatino Linotype" w:eastAsiaTheme="minorHAnsi" w:hAnsi="Palatino Linotype" w:cs="Arial"/>
          <w:b/>
          <w:bCs/>
          <w:lang w:val="es-MX" w:eastAsia="en-US"/>
        </w:rPr>
        <w:t xml:space="preserve">dieciocho de abril de dos mil veinticuatro, </w:t>
      </w:r>
      <w:r w:rsidR="0089718F">
        <w:rPr>
          <w:rFonts w:ascii="Palatino Linotype" w:eastAsiaTheme="minorHAnsi" w:hAnsi="Palatino Linotype" w:cs="Arial"/>
          <w:lang w:val="es-MX" w:eastAsia="en-US"/>
        </w:rPr>
        <w:t xml:space="preserve">el cual fue registrado en el sistema electrónico con el expediente número </w:t>
      </w:r>
      <w:r w:rsidR="0089718F">
        <w:rPr>
          <w:rFonts w:ascii="Palatino Linotype" w:eastAsiaTheme="minorHAnsi" w:hAnsi="Palatino Linotype" w:cs="Arial"/>
          <w:b/>
          <w:bCs/>
          <w:lang w:val="es-MX" w:eastAsia="en-US"/>
        </w:rPr>
        <w:t xml:space="preserve">01990/INFOEM/IP/RR/2024, </w:t>
      </w:r>
      <w:r w:rsidRPr="00037B15">
        <w:rPr>
          <w:rFonts w:ascii="Palatino Linotype" w:eastAsiaTheme="minorHAnsi" w:hAnsi="Palatino Linotype" w:cs="Arial"/>
          <w:lang w:val="es-MX" w:eastAsia="en-US"/>
        </w:rPr>
        <w:t xml:space="preserve">en el cual </w:t>
      </w:r>
      <w:r w:rsidR="0089718F">
        <w:rPr>
          <w:rFonts w:ascii="Palatino Linotype" w:eastAsiaTheme="minorHAnsi" w:hAnsi="Palatino Linotype" w:cs="Arial"/>
          <w:lang w:val="es-MX" w:eastAsia="en-US"/>
        </w:rPr>
        <w:t>únicamente aduce como acto impugnado:</w:t>
      </w:r>
    </w:p>
    <w:p w14:paraId="6B76411A" w14:textId="07D926AE" w:rsidR="0089718F" w:rsidRPr="0089718F" w:rsidRDefault="0089718F" w:rsidP="0089718F">
      <w:pPr>
        <w:pStyle w:val="Citas"/>
        <w:rPr>
          <w:b/>
          <w:bCs/>
        </w:rPr>
      </w:pPr>
      <w:r>
        <w:t>“</w:t>
      </w:r>
      <w:r w:rsidRPr="0089718F">
        <w:t>Se adjunta escrito</w:t>
      </w:r>
      <w:r>
        <w:t xml:space="preserve">” </w:t>
      </w:r>
      <w:r>
        <w:rPr>
          <w:b/>
          <w:bCs/>
        </w:rPr>
        <w:t>(Sic)</w:t>
      </w:r>
    </w:p>
    <w:p w14:paraId="6BB432E0" w14:textId="77777777" w:rsidR="008E7388" w:rsidRPr="00037B15" w:rsidRDefault="008E7388" w:rsidP="001F276C">
      <w:pPr>
        <w:spacing w:line="360" w:lineRule="auto"/>
        <w:ind w:left="720"/>
        <w:jc w:val="both"/>
        <w:rPr>
          <w:rFonts w:ascii="Palatino Linotype" w:hAnsi="Palatino Linotype" w:cs="Arial"/>
          <w:b/>
          <w:sz w:val="26"/>
          <w:szCs w:val="26"/>
        </w:rPr>
      </w:pPr>
    </w:p>
    <w:p w14:paraId="4C3B0B9D" w14:textId="17DD2201" w:rsidR="008E7388" w:rsidRPr="001A1DC3" w:rsidRDefault="0089718F" w:rsidP="0089718F">
      <w:pPr>
        <w:spacing w:line="360" w:lineRule="auto"/>
        <w:jc w:val="both"/>
        <w:rPr>
          <w:rFonts w:ascii="Palatino Linotype" w:hAnsi="Palatino Linotype"/>
          <w:iCs/>
          <w:lang w:val="es-MX" w:eastAsia="es-MX"/>
        </w:rPr>
      </w:pPr>
      <w:r>
        <w:rPr>
          <w:rFonts w:ascii="Palatino Linotype" w:hAnsi="Palatino Linotype"/>
          <w:iCs/>
          <w:lang w:val="es-MX" w:eastAsia="es-MX"/>
        </w:rPr>
        <w:t xml:space="preserve">Adicionalmente, adjuntó el documento electrónico </w:t>
      </w:r>
      <w:r>
        <w:rPr>
          <w:rFonts w:ascii="Palatino Linotype" w:hAnsi="Palatino Linotype"/>
          <w:b/>
          <w:bCs/>
          <w:iCs/>
          <w:lang w:val="es-MX" w:eastAsia="es-MX"/>
        </w:rPr>
        <w:t>“Archivo1713488185694.pdf”</w:t>
      </w:r>
      <w:r w:rsidR="001A1DC3">
        <w:rPr>
          <w:rFonts w:ascii="Palatino Linotype" w:hAnsi="Palatino Linotype"/>
          <w:b/>
          <w:bCs/>
          <w:iCs/>
          <w:lang w:val="es-MX" w:eastAsia="es-MX"/>
        </w:rPr>
        <w:t xml:space="preserve">, </w:t>
      </w:r>
      <w:r w:rsidR="001A1DC3">
        <w:rPr>
          <w:rFonts w:ascii="Palatino Linotype" w:hAnsi="Palatino Linotype"/>
          <w:iCs/>
          <w:lang w:val="es-MX" w:eastAsia="es-MX"/>
        </w:rPr>
        <w:t xml:space="preserve">cuyo contenido será materia del considerando respectivo. </w:t>
      </w:r>
    </w:p>
    <w:p w14:paraId="10395B62" w14:textId="77777777" w:rsidR="008E7388" w:rsidRDefault="008E7388" w:rsidP="001F276C">
      <w:pPr>
        <w:spacing w:line="360" w:lineRule="auto"/>
        <w:jc w:val="both"/>
        <w:rPr>
          <w:rFonts w:ascii="Palatino Linotype" w:eastAsiaTheme="minorHAnsi" w:hAnsi="Palatino Linotype" w:cs="Arial"/>
          <w:lang w:val="es-MX" w:eastAsia="en-US"/>
        </w:rPr>
      </w:pPr>
    </w:p>
    <w:p w14:paraId="7E48624E" w14:textId="77777777" w:rsidR="00910A91" w:rsidRPr="008406F2" w:rsidRDefault="00910A91" w:rsidP="001F276C">
      <w:pPr>
        <w:spacing w:line="360" w:lineRule="auto"/>
        <w:jc w:val="both"/>
        <w:rPr>
          <w:rFonts w:ascii="Palatino Linotype" w:eastAsiaTheme="minorHAnsi" w:hAnsi="Palatino Linotype" w:cs="Arial"/>
          <w:lang w:val="es-MX" w:eastAsia="en-US"/>
        </w:rPr>
      </w:pPr>
    </w:p>
    <w:p w14:paraId="39F04ECF" w14:textId="3B3889B8" w:rsidR="008E7388" w:rsidRPr="00037B15" w:rsidRDefault="00BD7D2E" w:rsidP="001F276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8E7388" w:rsidRPr="00037B15">
        <w:rPr>
          <w:rFonts w:ascii="Palatino Linotype" w:eastAsiaTheme="minorHAnsi" w:hAnsi="Palatino Linotype" w:cs="Arial"/>
          <w:b/>
          <w:sz w:val="28"/>
          <w:lang w:val="es-MX" w:eastAsia="en-US"/>
        </w:rPr>
        <w:t>. Del turno del recurso de revisión.</w:t>
      </w:r>
    </w:p>
    <w:p w14:paraId="530C3A6F" w14:textId="2CC87710" w:rsidR="008E7388" w:rsidRPr="00037B15" w:rsidRDefault="008E7388" w:rsidP="001F276C">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Medio de impugnación que le fue turnado al Comisionado Presidente </w:t>
      </w:r>
      <w:r w:rsidRPr="00037B15">
        <w:rPr>
          <w:rFonts w:ascii="Palatino Linotype" w:eastAsiaTheme="minorHAnsi" w:hAnsi="Palatino Linotype" w:cs="Arial"/>
          <w:b/>
          <w:lang w:val="es-MX" w:eastAsia="en-US"/>
        </w:rPr>
        <w:t>José Martínez Vilchis</w:t>
      </w:r>
      <w:r w:rsidRPr="00037B15">
        <w:rPr>
          <w:rFonts w:ascii="Palatino Linotype" w:eastAsiaTheme="minorHAnsi" w:hAnsi="Palatino Linotype" w:cs="Arial"/>
          <w:lang w:val="es-MX" w:eastAsia="en-US"/>
        </w:rPr>
        <w:t>, por medio del sistema electrónico, en términos del arábigo 185, fracción I, de la Ley de Transparencia y Acceso a la información Pública del Estado de México y Municipios, del cual reca</w:t>
      </w:r>
      <w:r>
        <w:rPr>
          <w:rFonts w:ascii="Palatino Linotype" w:eastAsiaTheme="minorHAnsi" w:hAnsi="Palatino Linotype" w:cs="Arial"/>
          <w:lang w:val="es-MX" w:eastAsia="en-US"/>
        </w:rPr>
        <w:t>yó acuerdo de admisión en fecha</w:t>
      </w:r>
      <w:r>
        <w:rPr>
          <w:rFonts w:ascii="Palatino Linotype" w:eastAsiaTheme="minorHAnsi" w:hAnsi="Palatino Linotype" w:cs="Arial"/>
          <w:b/>
          <w:lang w:val="es-MX" w:eastAsia="en-US"/>
        </w:rPr>
        <w:t xml:space="preserve"> </w:t>
      </w:r>
      <w:r w:rsidR="001A1DC3">
        <w:rPr>
          <w:rFonts w:ascii="Palatino Linotype" w:eastAsiaTheme="minorHAnsi" w:hAnsi="Palatino Linotype" w:cs="Arial"/>
          <w:b/>
          <w:lang w:val="es-MX" w:eastAsia="en-US"/>
        </w:rPr>
        <w:t>veintitrés de abril</w:t>
      </w:r>
      <w:r w:rsidRPr="00A86565">
        <w:rPr>
          <w:rFonts w:ascii="Palatino Linotype" w:eastAsiaTheme="minorHAnsi" w:hAnsi="Palatino Linotype" w:cs="Arial"/>
          <w:b/>
          <w:lang w:val="es-MX" w:eastAsia="en-US"/>
        </w:rPr>
        <w:t xml:space="preserve"> de dos </w:t>
      </w:r>
      <w:r w:rsidRPr="00A86565">
        <w:rPr>
          <w:rFonts w:ascii="Palatino Linotype" w:eastAsiaTheme="minorHAnsi" w:hAnsi="Palatino Linotype" w:cs="Arial"/>
          <w:b/>
          <w:lang w:val="es-MX" w:eastAsia="en-US"/>
        </w:rPr>
        <w:lastRenderedPageBreak/>
        <w:t>mil veinti</w:t>
      </w:r>
      <w:r w:rsidR="00F37B58">
        <w:rPr>
          <w:rFonts w:ascii="Palatino Linotype" w:eastAsiaTheme="minorHAnsi" w:hAnsi="Palatino Linotype" w:cs="Arial"/>
          <w:b/>
          <w:lang w:val="es-MX" w:eastAsia="en-US"/>
        </w:rPr>
        <w:t>cuatro</w:t>
      </w:r>
      <w:r w:rsidRPr="00037B1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72A88FF" w14:textId="77777777" w:rsidR="008E7388" w:rsidRPr="00037B15" w:rsidRDefault="008E7388" w:rsidP="001F276C">
      <w:pPr>
        <w:spacing w:line="360" w:lineRule="auto"/>
        <w:jc w:val="both"/>
        <w:rPr>
          <w:rFonts w:ascii="Palatino Linotype" w:eastAsiaTheme="minorHAnsi" w:hAnsi="Palatino Linotype" w:cs="Arial"/>
          <w:lang w:val="es-MX" w:eastAsia="en-US"/>
        </w:rPr>
      </w:pPr>
    </w:p>
    <w:p w14:paraId="55D65BDA" w14:textId="6CAAACC1" w:rsidR="008E7388" w:rsidRPr="00037B15" w:rsidRDefault="00BD7D2E" w:rsidP="001F276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8E7388" w:rsidRPr="00037B15">
        <w:rPr>
          <w:rFonts w:ascii="Palatino Linotype" w:eastAsiaTheme="minorHAnsi" w:hAnsi="Palatino Linotype" w:cs="Arial"/>
          <w:b/>
          <w:sz w:val="28"/>
          <w:lang w:val="es-MX" w:eastAsia="en-US"/>
        </w:rPr>
        <w:t>. De la etapa de manifestaciones y/o alegatos.</w:t>
      </w:r>
    </w:p>
    <w:p w14:paraId="24AC1174" w14:textId="176F16EE" w:rsidR="001A1DC3" w:rsidRPr="001A1DC3" w:rsidRDefault="008E7388" w:rsidP="001F276C">
      <w:pPr>
        <w:spacing w:line="360" w:lineRule="auto"/>
        <w:jc w:val="both"/>
        <w:rPr>
          <w:rFonts w:ascii="Palatino Linotype" w:eastAsiaTheme="minorHAnsi" w:hAnsi="Palatino Linotype" w:cs="Arial"/>
          <w:b/>
          <w:bCs/>
          <w:lang w:val="es-MX" w:eastAsia="en-US"/>
        </w:rPr>
      </w:pPr>
      <w:r w:rsidRPr="00037B15">
        <w:rPr>
          <w:rFonts w:ascii="Palatino Linotype" w:eastAsiaTheme="minorHAnsi" w:hAnsi="Palatino Linotype" w:cs="Arial"/>
          <w:lang w:val="es-MX" w:eastAsia="en-US"/>
        </w:rPr>
        <w:t xml:space="preserve">Una vez transcurrido el término legal referido </w:t>
      </w:r>
      <w:r w:rsidR="00F37B58">
        <w:rPr>
          <w:rFonts w:ascii="Palatino Linotype" w:eastAsiaTheme="minorHAnsi" w:hAnsi="Palatino Linotype" w:cs="Arial"/>
          <w:b/>
          <w:lang w:val="es-MX" w:eastAsia="en-US"/>
        </w:rPr>
        <w:t>e</w:t>
      </w:r>
      <w:r w:rsidRPr="00037B15">
        <w:rPr>
          <w:rFonts w:ascii="Palatino Linotype" w:eastAsiaTheme="minorHAnsi" w:hAnsi="Palatino Linotype" w:cs="Arial"/>
          <w:b/>
          <w:lang w:val="es-MX" w:eastAsia="en-US"/>
        </w:rPr>
        <w:t>l Sujeto Obligado</w:t>
      </w:r>
      <w:r w:rsidRPr="00037B15">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rindió</w:t>
      </w:r>
      <w:r w:rsidRPr="00037B15">
        <w:rPr>
          <w:rFonts w:ascii="Palatino Linotype" w:eastAsiaTheme="minorHAnsi" w:hAnsi="Palatino Linotype" w:cs="Arial"/>
          <w:lang w:val="es-MX" w:eastAsia="en-US"/>
        </w:rPr>
        <w:t xml:space="preserve"> su informe justificado</w:t>
      </w:r>
      <w:r>
        <w:rPr>
          <w:rFonts w:ascii="Palatino Linotype" w:eastAsiaTheme="minorHAnsi" w:hAnsi="Palatino Linotype" w:cs="Arial"/>
          <w:lang w:val="es-MX" w:eastAsia="en-US"/>
        </w:rPr>
        <w:t xml:space="preserve">, el día </w:t>
      </w:r>
      <w:r w:rsidR="001A1DC3">
        <w:rPr>
          <w:rFonts w:ascii="Palatino Linotype" w:eastAsiaTheme="minorHAnsi" w:hAnsi="Palatino Linotype" w:cs="Arial"/>
          <w:b/>
          <w:bCs/>
          <w:lang w:val="es-MX" w:eastAsia="en-US"/>
        </w:rPr>
        <w:t xml:space="preserve">veintinueve de abril de dos mil veinticuatro. </w:t>
      </w:r>
    </w:p>
    <w:p w14:paraId="73FDDDB5" w14:textId="77777777" w:rsidR="001A1DC3" w:rsidRDefault="001A1DC3" w:rsidP="001F276C">
      <w:pPr>
        <w:spacing w:line="360" w:lineRule="auto"/>
        <w:jc w:val="both"/>
        <w:rPr>
          <w:rFonts w:ascii="Palatino Linotype" w:eastAsiaTheme="minorHAnsi" w:hAnsi="Palatino Linotype" w:cs="Arial"/>
          <w:lang w:val="es-MX" w:eastAsia="en-US"/>
        </w:rPr>
      </w:pPr>
    </w:p>
    <w:p w14:paraId="2A2B3887" w14:textId="6D2E7A27" w:rsidR="008E7388" w:rsidRDefault="008E7388" w:rsidP="001F276C">
      <w:pPr>
        <w:spacing w:line="360" w:lineRule="auto"/>
        <w:jc w:val="both"/>
        <w:rPr>
          <w:rFonts w:ascii="Palatino Linotype" w:hAnsi="Palatino Linotype" w:cs="Arial"/>
        </w:rPr>
      </w:pPr>
      <w:r w:rsidRPr="0076590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w:t>
      </w:r>
      <w:r w:rsidRPr="00DE6A66">
        <w:rPr>
          <w:rFonts w:ascii="Palatino Linotype" w:hAnsi="Palatino Linotype" w:cs="Arial"/>
        </w:rPr>
        <w:t xml:space="preserve">en fecha </w:t>
      </w:r>
      <w:r w:rsidR="001A1DC3">
        <w:rPr>
          <w:rFonts w:ascii="Palatino Linotype" w:hAnsi="Palatino Linotype" w:cs="Arial"/>
          <w:b/>
        </w:rPr>
        <w:t>catorce de junio</w:t>
      </w:r>
      <w:r w:rsidRPr="00DE6A66">
        <w:rPr>
          <w:rFonts w:ascii="Palatino Linotype" w:hAnsi="Palatino Linotype" w:cs="Arial"/>
          <w:b/>
        </w:rPr>
        <w:t xml:space="preserve"> del año dos mil </w:t>
      </w:r>
      <w:r w:rsidRPr="00DE6A66">
        <w:rPr>
          <w:rFonts w:ascii="Palatino Linotype" w:hAnsi="Palatino Linotype" w:cs="Arial"/>
          <w:b/>
          <w:lang w:val="es-419"/>
        </w:rPr>
        <w:t>veinti</w:t>
      </w:r>
      <w:r w:rsidR="007A48D3">
        <w:rPr>
          <w:rFonts w:ascii="Palatino Linotype" w:hAnsi="Palatino Linotype" w:cs="Arial"/>
          <w:b/>
          <w:lang w:val="es-419"/>
        </w:rPr>
        <w:t>cuatro</w:t>
      </w:r>
      <w:r w:rsidRPr="00DE6A66">
        <w:rPr>
          <w:rFonts w:ascii="Palatino Linotype" w:hAnsi="Palatino Linotype" w:cs="Arial"/>
          <w:b/>
          <w:bCs/>
        </w:rPr>
        <w:t>,</w:t>
      </w:r>
      <w:r>
        <w:rPr>
          <w:rFonts w:ascii="Palatino Linotype" w:hAnsi="Palatino Linotype" w:cs="Arial"/>
          <w:b/>
          <w:bCs/>
        </w:rPr>
        <w:t xml:space="preserve"> </w:t>
      </w:r>
      <w:r w:rsidRPr="0076590D">
        <w:rPr>
          <w:rFonts w:ascii="Palatino Linotype" w:hAnsi="Palatino Linotype" w:cs="Arial"/>
        </w:rPr>
        <w:t>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7246158" w14:textId="77777777" w:rsidR="008E7388" w:rsidRPr="0076590D" w:rsidRDefault="008E7388" w:rsidP="001F276C">
      <w:pPr>
        <w:spacing w:line="360" w:lineRule="auto"/>
        <w:jc w:val="both"/>
        <w:rPr>
          <w:rFonts w:ascii="Palatino Linotype" w:hAnsi="Palatino Linotype" w:cs="Arial"/>
        </w:rPr>
      </w:pPr>
    </w:p>
    <w:p w14:paraId="29B73FB1"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Este organismo garante no pasa por alto justificar</w:t>
      </w:r>
      <w:r>
        <w:rPr>
          <w:rFonts w:ascii="Palatino Linotype" w:hAnsi="Palatino Linotype" w:cs="Arial"/>
        </w:rPr>
        <w:t>,</w:t>
      </w:r>
      <w:r w:rsidRPr="0076590D">
        <w:rPr>
          <w:rFonts w:ascii="Palatino Linotype" w:hAnsi="Palatino Linotype" w:cs="Arial"/>
        </w:rPr>
        <w:t xml:space="preserve"> que el plazo para emitir resolución en el presente asunto encuentra justificación en el alto número de recursos de revisión recibidos</w:t>
      </w:r>
      <w:r>
        <w:rPr>
          <w:rFonts w:ascii="Palatino Linotype" w:hAnsi="Palatino Linotype" w:cs="Arial"/>
        </w:rPr>
        <w:t xml:space="preserve">, que </w:t>
      </w:r>
      <w:r w:rsidRPr="0076590D">
        <w:rPr>
          <w:rFonts w:ascii="Palatino Linotype" w:hAnsi="Palatino Linotype" w:cs="Arial"/>
        </w:rPr>
        <w:t>se ha incrementado aproximadamente un 400%, circunstancia atípica que ha rebasado las capacidades técnicas y humanas del personal encargado de la proyección de las resoluciones a dichos medios de impugnación.</w:t>
      </w:r>
    </w:p>
    <w:p w14:paraId="76133127" w14:textId="77777777" w:rsidR="008E7388" w:rsidRPr="0076590D" w:rsidRDefault="008E7388" w:rsidP="001F276C">
      <w:pPr>
        <w:spacing w:line="360" w:lineRule="auto"/>
        <w:ind w:right="49"/>
        <w:jc w:val="both"/>
        <w:rPr>
          <w:rFonts w:ascii="Palatino Linotype" w:hAnsi="Palatino Linotype" w:cs="Arial"/>
        </w:rPr>
      </w:pPr>
    </w:p>
    <w:p w14:paraId="5951ACC9"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76590D">
        <w:rPr>
          <w:rFonts w:ascii="Palatino Linotype" w:hAnsi="Palatino Linotype" w:cs="Arial"/>
        </w:rPr>
        <w:lastRenderedPageBreak/>
        <w:t>jurisdiccionales federales, aplicables también en procedimientos análogos, como el que nos ocupa.</w:t>
      </w:r>
    </w:p>
    <w:p w14:paraId="2D5E9288" w14:textId="77777777" w:rsidR="008E7388" w:rsidRPr="0076590D" w:rsidRDefault="008E7388" w:rsidP="001F276C">
      <w:pPr>
        <w:spacing w:line="360" w:lineRule="auto"/>
        <w:ind w:right="49"/>
        <w:jc w:val="both"/>
        <w:rPr>
          <w:rFonts w:ascii="Palatino Linotype" w:hAnsi="Palatino Linotype" w:cs="Arial"/>
        </w:rPr>
      </w:pPr>
    </w:p>
    <w:p w14:paraId="20283A62"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2548650" w14:textId="77777777" w:rsidR="008E7388" w:rsidRPr="0076590D" w:rsidRDefault="008E7388" w:rsidP="001F276C">
      <w:pPr>
        <w:spacing w:line="360" w:lineRule="auto"/>
        <w:ind w:right="49"/>
        <w:jc w:val="both"/>
        <w:rPr>
          <w:rFonts w:ascii="Palatino Linotype" w:hAnsi="Palatino Linotype" w:cs="Arial"/>
        </w:rPr>
      </w:pPr>
    </w:p>
    <w:p w14:paraId="3FB17431"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5C3606F" w14:textId="77777777" w:rsidR="008E7388" w:rsidRPr="0076590D" w:rsidRDefault="008E7388" w:rsidP="001F276C">
      <w:pPr>
        <w:spacing w:line="360" w:lineRule="auto"/>
        <w:ind w:right="49"/>
        <w:jc w:val="both"/>
        <w:rPr>
          <w:rFonts w:ascii="Palatino Linotype" w:hAnsi="Palatino Linotype" w:cs="Arial"/>
        </w:rPr>
      </w:pPr>
    </w:p>
    <w:p w14:paraId="035733A2"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7EFF2500" w14:textId="2B110967" w:rsidR="00951155"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 xml:space="preserve"> </w:t>
      </w:r>
    </w:p>
    <w:p w14:paraId="1D3B5ABA"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a) </w:t>
      </w:r>
      <w:r w:rsidRPr="0076590D">
        <w:rPr>
          <w:rFonts w:ascii="Palatino Linotype" w:hAnsi="Palatino Linotype" w:cs="Arial"/>
          <w:b/>
        </w:rPr>
        <w:tab/>
        <w:t>Complejidad del asunto:</w:t>
      </w:r>
      <w:r w:rsidRPr="0076590D">
        <w:rPr>
          <w:rFonts w:ascii="Palatino Linotype" w:hAnsi="Palatino Linotype" w:cs="Arial"/>
        </w:rPr>
        <w:t xml:space="preserve"> La complejidad de la prueba, la pluralidad de sujetos procesales, el tiempo transcurrido, las características y contexto del recurso.</w:t>
      </w:r>
    </w:p>
    <w:p w14:paraId="09145070"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b) </w:t>
      </w:r>
      <w:r w:rsidRPr="0076590D">
        <w:rPr>
          <w:rFonts w:ascii="Palatino Linotype" w:hAnsi="Palatino Linotype" w:cs="Arial"/>
          <w:b/>
        </w:rPr>
        <w:tab/>
        <w:t>Actividad Procesal del interesado:</w:t>
      </w:r>
      <w:r w:rsidRPr="0076590D">
        <w:rPr>
          <w:rFonts w:ascii="Palatino Linotype" w:hAnsi="Palatino Linotype" w:cs="Arial"/>
        </w:rPr>
        <w:t xml:space="preserve"> Acciones u omisiones del interesado.</w:t>
      </w:r>
    </w:p>
    <w:p w14:paraId="6B5E9B5F"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c) </w:t>
      </w:r>
      <w:r w:rsidRPr="0076590D">
        <w:rPr>
          <w:rFonts w:ascii="Palatino Linotype" w:hAnsi="Palatino Linotype" w:cs="Arial"/>
          <w:b/>
        </w:rPr>
        <w:tab/>
        <w:t>Conducta de la Autoridad:</w:t>
      </w:r>
      <w:r w:rsidRPr="0076590D">
        <w:rPr>
          <w:rFonts w:ascii="Palatino Linotype" w:hAnsi="Palatino Linotype" w:cs="Arial"/>
        </w:rPr>
        <w:t xml:space="preserve"> Las Acciones u omisiones realizadas en el procedimiento. Así como si la autoridad actuó con la debida diligencia.</w:t>
      </w:r>
    </w:p>
    <w:p w14:paraId="277B7EAE" w14:textId="77777777" w:rsidR="008E7388" w:rsidRPr="0076590D" w:rsidRDefault="008E7388" w:rsidP="001F276C">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d) </w:t>
      </w:r>
      <w:r w:rsidRPr="0076590D">
        <w:rPr>
          <w:rFonts w:ascii="Palatino Linotype" w:hAnsi="Palatino Linotype" w:cs="Arial"/>
          <w:b/>
        </w:rPr>
        <w:tab/>
        <w:t>La afectación generada en la situación jurídica de la persona involucrada en el proceso:</w:t>
      </w:r>
      <w:r w:rsidRPr="0076590D">
        <w:rPr>
          <w:rFonts w:ascii="Palatino Linotype" w:hAnsi="Palatino Linotype" w:cs="Arial"/>
        </w:rPr>
        <w:t xml:space="preserve"> Violación a sus derechos humanos.</w:t>
      </w:r>
    </w:p>
    <w:p w14:paraId="47B793BB" w14:textId="77777777" w:rsidR="008E7388" w:rsidRPr="0076590D" w:rsidRDefault="008E7388" w:rsidP="001F276C">
      <w:pPr>
        <w:spacing w:line="360" w:lineRule="auto"/>
        <w:ind w:right="49"/>
        <w:jc w:val="both"/>
        <w:rPr>
          <w:rFonts w:ascii="Palatino Linotype" w:hAnsi="Palatino Linotype" w:cs="Arial"/>
        </w:rPr>
      </w:pPr>
    </w:p>
    <w:p w14:paraId="68AB4173"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CFAD4C9" w14:textId="77777777" w:rsidR="008E7388" w:rsidRPr="0076590D" w:rsidRDefault="008E7388" w:rsidP="001F276C">
      <w:pPr>
        <w:spacing w:line="360" w:lineRule="auto"/>
        <w:ind w:right="49"/>
        <w:jc w:val="both"/>
        <w:rPr>
          <w:rFonts w:ascii="Palatino Linotype" w:hAnsi="Palatino Linotype" w:cs="Arial"/>
        </w:rPr>
      </w:pPr>
    </w:p>
    <w:p w14:paraId="0DC1EE1A"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3D80F12" w14:textId="77777777" w:rsidR="008E7388" w:rsidRPr="0076590D" w:rsidRDefault="008E7388" w:rsidP="001F276C">
      <w:pPr>
        <w:spacing w:line="360" w:lineRule="auto"/>
        <w:ind w:right="49"/>
        <w:jc w:val="both"/>
        <w:rPr>
          <w:rFonts w:ascii="Palatino Linotype" w:hAnsi="Palatino Linotype" w:cs="Arial"/>
        </w:rPr>
      </w:pPr>
    </w:p>
    <w:p w14:paraId="782A86B0"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7DFFFB" w14:textId="77777777" w:rsidR="008E7388" w:rsidRPr="0076590D" w:rsidRDefault="008E7388" w:rsidP="001F276C">
      <w:pPr>
        <w:spacing w:line="360" w:lineRule="auto"/>
        <w:ind w:right="49"/>
        <w:jc w:val="both"/>
        <w:rPr>
          <w:rFonts w:ascii="Palatino Linotype" w:hAnsi="Palatino Linotype" w:cs="Arial"/>
        </w:rPr>
      </w:pPr>
    </w:p>
    <w:p w14:paraId="06D20559"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4223CD8C" w14:textId="77777777" w:rsidR="008E7388" w:rsidRPr="0076590D" w:rsidRDefault="008E7388" w:rsidP="001F276C">
      <w:pPr>
        <w:spacing w:line="360" w:lineRule="auto"/>
        <w:ind w:right="49"/>
        <w:jc w:val="both"/>
        <w:rPr>
          <w:rFonts w:ascii="Palatino Linotype" w:hAnsi="Palatino Linotype" w:cs="Arial"/>
        </w:rPr>
      </w:pPr>
    </w:p>
    <w:p w14:paraId="72913FC2"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w:t>
      </w:r>
      <w:r w:rsidRPr="00944A61">
        <w:rPr>
          <w:rFonts w:ascii="Palatino Linotype" w:hAnsi="Palatino Linotype" w:cs="Arial"/>
          <w:b/>
        </w:rPr>
        <w:t>PLAZO RAZONABLE PARA RESOLVER. DIMENSIÓN Y EFECTOS DE ESTE CONCEPTO CUANDO SE ADUCE EXCESIVA CARGA DE TRABAJO</w:t>
      </w:r>
      <w:r w:rsidRPr="0076590D">
        <w:rPr>
          <w:rFonts w:ascii="Palatino Linotype" w:hAnsi="Palatino Linotype" w:cs="Arial"/>
        </w:rPr>
        <w:t>.” consultable en el Seminario Judicial de la Federación y su gaceta, con el registro digital 2002351.</w:t>
      </w:r>
    </w:p>
    <w:p w14:paraId="4947F5C1" w14:textId="77777777" w:rsidR="008E7388" w:rsidRPr="0076590D" w:rsidRDefault="008E7388" w:rsidP="001F276C">
      <w:pPr>
        <w:spacing w:line="360" w:lineRule="auto"/>
        <w:ind w:right="49"/>
        <w:jc w:val="both"/>
        <w:rPr>
          <w:rFonts w:ascii="Palatino Linotype" w:hAnsi="Palatino Linotype" w:cs="Arial"/>
        </w:rPr>
      </w:pPr>
    </w:p>
    <w:p w14:paraId="68ABC5C0" w14:textId="77777777" w:rsidR="008E7388" w:rsidRPr="0076590D" w:rsidRDefault="008E7388" w:rsidP="001F276C">
      <w:pPr>
        <w:spacing w:line="360" w:lineRule="auto"/>
        <w:ind w:right="49"/>
        <w:jc w:val="both"/>
        <w:rPr>
          <w:rFonts w:ascii="Palatino Linotype" w:hAnsi="Palatino Linotype" w:cs="Arial"/>
        </w:rPr>
      </w:pPr>
      <w:r w:rsidRPr="0076590D">
        <w:rPr>
          <w:rFonts w:ascii="Palatino Linotype" w:hAnsi="Palatino Linotype" w:cs="Arial"/>
        </w:rPr>
        <w:t>“</w:t>
      </w:r>
      <w:r w:rsidRPr="00944A61">
        <w:rPr>
          <w:rFonts w:ascii="Palatino Linotype" w:hAnsi="Palatino Linotype" w:cs="Arial"/>
          <w:b/>
        </w:rPr>
        <w:t>PLAZO RAZONABLE PARA RESOLVER. CONCEPTO Y ELEMENTOS QUE LO INTEGRAN A LA LUZ DEL DERECHO INTERNACIONAL DE LOS DERECHOS HUMANOS.</w:t>
      </w:r>
      <w:r w:rsidRPr="0076590D">
        <w:rPr>
          <w:rFonts w:ascii="Palatino Linotype" w:hAnsi="Palatino Linotype" w:cs="Arial"/>
        </w:rPr>
        <w:t>”, visible en el Seminario Judicial de la Federación y su gaceta, con el registro digital 2002350.</w:t>
      </w:r>
    </w:p>
    <w:p w14:paraId="20CE5262" w14:textId="77777777" w:rsidR="007A48D3" w:rsidRDefault="007A48D3" w:rsidP="001F276C">
      <w:pPr>
        <w:spacing w:line="360" w:lineRule="auto"/>
        <w:ind w:right="49"/>
        <w:jc w:val="both"/>
        <w:rPr>
          <w:rFonts w:ascii="Palatino Linotype" w:hAnsi="Palatino Linotype" w:cs="Arial"/>
        </w:rPr>
      </w:pPr>
    </w:p>
    <w:p w14:paraId="263B4834" w14:textId="77777777" w:rsidR="008E7388" w:rsidRDefault="008E7388" w:rsidP="001F276C">
      <w:pPr>
        <w:spacing w:line="360" w:lineRule="auto"/>
        <w:ind w:right="49"/>
        <w:jc w:val="both"/>
        <w:rPr>
          <w:rFonts w:ascii="Palatino Linotype" w:hAnsi="Palatino Linotype" w:cs="Arial"/>
        </w:rPr>
      </w:pPr>
      <w:r w:rsidRPr="0076590D">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4B4DBB1F" w14:textId="77777777" w:rsidR="008E7388" w:rsidRDefault="008E7388" w:rsidP="001F276C">
      <w:pPr>
        <w:spacing w:line="360" w:lineRule="auto"/>
        <w:jc w:val="both"/>
        <w:rPr>
          <w:rFonts w:ascii="Palatino Linotype" w:hAnsi="Palatino Linotype" w:cs="Arial"/>
          <w:b/>
        </w:rPr>
      </w:pPr>
    </w:p>
    <w:p w14:paraId="00107200" w14:textId="4FAEAB04" w:rsidR="008E7388" w:rsidRDefault="00BD7D2E" w:rsidP="001F276C">
      <w:pPr>
        <w:spacing w:line="360" w:lineRule="auto"/>
        <w:jc w:val="both"/>
        <w:rPr>
          <w:rFonts w:ascii="Palatino Linotype" w:hAnsi="Palatino Linotype" w:cs="Arial"/>
          <w:b/>
          <w:sz w:val="28"/>
          <w:szCs w:val="28"/>
        </w:rPr>
      </w:pPr>
      <w:r>
        <w:rPr>
          <w:rFonts w:ascii="Palatino Linotype" w:hAnsi="Palatino Linotype" w:cs="Arial"/>
          <w:b/>
          <w:sz w:val="28"/>
        </w:rPr>
        <w:t>SÉPTIMO</w:t>
      </w:r>
      <w:r w:rsidR="008E7388" w:rsidRPr="00B07D6D">
        <w:rPr>
          <w:rFonts w:ascii="Palatino Linotype" w:hAnsi="Palatino Linotype" w:cs="Arial"/>
          <w:b/>
        </w:rPr>
        <w:t xml:space="preserve">. </w:t>
      </w:r>
      <w:r w:rsidR="008E7388" w:rsidRPr="00B07D6D">
        <w:rPr>
          <w:rFonts w:ascii="Palatino Linotype" w:hAnsi="Palatino Linotype" w:cs="Arial"/>
          <w:b/>
          <w:sz w:val="28"/>
          <w:szCs w:val="28"/>
        </w:rPr>
        <w:t xml:space="preserve">De la </w:t>
      </w:r>
      <w:r w:rsidR="008E7388">
        <w:rPr>
          <w:rFonts w:ascii="Palatino Linotype" w:hAnsi="Palatino Linotype" w:cs="Arial"/>
          <w:b/>
          <w:sz w:val="28"/>
          <w:szCs w:val="28"/>
        </w:rPr>
        <w:t>regularización del expediente electrónico.</w:t>
      </w:r>
    </w:p>
    <w:p w14:paraId="11F22665" w14:textId="04E3F582" w:rsidR="008E7388" w:rsidRDefault="008E7388" w:rsidP="001F276C">
      <w:pPr>
        <w:spacing w:line="360" w:lineRule="auto"/>
        <w:jc w:val="both"/>
        <w:rPr>
          <w:rFonts w:ascii="Palatino Linotype" w:eastAsiaTheme="minorHAnsi" w:hAnsi="Palatino Linotype" w:cs="Arial"/>
          <w:b/>
          <w:sz w:val="28"/>
          <w:lang w:val="es-MX" w:eastAsia="en-US"/>
        </w:rPr>
      </w:pPr>
      <w:r>
        <w:rPr>
          <w:rFonts w:ascii="Palatino Linotype" w:eastAsia="Calibri" w:hAnsi="Palatino Linotype" w:cs="Arial"/>
        </w:rPr>
        <w:t xml:space="preserve">En fecha </w:t>
      </w:r>
      <w:r w:rsidR="001A1DC3">
        <w:rPr>
          <w:rFonts w:ascii="Palatino Linotype" w:eastAsia="Calibri" w:hAnsi="Palatino Linotype" w:cs="Arial"/>
          <w:b/>
          <w:bCs/>
        </w:rPr>
        <w:t>diecinueve de septiembre</w:t>
      </w:r>
      <w:r>
        <w:rPr>
          <w:rFonts w:ascii="Palatino Linotype" w:eastAsia="Calibri" w:hAnsi="Palatino Linotype" w:cs="Arial"/>
          <w:b/>
          <w:bCs/>
        </w:rPr>
        <w:t xml:space="preserve"> de dos mil veinticuatro, </w:t>
      </w:r>
      <w:r>
        <w:rPr>
          <w:rFonts w:ascii="Palatino Linotype" w:eastAsia="Calibri" w:hAnsi="Palatino Linotype" w:cs="Arial"/>
        </w:rPr>
        <w:t xml:space="preserve">este Órgano Garante emitió acuerdo de </w:t>
      </w:r>
      <w:r w:rsidR="007A48D3">
        <w:rPr>
          <w:rFonts w:ascii="Palatino Linotype" w:eastAsia="Calibri" w:hAnsi="Palatino Linotype" w:cs="Arial"/>
        </w:rPr>
        <w:t>prevención</w:t>
      </w:r>
      <w:r>
        <w:rPr>
          <w:rFonts w:ascii="Palatino Linotype" w:eastAsia="Calibri" w:hAnsi="Palatino Linotype" w:cs="Arial"/>
        </w:rPr>
        <w:t>,</w:t>
      </w:r>
      <w:r w:rsidR="007A48D3">
        <w:rPr>
          <w:rFonts w:ascii="Palatino Linotype" w:eastAsia="Calibri" w:hAnsi="Palatino Linotype" w:cs="Arial"/>
        </w:rPr>
        <w:t xml:space="preserve"> a efecto de que </w:t>
      </w:r>
      <w:r w:rsidR="001A1DC3">
        <w:rPr>
          <w:rFonts w:ascii="Palatino Linotype" w:eastAsia="Calibri" w:hAnsi="Palatino Linotype" w:cs="Arial"/>
        </w:rPr>
        <w:t>el</w:t>
      </w:r>
      <w:r w:rsidR="007A48D3">
        <w:rPr>
          <w:rFonts w:ascii="Palatino Linotype" w:eastAsia="Calibri" w:hAnsi="Palatino Linotype" w:cs="Arial"/>
        </w:rPr>
        <w:t xml:space="preserve"> particular exhibiera los documentos con los que acredite</w:t>
      </w:r>
      <w:r w:rsidR="001A1DC3">
        <w:rPr>
          <w:rFonts w:ascii="Palatino Linotype" w:eastAsia="Calibri" w:hAnsi="Palatino Linotype" w:cs="Arial"/>
        </w:rPr>
        <w:t xml:space="preserve"> identidad e interés. </w:t>
      </w:r>
    </w:p>
    <w:p w14:paraId="11B7B39B" w14:textId="77777777" w:rsidR="007A48D3" w:rsidRDefault="007A48D3" w:rsidP="001F276C">
      <w:pPr>
        <w:spacing w:line="360" w:lineRule="auto"/>
        <w:jc w:val="both"/>
        <w:rPr>
          <w:rFonts w:ascii="Palatino Linotype" w:eastAsiaTheme="minorHAnsi" w:hAnsi="Palatino Linotype" w:cs="Arial"/>
          <w:b/>
          <w:sz w:val="28"/>
          <w:lang w:val="es-MX" w:eastAsia="en-US"/>
        </w:rPr>
      </w:pPr>
    </w:p>
    <w:p w14:paraId="4EF94AE8" w14:textId="351A1C19" w:rsidR="001A1DC3" w:rsidRDefault="009C237A" w:rsidP="001F276C">
      <w:pPr>
        <w:spacing w:line="360" w:lineRule="auto"/>
        <w:jc w:val="both"/>
        <w:rPr>
          <w:rFonts w:ascii="Palatino Linotype" w:eastAsia="Calibri" w:hAnsi="Palatino Linotype" w:cs="Arial"/>
          <w:b/>
          <w:bCs/>
        </w:rPr>
      </w:pPr>
      <w:r>
        <w:rPr>
          <w:rFonts w:ascii="Palatino Linotype" w:eastAsia="Calibri" w:hAnsi="Palatino Linotype" w:cs="Arial"/>
        </w:rPr>
        <w:lastRenderedPageBreak/>
        <w:t>Posteriormente</w:t>
      </w:r>
      <w:r w:rsidR="001A1DC3">
        <w:rPr>
          <w:rFonts w:ascii="Palatino Linotype" w:eastAsia="Calibri" w:hAnsi="Palatino Linotype" w:cs="Arial"/>
        </w:rPr>
        <w:t xml:space="preserve">, el </w:t>
      </w:r>
      <w:r w:rsidR="001A1DC3">
        <w:rPr>
          <w:rFonts w:ascii="Palatino Linotype" w:eastAsia="Calibri" w:hAnsi="Palatino Linotype" w:cs="Arial"/>
          <w:b/>
          <w:bCs/>
        </w:rPr>
        <w:t xml:space="preserve">veintiséis de septiembre del presente, </w:t>
      </w:r>
      <w:r w:rsidR="001A1DC3">
        <w:rPr>
          <w:rFonts w:ascii="Palatino Linotype" w:eastAsia="Calibri" w:hAnsi="Palatino Linotype" w:cs="Arial"/>
        </w:rPr>
        <w:t xml:space="preserve">se puso a la vista el informe justificado rendido por </w:t>
      </w:r>
      <w:r w:rsidR="001A1DC3">
        <w:rPr>
          <w:rFonts w:ascii="Palatino Linotype" w:eastAsia="Calibri" w:hAnsi="Palatino Linotype" w:cs="Arial"/>
          <w:b/>
          <w:bCs/>
        </w:rPr>
        <w:t xml:space="preserve">El Sujeto Obligado. </w:t>
      </w:r>
    </w:p>
    <w:p w14:paraId="1AC44612" w14:textId="77777777" w:rsidR="001A1DC3" w:rsidRPr="001A1DC3" w:rsidRDefault="001A1DC3" w:rsidP="001F276C">
      <w:pPr>
        <w:spacing w:line="360" w:lineRule="auto"/>
        <w:jc w:val="both"/>
        <w:rPr>
          <w:rFonts w:ascii="Palatino Linotype" w:eastAsia="Calibri" w:hAnsi="Palatino Linotype" w:cs="Arial"/>
          <w:b/>
          <w:bCs/>
        </w:rPr>
      </w:pPr>
    </w:p>
    <w:p w14:paraId="4F720A4F" w14:textId="64726C94" w:rsidR="007A48D3" w:rsidRDefault="001A1DC3" w:rsidP="001F276C">
      <w:pPr>
        <w:spacing w:line="360" w:lineRule="auto"/>
        <w:jc w:val="both"/>
        <w:rPr>
          <w:rFonts w:ascii="Palatino Linotype" w:eastAsia="Calibri" w:hAnsi="Palatino Linotype" w:cs="Arial"/>
        </w:rPr>
      </w:pPr>
      <w:r>
        <w:rPr>
          <w:rFonts w:ascii="Palatino Linotype" w:eastAsia="Calibri" w:hAnsi="Palatino Linotype" w:cs="Arial"/>
        </w:rPr>
        <w:t xml:space="preserve">En contraste, el </w:t>
      </w:r>
      <w:r>
        <w:rPr>
          <w:rFonts w:ascii="Palatino Linotype" w:eastAsia="Calibri" w:hAnsi="Palatino Linotype" w:cs="Arial"/>
          <w:b/>
          <w:bCs/>
        </w:rPr>
        <w:t xml:space="preserve">treinta de septiembre de dos mil veinticuatro, </w:t>
      </w:r>
      <w:r w:rsidR="009C237A">
        <w:rPr>
          <w:rFonts w:ascii="Palatino Linotype" w:eastAsia="Calibri" w:hAnsi="Palatino Linotype" w:cs="Arial"/>
        </w:rPr>
        <w:t xml:space="preserve">este Órgano Garante </w:t>
      </w:r>
      <w:r w:rsidR="007A48D3">
        <w:rPr>
          <w:rFonts w:ascii="Palatino Linotype" w:eastAsia="Calibri" w:hAnsi="Palatino Linotype" w:cs="Arial"/>
        </w:rPr>
        <w:t xml:space="preserve">emitió acuerdo de exhortación a las partes para llegar a una conciliación, </w:t>
      </w:r>
      <w:r w:rsidR="009C237A">
        <w:rPr>
          <w:rFonts w:ascii="Palatino Linotype" w:eastAsia="Calibri" w:hAnsi="Palatino Linotype" w:cs="Arial"/>
        </w:rPr>
        <w:t>sin embargo, las partes fueron omisas en pronunciarse.</w:t>
      </w:r>
    </w:p>
    <w:p w14:paraId="6502478A" w14:textId="77777777" w:rsidR="009C237A" w:rsidRDefault="009C237A" w:rsidP="001F276C">
      <w:pPr>
        <w:spacing w:line="360" w:lineRule="auto"/>
        <w:jc w:val="both"/>
        <w:rPr>
          <w:rFonts w:ascii="Palatino Linotype" w:eastAsiaTheme="minorHAnsi" w:hAnsi="Palatino Linotype" w:cs="Arial"/>
          <w:b/>
          <w:sz w:val="28"/>
          <w:lang w:val="es-MX" w:eastAsia="en-US"/>
        </w:rPr>
      </w:pPr>
    </w:p>
    <w:p w14:paraId="237F74C4" w14:textId="50CBD710" w:rsidR="007A48D3" w:rsidRDefault="007A48D3" w:rsidP="001F276C">
      <w:pPr>
        <w:pStyle w:val="Sinespaciado"/>
        <w:spacing w:line="360" w:lineRule="auto"/>
        <w:jc w:val="both"/>
        <w:rPr>
          <w:rFonts w:ascii="Palatino Linotype" w:hAnsi="Palatino Linotype"/>
        </w:rPr>
      </w:pPr>
      <w:r w:rsidRPr="0094651B">
        <w:rPr>
          <w:rFonts w:ascii="Palatino Linotype" w:hAnsi="Palatino Linotype"/>
        </w:rPr>
        <w:t xml:space="preserve">Por lo anterior, en </w:t>
      </w:r>
      <w:r w:rsidRPr="00643944">
        <w:rPr>
          <w:rFonts w:ascii="Palatino Linotype" w:hAnsi="Palatino Linotype"/>
        </w:rPr>
        <w:t xml:space="preserve">fecha </w:t>
      </w:r>
      <w:r w:rsidR="001A1DC3">
        <w:rPr>
          <w:rFonts w:ascii="Palatino Linotype" w:hAnsi="Palatino Linotype"/>
          <w:b/>
          <w:bCs/>
        </w:rPr>
        <w:t>once de octubre</w:t>
      </w:r>
      <w:r>
        <w:rPr>
          <w:rFonts w:ascii="Palatino Linotype" w:hAnsi="Palatino Linotype"/>
          <w:b/>
          <w:bCs/>
        </w:rPr>
        <w:t xml:space="preserve"> de dos mil veinticuatro, </w:t>
      </w:r>
      <w:r w:rsidRPr="0094651B">
        <w:rPr>
          <w:rFonts w:ascii="Palatino Linotype" w:hAnsi="Palatino Linotype"/>
        </w:rPr>
        <w:t>se decretó el cierre de instrucción, en términos del artículo 185, Fracción VI, de la Ley de Transparencia y Acceso a la Información Pública del Estado de México y Municipios.</w:t>
      </w:r>
    </w:p>
    <w:p w14:paraId="6BAF51CD" w14:textId="77777777" w:rsidR="007A48D3" w:rsidRDefault="007A48D3" w:rsidP="001F276C">
      <w:pPr>
        <w:spacing w:line="360" w:lineRule="auto"/>
        <w:jc w:val="both"/>
        <w:rPr>
          <w:rFonts w:ascii="Palatino Linotype" w:eastAsiaTheme="minorHAnsi" w:hAnsi="Palatino Linotype" w:cs="Arial"/>
          <w:b/>
          <w:sz w:val="28"/>
          <w:lang w:val="es-MX" w:eastAsia="en-US"/>
        </w:rPr>
      </w:pPr>
    </w:p>
    <w:p w14:paraId="3FE21411" w14:textId="77777777" w:rsidR="008E7388" w:rsidRPr="00037B15" w:rsidRDefault="008E7388" w:rsidP="001F276C">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C O N S I D E R A N D O </w:t>
      </w:r>
    </w:p>
    <w:p w14:paraId="5F28ADE9" w14:textId="77777777" w:rsidR="008E7388" w:rsidRPr="00037B15" w:rsidRDefault="008E7388" w:rsidP="001F276C">
      <w:pPr>
        <w:spacing w:line="360" w:lineRule="auto"/>
        <w:jc w:val="center"/>
        <w:rPr>
          <w:rFonts w:ascii="Palatino Linotype" w:eastAsiaTheme="minorHAnsi" w:hAnsi="Palatino Linotype" w:cs="Arial"/>
          <w:b/>
          <w:sz w:val="14"/>
          <w:lang w:val="es-MX" w:eastAsia="en-US"/>
        </w:rPr>
      </w:pPr>
    </w:p>
    <w:p w14:paraId="36A4A667" w14:textId="77777777" w:rsidR="008E7388" w:rsidRPr="00037B15" w:rsidRDefault="008E7388" w:rsidP="001F276C">
      <w:pPr>
        <w:spacing w:line="360" w:lineRule="auto"/>
        <w:jc w:val="both"/>
        <w:rPr>
          <w:rFonts w:ascii="Palatino Linotype" w:eastAsiaTheme="minorHAnsi" w:hAnsi="Palatino Linotype" w:cs="Arial"/>
          <w:sz w:val="28"/>
          <w:lang w:val="es-MX" w:eastAsia="en-US"/>
        </w:rPr>
      </w:pPr>
      <w:r w:rsidRPr="00037B15">
        <w:rPr>
          <w:rFonts w:ascii="Palatino Linotype" w:eastAsiaTheme="minorHAnsi" w:hAnsi="Palatino Linotype" w:cs="Arial"/>
          <w:b/>
          <w:sz w:val="28"/>
          <w:lang w:val="es-MX" w:eastAsia="en-US"/>
        </w:rPr>
        <w:t>PRIMERO. De la competencia</w:t>
      </w:r>
      <w:r w:rsidRPr="00037B15">
        <w:rPr>
          <w:rFonts w:ascii="Palatino Linotype" w:eastAsiaTheme="minorHAnsi" w:hAnsi="Palatino Linotype" w:cs="Arial"/>
          <w:sz w:val="28"/>
          <w:lang w:val="es-MX" w:eastAsia="en-US"/>
        </w:rPr>
        <w:t>.</w:t>
      </w:r>
    </w:p>
    <w:p w14:paraId="65908054" w14:textId="77777777" w:rsidR="008E7388" w:rsidRPr="00037B15" w:rsidRDefault="008E7388" w:rsidP="001F276C">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w:t>
      </w:r>
      <w:r>
        <w:rPr>
          <w:rFonts w:ascii="Palatino Linotype" w:eastAsiaTheme="minorHAnsi" w:hAnsi="Palatino Linotype" w:cs="Arial"/>
          <w:lang w:val="es-MX" w:eastAsia="en-US"/>
        </w:rPr>
        <w:t xml:space="preserve"> tercero</w:t>
      </w:r>
      <w:r w:rsidRPr="00037B15">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w:t>
      </w:r>
      <w:r w:rsidRPr="00037B15">
        <w:rPr>
          <w:rFonts w:ascii="Palatino Linotype" w:eastAsiaTheme="minorHAnsi" w:hAnsi="Palatino Linotype" w:cs="Arial"/>
          <w:lang w:val="es-MX"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val="es-MX"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val="es-MX" w:eastAsia="en-US"/>
        </w:rPr>
        <w:t>el Reglamento Interior del Instituto de Transparencia, Acceso a la Información Pública y Protección de Datos Personales del Estado de México y Municipios.</w:t>
      </w:r>
    </w:p>
    <w:p w14:paraId="37C2EF78" w14:textId="77777777" w:rsidR="007F0F92" w:rsidRDefault="007F0F92" w:rsidP="001F276C">
      <w:pPr>
        <w:autoSpaceDE w:val="0"/>
        <w:autoSpaceDN w:val="0"/>
        <w:adjustRightInd w:val="0"/>
        <w:spacing w:line="360" w:lineRule="auto"/>
        <w:jc w:val="both"/>
        <w:rPr>
          <w:rFonts w:ascii="Palatino Linotype" w:eastAsiaTheme="minorHAnsi" w:hAnsi="Palatino Linotype" w:cs="Arial"/>
          <w:b/>
          <w:sz w:val="28"/>
          <w:lang w:val="es-MX" w:eastAsia="en-US"/>
        </w:rPr>
      </w:pPr>
    </w:p>
    <w:p w14:paraId="281A7727" w14:textId="6BEB2A4E" w:rsidR="008E7388" w:rsidRPr="00037B15" w:rsidRDefault="008E7388" w:rsidP="001F276C">
      <w:pPr>
        <w:autoSpaceDE w:val="0"/>
        <w:autoSpaceDN w:val="0"/>
        <w:adjustRightInd w:val="0"/>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lastRenderedPageBreak/>
        <w:t xml:space="preserve">SEGUNDO. De los alcances del Recurso de Revisión. </w:t>
      </w:r>
    </w:p>
    <w:p w14:paraId="1A59E1EC" w14:textId="77777777" w:rsidR="008E7388" w:rsidRPr="00037B15" w:rsidRDefault="008E7388" w:rsidP="001F276C">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53CCA8B" w14:textId="77777777" w:rsidR="008E7388" w:rsidRPr="009044FE" w:rsidRDefault="008E7388" w:rsidP="001F276C">
      <w:pPr>
        <w:pStyle w:val="Prrafodelista"/>
        <w:autoSpaceDE w:val="0"/>
        <w:autoSpaceDN w:val="0"/>
        <w:adjustRightInd w:val="0"/>
        <w:spacing w:line="360" w:lineRule="auto"/>
        <w:ind w:left="0"/>
        <w:jc w:val="both"/>
        <w:rPr>
          <w:rFonts w:ascii="Palatino Linotype" w:hAnsi="Palatino Linotype" w:cs="Arial"/>
          <w:b/>
        </w:rPr>
      </w:pPr>
    </w:p>
    <w:p w14:paraId="70EA288E" w14:textId="77777777" w:rsidR="001A1DC3" w:rsidRDefault="001A1DC3" w:rsidP="001A1DC3">
      <w:pPr>
        <w:spacing w:line="360" w:lineRule="auto"/>
        <w:jc w:val="both"/>
        <w:rPr>
          <w:rFonts w:ascii="Palatino Linotype" w:hAnsi="Palatino Linotype"/>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hAnsi="Palatino Linotype"/>
        </w:rPr>
        <w:t xml:space="preserve"> </w:t>
      </w:r>
    </w:p>
    <w:p w14:paraId="6222C778" w14:textId="723DBB47" w:rsidR="001A1DC3" w:rsidRDefault="001A1DC3" w:rsidP="001A1DC3">
      <w:pPr>
        <w:spacing w:line="360" w:lineRule="auto"/>
        <w:jc w:val="both"/>
        <w:rPr>
          <w:rFonts w:ascii="Palatino Linotype" w:hAnsi="Palatino Linotype" w:cs="Arial"/>
        </w:rPr>
      </w:pPr>
      <w:r>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rPr>
        <w:t>Recurrente,</w:t>
      </w:r>
      <w:r>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DC0F3B">
        <w:rPr>
          <w:rFonts w:ascii="Palatino Linotype" w:hAnsi="Palatino Linotype" w:cs="Arial"/>
          <w:b/>
        </w:rPr>
        <w:t>XXXXX</w:t>
      </w:r>
      <w:r>
        <w:rPr>
          <w:rFonts w:ascii="Palatino Linotype" w:hAnsi="Palatino Linotype" w:cs="Arial"/>
        </w:rPr>
        <w:t>, del cual no se colige que corresponda al nombre de una persona.</w:t>
      </w:r>
    </w:p>
    <w:p w14:paraId="6B4B3868" w14:textId="77777777" w:rsidR="001A1DC3" w:rsidRDefault="001A1DC3" w:rsidP="001A1DC3">
      <w:pPr>
        <w:spacing w:line="360" w:lineRule="auto"/>
        <w:jc w:val="both"/>
        <w:rPr>
          <w:rFonts w:ascii="Palatino Linotype" w:hAnsi="Palatino Linotype"/>
        </w:rPr>
      </w:pPr>
    </w:p>
    <w:p w14:paraId="3FBFEA9D"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40985430" w14:textId="77777777" w:rsidR="001A1DC3" w:rsidRDefault="001A1DC3" w:rsidP="001A1DC3">
      <w:pPr>
        <w:spacing w:before="240" w:line="360" w:lineRule="auto"/>
        <w:ind w:left="851" w:right="851"/>
        <w:jc w:val="both"/>
        <w:rPr>
          <w:rFonts w:ascii="Palatino Linotype" w:hAnsi="Palatino Linotype"/>
          <w:b/>
          <w:i/>
        </w:rPr>
      </w:pPr>
      <w:r>
        <w:rPr>
          <w:rFonts w:ascii="Palatino Linotype" w:hAnsi="Palatino Linotype"/>
          <w:i/>
        </w:rPr>
        <w:lastRenderedPageBreak/>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2EE29665" w14:textId="77777777" w:rsidR="001A1DC3" w:rsidRDefault="001A1DC3" w:rsidP="001A1DC3">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45B07C2E" w14:textId="77777777" w:rsidR="001A1DC3" w:rsidRDefault="001A1DC3" w:rsidP="001A1DC3">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1E98C23C" w14:textId="77777777" w:rsidR="001A1DC3" w:rsidRDefault="001A1DC3" w:rsidP="001A1DC3">
      <w:pPr>
        <w:spacing w:before="240" w:line="360" w:lineRule="auto"/>
        <w:ind w:left="851" w:right="851"/>
        <w:rPr>
          <w:rFonts w:ascii="Palatino Linotype" w:hAnsi="Palatino Linotype"/>
          <w:i/>
        </w:rPr>
      </w:pPr>
      <w:r>
        <w:rPr>
          <w:rFonts w:ascii="Palatino Linotype" w:hAnsi="Palatino Linotype"/>
          <w:b/>
          <w:i/>
        </w:rPr>
        <w:t>(…)” [Sic]</w:t>
      </w:r>
    </w:p>
    <w:p w14:paraId="6560433F" w14:textId="77777777" w:rsidR="001A1DC3" w:rsidRDefault="001A1DC3" w:rsidP="001A1DC3">
      <w:pPr>
        <w:pStyle w:val="Prrafodelista"/>
        <w:widowControl w:val="0"/>
        <w:autoSpaceDE w:val="0"/>
        <w:autoSpaceDN w:val="0"/>
        <w:adjustRightInd w:val="0"/>
        <w:ind w:left="0"/>
        <w:jc w:val="both"/>
        <w:rPr>
          <w:rFonts w:ascii="Palatino Linotype" w:hAnsi="Palatino Linotype"/>
          <w:highlight w:val="yellow"/>
        </w:rPr>
      </w:pPr>
    </w:p>
    <w:p w14:paraId="08A9A774" w14:textId="77777777" w:rsidR="007F0F92" w:rsidRDefault="007F0F92" w:rsidP="001A1DC3">
      <w:pPr>
        <w:pStyle w:val="Prrafodelista"/>
        <w:widowControl w:val="0"/>
        <w:autoSpaceDE w:val="0"/>
        <w:autoSpaceDN w:val="0"/>
        <w:adjustRightInd w:val="0"/>
        <w:spacing w:line="360" w:lineRule="auto"/>
        <w:ind w:left="0"/>
        <w:jc w:val="both"/>
        <w:rPr>
          <w:rFonts w:ascii="Palatino Linotype" w:hAnsi="Palatino Linotype"/>
        </w:rPr>
      </w:pPr>
    </w:p>
    <w:p w14:paraId="3900C4B8" w14:textId="43039065"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DC0F3B">
        <w:rPr>
          <w:rFonts w:ascii="Palatino Linotype" w:hAnsi="Palatino Linotype" w:cs="Arial"/>
          <w:b/>
        </w:rPr>
        <w:t>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D8791D8"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rPr>
      </w:pPr>
    </w:p>
    <w:p w14:paraId="04F304DB"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w:t>
      </w:r>
      <w:r>
        <w:rPr>
          <w:rFonts w:ascii="Palatino Linotype" w:hAnsi="Palatino Linotype" w:cs="Arial"/>
        </w:rPr>
        <w:lastRenderedPageBreak/>
        <w:t>información sean anónimas, con nombre incompleto o seudónimo.</w:t>
      </w:r>
    </w:p>
    <w:p w14:paraId="7A0E02EC" w14:textId="77777777" w:rsidR="001A1DC3" w:rsidRDefault="001A1DC3" w:rsidP="001A1DC3">
      <w:pPr>
        <w:pStyle w:val="Prrafodelista"/>
        <w:widowControl w:val="0"/>
        <w:autoSpaceDE w:val="0"/>
        <w:autoSpaceDN w:val="0"/>
        <w:adjustRightInd w:val="0"/>
        <w:ind w:left="0"/>
        <w:jc w:val="both"/>
        <w:rPr>
          <w:rFonts w:ascii="Palatino Linotype" w:hAnsi="Palatino Linotype"/>
          <w:highlight w:val="yellow"/>
        </w:rPr>
      </w:pPr>
    </w:p>
    <w:p w14:paraId="06930EE0" w14:textId="77777777" w:rsidR="001A1DC3" w:rsidRDefault="001A1DC3" w:rsidP="001A1DC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69E5D2C" w14:textId="77777777" w:rsidR="001A1DC3" w:rsidRDefault="001A1DC3" w:rsidP="00B7265E">
      <w:pPr>
        <w:autoSpaceDE w:val="0"/>
        <w:autoSpaceDN w:val="0"/>
        <w:adjustRightInd w:val="0"/>
        <w:spacing w:line="360" w:lineRule="auto"/>
        <w:jc w:val="both"/>
        <w:rPr>
          <w:rFonts w:ascii="Palatino Linotype" w:hAnsi="Palatino Linotype" w:cs="Arial"/>
          <w:b/>
          <w:sz w:val="28"/>
        </w:rPr>
      </w:pPr>
    </w:p>
    <w:p w14:paraId="0832E5A1" w14:textId="62142F2D" w:rsidR="00B7265E" w:rsidRPr="00610919" w:rsidRDefault="001A1DC3" w:rsidP="00B7265E">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CUARTO</w:t>
      </w:r>
      <w:r w:rsidR="00B7265E" w:rsidRPr="00610919">
        <w:rPr>
          <w:rFonts w:ascii="Palatino Linotype" w:hAnsi="Palatino Linotype" w:cs="Arial"/>
          <w:b/>
          <w:sz w:val="28"/>
        </w:rPr>
        <w:t>. Del estudio de las causas de improcedencia y sobreseimiento.</w:t>
      </w:r>
    </w:p>
    <w:p w14:paraId="23A00EA2"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5E18B8" w14:textId="77777777" w:rsidR="00B7265E" w:rsidRPr="00610919" w:rsidRDefault="00B7265E" w:rsidP="00B7265E">
      <w:pPr>
        <w:autoSpaceDE w:val="0"/>
        <w:autoSpaceDN w:val="0"/>
        <w:adjustRightInd w:val="0"/>
        <w:spacing w:line="360" w:lineRule="auto"/>
        <w:jc w:val="both"/>
        <w:rPr>
          <w:rFonts w:ascii="Palatino Linotype" w:hAnsi="Palatino Linotype" w:cs="Arial"/>
        </w:rPr>
      </w:pPr>
    </w:p>
    <w:p w14:paraId="0AE729B5"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137B694" w14:textId="77777777" w:rsidR="00B7265E" w:rsidRDefault="00B7265E" w:rsidP="00B7265E">
      <w:pPr>
        <w:autoSpaceDE w:val="0"/>
        <w:autoSpaceDN w:val="0"/>
        <w:adjustRightInd w:val="0"/>
        <w:spacing w:line="360" w:lineRule="auto"/>
        <w:jc w:val="both"/>
        <w:rPr>
          <w:rFonts w:ascii="Palatino Linotype" w:hAnsi="Palatino Linotype" w:cs="Arial"/>
        </w:rPr>
      </w:pPr>
    </w:p>
    <w:p w14:paraId="316443F4"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610919">
        <w:rPr>
          <w:rFonts w:ascii="Palatino Linotype" w:hAnsi="Palatino Linotype" w:cs="Arial"/>
          <w:vertAlign w:val="superscript"/>
        </w:rPr>
        <w:footnoteReference w:id="1"/>
      </w:r>
      <w:r w:rsidRPr="00610919">
        <w:rPr>
          <w:rFonts w:ascii="Palatino Linotype" w:hAnsi="Palatino Linotype" w:cs="Arial"/>
        </w:rPr>
        <w:t>.</w:t>
      </w:r>
    </w:p>
    <w:p w14:paraId="6E8FA89A" w14:textId="77777777" w:rsidR="00B7265E" w:rsidRDefault="00B7265E" w:rsidP="00B7265E">
      <w:pPr>
        <w:autoSpaceDE w:val="0"/>
        <w:autoSpaceDN w:val="0"/>
        <w:adjustRightInd w:val="0"/>
        <w:spacing w:line="360" w:lineRule="auto"/>
        <w:jc w:val="both"/>
        <w:rPr>
          <w:rFonts w:ascii="Palatino Linotype" w:eastAsiaTheme="minorHAnsi" w:hAnsi="Palatino Linotype" w:cs="Arial"/>
          <w:lang w:val="es-MX" w:eastAsia="en-US"/>
        </w:rPr>
      </w:pPr>
    </w:p>
    <w:p w14:paraId="1844084B" w14:textId="77777777" w:rsidR="00B7265E" w:rsidRPr="00610919" w:rsidRDefault="00B7265E" w:rsidP="00B7265E">
      <w:pPr>
        <w:autoSpaceDE w:val="0"/>
        <w:autoSpaceDN w:val="0"/>
        <w:adjustRightInd w:val="0"/>
        <w:spacing w:line="360" w:lineRule="auto"/>
        <w:jc w:val="both"/>
        <w:rPr>
          <w:rFonts w:ascii="Palatino Linotype" w:eastAsiaTheme="minorHAnsi" w:hAnsi="Palatino Linotype" w:cs="Arial"/>
          <w:lang w:val="es-MX" w:eastAsia="en-US"/>
        </w:rPr>
      </w:pPr>
      <w:r w:rsidRPr="00610919">
        <w:rPr>
          <w:rFonts w:ascii="Palatino Linotype" w:eastAsiaTheme="minorHAnsi" w:hAnsi="Palatino Linotype" w:cs="Arial"/>
          <w:lang w:val="es-MX" w:eastAsia="en-US"/>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4FEF1E7" w14:textId="77777777" w:rsidR="00B7265E" w:rsidRPr="00610919" w:rsidRDefault="00B7265E" w:rsidP="00B7265E">
      <w:pPr>
        <w:autoSpaceDE w:val="0"/>
        <w:autoSpaceDN w:val="0"/>
        <w:adjustRightInd w:val="0"/>
        <w:spacing w:line="360" w:lineRule="auto"/>
        <w:jc w:val="both"/>
        <w:rPr>
          <w:rFonts w:ascii="Palatino Linotype" w:hAnsi="Palatino Linotype" w:cs="Arial"/>
        </w:rPr>
      </w:pPr>
    </w:p>
    <w:p w14:paraId="4392D76D" w14:textId="77777777" w:rsidR="00B7265E" w:rsidRPr="00610919" w:rsidRDefault="00B7265E" w:rsidP="00B7265E">
      <w:pPr>
        <w:autoSpaceDE w:val="0"/>
        <w:autoSpaceDN w:val="0"/>
        <w:adjustRightInd w:val="0"/>
        <w:spacing w:line="360" w:lineRule="auto"/>
        <w:jc w:val="both"/>
        <w:rPr>
          <w:rFonts w:ascii="Palatino Linotype" w:hAnsi="Palatino Linotype" w:cs="Arial"/>
        </w:rPr>
      </w:pPr>
      <w:r w:rsidRPr="00610919">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35F4663" w14:textId="77777777" w:rsidR="00B7265E" w:rsidRPr="00610919" w:rsidRDefault="00B7265E" w:rsidP="00B7265E">
      <w:pPr>
        <w:autoSpaceDE w:val="0"/>
        <w:autoSpaceDN w:val="0"/>
        <w:adjustRightInd w:val="0"/>
        <w:spacing w:line="360" w:lineRule="auto"/>
        <w:jc w:val="both"/>
        <w:rPr>
          <w:rFonts w:ascii="Palatino Linotype" w:hAnsi="Palatino Linotype" w:cs="Arial"/>
        </w:rPr>
      </w:pPr>
    </w:p>
    <w:p w14:paraId="1B1E0C21" w14:textId="77777777" w:rsidR="001A1DC3" w:rsidRDefault="001A1DC3" w:rsidP="001A1DC3">
      <w:pPr>
        <w:autoSpaceDE w:val="0"/>
        <w:autoSpaceDN w:val="0"/>
        <w:adjustRightInd w:val="0"/>
        <w:spacing w:before="240" w:line="360" w:lineRule="auto"/>
        <w:jc w:val="both"/>
        <w:rPr>
          <w:rFonts w:ascii="Palatino Linotype" w:hAnsi="Palatino Linotype" w:cs="Arial"/>
        </w:rPr>
      </w:pPr>
      <w:r>
        <w:rPr>
          <w:rFonts w:ascii="Palatino Linotype" w:hAnsi="Palatino Linotype" w:cs="Arial"/>
        </w:rPr>
        <w:t>E</w:t>
      </w:r>
      <w:r w:rsidRPr="008028E9">
        <w:rPr>
          <w:rFonts w:ascii="Palatino Linotype" w:hAnsi="Palatino Linotype" w:cs="Arial"/>
        </w:rPr>
        <w:t xml:space="preserve">n </w:t>
      </w:r>
      <w:r>
        <w:rPr>
          <w:rFonts w:ascii="Palatino Linotype" w:hAnsi="Palatino Linotype" w:cs="Arial"/>
        </w:rPr>
        <w:t xml:space="preserve">este sentido y </w:t>
      </w:r>
      <w:r w:rsidRPr="00721B21">
        <w:rPr>
          <w:rFonts w:ascii="Palatino Linotype" w:hAnsi="Palatino Linotype" w:cs="Arial"/>
        </w:rPr>
        <w:t>de forma inicial, se trae a colación</w:t>
      </w:r>
      <w:r>
        <w:rPr>
          <w:rFonts w:ascii="Palatino Linotype" w:hAnsi="Palatino Linotype" w:cs="Arial"/>
        </w:rPr>
        <w:t xml:space="preserve"> la solicitud de información consistente en:</w:t>
      </w:r>
    </w:p>
    <w:p w14:paraId="3730576C" w14:textId="35D9D74D" w:rsidR="001A1DC3" w:rsidRPr="00590D3B" w:rsidRDefault="001A1DC3" w:rsidP="001A1DC3">
      <w:pPr>
        <w:pStyle w:val="Citas"/>
        <w:rPr>
          <w:b/>
          <w:bCs/>
        </w:rPr>
      </w:pPr>
      <w:r>
        <w:t>“</w:t>
      </w:r>
      <w:r w:rsidRPr="00590D3B">
        <w:t xml:space="preserve">TOLUCA, ESTADO DE MÉXICO A VEINTISÉIS DE FEBRERO DE DOS MIL VEINTICUATRO. ASUNTO: ENTREGA DE EXPEDIENTE FOLIO DE REGISTRO: </w:t>
      </w:r>
      <w:r w:rsidR="00DC0F3B">
        <w:t>XXXXXX</w:t>
      </w:r>
      <w:r w:rsidRPr="00590D3B">
        <w:t xml:space="preserve"> CONVOCATORIA: CONCURSO DE OPOSICIÓN PARA ASPIRANTES AL CARGO DE ACTUARIA O ACTUARIO EN MATERIA LABORAL (Aspirantes Libres y Exigencia Legal). INSTITUTO NACIONAL DE TRANSPARENCIA, ACCESO A LA INFORMACIÓN Y PROTECCIÓN DE DATOS PERSONALES C. </w:t>
      </w:r>
      <w:r w:rsidR="00DC0F3B">
        <w:t>XXXXXXXXXXXXXXXX</w:t>
      </w:r>
      <w:r w:rsidRPr="00590D3B">
        <w:t xml:space="preserve"> </w:t>
      </w:r>
      <w:r w:rsidR="00DC0F3B">
        <w:t>XXXXX</w:t>
      </w:r>
      <w:r w:rsidRPr="00590D3B">
        <w:t xml:space="preserve">, por derecho propio en mi calidad de concursante a la convocatoria a rubro citada, como consta debidamente en el Folio de Registro citado al rubro, señalando como domicilio para oír y recibir notificaciones el correo electrónico </w:t>
      </w:r>
      <w:r w:rsidR="00DC0F3B">
        <w:rPr>
          <w:b/>
          <w:bCs/>
          <w:u w:val="single"/>
        </w:rPr>
        <w:t>XXXXXXXXXXXXXXXXXX</w:t>
      </w:r>
      <w:r w:rsidRPr="00590D3B">
        <w:t xml:space="preserve"> y, el ubicado en </w:t>
      </w:r>
      <w:r w:rsidR="00DC0F3B">
        <w:t>XXXXXXXXXXXXXXXXXX</w:t>
      </w:r>
      <w:r w:rsidRPr="00590D3B">
        <w:t xml:space="preserve"> </w:t>
      </w:r>
      <w:r w:rsidR="00DC0F3B">
        <w:t>XXXXXXXXXXXXXX</w:t>
      </w:r>
      <w:r w:rsidRPr="00590D3B">
        <w:t xml:space="preserve">, en Toluca, Estado de México; con el debido respeto, comparezco y expongo: Que por medio del presente ocurso, con fundamento en los numerarios 1, 3, 5, 6, 8, 17, 123, 133 y, demás relativos y aplicables de nuestra Constitución Política de los Estados Unidos Mexicanos, en </w:t>
      </w:r>
      <w:proofErr w:type="spellStart"/>
      <w:r w:rsidRPr="00590D3B">
        <w:t>prelación</w:t>
      </w:r>
      <w:proofErr w:type="spellEnd"/>
      <w:r w:rsidRPr="00590D3B">
        <w:t xml:space="preserve"> con el artículo 192 y demás relativos y aplicables del Reglamento de la Escuela Judicial del Estado de México, vengo a solicitar al CONSEJO DE LA JUDICATURA DEL ESTADO DE MÉXICO, al PODER JUDICIAL DEL ESTADO DE MÉXICO y a la ESCUELA JUDICIAL DEL ESTADO DE MÉXICO, </w:t>
      </w:r>
      <w:r w:rsidRPr="00590D3B">
        <w:rPr>
          <w:b/>
          <w:bCs/>
        </w:rPr>
        <w:t xml:space="preserve">copia certificada, o por lo </w:t>
      </w:r>
      <w:r w:rsidRPr="00590D3B">
        <w:rPr>
          <w:b/>
          <w:bCs/>
        </w:rPr>
        <w:lastRenderedPageBreak/>
        <w:t>menos, copia simple,</w:t>
      </w:r>
      <w:r w:rsidRPr="00590D3B">
        <w:t xml:space="preserve"> del examen Escrito de Conocimientos Teórico-Jurídicos presentado por el peticionante en fecha quince de enero de dos mil veinticuatro, además, del Examen de Conocimientos </w:t>
      </w:r>
      <w:proofErr w:type="spellStart"/>
      <w:r w:rsidRPr="00590D3B">
        <w:t>PrácticoJurídicos</w:t>
      </w:r>
      <w:proofErr w:type="spellEnd"/>
      <w:r w:rsidRPr="00590D3B">
        <w:t xml:space="preserve">, que fue realizado por el suscrito en fecha quince de enero de dos mil veinticuatro en el local inmueble de la Escuela Judicial del Estado de México, ubicado en calle Josefa Ortiz de Domínguez </w:t>
      </w:r>
      <w:proofErr w:type="spellStart"/>
      <w:r w:rsidRPr="00590D3B">
        <w:t>Nte</w:t>
      </w:r>
      <w:proofErr w:type="spellEnd"/>
      <w:r w:rsidRPr="00590D3B">
        <w:t xml:space="preserve">. No. 306, Colonia Santa Clara, Toluca, Estado de México y, de todas las actuaciones y documentos relativos al FOLIO DE REGISTRO: </w:t>
      </w:r>
      <w:r w:rsidR="00DC0F3B">
        <w:t>XXXXX</w:t>
      </w:r>
      <w:r w:rsidRPr="00590D3B">
        <w:t xml:space="preserve"> de la CONVOCATORIA: CONCURSO DE OPOSICIÓN PARA ASPIRANTES AL CARGO DE ACTUARIA O ACTUARIO EN MATERIA LABORAL (Aspirantes Libres y Exigencia Legal) en la ESCUELA JUDICIAL DEL ESTADO DE MÉXICO, por así convenir a los intereses del peticionante. Por lo expuesto y fundado a ustedes, pido se sirvan: ÚNICO.- Tenerme por presentado en tiempo y forma en los términos de éste ocurso. PROTESTO LO NECESARIO ___________________ C. </w:t>
      </w:r>
      <w:r w:rsidR="00DC0F3B">
        <w:t>XXXXXXXXXXXXXXXXXXXXXX</w:t>
      </w:r>
      <w:r w:rsidRPr="00590D3B">
        <w:t xml:space="preserve"> (firmado electrónicamente). Toluca, Estado de México a veintiséis de febrero de dos mil veinticuatro</w:t>
      </w:r>
      <w:r>
        <w:t xml:space="preserve">” </w:t>
      </w:r>
      <w:r>
        <w:rPr>
          <w:b/>
          <w:bCs/>
        </w:rPr>
        <w:t xml:space="preserve">(Sic) </w:t>
      </w:r>
    </w:p>
    <w:p w14:paraId="41D0E78C" w14:textId="77777777" w:rsidR="001A1DC3" w:rsidRDefault="001A1DC3" w:rsidP="001A1DC3">
      <w:pPr>
        <w:spacing w:line="360" w:lineRule="auto"/>
        <w:jc w:val="both"/>
        <w:rPr>
          <w:rFonts w:ascii="Palatino Linotype" w:eastAsiaTheme="minorHAnsi" w:hAnsi="Palatino Linotype" w:cs="Arial"/>
          <w:szCs w:val="22"/>
          <w:lang w:eastAsia="en-US"/>
        </w:rPr>
      </w:pPr>
      <w:r>
        <w:rPr>
          <w:rFonts w:ascii="Palatino Linotype" w:eastAsiaTheme="minorHAnsi" w:hAnsi="Palatino Linotype" w:cs="Arial"/>
          <w:szCs w:val="22"/>
          <w:lang w:eastAsia="en-US"/>
        </w:rPr>
        <w:t>Adjuntando el documento electrónico:</w:t>
      </w:r>
    </w:p>
    <w:p w14:paraId="54969E01" w14:textId="6D3F6984" w:rsidR="001A1DC3" w:rsidRPr="001A1DC3" w:rsidRDefault="001A1DC3" w:rsidP="001A1DC3">
      <w:pPr>
        <w:pStyle w:val="Prrafodelista"/>
        <w:numPr>
          <w:ilvl w:val="0"/>
          <w:numId w:val="10"/>
        </w:numPr>
        <w:spacing w:line="360" w:lineRule="auto"/>
        <w:jc w:val="both"/>
        <w:rPr>
          <w:rFonts w:ascii="Palatino Linotype" w:eastAsiaTheme="minorHAnsi" w:hAnsi="Palatino Linotype" w:cs="Arial"/>
          <w:szCs w:val="22"/>
          <w:lang w:eastAsia="en-US"/>
        </w:rPr>
      </w:pPr>
      <w:r w:rsidRPr="001A1DC3">
        <w:rPr>
          <w:rFonts w:ascii="Palatino Linotype" w:eastAsiaTheme="minorHAnsi" w:hAnsi="Palatino Linotype" w:cs="Arial"/>
          <w:szCs w:val="22"/>
          <w:lang w:eastAsia="en-US"/>
        </w:rPr>
        <w:t xml:space="preserve"> </w:t>
      </w:r>
      <w:r w:rsidRPr="001A1DC3">
        <w:rPr>
          <w:rFonts w:ascii="Palatino Linotype" w:eastAsiaTheme="minorHAnsi" w:hAnsi="Palatino Linotype" w:cs="Arial"/>
          <w:b/>
          <w:bCs/>
          <w:szCs w:val="22"/>
          <w:lang w:eastAsia="en-US"/>
        </w:rPr>
        <w:t>“Hoja de evidencia</w:t>
      </w:r>
      <w:r>
        <w:rPr>
          <w:rFonts w:ascii="Palatino Linotype" w:eastAsiaTheme="minorHAnsi" w:hAnsi="Palatino Linotype" w:cs="Arial"/>
          <w:b/>
          <w:bCs/>
          <w:szCs w:val="22"/>
          <w:lang w:eastAsia="en-US"/>
        </w:rPr>
        <w:t xml:space="preserve">”: </w:t>
      </w:r>
      <w:r>
        <w:rPr>
          <w:rFonts w:ascii="Palatino Linotype" w:eastAsiaTheme="minorHAnsi" w:hAnsi="Palatino Linotype" w:cs="Arial"/>
          <w:szCs w:val="22"/>
          <w:lang w:eastAsia="en-US"/>
        </w:rPr>
        <w:t xml:space="preserve">Escrito libre consistente en tres fojas, firmado electrónicamente por el particular, de fecha veintiséis de febrero de dos mil veinticuatro, en términos generales refleja a la literalidad lo expuesto en el acuse de la solicitud de información </w:t>
      </w:r>
      <w:r>
        <w:rPr>
          <w:rFonts w:ascii="Palatino Linotype" w:eastAsiaTheme="minorHAnsi" w:hAnsi="Palatino Linotype" w:cs="Arial"/>
          <w:b/>
          <w:bCs/>
          <w:szCs w:val="22"/>
          <w:lang w:eastAsia="en-US"/>
        </w:rPr>
        <w:t xml:space="preserve">00147/PJUDICI/IP/2024. </w:t>
      </w:r>
    </w:p>
    <w:p w14:paraId="3C5058B7" w14:textId="77777777" w:rsidR="00015197" w:rsidRDefault="00015197" w:rsidP="001F276C">
      <w:pPr>
        <w:tabs>
          <w:tab w:val="left" w:pos="709"/>
        </w:tabs>
        <w:spacing w:line="360" w:lineRule="auto"/>
        <w:ind w:right="51"/>
        <w:jc w:val="both"/>
        <w:rPr>
          <w:rFonts w:ascii="Palatino Linotype" w:hAnsi="Palatino Linotype"/>
        </w:rPr>
      </w:pPr>
    </w:p>
    <w:p w14:paraId="1D0AE1D3" w14:textId="77777777" w:rsidR="001A1DC3" w:rsidRDefault="001A1DC3" w:rsidP="001F276C">
      <w:pPr>
        <w:tabs>
          <w:tab w:val="left" w:pos="709"/>
        </w:tabs>
        <w:spacing w:line="360" w:lineRule="auto"/>
        <w:ind w:right="51"/>
        <w:jc w:val="both"/>
        <w:rPr>
          <w:rFonts w:ascii="Palatino Linotype" w:hAnsi="Palatino Linotype"/>
        </w:rPr>
      </w:pPr>
    </w:p>
    <w:p w14:paraId="329D50E2" w14:textId="77777777" w:rsidR="00CD210C" w:rsidRDefault="00486912" w:rsidP="001F276C">
      <w:pPr>
        <w:pStyle w:val="Prrafodelista"/>
        <w:widowControl w:val="0"/>
        <w:autoSpaceDE w:val="0"/>
        <w:autoSpaceDN w:val="0"/>
        <w:adjustRightInd w:val="0"/>
        <w:spacing w:line="360" w:lineRule="auto"/>
        <w:ind w:left="0" w:right="51"/>
        <w:jc w:val="both"/>
        <w:rPr>
          <w:rFonts w:ascii="Palatino Linotype" w:hAnsi="Palatino Linotype" w:cs="Arial"/>
          <w:bCs/>
        </w:rPr>
      </w:pPr>
      <w:r>
        <w:rPr>
          <w:rFonts w:ascii="Palatino Linotype" w:hAnsi="Palatino Linotype" w:cs="Arial"/>
        </w:rPr>
        <w:t xml:space="preserve">En este tenor, se precisa que </w:t>
      </w:r>
      <w:r w:rsidR="00CD210C">
        <w:rPr>
          <w:rFonts w:ascii="Palatino Linotype" w:hAnsi="Palatino Linotype" w:cs="Arial"/>
          <w:b/>
          <w:bCs/>
        </w:rPr>
        <w:t>El</w:t>
      </w:r>
      <w:r w:rsidRPr="001A1DC3">
        <w:rPr>
          <w:rFonts w:ascii="Palatino Linotype" w:hAnsi="Palatino Linotype" w:cs="Arial"/>
          <w:b/>
          <w:bCs/>
        </w:rPr>
        <w:t xml:space="preserve"> Sujeto </w:t>
      </w:r>
      <w:bookmarkStart w:id="0" w:name="_Hlk147391257"/>
      <w:r w:rsidRPr="001A1DC3">
        <w:rPr>
          <w:rFonts w:ascii="Palatino Linotype" w:hAnsi="Palatino Linotype" w:cs="Arial"/>
          <w:b/>
          <w:bCs/>
        </w:rPr>
        <w:t>Obligado</w:t>
      </w:r>
      <w:r>
        <w:rPr>
          <w:rFonts w:ascii="Palatino Linotype" w:hAnsi="Palatino Linotype" w:cs="Arial"/>
          <w:b/>
        </w:rPr>
        <w:t xml:space="preserve"> </w:t>
      </w:r>
      <w:r w:rsidR="00CD210C">
        <w:rPr>
          <w:rFonts w:ascii="Palatino Linotype" w:hAnsi="Palatino Linotype" w:cs="Arial"/>
          <w:bCs/>
        </w:rPr>
        <w:t xml:space="preserve">rindió su respuesta en fecha </w:t>
      </w:r>
      <w:r w:rsidR="00CD210C">
        <w:rPr>
          <w:rFonts w:ascii="Palatino Linotype" w:hAnsi="Palatino Linotype" w:cs="Arial"/>
          <w:b/>
        </w:rPr>
        <w:t xml:space="preserve">cinco de abril de dos mil veinticuatro, </w:t>
      </w:r>
      <w:r w:rsidR="00CD210C">
        <w:rPr>
          <w:rFonts w:ascii="Palatino Linotype" w:hAnsi="Palatino Linotype" w:cs="Arial"/>
          <w:bCs/>
        </w:rPr>
        <w:t>adjuntando para tal efecto lo siguiente:</w:t>
      </w:r>
    </w:p>
    <w:p w14:paraId="29E9ECB4" w14:textId="000D7429" w:rsidR="00CD210C" w:rsidRPr="00CD210C" w:rsidRDefault="00CD210C" w:rsidP="00CD210C">
      <w:pPr>
        <w:pStyle w:val="Prrafodelista"/>
        <w:widowControl w:val="0"/>
        <w:numPr>
          <w:ilvl w:val="0"/>
          <w:numId w:val="11"/>
        </w:numPr>
        <w:autoSpaceDE w:val="0"/>
        <w:autoSpaceDN w:val="0"/>
        <w:adjustRightInd w:val="0"/>
        <w:spacing w:line="360" w:lineRule="auto"/>
        <w:ind w:right="51"/>
        <w:jc w:val="both"/>
        <w:rPr>
          <w:rFonts w:ascii="Palatino Linotype" w:hAnsi="Palatino Linotype" w:cs="Arial"/>
          <w:bCs/>
        </w:rPr>
      </w:pPr>
      <w:r>
        <w:rPr>
          <w:rFonts w:ascii="Palatino Linotype" w:hAnsi="Palatino Linotype" w:cs="Arial"/>
          <w:b/>
        </w:rPr>
        <w:t>“</w:t>
      </w:r>
      <w:r>
        <w:rPr>
          <w:rFonts w:ascii="Palatino Linotype" w:hAnsi="Palatino Linotype"/>
          <w:b/>
          <w:bCs/>
          <w:iCs/>
          <w:szCs w:val="22"/>
          <w:lang w:val="es-MX" w:eastAsia="es-MX"/>
        </w:rPr>
        <w:t xml:space="preserve">Zimbra ACUSE ENVIO RESPUESTA CORREO 147-2024.pdf”: </w:t>
      </w:r>
      <w:r>
        <w:rPr>
          <w:rFonts w:ascii="Palatino Linotype" w:hAnsi="Palatino Linotype"/>
          <w:iCs/>
          <w:szCs w:val="22"/>
          <w:lang w:val="es-MX" w:eastAsia="es-MX"/>
        </w:rPr>
        <w:t>Correo electrónico dirigido al particular, en fecha cinco de abril de dos mil v</w:t>
      </w:r>
      <w:bookmarkStart w:id="1" w:name="_GoBack"/>
      <w:bookmarkEnd w:id="1"/>
      <w:r>
        <w:rPr>
          <w:rFonts w:ascii="Palatino Linotype" w:hAnsi="Palatino Linotype"/>
          <w:iCs/>
          <w:szCs w:val="22"/>
          <w:lang w:val="es-MX" w:eastAsia="es-MX"/>
        </w:rPr>
        <w:t xml:space="preserve">einticuatro, </w:t>
      </w:r>
      <w:r>
        <w:rPr>
          <w:rFonts w:ascii="Palatino Linotype" w:hAnsi="Palatino Linotype"/>
          <w:iCs/>
          <w:szCs w:val="22"/>
          <w:lang w:val="es-MX" w:eastAsia="es-MX"/>
        </w:rPr>
        <w:lastRenderedPageBreak/>
        <w:t xml:space="preserve">corresponde al acuse de notificación de la respuesta. </w:t>
      </w:r>
    </w:p>
    <w:p w14:paraId="43542D62" w14:textId="77777777" w:rsidR="00CD210C" w:rsidRPr="00CD210C" w:rsidRDefault="00CD210C" w:rsidP="00CD210C">
      <w:pPr>
        <w:pStyle w:val="Prrafodelista"/>
        <w:widowControl w:val="0"/>
        <w:autoSpaceDE w:val="0"/>
        <w:autoSpaceDN w:val="0"/>
        <w:adjustRightInd w:val="0"/>
        <w:spacing w:line="360" w:lineRule="auto"/>
        <w:ind w:left="720" w:right="51"/>
        <w:jc w:val="both"/>
        <w:rPr>
          <w:rFonts w:ascii="Palatino Linotype" w:hAnsi="Palatino Linotype" w:cs="Arial"/>
          <w:bCs/>
        </w:rPr>
      </w:pPr>
    </w:p>
    <w:p w14:paraId="2EBD52BD" w14:textId="74E74481" w:rsidR="00CD210C" w:rsidRPr="00CD210C" w:rsidRDefault="00CD210C" w:rsidP="00CD210C">
      <w:pPr>
        <w:pStyle w:val="Prrafodelista"/>
        <w:widowControl w:val="0"/>
        <w:numPr>
          <w:ilvl w:val="0"/>
          <w:numId w:val="11"/>
        </w:numPr>
        <w:autoSpaceDE w:val="0"/>
        <w:autoSpaceDN w:val="0"/>
        <w:adjustRightInd w:val="0"/>
        <w:spacing w:line="360" w:lineRule="auto"/>
        <w:ind w:right="51"/>
        <w:jc w:val="both"/>
        <w:rPr>
          <w:rFonts w:ascii="Palatino Linotype" w:hAnsi="Palatino Linotype" w:cs="Arial"/>
          <w:bCs/>
        </w:rPr>
      </w:pPr>
      <w:r>
        <w:rPr>
          <w:rFonts w:ascii="Palatino Linotype" w:hAnsi="Palatino Linotype"/>
          <w:b/>
          <w:bCs/>
          <w:iCs/>
          <w:szCs w:val="22"/>
          <w:lang w:val="es-MX" w:eastAsia="es-MX"/>
        </w:rPr>
        <w:t xml:space="preserve"> “RESPUESTA 00147-2024.pdf”: </w:t>
      </w:r>
      <w:r>
        <w:rPr>
          <w:rFonts w:ascii="Palatino Linotype" w:hAnsi="Palatino Linotype"/>
          <w:iCs/>
          <w:szCs w:val="22"/>
          <w:lang w:val="es-MX" w:eastAsia="es-MX"/>
        </w:rPr>
        <w:t>Oficio sin número signado electrónicamente por el titular de la unidad de transparencia y dirigido al particular, de fecha cinco de abril de dos mil veinticuatro, expone las siguientes premisas argumentativas:</w:t>
      </w:r>
    </w:p>
    <w:p w14:paraId="5734E28F" w14:textId="77777777" w:rsidR="00CD210C" w:rsidRPr="00CD210C" w:rsidRDefault="00CD210C" w:rsidP="00CD210C">
      <w:pPr>
        <w:pStyle w:val="Prrafodelista"/>
        <w:rPr>
          <w:rFonts w:ascii="Palatino Linotype" w:hAnsi="Palatino Linotype" w:cs="Arial"/>
          <w:bCs/>
        </w:rPr>
      </w:pPr>
    </w:p>
    <w:p w14:paraId="055CE11E" w14:textId="74A16A27" w:rsidR="00CD210C" w:rsidRDefault="00CD210C" w:rsidP="00CD210C">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bCs/>
        </w:rPr>
      </w:pPr>
      <w:r>
        <w:rPr>
          <w:rFonts w:ascii="Palatino Linotype" w:hAnsi="Palatino Linotype" w:cs="Arial"/>
          <w:bCs/>
        </w:rPr>
        <w:t>Que derivado de un análisis a los requerimientos formulados se advierte que es de su interés acceder a datos personales.</w:t>
      </w:r>
    </w:p>
    <w:p w14:paraId="0E36008A" w14:textId="70E22F9A" w:rsidR="00CD210C" w:rsidRDefault="00CD210C" w:rsidP="00CD210C">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bCs/>
        </w:rPr>
      </w:pPr>
      <w:r>
        <w:rPr>
          <w:rFonts w:ascii="Palatino Linotype" w:hAnsi="Palatino Linotype" w:cs="Arial"/>
          <w:bCs/>
        </w:rPr>
        <w:t>Que el derecho de acceso a datos personales se encuentra supeditado a la acreditación de identidad del titular y en su caso, la identidad y personalidad con la que actúe el representante.</w:t>
      </w:r>
    </w:p>
    <w:p w14:paraId="01670EDE" w14:textId="37A63527" w:rsidR="00CD210C" w:rsidRPr="00CD210C" w:rsidRDefault="00CD210C" w:rsidP="00CD210C">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bCs/>
        </w:rPr>
      </w:pPr>
      <w:r>
        <w:rPr>
          <w:rFonts w:ascii="Palatino Linotype" w:hAnsi="Palatino Linotype" w:cs="Arial"/>
          <w:bCs/>
        </w:rPr>
        <w:t xml:space="preserve">Que la unidad de transparencia registro la solicitud de acceso a datos personales con el número </w:t>
      </w:r>
      <w:r>
        <w:rPr>
          <w:rFonts w:ascii="Palatino Linotype" w:hAnsi="Palatino Linotype" w:cs="Arial"/>
          <w:b/>
        </w:rPr>
        <w:t>00015/PJUDICI/AD/2024.</w:t>
      </w:r>
    </w:p>
    <w:p w14:paraId="29713F10" w14:textId="77777777" w:rsidR="00CD210C" w:rsidRPr="00CD210C" w:rsidRDefault="00CD210C" w:rsidP="00CD210C">
      <w:pPr>
        <w:pStyle w:val="Prrafodelista"/>
        <w:widowControl w:val="0"/>
        <w:autoSpaceDE w:val="0"/>
        <w:autoSpaceDN w:val="0"/>
        <w:adjustRightInd w:val="0"/>
        <w:spacing w:line="360" w:lineRule="auto"/>
        <w:ind w:left="1080" w:right="51"/>
        <w:jc w:val="both"/>
        <w:rPr>
          <w:rFonts w:ascii="Palatino Linotype" w:hAnsi="Palatino Linotype" w:cs="Arial"/>
          <w:bCs/>
        </w:rPr>
      </w:pPr>
    </w:p>
    <w:bookmarkEnd w:id="0"/>
    <w:p w14:paraId="09F04438" w14:textId="7FA0CE55" w:rsidR="00CD210C" w:rsidRDefault="00486912" w:rsidP="001F276C">
      <w:pPr>
        <w:pStyle w:val="Prrafodelista"/>
        <w:widowControl w:val="0"/>
        <w:autoSpaceDE w:val="0"/>
        <w:autoSpaceDN w:val="0"/>
        <w:adjustRightInd w:val="0"/>
        <w:spacing w:line="360" w:lineRule="auto"/>
        <w:ind w:left="0" w:right="51"/>
        <w:jc w:val="both"/>
        <w:rPr>
          <w:rFonts w:ascii="Palatino Linotype" w:hAnsi="Palatino Linotype"/>
          <w:iCs/>
          <w:lang w:val="es-MX" w:eastAsia="es-MX"/>
        </w:rPr>
      </w:pPr>
      <w:r>
        <w:rPr>
          <w:rFonts w:ascii="Palatino Linotype" w:hAnsi="Palatino Linotype" w:cs="Arial"/>
        </w:rPr>
        <w:t xml:space="preserve">Por otro lado, </w:t>
      </w:r>
      <w:r w:rsidRPr="00143C58">
        <w:rPr>
          <w:rFonts w:ascii="Palatino Linotype" w:hAnsi="Palatino Linotype" w:cs="Arial"/>
        </w:rPr>
        <w:t xml:space="preserve">tenemos </w:t>
      </w:r>
      <w:r w:rsidR="00017A9B" w:rsidRPr="00143C58">
        <w:rPr>
          <w:rFonts w:ascii="Palatino Linotype" w:hAnsi="Palatino Linotype" w:cs="Arial"/>
        </w:rPr>
        <w:t>que,</w:t>
      </w:r>
      <w:r w:rsidRPr="00143C58">
        <w:rPr>
          <w:rFonts w:ascii="Palatino Linotype" w:hAnsi="Palatino Linotype" w:cs="Arial"/>
        </w:rPr>
        <w:t xml:space="preserve"> </w:t>
      </w:r>
      <w:r w:rsidR="00CD210C">
        <w:rPr>
          <w:rFonts w:ascii="Palatino Linotype" w:hAnsi="Palatino Linotype" w:cs="Arial"/>
        </w:rPr>
        <w:t xml:space="preserve">al momento de interponer el recurso de revisión, </w:t>
      </w:r>
      <w:r w:rsidR="00CD210C">
        <w:rPr>
          <w:rFonts w:ascii="Palatino Linotype" w:hAnsi="Palatino Linotype" w:cs="Arial"/>
          <w:b/>
          <w:bCs/>
        </w:rPr>
        <w:t xml:space="preserve">El Recurrente </w:t>
      </w:r>
      <w:r w:rsidR="00CD210C">
        <w:rPr>
          <w:rFonts w:ascii="Palatino Linotype" w:hAnsi="Palatino Linotype" w:cs="Arial"/>
        </w:rPr>
        <w:t xml:space="preserve">adjuntó el documento electrónico </w:t>
      </w:r>
      <w:r w:rsidR="007F0F92">
        <w:rPr>
          <w:rFonts w:ascii="Palatino Linotype" w:hAnsi="Palatino Linotype" w:cs="Arial"/>
        </w:rPr>
        <w:t>“</w:t>
      </w:r>
      <w:r w:rsidR="00017A9B">
        <w:rPr>
          <w:rFonts w:ascii="Palatino Linotype" w:hAnsi="Palatino Linotype"/>
          <w:b/>
          <w:bCs/>
          <w:iCs/>
          <w:lang w:val="es-MX" w:eastAsia="es-MX"/>
        </w:rPr>
        <w:t xml:space="preserve">Archivo1713488185694.pdf”, </w:t>
      </w:r>
      <w:r w:rsidR="00017A9B">
        <w:rPr>
          <w:rFonts w:ascii="Palatino Linotype" w:hAnsi="Palatino Linotype"/>
          <w:iCs/>
          <w:lang w:val="es-MX" w:eastAsia="es-MX"/>
        </w:rPr>
        <w:t>mediante el cual expone lo siguiente:</w:t>
      </w:r>
    </w:p>
    <w:p w14:paraId="5217B2D9" w14:textId="2C02FD24" w:rsidR="00017A9B" w:rsidRDefault="00017A9B" w:rsidP="00017A9B">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rPr>
      </w:pPr>
      <w:r>
        <w:rPr>
          <w:rFonts w:ascii="Palatino Linotype" w:hAnsi="Palatino Linotype" w:cs="Arial"/>
        </w:rPr>
        <w:t xml:space="preserve">Participó en el concurso de oposición para aspirantes al cargo de actuaria o actuario judicial en materia laboral aspirantes libres y exigencia legal, publicado en el periódico oficial “Gaceta del Gobierno”, en fecha ocho de diciembre de dos mil veintitrés. </w:t>
      </w:r>
    </w:p>
    <w:p w14:paraId="27EA84CD" w14:textId="190C53D1" w:rsidR="00017A9B" w:rsidRDefault="00017A9B" w:rsidP="00017A9B">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rPr>
      </w:pPr>
      <w:r>
        <w:rPr>
          <w:rFonts w:ascii="Palatino Linotype" w:hAnsi="Palatino Linotype" w:cs="Arial"/>
        </w:rPr>
        <w:t xml:space="preserve">Que para acreditar su participación adjunta acuse de registro a la convocatoria, resultados de examen escrito de conocimientos teórico -jurídicos, así como resultados de examen de conocimientos practico jurídicos. </w:t>
      </w:r>
    </w:p>
    <w:p w14:paraId="36951D05" w14:textId="70EE5DBF" w:rsidR="00017A9B" w:rsidRDefault="00017A9B" w:rsidP="00017A9B">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rPr>
      </w:pPr>
      <w:r>
        <w:rPr>
          <w:rFonts w:ascii="Palatino Linotype" w:hAnsi="Palatino Linotype" w:cs="Arial"/>
        </w:rPr>
        <w:lastRenderedPageBreak/>
        <w:t>Que en fecha dieciséis de febrero de dos mil veinticuatro interpuso recurso de revisión derivado del examen de conocimientos prácticos jurídicos, asimismo requirió los documentos vinculados con su participación.</w:t>
      </w:r>
    </w:p>
    <w:p w14:paraId="2F44BF42" w14:textId="0338935F" w:rsidR="00017A9B" w:rsidRPr="00074B2C" w:rsidRDefault="00017A9B" w:rsidP="00017A9B">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rPr>
      </w:pPr>
      <w:r>
        <w:rPr>
          <w:rFonts w:ascii="Palatino Linotype" w:hAnsi="Palatino Linotype" w:cs="Arial"/>
        </w:rPr>
        <w:t xml:space="preserve">Que en fecha veintisiete de febrero de dos mil veinticuatro, le fue negado el </w:t>
      </w:r>
      <w:r w:rsidR="00074B2C">
        <w:rPr>
          <w:rFonts w:ascii="Palatino Linotype" w:hAnsi="Palatino Linotype" w:cs="Arial"/>
        </w:rPr>
        <w:t xml:space="preserve">acceso a los exámenes presentados, bajo el argumento de que </w:t>
      </w:r>
      <w:r w:rsidR="00074B2C" w:rsidRPr="00074B2C">
        <w:rPr>
          <w:rFonts w:ascii="Palatino Linotype" w:hAnsi="Palatino Linotype" w:cs="Arial"/>
          <w:i/>
          <w:iCs/>
        </w:rPr>
        <w:t>“el instrumento o sus elementos técnicos se encuentran incluidos y vigentes en algún otro instrumento de evaluación que está próximo a aplicarse o calificarse”</w:t>
      </w:r>
      <w:r w:rsidR="00074B2C">
        <w:rPr>
          <w:rFonts w:ascii="Palatino Linotype" w:hAnsi="Palatino Linotype" w:cs="Arial"/>
          <w:i/>
          <w:iCs/>
        </w:rPr>
        <w:t xml:space="preserve">. </w:t>
      </w:r>
      <w:r w:rsidR="00074B2C">
        <w:rPr>
          <w:rFonts w:ascii="Palatino Linotype" w:hAnsi="Palatino Linotype" w:cs="Arial"/>
        </w:rPr>
        <w:t>Asimismo, se le informa criterio de oportunidad para efectos de la interposición de recurso de revisión contra los resultados obtenidos.</w:t>
      </w:r>
    </w:p>
    <w:p w14:paraId="50A7675A" w14:textId="2A760573" w:rsidR="00074B2C" w:rsidRPr="00074B2C" w:rsidRDefault="00074B2C" w:rsidP="00017A9B">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rPr>
      </w:pPr>
      <w:r>
        <w:rPr>
          <w:rFonts w:ascii="Palatino Linotype" w:hAnsi="Palatino Linotype" w:cs="Arial"/>
        </w:rPr>
        <w:t xml:space="preserve">Que justifica respuestas respecto de los reactivos identificados con los numerales </w:t>
      </w:r>
      <w:r>
        <w:rPr>
          <w:rFonts w:ascii="Palatino Linotype" w:hAnsi="Palatino Linotype" w:cs="Arial"/>
          <w:b/>
          <w:bCs/>
        </w:rPr>
        <w:t>22 y 48.</w:t>
      </w:r>
    </w:p>
    <w:p w14:paraId="1FF2886B" w14:textId="6FED5795" w:rsidR="00074B2C" w:rsidRPr="00017A9B" w:rsidRDefault="00074B2C" w:rsidP="00017A9B">
      <w:pPr>
        <w:pStyle w:val="Prrafodelista"/>
        <w:widowControl w:val="0"/>
        <w:numPr>
          <w:ilvl w:val="0"/>
          <w:numId w:val="12"/>
        </w:numPr>
        <w:autoSpaceDE w:val="0"/>
        <w:autoSpaceDN w:val="0"/>
        <w:adjustRightInd w:val="0"/>
        <w:spacing w:line="360" w:lineRule="auto"/>
        <w:ind w:right="51"/>
        <w:jc w:val="both"/>
        <w:rPr>
          <w:rFonts w:ascii="Palatino Linotype" w:hAnsi="Palatino Linotype" w:cs="Arial"/>
        </w:rPr>
      </w:pPr>
      <w:r>
        <w:rPr>
          <w:rFonts w:ascii="Palatino Linotype" w:hAnsi="Palatino Linotype" w:cs="Arial"/>
        </w:rPr>
        <w:t xml:space="preserve">Que estima que el concurso no fue transparente, igualitario, actualizado o equitativo. </w:t>
      </w:r>
    </w:p>
    <w:p w14:paraId="00AB76DC" w14:textId="77777777" w:rsidR="00CD210C" w:rsidRDefault="00CD210C"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68882317" w14:textId="1FAE75C8" w:rsidR="00CD210C" w:rsidRDefault="00074B2C" w:rsidP="001F276C">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t xml:space="preserve">Dentro de este marco, en fecha </w:t>
      </w:r>
      <w:r>
        <w:rPr>
          <w:rFonts w:ascii="Palatino Linotype" w:hAnsi="Palatino Linotype" w:cs="Arial"/>
          <w:b/>
          <w:bCs/>
        </w:rPr>
        <w:t xml:space="preserve">veintinueve de abril de dos mil veinticuatro, El Sujeto Obligado </w:t>
      </w:r>
      <w:r>
        <w:rPr>
          <w:rFonts w:ascii="Palatino Linotype" w:hAnsi="Palatino Linotype" w:cs="Arial"/>
        </w:rPr>
        <w:t xml:space="preserve">rindió su informe justificado, mediante el documento electrónico </w:t>
      </w:r>
      <w:r>
        <w:rPr>
          <w:rFonts w:ascii="Palatino Linotype" w:hAnsi="Palatino Linotype" w:cs="Arial"/>
          <w:b/>
          <w:bCs/>
        </w:rPr>
        <w:t>“20240426 Informe Justificado del RR 01990-2024.pdf”</w:t>
      </w:r>
      <w:r w:rsidR="004343E7">
        <w:rPr>
          <w:rFonts w:ascii="Palatino Linotype" w:hAnsi="Palatino Linotype" w:cs="Arial"/>
          <w:b/>
          <w:bCs/>
        </w:rPr>
        <w:t xml:space="preserve">, </w:t>
      </w:r>
      <w:r w:rsidR="004343E7">
        <w:rPr>
          <w:rFonts w:ascii="Palatino Linotype" w:hAnsi="Palatino Linotype" w:cs="Arial"/>
        </w:rPr>
        <w:t xml:space="preserve">ratificando la respuesta primigenia. </w:t>
      </w:r>
    </w:p>
    <w:p w14:paraId="4B57AAC4" w14:textId="77777777" w:rsid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758EF2F0" w14:textId="52D3D18C" w:rsid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t xml:space="preserve">Debe señalarse que el </w:t>
      </w:r>
      <w:r>
        <w:rPr>
          <w:rFonts w:ascii="Palatino Linotype" w:hAnsi="Palatino Linotype" w:cs="Arial"/>
          <w:b/>
          <w:bCs/>
        </w:rPr>
        <w:t xml:space="preserve">diecinueve de septiembre del presente, </w:t>
      </w:r>
      <w:r>
        <w:rPr>
          <w:rFonts w:ascii="Palatino Linotype" w:hAnsi="Palatino Linotype" w:cs="Arial"/>
        </w:rPr>
        <w:t xml:space="preserve">la ponencia resolutora notificó acuerdo de prevención, </w:t>
      </w:r>
      <w:r w:rsidRPr="004343E7">
        <w:rPr>
          <w:rFonts w:ascii="Palatino Linotype" w:hAnsi="Palatino Linotype" w:cs="Arial"/>
        </w:rPr>
        <w:t xml:space="preserve">para que dentro del término de los 5 (cinco) días hábiles siguientes de notificado el presente, </w:t>
      </w:r>
      <w:r>
        <w:rPr>
          <w:rFonts w:ascii="Palatino Linotype" w:hAnsi="Palatino Linotype" w:cs="Arial"/>
          <w:b/>
          <w:bCs/>
        </w:rPr>
        <w:t xml:space="preserve">El Recurrente </w:t>
      </w:r>
      <w:r w:rsidRPr="004343E7">
        <w:rPr>
          <w:rFonts w:ascii="Palatino Linotype" w:hAnsi="Palatino Linotype" w:cs="Arial"/>
        </w:rPr>
        <w:t>exhiba los documentos que acrediten su identidad y personalidad como el titular de los datos o su interés jurídico</w:t>
      </w:r>
      <w:r>
        <w:rPr>
          <w:rFonts w:ascii="Palatino Linotype" w:hAnsi="Palatino Linotype" w:cs="Arial"/>
        </w:rPr>
        <w:t xml:space="preserve">, mismo que no fue desahogado. </w:t>
      </w:r>
    </w:p>
    <w:p w14:paraId="16861508" w14:textId="77777777" w:rsid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5AAB62E3" w14:textId="4BEF9327" w:rsid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t xml:space="preserve">En relación con la problemática expuesta, el día </w:t>
      </w:r>
      <w:r>
        <w:rPr>
          <w:rFonts w:ascii="Palatino Linotype" w:hAnsi="Palatino Linotype" w:cs="Arial"/>
          <w:b/>
          <w:bCs/>
        </w:rPr>
        <w:t xml:space="preserve">treinta de septiembre del presente, </w:t>
      </w:r>
      <w:r>
        <w:rPr>
          <w:rFonts w:ascii="Palatino Linotype" w:hAnsi="Palatino Linotype" w:cs="Arial"/>
        </w:rPr>
        <w:t xml:space="preserve">se </w:t>
      </w:r>
      <w:r>
        <w:rPr>
          <w:rFonts w:ascii="Palatino Linotype" w:hAnsi="Palatino Linotype" w:cs="Arial"/>
        </w:rPr>
        <w:lastRenderedPageBreak/>
        <w:t xml:space="preserve">emitió acuerdo de exhortación a conciliación, concediéndose a las partes un término de siete días para manifestar, por cualquier medio, su voluntad de conciliar en el presente recurso, destacando que las partes fueron omisas en emitir pronunciamiento alguno. </w:t>
      </w:r>
    </w:p>
    <w:p w14:paraId="660CEF0E" w14:textId="77777777" w:rsidR="004343E7" w:rsidRPr="004343E7" w:rsidRDefault="004343E7" w:rsidP="001F276C">
      <w:pPr>
        <w:pStyle w:val="Prrafodelista"/>
        <w:widowControl w:val="0"/>
        <w:autoSpaceDE w:val="0"/>
        <w:autoSpaceDN w:val="0"/>
        <w:adjustRightInd w:val="0"/>
        <w:spacing w:line="360" w:lineRule="auto"/>
        <w:ind w:left="0" w:right="51"/>
        <w:jc w:val="both"/>
        <w:rPr>
          <w:rFonts w:ascii="Palatino Linotype" w:hAnsi="Palatino Linotype" w:cs="Arial"/>
        </w:rPr>
      </w:pPr>
    </w:p>
    <w:p w14:paraId="45DDB286" w14:textId="22F6817A" w:rsidR="00B7265E" w:rsidRPr="004343E7" w:rsidRDefault="004343E7" w:rsidP="00B7265E">
      <w:pPr>
        <w:pStyle w:val="Textoindependiente"/>
        <w:spacing w:line="360" w:lineRule="auto"/>
        <w:ind w:left="0" w:right="49" w:firstLine="1"/>
        <w:jc w:val="both"/>
        <w:rPr>
          <w:sz w:val="24"/>
          <w:szCs w:val="24"/>
        </w:rPr>
      </w:pPr>
      <w:r w:rsidRPr="004343E7">
        <w:rPr>
          <w:sz w:val="24"/>
          <w:szCs w:val="24"/>
        </w:rPr>
        <w:t>Una vez sentado lo anterior y</w:t>
      </w:r>
      <w:r w:rsidR="00B7265E" w:rsidRPr="004343E7">
        <w:rPr>
          <w:sz w:val="24"/>
          <w:szCs w:val="24"/>
        </w:rPr>
        <w:t xml:space="preserve"> de conformidad con lo establecido en el Título Décimo Primero capítulos primero y segundo, de la Ley en comento, este Órgano Resolutor se encuentra en aptitud de verificar los presupuestos procesales establecidos para la procedencia de los recursos de revisión en aras de garantizar los derechos en tutela.</w:t>
      </w:r>
    </w:p>
    <w:p w14:paraId="65169765" w14:textId="77777777" w:rsidR="00B7265E" w:rsidRPr="005039DD" w:rsidRDefault="00B7265E" w:rsidP="00B7265E">
      <w:pPr>
        <w:pStyle w:val="Textoindependiente"/>
        <w:spacing w:line="360" w:lineRule="auto"/>
        <w:ind w:left="0" w:right="49" w:firstLine="1"/>
        <w:jc w:val="both"/>
        <w:rPr>
          <w:sz w:val="24"/>
          <w:szCs w:val="24"/>
          <w:highlight w:val="yellow"/>
        </w:rPr>
      </w:pPr>
    </w:p>
    <w:p w14:paraId="2EBAD9EE" w14:textId="52804F7C" w:rsidR="00B7265E" w:rsidRPr="004343E7" w:rsidRDefault="00B7265E" w:rsidP="00B7265E">
      <w:pPr>
        <w:pStyle w:val="Textoindependiente"/>
        <w:spacing w:line="360" w:lineRule="auto"/>
        <w:ind w:left="0" w:right="49"/>
        <w:jc w:val="both"/>
        <w:rPr>
          <w:sz w:val="24"/>
          <w:szCs w:val="24"/>
        </w:rPr>
      </w:pPr>
      <w:r w:rsidRPr="004343E7">
        <w:rPr>
          <w:sz w:val="24"/>
          <w:szCs w:val="24"/>
        </w:rPr>
        <w:t xml:space="preserve">Como ha quedado señalado </w:t>
      </w:r>
      <w:r w:rsidR="004343E7" w:rsidRPr="004343E7">
        <w:rPr>
          <w:b/>
          <w:bCs/>
          <w:sz w:val="24"/>
          <w:szCs w:val="24"/>
        </w:rPr>
        <w:t>El</w:t>
      </w:r>
      <w:r w:rsidRPr="004343E7">
        <w:rPr>
          <w:sz w:val="24"/>
          <w:szCs w:val="24"/>
        </w:rPr>
        <w:t xml:space="preserve"> </w:t>
      </w:r>
      <w:r w:rsidRPr="004343E7">
        <w:rPr>
          <w:b/>
          <w:sz w:val="24"/>
          <w:szCs w:val="24"/>
        </w:rPr>
        <w:t>Recurrente</w:t>
      </w:r>
      <w:r w:rsidRPr="004343E7">
        <w:rPr>
          <w:sz w:val="24"/>
          <w:szCs w:val="24"/>
        </w:rPr>
        <w:t xml:space="preserve"> en ejercicio de su derecho de acceso a sus datos personales, hizo su petición de acceso ante el </w:t>
      </w:r>
      <w:r w:rsidRPr="004343E7">
        <w:rPr>
          <w:b/>
          <w:sz w:val="24"/>
          <w:szCs w:val="24"/>
        </w:rPr>
        <w:t>Sujeto Obligado</w:t>
      </w:r>
      <w:r w:rsidRPr="004343E7">
        <w:rPr>
          <w:sz w:val="24"/>
          <w:szCs w:val="24"/>
        </w:rPr>
        <w:t xml:space="preserve">, empero se establece como un presupuesto procesal indispensable para su procedencia, </w:t>
      </w:r>
      <w:r w:rsidRPr="004343E7">
        <w:rPr>
          <w:b/>
          <w:sz w:val="24"/>
          <w:szCs w:val="24"/>
        </w:rPr>
        <w:t>la acreditación de la identidad del titular</w:t>
      </w:r>
      <w:r w:rsidRPr="004343E7">
        <w:rPr>
          <w:sz w:val="24"/>
          <w:szCs w:val="24"/>
        </w:rPr>
        <w:t xml:space="preserve">, </w:t>
      </w:r>
      <w:r w:rsidRPr="004343E7">
        <w:rPr>
          <w:rFonts w:cs="Arial"/>
          <w:sz w:val="24"/>
          <w:szCs w:val="24"/>
        </w:rPr>
        <w:t>en términos de lo dispuesto por los artículos 97 y 106, párrafo tercero, de la Ley de Protección de Datos Personales en Posesión de Sujetos Obligados del Estado de México y Municipios.</w:t>
      </w:r>
    </w:p>
    <w:p w14:paraId="514749F0" w14:textId="77777777" w:rsidR="00B7265E" w:rsidRPr="005039DD" w:rsidRDefault="00B7265E" w:rsidP="00B7265E">
      <w:pPr>
        <w:pStyle w:val="Textoindependiente"/>
        <w:spacing w:line="360" w:lineRule="auto"/>
        <w:ind w:left="0" w:right="49"/>
        <w:jc w:val="both"/>
        <w:rPr>
          <w:sz w:val="24"/>
          <w:szCs w:val="24"/>
          <w:highlight w:val="yellow"/>
        </w:rPr>
      </w:pPr>
    </w:p>
    <w:p w14:paraId="36EC6B28" w14:textId="168CED0A" w:rsidR="00B7265E" w:rsidRPr="004343E7" w:rsidRDefault="00B7265E" w:rsidP="00B7265E">
      <w:pPr>
        <w:pStyle w:val="Textoindependiente"/>
        <w:spacing w:line="360" w:lineRule="auto"/>
        <w:ind w:left="0" w:right="49"/>
        <w:jc w:val="both"/>
        <w:rPr>
          <w:sz w:val="24"/>
          <w:szCs w:val="24"/>
        </w:rPr>
      </w:pPr>
      <w:r w:rsidRPr="004343E7">
        <w:rPr>
          <w:sz w:val="24"/>
          <w:szCs w:val="24"/>
        </w:rPr>
        <w:t xml:space="preserve">Y como se aprecia de las constancias que integran el expediente en que se actúa, específicamente </w:t>
      </w:r>
      <w:r w:rsidR="007F0F92">
        <w:rPr>
          <w:sz w:val="24"/>
          <w:szCs w:val="24"/>
        </w:rPr>
        <w:t>de los apartados relativos a</w:t>
      </w:r>
      <w:r w:rsidR="004343E7" w:rsidRPr="004343E7">
        <w:rPr>
          <w:sz w:val="24"/>
          <w:szCs w:val="24"/>
        </w:rPr>
        <w:t xml:space="preserve"> solicitud</w:t>
      </w:r>
      <w:r w:rsidR="007F0F92">
        <w:rPr>
          <w:sz w:val="24"/>
          <w:szCs w:val="24"/>
        </w:rPr>
        <w:t xml:space="preserve"> de información</w:t>
      </w:r>
      <w:r w:rsidR="004343E7" w:rsidRPr="004343E7">
        <w:rPr>
          <w:sz w:val="24"/>
          <w:szCs w:val="24"/>
        </w:rPr>
        <w:t>,</w:t>
      </w:r>
      <w:r w:rsidRPr="004343E7">
        <w:rPr>
          <w:sz w:val="24"/>
          <w:szCs w:val="24"/>
        </w:rPr>
        <w:t xml:space="preserve"> </w:t>
      </w:r>
      <w:r w:rsidR="004B4150" w:rsidRPr="004343E7">
        <w:rPr>
          <w:sz w:val="24"/>
          <w:szCs w:val="24"/>
        </w:rPr>
        <w:t>interposición</w:t>
      </w:r>
      <w:r w:rsidR="004343E7" w:rsidRPr="004343E7">
        <w:rPr>
          <w:sz w:val="24"/>
          <w:szCs w:val="24"/>
        </w:rPr>
        <w:t xml:space="preserve"> </w:t>
      </w:r>
      <w:r w:rsidR="007F0F92">
        <w:rPr>
          <w:sz w:val="24"/>
          <w:szCs w:val="24"/>
        </w:rPr>
        <w:t xml:space="preserve">del recurso de revisión </w:t>
      </w:r>
      <w:r w:rsidR="004343E7" w:rsidRPr="004343E7">
        <w:rPr>
          <w:sz w:val="24"/>
          <w:szCs w:val="24"/>
        </w:rPr>
        <w:t>o manifestaciones</w:t>
      </w:r>
      <w:r w:rsidRPr="004343E7">
        <w:rPr>
          <w:sz w:val="24"/>
          <w:szCs w:val="24"/>
        </w:rPr>
        <w:t xml:space="preserve">, se advierte que </w:t>
      </w:r>
      <w:r w:rsidR="004343E7" w:rsidRPr="004343E7">
        <w:rPr>
          <w:sz w:val="24"/>
          <w:szCs w:val="24"/>
        </w:rPr>
        <w:t>el</w:t>
      </w:r>
      <w:r w:rsidRPr="004343E7">
        <w:rPr>
          <w:sz w:val="24"/>
          <w:szCs w:val="24"/>
        </w:rPr>
        <w:t xml:space="preserve"> ahora </w:t>
      </w:r>
      <w:r w:rsidRPr="004343E7">
        <w:rPr>
          <w:b/>
          <w:sz w:val="24"/>
          <w:szCs w:val="24"/>
        </w:rPr>
        <w:t xml:space="preserve">Recurrente, </w:t>
      </w:r>
      <w:r w:rsidR="004343E7" w:rsidRPr="004343E7">
        <w:rPr>
          <w:sz w:val="24"/>
          <w:szCs w:val="24"/>
        </w:rPr>
        <w:t xml:space="preserve">no adjuntó ningún documento </w:t>
      </w:r>
      <w:r w:rsidR="007F0F92">
        <w:rPr>
          <w:sz w:val="24"/>
          <w:szCs w:val="24"/>
        </w:rPr>
        <w:t xml:space="preserve">de identidad </w:t>
      </w:r>
      <w:r w:rsidR="004343E7" w:rsidRPr="004343E7">
        <w:rPr>
          <w:sz w:val="24"/>
          <w:szCs w:val="24"/>
        </w:rPr>
        <w:t>como</w:t>
      </w:r>
      <w:r w:rsidRPr="004343E7">
        <w:rPr>
          <w:sz w:val="24"/>
          <w:szCs w:val="24"/>
        </w:rPr>
        <w:t xml:space="preserve"> medio de acreditación de su titularidad de los datos peticionados</w:t>
      </w:r>
      <w:r w:rsidR="008952F6" w:rsidRPr="004343E7">
        <w:rPr>
          <w:sz w:val="24"/>
          <w:szCs w:val="24"/>
        </w:rPr>
        <w:t>.</w:t>
      </w:r>
    </w:p>
    <w:p w14:paraId="26D7B7BF" w14:textId="77777777" w:rsidR="00B7265E" w:rsidRPr="005039DD" w:rsidRDefault="00B7265E" w:rsidP="00B7265E">
      <w:pPr>
        <w:spacing w:line="360" w:lineRule="auto"/>
        <w:jc w:val="both"/>
        <w:rPr>
          <w:rFonts w:ascii="Palatino Linotype" w:eastAsiaTheme="minorHAnsi" w:hAnsi="Palatino Linotype" w:cs="Arial"/>
          <w:highlight w:val="yellow"/>
          <w:lang w:val="es-MX" w:eastAsia="en-US"/>
        </w:rPr>
      </w:pPr>
    </w:p>
    <w:p w14:paraId="3CB0E88A" w14:textId="4607207C" w:rsidR="00B7265E" w:rsidRPr="00544406" w:rsidRDefault="00B7265E" w:rsidP="00B7265E">
      <w:pPr>
        <w:pStyle w:val="Textoindependiente"/>
        <w:spacing w:line="360" w:lineRule="auto"/>
        <w:ind w:right="49"/>
        <w:jc w:val="both"/>
        <w:rPr>
          <w:sz w:val="24"/>
          <w:szCs w:val="24"/>
        </w:rPr>
      </w:pPr>
      <w:r w:rsidRPr="00544406">
        <w:rPr>
          <w:sz w:val="24"/>
          <w:szCs w:val="24"/>
        </w:rPr>
        <w:t>No obstante lo anterior, como quedó señalado en párrafos que anteceden, para el ejercicio de los derechos ARCO, se hará efectiv</w:t>
      </w:r>
      <w:r w:rsidR="004343E7" w:rsidRPr="00544406">
        <w:rPr>
          <w:sz w:val="24"/>
          <w:szCs w:val="24"/>
        </w:rPr>
        <w:t>o</w:t>
      </w:r>
      <w:r w:rsidRPr="00544406">
        <w:rPr>
          <w:sz w:val="24"/>
          <w:szCs w:val="24"/>
        </w:rPr>
        <w:t xml:space="preserve"> una vez que el </w:t>
      </w:r>
      <w:r w:rsidRPr="00544406">
        <w:rPr>
          <w:b/>
          <w:sz w:val="24"/>
          <w:szCs w:val="24"/>
        </w:rPr>
        <w:t xml:space="preserve">Titular de los </w:t>
      </w:r>
      <w:r w:rsidRPr="00544406">
        <w:rPr>
          <w:b/>
          <w:sz w:val="24"/>
          <w:szCs w:val="24"/>
        </w:rPr>
        <w:lastRenderedPageBreak/>
        <w:t>derechos o su representante legal, acrediten su identidad o representación</w:t>
      </w:r>
      <w:r w:rsidRPr="00544406">
        <w:rPr>
          <w:sz w:val="24"/>
          <w:szCs w:val="24"/>
        </w:rPr>
        <w:t>; lo cual no</w:t>
      </w:r>
      <w:r w:rsidR="004B4150" w:rsidRPr="00544406">
        <w:rPr>
          <w:sz w:val="24"/>
          <w:szCs w:val="24"/>
        </w:rPr>
        <w:t xml:space="preserve"> ocurrió en la especie, ya que </w:t>
      </w:r>
      <w:r w:rsidR="00544406" w:rsidRPr="00544406">
        <w:rPr>
          <w:b/>
          <w:bCs/>
          <w:sz w:val="24"/>
          <w:szCs w:val="24"/>
        </w:rPr>
        <w:t>El</w:t>
      </w:r>
      <w:r w:rsidRPr="00544406">
        <w:rPr>
          <w:sz w:val="24"/>
          <w:szCs w:val="24"/>
        </w:rPr>
        <w:t xml:space="preserve"> </w:t>
      </w:r>
      <w:r w:rsidRPr="00544406">
        <w:rPr>
          <w:b/>
          <w:sz w:val="24"/>
          <w:szCs w:val="24"/>
        </w:rPr>
        <w:t xml:space="preserve">Recurrente </w:t>
      </w:r>
      <w:r w:rsidRPr="00544406">
        <w:rPr>
          <w:sz w:val="24"/>
          <w:szCs w:val="24"/>
        </w:rPr>
        <w:t xml:space="preserve">no adjunto documento alguno que acredite su titularidad al momento de realizar su solicitud de información, ni al interponer su recurso de revisión, </w:t>
      </w:r>
      <w:r w:rsidR="00544406" w:rsidRPr="00544406">
        <w:rPr>
          <w:sz w:val="24"/>
          <w:szCs w:val="24"/>
        </w:rPr>
        <w:t xml:space="preserve">o incluso en etapa de manifestaciones </w:t>
      </w:r>
      <w:r w:rsidRPr="00544406">
        <w:rPr>
          <w:sz w:val="24"/>
          <w:szCs w:val="24"/>
        </w:rPr>
        <w:t xml:space="preserve">incumpliendo con lo establecido en los artículos </w:t>
      </w:r>
      <w:r w:rsidRPr="00544406">
        <w:rPr>
          <w:rFonts w:cs="Arial"/>
        </w:rPr>
        <w:t>artículo 97, 106 párrafo tercero y 130 fracción VI, de la Ley de Protección de Datos Personales en Posesión de Sujetos Obligados del Estado de México y Municipios, los que se citan a continuación:</w:t>
      </w:r>
    </w:p>
    <w:p w14:paraId="47709978" w14:textId="77777777" w:rsidR="00B7265E" w:rsidRPr="00544406" w:rsidRDefault="00B7265E" w:rsidP="00544406">
      <w:pPr>
        <w:pStyle w:val="Citas"/>
      </w:pPr>
      <w:r w:rsidRPr="00544406">
        <w:t>“</w:t>
      </w:r>
      <w:r w:rsidRPr="00544406">
        <w:rPr>
          <w:b/>
        </w:rPr>
        <w:t>Artículo 97.</w:t>
      </w:r>
      <w:r w:rsidRPr="00544406">
        <w:t xml:space="preserve"> Los derechos de acceso, rectificación, cancelación y oposición de datos personales son derechos independientes. El ejercicio de cualquiera de ellos no es requisito previo no impide el ejercicio de otro.</w:t>
      </w:r>
    </w:p>
    <w:p w14:paraId="694BCA7C" w14:textId="77777777" w:rsidR="00B7265E" w:rsidRPr="00544406" w:rsidRDefault="00B7265E" w:rsidP="00544406">
      <w:pPr>
        <w:pStyle w:val="Citas"/>
      </w:pPr>
      <w:r w:rsidRPr="00544406">
        <w:rPr>
          <w:b/>
          <w:u w:val="single"/>
        </w:rPr>
        <w:t>La procedencia de estos derechos, en su caso, se hará efectiva una vez que el titular o su representante legal acrediten su identidad o representación, respectivamente.</w:t>
      </w:r>
    </w:p>
    <w:p w14:paraId="7906E9D0" w14:textId="77777777" w:rsidR="00B7265E" w:rsidRPr="00544406" w:rsidRDefault="00B7265E" w:rsidP="00544406">
      <w:pPr>
        <w:pStyle w:val="Citas"/>
      </w:pPr>
      <w:r w:rsidRPr="00544406">
        <w:t>En ningún caso el acceso a los datos personales de un titular podrá afectar los derechos y libertades de otros.</w:t>
      </w:r>
    </w:p>
    <w:p w14:paraId="7CF34470" w14:textId="77777777" w:rsidR="00B7265E" w:rsidRPr="00544406" w:rsidRDefault="00B7265E" w:rsidP="00544406">
      <w:pPr>
        <w:pStyle w:val="Citas"/>
      </w:pPr>
      <w:r w:rsidRPr="00544406">
        <w:t>El ejercicio de cualquiera de los derechos ARCO, forma parte de las garantías primarias del derecho a la protección de datos personales.</w:t>
      </w:r>
    </w:p>
    <w:p w14:paraId="4E3047D1" w14:textId="77777777" w:rsidR="00B7265E" w:rsidRPr="00544406" w:rsidRDefault="00B7265E" w:rsidP="00544406">
      <w:pPr>
        <w:pStyle w:val="Citas"/>
      </w:pPr>
      <w:r w:rsidRPr="00544406">
        <w:rPr>
          <w:b/>
        </w:rPr>
        <w:t>Artículo 106</w:t>
      </w:r>
      <w:r w:rsidRPr="00544406">
        <w:t>. …</w:t>
      </w:r>
    </w:p>
    <w:p w14:paraId="2D3FFFFC" w14:textId="77777777" w:rsidR="00B7265E" w:rsidRPr="00544406" w:rsidRDefault="00B7265E" w:rsidP="00544406">
      <w:pPr>
        <w:pStyle w:val="Citas"/>
      </w:pPr>
      <w:r w:rsidRPr="00544406">
        <w:rPr>
          <w:b/>
          <w:u w:val="single"/>
        </w:rPr>
        <w:t xml:space="preserve">Para el ejercicio de los derechos ARCO solicitados será necesario acreditar la identidad de titular y en su caso la identidad y personalidad con la que actúe el representante. </w:t>
      </w:r>
      <w:r w:rsidRPr="00544406">
        <w:t>(…)</w:t>
      </w:r>
    </w:p>
    <w:p w14:paraId="024CE152" w14:textId="77777777" w:rsidR="00B7265E" w:rsidRPr="00544406" w:rsidRDefault="00B7265E" w:rsidP="00544406">
      <w:pPr>
        <w:pStyle w:val="Citas"/>
      </w:pPr>
      <w:r w:rsidRPr="00544406">
        <w:rPr>
          <w:b/>
        </w:rPr>
        <w:t>Artículo 130.</w:t>
      </w:r>
      <w:r w:rsidRPr="00544406">
        <w:t xml:space="preserve"> Los únicos </w:t>
      </w:r>
      <w:r w:rsidRPr="00544406">
        <w:rPr>
          <w:b/>
          <w:u w:val="single"/>
        </w:rPr>
        <w:t>requisitos exigibles en el escrito de interposición del recurso de revisión</w:t>
      </w:r>
      <w:r w:rsidRPr="00544406">
        <w:t xml:space="preserve"> serán los siguientes:</w:t>
      </w:r>
    </w:p>
    <w:p w14:paraId="5A6CB65E" w14:textId="77777777" w:rsidR="00B7265E" w:rsidRPr="00544406" w:rsidRDefault="00B7265E" w:rsidP="00544406">
      <w:pPr>
        <w:pStyle w:val="Citas"/>
        <w:rPr>
          <w:bCs/>
        </w:rPr>
      </w:pPr>
      <w:r w:rsidRPr="00544406">
        <w:rPr>
          <w:bCs/>
        </w:rPr>
        <w:lastRenderedPageBreak/>
        <w:t>(…)</w:t>
      </w:r>
    </w:p>
    <w:p w14:paraId="179D1B1B" w14:textId="40A4A3F3" w:rsidR="00B7265E" w:rsidRDefault="00B7265E" w:rsidP="00544406">
      <w:pPr>
        <w:pStyle w:val="Citas"/>
        <w:rPr>
          <w:highlight w:val="yellow"/>
          <w:u w:val="single"/>
        </w:rPr>
      </w:pPr>
      <w:r w:rsidRPr="00544406">
        <w:rPr>
          <w:b/>
        </w:rPr>
        <w:t>VI</w:t>
      </w:r>
      <w:r w:rsidRPr="00544406">
        <w:t xml:space="preserve">. </w:t>
      </w:r>
      <w:r w:rsidRPr="00544406">
        <w:rPr>
          <w:u w:val="single"/>
        </w:rPr>
        <w:t>Los documentos que acrediten la identidad del titular y en su caso, la personalidad e identidad de su representante.</w:t>
      </w:r>
    </w:p>
    <w:p w14:paraId="37BB1349" w14:textId="4BADB036" w:rsidR="00544406" w:rsidRPr="00544406" w:rsidRDefault="00544406" w:rsidP="00544406">
      <w:pPr>
        <w:pStyle w:val="Citas"/>
        <w:rPr>
          <w:b/>
          <w:highlight w:val="yellow"/>
          <w:u w:val="single"/>
        </w:rPr>
      </w:pPr>
      <w:r>
        <w:rPr>
          <w:bCs/>
        </w:rPr>
        <w:t xml:space="preserve">(…)” </w:t>
      </w:r>
      <w:r>
        <w:rPr>
          <w:b/>
        </w:rPr>
        <w:t>(Sic)</w:t>
      </w:r>
    </w:p>
    <w:p w14:paraId="012594F5" w14:textId="3FC6973C" w:rsidR="00B7265E" w:rsidRPr="005039DD" w:rsidRDefault="00B7265E" w:rsidP="00B7265E">
      <w:pPr>
        <w:pStyle w:val="Textoindependiente"/>
        <w:spacing w:line="276" w:lineRule="auto"/>
        <w:ind w:left="567" w:right="616"/>
        <w:jc w:val="right"/>
        <w:rPr>
          <w:i/>
          <w:sz w:val="18"/>
          <w:szCs w:val="22"/>
          <w:highlight w:val="yellow"/>
        </w:rPr>
      </w:pPr>
    </w:p>
    <w:p w14:paraId="19D02CAF" w14:textId="77777777" w:rsidR="00B7265E" w:rsidRPr="005039DD" w:rsidRDefault="00B7265E" w:rsidP="00B7265E">
      <w:pPr>
        <w:pStyle w:val="Textoindependiente"/>
        <w:spacing w:line="276" w:lineRule="auto"/>
        <w:ind w:left="0" w:right="49"/>
        <w:jc w:val="both"/>
        <w:rPr>
          <w:sz w:val="24"/>
          <w:szCs w:val="24"/>
          <w:highlight w:val="yellow"/>
        </w:rPr>
      </w:pPr>
    </w:p>
    <w:p w14:paraId="624EF975" w14:textId="3DA7BF23" w:rsidR="00B7265E" w:rsidRPr="00544406" w:rsidRDefault="00B7265E" w:rsidP="00B7265E">
      <w:pPr>
        <w:tabs>
          <w:tab w:val="left" w:pos="1440"/>
        </w:tabs>
        <w:spacing w:line="360" w:lineRule="auto"/>
        <w:jc w:val="both"/>
        <w:rPr>
          <w:rFonts w:ascii="Palatino Linotype" w:hAnsi="Palatino Linotype" w:cs="Arial"/>
        </w:rPr>
      </w:pPr>
      <w:r w:rsidRPr="00544406">
        <w:rPr>
          <w:rFonts w:ascii="Palatino Linotype" w:hAnsi="Palatino Linotype"/>
        </w:rPr>
        <w:t xml:space="preserve">Lo anterior, ya que como ha quedado señalado </w:t>
      </w:r>
      <w:r w:rsidRPr="00544406">
        <w:rPr>
          <w:rFonts w:ascii="Palatino Linotype" w:hAnsi="Palatino Linotype" w:cs="Arial"/>
        </w:rPr>
        <w:t xml:space="preserve">el artículo 106 de la Ley de Protección de Datos Personales en Posesión de Sujetos Obligados del Estado de México, es precisamente que el </w:t>
      </w:r>
      <w:r w:rsidRPr="00544406">
        <w:rPr>
          <w:rFonts w:ascii="Palatino Linotype" w:hAnsi="Palatino Linotype" w:cs="Arial"/>
          <w:b/>
        </w:rPr>
        <w:t xml:space="preserve">TITULAR DE LOS DERECHOS ARCO, </w:t>
      </w:r>
      <w:r w:rsidRPr="00544406">
        <w:rPr>
          <w:rFonts w:ascii="Palatino Linotype" w:hAnsi="Palatino Linotype" w:cs="Arial"/>
        </w:rPr>
        <w:t xml:space="preserve">pueda ejercerlos en sus diferentes modalidades de </w:t>
      </w:r>
      <w:r w:rsidR="009A15C7">
        <w:rPr>
          <w:rFonts w:ascii="Palatino Linotype" w:hAnsi="Palatino Linotype" w:cs="Arial"/>
        </w:rPr>
        <w:t>acceso, rectificación</w:t>
      </w:r>
      <w:r w:rsidRPr="00544406">
        <w:rPr>
          <w:rFonts w:ascii="Palatino Linotype" w:hAnsi="Palatino Linotype" w:cs="Arial"/>
        </w:rPr>
        <w:t xml:space="preserve">, cancelación u oposición, por lo que al no tenerse por acreditada la titularidad de los derechos, deviene que no se tenga por acreditado el interés jurídico </w:t>
      </w:r>
      <w:r w:rsidR="009A15C7">
        <w:rPr>
          <w:rFonts w:ascii="Palatino Linotype" w:hAnsi="Palatino Linotype" w:cs="Arial"/>
        </w:rPr>
        <w:t>del</w:t>
      </w:r>
      <w:r w:rsidRPr="00544406">
        <w:rPr>
          <w:rFonts w:ascii="Palatino Linotype" w:hAnsi="Palatino Linotype" w:cs="Arial"/>
        </w:rPr>
        <w:t xml:space="preserve"> peticionante, es menester de este Órgano Garante, observar lo establecido en la Tesis Aislada 168895, de la Novena Época, Tomo XXVIII, Septiembre de 2008, así como la Jurisprudencia 170500, emitida por la Primera Sala de la Novena Época, Página 225, las cuales establecen lo siguiente:</w:t>
      </w:r>
    </w:p>
    <w:p w14:paraId="4180F352" w14:textId="77777777" w:rsidR="00B7265E" w:rsidRPr="00544406" w:rsidRDefault="00B7265E" w:rsidP="00544406">
      <w:pPr>
        <w:pStyle w:val="Citas"/>
      </w:pPr>
      <w:r w:rsidRPr="00544406">
        <w:t>“</w:t>
      </w:r>
      <w:r w:rsidRPr="00544406">
        <w:rPr>
          <w:b/>
        </w:rPr>
        <w:t xml:space="preserve">INTERÉS JURÍDICO EN EL AMPARO. ELEMENTOS QUE LO COMPONEN. </w:t>
      </w:r>
      <w:r w:rsidRPr="00544406">
        <w:t xml:space="preserve">El interés jurídico plasmado en el numeral 73, fracción V, de la Ley Reglamentaria de los Artículos 103 y 107 Constitucionales, </w:t>
      </w:r>
      <w:r w:rsidRPr="00544406">
        <w:rPr>
          <w:u w:val="single"/>
        </w:rPr>
        <w:t xml:space="preserve">es considerado como uno de los presupuestos procesales para la procedencia del juicio de garantías, y debe ser entendido bajo dos elementos: el </w:t>
      </w:r>
      <w:r w:rsidRPr="00544406">
        <w:rPr>
          <w:b/>
          <w:u w:val="single"/>
        </w:rPr>
        <w:t>acreditamiento y la afectación</w:t>
      </w:r>
      <w:r w:rsidRPr="00544406">
        <w:rPr>
          <w:u w:val="single"/>
        </w:rPr>
        <w:t xml:space="preserve">. </w:t>
      </w:r>
      <w:r w:rsidRPr="00544406">
        <w:t xml:space="preserve">Tales aspectos necesariamente deben conjugarse para cumplir con el presupuesto de procedencia de la causa constitucional por excelencia referida. </w:t>
      </w:r>
      <w:r w:rsidRPr="00544406">
        <w:rPr>
          <w:b/>
        </w:rPr>
        <w:t>Esto es, de faltar alguno, se está indefectiblemente en el supuesto de improcedencia descrito</w:t>
      </w:r>
      <w:r w:rsidRPr="00544406">
        <w:t xml:space="preserve">. Lo anterior porque es factible ostentarse titular de determinado derecho, pero éste no verse afectado por los órganos del Estado o, en su caso, estar disfrutando de ese derecho sí afectado por </w:t>
      </w:r>
      <w:r w:rsidRPr="00544406">
        <w:lastRenderedPageBreak/>
        <w:t>la autoridad y no tener el respaldo legítimo y legal sobre él, ya que en este último tópico se estaría en el caso de un interés simple. Por ello, es requisito sine qua non (sin el cual no), se reúnan ambos supuestos (ver diagrama).</w:t>
      </w:r>
    </w:p>
    <w:p w14:paraId="1FA25732" w14:textId="77777777" w:rsidR="00B7265E" w:rsidRPr="00544406" w:rsidRDefault="00B7265E" w:rsidP="00544406">
      <w:pPr>
        <w:pStyle w:val="Citas"/>
      </w:pPr>
      <w:r w:rsidRPr="00544406">
        <w:t>SEGUNDO TRIBUNAL COLEGIADO EN MATERIA CIVIL DEL SÉPTIMO CIRCUITO.</w:t>
      </w:r>
    </w:p>
    <w:p w14:paraId="0A05462B" w14:textId="77777777" w:rsidR="00B7265E" w:rsidRPr="00544406" w:rsidRDefault="00B7265E" w:rsidP="00544406">
      <w:pPr>
        <w:pStyle w:val="Citas"/>
      </w:pPr>
      <w:r w:rsidRPr="00544406">
        <w:t xml:space="preserve">Amparo en revisión (improcedencia) 151/2008. Armando Pardo Tejeda. 19 de mayo de 2008. Unanimidad de votos. Ponente: José Manuel de Alba de Alba. Secretario: Omar </w:t>
      </w:r>
      <w:proofErr w:type="spellStart"/>
      <w:r w:rsidRPr="00544406">
        <w:t>Liévanos</w:t>
      </w:r>
      <w:proofErr w:type="spellEnd"/>
      <w:r w:rsidRPr="00544406">
        <w:t xml:space="preserve"> Ruiz.</w:t>
      </w:r>
    </w:p>
    <w:p w14:paraId="076195CC" w14:textId="77777777" w:rsidR="00B7265E" w:rsidRPr="00544406" w:rsidRDefault="00B7265E" w:rsidP="00544406">
      <w:pPr>
        <w:pStyle w:val="Citas"/>
        <w:rPr>
          <w:b/>
        </w:rPr>
      </w:pPr>
    </w:p>
    <w:p w14:paraId="45BC7319" w14:textId="77777777" w:rsidR="00B7265E" w:rsidRPr="00544406" w:rsidRDefault="00B7265E" w:rsidP="00544406">
      <w:pPr>
        <w:pStyle w:val="Citas"/>
      </w:pPr>
      <w:r w:rsidRPr="00544406">
        <w:rPr>
          <w:b/>
        </w:rPr>
        <w:t>INTERÉS JURÍDICO EN EL AMPARO. ELEMENTOS CONSTITUTIVOS</w:t>
      </w:r>
      <w:r w:rsidRPr="00544406">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w:t>
      </w:r>
      <w:r w:rsidRPr="00544406">
        <w:rPr>
          <w:b/>
          <w:u w:val="single"/>
        </w:rPr>
        <w:t>teniendo en cuenta que el interés jurídico debe acreditarse en forma fehaciente y no inferirse con base en presunciones</w:t>
      </w:r>
      <w:r w:rsidRPr="00544406">
        <w:t xml:space="preserve">; </w:t>
      </w:r>
      <w:r w:rsidRPr="00544406">
        <w:rPr>
          <w:u w:val="single"/>
        </w:rPr>
        <w:t>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69986490" w14:textId="77777777" w:rsidR="00B7265E" w:rsidRPr="00544406" w:rsidRDefault="00B7265E" w:rsidP="00544406">
      <w:pPr>
        <w:pStyle w:val="Citas"/>
      </w:pPr>
    </w:p>
    <w:p w14:paraId="1656EA64" w14:textId="77777777" w:rsidR="00B7265E" w:rsidRPr="00544406" w:rsidRDefault="00B7265E" w:rsidP="00544406">
      <w:pPr>
        <w:pStyle w:val="Citas"/>
      </w:pPr>
      <w:r w:rsidRPr="00544406">
        <w:rPr>
          <w:b/>
        </w:rPr>
        <w:lastRenderedPageBreak/>
        <w:t>Amparo en revisión 1441/88</w:t>
      </w:r>
      <w:r w:rsidRPr="00544406">
        <w:t xml:space="preserve">. Guadalupe Henderson Calderón. 29 de agosto de 1988. Cinco votos. Ponente: Sergio Hugo </w:t>
      </w:r>
      <w:proofErr w:type="spellStart"/>
      <w:r w:rsidRPr="00544406">
        <w:t>Chapital</w:t>
      </w:r>
      <w:proofErr w:type="spellEnd"/>
      <w:r w:rsidRPr="00544406">
        <w:t xml:space="preserve"> Gutiérrez. Secretario: Jaime Raúl Oropeza García.</w:t>
      </w:r>
    </w:p>
    <w:p w14:paraId="5D16E7C8" w14:textId="77777777" w:rsidR="00B7265E" w:rsidRPr="00544406" w:rsidRDefault="00B7265E" w:rsidP="00544406">
      <w:pPr>
        <w:pStyle w:val="Citas"/>
      </w:pPr>
      <w:r w:rsidRPr="00544406">
        <w:rPr>
          <w:b/>
        </w:rPr>
        <w:t>Amparo en revisión 1522/97.</w:t>
      </w:r>
      <w:r w:rsidRPr="00544406">
        <w:t xml:space="preserve"> Comisariado Ejidal de Mixquic, Delegación Tláhuac, Distrito Federal. 2 de diciembre de 1998. Cinco votos. Ponente: Olga Sánchez Cordero de García Villegas. Secretaria: Mariana </w:t>
      </w:r>
      <w:proofErr w:type="spellStart"/>
      <w:r w:rsidRPr="00544406">
        <w:t>Mureddu</w:t>
      </w:r>
      <w:proofErr w:type="spellEnd"/>
      <w:r w:rsidRPr="00544406">
        <w:t xml:space="preserve"> </w:t>
      </w:r>
      <w:proofErr w:type="spellStart"/>
      <w:r w:rsidRPr="00544406">
        <w:t>Gilabert</w:t>
      </w:r>
      <w:proofErr w:type="spellEnd"/>
      <w:r w:rsidRPr="00544406">
        <w:t>.</w:t>
      </w:r>
    </w:p>
    <w:p w14:paraId="2D0A46B1" w14:textId="77777777" w:rsidR="00B7265E" w:rsidRPr="00544406" w:rsidRDefault="00B7265E" w:rsidP="00544406">
      <w:pPr>
        <w:pStyle w:val="Citas"/>
      </w:pPr>
      <w:r w:rsidRPr="00544406">
        <w:rPr>
          <w:b/>
        </w:rPr>
        <w:t>Amparo en revisión 204/2002</w:t>
      </w:r>
      <w:r w:rsidRPr="00544406">
        <w:t xml:space="preserve">. Enseñanza y Educación de Occidente, A.C. e Instituto Tecnológico y de Estudios Superiores de Monterrey. 18 de septiembre de 2002. Cinco votos. Ponente: Humberto Román Palacios. Secretario: José de Jesús </w:t>
      </w:r>
      <w:proofErr w:type="spellStart"/>
      <w:r w:rsidRPr="00544406">
        <w:t>Bañales</w:t>
      </w:r>
      <w:proofErr w:type="spellEnd"/>
      <w:r w:rsidRPr="00544406">
        <w:t xml:space="preserve"> Sánchez.</w:t>
      </w:r>
    </w:p>
    <w:p w14:paraId="78D5C0FF" w14:textId="77777777" w:rsidR="00B7265E" w:rsidRPr="00544406" w:rsidRDefault="00B7265E" w:rsidP="00544406">
      <w:pPr>
        <w:pStyle w:val="Citas"/>
      </w:pPr>
      <w:r w:rsidRPr="00544406">
        <w:rPr>
          <w:b/>
        </w:rPr>
        <w:t>Amparo en revisión 964/2005.</w:t>
      </w:r>
      <w:r w:rsidRPr="00544406">
        <w:t xml:space="preserve"> Jorge Francisco Durán Olvera y/o Jorge Durán Olvera. 10 de agosto de 2005. Cinco votos. Ponente: Sergio A. Valls Hernández. Secretario: Joaquín Cisneros Sánchez.</w:t>
      </w:r>
    </w:p>
    <w:p w14:paraId="01DE9035" w14:textId="77777777" w:rsidR="00B7265E" w:rsidRPr="00544406" w:rsidRDefault="00B7265E" w:rsidP="00544406">
      <w:pPr>
        <w:pStyle w:val="Citas"/>
      </w:pPr>
      <w:r w:rsidRPr="00544406">
        <w:rPr>
          <w:b/>
        </w:rPr>
        <w:t>Amparo directo en revisión 1035/2007.</w:t>
      </w:r>
      <w:r w:rsidRPr="00544406">
        <w:t xml:space="preserve"> Tenedora Global, S.A. de C.V. 5 de septiembre de 2007. Cinco votos. Ponente: Sergio A. Valls Hernández. Secretaria: Miriam Flores Aguilar.</w:t>
      </w:r>
    </w:p>
    <w:p w14:paraId="3840B06E" w14:textId="2F4BD892" w:rsidR="00B7265E" w:rsidRPr="00544406" w:rsidRDefault="00B7265E" w:rsidP="00544406">
      <w:pPr>
        <w:pStyle w:val="Citas"/>
        <w:rPr>
          <w:b/>
          <w:bCs/>
        </w:rPr>
      </w:pPr>
      <w:r w:rsidRPr="00544406">
        <w:t>Tesis de jurisprudencia 168/2007. Aprobada por la Primera Sala de este Alto Tribunal, en sesión de veintiocho de noviembre de dos mil siete.”</w:t>
      </w:r>
      <w:r w:rsidR="00544406" w:rsidRPr="00544406">
        <w:t xml:space="preserve"> </w:t>
      </w:r>
      <w:r w:rsidR="00544406" w:rsidRPr="00544406">
        <w:rPr>
          <w:b/>
          <w:bCs/>
        </w:rPr>
        <w:t>(Sic)</w:t>
      </w:r>
    </w:p>
    <w:p w14:paraId="24BD414E" w14:textId="77777777" w:rsidR="00B7265E" w:rsidRPr="005039DD" w:rsidRDefault="00B7265E" w:rsidP="00544406">
      <w:pPr>
        <w:pStyle w:val="Citas"/>
        <w:rPr>
          <w:sz w:val="24"/>
          <w:szCs w:val="24"/>
          <w:highlight w:val="yellow"/>
        </w:rPr>
      </w:pPr>
    </w:p>
    <w:p w14:paraId="0B7F22E8" w14:textId="77777777" w:rsidR="00B7265E" w:rsidRPr="00544406" w:rsidRDefault="00B7265E" w:rsidP="00B7265E">
      <w:pPr>
        <w:pStyle w:val="Textoindependiente"/>
        <w:spacing w:line="360" w:lineRule="auto"/>
        <w:ind w:right="49" w:hanging="1"/>
        <w:jc w:val="both"/>
        <w:rPr>
          <w:sz w:val="24"/>
          <w:szCs w:val="24"/>
        </w:rPr>
      </w:pPr>
      <w:r w:rsidRPr="00544406">
        <w:rPr>
          <w:sz w:val="24"/>
          <w:szCs w:val="24"/>
        </w:rPr>
        <w:t>Por las razones antes expuestas se actualiza la causa de improcedencia inmersa en la fracción II del artículo 138 fracción I de la Ley de Protección de Datos Personales en Posesión de Sujetos Obligados del Estado de México y Municipios, que establece:</w:t>
      </w:r>
    </w:p>
    <w:p w14:paraId="276AE265" w14:textId="77777777" w:rsidR="00B7265E" w:rsidRPr="005039DD" w:rsidRDefault="00B7265E" w:rsidP="00B7265E">
      <w:pPr>
        <w:pStyle w:val="Textoindependiente"/>
        <w:spacing w:line="276" w:lineRule="auto"/>
        <w:ind w:left="0" w:right="49" w:hanging="1"/>
        <w:jc w:val="both"/>
        <w:rPr>
          <w:sz w:val="24"/>
          <w:szCs w:val="24"/>
          <w:highlight w:val="yellow"/>
        </w:rPr>
      </w:pPr>
    </w:p>
    <w:p w14:paraId="4A7BF470" w14:textId="77777777" w:rsidR="00B7265E" w:rsidRPr="00544406" w:rsidRDefault="00B7265E" w:rsidP="00544406">
      <w:pPr>
        <w:pStyle w:val="Citas"/>
      </w:pPr>
      <w:r w:rsidRPr="00544406">
        <w:lastRenderedPageBreak/>
        <w:t>“</w:t>
      </w:r>
      <w:r w:rsidRPr="00544406">
        <w:rPr>
          <w:b/>
        </w:rPr>
        <w:t>Artículo 138</w:t>
      </w:r>
      <w:r w:rsidRPr="00544406">
        <w:t xml:space="preserve">. El recurso de revisión podrá ser </w:t>
      </w:r>
      <w:r w:rsidRPr="00544406">
        <w:rPr>
          <w:u w:val="single"/>
        </w:rPr>
        <w:t>desechado por improcedente</w:t>
      </w:r>
      <w:r w:rsidRPr="00544406">
        <w:t xml:space="preserve"> cuando: </w:t>
      </w:r>
    </w:p>
    <w:p w14:paraId="105D4BED" w14:textId="77777777" w:rsidR="00FB16E9" w:rsidRPr="00544406" w:rsidRDefault="00FB16E9" w:rsidP="00544406">
      <w:pPr>
        <w:pStyle w:val="Citas"/>
      </w:pPr>
      <w:r w:rsidRPr="00544406">
        <w:t>(…)</w:t>
      </w:r>
    </w:p>
    <w:p w14:paraId="66367167" w14:textId="713BF314" w:rsidR="00B7265E" w:rsidRPr="00544406" w:rsidRDefault="00B7265E" w:rsidP="00544406">
      <w:pPr>
        <w:pStyle w:val="Citas"/>
      </w:pPr>
      <w:r w:rsidRPr="00544406">
        <w:rPr>
          <w:b/>
        </w:rPr>
        <w:t>II</w:t>
      </w:r>
      <w:r w:rsidRPr="00544406">
        <w:t xml:space="preserve">. El titular o su representante no acrediten debidamente su identidad y personalidad de este último.” </w:t>
      </w:r>
      <w:r w:rsidRPr="00544406">
        <w:rPr>
          <w:b/>
          <w:bCs/>
        </w:rPr>
        <w:t>(</w:t>
      </w:r>
      <w:r w:rsidR="00544406" w:rsidRPr="00544406">
        <w:rPr>
          <w:b/>
          <w:bCs/>
        </w:rPr>
        <w:t>S</w:t>
      </w:r>
      <w:r w:rsidRPr="00544406">
        <w:rPr>
          <w:b/>
          <w:bCs/>
        </w:rPr>
        <w:t>ic)</w:t>
      </w:r>
    </w:p>
    <w:p w14:paraId="51A95FFF" w14:textId="77777777" w:rsidR="00B7265E" w:rsidRPr="005039DD" w:rsidRDefault="00B7265E" w:rsidP="00B7265E">
      <w:pPr>
        <w:autoSpaceDE w:val="0"/>
        <w:autoSpaceDN w:val="0"/>
        <w:adjustRightInd w:val="0"/>
        <w:spacing w:line="360" w:lineRule="auto"/>
        <w:jc w:val="both"/>
        <w:rPr>
          <w:rFonts w:ascii="Palatino Linotype" w:eastAsiaTheme="minorHAnsi" w:hAnsi="Palatino Linotype" w:cs="Arial"/>
          <w:szCs w:val="22"/>
          <w:highlight w:val="yellow"/>
          <w:lang w:val="es-MX" w:eastAsia="en-US"/>
        </w:rPr>
      </w:pPr>
    </w:p>
    <w:p w14:paraId="69D4A2D5" w14:textId="77777777" w:rsidR="00B7265E" w:rsidRPr="00544406" w:rsidRDefault="00B7265E" w:rsidP="00B7265E">
      <w:pPr>
        <w:autoSpaceDE w:val="0"/>
        <w:autoSpaceDN w:val="0"/>
        <w:adjustRightInd w:val="0"/>
        <w:spacing w:line="360" w:lineRule="auto"/>
        <w:jc w:val="both"/>
        <w:rPr>
          <w:rFonts w:ascii="Palatino Linotype" w:hAnsi="Palatino Linotype" w:cs="Arial"/>
        </w:rPr>
      </w:pPr>
      <w:r w:rsidRPr="00544406">
        <w:rPr>
          <w:rFonts w:ascii="Palatino Linotype" w:eastAsiaTheme="minorHAnsi" w:hAnsi="Palatino Linotype" w:cs="Arial"/>
          <w:szCs w:val="22"/>
          <w:lang w:val="es-MX" w:eastAsia="en-US"/>
        </w:rPr>
        <w:t xml:space="preserve">En conclusión, </w:t>
      </w:r>
      <w:r w:rsidR="00FB16E9" w:rsidRPr="00544406">
        <w:rPr>
          <w:rFonts w:ascii="Palatino Linotype" w:eastAsiaTheme="minorHAnsi" w:hAnsi="Palatino Linotype" w:cs="Arial"/>
          <w:szCs w:val="22"/>
          <w:lang w:val="es-MX" w:eastAsia="en-US"/>
        </w:rPr>
        <w:t>de conformidad con lo señalado en el artículo 139 fracción III de la Ley de Protección de Datos Personales en Posesión de Sujetos Obligados del Estado de México y Municipios, mismo que se transcribe a continuación en la parte aplicable:</w:t>
      </w:r>
    </w:p>
    <w:p w14:paraId="17063540" w14:textId="77777777" w:rsidR="00FB16E9" w:rsidRPr="00544406" w:rsidRDefault="00B7265E" w:rsidP="00544406">
      <w:pPr>
        <w:pStyle w:val="Citas"/>
      </w:pPr>
      <w:r w:rsidRPr="00544406">
        <w:t>“</w:t>
      </w:r>
      <w:r w:rsidR="00FB16E9" w:rsidRPr="00544406">
        <w:t xml:space="preserve">Causales de Sobreseimiento </w:t>
      </w:r>
    </w:p>
    <w:p w14:paraId="6435A68C" w14:textId="77777777" w:rsidR="00FB16E9" w:rsidRPr="00544406" w:rsidRDefault="00FB16E9" w:rsidP="00544406">
      <w:pPr>
        <w:pStyle w:val="Citas"/>
      </w:pPr>
      <w:r w:rsidRPr="00544406">
        <w:rPr>
          <w:b/>
        </w:rPr>
        <w:t>Artículo 139</w:t>
      </w:r>
      <w:r w:rsidRPr="00544406">
        <w:t xml:space="preserve">. El recurso de revisión sólo podrá ser sobreseído cuando: </w:t>
      </w:r>
    </w:p>
    <w:p w14:paraId="794341F1" w14:textId="77777777" w:rsidR="00FB16E9" w:rsidRPr="00544406" w:rsidRDefault="00FB16E9" w:rsidP="00544406">
      <w:pPr>
        <w:pStyle w:val="Citas"/>
      </w:pPr>
      <w:r w:rsidRPr="00544406">
        <w:t xml:space="preserve">I. El recurrente se desista expresamente. </w:t>
      </w:r>
    </w:p>
    <w:p w14:paraId="2445A8C6" w14:textId="77777777" w:rsidR="00FB16E9" w:rsidRPr="00544406" w:rsidRDefault="00FB16E9" w:rsidP="00544406">
      <w:pPr>
        <w:pStyle w:val="Citas"/>
      </w:pPr>
      <w:r w:rsidRPr="00544406">
        <w:t xml:space="preserve">II. El recurrente fallezca. </w:t>
      </w:r>
    </w:p>
    <w:p w14:paraId="1F686EE7" w14:textId="77777777" w:rsidR="00FB16E9" w:rsidRPr="00544406" w:rsidRDefault="00FB16E9" w:rsidP="00544406">
      <w:pPr>
        <w:pStyle w:val="Citas"/>
        <w:rPr>
          <w:u w:val="single"/>
        </w:rPr>
      </w:pPr>
      <w:r w:rsidRPr="00544406">
        <w:rPr>
          <w:b/>
          <w:u w:val="single"/>
        </w:rPr>
        <w:t>III. Admitido el recurso de revisión, se actualice alguna causal de improcedencia en los términos de la presente Ley</w:t>
      </w:r>
      <w:r w:rsidRPr="00544406">
        <w:rPr>
          <w:u w:val="single"/>
        </w:rPr>
        <w:t xml:space="preserve">. </w:t>
      </w:r>
    </w:p>
    <w:p w14:paraId="04734586" w14:textId="77777777" w:rsidR="00FB16E9" w:rsidRPr="00544406" w:rsidRDefault="00FB16E9" w:rsidP="00544406">
      <w:pPr>
        <w:pStyle w:val="Citas"/>
      </w:pPr>
      <w:r w:rsidRPr="00544406">
        <w:t xml:space="preserve">IV. El responsable modifique o revoque su respuesta de tal manera que el recurso de revisión quede sin materia. </w:t>
      </w:r>
    </w:p>
    <w:p w14:paraId="553EE298" w14:textId="5DF6FC99" w:rsidR="00B7265E" w:rsidRPr="00544406" w:rsidRDefault="00FB16E9" w:rsidP="00544406">
      <w:pPr>
        <w:pStyle w:val="Citas"/>
        <w:rPr>
          <w:b/>
          <w:bCs/>
        </w:rPr>
      </w:pPr>
      <w:r w:rsidRPr="00544406">
        <w:t>V. Quede sin materia el recurso de revisión.</w:t>
      </w:r>
      <w:r w:rsidR="00B7265E" w:rsidRPr="00544406">
        <w:t>”</w:t>
      </w:r>
      <w:r w:rsidR="00544406">
        <w:t xml:space="preserve"> </w:t>
      </w:r>
      <w:r w:rsidR="00544406">
        <w:rPr>
          <w:b/>
          <w:bCs/>
        </w:rPr>
        <w:t>(Sic)</w:t>
      </w:r>
    </w:p>
    <w:p w14:paraId="6887D4E8" w14:textId="77777777" w:rsidR="00B7265E" w:rsidRPr="005039DD" w:rsidRDefault="00B7265E" w:rsidP="00B7265E">
      <w:pPr>
        <w:spacing w:line="259" w:lineRule="auto"/>
        <w:rPr>
          <w:rFonts w:ascii="Palatino Linotype" w:eastAsiaTheme="minorHAnsi" w:hAnsi="Palatino Linotype" w:cstheme="minorBidi"/>
          <w:szCs w:val="22"/>
          <w:highlight w:val="yellow"/>
        </w:rPr>
      </w:pPr>
    </w:p>
    <w:p w14:paraId="3DFFB381" w14:textId="77777777" w:rsidR="00B7265E" w:rsidRPr="005039DD" w:rsidRDefault="00B7265E" w:rsidP="00B7265E">
      <w:pPr>
        <w:autoSpaceDE w:val="0"/>
        <w:autoSpaceDN w:val="0"/>
        <w:adjustRightInd w:val="0"/>
        <w:spacing w:line="360" w:lineRule="auto"/>
        <w:jc w:val="both"/>
        <w:rPr>
          <w:rFonts w:ascii="Palatino Linotype" w:hAnsi="Palatino Linotype"/>
          <w:sz w:val="14"/>
          <w:highlight w:val="yellow"/>
        </w:rPr>
      </w:pPr>
    </w:p>
    <w:p w14:paraId="159632EF" w14:textId="77777777" w:rsidR="00B7265E" w:rsidRPr="00544406" w:rsidRDefault="00B7265E" w:rsidP="00B7265E">
      <w:pPr>
        <w:autoSpaceDE w:val="0"/>
        <w:autoSpaceDN w:val="0"/>
        <w:adjustRightInd w:val="0"/>
        <w:spacing w:line="360" w:lineRule="auto"/>
        <w:jc w:val="both"/>
        <w:rPr>
          <w:rFonts w:ascii="Palatino Linotype" w:hAnsi="Palatino Linotype"/>
          <w:b/>
          <w:u w:val="single"/>
        </w:rPr>
      </w:pPr>
      <w:r w:rsidRPr="00544406">
        <w:rPr>
          <w:rFonts w:ascii="Palatino Linotype" w:hAnsi="Palatino Linotype"/>
        </w:rPr>
        <w:t xml:space="preserve">Es importante resaltar a manera de analogía que la Suprema Corte de Justicia de la Nación mediante el número 2 de la Serie </w:t>
      </w:r>
      <w:r w:rsidRPr="00544406">
        <w:rPr>
          <w:rFonts w:ascii="Palatino Linotype" w:hAnsi="Palatino Linotype"/>
          <w:i/>
        </w:rPr>
        <w:t xml:space="preserve">Estudios Introductorios sobre el Juicio de Amparo </w:t>
      </w:r>
      <w:r w:rsidRPr="00544406">
        <w:rPr>
          <w:rFonts w:ascii="Palatino Linotype" w:hAnsi="Palatino Linotype"/>
        </w:rPr>
        <w:t xml:space="preserve">relativo a </w:t>
      </w:r>
      <w:r w:rsidRPr="00544406">
        <w:rPr>
          <w:rFonts w:ascii="Palatino Linotype" w:hAnsi="Palatino Linotype"/>
          <w:i/>
        </w:rPr>
        <w:t xml:space="preserve">LA IMPROCEDENCIA DE LA ACCIÓN DE AMPARO </w:t>
      </w:r>
      <w:r w:rsidRPr="00544406">
        <w:rPr>
          <w:rFonts w:ascii="Palatino Linotype" w:hAnsi="Palatino Linotype"/>
        </w:rPr>
        <w:t xml:space="preserve">definió a la </w:t>
      </w:r>
      <w:r w:rsidRPr="00544406">
        <w:rPr>
          <w:rFonts w:ascii="Palatino Linotype" w:hAnsi="Palatino Linotype"/>
        </w:rPr>
        <w:lastRenderedPageBreak/>
        <w:t xml:space="preserve">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544406">
        <w:rPr>
          <w:rFonts w:ascii="Palatino Linotype" w:hAnsi="Palatino Linotype"/>
          <w:b/>
          <w:u w:val="single"/>
        </w:rPr>
        <w:t>lo que generará que la demanda sea desechada; o bien, después de admitida la demanda, lo que tendrá como consecuencia que se sobresea en el juicio.</w:t>
      </w:r>
    </w:p>
    <w:p w14:paraId="3E2CB0D9" w14:textId="77777777" w:rsidR="00B7265E" w:rsidRPr="00544406" w:rsidRDefault="00B7265E" w:rsidP="00B7265E">
      <w:pPr>
        <w:autoSpaceDE w:val="0"/>
        <w:autoSpaceDN w:val="0"/>
        <w:adjustRightInd w:val="0"/>
        <w:spacing w:line="360" w:lineRule="auto"/>
        <w:jc w:val="both"/>
        <w:rPr>
          <w:rFonts w:ascii="Palatino Linotype" w:hAnsi="Palatino Linotype"/>
          <w:b/>
          <w:u w:val="single"/>
        </w:rPr>
      </w:pPr>
    </w:p>
    <w:p w14:paraId="53894D3F" w14:textId="05816B20" w:rsidR="00B7265E" w:rsidRPr="00544406" w:rsidRDefault="00B7265E" w:rsidP="00B7265E">
      <w:pPr>
        <w:spacing w:line="360" w:lineRule="auto"/>
        <w:ind w:right="51"/>
        <w:jc w:val="both"/>
        <w:rPr>
          <w:rFonts w:ascii="Palatino Linotype" w:hAnsi="Palatino Linotype" w:cs="Arial"/>
          <w:bCs/>
          <w:lang w:eastAsia="es-MX"/>
        </w:rPr>
      </w:pPr>
      <w:r w:rsidRPr="00544406">
        <w:rPr>
          <w:rFonts w:ascii="Palatino Linotype" w:hAnsi="Palatino Linotype" w:cs="Arial"/>
        </w:rPr>
        <w:t>En mérito de lo expuesto en líneas anteriores</w:t>
      </w:r>
      <w:r w:rsidRPr="00544406">
        <w:rPr>
          <w:rFonts w:ascii="Palatino Linotype" w:hAnsi="Palatino Linotype"/>
          <w:noProof/>
          <w:lang w:eastAsia="es-MX"/>
        </w:rPr>
        <w:t xml:space="preserve">, resultan </w:t>
      </w:r>
      <w:r w:rsidR="004B4150" w:rsidRPr="00544406">
        <w:rPr>
          <w:rFonts w:ascii="Palatino Linotype" w:hAnsi="Palatino Linotype"/>
          <w:noProof/>
          <w:lang w:eastAsia="es-MX"/>
        </w:rPr>
        <w:t>infundado</w:t>
      </w:r>
      <w:r w:rsidRPr="00544406">
        <w:rPr>
          <w:rFonts w:ascii="Palatino Linotype" w:hAnsi="Palatino Linotype"/>
          <w:noProof/>
          <w:lang w:eastAsia="es-MX"/>
        </w:rPr>
        <w:t xml:space="preserve">s los motivos de inconformidad que arguye </w:t>
      </w:r>
      <w:r w:rsidRPr="00544406">
        <w:rPr>
          <w:rFonts w:ascii="Palatino Linotype" w:hAnsi="Palatino Linotype"/>
          <w:b/>
          <w:noProof/>
          <w:lang w:eastAsia="es-MX"/>
        </w:rPr>
        <w:t>l</w:t>
      </w:r>
      <w:r w:rsidR="004B4150" w:rsidRPr="00544406">
        <w:rPr>
          <w:rFonts w:ascii="Palatino Linotype" w:hAnsi="Palatino Linotype"/>
          <w:b/>
          <w:noProof/>
          <w:lang w:eastAsia="es-MX"/>
        </w:rPr>
        <w:t>a</w:t>
      </w:r>
      <w:r w:rsidRPr="00544406">
        <w:rPr>
          <w:rFonts w:ascii="Palatino Linotype" w:hAnsi="Palatino Linotype"/>
          <w:b/>
          <w:noProof/>
          <w:lang w:eastAsia="es-MX"/>
        </w:rPr>
        <w:t xml:space="preserve"> Recurrente</w:t>
      </w:r>
      <w:r w:rsidRPr="00544406">
        <w:rPr>
          <w:rFonts w:ascii="Palatino Linotype" w:hAnsi="Palatino Linotype"/>
          <w:noProof/>
          <w:lang w:eastAsia="es-MX"/>
        </w:rPr>
        <w:t xml:space="preserve"> en su medio de impugnación que fue materia de estudio, </w:t>
      </w:r>
      <w:r w:rsidRPr="00544406">
        <w:rPr>
          <w:rFonts w:ascii="Palatino Linotype" w:hAnsi="Palatino Linotype" w:cs="Arial"/>
        </w:rPr>
        <w:t>por ello con fundamento en el artículo 1</w:t>
      </w:r>
      <w:r w:rsidR="003123FB" w:rsidRPr="00544406">
        <w:rPr>
          <w:rFonts w:ascii="Palatino Linotype" w:hAnsi="Palatino Linotype" w:cs="Arial"/>
        </w:rPr>
        <w:t>3</w:t>
      </w:r>
      <w:r w:rsidRPr="00544406">
        <w:rPr>
          <w:rFonts w:ascii="Palatino Linotype" w:hAnsi="Palatino Linotype" w:cs="Arial"/>
        </w:rPr>
        <w:t xml:space="preserve">8, fracción </w:t>
      </w:r>
      <w:r w:rsidR="003123FB" w:rsidRPr="00544406">
        <w:rPr>
          <w:rFonts w:ascii="Palatino Linotype" w:hAnsi="Palatino Linotype" w:cs="Arial"/>
        </w:rPr>
        <w:t>I</w:t>
      </w:r>
      <w:r w:rsidRPr="00544406">
        <w:rPr>
          <w:rFonts w:ascii="Palatino Linotype" w:hAnsi="Palatino Linotype" w:cs="Arial"/>
        </w:rPr>
        <w:t>I, en concordancia con el artículo 1</w:t>
      </w:r>
      <w:r w:rsidR="003123FB" w:rsidRPr="00544406">
        <w:rPr>
          <w:rFonts w:ascii="Palatino Linotype" w:hAnsi="Palatino Linotype" w:cs="Arial"/>
        </w:rPr>
        <w:t>3</w:t>
      </w:r>
      <w:r w:rsidRPr="00544406">
        <w:rPr>
          <w:rFonts w:ascii="Palatino Linotype" w:hAnsi="Palatino Linotype" w:cs="Arial"/>
        </w:rPr>
        <w:t>9, fracción I</w:t>
      </w:r>
      <w:r w:rsidR="003123FB" w:rsidRPr="00544406">
        <w:rPr>
          <w:rFonts w:ascii="Palatino Linotype" w:hAnsi="Palatino Linotype" w:cs="Arial"/>
        </w:rPr>
        <w:t>II</w:t>
      </w:r>
      <w:r w:rsidRPr="00544406">
        <w:rPr>
          <w:rFonts w:ascii="Palatino Linotype" w:hAnsi="Palatino Linotype" w:cs="Arial"/>
        </w:rPr>
        <w:t xml:space="preserve">, de la </w:t>
      </w:r>
      <w:r w:rsidR="003123FB" w:rsidRPr="00544406">
        <w:rPr>
          <w:rFonts w:ascii="Palatino Linotype" w:eastAsia="Palatino Linotype" w:hAnsi="Palatino Linotype" w:cs="Palatino Linotype"/>
          <w:color w:val="000000"/>
          <w:lang w:val="es-MX" w:eastAsia="en-US"/>
        </w:rPr>
        <w:t>Ley de Protección de Datos Personales en Posesión de Sujetos Obligados del Estado de México</w:t>
      </w:r>
      <w:r w:rsidRPr="00544406">
        <w:rPr>
          <w:rFonts w:ascii="Palatino Linotype" w:hAnsi="Palatino Linotype" w:cs="Arial"/>
        </w:rPr>
        <w:t xml:space="preserve">, se </w:t>
      </w:r>
      <w:r w:rsidRPr="00544406">
        <w:rPr>
          <w:rFonts w:ascii="Palatino Linotype" w:hAnsi="Palatino Linotype" w:cs="Arial"/>
          <w:b/>
        </w:rPr>
        <w:t>SOBRESEE</w:t>
      </w:r>
      <w:r w:rsidRPr="00544406">
        <w:rPr>
          <w:rFonts w:ascii="Palatino Linotype" w:hAnsi="Palatino Linotype" w:cs="Arial"/>
        </w:rPr>
        <w:t xml:space="preserve"> el recurso de revisión </w:t>
      </w:r>
      <w:r w:rsidR="00544406">
        <w:rPr>
          <w:rFonts w:ascii="Palatino Linotype" w:eastAsiaTheme="minorEastAsia" w:hAnsi="Palatino Linotype" w:cstheme="minorBidi"/>
          <w:b/>
          <w:lang w:val="es-ES_tradnl"/>
        </w:rPr>
        <w:t>01990</w:t>
      </w:r>
      <w:r w:rsidR="004B4150" w:rsidRPr="00544406">
        <w:rPr>
          <w:rFonts w:ascii="Palatino Linotype" w:eastAsiaTheme="minorEastAsia" w:hAnsi="Palatino Linotype" w:cstheme="minorBidi"/>
          <w:b/>
          <w:lang w:val="es-ES_tradnl"/>
        </w:rPr>
        <w:t>/INFOEM/IP/RR/2024</w:t>
      </w:r>
      <w:r w:rsidRPr="00544406">
        <w:rPr>
          <w:rFonts w:ascii="Palatino Linotype" w:eastAsiaTheme="minorEastAsia" w:hAnsi="Palatino Linotype" w:cstheme="minorBidi"/>
          <w:lang w:val="es-ES_tradnl"/>
        </w:rPr>
        <w:t>,</w:t>
      </w:r>
      <w:r w:rsidRPr="00544406">
        <w:rPr>
          <w:rFonts w:ascii="Palatino Linotype" w:eastAsiaTheme="minorEastAsia" w:hAnsi="Palatino Linotype" w:cstheme="minorBidi"/>
          <w:b/>
          <w:lang w:val="es-ES_tradnl"/>
        </w:rPr>
        <w:t xml:space="preserve"> </w:t>
      </w:r>
      <w:r w:rsidRPr="00544406">
        <w:rPr>
          <w:rFonts w:ascii="Palatino Linotype" w:hAnsi="Palatino Linotype" w:cs="Arial"/>
          <w:bCs/>
          <w:lang w:eastAsia="es-MX"/>
        </w:rPr>
        <w:t>que ha sido materia del presente fallo.</w:t>
      </w:r>
    </w:p>
    <w:p w14:paraId="5565509D" w14:textId="77777777" w:rsidR="00B7265E" w:rsidRPr="005039DD" w:rsidRDefault="00B7265E" w:rsidP="00B7265E">
      <w:pPr>
        <w:tabs>
          <w:tab w:val="left" w:pos="8931"/>
        </w:tabs>
        <w:spacing w:line="360" w:lineRule="auto"/>
        <w:ind w:right="51"/>
        <w:jc w:val="both"/>
        <w:rPr>
          <w:rFonts w:ascii="Palatino Linotype" w:eastAsiaTheme="minorHAnsi" w:hAnsi="Palatino Linotype" w:cstheme="minorBidi"/>
          <w:highlight w:val="yellow"/>
          <w:lang w:val="es-MX" w:eastAsia="en-US"/>
        </w:rPr>
      </w:pPr>
    </w:p>
    <w:p w14:paraId="2AD27200" w14:textId="77777777" w:rsidR="00B7265E" w:rsidRPr="00544406" w:rsidRDefault="00B7265E" w:rsidP="00B7265E">
      <w:pPr>
        <w:tabs>
          <w:tab w:val="left" w:pos="8931"/>
        </w:tabs>
        <w:spacing w:line="360" w:lineRule="auto"/>
        <w:ind w:right="51"/>
        <w:jc w:val="both"/>
        <w:rPr>
          <w:rFonts w:ascii="Palatino Linotype" w:eastAsiaTheme="minorHAnsi" w:hAnsi="Palatino Linotype" w:cstheme="minorBidi"/>
          <w:lang w:val="es-MX" w:eastAsia="en-US"/>
        </w:rPr>
      </w:pPr>
      <w:r w:rsidRPr="00544406">
        <w:rPr>
          <w:rFonts w:ascii="Palatino Linotype" w:eastAsiaTheme="minorHAnsi" w:hAnsi="Palatino Linotype" w:cstheme="minorBidi"/>
          <w:lang w:val="es-MX" w:eastAsia="en-US"/>
        </w:rPr>
        <w:t>Por lo antes expuesto y fundado es de resolverse y,</w:t>
      </w:r>
    </w:p>
    <w:p w14:paraId="666C311B" w14:textId="77777777" w:rsidR="00B7265E" w:rsidRPr="005039DD" w:rsidRDefault="00B7265E" w:rsidP="00B7265E">
      <w:pPr>
        <w:tabs>
          <w:tab w:val="left" w:pos="8931"/>
        </w:tabs>
        <w:spacing w:line="360" w:lineRule="auto"/>
        <w:ind w:right="51"/>
        <w:jc w:val="both"/>
        <w:rPr>
          <w:rFonts w:ascii="Palatino Linotype" w:eastAsiaTheme="minorHAnsi" w:hAnsi="Palatino Linotype" w:cstheme="minorBidi"/>
          <w:highlight w:val="yellow"/>
          <w:lang w:val="es-MX" w:eastAsia="en-US"/>
        </w:rPr>
      </w:pPr>
    </w:p>
    <w:p w14:paraId="4E912304" w14:textId="77777777" w:rsidR="00003A11" w:rsidRDefault="00003A11" w:rsidP="00B7265E">
      <w:pPr>
        <w:spacing w:line="360" w:lineRule="auto"/>
        <w:jc w:val="center"/>
        <w:rPr>
          <w:rFonts w:ascii="Palatino Linotype" w:hAnsi="Palatino Linotype" w:cstheme="minorBidi"/>
          <w:b/>
          <w:bCs/>
          <w:spacing w:val="60"/>
          <w:sz w:val="28"/>
          <w:szCs w:val="22"/>
          <w:highlight w:val="yellow"/>
          <w:lang w:val="es-ES_tradnl" w:eastAsia="en-US"/>
        </w:rPr>
      </w:pPr>
    </w:p>
    <w:p w14:paraId="30F9341C" w14:textId="77777777" w:rsidR="00B7265E" w:rsidRPr="00544406" w:rsidRDefault="00B7265E" w:rsidP="00B7265E">
      <w:pPr>
        <w:spacing w:line="360" w:lineRule="auto"/>
        <w:jc w:val="center"/>
        <w:rPr>
          <w:rFonts w:ascii="Palatino Linotype" w:hAnsi="Palatino Linotype" w:cstheme="minorBidi"/>
          <w:b/>
          <w:bCs/>
          <w:spacing w:val="60"/>
          <w:sz w:val="28"/>
          <w:szCs w:val="22"/>
          <w:lang w:val="es-ES_tradnl" w:eastAsia="en-US"/>
        </w:rPr>
      </w:pPr>
      <w:r w:rsidRPr="00544406">
        <w:rPr>
          <w:rFonts w:ascii="Palatino Linotype" w:hAnsi="Palatino Linotype" w:cstheme="minorBidi"/>
          <w:b/>
          <w:bCs/>
          <w:spacing w:val="60"/>
          <w:sz w:val="28"/>
          <w:szCs w:val="22"/>
          <w:lang w:val="es-ES_tradnl" w:eastAsia="en-US"/>
        </w:rPr>
        <w:t>SE    RESUELVE</w:t>
      </w:r>
    </w:p>
    <w:p w14:paraId="6350DFF9" w14:textId="77777777" w:rsidR="00B7265E" w:rsidRPr="00544406" w:rsidRDefault="00B7265E" w:rsidP="00B7265E">
      <w:pPr>
        <w:pStyle w:val="Sinespaciado"/>
        <w:rPr>
          <w:lang w:eastAsia="en-US"/>
        </w:rPr>
      </w:pPr>
    </w:p>
    <w:p w14:paraId="30AD5070" w14:textId="50A0D6BD" w:rsidR="00B7265E" w:rsidRPr="00544406" w:rsidRDefault="00B7265E" w:rsidP="00B7265E">
      <w:pPr>
        <w:spacing w:line="360" w:lineRule="auto"/>
        <w:jc w:val="both"/>
        <w:rPr>
          <w:rFonts w:ascii="Palatino Linotype" w:eastAsiaTheme="minorHAnsi" w:hAnsi="Palatino Linotype" w:cs="Arial"/>
          <w:lang w:val="es-ES_tradnl" w:eastAsia="en-US"/>
        </w:rPr>
      </w:pPr>
      <w:r w:rsidRPr="00544406">
        <w:rPr>
          <w:rFonts w:ascii="Palatino Linotype" w:hAnsi="Palatino Linotype" w:cstheme="minorBidi"/>
          <w:b/>
          <w:bCs/>
          <w:sz w:val="28"/>
          <w:szCs w:val="22"/>
          <w:lang w:val="es-MX" w:eastAsia="es-MX"/>
        </w:rPr>
        <w:t>PRIMERO</w:t>
      </w:r>
      <w:r w:rsidRPr="00544406">
        <w:rPr>
          <w:rFonts w:ascii="Palatino Linotype" w:hAnsi="Palatino Linotype" w:cstheme="minorBidi"/>
          <w:sz w:val="28"/>
          <w:szCs w:val="22"/>
          <w:lang w:val="es-MX" w:eastAsia="es-MX"/>
        </w:rPr>
        <w:t xml:space="preserve">. </w:t>
      </w:r>
      <w:r w:rsidRPr="00544406">
        <w:rPr>
          <w:rFonts w:ascii="Palatino Linotype" w:eastAsiaTheme="minorEastAsia" w:hAnsi="Palatino Linotype" w:cs="Arial"/>
          <w:lang w:val="es-ES_tradnl" w:eastAsia="en-US"/>
        </w:rPr>
        <w:t xml:space="preserve">Se </w:t>
      </w:r>
      <w:r w:rsidRPr="00544406">
        <w:rPr>
          <w:rFonts w:ascii="Palatino Linotype" w:eastAsiaTheme="minorEastAsia" w:hAnsi="Palatino Linotype" w:cs="Arial"/>
          <w:b/>
          <w:lang w:val="es-ES_tradnl" w:eastAsia="en-US"/>
        </w:rPr>
        <w:t>SOBRESEE</w:t>
      </w:r>
      <w:r w:rsidRPr="00544406">
        <w:rPr>
          <w:rFonts w:ascii="Palatino Linotype" w:eastAsiaTheme="minorEastAsia" w:hAnsi="Palatino Linotype" w:cs="Arial"/>
          <w:lang w:val="es-ES_tradnl" w:eastAsia="en-US"/>
        </w:rPr>
        <w:t xml:space="preserve"> el recurso de revisión </w:t>
      </w:r>
      <w:r w:rsidR="00544406" w:rsidRPr="00544406">
        <w:rPr>
          <w:rFonts w:ascii="Palatino Linotype" w:eastAsiaTheme="minorEastAsia" w:hAnsi="Palatino Linotype" w:cs="Arial"/>
          <w:b/>
          <w:lang w:val="es-ES_tradnl" w:eastAsia="en-US"/>
        </w:rPr>
        <w:t>01990</w:t>
      </w:r>
      <w:r w:rsidRPr="00544406">
        <w:rPr>
          <w:rFonts w:ascii="Palatino Linotype" w:eastAsiaTheme="minorEastAsia" w:hAnsi="Palatino Linotype" w:cs="Arial"/>
          <w:b/>
          <w:lang w:val="es-ES_tradnl" w:eastAsia="en-US"/>
        </w:rPr>
        <w:t>/INFOEM/IP/RR/202</w:t>
      </w:r>
      <w:r w:rsidR="004B4150" w:rsidRPr="00544406">
        <w:rPr>
          <w:rFonts w:ascii="Palatino Linotype" w:eastAsiaTheme="minorEastAsia" w:hAnsi="Palatino Linotype" w:cs="Arial"/>
          <w:b/>
          <w:lang w:val="es-ES_tradnl" w:eastAsia="en-US"/>
        </w:rPr>
        <w:t>4</w:t>
      </w:r>
      <w:r w:rsidRPr="00544406">
        <w:rPr>
          <w:rFonts w:ascii="Palatino Linotype" w:eastAsiaTheme="minorEastAsia" w:hAnsi="Palatino Linotype" w:cs="Arial"/>
          <w:lang w:val="es-ES_tradnl" w:eastAsia="en-US"/>
        </w:rPr>
        <w:t xml:space="preserve">, por </w:t>
      </w:r>
      <w:r w:rsidRPr="00544406">
        <w:rPr>
          <w:rFonts w:ascii="Palatino Linotype" w:eastAsia="Palatino Linotype" w:hAnsi="Palatino Linotype" w:cs="Palatino Linotype"/>
          <w:color w:val="000000"/>
          <w:lang w:val="es-MX" w:eastAsia="en-US"/>
        </w:rPr>
        <w:t xml:space="preserve">improcedente al actualizarse lo dispuesto en el artículo </w:t>
      </w:r>
      <w:r w:rsidRPr="00544406">
        <w:rPr>
          <w:rFonts w:ascii="Palatino Linotype" w:eastAsia="Palatino Linotype" w:hAnsi="Palatino Linotype" w:cs="Palatino Linotype"/>
          <w:b/>
          <w:color w:val="000000"/>
          <w:lang w:val="es-MX" w:eastAsia="en-US"/>
        </w:rPr>
        <w:t>1</w:t>
      </w:r>
      <w:r w:rsidR="00FB16E9" w:rsidRPr="00544406">
        <w:rPr>
          <w:rFonts w:ascii="Palatino Linotype" w:eastAsia="Palatino Linotype" w:hAnsi="Palatino Linotype" w:cs="Palatino Linotype"/>
          <w:b/>
          <w:color w:val="000000"/>
          <w:lang w:val="es-MX" w:eastAsia="en-US"/>
        </w:rPr>
        <w:t>38 fracción II</w:t>
      </w:r>
      <w:r w:rsidRPr="00544406">
        <w:rPr>
          <w:rFonts w:ascii="Palatino Linotype" w:eastAsia="Palatino Linotype" w:hAnsi="Palatino Linotype" w:cs="Palatino Linotype"/>
          <w:color w:val="000000"/>
          <w:lang w:val="es-MX" w:eastAsia="en-US"/>
        </w:rPr>
        <w:t xml:space="preserve">, </w:t>
      </w:r>
      <w:r w:rsidR="00FB16E9" w:rsidRPr="00544406">
        <w:rPr>
          <w:rFonts w:ascii="Palatino Linotype" w:eastAsia="Palatino Linotype" w:hAnsi="Palatino Linotype" w:cs="Palatino Linotype"/>
          <w:color w:val="000000"/>
          <w:lang w:val="es-MX" w:eastAsia="en-US"/>
        </w:rPr>
        <w:t xml:space="preserve">y </w:t>
      </w:r>
      <w:r w:rsidRPr="00544406">
        <w:rPr>
          <w:rFonts w:ascii="Palatino Linotype" w:eastAsia="Palatino Linotype" w:hAnsi="Palatino Linotype" w:cs="Palatino Linotype"/>
          <w:b/>
          <w:color w:val="000000"/>
          <w:lang w:val="es-MX" w:eastAsia="en-US"/>
        </w:rPr>
        <w:t>1</w:t>
      </w:r>
      <w:r w:rsidR="00FB16E9" w:rsidRPr="00544406">
        <w:rPr>
          <w:rFonts w:ascii="Palatino Linotype" w:eastAsia="Palatino Linotype" w:hAnsi="Palatino Linotype" w:cs="Palatino Linotype"/>
          <w:b/>
          <w:color w:val="000000"/>
          <w:lang w:val="es-MX" w:eastAsia="en-US"/>
        </w:rPr>
        <w:t>3</w:t>
      </w:r>
      <w:r w:rsidRPr="00544406">
        <w:rPr>
          <w:rFonts w:ascii="Palatino Linotype" w:eastAsia="Palatino Linotype" w:hAnsi="Palatino Linotype" w:cs="Palatino Linotype"/>
          <w:b/>
          <w:color w:val="000000"/>
          <w:lang w:val="es-MX" w:eastAsia="en-US"/>
        </w:rPr>
        <w:t>9</w:t>
      </w:r>
      <w:r w:rsidR="006D051B" w:rsidRPr="00544406">
        <w:rPr>
          <w:rFonts w:ascii="Palatino Linotype" w:eastAsia="Palatino Linotype" w:hAnsi="Palatino Linotype" w:cs="Palatino Linotype"/>
          <w:color w:val="000000"/>
          <w:lang w:val="es-MX" w:eastAsia="en-US"/>
        </w:rPr>
        <w:t xml:space="preserve"> </w:t>
      </w:r>
      <w:r w:rsidR="006D051B" w:rsidRPr="00544406">
        <w:rPr>
          <w:rFonts w:ascii="Palatino Linotype" w:eastAsia="Palatino Linotype" w:hAnsi="Palatino Linotype" w:cs="Palatino Linotype"/>
          <w:b/>
          <w:color w:val="000000"/>
          <w:lang w:val="es-MX" w:eastAsia="en-US"/>
        </w:rPr>
        <w:t>fracción III</w:t>
      </w:r>
      <w:r w:rsidRPr="00544406">
        <w:rPr>
          <w:rFonts w:ascii="Palatino Linotype" w:eastAsia="Palatino Linotype" w:hAnsi="Palatino Linotype" w:cs="Palatino Linotype"/>
          <w:color w:val="000000"/>
          <w:lang w:val="es-MX" w:eastAsia="en-US"/>
        </w:rPr>
        <w:t xml:space="preserve"> de la </w:t>
      </w:r>
      <w:r w:rsidR="00FB16E9" w:rsidRPr="00544406">
        <w:rPr>
          <w:rFonts w:ascii="Palatino Linotype" w:eastAsia="Palatino Linotype" w:hAnsi="Palatino Linotype" w:cs="Palatino Linotype"/>
          <w:color w:val="000000"/>
          <w:lang w:val="es-MX" w:eastAsia="en-US"/>
        </w:rPr>
        <w:t>Ley de Protección de Datos Personales en Posesión de Sujetos Obligados del Estado de México</w:t>
      </w:r>
      <w:r w:rsidRPr="00544406">
        <w:rPr>
          <w:rFonts w:ascii="Palatino Linotype" w:eastAsia="Palatino Linotype" w:hAnsi="Palatino Linotype" w:cs="Palatino Linotype"/>
          <w:color w:val="000000"/>
          <w:lang w:val="es-MX" w:eastAsia="en-US"/>
        </w:rPr>
        <w:t xml:space="preserve">, </w:t>
      </w:r>
      <w:r w:rsidRPr="00544406">
        <w:rPr>
          <w:rFonts w:ascii="Palatino Linotype" w:eastAsiaTheme="minorHAnsi" w:hAnsi="Palatino Linotype" w:cs="Arial"/>
          <w:lang w:val="es-ES_tradnl" w:eastAsia="en-US"/>
        </w:rPr>
        <w:t xml:space="preserve">en términos del Considerando </w:t>
      </w:r>
      <w:r w:rsidR="00544406" w:rsidRPr="00544406">
        <w:rPr>
          <w:rFonts w:ascii="Palatino Linotype" w:eastAsiaTheme="minorHAnsi" w:hAnsi="Palatino Linotype" w:cs="Arial"/>
          <w:b/>
          <w:lang w:val="es-ES_tradnl" w:eastAsia="en-US"/>
        </w:rPr>
        <w:t>CUARTO</w:t>
      </w:r>
      <w:r w:rsidRPr="00544406">
        <w:rPr>
          <w:rFonts w:ascii="Palatino Linotype" w:eastAsiaTheme="minorHAnsi" w:hAnsi="Palatino Linotype" w:cs="Arial"/>
          <w:b/>
          <w:lang w:val="es-ES_tradnl" w:eastAsia="en-US"/>
        </w:rPr>
        <w:t xml:space="preserve"> </w:t>
      </w:r>
      <w:r w:rsidRPr="00544406">
        <w:rPr>
          <w:rFonts w:ascii="Palatino Linotype" w:eastAsiaTheme="minorHAnsi" w:hAnsi="Palatino Linotype" w:cs="Arial"/>
          <w:lang w:val="es-ES_tradnl" w:eastAsia="en-US"/>
        </w:rPr>
        <w:t>de la presente resolución.</w:t>
      </w:r>
    </w:p>
    <w:p w14:paraId="03F3B1A2" w14:textId="77777777" w:rsidR="00B7265E" w:rsidRPr="00544406" w:rsidRDefault="00B7265E" w:rsidP="00B7265E">
      <w:pPr>
        <w:spacing w:line="360" w:lineRule="auto"/>
        <w:jc w:val="both"/>
        <w:rPr>
          <w:rFonts w:ascii="Palatino Linotype" w:eastAsiaTheme="minorEastAsia" w:hAnsi="Palatino Linotype" w:cstheme="minorBidi"/>
          <w:lang w:val="es-ES_tradnl" w:eastAsia="en-US"/>
        </w:rPr>
      </w:pPr>
    </w:p>
    <w:p w14:paraId="36F23845" w14:textId="77777777" w:rsidR="00B7265E" w:rsidRPr="00544406" w:rsidRDefault="00B7265E" w:rsidP="00B7265E">
      <w:pPr>
        <w:spacing w:line="360" w:lineRule="auto"/>
        <w:jc w:val="both"/>
        <w:rPr>
          <w:rFonts w:ascii="Palatino Linotype" w:eastAsiaTheme="minorHAnsi" w:hAnsi="Palatino Linotype" w:cstheme="minorBidi"/>
          <w:lang w:val="es-MX" w:eastAsia="en-US"/>
        </w:rPr>
      </w:pPr>
      <w:r w:rsidRPr="00544406">
        <w:rPr>
          <w:rFonts w:ascii="Palatino Linotype" w:eastAsiaTheme="minorHAnsi" w:hAnsi="Palatino Linotype" w:cstheme="minorBidi"/>
          <w:b/>
          <w:sz w:val="28"/>
          <w:lang w:val="es-MX" w:eastAsia="en-US"/>
        </w:rPr>
        <w:lastRenderedPageBreak/>
        <w:t>SEGUNDO.</w:t>
      </w:r>
      <w:r w:rsidRPr="00544406">
        <w:rPr>
          <w:rFonts w:ascii="Palatino Linotype" w:eastAsiaTheme="minorHAnsi" w:hAnsi="Palatino Linotype" w:cs="Arial"/>
          <w:sz w:val="28"/>
          <w:lang w:val="es-MX" w:eastAsia="en-US"/>
        </w:rPr>
        <w:t xml:space="preserve"> </w:t>
      </w:r>
      <w:r w:rsidRPr="00544406">
        <w:rPr>
          <w:rFonts w:ascii="Palatino Linotype" w:eastAsiaTheme="minorHAnsi" w:hAnsi="Palatino Linotype" w:cstheme="minorBidi"/>
          <w:b/>
          <w:lang w:val="es-MX" w:eastAsia="en-US"/>
        </w:rPr>
        <w:t>NOTIFÍQUESE</w:t>
      </w:r>
      <w:r w:rsidRPr="00544406">
        <w:rPr>
          <w:rFonts w:ascii="Palatino Linotype" w:eastAsiaTheme="minorHAnsi" w:hAnsi="Palatino Linotype" w:cstheme="minorBidi"/>
          <w:lang w:val="es-MX" w:eastAsia="en-US"/>
        </w:rPr>
        <w:t xml:space="preserve"> vía Sistema de Acceso a la Información Mexiquense </w:t>
      </w:r>
      <w:r w:rsidRPr="00544406">
        <w:rPr>
          <w:rFonts w:ascii="Palatino Linotype" w:eastAsiaTheme="minorHAnsi" w:hAnsi="Palatino Linotype" w:cstheme="minorBidi"/>
          <w:b/>
          <w:lang w:val="es-MX" w:eastAsia="en-US"/>
        </w:rPr>
        <w:t>(SAIMEX)</w:t>
      </w:r>
      <w:r w:rsidRPr="00544406">
        <w:rPr>
          <w:rFonts w:ascii="Palatino Linotype" w:eastAsiaTheme="minorHAnsi" w:hAnsi="Palatino Linotype" w:cstheme="minorBidi"/>
          <w:lang w:val="es-MX" w:eastAsia="en-US"/>
        </w:rPr>
        <w:t xml:space="preserve">, la presente resolución al Titular de la Unidad de Transparencia del </w:t>
      </w:r>
      <w:r w:rsidRPr="00544406">
        <w:rPr>
          <w:rFonts w:ascii="Palatino Linotype" w:eastAsiaTheme="minorHAnsi" w:hAnsi="Palatino Linotype" w:cstheme="minorBidi"/>
          <w:b/>
          <w:lang w:val="es-MX" w:eastAsia="en-US"/>
        </w:rPr>
        <w:t>Sujeto Obligado</w:t>
      </w:r>
      <w:r w:rsidRPr="00544406">
        <w:rPr>
          <w:rFonts w:ascii="Palatino Linotype" w:eastAsiaTheme="minorHAnsi" w:hAnsi="Palatino Linotype" w:cstheme="minorBidi"/>
          <w:lang w:val="es-MX" w:eastAsia="en-US"/>
        </w:rPr>
        <w:t>.</w:t>
      </w:r>
    </w:p>
    <w:p w14:paraId="05656D30" w14:textId="77777777" w:rsidR="00FB16E9" w:rsidRPr="00544406" w:rsidRDefault="00FB16E9" w:rsidP="00B7265E">
      <w:pPr>
        <w:spacing w:line="360" w:lineRule="auto"/>
        <w:jc w:val="both"/>
        <w:rPr>
          <w:rFonts w:ascii="Palatino Linotype" w:eastAsiaTheme="minorHAnsi" w:hAnsi="Palatino Linotype" w:cs="Arial"/>
          <w:b/>
          <w:sz w:val="28"/>
          <w:lang w:val="es-MX" w:eastAsia="en-US"/>
        </w:rPr>
      </w:pPr>
    </w:p>
    <w:p w14:paraId="1F1A6DCE" w14:textId="155BAC0E" w:rsidR="00B7265E" w:rsidRPr="00610919" w:rsidRDefault="00B7265E" w:rsidP="00B7265E">
      <w:pPr>
        <w:spacing w:line="360" w:lineRule="auto"/>
        <w:jc w:val="both"/>
        <w:rPr>
          <w:rFonts w:ascii="Palatino Linotype" w:eastAsiaTheme="minorHAnsi" w:hAnsi="Palatino Linotype" w:cstheme="minorBidi"/>
          <w:lang w:val="es-MX" w:eastAsia="en-US"/>
        </w:rPr>
      </w:pPr>
      <w:r w:rsidRPr="00544406">
        <w:rPr>
          <w:rFonts w:ascii="Palatino Linotype" w:eastAsiaTheme="minorHAnsi" w:hAnsi="Palatino Linotype" w:cs="Arial"/>
          <w:b/>
          <w:sz w:val="28"/>
          <w:lang w:val="es-MX" w:eastAsia="en-US"/>
        </w:rPr>
        <w:t xml:space="preserve">TERCERO. </w:t>
      </w:r>
      <w:r w:rsidRPr="00544406">
        <w:rPr>
          <w:rFonts w:ascii="Palatino Linotype" w:eastAsiaTheme="minorHAnsi" w:hAnsi="Palatino Linotype" w:cstheme="minorBidi"/>
          <w:b/>
          <w:lang w:val="es-MX" w:eastAsia="en-US"/>
        </w:rPr>
        <w:t>NOTIFÍQUESE</w:t>
      </w:r>
      <w:r w:rsidRPr="00544406">
        <w:rPr>
          <w:rFonts w:ascii="Palatino Linotype" w:eastAsiaTheme="minorHAnsi" w:hAnsi="Palatino Linotype" w:cstheme="minorBidi"/>
          <w:lang w:val="es-MX" w:eastAsia="en-US"/>
        </w:rPr>
        <w:t xml:space="preserve"> </w:t>
      </w:r>
      <w:r w:rsidR="00544406" w:rsidRPr="00544406">
        <w:rPr>
          <w:rFonts w:ascii="Palatino Linotype" w:eastAsiaTheme="minorHAnsi" w:hAnsi="Palatino Linotype" w:cstheme="minorBidi"/>
          <w:lang w:val="es-MX" w:eastAsia="en-US"/>
        </w:rPr>
        <w:t>al</w:t>
      </w:r>
      <w:r w:rsidRPr="00544406">
        <w:rPr>
          <w:rFonts w:ascii="Palatino Linotype" w:eastAsiaTheme="minorHAnsi" w:hAnsi="Palatino Linotype" w:cstheme="minorBidi"/>
          <w:lang w:val="es-MX" w:eastAsia="en-US"/>
        </w:rPr>
        <w:t xml:space="preserve"> </w:t>
      </w:r>
      <w:r w:rsidRPr="00544406">
        <w:rPr>
          <w:rFonts w:ascii="Palatino Linotype" w:eastAsiaTheme="minorHAnsi" w:hAnsi="Palatino Linotype" w:cstheme="minorBidi"/>
          <w:b/>
          <w:lang w:val="es-MX" w:eastAsia="en-US"/>
        </w:rPr>
        <w:t xml:space="preserve">Recurrente </w:t>
      </w:r>
      <w:r w:rsidRPr="00544406">
        <w:rPr>
          <w:rFonts w:ascii="Palatino Linotype" w:eastAsiaTheme="minorHAnsi" w:hAnsi="Palatino Linotype" w:cstheme="minorBidi"/>
          <w:lang w:val="es-MX" w:eastAsia="en-US"/>
        </w:rPr>
        <w:t xml:space="preserve">la presente resolución vía Sistema de Acceso a la Información Mexiquense </w:t>
      </w:r>
      <w:r w:rsidRPr="00544406">
        <w:rPr>
          <w:rFonts w:ascii="Palatino Linotype" w:eastAsiaTheme="minorHAnsi" w:hAnsi="Palatino Linotype" w:cstheme="minorBidi"/>
          <w:b/>
          <w:lang w:val="es-MX" w:eastAsia="en-US"/>
        </w:rPr>
        <w:t>(SAIMEX)</w:t>
      </w:r>
      <w:r w:rsidR="00544406" w:rsidRPr="00544406">
        <w:rPr>
          <w:rFonts w:ascii="Palatino Linotype" w:eastAsiaTheme="minorHAnsi" w:hAnsi="Palatino Linotype" w:cstheme="minorBidi"/>
          <w:lang w:val="es-MX" w:eastAsia="en-US"/>
        </w:rPr>
        <w:t xml:space="preserve"> </w:t>
      </w:r>
      <w:r w:rsidR="00544406" w:rsidRPr="00544406">
        <w:rPr>
          <w:rFonts w:ascii="Palatino Linotype" w:eastAsiaTheme="minorHAnsi" w:hAnsi="Palatino Linotype" w:cstheme="minorBidi"/>
          <w:b/>
          <w:bCs/>
          <w:u w:val="single"/>
          <w:lang w:val="es-MX" w:eastAsia="en-US"/>
        </w:rPr>
        <w:t>y por correo electrónico</w:t>
      </w:r>
      <w:r w:rsidRPr="00544406">
        <w:rPr>
          <w:rFonts w:ascii="Palatino Linotype" w:eastAsiaTheme="minorHAnsi" w:hAnsi="Palatino Linotype" w:cstheme="minorBidi"/>
          <w:lang w:val="es-MX" w:eastAsia="en-US"/>
        </w:rPr>
        <w:t xml:space="preserve"> y </w:t>
      </w:r>
      <w:r w:rsidRPr="00544406">
        <w:rPr>
          <w:rFonts w:ascii="Palatino Linotype" w:eastAsiaTheme="minorHAnsi" w:hAnsi="Palatino Linotype" w:cs="Arial"/>
          <w:lang w:val="es-MX" w:eastAsia="en-US"/>
        </w:rPr>
        <w:t>hágase</w:t>
      </w:r>
      <w:r w:rsidRPr="00544406">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53F3477C" w14:textId="77777777" w:rsidR="00951155" w:rsidRDefault="00951155" w:rsidP="001F276C">
      <w:pPr>
        <w:spacing w:line="360" w:lineRule="auto"/>
        <w:jc w:val="both"/>
        <w:rPr>
          <w:rFonts w:ascii="Palatino Linotype" w:eastAsiaTheme="minorHAnsi" w:hAnsi="Palatino Linotype" w:cs="Arial"/>
          <w:lang w:val="es-MX" w:eastAsia="en-US"/>
        </w:rPr>
      </w:pPr>
    </w:p>
    <w:p w14:paraId="7E46660D" w14:textId="77777777" w:rsidR="00003A11" w:rsidRDefault="00003A11" w:rsidP="00FB16E9">
      <w:pPr>
        <w:spacing w:line="360" w:lineRule="auto"/>
        <w:jc w:val="both"/>
        <w:rPr>
          <w:rFonts w:ascii="Palatino Linotype" w:eastAsiaTheme="minorHAnsi" w:hAnsi="Palatino Linotype" w:cs="Arial"/>
          <w:lang w:val="es-MX" w:eastAsia="en-US"/>
        </w:rPr>
      </w:pPr>
    </w:p>
    <w:p w14:paraId="0B74609D" w14:textId="74B1F86E" w:rsidR="00544406" w:rsidRPr="00705FE6" w:rsidRDefault="00544406" w:rsidP="00544406">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LO ACORDÓ, POR UNANIMIDAD DE VOTOS, EL PLENO DEL</w:t>
      </w:r>
      <w:r w:rsidRPr="00705FE6">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705FE6">
        <w:rPr>
          <w:rFonts w:ascii="Palatino Linotype" w:hAnsi="Palatino Linotype" w:cs="Arial"/>
          <w:lang w:val="es-MX"/>
        </w:rPr>
        <w:t>, CONFORMADO POR LOS COMISIONADOS JOSÉ MARTÍNEZ VILCHIS, MARÍA DEL ROSARIO MEJÍA AYALA, SHARON CRISTINA MORALES MARTÍNEZ</w:t>
      </w:r>
      <w:r>
        <w:rPr>
          <w:rFonts w:ascii="Palatino Linotype" w:hAnsi="Palatino Linotype" w:cs="Arial"/>
          <w:lang w:val="es-MX"/>
        </w:rPr>
        <w:t xml:space="preserve">,  </w:t>
      </w:r>
      <w:r w:rsidRPr="00705FE6">
        <w:rPr>
          <w:rFonts w:ascii="Palatino Linotype" w:hAnsi="Palatino Linotype" w:cs="Arial"/>
          <w:lang w:val="es-MX"/>
        </w:rPr>
        <w:t>LUIS GUSTAVO PARRA NORIEGA</w:t>
      </w:r>
      <w:r w:rsidR="00FF78FC">
        <w:rPr>
          <w:rFonts w:ascii="Palatino Linotype" w:hAnsi="Palatino Linotype" w:cs="Arial"/>
          <w:lang w:val="es-MX"/>
        </w:rPr>
        <w:t xml:space="preserve"> (EMITIENDO VOTO PARTICULAR)</w:t>
      </w:r>
      <w:r w:rsidR="00FF78FC" w:rsidRPr="00705FE6">
        <w:rPr>
          <w:rFonts w:ascii="Palatino Linotype" w:hAnsi="Palatino Linotype" w:cs="Arial"/>
          <w:lang w:val="es-MX"/>
        </w:rPr>
        <w:t xml:space="preserve"> </w:t>
      </w:r>
      <w:r w:rsidRPr="00705FE6">
        <w:rPr>
          <w:rFonts w:ascii="Palatino Linotype" w:hAnsi="Palatino Linotype" w:cs="Arial"/>
          <w:lang w:val="es-MX"/>
        </w:rPr>
        <w:t>Y GUADALUPE RAMÍREZ PEÑA</w:t>
      </w:r>
      <w:r>
        <w:rPr>
          <w:rFonts w:ascii="Palatino Linotype" w:hAnsi="Palatino Linotype" w:cs="Arial"/>
          <w:lang w:val="es-MX"/>
        </w:rPr>
        <w:t xml:space="preserve">; </w:t>
      </w:r>
      <w:r w:rsidRPr="00705FE6">
        <w:rPr>
          <w:rFonts w:ascii="Palatino Linotype" w:hAnsi="Palatino Linotype" w:cs="Arial"/>
          <w:lang w:val="es-MX"/>
        </w:rPr>
        <w:t xml:space="preserve">EN LA </w:t>
      </w:r>
      <w:r>
        <w:rPr>
          <w:rFonts w:ascii="Palatino Linotype" w:hAnsi="Palatino Linotype" w:cs="Arial"/>
          <w:lang w:val="es-MX"/>
        </w:rPr>
        <w:t xml:space="preserve">TRIGÉSIMA </w:t>
      </w:r>
      <w:r w:rsidR="00DB28E9">
        <w:rPr>
          <w:rFonts w:ascii="Palatino Linotype" w:hAnsi="Palatino Linotype" w:cs="Arial"/>
          <w:lang w:val="es-MX"/>
        </w:rPr>
        <w:t xml:space="preserve">SÉPTIMA </w:t>
      </w:r>
      <w:r w:rsidRPr="00705FE6">
        <w:rPr>
          <w:rFonts w:ascii="Palatino Linotype" w:hAnsi="Palatino Linotype" w:cs="Arial"/>
          <w:lang w:val="es-MX"/>
        </w:rPr>
        <w:t>SESIÓN ORDINARIA CELEBRADA EL</w:t>
      </w:r>
      <w:r>
        <w:rPr>
          <w:rFonts w:ascii="Palatino Linotype" w:hAnsi="Palatino Linotype" w:cs="Arial"/>
          <w:lang w:val="es-MX"/>
        </w:rPr>
        <w:t xml:space="preserve"> </w:t>
      </w:r>
      <w:r w:rsidR="00DB28E9">
        <w:rPr>
          <w:rFonts w:ascii="Palatino Linotype" w:hAnsi="Palatino Linotype" w:cs="Arial"/>
          <w:lang w:val="es-MX"/>
        </w:rPr>
        <w:t xml:space="preserve">DIECISÉIS DE OCTUBRE </w:t>
      </w:r>
      <w:r>
        <w:rPr>
          <w:rFonts w:ascii="Palatino Linotype" w:hAnsi="Palatino Linotype" w:cs="Arial"/>
          <w:lang w:val="es-MX"/>
        </w:rPr>
        <w:t xml:space="preserve">DE DOS MIL VEINTICUATRO, </w:t>
      </w:r>
      <w:r w:rsidRPr="00705FE6">
        <w:rPr>
          <w:rFonts w:ascii="Palatino Linotype" w:hAnsi="Palatino Linotype" w:cs="Arial"/>
          <w:lang w:val="es-MX"/>
        </w:rPr>
        <w:t xml:space="preserve">ANTE EL SECRETARIO TÉCNICO DEL PLENO, ALEXIS TAPIA RAMÍREZ. </w:t>
      </w:r>
    </w:p>
    <w:p w14:paraId="0AAB206F" w14:textId="77777777" w:rsidR="00544406" w:rsidRPr="00705FE6" w:rsidRDefault="00544406" w:rsidP="0054440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67E01BA7" w14:textId="77777777" w:rsidR="008E7388" w:rsidRDefault="008E7388" w:rsidP="001F276C">
      <w:pPr>
        <w:spacing w:line="360" w:lineRule="auto"/>
      </w:pPr>
    </w:p>
    <w:p w14:paraId="1B91BBCC" w14:textId="77777777" w:rsidR="008E7388" w:rsidRDefault="008E7388" w:rsidP="001F276C">
      <w:pPr>
        <w:spacing w:line="360" w:lineRule="auto"/>
      </w:pPr>
    </w:p>
    <w:p w14:paraId="40DE4AB0" w14:textId="77777777" w:rsidR="008E7388" w:rsidRDefault="008E7388" w:rsidP="001F276C">
      <w:pPr>
        <w:spacing w:line="360" w:lineRule="auto"/>
      </w:pPr>
    </w:p>
    <w:p w14:paraId="2AE42A04" w14:textId="77777777" w:rsidR="008E7388" w:rsidRDefault="008E7388" w:rsidP="001F276C">
      <w:pPr>
        <w:spacing w:line="360" w:lineRule="auto"/>
      </w:pPr>
    </w:p>
    <w:p w14:paraId="0E2C9A65" w14:textId="77777777" w:rsidR="008E7388" w:rsidRDefault="008E7388" w:rsidP="001F276C">
      <w:pPr>
        <w:spacing w:line="360" w:lineRule="auto"/>
      </w:pPr>
    </w:p>
    <w:p w14:paraId="602BDE58" w14:textId="77777777" w:rsidR="008E7388" w:rsidRDefault="008E7388" w:rsidP="001F276C">
      <w:pPr>
        <w:spacing w:line="360" w:lineRule="auto"/>
      </w:pPr>
    </w:p>
    <w:p w14:paraId="0DFDC504" w14:textId="77777777" w:rsidR="008E7388" w:rsidRDefault="008E7388" w:rsidP="001F276C">
      <w:pPr>
        <w:spacing w:line="360" w:lineRule="auto"/>
      </w:pPr>
    </w:p>
    <w:p w14:paraId="5B7BE545" w14:textId="77777777" w:rsidR="008E7388" w:rsidRDefault="008E7388" w:rsidP="001F276C">
      <w:pPr>
        <w:spacing w:line="360" w:lineRule="auto"/>
      </w:pPr>
    </w:p>
    <w:p w14:paraId="3B177876" w14:textId="77777777" w:rsidR="008E7388" w:rsidRDefault="008E7388" w:rsidP="001F276C">
      <w:pPr>
        <w:spacing w:line="360" w:lineRule="auto"/>
      </w:pPr>
    </w:p>
    <w:p w14:paraId="0E750C08" w14:textId="77777777" w:rsidR="008E7388" w:rsidRDefault="008E7388" w:rsidP="001F276C">
      <w:pPr>
        <w:spacing w:line="360" w:lineRule="auto"/>
      </w:pPr>
    </w:p>
    <w:p w14:paraId="3B5B351F" w14:textId="77777777" w:rsidR="008E7388" w:rsidRDefault="008E7388" w:rsidP="001F276C">
      <w:pPr>
        <w:spacing w:line="360" w:lineRule="auto"/>
      </w:pPr>
    </w:p>
    <w:p w14:paraId="3511B22A" w14:textId="77777777" w:rsidR="008E7388" w:rsidRDefault="008E7388" w:rsidP="001F276C">
      <w:pPr>
        <w:spacing w:line="360" w:lineRule="auto"/>
      </w:pPr>
    </w:p>
    <w:p w14:paraId="02ECCF2D" w14:textId="77777777" w:rsidR="008E7388" w:rsidRDefault="008E7388" w:rsidP="001F276C">
      <w:pPr>
        <w:spacing w:line="360" w:lineRule="auto"/>
      </w:pPr>
    </w:p>
    <w:p w14:paraId="51D4A3A0" w14:textId="77777777" w:rsidR="008E7388" w:rsidRDefault="008E7388" w:rsidP="001F276C">
      <w:pPr>
        <w:spacing w:line="360" w:lineRule="auto"/>
      </w:pPr>
    </w:p>
    <w:p w14:paraId="65960665" w14:textId="77777777" w:rsidR="008E7388" w:rsidRDefault="008E7388" w:rsidP="001F276C">
      <w:pPr>
        <w:spacing w:line="360" w:lineRule="auto"/>
      </w:pPr>
    </w:p>
    <w:p w14:paraId="4780364B" w14:textId="77777777" w:rsidR="008E7388" w:rsidRDefault="008E7388" w:rsidP="001F276C">
      <w:pPr>
        <w:spacing w:line="360" w:lineRule="auto"/>
      </w:pPr>
    </w:p>
    <w:p w14:paraId="1CAFC0C7" w14:textId="77777777" w:rsidR="008E7388" w:rsidRDefault="008E7388" w:rsidP="001F276C">
      <w:pPr>
        <w:spacing w:line="360" w:lineRule="auto"/>
      </w:pPr>
    </w:p>
    <w:p w14:paraId="1D834A7E" w14:textId="77777777" w:rsidR="008E7388" w:rsidRDefault="008E7388" w:rsidP="001F276C">
      <w:pPr>
        <w:spacing w:line="360" w:lineRule="auto"/>
      </w:pPr>
    </w:p>
    <w:p w14:paraId="50CD8017" w14:textId="77777777" w:rsidR="008E7388" w:rsidRDefault="008E7388" w:rsidP="001F276C">
      <w:pPr>
        <w:spacing w:line="360" w:lineRule="auto"/>
      </w:pPr>
    </w:p>
    <w:p w14:paraId="76B7D4A9" w14:textId="77777777" w:rsidR="008E7388" w:rsidRDefault="008E7388" w:rsidP="001F276C">
      <w:pPr>
        <w:spacing w:line="360" w:lineRule="auto"/>
      </w:pPr>
    </w:p>
    <w:p w14:paraId="05663D3A" w14:textId="77777777" w:rsidR="008E7388" w:rsidRDefault="008E7388" w:rsidP="001F276C">
      <w:pPr>
        <w:spacing w:line="360" w:lineRule="auto"/>
      </w:pPr>
    </w:p>
    <w:p w14:paraId="3E4787DA" w14:textId="77777777" w:rsidR="008E7388" w:rsidRDefault="008E7388" w:rsidP="001F276C">
      <w:pPr>
        <w:spacing w:line="360" w:lineRule="auto"/>
      </w:pPr>
    </w:p>
    <w:p w14:paraId="59338F5C" w14:textId="77777777" w:rsidR="008E7388" w:rsidRDefault="008E7388" w:rsidP="001F276C">
      <w:pPr>
        <w:spacing w:line="360" w:lineRule="auto"/>
      </w:pPr>
    </w:p>
    <w:p w14:paraId="2A0F9C1B" w14:textId="77777777" w:rsidR="008E7388" w:rsidRDefault="008E7388" w:rsidP="001F276C">
      <w:pPr>
        <w:spacing w:line="360" w:lineRule="auto"/>
      </w:pPr>
    </w:p>
    <w:p w14:paraId="33E48FED" w14:textId="77777777" w:rsidR="008E7388" w:rsidRDefault="008E7388" w:rsidP="001F276C">
      <w:pPr>
        <w:spacing w:line="360" w:lineRule="auto"/>
      </w:pPr>
    </w:p>
    <w:p w14:paraId="627241F3" w14:textId="77777777" w:rsidR="008E7388" w:rsidRDefault="008E7388" w:rsidP="001F276C">
      <w:pPr>
        <w:spacing w:line="360" w:lineRule="auto"/>
      </w:pPr>
    </w:p>
    <w:p w14:paraId="5458F2B9" w14:textId="77777777" w:rsidR="008E7388" w:rsidRDefault="008E7388" w:rsidP="001F276C">
      <w:pPr>
        <w:spacing w:line="360" w:lineRule="auto"/>
      </w:pPr>
    </w:p>
    <w:p w14:paraId="73648F2D" w14:textId="77777777" w:rsidR="008E7388" w:rsidRDefault="008E7388" w:rsidP="001F276C">
      <w:pPr>
        <w:spacing w:line="360" w:lineRule="auto"/>
      </w:pPr>
    </w:p>
    <w:p w14:paraId="73D5A7BB" w14:textId="77777777" w:rsidR="00B278D9" w:rsidRDefault="00B278D9" w:rsidP="001F276C"/>
    <w:p w14:paraId="6690B0D6" w14:textId="77777777" w:rsidR="00184778" w:rsidRDefault="00184778" w:rsidP="001F276C"/>
    <w:sectPr w:rsidR="00184778" w:rsidSect="00F37B58">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58BE1" w14:textId="77777777" w:rsidR="00C00AF6" w:rsidRDefault="00C00AF6" w:rsidP="008E7388">
      <w:r>
        <w:separator/>
      </w:r>
    </w:p>
  </w:endnote>
  <w:endnote w:type="continuationSeparator" w:id="0">
    <w:p w14:paraId="6960EA47" w14:textId="77777777" w:rsidR="00C00AF6" w:rsidRDefault="00C00AF6"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A85A7" w14:textId="77777777" w:rsidR="00F56989" w:rsidRPr="000D3AD4" w:rsidRDefault="00F56989"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C0F3B">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C0F3B">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F348" w14:textId="77777777" w:rsidR="00F56989" w:rsidRPr="000D3AD4" w:rsidRDefault="00F56989" w:rsidP="00F37B58">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C0F3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C0F3B">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83FD" w14:textId="77777777" w:rsidR="00C00AF6" w:rsidRDefault="00C00AF6" w:rsidP="008E7388">
      <w:r>
        <w:separator/>
      </w:r>
    </w:p>
  </w:footnote>
  <w:footnote w:type="continuationSeparator" w:id="0">
    <w:p w14:paraId="0A9DACEB" w14:textId="77777777" w:rsidR="00C00AF6" w:rsidRDefault="00C00AF6" w:rsidP="008E7388">
      <w:r>
        <w:continuationSeparator/>
      </w:r>
    </w:p>
  </w:footnote>
  <w:footnote w:id="1">
    <w:p w14:paraId="525F7804" w14:textId="77777777" w:rsidR="00B7265E" w:rsidRPr="00911081" w:rsidRDefault="00B7265E" w:rsidP="00B7265E">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38C02AD" w14:textId="77777777" w:rsidR="00B7265E" w:rsidRPr="00911081" w:rsidRDefault="00B7265E" w:rsidP="00B7265E">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6B04" w14:textId="77777777" w:rsidR="00F56989" w:rsidRDefault="00DC0F3B">
    <w:pPr>
      <w:pStyle w:val="Encabezado"/>
    </w:pPr>
    <w:r>
      <w:rPr>
        <w:noProof/>
        <w:lang w:val="es-MX" w:eastAsia="es-MX"/>
      </w:rPr>
      <w:pict w14:anchorId="3E3BE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989" w:rsidRPr="008F2CCC" w14:paraId="63240A91" w14:textId="77777777" w:rsidTr="00F37B58">
      <w:tc>
        <w:tcPr>
          <w:tcW w:w="2551" w:type="dxa"/>
          <w:shd w:val="clear" w:color="auto" w:fill="auto"/>
          <w:vAlign w:val="center"/>
        </w:tcPr>
        <w:p w14:paraId="6B5D1910"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D975EFD" w14:textId="7699370D" w:rsidR="00F56989" w:rsidRPr="0029071C" w:rsidRDefault="00590D3B" w:rsidP="00910A9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01990</w:t>
          </w:r>
          <w:r w:rsidR="00F56989" w:rsidRPr="0029071C">
            <w:rPr>
              <w:rFonts w:ascii="Palatino Linotype" w:hAnsi="Palatino Linotype"/>
              <w:sz w:val="22"/>
              <w:szCs w:val="22"/>
              <w:lang w:val="es-ES_tradnl"/>
            </w:rPr>
            <w:t>/INFOEM/IP/RR/202</w:t>
          </w:r>
          <w:r w:rsidR="00F56989">
            <w:rPr>
              <w:rFonts w:ascii="Palatino Linotype" w:hAnsi="Palatino Linotype"/>
              <w:sz w:val="22"/>
              <w:szCs w:val="22"/>
              <w:lang w:val="es-ES_tradnl"/>
            </w:rPr>
            <w:t>4</w:t>
          </w:r>
        </w:p>
      </w:tc>
    </w:tr>
    <w:tr w:rsidR="00F56989" w:rsidRPr="008F2CCC" w14:paraId="10966F0E" w14:textId="77777777" w:rsidTr="00F37B58">
      <w:trPr>
        <w:trHeight w:val="228"/>
      </w:trPr>
      <w:tc>
        <w:tcPr>
          <w:tcW w:w="2551" w:type="dxa"/>
          <w:shd w:val="clear" w:color="auto" w:fill="auto"/>
          <w:vAlign w:val="center"/>
        </w:tcPr>
        <w:p w14:paraId="78B643D9"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355E09C" w14:textId="38C2A098" w:rsidR="00F56989" w:rsidRPr="0029071C" w:rsidRDefault="00590D3B" w:rsidP="00F37B58">
          <w:pPr>
            <w:spacing w:line="276" w:lineRule="auto"/>
            <w:jc w:val="right"/>
            <w:rPr>
              <w:rFonts w:ascii="Palatino Linotype" w:hAnsi="Palatino Linotype"/>
              <w:sz w:val="22"/>
              <w:szCs w:val="22"/>
            </w:rPr>
          </w:pPr>
          <w:r>
            <w:rPr>
              <w:rFonts w:ascii="Palatino Linotype" w:hAnsi="Palatino Linotype"/>
              <w:sz w:val="22"/>
              <w:szCs w:val="22"/>
            </w:rPr>
            <w:t>Poder Judicial</w:t>
          </w:r>
        </w:p>
      </w:tc>
    </w:tr>
    <w:tr w:rsidR="00F56989" w:rsidRPr="008F2CCC" w14:paraId="56E7E2A1" w14:textId="77777777" w:rsidTr="00F37B58">
      <w:tc>
        <w:tcPr>
          <w:tcW w:w="2551" w:type="dxa"/>
          <w:shd w:val="clear" w:color="auto" w:fill="auto"/>
          <w:vAlign w:val="center"/>
        </w:tcPr>
        <w:p w14:paraId="762F3045"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0B5BAC26" w14:textId="77777777" w:rsidR="00F56989" w:rsidRPr="0029071C" w:rsidRDefault="00F56989"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18EE1681" w14:textId="77777777" w:rsidR="00F56989" w:rsidRPr="001779E0" w:rsidRDefault="00DC0F3B" w:rsidP="00F37B58">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1BA46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5.25pt;margin-top:-120.2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989" w:rsidRPr="008F2CCC" w14:paraId="413725FB" w14:textId="77777777" w:rsidTr="00F37B58">
      <w:tc>
        <w:tcPr>
          <w:tcW w:w="2551" w:type="dxa"/>
          <w:shd w:val="clear" w:color="auto" w:fill="auto"/>
          <w:vAlign w:val="center"/>
        </w:tcPr>
        <w:p w14:paraId="19992498"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31D9703" w14:textId="2816900D" w:rsidR="00F56989" w:rsidRPr="0029071C" w:rsidRDefault="00590D3B" w:rsidP="00910A9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01990</w:t>
          </w:r>
          <w:r w:rsidR="00F56989" w:rsidRPr="0029071C">
            <w:rPr>
              <w:rFonts w:ascii="Palatino Linotype" w:hAnsi="Palatino Linotype"/>
              <w:sz w:val="22"/>
              <w:szCs w:val="22"/>
              <w:lang w:val="es-ES_tradnl"/>
            </w:rPr>
            <w:t>/INFOEM/IP/RR/202</w:t>
          </w:r>
          <w:r w:rsidR="00F56989">
            <w:rPr>
              <w:rFonts w:ascii="Palatino Linotype" w:hAnsi="Palatino Linotype"/>
              <w:sz w:val="22"/>
              <w:szCs w:val="22"/>
              <w:lang w:val="es-ES_tradnl"/>
            </w:rPr>
            <w:t>4</w:t>
          </w:r>
        </w:p>
      </w:tc>
    </w:tr>
    <w:tr w:rsidR="00F56989" w:rsidRPr="008F2CCC" w14:paraId="6EDCCE0D" w14:textId="77777777" w:rsidTr="00F37B58">
      <w:tc>
        <w:tcPr>
          <w:tcW w:w="2551" w:type="dxa"/>
          <w:shd w:val="clear" w:color="auto" w:fill="auto"/>
          <w:vAlign w:val="center"/>
        </w:tcPr>
        <w:p w14:paraId="7BB8EA7E"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0008DB97" w14:textId="7E56633C" w:rsidR="00F56989" w:rsidRPr="006D30E6" w:rsidRDefault="00DC0F3B" w:rsidP="00F37B5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w:t>
          </w:r>
        </w:p>
      </w:tc>
    </w:tr>
    <w:tr w:rsidR="00F56989" w:rsidRPr="008F2CCC" w14:paraId="468F02E1" w14:textId="77777777" w:rsidTr="00F37B58">
      <w:trPr>
        <w:trHeight w:val="228"/>
      </w:trPr>
      <w:tc>
        <w:tcPr>
          <w:tcW w:w="2551" w:type="dxa"/>
          <w:shd w:val="clear" w:color="auto" w:fill="auto"/>
          <w:vAlign w:val="center"/>
        </w:tcPr>
        <w:p w14:paraId="27D9AA48"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4666073" w14:textId="7EF80A94" w:rsidR="00F56989" w:rsidRPr="0029071C" w:rsidRDefault="00590D3B" w:rsidP="00F37B58">
          <w:pPr>
            <w:spacing w:line="276" w:lineRule="auto"/>
            <w:jc w:val="right"/>
            <w:rPr>
              <w:rFonts w:ascii="Palatino Linotype" w:hAnsi="Palatino Linotype"/>
              <w:sz w:val="22"/>
              <w:szCs w:val="22"/>
            </w:rPr>
          </w:pPr>
          <w:r>
            <w:rPr>
              <w:rFonts w:ascii="Palatino Linotype" w:hAnsi="Palatino Linotype"/>
              <w:sz w:val="22"/>
              <w:szCs w:val="22"/>
            </w:rPr>
            <w:t>Poder Judicial</w:t>
          </w:r>
        </w:p>
      </w:tc>
    </w:tr>
    <w:tr w:rsidR="00F56989" w:rsidRPr="008F2CCC" w14:paraId="07D8EBBB" w14:textId="77777777" w:rsidTr="00F37B58">
      <w:tc>
        <w:tcPr>
          <w:tcW w:w="2551" w:type="dxa"/>
          <w:shd w:val="clear" w:color="auto" w:fill="auto"/>
          <w:vAlign w:val="center"/>
        </w:tcPr>
        <w:p w14:paraId="776E492D" w14:textId="77777777" w:rsidR="00F56989" w:rsidRPr="008F5DAE" w:rsidRDefault="00F56989" w:rsidP="00F37B58">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CFA4293" w14:textId="77777777" w:rsidR="00F56989" w:rsidRPr="0029071C" w:rsidRDefault="00F56989" w:rsidP="00F37B58">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56989" w:rsidRPr="008F2CCC" w14:paraId="5A60E06B" w14:textId="77777777" w:rsidTr="00F37B58">
      <w:tc>
        <w:tcPr>
          <w:tcW w:w="2551" w:type="dxa"/>
          <w:shd w:val="clear" w:color="auto" w:fill="auto"/>
          <w:vAlign w:val="center"/>
        </w:tcPr>
        <w:p w14:paraId="27D80EBF" w14:textId="77777777" w:rsidR="00F56989" w:rsidRPr="008F5DAE" w:rsidRDefault="00F56989" w:rsidP="00F37B58">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6BA7680" w14:textId="77777777" w:rsidR="00F56989" w:rsidRPr="00BA27FC" w:rsidRDefault="00F56989" w:rsidP="00F37B58">
          <w:pPr>
            <w:spacing w:line="276" w:lineRule="auto"/>
            <w:rPr>
              <w:rFonts w:ascii="Palatino Linotype" w:hAnsi="Palatino Linotype"/>
              <w:sz w:val="14"/>
              <w:szCs w:val="22"/>
              <w:lang w:val="es-ES_tradnl"/>
            </w:rPr>
          </w:pPr>
        </w:p>
      </w:tc>
    </w:tr>
  </w:tbl>
  <w:p w14:paraId="518E537E" w14:textId="77777777" w:rsidR="00F56989" w:rsidRPr="009F1AB6" w:rsidRDefault="00DC0F3B">
    <w:pPr>
      <w:pStyle w:val="Encabezado"/>
      <w:rPr>
        <w:sz w:val="10"/>
      </w:rPr>
    </w:pPr>
    <w:r>
      <w:rPr>
        <w:noProof/>
        <w:sz w:val="10"/>
        <w:lang w:val="es-MX" w:eastAsia="es-MX"/>
      </w:rPr>
      <w:pict w14:anchorId="0E2F9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5.05pt;margin-top:-126.5pt;width:628.7pt;height:818.9pt;z-index:-251655168;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4DE"/>
    <w:multiLevelType w:val="hybridMultilevel"/>
    <w:tmpl w:val="D30E5F9E"/>
    <w:lvl w:ilvl="0" w:tplc="87AA12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81320"/>
    <w:multiLevelType w:val="hybridMultilevel"/>
    <w:tmpl w:val="EC482824"/>
    <w:lvl w:ilvl="0" w:tplc="304C5A2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A03E5B"/>
    <w:multiLevelType w:val="hybridMultilevel"/>
    <w:tmpl w:val="FEDCE6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340A48"/>
    <w:multiLevelType w:val="hybridMultilevel"/>
    <w:tmpl w:val="7DA46BD8"/>
    <w:lvl w:ilvl="0" w:tplc="D85273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502773"/>
    <w:multiLevelType w:val="hybridMultilevel"/>
    <w:tmpl w:val="33025FCE"/>
    <w:lvl w:ilvl="0" w:tplc="0B4A6E5C">
      <w:start w:val="6"/>
      <w:numFmt w:val="upp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B14B35"/>
    <w:multiLevelType w:val="hybridMultilevel"/>
    <w:tmpl w:val="9FD8C7C6"/>
    <w:lvl w:ilvl="0" w:tplc="D0528CE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B753FA"/>
    <w:multiLevelType w:val="hybridMultilevel"/>
    <w:tmpl w:val="2FA4FC7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E8028C"/>
    <w:multiLevelType w:val="hybridMultilevel"/>
    <w:tmpl w:val="7BAE334C"/>
    <w:lvl w:ilvl="0" w:tplc="EF54031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9" w15:restartNumberingAfterBreak="0">
    <w:nsid w:val="421F6F0A"/>
    <w:multiLevelType w:val="hybridMultilevel"/>
    <w:tmpl w:val="60E6D052"/>
    <w:lvl w:ilvl="0" w:tplc="AEEE4BEE">
      <w:start w:val="1"/>
      <w:numFmt w:val="bullet"/>
      <w:lvlText w:val=""/>
      <w:lvlJc w:val="left"/>
      <w:pPr>
        <w:ind w:left="720" w:hanging="360"/>
      </w:pPr>
      <w:rPr>
        <w:rFonts w:ascii="Symbol" w:eastAsiaTheme="minorHAnsi" w:hAnsi="Symbol" w:cs="TimesNewRomanPS-ItalicMT"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75E2C4B"/>
    <w:multiLevelType w:val="hybridMultilevel"/>
    <w:tmpl w:val="ADE824A8"/>
    <w:lvl w:ilvl="0" w:tplc="4B90614A">
      <w:start w:val="1"/>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9"/>
  </w:num>
  <w:num w:numId="5">
    <w:abstractNumId w:val="8"/>
  </w:num>
  <w:num w:numId="6">
    <w:abstractNumId w:val="3"/>
  </w:num>
  <w:num w:numId="7">
    <w:abstractNumId w:val="5"/>
  </w:num>
  <w:num w:numId="8">
    <w:abstractNumId w:val="6"/>
  </w:num>
  <w:num w:numId="9">
    <w:abstractNumId w:val="4"/>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8"/>
    <w:rsid w:val="00003A11"/>
    <w:rsid w:val="00015197"/>
    <w:rsid w:val="00017A9B"/>
    <w:rsid w:val="00035D86"/>
    <w:rsid w:val="0006128F"/>
    <w:rsid w:val="00073504"/>
    <w:rsid w:val="00074B2C"/>
    <w:rsid w:val="00093F70"/>
    <w:rsid w:val="00101CC3"/>
    <w:rsid w:val="00106F90"/>
    <w:rsid w:val="00184778"/>
    <w:rsid w:val="0019329B"/>
    <w:rsid w:val="001A1DC3"/>
    <w:rsid w:val="001F276C"/>
    <w:rsid w:val="00206837"/>
    <w:rsid w:val="00215AB7"/>
    <w:rsid w:val="003123FB"/>
    <w:rsid w:val="003310F0"/>
    <w:rsid w:val="003371E3"/>
    <w:rsid w:val="00403525"/>
    <w:rsid w:val="004079A5"/>
    <w:rsid w:val="004343E7"/>
    <w:rsid w:val="00486912"/>
    <w:rsid w:val="004B4150"/>
    <w:rsid w:val="004C0485"/>
    <w:rsid w:val="00544406"/>
    <w:rsid w:val="0056421A"/>
    <w:rsid w:val="00590D3B"/>
    <w:rsid w:val="005A7715"/>
    <w:rsid w:val="00677954"/>
    <w:rsid w:val="006C1161"/>
    <w:rsid w:val="006D051B"/>
    <w:rsid w:val="007244A5"/>
    <w:rsid w:val="00745C05"/>
    <w:rsid w:val="00787BCF"/>
    <w:rsid w:val="00794D8F"/>
    <w:rsid w:val="007A48D3"/>
    <w:rsid w:val="007F0F92"/>
    <w:rsid w:val="007F5F60"/>
    <w:rsid w:val="008129F0"/>
    <w:rsid w:val="00814ECE"/>
    <w:rsid w:val="00815B00"/>
    <w:rsid w:val="0089079B"/>
    <w:rsid w:val="008952F6"/>
    <w:rsid w:val="0089718F"/>
    <w:rsid w:val="008E0856"/>
    <w:rsid w:val="008E7388"/>
    <w:rsid w:val="009044FE"/>
    <w:rsid w:val="00910A91"/>
    <w:rsid w:val="00931D7F"/>
    <w:rsid w:val="0094444D"/>
    <w:rsid w:val="00951155"/>
    <w:rsid w:val="00957390"/>
    <w:rsid w:val="0096411E"/>
    <w:rsid w:val="009856B5"/>
    <w:rsid w:val="009A15C7"/>
    <w:rsid w:val="009C237A"/>
    <w:rsid w:val="00AC6552"/>
    <w:rsid w:val="00B20383"/>
    <w:rsid w:val="00B278D9"/>
    <w:rsid w:val="00B63B16"/>
    <w:rsid w:val="00B7265E"/>
    <w:rsid w:val="00BD7D2E"/>
    <w:rsid w:val="00C00AF6"/>
    <w:rsid w:val="00C878F1"/>
    <w:rsid w:val="00C94128"/>
    <w:rsid w:val="00CD210C"/>
    <w:rsid w:val="00D24017"/>
    <w:rsid w:val="00D26833"/>
    <w:rsid w:val="00D415CA"/>
    <w:rsid w:val="00DB1739"/>
    <w:rsid w:val="00DB28E9"/>
    <w:rsid w:val="00DC0F3B"/>
    <w:rsid w:val="00DF67E7"/>
    <w:rsid w:val="00E22A21"/>
    <w:rsid w:val="00E61131"/>
    <w:rsid w:val="00E86C79"/>
    <w:rsid w:val="00ED682F"/>
    <w:rsid w:val="00EF0551"/>
    <w:rsid w:val="00F01F8F"/>
    <w:rsid w:val="00F37B58"/>
    <w:rsid w:val="00F4665A"/>
    <w:rsid w:val="00F56989"/>
    <w:rsid w:val="00FB16E9"/>
    <w:rsid w:val="00FD2916"/>
    <w:rsid w:val="00FD5845"/>
    <w:rsid w:val="00FF7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76F33"/>
  <w15:chartTrackingRefBased/>
  <w15:docId w15:val="{084AB147-4132-4B1D-9B96-0440DCB8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E7388"/>
    <w:rPr>
      <w:rFonts w:eastAsiaTheme="minorEastAsia"/>
      <w:sz w:val="24"/>
      <w:szCs w:val="24"/>
      <w:lang w:val="es-ES_tradnl" w:eastAsia="es-ES"/>
    </w:rPr>
  </w:style>
  <w:style w:type="paragraph" w:styleId="Piedepgina">
    <w:name w:val="footer"/>
    <w:basedOn w:val="Normal"/>
    <w:link w:val="PiedepginaCar"/>
    <w:uiPriority w:val="99"/>
    <w:unhideWhenUsed/>
    <w:rsid w:val="008E738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E738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E738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E7388"/>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8E7388"/>
    <w:rPr>
      <w:color w:val="0563C1" w:themeColor="hyperlink"/>
      <w:u w:val="single"/>
    </w:rPr>
  </w:style>
  <w:style w:type="paragraph" w:styleId="Sinespaciado">
    <w:name w:val="No Spacing"/>
    <w:aliases w:val="Francesa,INAI"/>
    <w:link w:val="SinespaciadoCar"/>
    <w:uiPriority w:val="1"/>
    <w:qFormat/>
    <w:rsid w:val="008E738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E7388"/>
    <w:rPr>
      <w:rFonts w:ascii="Times New Roman" w:eastAsia="Times New Roman" w:hAnsi="Times New Roman" w:cs="Times New Roman"/>
      <w:sz w:val="24"/>
      <w:szCs w:val="24"/>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E7388"/>
    <w:rPr>
      <w:vertAlign w:val="superscript"/>
    </w:rPr>
  </w:style>
  <w:style w:type="character" w:customStyle="1" w:styleId="apple-converted-space">
    <w:name w:val="apple-converted-space"/>
    <w:basedOn w:val="Fuentedeprrafopredeter"/>
    <w:rsid w:val="008E7388"/>
  </w:style>
  <w:style w:type="paragraph" w:customStyle="1" w:styleId="Citas">
    <w:name w:val="Citas"/>
    <w:basedOn w:val="Normal"/>
    <w:qFormat/>
    <w:rsid w:val="008E7388"/>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qFormat/>
    <w:rsid w:val="008E7388"/>
    <w:pPr>
      <w:widowControl w:val="0"/>
      <w:ind w:left="109"/>
    </w:pPr>
    <w:rPr>
      <w:rFonts w:ascii="Palatino Linotype" w:eastAsia="Palatino Linotype" w:hAnsi="Palatino Linotype" w:cstheme="minorBidi"/>
      <w:sz w:val="23"/>
      <w:szCs w:val="23"/>
      <w:lang w:val="es-MX" w:eastAsia="en-US"/>
    </w:rPr>
  </w:style>
  <w:style w:type="character" w:customStyle="1" w:styleId="TextoindependienteCar">
    <w:name w:val="Texto independiente Car"/>
    <w:basedOn w:val="Fuentedeprrafopredeter"/>
    <w:link w:val="Textoindependiente"/>
    <w:uiPriority w:val="1"/>
    <w:rsid w:val="008E7388"/>
    <w:rPr>
      <w:rFonts w:ascii="Palatino Linotype" w:eastAsia="Palatino Linotype" w:hAnsi="Palatino Linotype"/>
      <w:sz w:val="23"/>
      <w:szCs w:val="23"/>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D682F"/>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D68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9525">
      <w:bodyDiv w:val="1"/>
      <w:marLeft w:val="0"/>
      <w:marRight w:val="0"/>
      <w:marTop w:val="0"/>
      <w:marBottom w:val="0"/>
      <w:divBdr>
        <w:top w:val="none" w:sz="0" w:space="0" w:color="auto"/>
        <w:left w:val="none" w:sz="0" w:space="0" w:color="auto"/>
        <w:bottom w:val="none" w:sz="0" w:space="0" w:color="auto"/>
        <w:right w:val="none" w:sz="0" w:space="0" w:color="auto"/>
      </w:divBdr>
    </w:div>
    <w:div w:id="743573303">
      <w:bodyDiv w:val="1"/>
      <w:marLeft w:val="0"/>
      <w:marRight w:val="0"/>
      <w:marTop w:val="0"/>
      <w:marBottom w:val="0"/>
      <w:divBdr>
        <w:top w:val="none" w:sz="0" w:space="0" w:color="auto"/>
        <w:left w:val="none" w:sz="0" w:space="0" w:color="auto"/>
        <w:bottom w:val="none" w:sz="0" w:space="0" w:color="auto"/>
        <w:right w:val="none" w:sz="0" w:space="0" w:color="auto"/>
      </w:divBdr>
    </w:div>
    <w:div w:id="1522085308">
      <w:bodyDiv w:val="1"/>
      <w:marLeft w:val="0"/>
      <w:marRight w:val="0"/>
      <w:marTop w:val="0"/>
      <w:marBottom w:val="0"/>
      <w:divBdr>
        <w:top w:val="none" w:sz="0" w:space="0" w:color="auto"/>
        <w:left w:val="none" w:sz="0" w:space="0" w:color="auto"/>
        <w:bottom w:val="none" w:sz="0" w:space="0" w:color="auto"/>
        <w:right w:val="none" w:sz="0" w:space="0" w:color="auto"/>
      </w:divBdr>
    </w:div>
    <w:div w:id="16658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26</Pages>
  <Words>5766</Words>
  <Characters>31715</Characters>
  <Application>Microsoft Office Word</Application>
  <DocSecurity>0</DocSecurity>
  <Lines>264</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37407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9</cp:revision>
  <dcterms:created xsi:type="dcterms:W3CDTF">2024-10-03T17:11:00Z</dcterms:created>
  <dcterms:modified xsi:type="dcterms:W3CDTF">2024-10-25T13:58:00Z</dcterms:modified>
</cp:coreProperties>
</file>