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1FF3EFD9" w:rsidR="006D5803" w:rsidRDefault="006D5803" w:rsidP="005015CD">
      <w:pPr>
        <w:spacing w:line="360" w:lineRule="auto"/>
        <w:jc w:val="both"/>
        <w:rPr>
          <w:rFonts w:ascii="Palatino Linotype" w:hAnsi="Palatino Linotype" w:cs="Arial"/>
          <w:color w:val="000000"/>
        </w:rPr>
      </w:pPr>
      <w:r w:rsidRPr="00A469C4">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w:t>
      </w:r>
      <w:r w:rsidRPr="00513251">
        <w:rPr>
          <w:rFonts w:ascii="Palatino Linotype" w:hAnsi="Palatino Linotype" w:cs="Arial"/>
          <w:color w:val="000000"/>
        </w:rPr>
        <w:t xml:space="preserve">, a </w:t>
      </w:r>
      <w:r w:rsidR="008D14F4">
        <w:rPr>
          <w:rFonts w:ascii="Palatino Linotype" w:hAnsi="Palatino Linotype" w:cs="Arial"/>
          <w:color w:val="000000"/>
        </w:rPr>
        <w:t>treinta y uno</w:t>
      </w:r>
      <w:r w:rsidR="003D0FB9">
        <w:rPr>
          <w:rFonts w:ascii="Palatino Linotype" w:hAnsi="Palatino Linotype" w:cs="Arial"/>
          <w:color w:val="000000"/>
        </w:rPr>
        <w:t xml:space="preserve"> de </w:t>
      </w:r>
      <w:r w:rsidR="008D14F4">
        <w:rPr>
          <w:rFonts w:ascii="Palatino Linotype" w:hAnsi="Palatino Linotype" w:cs="Arial"/>
          <w:color w:val="000000"/>
        </w:rPr>
        <w:t>enero</w:t>
      </w:r>
      <w:r w:rsidR="00E817AA">
        <w:rPr>
          <w:rFonts w:ascii="Palatino Linotype" w:hAnsi="Palatino Linotype" w:cs="Arial"/>
          <w:color w:val="000000"/>
        </w:rPr>
        <w:t xml:space="preserve"> de dos mil </w:t>
      </w:r>
      <w:r w:rsidR="008D14F4">
        <w:rPr>
          <w:rFonts w:ascii="Palatino Linotype" w:hAnsi="Palatino Linotype" w:cs="Arial"/>
          <w:color w:val="000000"/>
        </w:rPr>
        <w:t>veinticuatro</w:t>
      </w:r>
      <w:r w:rsidR="00E817AA">
        <w:rPr>
          <w:rFonts w:ascii="Palatino Linotype" w:hAnsi="Palatino Linotype" w:cs="Arial"/>
          <w:color w:val="000000"/>
        </w:rPr>
        <w:t>.</w:t>
      </w:r>
    </w:p>
    <w:p w14:paraId="6A7D06B5" w14:textId="77777777" w:rsidR="005015CD" w:rsidRDefault="005015CD" w:rsidP="005015CD">
      <w:pPr>
        <w:spacing w:line="360" w:lineRule="auto"/>
        <w:jc w:val="both"/>
        <w:rPr>
          <w:rFonts w:ascii="Palatino Linotype" w:hAnsi="Palatino Linotype" w:cs="Arial"/>
          <w:color w:val="000000"/>
        </w:rPr>
      </w:pPr>
    </w:p>
    <w:p w14:paraId="034C7B28" w14:textId="4E9A6AFF" w:rsidR="00E817AA" w:rsidRPr="00E817AA" w:rsidRDefault="00FD4B4C" w:rsidP="005015CD">
      <w:pPr>
        <w:tabs>
          <w:tab w:val="left" w:pos="1701"/>
        </w:tabs>
        <w:spacing w:line="360" w:lineRule="auto"/>
        <w:jc w:val="both"/>
        <w:rPr>
          <w:rFonts w:ascii="Palatino Linotype" w:hAnsi="Palatino Linotype" w:cs="Arial"/>
          <w:bCs/>
        </w:rPr>
      </w:pPr>
      <w:r w:rsidRPr="00F403EA">
        <w:rPr>
          <w:rFonts w:ascii="Palatino Linotype" w:hAnsi="Palatino Linotype" w:cs="Arial"/>
          <w:b/>
        </w:rPr>
        <w:t>VISTO</w:t>
      </w:r>
      <w:r>
        <w:rPr>
          <w:rFonts w:ascii="Palatino Linotype" w:hAnsi="Palatino Linotype" w:cs="Arial"/>
        </w:rPr>
        <w:t xml:space="preserve"> </w:t>
      </w:r>
      <w:r w:rsidR="005015CD">
        <w:rPr>
          <w:rFonts w:ascii="Palatino Linotype" w:hAnsi="Palatino Linotype" w:cs="Arial"/>
        </w:rPr>
        <w:t>e</w:t>
      </w:r>
      <w:r>
        <w:rPr>
          <w:rFonts w:ascii="Palatino Linotype" w:hAnsi="Palatino Linotype" w:cs="Arial"/>
        </w:rPr>
        <w:t>l</w:t>
      </w:r>
      <w:r w:rsidRPr="00F403EA">
        <w:rPr>
          <w:rFonts w:ascii="Palatino Linotype" w:hAnsi="Palatino Linotype" w:cs="Arial"/>
        </w:rPr>
        <w:t xml:space="preserve"> expediente electrónico formado con motivo </w:t>
      </w:r>
      <w:r>
        <w:rPr>
          <w:rFonts w:ascii="Palatino Linotype" w:hAnsi="Palatino Linotype" w:cs="Arial"/>
        </w:rPr>
        <w:t xml:space="preserve">del recurso de revisión </w:t>
      </w:r>
      <w:r w:rsidRPr="00D3218F">
        <w:rPr>
          <w:rFonts w:ascii="Palatino Linotype" w:hAnsi="Palatino Linotype" w:cs="Arial"/>
        </w:rPr>
        <w:t>número</w:t>
      </w:r>
      <w:r>
        <w:rPr>
          <w:rFonts w:ascii="Palatino Linotype" w:hAnsi="Palatino Linotype" w:cs="Arial"/>
          <w:b/>
        </w:rPr>
        <w:t xml:space="preserve"> </w:t>
      </w:r>
      <w:bookmarkStart w:id="0" w:name="_GoBack"/>
      <w:r w:rsidR="00E817AA">
        <w:rPr>
          <w:rFonts w:ascii="Palatino Linotype" w:hAnsi="Palatino Linotype" w:cs="Arial"/>
          <w:b/>
        </w:rPr>
        <w:t>0</w:t>
      </w:r>
      <w:r w:rsidR="005A3903">
        <w:rPr>
          <w:rFonts w:ascii="Palatino Linotype" w:hAnsi="Palatino Linotype" w:cs="Arial"/>
          <w:b/>
        </w:rPr>
        <w:t>3020</w:t>
      </w:r>
      <w:r w:rsidR="00E817AA">
        <w:rPr>
          <w:rFonts w:ascii="Palatino Linotype" w:hAnsi="Palatino Linotype" w:cs="Arial"/>
          <w:b/>
        </w:rPr>
        <w:t>/INFOEM/IP/RR/2023</w:t>
      </w:r>
      <w:bookmarkEnd w:id="0"/>
      <w:r w:rsidR="00E817AA">
        <w:rPr>
          <w:rFonts w:ascii="Palatino Linotype" w:hAnsi="Palatino Linotype" w:cs="Arial"/>
          <w:b/>
        </w:rPr>
        <w:t xml:space="preserve">, </w:t>
      </w:r>
      <w:r w:rsidR="00E817AA">
        <w:rPr>
          <w:rFonts w:ascii="Palatino Linotype" w:hAnsi="Palatino Linotype" w:cs="Arial"/>
          <w:bCs/>
        </w:rPr>
        <w:t>interpuesto por un particular</w:t>
      </w:r>
      <w:r w:rsidR="005015CD">
        <w:rPr>
          <w:rFonts w:ascii="Palatino Linotype" w:hAnsi="Palatino Linotype" w:cs="Arial"/>
          <w:bCs/>
        </w:rPr>
        <w:t xml:space="preserve"> que al momento de ingresar su solicitud de información no proporcionó nombre o seudónimo para identificarlo</w:t>
      </w:r>
      <w:r w:rsidR="00E817AA">
        <w:rPr>
          <w:rFonts w:ascii="Palatino Linotype" w:hAnsi="Palatino Linotype" w:cs="Arial"/>
          <w:bCs/>
        </w:rPr>
        <w:t xml:space="preserve">, </w:t>
      </w:r>
      <w:r w:rsidR="005015CD">
        <w:rPr>
          <w:rFonts w:ascii="Palatino Linotype" w:hAnsi="Palatino Linotype" w:cs="Arial"/>
          <w:bCs/>
        </w:rPr>
        <w:t xml:space="preserve">que </w:t>
      </w:r>
      <w:r w:rsidR="00E817AA">
        <w:rPr>
          <w:rFonts w:ascii="Palatino Linotype" w:hAnsi="Palatino Linotype" w:cs="Arial"/>
          <w:bCs/>
        </w:rPr>
        <w:t>en lo sucesivo</w:t>
      </w:r>
      <w:r w:rsidR="005015CD">
        <w:rPr>
          <w:rFonts w:ascii="Palatino Linotype" w:hAnsi="Palatino Linotype" w:cs="Arial"/>
          <w:bCs/>
        </w:rPr>
        <w:t xml:space="preserve"> será</w:t>
      </w:r>
      <w:r w:rsidR="00E817AA">
        <w:rPr>
          <w:rFonts w:ascii="Palatino Linotype" w:hAnsi="Palatino Linotype" w:cs="Arial"/>
          <w:bCs/>
        </w:rPr>
        <w:t xml:space="preserve"> </w:t>
      </w:r>
      <w:r w:rsidR="00E817AA">
        <w:rPr>
          <w:rFonts w:ascii="Palatino Linotype" w:hAnsi="Palatino Linotype" w:cs="Arial"/>
          <w:b/>
        </w:rPr>
        <w:t xml:space="preserve">El Recurrente, </w:t>
      </w:r>
      <w:r w:rsidR="00E817AA">
        <w:rPr>
          <w:rFonts w:ascii="Palatino Linotype" w:hAnsi="Palatino Linotype" w:cs="Arial"/>
          <w:bCs/>
        </w:rPr>
        <w:t>en contra de la</w:t>
      </w:r>
      <w:r w:rsidR="005330D7">
        <w:rPr>
          <w:rFonts w:ascii="Palatino Linotype" w:hAnsi="Palatino Linotype" w:cs="Arial"/>
          <w:bCs/>
        </w:rPr>
        <w:t>s</w:t>
      </w:r>
      <w:r w:rsidR="00E817AA">
        <w:rPr>
          <w:rFonts w:ascii="Palatino Linotype" w:hAnsi="Palatino Linotype" w:cs="Arial"/>
          <w:bCs/>
        </w:rPr>
        <w:t xml:space="preserve"> respuesta</w:t>
      </w:r>
      <w:r w:rsidR="005330D7">
        <w:rPr>
          <w:rFonts w:ascii="Palatino Linotype" w:hAnsi="Palatino Linotype" w:cs="Arial"/>
          <w:bCs/>
        </w:rPr>
        <w:t>s</w:t>
      </w:r>
      <w:r w:rsidR="00E817AA">
        <w:rPr>
          <w:rFonts w:ascii="Palatino Linotype" w:hAnsi="Palatino Linotype" w:cs="Arial"/>
          <w:bCs/>
        </w:rPr>
        <w:t xml:space="preserve"> de</w:t>
      </w:r>
      <w:r w:rsidR="00BE1E3F">
        <w:rPr>
          <w:rFonts w:ascii="Palatino Linotype" w:hAnsi="Palatino Linotype" w:cs="Arial"/>
          <w:bCs/>
        </w:rPr>
        <w:t xml:space="preserve"> </w:t>
      </w:r>
      <w:r w:rsidR="00E817AA">
        <w:rPr>
          <w:rFonts w:ascii="Palatino Linotype" w:hAnsi="Palatino Linotype" w:cs="Arial"/>
          <w:bCs/>
        </w:rPr>
        <w:t>l</w:t>
      </w:r>
      <w:r w:rsidR="00BE1E3F">
        <w:rPr>
          <w:rFonts w:ascii="Palatino Linotype" w:hAnsi="Palatino Linotype" w:cs="Arial"/>
          <w:bCs/>
        </w:rPr>
        <w:t>a</w:t>
      </w:r>
      <w:r w:rsidR="00E817AA">
        <w:rPr>
          <w:rFonts w:ascii="Palatino Linotype" w:hAnsi="Palatino Linotype" w:cs="Arial"/>
          <w:bCs/>
        </w:rPr>
        <w:t xml:space="preserve"> </w:t>
      </w:r>
      <w:r w:rsidR="00BE1E3F">
        <w:rPr>
          <w:rFonts w:ascii="Palatino Linotype" w:hAnsi="Palatino Linotype" w:cs="Arial"/>
          <w:b/>
        </w:rPr>
        <w:t>Secretaría de Seguridad</w:t>
      </w:r>
      <w:r w:rsidR="00E817AA">
        <w:rPr>
          <w:rFonts w:ascii="Palatino Linotype" w:hAnsi="Palatino Linotype" w:cs="Arial"/>
          <w:b/>
        </w:rPr>
        <w:t xml:space="preserve">, </w:t>
      </w:r>
      <w:r w:rsidR="00E817AA">
        <w:rPr>
          <w:rFonts w:ascii="Palatino Linotype" w:hAnsi="Palatino Linotype" w:cs="Arial"/>
          <w:bCs/>
        </w:rPr>
        <w:t xml:space="preserve">en lo sucesivo </w:t>
      </w:r>
      <w:r w:rsidR="00E817AA">
        <w:rPr>
          <w:rFonts w:ascii="Palatino Linotype" w:hAnsi="Palatino Linotype" w:cs="Arial"/>
          <w:b/>
        </w:rPr>
        <w:t xml:space="preserve">El Sujeto Obligado, </w:t>
      </w:r>
      <w:r w:rsidR="00E817AA">
        <w:rPr>
          <w:rFonts w:ascii="Palatino Linotype" w:hAnsi="Palatino Linotype" w:cs="Arial"/>
          <w:bCs/>
        </w:rPr>
        <w:t xml:space="preserve">se procede a dictar la presente resolución. </w:t>
      </w:r>
    </w:p>
    <w:p w14:paraId="099C850C" w14:textId="77777777" w:rsidR="00E817AA" w:rsidRDefault="00E817AA" w:rsidP="005015CD">
      <w:pPr>
        <w:pStyle w:val="infoemcitas"/>
        <w:spacing w:before="0"/>
        <w:jc w:val="center"/>
        <w:rPr>
          <w:b/>
          <w:bCs/>
          <w:i w:val="0"/>
          <w:iCs/>
          <w:sz w:val="28"/>
          <w:szCs w:val="28"/>
        </w:rPr>
      </w:pPr>
    </w:p>
    <w:p w14:paraId="22CF085C" w14:textId="6B0A6A4A" w:rsidR="006D5803" w:rsidRDefault="006D5803" w:rsidP="005015CD">
      <w:pPr>
        <w:pStyle w:val="infoemcitas"/>
        <w:spacing w:before="0"/>
        <w:jc w:val="center"/>
        <w:rPr>
          <w:b/>
          <w:bCs/>
          <w:i w:val="0"/>
          <w:iCs/>
          <w:sz w:val="28"/>
          <w:szCs w:val="28"/>
        </w:rPr>
      </w:pPr>
      <w:r w:rsidRPr="00B9640A">
        <w:rPr>
          <w:b/>
          <w:bCs/>
          <w:i w:val="0"/>
          <w:iCs/>
          <w:sz w:val="28"/>
          <w:szCs w:val="28"/>
        </w:rPr>
        <w:t>A N T E C E D E N T E S   D E L   A S U N T O</w:t>
      </w:r>
    </w:p>
    <w:p w14:paraId="77EA5160" w14:textId="77777777" w:rsidR="005015CD" w:rsidRPr="00B9640A" w:rsidRDefault="005015CD" w:rsidP="005015CD">
      <w:pPr>
        <w:pStyle w:val="infoemcitas"/>
        <w:spacing w:before="0"/>
        <w:jc w:val="center"/>
        <w:rPr>
          <w:b/>
          <w:bCs/>
          <w:i w:val="0"/>
          <w:iCs/>
          <w:sz w:val="28"/>
          <w:szCs w:val="28"/>
        </w:rPr>
      </w:pPr>
    </w:p>
    <w:p w14:paraId="7B8068B7" w14:textId="77777777" w:rsidR="006D5803" w:rsidRPr="00523CF0" w:rsidRDefault="006D5803" w:rsidP="005015CD">
      <w:pPr>
        <w:spacing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9A5C754" w14:textId="7A3064B1" w:rsidR="00E817AA" w:rsidRDefault="0098057B" w:rsidP="005015CD">
      <w:pPr>
        <w:spacing w:line="360" w:lineRule="auto"/>
        <w:jc w:val="both"/>
        <w:rPr>
          <w:rFonts w:ascii="Palatino Linotype" w:hAnsi="Palatino Linotype" w:cs="Arial"/>
        </w:rPr>
      </w:pPr>
      <w:r>
        <w:rPr>
          <w:rFonts w:ascii="Palatino Linotype" w:hAnsi="Palatino Linotype" w:cs="Arial"/>
        </w:rPr>
        <w:t>Con fecha</w:t>
      </w:r>
      <w:r w:rsidR="00116FA9">
        <w:rPr>
          <w:rFonts w:ascii="Palatino Linotype" w:hAnsi="Palatino Linotype" w:cs="Arial"/>
        </w:rPr>
        <w:t xml:space="preserve"> </w:t>
      </w:r>
      <w:r w:rsidR="00BE1E3F">
        <w:rPr>
          <w:rFonts w:ascii="Palatino Linotype" w:hAnsi="Palatino Linotype" w:cs="Arial"/>
        </w:rPr>
        <w:t>tres</w:t>
      </w:r>
      <w:r w:rsidR="005015CD">
        <w:rPr>
          <w:rFonts w:ascii="Palatino Linotype" w:hAnsi="Palatino Linotype" w:cs="Arial"/>
        </w:rPr>
        <w:t xml:space="preserve"> </w:t>
      </w:r>
      <w:r w:rsidR="00E817AA">
        <w:rPr>
          <w:rFonts w:ascii="Palatino Linotype" w:hAnsi="Palatino Linotype" w:cs="Arial"/>
        </w:rPr>
        <w:t xml:space="preserve">de mayo de dos mil veintitrés, </w:t>
      </w:r>
      <w:r w:rsidR="00E817AA">
        <w:rPr>
          <w:rFonts w:ascii="Palatino Linotype" w:hAnsi="Palatino Linotype" w:cs="Arial"/>
          <w:b/>
          <w:bCs/>
        </w:rPr>
        <w:t xml:space="preserve">El Recurrente </w:t>
      </w:r>
      <w:r w:rsidR="00E817AA">
        <w:rPr>
          <w:rFonts w:ascii="Palatino Linotype" w:hAnsi="Palatino Linotype" w:cs="Arial"/>
        </w:rPr>
        <w:t>presentó a través del Sistema de Acceso a la Información Mexiquense (</w:t>
      </w:r>
      <w:r w:rsidR="00E817AA">
        <w:rPr>
          <w:rFonts w:ascii="Palatino Linotype" w:hAnsi="Palatino Linotype" w:cs="Arial"/>
          <w:b/>
        </w:rPr>
        <w:t>SAIMEX)</w:t>
      </w:r>
      <w:r w:rsidR="00E817AA">
        <w:rPr>
          <w:rFonts w:ascii="Palatino Linotype" w:hAnsi="Palatino Linotype" w:cs="Arial"/>
        </w:rPr>
        <w:t xml:space="preserve"> ante </w:t>
      </w:r>
      <w:r w:rsidR="00E817AA">
        <w:rPr>
          <w:rFonts w:ascii="Palatino Linotype" w:hAnsi="Palatino Linotype" w:cs="Arial"/>
          <w:b/>
        </w:rPr>
        <w:t>El Sujeto Obligado</w:t>
      </w:r>
      <w:r w:rsidR="00E817AA">
        <w:rPr>
          <w:rFonts w:ascii="Palatino Linotype" w:hAnsi="Palatino Linotype" w:cs="Arial"/>
        </w:rPr>
        <w:t xml:space="preserve">, </w:t>
      </w:r>
      <w:r w:rsidR="005015CD">
        <w:rPr>
          <w:rFonts w:ascii="Palatino Linotype" w:hAnsi="Palatino Linotype" w:cs="Arial"/>
        </w:rPr>
        <w:t xml:space="preserve">la </w:t>
      </w:r>
      <w:r w:rsidR="00E817AA">
        <w:rPr>
          <w:rFonts w:ascii="Palatino Linotype" w:hAnsi="Palatino Linotype" w:cs="Arial"/>
        </w:rPr>
        <w:t xml:space="preserve">solicitud de acceso a la información pública, registrada bajo </w:t>
      </w:r>
      <w:r w:rsidR="005015CD">
        <w:rPr>
          <w:rFonts w:ascii="Palatino Linotype" w:hAnsi="Palatino Linotype" w:cs="Arial"/>
        </w:rPr>
        <w:t>e</w:t>
      </w:r>
      <w:r w:rsidR="00E817AA">
        <w:rPr>
          <w:rFonts w:ascii="Palatino Linotype" w:hAnsi="Palatino Linotype" w:cs="Arial"/>
        </w:rPr>
        <w:t xml:space="preserve">l número de expediente </w:t>
      </w:r>
      <w:r w:rsidR="00E817AA">
        <w:rPr>
          <w:rFonts w:ascii="Palatino Linotype" w:hAnsi="Palatino Linotype" w:cs="Arial"/>
          <w:b/>
          <w:bCs/>
        </w:rPr>
        <w:t>00</w:t>
      </w:r>
      <w:r w:rsidR="00BE1E3F">
        <w:rPr>
          <w:rFonts w:ascii="Palatino Linotype" w:hAnsi="Palatino Linotype" w:cs="Arial"/>
          <w:b/>
          <w:bCs/>
        </w:rPr>
        <w:t>273</w:t>
      </w:r>
      <w:r w:rsidR="00E817AA">
        <w:rPr>
          <w:rFonts w:ascii="Palatino Linotype" w:hAnsi="Palatino Linotype" w:cs="Arial"/>
          <w:b/>
          <w:bCs/>
        </w:rPr>
        <w:t>/</w:t>
      </w:r>
      <w:r w:rsidR="00BE1E3F">
        <w:rPr>
          <w:rFonts w:ascii="Palatino Linotype" w:hAnsi="Palatino Linotype" w:cs="Arial"/>
          <w:b/>
          <w:bCs/>
        </w:rPr>
        <w:t>SSEM</w:t>
      </w:r>
      <w:r w:rsidR="00E817AA">
        <w:rPr>
          <w:rFonts w:ascii="Palatino Linotype" w:hAnsi="Palatino Linotype" w:cs="Arial"/>
          <w:b/>
          <w:bCs/>
        </w:rPr>
        <w:t xml:space="preserve">/IP/2023, </w:t>
      </w:r>
      <w:r w:rsidR="00E817AA">
        <w:rPr>
          <w:rFonts w:ascii="Palatino Linotype" w:hAnsi="Palatino Linotype" w:cs="Arial"/>
        </w:rPr>
        <w:t>mediante la</w:t>
      </w:r>
      <w:r w:rsidR="005015CD">
        <w:rPr>
          <w:rFonts w:ascii="Palatino Linotype" w:hAnsi="Palatino Linotype" w:cs="Arial"/>
        </w:rPr>
        <w:t xml:space="preserve"> </w:t>
      </w:r>
      <w:r w:rsidR="00E817AA">
        <w:rPr>
          <w:rFonts w:ascii="Palatino Linotype" w:hAnsi="Palatino Linotype" w:cs="Arial"/>
        </w:rPr>
        <w:t xml:space="preserve">cual solicitó información </w:t>
      </w:r>
      <w:r w:rsidR="005015CD">
        <w:rPr>
          <w:rFonts w:ascii="Palatino Linotype" w:hAnsi="Palatino Linotype" w:cs="Arial"/>
        </w:rPr>
        <w:t>lo</w:t>
      </w:r>
      <w:r w:rsidR="00E817AA">
        <w:rPr>
          <w:rFonts w:ascii="Palatino Linotype" w:hAnsi="Palatino Linotype" w:cs="Arial"/>
        </w:rPr>
        <w:t xml:space="preserve"> siguiente:</w:t>
      </w:r>
    </w:p>
    <w:p w14:paraId="57E81A6E" w14:textId="77777777" w:rsidR="005015CD" w:rsidRPr="00E817AA" w:rsidRDefault="005015CD" w:rsidP="005015CD">
      <w:pPr>
        <w:spacing w:line="360" w:lineRule="auto"/>
        <w:jc w:val="both"/>
        <w:rPr>
          <w:rFonts w:ascii="Palatino Linotype" w:hAnsi="Palatino Linotype" w:cs="Arial"/>
        </w:rPr>
      </w:pPr>
    </w:p>
    <w:p w14:paraId="5ACDEEB3" w14:textId="78380904" w:rsidR="00E817AA" w:rsidRPr="00535B5B" w:rsidRDefault="00E817AA" w:rsidP="005015CD">
      <w:pPr>
        <w:pStyle w:val="Citas"/>
        <w:spacing w:before="0"/>
      </w:pPr>
      <w:r>
        <w:t>“</w:t>
      </w:r>
      <w:r w:rsidR="00BE1E3F" w:rsidRPr="00BE1E3F">
        <w:t xml:space="preserve">1--- Fundamento legal y documento que justifique y ampare el motivo por el cual las policías de </w:t>
      </w:r>
      <w:proofErr w:type="spellStart"/>
      <w:r w:rsidR="00BE1E3F" w:rsidRPr="00BE1E3F">
        <w:t>transito</w:t>
      </w:r>
      <w:proofErr w:type="spellEnd"/>
      <w:r w:rsidR="00BE1E3F" w:rsidRPr="00BE1E3F">
        <w:t xml:space="preserve"> estatales pueden estar estacionadas y deteniendo vehículos sobre la calle Emiliano Zapata (ver captura adjunta) en el Municipio de Chicoloapan, Barrio de Santa Rosa, Estado de México. 2--- </w:t>
      </w:r>
      <w:r w:rsidR="00BE1E3F" w:rsidRPr="00BE1E3F">
        <w:lastRenderedPageBreak/>
        <w:t xml:space="preserve">Señale si las policías de </w:t>
      </w:r>
      <w:proofErr w:type="spellStart"/>
      <w:r w:rsidR="00BE1E3F" w:rsidRPr="00BE1E3F">
        <w:t>transito</w:t>
      </w:r>
      <w:proofErr w:type="spellEnd"/>
      <w:r w:rsidR="00BE1E3F" w:rsidRPr="00BE1E3F">
        <w:t xml:space="preserve"> estatales pueden estar deteniendo vehículos dentro de las avenidas principales del municipio de </w:t>
      </w:r>
      <w:proofErr w:type="spellStart"/>
      <w:r w:rsidR="00BE1E3F" w:rsidRPr="00BE1E3F">
        <w:t>chicoloapan</w:t>
      </w:r>
      <w:proofErr w:type="spellEnd"/>
      <w:r w:rsidR="00BE1E3F" w:rsidRPr="00BE1E3F">
        <w:t xml:space="preserve"> estado de México, 3--- Respecto del ultimo reten o como le quieran llamar (los sujetos obligados no estamos obligados a conocer sus términos), en el domicilio antes referido (calle Emiliano Zapata (ver captura adjunta) en el Municipio de Chicoloapan, Barrio de Santa Rosa, Estado de México), requiero el documento o expresión documental que ampare dicho reten o como le llamen, nombre de las policías de </w:t>
      </w:r>
      <w:proofErr w:type="spellStart"/>
      <w:r w:rsidR="00BE1E3F" w:rsidRPr="00BE1E3F">
        <w:t>transito</w:t>
      </w:r>
      <w:proofErr w:type="spellEnd"/>
      <w:r w:rsidR="00BE1E3F" w:rsidRPr="00BE1E3F">
        <w:t xml:space="preserve">, número de placa, nombre del jefe inmediato y área de adscripción. 4--- Señale el fundamento legal y administrativo motivo por el cual los policías municipales hacen retenes o como le quieran llamar, en caso de que necesiten un permiso y/o autorización por parte de la secretaria de seguridad del estado de </w:t>
      </w:r>
      <w:proofErr w:type="spellStart"/>
      <w:r w:rsidR="00BE1E3F" w:rsidRPr="00BE1E3F">
        <w:t>méxico</w:t>
      </w:r>
      <w:proofErr w:type="spellEnd"/>
      <w:r w:rsidR="00BE1E3F" w:rsidRPr="00BE1E3F">
        <w:t xml:space="preserve"> </w:t>
      </w:r>
      <w:proofErr w:type="gramStart"/>
      <w:r w:rsidR="00BE1E3F" w:rsidRPr="00BE1E3F">
        <w:t>etc.</w:t>
      </w:r>
      <w:r w:rsidR="00535B5B" w:rsidRPr="00535B5B">
        <w:t>.</w:t>
      </w:r>
      <w:r>
        <w:t>”</w:t>
      </w:r>
      <w:proofErr w:type="gramEnd"/>
      <w:r>
        <w:t xml:space="preserve"> </w:t>
      </w:r>
      <w:r w:rsidRPr="00535B5B">
        <w:t>(Sic)</w:t>
      </w:r>
    </w:p>
    <w:p w14:paraId="737D10D7" w14:textId="77777777" w:rsidR="00535B5B" w:rsidRDefault="00535B5B" w:rsidP="005015CD">
      <w:pPr>
        <w:spacing w:line="360" w:lineRule="auto"/>
        <w:jc w:val="both"/>
        <w:rPr>
          <w:rFonts w:ascii="Palatino Linotype" w:hAnsi="Palatino Linotype"/>
          <w:b/>
          <w:lang w:val="es-ES_tradnl" w:eastAsia="es-ES"/>
        </w:rPr>
      </w:pPr>
    </w:p>
    <w:p w14:paraId="2708BFA8" w14:textId="0A1626F9" w:rsidR="00BE1E3F" w:rsidRDefault="00535B5B" w:rsidP="00535B5B">
      <w:pPr>
        <w:spacing w:line="360" w:lineRule="auto"/>
        <w:jc w:val="both"/>
        <w:rPr>
          <w:rFonts w:ascii="Palatino Linotype" w:hAnsi="Palatino Linotype"/>
          <w:lang w:val="es-ES_tradnl" w:eastAsia="es-ES"/>
        </w:rPr>
      </w:pPr>
      <w:r w:rsidRPr="00535B5B">
        <w:rPr>
          <w:rFonts w:ascii="Palatino Linotype" w:hAnsi="Palatino Linotype"/>
          <w:lang w:val="es-ES_tradnl" w:eastAsia="es-ES"/>
        </w:rPr>
        <w:t>Señalando como</w:t>
      </w:r>
      <w:r>
        <w:rPr>
          <w:rFonts w:ascii="Palatino Linotype" w:hAnsi="Palatino Linotype"/>
          <w:b/>
          <w:lang w:val="es-ES_tradnl" w:eastAsia="es-ES"/>
        </w:rPr>
        <w:t xml:space="preserve"> </w:t>
      </w:r>
      <w:r w:rsidR="0098057B" w:rsidRPr="00124209">
        <w:rPr>
          <w:rFonts w:ascii="Palatino Linotype" w:hAnsi="Palatino Linotype"/>
          <w:b/>
          <w:lang w:val="es-ES_tradnl" w:eastAsia="es-ES"/>
        </w:rPr>
        <w:t>Modalidad de entrega:</w:t>
      </w:r>
      <w:r w:rsidR="0098057B" w:rsidRPr="00124209">
        <w:rPr>
          <w:rFonts w:ascii="Palatino Linotype" w:hAnsi="Palatino Linotype"/>
          <w:lang w:val="es-ES_tradnl" w:eastAsia="es-ES"/>
        </w:rPr>
        <w:t xml:space="preserve"> A través del SAIMEX</w:t>
      </w:r>
      <w:r w:rsidR="00BE1E3F">
        <w:rPr>
          <w:rFonts w:ascii="Palatino Linotype" w:hAnsi="Palatino Linotype"/>
          <w:lang w:val="es-ES_tradnl" w:eastAsia="es-ES"/>
        </w:rPr>
        <w:t>, asimismo, a la solicitud de información el hoy recurrente adjunto la siguiente imagen:</w:t>
      </w:r>
    </w:p>
    <w:p w14:paraId="0EE1E5A4" w14:textId="424B5F36" w:rsidR="00BE1E3F" w:rsidRDefault="00BE1E3F" w:rsidP="00535B5B">
      <w:pPr>
        <w:spacing w:line="360" w:lineRule="auto"/>
        <w:jc w:val="both"/>
        <w:rPr>
          <w:rFonts w:ascii="Palatino Linotype" w:hAnsi="Palatino Linotype"/>
          <w:lang w:val="es-ES_tradnl" w:eastAsia="es-ES"/>
        </w:rPr>
      </w:pPr>
      <w:r w:rsidRPr="00BE1E3F">
        <w:rPr>
          <w:rFonts w:ascii="Palatino Linotype" w:hAnsi="Palatino Linotype"/>
          <w:noProof/>
        </w:rPr>
        <w:drawing>
          <wp:inline distT="0" distB="0" distL="0" distR="0" wp14:anchorId="60906E3C" wp14:editId="4D34C8A8">
            <wp:extent cx="5743575" cy="2638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953" cy="2646408"/>
                    </a:xfrm>
                    <a:prstGeom prst="rect">
                      <a:avLst/>
                    </a:prstGeom>
                  </pic:spPr>
                </pic:pic>
              </a:graphicData>
            </a:graphic>
          </wp:inline>
        </w:drawing>
      </w:r>
    </w:p>
    <w:p w14:paraId="3E07AD47" w14:textId="77777777" w:rsidR="00971737" w:rsidRDefault="00971737" w:rsidP="00535B5B">
      <w:pPr>
        <w:spacing w:line="360" w:lineRule="auto"/>
        <w:jc w:val="both"/>
        <w:rPr>
          <w:rFonts w:ascii="Palatino Linotype" w:hAnsi="Palatino Linotype" w:cs="Arial"/>
          <w:b/>
          <w:sz w:val="28"/>
        </w:rPr>
      </w:pPr>
    </w:p>
    <w:p w14:paraId="3D1C9994" w14:textId="384E7531" w:rsidR="00073E92" w:rsidRDefault="00535B5B" w:rsidP="00535B5B">
      <w:pPr>
        <w:spacing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788824F3" w14:textId="77777777" w:rsidR="00BE1E3F" w:rsidRDefault="00FD4B4C" w:rsidP="00CE138F">
      <w:pPr>
        <w:spacing w:line="360" w:lineRule="auto"/>
        <w:jc w:val="both"/>
        <w:rPr>
          <w:rFonts w:ascii="Palatino Linotype" w:hAnsi="Palatino Linotype" w:cs="Arial"/>
        </w:rPr>
      </w:pPr>
      <w:r w:rsidRPr="00BE06D2">
        <w:rPr>
          <w:rFonts w:ascii="Palatino Linotype" w:hAnsi="Palatino Linotype" w:cs="Arial"/>
        </w:rPr>
        <w:t xml:space="preserve">De las constancias del expediente electrónico del </w:t>
      </w:r>
      <w:r w:rsidRPr="00BE06D2">
        <w:rPr>
          <w:rFonts w:ascii="Palatino Linotype" w:hAnsi="Palatino Linotype" w:cs="Arial"/>
          <w:b/>
        </w:rPr>
        <w:t xml:space="preserve">SAIMEX, </w:t>
      </w:r>
      <w:r w:rsidRPr="00BE06D2">
        <w:rPr>
          <w:rFonts w:ascii="Palatino Linotype" w:hAnsi="Palatino Linotype" w:cs="Arial"/>
        </w:rPr>
        <w:t xml:space="preserve">se advierte que </w:t>
      </w:r>
      <w:r w:rsidRPr="00BE06D2">
        <w:rPr>
          <w:rFonts w:ascii="Palatino Linotype" w:hAnsi="Palatino Linotype" w:cs="Arial"/>
          <w:b/>
        </w:rPr>
        <w:t xml:space="preserve">El Sujeto Obligado </w:t>
      </w:r>
      <w:r w:rsidRPr="00BE06D2">
        <w:rPr>
          <w:rFonts w:ascii="Palatino Linotype" w:hAnsi="Palatino Linotype" w:cs="Arial"/>
        </w:rPr>
        <w:t>emitió respuesta</w:t>
      </w:r>
      <w:r w:rsidR="00BE1E3F">
        <w:rPr>
          <w:rFonts w:ascii="Palatino Linotype" w:hAnsi="Palatino Linotype" w:cs="Arial"/>
        </w:rPr>
        <w:t xml:space="preserve"> en fecha veinticinco </w:t>
      </w:r>
      <w:r w:rsidR="00535B5B">
        <w:rPr>
          <w:rFonts w:ascii="Palatino Linotype" w:hAnsi="Palatino Linotype" w:cs="Arial"/>
        </w:rPr>
        <w:t>de mayo de dos mil veintitrés manifestando</w:t>
      </w:r>
      <w:r w:rsidR="00BE1E3F">
        <w:rPr>
          <w:rFonts w:ascii="Palatino Linotype" w:hAnsi="Palatino Linotype" w:cs="Arial"/>
        </w:rPr>
        <w:t>:</w:t>
      </w:r>
    </w:p>
    <w:p w14:paraId="4F7E5D7A" w14:textId="77777777" w:rsidR="00BE1E3F" w:rsidRDefault="00BE1E3F" w:rsidP="00CE138F">
      <w:pPr>
        <w:spacing w:line="360" w:lineRule="auto"/>
        <w:jc w:val="both"/>
        <w:rPr>
          <w:rFonts w:ascii="Palatino Linotype" w:hAnsi="Palatino Linotype" w:cs="Arial"/>
        </w:rPr>
      </w:pPr>
    </w:p>
    <w:p w14:paraId="3DD4F161" w14:textId="437B574E" w:rsidR="00BE1E3F" w:rsidRDefault="00BE1E3F" w:rsidP="00BE1E3F">
      <w:pPr>
        <w:pStyle w:val="Citas"/>
        <w:spacing w:before="0"/>
      </w:pPr>
      <w:r>
        <w:t>“</w:t>
      </w:r>
      <w:r w:rsidRPr="00BE1E3F">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r>
        <w:t>.”</w:t>
      </w:r>
    </w:p>
    <w:p w14:paraId="1509C9FE" w14:textId="77777777" w:rsidR="00BE1E3F" w:rsidRDefault="00BE1E3F" w:rsidP="00CE138F">
      <w:pPr>
        <w:spacing w:line="360" w:lineRule="auto"/>
        <w:jc w:val="both"/>
        <w:rPr>
          <w:rFonts w:ascii="Palatino Linotype" w:hAnsi="Palatino Linotype" w:cs="Arial"/>
        </w:rPr>
      </w:pPr>
    </w:p>
    <w:p w14:paraId="27847AC9" w14:textId="4FFF9610" w:rsidR="00FD4B4C" w:rsidRPr="00FD4B4C" w:rsidRDefault="00BE1E3F" w:rsidP="00CE138F">
      <w:pPr>
        <w:spacing w:line="360" w:lineRule="auto"/>
        <w:jc w:val="both"/>
        <w:rPr>
          <w:rFonts w:ascii="Palatino Linotype" w:hAnsi="Palatino Linotype" w:cs="Arial"/>
        </w:rPr>
      </w:pPr>
      <w:r>
        <w:rPr>
          <w:rFonts w:ascii="Palatino Linotype" w:hAnsi="Palatino Linotype" w:cs="Arial"/>
        </w:rPr>
        <w:t>P</w:t>
      </w:r>
      <w:r w:rsidR="00CE138F">
        <w:rPr>
          <w:rFonts w:ascii="Palatino Linotype" w:hAnsi="Palatino Linotype" w:cs="Arial"/>
        </w:rPr>
        <w:t xml:space="preserve">ara tal efecto </w:t>
      </w:r>
      <w:r>
        <w:rPr>
          <w:rFonts w:ascii="Palatino Linotype" w:hAnsi="Palatino Linotype" w:cs="Arial"/>
        </w:rPr>
        <w:t xml:space="preserve">el sujeto obligado adjuntó </w:t>
      </w:r>
      <w:r w:rsidR="00CE138F">
        <w:rPr>
          <w:rFonts w:ascii="Palatino Linotype" w:hAnsi="Palatino Linotype" w:cs="Arial"/>
        </w:rPr>
        <w:t>el archivo electrónico denominado “</w:t>
      </w:r>
      <w:r w:rsidRPr="00BE1E3F">
        <w:rPr>
          <w:rFonts w:ascii="Palatino Linotype" w:hAnsi="Palatino Linotype"/>
          <w:b/>
          <w:i/>
        </w:rPr>
        <w:t>Respuesta 273.pd</w:t>
      </w:r>
      <w:r w:rsidR="00CE138F">
        <w:rPr>
          <w:rFonts w:ascii="Palatino Linotype" w:hAnsi="Palatino Linotype" w:cs="Arial"/>
        </w:rPr>
        <w:t>”, s</w:t>
      </w:r>
      <w:r w:rsidR="00FD4B4C">
        <w:rPr>
          <w:rFonts w:ascii="Palatino Linotype" w:hAnsi="Palatino Linotype" w:cs="Arial"/>
        </w:rPr>
        <w:t xml:space="preserve">oporte documental cuyo contenido será materia de estudio en el considerando respectivo. </w:t>
      </w:r>
    </w:p>
    <w:p w14:paraId="3245D2E9" w14:textId="77777777" w:rsidR="00FD4B4C" w:rsidRDefault="00FD4B4C" w:rsidP="00CE138F">
      <w:pPr>
        <w:spacing w:line="360" w:lineRule="auto"/>
        <w:jc w:val="both"/>
        <w:rPr>
          <w:rFonts w:ascii="Palatino Linotype" w:hAnsi="Palatino Linotype" w:cs="Arial"/>
          <w:b/>
          <w:bCs/>
        </w:rPr>
      </w:pPr>
    </w:p>
    <w:p w14:paraId="067753A9" w14:textId="49809A5D" w:rsidR="00073E92" w:rsidRDefault="00CE138F" w:rsidP="00CE138F">
      <w:pPr>
        <w:spacing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696DD59D" w14:textId="7827FE9C" w:rsidR="00771219" w:rsidRPr="00771219" w:rsidRDefault="00073E92" w:rsidP="00CE138F">
      <w:pPr>
        <w:spacing w:line="360" w:lineRule="auto"/>
        <w:jc w:val="both"/>
        <w:rPr>
          <w:rFonts w:ascii="Palatino Linotype" w:hAnsi="Palatino Linotype" w:cs="Arial"/>
          <w:bCs/>
        </w:rPr>
      </w:pPr>
      <w:r w:rsidRPr="0096643B">
        <w:rPr>
          <w:rFonts w:ascii="Palatino Linotype" w:hAnsi="Palatino Linotype" w:cs="Arial"/>
        </w:rPr>
        <w:t>Inconforme c</w:t>
      </w:r>
      <w:r>
        <w:rPr>
          <w:rFonts w:ascii="Palatino Linotype" w:hAnsi="Palatino Linotype" w:cs="Arial"/>
        </w:rPr>
        <w:t xml:space="preserve">on la respuesta por </w:t>
      </w:r>
      <w:r>
        <w:rPr>
          <w:rFonts w:ascii="Palatino Linotype" w:hAnsi="Palatino Linotype" w:cs="Arial"/>
          <w:b/>
        </w:rPr>
        <w:t xml:space="preserve">El Sujeto Obligado, El Recurrente </w:t>
      </w:r>
      <w:r>
        <w:rPr>
          <w:rFonts w:ascii="Palatino Linotype" w:hAnsi="Palatino Linotype" w:cs="Arial"/>
        </w:rPr>
        <w:t>interpuso recurso de revisión, en fecha</w:t>
      </w:r>
      <w:r w:rsidR="00771219">
        <w:rPr>
          <w:rFonts w:ascii="Palatino Linotype" w:hAnsi="Palatino Linotype" w:cs="Arial"/>
        </w:rPr>
        <w:t xml:space="preserve"> </w:t>
      </w:r>
      <w:r w:rsidR="00971737">
        <w:rPr>
          <w:rFonts w:ascii="Palatino Linotype" w:hAnsi="Palatino Linotype" w:cs="Arial"/>
        </w:rPr>
        <w:t>treinta</w:t>
      </w:r>
      <w:r w:rsidR="00771219">
        <w:rPr>
          <w:rFonts w:ascii="Palatino Linotype" w:hAnsi="Palatino Linotype" w:cs="Arial"/>
        </w:rPr>
        <w:t xml:space="preserve"> de </w:t>
      </w:r>
      <w:r w:rsidR="00CE138F">
        <w:rPr>
          <w:rFonts w:ascii="Palatino Linotype" w:hAnsi="Palatino Linotype" w:cs="Arial"/>
        </w:rPr>
        <w:t>mayo</w:t>
      </w:r>
      <w:r w:rsidR="00771219">
        <w:rPr>
          <w:rFonts w:ascii="Palatino Linotype" w:hAnsi="Palatino Linotype" w:cs="Arial"/>
        </w:rPr>
        <w:t xml:space="preserve"> de dos mil veintitrés, </w:t>
      </w:r>
      <w:r w:rsidR="00CE138F">
        <w:rPr>
          <w:rFonts w:ascii="Palatino Linotype" w:hAnsi="Palatino Linotype" w:cs="Arial"/>
        </w:rPr>
        <w:t>e</w:t>
      </w:r>
      <w:r w:rsidR="00771219">
        <w:rPr>
          <w:rFonts w:ascii="Palatino Linotype" w:hAnsi="Palatino Linotype" w:cs="Arial"/>
        </w:rPr>
        <w:t xml:space="preserve">l cual fue registrado en el sistema electrónico con </w:t>
      </w:r>
      <w:r w:rsidR="00CE138F">
        <w:rPr>
          <w:rFonts w:ascii="Palatino Linotype" w:hAnsi="Palatino Linotype" w:cs="Arial"/>
        </w:rPr>
        <w:t>e</w:t>
      </w:r>
      <w:r w:rsidR="00771219">
        <w:rPr>
          <w:rFonts w:ascii="Palatino Linotype" w:hAnsi="Palatino Linotype" w:cs="Arial"/>
        </w:rPr>
        <w:t xml:space="preserve">l número de expediente </w:t>
      </w:r>
      <w:r w:rsidR="00771219">
        <w:rPr>
          <w:rFonts w:ascii="Palatino Linotype" w:hAnsi="Palatino Linotype" w:cs="Arial"/>
          <w:b/>
        </w:rPr>
        <w:t>0</w:t>
      </w:r>
      <w:r w:rsidR="00971737">
        <w:rPr>
          <w:rFonts w:ascii="Palatino Linotype" w:hAnsi="Palatino Linotype" w:cs="Arial"/>
          <w:b/>
        </w:rPr>
        <w:t>3020</w:t>
      </w:r>
      <w:r w:rsidR="00771219">
        <w:rPr>
          <w:rFonts w:ascii="Palatino Linotype" w:hAnsi="Palatino Linotype" w:cs="Arial"/>
          <w:b/>
        </w:rPr>
        <w:t xml:space="preserve">/INFOEM/IP/RR/2023, </w:t>
      </w:r>
      <w:r w:rsidR="00771219">
        <w:rPr>
          <w:rFonts w:ascii="Palatino Linotype" w:hAnsi="Palatino Linotype" w:cs="Arial"/>
          <w:bCs/>
        </w:rPr>
        <w:t xml:space="preserve">en </w:t>
      </w:r>
      <w:r w:rsidR="00CE138F">
        <w:rPr>
          <w:rFonts w:ascii="Palatino Linotype" w:hAnsi="Palatino Linotype" w:cs="Arial"/>
          <w:bCs/>
        </w:rPr>
        <w:t>e</w:t>
      </w:r>
      <w:r w:rsidR="00771219">
        <w:rPr>
          <w:rFonts w:ascii="Palatino Linotype" w:hAnsi="Palatino Linotype" w:cs="Arial"/>
          <w:bCs/>
        </w:rPr>
        <w:t>l cual arguye las siguientes manifestaciones:</w:t>
      </w:r>
    </w:p>
    <w:p w14:paraId="0A7DED16" w14:textId="77777777" w:rsidR="00CE138F" w:rsidRDefault="00CE138F" w:rsidP="00CE138F">
      <w:pPr>
        <w:spacing w:line="360" w:lineRule="auto"/>
        <w:jc w:val="both"/>
        <w:rPr>
          <w:rFonts w:ascii="Palatino Linotype" w:hAnsi="Palatino Linotype" w:cs="Arial"/>
          <w:b/>
        </w:rPr>
      </w:pPr>
    </w:p>
    <w:p w14:paraId="478F4433" w14:textId="77777777" w:rsidR="00971737" w:rsidRPr="00CE138F" w:rsidRDefault="00971737" w:rsidP="00CE138F">
      <w:pPr>
        <w:spacing w:line="360" w:lineRule="auto"/>
        <w:jc w:val="both"/>
        <w:rPr>
          <w:rFonts w:ascii="Palatino Linotype" w:hAnsi="Palatino Linotype" w:cs="Arial"/>
          <w:b/>
        </w:rPr>
      </w:pPr>
    </w:p>
    <w:p w14:paraId="1F46F7F6" w14:textId="29C04CE3" w:rsidR="0034605F" w:rsidRDefault="0034605F" w:rsidP="00CE138F">
      <w:pPr>
        <w:spacing w:line="360" w:lineRule="auto"/>
        <w:jc w:val="both"/>
        <w:rPr>
          <w:rFonts w:ascii="Palatino Linotype" w:hAnsi="Palatino Linotype" w:cs="Arial"/>
          <w:b/>
        </w:rPr>
      </w:pPr>
      <w:r w:rsidRPr="00CE138F">
        <w:rPr>
          <w:rFonts w:ascii="Palatino Linotype" w:hAnsi="Palatino Linotype" w:cs="Arial"/>
          <w:b/>
        </w:rPr>
        <w:lastRenderedPageBreak/>
        <w:t>Acto Impugnado:</w:t>
      </w:r>
    </w:p>
    <w:p w14:paraId="5E383656" w14:textId="77777777" w:rsidR="00971737" w:rsidRPr="00CE138F" w:rsidRDefault="00971737" w:rsidP="00CE138F">
      <w:pPr>
        <w:spacing w:line="360" w:lineRule="auto"/>
        <w:jc w:val="both"/>
        <w:rPr>
          <w:rFonts w:ascii="Palatino Linotype" w:hAnsi="Palatino Linotype" w:cs="Arial"/>
          <w:b/>
        </w:rPr>
      </w:pPr>
    </w:p>
    <w:p w14:paraId="00A34840" w14:textId="69EF083D" w:rsidR="0034605F" w:rsidRPr="00971737" w:rsidRDefault="00771219" w:rsidP="00CE138F">
      <w:pPr>
        <w:pStyle w:val="Citas"/>
        <w:spacing w:before="0"/>
        <w:rPr>
          <w:color w:val="000000"/>
        </w:rPr>
      </w:pPr>
      <w:r w:rsidRPr="00971737">
        <w:rPr>
          <w:color w:val="000000"/>
        </w:rPr>
        <w:t>"</w:t>
      </w:r>
      <w:r w:rsidR="00971737" w:rsidRPr="00971737">
        <w:rPr>
          <w:color w:val="000000"/>
        </w:rPr>
        <w:t>Se impugna la respuesta emitida ya que la entrega de la información no corresponde con lo solicitado; una pregunta concreta merece una respuesta concreta</w:t>
      </w:r>
      <w:r w:rsidR="0034605F" w:rsidRPr="00971737">
        <w:rPr>
          <w:color w:val="000000"/>
        </w:rPr>
        <w:t xml:space="preserve">” [Sic] </w:t>
      </w:r>
    </w:p>
    <w:p w14:paraId="0BD96AE3" w14:textId="77777777" w:rsidR="00971737" w:rsidRDefault="00971737" w:rsidP="00CE138F">
      <w:pPr>
        <w:spacing w:line="360" w:lineRule="auto"/>
        <w:jc w:val="both"/>
        <w:rPr>
          <w:rFonts w:ascii="Palatino Linotype" w:hAnsi="Palatino Linotype" w:cs="Arial"/>
          <w:b/>
        </w:rPr>
      </w:pPr>
    </w:p>
    <w:p w14:paraId="05FDB6B9" w14:textId="77777777" w:rsidR="0034605F" w:rsidRDefault="0034605F" w:rsidP="00CE138F">
      <w:pPr>
        <w:spacing w:line="360" w:lineRule="auto"/>
        <w:jc w:val="both"/>
        <w:rPr>
          <w:rFonts w:ascii="Palatino Linotype" w:hAnsi="Palatino Linotype" w:cs="Arial"/>
          <w:b/>
        </w:rPr>
      </w:pPr>
      <w:r w:rsidRPr="00CE138F">
        <w:rPr>
          <w:rFonts w:ascii="Palatino Linotype" w:hAnsi="Palatino Linotype" w:cs="Arial"/>
          <w:b/>
        </w:rPr>
        <w:t>Razones o motivos de la inconformidad:</w:t>
      </w:r>
    </w:p>
    <w:p w14:paraId="2D896AF8" w14:textId="77777777" w:rsidR="00971737" w:rsidRPr="00CE138F" w:rsidRDefault="00971737" w:rsidP="00CE138F">
      <w:pPr>
        <w:spacing w:line="360" w:lineRule="auto"/>
        <w:jc w:val="both"/>
        <w:rPr>
          <w:rFonts w:ascii="Palatino Linotype" w:hAnsi="Palatino Linotype" w:cs="Arial"/>
          <w:b/>
        </w:rPr>
      </w:pPr>
    </w:p>
    <w:p w14:paraId="71577896" w14:textId="17893B20" w:rsidR="0034605F" w:rsidRPr="00971737" w:rsidRDefault="0034605F" w:rsidP="00CE138F">
      <w:pPr>
        <w:pStyle w:val="Citas"/>
        <w:spacing w:before="0"/>
        <w:rPr>
          <w:color w:val="000000"/>
        </w:rPr>
      </w:pPr>
      <w:r w:rsidRPr="00971737">
        <w:rPr>
          <w:color w:val="000000"/>
        </w:rPr>
        <w:t>“</w:t>
      </w:r>
      <w:r w:rsidR="00971737" w:rsidRPr="00971737">
        <w:rPr>
          <w:color w:val="000000"/>
        </w:rPr>
        <w:t>La entrega de la información no atiende los puntos requeridos concretamente, es decir, la totalidad de la entrega de la información no corresponde con lo solicitado; vosotros recordad que, una pregunta concreta merece una respuesta concreta</w:t>
      </w:r>
      <w:r w:rsidRPr="00971737">
        <w:rPr>
          <w:color w:val="000000"/>
        </w:rPr>
        <w:t>” [Sic]</w:t>
      </w:r>
    </w:p>
    <w:p w14:paraId="6B7EEDFE" w14:textId="77777777" w:rsidR="00EF16EE" w:rsidRPr="00CE138F" w:rsidRDefault="00EF16EE" w:rsidP="009410EC">
      <w:pPr>
        <w:spacing w:line="360" w:lineRule="auto"/>
        <w:jc w:val="both"/>
        <w:rPr>
          <w:rFonts w:ascii="Palatino Linotype" w:hAnsi="Palatino Linotype" w:cs="Arial"/>
          <w:b/>
        </w:rPr>
      </w:pPr>
    </w:p>
    <w:p w14:paraId="6B689A4F" w14:textId="4CC8A6AD" w:rsidR="00073E92" w:rsidRDefault="009410EC" w:rsidP="009410EC">
      <w:pPr>
        <w:spacing w:line="360" w:lineRule="auto"/>
        <w:jc w:val="both"/>
        <w:rPr>
          <w:rFonts w:ascii="Palatino Linotype" w:hAnsi="Palatino Linotype" w:cs="Arial"/>
          <w:b/>
        </w:rPr>
      </w:pPr>
      <w:r>
        <w:rPr>
          <w:rFonts w:ascii="Palatino Linotype" w:hAnsi="Palatino Linotype" w:cs="Arial"/>
          <w:b/>
          <w:sz w:val="28"/>
        </w:rPr>
        <w:t>CUARTO</w:t>
      </w:r>
      <w:r w:rsidR="00073E92" w:rsidRPr="008551ED">
        <w:rPr>
          <w:rFonts w:ascii="Palatino Linotype" w:hAnsi="Palatino Linotype" w:cs="Arial"/>
          <w:b/>
        </w:rPr>
        <w:t xml:space="preserve">. </w:t>
      </w:r>
      <w:r w:rsidR="00073E92" w:rsidRPr="0087163A">
        <w:rPr>
          <w:rFonts w:ascii="Palatino Linotype" w:hAnsi="Palatino Linotype" w:cs="Arial"/>
          <w:b/>
          <w:sz w:val="28"/>
          <w:szCs w:val="28"/>
        </w:rPr>
        <w:t>Del turno del recurso de revisión.</w:t>
      </w:r>
    </w:p>
    <w:p w14:paraId="458F5335" w14:textId="4654D0EE" w:rsidR="00FD4B4C" w:rsidRDefault="00FD4B4C" w:rsidP="009410EC">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 de impugnación que le fue turnado por medio del sistema electrónico al Comisionado </w:t>
      </w:r>
      <w:r>
        <w:rPr>
          <w:rFonts w:ascii="Palatino Linotype" w:hAnsi="Palatino Linotype" w:cs="Arial"/>
        </w:rPr>
        <w:t>José Martínez Vilchis</w:t>
      </w:r>
      <w:r w:rsidR="0090163B">
        <w:rPr>
          <w:rFonts w:ascii="Palatino Linotype" w:hAnsi="Palatino Linotype" w:cs="Arial"/>
        </w:rPr>
        <w:t xml:space="preserve">, </w:t>
      </w:r>
      <w:r>
        <w:rPr>
          <w:rFonts w:ascii="Palatino Linotype" w:hAnsi="Palatino Linotype" w:cs="Arial"/>
        </w:rPr>
        <w:t xml:space="preserve">en </w:t>
      </w:r>
      <w:r w:rsidRPr="000316DC">
        <w:rPr>
          <w:rFonts w:ascii="Palatino Linotype" w:hAnsi="Palatino Linotype" w:cs="Arial"/>
        </w:rPr>
        <w:t xml:space="preserve">términos del arábigo 185 fracción I de la Ley de Transparencia y Acceso a la información Pública del Estado de México y Municipios, </w:t>
      </w:r>
      <w:r w:rsidR="009410EC">
        <w:rPr>
          <w:rFonts w:ascii="Palatino Linotype" w:hAnsi="Palatino Linotype" w:cs="Arial"/>
        </w:rPr>
        <w:t>al</w:t>
      </w:r>
      <w:r w:rsidRPr="000316DC">
        <w:rPr>
          <w:rFonts w:ascii="Palatino Linotype" w:hAnsi="Palatino Linotype" w:cs="Arial"/>
        </w:rPr>
        <w:t xml:space="preserve"> cual recay</w:t>
      </w:r>
      <w:r w:rsidR="009410EC">
        <w:rPr>
          <w:rFonts w:ascii="Palatino Linotype" w:hAnsi="Palatino Linotype" w:cs="Arial"/>
        </w:rPr>
        <w:t>ó</w:t>
      </w:r>
      <w:r w:rsidRPr="000316DC">
        <w:rPr>
          <w:rFonts w:ascii="Palatino Linotype" w:hAnsi="Palatino Linotype" w:cs="Arial"/>
        </w:rPr>
        <w:t xml:space="preserve"> acuerdo de admisión en fecha</w:t>
      </w:r>
      <w:r>
        <w:rPr>
          <w:rFonts w:ascii="Palatino Linotype" w:hAnsi="Palatino Linotype" w:cs="Arial"/>
        </w:rPr>
        <w:t xml:space="preserve"> </w:t>
      </w:r>
      <w:r w:rsidR="00971737">
        <w:rPr>
          <w:rFonts w:ascii="Palatino Linotype" w:hAnsi="Palatino Linotype" w:cs="Arial"/>
          <w:b/>
          <w:bCs/>
        </w:rPr>
        <w:t>cinco</w:t>
      </w:r>
      <w:r w:rsidR="0090163B">
        <w:rPr>
          <w:rFonts w:ascii="Palatino Linotype" w:hAnsi="Palatino Linotype" w:cs="Arial"/>
          <w:b/>
          <w:bCs/>
        </w:rPr>
        <w:t xml:space="preserve"> de ju</w:t>
      </w:r>
      <w:r w:rsidR="009410EC">
        <w:rPr>
          <w:rFonts w:ascii="Palatino Linotype" w:hAnsi="Palatino Linotype" w:cs="Arial"/>
          <w:b/>
          <w:bCs/>
        </w:rPr>
        <w:t>n</w:t>
      </w:r>
      <w:r w:rsidR="0090163B">
        <w:rPr>
          <w:rFonts w:ascii="Palatino Linotype" w:hAnsi="Palatino Linotype" w:cs="Arial"/>
          <w:b/>
          <w:bCs/>
        </w:rPr>
        <w:t xml:space="preserve">io de dos mil veintitrés, </w:t>
      </w:r>
      <w:r w:rsidRPr="000316DC">
        <w:rPr>
          <w:rFonts w:ascii="Palatino Linotype" w:hAnsi="Palatino Linotype" w:cs="Arial"/>
        </w:rPr>
        <w:t>determinándose, un plazo de siete días para que las partes manifestaran lo que a su derecho corresponda en términos de los numerales ya citados.</w:t>
      </w:r>
      <w:r>
        <w:rPr>
          <w:rFonts w:ascii="Palatino Linotype" w:hAnsi="Palatino Linotype" w:cs="Arial"/>
        </w:rPr>
        <w:t xml:space="preserve"> </w:t>
      </w:r>
    </w:p>
    <w:p w14:paraId="1C30CFF2" w14:textId="77777777" w:rsidR="00FD4B4C" w:rsidRPr="00FD4B4C" w:rsidRDefault="00FD4B4C" w:rsidP="009410EC">
      <w:pPr>
        <w:spacing w:line="360" w:lineRule="auto"/>
        <w:jc w:val="both"/>
        <w:rPr>
          <w:rFonts w:ascii="Palatino Linotype" w:hAnsi="Palatino Linotype" w:cs="Arial"/>
          <w:lang w:val="es-ES"/>
        </w:rPr>
      </w:pPr>
    </w:p>
    <w:p w14:paraId="66F3567F" w14:textId="0F037FA6" w:rsidR="00073E92" w:rsidRDefault="0093391C" w:rsidP="009410EC">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73B18F6" w14:textId="4B961BD3" w:rsidR="0090163B" w:rsidRDefault="0036654D" w:rsidP="009410EC">
      <w:pPr>
        <w:spacing w:line="360" w:lineRule="auto"/>
        <w:jc w:val="both"/>
        <w:rPr>
          <w:rFonts w:ascii="Palatino Linotype" w:hAnsi="Palatino Linotype" w:cs="Arial"/>
          <w:b/>
        </w:rPr>
      </w:pPr>
      <w:r w:rsidRPr="00D05C83">
        <w:rPr>
          <w:rFonts w:ascii="Palatino Linotype" w:hAnsi="Palatino Linotype" w:cs="Arial"/>
        </w:rPr>
        <w:t>Así, una vez transcurr</w:t>
      </w:r>
      <w:r>
        <w:rPr>
          <w:rFonts w:ascii="Palatino Linotype" w:hAnsi="Palatino Linotype" w:cs="Arial"/>
        </w:rPr>
        <w:t xml:space="preserve">ido el término legal referido, se advierte que </w:t>
      </w:r>
      <w:r>
        <w:rPr>
          <w:rFonts w:ascii="Palatino Linotype" w:hAnsi="Palatino Linotype" w:cs="Arial"/>
          <w:b/>
        </w:rPr>
        <w:t xml:space="preserve">El Sujeto Obligado </w:t>
      </w:r>
      <w:r w:rsidR="00EF16EE">
        <w:rPr>
          <w:rFonts w:ascii="Palatino Linotype" w:hAnsi="Palatino Linotype" w:cs="Arial"/>
          <w:bCs/>
        </w:rPr>
        <w:t>rindió su informe justificado en fecha</w:t>
      </w:r>
      <w:r w:rsidR="0090163B">
        <w:rPr>
          <w:rFonts w:ascii="Palatino Linotype" w:hAnsi="Palatino Linotype" w:cs="Arial"/>
          <w:bCs/>
        </w:rPr>
        <w:t xml:space="preserve"> </w:t>
      </w:r>
      <w:r w:rsidR="00AA346D">
        <w:rPr>
          <w:rFonts w:ascii="Palatino Linotype" w:hAnsi="Palatino Linotype" w:cs="Arial"/>
          <w:b/>
        </w:rPr>
        <w:t>trece</w:t>
      </w:r>
      <w:r w:rsidR="0093391C">
        <w:rPr>
          <w:rFonts w:ascii="Palatino Linotype" w:hAnsi="Palatino Linotype" w:cs="Arial"/>
          <w:b/>
        </w:rPr>
        <w:t xml:space="preserve"> </w:t>
      </w:r>
      <w:r w:rsidR="0090163B">
        <w:rPr>
          <w:rFonts w:ascii="Palatino Linotype" w:hAnsi="Palatino Linotype" w:cs="Arial"/>
          <w:b/>
        </w:rPr>
        <w:t>de ju</w:t>
      </w:r>
      <w:r w:rsidR="0093391C">
        <w:rPr>
          <w:rFonts w:ascii="Palatino Linotype" w:hAnsi="Palatino Linotype" w:cs="Arial"/>
          <w:b/>
        </w:rPr>
        <w:t>n</w:t>
      </w:r>
      <w:r w:rsidR="0090163B">
        <w:rPr>
          <w:rFonts w:ascii="Palatino Linotype" w:hAnsi="Palatino Linotype" w:cs="Arial"/>
          <w:b/>
        </w:rPr>
        <w:t>io de dos mil veintitrés</w:t>
      </w:r>
      <w:r w:rsidR="0090163B" w:rsidRPr="00A719BB">
        <w:rPr>
          <w:rFonts w:ascii="Palatino Linotype" w:hAnsi="Palatino Linotype" w:cs="Arial"/>
        </w:rPr>
        <w:t xml:space="preserve">, </w:t>
      </w:r>
      <w:r w:rsidR="00A719BB" w:rsidRPr="00A719BB">
        <w:rPr>
          <w:rFonts w:ascii="Palatino Linotype" w:hAnsi="Palatino Linotype" w:cs="Arial"/>
        </w:rPr>
        <w:t xml:space="preserve">mediante </w:t>
      </w:r>
      <w:r w:rsidR="00A719BB" w:rsidRPr="00A719BB">
        <w:rPr>
          <w:rFonts w:ascii="Palatino Linotype" w:hAnsi="Palatino Linotype" w:cs="Arial"/>
        </w:rPr>
        <w:lastRenderedPageBreak/>
        <w:t>el cual</w:t>
      </w:r>
      <w:r w:rsidR="00384E1B">
        <w:rPr>
          <w:rFonts w:ascii="Palatino Linotype" w:hAnsi="Palatino Linotype" w:cs="Arial"/>
        </w:rPr>
        <w:t>, en términos generales</w:t>
      </w:r>
      <w:r w:rsidR="00A719BB" w:rsidRPr="00A719BB">
        <w:rPr>
          <w:rFonts w:ascii="Palatino Linotype" w:hAnsi="Palatino Linotype" w:cs="Arial"/>
        </w:rPr>
        <w:t xml:space="preserve"> ratifica </w:t>
      </w:r>
      <w:r w:rsidR="00064129">
        <w:rPr>
          <w:rFonts w:ascii="Palatino Linotype" w:hAnsi="Palatino Linotype" w:cs="Arial"/>
        </w:rPr>
        <w:t>su</w:t>
      </w:r>
      <w:r w:rsidR="00A719BB" w:rsidRPr="00A719BB">
        <w:rPr>
          <w:rFonts w:ascii="Palatino Linotype" w:hAnsi="Palatino Linotype" w:cs="Arial"/>
        </w:rPr>
        <w:t xml:space="preserve"> respuesta</w:t>
      </w:r>
      <w:r w:rsidR="00064129">
        <w:rPr>
          <w:rFonts w:ascii="Palatino Linotype" w:hAnsi="Palatino Linotype" w:cs="Arial"/>
        </w:rPr>
        <w:t>,</w:t>
      </w:r>
      <w:r w:rsidR="00A719BB">
        <w:rPr>
          <w:rFonts w:ascii="Palatino Linotype" w:hAnsi="Palatino Linotype" w:cs="Arial"/>
          <w:b/>
        </w:rPr>
        <w:t xml:space="preserve"> </w:t>
      </w:r>
      <w:r w:rsidR="0090163B">
        <w:rPr>
          <w:rFonts w:ascii="Palatino Linotype" w:hAnsi="Palatino Linotype" w:cs="Arial"/>
          <w:bCs/>
        </w:rPr>
        <w:t xml:space="preserve">mismo que fue puesto a la vista del particular en fecha </w:t>
      </w:r>
      <w:r w:rsidR="00AA346D">
        <w:rPr>
          <w:rFonts w:ascii="Palatino Linotype" w:hAnsi="Palatino Linotype" w:cs="Arial"/>
          <w:b/>
        </w:rPr>
        <w:t xml:space="preserve">dieciséis </w:t>
      </w:r>
      <w:r w:rsidR="0093391C">
        <w:rPr>
          <w:rFonts w:ascii="Palatino Linotype" w:hAnsi="Palatino Linotype" w:cs="Arial"/>
          <w:b/>
        </w:rPr>
        <w:t>de junio de dos mil veintitrés.</w:t>
      </w:r>
    </w:p>
    <w:p w14:paraId="2A4D5207" w14:textId="77777777" w:rsidR="0093391C" w:rsidRPr="0090163B" w:rsidRDefault="0093391C" w:rsidP="009410EC">
      <w:pPr>
        <w:spacing w:line="360" w:lineRule="auto"/>
        <w:jc w:val="both"/>
        <w:rPr>
          <w:rFonts w:ascii="Palatino Linotype" w:hAnsi="Palatino Linotype" w:cs="Arial"/>
          <w:b/>
        </w:rPr>
      </w:pPr>
    </w:p>
    <w:p w14:paraId="1B668199" w14:textId="65855544" w:rsidR="00214F3A" w:rsidRDefault="00214F3A" w:rsidP="00214F3A">
      <w:pPr>
        <w:spacing w:line="360" w:lineRule="auto"/>
        <w:jc w:val="both"/>
        <w:rPr>
          <w:rFonts w:ascii="Palatino Linotype" w:hAnsi="Palatino Linotype" w:cs="Arial"/>
        </w:rPr>
      </w:pPr>
      <w:r>
        <w:rPr>
          <w:rFonts w:ascii="Palatino Linotype" w:hAnsi="Palatino Linotype" w:cs="Arial"/>
          <w:bCs/>
        </w:rPr>
        <w:t xml:space="preserve">Por lo cual se decretó el cierre de instrucción con fecha </w:t>
      </w:r>
      <w:r w:rsidR="00AA346D">
        <w:rPr>
          <w:rFonts w:ascii="Palatino Linotype" w:hAnsi="Palatino Linotype" w:cs="Arial"/>
          <w:b/>
        </w:rPr>
        <w:t xml:space="preserve">veintitrés </w:t>
      </w:r>
      <w:r>
        <w:rPr>
          <w:rFonts w:ascii="Palatino Linotype" w:hAnsi="Palatino Linotype" w:cs="Arial"/>
          <w:b/>
        </w:rPr>
        <w:t>de junio de dos mil veintitrés, e</w:t>
      </w:r>
      <w:r w:rsidRPr="00C12209">
        <w:rPr>
          <w:rFonts w:ascii="Palatino Linotype" w:hAnsi="Palatino Linotype" w:cs="Arial"/>
        </w:rPr>
        <w:t>n términos del artículo 185 Fracción VI de la Ley de Transparencia y Acceso a la Información Pública del Estado de México y Municipios, iniciando el término legal para dictar resolución definitiva del asunto.</w:t>
      </w:r>
    </w:p>
    <w:p w14:paraId="3E28B30B" w14:textId="77777777" w:rsidR="009410EC" w:rsidRDefault="009410EC" w:rsidP="009410EC">
      <w:pPr>
        <w:spacing w:line="360" w:lineRule="auto"/>
        <w:jc w:val="both"/>
        <w:rPr>
          <w:rFonts w:ascii="Palatino Linotype" w:hAnsi="Palatino Linotype" w:cs="Arial"/>
        </w:rPr>
      </w:pPr>
    </w:p>
    <w:p w14:paraId="4D09789A" w14:textId="1014E9B9" w:rsidR="00214F3A" w:rsidRDefault="00214F3A" w:rsidP="00214F3A">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 xml:space="preserve">De la </w:t>
      </w:r>
      <w:r>
        <w:rPr>
          <w:rFonts w:ascii="Palatino Linotype" w:hAnsi="Palatino Linotype" w:cs="Arial"/>
          <w:b/>
          <w:sz w:val="28"/>
          <w:szCs w:val="28"/>
        </w:rPr>
        <w:t>ampliación de plazo</w:t>
      </w:r>
      <w:r w:rsidRPr="0087163A">
        <w:rPr>
          <w:rFonts w:ascii="Palatino Linotype" w:hAnsi="Palatino Linotype" w:cs="Arial"/>
          <w:b/>
          <w:sz w:val="28"/>
          <w:szCs w:val="28"/>
        </w:rPr>
        <w:t>.</w:t>
      </w:r>
    </w:p>
    <w:p w14:paraId="4503AD41" w14:textId="5655FFEA" w:rsidR="00CD7ABB" w:rsidRDefault="00CD7ABB" w:rsidP="009410EC">
      <w:pPr>
        <w:spacing w:line="360" w:lineRule="auto"/>
        <w:jc w:val="both"/>
        <w:rPr>
          <w:rFonts w:ascii="Palatino Linotype" w:hAnsi="Palatino Linotype" w:cs="Arial"/>
        </w:rPr>
      </w:pPr>
      <w:r w:rsidRPr="0036654D">
        <w:rPr>
          <w:rFonts w:ascii="Palatino Linotype" w:hAnsi="Palatino Linotype" w:cs="Arial"/>
        </w:rPr>
        <w:t>Así, en fecha</w:t>
      </w:r>
      <w:r>
        <w:rPr>
          <w:rFonts w:ascii="Palatino Linotype" w:hAnsi="Palatino Linotype" w:cs="Arial"/>
        </w:rPr>
        <w:t xml:space="preserve"> </w:t>
      </w:r>
      <w:r w:rsidR="00AA346D">
        <w:rPr>
          <w:rFonts w:ascii="Palatino Linotype" w:hAnsi="Palatino Linotype" w:cs="Arial"/>
          <w:b/>
          <w:bCs/>
        </w:rPr>
        <w:t>primero</w:t>
      </w:r>
      <w:r>
        <w:rPr>
          <w:rFonts w:ascii="Palatino Linotype" w:hAnsi="Palatino Linotype" w:cs="Arial"/>
          <w:b/>
          <w:bCs/>
        </w:rPr>
        <w:t xml:space="preserve"> de </w:t>
      </w:r>
      <w:r w:rsidR="00AA346D">
        <w:rPr>
          <w:rFonts w:ascii="Palatino Linotype" w:hAnsi="Palatino Linotype" w:cs="Arial"/>
          <w:b/>
          <w:bCs/>
        </w:rPr>
        <w:t>agosto</w:t>
      </w:r>
      <w:r>
        <w:rPr>
          <w:rFonts w:ascii="Palatino Linotype" w:hAnsi="Palatino Linotype" w:cs="Arial"/>
          <w:b/>
          <w:bCs/>
        </w:rPr>
        <w:t xml:space="preserve"> de dos mil veintitrés, </w:t>
      </w:r>
      <w:r w:rsidRPr="005C7C26">
        <w:rPr>
          <w:rFonts w:ascii="Palatino Linotype" w:hAnsi="Palatino Linotype" w:cs="Arial"/>
        </w:rPr>
        <w:t>e</w:t>
      </w:r>
      <w:r>
        <w:rPr>
          <w:rFonts w:ascii="Palatino Linotype" w:hAnsi="Palatino Linotype" w:cs="Arial"/>
        </w:rPr>
        <w:t xml:space="preserve">n el expediente electrónico del recurso de revisión se amplió plazo para dictar resolución, en términos del </w:t>
      </w:r>
      <w:r w:rsidRPr="0053191B">
        <w:rPr>
          <w:rFonts w:ascii="Palatino Linotype" w:hAnsi="Palatino Linotype" w:cs="Arial"/>
        </w:rPr>
        <w:t>artículo 181 de la Ley de Transparencia y Acceso a la Información del Estado de México y Municipios.</w:t>
      </w:r>
    </w:p>
    <w:p w14:paraId="624261BE" w14:textId="77777777" w:rsidR="00214F3A" w:rsidRDefault="00214F3A" w:rsidP="009410EC">
      <w:pPr>
        <w:spacing w:line="360" w:lineRule="auto"/>
        <w:jc w:val="both"/>
        <w:rPr>
          <w:rFonts w:ascii="Palatino Linotype" w:hAnsi="Palatino Linotype" w:cs="Arial"/>
        </w:rPr>
      </w:pPr>
    </w:p>
    <w:p w14:paraId="391A6BA8"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Este organismo garante no pasa por alto justificar, </w:t>
      </w:r>
      <w:r w:rsidRPr="001F3B43">
        <w:rPr>
          <w:rFonts w:ascii="Palatino Linotype" w:hAnsi="Palatino Linotype" w:cstheme="majorHAnsi"/>
          <w:bCs/>
        </w:rPr>
        <w:t xml:space="preserve">que el plazo para emitir resolución en el presente asunto </w:t>
      </w:r>
      <w:r w:rsidRPr="001F3B43">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7EF820" w14:textId="77777777" w:rsidR="00A550BD" w:rsidRPr="001F3B43" w:rsidRDefault="00A550BD" w:rsidP="009410EC">
      <w:pPr>
        <w:spacing w:line="360" w:lineRule="auto"/>
        <w:jc w:val="both"/>
        <w:rPr>
          <w:rFonts w:ascii="Palatino Linotype" w:hAnsi="Palatino Linotype" w:cstheme="majorHAnsi"/>
        </w:rPr>
      </w:pPr>
    </w:p>
    <w:p w14:paraId="45A0EC17"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rPr>
        <w:t xml:space="preserve">el plazo para </w:t>
      </w:r>
      <w:r w:rsidRPr="001F3B43">
        <w:rPr>
          <w:rFonts w:ascii="Palatino Linotype" w:hAnsi="Palatino Linotype" w:cstheme="majorHAnsi"/>
          <w:bCs/>
        </w:rPr>
        <w:lastRenderedPageBreak/>
        <w:t>emitir resolución</w:t>
      </w:r>
      <w:r w:rsidRPr="001F3B43">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601A231" w14:textId="77777777" w:rsidR="00A550BD" w:rsidRPr="001F3B43" w:rsidRDefault="00A550BD" w:rsidP="009410EC">
      <w:pPr>
        <w:spacing w:line="360" w:lineRule="auto"/>
        <w:jc w:val="both"/>
        <w:rPr>
          <w:rFonts w:ascii="Palatino Linotype" w:hAnsi="Palatino Linotype" w:cstheme="majorHAnsi"/>
        </w:rPr>
      </w:pPr>
    </w:p>
    <w:p w14:paraId="498E02F3" w14:textId="77B7FEF9"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BD9A1B" w14:textId="77777777" w:rsidR="00A550BD" w:rsidRPr="001F3B43" w:rsidRDefault="00A550BD" w:rsidP="009410EC">
      <w:pPr>
        <w:spacing w:line="360" w:lineRule="auto"/>
        <w:jc w:val="both"/>
        <w:rPr>
          <w:rFonts w:ascii="Palatino Linotype" w:hAnsi="Palatino Linotype" w:cstheme="majorHAnsi"/>
        </w:rPr>
      </w:pPr>
    </w:p>
    <w:p w14:paraId="681400E3" w14:textId="4CCDDD31"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AB8369" w14:textId="77777777" w:rsidR="00A550BD" w:rsidRPr="001F3B43" w:rsidRDefault="00A550BD" w:rsidP="009410EC">
      <w:pPr>
        <w:spacing w:line="360" w:lineRule="auto"/>
        <w:jc w:val="both"/>
        <w:rPr>
          <w:rFonts w:ascii="Palatino Linotype" w:hAnsi="Palatino Linotype" w:cstheme="majorHAnsi"/>
        </w:rPr>
      </w:pPr>
    </w:p>
    <w:p w14:paraId="6272F1C9" w14:textId="208D50D9"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Por ello, excepcionalmente, si un asunto es resuelto con posterioridad a los plazos señalados por la norma debe analizarse la razonabilidad del tiempo necesario para su resolución, atentos a los siguientes criterios:</w:t>
      </w:r>
    </w:p>
    <w:p w14:paraId="1A02A08A" w14:textId="77777777" w:rsidR="002B478D" w:rsidRPr="001F3B43" w:rsidRDefault="002B478D" w:rsidP="009410EC">
      <w:pPr>
        <w:spacing w:line="360" w:lineRule="auto"/>
        <w:jc w:val="both"/>
        <w:rPr>
          <w:rFonts w:ascii="Palatino Linotype" w:hAnsi="Palatino Linotype" w:cstheme="majorHAnsi"/>
        </w:rPr>
      </w:pPr>
    </w:p>
    <w:p w14:paraId="6EB28661" w14:textId="43D58FB6" w:rsidR="00CD7ABB"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Complejidad del asunto:</w:t>
      </w:r>
      <w:r w:rsidRPr="00A550BD">
        <w:rPr>
          <w:rFonts w:ascii="Palatino Linotype" w:hAnsi="Palatino Linotype" w:cstheme="majorHAnsi"/>
        </w:rPr>
        <w:t xml:space="preserve"> La complejidad de la prueba, la pluralidad de sujetos procesales, el tiempo transcurrido, las características y contexto del recurso.</w:t>
      </w:r>
    </w:p>
    <w:p w14:paraId="51DA39B0" w14:textId="06860339" w:rsidR="00CD7ABB"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Actividad Procesal del interesado:</w:t>
      </w:r>
      <w:r w:rsidRPr="00A550BD">
        <w:rPr>
          <w:rFonts w:ascii="Palatino Linotype" w:hAnsi="Palatino Linotype" w:cstheme="majorHAnsi"/>
        </w:rPr>
        <w:t xml:space="preserve"> Acciones u omisiones del interesado.</w:t>
      </w:r>
    </w:p>
    <w:p w14:paraId="3BE3F7EB" w14:textId="4FB19058" w:rsidR="00CD7ABB"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t>Conducta de la Autoridad:</w:t>
      </w:r>
      <w:r w:rsidRPr="00A550BD">
        <w:rPr>
          <w:rFonts w:ascii="Palatino Linotype" w:hAnsi="Palatino Linotype" w:cstheme="majorHAnsi"/>
        </w:rPr>
        <w:t xml:space="preserve"> Las Acciones u omisiones realizadas en el procedimiento. Así como si la autoridad actuó con la debida diligencia.</w:t>
      </w:r>
    </w:p>
    <w:p w14:paraId="33AACA30" w14:textId="201A98A0" w:rsidR="00CD7ABB" w:rsidRPr="00A550BD" w:rsidRDefault="00CD7ABB" w:rsidP="00A550BD">
      <w:pPr>
        <w:pStyle w:val="Prrafodelista"/>
        <w:numPr>
          <w:ilvl w:val="0"/>
          <w:numId w:val="19"/>
        </w:numPr>
        <w:spacing w:line="360" w:lineRule="auto"/>
        <w:jc w:val="both"/>
        <w:rPr>
          <w:rFonts w:ascii="Palatino Linotype" w:hAnsi="Palatino Linotype" w:cstheme="majorHAnsi"/>
        </w:rPr>
      </w:pPr>
      <w:r w:rsidRPr="00A550BD">
        <w:rPr>
          <w:rFonts w:ascii="Palatino Linotype" w:hAnsi="Palatino Linotype" w:cstheme="majorHAnsi"/>
          <w:b/>
        </w:rPr>
        <w:lastRenderedPageBreak/>
        <w:t>La afectación generada en la situación jurídica de la persona involucrada en el proceso:</w:t>
      </w:r>
      <w:r w:rsidRPr="00A550BD">
        <w:rPr>
          <w:rFonts w:ascii="Palatino Linotype" w:hAnsi="Palatino Linotype" w:cstheme="majorHAnsi"/>
        </w:rPr>
        <w:t xml:space="preserve"> Violación a sus derechos humanos.</w:t>
      </w:r>
    </w:p>
    <w:p w14:paraId="3A1B68C8" w14:textId="77777777" w:rsidR="00CD7ABB" w:rsidRPr="001F3B43" w:rsidRDefault="00CD7ABB" w:rsidP="009410EC">
      <w:pPr>
        <w:spacing w:line="360" w:lineRule="auto"/>
        <w:jc w:val="both"/>
        <w:rPr>
          <w:rFonts w:ascii="Palatino Linotype" w:hAnsi="Palatino Linotype" w:cstheme="majorHAnsi"/>
        </w:rPr>
      </w:pPr>
    </w:p>
    <w:p w14:paraId="488F9639" w14:textId="5A1F339C" w:rsidR="00CD7ABB" w:rsidRPr="001F3B43"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82F32E"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 Argumento que encuentra sustento en la jurisprudencia P</w:t>
      </w:r>
      <w:proofErr w:type="gramStart"/>
      <w:r w:rsidRPr="001F3B43">
        <w:rPr>
          <w:rFonts w:ascii="Palatino Linotype" w:hAnsi="Palatino Linotype" w:cstheme="majorHAnsi"/>
        </w:rPr>
        <w:t>./</w:t>
      </w:r>
      <w:proofErr w:type="gramEnd"/>
      <w:r w:rsidRPr="001F3B43">
        <w:rPr>
          <w:rFonts w:ascii="Palatino Linotype" w:hAnsi="Palatino Linotype" w:cstheme="majorHAnsi"/>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A0BCDDF" w14:textId="77777777" w:rsidR="00861C17" w:rsidRPr="001F3B43" w:rsidRDefault="00861C17" w:rsidP="009410EC">
      <w:pPr>
        <w:spacing w:line="360" w:lineRule="auto"/>
        <w:jc w:val="both"/>
        <w:rPr>
          <w:rFonts w:ascii="Palatino Linotype" w:hAnsi="Palatino Linotype" w:cstheme="majorHAnsi"/>
        </w:rPr>
      </w:pPr>
    </w:p>
    <w:p w14:paraId="05B809D3" w14:textId="3C479018"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1F3B43">
        <w:rPr>
          <w:rFonts w:ascii="Palatino Linotype" w:hAnsi="Palatino Linotype" w:cstheme="majorHAnsi"/>
        </w:rPr>
        <w:lastRenderedPageBreak/>
        <w:t>términos legales previamente establecidos por la Ley, por tratarse de causas de fuerza mayor.</w:t>
      </w:r>
    </w:p>
    <w:p w14:paraId="31E5DAED" w14:textId="77777777" w:rsidR="00861C17" w:rsidRPr="001F3B43" w:rsidRDefault="00861C17" w:rsidP="009410EC">
      <w:pPr>
        <w:spacing w:line="360" w:lineRule="auto"/>
        <w:jc w:val="both"/>
        <w:rPr>
          <w:rFonts w:ascii="Palatino Linotype" w:hAnsi="Palatino Linotype" w:cstheme="majorHAnsi"/>
        </w:rPr>
      </w:pPr>
    </w:p>
    <w:p w14:paraId="005D9C87" w14:textId="77777777"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6C9A396B" w14:textId="77777777" w:rsidR="00861C17" w:rsidRPr="001F3B43" w:rsidRDefault="00861C17" w:rsidP="009410EC">
      <w:pPr>
        <w:spacing w:line="360" w:lineRule="auto"/>
        <w:jc w:val="both"/>
        <w:rPr>
          <w:rFonts w:ascii="Palatino Linotype" w:hAnsi="Palatino Linotype" w:cstheme="majorHAnsi"/>
        </w:rPr>
      </w:pPr>
    </w:p>
    <w:p w14:paraId="224A955A" w14:textId="2AC1EC7D" w:rsidR="00CD7ABB" w:rsidRPr="001F3B43"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“PLAZO RAZONABLE PARA RESOLVER. DIMENSIÓN Y EFECTOS DE ESTE CONCEPTO CUANDO SE ADUCE EXCESIVA CARGA DE TRABAJO.” consultable en el Seminario Judicial de la Federación y su gaceta, con el registro digital 2002351.</w:t>
      </w:r>
    </w:p>
    <w:p w14:paraId="22505AEA" w14:textId="206FCBA0" w:rsidR="00CD7ABB" w:rsidRDefault="00CD7ABB" w:rsidP="009410EC">
      <w:pPr>
        <w:spacing w:line="360" w:lineRule="auto"/>
        <w:jc w:val="both"/>
        <w:rPr>
          <w:rFonts w:ascii="Palatino Linotype" w:hAnsi="Palatino Linotype" w:cstheme="majorHAnsi"/>
        </w:rPr>
      </w:pPr>
      <w:r w:rsidRPr="001F3B43">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7399BF0B" w14:textId="77777777" w:rsidR="00861C17" w:rsidRPr="001F3B43" w:rsidRDefault="00861C17" w:rsidP="009410EC">
      <w:pPr>
        <w:spacing w:line="360" w:lineRule="auto"/>
        <w:jc w:val="both"/>
        <w:rPr>
          <w:rFonts w:ascii="Palatino Linotype" w:hAnsi="Palatino Linotype" w:cstheme="majorHAnsi"/>
        </w:rPr>
      </w:pPr>
    </w:p>
    <w:p w14:paraId="7FBC943A" w14:textId="77777777" w:rsidR="00CD7ABB" w:rsidRDefault="00CD7ABB" w:rsidP="009410EC">
      <w:pPr>
        <w:spacing w:line="360" w:lineRule="auto"/>
        <w:jc w:val="both"/>
        <w:rPr>
          <w:rFonts w:ascii="Palatino Linotype" w:hAnsi="Palatino Linotype" w:cstheme="majorHAnsi"/>
          <w:bCs/>
        </w:rPr>
      </w:pPr>
      <w:r w:rsidRPr="001F3B43">
        <w:rPr>
          <w:rFonts w:ascii="Palatino Linotype" w:hAnsi="Palatino Linotype" w:cstheme="majorHAnsi"/>
          <w:bCs/>
        </w:rPr>
        <w:t>Por ello, este organismo garante comprometido con la tutela de los derechos humanos confiados, señala que este exceso del plazo legal para resolver el presente asunto, resulta de carácter excepcional.</w:t>
      </w:r>
    </w:p>
    <w:p w14:paraId="7746FBB9" w14:textId="77777777" w:rsidR="00214F3A" w:rsidRDefault="00214F3A" w:rsidP="009410EC">
      <w:pPr>
        <w:spacing w:line="360" w:lineRule="auto"/>
        <w:jc w:val="both"/>
        <w:rPr>
          <w:rFonts w:ascii="Palatino Linotype" w:hAnsi="Palatino Linotype" w:cstheme="majorHAnsi"/>
          <w:bCs/>
        </w:rPr>
      </w:pPr>
    </w:p>
    <w:p w14:paraId="0D4A17DB" w14:textId="293FE5CE" w:rsidR="006D5803" w:rsidRDefault="006D5803" w:rsidP="00382E42">
      <w:pPr>
        <w:spacing w:line="360" w:lineRule="auto"/>
        <w:jc w:val="center"/>
        <w:rPr>
          <w:rFonts w:ascii="Palatino Linotype" w:hAnsi="Palatino Linotype" w:cs="AngsanaUPC"/>
          <w:b/>
        </w:rPr>
      </w:pPr>
      <w:r w:rsidRPr="00382E42">
        <w:rPr>
          <w:rFonts w:ascii="Palatino Linotype" w:hAnsi="Palatino Linotype" w:cs="AngsanaUPC"/>
          <w:b/>
        </w:rPr>
        <w:t xml:space="preserve">C O N S I D E R A N D O </w:t>
      </w:r>
    </w:p>
    <w:p w14:paraId="52E247DF" w14:textId="77777777" w:rsidR="00064129" w:rsidRPr="00382E42" w:rsidRDefault="00064129" w:rsidP="00382E42">
      <w:pPr>
        <w:spacing w:line="360" w:lineRule="auto"/>
        <w:jc w:val="center"/>
        <w:rPr>
          <w:rFonts w:ascii="Palatino Linotype" w:hAnsi="Palatino Linotype" w:cs="AngsanaUPC"/>
          <w:b/>
        </w:rPr>
      </w:pPr>
    </w:p>
    <w:p w14:paraId="6E81E773" w14:textId="77777777" w:rsidR="006D5803" w:rsidRPr="00382E42" w:rsidRDefault="006D5803" w:rsidP="00382E42">
      <w:pPr>
        <w:spacing w:line="360" w:lineRule="auto"/>
        <w:jc w:val="both"/>
        <w:rPr>
          <w:rFonts w:ascii="Palatino Linotype" w:hAnsi="Palatino Linotype" w:cs="AngsanaUPC"/>
        </w:rPr>
      </w:pPr>
      <w:r w:rsidRPr="00382E42">
        <w:rPr>
          <w:rFonts w:ascii="Palatino Linotype" w:hAnsi="Palatino Linotype" w:cs="AngsanaUPC"/>
          <w:b/>
        </w:rPr>
        <w:t>PRIMERO. De la competencia</w:t>
      </w:r>
      <w:r w:rsidRPr="00382E42">
        <w:rPr>
          <w:rFonts w:ascii="Palatino Linotype" w:hAnsi="Palatino Linotype" w:cs="AngsanaUPC"/>
        </w:rPr>
        <w:t>.</w:t>
      </w:r>
    </w:p>
    <w:p w14:paraId="36D3EE68" w14:textId="0D161AB7" w:rsidR="00EF16EE" w:rsidRPr="00382E42" w:rsidRDefault="00EF16EE" w:rsidP="00382E42">
      <w:pPr>
        <w:spacing w:line="360" w:lineRule="auto"/>
        <w:jc w:val="both"/>
        <w:rPr>
          <w:rFonts w:ascii="Palatino Linotype" w:hAnsi="Palatino Linotype" w:cs="AngsanaUPC"/>
        </w:rPr>
      </w:pPr>
      <w:r w:rsidRPr="00382E42">
        <w:rPr>
          <w:rFonts w:ascii="Palatino Linotype" w:hAnsi="Palatino Linotype" w:cs="AngsanaUPC"/>
        </w:rPr>
        <w:t xml:space="preserve">Este Instituto de Transparencia, Acceso a la Información Pública y Protección de Datos Personales del Estado de México, es competente para conocer y resolver el presente </w:t>
      </w:r>
      <w:r w:rsidRPr="00382E42">
        <w:rPr>
          <w:rFonts w:ascii="Palatino Linotype" w:hAnsi="Palatino Linotype" w:cs="AngsanaUPC"/>
        </w:rPr>
        <w:lastRenderedPageBreak/>
        <w:t>recurso de revisión interpuesto por el Recurrente conforme a lo dispuesto en los artículos 6, apartado A, fracción IV de la Constitución Política de los Estados Unidos Mexicanos; 5, párrafos trigésimo</w:t>
      </w:r>
      <w:r w:rsidR="00B91EE1">
        <w:rPr>
          <w:rFonts w:ascii="Palatino Linotype" w:hAnsi="Palatino Linotype" w:cs="AngsanaUPC"/>
        </w:rPr>
        <w:t xml:space="preserve"> segundo</w:t>
      </w:r>
      <w:r w:rsidRPr="00382E42">
        <w:rPr>
          <w:rFonts w:ascii="Palatino Linotype" w:hAnsi="Palatino Linotype" w:cs="AngsanaUPC"/>
        </w:rPr>
        <w:t xml:space="preserve">, trigésimo </w:t>
      </w:r>
      <w:r w:rsidR="00B91EE1">
        <w:rPr>
          <w:rFonts w:ascii="Palatino Linotype" w:hAnsi="Palatino Linotype" w:cs="AngsanaUPC"/>
        </w:rPr>
        <w:t xml:space="preserve">tercero </w:t>
      </w:r>
      <w:r w:rsidRPr="00382E42">
        <w:rPr>
          <w:rFonts w:ascii="Palatino Linotype" w:hAnsi="Palatino Linotype" w:cs="AngsanaUPC"/>
        </w:rPr>
        <w:t xml:space="preserve">y trigésimo </w:t>
      </w:r>
      <w:r w:rsidR="00B91EE1">
        <w:rPr>
          <w:rFonts w:ascii="Palatino Linotype" w:hAnsi="Palatino Linotype" w:cs="AngsanaUPC"/>
        </w:rPr>
        <w:t>cuarto</w:t>
      </w:r>
      <w:r w:rsidRPr="00382E42">
        <w:rPr>
          <w:rFonts w:ascii="Palatino Linotype" w:hAnsi="Palatino Linotype" w:cs="AngsanaUPC"/>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095BCB3" w14:textId="77777777" w:rsidR="00EF16EE" w:rsidRPr="00382E42" w:rsidRDefault="00EF16EE" w:rsidP="00382E42">
      <w:pPr>
        <w:spacing w:line="360" w:lineRule="auto"/>
        <w:jc w:val="both"/>
        <w:rPr>
          <w:rFonts w:ascii="Palatino Linotype" w:eastAsia="Calibri" w:hAnsi="Palatino Linotype" w:cs="AngsanaUPC"/>
          <w:b/>
          <w:color w:val="000000" w:themeColor="text1"/>
        </w:rPr>
      </w:pPr>
    </w:p>
    <w:p w14:paraId="4FAE87B8" w14:textId="77777777" w:rsidR="006D5803" w:rsidRPr="00382E42" w:rsidRDefault="006D5803" w:rsidP="00382E42">
      <w:pPr>
        <w:pStyle w:val="Prrafodelista"/>
        <w:autoSpaceDE w:val="0"/>
        <w:autoSpaceDN w:val="0"/>
        <w:adjustRightInd w:val="0"/>
        <w:spacing w:line="360" w:lineRule="auto"/>
        <w:ind w:left="0"/>
        <w:jc w:val="both"/>
        <w:rPr>
          <w:rFonts w:ascii="Palatino Linotype" w:hAnsi="Palatino Linotype" w:cs="AngsanaUPC"/>
          <w:b/>
        </w:rPr>
      </w:pPr>
      <w:r w:rsidRPr="00382E42">
        <w:rPr>
          <w:rFonts w:ascii="Palatino Linotype" w:hAnsi="Palatino Linotype" w:cs="AngsanaUPC"/>
          <w:b/>
        </w:rPr>
        <w:t xml:space="preserve">SEGUNDO. Sobre los alcances del recurso de revisión. </w:t>
      </w:r>
    </w:p>
    <w:p w14:paraId="75998877" w14:textId="77777777" w:rsidR="006D5803" w:rsidRPr="00382E42" w:rsidRDefault="006D5803"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0F56A4" w14:textId="77777777" w:rsidR="004A773E" w:rsidRPr="00382E42" w:rsidRDefault="004A773E" w:rsidP="00382E42">
      <w:pPr>
        <w:autoSpaceDE w:val="0"/>
        <w:autoSpaceDN w:val="0"/>
        <w:adjustRightInd w:val="0"/>
        <w:spacing w:line="360" w:lineRule="auto"/>
        <w:jc w:val="both"/>
        <w:rPr>
          <w:rFonts w:ascii="Palatino Linotype" w:hAnsi="Palatino Linotype" w:cs="AngsanaUPC"/>
          <w:b/>
        </w:rPr>
      </w:pPr>
    </w:p>
    <w:p w14:paraId="1BDB082F" w14:textId="38B4117A" w:rsidR="00EF16EE" w:rsidRPr="00382E42" w:rsidRDefault="00EF16EE" w:rsidP="00382E42">
      <w:pPr>
        <w:autoSpaceDE w:val="0"/>
        <w:autoSpaceDN w:val="0"/>
        <w:adjustRightInd w:val="0"/>
        <w:spacing w:line="360" w:lineRule="auto"/>
        <w:jc w:val="both"/>
        <w:rPr>
          <w:rFonts w:ascii="Palatino Linotype" w:hAnsi="Palatino Linotype" w:cs="AngsanaUPC"/>
          <w:b/>
        </w:rPr>
      </w:pPr>
      <w:r w:rsidRPr="00382E42">
        <w:rPr>
          <w:rFonts w:ascii="Palatino Linotype" w:hAnsi="Palatino Linotype" w:cs="AngsanaUPC"/>
          <w:b/>
        </w:rPr>
        <w:t>TERCERO. Cuestiones de previo y especial pronunciamiento.</w:t>
      </w:r>
    </w:p>
    <w:p w14:paraId="15FF1353" w14:textId="77777777" w:rsidR="00B631F7" w:rsidRDefault="00B631F7" w:rsidP="00382E42">
      <w:pPr>
        <w:spacing w:line="360" w:lineRule="auto"/>
        <w:jc w:val="both"/>
        <w:rPr>
          <w:rFonts w:ascii="Palatino Linotype" w:hAnsi="Palatino Linotype" w:cs="AngsanaUPC"/>
          <w:lang w:eastAsia="es-ES"/>
        </w:rPr>
      </w:pPr>
      <w:r w:rsidRPr="00382E42">
        <w:rPr>
          <w:rFonts w:ascii="Palatino Linotype" w:hAnsi="Palatino Linotype" w:cs="AngsanaUPC"/>
          <w:lang w:eastAsia="es-ES"/>
        </w:rPr>
        <w:t xml:space="preserve">El Recurso de Revisión en estudio contiene los elementos normativos de validez exigidos en la Ley de Transparencia y </w:t>
      </w:r>
      <w:r w:rsidRPr="00382E42">
        <w:rPr>
          <w:rFonts w:ascii="Palatino Linotype" w:hAnsi="Palatino Linotype" w:cs="AngsanaUPC"/>
          <w:lang w:val="es-ES_tradnl" w:eastAsia="es-ES"/>
        </w:rPr>
        <w:t>Acceso a la Información Pública del Estado de México y Municipios</w:t>
      </w:r>
      <w:r w:rsidRPr="00382E42">
        <w:rPr>
          <w:rFonts w:ascii="Palatino Linotype" w:hAnsi="Palatino Linotype" w:cs="AngsanaUPC"/>
          <w:lang w:eastAsia="es-ES"/>
        </w:rPr>
        <w:t>, establecidos en el artículo 180 que enuncia:</w:t>
      </w:r>
    </w:p>
    <w:p w14:paraId="770E6005" w14:textId="77777777" w:rsidR="00115ADF" w:rsidRPr="00382E42" w:rsidRDefault="00115ADF" w:rsidP="00382E42">
      <w:pPr>
        <w:spacing w:line="360" w:lineRule="auto"/>
        <w:jc w:val="both"/>
        <w:rPr>
          <w:rFonts w:ascii="Palatino Linotype" w:hAnsi="Palatino Linotype" w:cs="AngsanaUPC"/>
          <w:lang w:eastAsia="es-ES"/>
        </w:rPr>
      </w:pPr>
    </w:p>
    <w:p w14:paraId="75951DF5"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lang w:eastAsia="es-ES"/>
        </w:rPr>
        <w:t xml:space="preserve">“Artículo 180. </w:t>
      </w:r>
      <w:r w:rsidRPr="00382E42">
        <w:rPr>
          <w:rFonts w:ascii="Palatino Linotype" w:hAnsi="Palatino Linotype" w:cs="AngsanaUPC"/>
          <w:i/>
          <w:lang w:eastAsia="es-ES"/>
        </w:rPr>
        <w:t>El recurso de revisión contendrá:</w:t>
      </w:r>
    </w:p>
    <w:p w14:paraId="74AB32CB"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 El sujeto obligado ante la cual se presentó la solicitud;</w:t>
      </w:r>
    </w:p>
    <w:p w14:paraId="66C87A13"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u w:val="single"/>
          <w:lang w:eastAsia="es-ES"/>
        </w:rPr>
        <w:t>II. El nombre del solicitante que recurre</w:t>
      </w:r>
      <w:r w:rsidRPr="00382E42">
        <w:rPr>
          <w:rFonts w:ascii="Palatino Linotype" w:hAnsi="Palatino Linotype" w:cs="AngsanaUPC"/>
          <w:i/>
          <w:lang w:eastAsia="es-ES"/>
        </w:rPr>
        <w:t xml:space="preserve"> o de su representante y, en su caso, del tercero interesado, así como la dirección o medio que señale para recibir notificaciones;</w:t>
      </w:r>
    </w:p>
    <w:p w14:paraId="34000D22"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III. El número de folio de respuesta de la solicitud de acceso;</w:t>
      </w:r>
    </w:p>
    <w:p w14:paraId="0104B037"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IV. La fecha en que fue notificada la respuesta al solicitante o tuvo conocimiento del acto reclamado, o de presentación de la solicitud, en caso de falta de respuesta;</w:t>
      </w:r>
    </w:p>
    <w:p w14:paraId="2BE8DFCF"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 El acto que se recurre;</w:t>
      </w:r>
    </w:p>
    <w:p w14:paraId="1FDEDA06"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 Las razones o motivos de inconformidad;</w:t>
      </w:r>
    </w:p>
    <w:p w14:paraId="435EE4A5"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VII. La copia de la respuesta que se impugna y, en su caso, de la notificación correspondiente, en el caso de respuesta de la solicitud; y</w:t>
      </w:r>
    </w:p>
    <w:p w14:paraId="2A766293"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VIII. Firma del recurrente, en su caso, cuando se presente por escrito, requisito sin el cual se dará trámite al recurso.</w:t>
      </w:r>
    </w:p>
    <w:p w14:paraId="1AB06E48"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Adicionalmente, se podrán anexar las pruebas y demás elementos que considere procedentes someter a juicio del Instituto.</w:t>
      </w:r>
    </w:p>
    <w:p w14:paraId="7D838191"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i/>
          <w:lang w:eastAsia="es-ES"/>
        </w:rPr>
        <w:t>En ningún caso será necesario que el particular ratifique el recurso de revisión interpuesto.</w:t>
      </w:r>
    </w:p>
    <w:p w14:paraId="390E8778" w14:textId="77777777" w:rsidR="00B631F7" w:rsidRPr="00382E42" w:rsidRDefault="00B631F7" w:rsidP="00115ADF">
      <w:pPr>
        <w:ind w:left="851" w:right="851"/>
        <w:jc w:val="both"/>
        <w:rPr>
          <w:rFonts w:ascii="Palatino Linotype" w:hAnsi="Palatino Linotype" w:cs="AngsanaUPC"/>
          <w:i/>
          <w:lang w:eastAsia="es-ES"/>
        </w:rPr>
      </w:pPr>
      <w:r w:rsidRPr="00382E42">
        <w:rPr>
          <w:rFonts w:ascii="Palatino Linotype" w:hAnsi="Palatino Linotype" w:cs="AngsanaUPC"/>
          <w:b/>
          <w:i/>
          <w:u w:val="single"/>
          <w:lang w:eastAsia="es-ES"/>
        </w:rPr>
        <w:t>En caso de que el recurso se interponga de manera electrónica no será indispensable que contengan los requisitos establecidos en las fracciones II, IV, VII y VIII.”</w:t>
      </w:r>
      <w:r w:rsidRPr="00382E42">
        <w:rPr>
          <w:rFonts w:ascii="Palatino Linotype" w:hAnsi="Palatino Linotype" w:cs="AngsanaUPC"/>
          <w:b/>
          <w:i/>
          <w:lang w:eastAsia="es-ES"/>
        </w:rPr>
        <w:t xml:space="preserve"> [Sic] </w:t>
      </w:r>
    </w:p>
    <w:p w14:paraId="7D6FE0BB" w14:textId="77777777" w:rsidR="00B631F7" w:rsidRPr="00382E42" w:rsidRDefault="00B631F7" w:rsidP="00382E42">
      <w:pPr>
        <w:spacing w:line="360" w:lineRule="auto"/>
        <w:jc w:val="both"/>
        <w:rPr>
          <w:rFonts w:ascii="Palatino Linotype" w:hAnsi="Palatino Linotype" w:cs="AngsanaUPC"/>
          <w:b/>
          <w:i/>
          <w:lang w:eastAsia="es-ES"/>
        </w:rPr>
      </w:pPr>
    </w:p>
    <w:p w14:paraId="480D537B"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 xml:space="preserve">Cabe señalar que </w:t>
      </w:r>
      <w:r w:rsidRPr="00382E42">
        <w:rPr>
          <w:rFonts w:ascii="Palatino Linotype" w:hAnsi="Palatino Linotype" w:cs="AngsanaUPC"/>
          <w:b/>
          <w:lang w:val="es-ES" w:eastAsia="es-ES"/>
        </w:rPr>
        <w:t>El Recurrente</w:t>
      </w:r>
      <w:r w:rsidRPr="00382E42">
        <w:rPr>
          <w:rFonts w:ascii="Palatino Linotype" w:hAnsi="Palatino Linotype" w:cs="AngsanaUPC"/>
          <w:lang w:val="es-ES" w:eastAsia="es-ES"/>
        </w:rPr>
        <w:t xml:space="preserv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6D18994" w14:textId="77777777" w:rsidR="00115ADF" w:rsidRPr="00382E42" w:rsidRDefault="00115ADF" w:rsidP="00382E42">
      <w:pPr>
        <w:spacing w:line="360" w:lineRule="auto"/>
        <w:jc w:val="both"/>
        <w:rPr>
          <w:rFonts w:ascii="Palatino Linotype" w:hAnsi="Palatino Linotype" w:cs="AngsanaUPC"/>
          <w:lang w:val="es-ES" w:eastAsia="es-ES"/>
        </w:rPr>
      </w:pPr>
    </w:p>
    <w:p w14:paraId="42485EBD"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“Las solicitudes anónimas, con nombre incompleto o seudónimo serán procedentes para su trámite por parte del sujeto obligado ante quien se </w:t>
      </w:r>
      <w:r w:rsidRPr="00382E42">
        <w:rPr>
          <w:rFonts w:ascii="Palatino Linotype" w:hAnsi="Palatino Linotype" w:cs="AngsanaUPC"/>
          <w:i/>
          <w:lang w:val="es-ES" w:eastAsia="es-ES"/>
        </w:rPr>
        <w:lastRenderedPageBreak/>
        <w:t xml:space="preserve">presente. No podrá requerirse información adicional con motivo del nombre proporcionado por el solicitante.” </w:t>
      </w:r>
      <w:r w:rsidRPr="00382E42">
        <w:rPr>
          <w:rFonts w:ascii="Palatino Linotype" w:hAnsi="Palatino Linotype" w:cs="AngsanaUPC"/>
          <w:b/>
          <w:i/>
          <w:lang w:val="es-ES" w:eastAsia="es-ES"/>
        </w:rPr>
        <w:t>[Sic]</w:t>
      </w:r>
    </w:p>
    <w:p w14:paraId="6D675651" w14:textId="77777777" w:rsidR="00B631F7" w:rsidRPr="00382E42" w:rsidRDefault="00B631F7" w:rsidP="00382E42">
      <w:pPr>
        <w:spacing w:line="360" w:lineRule="auto"/>
        <w:ind w:left="851" w:right="851"/>
        <w:jc w:val="both"/>
        <w:rPr>
          <w:rFonts w:ascii="Palatino Linotype" w:hAnsi="Palatino Linotype" w:cs="AngsanaUPC"/>
          <w:b/>
          <w:i/>
          <w:lang w:val="es-ES" w:eastAsia="es-ES"/>
        </w:rPr>
      </w:pPr>
    </w:p>
    <w:p w14:paraId="30676394"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Robusteciendo lo anterior se encuentra lo dispuesto en los artículos 6, Apartado A, fracciones III y IV de la Constitución Política de los Estados Unidos Mexicanos y 5 párrafos vigésimo, vigésimo primero</w:t>
      </w:r>
      <w:r w:rsidRPr="00382E42">
        <w:rPr>
          <w:rFonts w:ascii="Palatino Linotype" w:hAnsi="Palatino Linotype" w:cs="AngsanaUPC"/>
          <w:lang w:eastAsia="es-ES"/>
        </w:rPr>
        <w:t xml:space="preserve"> y vigésimo segundo</w:t>
      </w:r>
      <w:r w:rsidRPr="00382E42">
        <w:rPr>
          <w:rFonts w:ascii="Palatino Linotype" w:hAnsi="Palatino Linotype" w:cs="AngsanaUPC"/>
          <w:lang w:val="es-ES" w:eastAsia="es-ES"/>
        </w:rPr>
        <w:t>, de la Constitución Política del Estado Libre y Soberano de México, se establece lo siguiente:</w:t>
      </w:r>
    </w:p>
    <w:p w14:paraId="3E67AFFD" w14:textId="77777777" w:rsidR="00115ADF" w:rsidRPr="00382E42" w:rsidRDefault="00115ADF" w:rsidP="00382E42">
      <w:pPr>
        <w:spacing w:line="360" w:lineRule="auto"/>
        <w:jc w:val="both"/>
        <w:rPr>
          <w:rFonts w:ascii="Palatino Linotype" w:hAnsi="Palatino Linotype" w:cs="AngsanaUPC"/>
          <w:lang w:val="es-ES" w:eastAsia="es-ES"/>
        </w:rPr>
      </w:pPr>
    </w:p>
    <w:p w14:paraId="0963EBE0" w14:textId="77777777" w:rsidR="00B631F7" w:rsidRPr="00382E42" w:rsidRDefault="00B631F7" w:rsidP="00115ADF">
      <w:pPr>
        <w:ind w:left="851" w:right="851"/>
        <w:jc w:val="center"/>
        <w:rPr>
          <w:rFonts w:ascii="Palatino Linotype" w:hAnsi="Palatino Linotype" w:cs="AngsanaUPC"/>
          <w:b/>
          <w:i/>
          <w:u w:val="single"/>
          <w:lang w:val="es-ES" w:eastAsia="es-ES"/>
        </w:rPr>
      </w:pPr>
      <w:r w:rsidRPr="00382E42">
        <w:rPr>
          <w:rFonts w:ascii="Palatino Linotype" w:hAnsi="Palatino Linotype" w:cs="AngsanaUPC"/>
          <w:b/>
          <w:i/>
          <w:u w:val="single"/>
          <w:lang w:val="es-ES" w:eastAsia="es-ES"/>
        </w:rPr>
        <w:t>Constitución Política de los Estados Unidos Mexicanos</w:t>
      </w:r>
    </w:p>
    <w:p w14:paraId="595CB250"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b/>
          <w:i/>
          <w:lang w:val="es-ES" w:eastAsia="es-ES"/>
        </w:rPr>
        <w:t>“Artículo 6</w:t>
      </w:r>
      <w:r w:rsidRPr="00382E42">
        <w:rPr>
          <w:rFonts w:ascii="Palatino Linotype" w:hAnsi="Palatino Linotype" w:cs="AngsanaUPC"/>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317AE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0944F9F1"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Para efectos de lo dispuesto en el presente artículo se observará lo siguiente: </w:t>
      </w:r>
    </w:p>
    <w:p w14:paraId="363535FE"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A. Para el ejercicio del derecho de acceso a la información, la Federación, los Estados y el Distrito Federal, en el ámbito de sus respectivas competencias, se regirán por los siguientes principios y bases:</w:t>
      </w:r>
    </w:p>
    <w:p w14:paraId="326527E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6DB82EC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III. Toda persona, sin necesidad de acreditar interés alguno o justificar su utilización, tendrá acceso gratuito a la información pública, a sus datos personales o a la rectificación de éstos. </w:t>
      </w:r>
    </w:p>
    <w:p w14:paraId="4DE70658"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382E42">
        <w:rPr>
          <w:rFonts w:ascii="Palatino Linotype" w:hAnsi="Palatino Linotype" w:cs="AngsanaUPC"/>
          <w:b/>
          <w:i/>
          <w:lang w:val="es-ES" w:eastAsia="es-ES"/>
        </w:rPr>
        <w:t>[Sic]</w:t>
      </w:r>
    </w:p>
    <w:p w14:paraId="32EB4299" w14:textId="77777777" w:rsidR="00B631F7" w:rsidRPr="00382E42" w:rsidRDefault="00B631F7" w:rsidP="00115ADF">
      <w:pPr>
        <w:ind w:left="851" w:right="851"/>
        <w:jc w:val="both"/>
        <w:rPr>
          <w:rFonts w:ascii="Palatino Linotype" w:hAnsi="Palatino Linotype" w:cs="AngsanaUPC"/>
          <w:b/>
          <w:i/>
          <w:lang w:val="es-ES" w:eastAsia="es-ES"/>
        </w:rPr>
      </w:pPr>
    </w:p>
    <w:p w14:paraId="0666BF41" w14:textId="77777777" w:rsidR="00B631F7" w:rsidRPr="00382E42" w:rsidRDefault="00B631F7" w:rsidP="00115ADF">
      <w:pPr>
        <w:ind w:left="851" w:right="851"/>
        <w:jc w:val="center"/>
        <w:rPr>
          <w:rFonts w:ascii="Palatino Linotype" w:hAnsi="Palatino Linotype" w:cs="AngsanaUPC"/>
          <w:b/>
          <w:i/>
          <w:u w:val="single"/>
          <w:lang w:val="es-ES" w:eastAsia="es-ES"/>
        </w:rPr>
      </w:pPr>
      <w:r w:rsidRPr="00382E42">
        <w:rPr>
          <w:rFonts w:ascii="Palatino Linotype" w:hAnsi="Palatino Linotype" w:cs="AngsanaUPC"/>
          <w:b/>
          <w:i/>
          <w:u w:val="single"/>
          <w:lang w:val="es-ES" w:eastAsia="es-ES"/>
        </w:rPr>
        <w:t>Constitución Política del Estado Libre y Soberano de México</w:t>
      </w:r>
    </w:p>
    <w:p w14:paraId="2EC3C1A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r w:rsidRPr="00382E42">
        <w:rPr>
          <w:rFonts w:ascii="Palatino Linotype" w:hAnsi="Palatino Linotype" w:cs="AngsanaUPC"/>
          <w:b/>
          <w:i/>
          <w:lang w:val="es-ES" w:eastAsia="es-ES"/>
        </w:rPr>
        <w:t>Artículo 5</w:t>
      </w:r>
      <w:r w:rsidRPr="00382E42">
        <w:rPr>
          <w:rFonts w:ascii="Palatino Linotype" w:hAnsi="Palatino Linotype" w:cs="AngsanaUPC"/>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w:t>
      </w:r>
      <w:r w:rsidRPr="00382E42">
        <w:rPr>
          <w:rFonts w:ascii="Palatino Linotype" w:hAnsi="Palatino Linotype" w:cs="AngsanaUPC"/>
          <w:i/>
          <w:lang w:val="es-ES" w:eastAsia="es-ES"/>
        </w:rPr>
        <w:lastRenderedPageBreak/>
        <w:t>restringirse ni suspenderse salvo en los casos y bajo las condiciones que la Constitución Política de los Estados Unidos Mexicanos establece.</w:t>
      </w:r>
    </w:p>
    <w:p w14:paraId="26E927D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59AA4CD4"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Toda persona en el Estado de México, tiene derecho al libre acceso a la información plural y oportuna, así como a buscar recibir y difundir información e ideas de toda índole por cualquier medio de expresión.</w:t>
      </w:r>
    </w:p>
    <w:p w14:paraId="7552462A"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 (…)</w:t>
      </w:r>
    </w:p>
    <w:p w14:paraId="705AC1B3"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 xml:space="preserve">El derecho a la información será garantizado por el Estado. La ley establecerá las previsiones que permitan asegurar la protección, el respeto y la difusión de este derecho. </w:t>
      </w:r>
    </w:p>
    <w:p w14:paraId="64C5E763"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4AA872"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262CCAF9"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III. Toda persona, sin necesidad de acreditar interés alguno o justificar su utilización, tendrá acceso gratuito a la información pública, a sus datos personales o a la rectificación de éstos;</w:t>
      </w:r>
    </w:p>
    <w:p w14:paraId="1F7376B8"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IV. Se establecerán mecanismos de acceso a la información y procedimientos de revisión expeditos que se sustanciarán ante el organismo autónomo especializado e imparcial que establece esta Constitución.</w:t>
      </w:r>
    </w:p>
    <w:p w14:paraId="2B9E3687" w14:textId="77777777" w:rsidR="00B631F7" w:rsidRPr="00382E42"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w:t>
      </w:r>
    </w:p>
    <w:p w14:paraId="6F9EB008"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82E42">
        <w:rPr>
          <w:rFonts w:ascii="Palatino Linotype" w:hAnsi="Palatino Linotype" w:cs="AngsanaUPC"/>
          <w:b/>
          <w:i/>
          <w:lang w:val="es-ES" w:eastAsia="es-ES"/>
        </w:rPr>
        <w:t>[Sic]</w:t>
      </w:r>
    </w:p>
    <w:p w14:paraId="35D41EB0" w14:textId="77777777" w:rsidR="00B631F7" w:rsidRPr="00382E42" w:rsidRDefault="00B631F7" w:rsidP="00382E42">
      <w:pPr>
        <w:spacing w:line="360" w:lineRule="auto"/>
        <w:jc w:val="both"/>
        <w:rPr>
          <w:rFonts w:ascii="Palatino Linotype" w:hAnsi="Palatino Linotype" w:cs="AngsanaUPC"/>
          <w:lang w:val="es-ES" w:eastAsia="es-ES"/>
        </w:rPr>
      </w:pPr>
    </w:p>
    <w:p w14:paraId="25AA227A" w14:textId="77777777" w:rsidR="00B631F7" w:rsidRDefault="00B631F7" w:rsidP="00382E42">
      <w:pPr>
        <w:spacing w:line="360" w:lineRule="auto"/>
        <w:jc w:val="both"/>
        <w:rPr>
          <w:rFonts w:ascii="Palatino Linotype" w:hAnsi="Palatino Linotype" w:cs="AngsanaUPC"/>
          <w:lang w:val="es-ES" w:eastAsia="es-ES"/>
        </w:rPr>
      </w:pPr>
      <w:r w:rsidRPr="00382E42">
        <w:rPr>
          <w:rFonts w:ascii="Palatino Linotype" w:hAnsi="Palatino Linotype" w:cs="AngsanaUPC"/>
          <w:lang w:val="es-ES" w:eastAsia="es-ES"/>
        </w:rPr>
        <w:t>Por otra parte, del contenido del artículo 1 de la Constitución Política de los Estados Unidos Mexicanos, se destaca lo siguiente:</w:t>
      </w:r>
    </w:p>
    <w:p w14:paraId="46E5DC15" w14:textId="77777777" w:rsidR="00115ADF" w:rsidRPr="00382E42" w:rsidRDefault="00115ADF" w:rsidP="00382E42">
      <w:pPr>
        <w:spacing w:line="360" w:lineRule="auto"/>
        <w:jc w:val="both"/>
        <w:rPr>
          <w:rFonts w:ascii="Palatino Linotype" w:hAnsi="Palatino Linotype" w:cs="AngsanaUPC"/>
          <w:lang w:val="es-ES" w:eastAsia="es-ES"/>
        </w:rPr>
      </w:pPr>
    </w:p>
    <w:p w14:paraId="0AF96250" w14:textId="77777777" w:rsidR="00B631F7"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lastRenderedPageBreak/>
        <w:t>“</w:t>
      </w:r>
      <w:r w:rsidRPr="00382E42">
        <w:rPr>
          <w:rFonts w:ascii="Palatino Linotype" w:hAnsi="Palatino Linotype" w:cs="AngsanaUPC"/>
          <w:b/>
          <w:i/>
          <w:lang w:val="es-ES" w:eastAsia="es-ES"/>
        </w:rPr>
        <w:t>Artículo 1o</w:t>
      </w:r>
      <w:r w:rsidRPr="00382E42">
        <w:rPr>
          <w:rFonts w:ascii="Palatino Linotype" w:hAnsi="Palatino Linotype" w:cs="AngsanaUPC"/>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38E159" w14:textId="77777777" w:rsidR="00115ADF" w:rsidRPr="00382E42" w:rsidRDefault="00115ADF" w:rsidP="00115ADF">
      <w:pPr>
        <w:ind w:left="851" w:right="851"/>
        <w:jc w:val="both"/>
        <w:rPr>
          <w:rFonts w:ascii="Palatino Linotype" w:hAnsi="Palatino Linotype" w:cs="AngsanaUPC"/>
          <w:i/>
          <w:lang w:val="es-ES" w:eastAsia="es-ES"/>
        </w:rPr>
      </w:pPr>
    </w:p>
    <w:p w14:paraId="1C3D4F30" w14:textId="77777777" w:rsidR="00B631F7" w:rsidRDefault="00B631F7" w:rsidP="00115ADF">
      <w:pPr>
        <w:ind w:left="851" w:right="851"/>
        <w:jc w:val="both"/>
        <w:rPr>
          <w:rFonts w:ascii="Palatino Linotype" w:hAnsi="Palatino Linotype" w:cs="AngsanaUPC"/>
          <w:i/>
          <w:lang w:val="es-ES" w:eastAsia="es-ES"/>
        </w:rPr>
      </w:pPr>
      <w:r w:rsidRPr="00382E42">
        <w:rPr>
          <w:rFonts w:ascii="Palatino Linotype" w:hAnsi="Palatino Linotype" w:cs="AngsanaUPC"/>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02A1DB9" w14:textId="77777777" w:rsidR="00115ADF" w:rsidRPr="00382E42" w:rsidRDefault="00115ADF" w:rsidP="00115ADF">
      <w:pPr>
        <w:ind w:left="851" w:right="851"/>
        <w:jc w:val="both"/>
        <w:rPr>
          <w:rFonts w:ascii="Palatino Linotype" w:hAnsi="Palatino Linotype" w:cs="AngsanaUPC"/>
          <w:i/>
          <w:lang w:val="es-ES" w:eastAsia="es-ES"/>
        </w:rPr>
      </w:pPr>
    </w:p>
    <w:p w14:paraId="771399C9" w14:textId="77777777" w:rsidR="00B631F7" w:rsidRPr="00382E42" w:rsidRDefault="00B631F7" w:rsidP="00115ADF">
      <w:pPr>
        <w:ind w:left="851" w:right="851"/>
        <w:jc w:val="both"/>
        <w:rPr>
          <w:rFonts w:ascii="Palatino Linotype" w:hAnsi="Palatino Linotype" w:cs="AngsanaUPC"/>
          <w:b/>
          <w:i/>
          <w:lang w:val="es-ES" w:eastAsia="es-ES"/>
        </w:rPr>
      </w:pPr>
      <w:r w:rsidRPr="00382E42">
        <w:rPr>
          <w:rFonts w:ascii="Palatino Linotype" w:hAnsi="Palatino Linotype" w:cs="AngsanaUPC"/>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382E42">
        <w:rPr>
          <w:rFonts w:ascii="Palatino Linotype" w:hAnsi="Palatino Linotype" w:cs="AngsanaUPC"/>
          <w:b/>
          <w:i/>
          <w:lang w:val="es-ES" w:eastAsia="es-ES"/>
        </w:rPr>
        <w:t>[Sic]</w:t>
      </w:r>
    </w:p>
    <w:p w14:paraId="45FF9A72" w14:textId="77777777" w:rsidR="00B631F7" w:rsidRPr="00382E42" w:rsidRDefault="00B631F7" w:rsidP="00382E42">
      <w:pPr>
        <w:pStyle w:val="Prrafodelista"/>
        <w:autoSpaceDE w:val="0"/>
        <w:autoSpaceDN w:val="0"/>
        <w:adjustRightInd w:val="0"/>
        <w:spacing w:line="360" w:lineRule="auto"/>
        <w:ind w:left="0"/>
        <w:jc w:val="both"/>
        <w:rPr>
          <w:rFonts w:ascii="Palatino Linotype" w:hAnsi="Palatino Linotype" w:cs="AngsanaUPC"/>
        </w:rPr>
      </w:pPr>
    </w:p>
    <w:p w14:paraId="79D4ECF0"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82E42">
        <w:rPr>
          <w:rFonts w:ascii="Palatino Linotype" w:hAnsi="Palatino Linotype" w:cs="AngsanaUPC"/>
          <w:b/>
          <w:u w:val="single"/>
        </w:rPr>
        <w:t>incluso, la solicitud de acceso a la información pueda ser anónima</w:t>
      </w:r>
      <w:r w:rsidRPr="00382E42">
        <w:rPr>
          <w:rFonts w:ascii="Palatino Linotype" w:hAnsi="Palatino Linotype" w:cs="AngsanaUPC"/>
        </w:rPr>
        <w:t xml:space="preserve"> o no contener un nombre que identifique al solicitante o que permita tener certeza sobre su identidad. En conclusión, se cubrieron los requisitos de procedencia y </w:t>
      </w:r>
      <w:proofErr w:type="spellStart"/>
      <w:r w:rsidRPr="00382E42">
        <w:rPr>
          <w:rFonts w:ascii="Palatino Linotype" w:hAnsi="Palatino Linotype" w:cs="AngsanaUPC"/>
        </w:rPr>
        <w:t>procedibilidad</w:t>
      </w:r>
      <w:proofErr w:type="spellEnd"/>
      <w:r w:rsidRPr="00382E42">
        <w:rPr>
          <w:rFonts w:ascii="Palatino Linotype" w:hAnsi="Palatino Linotype" w:cs="AngsanaUPC"/>
        </w:rPr>
        <w:t xml:space="preserve"> y conforme a las constancias que obran en el expediente.</w:t>
      </w:r>
    </w:p>
    <w:p w14:paraId="18C88ADB" w14:textId="77777777" w:rsidR="00AA346D" w:rsidRDefault="00AA346D" w:rsidP="00382E42">
      <w:pPr>
        <w:pStyle w:val="Prrafodelista"/>
        <w:autoSpaceDE w:val="0"/>
        <w:autoSpaceDN w:val="0"/>
        <w:adjustRightInd w:val="0"/>
        <w:spacing w:line="360" w:lineRule="auto"/>
        <w:ind w:left="0"/>
        <w:jc w:val="both"/>
        <w:rPr>
          <w:rFonts w:ascii="Palatino Linotype" w:hAnsi="Palatino Linotype" w:cs="AngsanaUPC"/>
        </w:rPr>
      </w:pPr>
    </w:p>
    <w:p w14:paraId="35F65111" w14:textId="77777777" w:rsidR="002F640B" w:rsidRDefault="002F640B" w:rsidP="00382E42">
      <w:pPr>
        <w:pStyle w:val="Prrafodelista"/>
        <w:autoSpaceDE w:val="0"/>
        <w:autoSpaceDN w:val="0"/>
        <w:adjustRightInd w:val="0"/>
        <w:spacing w:line="360" w:lineRule="auto"/>
        <w:ind w:left="0"/>
        <w:jc w:val="both"/>
        <w:rPr>
          <w:rFonts w:ascii="Palatino Linotype" w:eastAsiaTheme="minorHAnsi" w:hAnsi="Palatino Linotype" w:cs="Arial"/>
          <w:b/>
          <w:lang w:val="es-MX" w:eastAsia="en-US"/>
        </w:rPr>
      </w:pPr>
    </w:p>
    <w:p w14:paraId="4590BEEF" w14:textId="77777777" w:rsidR="002F640B" w:rsidRDefault="002F640B" w:rsidP="00382E42">
      <w:pPr>
        <w:pStyle w:val="Prrafodelista"/>
        <w:autoSpaceDE w:val="0"/>
        <w:autoSpaceDN w:val="0"/>
        <w:adjustRightInd w:val="0"/>
        <w:spacing w:line="360" w:lineRule="auto"/>
        <w:ind w:left="0"/>
        <w:jc w:val="both"/>
        <w:rPr>
          <w:rFonts w:ascii="Palatino Linotype" w:eastAsiaTheme="minorHAnsi" w:hAnsi="Palatino Linotype" w:cs="Arial"/>
          <w:b/>
          <w:lang w:val="es-MX" w:eastAsia="en-US"/>
        </w:rPr>
      </w:pPr>
    </w:p>
    <w:p w14:paraId="466638FF" w14:textId="1E41B94A" w:rsidR="00115ADF" w:rsidRPr="00C6223D" w:rsidRDefault="00115ADF" w:rsidP="00382E42">
      <w:pPr>
        <w:pStyle w:val="Prrafodelista"/>
        <w:autoSpaceDE w:val="0"/>
        <w:autoSpaceDN w:val="0"/>
        <w:adjustRightInd w:val="0"/>
        <w:spacing w:line="360" w:lineRule="auto"/>
        <w:ind w:left="0"/>
        <w:jc w:val="both"/>
        <w:rPr>
          <w:rFonts w:ascii="Palatino Linotype" w:hAnsi="Palatino Linotype" w:cs="AngsanaUPC"/>
        </w:rPr>
      </w:pPr>
      <w:r w:rsidRPr="00C6223D">
        <w:rPr>
          <w:rFonts w:ascii="Palatino Linotype" w:eastAsiaTheme="minorHAnsi" w:hAnsi="Palatino Linotype" w:cs="Arial"/>
          <w:b/>
          <w:lang w:val="es-MX" w:eastAsia="en-US"/>
        </w:rPr>
        <w:lastRenderedPageBreak/>
        <w:t>CUARTO. Del estudio de las causas de improcedencia</w:t>
      </w:r>
    </w:p>
    <w:p w14:paraId="7892B81B"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C6223D">
        <w:rPr>
          <w:rFonts w:ascii="Palatino Linotype" w:hAnsi="Palatino Linotype" w:cs="AngsanaUPC"/>
        </w:rPr>
        <w:t xml:space="preserve">En el procedimiento de acceso a la información y de los medios de impugnación de la </w:t>
      </w:r>
      <w:r w:rsidRPr="00382E42">
        <w:rPr>
          <w:rFonts w:ascii="Palatino Linotype" w:hAnsi="Palatino Linotype" w:cs="AngsanaUPC"/>
        </w:rPr>
        <w:t xml:space="preserve">materia, se advierten diversos supuestos de </w:t>
      </w:r>
      <w:proofErr w:type="spellStart"/>
      <w:r w:rsidRPr="00382E42">
        <w:rPr>
          <w:rFonts w:ascii="Palatino Linotype" w:hAnsi="Palatino Linotype" w:cs="AngsanaUPC"/>
        </w:rPr>
        <w:t>procedibilidad</w:t>
      </w:r>
      <w:proofErr w:type="spellEnd"/>
      <w:r w:rsidRPr="00382E42">
        <w:rPr>
          <w:rFonts w:ascii="Palatino Linotype" w:hAnsi="Palatino Linotype" w:cs="AngsanaUPC"/>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05F8AF" w14:textId="77777777" w:rsidR="00115ADF" w:rsidRPr="00382E42" w:rsidRDefault="00115ADF" w:rsidP="00382E42">
      <w:pPr>
        <w:pStyle w:val="Prrafodelista"/>
        <w:autoSpaceDE w:val="0"/>
        <w:autoSpaceDN w:val="0"/>
        <w:adjustRightInd w:val="0"/>
        <w:spacing w:line="360" w:lineRule="auto"/>
        <w:ind w:left="0"/>
        <w:jc w:val="both"/>
        <w:rPr>
          <w:rFonts w:ascii="Palatino Linotype" w:hAnsi="Palatino Linotype" w:cs="AngsanaUPC"/>
        </w:rPr>
      </w:pPr>
    </w:p>
    <w:p w14:paraId="2FADED01" w14:textId="77777777" w:rsidR="00B631F7"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 xml:space="preserve">Siendo facultad de este Órgano entrar al estudio de las causas de improcedencia que hagan valer las partes o que se adviertan de oficio por este </w:t>
      </w:r>
      <w:proofErr w:type="spellStart"/>
      <w:r w:rsidRPr="00382E42">
        <w:rPr>
          <w:rFonts w:ascii="Palatino Linotype" w:hAnsi="Palatino Linotype" w:cs="AngsanaUPC"/>
        </w:rPr>
        <w:t>Resolutor</w:t>
      </w:r>
      <w:proofErr w:type="spellEnd"/>
      <w:r w:rsidRPr="00382E42">
        <w:rPr>
          <w:rFonts w:ascii="Palatino Linotype" w:hAnsi="Palatino Linotype" w:cs="AngsanaUPC"/>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82E42">
        <w:rPr>
          <w:rStyle w:val="Refdenotaalpie"/>
          <w:rFonts w:ascii="Palatino Linotype" w:hAnsi="Palatino Linotype" w:cs="AngsanaUPC"/>
        </w:rPr>
        <w:footnoteReference w:id="1"/>
      </w:r>
      <w:r w:rsidRPr="00382E42">
        <w:rPr>
          <w:rFonts w:ascii="Palatino Linotype" w:hAnsi="Palatino Linotype" w:cs="AngsanaUPC"/>
        </w:rPr>
        <w:t>.</w:t>
      </w:r>
    </w:p>
    <w:p w14:paraId="64222EDC" w14:textId="77777777" w:rsidR="00115ADF" w:rsidRPr="00382E42" w:rsidRDefault="00115ADF" w:rsidP="00382E42">
      <w:pPr>
        <w:pStyle w:val="Prrafodelista"/>
        <w:autoSpaceDE w:val="0"/>
        <w:autoSpaceDN w:val="0"/>
        <w:adjustRightInd w:val="0"/>
        <w:spacing w:line="360" w:lineRule="auto"/>
        <w:ind w:left="0"/>
        <w:jc w:val="both"/>
        <w:rPr>
          <w:rFonts w:ascii="Palatino Linotype" w:hAnsi="Palatino Linotype" w:cs="AngsanaUPC"/>
        </w:rPr>
      </w:pPr>
    </w:p>
    <w:p w14:paraId="3E6A0951" w14:textId="77777777" w:rsidR="00B631F7" w:rsidRPr="00382E42" w:rsidRDefault="00B631F7"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135174C" w14:textId="77777777" w:rsidR="00101FCB" w:rsidRPr="00382E42" w:rsidRDefault="00101FCB" w:rsidP="00382E42">
      <w:pPr>
        <w:tabs>
          <w:tab w:val="left" w:pos="709"/>
        </w:tabs>
        <w:spacing w:line="360" w:lineRule="auto"/>
        <w:ind w:right="51"/>
        <w:jc w:val="both"/>
        <w:rPr>
          <w:rFonts w:ascii="Palatino Linotype" w:hAnsi="Palatino Linotype" w:cs="AngsanaUPC"/>
          <w:b/>
          <w:lang w:val="es-ES"/>
        </w:rPr>
      </w:pPr>
    </w:p>
    <w:p w14:paraId="7879D459" w14:textId="3B523731" w:rsidR="006D5803" w:rsidRPr="00382E42" w:rsidRDefault="00C6223D" w:rsidP="00382E42">
      <w:pPr>
        <w:tabs>
          <w:tab w:val="left" w:pos="709"/>
        </w:tabs>
        <w:spacing w:line="360" w:lineRule="auto"/>
        <w:ind w:right="51"/>
        <w:jc w:val="both"/>
        <w:rPr>
          <w:rFonts w:ascii="Palatino Linotype" w:hAnsi="Palatino Linotype" w:cs="AngsanaUPC"/>
          <w:b/>
        </w:rPr>
      </w:pPr>
      <w:r>
        <w:rPr>
          <w:rFonts w:ascii="Palatino Linotype" w:hAnsi="Palatino Linotype" w:cs="AngsanaUPC"/>
          <w:b/>
        </w:rPr>
        <w:t>QUINTO</w:t>
      </w:r>
      <w:r w:rsidR="006D5803" w:rsidRPr="00382E42">
        <w:rPr>
          <w:rFonts w:ascii="Palatino Linotype" w:hAnsi="Palatino Linotype" w:cs="AngsanaUPC"/>
          <w:b/>
        </w:rPr>
        <w:t>. Estudio y resolución del asunto</w:t>
      </w:r>
      <w:r w:rsidR="00115ADF">
        <w:rPr>
          <w:rFonts w:ascii="Palatino Linotype" w:hAnsi="Palatino Linotype" w:cs="AngsanaUPC"/>
          <w:b/>
        </w:rPr>
        <w:t>.</w:t>
      </w:r>
    </w:p>
    <w:p w14:paraId="212BC7ED" w14:textId="7F448455" w:rsidR="007E24F0" w:rsidRDefault="007E24F0" w:rsidP="00382E42">
      <w:pPr>
        <w:pStyle w:val="Prrafodelista"/>
        <w:autoSpaceDE w:val="0"/>
        <w:autoSpaceDN w:val="0"/>
        <w:adjustRightInd w:val="0"/>
        <w:spacing w:line="360" w:lineRule="auto"/>
        <w:ind w:left="0"/>
        <w:jc w:val="both"/>
        <w:rPr>
          <w:rFonts w:ascii="Palatino Linotype" w:hAnsi="Palatino Linotype" w:cs="AngsanaUPC"/>
        </w:rPr>
      </w:pPr>
      <w:r w:rsidRPr="00382E42">
        <w:rPr>
          <w:rFonts w:ascii="Palatino Linotype" w:hAnsi="Palatino Linotype" w:cs="AngsanaUPC"/>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w:t>
      </w:r>
      <w:r w:rsidR="002F640B">
        <w:rPr>
          <w:rFonts w:ascii="Palatino Linotype" w:hAnsi="Palatino Linotype" w:cs="AngsanaUPC"/>
        </w:rPr>
        <w:t xml:space="preserve"> la Ley de Transparencia local.</w:t>
      </w:r>
    </w:p>
    <w:p w14:paraId="72995450" w14:textId="77777777" w:rsidR="002F640B" w:rsidRPr="00382E42" w:rsidRDefault="002F640B" w:rsidP="00382E42">
      <w:pPr>
        <w:pStyle w:val="Prrafodelista"/>
        <w:autoSpaceDE w:val="0"/>
        <w:autoSpaceDN w:val="0"/>
        <w:adjustRightInd w:val="0"/>
        <w:spacing w:line="360" w:lineRule="auto"/>
        <w:ind w:left="0"/>
        <w:jc w:val="both"/>
        <w:rPr>
          <w:rFonts w:ascii="Palatino Linotype" w:hAnsi="Palatino Linotype" w:cs="AngsanaUPC"/>
        </w:rPr>
      </w:pPr>
    </w:p>
    <w:p w14:paraId="27A18A71" w14:textId="77777777" w:rsidR="007E24F0" w:rsidRDefault="007E24F0" w:rsidP="00382E42">
      <w:pPr>
        <w:spacing w:line="360" w:lineRule="auto"/>
        <w:jc w:val="both"/>
        <w:rPr>
          <w:rFonts w:ascii="Palatino Linotype" w:hAnsi="Palatino Linotype" w:cs="AngsanaUPC"/>
          <w:lang w:eastAsia="es-ES"/>
        </w:rPr>
      </w:pPr>
      <w:r w:rsidRPr="00382E42">
        <w:rPr>
          <w:rFonts w:ascii="Palatino Linotype" w:hAnsi="Palatino Linotype" w:cs="AngsanaUPC"/>
        </w:rPr>
        <w:t xml:space="preserve">En este tenor, es necesario subrayar que </w:t>
      </w:r>
      <w:r w:rsidRPr="00382E42">
        <w:rPr>
          <w:rFonts w:ascii="Palatino Linotype" w:hAnsi="Palatino Linotype" w:cs="AngsanaUPC"/>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E7312FD" w14:textId="77777777" w:rsidR="000027C4" w:rsidRPr="00382E42" w:rsidRDefault="000027C4" w:rsidP="00382E42">
      <w:pPr>
        <w:spacing w:line="360" w:lineRule="auto"/>
        <w:jc w:val="both"/>
        <w:rPr>
          <w:rFonts w:ascii="Palatino Linotype" w:hAnsi="Palatino Linotype" w:cs="AngsanaUPC"/>
          <w:lang w:eastAsia="es-ES"/>
        </w:rPr>
      </w:pPr>
    </w:p>
    <w:p w14:paraId="7B48E57E"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4.</w:t>
      </w:r>
      <w:r w:rsidRPr="00382E42">
        <w:rPr>
          <w:rFonts w:ascii="Palatino Linotype" w:hAnsi="Palatino Linotype" w:cs="AngsanaUPC"/>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E77FA4" w14:textId="77777777" w:rsidR="00412FAE" w:rsidRPr="00382E42" w:rsidRDefault="00412FAE" w:rsidP="00412FAE">
      <w:pPr>
        <w:ind w:left="851" w:right="851"/>
        <w:jc w:val="both"/>
        <w:rPr>
          <w:rFonts w:ascii="Palatino Linotype" w:hAnsi="Palatino Linotype" w:cs="AngsanaUPC"/>
          <w:i/>
          <w:lang w:eastAsia="es-ES"/>
        </w:rPr>
      </w:pPr>
    </w:p>
    <w:p w14:paraId="369907D0"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187106" w14:textId="77777777" w:rsidR="00412FAE" w:rsidRPr="00382E42" w:rsidRDefault="00412FAE" w:rsidP="00412FAE">
      <w:pPr>
        <w:ind w:left="851" w:right="851"/>
        <w:jc w:val="both"/>
        <w:rPr>
          <w:rFonts w:ascii="Palatino Linotype" w:hAnsi="Palatino Linotype" w:cs="AngsanaUPC"/>
          <w:i/>
          <w:lang w:eastAsia="es-ES"/>
        </w:rPr>
      </w:pPr>
    </w:p>
    <w:p w14:paraId="27CD85EA"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Los sujetos obligados deben poner en práctica, políticas y programas de acceso a la información que se apeguen a criterios de publicidad, veracidad, oportunidad, precisión y suficiencia en beneficio de los solicitantes.</w:t>
      </w:r>
    </w:p>
    <w:p w14:paraId="29B4C0BC" w14:textId="77777777" w:rsidR="00412FAE" w:rsidRPr="00382E42" w:rsidRDefault="00412FAE" w:rsidP="00412FAE">
      <w:pPr>
        <w:ind w:left="851" w:right="851"/>
        <w:jc w:val="both"/>
        <w:rPr>
          <w:rFonts w:ascii="Palatino Linotype" w:hAnsi="Palatino Linotype" w:cs="AngsanaUPC"/>
          <w:i/>
          <w:lang w:eastAsia="es-ES"/>
        </w:rPr>
      </w:pPr>
    </w:p>
    <w:p w14:paraId="12972333"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12.</w:t>
      </w:r>
      <w:r w:rsidRPr="00382E42">
        <w:rPr>
          <w:rFonts w:ascii="Palatino Linotype" w:hAnsi="Palatino Linotype" w:cs="AngsanaUPC"/>
          <w:i/>
          <w:lang w:eastAsia="es-ES"/>
        </w:rPr>
        <w:t xml:space="preserve"> Quienes generen, recopilen, administren, manejen, procesen, archiven o conserven información pública serán responsables de la misma en los términos de las disposiciones jurídicas aplicables.</w:t>
      </w:r>
    </w:p>
    <w:p w14:paraId="1652B6B4" w14:textId="77777777" w:rsidR="00412FAE" w:rsidRPr="00382E42" w:rsidRDefault="00412FAE" w:rsidP="00412FAE">
      <w:pPr>
        <w:ind w:left="851" w:right="851"/>
        <w:jc w:val="both"/>
        <w:rPr>
          <w:rFonts w:ascii="Palatino Linotype" w:hAnsi="Palatino Linotype" w:cs="AngsanaUPC"/>
          <w:i/>
          <w:lang w:eastAsia="es-ES"/>
        </w:rPr>
      </w:pPr>
    </w:p>
    <w:p w14:paraId="4B2E100D"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1CAADC21"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b/>
          <w:i/>
          <w:lang w:eastAsia="es-ES"/>
        </w:rPr>
        <w:t xml:space="preserve">Artículo 24. </w:t>
      </w:r>
    </w:p>
    <w:p w14:paraId="61CBB175"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5E63BCAE"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Los sujetos obligados solo proporcionarán la información pública que generen, administren o posean en el ejercicio de sus atribuciones.”</w:t>
      </w:r>
    </w:p>
    <w:p w14:paraId="334A3D9F" w14:textId="77777777" w:rsidR="007E24F0" w:rsidRPr="00382E42"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i/>
          <w:lang w:eastAsia="es-ES"/>
        </w:rPr>
        <w:t>(…)</w:t>
      </w:r>
    </w:p>
    <w:p w14:paraId="422AD181" w14:textId="77777777" w:rsidR="007E24F0" w:rsidRDefault="007E24F0" w:rsidP="00412FAE">
      <w:pPr>
        <w:ind w:left="851" w:right="851"/>
        <w:jc w:val="both"/>
        <w:rPr>
          <w:rFonts w:ascii="Palatino Linotype" w:hAnsi="Palatino Linotype" w:cs="AngsanaUPC"/>
          <w:i/>
          <w:lang w:eastAsia="es-ES"/>
        </w:rPr>
      </w:pPr>
      <w:r w:rsidRPr="00382E42">
        <w:rPr>
          <w:rFonts w:ascii="Palatino Linotype" w:hAnsi="Palatino Linotype" w:cs="AngsanaUPC"/>
          <w:b/>
          <w:i/>
          <w:lang w:eastAsia="es-ES"/>
        </w:rPr>
        <w:t>Artículo 160.</w:t>
      </w:r>
      <w:r w:rsidRPr="00382E42">
        <w:rPr>
          <w:rFonts w:ascii="Palatino Linotype" w:hAnsi="Palatino Linotype" w:cs="AngsanaUPC"/>
          <w:i/>
          <w:lang w:eastAsia="es-ES"/>
        </w:rPr>
        <w:t xml:space="preserve"> Los sujetos obligados deberán otorgar acceso a los documentos que se </w:t>
      </w:r>
      <w:r w:rsidRPr="00382E42">
        <w:rPr>
          <w:rFonts w:ascii="Palatino Linotype" w:hAnsi="Palatino Linotype" w:cs="AngsanaUPC"/>
          <w:b/>
          <w:i/>
          <w:lang w:eastAsia="es-ES"/>
        </w:rPr>
        <w:t xml:space="preserve"> </w:t>
      </w:r>
      <w:r w:rsidRPr="00382E42">
        <w:rPr>
          <w:rFonts w:ascii="Palatino Linotype" w:hAnsi="Palatino Linotype" w:cs="AngsanaUPC"/>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E37D906" w14:textId="77777777" w:rsidR="00412FAE" w:rsidRPr="00382E42" w:rsidRDefault="00412FAE" w:rsidP="00412FAE">
      <w:pPr>
        <w:ind w:left="851" w:right="851"/>
        <w:jc w:val="both"/>
        <w:rPr>
          <w:rFonts w:ascii="Palatino Linotype" w:hAnsi="Palatino Linotype" w:cs="AngsanaUPC"/>
          <w:i/>
          <w:lang w:eastAsia="es-ES"/>
        </w:rPr>
      </w:pPr>
    </w:p>
    <w:p w14:paraId="7FB42C68"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i/>
          <w:lang w:eastAsia="es-ES"/>
        </w:rPr>
        <w:t>En caso que la información solicitada consista en bases de datos se deberá privilegiar la entrega de la misma en formatos abiertos.”</w:t>
      </w:r>
      <w:r w:rsidRPr="00382E42">
        <w:rPr>
          <w:rFonts w:ascii="Palatino Linotype" w:hAnsi="Palatino Linotype" w:cs="AngsanaUPC"/>
          <w:b/>
          <w:i/>
          <w:lang w:eastAsia="es-ES"/>
        </w:rPr>
        <w:t>[Sic]</w:t>
      </w:r>
    </w:p>
    <w:p w14:paraId="5C825004" w14:textId="77777777" w:rsidR="00B76467" w:rsidRPr="00382E42" w:rsidRDefault="00B76467" w:rsidP="00382E42">
      <w:pPr>
        <w:spacing w:line="360" w:lineRule="auto"/>
        <w:jc w:val="both"/>
        <w:rPr>
          <w:rFonts w:ascii="Palatino Linotype" w:hAnsi="Palatino Linotype" w:cs="AngsanaUPC"/>
          <w:lang w:eastAsia="es-ES"/>
        </w:rPr>
      </w:pPr>
    </w:p>
    <w:p w14:paraId="51546EE5" w14:textId="77777777" w:rsidR="007E24F0" w:rsidRDefault="007E24F0" w:rsidP="00382E42">
      <w:pPr>
        <w:spacing w:line="360" w:lineRule="auto"/>
        <w:jc w:val="both"/>
        <w:rPr>
          <w:rFonts w:ascii="Palatino Linotype" w:hAnsi="Palatino Linotype" w:cs="AngsanaUPC"/>
          <w:lang w:eastAsia="es-ES"/>
        </w:rPr>
      </w:pPr>
      <w:r w:rsidRPr="00382E42">
        <w:rPr>
          <w:rFonts w:ascii="Palatino Linotype" w:hAnsi="Palatino Linotype" w:cs="AngsanaUPC"/>
          <w:lang w:eastAsia="es-ES"/>
        </w:rPr>
        <w:t xml:space="preserve">Así que la obligación de los </w:t>
      </w:r>
      <w:r w:rsidRPr="00382E42">
        <w:rPr>
          <w:rFonts w:ascii="Palatino Linotype" w:hAnsi="Palatino Linotype" w:cs="AngsanaUPC"/>
          <w:b/>
          <w:lang w:eastAsia="es-ES"/>
        </w:rPr>
        <w:t>Sujetos Obligados</w:t>
      </w:r>
      <w:r w:rsidRPr="00382E42">
        <w:rPr>
          <w:rFonts w:ascii="Palatino Linotype" w:hAnsi="Palatino Linotype" w:cs="AngsanaUPC"/>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82E42">
        <w:rPr>
          <w:rFonts w:ascii="Palatino Linotype" w:hAnsi="Palatino Linotype" w:cs="AngsanaUPC"/>
          <w:bCs/>
          <w:lang w:eastAsia="es-ES"/>
        </w:rPr>
        <w:t>de la Ley local en la materia, que se reproduce de la siguiente forma</w:t>
      </w:r>
      <w:r w:rsidRPr="00382E42">
        <w:rPr>
          <w:rFonts w:ascii="Palatino Linotype" w:hAnsi="Palatino Linotype" w:cs="AngsanaUPC"/>
          <w:lang w:eastAsia="es-ES"/>
        </w:rPr>
        <w:t>:</w:t>
      </w:r>
    </w:p>
    <w:p w14:paraId="3F8DBFE1" w14:textId="77777777" w:rsidR="00412FAE" w:rsidRPr="00382E42" w:rsidRDefault="00412FAE" w:rsidP="00382E42">
      <w:pPr>
        <w:spacing w:line="360" w:lineRule="auto"/>
        <w:jc w:val="both"/>
        <w:rPr>
          <w:rFonts w:ascii="Palatino Linotype" w:hAnsi="Palatino Linotype" w:cs="AngsanaUPC"/>
          <w:lang w:eastAsia="es-ES"/>
        </w:rPr>
      </w:pPr>
    </w:p>
    <w:p w14:paraId="2F2F2334" w14:textId="77777777" w:rsidR="007E24F0" w:rsidRPr="00382E42" w:rsidRDefault="007E24F0" w:rsidP="00412FAE">
      <w:pPr>
        <w:ind w:left="851" w:right="851"/>
        <w:jc w:val="both"/>
        <w:rPr>
          <w:rFonts w:ascii="Palatino Linotype" w:hAnsi="Palatino Linotype" w:cs="AngsanaUPC"/>
          <w:b/>
          <w:i/>
          <w:lang w:eastAsia="es-ES"/>
        </w:rPr>
      </w:pPr>
      <w:r w:rsidRPr="00382E42">
        <w:rPr>
          <w:rFonts w:ascii="Palatino Linotype" w:hAnsi="Palatino Linotype" w:cs="AngsanaUPC"/>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82E42">
        <w:rPr>
          <w:rFonts w:ascii="Palatino Linotype" w:hAnsi="Palatino Linotype" w:cs="AngsanaUPC"/>
          <w:b/>
          <w:i/>
          <w:lang w:eastAsia="es-ES"/>
        </w:rPr>
        <w:t>[Sic]</w:t>
      </w:r>
    </w:p>
    <w:p w14:paraId="7EE3D0DE" w14:textId="77777777" w:rsidR="00095ACC" w:rsidRPr="00DB1B70" w:rsidRDefault="00095ACC" w:rsidP="00382E42">
      <w:pPr>
        <w:spacing w:line="360" w:lineRule="auto"/>
        <w:jc w:val="both"/>
        <w:rPr>
          <w:rFonts w:ascii="Palatino Linotype" w:hAnsi="Palatino Linotype" w:cs="AngsanaUPC"/>
          <w:lang w:eastAsia="es-ES"/>
        </w:rPr>
      </w:pPr>
    </w:p>
    <w:p w14:paraId="7C815398" w14:textId="367BE87E" w:rsidR="006E6525" w:rsidRDefault="006E6525" w:rsidP="00DB1B70">
      <w:pPr>
        <w:spacing w:line="360" w:lineRule="auto"/>
        <w:jc w:val="both"/>
        <w:rPr>
          <w:rFonts w:ascii="Palatino Linotype" w:hAnsi="Palatino Linotype" w:cs="AngsanaUPC"/>
          <w:lang w:eastAsia="es-ES"/>
        </w:rPr>
      </w:pPr>
      <w:r w:rsidRPr="002B478D">
        <w:rPr>
          <w:rFonts w:ascii="Palatino Linotype" w:hAnsi="Palatino Linotype" w:cs="AngsanaUPC"/>
          <w:lang w:eastAsia="es-ES"/>
        </w:rPr>
        <w:t>Bajo estas líneas argumentativas, al retomar y delimitar los requerimientos formulados por el ahora Recurrente, de manera objetiva se precisa que versa en co</w:t>
      </w:r>
      <w:r w:rsidR="00DB1B70" w:rsidRPr="002B478D">
        <w:rPr>
          <w:rFonts w:ascii="Palatino Linotype" w:hAnsi="Palatino Linotype" w:cs="AngsanaUPC"/>
          <w:lang w:eastAsia="es-ES"/>
        </w:rPr>
        <w:t>nocer la siguiente información:</w:t>
      </w:r>
    </w:p>
    <w:p w14:paraId="11BDB957" w14:textId="77777777" w:rsidR="00DB1B70" w:rsidRPr="00DB1B70" w:rsidRDefault="00DB1B70" w:rsidP="00E06E9E">
      <w:pPr>
        <w:spacing w:line="360" w:lineRule="auto"/>
        <w:jc w:val="both"/>
        <w:rPr>
          <w:rFonts w:ascii="Palatino Linotype" w:hAnsi="Palatino Linotype" w:cs="AngsanaUPC"/>
          <w:lang w:eastAsia="es-ES"/>
        </w:rPr>
      </w:pPr>
    </w:p>
    <w:p w14:paraId="4E86BA40" w14:textId="29D5C5BF" w:rsidR="002B478D" w:rsidRDefault="002B478D" w:rsidP="00E06E9E">
      <w:pPr>
        <w:pStyle w:val="Prrafodelista"/>
        <w:numPr>
          <w:ilvl w:val="0"/>
          <w:numId w:val="4"/>
        </w:numPr>
        <w:spacing w:line="360" w:lineRule="auto"/>
        <w:jc w:val="both"/>
        <w:rPr>
          <w:rFonts w:ascii="Palatino Linotype" w:hAnsi="Palatino Linotype"/>
        </w:rPr>
      </w:pPr>
      <w:bookmarkStart w:id="1" w:name="_Hlk141702358"/>
      <w:r>
        <w:rPr>
          <w:rFonts w:ascii="Palatino Linotype" w:hAnsi="Palatino Linotype"/>
        </w:rPr>
        <w:t xml:space="preserve">Fundamento legal y documento que justifique y ampare el motivo por el cual las policías de tránsito estatales pueden estar estacionadas y deteniendo vehículos sobre la calle Emiliano Zapata (ver captura adjunta) en el Municipio de Chicoloapan, Barrio de Santa Rosa, Estado de México. </w:t>
      </w:r>
    </w:p>
    <w:p w14:paraId="57D01025" w14:textId="029D1771" w:rsidR="002B478D" w:rsidRDefault="002B478D" w:rsidP="00E06E9E">
      <w:pPr>
        <w:pStyle w:val="Prrafodelista"/>
        <w:numPr>
          <w:ilvl w:val="0"/>
          <w:numId w:val="4"/>
        </w:numPr>
        <w:spacing w:line="360" w:lineRule="auto"/>
        <w:jc w:val="both"/>
        <w:rPr>
          <w:rFonts w:ascii="Palatino Linotype" w:hAnsi="Palatino Linotype"/>
        </w:rPr>
      </w:pPr>
      <w:r>
        <w:rPr>
          <w:rFonts w:ascii="Palatino Linotype" w:hAnsi="Palatino Linotype"/>
        </w:rPr>
        <w:t>Documento donde conste que las policías de tránsito estatales pueden estar deteniendo vehículos dentro de las avenidas principales del municipio de Chicoloapan Estado de México.</w:t>
      </w:r>
    </w:p>
    <w:p w14:paraId="07E3FD5D" w14:textId="5D998E8B" w:rsidR="002B478D" w:rsidRDefault="002B478D" w:rsidP="00E06E9E">
      <w:pPr>
        <w:pStyle w:val="Prrafodelista"/>
        <w:numPr>
          <w:ilvl w:val="0"/>
          <w:numId w:val="4"/>
        </w:numPr>
        <w:spacing w:line="360" w:lineRule="auto"/>
        <w:jc w:val="both"/>
        <w:rPr>
          <w:rFonts w:ascii="Palatino Linotype" w:hAnsi="Palatino Linotype"/>
        </w:rPr>
      </w:pPr>
      <w:r>
        <w:rPr>
          <w:rFonts w:ascii="Palatino Linotype" w:hAnsi="Palatino Linotype"/>
        </w:rPr>
        <w:lastRenderedPageBreak/>
        <w:t xml:space="preserve">Respecto del </w:t>
      </w:r>
      <w:r w:rsidR="00A3542D" w:rsidRPr="00A3542D">
        <w:rPr>
          <w:rFonts w:ascii="Palatino Linotype" w:hAnsi="Palatino Linotype"/>
          <w:b/>
          <w:u w:val="single"/>
        </w:rPr>
        <w:t>último</w:t>
      </w:r>
      <w:r>
        <w:rPr>
          <w:rFonts w:ascii="Palatino Linotype" w:hAnsi="Palatino Linotype"/>
        </w:rPr>
        <w:t xml:space="preserve"> reten u operativo, en el domicilio antes referido (calle Emiliano Zapata en el Municipio de Chicoloapan, Barrio de Santa Rosa, Estado de México), documento o expresión documental que ampare dicho reten u operativo, nombre de las policías de tránsito, número de placa, nombre del jefe inmediato y área de adscripción. </w:t>
      </w:r>
    </w:p>
    <w:p w14:paraId="7DBA3227" w14:textId="468B3B6F" w:rsidR="002B478D" w:rsidRDefault="002B478D" w:rsidP="00E06E9E">
      <w:pPr>
        <w:pStyle w:val="Prrafodelista"/>
        <w:numPr>
          <w:ilvl w:val="0"/>
          <w:numId w:val="4"/>
        </w:numPr>
        <w:spacing w:line="360" w:lineRule="auto"/>
        <w:jc w:val="both"/>
        <w:rPr>
          <w:rFonts w:ascii="Palatino Linotype" w:hAnsi="Palatino Linotype"/>
        </w:rPr>
      </w:pPr>
      <w:r>
        <w:rPr>
          <w:rFonts w:ascii="Palatino Linotype" w:hAnsi="Palatino Linotype"/>
        </w:rPr>
        <w:t>Fundamento legal y administrativo motivo por el cual los policías municipales hacen retenes u operativos, en caso de que necesiten un permiso y/o autorización por parte de la Secretaria de Seguridad del Estado de México etc.</w:t>
      </w:r>
    </w:p>
    <w:bookmarkEnd w:id="1"/>
    <w:p w14:paraId="4F961E01" w14:textId="77777777" w:rsidR="00E06E9E" w:rsidRDefault="00E06E9E" w:rsidP="00E06E9E">
      <w:pPr>
        <w:autoSpaceDE w:val="0"/>
        <w:autoSpaceDN w:val="0"/>
        <w:adjustRightInd w:val="0"/>
        <w:spacing w:line="360" w:lineRule="auto"/>
        <w:jc w:val="both"/>
        <w:rPr>
          <w:rFonts w:ascii="Palatino Linotype" w:hAnsi="Palatino Linotype" w:cs="Arial"/>
        </w:rPr>
      </w:pPr>
    </w:p>
    <w:p w14:paraId="6BA9B2AC" w14:textId="6DAC1510" w:rsidR="003934A7" w:rsidRDefault="003934A7" w:rsidP="00BC1B8B">
      <w:pPr>
        <w:spacing w:line="360" w:lineRule="auto"/>
        <w:jc w:val="both"/>
        <w:rPr>
          <w:rFonts w:ascii="Palatino Linotype" w:hAnsi="Palatino Linotype" w:cs="Arial"/>
          <w:noProof/>
          <w:color w:val="000000"/>
        </w:rPr>
      </w:pPr>
      <w:r>
        <w:rPr>
          <w:rFonts w:ascii="Palatino Linotype" w:hAnsi="Palatino Linotype" w:cs="Arial"/>
          <w:noProof/>
          <w:color w:val="000000"/>
        </w:rPr>
        <w:t>En respuesta</w:t>
      </w:r>
      <w:r w:rsidR="00BC1B8B">
        <w:rPr>
          <w:rFonts w:ascii="Palatino Linotype" w:hAnsi="Palatino Linotype" w:cs="Arial"/>
          <w:noProof/>
          <w:color w:val="000000"/>
        </w:rPr>
        <w:t xml:space="preserve"> </w:t>
      </w:r>
      <w:r>
        <w:rPr>
          <w:rFonts w:ascii="Palatino Linotype" w:hAnsi="Palatino Linotype" w:cs="Arial"/>
          <w:noProof/>
          <w:color w:val="000000"/>
        </w:rPr>
        <w:t>entregó la siguiente información:</w:t>
      </w:r>
    </w:p>
    <w:p w14:paraId="55F4DC61" w14:textId="77777777" w:rsidR="003934A7" w:rsidRDefault="003934A7" w:rsidP="00BC1B8B">
      <w:pPr>
        <w:spacing w:line="360" w:lineRule="auto"/>
        <w:jc w:val="both"/>
        <w:rPr>
          <w:rFonts w:ascii="Palatino Linotype" w:hAnsi="Palatino Linotype" w:cs="Arial"/>
          <w:noProof/>
          <w:color w:val="000000"/>
        </w:rPr>
      </w:pPr>
    </w:p>
    <w:p w14:paraId="682BAC92" w14:textId="29B87A77" w:rsidR="00D335F0" w:rsidRPr="00A3542D" w:rsidRDefault="00A3542D" w:rsidP="00AD023B">
      <w:pPr>
        <w:pStyle w:val="Prrafodelista"/>
        <w:numPr>
          <w:ilvl w:val="0"/>
          <w:numId w:val="21"/>
        </w:numPr>
        <w:spacing w:line="360" w:lineRule="auto"/>
        <w:jc w:val="both"/>
        <w:rPr>
          <w:rFonts w:ascii="Palatino Linotype" w:hAnsi="Palatino Linotype" w:cs="Arial"/>
        </w:rPr>
      </w:pPr>
      <w:r w:rsidRPr="00A3542D">
        <w:rPr>
          <w:rFonts w:ascii="Palatino Linotype" w:hAnsi="Palatino Linotype" w:cs="Arial"/>
        </w:rPr>
        <w:t>“</w:t>
      </w:r>
      <w:r w:rsidRPr="00A3542D">
        <w:rPr>
          <w:rFonts w:ascii="Palatino Linotype" w:hAnsi="Palatino Linotype"/>
          <w:b/>
          <w:i/>
        </w:rPr>
        <w:t>Respuesta 273.pd</w:t>
      </w:r>
      <w:r w:rsidRPr="00A3542D">
        <w:rPr>
          <w:rFonts w:ascii="Palatino Linotype" w:hAnsi="Palatino Linotype" w:cs="Arial"/>
        </w:rPr>
        <w:t>”</w:t>
      </w:r>
      <w:r w:rsidR="003934A7" w:rsidRPr="00A3542D">
        <w:rPr>
          <w:rFonts w:ascii="Palatino Linotype" w:hAnsi="Palatino Linotype" w:cs="Arial"/>
        </w:rPr>
        <w:t xml:space="preserve">.- </w:t>
      </w:r>
      <w:r w:rsidR="00D335F0" w:rsidRPr="00A3542D">
        <w:rPr>
          <w:rFonts w:ascii="Palatino Linotype" w:hAnsi="Palatino Linotype" w:cs="Arial"/>
        </w:rPr>
        <w:t xml:space="preserve">Oficio </w:t>
      </w:r>
      <w:r w:rsidR="00E537CF">
        <w:rPr>
          <w:rFonts w:ascii="Palatino Linotype" w:hAnsi="Palatino Linotype" w:cs="Arial"/>
        </w:rPr>
        <w:t>sin número de fecha 23 de mayo de 2023, signado por la Titular de la Unidad de Tr</w:t>
      </w:r>
      <w:r w:rsidR="00E16B0C">
        <w:rPr>
          <w:rFonts w:ascii="Palatino Linotype" w:hAnsi="Palatino Linotype" w:cs="Arial"/>
        </w:rPr>
        <w:t>ansparencia del sujeto obligado, mediante el cual informa en lo medular lo siguiente:</w:t>
      </w:r>
    </w:p>
    <w:p w14:paraId="2B761818" w14:textId="77777777" w:rsidR="00A3542D" w:rsidRDefault="00A3542D" w:rsidP="00AF239F">
      <w:pPr>
        <w:pStyle w:val="Prrafodelista"/>
        <w:ind w:left="720"/>
        <w:jc w:val="both"/>
        <w:rPr>
          <w:rFonts w:ascii="Palatino Linotype" w:hAnsi="Palatino Linotype" w:cs="Arial"/>
        </w:rPr>
      </w:pPr>
    </w:p>
    <w:p w14:paraId="4D84A0C6" w14:textId="6E5C0EC6" w:rsidR="00C14E79" w:rsidRDefault="00C14E79" w:rsidP="00AF239F">
      <w:pPr>
        <w:pStyle w:val="Prrafodelista"/>
        <w:ind w:left="720"/>
        <w:jc w:val="both"/>
        <w:rPr>
          <w:rFonts w:ascii="Palatino Linotype" w:hAnsi="Palatino Linotype" w:cs="Arial"/>
        </w:rPr>
      </w:pPr>
      <w:r>
        <w:rPr>
          <w:rFonts w:ascii="Palatino Linotype" w:hAnsi="Palatino Linotype" w:cs="Arial"/>
        </w:rPr>
        <w:t>“…referente a los numerales “</w:t>
      </w:r>
      <w:r w:rsidRPr="00C14E79">
        <w:rPr>
          <w:rFonts w:ascii="Palatino Linotype" w:hAnsi="Palatino Linotype"/>
          <w:i/>
        </w:rPr>
        <w:t xml:space="preserve">1--- Fundamento legal y documento que justifique y ampare el motivo por el cual las policías de </w:t>
      </w:r>
      <w:proofErr w:type="spellStart"/>
      <w:r w:rsidRPr="00C14E79">
        <w:rPr>
          <w:rFonts w:ascii="Palatino Linotype" w:hAnsi="Palatino Linotype"/>
          <w:i/>
        </w:rPr>
        <w:t>transito</w:t>
      </w:r>
      <w:proofErr w:type="spellEnd"/>
      <w:r w:rsidRPr="00C14E79">
        <w:rPr>
          <w:rFonts w:ascii="Palatino Linotype" w:hAnsi="Palatino Linotype"/>
          <w:i/>
        </w:rPr>
        <w:t xml:space="preserve"> estatales pueden estar estacionadas y deteniendo vehículos sobre la calle Emiliano Zapata (ver captura adjunta) en el Municipio de Chicoloapan, Barrio de Santa Rosa, Estado de México. 2--- Señale si las policías de </w:t>
      </w:r>
      <w:proofErr w:type="spellStart"/>
      <w:r w:rsidRPr="00C14E79">
        <w:rPr>
          <w:rFonts w:ascii="Palatino Linotype" w:hAnsi="Palatino Linotype"/>
          <w:i/>
        </w:rPr>
        <w:t>transito</w:t>
      </w:r>
      <w:proofErr w:type="spellEnd"/>
      <w:r w:rsidRPr="00C14E79">
        <w:rPr>
          <w:rFonts w:ascii="Palatino Linotype" w:hAnsi="Palatino Linotype"/>
          <w:i/>
        </w:rPr>
        <w:t xml:space="preserve"> estatales pueden estar deteniendo vehículos dentro de las avenidas principales del municipio de </w:t>
      </w:r>
      <w:proofErr w:type="spellStart"/>
      <w:r w:rsidRPr="00C14E79">
        <w:rPr>
          <w:rFonts w:ascii="Palatino Linotype" w:hAnsi="Palatino Linotype"/>
          <w:i/>
        </w:rPr>
        <w:t>chicoloapan</w:t>
      </w:r>
      <w:proofErr w:type="spellEnd"/>
      <w:r w:rsidRPr="00C14E79">
        <w:rPr>
          <w:rFonts w:ascii="Palatino Linotype" w:hAnsi="Palatino Linotype"/>
          <w:i/>
        </w:rPr>
        <w:t xml:space="preserve"> estado de México…” (Sic)</w:t>
      </w:r>
      <w:r>
        <w:rPr>
          <w:rFonts w:ascii="Palatino Linotype" w:hAnsi="Palatino Linotype"/>
        </w:rPr>
        <w:t xml:space="preserve">, </w:t>
      </w:r>
      <w:r w:rsidR="008F197B">
        <w:rPr>
          <w:rFonts w:ascii="Palatino Linotype" w:hAnsi="Palatino Linotype"/>
        </w:rPr>
        <w:t xml:space="preserve">se hace de su conocimiento </w:t>
      </w:r>
      <w:r w:rsidR="00FD4A8E">
        <w:rPr>
          <w:rFonts w:ascii="Palatino Linotype" w:hAnsi="Palatino Linotype"/>
        </w:rPr>
        <w:t>que las agentes de tránsito adscritas a la Subsecretaría de Policía Estatal de la Secretaría de Seguridad están facultadas para imponer infracciones por faltas al Reglamento de Tránsito del Estado de México, de acuerdo a las funciones y atribuciones que les otorga el artículo 14 de dicho Reglamento, disponible en el siguiente link:</w:t>
      </w:r>
    </w:p>
    <w:p w14:paraId="7418B234" w14:textId="77777777" w:rsidR="00C14E79" w:rsidRDefault="00C14E79" w:rsidP="00AF239F">
      <w:pPr>
        <w:pStyle w:val="Prrafodelista"/>
        <w:ind w:left="720"/>
        <w:jc w:val="both"/>
        <w:rPr>
          <w:rFonts w:ascii="Palatino Linotype" w:hAnsi="Palatino Linotype" w:cs="Arial"/>
        </w:rPr>
      </w:pPr>
    </w:p>
    <w:p w14:paraId="14122CD5" w14:textId="451034DB" w:rsidR="00FD4A8E" w:rsidRDefault="00FD4A8E" w:rsidP="00FD4A8E">
      <w:pPr>
        <w:pStyle w:val="Prrafodelista"/>
        <w:ind w:left="720"/>
        <w:jc w:val="both"/>
        <w:rPr>
          <w:rFonts w:ascii="Palatino Linotype" w:hAnsi="Palatino Linotype"/>
        </w:rPr>
      </w:pPr>
      <w:r w:rsidRPr="002F640B">
        <w:rPr>
          <w:rFonts w:ascii="Palatino Linotype" w:hAnsi="Palatino Linotype"/>
        </w:rPr>
        <w:t>https://legislacion.edomex.gob.mx/sites/legislacion.edomex.gob.mx/files/files/pdf/rgl/vig/rglvig079.pdf</w:t>
      </w:r>
    </w:p>
    <w:p w14:paraId="0AFC8CC2" w14:textId="77777777" w:rsidR="00FD4A8E" w:rsidRPr="00FD4A8E" w:rsidRDefault="00FD4A8E" w:rsidP="00FD4A8E">
      <w:pPr>
        <w:pStyle w:val="Prrafodelista"/>
        <w:ind w:left="720"/>
        <w:jc w:val="both"/>
        <w:rPr>
          <w:rFonts w:ascii="Palatino Linotype" w:hAnsi="Palatino Linotype"/>
        </w:rPr>
      </w:pPr>
    </w:p>
    <w:p w14:paraId="1AFC30B5" w14:textId="6C7CD54F" w:rsidR="00FD4A8E" w:rsidRDefault="00FD4A8E" w:rsidP="00FD4A8E">
      <w:pPr>
        <w:pStyle w:val="Prrafodelista"/>
        <w:ind w:left="720"/>
        <w:jc w:val="both"/>
        <w:rPr>
          <w:rFonts w:ascii="Palatino Linotype" w:hAnsi="Palatino Linotype"/>
        </w:rPr>
      </w:pPr>
      <w:r w:rsidRPr="00FD4A8E">
        <w:rPr>
          <w:rFonts w:ascii="Palatino Linotype" w:hAnsi="Palatino Linotype"/>
        </w:rPr>
        <w:t>Respecto al numeral "</w:t>
      </w:r>
      <w:r w:rsidRPr="00FD4A8E">
        <w:rPr>
          <w:rFonts w:ascii="Palatino Linotype" w:hAnsi="Palatino Linotype"/>
          <w:i/>
        </w:rPr>
        <w:t>3--- Respecto del ultimo reten o como le quieran llamar (los sujetos obligados no estamos obligados a conocer sus términos), en el domicilio antes referido (calle Emiliano Zapata (ver captura adjunta) en el Municipio de Chicoloapan, Barrio de Santa Rosa, Estado de México), requiero el documento o expresión documental que ampare dicho reten o como le llamen, nombre de las policías de tránsito, número de placa, nombre del jefe inmediato y área de adscripción</w:t>
      </w:r>
      <w:r w:rsidRPr="00FD4A8E">
        <w:rPr>
          <w:rFonts w:ascii="Palatino Linotype" w:hAnsi="Palatino Linotype"/>
        </w:rPr>
        <w:t>..." (Sic), las agentes de tránsito adscritas a la Subsecretaría de Policía Estatal de la Secretaria de Seguridad no realizan retenes. Sin embargo, realizan labores en la vialidad durante los operativos que llevan a cabo la Secretarías de Movilidad y la Secretaria del</w:t>
      </w:r>
      <w:r>
        <w:rPr>
          <w:rFonts w:ascii="Palatino Linotype" w:hAnsi="Palatino Linotype"/>
        </w:rPr>
        <w:t xml:space="preserve"> </w:t>
      </w:r>
      <w:r w:rsidRPr="00FD4A8E">
        <w:rPr>
          <w:rFonts w:ascii="Palatino Linotype" w:hAnsi="Palatino Linotype"/>
        </w:rPr>
        <w:t>Medio Ambiente.</w:t>
      </w:r>
    </w:p>
    <w:p w14:paraId="61AE33BC" w14:textId="77777777" w:rsidR="00FD4A8E" w:rsidRPr="00FD4A8E" w:rsidRDefault="00FD4A8E" w:rsidP="00FD4A8E">
      <w:pPr>
        <w:pStyle w:val="Prrafodelista"/>
        <w:ind w:left="720"/>
        <w:jc w:val="both"/>
        <w:rPr>
          <w:rFonts w:ascii="Palatino Linotype" w:hAnsi="Palatino Linotype"/>
        </w:rPr>
      </w:pPr>
    </w:p>
    <w:p w14:paraId="51AC4A68" w14:textId="10BBC836" w:rsidR="00FD4A8E" w:rsidRPr="00FD4A8E" w:rsidRDefault="00FD4A8E" w:rsidP="00FD4A8E">
      <w:pPr>
        <w:pStyle w:val="Prrafodelista"/>
        <w:ind w:left="720"/>
        <w:jc w:val="both"/>
        <w:rPr>
          <w:rFonts w:ascii="Palatino Linotype" w:hAnsi="Palatino Linotype"/>
        </w:rPr>
      </w:pPr>
      <w:r w:rsidRPr="00FD4A8E">
        <w:rPr>
          <w:rFonts w:ascii="Palatino Linotype" w:hAnsi="Palatino Linotype"/>
        </w:rPr>
        <w:t>Finalmente, por lo que respecta al numeral "</w:t>
      </w:r>
      <w:r w:rsidRPr="00FD4A8E">
        <w:rPr>
          <w:rFonts w:ascii="Palatino Linotype" w:hAnsi="Palatino Linotype"/>
          <w:i/>
        </w:rPr>
        <w:t>4.---Señale el fundamento legal y administrativo motivo por el cual los policías municipales hacen retenes o como le quieran llamar, en caso de que necesiten un permiso y/o autorización por parte de la secretaria de seguridad del estado de México etc.</w:t>
      </w:r>
      <w:r w:rsidRPr="00FD4A8E">
        <w:rPr>
          <w:rFonts w:ascii="Palatino Linotype" w:hAnsi="Palatino Linotype"/>
        </w:rPr>
        <w:t>" (Sic), es importante precisar que el servicio de seguridad pública y tránsito está a cargo de los municipios como lo marca la Ley Orgánica Municipal del Estado de México, artículo 125, fracción VIII, por se le sugiere respetuosamente dirigir su cuestionamiento al Módulo de Información Pública del Municipio de su interés, o bien a través del SAIMEX.</w:t>
      </w:r>
      <w:r>
        <w:rPr>
          <w:rFonts w:ascii="Palatino Linotype" w:hAnsi="Palatino Linotype"/>
        </w:rPr>
        <w:t>”</w:t>
      </w:r>
    </w:p>
    <w:p w14:paraId="6605956C" w14:textId="4CE06571" w:rsidR="00D335F0" w:rsidRDefault="00D335F0" w:rsidP="002A53DE">
      <w:pPr>
        <w:spacing w:line="360" w:lineRule="auto"/>
        <w:jc w:val="both"/>
        <w:rPr>
          <w:rFonts w:ascii="Palatino Linotype" w:hAnsi="Palatino Linotype" w:cs="AngsanaUPC"/>
          <w:lang w:eastAsia="es-ES"/>
        </w:rPr>
      </w:pPr>
    </w:p>
    <w:p w14:paraId="0B4A5CF7" w14:textId="69B9E1B3" w:rsidR="00B21F2F" w:rsidRDefault="002A53DE" w:rsidP="002A53DE">
      <w:pPr>
        <w:spacing w:line="360" w:lineRule="auto"/>
        <w:jc w:val="both"/>
        <w:rPr>
          <w:rFonts w:ascii="Palatino Linotype" w:hAnsi="Palatino Linotype" w:cs="AngsanaUPC"/>
          <w:lang w:eastAsia="es-ES"/>
        </w:rPr>
      </w:pPr>
      <w:r w:rsidRPr="002A53DE">
        <w:rPr>
          <w:rFonts w:ascii="Palatino Linotype" w:hAnsi="Palatino Linotype" w:cs="AngsanaUPC"/>
          <w:lang w:eastAsia="es-ES"/>
        </w:rPr>
        <w:t>Para lo cual el recurrente en su impugnación manifestó lo siguiente: “</w:t>
      </w:r>
      <w:r w:rsidR="00A3542D" w:rsidRPr="00A3542D">
        <w:rPr>
          <w:rFonts w:ascii="Palatino Linotype" w:hAnsi="Palatino Linotype"/>
          <w:i/>
          <w:color w:val="000000"/>
        </w:rPr>
        <w:t>La entrega de la información no atiende los puntos requeridos concretamente, es decir, la totalidad de la entrega de la información no corresponde con lo solicitado; vosotros recordad que, una pregunta concreta merece una respuesta concreta</w:t>
      </w:r>
      <w:r w:rsidRPr="002A53DE">
        <w:rPr>
          <w:rFonts w:ascii="Palatino Linotype" w:hAnsi="Palatino Linotype" w:cs="AngsanaUPC"/>
          <w:lang w:eastAsia="es-ES"/>
        </w:rPr>
        <w:t>” [Sic]</w:t>
      </w:r>
      <w:r>
        <w:rPr>
          <w:rFonts w:ascii="Palatino Linotype" w:hAnsi="Palatino Linotype" w:cs="AngsanaUPC"/>
          <w:lang w:eastAsia="es-ES"/>
        </w:rPr>
        <w:t xml:space="preserve">, manifestaciones que se consideran </w:t>
      </w:r>
      <w:r w:rsidRPr="00E3086E">
        <w:rPr>
          <w:rFonts w:ascii="Palatino Linotype" w:hAnsi="Palatino Linotype" w:cs="AngsanaUPC"/>
          <w:lang w:eastAsia="es-ES"/>
        </w:rPr>
        <w:t>parcialmente fundadas,</w:t>
      </w:r>
      <w:r>
        <w:rPr>
          <w:rFonts w:ascii="Palatino Linotype" w:hAnsi="Palatino Linotype" w:cs="AngsanaUPC"/>
          <w:lang w:eastAsia="es-ES"/>
        </w:rPr>
        <w:t xml:space="preserve"> </w:t>
      </w:r>
      <w:r w:rsidR="00831941">
        <w:rPr>
          <w:rFonts w:ascii="Palatino Linotype" w:hAnsi="Palatino Linotype" w:cs="AngsanaUPC"/>
          <w:lang w:eastAsia="es-ES"/>
        </w:rPr>
        <w:t>lo anterior es así ya que por lo que hace a</w:t>
      </w:r>
      <w:r w:rsidR="005C5F67">
        <w:rPr>
          <w:rFonts w:ascii="Palatino Linotype" w:hAnsi="Palatino Linotype" w:cs="AngsanaUPC"/>
          <w:lang w:eastAsia="es-ES"/>
        </w:rPr>
        <w:t xml:space="preserve"> </w:t>
      </w:r>
      <w:r w:rsidR="00831941">
        <w:rPr>
          <w:rFonts w:ascii="Palatino Linotype" w:hAnsi="Palatino Linotype" w:cs="AngsanaUPC"/>
          <w:lang w:eastAsia="es-ES"/>
        </w:rPr>
        <w:t>l</w:t>
      </w:r>
      <w:r w:rsidR="005C5F67">
        <w:rPr>
          <w:rFonts w:ascii="Palatino Linotype" w:hAnsi="Palatino Linotype" w:cs="AngsanaUPC"/>
          <w:lang w:eastAsia="es-ES"/>
        </w:rPr>
        <w:t>os</w:t>
      </w:r>
      <w:r w:rsidR="00831941">
        <w:rPr>
          <w:rFonts w:ascii="Palatino Linotype" w:hAnsi="Palatino Linotype" w:cs="AngsanaUPC"/>
          <w:lang w:eastAsia="es-ES"/>
        </w:rPr>
        <w:t xml:space="preserve"> punto</w:t>
      </w:r>
      <w:r w:rsidR="005C5F67">
        <w:rPr>
          <w:rFonts w:ascii="Palatino Linotype" w:hAnsi="Palatino Linotype" w:cs="AngsanaUPC"/>
          <w:lang w:eastAsia="es-ES"/>
        </w:rPr>
        <w:t>s</w:t>
      </w:r>
      <w:r w:rsidR="00831941">
        <w:rPr>
          <w:rFonts w:ascii="Palatino Linotype" w:hAnsi="Palatino Linotype" w:cs="AngsanaUPC"/>
          <w:lang w:eastAsia="es-ES"/>
        </w:rPr>
        <w:t xml:space="preserve"> </w:t>
      </w:r>
      <w:r w:rsidR="00831941" w:rsidRPr="00C24235">
        <w:rPr>
          <w:rFonts w:ascii="Palatino Linotype" w:hAnsi="Palatino Linotype" w:cs="AngsanaUPC"/>
          <w:b/>
          <w:lang w:eastAsia="es-ES"/>
        </w:rPr>
        <w:t>uno (1)</w:t>
      </w:r>
      <w:r w:rsidR="005C5F67" w:rsidRPr="00C24235">
        <w:rPr>
          <w:rFonts w:ascii="Palatino Linotype" w:hAnsi="Palatino Linotype" w:cs="AngsanaUPC"/>
          <w:b/>
          <w:lang w:eastAsia="es-ES"/>
        </w:rPr>
        <w:t xml:space="preserve"> y dos (2)</w:t>
      </w:r>
      <w:r w:rsidR="00831941">
        <w:rPr>
          <w:rFonts w:ascii="Palatino Linotype" w:hAnsi="Palatino Linotype" w:cs="AngsanaUPC"/>
          <w:lang w:eastAsia="es-ES"/>
        </w:rPr>
        <w:t xml:space="preserve"> de la solicitud de información consistente</w:t>
      </w:r>
      <w:r w:rsidR="005C5F67">
        <w:rPr>
          <w:rFonts w:ascii="Palatino Linotype" w:hAnsi="Palatino Linotype" w:cs="AngsanaUPC"/>
          <w:lang w:eastAsia="es-ES"/>
        </w:rPr>
        <w:t>s</w:t>
      </w:r>
      <w:r w:rsidR="00831941">
        <w:rPr>
          <w:rFonts w:ascii="Palatino Linotype" w:hAnsi="Palatino Linotype" w:cs="AngsanaUPC"/>
          <w:lang w:eastAsia="es-ES"/>
        </w:rPr>
        <w:t xml:space="preserve"> en:</w:t>
      </w:r>
    </w:p>
    <w:p w14:paraId="56F8056D" w14:textId="77777777" w:rsidR="00E8088E" w:rsidRDefault="00E8088E" w:rsidP="002A53DE">
      <w:pPr>
        <w:spacing w:line="360" w:lineRule="auto"/>
        <w:jc w:val="both"/>
        <w:rPr>
          <w:rFonts w:ascii="Palatino Linotype" w:hAnsi="Palatino Linotype" w:cs="AngsanaUPC"/>
          <w:lang w:eastAsia="es-ES"/>
        </w:rPr>
      </w:pPr>
    </w:p>
    <w:p w14:paraId="566B192D" w14:textId="2973F3D9" w:rsidR="00AF239F" w:rsidRDefault="005075DF" w:rsidP="006F1EA6">
      <w:pPr>
        <w:spacing w:line="360" w:lineRule="auto"/>
        <w:ind w:left="567"/>
        <w:jc w:val="both"/>
        <w:rPr>
          <w:rFonts w:ascii="Palatino Linotype" w:hAnsi="Palatino Linotype"/>
          <w:i/>
        </w:rPr>
      </w:pPr>
      <w:r>
        <w:rPr>
          <w:rFonts w:ascii="Palatino Linotype" w:hAnsi="Palatino Linotype" w:cs="Arial"/>
        </w:rPr>
        <w:t>“</w:t>
      </w:r>
      <w:r w:rsidRPr="00C14E79">
        <w:rPr>
          <w:rFonts w:ascii="Palatino Linotype" w:hAnsi="Palatino Linotype"/>
          <w:i/>
        </w:rPr>
        <w:t xml:space="preserve">1--- Fundamento legal y documento que justifique y ampare el motivo por el cual las policías de </w:t>
      </w:r>
      <w:proofErr w:type="spellStart"/>
      <w:r w:rsidRPr="00C14E79">
        <w:rPr>
          <w:rFonts w:ascii="Palatino Linotype" w:hAnsi="Palatino Linotype"/>
          <w:i/>
        </w:rPr>
        <w:t>transito</w:t>
      </w:r>
      <w:proofErr w:type="spellEnd"/>
      <w:r w:rsidRPr="00C14E79">
        <w:rPr>
          <w:rFonts w:ascii="Palatino Linotype" w:hAnsi="Palatino Linotype"/>
          <w:i/>
        </w:rPr>
        <w:t xml:space="preserve"> estatales pueden estar estacionadas y deteniendo vehículos sobre la </w:t>
      </w:r>
      <w:r w:rsidRPr="00C14E79">
        <w:rPr>
          <w:rFonts w:ascii="Palatino Linotype" w:hAnsi="Palatino Linotype"/>
          <w:i/>
        </w:rPr>
        <w:lastRenderedPageBreak/>
        <w:t>calle Emiliano Zapata (ver captura adjunta) en el Municipio de Chicoloapan, Barrio de Santa Rosa, Estado de México.</w:t>
      </w:r>
      <w:r>
        <w:rPr>
          <w:rFonts w:ascii="Palatino Linotype" w:hAnsi="Palatino Linotype"/>
          <w:i/>
        </w:rPr>
        <w:t>”</w:t>
      </w:r>
    </w:p>
    <w:p w14:paraId="1B149088" w14:textId="4D0FD66C" w:rsidR="005C5F67" w:rsidRDefault="005C5F67" w:rsidP="006F1EA6">
      <w:pPr>
        <w:spacing w:line="360" w:lineRule="auto"/>
        <w:ind w:left="567"/>
        <w:jc w:val="both"/>
        <w:rPr>
          <w:rFonts w:ascii="Palatino Linotype" w:hAnsi="Palatino Linotype" w:cs="AngsanaUPC"/>
          <w:lang w:eastAsia="es-ES"/>
        </w:rPr>
      </w:pPr>
      <w:r>
        <w:rPr>
          <w:rFonts w:ascii="Palatino Linotype" w:hAnsi="Palatino Linotype"/>
          <w:i/>
        </w:rPr>
        <w:t>“</w:t>
      </w:r>
      <w:r w:rsidRPr="00C14E79">
        <w:rPr>
          <w:rFonts w:ascii="Palatino Linotype" w:hAnsi="Palatino Linotype"/>
          <w:i/>
        </w:rPr>
        <w:t xml:space="preserve">2--- Señale si las policías de </w:t>
      </w:r>
      <w:proofErr w:type="spellStart"/>
      <w:r w:rsidRPr="00C14E79">
        <w:rPr>
          <w:rFonts w:ascii="Palatino Linotype" w:hAnsi="Palatino Linotype"/>
          <w:i/>
        </w:rPr>
        <w:t>transito</w:t>
      </w:r>
      <w:proofErr w:type="spellEnd"/>
      <w:r w:rsidRPr="00C14E79">
        <w:rPr>
          <w:rFonts w:ascii="Palatino Linotype" w:hAnsi="Palatino Linotype"/>
          <w:i/>
        </w:rPr>
        <w:t xml:space="preserve"> estatales pueden estar deteniendo vehículos dentro de las avenidas principales del municipio de </w:t>
      </w:r>
      <w:proofErr w:type="spellStart"/>
      <w:r w:rsidRPr="00C14E79">
        <w:rPr>
          <w:rFonts w:ascii="Palatino Linotype" w:hAnsi="Palatino Linotype"/>
          <w:i/>
        </w:rPr>
        <w:t>chicoloapan</w:t>
      </w:r>
      <w:proofErr w:type="spellEnd"/>
      <w:r w:rsidRPr="00C14E79">
        <w:rPr>
          <w:rFonts w:ascii="Palatino Linotype" w:hAnsi="Palatino Linotype"/>
          <w:i/>
        </w:rPr>
        <w:t xml:space="preserve"> estado de México</w:t>
      </w:r>
      <w:r>
        <w:rPr>
          <w:rFonts w:ascii="Palatino Linotype" w:hAnsi="Palatino Linotype"/>
          <w:i/>
        </w:rPr>
        <w:t>.”</w:t>
      </w:r>
      <w:r w:rsidR="00C24235">
        <w:rPr>
          <w:rFonts w:ascii="Palatino Linotype" w:hAnsi="Palatino Linotype"/>
          <w:i/>
        </w:rPr>
        <w:t xml:space="preserve"> (</w:t>
      </w:r>
      <w:proofErr w:type="gramStart"/>
      <w:r w:rsidR="00C24235">
        <w:rPr>
          <w:rFonts w:ascii="Palatino Linotype" w:hAnsi="Palatino Linotype"/>
          <w:i/>
        </w:rPr>
        <w:t>sic</w:t>
      </w:r>
      <w:proofErr w:type="gramEnd"/>
      <w:r w:rsidR="00C24235">
        <w:rPr>
          <w:rFonts w:ascii="Palatino Linotype" w:hAnsi="Palatino Linotype"/>
          <w:i/>
        </w:rPr>
        <w:t>)</w:t>
      </w:r>
    </w:p>
    <w:p w14:paraId="3177AD4D" w14:textId="77777777" w:rsidR="00C9115C" w:rsidRDefault="00C9115C" w:rsidP="002A53DE">
      <w:pPr>
        <w:spacing w:line="360" w:lineRule="auto"/>
        <w:jc w:val="both"/>
        <w:rPr>
          <w:rFonts w:ascii="Palatino Linotype" w:hAnsi="Palatino Linotype" w:cs="AngsanaUPC"/>
          <w:lang w:eastAsia="es-ES"/>
        </w:rPr>
      </w:pPr>
    </w:p>
    <w:p w14:paraId="4B9B597A" w14:textId="45C94FEF" w:rsidR="00617986" w:rsidRDefault="005075DF" w:rsidP="002A53DE">
      <w:pPr>
        <w:spacing w:line="360" w:lineRule="auto"/>
        <w:jc w:val="both"/>
        <w:rPr>
          <w:rFonts w:ascii="Palatino Linotype" w:hAnsi="Palatino Linotype" w:cs="AngsanaUPC"/>
          <w:lang w:eastAsia="es-ES"/>
        </w:rPr>
      </w:pPr>
      <w:r>
        <w:rPr>
          <w:rFonts w:ascii="Palatino Linotype" w:hAnsi="Palatino Linotype" w:cs="AngsanaUPC"/>
          <w:lang w:eastAsia="es-ES"/>
        </w:rPr>
        <w:t>El sujeto obligado respondió lo siguiente</w:t>
      </w:r>
      <w:r w:rsidR="00A25CD7">
        <w:rPr>
          <w:rFonts w:ascii="Palatino Linotype" w:hAnsi="Palatino Linotype" w:cs="AngsanaUPC"/>
          <w:lang w:eastAsia="es-ES"/>
        </w:rPr>
        <w:t xml:space="preserve"> que las policías de tránsito </w:t>
      </w:r>
      <w:r w:rsidR="00A25CD7">
        <w:rPr>
          <w:rFonts w:ascii="Palatino Linotype" w:hAnsi="Palatino Linotype"/>
        </w:rPr>
        <w:t>están facultadas para imponer infracciones por faltas al Reglamento de Tránsito del Estado de México, de acuerdo a las funciones y atribuciones que les otorga el artículo 14 de dicho Reglamento, para lo cual proporcionó la liga que remite al citado Reglamento, artículo que prevé:</w:t>
      </w:r>
    </w:p>
    <w:p w14:paraId="773057A9" w14:textId="623A025F" w:rsidR="00847EB0" w:rsidRDefault="00847EB0" w:rsidP="00847EB0">
      <w:pPr>
        <w:spacing w:line="360" w:lineRule="auto"/>
        <w:jc w:val="both"/>
        <w:rPr>
          <w:rFonts w:ascii="Palatino Linotype" w:hAnsi="Palatino Linotype" w:cs="AngsanaUPC"/>
          <w:lang w:eastAsia="es-ES"/>
        </w:rPr>
      </w:pPr>
    </w:p>
    <w:p w14:paraId="3C9649C4" w14:textId="45AA1E63" w:rsidR="00A25CD7" w:rsidRDefault="00A25CD7" w:rsidP="00A25CD7">
      <w:pPr>
        <w:ind w:left="851" w:right="851"/>
        <w:jc w:val="both"/>
        <w:rPr>
          <w:rFonts w:ascii="Palatino Linotype" w:hAnsi="Palatino Linotype" w:cs="AngsanaUPC"/>
          <w:i/>
          <w:lang w:eastAsia="es-ES"/>
        </w:rPr>
      </w:pPr>
      <w:r>
        <w:rPr>
          <w:rFonts w:ascii="Palatino Linotype" w:hAnsi="Palatino Linotype" w:cs="AngsanaUPC"/>
          <w:i/>
          <w:lang w:eastAsia="es-ES"/>
        </w:rPr>
        <w:t>“</w:t>
      </w:r>
      <w:r w:rsidRPr="00A25CD7">
        <w:rPr>
          <w:rFonts w:ascii="Palatino Linotype" w:hAnsi="Palatino Linotype" w:cs="AngsanaUPC"/>
          <w:b/>
          <w:i/>
          <w:lang w:eastAsia="es-ES"/>
        </w:rPr>
        <w:t>Artículo 14.</w:t>
      </w:r>
      <w:r w:rsidRPr="00A25CD7">
        <w:rPr>
          <w:rFonts w:ascii="Palatino Linotype" w:hAnsi="Palatino Linotype" w:cs="AngsanaUPC"/>
          <w:i/>
          <w:lang w:eastAsia="es-ES"/>
        </w:rPr>
        <w:t xml:space="preserve"> En el ejercicio de sus funciones, los agentes de tránsito del Estado están facultades para: </w:t>
      </w:r>
    </w:p>
    <w:p w14:paraId="198622F4" w14:textId="6C98CB9A" w:rsid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 xml:space="preserve">I. Expedir el documento impreso por la terminal electrónica en el que conste la infracción y la sanción, por violación a los ordenamientos de tránsito y demás disposiciones de observancia general, absteniéndose de amedrentar, extorsionar, injuriar, amenazar o denigrar al infractor, haciéndole entrega con respeto y de buen modo, de la infracción; </w:t>
      </w:r>
    </w:p>
    <w:p w14:paraId="6AFDCE4A" w14:textId="49F7A589" w:rsid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 xml:space="preserve">II. Amonestar severamente a los peatones que no respeten las señales de tránsito; </w:t>
      </w:r>
    </w:p>
    <w:p w14:paraId="6ED7C659" w14:textId="25DFE5F8" w:rsidR="00A25CD7" w:rsidRDefault="00A25CD7" w:rsidP="00A25CD7">
      <w:pPr>
        <w:ind w:left="851" w:right="851"/>
        <w:jc w:val="both"/>
        <w:rPr>
          <w:rFonts w:ascii="Palatino Linotype" w:hAnsi="Palatino Linotype" w:cs="AngsanaUPC"/>
          <w:i/>
          <w:lang w:eastAsia="es-ES"/>
        </w:rPr>
      </w:pPr>
      <w:r w:rsidRPr="00B921BE">
        <w:rPr>
          <w:rFonts w:ascii="Palatino Linotype" w:hAnsi="Palatino Linotype" w:cs="AngsanaUPC"/>
          <w:b/>
          <w:i/>
          <w:u w:val="single"/>
          <w:lang w:eastAsia="es-ES"/>
        </w:rPr>
        <w:t>III. Detener</w:t>
      </w:r>
      <w:r w:rsidRPr="00A25CD7">
        <w:rPr>
          <w:rFonts w:ascii="Palatino Linotype" w:hAnsi="Palatino Linotype" w:cs="AngsanaUPC"/>
          <w:i/>
          <w:lang w:eastAsia="es-ES"/>
        </w:rPr>
        <w:t xml:space="preserve"> y remitir a disposición del Ministerio Público, a los conductores de vehículos que presumiblemente manejen en estado de ebriedad o bajo efecto de drogas enervantes o a los que hubiesen cometido hechos configurativos de delito; </w:t>
      </w:r>
    </w:p>
    <w:p w14:paraId="33663EFF" w14:textId="66E14415" w:rsid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IV. En los accidentes de tránsito en los que únicamente se produzcan daños materiales a los vehículos, los agentes tendrán la obligación de exhortar a los afectados, a fin de que lleguen a un arreglo inmediato para evitar el entorpecimiento de la circulación. En caso de que las partes no</w:t>
      </w:r>
      <w:r>
        <w:rPr>
          <w:rFonts w:ascii="Palatino Linotype" w:hAnsi="Palatino Linotype" w:cs="AngsanaUPC"/>
          <w:i/>
          <w:lang w:eastAsia="es-ES"/>
        </w:rPr>
        <w:t xml:space="preserve"> </w:t>
      </w:r>
      <w:r w:rsidRPr="00A25CD7">
        <w:rPr>
          <w:rFonts w:ascii="Palatino Linotype" w:hAnsi="Palatino Linotype" w:cs="AngsanaUPC"/>
          <w:i/>
          <w:lang w:eastAsia="es-ES"/>
        </w:rPr>
        <w:t xml:space="preserve">acepten tal sugerencia, deberán remitirlos a la autoridad competente para los efectos de la intervención legal respectiva. En todo caso, el agente de tránsito levantará la infracción correspondiente; </w:t>
      </w:r>
    </w:p>
    <w:p w14:paraId="29217A1E" w14:textId="77777777" w:rsidR="00A25CD7" w:rsidRDefault="00A25CD7" w:rsidP="00A25CD7">
      <w:pPr>
        <w:ind w:left="851" w:right="851"/>
        <w:jc w:val="both"/>
        <w:rPr>
          <w:rFonts w:ascii="Palatino Linotype" w:hAnsi="Palatino Linotype" w:cs="AngsanaUPC"/>
          <w:i/>
          <w:lang w:eastAsia="es-ES"/>
        </w:rPr>
      </w:pPr>
      <w:r w:rsidRPr="00B921BE">
        <w:rPr>
          <w:rFonts w:ascii="Palatino Linotype" w:hAnsi="Palatino Linotype" w:cs="AngsanaUPC"/>
          <w:b/>
          <w:i/>
          <w:u w:val="single"/>
          <w:lang w:eastAsia="es-ES"/>
        </w:rPr>
        <w:lastRenderedPageBreak/>
        <w:t>V. Detener</w:t>
      </w:r>
      <w:r w:rsidRPr="00A25CD7">
        <w:rPr>
          <w:rFonts w:ascii="Palatino Linotype" w:hAnsi="Palatino Linotype" w:cs="AngsanaUPC"/>
          <w:i/>
          <w:lang w:eastAsia="es-ES"/>
        </w:rPr>
        <w:t xml:space="preserve"> y remitir al depósito más cercano aquellos vehículos cuyos conductores se hagan acreedores a dicha sanción, en los términos de este reglamento; </w:t>
      </w:r>
    </w:p>
    <w:p w14:paraId="0BD566DA" w14:textId="77777777" w:rsid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 xml:space="preserve">VI. Solicitar el auxilio del servicio autorizado de grúas, para retirar de la vía pública vehículos u objetos que requieran de este servicio, impidiendo que los operadores de las grúas asuman una actitud de prepotencia, cometan abuso o deterioro a los vehículos u objetos que trasladen; y </w:t>
      </w:r>
    </w:p>
    <w:p w14:paraId="29D7F87B" w14:textId="77777777" w:rsid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 xml:space="preserve">VII. Retirar las placas de matriculación de vehículos de uso particular que no estén vigentes, para su envío a la Secretaría de Finanzas, y proceder a la retención y remisión inmediata de vehículos al depósito más cercano, y </w:t>
      </w:r>
    </w:p>
    <w:p w14:paraId="40A6CB5B" w14:textId="6D2A3AA5" w:rsidR="006848B6" w:rsidRPr="00A25CD7" w:rsidRDefault="00A25CD7" w:rsidP="00A25CD7">
      <w:pPr>
        <w:ind w:left="851" w:right="851"/>
        <w:jc w:val="both"/>
        <w:rPr>
          <w:rFonts w:ascii="Palatino Linotype" w:hAnsi="Palatino Linotype" w:cs="AngsanaUPC"/>
          <w:i/>
          <w:lang w:eastAsia="es-ES"/>
        </w:rPr>
      </w:pPr>
      <w:r w:rsidRPr="00A25CD7">
        <w:rPr>
          <w:rFonts w:ascii="Palatino Linotype" w:hAnsi="Palatino Linotype" w:cs="AngsanaUPC"/>
          <w:i/>
          <w:lang w:eastAsia="es-ES"/>
        </w:rPr>
        <w:t>VIII. En general, cumplir y hacer cumplir todas y cada una de las disposiciones de este ordenamiento y las que dicten las autoridades correspondientes.</w:t>
      </w:r>
      <w:r>
        <w:rPr>
          <w:rFonts w:ascii="Palatino Linotype" w:hAnsi="Palatino Linotype" w:cs="AngsanaUPC"/>
          <w:i/>
          <w:lang w:eastAsia="es-ES"/>
        </w:rPr>
        <w:t>”</w:t>
      </w:r>
    </w:p>
    <w:p w14:paraId="6679D0F3" w14:textId="77777777" w:rsidR="00BF138E" w:rsidRDefault="00BF138E" w:rsidP="00847EB0">
      <w:pPr>
        <w:spacing w:line="360" w:lineRule="auto"/>
        <w:jc w:val="both"/>
        <w:rPr>
          <w:rFonts w:ascii="Palatino Linotype" w:hAnsi="Palatino Linotype" w:cs="AngsanaUPC"/>
          <w:lang w:eastAsia="es-ES"/>
        </w:rPr>
      </w:pPr>
    </w:p>
    <w:p w14:paraId="669B98DD" w14:textId="1893C789" w:rsidR="00F512DF" w:rsidRDefault="00A25CD7"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Como podemos apreciar el artículo </w:t>
      </w:r>
      <w:r w:rsidRPr="00A25CD7">
        <w:rPr>
          <w:rFonts w:ascii="Palatino Linotype" w:hAnsi="Palatino Linotype" w:cs="AngsanaUPC"/>
          <w:lang w:eastAsia="es-ES"/>
        </w:rPr>
        <w:t>14 del Reglamento de Tránsito del Estado de México confiere a los agentes de tránsito diversas facultades, incluyendo la emisión de documentos de infracción con respeto al infractor, la amonestación a peatones que no respeten señales de tránsito, la detención y remisión de conductores en estado de ebriedad o que hayan cometido delitos, la intervención en accidentes con daños materiales, la remisión de vehículos al depósito, la solicitud de auxilio de grúas, el retiro de placas de matriculación de vehículos no vigentes, y la responsabilidad general de hacer cumplir el reglamento y las disposiciones de las autoridades correspondientes</w:t>
      </w:r>
      <w:r>
        <w:rPr>
          <w:rFonts w:ascii="Palatino Linotype" w:hAnsi="Palatino Linotype" w:cs="AngsanaUPC"/>
          <w:lang w:eastAsia="es-ES"/>
        </w:rPr>
        <w:t>, por lo tanto se considera que se colma</w:t>
      </w:r>
      <w:r w:rsidR="00C24235">
        <w:rPr>
          <w:rFonts w:ascii="Palatino Linotype" w:hAnsi="Palatino Linotype" w:cs="AngsanaUPC"/>
          <w:lang w:eastAsia="es-ES"/>
        </w:rPr>
        <w:t>n</w:t>
      </w:r>
      <w:r>
        <w:rPr>
          <w:rFonts w:ascii="Palatino Linotype" w:hAnsi="Palatino Linotype" w:cs="AngsanaUPC"/>
          <w:lang w:eastAsia="es-ES"/>
        </w:rPr>
        <w:t xml:space="preserve"> </w:t>
      </w:r>
      <w:r w:rsidR="00C24235">
        <w:rPr>
          <w:rFonts w:ascii="Palatino Linotype" w:hAnsi="Palatino Linotype" w:cs="AngsanaUPC"/>
          <w:lang w:eastAsia="es-ES"/>
        </w:rPr>
        <w:t>los</w:t>
      </w:r>
      <w:r>
        <w:rPr>
          <w:rFonts w:ascii="Palatino Linotype" w:hAnsi="Palatino Linotype" w:cs="AngsanaUPC"/>
          <w:lang w:eastAsia="es-ES"/>
        </w:rPr>
        <w:t xml:space="preserve"> punto</w:t>
      </w:r>
      <w:r w:rsidR="00C24235">
        <w:rPr>
          <w:rFonts w:ascii="Palatino Linotype" w:hAnsi="Palatino Linotype" w:cs="AngsanaUPC"/>
          <w:lang w:eastAsia="es-ES"/>
        </w:rPr>
        <w:t>s</w:t>
      </w:r>
      <w:r>
        <w:rPr>
          <w:rFonts w:ascii="Palatino Linotype" w:hAnsi="Palatino Linotype" w:cs="AngsanaUPC"/>
          <w:lang w:eastAsia="es-ES"/>
        </w:rPr>
        <w:t xml:space="preserve"> uno (1)</w:t>
      </w:r>
      <w:r w:rsidR="00C24235">
        <w:rPr>
          <w:rFonts w:ascii="Palatino Linotype" w:hAnsi="Palatino Linotype" w:cs="AngsanaUPC"/>
          <w:lang w:eastAsia="es-ES"/>
        </w:rPr>
        <w:t xml:space="preserve"> y dos (2)</w:t>
      </w:r>
      <w:r>
        <w:rPr>
          <w:rFonts w:ascii="Palatino Linotype" w:hAnsi="Palatino Linotype" w:cs="AngsanaUPC"/>
          <w:lang w:eastAsia="es-ES"/>
        </w:rPr>
        <w:t xml:space="preserve"> de la solicitud de información, pues el sujeto obligado hizo entrega del documento y el fundamento en donde se establece que las </w:t>
      </w:r>
      <w:r w:rsidR="00B921BE">
        <w:rPr>
          <w:rFonts w:ascii="Palatino Linotype" w:hAnsi="Palatino Linotype" w:cs="AngsanaUPC"/>
          <w:lang w:eastAsia="es-ES"/>
        </w:rPr>
        <w:t>oficiales</w:t>
      </w:r>
      <w:r>
        <w:rPr>
          <w:rFonts w:ascii="Palatino Linotype" w:hAnsi="Palatino Linotype" w:cs="AngsanaUPC"/>
          <w:lang w:eastAsia="es-ES"/>
        </w:rPr>
        <w:t xml:space="preserve"> de </w:t>
      </w:r>
      <w:r w:rsidR="00B921BE">
        <w:rPr>
          <w:rFonts w:ascii="Palatino Linotype" w:hAnsi="Palatino Linotype" w:cs="AngsanaUPC"/>
          <w:lang w:eastAsia="es-ES"/>
        </w:rPr>
        <w:t>tránsito</w:t>
      </w:r>
      <w:r>
        <w:rPr>
          <w:rFonts w:ascii="Palatino Linotype" w:hAnsi="Palatino Linotype" w:cs="AngsanaUPC"/>
          <w:lang w:eastAsia="es-ES"/>
        </w:rPr>
        <w:t xml:space="preserve"> pueden </w:t>
      </w:r>
      <w:r w:rsidR="00B921BE">
        <w:rPr>
          <w:rFonts w:ascii="Palatino Linotype" w:hAnsi="Palatino Linotype" w:cs="AngsanaUPC"/>
          <w:lang w:eastAsia="es-ES"/>
        </w:rPr>
        <w:t xml:space="preserve">detener e </w:t>
      </w:r>
      <w:r>
        <w:rPr>
          <w:rFonts w:ascii="Palatino Linotype" w:hAnsi="Palatino Linotype" w:cs="AngsanaUPC"/>
          <w:lang w:eastAsia="es-ES"/>
        </w:rPr>
        <w:t>infraccionar.</w:t>
      </w:r>
    </w:p>
    <w:p w14:paraId="0818AF4D" w14:textId="77777777" w:rsidR="00A25CD7" w:rsidRDefault="00A25CD7" w:rsidP="00F512DF">
      <w:pPr>
        <w:tabs>
          <w:tab w:val="left" w:pos="709"/>
        </w:tabs>
        <w:spacing w:line="360" w:lineRule="auto"/>
        <w:jc w:val="both"/>
        <w:rPr>
          <w:rFonts w:ascii="Palatino Linotype" w:hAnsi="Palatino Linotype" w:cs="AngsanaUPC"/>
          <w:lang w:eastAsia="es-ES"/>
        </w:rPr>
      </w:pPr>
    </w:p>
    <w:p w14:paraId="3609CB0E" w14:textId="276DE79D" w:rsidR="00A25CD7" w:rsidRDefault="00B921BE"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Asimismo, en las fracciones III y V, se prevé muy claramente la facultad de detener vehículos por diversas causas</w:t>
      </w:r>
      <w:r w:rsidR="00C24235">
        <w:rPr>
          <w:rFonts w:ascii="Palatino Linotype" w:hAnsi="Palatino Linotype" w:cs="AngsanaUPC"/>
          <w:lang w:eastAsia="es-ES"/>
        </w:rPr>
        <w:t xml:space="preserve">, cabe destacar que el Reglamento de Tránsito del Estado </w:t>
      </w:r>
      <w:r w:rsidR="00C24235">
        <w:rPr>
          <w:rFonts w:ascii="Palatino Linotype" w:hAnsi="Palatino Linotype" w:cs="AngsanaUPC"/>
          <w:lang w:eastAsia="es-ES"/>
        </w:rPr>
        <w:lastRenderedPageBreak/>
        <w:t>de México, desplegable en la liga que el sujeto obligado proporcionó, corresponde al f</w:t>
      </w:r>
      <w:r w:rsidR="00C24235" w:rsidRPr="00C24235">
        <w:rPr>
          <w:rFonts w:ascii="Palatino Linotype" w:hAnsi="Palatino Linotype" w:cs="AngsanaUPC"/>
          <w:lang w:eastAsia="es-ES"/>
        </w:rPr>
        <w:t>undamento legal y documento que justifi</w:t>
      </w:r>
      <w:r w:rsidR="00C24235">
        <w:rPr>
          <w:rFonts w:ascii="Palatino Linotype" w:hAnsi="Palatino Linotype" w:cs="AngsanaUPC"/>
          <w:lang w:eastAsia="es-ES"/>
        </w:rPr>
        <w:t>ca</w:t>
      </w:r>
      <w:r w:rsidR="00C24235" w:rsidRPr="00C24235">
        <w:rPr>
          <w:rFonts w:ascii="Palatino Linotype" w:hAnsi="Palatino Linotype" w:cs="AngsanaUPC"/>
          <w:lang w:eastAsia="es-ES"/>
        </w:rPr>
        <w:t xml:space="preserve"> y ampar</w:t>
      </w:r>
      <w:r w:rsidR="00C24235">
        <w:rPr>
          <w:rFonts w:ascii="Palatino Linotype" w:hAnsi="Palatino Linotype" w:cs="AngsanaUPC"/>
          <w:lang w:eastAsia="es-ES"/>
        </w:rPr>
        <w:t>a</w:t>
      </w:r>
      <w:r w:rsidR="00C24235" w:rsidRPr="00C24235">
        <w:rPr>
          <w:rFonts w:ascii="Palatino Linotype" w:hAnsi="Palatino Linotype" w:cs="AngsanaUPC"/>
          <w:lang w:eastAsia="es-ES"/>
        </w:rPr>
        <w:t xml:space="preserve"> el motivo por el cual las policías de tránsito estatales pueden estar estacionadas y deteniendo vehículos</w:t>
      </w:r>
      <w:r w:rsidR="00C24235">
        <w:rPr>
          <w:rFonts w:ascii="Palatino Linotype" w:hAnsi="Palatino Linotype" w:cs="AngsanaUPC"/>
          <w:lang w:eastAsia="es-ES"/>
        </w:rPr>
        <w:t xml:space="preserve"> para infraccionarlos y en su caso para remitirlos al depósito.</w:t>
      </w:r>
    </w:p>
    <w:p w14:paraId="30BFA6C3" w14:textId="77777777" w:rsidR="00A25CD7" w:rsidRDefault="00A25CD7" w:rsidP="00F512DF">
      <w:pPr>
        <w:tabs>
          <w:tab w:val="left" w:pos="709"/>
        </w:tabs>
        <w:spacing w:line="360" w:lineRule="auto"/>
        <w:jc w:val="both"/>
        <w:rPr>
          <w:rFonts w:ascii="Palatino Linotype" w:hAnsi="Palatino Linotype" w:cs="AngsanaUPC"/>
          <w:lang w:eastAsia="es-ES"/>
        </w:rPr>
      </w:pPr>
    </w:p>
    <w:p w14:paraId="436D560A" w14:textId="0955C622" w:rsidR="00A25CD7" w:rsidRDefault="00C24235"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Por lo que hace al punto </w:t>
      </w:r>
      <w:r w:rsidRPr="00C24235">
        <w:rPr>
          <w:rFonts w:ascii="Palatino Linotype" w:hAnsi="Palatino Linotype" w:cs="AngsanaUPC"/>
          <w:b/>
          <w:lang w:eastAsia="es-ES"/>
        </w:rPr>
        <w:t>tres (3)</w:t>
      </w:r>
      <w:r>
        <w:rPr>
          <w:rFonts w:ascii="Palatino Linotype" w:hAnsi="Palatino Linotype" w:cs="AngsanaUPC"/>
          <w:lang w:eastAsia="es-ES"/>
        </w:rPr>
        <w:t xml:space="preserve"> consistente en:</w:t>
      </w:r>
    </w:p>
    <w:p w14:paraId="3A9EBF4C" w14:textId="77777777" w:rsidR="00C24235" w:rsidRPr="00C24235" w:rsidRDefault="00C24235" w:rsidP="00C24235">
      <w:pPr>
        <w:tabs>
          <w:tab w:val="left" w:pos="709"/>
        </w:tabs>
        <w:spacing w:line="360" w:lineRule="auto"/>
        <w:jc w:val="both"/>
        <w:rPr>
          <w:rFonts w:ascii="Palatino Linotype" w:hAnsi="Palatino Linotype" w:cs="AngsanaUPC"/>
          <w:lang w:eastAsia="es-ES"/>
        </w:rPr>
      </w:pPr>
    </w:p>
    <w:p w14:paraId="06F35BB2" w14:textId="77777777" w:rsidR="00C24235" w:rsidRPr="00C24235" w:rsidRDefault="00C24235" w:rsidP="00C24235">
      <w:pPr>
        <w:spacing w:line="360" w:lineRule="auto"/>
        <w:ind w:left="567"/>
        <w:jc w:val="both"/>
        <w:rPr>
          <w:rFonts w:ascii="Palatino Linotype" w:hAnsi="Palatino Linotype"/>
          <w:i/>
        </w:rPr>
      </w:pPr>
      <w:r w:rsidRPr="00C24235">
        <w:rPr>
          <w:rFonts w:ascii="Palatino Linotype" w:hAnsi="Palatino Linotype"/>
          <w:i/>
        </w:rPr>
        <w:t>"</w:t>
      </w:r>
      <w:r w:rsidRPr="00FD4A8E">
        <w:rPr>
          <w:rFonts w:ascii="Palatino Linotype" w:hAnsi="Palatino Linotype"/>
          <w:i/>
        </w:rPr>
        <w:t>3--- Respecto del ultimo reten o como le quieran llamar (los sujetos obligados no estamos obligados a conocer sus términos), en el domicilio antes referido (calle Emiliano Zapata (ver captura adjunta) en el Municipio de Chicoloapan, Barrio de Santa Rosa, Estado de México), requiero el documento o expresión documental que ampare dicho reten o como le llamen, nombre de las policías de tránsito, número de placa, nombre del jefe inmediato y área de adscripción</w:t>
      </w:r>
      <w:r w:rsidRPr="00C24235">
        <w:rPr>
          <w:rFonts w:ascii="Palatino Linotype" w:hAnsi="Palatino Linotype"/>
          <w:i/>
        </w:rPr>
        <w:t xml:space="preserve">..." (Sic), </w:t>
      </w:r>
    </w:p>
    <w:p w14:paraId="56939639" w14:textId="77777777" w:rsidR="00C24235" w:rsidRDefault="00C24235" w:rsidP="00F512DF">
      <w:pPr>
        <w:tabs>
          <w:tab w:val="left" w:pos="709"/>
        </w:tabs>
        <w:spacing w:line="360" w:lineRule="auto"/>
        <w:jc w:val="both"/>
        <w:rPr>
          <w:rFonts w:ascii="Palatino Linotype" w:hAnsi="Palatino Linotype"/>
        </w:rPr>
      </w:pPr>
    </w:p>
    <w:p w14:paraId="771DA23E" w14:textId="756A5EED" w:rsidR="00C24235" w:rsidRDefault="00C24235" w:rsidP="00F512DF">
      <w:pPr>
        <w:tabs>
          <w:tab w:val="left" w:pos="709"/>
        </w:tabs>
        <w:spacing w:line="360" w:lineRule="auto"/>
        <w:jc w:val="both"/>
        <w:rPr>
          <w:rFonts w:ascii="Palatino Linotype" w:hAnsi="Palatino Linotype" w:cs="AngsanaUPC"/>
          <w:lang w:eastAsia="es-ES"/>
        </w:rPr>
      </w:pPr>
      <w:r>
        <w:rPr>
          <w:rFonts w:ascii="Palatino Linotype" w:hAnsi="Palatino Linotype"/>
        </w:rPr>
        <w:t xml:space="preserve">El sujeto obligado no negó la existencia de un operativo en la </w:t>
      </w:r>
      <w:r w:rsidR="005B2A8C">
        <w:rPr>
          <w:rFonts w:ascii="Palatino Linotype" w:hAnsi="Palatino Linotype"/>
        </w:rPr>
        <w:t>ubicación</w:t>
      </w:r>
      <w:r>
        <w:rPr>
          <w:rFonts w:ascii="Palatino Linotype" w:hAnsi="Palatino Linotype"/>
        </w:rPr>
        <w:t xml:space="preserve"> que refi</w:t>
      </w:r>
      <w:r w:rsidR="00FC32F5">
        <w:rPr>
          <w:rFonts w:ascii="Palatino Linotype" w:hAnsi="Palatino Linotype"/>
        </w:rPr>
        <w:t>rió</w:t>
      </w:r>
      <w:r>
        <w:rPr>
          <w:rFonts w:ascii="Palatino Linotype" w:hAnsi="Palatino Linotype"/>
        </w:rPr>
        <w:t xml:space="preserve"> el hoy recurrente </w:t>
      </w:r>
      <w:r w:rsidR="00FC32F5">
        <w:rPr>
          <w:rFonts w:ascii="Palatino Linotype" w:hAnsi="Palatino Linotype"/>
        </w:rPr>
        <w:t xml:space="preserve">en su solicitud de información </w:t>
      </w:r>
      <w:r>
        <w:rPr>
          <w:rFonts w:ascii="Palatino Linotype" w:hAnsi="Palatino Linotype"/>
        </w:rPr>
        <w:t>pues manifestó: “…</w:t>
      </w:r>
      <w:r w:rsidRPr="00C24235">
        <w:rPr>
          <w:rFonts w:ascii="Palatino Linotype" w:hAnsi="Palatino Linotype"/>
          <w:i/>
        </w:rPr>
        <w:t xml:space="preserve">las agentes de tránsito adscritas a la Subsecretaría de Policía Estatal de la Secretaria de Seguridad no realizan retenes. </w:t>
      </w:r>
      <w:r w:rsidRPr="00FC32F5">
        <w:rPr>
          <w:rFonts w:ascii="Palatino Linotype" w:hAnsi="Palatino Linotype"/>
          <w:b/>
          <w:i/>
          <w:u w:val="single"/>
        </w:rPr>
        <w:t>Sin embargo</w:t>
      </w:r>
      <w:r w:rsidRPr="00C24235">
        <w:rPr>
          <w:rFonts w:ascii="Palatino Linotype" w:hAnsi="Palatino Linotype"/>
          <w:i/>
        </w:rPr>
        <w:t xml:space="preserve">, </w:t>
      </w:r>
      <w:r w:rsidRPr="00FC32F5">
        <w:rPr>
          <w:rFonts w:ascii="Palatino Linotype" w:hAnsi="Palatino Linotype"/>
          <w:b/>
          <w:i/>
        </w:rPr>
        <w:t>realizan labores</w:t>
      </w:r>
      <w:r w:rsidRPr="00C24235">
        <w:rPr>
          <w:rFonts w:ascii="Palatino Linotype" w:hAnsi="Palatino Linotype"/>
          <w:i/>
        </w:rPr>
        <w:t xml:space="preserve"> </w:t>
      </w:r>
      <w:r w:rsidRPr="00FC32F5">
        <w:rPr>
          <w:rFonts w:ascii="Palatino Linotype" w:hAnsi="Palatino Linotype"/>
          <w:b/>
          <w:i/>
          <w:u w:val="single"/>
        </w:rPr>
        <w:t>en la vialidad</w:t>
      </w:r>
      <w:r w:rsidRPr="00C24235">
        <w:rPr>
          <w:rFonts w:ascii="Palatino Linotype" w:hAnsi="Palatino Linotype"/>
          <w:i/>
        </w:rPr>
        <w:t xml:space="preserve"> durante los operativos que llevan a cabo la Secretarías de Movilidad y la Secretaria del Medio Ambiente</w:t>
      </w:r>
      <w:r w:rsidRPr="00FD4A8E">
        <w:rPr>
          <w:rFonts w:ascii="Palatino Linotype" w:hAnsi="Palatino Linotype"/>
        </w:rPr>
        <w:t>.</w:t>
      </w:r>
      <w:r>
        <w:rPr>
          <w:rFonts w:ascii="Palatino Linotype" w:hAnsi="Palatino Linotype"/>
        </w:rPr>
        <w:t>”</w:t>
      </w:r>
    </w:p>
    <w:p w14:paraId="548A973F" w14:textId="77777777" w:rsidR="00A25CD7" w:rsidRDefault="00A25CD7" w:rsidP="00F512DF">
      <w:pPr>
        <w:tabs>
          <w:tab w:val="left" w:pos="709"/>
        </w:tabs>
        <w:spacing w:line="360" w:lineRule="auto"/>
        <w:jc w:val="both"/>
        <w:rPr>
          <w:rFonts w:ascii="Palatino Linotype" w:hAnsi="Palatino Linotype" w:cs="AngsanaUPC"/>
          <w:lang w:eastAsia="es-ES"/>
        </w:rPr>
      </w:pPr>
    </w:p>
    <w:p w14:paraId="63D92F04" w14:textId="25616CD9" w:rsidR="00A25CD7" w:rsidRDefault="00FC32F5" w:rsidP="00F512DF">
      <w:pPr>
        <w:tabs>
          <w:tab w:val="left" w:pos="709"/>
        </w:tabs>
        <w:spacing w:line="360" w:lineRule="auto"/>
        <w:jc w:val="both"/>
        <w:rPr>
          <w:rFonts w:ascii="Palatino Linotype" w:hAnsi="Palatino Linotype"/>
        </w:rPr>
      </w:pPr>
      <w:r>
        <w:rPr>
          <w:rFonts w:ascii="Palatino Linotype" w:hAnsi="Palatino Linotype" w:cs="AngsanaUPC"/>
          <w:lang w:eastAsia="es-ES"/>
        </w:rPr>
        <w:t xml:space="preserve">Es </w:t>
      </w:r>
      <w:r w:rsidR="00095F74">
        <w:rPr>
          <w:rFonts w:ascii="Palatino Linotype" w:hAnsi="Palatino Linotype" w:cs="AngsanaUPC"/>
          <w:lang w:eastAsia="es-ES"/>
        </w:rPr>
        <w:t>preciso</w:t>
      </w:r>
      <w:r>
        <w:rPr>
          <w:rFonts w:ascii="Palatino Linotype" w:hAnsi="Palatino Linotype" w:cs="AngsanaUPC"/>
          <w:lang w:eastAsia="es-ES"/>
        </w:rPr>
        <w:t xml:space="preserve"> el sujeto obligado al manifestar que las agentes de tránsito “</w:t>
      </w:r>
      <w:r w:rsidRPr="00FC32F5">
        <w:rPr>
          <w:rFonts w:ascii="Palatino Linotype" w:hAnsi="Palatino Linotype" w:cs="AngsanaUPC"/>
          <w:i/>
          <w:lang w:eastAsia="es-ES"/>
        </w:rPr>
        <w:t>no realizan retenes</w:t>
      </w:r>
      <w:r>
        <w:rPr>
          <w:rFonts w:ascii="Palatino Linotype" w:hAnsi="Palatino Linotype" w:cs="AngsanaUPC"/>
          <w:lang w:eastAsia="es-ES"/>
        </w:rPr>
        <w:t>”, el recurrente dio la opción de que el sujeto obligado fuera más garantista al referir en su propia solicitud de información: “…</w:t>
      </w:r>
      <w:r w:rsidRPr="00FD4A8E">
        <w:rPr>
          <w:rFonts w:ascii="Palatino Linotype" w:hAnsi="Palatino Linotype"/>
          <w:i/>
        </w:rPr>
        <w:t>o como le quieran llamar</w:t>
      </w:r>
      <w:r>
        <w:rPr>
          <w:rFonts w:ascii="Palatino Linotype" w:hAnsi="Palatino Linotype"/>
        </w:rPr>
        <w:t xml:space="preserve">…”, </w:t>
      </w:r>
      <w:r w:rsidR="00980DDF">
        <w:rPr>
          <w:rFonts w:ascii="Palatino Linotype" w:hAnsi="Palatino Linotype"/>
        </w:rPr>
        <w:t xml:space="preserve">es decir, requería la información independientemente de la denominación que tengan las </w:t>
      </w:r>
      <w:r w:rsidR="00980DDF">
        <w:rPr>
          <w:rFonts w:ascii="Palatino Linotype" w:hAnsi="Palatino Linotype"/>
        </w:rPr>
        <w:lastRenderedPageBreak/>
        <w:t>acciones de las agentes de tránsito, para lo cual el sujeto obligado argumentó: “…</w:t>
      </w:r>
      <w:r w:rsidR="00980DDF" w:rsidRPr="003D68A9">
        <w:rPr>
          <w:rFonts w:ascii="Palatino Linotype" w:hAnsi="Palatino Linotype"/>
          <w:i/>
        </w:rPr>
        <w:t>Sin embargo, realizan labores en la vialidad</w:t>
      </w:r>
      <w:r w:rsidR="00980DDF" w:rsidRPr="00C24235">
        <w:rPr>
          <w:rFonts w:ascii="Palatino Linotype" w:hAnsi="Palatino Linotype"/>
          <w:i/>
        </w:rPr>
        <w:t xml:space="preserve"> durante los operativos</w:t>
      </w:r>
      <w:r w:rsidR="00980DDF">
        <w:rPr>
          <w:rFonts w:ascii="Palatino Linotype" w:hAnsi="Palatino Linotype"/>
        </w:rPr>
        <w:t>…”</w:t>
      </w:r>
      <w:r w:rsidR="003D68A9">
        <w:rPr>
          <w:rFonts w:ascii="Palatino Linotype" w:hAnsi="Palatino Linotype"/>
        </w:rPr>
        <w:t>.</w:t>
      </w:r>
    </w:p>
    <w:p w14:paraId="6ED99680" w14:textId="77777777" w:rsidR="003D68A9" w:rsidRDefault="003D68A9" w:rsidP="00F512DF">
      <w:pPr>
        <w:tabs>
          <w:tab w:val="left" w:pos="709"/>
        </w:tabs>
        <w:spacing w:line="360" w:lineRule="auto"/>
        <w:jc w:val="both"/>
        <w:rPr>
          <w:rFonts w:ascii="Palatino Linotype" w:hAnsi="Palatino Linotype"/>
        </w:rPr>
      </w:pPr>
    </w:p>
    <w:p w14:paraId="51419E28" w14:textId="4F667A81" w:rsidR="003D68A9" w:rsidRDefault="003D68A9" w:rsidP="00F512DF">
      <w:pPr>
        <w:tabs>
          <w:tab w:val="left" w:pos="709"/>
        </w:tabs>
        <w:spacing w:line="360" w:lineRule="auto"/>
        <w:jc w:val="both"/>
        <w:rPr>
          <w:rFonts w:ascii="Palatino Linotype" w:hAnsi="Palatino Linotype"/>
        </w:rPr>
      </w:pPr>
      <w:r>
        <w:rPr>
          <w:rFonts w:ascii="Palatino Linotype" w:hAnsi="Palatino Linotype"/>
        </w:rPr>
        <w:t xml:space="preserve">Se infiere que si bien las agentes de </w:t>
      </w:r>
      <w:r w:rsidR="00095F74">
        <w:rPr>
          <w:rFonts w:ascii="Palatino Linotype" w:hAnsi="Palatino Linotype"/>
        </w:rPr>
        <w:t>tránsito</w:t>
      </w:r>
      <w:r>
        <w:rPr>
          <w:rFonts w:ascii="Palatino Linotype" w:hAnsi="Palatino Linotype"/>
        </w:rPr>
        <w:t xml:space="preserve"> no </w:t>
      </w:r>
      <w:r w:rsidR="007503FC">
        <w:rPr>
          <w:rFonts w:ascii="Palatino Linotype" w:hAnsi="Palatino Linotype"/>
        </w:rPr>
        <w:t>realizan retenes, si llevan a cabo labores en la vialidad, labores que concatenadas con las facultades que le confiere el artículo 14 del Reglamento antes citado son de detención de vehículos e imposición de infracciones.</w:t>
      </w:r>
    </w:p>
    <w:p w14:paraId="68BA5547" w14:textId="77777777" w:rsidR="007503FC" w:rsidRDefault="007503FC" w:rsidP="00F512DF">
      <w:pPr>
        <w:tabs>
          <w:tab w:val="left" w:pos="709"/>
        </w:tabs>
        <w:spacing w:line="360" w:lineRule="auto"/>
        <w:jc w:val="both"/>
        <w:rPr>
          <w:rFonts w:ascii="Palatino Linotype" w:hAnsi="Palatino Linotype"/>
        </w:rPr>
      </w:pPr>
    </w:p>
    <w:p w14:paraId="29768E6A" w14:textId="06808609" w:rsidR="007503FC" w:rsidRDefault="007503FC" w:rsidP="00F512DF">
      <w:pPr>
        <w:tabs>
          <w:tab w:val="left" w:pos="709"/>
        </w:tabs>
        <w:spacing w:line="360" w:lineRule="auto"/>
        <w:jc w:val="both"/>
        <w:rPr>
          <w:rFonts w:ascii="Palatino Linotype" w:hAnsi="Palatino Linotype"/>
        </w:rPr>
      </w:pPr>
      <w:r>
        <w:rPr>
          <w:rFonts w:ascii="Palatino Linotype" w:hAnsi="Palatino Linotype"/>
        </w:rPr>
        <w:t>Como a la autoridad no se le permiten ambigüedades en sus respuestas y actos, se considera que cuando dice</w:t>
      </w:r>
      <w:r w:rsidR="00121FCB">
        <w:rPr>
          <w:rFonts w:ascii="Palatino Linotype" w:hAnsi="Palatino Linotype"/>
        </w:rPr>
        <w:t>:</w:t>
      </w:r>
      <w:r>
        <w:rPr>
          <w:rFonts w:ascii="Palatino Linotype" w:hAnsi="Palatino Linotype"/>
        </w:rPr>
        <w:t xml:space="preserve"> “…</w:t>
      </w:r>
      <w:r w:rsidRPr="003D68A9">
        <w:rPr>
          <w:rFonts w:ascii="Palatino Linotype" w:hAnsi="Palatino Linotype"/>
          <w:i/>
        </w:rPr>
        <w:t>realizan labores en la vialidad</w:t>
      </w:r>
      <w:r>
        <w:rPr>
          <w:rFonts w:ascii="Palatino Linotype" w:hAnsi="Palatino Linotype"/>
        </w:rPr>
        <w:t xml:space="preserve">…”, se refiere a la dirección </w:t>
      </w:r>
      <w:r w:rsidR="005B2A8C">
        <w:rPr>
          <w:rFonts w:ascii="Palatino Linotype" w:hAnsi="Palatino Linotype"/>
        </w:rPr>
        <w:t xml:space="preserve">(la ubicación) </w:t>
      </w:r>
      <w:r>
        <w:rPr>
          <w:rFonts w:ascii="Palatino Linotype" w:hAnsi="Palatino Linotype"/>
        </w:rPr>
        <w:t>que proporcionó el recurrente, no se considera que haya colocado “</w:t>
      </w:r>
      <w:r w:rsidRPr="00121FCB">
        <w:rPr>
          <w:rFonts w:ascii="Palatino Linotype" w:hAnsi="Palatino Linotype"/>
          <w:i/>
        </w:rPr>
        <w:t>en la vialidad</w:t>
      </w:r>
      <w:r>
        <w:rPr>
          <w:rFonts w:ascii="Palatino Linotype" w:hAnsi="Palatino Linotype"/>
        </w:rPr>
        <w:t xml:space="preserve">” de forma genérica pues estaba dando respuesta a un punto de </w:t>
      </w:r>
      <w:r w:rsidR="00121FCB">
        <w:rPr>
          <w:rFonts w:ascii="Palatino Linotype" w:hAnsi="Palatino Linotype"/>
        </w:rPr>
        <w:t xml:space="preserve">la </w:t>
      </w:r>
      <w:r>
        <w:rPr>
          <w:rFonts w:ascii="Palatino Linotype" w:hAnsi="Palatino Linotype"/>
        </w:rPr>
        <w:t>solicitud muy específico,</w:t>
      </w:r>
      <w:r w:rsidR="005B2A8C">
        <w:rPr>
          <w:rFonts w:ascii="Palatino Linotype" w:hAnsi="Palatino Linotype"/>
        </w:rPr>
        <w:t xml:space="preserve"> en relación con los dos puntos de solicitud anteriores,</w:t>
      </w:r>
      <w:r>
        <w:rPr>
          <w:rFonts w:ascii="Palatino Linotype" w:hAnsi="Palatino Linotype"/>
        </w:rPr>
        <w:t xml:space="preserve"> </w:t>
      </w:r>
      <w:r w:rsidR="00121FCB">
        <w:rPr>
          <w:rFonts w:ascii="Palatino Linotype" w:hAnsi="Palatino Linotype"/>
        </w:rPr>
        <w:t>el sujeto obligado se estaba refiriendo al punto en el que contestaba,</w:t>
      </w:r>
      <w:r w:rsidR="005B2A8C">
        <w:rPr>
          <w:rFonts w:ascii="Palatino Linotype" w:hAnsi="Palatino Linotype"/>
        </w:rPr>
        <w:t xml:space="preserve"> es decir, el sujeto obligado llevaba un orden de ideas al dar respuesta,</w:t>
      </w:r>
      <w:r w:rsidR="00121FCB">
        <w:rPr>
          <w:rFonts w:ascii="Palatino Linotype" w:hAnsi="Palatino Linotype"/>
        </w:rPr>
        <w:t xml:space="preserve"> </w:t>
      </w:r>
      <w:r>
        <w:rPr>
          <w:rFonts w:ascii="Palatino Linotype" w:hAnsi="Palatino Linotype"/>
        </w:rPr>
        <w:t>por ende se considera que de acuerdo a lo respondido en este punto, las agentes de tránsito</w:t>
      </w:r>
      <w:r w:rsidR="005B2A8C">
        <w:rPr>
          <w:rFonts w:ascii="Palatino Linotype" w:hAnsi="Palatino Linotype"/>
        </w:rPr>
        <w:t xml:space="preserve"> se referían a que</w:t>
      </w:r>
      <w:r>
        <w:rPr>
          <w:rFonts w:ascii="Palatino Linotype" w:hAnsi="Palatino Linotype"/>
        </w:rPr>
        <w:t xml:space="preserve"> si han llevado a cabo labores en la calle </w:t>
      </w:r>
      <w:r w:rsidR="0028237F">
        <w:rPr>
          <w:rFonts w:ascii="Palatino Linotype" w:hAnsi="Palatino Linotype"/>
        </w:rPr>
        <w:t>Emiliano Zapata</w:t>
      </w:r>
      <w:r w:rsidR="0028237F" w:rsidRPr="0028237F">
        <w:rPr>
          <w:rFonts w:ascii="Palatino Linotype" w:hAnsi="Palatino Linotype"/>
        </w:rPr>
        <w:t xml:space="preserve"> en el Municipio de Chicoloapan, Barrio de Santa Rosa, Estado de México</w:t>
      </w:r>
      <w:r w:rsidR="00121FCB">
        <w:rPr>
          <w:rFonts w:ascii="Palatino Linotype" w:hAnsi="Palatino Linotype"/>
        </w:rPr>
        <w:t>.</w:t>
      </w:r>
    </w:p>
    <w:p w14:paraId="322B678E" w14:textId="77777777" w:rsidR="00121FCB" w:rsidRDefault="00121FCB" w:rsidP="00F512DF">
      <w:pPr>
        <w:tabs>
          <w:tab w:val="left" w:pos="709"/>
        </w:tabs>
        <w:spacing w:line="360" w:lineRule="auto"/>
        <w:jc w:val="both"/>
        <w:rPr>
          <w:rFonts w:ascii="Palatino Linotype" w:hAnsi="Palatino Linotype"/>
        </w:rPr>
      </w:pPr>
    </w:p>
    <w:p w14:paraId="0BA2B26F" w14:textId="25998C96" w:rsidR="005B2A8C" w:rsidRDefault="005B2A8C" w:rsidP="00F512DF">
      <w:pPr>
        <w:tabs>
          <w:tab w:val="left" w:pos="709"/>
        </w:tabs>
        <w:spacing w:line="360" w:lineRule="auto"/>
        <w:jc w:val="both"/>
        <w:rPr>
          <w:rFonts w:ascii="Palatino Linotype" w:hAnsi="Palatino Linotype"/>
        </w:rPr>
      </w:pPr>
      <w:r>
        <w:rPr>
          <w:rFonts w:ascii="Palatino Linotype" w:hAnsi="Palatino Linotype"/>
        </w:rPr>
        <w:t>Lo anterior se considera así, también porque el sujeto obligado en ningún momento niega llevar labores en la vialidad mencionada, labores enumeradas en el citado artículo 14 antes citado.</w:t>
      </w:r>
    </w:p>
    <w:p w14:paraId="7BA3F169" w14:textId="77777777" w:rsidR="005B2A8C" w:rsidRDefault="005B2A8C" w:rsidP="00F512DF">
      <w:pPr>
        <w:tabs>
          <w:tab w:val="left" w:pos="709"/>
        </w:tabs>
        <w:spacing w:line="360" w:lineRule="auto"/>
        <w:jc w:val="both"/>
        <w:rPr>
          <w:rFonts w:ascii="Palatino Linotype" w:hAnsi="Palatino Linotype"/>
        </w:rPr>
      </w:pPr>
    </w:p>
    <w:p w14:paraId="4E9F2DBF" w14:textId="093E367B" w:rsidR="00121FCB" w:rsidRDefault="00121FCB" w:rsidP="00F512DF">
      <w:pPr>
        <w:tabs>
          <w:tab w:val="left" w:pos="709"/>
        </w:tabs>
        <w:spacing w:line="360" w:lineRule="auto"/>
        <w:jc w:val="both"/>
        <w:rPr>
          <w:rFonts w:ascii="Palatino Linotype" w:hAnsi="Palatino Linotype"/>
        </w:rPr>
      </w:pPr>
      <w:r>
        <w:rPr>
          <w:rFonts w:ascii="Palatino Linotype" w:hAnsi="Palatino Linotype"/>
        </w:rPr>
        <w:lastRenderedPageBreak/>
        <w:t xml:space="preserve">Ahora bien, </w:t>
      </w:r>
      <w:r w:rsidR="00271B58">
        <w:rPr>
          <w:rFonts w:ascii="Palatino Linotype" w:hAnsi="Palatino Linotype"/>
        </w:rPr>
        <w:t>respecto</w:t>
      </w:r>
      <w:r w:rsidR="003E58FC">
        <w:rPr>
          <w:rFonts w:ascii="Palatino Linotype" w:hAnsi="Palatino Linotype"/>
        </w:rPr>
        <w:t xml:space="preserve"> a la temporalidad</w:t>
      </w:r>
      <w:r w:rsidR="00271B58">
        <w:rPr>
          <w:rFonts w:ascii="Palatino Linotype" w:hAnsi="Palatino Linotype"/>
        </w:rPr>
        <w:t xml:space="preserve"> de las últimas labores</w:t>
      </w:r>
      <w:r w:rsidR="003725B2">
        <w:rPr>
          <w:rFonts w:ascii="Palatino Linotype" w:hAnsi="Palatino Linotype"/>
        </w:rPr>
        <w:t xml:space="preserve"> desplegadas </w:t>
      </w:r>
      <w:r w:rsidR="00271B58">
        <w:rPr>
          <w:rFonts w:ascii="Palatino Linotype" w:hAnsi="Palatino Linotype"/>
        </w:rPr>
        <w:t xml:space="preserve">en la </w:t>
      </w:r>
      <w:r w:rsidR="003725B2">
        <w:rPr>
          <w:rFonts w:ascii="Palatino Linotype" w:hAnsi="Palatino Linotype"/>
        </w:rPr>
        <w:t>calle Emiliano Zapata</w:t>
      </w:r>
      <w:r w:rsidR="003725B2" w:rsidRPr="0028237F">
        <w:rPr>
          <w:rFonts w:ascii="Palatino Linotype" w:hAnsi="Palatino Linotype"/>
        </w:rPr>
        <w:t xml:space="preserve"> en el Municipio de Chicoloapan, Barrio de Santa Rosa, Estado de México</w:t>
      </w:r>
      <w:r w:rsidR="00271B58">
        <w:rPr>
          <w:rFonts w:ascii="Palatino Linotype" w:hAnsi="Palatino Linotype"/>
        </w:rPr>
        <w:t xml:space="preserve"> que han realizado las agentes de tránsito </w:t>
      </w:r>
      <w:r w:rsidR="00271B58" w:rsidRPr="00271B58">
        <w:rPr>
          <w:rFonts w:ascii="Palatino Linotype" w:hAnsi="Palatino Linotype"/>
        </w:rPr>
        <w:t>durante los operativos que llevan a cabo la Secretarías de Movilidad y la Secretaria del Medio Ambiente</w:t>
      </w:r>
      <w:r w:rsidR="00271B58">
        <w:rPr>
          <w:rFonts w:ascii="Palatino Linotype" w:hAnsi="Palatino Linotype"/>
        </w:rPr>
        <w:t>, se requiri</w:t>
      </w:r>
      <w:r w:rsidR="00DE07AC">
        <w:rPr>
          <w:rFonts w:ascii="Palatino Linotype" w:hAnsi="Palatino Linotype"/>
        </w:rPr>
        <w:t>ó:</w:t>
      </w:r>
    </w:p>
    <w:p w14:paraId="5E89BF15" w14:textId="77777777" w:rsidR="00DE07AC" w:rsidRDefault="00DE07AC" w:rsidP="00F512DF">
      <w:pPr>
        <w:tabs>
          <w:tab w:val="left" w:pos="709"/>
        </w:tabs>
        <w:spacing w:line="360" w:lineRule="auto"/>
        <w:jc w:val="both"/>
        <w:rPr>
          <w:rFonts w:ascii="Palatino Linotype" w:hAnsi="Palatino Linotype"/>
        </w:rPr>
      </w:pPr>
    </w:p>
    <w:p w14:paraId="4F163BC4" w14:textId="77777777" w:rsidR="00DE07AC" w:rsidRDefault="00DE07AC" w:rsidP="00DE07AC">
      <w:pPr>
        <w:pStyle w:val="Prrafodelista"/>
        <w:numPr>
          <w:ilvl w:val="0"/>
          <w:numId w:val="25"/>
        </w:numPr>
        <w:tabs>
          <w:tab w:val="left" w:pos="709"/>
        </w:tabs>
        <w:spacing w:line="360" w:lineRule="auto"/>
        <w:jc w:val="both"/>
        <w:rPr>
          <w:rFonts w:ascii="Palatino Linotype" w:hAnsi="Palatino Linotype"/>
          <w:lang w:eastAsia="es-MX"/>
        </w:rPr>
      </w:pPr>
      <w:r w:rsidRPr="00DE07AC">
        <w:rPr>
          <w:rFonts w:ascii="Palatino Linotype" w:hAnsi="Palatino Linotype"/>
        </w:rPr>
        <w:t>El documento o expresión documental que ampare dich</w:t>
      </w:r>
      <w:r>
        <w:rPr>
          <w:rFonts w:ascii="Palatino Linotype" w:hAnsi="Palatino Linotype"/>
        </w:rPr>
        <w:t>as labores</w:t>
      </w:r>
    </w:p>
    <w:p w14:paraId="4CF231BF" w14:textId="77777777" w:rsidR="00DE07AC" w:rsidRDefault="00DE07AC" w:rsidP="00DE07AC">
      <w:pPr>
        <w:pStyle w:val="Prrafodelista"/>
        <w:numPr>
          <w:ilvl w:val="0"/>
          <w:numId w:val="25"/>
        </w:numPr>
        <w:tabs>
          <w:tab w:val="left" w:pos="709"/>
        </w:tabs>
        <w:spacing w:line="360" w:lineRule="auto"/>
        <w:jc w:val="both"/>
        <w:rPr>
          <w:rFonts w:ascii="Palatino Linotype" w:hAnsi="Palatino Linotype"/>
          <w:lang w:eastAsia="es-MX"/>
        </w:rPr>
      </w:pPr>
      <w:r w:rsidRPr="00DE07AC">
        <w:rPr>
          <w:rFonts w:ascii="Palatino Linotype" w:hAnsi="Palatino Linotype"/>
        </w:rPr>
        <w:t>Nombre de las policías de tránsito</w:t>
      </w:r>
      <w:r>
        <w:rPr>
          <w:rFonts w:ascii="Palatino Linotype" w:hAnsi="Palatino Linotype"/>
        </w:rPr>
        <w:t xml:space="preserve"> que intervinieron.</w:t>
      </w:r>
      <w:r w:rsidRPr="00DE07AC">
        <w:rPr>
          <w:rFonts w:ascii="Palatino Linotype" w:hAnsi="Palatino Linotype"/>
        </w:rPr>
        <w:t xml:space="preserve"> </w:t>
      </w:r>
    </w:p>
    <w:p w14:paraId="7FE13DA4" w14:textId="77777777" w:rsidR="00DE07AC" w:rsidRDefault="00DE07AC" w:rsidP="00DE07AC">
      <w:pPr>
        <w:pStyle w:val="Prrafodelista"/>
        <w:numPr>
          <w:ilvl w:val="0"/>
          <w:numId w:val="25"/>
        </w:numPr>
        <w:tabs>
          <w:tab w:val="left" w:pos="709"/>
        </w:tabs>
        <w:spacing w:line="360" w:lineRule="auto"/>
        <w:jc w:val="both"/>
        <w:rPr>
          <w:rFonts w:ascii="Palatino Linotype" w:hAnsi="Palatino Linotype"/>
          <w:lang w:eastAsia="es-MX"/>
        </w:rPr>
      </w:pPr>
      <w:r w:rsidRPr="00DE07AC">
        <w:rPr>
          <w:rFonts w:ascii="Palatino Linotype" w:hAnsi="Palatino Linotype"/>
        </w:rPr>
        <w:t>Número de placa</w:t>
      </w:r>
    </w:p>
    <w:p w14:paraId="513E1B26" w14:textId="77777777" w:rsidR="00DE07AC" w:rsidRDefault="00DE07AC" w:rsidP="00DE07AC">
      <w:pPr>
        <w:pStyle w:val="Prrafodelista"/>
        <w:numPr>
          <w:ilvl w:val="0"/>
          <w:numId w:val="25"/>
        </w:numPr>
        <w:tabs>
          <w:tab w:val="left" w:pos="709"/>
        </w:tabs>
        <w:spacing w:line="360" w:lineRule="auto"/>
        <w:jc w:val="both"/>
        <w:rPr>
          <w:rFonts w:ascii="Palatino Linotype" w:hAnsi="Palatino Linotype"/>
          <w:lang w:eastAsia="es-MX"/>
        </w:rPr>
      </w:pPr>
      <w:r w:rsidRPr="00DE07AC">
        <w:rPr>
          <w:rFonts w:ascii="Palatino Linotype" w:hAnsi="Palatino Linotype"/>
        </w:rPr>
        <w:t>Nombre del jefe inmediato</w:t>
      </w:r>
      <w:r>
        <w:rPr>
          <w:rFonts w:ascii="Palatino Linotype" w:hAnsi="Palatino Linotype"/>
        </w:rPr>
        <w:t>.</w:t>
      </w:r>
    </w:p>
    <w:p w14:paraId="657470B4" w14:textId="56758BB6" w:rsidR="00DE07AC" w:rsidRPr="00DE07AC" w:rsidRDefault="00DE07AC" w:rsidP="00DE07AC">
      <w:pPr>
        <w:pStyle w:val="Prrafodelista"/>
        <w:numPr>
          <w:ilvl w:val="0"/>
          <w:numId w:val="25"/>
        </w:numPr>
        <w:tabs>
          <w:tab w:val="left" w:pos="709"/>
        </w:tabs>
        <w:spacing w:line="360" w:lineRule="auto"/>
        <w:jc w:val="both"/>
        <w:rPr>
          <w:rFonts w:ascii="Palatino Linotype" w:hAnsi="Palatino Linotype"/>
          <w:lang w:eastAsia="es-MX"/>
        </w:rPr>
      </w:pPr>
      <w:r w:rsidRPr="00DE07AC">
        <w:rPr>
          <w:rFonts w:ascii="Palatino Linotype" w:hAnsi="Palatino Linotype"/>
        </w:rPr>
        <w:t>Área de adscripción</w:t>
      </w:r>
    </w:p>
    <w:p w14:paraId="1DED9235" w14:textId="77777777" w:rsidR="00A25CD7" w:rsidRPr="0028237F" w:rsidRDefault="00A25CD7" w:rsidP="00F512DF">
      <w:pPr>
        <w:tabs>
          <w:tab w:val="left" w:pos="709"/>
        </w:tabs>
        <w:spacing w:line="360" w:lineRule="auto"/>
        <w:jc w:val="both"/>
        <w:rPr>
          <w:rFonts w:ascii="Palatino Linotype" w:hAnsi="Palatino Linotype"/>
        </w:rPr>
      </w:pPr>
    </w:p>
    <w:p w14:paraId="0F40E539" w14:textId="18C1F3F9" w:rsidR="003A2CE0" w:rsidRDefault="003725B2" w:rsidP="00F512DF">
      <w:pPr>
        <w:tabs>
          <w:tab w:val="left" w:pos="709"/>
        </w:tabs>
        <w:spacing w:line="360" w:lineRule="auto"/>
        <w:jc w:val="both"/>
        <w:rPr>
          <w:rFonts w:ascii="Palatino Linotype" w:hAnsi="Palatino Linotype"/>
        </w:rPr>
      </w:pPr>
      <w:r w:rsidRPr="00C05016">
        <w:rPr>
          <w:rFonts w:ascii="Palatino Linotype" w:hAnsi="Palatino Linotype"/>
        </w:rPr>
        <w:t>D</w:t>
      </w:r>
      <w:r w:rsidR="00BD60DE" w:rsidRPr="00C05016">
        <w:rPr>
          <w:rFonts w:ascii="Palatino Linotype" w:hAnsi="Palatino Linotype"/>
        </w:rPr>
        <w:t>e lo cu</w:t>
      </w:r>
      <w:r w:rsidR="00C05016" w:rsidRPr="00C05016">
        <w:rPr>
          <w:rFonts w:ascii="Palatino Linotype" w:hAnsi="Palatino Linotype"/>
        </w:rPr>
        <w:t>al el sujeto obligado fue omiso</w:t>
      </w:r>
      <w:r w:rsidR="003E58FC">
        <w:rPr>
          <w:rFonts w:ascii="Palatino Linotype" w:hAnsi="Palatino Linotype"/>
        </w:rPr>
        <w:t xml:space="preserve"> en proporcionar información</w:t>
      </w:r>
      <w:r w:rsidR="00C05016" w:rsidRPr="00C05016">
        <w:rPr>
          <w:rFonts w:ascii="Palatino Linotype" w:hAnsi="Palatino Linotype"/>
        </w:rPr>
        <w:t>, pues no entreg</w:t>
      </w:r>
      <w:r w:rsidR="00C05016">
        <w:rPr>
          <w:rFonts w:ascii="Palatino Linotype" w:hAnsi="Palatino Linotype"/>
        </w:rPr>
        <w:t>ó información alguna</w:t>
      </w:r>
      <w:r w:rsidR="00557BE7">
        <w:rPr>
          <w:rFonts w:ascii="Palatino Linotype" w:hAnsi="Palatino Linotype"/>
        </w:rPr>
        <w:t>,</w:t>
      </w:r>
      <w:r w:rsidR="002D6A72">
        <w:rPr>
          <w:rFonts w:ascii="Palatino Linotype" w:hAnsi="Palatino Linotype"/>
        </w:rPr>
        <w:t xml:space="preserve"> ni siquiera hizo referencia de ello,</w:t>
      </w:r>
      <w:r w:rsidR="00557BE7">
        <w:rPr>
          <w:rFonts w:ascii="Palatino Linotype" w:hAnsi="Palatino Linotype"/>
        </w:rPr>
        <w:t xml:space="preserve"> no obstante que, como lo </w:t>
      </w:r>
      <w:r w:rsidR="002D6A72">
        <w:rPr>
          <w:rFonts w:ascii="Palatino Linotype" w:hAnsi="Palatino Linotype"/>
        </w:rPr>
        <w:t>manifestó en su respuesta,</w:t>
      </w:r>
      <w:r w:rsidR="00557BE7">
        <w:rPr>
          <w:rFonts w:ascii="Palatino Linotype" w:hAnsi="Palatino Linotype"/>
        </w:rPr>
        <w:t xml:space="preserve"> si se desplegaron policías de </w:t>
      </w:r>
      <w:r w:rsidR="000E4BC0">
        <w:rPr>
          <w:rFonts w:ascii="Palatino Linotype" w:hAnsi="Palatino Linotype"/>
        </w:rPr>
        <w:t>tránsito</w:t>
      </w:r>
      <w:r w:rsidR="00557BE7">
        <w:rPr>
          <w:rFonts w:ascii="Palatino Linotype" w:hAnsi="Palatino Linotype"/>
        </w:rPr>
        <w:t xml:space="preserve"> en la ubicación </w:t>
      </w:r>
      <w:r w:rsidR="000E4BC0">
        <w:rPr>
          <w:rFonts w:ascii="Palatino Linotype" w:hAnsi="Palatino Linotype"/>
        </w:rPr>
        <w:t>proporcionada</w:t>
      </w:r>
      <w:r w:rsidR="00557BE7">
        <w:rPr>
          <w:rFonts w:ascii="Palatino Linotype" w:hAnsi="Palatino Linotype"/>
        </w:rPr>
        <w:t xml:space="preserve"> por el</w:t>
      </w:r>
      <w:r w:rsidR="002D6A72">
        <w:rPr>
          <w:rFonts w:ascii="Palatino Linotype" w:hAnsi="Palatino Linotype"/>
        </w:rPr>
        <w:t xml:space="preserve"> hoy</w:t>
      </w:r>
      <w:r w:rsidR="00557BE7">
        <w:rPr>
          <w:rFonts w:ascii="Palatino Linotype" w:hAnsi="Palatino Linotype"/>
        </w:rPr>
        <w:t xml:space="preserve"> recurrente</w:t>
      </w:r>
      <w:r w:rsidR="002D6A72">
        <w:rPr>
          <w:rFonts w:ascii="Palatino Linotype" w:hAnsi="Palatino Linotype"/>
        </w:rPr>
        <w:t>, cabe destacar que dicha información es pública, susceptible de ser entregada en versión pública</w:t>
      </w:r>
      <w:r w:rsidR="005E35D2">
        <w:rPr>
          <w:rFonts w:ascii="Palatino Linotype" w:hAnsi="Palatino Linotype"/>
        </w:rPr>
        <w:t xml:space="preserve"> ya que </w:t>
      </w:r>
      <w:r w:rsidR="003A2CE0">
        <w:rPr>
          <w:rFonts w:ascii="Palatino Linotype" w:hAnsi="Palatino Linotype"/>
        </w:rPr>
        <w:t>el</w:t>
      </w:r>
      <w:r w:rsidR="005E35D2" w:rsidRPr="00DE07AC">
        <w:rPr>
          <w:rFonts w:ascii="Palatino Linotype" w:hAnsi="Palatino Linotype"/>
        </w:rPr>
        <w:t xml:space="preserve"> documento o expresión documental que ampare </w:t>
      </w:r>
      <w:r w:rsidR="003A2CE0">
        <w:rPr>
          <w:rFonts w:ascii="Palatino Linotype" w:hAnsi="Palatino Linotype"/>
        </w:rPr>
        <w:t xml:space="preserve">las </w:t>
      </w:r>
      <w:r w:rsidR="005E35D2">
        <w:rPr>
          <w:rFonts w:ascii="Palatino Linotype" w:hAnsi="Palatino Linotype"/>
        </w:rPr>
        <w:t>labores</w:t>
      </w:r>
      <w:r w:rsidR="003A2CE0">
        <w:rPr>
          <w:rFonts w:ascii="Palatino Linotype" w:hAnsi="Palatino Linotype"/>
        </w:rPr>
        <w:t xml:space="preserve"> de las policías de tránsito en el lugar descrito por el recurrente,</w:t>
      </w:r>
      <w:r w:rsidR="003E58FC">
        <w:rPr>
          <w:rFonts w:ascii="Palatino Linotype" w:hAnsi="Palatino Linotype"/>
        </w:rPr>
        <w:t xml:space="preserve"> así como</w:t>
      </w:r>
      <w:r w:rsidR="003A2CE0">
        <w:rPr>
          <w:rFonts w:ascii="Palatino Linotype" w:hAnsi="Palatino Linotype"/>
        </w:rPr>
        <w:t xml:space="preserve"> el número de placa de las policías, el nombre de su superior jerárquico y su área de adscripción</w:t>
      </w:r>
      <w:r w:rsidR="003E58FC">
        <w:rPr>
          <w:rFonts w:ascii="Palatino Linotype" w:hAnsi="Palatino Linotype"/>
        </w:rPr>
        <w:t>,</w:t>
      </w:r>
      <w:r w:rsidR="003A2CE0">
        <w:rPr>
          <w:rFonts w:ascii="Palatino Linotype" w:hAnsi="Palatino Linotype"/>
        </w:rPr>
        <w:t xml:space="preserve"> </w:t>
      </w:r>
      <w:r w:rsidR="003A2CE0" w:rsidRPr="00AD7DD5">
        <w:rPr>
          <w:rFonts w:ascii="Palatino Linotype" w:hAnsi="Palatino Linotype"/>
          <w:b/>
          <w:u w:val="single"/>
        </w:rPr>
        <w:t>son de orden público</w:t>
      </w:r>
      <w:r w:rsidR="003A2CE0">
        <w:rPr>
          <w:rFonts w:ascii="Palatino Linotype" w:hAnsi="Palatino Linotype"/>
        </w:rPr>
        <w:t>.</w:t>
      </w:r>
    </w:p>
    <w:p w14:paraId="5557E304" w14:textId="77777777" w:rsidR="003A2CE0" w:rsidRDefault="003A2CE0" w:rsidP="00F512DF">
      <w:pPr>
        <w:tabs>
          <w:tab w:val="left" w:pos="709"/>
        </w:tabs>
        <w:spacing w:line="360" w:lineRule="auto"/>
        <w:jc w:val="both"/>
        <w:rPr>
          <w:rFonts w:ascii="Palatino Linotype" w:hAnsi="Palatino Linotype"/>
        </w:rPr>
      </w:pPr>
    </w:p>
    <w:p w14:paraId="487C8179" w14:textId="2A9704AD" w:rsidR="000A7BAB" w:rsidRDefault="000A7BAB" w:rsidP="00F512DF">
      <w:pPr>
        <w:tabs>
          <w:tab w:val="left" w:pos="709"/>
        </w:tabs>
        <w:spacing w:line="360" w:lineRule="auto"/>
        <w:jc w:val="both"/>
        <w:rPr>
          <w:rFonts w:ascii="Palatino Linotype" w:hAnsi="Palatino Linotype"/>
        </w:rPr>
      </w:pPr>
      <w:r>
        <w:rPr>
          <w:rFonts w:ascii="Palatino Linotype" w:hAnsi="Palatino Linotype"/>
        </w:rPr>
        <w:t>Cabe referir que como se desprende del texto de la respuesta, las labores de las oficiales de tránsito fue en los operativos de la Secretaría de Movilidad y de la Secretaría de Medio Ambiente, es de</w:t>
      </w:r>
      <w:r w:rsidR="00DF1C5F">
        <w:rPr>
          <w:rFonts w:ascii="Palatino Linotype" w:hAnsi="Palatino Linotype"/>
        </w:rPr>
        <w:t xml:space="preserve">cir, por temas de contaminación </w:t>
      </w:r>
      <w:r>
        <w:rPr>
          <w:rFonts w:ascii="Palatino Linotype" w:hAnsi="Palatino Linotype"/>
        </w:rPr>
        <w:t xml:space="preserve">al medio ambiente, por lo cual </w:t>
      </w:r>
      <w:r>
        <w:rPr>
          <w:rFonts w:ascii="Palatino Linotype" w:hAnsi="Palatino Linotype"/>
        </w:rPr>
        <w:lastRenderedPageBreak/>
        <w:t xml:space="preserve">se considera que en caso de que </w:t>
      </w:r>
      <w:r w:rsidR="00656587">
        <w:rPr>
          <w:rFonts w:ascii="Palatino Linotype" w:hAnsi="Palatino Linotype"/>
        </w:rPr>
        <w:t xml:space="preserve">no haya generado documentos </w:t>
      </w:r>
      <w:r w:rsidR="006C70A7">
        <w:rPr>
          <w:rFonts w:ascii="Palatino Linotype" w:hAnsi="Palatino Linotype"/>
        </w:rPr>
        <w:t>bastara que así lo haga saber al hoy recurrente.</w:t>
      </w:r>
    </w:p>
    <w:p w14:paraId="6B7FCB15" w14:textId="77777777" w:rsidR="000A7BAB" w:rsidRDefault="000A7BAB" w:rsidP="00F512DF">
      <w:pPr>
        <w:tabs>
          <w:tab w:val="left" w:pos="709"/>
        </w:tabs>
        <w:spacing w:line="360" w:lineRule="auto"/>
        <w:jc w:val="both"/>
        <w:rPr>
          <w:rFonts w:ascii="Palatino Linotype" w:hAnsi="Palatino Linotype"/>
        </w:rPr>
      </w:pPr>
    </w:p>
    <w:p w14:paraId="781974A2" w14:textId="0D84A7B7" w:rsidR="005B2A8C" w:rsidRPr="005E35D2" w:rsidRDefault="00DF1C5F" w:rsidP="00F512DF">
      <w:pPr>
        <w:tabs>
          <w:tab w:val="left" w:pos="709"/>
        </w:tabs>
        <w:spacing w:line="360" w:lineRule="auto"/>
        <w:jc w:val="both"/>
        <w:rPr>
          <w:rFonts w:ascii="Palatino Linotype" w:hAnsi="Palatino Linotype"/>
        </w:rPr>
      </w:pPr>
      <w:r>
        <w:rPr>
          <w:rFonts w:ascii="Palatino Linotype" w:hAnsi="Palatino Linotype"/>
        </w:rPr>
        <w:t>Por otro lado es necesario precisar que</w:t>
      </w:r>
      <w:r w:rsidR="003A2CE0">
        <w:rPr>
          <w:rFonts w:ascii="Palatino Linotype" w:hAnsi="Palatino Linotype"/>
        </w:rPr>
        <w:t xml:space="preserve"> respecto del nombre de las policías de tránsito que realizaron labores en la calle Emiliano Zapata</w:t>
      </w:r>
      <w:r w:rsidR="003A2CE0" w:rsidRPr="0028237F">
        <w:rPr>
          <w:rFonts w:ascii="Palatino Linotype" w:hAnsi="Palatino Linotype"/>
        </w:rPr>
        <w:t xml:space="preserve"> en el Municipio de Chicoloapan, Barrio de Santa Rosa, Estado de México</w:t>
      </w:r>
      <w:r w:rsidR="003A2CE0">
        <w:rPr>
          <w:rFonts w:ascii="Palatino Linotype" w:hAnsi="Palatino Linotype"/>
        </w:rPr>
        <w:t xml:space="preserve"> </w:t>
      </w:r>
      <w:r w:rsidR="003A2CE0" w:rsidRPr="00271B58">
        <w:rPr>
          <w:rFonts w:ascii="Palatino Linotype" w:hAnsi="Palatino Linotype"/>
        </w:rPr>
        <w:t xml:space="preserve">durante los operativos que llevan a cabo </w:t>
      </w:r>
      <w:r w:rsidR="003A2CE0" w:rsidRPr="00DF1C5F">
        <w:rPr>
          <w:rFonts w:ascii="Palatino Linotype" w:hAnsi="Palatino Linotype"/>
        </w:rPr>
        <w:t>la Secretarías de Movilidad y la Secretaria del Medio Ambiente se consideran de carácter reservado.</w:t>
      </w:r>
    </w:p>
    <w:p w14:paraId="039C6750" w14:textId="77777777" w:rsidR="005B2A8C" w:rsidRDefault="005B2A8C" w:rsidP="00F512DF">
      <w:pPr>
        <w:tabs>
          <w:tab w:val="left" w:pos="709"/>
        </w:tabs>
        <w:spacing w:line="360" w:lineRule="auto"/>
        <w:jc w:val="both"/>
        <w:rPr>
          <w:rFonts w:ascii="Palatino Linotype" w:hAnsi="Palatino Linotype" w:cs="AngsanaUPC"/>
          <w:lang w:eastAsia="es-ES"/>
        </w:rPr>
      </w:pPr>
    </w:p>
    <w:p w14:paraId="07645193" w14:textId="25319BCC" w:rsidR="007071D2" w:rsidRDefault="007071D2" w:rsidP="007071D2">
      <w:pPr>
        <w:tabs>
          <w:tab w:val="left" w:pos="7938"/>
        </w:tabs>
        <w:spacing w:line="360" w:lineRule="auto"/>
        <w:jc w:val="both"/>
        <w:rPr>
          <w:rFonts w:ascii="Palatino Linotype" w:hAnsi="Palatino Linotype" w:cs="Arial"/>
          <w:lang w:val="es-ES"/>
        </w:rPr>
      </w:pPr>
      <w:r>
        <w:rPr>
          <w:rFonts w:ascii="Palatino Linotype" w:eastAsia="Arial Unicode MS" w:hAnsi="Palatino Linotype" w:cs="Arial"/>
          <w:lang w:val="es-419"/>
        </w:rPr>
        <w:t>En ese orden de ideas</w:t>
      </w:r>
      <w:r w:rsidRPr="00561954">
        <w:rPr>
          <w:rFonts w:ascii="Palatino Linotype" w:eastAsia="Arial Unicode MS" w:hAnsi="Palatino Linotype" w:cs="Arial"/>
        </w:rPr>
        <w:t>, con relación al soporte documental requerido por el particular se destaca que es susceptible</w:t>
      </w:r>
      <w:r w:rsidRPr="00561954">
        <w:rPr>
          <w:rFonts w:ascii="Palatino Linotype" w:hAnsi="Palatino Linotype" w:cs="Arial"/>
          <w:lang w:val="es-ES"/>
        </w:rPr>
        <w:t xml:space="preserve"> de reflejar el nombre y cargo de personal operativo que no ostente mando medio o superior, información que deberá de ser objeto de un proceso de reserva de la información para no hacer identificable al titular de los datos personales, lo anterior, de conformidad con las siguientes consideraciones:</w:t>
      </w:r>
    </w:p>
    <w:p w14:paraId="2E9A2329" w14:textId="77777777" w:rsidR="007071D2" w:rsidRPr="00561954" w:rsidRDefault="007071D2" w:rsidP="007071D2">
      <w:pPr>
        <w:spacing w:line="360" w:lineRule="auto"/>
        <w:jc w:val="both"/>
        <w:rPr>
          <w:rFonts w:ascii="Palatino Linotype" w:hAnsi="Palatino Linotype" w:cs="Arial"/>
          <w:lang w:val="es-ES"/>
        </w:rPr>
      </w:pPr>
    </w:p>
    <w:p w14:paraId="6A439C8E" w14:textId="77777777" w:rsidR="007071D2" w:rsidRDefault="007071D2" w:rsidP="007071D2">
      <w:pPr>
        <w:autoSpaceDE w:val="0"/>
        <w:autoSpaceDN w:val="0"/>
        <w:adjustRightInd w:val="0"/>
        <w:spacing w:line="360" w:lineRule="auto"/>
        <w:ind w:right="72"/>
        <w:jc w:val="both"/>
        <w:rPr>
          <w:rFonts w:ascii="Palatino Linotype" w:hAnsi="Palatino Linotype"/>
          <w:bCs/>
        </w:rPr>
      </w:pPr>
      <w:r w:rsidRPr="00561954">
        <w:rPr>
          <w:rFonts w:ascii="Palatino Linotype" w:hAnsi="Palatino Linotype" w:cs="Arial"/>
          <w:lang w:val="es-ES"/>
        </w:rPr>
        <w:t xml:space="preserve">Inicialmente, se destaca que, por regla general, se estima al nombre como un atributo de la personalidad que </w:t>
      </w:r>
      <w:r w:rsidRPr="00561954">
        <w:rPr>
          <w:rFonts w:ascii="Palatino Linotype" w:hAnsi="Palatino Linotype"/>
        </w:rPr>
        <w:t xml:space="preserve">designa e individualiza a una persona, compuesto por </w:t>
      </w:r>
      <w:r w:rsidRPr="00561954">
        <w:rPr>
          <w:rFonts w:ascii="Palatino Linotype" w:hAnsi="Palatino Linotype"/>
          <w:bC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3ED9EA6C" w14:textId="77777777" w:rsidR="007071D2" w:rsidRPr="00561954" w:rsidRDefault="007071D2" w:rsidP="007071D2">
      <w:pPr>
        <w:autoSpaceDE w:val="0"/>
        <w:autoSpaceDN w:val="0"/>
        <w:adjustRightInd w:val="0"/>
        <w:spacing w:line="360" w:lineRule="auto"/>
        <w:ind w:right="72"/>
        <w:jc w:val="both"/>
        <w:rPr>
          <w:rFonts w:ascii="Palatino Linotype" w:hAnsi="Palatino Linotype"/>
          <w:bCs/>
        </w:rPr>
      </w:pPr>
    </w:p>
    <w:p w14:paraId="49030E38" w14:textId="77777777" w:rsidR="007071D2" w:rsidRPr="00561954" w:rsidRDefault="007071D2" w:rsidP="007071D2">
      <w:pPr>
        <w:pStyle w:val="Citas"/>
        <w:spacing w:before="0" w:line="240" w:lineRule="auto"/>
        <w:ind w:left="567" w:right="567"/>
      </w:pPr>
      <w:r w:rsidRPr="00561954">
        <w:rPr>
          <w:b/>
          <w:bCs/>
        </w:rPr>
        <w:t>Artículo 2.13.-</w:t>
      </w:r>
      <w:r w:rsidRPr="00561954">
        <w:t xml:space="preserve"> El nombre designa e individualiza a una persona.</w:t>
      </w:r>
    </w:p>
    <w:p w14:paraId="15456425" w14:textId="77777777" w:rsidR="007071D2" w:rsidRPr="00561954" w:rsidRDefault="007071D2" w:rsidP="007071D2">
      <w:pPr>
        <w:pStyle w:val="Citas"/>
        <w:spacing w:before="0" w:line="240" w:lineRule="auto"/>
        <w:ind w:left="567" w:right="567"/>
      </w:pPr>
    </w:p>
    <w:p w14:paraId="221FA534" w14:textId="77777777" w:rsidR="007071D2" w:rsidRPr="00561954" w:rsidRDefault="007071D2" w:rsidP="007071D2">
      <w:pPr>
        <w:pStyle w:val="Citas"/>
        <w:spacing w:before="0" w:line="240" w:lineRule="auto"/>
        <w:ind w:left="567" w:right="567"/>
      </w:pPr>
      <w:r w:rsidRPr="00561954">
        <w:rPr>
          <w:b/>
          <w:bCs/>
        </w:rPr>
        <w:lastRenderedPageBreak/>
        <w:t>Artículo 2.14.</w:t>
      </w:r>
      <w:r w:rsidRPr="00561954">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3311737D" w14:textId="77777777" w:rsidR="007071D2" w:rsidRPr="00561954" w:rsidRDefault="007071D2" w:rsidP="007071D2">
      <w:pPr>
        <w:pStyle w:val="Citas"/>
        <w:spacing w:before="0" w:line="240" w:lineRule="auto"/>
        <w:ind w:left="567" w:right="567"/>
      </w:pPr>
    </w:p>
    <w:p w14:paraId="3F8853B5" w14:textId="77777777" w:rsidR="007071D2" w:rsidRPr="00561954" w:rsidRDefault="007071D2" w:rsidP="007071D2">
      <w:pPr>
        <w:pStyle w:val="Citas"/>
        <w:spacing w:before="0" w:line="240" w:lineRule="auto"/>
        <w:ind w:left="567" w:right="567"/>
      </w:pPr>
      <w:r w:rsidRPr="00561954">
        <w:t xml:space="preserve">El orden de los apellidos acordado entre padre y madre se considerará preferentemente para los demás hijos e hijas del mismo vínculo. </w:t>
      </w:r>
    </w:p>
    <w:p w14:paraId="6C0023AA" w14:textId="77777777" w:rsidR="007071D2" w:rsidRPr="00561954" w:rsidRDefault="007071D2" w:rsidP="007071D2">
      <w:pPr>
        <w:pStyle w:val="Citas"/>
        <w:spacing w:before="0" w:line="240" w:lineRule="auto"/>
        <w:ind w:left="567" w:right="567"/>
      </w:pPr>
    </w:p>
    <w:p w14:paraId="5C651396" w14:textId="77777777" w:rsidR="007071D2" w:rsidRPr="00561954" w:rsidRDefault="007071D2" w:rsidP="007071D2">
      <w:pPr>
        <w:pStyle w:val="Citas"/>
        <w:spacing w:before="0" w:line="240" w:lineRule="auto"/>
        <w:ind w:left="567" w:right="567"/>
        <w:rPr>
          <w:b/>
          <w:bCs/>
        </w:rPr>
      </w:pPr>
      <w:r w:rsidRPr="00561954">
        <w:t>Cuando solo lo reconozca uno de ellos se formará con los apellidos de este, en el mismo orden, con las salvedades que establece el Libro Tercero de este Código.</w:t>
      </w:r>
    </w:p>
    <w:p w14:paraId="2CAD51D0" w14:textId="77777777" w:rsidR="007071D2" w:rsidRPr="00561954" w:rsidRDefault="007071D2" w:rsidP="007071D2">
      <w:pPr>
        <w:pStyle w:val="Sinespaciado"/>
        <w:spacing w:line="360" w:lineRule="auto"/>
        <w:jc w:val="both"/>
        <w:rPr>
          <w:rFonts w:ascii="Palatino Linotype" w:hAnsi="Palatino Linotype"/>
          <w:bCs/>
        </w:rPr>
      </w:pPr>
    </w:p>
    <w:p w14:paraId="102856C2" w14:textId="77777777" w:rsidR="007071D2" w:rsidRPr="00561954" w:rsidRDefault="007071D2" w:rsidP="007071D2">
      <w:pPr>
        <w:pStyle w:val="Sinespaciado"/>
        <w:spacing w:line="360" w:lineRule="auto"/>
        <w:jc w:val="both"/>
        <w:rPr>
          <w:rFonts w:ascii="Palatino Linotype" w:hAnsi="Palatino Linotype"/>
          <w:bCs/>
        </w:rPr>
      </w:pPr>
      <w:r w:rsidRPr="00561954">
        <w:rPr>
          <w:rFonts w:ascii="Palatino Linotype" w:hAnsi="Palatino Linotype"/>
          <w:bCs/>
        </w:rPr>
        <w:t>Circunstancia que de ser visible y otorgarse por los Sujetos Obligados, vulneraria el derecho de protección de datos personales de las personas mismas, siempre y cuando no se trate de personas físicas que:</w:t>
      </w:r>
    </w:p>
    <w:p w14:paraId="7694FACF" w14:textId="77777777" w:rsidR="007071D2" w:rsidRPr="00561954" w:rsidRDefault="007071D2" w:rsidP="007071D2">
      <w:pPr>
        <w:pStyle w:val="Sinespaciado"/>
        <w:spacing w:line="360" w:lineRule="auto"/>
        <w:jc w:val="both"/>
        <w:rPr>
          <w:rFonts w:ascii="Palatino Linotype" w:hAnsi="Palatino Linotype"/>
          <w:bCs/>
        </w:rPr>
      </w:pPr>
    </w:p>
    <w:p w14:paraId="4C66C917" w14:textId="77777777" w:rsidR="007071D2" w:rsidRPr="00561954" w:rsidRDefault="007071D2" w:rsidP="007071D2">
      <w:pPr>
        <w:pStyle w:val="Sinespaciado"/>
        <w:numPr>
          <w:ilvl w:val="0"/>
          <w:numId w:val="30"/>
        </w:numPr>
        <w:spacing w:line="360" w:lineRule="auto"/>
        <w:jc w:val="both"/>
        <w:rPr>
          <w:rFonts w:ascii="Palatino Linotype" w:hAnsi="Palatino Linotype"/>
        </w:rPr>
      </w:pPr>
      <w:r w:rsidRPr="00561954">
        <w:rPr>
          <w:rFonts w:ascii="Palatino Linotype" w:hAnsi="Palatino Linotype"/>
        </w:rPr>
        <w:t xml:space="preserve">Ejerzan funciones en el ámbito público. </w:t>
      </w:r>
    </w:p>
    <w:p w14:paraId="1E3D54CB" w14:textId="77777777" w:rsidR="007071D2" w:rsidRPr="00561954" w:rsidRDefault="007071D2" w:rsidP="007071D2">
      <w:pPr>
        <w:pStyle w:val="Sinespaciado"/>
        <w:numPr>
          <w:ilvl w:val="0"/>
          <w:numId w:val="30"/>
        </w:numPr>
        <w:spacing w:line="360" w:lineRule="auto"/>
        <w:jc w:val="both"/>
        <w:rPr>
          <w:rFonts w:ascii="Palatino Linotype" w:hAnsi="Palatino Linotype"/>
        </w:rPr>
      </w:pPr>
      <w:r w:rsidRPr="00561954">
        <w:rPr>
          <w:rFonts w:ascii="Palatino Linotype" w:hAnsi="Palatino Linotype"/>
        </w:rPr>
        <w:t xml:space="preserve">Practiquen actos de autoridad </w:t>
      </w:r>
    </w:p>
    <w:p w14:paraId="31EAB6A1" w14:textId="77777777" w:rsidR="007071D2" w:rsidRPr="00561954" w:rsidRDefault="007071D2" w:rsidP="007071D2">
      <w:pPr>
        <w:pStyle w:val="Sinespaciado"/>
        <w:numPr>
          <w:ilvl w:val="0"/>
          <w:numId w:val="30"/>
        </w:numPr>
        <w:spacing w:line="360" w:lineRule="auto"/>
        <w:jc w:val="both"/>
        <w:rPr>
          <w:rFonts w:ascii="Palatino Linotype" w:hAnsi="Palatino Linotype"/>
        </w:rPr>
      </w:pPr>
      <w:r w:rsidRPr="00561954">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146D11E3" w14:textId="77777777" w:rsidR="007071D2" w:rsidRPr="00561954" w:rsidRDefault="007071D2" w:rsidP="007071D2">
      <w:pPr>
        <w:pStyle w:val="Sinespaciado"/>
        <w:numPr>
          <w:ilvl w:val="0"/>
          <w:numId w:val="30"/>
        </w:numPr>
        <w:spacing w:line="360" w:lineRule="auto"/>
        <w:jc w:val="both"/>
        <w:rPr>
          <w:rFonts w:ascii="Palatino Linotype" w:hAnsi="Palatino Linotype"/>
        </w:rPr>
      </w:pPr>
      <w:r w:rsidRPr="00561954">
        <w:rPr>
          <w:rFonts w:ascii="Palatino Linotype" w:hAnsi="Palatino Linotype"/>
        </w:rPr>
        <w:t xml:space="preserve">Sean titulares de licencias que involucren aprovechamientos de bienes, servicios y/o recursos públicos. </w:t>
      </w:r>
    </w:p>
    <w:p w14:paraId="3753EB4F" w14:textId="77777777" w:rsidR="007071D2" w:rsidRPr="00561954" w:rsidRDefault="007071D2" w:rsidP="007071D2">
      <w:pPr>
        <w:spacing w:line="360" w:lineRule="auto"/>
        <w:contextualSpacing/>
        <w:jc w:val="both"/>
        <w:rPr>
          <w:rFonts w:ascii="Palatino Linotype" w:hAnsi="Palatino Linotype"/>
          <w:lang w:val="es-ES"/>
        </w:rPr>
      </w:pPr>
    </w:p>
    <w:p w14:paraId="2977183B" w14:textId="77777777" w:rsidR="007071D2" w:rsidRPr="00561954"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w:t>
      </w:r>
      <w:r w:rsidRPr="00561954">
        <w:rPr>
          <w:rFonts w:ascii="Palatino Linotype" w:hAnsi="Palatino Linotype"/>
          <w:lang w:val="es-ES"/>
        </w:rPr>
        <w:lastRenderedPageBreak/>
        <w:t xml:space="preserve">ejercer actos de autoridad, recibir recursos públicos o incluso generar actos de molestia dirigidos a la ciudadanía. </w:t>
      </w:r>
    </w:p>
    <w:p w14:paraId="58E963CD" w14:textId="77777777" w:rsidR="007071D2" w:rsidRPr="00561954" w:rsidRDefault="007071D2" w:rsidP="007071D2">
      <w:pPr>
        <w:spacing w:line="360" w:lineRule="auto"/>
        <w:contextualSpacing/>
        <w:jc w:val="both"/>
        <w:rPr>
          <w:rFonts w:ascii="Palatino Linotype" w:hAnsi="Palatino Linotype"/>
          <w:lang w:val="es-ES"/>
        </w:rPr>
      </w:pPr>
    </w:p>
    <w:p w14:paraId="0CA69D8C" w14:textId="77777777" w:rsidR="007071D2"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 xml:space="preserve">En contraste, tratándose del nombre de servidores públicos que ejercen </w:t>
      </w:r>
      <w:r w:rsidRPr="00F83EAF">
        <w:rPr>
          <w:rFonts w:ascii="Palatino Linotype" w:hAnsi="Palatino Linotype"/>
          <w:b/>
          <w:lang w:val="es-ES"/>
        </w:rPr>
        <w:t>funciones de seguridad</w:t>
      </w:r>
      <w:r w:rsidRPr="00561954">
        <w:rPr>
          <w:rFonts w:ascii="Palatino Linotype" w:hAnsi="Palatino Linotype"/>
          <w:lang w:val="es-ES"/>
        </w:rPr>
        <w:t xml:space="preserve">, el Pleno del Órgano Garante Nacional ha sostenido el criterio número </w:t>
      </w:r>
      <w:r w:rsidRPr="00561954">
        <w:rPr>
          <w:rFonts w:ascii="Palatino Linotype" w:hAnsi="Palatino Linotype"/>
          <w:b/>
          <w:bCs/>
          <w:lang w:val="es-ES"/>
        </w:rPr>
        <w:t xml:space="preserve">006/2009 </w:t>
      </w:r>
      <w:r w:rsidRPr="00561954">
        <w:rPr>
          <w:rFonts w:ascii="Palatino Linotype" w:hAnsi="Palatino Linotype"/>
          <w:lang w:val="es-ES"/>
        </w:rPr>
        <w:t>cuyo rubro y texto disponen</w:t>
      </w:r>
      <w:r>
        <w:rPr>
          <w:rFonts w:ascii="Palatino Linotype" w:hAnsi="Palatino Linotype"/>
          <w:lang w:val="es-ES"/>
        </w:rPr>
        <w:t xml:space="preserve"> a la literalidad lo siguiente:</w:t>
      </w:r>
    </w:p>
    <w:p w14:paraId="6EF6B0D0" w14:textId="77777777" w:rsidR="007071D2" w:rsidRPr="00561954" w:rsidRDefault="007071D2" w:rsidP="007071D2">
      <w:pPr>
        <w:spacing w:line="360" w:lineRule="auto"/>
        <w:contextualSpacing/>
        <w:jc w:val="both"/>
        <w:rPr>
          <w:rFonts w:ascii="Palatino Linotype" w:hAnsi="Palatino Linotype"/>
          <w:lang w:val="es-ES"/>
        </w:rPr>
      </w:pPr>
    </w:p>
    <w:p w14:paraId="08EA1B2B" w14:textId="77777777" w:rsidR="007071D2" w:rsidRPr="00561954" w:rsidRDefault="007071D2" w:rsidP="007071D2">
      <w:pPr>
        <w:pStyle w:val="Citas"/>
        <w:spacing w:before="0" w:line="240" w:lineRule="auto"/>
        <w:rPr>
          <w:b/>
          <w:bCs/>
        </w:rPr>
      </w:pPr>
      <w:r w:rsidRPr="00561954">
        <w:rPr>
          <w:b/>
          <w:bCs/>
        </w:rPr>
        <w:t>“NOMBRES DE SERVIDORES PÚBLICOS DEDICADOS A ACTIVIDADES EN MATERIA DE SEGURIDAD, POR EXCEPCIÓN PUEDEN CONSIDERARSE INFORMACIÓN RESERVADA.</w:t>
      </w:r>
    </w:p>
    <w:p w14:paraId="182100FD" w14:textId="77777777" w:rsidR="007071D2" w:rsidRPr="00561954" w:rsidRDefault="007071D2" w:rsidP="007071D2">
      <w:pPr>
        <w:pStyle w:val="Citas"/>
        <w:spacing w:before="0" w:line="240" w:lineRule="auto"/>
      </w:pPr>
      <w:r w:rsidRPr="00561954">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52F9E83" w14:textId="77777777" w:rsidR="007071D2" w:rsidRPr="00561954" w:rsidRDefault="007071D2" w:rsidP="007071D2">
      <w:pPr>
        <w:pStyle w:val="Citas"/>
        <w:spacing w:before="0" w:line="240" w:lineRule="auto"/>
      </w:pPr>
      <w:r w:rsidRPr="00561954">
        <w:t>Precedentes:</w:t>
      </w:r>
    </w:p>
    <w:p w14:paraId="4EE0CEB2" w14:textId="77777777" w:rsidR="007071D2" w:rsidRPr="00561954" w:rsidRDefault="007071D2" w:rsidP="007071D2">
      <w:pPr>
        <w:pStyle w:val="Citas"/>
        <w:numPr>
          <w:ilvl w:val="0"/>
          <w:numId w:val="29"/>
        </w:numPr>
        <w:spacing w:before="0" w:line="240" w:lineRule="auto"/>
      </w:pPr>
      <w:r w:rsidRPr="00561954">
        <w:rPr>
          <w:color w:val="000000" w:themeColor="text1"/>
        </w:rPr>
        <w:lastRenderedPageBreak/>
        <w:t>Acceso a la información pública. 4548/07. Sesión del 13 de febrero de 2008. Votación por unanimidad. Sin votos disidentes o particulares. Centro de Investigación y Seguridad Nacional. Comisionado Ponente Alonso Gómez-Robledo V.</w:t>
      </w:r>
    </w:p>
    <w:p w14:paraId="21666AF7" w14:textId="77777777" w:rsidR="007071D2" w:rsidRPr="00561954" w:rsidRDefault="007071D2" w:rsidP="007071D2">
      <w:pPr>
        <w:pStyle w:val="Citas"/>
        <w:numPr>
          <w:ilvl w:val="0"/>
          <w:numId w:val="29"/>
        </w:numPr>
        <w:spacing w:before="0" w:line="240" w:lineRule="auto"/>
      </w:pPr>
      <w:r w:rsidRPr="00561954">
        <w:rPr>
          <w:color w:val="000000" w:themeColor="text1"/>
        </w:rPr>
        <w:t xml:space="preserve">Acceso a la información pública. 4130/08. Sesión del 17 de diciembre de 2008. Votación por unanimidad. Sin votos disidentes o particulares. Policía Federal Preventiva. Comisionada Ponente Jacqueline </w:t>
      </w:r>
      <w:proofErr w:type="spellStart"/>
      <w:r w:rsidRPr="00561954">
        <w:rPr>
          <w:color w:val="000000" w:themeColor="text1"/>
        </w:rPr>
        <w:t>Peschard</w:t>
      </w:r>
      <w:proofErr w:type="spellEnd"/>
      <w:r w:rsidRPr="00561954">
        <w:rPr>
          <w:color w:val="000000" w:themeColor="text1"/>
        </w:rPr>
        <w:t xml:space="preserve"> Mariscal.</w:t>
      </w:r>
    </w:p>
    <w:p w14:paraId="71225993" w14:textId="77777777" w:rsidR="007071D2" w:rsidRPr="00561954" w:rsidRDefault="007071D2" w:rsidP="007071D2">
      <w:pPr>
        <w:pStyle w:val="Citas"/>
        <w:numPr>
          <w:ilvl w:val="0"/>
          <w:numId w:val="29"/>
        </w:numPr>
        <w:spacing w:before="0" w:line="240" w:lineRule="auto"/>
      </w:pPr>
      <w:r w:rsidRPr="00561954">
        <w:rPr>
          <w:color w:val="000000" w:themeColor="text1"/>
        </w:rPr>
        <w:t>Acceso a la información pública. 4441/08. Sesión del 14 de enero de 2009. Votación por unanimidad. Sin votos disidentes o particulares. Policía Federal Preventiva. Comisionado Ponente Alonso Gómez-Robledo V.</w:t>
      </w:r>
    </w:p>
    <w:p w14:paraId="4DD3400E" w14:textId="77777777" w:rsidR="007071D2" w:rsidRPr="00561954" w:rsidRDefault="007071D2" w:rsidP="007071D2">
      <w:pPr>
        <w:pStyle w:val="Citas"/>
        <w:numPr>
          <w:ilvl w:val="0"/>
          <w:numId w:val="29"/>
        </w:numPr>
        <w:spacing w:before="0" w:line="240" w:lineRule="auto"/>
      </w:pPr>
      <w:r w:rsidRPr="00561954">
        <w:rPr>
          <w:color w:val="000000" w:themeColor="text1"/>
        </w:rPr>
        <w:t xml:space="preserve">Acceso a la información pública. 5235/08. Sesión del 11 de febrero de 2009. Votación por unanimidad. Sin votos disidentes o particulares. Secretaría de la Defensa Nacional. Comisionada Ponente Jacqueline </w:t>
      </w:r>
      <w:proofErr w:type="spellStart"/>
      <w:r w:rsidRPr="00561954">
        <w:rPr>
          <w:color w:val="000000" w:themeColor="text1"/>
        </w:rPr>
        <w:t>Peschard</w:t>
      </w:r>
      <w:proofErr w:type="spellEnd"/>
      <w:r w:rsidRPr="00561954">
        <w:rPr>
          <w:color w:val="000000" w:themeColor="text1"/>
        </w:rPr>
        <w:t xml:space="preserve"> Mariscal.</w:t>
      </w:r>
    </w:p>
    <w:p w14:paraId="3C4D4967" w14:textId="77777777" w:rsidR="007071D2" w:rsidRPr="00561954" w:rsidRDefault="007071D2" w:rsidP="007071D2">
      <w:pPr>
        <w:pStyle w:val="Citas"/>
        <w:numPr>
          <w:ilvl w:val="0"/>
          <w:numId w:val="29"/>
        </w:numPr>
        <w:spacing w:before="0" w:line="240" w:lineRule="auto"/>
        <w:rPr>
          <w:b/>
          <w:bCs/>
        </w:rPr>
      </w:pPr>
      <w:r w:rsidRPr="00561954">
        <w:rPr>
          <w:color w:val="000000" w:themeColor="text1"/>
        </w:rPr>
        <w:t xml:space="preserve">Acceso a la información pública. 2166/09. Sesión del 19 de agosto de 2009. Votación por unanimidad. Sin votos disidentes o particulares. Secretaría de Seguridad Pública. Comisionado Ponente Juan Pablo Guerrero </w:t>
      </w:r>
      <w:proofErr w:type="spellStart"/>
      <w:r w:rsidRPr="00561954">
        <w:rPr>
          <w:color w:val="000000" w:themeColor="text1"/>
        </w:rPr>
        <w:t>Amparán</w:t>
      </w:r>
      <w:proofErr w:type="spellEnd"/>
      <w:r w:rsidRPr="00561954">
        <w:rPr>
          <w:color w:val="000000" w:themeColor="text1"/>
        </w:rPr>
        <w:t xml:space="preserve">.” </w:t>
      </w:r>
      <w:r w:rsidRPr="00561954">
        <w:rPr>
          <w:b/>
          <w:bCs/>
          <w:color w:val="000000" w:themeColor="text1"/>
        </w:rPr>
        <w:t>(Sic)</w:t>
      </w:r>
    </w:p>
    <w:p w14:paraId="7C05D8F8" w14:textId="77777777" w:rsidR="007071D2" w:rsidRPr="00561954" w:rsidRDefault="007071D2" w:rsidP="007071D2">
      <w:pPr>
        <w:spacing w:line="360" w:lineRule="auto"/>
        <w:contextualSpacing/>
        <w:jc w:val="both"/>
        <w:rPr>
          <w:rFonts w:ascii="Palatino Linotype" w:hAnsi="Palatino Linotype"/>
          <w:lang w:val="es-ES"/>
        </w:rPr>
      </w:pPr>
    </w:p>
    <w:p w14:paraId="507B60C5" w14:textId="77777777" w:rsidR="007071D2" w:rsidRPr="00561954" w:rsidRDefault="007071D2" w:rsidP="007071D2">
      <w:pPr>
        <w:spacing w:line="360" w:lineRule="auto"/>
        <w:contextualSpacing/>
        <w:jc w:val="both"/>
        <w:rPr>
          <w:rFonts w:ascii="Palatino Linotype" w:hAnsi="Palatino Linotype"/>
        </w:rPr>
      </w:pPr>
    </w:p>
    <w:p w14:paraId="283C4746" w14:textId="61B21967" w:rsidR="007071D2" w:rsidRPr="00561954" w:rsidRDefault="007071D2" w:rsidP="007071D2">
      <w:pPr>
        <w:spacing w:line="360" w:lineRule="auto"/>
        <w:contextualSpacing/>
        <w:jc w:val="both"/>
        <w:rPr>
          <w:rFonts w:ascii="Palatino Linotype" w:hAnsi="Palatino Linotype"/>
        </w:rPr>
      </w:pPr>
      <w:r w:rsidRPr="00561954">
        <w:rPr>
          <w:rFonts w:ascii="Palatino Linotype" w:hAnsi="Palatino Linotype"/>
        </w:rPr>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2B871CE0" w14:textId="77777777" w:rsidR="007071D2" w:rsidRPr="00561954" w:rsidRDefault="007071D2" w:rsidP="007071D2">
      <w:pPr>
        <w:spacing w:line="360" w:lineRule="auto"/>
        <w:contextualSpacing/>
        <w:jc w:val="both"/>
        <w:rPr>
          <w:rFonts w:ascii="Palatino Linotype" w:hAnsi="Palatino Linotype"/>
          <w:lang w:val="es-ES"/>
        </w:rPr>
      </w:pPr>
    </w:p>
    <w:p w14:paraId="796B8C0C" w14:textId="77777777" w:rsidR="007071D2" w:rsidRPr="00561954"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 xml:space="preserve">Bajo este tenor, resulta necesario garantizar </w:t>
      </w:r>
      <w:r w:rsidRPr="00561954">
        <w:rPr>
          <w:rFonts w:ascii="Palatino Linotype" w:hAnsi="Palatino Linotype"/>
          <w:color w:val="000000"/>
        </w:rPr>
        <w:t xml:space="preserve">la seguridad pública a través de acciones preventivas y correctivas encaminadas a combatir la delincuencia en sus diversas manifestaciones y, en ese sentido, una de las formas en que la delincuencia puede </w:t>
      </w:r>
      <w:r w:rsidRPr="00561954">
        <w:rPr>
          <w:rFonts w:ascii="Palatino Linotype" w:hAnsi="Palatino Linotype"/>
          <w:color w:val="000000"/>
        </w:rPr>
        <w:lastRenderedPageBreak/>
        <w:t xml:space="preserve">llegar a poner en riesgo la seguridad es anulando, impidiendo u obstaculizando la actuación de los servidores públicos que realizan funciones de carácter operativo. </w:t>
      </w:r>
      <w:r w:rsidRPr="00561954">
        <w:rPr>
          <w:rFonts w:ascii="Palatino Linotype" w:hAnsi="Palatino Linotype"/>
          <w:lang w:val="es-ES"/>
        </w:rPr>
        <w:t xml:space="preserve"> </w:t>
      </w:r>
    </w:p>
    <w:p w14:paraId="2DE89DEC" w14:textId="77777777" w:rsidR="007071D2" w:rsidRPr="00561954" w:rsidRDefault="007071D2" w:rsidP="007071D2">
      <w:pPr>
        <w:spacing w:line="360" w:lineRule="auto"/>
        <w:contextualSpacing/>
        <w:jc w:val="both"/>
        <w:rPr>
          <w:rFonts w:ascii="Palatino Linotype" w:hAnsi="Palatino Linotype"/>
          <w:lang w:val="es-ES"/>
        </w:rPr>
      </w:pPr>
    </w:p>
    <w:p w14:paraId="4FFF406C" w14:textId="77777777" w:rsidR="007071D2" w:rsidRPr="00561954" w:rsidRDefault="007071D2" w:rsidP="007071D2">
      <w:pPr>
        <w:spacing w:line="360" w:lineRule="auto"/>
        <w:contextualSpacing/>
        <w:jc w:val="both"/>
        <w:rPr>
          <w:rFonts w:ascii="Palatino Linotype" w:hAnsi="Palatino Linotype"/>
          <w:color w:val="000000"/>
        </w:rPr>
      </w:pPr>
      <w:r w:rsidRPr="00561954">
        <w:rPr>
          <w:rFonts w:ascii="Palatino Linotype" w:hAnsi="Palatino Linotype"/>
          <w:lang w:val="es-ES"/>
        </w:rPr>
        <w:t xml:space="preserve">Asimismo, revelar </w:t>
      </w:r>
      <w:r w:rsidRPr="00561954">
        <w:rPr>
          <w:rFonts w:ascii="Palatino Linotype" w:hAnsi="Palatino Linotype"/>
          <w:color w:val="000000"/>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0E575956" w14:textId="77777777" w:rsidR="007071D2" w:rsidRPr="00561954" w:rsidRDefault="007071D2" w:rsidP="007071D2">
      <w:pPr>
        <w:spacing w:line="360" w:lineRule="auto"/>
        <w:contextualSpacing/>
        <w:jc w:val="both"/>
        <w:rPr>
          <w:rFonts w:ascii="Palatino Linotype" w:hAnsi="Palatino Linotype"/>
          <w:color w:val="000000"/>
        </w:rPr>
      </w:pPr>
    </w:p>
    <w:p w14:paraId="480AF383" w14:textId="77777777" w:rsidR="007071D2" w:rsidRPr="00561954"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672CB610" w14:textId="77777777" w:rsidR="007071D2" w:rsidRPr="00561954" w:rsidRDefault="007071D2" w:rsidP="007071D2">
      <w:pPr>
        <w:spacing w:line="360" w:lineRule="auto"/>
        <w:contextualSpacing/>
        <w:jc w:val="both"/>
        <w:rPr>
          <w:rFonts w:ascii="Palatino Linotype" w:hAnsi="Palatino Linotype"/>
          <w:lang w:val="es-ES"/>
        </w:rPr>
      </w:pPr>
    </w:p>
    <w:p w14:paraId="39517CF9" w14:textId="25867CDE" w:rsidR="007071D2" w:rsidRPr="00561954"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Por lo que revelar el nombre del personal operativo puede afectar potencialmente su seguridad, integridad y vida, ya que en cierta medida colaboran con las funciones sustantivas de procuración de just</w:t>
      </w:r>
      <w:r w:rsidR="00F83EAF">
        <w:rPr>
          <w:rFonts w:ascii="Palatino Linotype" w:hAnsi="Palatino Linotype"/>
          <w:lang w:val="es-ES"/>
        </w:rPr>
        <w:t xml:space="preserve">icia e investigación, al tener </w:t>
      </w:r>
      <w:r w:rsidRPr="00561954">
        <w:rPr>
          <w:rFonts w:ascii="Palatino Linotype" w:hAnsi="Palatino Linotype"/>
          <w:lang w:val="es-ES"/>
        </w:rPr>
        <w:t>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06342B49" w14:textId="77777777" w:rsidR="007071D2" w:rsidRPr="00561954" w:rsidRDefault="007071D2" w:rsidP="007071D2">
      <w:pPr>
        <w:spacing w:line="360" w:lineRule="auto"/>
        <w:contextualSpacing/>
        <w:jc w:val="both"/>
        <w:rPr>
          <w:rFonts w:ascii="Palatino Linotype" w:hAnsi="Palatino Linotype"/>
          <w:lang w:val="es-ES"/>
        </w:rPr>
      </w:pPr>
    </w:p>
    <w:p w14:paraId="1A6D464B" w14:textId="77777777" w:rsidR="007071D2" w:rsidRPr="00561954" w:rsidRDefault="007071D2" w:rsidP="007071D2">
      <w:pPr>
        <w:spacing w:line="360" w:lineRule="auto"/>
        <w:contextualSpacing/>
        <w:jc w:val="both"/>
        <w:rPr>
          <w:rFonts w:ascii="Palatino Linotype" w:hAnsi="Palatino Linotype"/>
          <w:lang w:val="es-ES"/>
        </w:rPr>
      </w:pPr>
      <w:r w:rsidRPr="00561954">
        <w:rPr>
          <w:rFonts w:ascii="Palatino Linotype" w:hAnsi="Palatino Linotype"/>
          <w:lang w:val="es-ES"/>
        </w:rPr>
        <w:t xml:space="preserve">En esta perspectiva, se advierte una evidente y clara conexión entre la información requerida y una afectación desproporcionada respecto del personal encargado de la seguridad pública. </w:t>
      </w:r>
    </w:p>
    <w:p w14:paraId="6D2E7C9E" w14:textId="77777777" w:rsidR="007071D2" w:rsidRPr="00561954" w:rsidRDefault="007071D2" w:rsidP="007071D2">
      <w:pPr>
        <w:spacing w:line="360" w:lineRule="auto"/>
        <w:contextualSpacing/>
        <w:jc w:val="both"/>
        <w:rPr>
          <w:rFonts w:ascii="Palatino Linotype" w:hAnsi="Palatino Linotype"/>
          <w:lang w:val="es-ES"/>
        </w:rPr>
      </w:pPr>
    </w:p>
    <w:p w14:paraId="2B6F9D48" w14:textId="33710CF8" w:rsidR="007071D2" w:rsidRPr="00561954" w:rsidRDefault="007071D2" w:rsidP="007071D2">
      <w:pPr>
        <w:spacing w:line="360" w:lineRule="auto"/>
        <w:contextualSpacing/>
        <w:jc w:val="both"/>
        <w:rPr>
          <w:rFonts w:ascii="Palatino Linotype" w:hAnsi="Palatino Linotype"/>
        </w:rPr>
      </w:pPr>
      <w:r w:rsidRPr="00561954">
        <w:rPr>
          <w:rFonts w:ascii="Palatino Linotype" w:hAnsi="Palatino Linotype"/>
        </w:rPr>
        <w:t>Por lo que se estima procedente que</w:t>
      </w:r>
      <w:r w:rsidRPr="00561954">
        <w:rPr>
          <w:rFonts w:ascii="Palatino Linotype" w:hAnsi="Palatino Linotype"/>
          <w:lang w:val="es-ES"/>
        </w:rPr>
        <w:t xml:space="preserve"> el nombre del personal operativo encargado de la seguridad pública es susceptible de clasificación por parte de los </w:t>
      </w:r>
      <w:r w:rsidRPr="00561954">
        <w:rPr>
          <w:rFonts w:ascii="Palatino Linotype" w:hAnsi="Palatino Linotype"/>
        </w:rPr>
        <w:t>Sujetos</w:t>
      </w:r>
      <w:r w:rsidRPr="00561954">
        <w:rPr>
          <w:rFonts w:ascii="Palatino Linotype" w:hAnsi="Palatino Linotype"/>
          <w:b/>
        </w:rPr>
        <w:t xml:space="preserve"> </w:t>
      </w:r>
      <w:r w:rsidRPr="00561954">
        <w:rPr>
          <w:rFonts w:ascii="Palatino Linotype" w:hAnsi="Palatino Linotype"/>
          <w:bCs/>
        </w:rPr>
        <w:t>Obligados</w:t>
      </w:r>
      <w:r w:rsidRPr="00561954">
        <w:rPr>
          <w:rFonts w:ascii="Palatino Linotype" w:hAnsi="Palatino Linotype"/>
          <w:b/>
        </w:rPr>
        <w:t xml:space="preserve"> </w:t>
      </w:r>
      <w:r w:rsidRPr="00561954">
        <w:rPr>
          <w:rFonts w:ascii="Palatino Linotype" w:hAnsi="Palatino Linotype"/>
        </w:rPr>
        <w:t xml:space="preserve">como información reservada, de acuerdo con las bases y los principios inmersos en la normatividad aplicable. </w:t>
      </w:r>
    </w:p>
    <w:p w14:paraId="73F18B93" w14:textId="77777777" w:rsidR="007071D2" w:rsidRPr="00561954" w:rsidRDefault="007071D2" w:rsidP="007071D2">
      <w:pPr>
        <w:spacing w:line="360" w:lineRule="auto"/>
        <w:contextualSpacing/>
        <w:jc w:val="both"/>
        <w:rPr>
          <w:rFonts w:ascii="Palatino Linotype" w:hAnsi="Palatino Linotype"/>
        </w:rPr>
      </w:pPr>
    </w:p>
    <w:p w14:paraId="14847DFE" w14:textId="77777777"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Luego entonces, procede la entrega de la información conforme al propio concepto de versión pública contenido en el artículo 3, fracción XXIV, de la multicitada Ley de Transparencia se define como:</w:t>
      </w:r>
    </w:p>
    <w:p w14:paraId="39E228DB" w14:textId="77777777" w:rsidR="007071D2" w:rsidRPr="00561954" w:rsidRDefault="007071D2" w:rsidP="007071D2">
      <w:pPr>
        <w:spacing w:line="360" w:lineRule="auto"/>
        <w:jc w:val="both"/>
        <w:rPr>
          <w:rFonts w:ascii="Palatino Linotype" w:hAnsi="Palatino Linotype" w:cs="Arial"/>
        </w:rPr>
      </w:pPr>
    </w:p>
    <w:p w14:paraId="34461A26" w14:textId="77777777" w:rsidR="007071D2" w:rsidRPr="00561954" w:rsidRDefault="007071D2" w:rsidP="007071D2">
      <w:pPr>
        <w:pStyle w:val="Citas"/>
        <w:spacing w:before="0"/>
        <w:rPr>
          <w:b/>
          <w:bCs/>
        </w:rPr>
      </w:pPr>
      <w:r w:rsidRPr="00561954">
        <w:t>“</w:t>
      </w:r>
      <w:r w:rsidRPr="00561954">
        <w:rPr>
          <w:b/>
        </w:rPr>
        <w:t>XXIV</w:t>
      </w:r>
      <w:r w:rsidRPr="00561954">
        <w:t xml:space="preserve">. </w:t>
      </w:r>
      <w:r w:rsidRPr="00561954">
        <w:rPr>
          <w:b/>
        </w:rPr>
        <w:t>Información reservada:</w:t>
      </w:r>
      <w:r w:rsidRPr="00561954">
        <w:t xml:space="preserve"> La clasificada con este carácter de manera temporal por las disposiciones de esta Ley, cuya divulgación puede causar daño en términos de lo establecido por esta Ley;” </w:t>
      </w:r>
      <w:r w:rsidRPr="00561954">
        <w:rPr>
          <w:b/>
          <w:bCs/>
        </w:rPr>
        <w:t>(Sic)</w:t>
      </w:r>
    </w:p>
    <w:p w14:paraId="0065ED50" w14:textId="77777777" w:rsidR="007071D2" w:rsidRPr="00561954" w:rsidRDefault="007071D2" w:rsidP="007071D2">
      <w:pPr>
        <w:spacing w:line="360" w:lineRule="auto"/>
        <w:jc w:val="both"/>
        <w:rPr>
          <w:rFonts w:ascii="Palatino Linotype" w:hAnsi="Palatino Linotype" w:cs="Arial"/>
        </w:rPr>
      </w:pPr>
    </w:p>
    <w:p w14:paraId="614DD0CE" w14:textId="3A64D25D"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 xml:space="preserve">Bajo este contexto, se insiste en que por regla general se consideran como datos personales no confidenciales, el nombre del servidor público, sin embargo, tratándose de soportes documentales que reflejen información de elementos de seguridad pública en su vertiente operativa, la </w:t>
      </w:r>
      <w:r w:rsidRPr="00561954">
        <w:rPr>
          <w:rFonts w:ascii="Palatino Linotype" w:hAnsi="Palatino Linotype" w:cs="Arial"/>
          <w:b/>
        </w:rPr>
        <w:t>elaboración de versiones públicas pudiera variar, eliminando dicha información, siempre y cuando se demuestre que pueda poner en riesgo la vida e integridad física con motivo de las funciones de</w:t>
      </w:r>
      <w:r w:rsidR="00F83EAF">
        <w:rPr>
          <w:rFonts w:ascii="Palatino Linotype" w:hAnsi="Palatino Linotype" w:cs="Arial"/>
          <w:b/>
        </w:rPr>
        <w:t xml:space="preserve"> los</w:t>
      </w:r>
      <w:r w:rsidRPr="00561954">
        <w:rPr>
          <w:rFonts w:ascii="Palatino Linotype" w:hAnsi="Palatino Linotype" w:cs="Arial"/>
          <w:b/>
        </w:rPr>
        <w:t xml:space="preserve"> servidores públicos</w:t>
      </w:r>
      <w:r w:rsidRPr="00561954">
        <w:rPr>
          <w:rFonts w:ascii="Palatino Linotype" w:hAnsi="Palatino Linotype" w:cs="Arial"/>
        </w:rPr>
        <w:t>.</w:t>
      </w:r>
    </w:p>
    <w:p w14:paraId="01505844" w14:textId="77777777" w:rsidR="007071D2" w:rsidRPr="00561954" w:rsidRDefault="007071D2" w:rsidP="007071D2">
      <w:pPr>
        <w:spacing w:line="360" w:lineRule="auto"/>
        <w:jc w:val="both"/>
        <w:rPr>
          <w:rFonts w:ascii="Palatino Linotype" w:hAnsi="Palatino Linotype" w:cs="Arial"/>
        </w:rPr>
      </w:pPr>
    </w:p>
    <w:p w14:paraId="0256DA03" w14:textId="77777777"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 xml:space="preserve">Esto es así, ya que el artículo 81, fracción III, de la Ley de Seguridad del Estado de </w:t>
      </w:r>
      <w:r>
        <w:rPr>
          <w:rFonts w:ascii="Palatino Linotype" w:hAnsi="Palatino Linotype" w:cs="Arial"/>
        </w:rPr>
        <w:t>México, establece lo siguiente:</w:t>
      </w:r>
    </w:p>
    <w:p w14:paraId="58F64622" w14:textId="77777777" w:rsidR="007071D2" w:rsidRPr="00561954" w:rsidRDefault="007071D2" w:rsidP="007071D2">
      <w:pPr>
        <w:spacing w:line="360" w:lineRule="auto"/>
        <w:jc w:val="both"/>
        <w:rPr>
          <w:rFonts w:ascii="Palatino Linotype" w:hAnsi="Palatino Linotype" w:cs="Arial"/>
        </w:rPr>
      </w:pPr>
    </w:p>
    <w:p w14:paraId="7AED6FA8" w14:textId="77777777" w:rsidR="007071D2" w:rsidRPr="00561954" w:rsidRDefault="007071D2" w:rsidP="007071D2">
      <w:pPr>
        <w:pStyle w:val="Citas"/>
        <w:spacing w:before="0" w:line="240" w:lineRule="auto"/>
      </w:pPr>
      <w:r w:rsidRPr="00561954">
        <w:t>“</w:t>
      </w:r>
      <w:r w:rsidRPr="00561954">
        <w:rPr>
          <w:b/>
        </w:rPr>
        <w:t>Artículo 81.-</w:t>
      </w:r>
      <w:r w:rsidRPr="00561954">
        <w:t xml:space="preserve"> </w:t>
      </w:r>
      <w:r w:rsidRPr="00561954">
        <w:rPr>
          <w:u w:val="single"/>
        </w:rPr>
        <w:t>Toda información para la seguridad pública</w:t>
      </w:r>
      <w:r w:rsidRPr="00561954">
        <w:t xml:space="preserve"> generada o en poder de Instituciones de Seguridad Pública o de cualquier instancia del Sistema Estatal </w:t>
      </w:r>
      <w:r w:rsidRPr="00561954">
        <w:rPr>
          <w:u w:val="single"/>
        </w:rPr>
        <w:t>debe</w:t>
      </w:r>
      <w:r w:rsidRPr="00561954">
        <w:t xml:space="preserve"> registrarse, </w:t>
      </w:r>
      <w:r w:rsidRPr="00561954">
        <w:rPr>
          <w:u w:val="single"/>
        </w:rPr>
        <w:t>clasificarse</w:t>
      </w:r>
      <w:r w:rsidRPr="00561954">
        <w:t xml:space="preserve"> y tratarse de conformidad con las disposiciones aplicables. No obstante lo anterior, esta información se considerará reservada en los casos siguientes:</w:t>
      </w:r>
    </w:p>
    <w:p w14:paraId="01E187CE" w14:textId="77777777" w:rsidR="007071D2" w:rsidRPr="00561954" w:rsidRDefault="007071D2" w:rsidP="007071D2">
      <w:pPr>
        <w:pStyle w:val="Citas"/>
        <w:spacing w:before="0" w:line="240" w:lineRule="auto"/>
      </w:pPr>
      <w:r w:rsidRPr="00561954">
        <w:t>(…)</w:t>
      </w:r>
    </w:p>
    <w:p w14:paraId="4423A268" w14:textId="77777777" w:rsidR="007071D2" w:rsidRPr="00561954" w:rsidRDefault="007071D2" w:rsidP="007071D2">
      <w:pPr>
        <w:pStyle w:val="Citas"/>
        <w:spacing w:before="0" w:line="240" w:lineRule="auto"/>
        <w:rPr>
          <w:b/>
          <w:bCs/>
        </w:rPr>
      </w:pPr>
      <w:r w:rsidRPr="00561954">
        <w:rPr>
          <w:b/>
        </w:rPr>
        <w:t>III</w:t>
      </w:r>
      <w:r w:rsidRPr="00561954">
        <w:t xml:space="preserve">. La relativa a servidores públicos miembros de las instituciones de seguridad pública, cuya revelación pueda poner en riesgo su vida e integridad física con motivo de sus funciones;” </w:t>
      </w:r>
      <w:r w:rsidRPr="00561954">
        <w:rPr>
          <w:b/>
          <w:bCs/>
        </w:rPr>
        <w:t>(Sic)</w:t>
      </w:r>
    </w:p>
    <w:p w14:paraId="261A4EF2" w14:textId="77777777" w:rsidR="007071D2" w:rsidRPr="00561954" w:rsidRDefault="007071D2" w:rsidP="007071D2">
      <w:pPr>
        <w:spacing w:line="360" w:lineRule="auto"/>
        <w:jc w:val="both"/>
        <w:rPr>
          <w:rFonts w:ascii="Palatino Linotype" w:hAnsi="Palatino Linotype" w:cs="Arial"/>
        </w:rPr>
      </w:pPr>
    </w:p>
    <w:p w14:paraId="5A535841" w14:textId="219362B0"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 xml:space="preserve">Por tanto, </w:t>
      </w:r>
      <w:r w:rsidRPr="00561954">
        <w:rPr>
          <w:rFonts w:ascii="Palatino Linotype" w:hAnsi="Palatino Linotype" w:cs="Arial"/>
          <w:b/>
          <w:bCs/>
        </w:rPr>
        <w:t>El Sujeto Obligado</w:t>
      </w:r>
      <w:r w:rsidRPr="00561954">
        <w:rPr>
          <w:rFonts w:ascii="Palatino Linotype" w:hAnsi="Palatino Linotype" w:cs="Arial"/>
        </w:rPr>
        <w:t xml:space="preserve"> deberá clasificar dicha información, justificando de manera fundada y motivada las circunstancias por las cuales se pondría en riesgo la vida de los elementos de seguridad en caso de que se dieran a conocer sus </w:t>
      </w:r>
      <w:r w:rsidR="00B42D8A">
        <w:rPr>
          <w:rFonts w:ascii="Palatino Linotype" w:hAnsi="Palatino Linotype" w:cs="Arial"/>
        </w:rPr>
        <w:t>nombres</w:t>
      </w:r>
      <w:r w:rsidRPr="00561954">
        <w:rPr>
          <w:rFonts w:ascii="Palatino Linotype" w:hAnsi="Palatino Linotype" w:cs="Arial"/>
        </w:rPr>
        <w:t>;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A6D943F" w14:textId="77777777" w:rsidR="007071D2" w:rsidRPr="00561954" w:rsidRDefault="007071D2" w:rsidP="007071D2">
      <w:pPr>
        <w:spacing w:line="360" w:lineRule="auto"/>
        <w:jc w:val="both"/>
        <w:rPr>
          <w:rFonts w:ascii="Palatino Linotype" w:hAnsi="Palatino Linotype" w:cs="Arial"/>
        </w:rPr>
      </w:pPr>
    </w:p>
    <w:p w14:paraId="68DD1E89" w14:textId="1C7B6A9B"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 xml:space="preserve">Es decir, podrá </w:t>
      </w:r>
      <w:r w:rsidR="00B42D8A">
        <w:rPr>
          <w:rFonts w:ascii="Palatino Linotype" w:hAnsi="Palatino Linotype" w:cs="Arial"/>
        </w:rPr>
        <w:t xml:space="preserve">clasificar </w:t>
      </w:r>
      <w:r w:rsidRPr="00561954">
        <w:rPr>
          <w:rFonts w:ascii="Palatino Linotype" w:hAnsi="Palatino Linotype" w:cs="Arial"/>
        </w:rPr>
        <w:t xml:space="preserve">información considerada no confidencial, de los elementos de seguridad pública operativos, </w:t>
      </w:r>
      <w:r w:rsidR="00B42D8A">
        <w:rPr>
          <w:rFonts w:ascii="Palatino Linotype" w:hAnsi="Palatino Linotype" w:cs="Arial"/>
        </w:rPr>
        <w:t>específicamente sus</w:t>
      </w:r>
      <w:r w:rsidRPr="00561954">
        <w:rPr>
          <w:rFonts w:ascii="Palatino Linotype" w:hAnsi="Palatino Linotype" w:cs="Arial"/>
        </w:rPr>
        <w:t xml:space="preserve"> nombre</w:t>
      </w:r>
      <w:r w:rsidR="00B42D8A">
        <w:rPr>
          <w:rFonts w:ascii="Palatino Linotype" w:hAnsi="Palatino Linotype" w:cs="Arial"/>
        </w:rPr>
        <w:t>s</w:t>
      </w:r>
      <w:r w:rsidRPr="00561954">
        <w:rPr>
          <w:rFonts w:ascii="Palatino Linotype" w:hAnsi="Palatino Linotype" w:cs="Arial"/>
        </w:rPr>
        <w:t>, dependiendo de la información que se determine que genera el riesgo real e inminente, por constituir información reservada</w:t>
      </w:r>
      <w:r>
        <w:rPr>
          <w:rFonts w:ascii="Palatino Linotype" w:hAnsi="Palatino Linotype" w:cs="Arial"/>
        </w:rPr>
        <w:t>.</w:t>
      </w:r>
    </w:p>
    <w:p w14:paraId="05E94BF5" w14:textId="77777777" w:rsidR="007071D2" w:rsidRPr="00561954" w:rsidRDefault="007071D2" w:rsidP="007071D2">
      <w:pPr>
        <w:spacing w:line="360" w:lineRule="auto"/>
        <w:jc w:val="both"/>
        <w:rPr>
          <w:rFonts w:ascii="Palatino Linotype" w:hAnsi="Palatino Linotype" w:cs="Arial"/>
        </w:rPr>
      </w:pPr>
    </w:p>
    <w:p w14:paraId="6213B5D7" w14:textId="77777777" w:rsidR="007071D2" w:rsidRDefault="007071D2" w:rsidP="007071D2">
      <w:pPr>
        <w:spacing w:line="360" w:lineRule="auto"/>
        <w:jc w:val="both"/>
        <w:rPr>
          <w:rFonts w:ascii="Palatino Linotype" w:hAnsi="Palatino Linotype" w:cs="Arial"/>
        </w:rPr>
      </w:pPr>
      <w:r w:rsidRPr="00561954">
        <w:rPr>
          <w:rFonts w:ascii="Palatino Linotype" w:hAnsi="Palatino Linotype" w:cs="Arial"/>
        </w:rPr>
        <w:t xml:space="preserve">Es importante mencionar que la causal de reserva antes señalada, puede ubicarse en los supuestos previstos por los artículos 140, fracción IV, de la Ley de Transparencia y  </w:t>
      </w:r>
      <w:r w:rsidRPr="00561954">
        <w:rPr>
          <w:rFonts w:ascii="Palatino Linotype" w:hAnsi="Palatino Linotype" w:cs="Arial"/>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933F005" w14:textId="77777777" w:rsidR="007071D2" w:rsidRPr="00561954" w:rsidRDefault="007071D2" w:rsidP="007071D2">
      <w:pPr>
        <w:spacing w:line="360" w:lineRule="auto"/>
        <w:jc w:val="both"/>
        <w:rPr>
          <w:rFonts w:ascii="Palatino Linotype" w:hAnsi="Palatino Linotype" w:cs="Arial"/>
        </w:rPr>
      </w:pPr>
    </w:p>
    <w:p w14:paraId="488BAD68" w14:textId="4518465E" w:rsidR="007071D2" w:rsidRDefault="007071D2" w:rsidP="007071D2">
      <w:pPr>
        <w:spacing w:line="360" w:lineRule="auto"/>
        <w:jc w:val="both"/>
        <w:rPr>
          <w:rFonts w:ascii="Palatino Linotype" w:hAnsi="Palatino Linotype"/>
        </w:rPr>
      </w:pPr>
      <w:r w:rsidRPr="00561954">
        <w:rPr>
          <w:rFonts w:ascii="Palatino Linotype" w:hAnsi="Palatino Linotype"/>
          <w:lang w:val="es-ES"/>
        </w:rPr>
        <w:t xml:space="preserve">Bajo este contexto, con relación al nombre de personal de seguridad operativo </w:t>
      </w:r>
      <w:r w:rsidRPr="00561954">
        <w:rPr>
          <w:rFonts w:ascii="Palatino Linotype" w:hAnsi="Palatino Linotype"/>
        </w:rPr>
        <w:t>para realizar la reserva de la información no basta con exponer alguna de las causales previstas en la Ley de Transparencia local, en sentido</w:t>
      </w:r>
      <w:r w:rsidR="00B42D8A">
        <w:rPr>
          <w:rFonts w:ascii="Palatino Linotype" w:hAnsi="Palatino Linotype"/>
        </w:rPr>
        <w:t>,</w:t>
      </w:r>
      <w:r w:rsidRPr="00561954">
        <w:rPr>
          <w:rFonts w:ascii="Palatino Linotype" w:hAnsi="Palatino Linotype"/>
        </w:rPr>
        <w:t xml:space="preserve"> dicha valoración debe de realizarse a través de la </w:t>
      </w:r>
      <w:r w:rsidRPr="00561954">
        <w:rPr>
          <w:rFonts w:ascii="Palatino Linotype" w:hAnsi="Palatino Linotype"/>
          <w:b/>
          <w:i/>
        </w:rPr>
        <w:t>“prueba de daño”</w:t>
      </w:r>
      <w:r w:rsidR="00B42D8A">
        <w:rPr>
          <w:rStyle w:val="Refdenotaalpie"/>
          <w:rFonts w:ascii="Palatino Linotype" w:hAnsi="Palatino Linotype"/>
          <w:b/>
          <w:i/>
        </w:rPr>
        <w:footnoteReference w:id="2"/>
      </w:r>
      <w:r w:rsidRPr="00561954">
        <w:rPr>
          <w:rFonts w:ascii="Palatino Linotype" w:hAnsi="Palatino Linotype"/>
          <w:b/>
          <w:i/>
        </w:rPr>
        <w:t xml:space="preserve"> </w:t>
      </w:r>
      <w:r w:rsidRPr="00561954">
        <w:rPr>
          <w:rFonts w:ascii="Palatino Linotype" w:hAnsi="Palatino Linotype"/>
        </w:rPr>
        <w:t>que consiste en exponer los argumentos y razones, basados en elementos objetivos o verificables, a partir de los cuales se derive que la divulgación de información, en particular, puede afectar, poner en riesg</w:t>
      </w:r>
      <w:r>
        <w:rPr>
          <w:rFonts w:ascii="Palatino Linotype" w:hAnsi="Palatino Linotype"/>
        </w:rPr>
        <w:t>o o dañar el interés protegido.</w:t>
      </w:r>
    </w:p>
    <w:p w14:paraId="31885476" w14:textId="77777777" w:rsidR="007071D2" w:rsidRDefault="007071D2" w:rsidP="007071D2">
      <w:pPr>
        <w:spacing w:line="360" w:lineRule="auto"/>
        <w:jc w:val="both"/>
        <w:rPr>
          <w:rFonts w:ascii="Palatino Linotype" w:hAnsi="Palatino Linotype"/>
        </w:rPr>
      </w:pPr>
    </w:p>
    <w:p w14:paraId="6316C52E" w14:textId="263307A8" w:rsidR="00AD023B" w:rsidRDefault="005C7F90" w:rsidP="007071D2">
      <w:pPr>
        <w:spacing w:line="360" w:lineRule="auto"/>
        <w:jc w:val="both"/>
        <w:rPr>
          <w:rFonts w:ascii="Palatino Linotype" w:hAnsi="Palatino Linotype"/>
        </w:rPr>
      </w:pPr>
      <w:r>
        <w:rPr>
          <w:rFonts w:ascii="Palatino Linotype" w:hAnsi="Palatino Linotype"/>
        </w:rPr>
        <w:t>No pasa desapercibido para e</w:t>
      </w:r>
      <w:r w:rsidR="00AD023B">
        <w:rPr>
          <w:rFonts w:ascii="Palatino Linotype" w:hAnsi="Palatino Linotype"/>
        </w:rPr>
        <w:t xml:space="preserve">ste órgano garante que si el número de placa </w:t>
      </w:r>
      <w:r w:rsidR="00AD023B" w:rsidRPr="00AD023B">
        <w:rPr>
          <w:rFonts w:ascii="Palatino Linotype" w:hAnsi="Palatino Linotype"/>
        </w:rPr>
        <w:t xml:space="preserve">está vinculado </w:t>
      </w:r>
      <w:r w:rsidR="00AD023B">
        <w:rPr>
          <w:rFonts w:ascii="Palatino Linotype" w:hAnsi="Palatino Linotype"/>
        </w:rPr>
        <w:t xml:space="preserve">con </w:t>
      </w:r>
      <w:r w:rsidR="00B43218">
        <w:rPr>
          <w:rFonts w:ascii="Palatino Linotype" w:hAnsi="Palatino Linotype"/>
        </w:rPr>
        <w:t xml:space="preserve">información que haga identificable a </w:t>
      </w:r>
      <w:r w:rsidR="00AD023B" w:rsidRPr="00AD023B">
        <w:rPr>
          <w:rFonts w:ascii="Palatino Linotype" w:hAnsi="Palatino Linotype"/>
        </w:rPr>
        <w:t xml:space="preserve">los </w:t>
      </w:r>
      <w:r w:rsidR="00B43218">
        <w:rPr>
          <w:rFonts w:ascii="Palatino Linotype" w:hAnsi="Palatino Linotype"/>
        </w:rPr>
        <w:t xml:space="preserve">elementos de seguridad pública y </w:t>
      </w:r>
      <w:r>
        <w:rPr>
          <w:rFonts w:ascii="Palatino Linotype" w:hAnsi="Palatino Linotype"/>
        </w:rPr>
        <w:t>de tránsito</w:t>
      </w:r>
      <w:r w:rsidR="00AD023B" w:rsidRPr="00AD023B">
        <w:rPr>
          <w:rFonts w:ascii="Palatino Linotype" w:hAnsi="Palatino Linotype"/>
        </w:rPr>
        <w:t xml:space="preserve">, </w:t>
      </w:r>
      <w:r>
        <w:rPr>
          <w:rFonts w:ascii="Palatino Linotype" w:hAnsi="Palatino Linotype"/>
        </w:rPr>
        <w:t xml:space="preserve">entonces </w:t>
      </w:r>
      <w:r w:rsidR="00AD023B" w:rsidRPr="00AD023B">
        <w:rPr>
          <w:rFonts w:ascii="Palatino Linotype" w:hAnsi="Palatino Linotype"/>
        </w:rPr>
        <w:t>se considera información personal</w:t>
      </w:r>
      <w:r>
        <w:rPr>
          <w:rFonts w:ascii="Palatino Linotype" w:hAnsi="Palatino Linotype"/>
        </w:rPr>
        <w:t xml:space="preserve"> y por ende,</w:t>
      </w:r>
      <w:r w:rsidR="00AD023B" w:rsidRPr="00AD023B">
        <w:rPr>
          <w:rFonts w:ascii="Palatino Linotype" w:hAnsi="Palatino Linotype"/>
        </w:rPr>
        <w:t xml:space="preserve"> </w:t>
      </w:r>
      <w:r>
        <w:rPr>
          <w:rFonts w:ascii="Palatino Linotype" w:hAnsi="Palatino Linotype"/>
        </w:rPr>
        <w:t>para</w:t>
      </w:r>
      <w:r w:rsidR="00AD023B" w:rsidRPr="00AD023B">
        <w:rPr>
          <w:rFonts w:ascii="Palatino Linotype" w:hAnsi="Palatino Linotype"/>
        </w:rPr>
        <w:t xml:space="preserve"> proteger la privacidad</w:t>
      </w:r>
      <w:r>
        <w:rPr>
          <w:rFonts w:ascii="Palatino Linotype" w:hAnsi="Palatino Linotype"/>
        </w:rPr>
        <w:t xml:space="preserve"> y seguridad</w:t>
      </w:r>
      <w:r w:rsidR="00AD023B" w:rsidRPr="00AD023B">
        <w:rPr>
          <w:rFonts w:ascii="Palatino Linotype" w:hAnsi="Palatino Linotype"/>
        </w:rPr>
        <w:t xml:space="preserve"> de los oficiales, </w:t>
      </w:r>
      <w:r>
        <w:rPr>
          <w:rFonts w:ascii="Palatino Linotype" w:hAnsi="Palatino Linotype"/>
        </w:rPr>
        <w:t>es susceptible de clasificarse</w:t>
      </w:r>
      <w:r w:rsidR="00AD023B" w:rsidRPr="00AD023B">
        <w:rPr>
          <w:rFonts w:ascii="Palatino Linotype" w:hAnsi="Palatino Linotype"/>
        </w:rPr>
        <w:t>.</w:t>
      </w:r>
    </w:p>
    <w:p w14:paraId="7B9750F8" w14:textId="77777777" w:rsidR="00AD023B" w:rsidRDefault="00AD023B" w:rsidP="007071D2">
      <w:pPr>
        <w:spacing w:line="360" w:lineRule="auto"/>
        <w:jc w:val="both"/>
        <w:rPr>
          <w:rFonts w:ascii="Palatino Linotype" w:hAnsi="Palatino Linotype"/>
        </w:rPr>
      </w:pPr>
    </w:p>
    <w:p w14:paraId="561CF900" w14:textId="79F62F42" w:rsidR="007071D2" w:rsidRDefault="009F2771" w:rsidP="007071D2">
      <w:pPr>
        <w:spacing w:line="360" w:lineRule="auto"/>
        <w:jc w:val="both"/>
        <w:rPr>
          <w:rFonts w:ascii="Palatino Linotype" w:hAnsi="Palatino Linotype"/>
        </w:rPr>
      </w:pPr>
      <w:r>
        <w:rPr>
          <w:rFonts w:ascii="Palatino Linotype" w:hAnsi="Palatino Linotype"/>
        </w:rPr>
        <w:lastRenderedPageBreak/>
        <w:t>En ese sentido p</w:t>
      </w:r>
      <w:r w:rsidR="007071D2" w:rsidRPr="00561954">
        <w:rPr>
          <w:rFonts w:ascii="Palatino Linotype" w:hAnsi="Palatino Linotype"/>
        </w:rPr>
        <w:t>ara aplicar la prueba de daño, se deberán de precisar las razones objetivas por las que la apertura genera u</w:t>
      </w:r>
      <w:r w:rsidR="007071D2">
        <w:rPr>
          <w:rFonts w:ascii="Palatino Linotype" w:hAnsi="Palatino Linotype"/>
        </w:rPr>
        <w:t>na afectación, acreditando que:</w:t>
      </w:r>
    </w:p>
    <w:p w14:paraId="30894F71" w14:textId="77777777" w:rsidR="007071D2" w:rsidRPr="00561954" w:rsidRDefault="007071D2" w:rsidP="007071D2">
      <w:pPr>
        <w:spacing w:line="360" w:lineRule="auto"/>
        <w:jc w:val="both"/>
        <w:rPr>
          <w:rFonts w:ascii="Palatino Linotype" w:hAnsi="Palatino Linotype"/>
        </w:rPr>
      </w:pPr>
    </w:p>
    <w:p w14:paraId="1EB95EBF" w14:textId="77777777" w:rsidR="007071D2" w:rsidRPr="00561954" w:rsidRDefault="007071D2" w:rsidP="007071D2">
      <w:pPr>
        <w:pStyle w:val="Prrafodelista"/>
        <w:widowControl w:val="0"/>
        <w:numPr>
          <w:ilvl w:val="0"/>
          <w:numId w:val="28"/>
        </w:numPr>
        <w:autoSpaceDE w:val="0"/>
        <w:autoSpaceDN w:val="0"/>
        <w:adjustRightInd w:val="0"/>
        <w:spacing w:line="360" w:lineRule="auto"/>
        <w:ind w:right="333"/>
        <w:jc w:val="both"/>
        <w:rPr>
          <w:rFonts w:ascii="Palatino Linotype" w:hAnsi="Palatino Linotype" w:cs="Times"/>
          <w:color w:val="000000" w:themeColor="text1"/>
          <w:lang w:val="es-ES_tradnl"/>
        </w:rPr>
      </w:pPr>
      <w:r w:rsidRPr="00561954">
        <w:rPr>
          <w:rFonts w:ascii="Palatino Linotype" w:hAnsi="Palatino Linotype"/>
        </w:rPr>
        <w:t xml:space="preserve">La divulgación </w:t>
      </w:r>
      <w:r w:rsidRPr="00561954">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48747DCF" w14:textId="77777777" w:rsidR="007071D2" w:rsidRPr="00561954" w:rsidRDefault="007071D2" w:rsidP="007071D2">
      <w:pPr>
        <w:pStyle w:val="Prrafodelista"/>
        <w:widowControl w:val="0"/>
        <w:numPr>
          <w:ilvl w:val="0"/>
          <w:numId w:val="28"/>
        </w:numPr>
        <w:autoSpaceDE w:val="0"/>
        <w:autoSpaceDN w:val="0"/>
        <w:adjustRightInd w:val="0"/>
        <w:spacing w:line="360" w:lineRule="auto"/>
        <w:ind w:right="333"/>
        <w:jc w:val="both"/>
        <w:rPr>
          <w:rFonts w:ascii="Palatino Linotype" w:hAnsi="Palatino Linotype" w:cs="Times"/>
          <w:color w:val="000000" w:themeColor="text1"/>
          <w:lang w:val="es-ES_tradnl"/>
        </w:rPr>
      </w:pPr>
      <w:r w:rsidRPr="00561954">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380B3F6C" w14:textId="77777777" w:rsidR="007071D2" w:rsidRPr="00561954" w:rsidRDefault="007071D2" w:rsidP="007071D2">
      <w:pPr>
        <w:pStyle w:val="Prrafodelista"/>
        <w:widowControl w:val="0"/>
        <w:numPr>
          <w:ilvl w:val="0"/>
          <w:numId w:val="28"/>
        </w:numPr>
        <w:autoSpaceDE w:val="0"/>
        <w:autoSpaceDN w:val="0"/>
        <w:adjustRightInd w:val="0"/>
        <w:spacing w:line="360" w:lineRule="auto"/>
        <w:ind w:right="333"/>
        <w:jc w:val="both"/>
        <w:rPr>
          <w:rFonts w:ascii="Palatino Linotype" w:hAnsi="Palatino Linotype" w:cs="Times"/>
          <w:color w:val="000000" w:themeColor="text1"/>
          <w:lang w:val="es-ES_tradnl"/>
        </w:rPr>
      </w:pPr>
      <w:r w:rsidRPr="00561954">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228CE82E" w14:textId="77777777" w:rsidR="007071D2" w:rsidRPr="00561954" w:rsidRDefault="007071D2" w:rsidP="007071D2">
      <w:pPr>
        <w:spacing w:line="360" w:lineRule="auto"/>
        <w:jc w:val="both"/>
        <w:rPr>
          <w:rFonts w:ascii="Palatino Linotype" w:hAnsi="Palatino Linotype"/>
        </w:rPr>
      </w:pPr>
    </w:p>
    <w:p w14:paraId="12B3ED4D" w14:textId="77777777" w:rsidR="007071D2" w:rsidRDefault="007071D2" w:rsidP="007071D2">
      <w:pPr>
        <w:spacing w:line="360" w:lineRule="auto"/>
        <w:jc w:val="both"/>
        <w:rPr>
          <w:rFonts w:ascii="Palatino Linotype" w:hAnsi="Palatino Linotype"/>
        </w:rPr>
      </w:pPr>
      <w:r w:rsidRPr="00561954">
        <w:rPr>
          <w:rFonts w:ascii="Palatino Linotype" w:hAnsi="Palatino Linotype"/>
        </w:rPr>
        <w:t>Los acuerdos de reserva deberán de cumplir con los siguient</w:t>
      </w:r>
      <w:r>
        <w:rPr>
          <w:rFonts w:ascii="Palatino Linotype" w:hAnsi="Palatino Linotype"/>
        </w:rPr>
        <w:t>es parámetros de forma y fondo:</w:t>
      </w:r>
    </w:p>
    <w:p w14:paraId="1BA36C7B" w14:textId="77777777" w:rsidR="007071D2" w:rsidRPr="00561954" w:rsidRDefault="007071D2" w:rsidP="007071D2">
      <w:pPr>
        <w:spacing w:line="360" w:lineRule="auto"/>
        <w:jc w:val="both"/>
        <w:rPr>
          <w:rFonts w:ascii="Palatino Linotype" w:hAnsi="Palatino Linotype"/>
        </w:rPr>
      </w:pPr>
    </w:p>
    <w:p w14:paraId="6785656D"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Número de folio de la solicitud</w:t>
      </w:r>
    </w:p>
    <w:p w14:paraId="0390F007"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Referencia de la información solicitada</w:t>
      </w:r>
    </w:p>
    <w:p w14:paraId="6A54DF75"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550D7E11"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 xml:space="preserve">Fundamento y Motivación Legal. </w:t>
      </w:r>
    </w:p>
    <w:p w14:paraId="01AA47F8" w14:textId="77777777" w:rsidR="007071D2"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 xml:space="preserve">Conexión entre los fundamentos y motivos que dieron origen </w:t>
      </w:r>
      <w:r>
        <w:rPr>
          <w:rFonts w:ascii="Palatino Linotype" w:hAnsi="Palatino Linotype"/>
        </w:rPr>
        <w:t>a la Reserva de la información.</w:t>
      </w:r>
    </w:p>
    <w:p w14:paraId="7C9796E2" w14:textId="77777777" w:rsidR="007071D2" w:rsidRPr="00561954" w:rsidRDefault="007071D2" w:rsidP="007071D2">
      <w:pPr>
        <w:pStyle w:val="Prrafodelista"/>
        <w:spacing w:line="360" w:lineRule="auto"/>
        <w:ind w:left="720"/>
        <w:jc w:val="both"/>
        <w:rPr>
          <w:rFonts w:ascii="Palatino Linotype" w:hAnsi="Palatino Linotype"/>
        </w:rPr>
      </w:pPr>
    </w:p>
    <w:p w14:paraId="5E84593B" w14:textId="77777777" w:rsidR="007071D2" w:rsidRPr="00561954" w:rsidRDefault="007071D2" w:rsidP="007071D2">
      <w:pPr>
        <w:spacing w:line="360" w:lineRule="auto"/>
        <w:ind w:left="360"/>
        <w:jc w:val="both"/>
        <w:rPr>
          <w:rFonts w:ascii="Palatino Linotype" w:hAnsi="Palatino Linotype"/>
          <w:b/>
        </w:rPr>
      </w:pPr>
      <w:r w:rsidRPr="00561954">
        <w:rPr>
          <w:rFonts w:ascii="Palatino Linotype" w:hAnsi="Palatino Linotype"/>
          <w:b/>
        </w:rPr>
        <w:lastRenderedPageBreak/>
        <w:t>Prueba de Daño</w:t>
      </w:r>
    </w:p>
    <w:p w14:paraId="16601EDA"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Riesgo real, demostrable e identificable (Modo, Tiempo y lugar)</w:t>
      </w:r>
    </w:p>
    <w:p w14:paraId="008C52B0"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Temporalidad de la Reserva de la Información</w:t>
      </w:r>
    </w:p>
    <w:p w14:paraId="224CD3F9" w14:textId="77777777" w:rsidR="007071D2" w:rsidRPr="00561954" w:rsidRDefault="007071D2" w:rsidP="007071D2">
      <w:pPr>
        <w:pStyle w:val="Prrafodelista"/>
        <w:numPr>
          <w:ilvl w:val="0"/>
          <w:numId w:val="27"/>
        </w:numPr>
        <w:spacing w:line="360" w:lineRule="auto"/>
        <w:jc w:val="both"/>
        <w:rPr>
          <w:rFonts w:ascii="Palatino Linotype" w:hAnsi="Palatino Linotype"/>
        </w:rPr>
      </w:pPr>
      <w:r w:rsidRPr="00561954">
        <w:rPr>
          <w:rFonts w:ascii="Palatino Linotype" w:hAnsi="Palatino Linotype"/>
        </w:rPr>
        <w:t xml:space="preserve">Autoridades competentes. </w:t>
      </w:r>
    </w:p>
    <w:p w14:paraId="2234104D" w14:textId="77777777" w:rsidR="005B2A8C" w:rsidRDefault="005B2A8C" w:rsidP="00F512DF">
      <w:pPr>
        <w:tabs>
          <w:tab w:val="left" w:pos="709"/>
        </w:tabs>
        <w:spacing w:line="360" w:lineRule="auto"/>
        <w:jc w:val="both"/>
        <w:rPr>
          <w:rFonts w:ascii="Palatino Linotype" w:hAnsi="Palatino Linotype" w:cs="AngsanaUPC"/>
          <w:lang w:eastAsia="es-ES"/>
        </w:rPr>
      </w:pPr>
    </w:p>
    <w:p w14:paraId="72BC96E1" w14:textId="0072B352" w:rsidR="005B2A8C" w:rsidRDefault="00B42D8A"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En ese sentido </w:t>
      </w:r>
      <w:r w:rsidR="007A5DAE">
        <w:rPr>
          <w:rFonts w:ascii="Palatino Linotype" w:hAnsi="Palatino Linotype" w:cs="AngsanaUPC"/>
          <w:lang w:eastAsia="es-ES"/>
        </w:rPr>
        <w:t>se debe entender que lo que se está ordenando clasificar es únicamente el nombre de los elementos de seguridad dentro de los documentos que den cuenta de lo que se debe entregar al hoy recurrente, y que como se ha visto, es al momento de elaborar versiones públicas, en las cuales además de clasificar los datos personales confidenciales, se deben clasificar los nombres de los elementos de seguridad pública como reservados.</w:t>
      </w:r>
    </w:p>
    <w:p w14:paraId="5BF927A4" w14:textId="77777777" w:rsidR="007A5DAE" w:rsidRDefault="007A5DAE" w:rsidP="00F512DF">
      <w:pPr>
        <w:tabs>
          <w:tab w:val="left" w:pos="709"/>
        </w:tabs>
        <w:spacing w:line="360" w:lineRule="auto"/>
        <w:jc w:val="both"/>
        <w:rPr>
          <w:rFonts w:ascii="Palatino Linotype" w:hAnsi="Palatino Linotype" w:cs="AngsanaUPC"/>
          <w:lang w:eastAsia="es-ES"/>
        </w:rPr>
      </w:pPr>
    </w:p>
    <w:p w14:paraId="4B56041D" w14:textId="4DA8CFA9" w:rsidR="007A5DAE" w:rsidRDefault="007A5DAE"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De todo lo anterior no se debe entender que se deba emitir un acuerdo de reserva de información justificando la no entrega de la documentación donde consten los nombres de los elementos de seguridad, no, sino que se debe entregar la información que se está ordenando con el nombre de los policías clasificado como reservado, dentro de las respectivas versiones públicas, en ese orden de ideas se deberá entregar en versión </w:t>
      </w:r>
      <w:r w:rsidR="00127844">
        <w:rPr>
          <w:rFonts w:ascii="Palatino Linotype" w:hAnsi="Palatino Linotype" w:cs="AngsanaUPC"/>
          <w:lang w:eastAsia="es-ES"/>
        </w:rPr>
        <w:t>pública</w:t>
      </w:r>
      <w:r>
        <w:rPr>
          <w:rFonts w:ascii="Palatino Linotype" w:hAnsi="Palatino Linotype" w:cs="AngsanaUPC"/>
          <w:lang w:eastAsia="es-ES"/>
        </w:rPr>
        <w:t xml:space="preserve"> lo siguiente:</w:t>
      </w:r>
    </w:p>
    <w:p w14:paraId="317E271E" w14:textId="77777777" w:rsidR="00C76668" w:rsidRDefault="00C76668" w:rsidP="00C76668">
      <w:pPr>
        <w:tabs>
          <w:tab w:val="left" w:pos="709"/>
        </w:tabs>
        <w:spacing w:line="360" w:lineRule="auto"/>
        <w:jc w:val="both"/>
        <w:rPr>
          <w:rFonts w:ascii="Palatino Linotype" w:hAnsi="Palatino Linotype"/>
        </w:rPr>
      </w:pPr>
    </w:p>
    <w:p w14:paraId="2ECCDB27" w14:textId="77777777" w:rsidR="00F553DF" w:rsidRDefault="00F553DF" w:rsidP="00F553DF">
      <w:pPr>
        <w:pStyle w:val="Prrafodelista"/>
        <w:numPr>
          <w:ilvl w:val="0"/>
          <w:numId w:val="2"/>
        </w:numPr>
        <w:autoSpaceDE w:val="0"/>
        <w:autoSpaceDN w:val="0"/>
        <w:adjustRightInd w:val="0"/>
        <w:spacing w:line="360" w:lineRule="auto"/>
        <w:ind w:right="49"/>
        <w:jc w:val="both"/>
        <w:rPr>
          <w:rFonts w:ascii="Palatino Linotype" w:hAnsi="Palatino Linotype" w:cs="AngsanaUPC"/>
        </w:rPr>
      </w:pPr>
      <w:r w:rsidRPr="008B7FE2">
        <w:rPr>
          <w:rFonts w:ascii="Palatino Linotype" w:hAnsi="Palatino Linotype" w:cs="AngsanaUPC"/>
        </w:rPr>
        <w:t xml:space="preserve">Del último operativo, llevado a cabo </w:t>
      </w:r>
      <w:r>
        <w:rPr>
          <w:rFonts w:ascii="Palatino Linotype" w:hAnsi="Palatino Linotype" w:cs="AngsanaUPC"/>
        </w:rPr>
        <w:t xml:space="preserve">por </w:t>
      </w:r>
      <w:r w:rsidRPr="008B7FE2">
        <w:rPr>
          <w:rFonts w:ascii="Palatino Linotype" w:hAnsi="Palatino Linotype" w:cs="AngsanaUPC"/>
        </w:rPr>
        <w:t>las Secretarías de</w:t>
      </w:r>
      <w:r>
        <w:rPr>
          <w:rFonts w:ascii="Palatino Linotype" w:hAnsi="Palatino Linotype" w:cs="AngsanaUPC"/>
        </w:rPr>
        <w:t xml:space="preserve"> Movilidad y del Medio Ambiente, </w:t>
      </w:r>
      <w:r w:rsidRPr="008B7FE2">
        <w:rPr>
          <w:rFonts w:ascii="Palatino Linotype" w:hAnsi="Palatino Linotype" w:cs="AngsanaUPC"/>
        </w:rPr>
        <w:t>desplegadas en la calle referida en la solicitud de información</w:t>
      </w:r>
      <w:r>
        <w:rPr>
          <w:rFonts w:ascii="Palatino Linotype" w:hAnsi="Palatino Linotype" w:cs="AngsanaUPC"/>
        </w:rPr>
        <w:t>, en el que participaron policías</w:t>
      </w:r>
      <w:r w:rsidRPr="002A5299">
        <w:rPr>
          <w:rFonts w:ascii="Palatino Linotype" w:hAnsi="Palatino Linotype" w:cs="AngsanaUPC"/>
        </w:rPr>
        <w:t xml:space="preserve"> de tránsito adscritas al sujeto obligado</w:t>
      </w:r>
      <w:r>
        <w:rPr>
          <w:rFonts w:ascii="Palatino Linotype" w:hAnsi="Palatino Linotype" w:cs="AngsanaUPC"/>
        </w:rPr>
        <w:t xml:space="preserve">, </w:t>
      </w:r>
      <w:r w:rsidRPr="001E10EF">
        <w:rPr>
          <w:rFonts w:ascii="Palatino Linotype" w:hAnsi="Palatino Linotype" w:cs="AngsanaUPC"/>
        </w:rPr>
        <w:t>actualizado al tres de mayo de dos mil veintitrés</w:t>
      </w:r>
      <w:r>
        <w:rPr>
          <w:rFonts w:ascii="Palatino Linotype" w:hAnsi="Palatino Linotype" w:cs="AngsanaUPC"/>
        </w:rPr>
        <w:t>:</w:t>
      </w:r>
    </w:p>
    <w:p w14:paraId="04002F07" w14:textId="77777777" w:rsidR="00F553DF" w:rsidRPr="002A5299" w:rsidRDefault="00F553DF" w:rsidP="00F553DF">
      <w:pPr>
        <w:pStyle w:val="Prrafodelista"/>
        <w:numPr>
          <w:ilvl w:val="1"/>
          <w:numId w:val="2"/>
        </w:numPr>
        <w:autoSpaceDE w:val="0"/>
        <w:autoSpaceDN w:val="0"/>
        <w:adjustRightInd w:val="0"/>
        <w:spacing w:line="360" w:lineRule="auto"/>
        <w:ind w:left="1560" w:right="49"/>
        <w:jc w:val="both"/>
        <w:rPr>
          <w:rFonts w:ascii="Palatino Linotype" w:hAnsi="Palatino Linotype" w:cs="AngsanaUPC"/>
        </w:rPr>
      </w:pPr>
      <w:r>
        <w:rPr>
          <w:rFonts w:ascii="Palatino Linotype" w:hAnsi="Palatino Linotype" w:cs="AngsanaUPC"/>
        </w:rPr>
        <w:lastRenderedPageBreak/>
        <w:t xml:space="preserve"> </w:t>
      </w:r>
      <w:r w:rsidRPr="002A5299">
        <w:rPr>
          <w:rFonts w:ascii="Palatino Linotype" w:hAnsi="Palatino Linotype" w:cs="AngsanaUPC"/>
        </w:rPr>
        <w:t xml:space="preserve">El documento o expresión documental que ampare las labores </w:t>
      </w:r>
      <w:r>
        <w:rPr>
          <w:rFonts w:ascii="Palatino Linotype" w:hAnsi="Palatino Linotype" w:cs="AngsanaUPC"/>
        </w:rPr>
        <w:t xml:space="preserve">desplegadas </w:t>
      </w:r>
      <w:r w:rsidRPr="008B7FE2">
        <w:rPr>
          <w:rFonts w:ascii="Palatino Linotype" w:hAnsi="Palatino Linotype" w:cs="AngsanaUPC"/>
        </w:rPr>
        <w:t>de las policías de tránsito que intervinieron</w:t>
      </w:r>
      <w:r>
        <w:rPr>
          <w:rFonts w:ascii="Palatino Linotype" w:hAnsi="Palatino Linotype" w:cs="AngsanaUPC"/>
        </w:rPr>
        <w:t>.</w:t>
      </w:r>
    </w:p>
    <w:p w14:paraId="1618DA71" w14:textId="77777777" w:rsidR="00F553DF" w:rsidRPr="008B7FE2" w:rsidRDefault="00F553DF" w:rsidP="00F553DF">
      <w:pPr>
        <w:pStyle w:val="Prrafodelista"/>
        <w:numPr>
          <w:ilvl w:val="1"/>
          <w:numId w:val="2"/>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Número de placa de las policías de tránsito que intervinieron.</w:t>
      </w:r>
    </w:p>
    <w:p w14:paraId="5280CBAF" w14:textId="77777777" w:rsidR="00F553DF" w:rsidRPr="008B7FE2" w:rsidRDefault="00F553DF" w:rsidP="00F553DF">
      <w:pPr>
        <w:pStyle w:val="Prrafodelista"/>
        <w:numPr>
          <w:ilvl w:val="1"/>
          <w:numId w:val="2"/>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Nombre del jefe inmediato de las policías de tránsito que intervinieron.</w:t>
      </w:r>
    </w:p>
    <w:p w14:paraId="3212DFFA" w14:textId="77777777" w:rsidR="00F553DF" w:rsidRDefault="00F553DF" w:rsidP="00F553DF">
      <w:pPr>
        <w:pStyle w:val="Prrafodelista"/>
        <w:numPr>
          <w:ilvl w:val="1"/>
          <w:numId w:val="2"/>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Área de adscripción de las policías de tránsito que intervinieron.</w:t>
      </w:r>
    </w:p>
    <w:p w14:paraId="1BADA172" w14:textId="77777777" w:rsidR="0052685D" w:rsidRDefault="0052685D" w:rsidP="002B22E0">
      <w:pPr>
        <w:spacing w:line="360" w:lineRule="auto"/>
        <w:jc w:val="both"/>
        <w:rPr>
          <w:rFonts w:ascii="Palatino Linotype" w:eastAsia="Palatino Linotype" w:hAnsi="Palatino Linotype" w:cs="Palatino Linotype"/>
          <w:lang w:val="es-419"/>
        </w:rPr>
      </w:pPr>
    </w:p>
    <w:p w14:paraId="287B95DA" w14:textId="77777777" w:rsidR="002B22E0" w:rsidRDefault="002B22E0" w:rsidP="002B22E0">
      <w:pPr>
        <w:shd w:val="clear" w:color="auto" w:fill="FFFFFF"/>
        <w:spacing w:line="360" w:lineRule="auto"/>
        <w:ind w:left="720"/>
        <w:jc w:val="both"/>
        <w:rPr>
          <w:rFonts w:ascii="Palatino Linotype" w:hAnsi="Palatino Linotype"/>
          <w:b/>
          <w:bCs/>
          <w:i/>
          <w:iCs/>
          <w:color w:val="222222"/>
        </w:rPr>
      </w:pPr>
      <w:r w:rsidRPr="00776B1B">
        <w:rPr>
          <w:rFonts w:ascii="Palatino Linotype" w:hAnsi="Palatino Linotype"/>
          <w:b/>
          <w:bCs/>
          <w:i/>
          <w:iCs/>
          <w:color w:val="222222"/>
        </w:rPr>
        <w:t>De la versión pública.</w:t>
      </w:r>
    </w:p>
    <w:p w14:paraId="1386D406" w14:textId="77777777" w:rsidR="000C2C48" w:rsidRPr="00776B1B" w:rsidRDefault="000C2C48" w:rsidP="002B22E0">
      <w:pPr>
        <w:shd w:val="clear" w:color="auto" w:fill="FFFFFF"/>
        <w:spacing w:line="360" w:lineRule="auto"/>
        <w:ind w:left="720"/>
        <w:jc w:val="both"/>
        <w:rPr>
          <w:rFonts w:ascii="Palatino Linotype" w:hAnsi="Palatino Linotype"/>
          <w:color w:val="222222"/>
        </w:rPr>
      </w:pPr>
    </w:p>
    <w:p w14:paraId="6AC0B712"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E3C2E6A" w14:textId="77777777" w:rsidR="002B22E0" w:rsidRPr="00776B1B" w:rsidRDefault="002B22E0" w:rsidP="002B22E0">
      <w:pPr>
        <w:spacing w:line="360" w:lineRule="auto"/>
        <w:jc w:val="both"/>
        <w:rPr>
          <w:rFonts w:ascii="Palatino Linotype" w:eastAsia="Palatino Linotype" w:hAnsi="Palatino Linotype" w:cs="Palatino Linotype"/>
        </w:rPr>
      </w:pPr>
    </w:p>
    <w:p w14:paraId="65CD8288" w14:textId="77777777" w:rsidR="002B22E0" w:rsidRPr="00776B1B" w:rsidRDefault="002B22E0" w:rsidP="002B22E0">
      <w:pPr>
        <w:pStyle w:val="Fundamentos"/>
        <w:spacing w:line="360" w:lineRule="auto"/>
        <w:rPr>
          <w:sz w:val="24"/>
        </w:rPr>
      </w:pPr>
      <w:r w:rsidRPr="00776B1B">
        <w:rPr>
          <w:b/>
          <w:sz w:val="24"/>
        </w:rPr>
        <w:t>Artículo 3.</w:t>
      </w:r>
      <w:r w:rsidRPr="00776B1B">
        <w:rPr>
          <w:sz w:val="24"/>
        </w:rPr>
        <w:t xml:space="preserve"> Para los efectos de la presente Ley se entenderá por:</w:t>
      </w:r>
    </w:p>
    <w:p w14:paraId="18157626" w14:textId="77777777" w:rsidR="002B22E0" w:rsidRPr="00776B1B" w:rsidRDefault="002B22E0" w:rsidP="002B22E0">
      <w:pPr>
        <w:pStyle w:val="Fundamentos"/>
        <w:spacing w:line="360" w:lineRule="auto"/>
        <w:rPr>
          <w:sz w:val="24"/>
        </w:rPr>
      </w:pPr>
      <w:r w:rsidRPr="00776B1B">
        <w:rPr>
          <w:sz w:val="24"/>
        </w:rPr>
        <w:t>(…)</w:t>
      </w:r>
    </w:p>
    <w:p w14:paraId="0A624203" w14:textId="77777777" w:rsidR="002B22E0" w:rsidRPr="00776B1B" w:rsidRDefault="002B22E0" w:rsidP="002B22E0">
      <w:pPr>
        <w:pStyle w:val="Fundamentos"/>
        <w:spacing w:line="360" w:lineRule="auto"/>
        <w:rPr>
          <w:sz w:val="24"/>
        </w:rPr>
      </w:pPr>
      <w:r w:rsidRPr="00776B1B">
        <w:rPr>
          <w:b/>
          <w:sz w:val="24"/>
        </w:rPr>
        <w:t>IX. Datos personales:</w:t>
      </w:r>
      <w:r w:rsidRPr="00776B1B">
        <w:rPr>
          <w:sz w:val="24"/>
        </w:rPr>
        <w:t xml:space="preserve"> La información concerniente a una persona, identificada o identificable según lo dispuesto por la Ley de Protección de Datos Personales del Estado de México; </w:t>
      </w:r>
    </w:p>
    <w:p w14:paraId="768B1506" w14:textId="77777777" w:rsidR="002B22E0" w:rsidRPr="00776B1B" w:rsidRDefault="002B22E0" w:rsidP="002B22E0">
      <w:pPr>
        <w:pStyle w:val="Fundamentos"/>
        <w:spacing w:line="360" w:lineRule="auto"/>
        <w:rPr>
          <w:sz w:val="24"/>
        </w:rPr>
      </w:pPr>
      <w:r w:rsidRPr="00776B1B">
        <w:rPr>
          <w:b/>
          <w:sz w:val="24"/>
        </w:rPr>
        <w:t>XX.</w:t>
      </w:r>
      <w:r w:rsidRPr="00776B1B">
        <w:rPr>
          <w:sz w:val="24"/>
        </w:rPr>
        <w:t xml:space="preserve"> </w:t>
      </w:r>
      <w:r w:rsidRPr="00776B1B">
        <w:rPr>
          <w:b/>
          <w:sz w:val="24"/>
        </w:rPr>
        <w:t>Información clasificada:</w:t>
      </w:r>
      <w:r w:rsidRPr="00776B1B">
        <w:rPr>
          <w:sz w:val="24"/>
        </w:rPr>
        <w:t xml:space="preserve"> Aquella considerada por la presente Ley como reservada o confidencial;</w:t>
      </w:r>
    </w:p>
    <w:p w14:paraId="50B28043" w14:textId="77777777" w:rsidR="002B22E0" w:rsidRPr="00776B1B" w:rsidRDefault="002B22E0" w:rsidP="002B22E0">
      <w:pPr>
        <w:pStyle w:val="Fundamentos"/>
        <w:spacing w:line="360" w:lineRule="auto"/>
        <w:rPr>
          <w:sz w:val="24"/>
        </w:rPr>
      </w:pPr>
      <w:r w:rsidRPr="00776B1B">
        <w:rPr>
          <w:b/>
          <w:sz w:val="24"/>
        </w:rPr>
        <w:t>XXI.</w:t>
      </w:r>
      <w:r w:rsidRPr="00776B1B">
        <w:rPr>
          <w:sz w:val="24"/>
        </w:rPr>
        <w:t xml:space="preserve"> </w:t>
      </w:r>
      <w:r w:rsidRPr="00776B1B">
        <w:rPr>
          <w:b/>
          <w:sz w:val="24"/>
        </w:rPr>
        <w:t>Información confidencial:</w:t>
      </w:r>
      <w:r w:rsidRPr="00776B1B">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EF788F" w14:textId="77777777" w:rsidR="002B22E0" w:rsidRPr="00776B1B" w:rsidRDefault="002B22E0" w:rsidP="002B22E0">
      <w:pPr>
        <w:pStyle w:val="Fundamentos"/>
        <w:spacing w:line="360" w:lineRule="auto"/>
        <w:rPr>
          <w:sz w:val="24"/>
        </w:rPr>
      </w:pPr>
      <w:r w:rsidRPr="00776B1B">
        <w:rPr>
          <w:b/>
          <w:sz w:val="24"/>
        </w:rPr>
        <w:lastRenderedPageBreak/>
        <w:t>…</w:t>
      </w:r>
    </w:p>
    <w:p w14:paraId="7FF0E734" w14:textId="77777777" w:rsidR="002B22E0" w:rsidRPr="00776B1B" w:rsidRDefault="002B22E0" w:rsidP="002B22E0">
      <w:pPr>
        <w:pStyle w:val="Fundamentos"/>
        <w:spacing w:line="360" w:lineRule="auto"/>
        <w:rPr>
          <w:sz w:val="24"/>
        </w:rPr>
      </w:pPr>
      <w:r w:rsidRPr="00776B1B">
        <w:rPr>
          <w:b/>
          <w:sz w:val="24"/>
        </w:rPr>
        <w:t>XLV.</w:t>
      </w:r>
      <w:r w:rsidRPr="00776B1B">
        <w:rPr>
          <w:sz w:val="24"/>
        </w:rPr>
        <w:t xml:space="preserve"> </w:t>
      </w:r>
      <w:r w:rsidRPr="00776B1B">
        <w:rPr>
          <w:b/>
          <w:sz w:val="24"/>
        </w:rPr>
        <w:t>Versión pública:</w:t>
      </w:r>
      <w:r w:rsidRPr="00776B1B">
        <w:rPr>
          <w:sz w:val="24"/>
        </w:rPr>
        <w:t xml:space="preserve"> Documento en el que se elimine, suprime o borra la información clasificada como reservada o confidencial para permitir su acceso.</w:t>
      </w:r>
    </w:p>
    <w:p w14:paraId="57E2AD66" w14:textId="77777777" w:rsidR="002B22E0" w:rsidRPr="00776B1B" w:rsidRDefault="002B22E0" w:rsidP="002B22E0">
      <w:pPr>
        <w:pStyle w:val="Fundamentos"/>
        <w:spacing w:line="360" w:lineRule="auto"/>
        <w:rPr>
          <w:sz w:val="24"/>
        </w:rPr>
      </w:pPr>
      <w:r w:rsidRPr="00776B1B">
        <w:rPr>
          <w:sz w:val="24"/>
        </w:rPr>
        <w:t>(…)</w:t>
      </w:r>
    </w:p>
    <w:p w14:paraId="2E231778" w14:textId="77777777" w:rsidR="002B22E0" w:rsidRPr="00776B1B" w:rsidRDefault="002B22E0" w:rsidP="002B22E0">
      <w:pPr>
        <w:pStyle w:val="Fundamentos"/>
        <w:spacing w:line="360" w:lineRule="auto"/>
        <w:rPr>
          <w:sz w:val="24"/>
        </w:rPr>
      </w:pPr>
    </w:p>
    <w:p w14:paraId="13482246" w14:textId="77777777" w:rsidR="002B22E0" w:rsidRPr="00776B1B" w:rsidRDefault="002B22E0" w:rsidP="002B22E0">
      <w:pPr>
        <w:pStyle w:val="Fundamentos"/>
        <w:spacing w:line="360" w:lineRule="auto"/>
        <w:rPr>
          <w:sz w:val="24"/>
        </w:rPr>
      </w:pPr>
      <w:r w:rsidRPr="00776B1B">
        <w:rPr>
          <w:b/>
          <w:sz w:val="24"/>
        </w:rPr>
        <w:t xml:space="preserve">Artículo 91. </w:t>
      </w:r>
      <w:r w:rsidRPr="00776B1B">
        <w:rPr>
          <w:sz w:val="24"/>
        </w:rPr>
        <w:t>El acceso a la información pública será restringido excepcionalmente, cuando ésta sea clasificada como reservada o confidencial.</w:t>
      </w:r>
    </w:p>
    <w:p w14:paraId="51579C70" w14:textId="77777777" w:rsidR="002B22E0" w:rsidRPr="00776B1B" w:rsidRDefault="002B22E0" w:rsidP="002B22E0">
      <w:pPr>
        <w:pStyle w:val="Fundamentos"/>
        <w:spacing w:line="360" w:lineRule="auto"/>
        <w:rPr>
          <w:sz w:val="24"/>
        </w:rPr>
      </w:pPr>
    </w:p>
    <w:p w14:paraId="291959B1" w14:textId="77777777" w:rsidR="002B22E0" w:rsidRPr="00776B1B" w:rsidRDefault="002B22E0" w:rsidP="002B22E0">
      <w:pPr>
        <w:pStyle w:val="Fundamentos"/>
        <w:spacing w:line="360" w:lineRule="auto"/>
        <w:rPr>
          <w:sz w:val="24"/>
        </w:rPr>
      </w:pPr>
      <w:r w:rsidRPr="00776B1B">
        <w:rPr>
          <w:b/>
          <w:sz w:val="24"/>
        </w:rPr>
        <w:t>Artículo 132.</w:t>
      </w:r>
      <w:r w:rsidRPr="00776B1B">
        <w:rPr>
          <w:sz w:val="24"/>
        </w:rPr>
        <w:t xml:space="preserve"> </w:t>
      </w:r>
      <w:r w:rsidRPr="00776B1B">
        <w:rPr>
          <w:sz w:val="24"/>
          <w:u w:val="single"/>
        </w:rPr>
        <w:t>La clasificación de la información se llevará a cabo en el momento en que</w:t>
      </w:r>
      <w:r w:rsidRPr="00776B1B">
        <w:rPr>
          <w:sz w:val="24"/>
        </w:rPr>
        <w:t>:</w:t>
      </w:r>
    </w:p>
    <w:p w14:paraId="4C92AF72" w14:textId="77777777" w:rsidR="002B22E0" w:rsidRPr="00776B1B" w:rsidRDefault="002B22E0" w:rsidP="002B22E0">
      <w:pPr>
        <w:pStyle w:val="Fundamentos"/>
        <w:spacing w:line="360" w:lineRule="auto"/>
        <w:rPr>
          <w:sz w:val="24"/>
        </w:rPr>
      </w:pPr>
      <w:r w:rsidRPr="00776B1B">
        <w:rPr>
          <w:b/>
          <w:sz w:val="24"/>
        </w:rPr>
        <w:t>I.</w:t>
      </w:r>
      <w:r w:rsidRPr="00776B1B">
        <w:rPr>
          <w:sz w:val="24"/>
        </w:rPr>
        <w:t xml:space="preserve"> Se reciba una solicitud de acceso a la información;</w:t>
      </w:r>
    </w:p>
    <w:p w14:paraId="32618194" w14:textId="77777777" w:rsidR="002B22E0" w:rsidRPr="00776B1B" w:rsidRDefault="002B22E0" w:rsidP="002B22E0">
      <w:pPr>
        <w:pStyle w:val="Fundamentos"/>
        <w:spacing w:line="360" w:lineRule="auto"/>
        <w:rPr>
          <w:sz w:val="24"/>
        </w:rPr>
      </w:pPr>
      <w:r w:rsidRPr="00776B1B">
        <w:rPr>
          <w:b/>
          <w:sz w:val="24"/>
        </w:rPr>
        <w:t>II.</w:t>
      </w:r>
      <w:r w:rsidRPr="00776B1B">
        <w:rPr>
          <w:sz w:val="24"/>
        </w:rPr>
        <w:t xml:space="preserve"> </w:t>
      </w:r>
      <w:r w:rsidRPr="00776B1B">
        <w:rPr>
          <w:sz w:val="24"/>
          <w:u w:val="single"/>
        </w:rPr>
        <w:t>Se determine mediante resolución de autoridad competente; o</w:t>
      </w:r>
    </w:p>
    <w:p w14:paraId="61B4EA73" w14:textId="77777777" w:rsidR="002B22E0" w:rsidRPr="00776B1B" w:rsidRDefault="002B22E0" w:rsidP="002B22E0">
      <w:pPr>
        <w:pStyle w:val="Fundamentos"/>
        <w:spacing w:line="360" w:lineRule="auto"/>
        <w:rPr>
          <w:sz w:val="24"/>
          <w:u w:val="single"/>
        </w:rPr>
      </w:pPr>
      <w:r w:rsidRPr="00776B1B">
        <w:rPr>
          <w:b/>
          <w:sz w:val="24"/>
        </w:rPr>
        <w:t>III.</w:t>
      </w:r>
      <w:r w:rsidRPr="00776B1B">
        <w:rPr>
          <w:sz w:val="24"/>
        </w:rPr>
        <w:t xml:space="preserve"> </w:t>
      </w:r>
      <w:r w:rsidRPr="00776B1B">
        <w:rPr>
          <w:sz w:val="24"/>
          <w:u w:val="single"/>
        </w:rPr>
        <w:t>Se generen versiones públicas para dar cumplimiento a las obligaciones de transparencia previstas en esta Ley.</w:t>
      </w:r>
    </w:p>
    <w:p w14:paraId="749315E4" w14:textId="77777777" w:rsidR="002B22E0" w:rsidRPr="00776B1B" w:rsidRDefault="002B22E0" w:rsidP="002B22E0">
      <w:pPr>
        <w:pStyle w:val="Fundamentos"/>
        <w:spacing w:line="360" w:lineRule="auto"/>
        <w:rPr>
          <w:sz w:val="24"/>
        </w:rPr>
      </w:pPr>
      <w:r w:rsidRPr="00776B1B">
        <w:rPr>
          <w:sz w:val="24"/>
        </w:rPr>
        <w:t>(…)</w:t>
      </w:r>
    </w:p>
    <w:p w14:paraId="49BBBD0B" w14:textId="77777777" w:rsidR="002B22E0" w:rsidRPr="00776B1B" w:rsidRDefault="002B22E0" w:rsidP="002B22E0">
      <w:pPr>
        <w:spacing w:line="360" w:lineRule="auto"/>
        <w:jc w:val="both"/>
        <w:rPr>
          <w:rFonts w:ascii="Palatino Linotype" w:eastAsia="Palatino Linotype" w:hAnsi="Palatino Linotype" w:cs="Palatino Linotype"/>
          <w:i/>
        </w:rPr>
      </w:pPr>
    </w:p>
    <w:p w14:paraId="42503A85"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AE1CCE5" w14:textId="77777777" w:rsidR="002B22E0" w:rsidRPr="00776B1B" w:rsidRDefault="002B22E0" w:rsidP="002B22E0">
      <w:pPr>
        <w:spacing w:line="360" w:lineRule="auto"/>
        <w:jc w:val="both"/>
        <w:rPr>
          <w:rFonts w:ascii="Palatino Linotype" w:eastAsia="Palatino Linotype" w:hAnsi="Palatino Linotype" w:cs="Palatino Linotype"/>
        </w:rPr>
      </w:pPr>
    </w:p>
    <w:p w14:paraId="637E3918"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 xml:space="preserve">Por otro lado, los </w:t>
      </w:r>
      <w:r w:rsidRPr="00776B1B">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776B1B">
        <w:rPr>
          <w:rFonts w:ascii="Palatino Linotype" w:eastAsia="Palatino Linotype" w:hAnsi="Palatino Linotype" w:cs="Palatino Linotype"/>
        </w:rPr>
        <w:t xml:space="preserve">, emitidos por el Consejo Nacional del Sistema Nacional de Transparencia, Acceso a la Información Pública y </w:t>
      </w:r>
      <w:r w:rsidRPr="00776B1B">
        <w:rPr>
          <w:rFonts w:ascii="Palatino Linotype" w:eastAsia="Palatino Linotype" w:hAnsi="Palatino Linotype" w:cs="Palatino Linotype"/>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C6127A1" w14:textId="77777777" w:rsidR="002B22E0" w:rsidRPr="00776B1B" w:rsidRDefault="002B22E0" w:rsidP="002B22E0">
      <w:pPr>
        <w:spacing w:line="360" w:lineRule="auto"/>
        <w:jc w:val="both"/>
        <w:rPr>
          <w:rFonts w:ascii="Palatino Linotype" w:eastAsia="Palatino Linotype" w:hAnsi="Palatino Linotype" w:cs="Palatino Linotype"/>
        </w:rPr>
      </w:pPr>
    </w:p>
    <w:p w14:paraId="363A4A7E"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548991D" w14:textId="77777777" w:rsidR="002B22E0" w:rsidRPr="00776B1B" w:rsidRDefault="002B22E0" w:rsidP="002B22E0">
      <w:pPr>
        <w:spacing w:line="360" w:lineRule="auto"/>
        <w:jc w:val="both"/>
        <w:rPr>
          <w:rFonts w:ascii="Palatino Linotype" w:eastAsia="Palatino Linotype" w:hAnsi="Palatino Linotype" w:cs="Palatino Linotype"/>
        </w:rPr>
      </w:pPr>
    </w:p>
    <w:p w14:paraId="7D26E977" w14:textId="77777777" w:rsidR="002B22E0" w:rsidRPr="00556269" w:rsidRDefault="002B22E0" w:rsidP="002B22E0">
      <w:pPr>
        <w:pStyle w:val="Fundamentos"/>
        <w:spacing w:line="360" w:lineRule="auto"/>
        <w:rPr>
          <w:sz w:val="24"/>
        </w:rPr>
      </w:pPr>
      <w:r w:rsidRPr="00556269">
        <w:rPr>
          <w:b/>
          <w:sz w:val="24"/>
        </w:rPr>
        <w:t>Quincuagésimo sexto.</w:t>
      </w:r>
      <w:r w:rsidRPr="00556269">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8D764DA" w14:textId="77777777" w:rsidR="002B22E0" w:rsidRPr="00556269" w:rsidRDefault="002B22E0" w:rsidP="002B22E0">
      <w:pPr>
        <w:pStyle w:val="Fundamentos"/>
        <w:spacing w:line="360" w:lineRule="auto"/>
        <w:rPr>
          <w:sz w:val="24"/>
        </w:rPr>
      </w:pPr>
    </w:p>
    <w:p w14:paraId="5A44EB51" w14:textId="77777777" w:rsidR="002B22E0" w:rsidRPr="00556269" w:rsidRDefault="002B22E0" w:rsidP="002B22E0">
      <w:pPr>
        <w:pStyle w:val="Fundamentos"/>
        <w:spacing w:line="360" w:lineRule="auto"/>
        <w:rPr>
          <w:sz w:val="24"/>
        </w:rPr>
      </w:pPr>
      <w:r w:rsidRPr="00556269">
        <w:rPr>
          <w:b/>
          <w:sz w:val="24"/>
        </w:rPr>
        <w:t>Quincuagésimo séptimo.</w:t>
      </w:r>
      <w:r w:rsidRPr="00556269">
        <w:rPr>
          <w:sz w:val="24"/>
        </w:rPr>
        <w:t xml:space="preserve"> Se considera, en principio, como información pública y no podrá omitirse de las versiones públicas la siguiente:</w:t>
      </w:r>
    </w:p>
    <w:p w14:paraId="21046063" w14:textId="77777777" w:rsidR="002B22E0" w:rsidRPr="00556269" w:rsidRDefault="002B22E0" w:rsidP="002B22E0">
      <w:pPr>
        <w:pStyle w:val="Fundamentos"/>
        <w:spacing w:line="360" w:lineRule="auto"/>
        <w:rPr>
          <w:sz w:val="24"/>
        </w:rPr>
      </w:pPr>
    </w:p>
    <w:p w14:paraId="3FF28743" w14:textId="77777777" w:rsidR="002B22E0" w:rsidRPr="00776B1B" w:rsidRDefault="002B22E0" w:rsidP="002B22E0">
      <w:pPr>
        <w:pStyle w:val="Fundamentos"/>
        <w:spacing w:line="360" w:lineRule="auto"/>
        <w:rPr>
          <w:sz w:val="24"/>
        </w:rPr>
      </w:pPr>
      <w:r w:rsidRPr="00776B1B">
        <w:rPr>
          <w:sz w:val="24"/>
        </w:rPr>
        <w:t xml:space="preserve">I. La relativa a las Obligaciones de Transparencia que contempla el Título V de la Ley General y las demás disposiciones legales aplicables; </w:t>
      </w:r>
    </w:p>
    <w:p w14:paraId="563BF240" w14:textId="77777777" w:rsidR="002B22E0" w:rsidRPr="00776B1B" w:rsidRDefault="002B22E0" w:rsidP="002B22E0">
      <w:pPr>
        <w:pStyle w:val="Fundamentos"/>
        <w:spacing w:line="360" w:lineRule="auto"/>
        <w:rPr>
          <w:sz w:val="24"/>
        </w:rPr>
      </w:pPr>
      <w:r w:rsidRPr="00776B1B">
        <w:rPr>
          <w:sz w:val="24"/>
        </w:rPr>
        <w:t xml:space="preserve">II. </w:t>
      </w:r>
      <w:r w:rsidRPr="00556269">
        <w:rPr>
          <w:sz w:val="24"/>
        </w:rPr>
        <w:t>El nombre de los integrantes de los sujetos obligados en los documentos, y sus firmas autógrafas o digitales, cuando sean utilizados en el ejercicio de las facultades conferidas para el desempeño del servicio público</w:t>
      </w:r>
      <w:r w:rsidRPr="00776B1B">
        <w:rPr>
          <w:sz w:val="24"/>
        </w:rPr>
        <w:t xml:space="preserve">, y </w:t>
      </w:r>
    </w:p>
    <w:p w14:paraId="54C96414" w14:textId="77777777" w:rsidR="002B22E0" w:rsidRPr="00776B1B" w:rsidRDefault="002B22E0" w:rsidP="002B22E0">
      <w:pPr>
        <w:pStyle w:val="Fundamentos"/>
        <w:spacing w:line="360" w:lineRule="auto"/>
        <w:rPr>
          <w:sz w:val="24"/>
        </w:rPr>
      </w:pPr>
      <w:r w:rsidRPr="00776B1B">
        <w:rPr>
          <w:sz w:val="24"/>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D114382" w14:textId="77777777" w:rsidR="002B22E0" w:rsidRPr="00776B1B" w:rsidRDefault="002B22E0" w:rsidP="002B22E0">
      <w:pPr>
        <w:pStyle w:val="Fundamentos"/>
        <w:spacing w:line="360" w:lineRule="auto"/>
        <w:rPr>
          <w:sz w:val="24"/>
        </w:rPr>
      </w:pPr>
    </w:p>
    <w:p w14:paraId="2A57AFD0" w14:textId="77777777" w:rsidR="002B22E0" w:rsidRPr="00776B1B" w:rsidRDefault="002B22E0" w:rsidP="002B22E0">
      <w:pPr>
        <w:pStyle w:val="Fundamentos"/>
        <w:spacing w:line="360" w:lineRule="auto"/>
        <w:rPr>
          <w:sz w:val="24"/>
        </w:rPr>
      </w:pPr>
      <w:r w:rsidRPr="00776B1B">
        <w:rPr>
          <w:sz w:val="24"/>
        </w:rPr>
        <w:t xml:space="preserve">Lo anterior, siempre y cuando no se acredite alguna causal de clasificación, prevista en las leyes o en los tratados internacionales suscritos por el Estado mexicano. </w:t>
      </w:r>
    </w:p>
    <w:p w14:paraId="01009363" w14:textId="77777777" w:rsidR="002B22E0" w:rsidRPr="00776B1B" w:rsidRDefault="002B22E0" w:rsidP="002B22E0">
      <w:pPr>
        <w:pStyle w:val="Fundamentos"/>
        <w:spacing w:line="360" w:lineRule="auto"/>
        <w:rPr>
          <w:sz w:val="24"/>
        </w:rPr>
      </w:pPr>
    </w:p>
    <w:p w14:paraId="0E22E1C2" w14:textId="77777777" w:rsidR="002B22E0" w:rsidRPr="00776B1B" w:rsidRDefault="002B22E0" w:rsidP="002B22E0">
      <w:pPr>
        <w:pStyle w:val="Fundamentos"/>
        <w:spacing w:line="360" w:lineRule="auto"/>
        <w:rPr>
          <w:sz w:val="24"/>
        </w:rPr>
      </w:pPr>
      <w:r w:rsidRPr="00776B1B">
        <w:rPr>
          <w:b/>
          <w:sz w:val="24"/>
        </w:rPr>
        <w:t>Quincuagésimo octavo.</w:t>
      </w:r>
      <w:r w:rsidRPr="00776B1B">
        <w:rPr>
          <w:sz w:val="24"/>
        </w:rPr>
        <w:t xml:space="preserve"> Los sujetos obligados garantizarán que los sistemas o medios </w:t>
      </w:r>
      <w:r w:rsidRPr="00556269">
        <w:rPr>
          <w:sz w:val="24"/>
        </w:rPr>
        <w:t>empleados para eliminar la información en las versiones públicas sean irreversibles, de tal forma que no permitan su recuperación o la visualización de la misma</w:t>
      </w:r>
      <w:r w:rsidRPr="00776B1B">
        <w:rPr>
          <w:sz w:val="24"/>
        </w:rPr>
        <w:t>.</w:t>
      </w:r>
    </w:p>
    <w:p w14:paraId="6B3B8A12" w14:textId="77777777" w:rsidR="002B22E0" w:rsidRPr="00776B1B" w:rsidRDefault="002B22E0" w:rsidP="002B22E0">
      <w:pPr>
        <w:spacing w:line="360" w:lineRule="auto"/>
        <w:jc w:val="both"/>
        <w:rPr>
          <w:rFonts w:ascii="Palatino Linotype" w:eastAsia="Palatino Linotype" w:hAnsi="Palatino Linotype" w:cs="Palatino Linotype"/>
          <w:i/>
        </w:rPr>
      </w:pPr>
    </w:p>
    <w:p w14:paraId="662CBB87"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D230A53" w14:textId="77777777" w:rsidR="002B22E0" w:rsidRPr="00776B1B" w:rsidRDefault="002B22E0" w:rsidP="002B22E0">
      <w:pPr>
        <w:spacing w:line="360" w:lineRule="auto"/>
        <w:jc w:val="both"/>
        <w:rPr>
          <w:rFonts w:ascii="Palatino Linotype" w:eastAsia="Palatino Linotype" w:hAnsi="Palatino Linotype" w:cs="Palatino Linotype"/>
        </w:rPr>
      </w:pPr>
    </w:p>
    <w:p w14:paraId="244FFBA7"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lastRenderedPageBreak/>
        <w:t xml:space="preserve">Por lo que respecta al Acuerdo del Comité de Transparencia que sustente la versión pública de la documentación a entregar, deberá ser notificado mediante el SAIMEX. </w:t>
      </w:r>
    </w:p>
    <w:p w14:paraId="2B7605EB" w14:textId="77777777" w:rsidR="002B22E0" w:rsidRPr="00776B1B" w:rsidRDefault="002B22E0" w:rsidP="002B22E0">
      <w:pPr>
        <w:spacing w:line="360" w:lineRule="auto"/>
        <w:jc w:val="both"/>
        <w:rPr>
          <w:rFonts w:ascii="Palatino Linotype" w:eastAsia="Palatino Linotype" w:hAnsi="Palatino Linotype" w:cs="Palatino Linotype"/>
        </w:rPr>
      </w:pPr>
    </w:p>
    <w:p w14:paraId="69CDD073" w14:textId="77777777" w:rsidR="002B22E0" w:rsidRPr="00776B1B" w:rsidRDefault="002B22E0" w:rsidP="002B22E0">
      <w:pPr>
        <w:spacing w:line="360" w:lineRule="auto"/>
        <w:jc w:val="both"/>
        <w:rPr>
          <w:rFonts w:ascii="Palatino Linotype" w:eastAsia="Palatino Linotype" w:hAnsi="Palatino Linotype" w:cs="Palatino Linotype"/>
        </w:rPr>
      </w:pPr>
      <w:r w:rsidRPr="00776B1B">
        <w:rPr>
          <w:rFonts w:ascii="Palatino Linotype" w:eastAsia="Palatino Linotype" w:hAnsi="Palatino Linotype" w:cs="Palatino Linotype"/>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17C2C1F1" w14:textId="77777777" w:rsidR="002B22E0" w:rsidRPr="00776B1B" w:rsidRDefault="002B22E0" w:rsidP="002B22E0">
      <w:pPr>
        <w:spacing w:line="360" w:lineRule="auto"/>
        <w:jc w:val="both"/>
        <w:rPr>
          <w:rFonts w:ascii="Palatino Linotype" w:eastAsia="Palatino Linotype" w:hAnsi="Palatino Linotype" w:cs="Palatino Linotype"/>
        </w:rPr>
      </w:pPr>
    </w:p>
    <w:p w14:paraId="2596FF30" w14:textId="77777777" w:rsidR="002B22E0" w:rsidRPr="00776B1B" w:rsidRDefault="002B22E0" w:rsidP="002B22E0">
      <w:pPr>
        <w:spacing w:line="360" w:lineRule="auto"/>
        <w:contextualSpacing/>
        <w:jc w:val="both"/>
        <w:rPr>
          <w:rFonts w:ascii="Palatino Linotype" w:eastAsia="Palatino Linotype" w:hAnsi="Palatino Linotype" w:cs="Palatino Linotype"/>
        </w:rPr>
      </w:pPr>
      <w:r w:rsidRPr="00776B1B">
        <w:rPr>
          <w:rFonts w:ascii="Palatino Linotype" w:eastAsia="Palatino Linotype" w:hAnsi="Palatino Linotype" w:cs="Palatino Linotype"/>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2CC8969A" w14:textId="77777777" w:rsidR="002B22E0" w:rsidRPr="00776B1B" w:rsidRDefault="002B22E0" w:rsidP="002B22E0">
      <w:pPr>
        <w:spacing w:line="360" w:lineRule="auto"/>
        <w:contextualSpacing/>
        <w:jc w:val="both"/>
        <w:rPr>
          <w:rFonts w:ascii="Palatino Linotype" w:eastAsia="Palatino Linotype" w:hAnsi="Palatino Linotype" w:cs="Palatino Linotype"/>
        </w:rPr>
      </w:pPr>
    </w:p>
    <w:p w14:paraId="26465455" w14:textId="77777777" w:rsidR="002B22E0" w:rsidRPr="00776B1B" w:rsidRDefault="002B22E0" w:rsidP="002B22E0">
      <w:pPr>
        <w:spacing w:line="360" w:lineRule="auto"/>
        <w:ind w:left="567" w:right="616"/>
        <w:contextualSpacing/>
        <w:jc w:val="both"/>
        <w:rPr>
          <w:rFonts w:ascii="Palatino Linotype" w:eastAsia="Palatino Linotype" w:hAnsi="Palatino Linotype" w:cs="Palatino Linotype"/>
          <w:b/>
          <w:bCs/>
          <w:i/>
          <w:iCs/>
        </w:rPr>
      </w:pPr>
      <w:r w:rsidRPr="00776B1B">
        <w:rPr>
          <w:rFonts w:ascii="Palatino Linotype" w:eastAsia="Palatino Linotype" w:hAnsi="Palatino Linotype" w:cs="Palatino Linotype"/>
          <w:b/>
          <w:bCs/>
          <w:i/>
          <w:iCs/>
        </w:rPr>
        <w:t>Criterio 08/19</w:t>
      </w:r>
    </w:p>
    <w:p w14:paraId="731E182B" w14:textId="77777777" w:rsidR="002B22E0" w:rsidRPr="00776B1B" w:rsidRDefault="002B22E0" w:rsidP="002B22E0">
      <w:pPr>
        <w:spacing w:line="360" w:lineRule="auto"/>
        <w:ind w:left="567" w:right="616"/>
        <w:contextualSpacing/>
        <w:jc w:val="both"/>
        <w:rPr>
          <w:rFonts w:ascii="Palatino Linotype" w:eastAsia="Palatino Linotype" w:hAnsi="Palatino Linotype" w:cs="Palatino Linotype"/>
          <w:i/>
          <w:iCs/>
        </w:rPr>
      </w:pPr>
      <w:r w:rsidRPr="00776B1B">
        <w:rPr>
          <w:rFonts w:ascii="Palatino Linotype" w:eastAsia="Palatino Linotype" w:hAnsi="Palatino Linotype" w:cs="Palatino Linotype"/>
          <w:b/>
          <w:bCs/>
          <w:i/>
          <w:iCs/>
        </w:rPr>
        <w:t xml:space="preserve">Razón social y RFC de personas morales. </w:t>
      </w:r>
      <w:r w:rsidRPr="00776B1B">
        <w:rPr>
          <w:rFonts w:ascii="Palatino Linotype" w:eastAsia="Palatino Linotype" w:hAnsi="Palatino Linotype" w:cs="Palatino Linotype"/>
          <w:i/>
          <w:iC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64921AE9" w14:textId="77777777" w:rsidR="002B22E0" w:rsidRPr="00776B1B" w:rsidRDefault="002B22E0" w:rsidP="002B22E0">
      <w:pPr>
        <w:spacing w:line="360" w:lineRule="auto"/>
        <w:ind w:right="616"/>
        <w:contextualSpacing/>
        <w:jc w:val="both"/>
        <w:rPr>
          <w:rFonts w:ascii="Palatino Linotype" w:eastAsia="Palatino Linotype" w:hAnsi="Palatino Linotype" w:cs="Palatino Linotype"/>
          <w:b/>
          <w:bCs/>
          <w:i/>
          <w:iCs/>
        </w:rPr>
      </w:pPr>
    </w:p>
    <w:p w14:paraId="541F4F0F" w14:textId="77777777" w:rsidR="002B22E0" w:rsidRPr="00776B1B" w:rsidRDefault="002B22E0" w:rsidP="002B22E0">
      <w:pPr>
        <w:spacing w:line="360" w:lineRule="auto"/>
        <w:ind w:left="567" w:right="616"/>
        <w:contextualSpacing/>
        <w:jc w:val="both"/>
        <w:rPr>
          <w:rFonts w:ascii="Palatino Linotype" w:eastAsia="Palatino Linotype" w:hAnsi="Palatino Linotype" w:cs="Palatino Linotype"/>
          <w:b/>
          <w:bCs/>
          <w:i/>
          <w:iCs/>
        </w:rPr>
      </w:pPr>
      <w:r w:rsidRPr="00776B1B">
        <w:rPr>
          <w:rFonts w:ascii="Palatino Linotype" w:eastAsia="Palatino Linotype" w:hAnsi="Palatino Linotype" w:cs="Palatino Linotype"/>
          <w:b/>
          <w:bCs/>
          <w:i/>
          <w:iCs/>
        </w:rPr>
        <w:t>Criterio 04/21</w:t>
      </w:r>
    </w:p>
    <w:p w14:paraId="5028DA4D" w14:textId="77777777" w:rsidR="002B22E0" w:rsidRPr="00776B1B" w:rsidRDefault="002B22E0" w:rsidP="002B22E0">
      <w:pPr>
        <w:spacing w:line="360" w:lineRule="auto"/>
        <w:ind w:left="567" w:right="616"/>
        <w:contextualSpacing/>
        <w:jc w:val="both"/>
        <w:rPr>
          <w:rFonts w:ascii="Palatino Linotype" w:eastAsia="Palatino Linotype" w:hAnsi="Palatino Linotype" w:cs="Palatino Linotype"/>
          <w:i/>
          <w:iCs/>
        </w:rPr>
      </w:pPr>
      <w:r w:rsidRPr="00776B1B">
        <w:rPr>
          <w:rFonts w:ascii="Palatino Linotype" w:eastAsia="Palatino Linotype" w:hAnsi="Palatino Linotype" w:cs="Palatino Linotype"/>
          <w:b/>
          <w:bCs/>
          <w:i/>
          <w:iCs/>
        </w:rPr>
        <w:lastRenderedPageBreak/>
        <w:t>Registro Federal de Contribuyentes (RFC) de personas físicas proveedores o contratistas.</w:t>
      </w:r>
      <w:r w:rsidRPr="00776B1B">
        <w:rPr>
          <w:rFonts w:ascii="Palatino Linotype" w:eastAsia="Palatino Linotype" w:hAnsi="Palatino Linotype" w:cs="Palatino Linotype"/>
          <w:i/>
          <w:iCs/>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4A4B8C5F" w14:textId="77777777" w:rsidR="002B22E0" w:rsidRPr="00776B1B" w:rsidRDefault="002B22E0" w:rsidP="002B22E0">
      <w:pPr>
        <w:tabs>
          <w:tab w:val="left" w:pos="7938"/>
        </w:tabs>
        <w:spacing w:line="360" w:lineRule="auto"/>
        <w:jc w:val="both"/>
        <w:rPr>
          <w:rFonts w:ascii="Palatino Linotype" w:hAnsi="Palatino Linotype"/>
          <w:color w:val="222222"/>
        </w:rPr>
      </w:pPr>
    </w:p>
    <w:p w14:paraId="4F54EE87"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084F9EF7"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71922F1D"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b/>
          <w:bCs/>
          <w:i/>
          <w:iCs/>
          <w:color w:val="000000"/>
          <w:lang w:val="es-ES_tradnl"/>
        </w:rPr>
        <w:t>“FUNDAMENTACIÓN Y MOTIVACIÓN.</w:t>
      </w:r>
      <w:r w:rsidRPr="005A0459">
        <w:rPr>
          <w:rFonts w:ascii="Palatino Linotype" w:hAnsi="Palatino Linotype" w:cs="Arial"/>
          <w:i/>
          <w:iCs/>
          <w:color w:val="000000"/>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0264D05"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t> SEGUNDO TRIBUNAL COLEGIADO DEL SEXTO CIRCUITO.</w:t>
      </w:r>
    </w:p>
    <w:p w14:paraId="2865786F"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t>Amparo directo 194/88. Bufete Industrial Construcciones, S.A. de C.V. 28 de junio de 1988. Unanimidad de votos. Ponente: Gustavo Calvillo Rangel. Secretario: Jorge Alberto González Álvarez.</w:t>
      </w:r>
    </w:p>
    <w:p w14:paraId="57C9F5F7"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lastRenderedPageBreak/>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rPr>
        <w:t>Esponda</w:t>
      </w:r>
      <w:proofErr w:type="spellEnd"/>
      <w:r w:rsidRPr="005A0459">
        <w:rPr>
          <w:rFonts w:ascii="Palatino Linotype" w:hAnsi="Palatino Linotype" w:cs="Arial"/>
          <w:i/>
          <w:iCs/>
          <w:color w:val="000000"/>
          <w:lang w:val="es-ES_tradnl"/>
        </w:rPr>
        <w:t xml:space="preserve"> Rincón.</w:t>
      </w:r>
    </w:p>
    <w:p w14:paraId="79EDF50B"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t xml:space="preserve">Amparo en revisión 333/88. </w:t>
      </w:r>
      <w:proofErr w:type="spellStart"/>
      <w:r w:rsidRPr="005A0459">
        <w:rPr>
          <w:rFonts w:ascii="Palatino Linotype" w:hAnsi="Palatino Linotype" w:cs="Arial"/>
          <w:i/>
          <w:iCs/>
          <w:color w:val="000000"/>
          <w:lang w:val="es-ES_tradnl"/>
        </w:rPr>
        <w:t>Adilia</w:t>
      </w:r>
      <w:proofErr w:type="spellEnd"/>
      <w:r w:rsidRPr="005A0459">
        <w:rPr>
          <w:rFonts w:ascii="Palatino Linotype" w:hAnsi="Palatino Linotype" w:cs="Arial"/>
          <w:i/>
          <w:iCs/>
          <w:color w:val="000000"/>
          <w:lang w:val="es-ES_tradnl"/>
        </w:rPr>
        <w:t xml:space="preserve"> Romero. 26 de octubre de 1988. Unanimidad de votos. Ponente: Arnoldo Nájera Virgen. Secretario: Enrique Crispín Campos Ramírez.</w:t>
      </w:r>
    </w:p>
    <w:p w14:paraId="38DEB1EA"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rPr>
        <w:t>Goyzueta</w:t>
      </w:r>
      <w:proofErr w:type="spellEnd"/>
      <w:r w:rsidRPr="005A0459">
        <w:rPr>
          <w:rFonts w:ascii="Palatino Linotype" w:hAnsi="Palatino Linotype" w:cs="Arial"/>
          <w:i/>
          <w:iCs/>
          <w:color w:val="000000"/>
          <w:lang w:val="es-ES_tradnl"/>
        </w:rPr>
        <w:t>. Secretario: Gonzalo Carrera Molina.</w:t>
      </w:r>
    </w:p>
    <w:p w14:paraId="525C2EDB" w14:textId="77777777" w:rsidR="002B22E0" w:rsidRPr="005A0459" w:rsidRDefault="002B22E0" w:rsidP="002B22E0">
      <w:pPr>
        <w:shd w:val="clear" w:color="auto" w:fill="FFFFFF"/>
        <w:spacing w:line="360" w:lineRule="auto"/>
        <w:ind w:left="567" w:right="567"/>
        <w:jc w:val="both"/>
        <w:rPr>
          <w:rFonts w:ascii="Palatino Linotype" w:hAnsi="Palatino Linotype" w:cs="Arial"/>
          <w:color w:val="222222"/>
        </w:rPr>
      </w:pPr>
      <w:r w:rsidRPr="005A0459">
        <w:rPr>
          <w:rFonts w:ascii="Palatino Linotype" w:hAnsi="Palatino Linotype" w:cs="Arial"/>
          <w:i/>
          <w:iCs/>
          <w:color w:val="000000"/>
          <w:lang w:val="es-ES_tradnl"/>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rPr>
        <w:t>Baigts</w:t>
      </w:r>
      <w:proofErr w:type="spellEnd"/>
      <w:r w:rsidRPr="005A0459">
        <w:rPr>
          <w:rFonts w:ascii="Palatino Linotype" w:hAnsi="Palatino Linotype" w:cs="Arial"/>
          <w:i/>
          <w:iCs/>
          <w:color w:val="000000"/>
          <w:lang w:val="es-ES_tradnl"/>
        </w:rPr>
        <w:t xml:space="preserve"> Muñoz.” (</w:t>
      </w:r>
      <w:proofErr w:type="gramStart"/>
      <w:r w:rsidRPr="005A0459">
        <w:rPr>
          <w:rFonts w:ascii="Palatino Linotype" w:hAnsi="Palatino Linotype" w:cs="Arial"/>
          <w:i/>
          <w:iCs/>
          <w:color w:val="000000"/>
          <w:lang w:val="es-ES_tradnl"/>
        </w:rPr>
        <w:t>sic</w:t>
      </w:r>
      <w:proofErr w:type="gramEnd"/>
      <w:r w:rsidRPr="005A0459">
        <w:rPr>
          <w:rFonts w:ascii="Palatino Linotype" w:hAnsi="Palatino Linotype" w:cs="Arial"/>
          <w:i/>
          <w:iCs/>
          <w:color w:val="000000"/>
          <w:lang w:val="es-ES_tradnl"/>
        </w:rPr>
        <w:t>)</w:t>
      </w:r>
    </w:p>
    <w:p w14:paraId="357E6106"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p>
    <w:p w14:paraId="4C5CF85F"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B14282"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p>
    <w:p w14:paraId="1C514195"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744DA820" w14:textId="77777777" w:rsidR="002B22E0" w:rsidRPr="007E4CCA" w:rsidRDefault="002B22E0" w:rsidP="002B22E0">
      <w:pPr>
        <w:tabs>
          <w:tab w:val="left" w:pos="7938"/>
        </w:tabs>
        <w:spacing w:line="360" w:lineRule="auto"/>
        <w:jc w:val="both"/>
        <w:rPr>
          <w:rFonts w:ascii="Palatino Linotype" w:eastAsia="Arial Unicode MS" w:hAnsi="Palatino Linotype" w:cs="Arial"/>
        </w:rPr>
      </w:pPr>
    </w:p>
    <w:p w14:paraId="6237B9E6" w14:textId="77777777" w:rsidR="002B22E0" w:rsidRDefault="002B22E0" w:rsidP="002B22E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lastRenderedPageBreak/>
        <w:t xml:space="preserve">En este sentido, el numeral trigésimo tercero </w:t>
      </w:r>
      <w:r w:rsidRPr="00D8233F">
        <w:rPr>
          <w:rFonts w:ascii="Palatino Linotype" w:eastAsia="Arial Unicode MS" w:hAnsi="Palatino Linotype" w:cs="Arial"/>
        </w:rPr>
        <w:t xml:space="preserve">fracción II </w:t>
      </w:r>
      <w:r w:rsidRPr="007E4CCA">
        <w:rPr>
          <w:rFonts w:ascii="Palatino Linotype" w:eastAsia="Arial Unicode MS" w:hAnsi="Palatino Linotype" w:cs="Arial"/>
        </w:rPr>
        <w:t>de los Lineamientos Generales, precisa que para motivar la clasificación se deben acreditar las circunstancias de tiempo, modo y lugar.</w:t>
      </w:r>
    </w:p>
    <w:p w14:paraId="31C27B28" w14:textId="77777777" w:rsidR="007A5DAE" w:rsidRDefault="007A5DAE" w:rsidP="00F512DF">
      <w:pPr>
        <w:tabs>
          <w:tab w:val="left" w:pos="709"/>
        </w:tabs>
        <w:spacing w:line="360" w:lineRule="auto"/>
        <w:jc w:val="both"/>
        <w:rPr>
          <w:rFonts w:ascii="Palatino Linotype" w:hAnsi="Palatino Linotype" w:cs="AngsanaUPC"/>
          <w:lang w:eastAsia="es-ES"/>
        </w:rPr>
      </w:pPr>
    </w:p>
    <w:p w14:paraId="0CFB794A" w14:textId="0CFAA824" w:rsidR="007A5DAE" w:rsidRDefault="002B22E0"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Por último por lo que hace al </w:t>
      </w:r>
      <w:r w:rsidR="004C6CCD">
        <w:rPr>
          <w:rFonts w:ascii="Palatino Linotype" w:hAnsi="Palatino Linotype" w:cs="AngsanaUPC"/>
          <w:lang w:eastAsia="es-ES"/>
        </w:rPr>
        <w:t xml:space="preserve">último </w:t>
      </w:r>
      <w:r>
        <w:rPr>
          <w:rFonts w:ascii="Palatino Linotype" w:hAnsi="Palatino Linotype" w:cs="AngsanaUPC"/>
          <w:lang w:eastAsia="es-ES"/>
        </w:rPr>
        <w:t xml:space="preserve">punto de la </w:t>
      </w:r>
      <w:r w:rsidR="009B3511">
        <w:rPr>
          <w:rFonts w:ascii="Palatino Linotype" w:hAnsi="Palatino Linotype" w:cs="AngsanaUPC"/>
          <w:lang w:eastAsia="es-ES"/>
        </w:rPr>
        <w:t>solicitud</w:t>
      </w:r>
      <w:r>
        <w:rPr>
          <w:rFonts w:ascii="Palatino Linotype" w:hAnsi="Palatino Linotype" w:cs="AngsanaUPC"/>
          <w:lang w:eastAsia="es-ES"/>
        </w:rPr>
        <w:t xml:space="preserve"> de información </w:t>
      </w:r>
      <w:r w:rsidR="009B3511">
        <w:rPr>
          <w:rFonts w:ascii="Palatino Linotype" w:hAnsi="Palatino Linotype" w:cs="AngsanaUPC"/>
          <w:lang w:eastAsia="es-ES"/>
        </w:rPr>
        <w:t>consistente</w:t>
      </w:r>
      <w:r>
        <w:rPr>
          <w:rFonts w:ascii="Palatino Linotype" w:hAnsi="Palatino Linotype" w:cs="AngsanaUPC"/>
          <w:lang w:eastAsia="es-ES"/>
        </w:rPr>
        <w:t xml:space="preserve"> en:</w:t>
      </w:r>
    </w:p>
    <w:p w14:paraId="0A249C7C" w14:textId="77777777" w:rsidR="009B3511" w:rsidRDefault="009B3511" w:rsidP="00F512DF">
      <w:pPr>
        <w:tabs>
          <w:tab w:val="left" w:pos="709"/>
        </w:tabs>
        <w:spacing w:line="360" w:lineRule="auto"/>
        <w:jc w:val="both"/>
        <w:rPr>
          <w:rFonts w:ascii="Palatino Linotype" w:hAnsi="Palatino Linotype" w:cs="AngsanaUPC"/>
          <w:lang w:eastAsia="es-ES"/>
        </w:rPr>
      </w:pPr>
    </w:p>
    <w:p w14:paraId="3993FFD6" w14:textId="65F0D9AF" w:rsidR="009B3511" w:rsidRPr="004C6CCD" w:rsidRDefault="004C6CCD" w:rsidP="004C6CCD">
      <w:pPr>
        <w:pStyle w:val="Prrafodelista"/>
        <w:numPr>
          <w:ilvl w:val="0"/>
          <w:numId w:val="21"/>
        </w:numPr>
        <w:tabs>
          <w:tab w:val="left" w:pos="709"/>
        </w:tabs>
        <w:spacing w:line="360" w:lineRule="auto"/>
        <w:jc w:val="both"/>
        <w:rPr>
          <w:rFonts w:ascii="Palatino Linotype" w:hAnsi="Palatino Linotype" w:cs="AngsanaUPC"/>
        </w:rPr>
      </w:pPr>
      <w:r w:rsidRPr="004C6CCD">
        <w:rPr>
          <w:rFonts w:ascii="Palatino Linotype" w:hAnsi="Palatino Linotype"/>
        </w:rPr>
        <w:t>“</w:t>
      </w:r>
      <w:r w:rsidRPr="004C6CCD">
        <w:rPr>
          <w:rFonts w:ascii="Palatino Linotype" w:hAnsi="Palatino Linotype"/>
          <w:i/>
        </w:rPr>
        <w:t>Fundamento legal y administrativo motivo por el cual los policías municipales hacen retenes u operativos, en caso de que necesiten un permiso y/o autorización por parte de la Secretaria de Seguridad del Estado de México etc</w:t>
      </w:r>
      <w:r w:rsidRPr="004C6CCD">
        <w:rPr>
          <w:rFonts w:ascii="Palatino Linotype" w:hAnsi="Palatino Linotype"/>
        </w:rPr>
        <w:t>.”</w:t>
      </w:r>
    </w:p>
    <w:p w14:paraId="7DCA96D2" w14:textId="77777777" w:rsidR="009B3511" w:rsidRDefault="009B3511" w:rsidP="00F512DF">
      <w:pPr>
        <w:tabs>
          <w:tab w:val="left" w:pos="709"/>
        </w:tabs>
        <w:spacing w:line="360" w:lineRule="auto"/>
        <w:jc w:val="both"/>
        <w:rPr>
          <w:rFonts w:ascii="Palatino Linotype" w:hAnsi="Palatino Linotype" w:cs="AngsanaUPC"/>
          <w:lang w:eastAsia="es-ES"/>
        </w:rPr>
      </w:pPr>
    </w:p>
    <w:p w14:paraId="728ACBA6" w14:textId="66A575F6" w:rsidR="004C6CCD" w:rsidRDefault="004C6CCD" w:rsidP="004C6CCD">
      <w:pPr>
        <w:tabs>
          <w:tab w:val="left" w:pos="709"/>
        </w:tabs>
        <w:spacing w:line="360" w:lineRule="auto"/>
        <w:ind w:right="51"/>
        <w:jc w:val="both"/>
        <w:rPr>
          <w:rFonts w:ascii="Palatino Linotype" w:eastAsia="Arial Unicode MS" w:hAnsi="Palatino Linotype" w:cs="Arial"/>
        </w:rPr>
      </w:pPr>
      <w:r>
        <w:rPr>
          <w:rFonts w:ascii="Palatino Linotype" w:eastAsia="Arial Unicode MS" w:hAnsi="Palatino Linotype" w:cs="Arial"/>
        </w:rPr>
        <w:t>Para lo cual el sujeto obligado respondió:</w:t>
      </w:r>
      <w:r>
        <w:rPr>
          <w:rFonts w:ascii="Palatino Linotype" w:hAnsi="Palatino Linotype"/>
        </w:rPr>
        <w:t xml:space="preserve"> “…</w:t>
      </w:r>
      <w:r w:rsidRPr="004C6CCD">
        <w:rPr>
          <w:rFonts w:ascii="Palatino Linotype" w:hAnsi="Palatino Linotype"/>
          <w:i/>
        </w:rPr>
        <w:t>es importante precisar que el servicio de seguridad pública y tránsito está a cargo de los municipios como lo marca la Ley Orgánica Municipal del Estado de México, artículo 125, fracción VIII, por se le sugiere respetuosamente dirigir su cuestionamiento al Módulo de Información Pública del Municipio de su interés, o bien a través del SAIMEX</w:t>
      </w:r>
      <w:r>
        <w:rPr>
          <w:rFonts w:ascii="Palatino Linotype" w:hAnsi="Palatino Linotype"/>
        </w:rPr>
        <w:t xml:space="preserve">.”, </w:t>
      </w:r>
      <w:r>
        <w:rPr>
          <w:rFonts w:ascii="Palatino Linotype" w:eastAsia="Arial Unicode MS" w:hAnsi="Palatino Linotype" w:cs="Arial"/>
        </w:rPr>
        <w:t xml:space="preserve">orientación que se realizó </w:t>
      </w:r>
      <w:r w:rsidR="00C91B6C">
        <w:rPr>
          <w:rFonts w:ascii="Palatino Linotype" w:eastAsia="Arial Unicode MS" w:hAnsi="Palatino Linotype" w:cs="Arial"/>
        </w:rPr>
        <w:t>de acuerdo a lo que</w:t>
      </w:r>
      <w:r>
        <w:rPr>
          <w:rFonts w:ascii="Palatino Linotype" w:eastAsia="Arial Unicode MS" w:hAnsi="Palatino Linotype" w:cs="Arial"/>
        </w:rPr>
        <w:t xml:space="preserve"> establece el artículo 161 de la citada Ley, que refiere:</w:t>
      </w:r>
    </w:p>
    <w:p w14:paraId="51B38B93"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6FFE725F" w14:textId="77777777" w:rsidR="004C6CCD" w:rsidRPr="006379AD" w:rsidRDefault="004C6CCD" w:rsidP="004C6CCD">
      <w:pPr>
        <w:tabs>
          <w:tab w:val="left" w:pos="709"/>
        </w:tabs>
        <w:spacing w:line="360" w:lineRule="auto"/>
        <w:ind w:left="567" w:right="567"/>
        <w:jc w:val="both"/>
        <w:rPr>
          <w:rFonts w:ascii="Palatino Linotype" w:eastAsia="Arial Unicode MS" w:hAnsi="Palatino Linotype" w:cs="Arial"/>
          <w:i/>
        </w:rPr>
      </w:pPr>
      <w:r>
        <w:rPr>
          <w:rFonts w:ascii="Palatino Linotype" w:eastAsia="Arial Unicode MS" w:hAnsi="Palatino Linotype" w:cs="Arial"/>
          <w:i/>
        </w:rPr>
        <w:t>“</w:t>
      </w:r>
      <w:r w:rsidRPr="006379AD">
        <w:rPr>
          <w:rFonts w:ascii="Palatino Linotype" w:eastAsia="Arial Unicode MS" w:hAnsi="Palatino Linotype" w:cs="Arial"/>
          <w:b/>
          <w:i/>
          <w:lang w:val="es-419"/>
        </w:rPr>
        <w:t>Artículo 167.</w:t>
      </w:r>
      <w:r w:rsidRPr="006379AD">
        <w:rPr>
          <w:rFonts w:ascii="Palatino Linotype" w:eastAsia="Arial Unicode MS" w:hAnsi="Palatino Linotype" w:cs="Arial"/>
          <w:i/>
          <w:lang w:val="es-419"/>
        </w:rPr>
        <w:t xml:space="preserve"> Cuando las </w:t>
      </w:r>
      <w:r w:rsidRPr="00C91B6C">
        <w:rPr>
          <w:rFonts w:ascii="Palatino Linotype" w:eastAsia="Arial Unicode MS" w:hAnsi="Palatino Linotype" w:cs="Arial"/>
          <w:i/>
          <w:lang w:val="es-419"/>
        </w:rPr>
        <w:t xml:space="preserve">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C91B6C">
        <w:rPr>
          <w:rFonts w:ascii="Palatino Linotype" w:eastAsia="Arial Unicode MS" w:hAnsi="Palatino Linotype" w:cs="Arial"/>
          <w:b/>
          <w:i/>
          <w:u w:val="single"/>
          <w:lang w:val="es-419"/>
        </w:rPr>
        <w:t>en su caso orientar al solicitante, el o los sujetos obligados competentes</w:t>
      </w:r>
      <w:r w:rsidRPr="006379AD">
        <w:rPr>
          <w:rFonts w:ascii="Palatino Linotype" w:eastAsia="Arial Unicode MS" w:hAnsi="Palatino Linotype" w:cs="Arial"/>
          <w:i/>
          <w:lang w:val="es-419"/>
        </w:rPr>
        <w:t>.</w:t>
      </w:r>
      <w:r>
        <w:rPr>
          <w:rFonts w:ascii="Palatino Linotype" w:eastAsia="Arial Unicode MS" w:hAnsi="Palatino Linotype" w:cs="Arial"/>
          <w:i/>
        </w:rPr>
        <w:t>”</w:t>
      </w:r>
    </w:p>
    <w:p w14:paraId="0F769CE7"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22856A9D" w14:textId="3A626107" w:rsidR="004C6CCD" w:rsidRDefault="004C6CCD" w:rsidP="004C6CCD">
      <w:pPr>
        <w:tabs>
          <w:tab w:val="left" w:pos="709"/>
        </w:tabs>
        <w:spacing w:line="360" w:lineRule="auto"/>
        <w:ind w:right="51"/>
        <w:jc w:val="both"/>
        <w:rPr>
          <w:rFonts w:ascii="Palatino Linotype" w:eastAsia="Arial Unicode MS" w:hAnsi="Palatino Linotype" w:cs="Arial"/>
        </w:rPr>
      </w:pPr>
      <w:r>
        <w:rPr>
          <w:rFonts w:ascii="Palatino Linotype" w:eastAsia="Arial Unicode MS" w:hAnsi="Palatino Linotype" w:cs="Arial"/>
        </w:rPr>
        <w:lastRenderedPageBreak/>
        <w:t xml:space="preserve">Es de destacar que </w:t>
      </w:r>
      <w:r w:rsidR="00C91B6C">
        <w:rPr>
          <w:rFonts w:ascii="Palatino Linotype" w:eastAsia="Arial Unicode MS" w:hAnsi="Palatino Linotype" w:cs="Arial"/>
        </w:rPr>
        <w:t>la Secretaría de Seguridad</w:t>
      </w:r>
      <w:r>
        <w:rPr>
          <w:rFonts w:ascii="Palatino Linotype" w:eastAsia="Arial Unicode MS" w:hAnsi="Palatino Linotype" w:cs="Arial"/>
        </w:rPr>
        <w:t xml:space="preserve"> </w:t>
      </w:r>
      <w:r w:rsidR="00C91B6C">
        <w:rPr>
          <w:rFonts w:ascii="Palatino Linotype" w:eastAsia="Arial Unicode MS" w:hAnsi="Palatino Linotype" w:cs="Arial"/>
        </w:rPr>
        <w:t>del Poder Ejecutivo</w:t>
      </w:r>
      <w:r>
        <w:rPr>
          <w:rFonts w:ascii="Palatino Linotype" w:eastAsia="Arial Unicode MS" w:hAnsi="Palatino Linotype" w:cs="Arial"/>
        </w:rPr>
        <w:t xml:space="preserve"> </w:t>
      </w:r>
      <w:r w:rsidR="00C91B6C">
        <w:rPr>
          <w:rFonts w:ascii="Palatino Linotype" w:eastAsia="Arial Unicode MS" w:hAnsi="Palatino Linotype" w:cs="Arial"/>
        </w:rPr>
        <w:t xml:space="preserve">es incompetente para conocer respecto de las acciones de la policía municipal, </w:t>
      </w:r>
      <w:r>
        <w:rPr>
          <w:rFonts w:ascii="Palatino Linotype" w:eastAsia="Arial Unicode MS" w:hAnsi="Palatino Linotype" w:cs="Arial"/>
        </w:rPr>
        <w:t xml:space="preserve">porque éste </w:t>
      </w:r>
      <w:r w:rsidR="00C91B6C">
        <w:rPr>
          <w:rFonts w:ascii="Palatino Linotype" w:eastAsia="Arial Unicode MS" w:hAnsi="Palatino Linotype" w:cs="Arial"/>
        </w:rPr>
        <w:t>pertenece a diverso órgano de gobierno</w:t>
      </w:r>
      <w:r>
        <w:rPr>
          <w:rFonts w:ascii="Palatino Linotype" w:eastAsia="Arial Unicode MS" w:hAnsi="Palatino Linotype" w:cs="Arial"/>
        </w:rPr>
        <w:t>, el orden constitucional así lo prevé:</w:t>
      </w:r>
      <w:r w:rsidR="00C91B6C">
        <w:rPr>
          <w:rFonts w:ascii="Palatino Linotype" w:eastAsia="Arial Unicode MS" w:hAnsi="Palatino Linotype" w:cs="Arial"/>
        </w:rPr>
        <w:t xml:space="preserve"> </w:t>
      </w:r>
    </w:p>
    <w:p w14:paraId="7357D5C2"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0BB073AF" w14:textId="77777777" w:rsidR="004C6CCD" w:rsidRPr="00D73858" w:rsidRDefault="004C6CCD" w:rsidP="004C6CCD">
      <w:pPr>
        <w:tabs>
          <w:tab w:val="left" w:pos="709"/>
        </w:tabs>
        <w:spacing w:line="360" w:lineRule="auto"/>
        <w:ind w:right="51"/>
        <w:jc w:val="center"/>
        <w:rPr>
          <w:rFonts w:ascii="Palatino Linotype" w:eastAsia="Arial Unicode MS" w:hAnsi="Palatino Linotype" w:cs="Arial"/>
          <w:b/>
        </w:rPr>
      </w:pPr>
      <w:r w:rsidRPr="00D73858">
        <w:rPr>
          <w:rFonts w:ascii="Palatino Linotype" w:eastAsia="Arial Unicode MS" w:hAnsi="Palatino Linotype" w:cs="Arial"/>
          <w:b/>
        </w:rPr>
        <w:t>Constitución Política del Estado Libre y Soberano de México</w:t>
      </w:r>
    </w:p>
    <w:p w14:paraId="0B52ABF6" w14:textId="77777777" w:rsidR="004C6CCD" w:rsidRPr="00D73858" w:rsidRDefault="004C6CCD" w:rsidP="004C6CCD">
      <w:pPr>
        <w:tabs>
          <w:tab w:val="left" w:pos="709"/>
        </w:tabs>
        <w:spacing w:line="360" w:lineRule="auto"/>
        <w:ind w:right="51"/>
        <w:jc w:val="center"/>
        <w:rPr>
          <w:rFonts w:ascii="Palatino Linotype" w:eastAsia="Arial Unicode MS" w:hAnsi="Palatino Linotype" w:cs="Arial"/>
          <w:b/>
        </w:rPr>
      </w:pPr>
    </w:p>
    <w:p w14:paraId="7D9BB65C"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Pr>
          <w:rFonts w:ascii="Palatino Linotype" w:eastAsia="Arial Unicode MS" w:hAnsi="Palatino Linotype" w:cs="Arial"/>
          <w:b/>
          <w:i/>
        </w:rPr>
        <w:t>“</w:t>
      </w:r>
      <w:r w:rsidRPr="00511CA3">
        <w:rPr>
          <w:rFonts w:ascii="Palatino Linotype" w:eastAsia="Arial Unicode MS" w:hAnsi="Palatino Linotype" w:cs="Arial"/>
          <w:b/>
          <w:i/>
        </w:rPr>
        <w:t>TITULO CUARTO</w:t>
      </w:r>
    </w:p>
    <w:p w14:paraId="59AFD7E3"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Del Poder Público del Estado</w:t>
      </w:r>
    </w:p>
    <w:p w14:paraId="49FA1208"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CAPITULO PRIMERO</w:t>
      </w:r>
    </w:p>
    <w:p w14:paraId="19928C55"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De la División de Poderes</w:t>
      </w:r>
    </w:p>
    <w:p w14:paraId="261E6109" w14:textId="77777777" w:rsidR="004C6CCD" w:rsidRPr="00D73858" w:rsidRDefault="004C6CCD" w:rsidP="004C6CCD">
      <w:pPr>
        <w:tabs>
          <w:tab w:val="left" w:pos="709"/>
        </w:tabs>
        <w:spacing w:line="360" w:lineRule="auto"/>
        <w:ind w:left="567" w:right="567"/>
        <w:jc w:val="both"/>
        <w:rPr>
          <w:rFonts w:ascii="Palatino Linotype" w:eastAsia="Arial Unicode MS" w:hAnsi="Palatino Linotype" w:cs="Arial"/>
          <w:i/>
          <w:lang w:val="es-419"/>
        </w:rPr>
      </w:pPr>
    </w:p>
    <w:p w14:paraId="767D6D09" w14:textId="77777777" w:rsidR="004C6CCD" w:rsidRDefault="004C6CCD" w:rsidP="004C6CCD">
      <w:pPr>
        <w:tabs>
          <w:tab w:val="left" w:pos="709"/>
        </w:tabs>
        <w:spacing w:line="360" w:lineRule="auto"/>
        <w:ind w:left="567" w:right="567"/>
        <w:jc w:val="both"/>
        <w:rPr>
          <w:rFonts w:ascii="Palatino Linotype" w:eastAsia="Arial Unicode MS" w:hAnsi="Palatino Linotype" w:cs="Arial"/>
          <w:i/>
          <w:lang w:val="es-419"/>
        </w:rPr>
      </w:pPr>
      <w:r w:rsidRPr="00511CA3">
        <w:rPr>
          <w:rFonts w:ascii="Palatino Linotype" w:eastAsia="Arial Unicode MS" w:hAnsi="Palatino Linotype" w:cs="Arial"/>
          <w:b/>
          <w:i/>
          <w:lang w:val="es-419"/>
        </w:rPr>
        <w:t>Artículo 34.-</w:t>
      </w:r>
      <w:r w:rsidRPr="00D73858">
        <w:rPr>
          <w:rFonts w:ascii="Palatino Linotype" w:eastAsia="Arial Unicode MS" w:hAnsi="Palatino Linotype" w:cs="Arial"/>
          <w:i/>
          <w:lang w:val="es-419"/>
        </w:rPr>
        <w:t xml:space="preserve"> El Poder Público del Estado de México se divide para su ejercicio en </w:t>
      </w:r>
      <w:r w:rsidRPr="00C91B6C">
        <w:rPr>
          <w:rFonts w:ascii="Palatino Linotype" w:eastAsia="Arial Unicode MS" w:hAnsi="Palatino Linotype" w:cs="Arial"/>
          <w:i/>
          <w:lang w:val="es-419"/>
        </w:rPr>
        <w:t xml:space="preserve">Legislativo, </w:t>
      </w:r>
      <w:r w:rsidRPr="00C91B6C">
        <w:rPr>
          <w:rFonts w:ascii="Palatino Linotype" w:eastAsia="Arial Unicode MS" w:hAnsi="Palatino Linotype" w:cs="Arial"/>
          <w:b/>
          <w:i/>
          <w:u w:val="single"/>
          <w:lang w:val="es-419"/>
        </w:rPr>
        <w:t>Ejecutivo</w:t>
      </w:r>
      <w:r w:rsidRPr="00C91B6C">
        <w:rPr>
          <w:rFonts w:ascii="Palatino Linotype" w:eastAsia="Arial Unicode MS" w:hAnsi="Palatino Linotype" w:cs="Arial"/>
          <w:i/>
          <w:lang w:val="es-419"/>
        </w:rPr>
        <w:t xml:space="preserve"> y Judicial.</w:t>
      </w:r>
    </w:p>
    <w:p w14:paraId="44CCD925" w14:textId="77777777" w:rsidR="004C6CCD" w:rsidRDefault="004C6CCD" w:rsidP="004C6CCD">
      <w:pPr>
        <w:tabs>
          <w:tab w:val="left" w:pos="709"/>
        </w:tabs>
        <w:spacing w:line="360" w:lineRule="auto"/>
        <w:ind w:left="567" w:right="567"/>
        <w:jc w:val="both"/>
        <w:rPr>
          <w:rFonts w:ascii="Palatino Linotype" w:eastAsia="Arial Unicode MS" w:hAnsi="Palatino Linotype" w:cs="Arial"/>
          <w:i/>
        </w:rPr>
      </w:pPr>
      <w:r>
        <w:rPr>
          <w:rFonts w:ascii="Palatino Linotype" w:eastAsia="Arial Unicode MS" w:hAnsi="Palatino Linotype" w:cs="Arial"/>
          <w:i/>
        </w:rPr>
        <w:t>…</w:t>
      </w:r>
    </w:p>
    <w:p w14:paraId="76644EAA" w14:textId="77777777" w:rsidR="00C91B6C" w:rsidRPr="00C91B6C" w:rsidRDefault="00C91B6C" w:rsidP="00C91B6C">
      <w:pPr>
        <w:tabs>
          <w:tab w:val="left" w:pos="709"/>
        </w:tabs>
        <w:spacing w:line="360" w:lineRule="auto"/>
        <w:ind w:right="51"/>
        <w:jc w:val="center"/>
        <w:rPr>
          <w:rFonts w:ascii="Palatino Linotype" w:eastAsia="Arial Unicode MS" w:hAnsi="Palatino Linotype" w:cs="Arial"/>
          <w:b/>
          <w:i/>
        </w:rPr>
      </w:pPr>
      <w:r w:rsidRPr="00C91B6C">
        <w:rPr>
          <w:rFonts w:ascii="Palatino Linotype" w:eastAsia="Arial Unicode MS" w:hAnsi="Palatino Linotype" w:cs="Arial"/>
          <w:b/>
          <w:i/>
        </w:rPr>
        <w:t>CAPITULO TERCERO</w:t>
      </w:r>
    </w:p>
    <w:p w14:paraId="012ABE82" w14:textId="77777777" w:rsidR="00C91B6C" w:rsidRPr="00C91B6C" w:rsidRDefault="00C91B6C" w:rsidP="00C91B6C">
      <w:pPr>
        <w:tabs>
          <w:tab w:val="left" w:pos="709"/>
        </w:tabs>
        <w:spacing w:line="360" w:lineRule="auto"/>
        <w:ind w:right="51"/>
        <w:jc w:val="center"/>
        <w:rPr>
          <w:rFonts w:ascii="Palatino Linotype" w:eastAsia="Arial Unicode MS" w:hAnsi="Palatino Linotype" w:cs="Arial"/>
          <w:b/>
          <w:i/>
        </w:rPr>
      </w:pPr>
      <w:r w:rsidRPr="00C91B6C">
        <w:rPr>
          <w:rFonts w:ascii="Palatino Linotype" w:eastAsia="Arial Unicode MS" w:hAnsi="Palatino Linotype" w:cs="Arial"/>
          <w:b/>
          <w:i/>
        </w:rPr>
        <w:t>Del Poder Ejecutivo</w:t>
      </w:r>
    </w:p>
    <w:p w14:paraId="5FDB2052" w14:textId="77777777" w:rsidR="00C91B6C" w:rsidRPr="00C91B6C" w:rsidRDefault="00C91B6C" w:rsidP="00C91B6C">
      <w:pPr>
        <w:tabs>
          <w:tab w:val="left" w:pos="709"/>
        </w:tabs>
        <w:spacing w:line="360" w:lineRule="auto"/>
        <w:ind w:right="51"/>
        <w:jc w:val="center"/>
        <w:rPr>
          <w:rFonts w:ascii="Palatino Linotype" w:eastAsia="Arial Unicode MS" w:hAnsi="Palatino Linotype" w:cs="Arial"/>
          <w:b/>
          <w:i/>
        </w:rPr>
      </w:pPr>
    </w:p>
    <w:p w14:paraId="7473D23D" w14:textId="77777777" w:rsidR="00C91B6C" w:rsidRPr="00C91B6C" w:rsidRDefault="00C91B6C" w:rsidP="00C91B6C">
      <w:pPr>
        <w:tabs>
          <w:tab w:val="left" w:pos="709"/>
        </w:tabs>
        <w:spacing w:line="360" w:lineRule="auto"/>
        <w:ind w:right="51"/>
        <w:jc w:val="center"/>
        <w:rPr>
          <w:rFonts w:ascii="Palatino Linotype" w:eastAsia="Arial Unicode MS" w:hAnsi="Palatino Linotype" w:cs="Arial"/>
          <w:b/>
          <w:i/>
        </w:rPr>
      </w:pPr>
      <w:r w:rsidRPr="00C91B6C">
        <w:rPr>
          <w:rFonts w:ascii="Palatino Linotype" w:eastAsia="Arial Unicode MS" w:hAnsi="Palatino Linotype" w:cs="Arial"/>
          <w:b/>
          <w:i/>
        </w:rPr>
        <w:t>SECCION PRIMERA</w:t>
      </w:r>
    </w:p>
    <w:p w14:paraId="1A555B69" w14:textId="77777777" w:rsidR="00C91B6C" w:rsidRPr="00C91B6C" w:rsidRDefault="00C91B6C" w:rsidP="00C91B6C">
      <w:pPr>
        <w:tabs>
          <w:tab w:val="left" w:pos="709"/>
        </w:tabs>
        <w:spacing w:line="360" w:lineRule="auto"/>
        <w:ind w:right="51"/>
        <w:jc w:val="center"/>
        <w:rPr>
          <w:rFonts w:ascii="Palatino Linotype" w:eastAsia="Arial Unicode MS" w:hAnsi="Palatino Linotype" w:cs="Arial"/>
          <w:b/>
          <w:i/>
        </w:rPr>
      </w:pPr>
      <w:r w:rsidRPr="00C91B6C">
        <w:rPr>
          <w:rFonts w:ascii="Palatino Linotype" w:eastAsia="Arial Unicode MS" w:hAnsi="Palatino Linotype" w:cs="Arial"/>
          <w:b/>
          <w:i/>
        </w:rPr>
        <w:t>Del Gobernador del Estado</w:t>
      </w:r>
    </w:p>
    <w:p w14:paraId="57A07853" w14:textId="77777777" w:rsidR="00C91B6C" w:rsidRPr="00C91B6C" w:rsidRDefault="00C91B6C" w:rsidP="00C91B6C">
      <w:pPr>
        <w:tabs>
          <w:tab w:val="left" w:pos="709"/>
        </w:tabs>
        <w:spacing w:line="360" w:lineRule="auto"/>
        <w:ind w:left="567" w:right="567"/>
        <w:jc w:val="both"/>
        <w:rPr>
          <w:rFonts w:ascii="Palatino Linotype" w:eastAsia="Arial Unicode MS" w:hAnsi="Palatino Linotype" w:cs="Arial"/>
          <w:i/>
          <w:lang w:val="es-419"/>
        </w:rPr>
      </w:pPr>
    </w:p>
    <w:p w14:paraId="4234F64C" w14:textId="77777777" w:rsidR="00C91B6C" w:rsidRPr="00C91B6C" w:rsidRDefault="00C91B6C" w:rsidP="00C91B6C">
      <w:pPr>
        <w:tabs>
          <w:tab w:val="left" w:pos="709"/>
        </w:tabs>
        <w:spacing w:line="360" w:lineRule="auto"/>
        <w:ind w:left="567" w:right="567"/>
        <w:jc w:val="both"/>
        <w:rPr>
          <w:rFonts w:ascii="Palatino Linotype" w:eastAsia="Arial Unicode MS" w:hAnsi="Palatino Linotype" w:cs="Arial"/>
          <w:i/>
          <w:lang w:val="es-419"/>
        </w:rPr>
      </w:pPr>
      <w:r w:rsidRPr="00C91B6C">
        <w:rPr>
          <w:rFonts w:ascii="Palatino Linotype" w:eastAsia="Arial Unicode MS" w:hAnsi="Palatino Linotype" w:cs="Arial"/>
          <w:b/>
          <w:i/>
          <w:lang w:val="es-419"/>
        </w:rPr>
        <w:t>Artículo 65.-</w:t>
      </w:r>
      <w:r w:rsidRPr="00C91B6C">
        <w:rPr>
          <w:rFonts w:ascii="Palatino Linotype" w:eastAsia="Arial Unicode MS" w:hAnsi="Palatino Linotype" w:cs="Arial"/>
          <w:i/>
          <w:lang w:val="es-419"/>
        </w:rPr>
        <w:t xml:space="preserve"> El Poder Ejecutivo del Estado se deposita en un solo individuo que se denomina Gobernador del Estado de México.</w:t>
      </w:r>
    </w:p>
    <w:p w14:paraId="561453B4" w14:textId="4DA07861" w:rsidR="004C6CCD" w:rsidRDefault="00C91B6C" w:rsidP="004C6CCD">
      <w:pPr>
        <w:tabs>
          <w:tab w:val="left" w:pos="709"/>
        </w:tabs>
        <w:spacing w:line="360" w:lineRule="auto"/>
        <w:ind w:left="567" w:right="567"/>
        <w:jc w:val="both"/>
        <w:rPr>
          <w:rFonts w:ascii="Palatino Linotype" w:eastAsia="Arial Unicode MS" w:hAnsi="Palatino Linotype" w:cs="Arial"/>
          <w:i/>
          <w:lang w:val="es-419"/>
        </w:rPr>
      </w:pPr>
      <w:r>
        <w:rPr>
          <w:rFonts w:ascii="Palatino Linotype" w:eastAsia="Arial Unicode MS" w:hAnsi="Palatino Linotype" w:cs="Arial"/>
          <w:i/>
          <w:lang w:val="es-419"/>
        </w:rPr>
        <w:t>…</w:t>
      </w:r>
    </w:p>
    <w:p w14:paraId="0CD0022F" w14:textId="315463E4" w:rsidR="00ED54E7" w:rsidRPr="00ED54E7" w:rsidRDefault="00ED54E7" w:rsidP="004C6CCD">
      <w:pPr>
        <w:tabs>
          <w:tab w:val="left" w:pos="709"/>
        </w:tabs>
        <w:spacing w:line="360" w:lineRule="auto"/>
        <w:ind w:left="567" w:right="567"/>
        <w:jc w:val="both"/>
        <w:rPr>
          <w:rFonts w:ascii="Palatino Linotype" w:eastAsia="Arial Unicode MS" w:hAnsi="Palatino Linotype" w:cs="Arial"/>
          <w:i/>
          <w:lang w:val="es-419"/>
        </w:rPr>
      </w:pPr>
      <w:r w:rsidRPr="00ED54E7">
        <w:rPr>
          <w:rFonts w:ascii="Palatino Linotype" w:eastAsia="Arial Unicode MS" w:hAnsi="Palatino Linotype" w:cs="Arial"/>
          <w:b/>
          <w:i/>
          <w:lang w:val="es-419"/>
        </w:rPr>
        <w:lastRenderedPageBreak/>
        <w:t>Artículo 77.-</w:t>
      </w:r>
      <w:r w:rsidRPr="00ED54E7">
        <w:rPr>
          <w:rFonts w:ascii="Palatino Linotype" w:eastAsia="Arial Unicode MS" w:hAnsi="Palatino Linotype" w:cs="Arial"/>
          <w:i/>
          <w:lang w:val="es-419"/>
        </w:rPr>
        <w:t xml:space="preserve"> Son facultades y obligaciones de la Gobernadora o del Gobernador del Estado:</w:t>
      </w:r>
    </w:p>
    <w:p w14:paraId="0D88E20C" w14:textId="426BDA1B" w:rsidR="00ED54E7" w:rsidRDefault="00ED54E7" w:rsidP="004C6CCD">
      <w:pPr>
        <w:tabs>
          <w:tab w:val="left" w:pos="709"/>
        </w:tabs>
        <w:spacing w:line="360" w:lineRule="auto"/>
        <w:ind w:left="567" w:right="567"/>
        <w:jc w:val="both"/>
        <w:rPr>
          <w:rFonts w:ascii="Palatino Linotype" w:eastAsia="Arial Unicode MS" w:hAnsi="Palatino Linotype" w:cs="Arial"/>
          <w:i/>
          <w:lang w:val="es-419"/>
        </w:rPr>
      </w:pPr>
      <w:r w:rsidRPr="00ED54E7">
        <w:rPr>
          <w:rFonts w:ascii="Palatino Linotype" w:eastAsia="Arial Unicode MS" w:hAnsi="Palatino Linotype" w:cs="Arial"/>
          <w:i/>
          <w:lang w:val="es-419"/>
        </w:rPr>
        <w:t>…</w:t>
      </w:r>
    </w:p>
    <w:p w14:paraId="79964C42" w14:textId="77777777" w:rsidR="00ED54E7" w:rsidRPr="00ED54E7" w:rsidRDefault="00ED54E7" w:rsidP="00ED54E7">
      <w:pPr>
        <w:tabs>
          <w:tab w:val="left" w:pos="709"/>
        </w:tabs>
        <w:spacing w:line="360" w:lineRule="auto"/>
        <w:ind w:left="567" w:right="567"/>
        <w:jc w:val="both"/>
        <w:rPr>
          <w:rFonts w:ascii="Palatino Linotype" w:eastAsia="Arial Unicode MS" w:hAnsi="Palatino Linotype" w:cs="Arial"/>
          <w:i/>
          <w:lang w:val="es-419"/>
        </w:rPr>
      </w:pPr>
      <w:r w:rsidRPr="00ED54E7">
        <w:rPr>
          <w:rFonts w:ascii="Palatino Linotype" w:eastAsia="Arial Unicode MS" w:hAnsi="Palatino Linotype" w:cs="Arial"/>
          <w:b/>
          <w:i/>
          <w:u w:val="single"/>
          <w:lang w:val="es-419"/>
        </w:rPr>
        <w:t>IX. Conservar el orden público en todo el territorio del Estado; mandar personalmente las fuerzas de seguridad pública del Estado</w:t>
      </w:r>
      <w:r w:rsidRPr="00ED54E7">
        <w:rPr>
          <w:rFonts w:ascii="Palatino Linotype" w:eastAsia="Arial Unicode MS" w:hAnsi="Palatino Linotype" w:cs="Arial"/>
          <w:i/>
          <w:lang w:val="es-419"/>
        </w:rPr>
        <w:t xml:space="preserve"> y coordinarse en esta materia con la Federación, otras entidades y los municipios en términos de ley;</w:t>
      </w:r>
    </w:p>
    <w:p w14:paraId="651F4DD4" w14:textId="77777777" w:rsidR="00ED54E7" w:rsidRPr="00C91B6C" w:rsidRDefault="00ED54E7" w:rsidP="004C6CCD">
      <w:pPr>
        <w:tabs>
          <w:tab w:val="left" w:pos="709"/>
        </w:tabs>
        <w:spacing w:line="360" w:lineRule="auto"/>
        <w:ind w:left="567" w:right="567"/>
        <w:jc w:val="both"/>
        <w:rPr>
          <w:rFonts w:ascii="Palatino Linotype" w:eastAsia="Arial Unicode MS" w:hAnsi="Palatino Linotype" w:cs="Arial"/>
          <w:i/>
          <w:lang w:val="es-419"/>
        </w:rPr>
      </w:pPr>
    </w:p>
    <w:p w14:paraId="64DC0552"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TITULO QUINTO</w:t>
      </w:r>
    </w:p>
    <w:p w14:paraId="67C4FEF7"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Del Poder Público Municipal</w:t>
      </w:r>
    </w:p>
    <w:p w14:paraId="0B764451"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CAPITULO PRIMERO</w:t>
      </w:r>
    </w:p>
    <w:p w14:paraId="53279132" w14:textId="77777777" w:rsidR="004C6CCD" w:rsidRPr="00511CA3" w:rsidRDefault="004C6CCD" w:rsidP="004C6CCD">
      <w:pPr>
        <w:tabs>
          <w:tab w:val="left" w:pos="709"/>
        </w:tabs>
        <w:spacing w:line="360" w:lineRule="auto"/>
        <w:ind w:right="51"/>
        <w:jc w:val="center"/>
        <w:rPr>
          <w:rFonts w:ascii="Palatino Linotype" w:eastAsia="Arial Unicode MS" w:hAnsi="Palatino Linotype" w:cs="Arial"/>
          <w:b/>
          <w:i/>
        </w:rPr>
      </w:pPr>
      <w:r w:rsidRPr="00511CA3">
        <w:rPr>
          <w:rFonts w:ascii="Palatino Linotype" w:eastAsia="Arial Unicode MS" w:hAnsi="Palatino Linotype" w:cs="Arial"/>
          <w:b/>
          <w:i/>
        </w:rPr>
        <w:t>De los Municipios</w:t>
      </w:r>
    </w:p>
    <w:p w14:paraId="2FFA06BA"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lang w:val="es-419"/>
        </w:rPr>
      </w:pPr>
    </w:p>
    <w:p w14:paraId="25E0E610"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lang w:val="es-419"/>
        </w:rPr>
      </w:pPr>
      <w:r w:rsidRPr="00511CA3">
        <w:rPr>
          <w:rFonts w:ascii="Palatino Linotype" w:eastAsia="Arial Unicode MS" w:hAnsi="Palatino Linotype" w:cs="Arial"/>
          <w:b/>
          <w:i/>
          <w:lang w:val="es-419"/>
        </w:rPr>
        <w:t>Artículo 112.-</w:t>
      </w:r>
      <w:r w:rsidRPr="00511CA3">
        <w:rPr>
          <w:rFonts w:ascii="Palatino Linotype" w:eastAsia="Arial Unicode MS" w:hAnsi="Palatino Linotype" w:cs="Arial"/>
          <w:i/>
          <w:lang w:val="es-419"/>
        </w:rPr>
        <w:t xml:space="preserve"> La base de la división territorial y de la organización política y administrativa del Estado, </w:t>
      </w:r>
      <w:r w:rsidRPr="00511CA3">
        <w:rPr>
          <w:rFonts w:ascii="Palatino Linotype" w:eastAsia="Arial Unicode MS" w:hAnsi="Palatino Linotype" w:cs="Arial"/>
          <w:b/>
          <w:i/>
          <w:u w:val="single"/>
          <w:lang w:val="es-419"/>
        </w:rPr>
        <w:t>es el municipio libre</w:t>
      </w:r>
      <w:r w:rsidRPr="00511CA3">
        <w:rPr>
          <w:rFonts w:ascii="Palatino Linotype" w:eastAsia="Arial Unicode MS" w:hAnsi="Palatino Linotype" w:cs="Arial"/>
          <w:i/>
          <w:lang w:val="es-419"/>
        </w:rPr>
        <w:t xml:space="preserve">. Las facultades que la Constitución de la República y el presente ordenamiento otorgan al gobierno municipal se ejercerá por el ayuntamiento </w:t>
      </w:r>
      <w:r w:rsidRPr="00511CA3">
        <w:rPr>
          <w:rFonts w:ascii="Palatino Linotype" w:eastAsia="Arial Unicode MS" w:hAnsi="Palatino Linotype" w:cs="Arial"/>
          <w:b/>
          <w:i/>
          <w:u w:val="single"/>
          <w:lang w:val="es-419"/>
        </w:rPr>
        <w:t>de manera exclusiva y no habrá autoridad intermedia</w:t>
      </w:r>
      <w:r w:rsidRPr="00511CA3">
        <w:rPr>
          <w:rFonts w:ascii="Palatino Linotype" w:eastAsia="Arial Unicode MS" w:hAnsi="Palatino Linotype" w:cs="Arial"/>
          <w:i/>
          <w:lang w:val="es-419"/>
        </w:rPr>
        <w:t xml:space="preserve"> alguna entre éste y el gobierno del Estado.</w:t>
      </w:r>
    </w:p>
    <w:p w14:paraId="3FE6BB25"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lang w:val="es-419"/>
        </w:rPr>
      </w:pPr>
    </w:p>
    <w:p w14:paraId="11A65149"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lang w:val="es-419"/>
        </w:rPr>
      </w:pPr>
      <w:r w:rsidRPr="00511CA3">
        <w:rPr>
          <w:rFonts w:ascii="Palatino Linotype" w:eastAsia="Arial Unicode MS" w:hAnsi="Palatino Linotype" w:cs="Arial"/>
          <w:i/>
          <w:lang w:val="es-419"/>
        </w:rPr>
        <w:t>Los municipios del Estado, su denominación y la de sus cabeceras, serán los que señale la ley de la materia.</w:t>
      </w:r>
    </w:p>
    <w:p w14:paraId="34892501"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lang w:val="es-419"/>
        </w:rPr>
      </w:pPr>
    </w:p>
    <w:p w14:paraId="0C5D55C8" w14:textId="77777777" w:rsidR="004C6CCD" w:rsidRPr="00511CA3" w:rsidRDefault="004C6CCD" w:rsidP="004C6CCD">
      <w:pPr>
        <w:tabs>
          <w:tab w:val="left" w:pos="709"/>
        </w:tabs>
        <w:spacing w:line="360" w:lineRule="auto"/>
        <w:ind w:left="567" w:right="567"/>
        <w:jc w:val="both"/>
        <w:rPr>
          <w:rFonts w:ascii="Palatino Linotype" w:eastAsia="Arial Unicode MS" w:hAnsi="Palatino Linotype" w:cs="Arial"/>
          <w:i/>
        </w:rPr>
      </w:pPr>
      <w:r w:rsidRPr="00511CA3">
        <w:rPr>
          <w:rFonts w:ascii="Palatino Linotype" w:eastAsia="Arial Unicode MS" w:hAnsi="Palatino Linotype" w:cs="Arial"/>
          <w:b/>
          <w:i/>
          <w:lang w:val="es-419"/>
        </w:rPr>
        <w:t>Artículo 113</w:t>
      </w:r>
      <w:r w:rsidRPr="00511CA3">
        <w:rPr>
          <w:rFonts w:ascii="Palatino Linotype" w:eastAsia="Arial Unicode MS" w:hAnsi="Palatino Linotype" w:cs="Arial"/>
          <w:i/>
          <w:lang w:val="es-419"/>
        </w:rPr>
        <w:t xml:space="preserve">.- Cada municipio </w:t>
      </w:r>
      <w:r w:rsidRPr="00511CA3">
        <w:rPr>
          <w:rFonts w:ascii="Palatino Linotype" w:eastAsia="Arial Unicode MS" w:hAnsi="Palatino Linotype" w:cs="Arial"/>
          <w:b/>
          <w:i/>
          <w:u w:val="single"/>
          <w:lang w:val="es-419"/>
        </w:rPr>
        <w:t>será gobernado por un ayuntamiento</w:t>
      </w:r>
      <w:r w:rsidRPr="00511CA3">
        <w:rPr>
          <w:rFonts w:ascii="Palatino Linotype" w:eastAsia="Arial Unicode MS" w:hAnsi="Palatino Linotype" w:cs="Arial"/>
          <w:i/>
          <w:lang w:val="es-419"/>
        </w:rPr>
        <w:t xml:space="preserve"> con la competencia que le otorga la Constitución Política de los Estados Unidos Mexicanos, la presente Constitución y las leyes que de ellas emanen.</w:t>
      </w:r>
      <w:r>
        <w:rPr>
          <w:rFonts w:ascii="Palatino Linotype" w:eastAsia="Arial Unicode MS" w:hAnsi="Palatino Linotype" w:cs="Arial"/>
          <w:i/>
        </w:rPr>
        <w:t>”</w:t>
      </w:r>
    </w:p>
    <w:p w14:paraId="73B098E5"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58E66EB8" w14:textId="77777777" w:rsidR="004C6CCD" w:rsidRDefault="004C6CCD" w:rsidP="004C6CCD">
      <w:pPr>
        <w:tabs>
          <w:tab w:val="left" w:pos="709"/>
        </w:tabs>
        <w:spacing w:line="360" w:lineRule="auto"/>
        <w:ind w:right="51"/>
        <w:jc w:val="both"/>
        <w:rPr>
          <w:rFonts w:ascii="Palatino Linotype" w:eastAsia="Arial Unicode MS" w:hAnsi="Palatino Linotype" w:cs="Arial"/>
        </w:rPr>
      </w:pPr>
      <w:r>
        <w:rPr>
          <w:rFonts w:ascii="Palatino Linotype" w:eastAsia="Arial Unicode MS" w:hAnsi="Palatino Linotype" w:cs="Arial"/>
        </w:rPr>
        <w:t>Como podemos apreciar Los Poderes de la Unión en que descansa el Gobierno del Estado de México son distintos de los gobiernos de los Ayuntamientos que gobiernan al municipio libre.</w:t>
      </w:r>
    </w:p>
    <w:p w14:paraId="1B32677B"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77B89CF7" w14:textId="77777777" w:rsidR="004C6CCD" w:rsidRPr="004424FA" w:rsidRDefault="004C6CCD" w:rsidP="004C6CCD">
      <w:pPr>
        <w:tabs>
          <w:tab w:val="left" w:pos="709"/>
        </w:tabs>
        <w:spacing w:line="360" w:lineRule="auto"/>
        <w:ind w:right="51"/>
        <w:jc w:val="both"/>
        <w:rPr>
          <w:rFonts w:ascii="Palatino Linotype" w:eastAsia="Arial Unicode MS" w:hAnsi="Palatino Linotype" w:cs="Arial"/>
        </w:rPr>
      </w:pPr>
      <w:r w:rsidRPr="001E1E9E">
        <w:rPr>
          <w:rFonts w:ascii="Palatino Linotype" w:eastAsia="Arial Unicode MS" w:hAnsi="Palatino Linotype" w:cs="Arial"/>
        </w:rPr>
        <w:t xml:space="preserve">El artículo 34 </w:t>
      </w:r>
      <w:r w:rsidRPr="004424FA">
        <w:rPr>
          <w:rFonts w:ascii="Palatino Linotype" w:eastAsia="Arial Unicode MS" w:hAnsi="Palatino Linotype" w:cs="Arial"/>
        </w:rPr>
        <w:t>establece la división de poderes en el Estado de México, un principio fundamental para garantizar el equilibrio y la separación de funciones gubernamentales</w:t>
      </w:r>
      <w:r>
        <w:rPr>
          <w:rFonts w:ascii="Palatino Linotype" w:eastAsia="Arial Unicode MS" w:hAnsi="Palatino Linotype" w:cs="Arial"/>
        </w:rPr>
        <w:t>,</w:t>
      </w:r>
      <w:r w:rsidRPr="004424FA">
        <w:rPr>
          <w:rFonts w:ascii="Palatino Linotype" w:eastAsia="Arial Unicode MS" w:hAnsi="Palatino Linotype" w:cs="Arial"/>
        </w:rPr>
        <w:t xml:space="preserve"> </w:t>
      </w:r>
      <w:r>
        <w:rPr>
          <w:rFonts w:ascii="Palatino Linotype" w:eastAsia="Arial Unicode MS" w:hAnsi="Palatino Linotype" w:cs="Arial"/>
        </w:rPr>
        <w:t>l</w:t>
      </w:r>
      <w:r w:rsidRPr="004424FA">
        <w:rPr>
          <w:rFonts w:ascii="Palatino Linotype" w:eastAsia="Arial Unicode MS" w:hAnsi="Palatino Linotype" w:cs="Arial"/>
        </w:rPr>
        <w:t>a división de poderes, compuesta por el Poder Legislativo, Ejecutivo y Judicial, busca evitar la concentración excesiva de autoridad en manos de un solo órgano, lo que puede llevar a abusos de poder y violaciones a los derechos ciudadanos.</w:t>
      </w:r>
    </w:p>
    <w:p w14:paraId="006AB448" w14:textId="77777777" w:rsidR="004C6CCD" w:rsidRDefault="004C6CCD" w:rsidP="004C6CCD">
      <w:pPr>
        <w:tabs>
          <w:tab w:val="left" w:pos="709"/>
        </w:tabs>
        <w:spacing w:line="360" w:lineRule="auto"/>
        <w:ind w:right="51"/>
        <w:jc w:val="both"/>
        <w:rPr>
          <w:rFonts w:ascii="Palatino Linotype" w:eastAsia="Arial Unicode MS" w:hAnsi="Palatino Linotype" w:cs="Arial"/>
        </w:rPr>
      </w:pPr>
    </w:p>
    <w:p w14:paraId="1892EE13" w14:textId="04066463" w:rsidR="004C6CCD" w:rsidRDefault="004C6CCD" w:rsidP="004C6CCD">
      <w:pPr>
        <w:tabs>
          <w:tab w:val="left" w:pos="709"/>
        </w:tabs>
        <w:spacing w:line="360" w:lineRule="auto"/>
        <w:ind w:right="51"/>
        <w:jc w:val="both"/>
        <w:rPr>
          <w:rFonts w:ascii="Palatino Linotype" w:eastAsia="Arial Unicode MS" w:hAnsi="Palatino Linotype" w:cs="Arial"/>
        </w:rPr>
      </w:pPr>
      <w:r w:rsidRPr="004424FA">
        <w:rPr>
          <w:rFonts w:ascii="Palatino Linotype" w:eastAsia="Arial Unicode MS" w:hAnsi="Palatino Linotype" w:cs="Arial"/>
        </w:rPr>
        <w:t xml:space="preserve">La existencia de un Poder </w:t>
      </w:r>
      <w:r w:rsidR="00ED54E7">
        <w:rPr>
          <w:rFonts w:ascii="Palatino Linotype" w:eastAsia="Arial Unicode MS" w:hAnsi="Palatino Linotype" w:cs="Arial"/>
        </w:rPr>
        <w:t xml:space="preserve">Ejecutivo </w:t>
      </w:r>
      <w:r w:rsidRPr="004424FA">
        <w:rPr>
          <w:rFonts w:ascii="Palatino Linotype" w:eastAsia="Arial Unicode MS" w:hAnsi="Palatino Linotype" w:cs="Arial"/>
        </w:rPr>
        <w:t xml:space="preserve">permite la </w:t>
      </w:r>
      <w:r w:rsidR="00ED54E7">
        <w:rPr>
          <w:rFonts w:ascii="Palatino Linotype" w:eastAsia="Arial Unicode MS" w:hAnsi="Palatino Linotype" w:cs="Arial"/>
        </w:rPr>
        <w:t>ejecución</w:t>
      </w:r>
      <w:r w:rsidRPr="004424FA">
        <w:rPr>
          <w:rFonts w:ascii="Palatino Linotype" w:eastAsia="Arial Unicode MS" w:hAnsi="Palatino Linotype" w:cs="Arial"/>
        </w:rPr>
        <w:t xml:space="preserve"> de leyes </w:t>
      </w:r>
      <w:r w:rsidR="00ED54E7">
        <w:rPr>
          <w:rFonts w:ascii="Palatino Linotype" w:eastAsia="Arial Unicode MS" w:hAnsi="Palatino Linotype" w:cs="Arial"/>
        </w:rPr>
        <w:t xml:space="preserve">y la gobernanza </w:t>
      </w:r>
      <w:r w:rsidRPr="004424FA">
        <w:rPr>
          <w:rFonts w:ascii="Palatino Linotype" w:eastAsia="Arial Unicode MS" w:hAnsi="Palatino Linotype" w:cs="Arial"/>
        </w:rPr>
        <w:t xml:space="preserve">que </w:t>
      </w:r>
      <w:r w:rsidR="00ED54E7">
        <w:rPr>
          <w:rFonts w:ascii="Palatino Linotype" w:eastAsia="Arial Unicode MS" w:hAnsi="Palatino Linotype" w:cs="Arial"/>
        </w:rPr>
        <w:t>referente a las</w:t>
      </w:r>
      <w:r w:rsidRPr="004424FA">
        <w:rPr>
          <w:rFonts w:ascii="Palatino Linotype" w:eastAsia="Arial Unicode MS" w:hAnsi="Palatino Linotype" w:cs="Arial"/>
        </w:rPr>
        <w:t xml:space="preserve"> necesidades y valores de la sociedad mexiquense, asegurando la representación de diversas opiniones y la protección de los derechos de todos los ciudadanos. </w:t>
      </w:r>
    </w:p>
    <w:p w14:paraId="57C4000E" w14:textId="77777777" w:rsidR="004C6CCD" w:rsidRPr="004424FA" w:rsidRDefault="004C6CCD" w:rsidP="004C6CCD">
      <w:pPr>
        <w:tabs>
          <w:tab w:val="left" w:pos="709"/>
        </w:tabs>
        <w:spacing w:line="360" w:lineRule="auto"/>
        <w:ind w:right="51"/>
        <w:jc w:val="both"/>
        <w:rPr>
          <w:rFonts w:ascii="Palatino Linotype" w:eastAsia="Arial Unicode MS" w:hAnsi="Palatino Linotype" w:cs="Arial"/>
        </w:rPr>
      </w:pPr>
    </w:p>
    <w:p w14:paraId="1D7EB6E9" w14:textId="77777777" w:rsidR="004C6CCD" w:rsidRDefault="004C6CCD" w:rsidP="004C6CCD">
      <w:pPr>
        <w:tabs>
          <w:tab w:val="left" w:pos="709"/>
        </w:tabs>
        <w:spacing w:line="360" w:lineRule="auto"/>
        <w:ind w:right="51"/>
        <w:jc w:val="both"/>
        <w:rPr>
          <w:rFonts w:ascii="Palatino Linotype" w:eastAsia="Arial Unicode MS" w:hAnsi="Palatino Linotype" w:cs="Arial"/>
        </w:rPr>
      </w:pPr>
      <w:r w:rsidRPr="001E1E9E">
        <w:rPr>
          <w:rFonts w:ascii="Palatino Linotype" w:eastAsia="Arial Unicode MS" w:hAnsi="Palatino Linotype" w:cs="Arial"/>
        </w:rPr>
        <w:t>Los artículos 112 y 113</w:t>
      </w:r>
      <w:r>
        <w:rPr>
          <w:rFonts w:ascii="Palatino Linotype" w:eastAsia="Arial Unicode MS" w:hAnsi="Palatino Linotype" w:cs="Arial"/>
        </w:rPr>
        <w:t xml:space="preserve"> conjuntamente </w:t>
      </w:r>
      <w:r w:rsidRPr="004424FA">
        <w:rPr>
          <w:rFonts w:ascii="Palatino Linotype" w:eastAsia="Arial Unicode MS" w:hAnsi="Palatino Linotype" w:cs="Arial"/>
        </w:rPr>
        <w:t>abordan la importancia del municipio libre como base de la organización política y administrativa del Estado de México</w:t>
      </w:r>
      <w:r>
        <w:rPr>
          <w:rFonts w:ascii="Palatino Linotype" w:eastAsia="Arial Unicode MS" w:hAnsi="Palatino Linotype" w:cs="Arial"/>
        </w:rPr>
        <w:t>,</w:t>
      </w:r>
      <w:r w:rsidRPr="004424FA">
        <w:rPr>
          <w:rFonts w:ascii="Palatino Linotype" w:eastAsia="Arial Unicode MS" w:hAnsi="Palatino Linotype" w:cs="Arial"/>
        </w:rPr>
        <w:t xml:space="preserve"> </w:t>
      </w:r>
      <w:r>
        <w:rPr>
          <w:rFonts w:ascii="Palatino Linotype" w:eastAsia="Arial Unicode MS" w:hAnsi="Palatino Linotype" w:cs="Arial"/>
        </w:rPr>
        <w:t>e</w:t>
      </w:r>
      <w:r w:rsidRPr="004424FA">
        <w:rPr>
          <w:rFonts w:ascii="Palatino Linotype" w:eastAsia="Arial Unicode MS" w:hAnsi="Palatino Linotype" w:cs="Arial"/>
        </w:rPr>
        <w:t>l municipio es la entidad más cercana a la ciudadanía y es crucial para la promoción de la participación ciudadana y el desarrollo local.</w:t>
      </w:r>
    </w:p>
    <w:p w14:paraId="213BD779" w14:textId="77777777" w:rsidR="004C6CCD" w:rsidRPr="004424FA" w:rsidRDefault="004C6CCD" w:rsidP="004C6CCD">
      <w:pPr>
        <w:tabs>
          <w:tab w:val="left" w:pos="709"/>
        </w:tabs>
        <w:spacing w:line="360" w:lineRule="auto"/>
        <w:ind w:right="51"/>
        <w:jc w:val="both"/>
        <w:rPr>
          <w:rFonts w:ascii="Palatino Linotype" w:eastAsia="Arial Unicode MS" w:hAnsi="Palatino Linotype" w:cs="Arial"/>
        </w:rPr>
      </w:pPr>
    </w:p>
    <w:p w14:paraId="0FC5F3BC" w14:textId="77777777" w:rsidR="004C6CCD" w:rsidRDefault="004C6CCD" w:rsidP="004C6CCD">
      <w:pPr>
        <w:tabs>
          <w:tab w:val="left" w:pos="709"/>
        </w:tabs>
        <w:spacing w:line="360" w:lineRule="auto"/>
        <w:ind w:right="51"/>
        <w:jc w:val="both"/>
        <w:rPr>
          <w:rFonts w:ascii="Palatino Linotype" w:eastAsia="Arial Unicode MS" w:hAnsi="Palatino Linotype" w:cs="Arial"/>
        </w:rPr>
      </w:pPr>
      <w:r w:rsidRPr="004424FA">
        <w:rPr>
          <w:rFonts w:ascii="Palatino Linotype" w:eastAsia="Arial Unicode MS" w:hAnsi="Palatino Linotype" w:cs="Arial"/>
        </w:rPr>
        <w:t xml:space="preserve">El artículo 112 establece que el gobierno municipal, a través del ayuntamiento, ejercerá sus facultades de manera exclusiva, lo que garantiza la autonomía local y evita la </w:t>
      </w:r>
      <w:r w:rsidRPr="004424FA">
        <w:rPr>
          <w:rFonts w:ascii="Palatino Linotype" w:eastAsia="Arial Unicode MS" w:hAnsi="Palatino Linotype" w:cs="Arial"/>
        </w:rPr>
        <w:lastRenderedPageBreak/>
        <w:t>intervención de autoridades intermedias que podrían limitar la toma de decisiones a nivel municipal</w:t>
      </w:r>
      <w:r>
        <w:rPr>
          <w:rFonts w:ascii="Palatino Linotype" w:eastAsia="Arial Unicode MS" w:hAnsi="Palatino Linotype" w:cs="Arial"/>
        </w:rPr>
        <w:t>,</w:t>
      </w:r>
      <w:r w:rsidRPr="004424FA">
        <w:rPr>
          <w:rFonts w:ascii="Palatino Linotype" w:eastAsia="Arial Unicode MS" w:hAnsi="Palatino Linotype" w:cs="Arial"/>
        </w:rPr>
        <w:t xml:space="preserve"> </w:t>
      </w:r>
      <w:r>
        <w:rPr>
          <w:rFonts w:ascii="Palatino Linotype" w:eastAsia="Arial Unicode MS" w:hAnsi="Palatino Linotype" w:cs="Arial"/>
        </w:rPr>
        <w:t>e</w:t>
      </w:r>
      <w:r w:rsidRPr="004424FA">
        <w:rPr>
          <w:rFonts w:ascii="Palatino Linotype" w:eastAsia="Arial Unicode MS" w:hAnsi="Palatino Linotype" w:cs="Arial"/>
        </w:rPr>
        <w:t>sto fortalece la capacidad de los gobiernos locales para atender las necesidades específicas de sus comunidades y gestionar sus asuntos de manera efectiva.</w:t>
      </w:r>
    </w:p>
    <w:p w14:paraId="38241E4E" w14:textId="77777777" w:rsidR="004C6CCD" w:rsidRPr="004424FA" w:rsidRDefault="004C6CCD" w:rsidP="004C6CCD">
      <w:pPr>
        <w:tabs>
          <w:tab w:val="left" w:pos="709"/>
        </w:tabs>
        <w:spacing w:line="360" w:lineRule="auto"/>
        <w:ind w:right="51"/>
        <w:jc w:val="both"/>
        <w:rPr>
          <w:rFonts w:ascii="Palatino Linotype" w:eastAsia="Arial Unicode MS" w:hAnsi="Palatino Linotype" w:cs="Arial"/>
        </w:rPr>
      </w:pPr>
    </w:p>
    <w:p w14:paraId="5CAB7A37" w14:textId="77777777" w:rsidR="004C6CCD" w:rsidRDefault="004C6CCD" w:rsidP="004C6CCD">
      <w:pPr>
        <w:tabs>
          <w:tab w:val="left" w:pos="709"/>
        </w:tabs>
        <w:spacing w:line="360" w:lineRule="auto"/>
        <w:ind w:right="51"/>
        <w:jc w:val="both"/>
        <w:rPr>
          <w:rFonts w:ascii="Palatino Linotype" w:eastAsia="Arial Unicode MS" w:hAnsi="Palatino Linotype" w:cs="Arial"/>
        </w:rPr>
      </w:pPr>
      <w:r w:rsidRPr="004424FA">
        <w:rPr>
          <w:rFonts w:ascii="Palatino Linotype" w:eastAsia="Arial Unicode MS" w:hAnsi="Palatino Linotype" w:cs="Arial"/>
        </w:rPr>
        <w:t>El artículo 113 destaca que cada municipio será gobernado por un ayuntamiento con competencias definidas por la Constitución Política de los Estados Unidos Mexicanos y las leyes correspondientes</w:t>
      </w:r>
      <w:r>
        <w:rPr>
          <w:rFonts w:ascii="Palatino Linotype" w:eastAsia="Arial Unicode MS" w:hAnsi="Palatino Linotype" w:cs="Arial"/>
        </w:rPr>
        <w:t>, e</w:t>
      </w:r>
      <w:r w:rsidRPr="004424FA">
        <w:rPr>
          <w:rFonts w:ascii="Palatino Linotype" w:eastAsia="Arial Unicode MS" w:hAnsi="Palatino Linotype" w:cs="Arial"/>
        </w:rPr>
        <w:t>sto reafirma la importancia de la autonomía municipal y su papel en la implementación de políticas y programas que impactan directamente en la vida cotidiana de los ciudadanos.</w:t>
      </w:r>
    </w:p>
    <w:p w14:paraId="397C6EB1" w14:textId="77777777" w:rsidR="004C6CCD" w:rsidRPr="004424FA" w:rsidRDefault="004C6CCD" w:rsidP="004C6CCD">
      <w:pPr>
        <w:tabs>
          <w:tab w:val="left" w:pos="709"/>
        </w:tabs>
        <w:spacing w:line="360" w:lineRule="auto"/>
        <w:ind w:right="51"/>
        <w:jc w:val="both"/>
        <w:rPr>
          <w:rFonts w:ascii="Palatino Linotype" w:eastAsia="Arial Unicode MS" w:hAnsi="Palatino Linotype" w:cs="Arial"/>
        </w:rPr>
      </w:pPr>
    </w:p>
    <w:p w14:paraId="75AF468D" w14:textId="77777777" w:rsidR="004C6CCD" w:rsidRDefault="004C6CCD" w:rsidP="004C6CCD">
      <w:pPr>
        <w:tabs>
          <w:tab w:val="left" w:pos="709"/>
        </w:tabs>
        <w:spacing w:line="360" w:lineRule="auto"/>
        <w:ind w:right="51"/>
        <w:jc w:val="both"/>
        <w:rPr>
          <w:rFonts w:ascii="Palatino Linotype" w:eastAsia="Arial Unicode MS" w:hAnsi="Palatino Linotype" w:cs="Arial"/>
        </w:rPr>
      </w:pPr>
      <w:r w:rsidRPr="004424FA">
        <w:rPr>
          <w:rFonts w:ascii="Palatino Linotype" w:eastAsia="Arial Unicode MS" w:hAnsi="Palatino Linotype" w:cs="Arial"/>
        </w:rPr>
        <w:t>En conjunto, estos artículos aseguran que los municipios tengan la capacidad de tomar decisiones que afecten su desarrollo y bienestar, fomentando la descentralización administrativa y permitiendo una mejor atención a las necesidades locales.</w:t>
      </w:r>
    </w:p>
    <w:p w14:paraId="07113503" w14:textId="7497DD26" w:rsidR="004C6CCD" w:rsidRDefault="00ED54E7" w:rsidP="00F512DF">
      <w:pPr>
        <w:tabs>
          <w:tab w:val="left" w:pos="709"/>
        </w:tabs>
        <w:spacing w:line="360" w:lineRule="auto"/>
        <w:jc w:val="both"/>
        <w:rPr>
          <w:rFonts w:ascii="Palatino Linotype" w:hAnsi="Palatino Linotype" w:cs="AngsanaUPC"/>
          <w:lang w:eastAsia="es-ES"/>
        </w:rPr>
      </w:pPr>
      <w:r>
        <w:rPr>
          <w:rFonts w:ascii="Palatino Linotype" w:hAnsi="Palatino Linotype" w:cs="AngsanaUPC"/>
          <w:lang w:eastAsia="es-ES"/>
        </w:rPr>
        <w:t xml:space="preserve">En ese sentido el sujeto obligado deberá entregar el acuerdo de declaratoria de incompetencia referente al </w:t>
      </w:r>
      <w:r w:rsidRPr="00ED54E7">
        <w:rPr>
          <w:rFonts w:ascii="Palatino Linotype" w:hAnsi="Palatino Linotype" w:cs="AngsanaUPC"/>
          <w:lang w:eastAsia="es-ES"/>
        </w:rPr>
        <w:t>fundamento legal y administrativo por el cual los policías municipales hacen retenes u operativos</w:t>
      </w:r>
      <w:r w:rsidR="005D48C9">
        <w:rPr>
          <w:rFonts w:ascii="Palatino Linotype" w:hAnsi="Palatino Linotype" w:cs="AngsanaUPC"/>
          <w:lang w:eastAsia="es-ES"/>
        </w:rPr>
        <w:t>, en términos de los artículos 49 fracción II</w:t>
      </w:r>
      <w:r w:rsidR="003208FB">
        <w:rPr>
          <w:rFonts w:ascii="Palatino Linotype" w:hAnsi="Palatino Linotype" w:cs="AngsanaUPC"/>
          <w:lang w:eastAsia="es-ES"/>
        </w:rPr>
        <w:t xml:space="preserve"> y</w:t>
      </w:r>
      <w:r w:rsidR="005D48C9">
        <w:rPr>
          <w:rFonts w:ascii="Palatino Linotype" w:hAnsi="Palatino Linotype" w:cs="AngsanaUPC"/>
          <w:lang w:eastAsia="es-ES"/>
        </w:rPr>
        <w:t xml:space="preserve"> 167 último párrafo</w:t>
      </w:r>
      <w:r w:rsidR="003208FB">
        <w:rPr>
          <w:rFonts w:ascii="Palatino Linotype" w:hAnsi="Palatino Linotype" w:cs="AngsanaUPC"/>
          <w:lang w:eastAsia="es-ES"/>
        </w:rPr>
        <w:t xml:space="preserve"> de </w:t>
      </w:r>
      <w:r w:rsidR="003208FB" w:rsidRPr="00F512DF">
        <w:rPr>
          <w:rFonts w:ascii="Palatino Linotype" w:hAnsi="Palatino Linotype"/>
        </w:rPr>
        <w:t>Ley de Transparencia y Acceso a la Información Pública del Estado de México y Municipios</w:t>
      </w:r>
      <w:r w:rsidR="003208FB">
        <w:rPr>
          <w:rFonts w:ascii="Palatino Linotype" w:hAnsi="Palatino Linotype"/>
        </w:rPr>
        <w:t>.</w:t>
      </w:r>
    </w:p>
    <w:p w14:paraId="36AE6DFC" w14:textId="77777777" w:rsidR="004C6CCD" w:rsidRDefault="004C6CCD" w:rsidP="00F512DF">
      <w:pPr>
        <w:tabs>
          <w:tab w:val="left" w:pos="709"/>
        </w:tabs>
        <w:spacing w:line="360" w:lineRule="auto"/>
        <w:jc w:val="both"/>
        <w:rPr>
          <w:rFonts w:ascii="Palatino Linotype" w:hAnsi="Palatino Linotype" w:cs="AngsanaUPC"/>
          <w:lang w:eastAsia="es-ES"/>
        </w:rPr>
      </w:pPr>
    </w:p>
    <w:p w14:paraId="7B7217A9" w14:textId="45D41513" w:rsidR="004803F9" w:rsidRDefault="004803F9" w:rsidP="00B07114">
      <w:pPr>
        <w:tabs>
          <w:tab w:val="left" w:pos="709"/>
        </w:tabs>
        <w:spacing w:line="360" w:lineRule="auto"/>
        <w:ind w:right="51"/>
        <w:jc w:val="both"/>
        <w:rPr>
          <w:rFonts w:ascii="Palatino Linotype" w:hAnsi="Palatino Linotype"/>
        </w:rPr>
      </w:pPr>
      <w:r w:rsidRPr="00F512DF">
        <w:rPr>
          <w:rFonts w:ascii="Palatino Linotype" w:hAnsi="Palatino Linotype"/>
          <w:iCs/>
        </w:rPr>
        <w:t xml:space="preserve">En mérito de lo expuesto </w:t>
      </w:r>
      <w:r w:rsidRPr="00F512DF">
        <w:rPr>
          <w:rFonts w:ascii="Palatino Linotype" w:hAnsi="Palatino Linotype"/>
        </w:rPr>
        <w:t xml:space="preserve">en líneas anteriores, resultan parcialmente fundados los motivos de inconformidad vertidos por </w:t>
      </w:r>
      <w:r w:rsidRPr="00F512DF">
        <w:rPr>
          <w:rFonts w:ascii="Palatino Linotype" w:hAnsi="Palatino Linotype"/>
          <w:b/>
        </w:rPr>
        <w:t xml:space="preserve">El Recurrente, </w:t>
      </w:r>
      <w:r w:rsidRPr="00F512DF">
        <w:rPr>
          <w:rFonts w:ascii="Palatino Linotype" w:hAnsi="Palatino Linotype"/>
        </w:rPr>
        <w:t xml:space="preserve">por ello con fundamento en el artículo 186 fracción III de la Ley de Transparencia y Acceso a la Información Pública del Estado de México y Municipios, se </w:t>
      </w:r>
      <w:r w:rsidRPr="00F512DF">
        <w:rPr>
          <w:rFonts w:ascii="Palatino Linotype" w:hAnsi="Palatino Linotype"/>
          <w:b/>
        </w:rPr>
        <w:t xml:space="preserve">MODIFICA </w:t>
      </w:r>
      <w:r w:rsidRPr="00F512DF">
        <w:rPr>
          <w:rFonts w:ascii="Palatino Linotype" w:hAnsi="Palatino Linotype"/>
        </w:rPr>
        <w:t xml:space="preserve">la </w:t>
      </w:r>
      <w:r w:rsidRPr="00932D8F">
        <w:rPr>
          <w:rFonts w:ascii="Palatino Linotype" w:hAnsi="Palatino Linotype"/>
        </w:rPr>
        <w:t xml:space="preserve">respuesta a la solicitud de </w:t>
      </w:r>
      <w:r w:rsidRPr="00932D8F">
        <w:rPr>
          <w:rFonts w:ascii="Palatino Linotype" w:hAnsi="Palatino Linotype"/>
        </w:rPr>
        <w:lastRenderedPageBreak/>
        <w:t xml:space="preserve">información </w:t>
      </w:r>
      <w:r w:rsidR="00932D8F" w:rsidRPr="00932D8F">
        <w:rPr>
          <w:rFonts w:ascii="Palatino Linotype" w:hAnsi="Palatino Linotype" w:cs="Arial"/>
          <w:b/>
          <w:bCs/>
        </w:rPr>
        <w:t>00</w:t>
      </w:r>
      <w:r w:rsidR="003208FB">
        <w:rPr>
          <w:rFonts w:ascii="Palatino Linotype" w:hAnsi="Palatino Linotype" w:cs="Arial"/>
          <w:b/>
          <w:bCs/>
        </w:rPr>
        <w:t>273</w:t>
      </w:r>
      <w:r w:rsidR="00932D8F" w:rsidRPr="00932D8F">
        <w:rPr>
          <w:rFonts w:ascii="Palatino Linotype" w:hAnsi="Palatino Linotype" w:cs="Arial"/>
          <w:b/>
          <w:bCs/>
        </w:rPr>
        <w:t>/</w:t>
      </w:r>
      <w:r w:rsidR="003208FB">
        <w:rPr>
          <w:rFonts w:ascii="Palatino Linotype" w:hAnsi="Palatino Linotype" w:cs="Arial"/>
          <w:b/>
          <w:bCs/>
        </w:rPr>
        <w:t>SSEM</w:t>
      </w:r>
      <w:r w:rsidR="00932D8F" w:rsidRPr="00932D8F">
        <w:rPr>
          <w:rFonts w:ascii="Palatino Linotype" w:hAnsi="Palatino Linotype" w:cs="Arial"/>
          <w:b/>
          <w:bCs/>
        </w:rPr>
        <w:t>/IP/2023</w:t>
      </w:r>
      <w:r w:rsidR="005C6406" w:rsidRPr="00932D8F">
        <w:rPr>
          <w:rFonts w:ascii="Palatino Linotype" w:hAnsi="Palatino Linotype" w:cs="Arial"/>
          <w:b/>
          <w:bCs/>
        </w:rPr>
        <w:t xml:space="preserve"> </w:t>
      </w:r>
      <w:r w:rsidR="005C6406" w:rsidRPr="00932D8F">
        <w:rPr>
          <w:rFonts w:ascii="Palatino Linotype" w:hAnsi="Palatino Linotype" w:cs="Arial"/>
        </w:rPr>
        <w:t>que ha s</w:t>
      </w:r>
      <w:r w:rsidR="00F512DF" w:rsidRPr="00932D8F">
        <w:rPr>
          <w:rFonts w:ascii="Palatino Linotype" w:hAnsi="Palatino Linotype" w:cs="Arial"/>
        </w:rPr>
        <w:t>ido materia del presente</w:t>
      </w:r>
      <w:r w:rsidR="00B07114">
        <w:rPr>
          <w:rFonts w:ascii="Palatino Linotype" w:hAnsi="Palatino Linotype" w:cs="Arial"/>
        </w:rPr>
        <w:t xml:space="preserve"> fallo, P</w:t>
      </w:r>
      <w:r w:rsidRPr="00F512DF">
        <w:rPr>
          <w:rFonts w:ascii="Palatino Linotype" w:hAnsi="Palatino Linotype"/>
        </w:rPr>
        <w:t xml:space="preserve">or lo antes expuesto y fundado es de resolverse y, </w:t>
      </w:r>
    </w:p>
    <w:p w14:paraId="2FD2C365" w14:textId="77777777" w:rsidR="00F512DF" w:rsidRPr="00F512DF" w:rsidRDefault="00F512DF" w:rsidP="00F512DF">
      <w:pPr>
        <w:pStyle w:val="Prrafodelista"/>
        <w:spacing w:line="360" w:lineRule="auto"/>
        <w:ind w:left="0"/>
        <w:jc w:val="both"/>
        <w:rPr>
          <w:rFonts w:ascii="Palatino Linotype" w:hAnsi="Palatino Linotype"/>
        </w:rPr>
      </w:pPr>
    </w:p>
    <w:p w14:paraId="78053FEE" w14:textId="77777777" w:rsidR="004803F9" w:rsidRDefault="004803F9" w:rsidP="00F512DF">
      <w:pPr>
        <w:spacing w:line="360" w:lineRule="auto"/>
        <w:jc w:val="center"/>
        <w:rPr>
          <w:rFonts w:ascii="Palatino Linotype" w:hAnsi="Palatino Linotype"/>
          <w:b/>
          <w:bCs/>
          <w:spacing w:val="60"/>
          <w:lang w:val="es-ES_tradnl"/>
        </w:rPr>
      </w:pPr>
      <w:r w:rsidRPr="00F512DF">
        <w:rPr>
          <w:rFonts w:ascii="Palatino Linotype" w:hAnsi="Palatino Linotype"/>
          <w:b/>
          <w:bCs/>
          <w:spacing w:val="60"/>
          <w:lang w:val="es-ES_tradnl"/>
        </w:rPr>
        <w:t>SE    RESUELVE</w:t>
      </w:r>
    </w:p>
    <w:p w14:paraId="76D97930" w14:textId="77777777" w:rsidR="00932D8F" w:rsidRPr="00F512DF" w:rsidRDefault="00932D8F" w:rsidP="00F512DF">
      <w:pPr>
        <w:spacing w:line="360" w:lineRule="auto"/>
        <w:jc w:val="center"/>
        <w:rPr>
          <w:rFonts w:ascii="Palatino Linotype" w:hAnsi="Palatino Linotype"/>
          <w:b/>
          <w:bCs/>
          <w:spacing w:val="60"/>
          <w:lang w:val="es-ES_tradnl"/>
        </w:rPr>
      </w:pPr>
    </w:p>
    <w:p w14:paraId="7C728CD6" w14:textId="450EF635" w:rsidR="004803F9" w:rsidRPr="00F512DF" w:rsidRDefault="004803F9" w:rsidP="00F512DF">
      <w:pPr>
        <w:spacing w:line="360" w:lineRule="auto"/>
        <w:jc w:val="both"/>
        <w:rPr>
          <w:rFonts w:ascii="Palatino Linotype" w:hAnsi="Palatino Linotype" w:cs="Arial"/>
        </w:rPr>
      </w:pPr>
      <w:r w:rsidRPr="00F512DF">
        <w:rPr>
          <w:rFonts w:ascii="Palatino Linotype" w:hAnsi="Palatino Linotype" w:cs="Arial"/>
          <w:b/>
          <w:lang w:val="es-ES_tradnl"/>
        </w:rPr>
        <w:t>PRIMERO.</w:t>
      </w:r>
      <w:r w:rsidRPr="00F512DF">
        <w:rPr>
          <w:rFonts w:ascii="Palatino Linotype" w:hAnsi="Palatino Linotype" w:cs="Arial"/>
          <w:lang w:val="es-ES_tradnl"/>
        </w:rPr>
        <w:t xml:space="preserve"> </w:t>
      </w:r>
      <w:r w:rsidRPr="00F512DF">
        <w:rPr>
          <w:rFonts w:ascii="Palatino Linotype" w:hAnsi="Palatino Linotype" w:cs="Arial"/>
        </w:rPr>
        <w:t xml:space="preserve">Se </w:t>
      </w:r>
      <w:r w:rsidRPr="00F512DF">
        <w:rPr>
          <w:rFonts w:ascii="Palatino Linotype" w:hAnsi="Palatino Linotype" w:cs="Arial"/>
          <w:b/>
        </w:rPr>
        <w:t xml:space="preserve">MODIFICA </w:t>
      </w:r>
      <w:r w:rsidRPr="00F512DF">
        <w:rPr>
          <w:rFonts w:ascii="Palatino Linotype" w:hAnsi="Palatino Linotype" w:cs="Arial"/>
        </w:rPr>
        <w:t xml:space="preserve">la respuesta entregada por </w:t>
      </w:r>
      <w:r w:rsidRPr="00F512DF">
        <w:rPr>
          <w:rFonts w:ascii="Palatino Linotype" w:hAnsi="Palatino Linotype" w:cs="Arial"/>
          <w:b/>
        </w:rPr>
        <w:t xml:space="preserve">EL SUJETO OBLIGADO, </w:t>
      </w:r>
      <w:r w:rsidRPr="00F512DF">
        <w:rPr>
          <w:rFonts w:ascii="Palatino Linotype" w:hAnsi="Palatino Linotype" w:cs="Arial"/>
        </w:rPr>
        <w:t xml:space="preserve">a la solicitud de información número </w:t>
      </w:r>
      <w:r w:rsidR="003208FB" w:rsidRPr="00932D8F">
        <w:rPr>
          <w:rFonts w:ascii="Palatino Linotype" w:hAnsi="Palatino Linotype" w:cs="Arial"/>
          <w:b/>
          <w:bCs/>
        </w:rPr>
        <w:t>00</w:t>
      </w:r>
      <w:r w:rsidR="003208FB">
        <w:rPr>
          <w:rFonts w:ascii="Palatino Linotype" w:hAnsi="Palatino Linotype" w:cs="Arial"/>
          <w:b/>
          <w:bCs/>
        </w:rPr>
        <w:t>273</w:t>
      </w:r>
      <w:r w:rsidR="003208FB" w:rsidRPr="00932D8F">
        <w:rPr>
          <w:rFonts w:ascii="Palatino Linotype" w:hAnsi="Palatino Linotype" w:cs="Arial"/>
          <w:b/>
          <w:bCs/>
        </w:rPr>
        <w:t>/</w:t>
      </w:r>
      <w:r w:rsidR="003208FB">
        <w:rPr>
          <w:rFonts w:ascii="Palatino Linotype" w:hAnsi="Palatino Linotype" w:cs="Arial"/>
          <w:b/>
          <w:bCs/>
        </w:rPr>
        <w:t>SSEM</w:t>
      </w:r>
      <w:r w:rsidR="003208FB" w:rsidRPr="00932D8F">
        <w:rPr>
          <w:rFonts w:ascii="Palatino Linotype" w:hAnsi="Palatino Linotype" w:cs="Arial"/>
          <w:b/>
          <w:bCs/>
        </w:rPr>
        <w:t>/IP/2023</w:t>
      </w:r>
      <w:r w:rsidR="00FE4523" w:rsidRPr="00F512DF">
        <w:rPr>
          <w:rFonts w:ascii="Palatino Linotype" w:hAnsi="Palatino Linotype" w:cs="Arial"/>
          <w:b/>
          <w:bCs/>
        </w:rPr>
        <w:t xml:space="preserve"> </w:t>
      </w:r>
      <w:r w:rsidR="00FE4523" w:rsidRPr="00F512DF">
        <w:rPr>
          <w:rFonts w:ascii="Palatino Linotype" w:hAnsi="Palatino Linotype" w:cs="Arial"/>
        </w:rPr>
        <w:t>por</w:t>
      </w:r>
      <w:r w:rsidRPr="00F512DF">
        <w:rPr>
          <w:rFonts w:ascii="Palatino Linotype" w:hAnsi="Palatino Linotype" w:cs="Arial"/>
        </w:rPr>
        <w:t xml:space="preserve"> resultar parcialmente fundados los motivos de inconformidad que arguye </w:t>
      </w:r>
      <w:r w:rsidRPr="00F512DF">
        <w:rPr>
          <w:rFonts w:ascii="Palatino Linotype" w:hAnsi="Palatino Linotype" w:cs="Arial"/>
          <w:b/>
        </w:rPr>
        <w:t xml:space="preserve">EL RECURRENTE, </w:t>
      </w:r>
      <w:r w:rsidRPr="00F512DF">
        <w:rPr>
          <w:rFonts w:ascii="Palatino Linotype" w:hAnsi="Palatino Linotype" w:cs="Arial"/>
        </w:rPr>
        <w:t xml:space="preserve">en términos del </w:t>
      </w:r>
      <w:r w:rsidRPr="00A46803">
        <w:rPr>
          <w:rFonts w:ascii="Palatino Linotype" w:hAnsi="Palatino Linotype" w:cs="Arial"/>
          <w:b/>
        </w:rPr>
        <w:t xml:space="preserve">Considerando </w:t>
      </w:r>
      <w:r w:rsidR="008B7FE2">
        <w:rPr>
          <w:rFonts w:ascii="Palatino Linotype" w:hAnsi="Palatino Linotype" w:cs="Arial"/>
          <w:b/>
        </w:rPr>
        <w:t>QUINTO</w:t>
      </w:r>
      <w:r w:rsidRPr="00A46803">
        <w:rPr>
          <w:rFonts w:ascii="Palatino Linotype" w:hAnsi="Palatino Linotype" w:cs="Arial"/>
          <w:b/>
        </w:rPr>
        <w:t xml:space="preserve"> </w:t>
      </w:r>
      <w:r w:rsidRPr="00A46803">
        <w:rPr>
          <w:rFonts w:ascii="Palatino Linotype" w:hAnsi="Palatino Linotype" w:cs="Arial"/>
        </w:rPr>
        <w:t>de la presente resolución.</w:t>
      </w:r>
      <w:r w:rsidRPr="00F512DF">
        <w:rPr>
          <w:rFonts w:ascii="Palatino Linotype" w:hAnsi="Palatino Linotype" w:cs="Arial"/>
        </w:rPr>
        <w:t xml:space="preserve"> </w:t>
      </w:r>
    </w:p>
    <w:p w14:paraId="5191E5DA" w14:textId="77777777" w:rsidR="004803F9" w:rsidRPr="00F512DF" w:rsidRDefault="004803F9" w:rsidP="00F512DF">
      <w:pPr>
        <w:spacing w:line="360" w:lineRule="auto"/>
        <w:jc w:val="both"/>
        <w:rPr>
          <w:rFonts w:ascii="Palatino Linotype" w:hAnsi="Palatino Linotype" w:cs="Arial"/>
        </w:rPr>
      </w:pPr>
    </w:p>
    <w:p w14:paraId="40B4B8DC" w14:textId="5785FF45" w:rsidR="005C6406" w:rsidRDefault="004803F9" w:rsidP="00F512DF">
      <w:pPr>
        <w:autoSpaceDE w:val="0"/>
        <w:autoSpaceDN w:val="0"/>
        <w:adjustRightInd w:val="0"/>
        <w:spacing w:line="360" w:lineRule="auto"/>
        <w:ind w:right="49"/>
        <w:jc w:val="both"/>
        <w:rPr>
          <w:rFonts w:ascii="Palatino Linotype" w:hAnsi="Palatino Linotype" w:cs="Arial"/>
        </w:rPr>
      </w:pPr>
      <w:r w:rsidRPr="00F512DF">
        <w:rPr>
          <w:rFonts w:ascii="Palatino Linotype" w:hAnsi="Palatino Linotype" w:cs="Arial"/>
          <w:b/>
          <w:lang w:val="es-ES_tradnl"/>
        </w:rPr>
        <w:t>SEGUNDO.</w:t>
      </w:r>
      <w:r w:rsidRPr="00F512DF">
        <w:rPr>
          <w:rFonts w:ascii="Palatino Linotype" w:hAnsi="Palatino Linotype" w:cs="Arial"/>
        </w:rPr>
        <w:t xml:space="preserve"> </w:t>
      </w:r>
      <w:r w:rsidR="005C6406" w:rsidRPr="00F512DF">
        <w:rPr>
          <w:rFonts w:ascii="Palatino Linotype" w:hAnsi="Palatino Linotype" w:cs="Arial"/>
        </w:rPr>
        <w:t xml:space="preserve">Se </w:t>
      </w:r>
      <w:r w:rsidR="005C6406" w:rsidRPr="00F512DF">
        <w:rPr>
          <w:rFonts w:ascii="Palatino Linotype" w:hAnsi="Palatino Linotype" w:cs="Arial"/>
          <w:b/>
        </w:rPr>
        <w:t>ORDENA</w:t>
      </w:r>
      <w:r w:rsidR="005C6406" w:rsidRPr="00F512DF">
        <w:rPr>
          <w:rFonts w:ascii="Palatino Linotype" w:hAnsi="Palatino Linotype" w:cs="Arial"/>
        </w:rPr>
        <w:t xml:space="preserve"> al </w:t>
      </w:r>
      <w:r w:rsidR="005C6406" w:rsidRPr="00F512DF">
        <w:rPr>
          <w:rFonts w:ascii="Palatino Linotype" w:hAnsi="Palatino Linotype" w:cs="Arial"/>
          <w:b/>
        </w:rPr>
        <w:t>SUJETO OBLIGADO</w:t>
      </w:r>
      <w:r w:rsidR="005C6406" w:rsidRPr="00F512DF">
        <w:rPr>
          <w:rFonts w:ascii="Palatino Linotype" w:hAnsi="Palatino Linotype" w:cs="Arial"/>
        </w:rPr>
        <w:t xml:space="preserve"> realizar una búsqueda exhaustiva y razonable a fin de entregar al </w:t>
      </w:r>
      <w:r w:rsidR="005C6406" w:rsidRPr="00F512DF">
        <w:rPr>
          <w:rFonts w:ascii="Palatino Linotype" w:hAnsi="Palatino Linotype" w:cs="Arial"/>
          <w:b/>
          <w:bCs/>
        </w:rPr>
        <w:t xml:space="preserve">RECURRENTE, </w:t>
      </w:r>
      <w:r w:rsidR="005C6406" w:rsidRPr="00F512DF">
        <w:rPr>
          <w:rFonts w:ascii="Palatino Linotype" w:hAnsi="Palatino Linotype" w:cs="Arial"/>
        </w:rPr>
        <w:t xml:space="preserve">en términos del Considerando </w:t>
      </w:r>
      <w:r w:rsidR="008B7FE2">
        <w:rPr>
          <w:rFonts w:ascii="Palatino Linotype" w:hAnsi="Palatino Linotype" w:cs="Arial"/>
          <w:b/>
        </w:rPr>
        <w:t>QUINTO</w:t>
      </w:r>
      <w:r w:rsidR="005C6406" w:rsidRPr="00F512DF">
        <w:rPr>
          <w:rFonts w:ascii="Palatino Linotype" w:hAnsi="Palatino Linotype" w:cs="Arial"/>
          <w:b/>
        </w:rPr>
        <w:t xml:space="preserve"> </w:t>
      </w:r>
      <w:r w:rsidR="005C6406" w:rsidRPr="00F512DF">
        <w:rPr>
          <w:rFonts w:ascii="Palatino Linotype" w:hAnsi="Palatino Linotype" w:cs="Arial"/>
        </w:rPr>
        <w:t>de esta resolución</w:t>
      </w:r>
      <w:r w:rsidR="005C6406" w:rsidRPr="00F512DF">
        <w:rPr>
          <w:rFonts w:ascii="Palatino Linotype" w:hAnsi="Palatino Linotype" w:cs="Arial"/>
          <w:b/>
        </w:rPr>
        <w:t xml:space="preserve">, </w:t>
      </w:r>
      <w:r w:rsidR="005C6406" w:rsidRPr="00F512DF">
        <w:rPr>
          <w:rFonts w:ascii="Palatino Linotype" w:hAnsi="Palatino Linotype" w:cs="Arial"/>
        </w:rPr>
        <w:t xml:space="preserve">a través del Sistema de Acceso a la Información Mexiquense </w:t>
      </w:r>
      <w:r w:rsidR="005C6406" w:rsidRPr="00F512DF">
        <w:rPr>
          <w:rFonts w:ascii="Palatino Linotype" w:hAnsi="Palatino Linotype" w:cs="Arial"/>
          <w:b/>
        </w:rPr>
        <w:t>(SAIMEX</w:t>
      </w:r>
      <w:r w:rsidR="005C6406" w:rsidRPr="00597044">
        <w:rPr>
          <w:rFonts w:ascii="Palatino Linotype" w:hAnsi="Palatino Linotype" w:cs="Arial"/>
          <w:b/>
        </w:rPr>
        <w:t>)</w:t>
      </w:r>
      <w:r w:rsidR="005C6406" w:rsidRPr="00597044">
        <w:rPr>
          <w:rFonts w:ascii="Palatino Linotype" w:hAnsi="Palatino Linotype" w:cs="Arial"/>
        </w:rPr>
        <w:t xml:space="preserve">, </w:t>
      </w:r>
      <w:r w:rsidR="00345251" w:rsidRPr="00597044">
        <w:rPr>
          <w:rFonts w:ascii="Palatino Linotype" w:hAnsi="Palatino Linotype" w:cs="Arial"/>
        </w:rPr>
        <w:t>en su caso, en versión pública,</w:t>
      </w:r>
      <w:r w:rsidR="00345251">
        <w:rPr>
          <w:rFonts w:ascii="Palatino Linotype" w:hAnsi="Palatino Linotype" w:cs="Arial"/>
          <w:b/>
        </w:rPr>
        <w:t xml:space="preserve"> </w:t>
      </w:r>
      <w:r w:rsidR="00A46803">
        <w:rPr>
          <w:rFonts w:ascii="Palatino Linotype" w:hAnsi="Palatino Linotype" w:cs="Arial"/>
        </w:rPr>
        <w:t>de lo siguiente:</w:t>
      </w:r>
    </w:p>
    <w:p w14:paraId="4911547E" w14:textId="77777777" w:rsidR="00A46803" w:rsidRPr="008B7FE2" w:rsidRDefault="00A46803" w:rsidP="008B7FE2">
      <w:pPr>
        <w:pStyle w:val="Prrafodelista"/>
        <w:autoSpaceDE w:val="0"/>
        <w:autoSpaceDN w:val="0"/>
        <w:adjustRightInd w:val="0"/>
        <w:spacing w:line="360" w:lineRule="auto"/>
        <w:ind w:left="1080" w:right="49"/>
        <w:jc w:val="both"/>
        <w:rPr>
          <w:rFonts w:ascii="Palatino Linotype" w:hAnsi="Palatino Linotype" w:cs="AngsanaUPC"/>
        </w:rPr>
      </w:pPr>
    </w:p>
    <w:p w14:paraId="1E5774D8" w14:textId="4219569E" w:rsidR="008B7FE2" w:rsidRDefault="007214D6" w:rsidP="004434E2">
      <w:pPr>
        <w:pStyle w:val="Prrafodelista"/>
        <w:numPr>
          <w:ilvl w:val="0"/>
          <w:numId w:val="34"/>
        </w:numPr>
        <w:autoSpaceDE w:val="0"/>
        <w:autoSpaceDN w:val="0"/>
        <w:adjustRightInd w:val="0"/>
        <w:spacing w:line="360" w:lineRule="auto"/>
        <w:ind w:right="49"/>
        <w:jc w:val="both"/>
        <w:rPr>
          <w:rFonts w:ascii="Palatino Linotype" w:hAnsi="Palatino Linotype" w:cs="AngsanaUPC"/>
        </w:rPr>
      </w:pPr>
      <w:r w:rsidRPr="008B7FE2">
        <w:rPr>
          <w:rFonts w:ascii="Palatino Linotype" w:hAnsi="Palatino Linotype" w:cs="AngsanaUPC"/>
        </w:rPr>
        <w:t>D</w:t>
      </w:r>
      <w:r w:rsidR="008B7FE2" w:rsidRPr="008B7FE2">
        <w:rPr>
          <w:rFonts w:ascii="Palatino Linotype" w:hAnsi="Palatino Linotype" w:cs="AngsanaUPC"/>
        </w:rPr>
        <w:t xml:space="preserve">el último operativo, llevado a cabo </w:t>
      </w:r>
      <w:r>
        <w:rPr>
          <w:rFonts w:ascii="Palatino Linotype" w:hAnsi="Palatino Linotype" w:cs="AngsanaUPC"/>
        </w:rPr>
        <w:t xml:space="preserve">por </w:t>
      </w:r>
      <w:r w:rsidR="008B7FE2" w:rsidRPr="008B7FE2">
        <w:rPr>
          <w:rFonts w:ascii="Palatino Linotype" w:hAnsi="Palatino Linotype" w:cs="AngsanaUPC"/>
        </w:rPr>
        <w:t>las Secretarías de</w:t>
      </w:r>
      <w:r>
        <w:rPr>
          <w:rFonts w:ascii="Palatino Linotype" w:hAnsi="Palatino Linotype" w:cs="AngsanaUPC"/>
        </w:rPr>
        <w:t xml:space="preserve"> Movilidad y del Medio Ambiente, </w:t>
      </w:r>
      <w:r w:rsidRPr="008B7FE2">
        <w:rPr>
          <w:rFonts w:ascii="Palatino Linotype" w:hAnsi="Palatino Linotype" w:cs="AngsanaUPC"/>
        </w:rPr>
        <w:t>desplegadas en la calle referida en la solicitud de información</w:t>
      </w:r>
      <w:r w:rsidR="004C1D40">
        <w:rPr>
          <w:rFonts w:ascii="Palatino Linotype" w:hAnsi="Palatino Linotype" w:cs="AngsanaUPC"/>
        </w:rPr>
        <w:t>, en el que participaron policías</w:t>
      </w:r>
      <w:r w:rsidR="004C1D40" w:rsidRPr="002A5299">
        <w:rPr>
          <w:rFonts w:ascii="Palatino Linotype" w:hAnsi="Palatino Linotype" w:cs="AngsanaUPC"/>
        </w:rPr>
        <w:t xml:space="preserve"> de tránsito adscritas al sujeto obligado</w:t>
      </w:r>
      <w:r w:rsidR="001E10EF">
        <w:rPr>
          <w:rFonts w:ascii="Palatino Linotype" w:hAnsi="Palatino Linotype" w:cs="AngsanaUPC"/>
        </w:rPr>
        <w:t xml:space="preserve">, </w:t>
      </w:r>
      <w:r w:rsidR="001E10EF" w:rsidRPr="001E10EF">
        <w:rPr>
          <w:rFonts w:ascii="Palatino Linotype" w:hAnsi="Palatino Linotype" w:cs="AngsanaUPC"/>
        </w:rPr>
        <w:t>actualizado al tres de mayo de dos mil veintitrés</w:t>
      </w:r>
      <w:r w:rsidR="004C1D40">
        <w:rPr>
          <w:rFonts w:ascii="Palatino Linotype" w:hAnsi="Palatino Linotype" w:cs="AngsanaUPC"/>
        </w:rPr>
        <w:t>:</w:t>
      </w:r>
    </w:p>
    <w:p w14:paraId="09366261" w14:textId="72D4B357" w:rsidR="007214D6" w:rsidRPr="002A5299" w:rsidRDefault="002A5299" w:rsidP="004434E2">
      <w:pPr>
        <w:pStyle w:val="Prrafodelista"/>
        <w:numPr>
          <w:ilvl w:val="1"/>
          <w:numId w:val="34"/>
        </w:numPr>
        <w:autoSpaceDE w:val="0"/>
        <w:autoSpaceDN w:val="0"/>
        <w:adjustRightInd w:val="0"/>
        <w:spacing w:line="360" w:lineRule="auto"/>
        <w:ind w:left="1560" w:right="49"/>
        <w:jc w:val="both"/>
        <w:rPr>
          <w:rFonts w:ascii="Palatino Linotype" w:hAnsi="Palatino Linotype" w:cs="AngsanaUPC"/>
        </w:rPr>
      </w:pPr>
      <w:r>
        <w:rPr>
          <w:rFonts w:ascii="Palatino Linotype" w:hAnsi="Palatino Linotype" w:cs="AngsanaUPC"/>
        </w:rPr>
        <w:t xml:space="preserve"> </w:t>
      </w:r>
      <w:r w:rsidR="007214D6" w:rsidRPr="002A5299">
        <w:rPr>
          <w:rFonts w:ascii="Palatino Linotype" w:hAnsi="Palatino Linotype" w:cs="AngsanaUPC"/>
        </w:rPr>
        <w:t xml:space="preserve">El documento o expresión documental que ampare las labores </w:t>
      </w:r>
      <w:r>
        <w:rPr>
          <w:rFonts w:ascii="Palatino Linotype" w:hAnsi="Palatino Linotype" w:cs="AngsanaUPC"/>
        </w:rPr>
        <w:t>de</w:t>
      </w:r>
      <w:r w:rsidR="004C1D40">
        <w:rPr>
          <w:rFonts w:ascii="Palatino Linotype" w:hAnsi="Palatino Linotype" w:cs="AngsanaUPC"/>
        </w:rPr>
        <w:t xml:space="preserve">splegadas </w:t>
      </w:r>
      <w:r w:rsidR="004C1D40" w:rsidRPr="008B7FE2">
        <w:rPr>
          <w:rFonts w:ascii="Palatino Linotype" w:hAnsi="Palatino Linotype" w:cs="AngsanaUPC"/>
        </w:rPr>
        <w:t>de las policías de tránsito que intervinieron</w:t>
      </w:r>
      <w:r w:rsidR="004C1D40">
        <w:rPr>
          <w:rFonts w:ascii="Palatino Linotype" w:hAnsi="Palatino Linotype" w:cs="AngsanaUPC"/>
        </w:rPr>
        <w:t>.</w:t>
      </w:r>
    </w:p>
    <w:p w14:paraId="1C2A41B6" w14:textId="77777777" w:rsidR="008B7FE2" w:rsidRPr="008B7FE2" w:rsidRDefault="008B7FE2" w:rsidP="004434E2">
      <w:pPr>
        <w:pStyle w:val="Prrafodelista"/>
        <w:numPr>
          <w:ilvl w:val="1"/>
          <w:numId w:val="34"/>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Número de placa de las policías de tránsito que intervinieron.</w:t>
      </w:r>
    </w:p>
    <w:p w14:paraId="1C27A249" w14:textId="77777777" w:rsidR="008B7FE2" w:rsidRPr="008B7FE2" w:rsidRDefault="008B7FE2" w:rsidP="004434E2">
      <w:pPr>
        <w:pStyle w:val="Prrafodelista"/>
        <w:numPr>
          <w:ilvl w:val="1"/>
          <w:numId w:val="34"/>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Nombre del jefe inmediato de las policías de tránsito que intervinieron.</w:t>
      </w:r>
    </w:p>
    <w:p w14:paraId="378982B7" w14:textId="77777777" w:rsidR="008B7FE2" w:rsidRDefault="008B7FE2" w:rsidP="004434E2">
      <w:pPr>
        <w:pStyle w:val="Prrafodelista"/>
        <w:numPr>
          <w:ilvl w:val="1"/>
          <w:numId w:val="34"/>
        </w:numPr>
        <w:autoSpaceDE w:val="0"/>
        <w:autoSpaceDN w:val="0"/>
        <w:adjustRightInd w:val="0"/>
        <w:spacing w:line="360" w:lineRule="auto"/>
        <w:ind w:left="1560" w:right="49"/>
        <w:jc w:val="both"/>
        <w:rPr>
          <w:rFonts w:ascii="Palatino Linotype" w:hAnsi="Palatino Linotype" w:cs="AngsanaUPC"/>
        </w:rPr>
      </w:pPr>
      <w:r w:rsidRPr="008B7FE2">
        <w:rPr>
          <w:rFonts w:ascii="Palatino Linotype" w:hAnsi="Palatino Linotype" w:cs="AngsanaUPC"/>
        </w:rPr>
        <w:t>Área de adscripción de las policías de tránsito que intervinieron.</w:t>
      </w:r>
    </w:p>
    <w:p w14:paraId="6155A4AF" w14:textId="77777777" w:rsidR="00E706F5" w:rsidRPr="008B7FE2" w:rsidRDefault="00E706F5" w:rsidP="00E706F5">
      <w:pPr>
        <w:pStyle w:val="Prrafodelista"/>
        <w:autoSpaceDE w:val="0"/>
        <w:autoSpaceDN w:val="0"/>
        <w:adjustRightInd w:val="0"/>
        <w:spacing w:line="360" w:lineRule="auto"/>
        <w:ind w:left="1080" w:right="49"/>
        <w:jc w:val="both"/>
        <w:rPr>
          <w:rFonts w:ascii="Palatino Linotype" w:hAnsi="Palatino Linotype" w:cs="AngsanaUPC"/>
        </w:rPr>
      </w:pPr>
    </w:p>
    <w:p w14:paraId="62DB4C2C" w14:textId="712A56B8" w:rsidR="008B7FE2" w:rsidRPr="00A46803" w:rsidRDefault="008B7FE2" w:rsidP="004434E2">
      <w:pPr>
        <w:pStyle w:val="Prrafodelista"/>
        <w:numPr>
          <w:ilvl w:val="0"/>
          <w:numId w:val="34"/>
        </w:numPr>
        <w:autoSpaceDE w:val="0"/>
        <w:autoSpaceDN w:val="0"/>
        <w:adjustRightInd w:val="0"/>
        <w:spacing w:line="360" w:lineRule="auto"/>
        <w:ind w:right="49"/>
        <w:jc w:val="both"/>
        <w:rPr>
          <w:rFonts w:ascii="Palatino Linotype" w:hAnsi="Palatino Linotype" w:cs="Arial"/>
          <w:b/>
        </w:rPr>
      </w:pPr>
      <w:r>
        <w:rPr>
          <w:rFonts w:ascii="Palatino Linotype" w:hAnsi="Palatino Linotype" w:cs="AngsanaUPC"/>
        </w:rPr>
        <w:t xml:space="preserve">El Acuerdo de declaratoria de incompetencia referente al </w:t>
      </w:r>
      <w:r w:rsidRPr="00ED54E7">
        <w:rPr>
          <w:rFonts w:ascii="Palatino Linotype" w:hAnsi="Palatino Linotype" w:cs="AngsanaUPC"/>
        </w:rPr>
        <w:t>fundamento legal y administrativo por el cual los policías municipales hacen retenes u operativos</w:t>
      </w:r>
      <w:r>
        <w:rPr>
          <w:rFonts w:ascii="Palatino Linotype" w:hAnsi="Palatino Linotype" w:cs="AngsanaUPC"/>
        </w:rPr>
        <w:t xml:space="preserve">, en términos de los artículos 49 fracción II y 167 último párrafo de </w:t>
      </w:r>
      <w:r w:rsidRPr="00F512DF">
        <w:rPr>
          <w:rFonts w:ascii="Palatino Linotype" w:hAnsi="Palatino Linotype"/>
        </w:rPr>
        <w:t>Ley de Transparencia y Acceso a la Información Pública del Estado de México y Municipios</w:t>
      </w:r>
      <w:r w:rsidR="002A5299">
        <w:rPr>
          <w:rFonts w:ascii="Palatino Linotype" w:hAnsi="Palatino Linotype"/>
        </w:rPr>
        <w:t>.</w:t>
      </w:r>
    </w:p>
    <w:p w14:paraId="41869735" w14:textId="77777777" w:rsidR="00A46803" w:rsidRDefault="00A46803" w:rsidP="00A46803">
      <w:pPr>
        <w:autoSpaceDE w:val="0"/>
        <w:autoSpaceDN w:val="0"/>
        <w:adjustRightInd w:val="0"/>
        <w:spacing w:line="360" w:lineRule="auto"/>
        <w:ind w:right="49"/>
        <w:jc w:val="both"/>
        <w:rPr>
          <w:rFonts w:ascii="Palatino Linotype" w:hAnsi="Palatino Linotype" w:cs="Arial"/>
        </w:rPr>
      </w:pPr>
    </w:p>
    <w:p w14:paraId="7044F28D" w14:textId="40041535" w:rsidR="008B7FE2" w:rsidRDefault="008B7FE2" w:rsidP="008B7FE2">
      <w:pPr>
        <w:autoSpaceDE w:val="0"/>
        <w:autoSpaceDN w:val="0"/>
        <w:adjustRightInd w:val="0"/>
        <w:spacing w:line="360" w:lineRule="auto"/>
        <w:ind w:left="1134" w:right="49"/>
        <w:jc w:val="both"/>
        <w:rPr>
          <w:rFonts w:ascii="Palatino Linotype" w:hAnsi="Palatino Linotype"/>
          <w:i/>
          <w:lang w:val="es-ES_tradnl"/>
        </w:rPr>
      </w:pPr>
      <w:r w:rsidRPr="0016464C">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132FBE9E" w14:textId="77777777" w:rsidR="00A60F71" w:rsidRDefault="00A60F71" w:rsidP="008B7FE2">
      <w:pPr>
        <w:autoSpaceDE w:val="0"/>
        <w:autoSpaceDN w:val="0"/>
        <w:adjustRightInd w:val="0"/>
        <w:spacing w:line="360" w:lineRule="auto"/>
        <w:ind w:left="1134" w:right="49"/>
        <w:jc w:val="both"/>
        <w:rPr>
          <w:rFonts w:ascii="Palatino Linotype" w:hAnsi="Palatino Linotype"/>
          <w:i/>
          <w:lang w:val="es-ES_tradnl"/>
        </w:rPr>
      </w:pPr>
    </w:p>
    <w:p w14:paraId="057E8B40" w14:textId="455C0BB5" w:rsidR="0052685D" w:rsidRDefault="004434E2" w:rsidP="008B7FE2">
      <w:pPr>
        <w:autoSpaceDE w:val="0"/>
        <w:autoSpaceDN w:val="0"/>
        <w:adjustRightInd w:val="0"/>
        <w:spacing w:line="360" w:lineRule="auto"/>
        <w:ind w:left="1134" w:right="49"/>
        <w:jc w:val="both"/>
        <w:rPr>
          <w:rFonts w:ascii="Palatino Linotype" w:hAnsi="Palatino Linotype"/>
          <w:i/>
          <w:lang w:val="es-ES_tradnl"/>
        </w:rPr>
      </w:pPr>
      <w:r w:rsidRPr="0016464C">
        <w:rPr>
          <w:rFonts w:ascii="Palatino Linotype" w:hAnsi="Palatino Linotype"/>
          <w:i/>
          <w:lang w:val="es-ES_tradnl"/>
        </w:rPr>
        <w:t>Para el caso de la clasificación de la información</w:t>
      </w:r>
      <w:r>
        <w:rPr>
          <w:rFonts w:ascii="Palatino Linotype" w:hAnsi="Palatino Linotype"/>
          <w:i/>
          <w:lang w:val="es-ES_tradnl"/>
        </w:rPr>
        <w:t xml:space="preserve"> como reservada respecto del punto identificado como “uno punto dos” (1.2)</w:t>
      </w:r>
      <w:r w:rsidRPr="0016464C">
        <w:rPr>
          <w:rFonts w:ascii="Palatino Linotype" w:hAnsi="Palatino Linotype"/>
          <w:i/>
          <w:lang w:val="es-ES_tradnl"/>
        </w:rPr>
        <w:t xml:space="preserve">, se deberá emitir el Acuerdo del Comité de Transparencia en términos de los artículos </w:t>
      </w:r>
      <w:r>
        <w:rPr>
          <w:rFonts w:ascii="Palatino Linotype" w:hAnsi="Palatino Linotype"/>
          <w:i/>
          <w:lang w:val="es-ES_tradnl"/>
        </w:rPr>
        <w:t>129</w:t>
      </w:r>
      <w:r w:rsidR="006A5ED2">
        <w:rPr>
          <w:rFonts w:ascii="Palatino Linotype" w:hAnsi="Palatino Linotype"/>
          <w:i/>
          <w:lang w:val="es-ES_tradnl"/>
        </w:rPr>
        <w:t>, 130, 132 fracción II,</w:t>
      </w:r>
      <w:r>
        <w:rPr>
          <w:rFonts w:ascii="Palatino Linotype" w:hAnsi="Palatino Linotype"/>
          <w:i/>
          <w:lang w:val="es-ES_tradnl"/>
        </w:rPr>
        <w:t xml:space="preserve"> 140</w:t>
      </w:r>
      <w:r w:rsidR="006A5ED2">
        <w:rPr>
          <w:rFonts w:ascii="Palatino Linotype" w:hAnsi="Palatino Linotype"/>
          <w:i/>
          <w:lang w:val="es-ES_tradnl"/>
        </w:rPr>
        <w:t xml:space="preserve"> y 141</w:t>
      </w:r>
      <w:r w:rsidRPr="0016464C">
        <w:rPr>
          <w:rFonts w:ascii="Palatino Linotype" w:hAnsi="Palatino Linotype"/>
          <w:i/>
          <w:lang w:val="es-ES_tradnl"/>
        </w:rPr>
        <w:t xml:space="preserve"> de la Ley de Transparencia y Acceso a la Información Pública del Estado de México y Municipios, en el que funde y motive las razones </w:t>
      </w:r>
      <w:r w:rsidR="006A5ED2">
        <w:rPr>
          <w:rFonts w:ascii="Palatino Linotype" w:hAnsi="Palatino Linotype"/>
          <w:i/>
          <w:lang w:val="es-ES_tradnl"/>
        </w:rPr>
        <w:t>por las que dicha información es susceptible de clasificarse como reservada</w:t>
      </w:r>
      <w:r w:rsidRPr="0016464C">
        <w:rPr>
          <w:rFonts w:ascii="Palatino Linotype" w:hAnsi="Palatino Linotype"/>
          <w:i/>
          <w:lang w:val="es-ES_tradnl"/>
        </w:rPr>
        <w:t>.</w:t>
      </w:r>
      <w:r>
        <w:rPr>
          <w:rFonts w:ascii="Palatino Linotype" w:hAnsi="Palatino Linotype"/>
          <w:i/>
          <w:lang w:val="es-ES_tradnl"/>
        </w:rPr>
        <w:t xml:space="preserve"> </w:t>
      </w:r>
    </w:p>
    <w:p w14:paraId="62B0D783" w14:textId="77777777" w:rsidR="0052685D" w:rsidRDefault="0052685D" w:rsidP="008B7FE2">
      <w:pPr>
        <w:autoSpaceDE w:val="0"/>
        <w:autoSpaceDN w:val="0"/>
        <w:adjustRightInd w:val="0"/>
        <w:spacing w:line="360" w:lineRule="auto"/>
        <w:ind w:left="1134" w:right="49"/>
        <w:jc w:val="both"/>
        <w:rPr>
          <w:rFonts w:ascii="Palatino Linotype" w:hAnsi="Palatino Linotype"/>
          <w:i/>
          <w:lang w:val="es-ES_tradnl"/>
        </w:rPr>
      </w:pPr>
    </w:p>
    <w:p w14:paraId="29B066BA" w14:textId="4FB30851" w:rsidR="00A60F71" w:rsidRDefault="00A60F71" w:rsidP="008B7FE2">
      <w:pPr>
        <w:autoSpaceDE w:val="0"/>
        <w:autoSpaceDN w:val="0"/>
        <w:adjustRightInd w:val="0"/>
        <w:spacing w:line="360" w:lineRule="auto"/>
        <w:ind w:left="1134" w:right="49"/>
        <w:jc w:val="both"/>
        <w:rPr>
          <w:rFonts w:ascii="Palatino Linotype" w:hAnsi="Palatino Linotype" w:cs="Arial"/>
        </w:rPr>
      </w:pPr>
      <w:r>
        <w:rPr>
          <w:rFonts w:ascii="Palatino Linotype" w:hAnsi="Palatino Linotype"/>
          <w:i/>
          <w:lang w:val="es-ES_tradnl"/>
        </w:rPr>
        <w:t xml:space="preserve">Para el caso del punto uno (1), de no localizar la información que se está ordenando entregar, bastará que así lo haga saber al hoy recurrente de acuerdo al párrafo </w:t>
      </w:r>
      <w:r>
        <w:rPr>
          <w:rFonts w:ascii="Palatino Linotype" w:hAnsi="Palatino Linotype"/>
          <w:i/>
          <w:lang w:val="es-ES_tradnl"/>
        </w:rPr>
        <w:lastRenderedPageBreak/>
        <w:t xml:space="preserve">segundo del artículo 19 de la </w:t>
      </w:r>
      <w:r w:rsidRPr="0016464C">
        <w:rPr>
          <w:rFonts w:ascii="Palatino Linotype" w:hAnsi="Palatino Linotype"/>
          <w:i/>
          <w:lang w:val="es-ES_tradnl"/>
        </w:rPr>
        <w:t>Ley de Transparencia y Acceso a la Información Pública del Estado de México y Municipios</w:t>
      </w:r>
      <w:r>
        <w:rPr>
          <w:rFonts w:ascii="Palatino Linotype" w:hAnsi="Palatino Linotype"/>
          <w:i/>
          <w:lang w:val="es-ES_tradnl"/>
        </w:rPr>
        <w:t>.</w:t>
      </w:r>
    </w:p>
    <w:p w14:paraId="201A05E2" w14:textId="0BB2426C" w:rsidR="008B7FE2" w:rsidRPr="00F512DF" w:rsidRDefault="008B7FE2" w:rsidP="00A46803">
      <w:pPr>
        <w:autoSpaceDE w:val="0"/>
        <w:autoSpaceDN w:val="0"/>
        <w:adjustRightInd w:val="0"/>
        <w:spacing w:line="360" w:lineRule="auto"/>
        <w:ind w:right="49"/>
        <w:jc w:val="both"/>
        <w:rPr>
          <w:rFonts w:ascii="Palatino Linotype" w:hAnsi="Palatino Linotype" w:cs="Arial"/>
        </w:rPr>
      </w:pPr>
    </w:p>
    <w:p w14:paraId="342B9385" w14:textId="6DBFA62E" w:rsidR="004803F9" w:rsidRPr="00F512DF" w:rsidRDefault="004803F9" w:rsidP="00F512DF">
      <w:pPr>
        <w:spacing w:line="360" w:lineRule="auto"/>
        <w:jc w:val="both"/>
        <w:rPr>
          <w:rFonts w:ascii="Palatino Linotype" w:hAnsi="Palatino Linotype" w:cs="Tahoma"/>
          <w:lang w:eastAsia="es-ES"/>
        </w:rPr>
      </w:pPr>
      <w:r w:rsidRPr="00F512DF">
        <w:rPr>
          <w:rFonts w:ascii="Palatino Linotype" w:hAnsi="Palatino Linotype" w:cs="Arial"/>
          <w:b/>
          <w:lang w:eastAsia="es-ES"/>
        </w:rPr>
        <w:t>TERCERO.</w:t>
      </w:r>
      <w:r w:rsidRPr="00F512DF">
        <w:rPr>
          <w:rFonts w:ascii="Palatino Linotype" w:hAnsi="Palatino Linotype" w:cs="Arial"/>
          <w:lang w:eastAsia="es-ES"/>
        </w:rPr>
        <w:t xml:space="preserve"> </w:t>
      </w:r>
      <w:r w:rsidRPr="00F512DF">
        <w:rPr>
          <w:rFonts w:ascii="Palatino Linotype" w:hAnsi="Palatino Linotype" w:cstheme="minorHAnsi"/>
          <w:b/>
        </w:rPr>
        <w:t>NOTIFÍQUESE</w:t>
      </w:r>
      <w:r w:rsidRPr="00F512DF">
        <w:rPr>
          <w:rFonts w:ascii="Palatino Linotype" w:hAnsi="Palatino Linotype" w:cstheme="minorHAnsi"/>
          <w:i/>
        </w:rPr>
        <w:t xml:space="preserve"> </w:t>
      </w:r>
      <w:r w:rsidRPr="00F512DF">
        <w:rPr>
          <w:rFonts w:ascii="Palatino Linotype" w:hAnsi="Palatino Linotype" w:cstheme="minorHAnsi"/>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C7171B" w14:textId="77777777" w:rsidR="004803F9" w:rsidRPr="00F512DF" w:rsidRDefault="004803F9" w:rsidP="00F512DF">
      <w:pPr>
        <w:spacing w:line="360" w:lineRule="auto"/>
        <w:jc w:val="both"/>
        <w:rPr>
          <w:rFonts w:ascii="Palatino Linotype" w:hAnsi="Palatino Linotype" w:cs="Tahoma"/>
          <w:bCs/>
          <w:lang w:eastAsia="es-ES"/>
        </w:rPr>
      </w:pPr>
    </w:p>
    <w:p w14:paraId="1ECE2CB8" w14:textId="77777777" w:rsidR="004803F9" w:rsidRPr="00F512DF" w:rsidRDefault="004803F9" w:rsidP="00F512DF">
      <w:pPr>
        <w:autoSpaceDE w:val="0"/>
        <w:autoSpaceDN w:val="0"/>
        <w:adjustRightInd w:val="0"/>
        <w:spacing w:line="360" w:lineRule="auto"/>
        <w:jc w:val="both"/>
        <w:rPr>
          <w:rFonts w:ascii="Palatino Linotype" w:hAnsi="Palatino Linotype" w:cs="Arial"/>
          <w:lang w:val="es-ES" w:eastAsia="es-ES"/>
        </w:rPr>
      </w:pPr>
      <w:r w:rsidRPr="00F512DF">
        <w:rPr>
          <w:rFonts w:ascii="Palatino Linotype" w:hAnsi="Palatino Linotype" w:cs="Arial"/>
          <w:b/>
          <w:lang w:val="es-ES" w:eastAsia="es-ES"/>
        </w:rPr>
        <w:t xml:space="preserve">CUARTO. </w:t>
      </w:r>
      <w:r w:rsidRPr="00F512DF">
        <w:rPr>
          <w:rFonts w:ascii="Palatino Linotype" w:hAnsi="Palatino Linotype" w:cs="Arial"/>
          <w:lang w:val="es-ES" w:eastAsia="es-ES"/>
        </w:rPr>
        <w:t xml:space="preserve">De conformidad con el artículo 198 de la Ley de Transparencia y Acceso a la Información Pública del Estado de México y Municipios, de considerarlo procedente, el </w:t>
      </w:r>
      <w:r w:rsidRPr="00F512DF">
        <w:rPr>
          <w:rFonts w:ascii="Palatino Linotype" w:hAnsi="Palatino Linotype" w:cs="Arial"/>
          <w:b/>
          <w:lang w:val="es-ES" w:eastAsia="es-ES"/>
        </w:rPr>
        <w:t>Sujeto Obligado</w:t>
      </w:r>
      <w:r w:rsidRPr="00F512DF">
        <w:rPr>
          <w:rFonts w:ascii="Palatino Linotype" w:hAnsi="Palatino Linotype" w:cs="Arial"/>
          <w:lang w:val="es-ES" w:eastAsia="es-ES"/>
        </w:rPr>
        <w:t xml:space="preserve"> de manera fundada y motivada, podrá solicitar una ampliación de plazo para el cumplimiento de la presente resolución.</w:t>
      </w:r>
    </w:p>
    <w:p w14:paraId="66965460" w14:textId="77777777" w:rsidR="004803F9" w:rsidRPr="00F512DF" w:rsidRDefault="004803F9" w:rsidP="00F512DF">
      <w:pPr>
        <w:autoSpaceDE w:val="0"/>
        <w:autoSpaceDN w:val="0"/>
        <w:adjustRightInd w:val="0"/>
        <w:spacing w:line="360" w:lineRule="auto"/>
        <w:jc w:val="both"/>
        <w:rPr>
          <w:rFonts w:ascii="Palatino Linotype" w:hAnsi="Palatino Linotype" w:cs="Arial"/>
          <w:lang w:val="es-ES" w:eastAsia="es-ES"/>
        </w:rPr>
      </w:pPr>
    </w:p>
    <w:p w14:paraId="302FD64B" w14:textId="77777777" w:rsidR="004803F9" w:rsidRPr="00F512DF" w:rsidRDefault="004803F9" w:rsidP="00F512DF">
      <w:pPr>
        <w:spacing w:line="360" w:lineRule="auto"/>
        <w:jc w:val="both"/>
        <w:rPr>
          <w:rFonts w:ascii="Palatino Linotype" w:hAnsi="Palatino Linotype"/>
          <w:color w:val="222222"/>
          <w:shd w:val="clear" w:color="auto" w:fill="FFFFFF"/>
          <w:lang w:eastAsia="es-ES"/>
        </w:rPr>
      </w:pPr>
      <w:r w:rsidRPr="00F512DF">
        <w:rPr>
          <w:rFonts w:ascii="Palatino Linotype" w:hAnsi="Palatino Linotype" w:cs="Arial"/>
          <w:b/>
          <w:lang w:eastAsia="es-ES"/>
        </w:rPr>
        <w:t xml:space="preserve">QUINTO. NOTIFÍQUESE </w:t>
      </w:r>
      <w:r w:rsidRPr="00F512DF">
        <w:rPr>
          <w:rFonts w:ascii="Palatino Linotype" w:hAnsi="Palatino Linotype" w:cs="Arial"/>
          <w:lang w:eastAsia="es-ES"/>
        </w:rPr>
        <w:t xml:space="preserve">la presente resolución al </w:t>
      </w:r>
      <w:r w:rsidRPr="00F512DF">
        <w:rPr>
          <w:rFonts w:ascii="Palatino Linotype" w:hAnsi="Palatino Linotype" w:cs="Arial"/>
          <w:b/>
          <w:lang w:eastAsia="es-ES"/>
        </w:rPr>
        <w:t xml:space="preserve">RECURRENTE vía </w:t>
      </w:r>
      <w:r w:rsidRPr="00F512DF">
        <w:rPr>
          <w:rFonts w:ascii="Palatino Linotype" w:hAnsi="Palatino Linotype" w:cs="Arial"/>
        </w:rPr>
        <w:t xml:space="preserve">Sistema de Acceso a la Información Mexiquense </w:t>
      </w:r>
      <w:r w:rsidRPr="00F512DF">
        <w:rPr>
          <w:rFonts w:ascii="Palatino Linotype" w:hAnsi="Palatino Linotype" w:cs="Arial"/>
          <w:b/>
        </w:rPr>
        <w:t xml:space="preserve">(SAIMEX) </w:t>
      </w:r>
      <w:r w:rsidRPr="00F512DF">
        <w:rPr>
          <w:rFonts w:ascii="Palatino Linotype" w:hAnsi="Palatino Linotype" w:cs="Arial"/>
          <w:lang w:eastAsia="es-ES"/>
        </w:rPr>
        <w:t xml:space="preserve">y hágase de su conocimiento que, </w:t>
      </w:r>
      <w:r w:rsidRPr="00F512DF">
        <w:rPr>
          <w:rFonts w:ascii="Palatino Linotype" w:hAnsi="Palatino Linotype"/>
          <w:color w:val="222222"/>
          <w:shd w:val="clear" w:color="auto" w:fill="FFFFFF"/>
          <w:lang w:eastAsia="es-ES"/>
        </w:rPr>
        <w:t xml:space="preserve">de conformidad con lo </w:t>
      </w:r>
      <w:r w:rsidRPr="00F512DF">
        <w:rPr>
          <w:rFonts w:ascii="Palatino Linotype" w:hAnsi="Palatino Linotype"/>
          <w:color w:val="222222"/>
          <w:lang w:eastAsia="es-ES"/>
        </w:rPr>
        <w:t xml:space="preserve">establecido en el artículo 196, de la Ley de Transparencia y Acceso a la Información Pública del Estado de México y Municipios, podrá promover el Juicio de Amparo en los términos de las </w:t>
      </w:r>
      <w:r w:rsidRPr="00F512DF">
        <w:rPr>
          <w:rFonts w:ascii="Palatino Linotype" w:hAnsi="Palatino Linotype"/>
          <w:color w:val="222222"/>
          <w:shd w:val="clear" w:color="auto" w:fill="FFFFFF"/>
          <w:lang w:eastAsia="es-ES"/>
        </w:rPr>
        <w:t>leyes aplicables.</w:t>
      </w:r>
    </w:p>
    <w:p w14:paraId="363CD8E8" w14:textId="77777777" w:rsidR="004803F9" w:rsidRPr="00F512DF" w:rsidRDefault="004803F9" w:rsidP="00F512DF">
      <w:pPr>
        <w:spacing w:line="360" w:lineRule="auto"/>
        <w:jc w:val="both"/>
        <w:rPr>
          <w:rFonts w:ascii="Palatino Linotype" w:hAnsi="Palatino Linotype"/>
        </w:rPr>
      </w:pPr>
    </w:p>
    <w:p w14:paraId="575A1811" w14:textId="1E98EFD4" w:rsidR="004803F9" w:rsidRPr="00F512DF" w:rsidRDefault="004803F9" w:rsidP="00F512DF">
      <w:pPr>
        <w:pStyle w:val="Prrafodelista"/>
        <w:autoSpaceDE w:val="0"/>
        <w:autoSpaceDN w:val="0"/>
        <w:adjustRightInd w:val="0"/>
        <w:spacing w:line="360" w:lineRule="auto"/>
        <w:ind w:left="0"/>
        <w:jc w:val="both"/>
        <w:rPr>
          <w:rFonts w:ascii="Palatino Linotype" w:hAnsi="Palatino Linotype" w:cs="Arial"/>
        </w:rPr>
      </w:pPr>
      <w:r w:rsidRPr="00F512DF">
        <w:rPr>
          <w:rFonts w:ascii="Palatino Linotype" w:hAnsi="Palatino Linotype" w:cs="Arial"/>
        </w:rPr>
        <w:t>ASÍ LO ACORDÓ, POR UNANIMIDAD DE VOTOS, EL PLENO DEL</w:t>
      </w:r>
      <w:r w:rsidRPr="00F512DF">
        <w:rPr>
          <w:rFonts w:ascii="Palatino Linotype" w:eastAsia="Arial Unicode MS" w:hAnsi="Palatino Linotype" w:cs="Arial"/>
        </w:rPr>
        <w:t xml:space="preserve"> INSTITUTO DE TRANSPARENCIA, ACCESO A LA INFORMACIÓN PÚBLICA Y PROTECCIÓN DE DATOS PERSONALES DEL ESTADO DE MÉXICO Y MUNICIPIOS</w:t>
      </w:r>
      <w:r w:rsidRPr="00F512DF">
        <w:rPr>
          <w:rFonts w:ascii="Palatino Linotype" w:hAnsi="Palatino Linotype" w:cs="Arial"/>
        </w:rPr>
        <w:t>, CONFORMADO POR LOS COMISIONADOS JOSÉ MARTÍNEZ VILCHIS, MARÍA DEL ROSARIO MEJÍA AYALA</w:t>
      </w:r>
      <w:r w:rsidR="00B07114">
        <w:rPr>
          <w:rFonts w:ascii="Palatino Linotype" w:hAnsi="Palatino Linotype" w:cs="Arial"/>
        </w:rPr>
        <w:t xml:space="preserve"> </w:t>
      </w:r>
      <w:r w:rsidR="00B07114" w:rsidRPr="00B07114">
        <w:rPr>
          <w:rFonts w:ascii="Palatino Linotype" w:hAnsi="Palatino Linotype" w:cs="Arial"/>
        </w:rPr>
        <w:t>(</w:t>
      </w:r>
      <w:r w:rsidR="002269D8">
        <w:rPr>
          <w:rFonts w:ascii="Palatino Linotype" w:hAnsi="Palatino Linotype" w:cs="Arial"/>
        </w:rPr>
        <w:t xml:space="preserve">EMITIENDO </w:t>
      </w:r>
      <w:r w:rsidR="00B07114" w:rsidRPr="00B07114">
        <w:rPr>
          <w:rFonts w:ascii="Palatino Linotype" w:hAnsi="Palatino Linotype" w:cs="Arial"/>
        </w:rPr>
        <w:t>VOTO PARTICULAR)</w:t>
      </w:r>
      <w:r w:rsidRPr="00F512DF">
        <w:rPr>
          <w:rFonts w:ascii="Palatino Linotype" w:hAnsi="Palatino Linotype" w:cs="Arial"/>
        </w:rPr>
        <w:t>, SHARON CRISTINA MORALES MARTÍNEZ, LUIS GUSTAVO PARRA NORIEGA</w:t>
      </w:r>
      <w:r w:rsidR="00B07114">
        <w:rPr>
          <w:rFonts w:ascii="Palatino Linotype" w:hAnsi="Palatino Linotype" w:cs="Arial"/>
        </w:rPr>
        <w:t xml:space="preserve"> </w:t>
      </w:r>
      <w:r w:rsidR="002269D8">
        <w:rPr>
          <w:rFonts w:ascii="Palatino Linotype" w:hAnsi="Palatino Linotype" w:cs="Arial"/>
        </w:rPr>
        <w:t>(EMITIENDO</w:t>
      </w:r>
      <w:r w:rsidR="00B07114" w:rsidRPr="00B07114">
        <w:rPr>
          <w:rFonts w:ascii="Palatino Linotype" w:hAnsi="Palatino Linotype" w:cs="Arial"/>
        </w:rPr>
        <w:t xml:space="preserve"> VOTO PARTICULAR)</w:t>
      </w:r>
      <w:r w:rsidRPr="00F512DF">
        <w:rPr>
          <w:rFonts w:ascii="Palatino Linotype" w:hAnsi="Palatino Linotype" w:cs="Arial"/>
        </w:rPr>
        <w:t xml:space="preserve"> Y GUADALUPE RAMÍREZ PEÑA</w:t>
      </w:r>
      <w:r w:rsidR="00B07114">
        <w:rPr>
          <w:rFonts w:ascii="Palatino Linotype" w:hAnsi="Palatino Linotype" w:cs="Arial"/>
        </w:rPr>
        <w:t xml:space="preserve"> </w:t>
      </w:r>
      <w:r w:rsidR="002269D8">
        <w:rPr>
          <w:rFonts w:ascii="Palatino Linotype" w:hAnsi="Palatino Linotype" w:cs="Arial"/>
        </w:rPr>
        <w:t>(EMITIENDO</w:t>
      </w:r>
      <w:r w:rsidR="00B07114" w:rsidRPr="00B07114">
        <w:rPr>
          <w:rFonts w:ascii="Palatino Linotype" w:hAnsi="Palatino Linotype" w:cs="Arial"/>
        </w:rPr>
        <w:t xml:space="preserve"> VOTO PARTICULAR)</w:t>
      </w:r>
      <w:r w:rsidRPr="00F512DF">
        <w:rPr>
          <w:rFonts w:ascii="Palatino Linotype" w:hAnsi="Palatino Linotype" w:cs="Arial"/>
        </w:rPr>
        <w:t xml:space="preserve">; EN LA </w:t>
      </w:r>
      <w:r w:rsidR="00F561D6">
        <w:rPr>
          <w:rFonts w:ascii="Palatino Linotype" w:hAnsi="Palatino Linotype" w:cs="Arial"/>
        </w:rPr>
        <w:t>TERCERA</w:t>
      </w:r>
      <w:r w:rsidR="003D0FB9" w:rsidRPr="00F512DF">
        <w:rPr>
          <w:rFonts w:ascii="Palatino Linotype" w:hAnsi="Palatino Linotype" w:cs="Arial"/>
        </w:rPr>
        <w:t xml:space="preserve"> </w:t>
      </w:r>
      <w:r w:rsidRPr="00F512DF">
        <w:rPr>
          <w:rFonts w:ascii="Palatino Linotype" w:hAnsi="Palatino Linotype" w:cs="Arial"/>
        </w:rPr>
        <w:t>SESI</w:t>
      </w:r>
      <w:r w:rsidR="00F561D6" w:rsidRPr="00F512DF">
        <w:rPr>
          <w:rFonts w:ascii="Palatino Linotype" w:hAnsi="Palatino Linotype" w:cs="Arial"/>
        </w:rPr>
        <w:t xml:space="preserve">ÓN ORDINARIA CELEBRADA EL </w:t>
      </w:r>
      <w:r w:rsidR="00F561D6">
        <w:rPr>
          <w:rFonts w:ascii="Palatino Linotype" w:hAnsi="Palatino Linotype" w:cs="Arial"/>
        </w:rPr>
        <w:t>TREINTA Y UNO</w:t>
      </w:r>
      <w:r w:rsidR="00F561D6" w:rsidRPr="00F512DF">
        <w:rPr>
          <w:rFonts w:ascii="Palatino Linotype" w:hAnsi="Palatino Linotype" w:cs="Arial"/>
        </w:rPr>
        <w:t xml:space="preserve"> DE </w:t>
      </w:r>
      <w:r w:rsidR="00F561D6">
        <w:rPr>
          <w:rFonts w:ascii="Palatino Linotype" w:hAnsi="Palatino Linotype" w:cs="Arial"/>
        </w:rPr>
        <w:t>ENERO</w:t>
      </w:r>
      <w:r w:rsidR="00F561D6" w:rsidRPr="00F512DF">
        <w:rPr>
          <w:rFonts w:ascii="Palatino Linotype" w:hAnsi="Palatino Linotype" w:cs="Arial"/>
        </w:rPr>
        <w:t xml:space="preserve"> DE DOS MIL </w:t>
      </w:r>
      <w:r w:rsidR="00F561D6">
        <w:rPr>
          <w:rFonts w:ascii="Palatino Linotype" w:hAnsi="Palatino Linotype" w:cs="Arial"/>
        </w:rPr>
        <w:t>VEINTICUATRO</w:t>
      </w:r>
      <w:r w:rsidRPr="00F512DF">
        <w:rPr>
          <w:rFonts w:ascii="Palatino Linotype" w:hAnsi="Palatino Linotype" w:cs="Arial"/>
        </w:rPr>
        <w:t xml:space="preserve">, ANTE EL SECRETARIO TÉCNICO DEL PLENO, ALEXIS TAPIA </w:t>
      </w:r>
      <w:r w:rsidR="002269D8">
        <w:rPr>
          <w:rFonts w:ascii="Palatino Linotype" w:hAnsi="Palatino Linotype" w:cs="Arial"/>
        </w:rPr>
        <w:t>RAMÍREZ.</w:t>
      </w:r>
      <w:r w:rsidR="002269D8" w:rsidRPr="002269D8">
        <w:rPr>
          <w:rFonts w:ascii="Palatino Linotype" w:hAnsi="Palatino Linotype" w:cs="Arial"/>
        </w:rPr>
        <w:t xml:space="preserve"> </w:t>
      </w:r>
      <w:r w:rsidR="002269D8" w:rsidRPr="007349B8">
        <w:rPr>
          <w:rFonts w:ascii="Palatino Linotype" w:hAnsi="Palatino Linotype" w:cs="Arial"/>
        </w:rPr>
        <w:t>--------------------------------------------------------------------------------------------------------------------------------------------------------------------------------------------------------------------------------------------------------------------------------------------------------------------------------------------------------------------------------------------------------------------------------------------------------------------------------------------------------------------------------------------------------------------------------------------------------------------------------------------------------------------------------------------------------------------------------------------------------------------------------------------------------------------------------------------------------------------------------------------------------------------------------------------------------------------------------------------------------------------------------------------------------------------------------------------------------------------------------------------------------------------------------------------------------------------------------------------------------------------------------------------------------------------------------------</w:t>
      </w:r>
    </w:p>
    <w:p w14:paraId="7439501B" w14:textId="6ED54896" w:rsidR="00B07114" w:rsidRDefault="002269D8" w:rsidP="00F512DF">
      <w:pPr>
        <w:pStyle w:val="Prrafodelista"/>
        <w:autoSpaceDE w:val="0"/>
        <w:autoSpaceDN w:val="0"/>
        <w:adjustRightInd w:val="0"/>
        <w:spacing w:line="360" w:lineRule="auto"/>
        <w:ind w:left="0"/>
        <w:jc w:val="both"/>
        <w:rPr>
          <w:rFonts w:ascii="Palatino Linotype" w:hAnsi="Palatino Linotype"/>
          <w:bCs/>
        </w:rPr>
      </w:pPr>
      <w:r w:rsidRPr="007349B8">
        <w:rPr>
          <w:rFonts w:ascii="Palatino Linotype" w:hAnsi="Palatino Linotype" w:cs="Arial"/>
        </w:rPr>
        <w:t>----------------------------------------------------------------------------------</w:t>
      </w:r>
      <w:r>
        <w:rPr>
          <w:rFonts w:ascii="Palatino Linotype" w:hAnsi="Palatino Linotype" w:cs="Arial"/>
        </w:rPr>
        <w:t>-------------------------------</w:t>
      </w:r>
    </w:p>
    <w:p w14:paraId="365A3192" w14:textId="54874236" w:rsidR="004803F9" w:rsidRPr="00F512DF" w:rsidRDefault="004803F9" w:rsidP="00F512DF">
      <w:pPr>
        <w:pStyle w:val="Prrafodelista"/>
        <w:autoSpaceDE w:val="0"/>
        <w:autoSpaceDN w:val="0"/>
        <w:adjustRightInd w:val="0"/>
        <w:spacing w:line="360" w:lineRule="auto"/>
        <w:ind w:left="0"/>
        <w:jc w:val="both"/>
        <w:rPr>
          <w:rFonts w:ascii="Palatino Linotype" w:hAnsi="Palatino Linotype"/>
          <w:bCs/>
        </w:rPr>
      </w:pPr>
      <w:r w:rsidRPr="00F512DF">
        <w:rPr>
          <w:rFonts w:ascii="Palatino Linotype" w:hAnsi="Palatino Linotype"/>
          <w:bCs/>
        </w:rPr>
        <w:t>CCR/</w:t>
      </w:r>
      <w:r w:rsidR="00073617">
        <w:rPr>
          <w:rFonts w:ascii="Palatino Linotype" w:hAnsi="Palatino Linotype"/>
          <w:bCs/>
        </w:rPr>
        <w:t>ROA</w:t>
      </w:r>
    </w:p>
    <w:p w14:paraId="03254E6D" w14:textId="0D548789" w:rsidR="00CB4788" w:rsidRDefault="00CB4788" w:rsidP="00CB4788">
      <w:pPr>
        <w:spacing w:line="360" w:lineRule="auto"/>
        <w:jc w:val="both"/>
        <w:rPr>
          <w:rFonts w:ascii="Palatino Linotype" w:eastAsia="Calibri" w:hAnsi="Palatino Linotype"/>
          <w:lang w:eastAsia="es-ES"/>
        </w:rPr>
      </w:pPr>
    </w:p>
    <w:p w14:paraId="59190A1E" w14:textId="77777777" w:rsidR="005E539C" w:rsidRDefault="005E539C" w:rsidP="00CB4788">
      <w:pPr>
        <w:spacing w:line="360" w:lineRule="auto"/>
        <w:jc w:val="both"/>
        <w:rPr>
          <w:rFonts w:ascii="Palatino Linotype" w:eastAsia="Calibri" w:hAnsi="Palatino Linotype"/>
          <w:lang w:eastAsia="es-ES"/>
        </w:rPr>
      </w:pPr>
    </w:p>
    <w:p w14:paraId="6C9C1ECB" w14:textId="77777777" w:rsidR="005E539C" w:rsidRDefault="005E539C" w:rsidP="00CB4788">
      <w:pPr>
        <w:spacing w:line="360" w:lineRule="auto"/>
        <w:jc w:val="both"/>
        <w:rPr>
          <w:rFonts w:ascii="Palatino Linotype" w:eastAsia="Calibri" w:hAnsi="Palatino Linotype"/>
          <w:lang w:eastAsia="es-ES"/>
        </w:rPr>
      </w:pPr>
    </w:p>
    <w:p w14:paraId="666FBFC3" w14:textId="77777777" w:rsidR="005E539C" w:rsidRDefault="005E539C" w:rsidP="00CB4788">
      <w:pPr>
        <w:spacing w:line="360" w:lineRule="auto"/>
        <w:jc w:val="both"/>
        <w:rPr>
          <w:rFonts w:ascii="Palatino Linotype" w:eastAsia="Calibri" w:hAnsi="Palatino Linotype"/>
          <w:lang w:eastAsia="es-ES"/>
        </w:rPr>
      </w:pPr>
    </w:p>
    <w:p w14:paraId="4CD7909D" w14:textId="77777777" w:rsidR="00CB4788" w:rsidRDefault="00CB4788" w:rsidP="00CB4788">
      <w:pPr>
        <w:spacing w:line="360" w:lineRule="auto"/>
        <w:jc w:val="both"/>
        <w:rPr>
          <w:rFonts w:ascii="Palatino Linotype" w:eastAsia="Calibri" w:hAnsi="Palatino Linotype"/>
          <w:lang w:eastAsia="es-ES"/>
        </w:rPr>
      </w:pPr>
    </w:p>
    <w:p w14:paraId="04D3BF1D" w14:textId="77777777" w:rsidR="00CB4788" w:rsidRDefault="00CB4788" w:rsidP="00CB4788">
      <w:pPr>
        <w:spacing w:line="360" w:lineRule="auto"/>
        <w:jc w:val="both"/>
        <w:rPr>
          <w:rFonts w:ascii="Palatino Linotype" w:eastAsia="Calibri" w:hAnsi="Palatino Linotype"/>
          <w:lang w:eastAsia="es-ES"/>
        </w:rPr>
      </w:pPr>
    </w:p>
    <w:p w14:paraId="4A577A7A" w14:textId="77777777" w:rsidR="00CB4788" w:rsidRDefault="00CB4788" w:rsidP="00CB4788">
      <w:pPr>
        <w:spacing w:line="360" w:lineRule="auto"/>
        <w:jc w:val="both"/>
        <w:rPr>
          <w:rFonts w:ascii="Palatino Linotype" w:eastAsia="Calibri" w:hAnsi="Palatino Linotype"/>
          <w:lang w:eastAsia="es-ES"/>
        </w:rPr>
      </w:pPr>
    </w:p>
    <w:p w14:paraId="190263FA" w14:textId="77777777" w:rsidR="00CB4788" w:rsidRDefault="00CB4788" w:rsidP="00CB4788">
      <w:pPr>
        <w:spacing w:line="360" w:lineRule="auto"/>
        <w:jc w:val="both"/>
        <w:rPr>
          <w:rFonts w:ascii="Palatino Linotype" w:eastAsia="Calibri" w:hAnsi="Palatino Linotype"/>
          <w:lang w:eastAsia="es-ES"/>
        </w:rPr>
      </w:pPr>
    </w:p>
    <w:p w14:paraId="0BC23681" w14:textId="77777777" w:rsidR="00CB4788" w:rsidRDefault="00CB4788" w:rsidP="00CB4788">
      <w:pPr>
        <w:spacing w:line="360" w:lineRule="auto"/>
        <w:jc w:val="both"/>
        <w:rPr>
          <w:rFonts w:ascii="Palatino Linotype" w:eastAsia="Calibri" w:hAnsi="Palatino Linotype"/>
          <w:lang w:eastAsia="es-ES"/>
        </w:rPr>
      </w:pPr>
    </w:p>
    <w:p w14:paraId="34B1ADAF" w14:textId="77777777" w:rsidR="00CB4788" w:rsidRDefault="00CB4788" w:rsidP="00CB4788">
      <w:pPr>
        <w:spacing w:line="360" w:lineRule="auto"/>
        <w:jc w:val="both"/>
        <w:rPr>
          <w:rFonts w:ascii="Palatino Linotype" w:eastAsia="Calibri" w:hAnsi="Palatino Linotype"/>
          <w:lang w:eastAsia="es-ES"/>
        </w:rPr>
      </w:pPr>
    </w:p>
    <w:p w14:paraId="1F60DC9B" w14:textId="77777777" w:rsidR="00CB4788" w:rsidRDefault="00CB4788" w:rsidP="00CB4788">
      <w:pPr>
        <w:spacing w:line="360" w:lineRule="auto"/>
        <w:jc w:val="both"/>
        <w:rPr>
          <w:rFonts w:ascii="Palatino Linotype" w:eastAsia="Calibri" w:hAnsi="Palatino Linotype"/>
          <w:lang w:eastAsia="es-ES"/>
        </w:rPr>
      </w:pPr>
    </w:p>
    <w:p w14:paraId="2A35A499" w14:textId="77777777" w:rsidR="00A711CC" w:rsidRDefault="00A711CC" w:rsidP="00814EDB">
      <w:pPr>
        <w:autoSpaceDE w:val="0"/>
        <w:autoSpaceDN w:val="0"/>
        <w:adjustRightInd w:val="0"/>
        <w:spacing w:line="360" w:lineRule="auto"/>
        <w:jc w:val="both"/>
        <w:rPr>
          <w:rFonts w:ascii="Palatino Linotype" w:hAnsi="Palatino Linotype"/>
          <w:lang w:val="es-ES" w:eastAsia="es-ES"/>
        </w:rPr>
      </w:pPr>
    </w:p>
    <w:sectPr w:rsidR="00A711CC" w:rsidSect="00B42D8A">
      <w:headerReference w:type="default" r:id="rId9"/>
      <w:footerReference w:type="default" r:id="rId10"/>
      <w:headerReference w:type="first" r:id="rId11"/>
      <w:footerReference w:type="first" r:id="rId12"/>
      <w:pgSz w:w="12240" w:h="15840"/>
      <w:pgMar w:top="1417" w:right="146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193BA" w14:textId="77777777" w:rsidR="00AD023B" w:rsidRDefault="00AD023B" w:rsidP="006168E4">
      <w:r>
        <w:separator/>
      </w:r>
    </w:p>
  </w:endnote>
  <w:endnote w:type="continuationSeparator" w:id="0">
    <w:p w14:paraId="1F0E1809" w14:textId="77777777" w:rsidR="00AD023B" w:rsidRDefault="00AD023B" w:rsidP="0061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UPC">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AD023B" w:rsidRPr="000B69FA" w:rsidRDefault="00AD02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11A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11AC">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AD023B" w:rsidRPr="000B69FA" w:rsidRDefault="00AD023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11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11AC">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DFC45" w14:textId="77777777" w:rsidR="00AD023B" w:rsidRDefault="00AD023B" w:rsidP="006168E4">
      <w:r>
        <w:separator/>
      </w:r>
    </w:p>
  </w:footnote>
  <w:footnote w:type="continuationSeparator" w:id="0">
    <w:p w14:paraId="7EF14334" w14:textId="77777777" w:rsidR="00AD023B" w:rsidRDefault="00AD023B" w:rsidP="006168E4">
      <w:r>
        <w:continuationSeparator/>
      </w:r>
    </w:p>
  </w:footnote>
  <w:footnote w:id="1">
    <w:p w14:paraId="04F44CFC" w14:textId="77777777" w:rsidR="00AD023B" w:rsidRPr="005552A8" w:rsidRDefault="00AD023B" w:rsidP="00B631F7">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B3A09E2" w14:textId="77777777" w:rsidR="00AD023B" w:rsidRPr="005552A8" w:rsidRDefault="00AD023B" w:rsidP="00B631F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84FA890" w14:textId="77777777" w:rsidR="00AD023B" w:rsidRPr="00B42D8A" w:rsidRDefault="00AD023B" w:rsidP="00B42D8A">
      <w:pPr>
        <w:pStyle w:val="Prrafodelista"/>
        <w:widowControl w:val="0"/>
        <w:tabs>
          <w:tab w:val="left" w:pos="315"/>
        </w:tabs>
        <w:ind w:left="0"/>
        <w:jc w:val="both"/>
        <w:rPr>
          <w:rFonts w:ascii="Palatino Linotype" w:hAnsi="Palatino Linotype"/>
          <w:spacing w:val="-3"/>
          <w:sz w:val="16"/>
          <w:szCs w:val="16"/>
          <w:lang w:val="es-MX"/>
        </w:rPr>
      </w:pPr>
      <w:r>
        <w:rPr>
          <w:rStyle w:val="Refdenotaalpie"/>
        </w:rPr>
        <w:footnoteRef/>
      </w:r>
      <w:r>
        <w:t xml:space="preserve"> </w:t>
      </w:r>
      <w:r w:rsidRPr="00B42D8A">
        <w:rPr>
          <w:rFonts w:ascii="Palatino Linotype" w:hAnsi="Palatino Linotype"/>
          <w:spacing w:val="-3"/>
          <w:sz w:val="16"/>
          <w:szCs w:val="16"/>
          <w:lang w:val="es-MX"/>
        </w:rPr>
        <w:t>Artículo 129. En la aplicación de la prueba de daño, el sujeto obligado deberá precisar las razones objetivas por las que la apertura de la información generaría una afectación, justificando que:</w:t>
      </w:r>
    </w:p>
    <w:p w14:paraId="33DCC0EA" w14:textId="77777777" w:rsidR="00AD023B" w:rsidRPr="00B42D8A" w:rsidRDefault="00AD023B" w:rsidP="00B42D8A">
      <w:pPr>
        <w:pStyle w:val="Prrafodelista"/>
        <w:widowControl w:val="0"/>
        <w:numPr>
          <w:ilvl w:val="0"/>
          <w:numId w:val="31"/>
        </w:numPr>
        <w:tabs>
          <w:tab w:val="left" w:pos="315"/>
        </w:tabs>
        <w:ind w:left="0" w:firstLine="0"/>
        <w:jc w:val="both"/>
        <w:rPr>
          <w:rFonts w:ascii="Palatino Linotype" w:hAnsi="Palatino Linotype"/>
          <w:sz w:val="16"/>
          <w:szCs w:val="16"/>
          <w:lang w:val="es-MX"/>
        </w:rPr>
      </w:pPr>
      <w:r w:rsidRPr="00B42D8A">
        <w:rPr>
          <w:rFonts w:ascii="Palatino Linotype" w:hAnsi="Palatino Linotype"/>
          <w:spacing w:val="-3"/>
          <w:sz w:val="16"/>
          <w:szCs w:val="16"/>
          <w:lang w:val="es-MX"/>
        </w:rPr>
        <w:t>La divulgación de la información representa un riesgo real, demostrable e identificable del perjuicio</w:t>
      </w:r>
      <w:r w:rsidRPr="00DC1607">
        <w:rPr>
          <w:rFonts w:ascii="Palatino Linotype" w:hAnsi="Palatino Linotype"/>
          <w:sz w:val="20"/>
          <w:szCs w:val="20"/>
          <w:lang w:val="es-MX"/>
        </w:rPr>
        <w:t xml:space="preserve"> </w:t>
      </w:r>
      <w:r w:rsidRPr="00B42D8A">
        <w:rPr>
          <w:rFonts w:ascii="Palatino Linotype" w:hAnsi="Palatino Linotype"/>
          <w:sz w:val="16"/>
          <w:szCs w:val="16"/>
          <w:lang w:val="es-MX"/>
        </w:rPr>
        <w:t>significativo al interés público o a la seguridad</w:t>
      </w:r>
      <w:r w:rsidRPr="00B42D8A">
        <w:rPr>
          <w:rFonts w:ascii="Palatino Linotype" w:hAnsi="Palatino Linotype"/>
          <w:spacing w:val="-15"/>
          <w:sz w:val="16"/>
          <w:szCs w:val="16"/>
          <w:lang w:val="es-MX"/>
        </w:rPr>
        <w:t xml:space="preserve"> </w:t>
      </w:r>
      <w:r w:rsidRPr="00B42D8A">
        <w:rPr>
          <w:rFonts w:ascii="Palatino Linotype" w:hAnsi="Palatino Linotype"/>
          <w:sz w:val="16"/>
          <w:szCs w:val="16"/>
          <w:lang w:val="es-MX"/>
        </w:rPr>
        <w:t>pública;</w:t>
      </w:r>
    </w:p>
    <w:p w14:paraId="08674F66" w14:textId="77777777" w:rsidR="00AD023B" w:rsidRPr="00B42D8A" w:rsidRDefault="00AD023B" w:rsidP="00B42D8A">
      <w:pPr>
        <w:pStyle w:val="Prrafodelista"/>
        <w:widowControl w:val="0"/>
        <w:numPr>
          <w:ilvl w:val="0"/>
          <w:numId w:val="31"/>
        </w:numPr>
        <w:tabs>
          <w:tab w:val="left" w:pos="315"/>
        </w:tabs>
        <w:ind w:left="0" w:firstLine="0"/>
        <w:jc w:val="both"/>
        <w:rPr>
          <w:rFonts w:ascii="Palatino Linotype" w:hAnsi="Palatino Linotype"/>
          <w:spacing w:val="-3"/>
          <w:sz w:val="16"/>
          <w:szCs w:val="16"/>
          <w:lang w:val="es-MX"/>
        </w:rPr>
      </w:pPr>
      <w:r w:rsidRPr="00B42D8A">
        <w:rPr>
          <w:rFonts w:ascii="Palatino Linotype" w:hAnsi="Palatino Linotype"/>
          <w:sz w:val="16"/>
          <w:szCs w:val="16"/>
          <w:lang w:val="es-MX"/>
        </w:rPr>
        <w:t>El</w:t>
      </w:r>
      <w:r w:rsidRPr="00B42D8A">
        <w:rPr>
          <w:rFonts w:ascii="Palatino Linotype" w:hAnsi="Palatino Linotype"/>
          <w:spacing w:val="-3"/>
          <w:sz w:val="16"/>
          <w:szCs w:val="16"/>
          <w:lang w:val="es-MX"/>
        </w:rPr>
        <w:t xml:space="preserve"> </w:t>
      </w:r>
      <w:r w:rsidRPr="00B42D8A">
        <w:rPr>
          <w:rFonts w:ascii="Palatino Linotype" w:hAnsi="Palatino Linotype"/>
          <w:sz w:val="16"/>
          <w:szCs w:val="16"/>
          <w:lang w:val="es-MX"/>
        </w:rPr>
        <w:t>riesgo</w:t>
      </w:r>
      <w:r w:rsidRPr="00B42D8A">
        <w:rPr>
          <w:rFonts w:ascii="Palatino Linotype" w:hAnsi="Palatino Linotype"/>
          <w:spacing w:val="-3"/>
          <w:sz w:val="16"/>
          <w:szCs w:val="16"/>
          <w:lang w:val="es-MX"/>
        </w:rPr>
        <w:t xml:space="preserve"> </w:t>
      </w:r>
      <w:r w:rsidRPr="00B42D8A">
        <w:rPr>
          <w:rFonts w:ascii="Palatino Linotype" w:hAnsi="Palatino Linotype"/>
          <w:sz w:val="16"/>
          <w:szCs w:val="16"/>
          <w:lang w:val="es-MX"/>
        </w:rPr>
        <w:t>de</w:t>
      </w:r>
      <w:r w:rsidRPr="00B42D8A">
        <w:rPr>
          <w:rFonts w:ascii="Palatino Linotype" w:hAnsi="Palatino Linotype"/>
          <w:spacing w:val="-3"/>
          <w:sz w:val="16"/>
          <w:szCs w:val="16"/>
          <w:lang w:val="es-MX"/>
        </w:rPr>
        <w:t xml:space="preserve"> perjuicio que supondría la divulgación supera el interés público general de que se difunda; y</w:t>
      </w:r>
    </w:p>
    <w:p w14:paraId="4F506973" w14:textId="6B26A5F2" w:rsidR="00AD023B" w:rsidRDefault="00AD023B" w:rsidP="00B42D8A">
      <w:pPr>
        <w:pStyle w:val="Prrafodelista"/>
        <w:widowControl w:val="0"/>
        <w:numPr>
          <w:ilvl w:val="0"/>
          <w:numId w:val="31"/>
        </w:numPr>
        <w:tabs>
          <w:tab w:val="left" w:pos="315"/>
        </w:tabs>
        <w:ind w:left="0" w:firstLine="0"/>
        <w:jc w:val="both"/>
      </w:pPr>
      <w:r w:rsidRPr="00B42D8A">
        <w:rPr>
          <w:rFonts w:ascii="Palatino Linotype" w:hAnsi="Palatino Linotype"/>
          <w:spacing w:val="-3"/>
          <w:sz w:val="16"/>
          <w:szCs w:val="16"/>
          <w:lang w:val="es-MX"/>
        </w:rPr>
        <w:t>La limitación se adecua al principio de proporcionalidad y representa el medio menos restrictivo disponible representa el medio menos restrictivo disponible para evitar el perjuicio</w:t>
      </w:r>
      <w:r w:rsidRPr="00B42D8A">
        <w:rPr>
          <w:rFonts w:ascii="Palatino Linotype" w:hAnsi="Palatino Linotype"/>
          <w:sz w:val="16"/>
          <w:szCs w:val="16"/>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AD023B" w:rsidRDefault="00AD023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AD023B" w14:paraId="17981A04" w14:textId="77777777" w:rsidTr="00073E92">
      <w:trPr>
        <w:trHeight w:val="227"/>
      </w:trPr>
      <w:tc>
        <w:tcPr>
          <w:tcW w:w="5529" w:type="dxa"/>
          <w:hideMark/>
        </w:tcPr>
        <w:p w14:paraId="0E414BC5" w14:textId="19670DF2" w:rsidR="00AD023B" w:rsidRDefault="00AD02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00C6233" w:rsidR="00AD023B" w:rsidRPr="00B4142F" w:rsidRDefault="00AD023B" w:rsidP="00BE1E3F">
          <w:pPr>
            <w:spacing w:after="120" w:line="256" w:lineRule="auto"/>
            <w:ind w:left="639" w:right="214"/>
            <w:jc w:val="both"/>
            <w:rPr>
              <w:rFonts w:ascii="Palatino Linotype" w:hAnsi="Palatino Linotype" w:cs="Arial"/>
              <w:szCs w:val="20"/>
            </w:rPr>
          </w:pPr>
          <w:r>
            <w:rPr>
              <w:rFonts w:ascii="Palatino Linotype" w:hAnsi="Palatino Linotype" w:cs="Arial"/>
              <w:bCs/>
            </w:rPr>
            <w:t>03020/INFOEM/IP/RR/2023</w:t>
          </w:r>
        </w:p>
      </w:tc>
    </w:tr>
    <w:tr w:rsidR="00AD023B" w14:paraId="637042F0" w14:textId="77777777" w:rsidTr="00073E92">
      <w:trPr>
        <w:trHeight w:val="242"/>
      </w:trPr>
      <w:tc>
        <w:tcPr>
          <w:tcW w:w="5529" w:type="dxa"/>
          <w:hideMark/>
        </w:tcPr>
        <w:p w14:paraId="412AD568" w14:textId="582E7AD7" w:rsidR="00AD023B" w:rsidRDefault="00AD023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91DC29B" w:rsidR="00AD023B" w:rsidRPr="00F06FED" w:rsidRDefault="00AD023B" w:rsidP="0034605F">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 Seguridad </w:t>
          </w:r>
        </w:p>
      </w:tc>
    </w:tr>
    <w:tr w:rsidR="00AD023B" w14:paraId="21BFE746" w14:textId="77777777" w:rsidTr="00073E92">
      <w:trPr>
        <w:trHeight w:val="342"/>
      </w:trPr>
      <w:tc>
        <w:tcPr>
          <w:tcW w:w="5529" w:type="dxa"/>
          <w:hideMark/>
        </w:tcPr>
        <w:p w14:paraId="64C4E314" w14:textId="2A83840C" w:rsidR="00AD023B" w:rsidRDefault="00AD023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AD023B" w:rsidRDefault="00AD023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AD023B" w:rsidRDefault="00AD02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D023B" w14:paraId="385FD437" w14:textId="77777777" w:rsidTr="00073E92">
      <w:trPr>
        <w:trHeight w:val="227"/>
      </w:trPr>
      <w:tc>
        <w:tcPr>
          <w:tcW w:w="5529" w:type="dxa"/>
          <w:hideMark/>
        </w:tcPr>
        <w:p w14:paraId="272860E8" w14:textId="6340DBC0" w:rsidR="00AD023B" w:rsidRDefault="00AD02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E3EF198" w:rsidR="00AD023B" w:rsidRPr="00B4142F" w:rsidRDefault="00AD023B" w:rsidP="005A3903">
          <w:pPr>
            <w:spacing w:after="120" w:line="256" w:lineRule="auto"/>
            <w:ind w:left="639" w:right="214"/>
            <w:jc w:val="both"/>
            <w:rPr>
              <w:rFonts w:ascii="Palatino Linotype" w:hAnsi="Palatino Linotype" w:cs="Arial"/>
              <w:szCs w:val="20"/>
            </w:rPr>
          </w:pPr>
          <w:r>
            <w:rPr>
              <w:rFonts w:ascii="Palatino Linotype" w:hAnsi="Palatino Linotype" w:cs="Arial"/>
              <w:bCs/>
            </w:rPr>
            <w:t>03020/INFOEM/IP/RR/2023</w:t>
          </w:r>
        </w:p>
      </w:tc>
    </w:tr>
    <w:tr w:rsidR="00AD023B" w14:paraId="33FC5097" w14:textId="77777777" w:rsidTr="00073E92">
      <w:trPr>
        <w:trHeight w:val="196"/>
      </w:trPr>
      <w:tc>
        <w:tcPr>
          <w:tcW w:w="5529" w:type="dxa"/>
          <w:hideMark/>
        </w:tcPr>
        <w:p w14:paraId="4F5D01E5" w14:textId="77777777" w:rsidR="00AD023B" w:rsidRDefault="00AD02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D3FC452" w:rsidR="00AD023B" w:rsidRPr="00F06FED" w:rsidRDefault="007811AC" w:rsidP="007A3B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AD023B" w14:paraId="178280DE" w14:textId="77777777" w:rsidTr="00073E92">
      <w:trPr>
        <w:trHeight w:val="242"/>
      </w:trPr>
      <w:tc>
        <w:tcPr>
          <w:tcW w:w="5529" w:type="dxa"/>
          <w:hideMark/>
        </w:tcPr>
        <w:p w14:paraId="71AC708B" w14:textId="77777777" w:rsidR="00AD023B" w:rsidRDefault="00AD023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DAC1B4B" w:rsidR="00AD023B" w:rsidRDefault="00AD023B"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Seguridad</w:t>
          </w:r>
        </w:p>
      </w:tc>
    </w:tr>
    <w:tr w:rsidR="00AD023B" w14:paraId="0518978B" w14:textId="77777777" w:rsidTr="00073E92">
      <w:trPr>
        <w:trHeight w:val="342"/>
      </w:trPr>
      <w:tc>
        <w:tcPr>
          <w:tcW w:w="5529" w:type="dxa"/>
          <w:hideMark/>
        </w:tcPr>
        <w:p w14:paraId="04968A43" w14:textId="7BE2A222" w:rsidR="00AD023B" w:rsidRDefault="00AD023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AD023B" w:rsidRDefault="00AD023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AD023B" w:rsidRDefault="00AD023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8BF"/>
    <w:multiLevelType w:val="hybridMultilevel"/>
    <w:tmpl w:val="49162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C6E0D"/>
    <w:multiLevelType w:val="hybridMultilevel"/>
    <w:tmpl w:val="550E7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B41AB3"/>
    <w:multiLevelType w:val="hybridMultilevel"/>
    <w:tmpl w:val="4E36DE70"/>
    <w:lvl w:ilvl="0" w:tplc="9FD4F83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F613627"/>
    <w:multiLevelType w:val="hybridMultilevel"/>
    <w:tmpl w:val="513E0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797452"/>
    <w:multiLevelType w:val="multilevel"/>
    <w:tmpl w:val="F532369E"/>
    <w:lvl w:ilvl="0">
      <w:start w:val="1"/>
      <w:numFmt w:val="decimal"/>
      <w:lvlText w:val="%1."/>
      <w:lvlJc w:val="left"/>
      <w:pPr>
        <w:ind w:left="1080" w:hanging="360"/>
      </w:pPr>
      <w:rPr>
        <w:rFonts w:ascii="Palatino Linotype" w:eastAsia="Times New Roman" w:hAnsi="Palatino Linotype" w:cs="AngsanaUPC"/>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E44D5"/>
    <w:multiLevelType w:val="hybridMultilevel"/>
    <w:tmpl w:val="C52019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00642BA"/>
    <w:multiLevelType w:val="hybridMultilevel"/>
    <w:tmpl w:val="479EDA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C65D87"/>
    <w:multiLevelType w:val="hybridMultilevel"/>
    <w:tmpl w:val="AD2C176E"/>
    <w:lvl w:ilvl="0" w:tplc="24B23B50">
      <w:start w:val="1"/>
      <w:numFmt w:val="lowerLetter"/>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3">
    <w:nsid w:val="28DC34C4"/>
    <w:multiLevelType w:val="hybridMultilevel"/>
    <w:tmpl w:val="1F707C7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73141B"/>
    <w:multiLevelType w:val="multilevel"/>
    <w:tmpl w:val="1E50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C8082A"/>
    <w:multiLevelType w:val="hybridMultilevel"/>
    <w:tmpl w:val="C52019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8E46A0"/>
    <w:multiLevelType w:val="hybridMultilevel"/>
    <w:tmpl w:val="C52019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0F6256"/>
    <w:multiLevelType w:val="hybridMultilevel"/>
    <w:tmpl w:val="B64AB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B157F1"/>
    <w:multiLevelType w:val="hybridMultilevel"/>
    <w:tmpl w:val="FD8472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3B395E"/>
    <w:multiLevelType w:val="hybridMultilevel"/>
    <w:tmpl w:val="3208AD44"/>
    <w:lvl w:ilvl="0" w:tplc="080A0019">
      <w:start w:val="1"/>
      <w:numFmt w:val="lowerLetter"/>
      <w:lvlText w:val="%1."/>
      <w:lvlJc w:val="left"/>
      <w:pPr>
        <w:ind w:left="720" w:hanging="360"/>
      </w:pPr>
      <w:rPr>
        <w:rFonts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58E35747"/>
    <w:multiLevelType w:val="multilevel"/>
    <w:tmpl w:val="F532369E"/>
    <w:lvl w:ilvl="0">
      <w:start w:val="1"/>
      <w:numFmt w:val="decimal"/>
      <w:lvlText w:val="%1."/>
      <w:lvlJc w:val="left"/>
      <w:pPr>
        <w:ind w:left="1080" w:hanging="360"/>
      </w:pPr>
      <w:rPr>
        <w:rFonts w:ascii="Palatino Linotype" w:eastAsia="Times New Roman" w:hAnsi="Palatino Linotype" w:cs="AngsanaUPC"/>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88512E"/>
    <w:multiLevelType w:val="hybridMultilevel"/>
    <w:tmpl w:val="BCE88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2A59C5"/>
    <w:multiLevelType w:val="multilevel"/>
    <w:tmpl w:val="2E5E3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5">
    <w:nsid w:val="664E0856"/>
    <w:multiLevelType w:val="hybridMultilevel"/>
    <w:tmpl w:val="0E009C36"/>
    <w:lvl w:ilvl="0" w:tplc="C0540584">
      <w:start w:val="4"/>
      <w:numFmt w:val="bullet"/>
      <w:lvlText w:val="-"/>
      <w:lvlJc w:val="left"/>
      <w:pPr>
        <w:ind w:left="720" w:hanging="360"/>
      </w:pPr>
      <w:rPr>
        <w:rFonts w:ascii="Palatino Linotype" w:eastAsiaTheme="minorHAnsi" w:hAnsi="Palatino Linotype" w:cs="Aria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nsid w:val="68403869"/>
    <w:multiLevelType w:val="hybridMultilevel"/>
    <w:tmpl w:val="8542C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DE507A"/>
    <w:multiLevelType w:val="hybridMultilevel"/>
    <w:tmpl w:val="28883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72F60926"/>
    <w:multiLevelType w:val="hybridMultilevel"/>
    <w:tmpl w:val="C03C488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95FB0"/>
    <w:multiLevelType w:val="hybridMultilevel"/>
    <w:tmpl w:val="309ADDCE"/>
    <w:lvl w:ilvl="0" w:tplc="AB72D320">
      <w:start w:val="1"/>
      <w:numFmt w:val="upperRoman"/>
      <w:lvlText w:val="%1."/>
      <w:lvlJc w:val="left"/>
      <w:pPr>
        <w:ind w:left="112" w:hanging="161"/>
      </w:pPr>
      <w:rPr>
        <w:rFonts w:ascii="Palatino Linotype" w:eastAsia="Arial" w:hAnsi="Palatino Linotype" w:cs="Arial" w:hint="default"/>
        <w:b/>
        <w:bCs/>
        <w:w w:val="100"/>
        <w:sz w:val="16"/>
        <w:szCs w:val="16"/>
      </w:rPr>
    </w:lvl>
    <w:lvl w:ilvl="1" w:tplc="05864E84">
      <w:numFmt w:val="bullet"/>
      <w:lvlText w:val="•"/>
      <w:lvlJc w:val="left"/>
      <w:pPr>
        <w:ind w:left="1128" w:hanging="161"/>
      </w:pPr>
      <w:rPr>
        <w:rFonts w:hint="default"/>
      </w:rPr>
    </w:lvl>
    <w:lvl w:ilvl="2" w:tplc="73F03048">
      <w:numFmt w:val="bullet"/>
      <w:lvlText w:val="•"/>
      <w:lvlJc w:val="left"/>
      <w:pPr>
        <w:ind w:left="2136" w:hanging="161"/>
      </w:pPr>
      <w:rPr>
        <w:rFonts w:hint="default"/>
      </w:rPr>
    </w:lvl>
    <w:lvl w:ilvl="3" w:tplc="A5485AE4">
      <w:numFmt w:val="bullet"/>
      <w:lvlText w:val="•"/>
      <w:lvlJc w:val="left"/>
      <w:pPr>
        <w:ind w:left="3144" w:hanging="161"/>
      </w:pPr>
      <w:rPr>
        <w:rFonts w:hint="default"/>
      </w:rPr>
    </w:lvl>
    <w:lvl w:ilvl="4" w:tplc="587602A4">
      <w:numFmt w:val="bullet"/>
      <w:lvlText w:val="•"/>
      <w:lvlJc w:val="left"/>
      <w:pPr>
        <w:ind w:left="4152" w:hanging="161"/>
      </w:pPr>
      <w:rPr>
        <w:rFonts w:hint="default"/>
      </w:rPr>
    </w:lvl>
    <w:lvl w:ilvl="5" w:tplc="8FBA52E2">
      <w:numFmt w:val="bullet"/>
      <w:lvlText w:val="•"/>
      <w:lvlJc w:val="left"/>
      <w:pPr>
        <w:ind w:left="5161" w:hanging="161"/>
      </w:pPr>
      <w:rPr>
        <w:rFonts w:hint="default"/>
      </w:rPr>
    </w:lvl>
    <w:lvl w:ilvl="6" w:tplc="27BE1F14">
      <w:numFmt w:val="bullet"/>
      <w:lvlText w:val="•"/>
      <w:lvlJc w:val="left"/>
      <w:pPr>
        <w:ind w:left="6169" w:hanging="161"/>
      </w:pPr>
      <w:rPr>
        <w:rFonts w:hint="default"/>
      </w:rPr>
    </w:lvl>
    <w:lvl w:ilvl="7" w:tplc="967E0CD2">
      <w:numFmt w:val="bullet"/>
      <w:lvlText w:val="•"/>
      <w:lvlJc w:val="left"/>
      <w:pPr>
        <w:ind w:left="7177" w:hanging="161"/>
      </w:pPr>
      <w:rPr>
        <w:rFonts w:hint="default"/>
      </w:rPr>
    </w:lvl>
    <w:lvl w:ilvl="8" w:tplc="27182EA2">
      <w:numFmt w:val="bullet"/>
      <w:lvlText w:val="•"/>
      <w:lvlJc w:val="left"/>
      <w:pPr>
        <w:ind w:left="8185" w:hanging="161"/>
      </w:pPr>
      <w:rPr>
        <w:rFonts w:hint="default"/>
      </w:rPr>
    </w:lvl>
  </w:abstractNum>
  <w:abstractNum w:abstractNumId="33">
    <w:nsid w:val="7BE37A84"/>
    <w:multiLevelType w:val="hybridMultilevel"/>
    <w:tmpl w:val="C71855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24"/>
  </w:num>
  <w:num w:numId="4">
    <w:abstractNumId w:val="0"/>
  </w:num>
  <w:num w:numId="5">
    <w:abstractNumId w:val="9"/>
  </w:num>
  <w:num w:numId="6">
    <w:abstractNumId w:val="21"/>
  </w:num>
  <w:num w:numId="7">
    <w:abstractNumId w:val="28"/>
  </w:num>
  <w:num w:numId="8">
    <w:abstractNumId w:val="27"/>
  </w:num>
  <w:num w:numId="9">
    <w:abstractNumId w:val="31"/>
  </w:num>
  <w:num w:numId="10">
    <w:abstractNumId w:val="33"/>
  </w:num>
  <w:num w:numId="11">
    <w:abstractNumId w:val="18"/>
  </w:num>
  <w:num w:numId="12">
    <w:abstractNumId w:val="26"/>
  </w:num>
  <w:num w:numId="13">
    <w:abstractNumId w:val="1"/>
  </w:num>
  <w:num w:numId="14">
    <w:abstractNumId w:val="17"/>
  </w:num>
  <w:num w:numId="15">
    <w:abstractNumId w:val="4"/>
  </w:num>
  <w:num w:numId="16">
    <w:abstractNumId w:val="13"/>
  </w:num>
  <w:num w:numId="17">
    <w:abstractNumId w:val="10"/>
  </w:num>
  <w:num w:numId="18">
    <w:abstractNumId w:val="22"/>
  </w:num>
  <w:num w:numId="19">
    <w:abstractNumId w:val="11"/>
  </w:num>
  <w:num w:numId="20">
    <w:abstractNumId w:val="30"/>
  </w:num>
  <w:num w:numId="21">
    <w:abstractNumId w:val="25"/>
  </w:num>
  <w:num w:numId="22">
    <w:abstractNumId w:val="2"/>
  </w:num>
  <w:num w:numId="23">
    <w:abstractNumId w:val="14"/>
  </w:num>
  <w:num w:numId="24">
    <w:abstractNumId w:val="23"/>
  </w:num>
  <w:num w:numId="25">
    <w:abstractNumId w:val="16"/>
  </w:num>
  <w:num w:numId="26">
    <w:abstractNumId w:val="8"/>
  </w:num>
  <w:num w:numId="27">
    <w:abstractNumId w:val="5"/>
  </w:num>
  <w:num w:numId="28">
    <w:abstractNumId w:val="29"/>
  </w:num>
  <w:num w:numId="29">
    <w:abstractNumId w:val="3"/>
  </w:num>
  <w:num w:numId="30">
    <w:abstractNumId w:val="7"/>
  </w:num>
  <w:num w:numId="31">
    <w:abstractNumId w:val="32"/>
  </w:num>
  <w:num w:numId="32">
    <w:abstractNumId w:val="15"/>
  </w:num>
  <w:num w:numId="33">
    <w:abstractNumId w:val="19"/>
  </w:num>
  <w:num w:numId="3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7C4"/>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6329"/>
    <w:rsid w:val="00027921"/>
    <w:rsid w:val="000306A7"/>
    <w:rsid w:val="000315CA"/>
    <w:rsid w:val="00031A66"/>
    <w:rsid w:val="00031B3B"/>
    <w:rsid w:val="0003281E"/>
    <w:rsid w:val="00032896"/>
    <w:rsid w:val="000329BE"/>
    <w:rsid w:val="00032DE3"/>
    <w:rsid w:val="000358D8"/>
    <w:rsid w:val="0003628E"/>
    <w:rsid w:val="00036740"/>
    <w:rsid w:val="0004186E"/>
    <w:rsid w:val="00044C7F"/>
    <w:rsid w:val="000451BE"/>
    <w:rsid w:val="00045379"/>
    <w:rsid w:val="000458B5"/>
    <w:rsid w:val="00045CB8"/>
    <w:rsid w:val="000508FA"/>
    <w:rsid w:val="0005171D"/>
    <w:rsid w:val="00053F3C"/>
    <w:rsid w:val="00055224"/>
    <w:rsid w:val="000610F9"/>
    <w:rsid w:val="00061821"/>
    <w:rsid w:val="000623F9"/>
    <w:rsid w:val="00063A10"/>
    <w:rsid w:val="00063C69"/>
    <w:rsid w:val="00063E2F"/>
    <w:rsid w:val="00064129"/>
    <w:rsid w:val="00064EA6"/>
    <w:rsid w:val="000662F8"/>
    <w:rsid w:val="00066CAB"/>
    <w:rsid w:val="00070E99"/>
    <w:rsid w:val="00073617"/>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D5F"/>
    <w:rsid w:val="00087E9F"/>
    <w:rsid w:val="00090174"/>
    <w:rsid w:val="00091552"/>
    <w:rsid w:val="00091C3A"/>
    <w:rsid w:val="000944B9"/>
    <w:rsid w:val="00095ACC"/>
    <w:rsid w:val="00095CD4"/>
    <w:rsid w:val="00095F74"/>
    <w:rsid w:val="0009704F"/>
    <w:rsid w:val="000A18F1"/>
    <w:rsid w:val="000A2E75"/>
    <w:rsid w:val="000A3486"/>
    <w:rsid w:val="000A46DE"/>
    <w:rsid w:val="000A46EB"/>
    <w:rsid w:val="000A5195"/>
    <w:rsid w:val="000A535D"/>
    <w:rsid w:val="000A5980"/>
    <w:rsid w:val="000A79DA"/>
    <w:rsid w:val="000A7BAB"/>
    <w:rsid w:val="000A7EDC"/>
    <w:rsid w:val="000B03E0"/>
    <w:rsid w:val="000B45EB"/>
    <w:rsid w:val="000B4B51"/>
    <w:rsid w:val="000B4D0F"/>
    <w:rsid w:val="000B545B"/>
    <w:rsid w:val="000B5864"/>
    <w:rsid w:val="000B7158"/>
    <w:rsid w:val="000C0B33"/>
    <w:rsid w:val="000C2602"/>
    <w:rsid w:val="000C2C48"/>
    <w:rsid w:val="000C5B8B"/>
    <w:rsid w:val="000C69A9"/>
    <w:rsid w:val="000D0352"/>
    <w:rsid w:val="000D1A4E"/>
    <w:rsid w:val="000D1B55"/>
    <w:rsid w:val="000D2CCE"/>
    <w:rsid w:val="000D2D7D"/>
    <w:rsid w:val="000D3C75"/>
    <w:rsid w:val="000D4532"/>
    <w:rsid w:val="000D4A3A"/>
    <w:rsid w:val="000D5800"/>
    <w:rsid w:val="000D67B8"/>
    <w:rsid w:val="000D69D7"/>
    <w:rsid w:val="000D7523"/>
    <w:rsid w:val="000E0C4D"/>
    <w:rsid w:val="000E22A7"/>
    <w:rsid w:val="000E30C2"/>
    <w:rsid w:val="000E3ADA"/>
    <w:rsid w:val="000E3AEA"/>
    <w:rsid w:val="000E4BC0"/>
    <w:rsid w:val="000E6545"/>
    <w:rsid w:val="000E686B"/>
    <w:rsid w:val="000E6975"/>
    <w:rsid w:val="000F2A5E"/>
    <w:rsid w:val="000F2E5A"/>
    <w:rsid w:val="000F3EC2"/>
    <w:rsid w:val="000F3F8D"/>
    <w:rsid w:val="00100C19"/>
    <w:rsid w:val="00101FCB"/>
    <w:rsid w:val="00104391"/>
    <w:rsid w:val="00106372"/>
    <w:rsid w:val="00110C10"/>
    <w:rsid w:val="00111DCD"/>
    <w:rsid w:val="00112791"/>
    <w:rsid w:val="00112C29"/>
    <w:rsid w:val="00114CF9"/>
    <w:rsid w:val="00114DCB"/>
    <w:rsid w:val="00114FD0"/>
    <w:rsid w:val="00115ADF"/>
    <w:rsid w:val="00116FA9"/>
    <w:rsid w:val="00117250"/>
    <w:rsid w:val="00121E3A"/>
    <w:rsid w:val="00121FCB"/>
    <w:rsid w:val="001228AB"/>
    <w:rsid w:val="00124209"/>
    <w:rsid w:val="00124855"/>
    <w:rsid w:val="001254F5"/>
    <w:rsid w:val="00127033"/>
    <w:rsid w:val="0012724B"/>
    <w:rsid w:val="00127844"/>
    <w:rsid w:val="001302B8"/>
    <w:rsid w:val="00136C13"/>
    <w:rsid w:val="00136FAD"/>
    <w:rsid w:val="00140557"/>
    <w:rsid w:val="001408A0"/>
    <w:rsid w:val="00140CED"/>
    <w:rsid w:val="001414E7"/>
    <w:rsid w:val="001439C9"/>
    <w:rsid w:val="00146F0A"/>
    <w:rsid w:val="001471F2"/>
    <w:rsid w:val="001507FF"/>
    <w:rsid w:val="0015142D"/>
    <w:rsid w:val="00151D16"/>
    <w:rsid w:val="00152495"/>
    <w:rsid w:val="00152AB2"/>
    <w:rsid w:val="00152C2B"/>
    <w:rsid w:val="00160115"/>
    <w:rsid w:val="00161298"/>
    <w:rsid w:val="00161FBE"/>
    <w:rsid w:val="00163DF4"/>
    <w:rsid w:val="0016613D"/>
    <w:rsid w:val="0016745C"/>
    <w:rsid w:val="00167B55"/>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2C9C"/>
    <w:rsid w:val="001C336E"/>
    <w:rsid w:val="001C50EE"/>
    <w:rsid w:val="001C6D9D"/>
    <w:rsid w:val="001C7319"/>
    <w:rsid w:val="001C7D87"/>
    <w:rsid w:val="001D23B4"/>
    <w:rsid w:val="001D2708"/>
    <w:rsid w:val="001D27C1"/>
    <w:rsid w:val="001D3E87"/>
    <w:rsid w:val="001D49A2"/>
    <w:rsid w:val="001D5BB2"/>
    <w:rsid w:val="001D627A"/>
    <w:rsid w:val="001D6B60"/>
    <w:rsid w:val="001E0820"/>
    <w:rsid w:val="001E0C3F"/>
    <w:rsid w:val="001E10EF"/>
    <w:rsid w:val="001E11BF"/>
    <w:rsid w:val="001E2C56"/>
    <w:rsid w:val="001E3960"/>
    <w:rsid w:val="001E5168"/>
    <w:rsid w:val="001E58D8"/>
    <w:rsid w:val="001E6631"/>
    <w:rsid w:val="001E78AA"/>
    <w:rsid w:val="001F0B91"/>
    <w:rsid w:val="001F2101"/>
    <w:rsid w:val="001F2360"/>
    <w:rsid w:val="001F2AC7"/>
    <w:rsid w:val="001F3969"/>
    <w:rsid w:val="001F607C"/>
    <w:rsid w:val="001F61DA"/>
    <w:rsid w:val="00204420"/>
    <w:rsid w:val="00205ACD"/>
    <w:rsid w:val="002075A5"/>
    <w:rsid w:val="0020784F"/>
    <w:rsid w:val="00212797"/>
    <w:rsid w:val="00212A9D"/>
    <w:rsid w:val="00214F3A"/>
    <w:rsid w:val="0021501E"/>
    <w:rsid w:val="00215192"/>
    <w:rsid w:val="0021530C"/>
    <w:rsid w:val="00215A5F"/>
    <w:rsid w:val="002167CF"/>
    <w:rsid w:val="002205C0"/>
    <w:rsid w:val="00221889"/>
    <w:rsid w:val="00221AB3"/>
    <w:rsid w:val="002248AC"/>
    <w:rsid w:val="002269D8"/>
    <w:rsid w:val="00226AF5"/>
    <w:rsid w:val="0023220E"/>
    <w:rsid w:val="0023373D"/>
    <w:rsid w:val="0023423C"/>
    <w:rsid w:val="00235909"/>
    <w:rsid w:val="002406B0"/>
    <w:rsid w:val="002420E3"/>
    <w:rsid w:val="00242C87"/>
    <w:rsid w:val="0024350D"/>
    <w:rsid w:val="002448CB"/>
    <w:rsid w:val="002525C7"/>
    <w:rsid w:val="002526E7"/>
    <w:rsid w:val="002545DA"/>
    <w:rsid w:val="002548EC"/>
    <w:rsid w:val="00254BA9"/>
    <w:rsid w:val="002577FE"/>
    <w:rsid w:val="00261125"/>
    <w:rsid w:val="002659E9"/>
    <w:rsid w:val="00267074"/>
    <w:rsid w:val="00267244"/>
    <w:rsid w:val="002717B7"/>
    <w:rsid w:val="00271B58"/>
    <w:rsid w:val="00273D0E"/>
    <w:rsid w:val="00274159"/>
    <w:rsid w:val="00274228"/>
    <w:rsid w:val="00274300"/>
    <w:rsid w:val="00274BE8"/>
    <w:rsid w:val="002765A6"/>
    <w:rsid w:val="00280604"/>
    <w:rsid w:val="0028097F"/>
    <w:rsid w:val="0028237F"/>
    <w:rsid w:val="0028588E"/>
    <w:rsid w:val="00286784"/>
    <w:rsid w:val="00287700"/>
    <w:rsid w:val="00290D84"/>
    <w:rsid w:val="00292BF6"/>
    <w:rsid w:val="00292EB0"/>
    <w:rsid w:val="0029431D"/>
    <w:rsid w:val="00294823"/>
    <w:rsid w:val="00295749"/>
    <w:rsid w:val="0029598B"/>
    <w:rsid w:val="00296316"/>
    <w:rsid w:val="00297A36"/>
    <w:rsid w:val="002A0229"/>
    <w:rsid w:val="002A0533"/>
    <w:rsid w:val="002A0ABA"/>
    <w:rsid w:val="002A2034"/>
    <w:rsid w:val="002A24F4"/>
    <w:rsid w:val="002A35F1"/>
    <w:rsid w:val="002A38BF"/>
    <w:rsid w:val="002A4319"/>
    <w:rsid w:val="002A5299"/>
    <w:rsid w:val="002A53DE"/>
    <w:rsid w:val="002A5409"/>
    <w:rsid w:val="002A56AE"/>
    <w:rsid w:val="002A5933"/>
    <w:rsid w:val="002A597E"/>
    <w:rsid w:val="002B0AAC"/>
    <w:rsid w:val="002B113A"/>
    <w:rsid w:val="002B18B5"/>
    <w:rsid w:val="002B19E0"/>
    <w:rsid w:val="002B1A1F"/>
    <w:rsid w:val="002B1C3E"/>
    <w:rsid w:val="002B22E0"/>
    <w:rsid w:val="002B2879"/>
    <w:rsid w:val="002B478D"/>
    <w:rsid w:val="002B5A2F"/>
    <w:rsid w:val="002B5DBD"/>
    <w:rsid w:val="002C07C4"/>
    <w:rsid w:val="002C1B76"/>
    <w:rsid w:val="002C3189"/>
    <w:rsid w:val="002C72D2"/>
    <w:rsid w:val="002D08E3"/>
    <w:rsid w:val="002D0C68"/>
    <w:rsid w:val="002D2AAE"/>
    <w:rsid w:val="002D30CB"/>
    <w:rsid w:val="002D310D"/>
    <w:rsid w:val="002D319D"/>
    <w:rsid w:val="002D59F9"/>
    <w:rsid w:val="002D6A72"/>
    <w:rsid w:val="002E23FD"/>
    <w:rsid w:val="002E2D7B"/>
    <w:rsid w:val="002E5E6A"/>
    <w:rsid w:val="002F04FD"/>
    <w:rsid w:val="002F14AA"/>
    <w:rsid w:val="002F2198"/>
    <w:rsid w:val="002F37BE"/>
    <w:rsid w:val="002F3C96"/>
    <w:rsid w:val="002F4577"/>
    <w:rsid w:val="002F640B"/>
    <w:rsid w:val="002F6424"/>
    <w:rsid w:val="002F7704"/>
    <w:rsid w:val="00300D0B"/>
    <w:rsid w:val="00303210"/>
    <w:rsid w:val="00304D88"/>
    <w:rsid w:val="003056A2"/>
    <w:rsid w:val="00306096"/>
    <w:rsid w:val="00307369"/>
    <w:rsid w:val="00307C53"/>
    <w:rsid w:val="003107AB"/>
    <w:rsid w:val="003111C0"/>
    <w:rsid w:val="003149A1"/>
    <w:rsid w:val="00315902"/>
    <w:rsid w:val="0031632F"/>
    <w:rsid w:val="0031645D"/>
    <w:rsid w:val="00317A04"/>
    <w:rsid w:val="00317A10"/>
    <w:rsid w:val="0032036E"/>
    <w:rsid w:val="003208FB"/>
    <w:rsid w:val="00320A67"/>
    <w:rsid w:val="00321565"/>
    <w:rsid w:val="0032187D"/>
    <w:rsid w:val="00323383"/>
    <w:rsid w:val="00323CD2"/>
    <w:rsid w:val="00324E31"/>
    <w:rsid w:val="0032614A"/>
    <w:rsid w:val="003272FB"/>
    <w:rsid w:val="003317CD"/>
    <w:rsid w:val="00331C89"/>
    <w:rsid w:val="00335EE5"/>
    <w:rsid w:val="00336CB7"/>
    <w:rsid w:val="00337BA5"/>
    <w:rsid w:val="003412D2"/>
    <w:rsid w:val="0034179E"/>
    <w:rsid w:val="00341AC3"/>
    <w:rsid w:val="0034299B"/>
    <w:rsid w:val="003430A8"/>
    <w:rsid w:val="003442C8"/>
    <w:rsid w:val="003443B2"/>
    <w:rsid w:val="00345251"/>
    <w:rsid w:val="00345B43"/>
    <w:rsid w:val="0034605F"/>
    <w:rsid w:val="00346B14"/>
    <w:rsid w:val="003549DC"/>
    <w:rsid w:val="00361B9C"/>
    <w:rsid w:val="00365C45"/>
    <w:rsid w:val="0036654D"/>
    <w:rsid w:val="00371031"/>
    <w:rsid w:val="003725B2"/>
    <w:rsid w:val="003736ED"/>
    <w:rsid w:val="00374444"/>
    <w:rsid w:val="00374F7B"/>
    <w:rsid w:val="003755BC"/>
    <w:rsid w:val="003756A4"/>
    <w:rsid w:val="00376114"/>
    <w:rsid w:val="00376702"/>
    <w:rsid w:val="00376CEC"/>
    <w:rsid w:val="00380758"/>
    <w:rsid w:val="003827B4"/>
    <w:rsid w:val="00382E42"/>
    <w:rsid w:val="00383C82"/>
    <w:rsid w:val="00384E1B"/>
    <w:rsid w:val="00386BBB"/>
    <w:rsid w:val="00386D84"/>
    <w:rsid w:val="0039245A"/>
    <w:rsid w:val="003934A7"/>
    <w:rsid w:val="00393F7A"/>
    <w:rsid w:val="00394A1E"/>
    <w:rsid w:val="003A15E3"/>
    <w:rsid w:val="003A241D"/>
    <w:rsid w:val="003A2CE0"/>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0FB9"/>
    <w:rsid w:val="003D11E5"/>
    <w:rsid w:val="003D153C"/>
    <w:rsid w:val="003D305F"/>
    <w:rsid w:val="003D4806"/>
    <w:rsid w:val="003D68A9"/>
    <w:rsid w:val="003E0BC5"/>
    <w:rsid w:val="003E16E1"/>
    <w:rsid w:val="003E2624"/>
    <w:rsid w:val="003E34C9"/>
    <w:rsid w:val="003E4B54"/>
    <w:rsid w:val="003E58FC"/>
    <w:rsid w:val="003F0DF5"/>
    <w:rsid w:val="003F242D"/>
    <w:rsid w:val="003F332C"/>
    <w:rsid w:val="003F3BA1"/>
    <w:rsid w:val="003F56D2"/>
    <w:rsid w:val="003F659A"/>
    <w:rsid w:val="003F6CB2"/>
    <w:rsid w:val="004009D1"/>
    <w:rsid w:val="00400E16"/>
    <w:rsid w:val="004012CF"/>
    <w:rsid w:val="004012E1"/>
    <w:rsid w:val="004020B1"/>
    <w:rsid w:val="004028F5"/>
    <w:rsid w:val="00402FF3"/>
    <w:rsid w:val="00404627"/>
    <w:rsid w:val="00405192"/>
    <w:rsid w:val="00405C60"/>
    <w:rsid w:val="00405EAB"/>
    <w:rsid w:val="00406265"/>
    <w:rsid w:val="004069EB"/>
    <w:rsid w:val="004072AA"/>
    <w:rsid w:val="004109EC"/>
    <w:rsid w:val="004111DA"/>
    <w:rsid w:val="00412FAE"/>
    <w:rsid w:val="00413327"/>
    <w:rsid w:val="00413F1C"/>
    <w:rsid w:val="0041440A"/>
    <w:rsid w:val="004216BF"/>
    <w:rsid w:val="00423213"/>
    <w:rsid w:val="0042416D"/>
    <w:rsid w:val="00431A8E"/>
    <w:rsid w:val="00431DF7"/>
    <w:rsid w:val="00431FD9"/>
    <w:rsid w:val="004331F8"/>
    <w:rsid w:val="00433507"/>
    <w:rsid w:val="00433652"/>
    <w:rsid w:val="004336AE"/>
    <w:rsid w:val="00433FA1"/>
    <w:rsid w:val="00437A0E"/>
    <w:rsid w:val="00441566"/>
    <w:rsid w:val="004434E2"/>
    <w:rsid w:val="00443B76"/>
    <w:rsid w:val="0044504F"/>
    <w:rsid w:val="004459F8"/>
    <w:rsid w:val="004460C0"/>
    <w:rsid w:val="004502F1"/>
    <w:rsid w:val="004516EB"/>
    <w:rsid w:val="004529B6"/>
    <w:rsid w:val="00453DBD"/>
    <w:rsid w:val="00454CE6"/>
    <w:rsid w:val="00455C99"/>
    <w:rsid w:val="00457162"/>
    <w:rsid w:val="00457A9F"/>
    <w:rsid w:val="0046133D"/>
    <w:rsid w:val="00462881"/>
    <w:rsid w:val="00462B0D"/>
    <w:rsid w:val="00464534"/>
    <w:rsid w:val="0046475C"/>
    <w:rsid w:val="00464805"/>
    <w:rsid w:val="00466B1C"/>
    <w:rsid w:val="00467AA7"/>
    <w:rsid w:val="004702BF"/>
    <w:rsid w:val="00470F88"/>
    <w:rsid w:val="00472649"/>
    <w:rsid w:val="004726B1"/>
    <w:rsid w:val="0047555B"/>
    <w:rsid w:val="00475F48"/>
    <w:rsid w:val="0047718A"/>
    <w:rsid w:val="00477430"/>
    <w:rsid w:val="00477CB9"/>
    <w:rsid w:val="00477CC2"/>
    <w:rsid w:val="004803F9"/>
    <w:rsid w:val="00480C13"/>
    <w:rsid w:val="00481325"/>
    <w:rsid w:val="0048180A"/>
    <w:rsid w:val="00481C7A"/>
    <w:rsid w:val="00481C7C"/>
    <w:rsid w:val="004836B3"/>
    <w:rsid w:val="00485174"/>
    <w:rsid w:val="00485906"/>
    <w:rsid w:val="00486CC8"/>
    <w:rsid w:val="004906C8"/>
    <w:rsid w:val="0049255A"/>
    <w:rsid w:val="0049459B"/>
    <w:rsid w:val="00494DE3"/>
    <w:rsid w:val="00495252"/>
    <w:rsid w:val="004964B5"/>
    <w:rsid w:val="0049675F"/>
    <w:rsid w:val="004967E2"/>
    <w:rsid w:val="0049785D"/>
    <w:rsid w:val="004A1436"/>
    <w:rsid w:val="004A290F"/>
    <w:rsid w:val="004A5FFD"/>
    <w:rsid w:val="004A6011"/>
    <w:rsid w:val="004A7195"/>
    <w:rsid w:val="004A773E"/>
    <w:rsid w:val="004A7CE2"/>
    <w:rsid w:val="004B0DB0"/>
    <w:rsid w:val="004B376D"/>
    <w:rsid w:val="004B5D0F"/>
    <w:rsid w:val="004B5DEC"/>
    <w:rsid w:val="004B7D57"/>
    <w:rsid w:val="004B7F32"/>
    <w:rsid w:val="004C1D40"/>
    <w:rsid w:val="004C1DF1"/>
    <w:rsid w:val="004C4E77"/>
    <w:rsid w:val="004C6CCD"/>
    <w:rsid w:val="004C74FD"/>
    <w:rsid w:val="004D08EB"/>
    <w:rsid w:val="004D4AD8"/>
    <w:rsid w:val="004D6029"/>
    <w:rsid w:val="004D6663"/>
    <w:rsid w:val="004D7FD6"/>
    <w:rsid w:val="004E004F"/>
    <w:rsid w:val="004E0166"/>
    <w:rsid w:val="004E0679"/>
    <w:rsid w:val="004E0B32"/>
    <w:rsid w:val="004E1AC5"/>
    <w:rsid w:val="004E1B1C"/>
    <w:rsid w:val="004E2371"/>
    <w:rsid w:val="004E6BE9"/>
    <w:rsid w:val="004E77C0"/>
    <w:rsid w:val="004E79A4"/>
    <w:rsid w:val="004F26CF"/>
    <w:rsid w:val="004F3264"/>
    <w:rsid w:val="004F3E8F"/>
    <w:rsid w:val="004F4792"/>
    <w:rsid w:val="004F4DF1"/>
    <w:rsid w:val="004F74F7"/>
    <w:rsid w:val="005015CD"/>
    <w:rsid w:val="00502F50"/>
    <w:rsid w:val="00503655"/>
    <w:rsid w:val="00505759"/>
    <w:rsid w:val="00505784"/>
    <w:rsid w:val="0050578D"/>
    <w:rsid w:val="00506395"/>
    <w:rsid w:val="005075DF"/>
    <w:rsid w:val="0051107C"/>
    <w:rsid w:val="00513251"/>
    <w:rsid w:val="00513861"/>
    <w:rsid w:val="00514187"/>
    <w:rsid w:val="00515090"/>
    <w:rsid w:val="0051725F"/>
    <w:rsid w:val="00517F23"/>
    <w:rsid w:val="00521A89"/>
    <w:rsid w:val="00521E57"/>
    <w:rsid w:val="005245BF"/>
    <w:rsid w:val="00525E83"/>
    <w:rsid w:val="0052685D"/>
    <w:rsid w:val="005268A3"/>
    <w:rsid w:val="00527A22"/>
    <w:rsid w:val="00527EBC"/>
    <w:rsid w:val="005305EA"/>
    <w:rsid w:val="00530E3E"/>
    <w:rsid w:val="005311BB"/>
    <w:rsid w:val="005330D7"/>
    <w:rsid w:val="00535B5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576C7"/>
    <w:rsid w:val="00557BE7"/>
    <w:rsid w:val="00560D4A"/>
    <w:rsid w:val="00562653"/>
    <w:rsid w:val="0056468F"/>
    <w:rsid w:val="00565178"/>
    <w:rsid w:val="00566E4B"/>
    <w:rsid w:val="00567F9A"/>
    <w:rsid w:val="005705E2"/>
    <w:rsid w:val="005714B9"/>
    <w:rsid w:val="00572C75"/>
    <w:rsid w:val="005733EB"/>
    <w:rsid w:val="00575485"/>
    <w:rsid w:val="0057658F"/>
    <w:rsid w:val="00576FD9"/>
    <w:rsid w:val="00577500"/>
    <w:rsid w:val="00580802"/>
    <w:rsid w:val="00581A22"/>
    <w:rsid w:val="005833A8"/>
    <w:rsid w:val="00584485"/>
    <w:rsid w:val="00586607"/>
    <w:rsid w:val="0058661B"/>
    <w:rsid w:val="00586B71"/>
    <w:rsid w:val="00587E4A"/>
    <w:rsid w:val="00590467"/>
    <w:rsid w:val="00590F8D"/>
    <w:rsid w:val="00591165"/>
    <w:rsid w:val="00593AE2"/>
    <w:rsid w:val="00593E91"/>
    <w:rsid w:val="00594C99"/>
    <w:rsid w:val="00595600"/>
    <w:rsid w:val="00596DC4"/>
    <w:rsid w:val="00597044"/>
    <w:rsid w:val="00597589"/>
    <w:rsid w:val="005A0B49"/>
    <w:rsid w:val="005A3903"/>
    <w:rsid w:val="005A4124"/>
    <w:rsid w:val="005A52D9"/>
    <w:rsid w:val="005A5A6E"/>
    <w:rsid w:val="005A694B"/>
    <w:rsid w:val="005A6D57"/>
    <w:rsid w:val="005A7CA9"/>
    <w:rsid w:val="005B00A4"/>
    <w:rsid w:val="005B0424"/>
    <w:rsid w:val="005B109F"/>
    <w:rsid w:val="005B1C46"/>
    <w:rsid w:val="005B2A8C"/>
    <w:rsid w:val="005B2B98"/>
    <w:rsid w:val="005B2E7E"/>
    <w:rsid w:val="005B37EF"/>
    <w:rsid w:val="005B48D4"/>
    <w:rsid w:val="005B5B70"/>
    <w:rsid w:val="005B5F05"/>
    <w:rsid w:val="005B77A6"/>
    <w:rsid w:val="005B79E7"/>
    <w:rsid w:val="005C1355"/>
    <w:rsid w:val="005C36D0"/>
    <w:rsid w:val="005C3CD1"/>
    <w:rsid w:val="005C3E35"/>
    <w:rsid w:val="005C40CB"/>
    <w:rsid w:val="005C49F1"/>
    <w:rsid w:val="005C5F67"/>
    <w:rsid w:val="005C6406"/>
    <w:rsid w:val="005C687E"/>
    <w:rsid w:val="005C6982"/>
    <w:rsid w:val="005C7F90"/>
    <w:rsid w:val="005D0901"/>
    <w:rsid w:val="005D16DD"/>
    <w:rsid w:val="005D2332"/>
    <w:rsid w:val="005D2B59"/>
    <w:rsid w:val="005D362F"/>
    <w:rsid w:val="005D370F"/>
    <w:rsid w:val="005D48C9"/>
    <w:rsid w:val="005D5217"/>
    <w:rsid w:val="005D5E8C"/>
    <w:rsid w:val="005D74AA"/>
    <w:rsid w:val="005E0768"/>
    <w:rsid w:val="005E17BC"/>
    <w:rsid w:val="005E35D2"/>
    <w:rsid w:val="005E4D7C"/>
    <w:rsid w:val="005E4EB4"/>
    <w:rsid w:val="005E539C"/>
    <w:rsid w:val="005E54CA"/>
    <w:rsid w:val="005E63EA"/>
    <w:rsid w:val="005E6A46"/>
    <w:rsid w:val="005E7A49"/>
    <w:rsid w:val="005F048E"/>
    <w:rsid w:val="005F0826"/>
    <w:rsid w:val="005F1408"/>
    <w:rsid w:val="005F17BC"/>
    <w:rsid w:val="005F1E0B"/>
    <w:rsid w:val="005F2A2D"/>
    <w:rsid w:val="005F4BA7"/>
    <w:rsid w:val="005F57F0"/>
    <w:rsid w:val="005F7424"/>
    <w:rsid w:val="005F7D10"/>
    <w:rsid w:val="00600A14"/>
    <w:rsid w:val="00600FB9"/>
    <w:rsid w:val="006010C7"/>
    <w:rsid w:val="00602223"/>
    <w:rsid w:val="0060225F"/>
    <w:rsid w:val="0060242C"/>
    <w:rsid w:val="00603D8D"/>
    <w:rsid w:val="00606FDA"/>
    <w:rsid w:val="00607197"/>
    <w:rsid w:val="00607FE5"/>
    <w:rsid w:val="0061042F"/>
    <w:rsid w:val="00610A6A"/>
    <w:rsid w:val="00611425"/>
    <w:rsid w:val="00612499"/>
    <w:rsid w:val="00612954"/>
    <w:rsid w:val="006168E4"/>
    <w:rsid w:val="00616943"/>
    <w:rsid w:val="00617986"/>
    <w:rsid w:val="00620EEE"/>
    <w:rsid w:val="00621171"/>
    <w:rsid w:val="006214B9"/>
    <w:rsid w:val="00621940"/>
    <w:rsid w:val="006223C1"/>
    <w:rsid w:val="0062421A"/>
    <w:rsid w:val="00624FE9"/>
    <w:rsid w:val="00625866"/>
    <w:rsid w:val="006300D6"/>
    <w:rsid w:val="00630382"/>
    <w:rsid w:val="00630B77"/>
    <w:rsid w:val="00630E5F"/>
    <w:rsid w:val="006321C8"/>
    <w:rsid w:val="006325D8"/>
    <w:rsid w:val="0063265C"/>
    <w:rsid w:val="00633079"/>
    <w:rsid w:val="006332DC"/>
    <w:rsid w:val="006348A5"/>
    <w:rsid w:val="00635020"/>
    <w:rsid w:val="00635846"/>
    <w:rsid w:val="006373D0"/>
    <w:rsid w:val="00637512"/>
    <w:rsid w:val="0063765F"/>
    <w:rsid w:val="00640EE4"/>
    <w:rsid w:val="0064168D"/>
    <w:rsid w:val="00642834"/>
    <w:rsid w:val="00643161"/>
    <w:rsid w:val="006466F5"/>
    <w:rsid w:val="006468D6"/>
    <w:rsid w:val="006478C6"/>
    <w:rsid w:val="0065025F"/>
    <w:rsid w:val="006529A5"/>
    <w:rsid w:val="0065450F"/>
    <w:rsid w:val="00655735"/>
    <w:rsid w:val="00656587"/>
    <w:rsid w:val="00656A17"/>
    <w:rsid w:val="00656B43"/>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6"/>
    <w:rsid w:val="006848B7"/>
    <w:rsid w:val="00684CBE"/>
    <w:rsid w:val="0068677F"/>
    <w:rsid w:val="00686C26"/>
    <w:rsid w:val="00686FC2"/>
    <w:rsid w:val="0068792F"/>
    <w:rsid w:val="00690736"/>
    <w:rsid w:val="0069391E"/>
    <w:rsid w:val="00693AF9"/>
    <w:rsid w:val="00694735"/>
    <w:rsid w:val="00694D2D"/>
    <w:rsid w:val="00696646"/>
    <w:rsid w:val="00697281"/>
    <w:rsid w:val="00697492"/>
    <w:rsid w:val="006A2C7F"/>
    <w:rsid w:val="006A35C6"/>
    <w:rsid w:val="006A5ED2"/>
    <w:rsid w:val="006B0AA4"/>
    <w:rsid w:val="006B12A6"/>
    <w:rsid w:val="006B1953"/>
    <w:rsid w:val="006B1BF1"/>
    <w:rsid w:val="006B1C95"/>
    <w:rsid w:val="006B26E3"/>
    <w:rsid w:val="006B3302"/>
    <w:rsid w:val="006B37EA"/>
    <w:rsid w:val="006B5155"/>
    <w:rsid w:val="006B6C98"/>
    <w:rsid w:val="006B7444"/>
    <w:rsid w:val="006B7986"/>
    <w:rsid w:val="006C0C3F"/>
    <w:rsid w:val="006C0CF5"/>
    <w:rsid w:val="006C1288"/>
    <w:rsid w:val="006C32EE"/>
    <w:rsid w:val="006C3831"/>
    <w:rsid w:val="006C4F0B"/>
    <w:rsid w:val="006C6A05"/>
    <w:rsid w:val="006C70A7"/>
    <w:rsid w:val="006D23FC"/>
    <w:rsid w:val="006D3CD7"/>
    <w:rsid w:val="006D5719"/>
    <w:rsid w:val="006D5803"/>
    <w:rsid w:val="006E01D1"/>
    <w:rsid w:val="006E2644"/>
    <w:rsid w:val="006E3D24"/>
    <w:rsid w:val="006E594D"/>
    <w:rsid w:val="006E5C99"/>
    <w:rsid w:val="006E6525"/>
    <w:rsid w:val="006F1B61"/>
    <w:rsid w:val="006F1EA6"/>
    <w:rsid w:val="006F1FC1"/>
    <w:rsid w:val="006F4A27"/>
    <w:rsid w:val="006F53A9"/>
    <w:rsid w:val="006F5A35"/>
    <w:rsid w:val="006F610D"/>
    <w:rsid w:val="006F6E0E"/>
    <w:rsid w:val="00701033"/>
    <w:rsid w:val="007024E8"/>
    <w:rsid w:val="0070371E"/>
    <w:rsid w:val="00705F8F"/>
    <w:rsid w:val="007064F6"/>
    <w:rsid w:val="007071D2"/>
    <w:rsid w:val="007078A3"/>
    <w:rsid w:val="007111B4"/>
    <w:rsid w:val="00711536"/>
    <w:rsid w:val="007129C0"/>
    <w:rsid w:val="00713390"/>
    <w:rsid w:val="007142B5"/>
    <w:rsid w:val="00716BFE"/>
    <w:rsid w:val="00720774"/>
    <w:rsid w:val="007214D6"/>
    <w:rsid w:val="00721D87"/>
    <w:rsid w:val="007234D1"/>
    <w:rsid w:val="0072378A"/>
    <w:rsid w:val="007247F5"/>
    <w:rsid w:val="0072543C"/>
    <w:rsid w:val="00731428"/>
    <w:rsid w:val="0073157A"/>
    <w:rsid w:val="00734852"/>
    <w:rsid w:val="00735209"/>
    <w:rsid w:val="00737D40"/>
    <w:rsid w:val="0074023C"/>
    <w:rsid w:val="00743818"/>
    <w:rsid w:val="00744E29"/>
    <w:rsid w:val="00744EEF"/>
    <w:rsid w:val="0074726D"/>
    <w:rsid w:val="007503FC"/>
    <w:rsid w:val="00751095"/>
    <w:rsid w:val="007517D1"/>
    <w:rsid w:val="007524CA"/>
    <w:rsid w:val="00753F8F"/>
    <w:rsid w:val="00754B2D"/>
    <w:rsid w:val="00754CAE"/>
    <w:rsid w:val="00756B37"/>
    <w:rsid w:val="00757559"/>
    <w:rsid w:val="00760CA0"/>
    <w:rsid w:val="00761CB4"/>
    <w:rsid w:val="007658D5"/>
    <w:rsid w:val="00771219"/>
    <w:rsid w:val="007719CE"/>
    <w:rsid w:val="00772BA8"/>
    <w:rsid w:val="00774266"/>
    <w:rsid w:val="0078028A"/>
    <w:rsid w:val="007806CB"/>
    <w:rsid w:val="00780A54"/>
    <w:rsid w:val="007811AC"/>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5DAE"/>
    <w:rsid w:val="007A6C53"/>
    <w:rsid w:val="007B2C77"/>
    <w:rsid w:val="007B2F5C"/>
    <w:rsid w:val="007B7A6F"/>
    <w:rsid w:val="007C2C6B"/>
    <w:rsid w:val="007C34D2"/>
    <w:rsid w:val="007C3CA3"/>
    <w:rsid w:val="007C4C73"/>
    <w:rsid w:val="007C53E1"/>
    <w:rsid w:val="007C68FF"/>
    <w:rsid w:val="007C7FF1"/>
    <w:rsid w:val="007D0D01"/>
    <w:rsid w:val="007D15EF"/>
    <w:rsid w:val="007D1A27"/>
    <w:rsid w:val="007D1B24"/>
    <w:rsid w:val="007D1F15"/>
    <w:rsid w:val="007D25B1"/>
    <w:rsid w:val="007D2878"/>
    <w:rsid w:val="007D2C30"/>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49B"/>
    <w:rsid w:val="007F6C8E"/>
    <w:rsid w:val="007F76DF"/>
    <w:rsid w:val="00800927"/>
    <w:rsid w:val="008016F1"/>
    <w:rsid w:val="00802C56"/>
    <w:rsid w:val="0080421D"/>
    <w:rsid w:val="0080447F"/>
    <w:rsid w:val="00804BD9"/>
    <w:rsid w:val="00805270"/>
    <w:rsid w:val="00806148"/>
    <w:rsid w:val="00806E5D"/>
    <w:rsid w:val="008111EB"/>
    <w:rsid w:val="00811205"/>
    <w:rsid w:val="00811D16"/>
    <w:rsid w:val="00811DCF"/>
    <w:rsid w:val="00812C48"/>
    <w:rsid w:val="008146F9"/>
    <w:rsid w:val="00814D55"/>
    <w:rsid w:val="00814EDB"/>
    <w:rsid w:val="008160EA"/>
    <w:rsid w:val="00821792"/>
    <w:rsid w:val="008230AE"/>
    <w:rsid w:val="00823848"/>
    <w:rsid w:val="00824DCD"/>
    <w:rsid w:val="00830405"/>
    <w:rsid w:val="00831941"/>
    <w:rsid w:val="00831D3F"/>
    <w:rsid w:val="008327E5"/>
    <w:rsid w:val="00832986"/>
    <w:rsid w:val="00833DB5"/>
    <w:rsid w:val="00835440"/>
    <w:rsid w:val="00835692"/>
    <w:rsid w:val="00836F68"/>
    <w:rsid w:val="008419A8"/>
    <w:rsid w:val="00842697"/>
    <w:rsid w:val="008436AD"/>
    <w:rsid w:val="008438CD"/>
    <w:rsid w:val="00844569"/>
    <w:rsid w:val="00846539"/>
    <w:rsid w:val="0084766D"/>
    <w:rsid w:val="008479F1"/>
    <w:rsid w:val="00847D23"/>
    <w:rsid w:val="00847EB0"/>
    <w:rsid w:val="008528CB"/>
    <w:rsid w:val="00853174"/>
    <w:rsid w:val="0085439C"/>
    <w:rsid w:val="00854887"/>
    <w:rsid w:val="00854BB0"/>
    <w:rsid w:val="00855544"/>
    <w:rsid w:val="00856D15"/>
    <w:rsid w:val="0086020D"/>
    <w:rsid w:val="00861C17"/>
    <w:rsid w:val="00863327"/>
    <w:rsid w:val="00866AAF"/>
    <w:rsid w:val="008671BD"/>
    <w:rsid w:val="00867B2F"/>
    <w:rsid w:val="00867FEE"/>
    <w:rsid w:val="00870084"/>
    <w:rsid w:val="00870F44"/>
    <w:rsid w:val="00871F78"/>
    <w:rsid w:val="00874015"/>
    <w:rsid w:val="00875611"/>
    <w:rsid w:val="00876A75"/>
    <w:rsid w:val="0087786C"/>
    <w:rsid w:val="00877DCA"/>
    <w:rsid w:val="00883587"/>
    <w:rsid w:val="0088365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30AE"/>
    <w:rsid w:val="008B4F60"/>
    <w:rsid w:val="008B5026"/>
    <w:rsid w:val="008B634F"/>
    <w:rsid w:val="008B7FE2"/>
    <w:rsid w:val="008C2A8B"/>
    <w:rsid w:val="008C2BCF"/>
    <w:rsid w:val="008C32A8"/>
    <w:rsid w:val="008C4833"/>
    <w:rsid w:val="008C55A3"/>
    <w:rsid w:val="008C5EC3"/>
    <w:rsid w:val="008C7D2E"/>
    <w:rsid w:val="008D06E0"/>
    <w:rsid w:val="008D12F8"/>
    <w:rsid w:val="008D14F4"/>
    <w:rsid w:val="008D1DFF"/>
    <w:rsid w:val="008D29A7"/>
    <w:rsid w:val="008D2F5B"/>
    <w:rsid w:val="008D7675"/>
    <w:rsid w:val="008E6375"/>
    <w:rsid w:val="008E7DB4"/>
    <w:rsid w:val="008F10A6"/>
    <w:rsid w:val="008F16D2"/>
    <w:rsid w:val="008F1866"/>
    <w:rsid w:val="008F197B"/>
    <w:rsid w:val="008F272A"/>
    <w:rsid w:val="008F3674"/>
    <w:rsid w:val="008F4944"/>
    <w:rsid w:val="008F4C44"/>
    <w:rsid w:val="008F4C65"/>
    <w:rsid w:val="008F69E0"/>
    <w:rsid w:val="0090155A"/>
    <w:rsid w:val="0090162D"/>
    <w:rsid w:val="0090163B"/>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2D8F"/>
    <w:rsid w:val="009331C2"/>
    <w:rsid w:val="0093391C"/>
    <w:rsid w:val="0093422A"/>
    <w:rsid w:val="00936195"/>
    <w:rsid w:val="009402DB"/>
    <w:rsid w:val="009410EC"/>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737"/>
    <w:rsid w:val="009718BF"/>
    <w:rsid w:val="00972BDF"/>
    <w:rsid w:val="0097390F"/>
    <w:rsid w:val="0098057B"/>
    <w:rsid w:val="00980DDF"/>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0A5"/>
    <w:rsid w:val="009A64BD"/>
    <w:rsid w:val="009A686F"/>
    <w:rsid w:val="009A6ACC"/>
    <w:rsid w:val="009B1636"/>
    <w:rsid w:val="009B33A8"/>
    <w:rsid w:val="009B3487"/>
    <w:rsid w:val="009B3511"/>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C7B69"/>
    <w:rsid w:val="009D1B1E"/>
    <w:rsid w:val="009D3697"/>
    <w:rsid w:val="009D4F35"/>
    <w:rsid w:val="009D5F9E"/>
    <w:rsid w:val="009D6080"/>
    <w:rsid w:val="009E1411"/>
    <w:rsid w:val="009E32B5"/>
    <w:rsid w:val="009E52F2"/>
    <w:rsid w:val="009E5717"/>
    <w:rsid w:val="009F002C"/>
    <w:rsid w:val="009F01C0"/>
    <w:rsid w:val="009F1278"/>
    <w:rsid w:val="009F151B"/>
    <w:rsid w:val="009F1AC5"/>
    <w:rsid w:val="009F2771"/>
    <w:rsid w:val="009F3C1F"/>
    <w:rsid w:val="009F5DB2"/>
    <w:rsid w:val="009F614E"/>
    <w:rsid w:val="009F762B"/>
    <w:rsid w:val="00A0172D"/>
    <w:rsid w:val="00A02047"/>
    <w:rsid w:val="00A03698"/>
    <w:rsid w:val="00A036BE"/>
    <w:rsid w:val="00A03C4B"/>
    <w:rsid w:val="00A04C52"/>
    <w:rsid w:val="00A06A6C"/>
    <w:rsid w:val="00A0717F"/>
    <w:rsid w:val="00A07627"/>
    <w:rsid w:val="00A11AE6"/>
    <w:rsid w:val="00A12205"/>
    <w:rsid w:val="00A21876"/>
    <w:rsid w:val="00A22AC5"/>
    <w:rsid w:val="00A25CD7"/>
    <w:rsid w:val="00A2772F"/>
    <w:rsid w:val="00A279CF"/>
    <w:rsid w:val="00A30C44"/>
    <w:rsid w:val="00A328AE"/>
    <w:rsid w:val="00A3394A"/>
    <w:rsid w:val="00A347D8"/>
    <w:rsid w:val="00A34857"/>
    <w:rsid w:val="00A3542D"/>
    <w:rsid w:val="00A36D20"/>
    <w:rsid w:val="00A4131E"/>
    <w:rsid w:val="00A41694"/>
    <w:rsid w:val="00A42326"/>
    <w:rsid w:val="00A43501"/>
    <w:rsid w:val="00A444AC"/>
    <w:rsid w:val="00A453DC"/>
    <w:rsid w:val="00A45FE7"/>
    <w:rsid w:val="00A46803"/>
    <w:rsid w:val="00A469C4"/>
    <w:rsid w:val="00A46BDA"/>
    <w:rsid w:val="00A475D9"/>
    <w:rsid w:val="00A50617"/>
    <w:rsid w:val="00A535E3"/>
    <w:rsid w:val="00A5450F"/>
    <w:rsid w:val="00A550BD"/>
    <w:rsid w:val="00A570A7"/>
    <w:rsid w:val="00A57E92"/>
    <w:rsid w:val="00A60F71"/>
    <w:rsid w:val="00A61900"/>
    <w:rsid w:val="00A625E2"/>
    <w:rsid w:val="00A62AA3"/>
    <w:rsid w:val="00A62B55"/>
    <w:rsid w:val="00A6323D"/>
    <w:rsid w:val="00A64C80"/>
    <w:rsid w:val="00A67EF9"/>
    <w:rsid w:val="00A711CC"/>
    <w:rsid w:val="00A719BB"/>
    <w:rsid w:val="00A72465"/>
    <w:rsid w:val="00A75CA6"/>
    <w:rsid w:val="00A76B72"/>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346D"/>
    <w:rsid w:val="00AA4325"/>
    <w:rsid w:val="00AA4CB5"/>
    <w:rsid w:val="00AA50AC"/>
    <w:rsid w:val="00AA5D62"/>
    <w:rsid w:val="00AB10AD"/>
    <w:rsid w:val="00AB14BD"/>
    <w:rsid w:val="00AB1D6A"/>
    <w:rsid w:val="00AB355B"/>
    <w:rsid w:val="00AB3710"/>
    <w:rsid w:val="00AB4B0F"/>
    <w:rsid w:val="00AB4FA1"/>
    <w:rsid w:val="00AB65D4"/>
    <w:rsid w:val="00AB6C3B"/>
    <w:rsid w:val="00AC0516"/>
    <w:rsid w:val="00AC0D96"/>
    <w:rsid w:val="00AC2A55"/>
    <w:rsid w:val="00AC428C"/>
    <w:rsid w:val="00AC48E0"/>
    <w:rsid w:val="00AC6189"/>
    <w:rsid w:val="00AC7A73"/>
    <w:rsid w:val="00AC7C82"/>
    <w:rsid w:val="00AD023B"/>
    <w:rsid w:val="00AD07F0"/>
    <w:rsid w:val="00AD1553"/>
    <w:rsid w:val="00AD25F0"/>
    <w:rsid w:val="00AD2EBD"/>
    <w:rsid w:val="00AD461A"/>
    <w:rsid w:val="00AD6CC6"/>
    <w:rsid w:val="00AD6EAA"/>
    <w:rsid w:val="00AD700C"/>
    <w:rsid w:val="00AD7DD5"/>
    <w:rsid w:val="00AE008F"/>
    <w:rsid w:val="00AE04E8"/>
    <w:rsid w:val="00AE09FB"/>
    <w:rsid w:val="00AE0D01"/>
    <w:rsid w:val="00AE2056"/>
    <w:rsid w:val="00AE399B"/>
    <w:rsid w:val="00AE427F"/>
    <w:rsid w:val="00AE43EE"/>
    <w:rsid w:val="00AE74E9"/>
    <w:rsid w:val="00AF16C8"/>
    <w:rsid w:val="00AF239F"/>
    <w:rsid w:val="00AF3D96"/>
    <w:rsid w:val="00AF4AAA"/>
    <w:rsid w:val="00AF54EF"/>
    <w:rsid w:val="00AF74DA"/>
    <w:rsid w:val="00B00C72"/>
    <w:rsid w:val="00B01443"/>
    <w:rsid w:val="00B024D6"/>
    <w:rsid w:val="00B03C9B"/>
    <w:rsid w:val="00B03F48"/>
    <w:rsid w:val="00B04CF0"/>
    <w:rsid w:val="00B070A2"/>
    <w:rsid w:val="00B07114"/>
    <w:rsid w:val="00B0761F"/>
    <w:rsid w:val="00B07F0A"/>
    <w:rsid w:val="00B10E49"/>
    <w:rsid w:val="00B11E08"/>
    <w:rsid w:val="00B145FA"/>
    <w:rsid w:val="00B2037B"/>
    <w:rsid w:val="00B20C7F"/>
    <w:rsid w:val="00B21F2F"/>
    <w:rsid w:val="00B23274"/>
    <w:rsid w:val="00B24D10"/>
    <w:rsid w:val="00B264D4"/>
    <w:rsid w:val="00B272A6"/>
    <w:rsid w:val="00B30856"/>
    <w:rsid w:val="00B32CD3"/>
    <w:rsid w:val="00B34CA9"/>
    <w:rsid w:val="00B35797"/>
    <w:rsid w:val="00B35A93"/>
    <w:rsid w:val="00B3672D"/>
    <w:rsid w:val="00B40656"/>
    <w:rsid w:val="00B40F8A"/>
    <w:rsid w:val="00B42D8A"/>
    <w:rsid w:val="00B43218"/>
    <w:rsid w:val="00B4502E"/>
    <w:rsid w:val="00B4745C"/>
    <w:rsid w:val="00B50AAA"/>
    <w:rsid w:val="00B51FC0"/>
    <w:rsid w:val="00B53B4F"/>
    <w:rsid w:val="00B544D9"/>
    <w:rsid w:val="00B5641B"/>
    <w:rsid w:val="00B564E0"/>
    <w:rsid w:val="00B57F47"/>
    <w:rsid w:val="00B61063"/>
    <w:rsid w:val="00B6190B"/>
    <w:rsid w:val="00B620BB"/>
    <w:rsid w:val="00B631F7"/>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0E6B"/>
    <w:rsid w:val="00B91EE1"/>
    <w:rsid w:val="00B91F0B"/>
    <w:rsid w:val="00B921BE"/>
    <w:rsid w:val="00B9223B"/>
    <w:rsid w:val="00B923D0"/>
    <w:rsid w:val="00B92D47"/>
    <w:rsid w:val="00B961A5"/>
    <w:rsid w:val="00BA0A39"/>
    <w:rsid w:val="00BA0E4C"/>
    <w:rsid w:val="00BA1426"/>
    <w:rsid w:val="00BA18D5"/>
    <w:rsid w:val="00BA1FC4"/>
    <w:rsid w:val="00BA202D"/>
    <w:rsid w:val="00BA3BB5"/>
    <w:rsid w:val="00BA49CC"/>
    <w:rsid w:val="00BA4D1F"/>
    <w:rsid w:val="00BA5600"/>
    <w:rsid w:val="00BA604C"/>
    <w:rsid w:val="00BA7AD1"/>
    <w:rsid w:val="00BB0B9D"/>
    <w:rsid w:val="00BB1C32"/>
    <w:rsid w:val="00BB1CC2"/>
    <w:rsid w:val="00BB2250"/>
    <w:rsid w:val="00BB2E89"/>
    <w:rsid w:val="00BB4F63"/>
    <w:rsid w:val="00BB63AB"/>
    <w:rsid w:val="00BB744D"/>
    <w:rsid w:val="00BB7708"/>
    <w:rsid w:val="00BC0FDD"/>
    <w:rsid w:val="00BC1B8B"/>
    <w:rsid w:val="00BC22E0"/>
    <w:rsid w:val="00BC4AA7"/>
    <w:rsid w:val="00BC5852"/>
    <w:rsid w:val="00BD293B"/>
    <w:rsid w:val="00BD5425"/>
    <w:rsid w:val="00BD60DE"/>
    <w:rsid w:val="00BD6F2F"/>
    <w:rsid w:val="00BD705F"/>
    <w:rsid w:val="00BE1E3F"/>
    <w:rsid w:val="00BE28ED"/>
    <w:rsid w:val="00BE478D"/>
    <w:rsid w:val="00BE5596"/>
    <w:rsid w:val="00BE55D6"/>
    <w:rsid w:val="00BE61B8"/>
    <w:rsid w:val="00BE6F45"/>
    <w:rsid w:val="00BF030A"/>
    <w:rsid w:val="00BF138E"/>
    <w:rsid w:val="00BF2DD7"/>
    <w:rsid w:val="00BF2EA1"/>
    <w:rsid w:val="00BF41EE"/>
    <w:rsid w:val="00BF543F"/>
    <w:rsid w:val="00BF6902"/>
    <w:rsid w:val="00BF7421"/>
    <w:rsid w:val="00C01E2A"/>
    <w:rsid w:val="00C05016"/>
    <w:rsid w:val="00C06E2B"/>
    <w:rsid w:val="00C07650"/>
    <w:rsid w:val="00C104DD"/>
    <w:rsid w:val="00C1331F"/>
    <w:rsid w:val="00C1348A"/>
    <w:rsid w:val="00C14E79"/>
    <w:rsid w:val="00C15275"/>
    <w:rsid w:val="00C15E31"/>
    <w:rsid w:val="00C1625D"/>
    <w:rsid w:val="00C16479"/>
    <w:rsid w:val="00C2058D"/>
    <w:rsid w:val="00C24235"/>
    <w:rsid w:val="00C24754"/>
    <w:rsid w:val="00C24F56"/>
    <w:rsid w:val="00C25084"/>
    <w:rsid w:val="00C250CB"/>
    <w:rsid w:val="00C261C7"/>
    <w:rsid w:val="00C2768B"/>
    <w:rsid w:val="00C30EF1"/>
    <w:rsid w:val="00C316A8"/>
    <w:rsid w:val="00C31A53"/>
    <w:rsid w:val="00C337F9"/>
    <w:rsid w:val="00C3746F"/>
    <w:rsid w:val="00C3768A"/>
    <w:rsid w:val="00C37D9D"/>
    <w:rsid w:val="00C4139D"/>
    <w:rsid w:val="00C45DE7"/>
    <w:rsid w:val="00C5122B"/>
    <w:rsid w:val="00C51B6B"/>
    <w:rsid w:val="00C538D4"/>
    <w:rsid w:val="00C562FD"/>
    <w:rsid w:val="00C56C17"/>
    <w:rsid w:val="00C573E7"/>
    <w:rsid w:val="00C60B8E"/>
    <w:rsid w:val="00C6223D"/>
    <w:rsid w:val="00C65016"/>
    <w:rsid w:val="00C65944"/>
    <w:rsid w:val="00C666B4"/>
    <w:rsid w:val="00C66829"/>
    <w:rsid w:val="00C70825"/>
    <w:rsid w:val="00C71A4B"/>
    <w:rsid w:val="00C71CD1"/>
    <w:rsid w:val="00C72345"/>
    <w:rsid w:val="00C72E54"/>
    <w:rsid w:val="00C73143"/>
    <w:rsid w:val="00C76668"/>
    <w:rsid w:val="00C76C40"/>
    <w:rsid w:val="00C77685"/>
    <w:rsid w:val="00C77815"/>
    <w:rsid w:val="00C80ED6"/>
    <w:rsid w:val="00C82D1D"/>
    <w:rsid w:val="00C85259"/>
    <w:rsid w:val="00C85378"/>
    <w:rsid w:val="00C86808"/>
    <w:rsid w:val="00C87238"/>
    <w:rsid w:val="00C90157"/>
    <w:rsid w:val="00C90F97"/>
    <w:rsid w:val="00C9115C"/>
    <w:rsid w:val="00C91B6C"/>
    <w:rsid w:val="00C9297C"/>
    <w:rsid w:val="00C96057"/>
    <w:rsid w:val="00C961E8"/>
    <w:rsid w:val="00C967A3"/>
    <w:rsid w:val="00CA1C79"/>
    <w:rsid w:val="00CA30DB"/>
    <w:rsid w:val="00CA491B"/>
    <w:rsid w:val="00CA539A"/>
    <w:rsid w:val="00CA6D58"/>
    <w:rsid w:val="00CA6FDA"/>
    <w:rsid w:val="00CA7E00"/>
    <w:rsid w:val="00CB3B6F"/>
    <w:rsid w:val="00CB3D57"/>
    <w:rsid w:val="00CB4788"/>
    <w:rsid w:val="00CB6F8B"/>
    <w:rsid w:val="00CB7CE5"/>
    <w:rsid w:val="00CC0C5F"/>
    <w:rsid w:val="00CC24B0"/>
    <w:rsid w:val="00CC2788"/>
    <w:rsid w:val="00CC2F3D"/>
    <w:rsid w:val="00CC436A"/>
    <w:rsid w:val="00CC5FF3"/>
    <w:rsid w:val="00CD7178"/>
    <w:rsid w:val="00CD791A"/>
    <w:rsid w:val="00CD7ABB"/>
    <w:rsid w:val="00CE138F"/>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5394"/>
    <w:rsid w:val="00D16498"/>
    <w:rsid w:val="00D171EB"/>
    <w:rsid w:val="00D17789"/>
    <w:rsid w:val="00D21565"/>
    <w:rsid w:val="00D22B01"/>
    <w:rsid w:val="00D25E04"/>
    <w:rsid w:val="00D266BE"/>
    <w:rsid w:val="00D2737E"/>
    <w:rsid w:val="00D274A9"/>
    <w:rsid w:val="00D30750"/>
    <w:rsid w:val="00D32644"/>
    <w:rsid w:val="00D335F0"/>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08F7"/>
    <w:rsid w:val="00D6188C"/>
    <w:rsid w:val="00D61959"/>
    <w:rsid w:val="00D62F3F"/>
    <w:rsid w:val="00D6340F"/>
    <w:rsid w:val="00D6706C"/>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5B99"/>
    <w:rsid w:val="00D96FC1"/>
    <w:rsid w:val="00D97AC9"/>
    <w:rsid w:val="00DA204A"/>
    <w:rsid w:val="00DA2E2B"/>
    <w:rsid w:val="00DA354D"/>
    <w:rsid w:val="00DA3DE4"/>
    <w:rsid w:val="00DA69DE"/>
    <w:rsid w:val="00DB1698"/>
    <w:rsid w:val="00DB1B70"/>
    <w:rsid w:val="00DB2CAB"/>
    <w:rsid w:val="00DB40CC"/>
    <w:rsid w:val="00DB5C0A"/>
    <w:rsid w:val="00DB6DAF"/>
    <w:rsid w:val="00DC0AF1"/>
    <w:rsid w:val="00DC2393"/>
    <w:rsid w:val="00DC588B"/>
    <w:rsid w:val="00DC64BF"/>
    <w:rsid w:val="00DD0123"/>
    <w:rsid w:val="00DD13E2"/>
    <w:rsid w:val="00DD4938"/>
    <w:rsid w:val="00DD7977"/>
    <w:rsid w:val="00DD7E98"/>
    <w:rsid w:val="00DE07AC"/>
    <w:rsid w:val="00DE1FC5"/>
    <w:rsid w:val="00DE34FF"/>
    <w:rsid w:val="00DE35D7"/>
    <w:rsid w:val="00DE4454"/>
    <w:rsid w:val="00DE44AB"/>
    <w:rsid w:val="00DF003C"/>
    <w:rsid w:val="00DF00D4"/>
    <w:rsid w:val="00DF1C5F"/>
    <w:rsid w:val="00DF4501"/>
    <w:rsid w:val="00DF4928"/>
    <w:rsid w:val="00DF5C01"/>
    <w:rsid w:val="00DF7233"/>
    <w:rsid w:val="00DF73DC"/>
    <w:rsid w:val="00DF75B7"/>
    <w:rsid w:val="00DF78AE"/>
    <w:rsid w:val="00E0171F"/>
    <w:rsid w:val="00E02AC4"/>
    <w:rsid w:val="00E033F2"/>
    <w:rsid w:val="00E0462A"/>
    <w:rsid w:val="00E0669E"/>
    <w:rsid w:val="00E06E9E"/>
    <w:rsid w:val="00E06F00"/>
    <w:rsid w:val="00E0740D"/>
    <w:rsid w:val="00E07AAA"/>
    <w:rsid w:val="00E07CC2"/>
    <w:rsid w:val="00E115FB"/>
    <w:rsid w:val="00E11E2E"/>
    <w:rsid w:val="00E125CA"/>
    <w:rsid w:val="00E138CC"/>
    <w:rsid w:val="00E14B17"/>
    <w:rsid w:val="00E14EAE"/>
    <w:rsid w:val="00E16394"/>
    <w:rsid w:val="00E16B0C"/>
    <w:rsid w:val="00E20FB5"/>
    <w:rsid w:val="00E22571"/>
    <w:rsid w:val="00E22BEA"/>
    <w:rsid w:val="00E25156"/>
    <w:rsid w:val="00E25242"/>
    <w:rsid w:val="00E253F6"/>
    <w:rsid w:val="00E25AAC"/>
    <w:rsid w:val="00E26BEE"/>
    <w:rsid w:val="00E2730D"/>
    <w:rsid w:val="00E279B9"/>
    <w:rsid w:val="00E3086E"/>
    <w:rsid w:val="00E30CA9"/>
    <w:rsid w:val="00E31807"/>
    <w:rsid w:val="00E33AAA"/>
    <w:rsid w:val="00E33C53"/>
    <w:rsid w:val="00E33CB8"/>
    <w:rsid w:val="00E33F0E"/>
    <w:rsid w:val="00E3504F"/>
    <w:rsid w:val="00E36A9D"/>
    <w:rsid w:val="00E36B77"/>
    <w:rsid w:val="00E36C8F"/>
    <w:rsid w:val="00E371EC"/>
    <w:rsid w:val="00E37EB7"/>
    <w:rsid w:val="00E404C5"/>
    <w:rsid w:val="00E40A10"/>
    <w:rsid w:val="00E42206"/>
    <w:rsid w:val="00E42923"/>
    <w:rsid w:val="00E42DA5"/>
    <w:rsid w:val="00E44B8D"/>
    <w:rsid w:val="00E51EF9"/>
    <w:rsid w:val="00E523B5"/>
    <w:rsid w:val="00E53215"/>
    <w:rsid w:val="00E537CF"/>
    <w:rsid w:val="00E54816"/>
    <w:rsid w:val="00E5512E"/>
    <w:rsid w:val="00E556B6"/>
    <w:rsid w:val="00E55E60"/>
    <w:rsid w:val="00E56594"/>
    <w:rsid w:val="00E578DF"/>
    <w:rsid w:val="00E57D18"/>
    <w:rsid w:val="00E605C2"/>
    <w:rsid w:val="00E6129C"/>
    <w:rsid w:val="00E61E5F"/>
    <w:rsid w:val="00E63802"/>
    <w:rsid w:val="00E644A0"/>
    <w:rsid w:val="00E669E6"/>
    <w:rsid w:val="00E67395"/>
    <w:rsid w:val="00E706F5"/>
    <w:rsid w:val="00E70F16"/>
    <w:rsid w:val="00E72707"/>
    <w:rsid w:val="00E72AE3"/>
    <w:rsid w:val="00E7349C"/>
    <w:rsid w:val="00E73B51"/>
    <w:rsid w:val="00E75790"/>
    <w:rsid w:val="00E761C2"/>
    <w:rsid w:val="00E80180"/>
    <w:rsid w:val="00E8088E"/>
    <w:rsid w:val="00E8129E"/>
    <w:rsid w:val="00E817AA"/>
    <w:rsid w:val="00E81A2B"/>
    <w:rsid w:val="00E81E42"/>
    <w:rsid w:val="00E82A17"/>
    <w:rsid w:val="00E83A01"/>
    <w:rsid w:val="00E861BA"/>
    <w:rsid w:val="00E9156D"/>
    <w:rsid w:val="00E91EBF"/>
    <w:rsid w:val="00E97676"/>
    <w:rsid w:val="00EA1BA1"/>
    <w:rsid w:val="00EA1CE1"/>
    <w:rsid w:val="00EA1F89"/>
    <w:rsid w:val="00EA21CB"/>
    <w:rsid w:val="00EA5117"/>
    <w:rsid w:val="00EA6496"/>
    <w:rsid w:val="00EB01B5"/>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D54E7"/>
    <w:rsid w:val="00ED716E"/>
    <w:rsid w:val="00EE0713"/>
    <w:rsid w:val="00EE07A6"/>
    <w:rsid w:val="00EE0F2E"/>
    <w:rsid w:val="00EE2A41"/>
    <w:rsid w:val="00EE4E10"/>
    <w:rsid w:val="00EE525B"/>
    <w:rsid w:val="00EE603E"/>
    <w:rsid w:val="00EE633C"/>
    <w:rsid w:val="00EE770A"/>
    <w:rsid w:val="00EF09FB"/>
    <w:rsid w:val="00EF0CFD"/>
    <w:rsid w:val="00EF0DE2"/>
    <w:rsid w:val="00EF16EE"/>
    <w:rsid w:val="00EF4DFA"/>
    <w:rsid w:val="00EF5F08"/>
    <w:rsid w:val="00EF7736"/>
    <w:rsid w:val="00F00AE0"/>
    <w:rsid w:val="00F00C4C"/>
    <w:rsid w:val="00F01EF5"/>
    <w:rsid w:val="00F0232A"/>
    <w:rsid w:val="00F02923"/>
    <w:rsid w:val="00F0351B"/>
    <w:rsid w:val="00F04089"/>
    <w:rsid w:val="00F06275"/>
    <w:rsid w:val="00F06472"/>
    <w:rsid w:val="00F123EC"/>
    <w:rsid w:val="00F14901"/>
    <w:rsid w:val="00F14E6B"/>
    <w:rsid w:val="00F1508F"/>
    <w:rsid w:val="00F15B72"/>
    <w:rsid w:val="00F16331"/>
    <w:rsid w:val="00F16803"/>
    <w:rsid w:val="00F22566"/>
    <w:rsid w:val="00F22963"/>
    <w:rsid w:val="00F2380A"/>
    <w:rsid w:val="00F23C09"/>
    <w:rsid w:val="00F262C4"/>
    <w:rsid w:val="00F30AEF"/>
    <w:rsid w:val="00F321B1"/>
    <w:rsid w:val="00F3229A"/>
    <w:rsid w:val="00F32406"/>
    <w:rsid w:val="00F378B2"/>
    <w:rsid w:val="00F403EA"/>
    <w:rsid w:val="00F40B51"/>
    <w:rsid w:val="00F40E4D"/>
    <w:rsid w:val="00F41C66"/>
    <w:rsid w:val="00F41DE4"/>
    <w:rsid w:val="00F41F3D"/>
    <w:rsid w:val="00F42499"/>
    <w:rsid w:val="00F42753"/>
    <w:rsid w:val="00F43FCB"/>
    <w:rsid w:val="00F44DC5"/>
    <w:rsid w:val="00F44ECF"/>
    <w:rsid w:val="00F453CB"/>
    <w:rsid w:val="00F46CE7"/>
    <w:rsid w:val="00F46D41"/>
    <w:rsid w:val="00F471AE"/>
    <w:rsid w:val="00F47FA4"/>
    <w:rsid w:val="00F510DB"/>
    <w:rsid w:val="00F512DF"/>
    <w:rsid w:val="00F548C1"/>
    <w:rsid w:val="00F553DF"/>
    <w:rsid w:val="00F561D6"/>
    <w:rsid w:val="00F56CD5"/>
    <w:rsid w:val="00F578E5"/>
    <w:rsid w:val="00F604E0"/>
    <w:rsid w:val="00F6232F"/>
    <w:rsid w:val="00F648E3"/>
    <w:rsid w:val="00F6501E"/>
    <w:rsid w:val="00F70615"/>
    <w:rsid w:val="00F72722"/>
    <w:rsid w:val="00F727B0"/>
    <w:rsid w:val="00F73C17"/>
    <w:rsid w:val="00F7598B"/>
    <w:rsid w:val="00F83EAF"/>
    <w:rsid w:val="00F87ADD"/>
    <w:rsid w:val="00F914FD"/>
    <w:rsid w:val="00F9164E"/>
    <w:rsid w:val="00F92D2B"/>
    <w:rsid w:val="00F952BF"/>
    <w:rsid w:val="00F95515"/>
    <w:rsid w:val="00F9574E"/>
    <w:rsid w:val="00F974AA"/>
    <w:rsid w:val="00FA2545"/>
    <w:rsid w:val="00FA3650"/>
    <w:rsid w:val="00FA64C4"/>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2F5"/>
    <w:rsid w:val="00FC3549"/>
    <w:rsid w:val="00FC4F9B"/>
    <w:rsid w:val="00FC59F0"/>
    <w:rsid w:val="00FD302E"/>
    <w:rsid w:val="00FD4599"/>
    <w:rsid w:val="00FD4784"/>
    <w:rsid w:val="00FD4A8E"/>
    <w:rsid w:val="00FD4B4C"/>
    <w:rsid w:val="00FD51C8"/>
    <w:rsid w:val="00FD5753"/>
    <w:rsid w:val="00FD65FE"/>
    <w:rsid w:val="00FD6B57"/>
    <w:rsid w:val="00FE00DA"/>
    <w:rsid w:val="00FE0FAF"/>
    <w:rsid w:val="00FE35B1"/>
    <w:rsid w:val="00FE3C36"/>
    <w:rsid w:val="00FE427F"/>
    <w:rsid w:val="00FE4523"/>
    <w:rsid w:val="00FE6669"/>
    <w:rsid w:val="00FE6A71"/>
    <w:rsid w:val="00FE72EA"/>
    <w:rsid w:val="00FF0790"/>
    <w:rsid w:val="00FF2475"/>
    <w:rsid w:val="00FF3477"/>
    <w:rsid w:val="00FF3A25"/>
    <w:rsid w:val="00FF4138"/>
    <w:rsid w:val="00FF5F2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FE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ED3C5C"/>
    <w:pPr>
      <w:keepNext/>
      <w:numPr>
        <w:numId w:val="1"/>
      </w:numPr>
      <w:spacing w:before="240" w:after="6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outlineLvl w:val="5"/>
    </w:pPr>
    <w:rPr>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outlineLvl w:val="6"/>
    </w:pPr>
    <w:rPr>
      <w:rFonts w:eastAsiaTheme="minorEastAsia"/>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168E4"/>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A6323D"/>
    <w:rPr>
      <w:color w:val="605E5C"/>
      <w:shd w:val="clear" w:color="auto" w:fill="E1DFDD"/>
    </w:rPr>
  </w:style>
  <w:style w:type="paragraph" w:styleId="NormalWeb">
    <w:name w:val="Normal (Web)"/>
    <w:basedOn w:val="Normal"/>
    <w:uiPriority w:val="99"/>
    <w:unhideWhenUsed/>
    <w:rsid w:val="001F2AC7"/>
    <w:pPr>
      <w:spacing w:before="100" w:beforeAutospacing="1" w:after="100" w:afterAutospacing="1"/>
    </w:pPr>
  </w:style>
  <w:style w:type="character" w:customStyle="1" w:styleId="object-hover">
    <w:name w:val="object-hover"/>
    <w:basedOn w:val="Fuentedeprrafopredeter"/>
    <w:rsid w:val="00FD4A8E"/>
  </w:style>
  <w:style w:type="paragraph" w:customStyle="1" w:styleId="Texto">
    <w:name w:val="Texto"/>
    <w:basedOn w:val="Normal"/>
    <w:link w:val="TextoCar"/>
    <w:rsid w:val="00B42D8A"/>
    <w:pPr>
      <w:spacing w:after="101" w:line="216" w:lineRule="exact"/>
      <w:ind w:firstLine="288"/>
      <w:jc w:val="both"/>
    </w:pPr>
    <w:rPr>
      <w:rFonts w:ascii="Arial" w:hAnsi="Arial"/>
      <w:sz w:val="18"/>
      <w:szCs w:val="20"/>
      <w:lang w:val="es-ES" w:eastAsia="es-ES"/>
    </w:rPr>
  </w:style>
  <w:style w:type="character" w:customStyle="1" w:styleId="TextoCar">
    <w:name w:val="Texto Car"/>
    <w:link w:val="Texto"/>
    <w:locked/>
    <w:rsid w:val="00B42D8A"/>
    <w:rPr>
      <w:rFonts w:ascii="Arial" w:eastAsia="Times New Roman" w:hAnsi="Arial" w:cs="Times New Roman"/>
      <w:sz w:val="18"/>
      <w:szCs w:val="20"/>
      <w:lang w:val="es-ES" w:eastAsia="es-ES"/>
    </w:rPr>
  </w:style>
  <w:style w:type="paragraph" w:customStyle="1" w:styleId="Fundamentos">
    <w:name w:val="Fundamentos"/>
    <w:basedOn w:val="Normal"/>
    <w:next w:val="Normal"/>
    <w:qFormat/>
    <w:rsid w:val="002B22E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833668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1999212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292974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6691124">
      <w:bodyDiv w:val="1"/>
      <w:marLeft w:val="0"/>
      <w:marRight w:val="0"/>
      <w:marTop w:val="0"/>
      <w:marBottom w:val="0"/>
      <w:divBdr>
        <w:top w:val="none" w:sz="0" w:space="0" w:color="auto"/>
        <w:left w:val="none" w:sz="0" w:space="0" w:color="auto"/>
        <w:bottom w:val="none" w:sz="0" w:space="0" w:color="auto"/>
        <w:right w:val="none" w:sz="0" w:space="0" w:color="auto"/>
      </w:divBdr>
      <w:divsChild>
        <w:div w:id="798961249">
          <w:marLeft w:val="0"/>
          <w:marRight w:val="0"/>
          <w:marTop w:val="0"/>
          <w:marBottom w:val="0"/>
          <w:divBdr>
            <w:top w:val="single" w:sz="2" w:space="0" w:color="D9D9E3"/>
            <w:left w:val="single" w:sz="2" w:space="0" w:color="D9D9E3"/>
            <w:bottom w:val="single" w:sz="2" w:space="0" w:color="D9D9E3"/>
            <w:right w:val="single" w:sz="2" w:space="0" w:color="D9D9E3"/>
          </w:divBdr>
          <w:divsChild>
            <w:div w:id="1912042285">
              <w:marLeft w:val="0"/>
              <w:marRight w:val="0"/>
              <w:marTop w:val="0"/>
              <w:marBottom w:val="0"/>
              <w:divBdr>
                <w:top w:val="single" w:sz="2" w:space="0" w:color="D9D9E3"/>
                <w:left w:val="single" w:sz="2" w:space="0" w:color="D9D9E3"/>
                <w:bottom w:val="single" w:sz="2" w:space="0" w:color="D9D9E3"/>
                <w:right w:val="single" w:sz="2" w:space="0" w:color="D9D9E3"/>
              </w:divBdr>
              <w:divsChild>
                <w:div w:id="185944829">
                  <w:marLeft w:val="0"/>
                  <w:marRight w:val="0"/>
                  <w:marTop w:val="0"/>
                  <w:marBottom w:val="0"/>
                  <w:divBdr>
                    <w:top w:val="single" w:sz="2" w:space="0" w:color="D9D9E3"/>
                    <w:left w:val="single" w:sz="2" w:space="0" w:color="D9D9E3"/>
                    <w:bottom w:val="single" w:sz="2" w:space="0" w:color="D9D9E3"/>
                    <w:right w:val="single" w:sz="2" w:space="0" w:color="D9D9E3"/>
                  </w:divBdr>
                  <w:divsChild>
                    <w:div w:id="374819976">
                      <w:marLeft w:val="0"/>
                      <w:marRight w:val="0"/>
                      <w:marTop w:val="0"/>
                      <w:marBottom w:val="0"/>
                      <w:divBdr>
                        <w:top w:val="single" w:sz="2" w:space="0" w:color="D9D9E3"/>
                        <w:left w:val="single" w:sz="2" w:space="0" w:color="D9D9E3"/>
                        <w:bottom w:val="single" w:sz="2" w:space="0" w:color="D9D9E3"/>
                        <w:right w:val="single" w:sz="2" w:space="0" w:color="D9D9E3"/>
                      </w:divBdr>
                      <w:divsChild>
                        <w:div w:id="2062514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7971636">
          <w:marLeft w:val="0"/>
          <w:marRight w:val="0"/>
          <w:marTop w:val="0"/>
          <w:marBottom w:val="0"/>
          <w:divBdr>
            <w:top w:val="single" w:sz="2" w:space="0" w:color="D9D9E3"/>
            <w:left w:val="single" w:sz="2" w:space="0" w:color="D9D9E3"/>
            <w:bottom w:val="single" w:sz="2" w:space="0" w:color="D9D9E3"/>
            <w:right w:val="single" w:sz="2" w:space="0" w:color="D9D9E3"/>
          </w:divBdr>
          <w:divsChild>
            <w:div w:id="1614022598">
              <w:marLeft w:val="0"/>
              <w:marRight w:val="0"/>
              <w:marTop w:val="0"/>
              <w:marBottom w:val="0"/>
              <w:divBdr>
                <w:top w:val="single" w:sz="2" w:space="0" w:color="D9D9E3"/>
                <w:left w:val="single" w:sz="2" w:space="0" w:color="D9D9E3"/>
                <w:bottom w:val="single" w:sz="2" w:space="0" w:color="D9D9E3"/>
                <w:right w:val="single" w:sz="2" w:space="0" w:color="D9D9E3"/>
              </w:divBdr>
            </w:div>
            <w:div w:id="1276673677">
              <w:marLeft w:val="0"/>
              <w:marRight w:val="0"/>
              <w:marTop w:val="0"/>
              <w:marBottom w:val="0"/>
              <w:divBdr>
                <w:top w:val="single" w:sz="2" w:space="0" w:color="D9D9E3"/>
                <w:left w:val="single" w:sz="2" w:space="0" w:color="D9D9E3"/>
                <w:bottom w:val="single" w:sz="2" w:space="0" w:color="D9D9E3"/>
                <w:right w:val="single" w:sz="2" w:space="0" w:color="D9D9E3"/>
              </w:divBdr>
              <w:divsChild>
                <w:div w:id="1957370490">
                  <w:marLeft w:val="0"/>
                  <w:marRight w:val="0"/>
                  <w:marTop w:val="0"/>
                  <w:marBottom w:val="0"/>
                  <w:divBdr>
                    <w:top w:val="single" w:sz="2" w:space="0" w:color="D9D9E3"/>
                    <w:left w:val="single" w:sz="2" w:space="0" w:color="D9D9E3"/>
                    <w:bottom w:val="single" w:sz="2" w:space="0" w:color="D9D9E3"/>
                    <w:right w:val="single" w:sz="2" w:space="0" w:color="D9D9E3"/>
                  </w:divBdr>
                  <w:divsChild>
                    <w:div w:id="1781728229">
                      <w:marLeft w:val="0"/>
                      <w:marRight w:val="0"/>
                      <w:marTop w:val="0"/>
                      <w:marBottom w:val="0"/>
                      <w:divBdr>
                        <w:top w:val="single" w:sz="2" w:space="0" w:color="D9D9E3"/>
                        <w:left w:val="single" w:sz="2" w:space="0" w:color="D9D9E3"/>
                        <w:bottom w:val="single" w:sz="2" w:space="0" w:color="D9D9E3"/>
                        <w:right w:val="single" w:sz="2" w:space="0" w:color="D9D9E3"/>
                      </w:divBdr>
                      <w:divsChild>
                        <w:div w:id="969432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3207034">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1335614">
      <w:bodyDiv w:val="1"/>
      <w:marLeft w:val="0"/>
      <w:marRight w:val="0"/>
      <w:marTop w:val="0"/>
      <w:marBottom w:val="0"/>
      <w:divBdr>
        <w:top w:val="none" w:sz="0" w:space="0" w:color="auto"/>
        <w:left w:val="none" w:sz="0" w:space="0" w:color="auto"/>
        <w:bottom w:val="none" w:sz="0" w:space="0" w:color="auto"/>
        <w:right w:val="none" w:sz="0" w:space="0" w:color="auto"/>
      </w:divBdr>
    </w:div>
    <w:div w:id="152582777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36CE6-4E86-4530-B4B6-ABD14F44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11472</Words>
  <Characters>63102</Characters>
  <Application>Microsoft Office Word</Application>
  <DocSecurity>0</DocSecurity>
  <Lines>525</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4</cp:revision>
  <cp:lastPrinted>2018-12-04T20:35:00Z</cp:lastPrinted>
  <dcterms:created xsi:type="dcterms:W3CDTF">2024-02-01T16:25:00Z</dcterms:created>
  <dcterms:modified xsi:type="dcterms:W3CDTF">2024-02-07T17:37:00Z</dcterms:modified>
</cp:coreProperties>
</file>