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F70D" w14:textId="196E1E35" w:rsidR="007C15F0" w:rsidRPr="00B4791B" w:rsidRDefault="00FD0FE8">
      <w:pPr>
        <w:spacing w:line="360" w:lineRule="auto"/>
        <w:ind w:right="49"/>
        <w:jc w:val="both"/>
        <w:rPr>
          <w:rFonts w:ascii="Palatino Linotype" w:eastAsia="Palatino Linotype" w:hAnsi="Palatino Linotype" w:cs="Palatino Linotype"/>
        </w:rPr>
      </w:pPr>
      <w:bookmarkStart w:id="0" w:name="_heading=h.gjdgxs" w:colFirst="0" w:colLast="0"/>
      <w:bookmarkEnd w:id="0"/>
      <w:r w:rsidRPr="00B4791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3A0FBC" w:rsidRPr="00B4791B">
        <w:rPr>
          <w:rFonts w:ascii="Palatino Linotype" w:eastAsia="Palatino Linotype" w:hAnsi="Palatino Linotype" w:cs="Palatino Linotype"/>
        </w:rPr>
        <w:t>catorce</w:t>
      </w:r>
      <w:r w:rsidRPr="00B4791B">
        <w:rPr>
          <w:rFonts w:ascii="Palatino Linotype" w:eastAsia="Palatino Linotype" w:hAnsi="Palatino Linotype" w:cs="Palatino Linotype"/>
        </w:rPr>
        <w:t xml:space="preserve"> de febrero de dos mil veinticuatro. </w:t>
      </w:r>
    </w:p>
    <w:p w14:paraId="41EC9CB1" w14:textId="77777777" w:rsidR="007C15F0" w:rsidRPr="00B4791B" w:rsidRDefault="007C15F0">
      <w:pPr>
        <w:spacing w:line="360" w:lineRule="auto"/>
        <w:ind w:right="49"/>
        <w:jc w:val="both"/>
        <w:rPr>
          <w:rFonts w:ascii="Palatino Linotype" w:eastAsia="Palatino Linotype" w:hAnsi="Palatino Linotype" w:cs="Palatino Linotype"/>
        </w:rPr>
      </w:pPr>
    </w:p>
    <w:p w14:paraId="2D440C97" w14:textId="78625292"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Visto el expediente relativo al recurso de revisión </w:t>
      </w:r>
      <w:r w:rsidRPr="00B4791B">
        <w:rPr>
          <w:rFonts w:ascii="Palatino Linotype" w:eastAsia="Palatino Linotype" w:hAnsi="Palatino Linotype" w:cs="Palatino Linotype"/>
          <w:b/>
        </w:rPr>
        <w:t>0</w:t>
      </w:r>
      <w:r w:rsidR="009352E0" w:rsidRPr="00B4791B">
        <w:rPr>
          <w:rFonts w:ascii="Palatino Linotype" w:eastAsia="Palatino Linotype" w:hAnsi="Palatino Linotype" w:cs="Palatino Linotype"/>
          <w:b/>
        </w:rPr>
        <w:t>6904</w:t>
      </w:r>
      <w:r w:rsidRPr="00B4791B">
        <w:rPr>
          <w:rFonts w:ascii="Palatino Linotype" w:eastAsia="Palatino Linotype" w:hAnsi="Palatino Linotype" w:cs="Palatino Linotype"/>
          <w:b/>
        </w:rPr>
        <w:t>/INFOEM/IP/RR/2023</w:t>
      </w:r>
      <w:r w:rsidRPr="00B4791B">
        <w:rPr>
          <w:rFonts w:ascii="Palatino Linotype" w:eastAsia="Palatino Linotype" w:hAnsi="Palatino Linotype" w:cs="Palatino Linotype"/>
        </w:rPr>
        <w:t>, interpuesto por</w:t>
      </w:r>
      <w:r w:rsidR="009352E0" w:rsidRPr="00B4791B">
        <w:t xml:space="preserve"> </w:t>
      </w:r>
      <w:r w:rsidR="003B072C">
        <w:rPr>
          <w:rFonts w:ascii="Palatino Linotype" w:eastAsia="Palatino Linotype" w:hAnsi="Palatino Linotype" w:cs="Palatino Linotype"/>
          <w:b/>
        </w:rPr>
        <w:t>XXXXX XXXXXX XXXXXXX</w:t>
      </w:r>
      <w:r w:rsidRPr="00B4791B">
        <w:rPr>
          <w:rFonts w:ascii="Palatino Linotype" w:eastAsia="Palatino Linotype" w:hAnsi="Palatino Linotype" w:cs="Palatino Linotype"/>
        </w:rPr>
        <w:t xml:space="preserve">, a quien en lo sucesivo se le denominará </w:t>
      </w:r>
      <w:r w:rsidRPr="00B4791B">
        <w:rPr>
          <w:rFonts w:ascii="Palatino Linotype" w:eastAsia="Palatino Linotype" w:hAnsi="Palatino Linotype" w:cs="Palatino Linotype"/>
          <w:b/>
        </w:rPr>
        <w:t>la parte Recurrente</w:t>
      </w:r>
      <w:r w:rsidRPr="00B4791B">
        <w:rPr>
          <w:rFonts w:ascii="Palatino Linotype" w:eastAsia="Palatino Linotype" w:hAnsi="Palatino Linotype" w:cs="Palatino Linotype"/>
        </w:rPr>
        <w:t>, en contra de la respuesta a su solicitud de información identificada con número de folio</w:t>
      </w:r>
      <w:r w:rsidR="009352E0" w:rsidRPr="00B4791B">
        <w:t xml:space="preserve"> </w:t>
      </w:r>
      <w:r w:rsidR="009352E0" w:rsidRPr="00B4791B">
        <w:rPr>
          <w:rFonts w:ascii="Palatino Linotype" w:eastAsia="Palatino Linotype" w:hAnsi="Palatino Linotype" w:cs="Palatino Linotype"/>
          <w:b/>
        </w:rPr>
        <w:t>00139/MALINAL/IP/2023</w:t>
      </w:r>
      <w:r w:rsidRPr="00B4791B">
        <w:rPr>
          <w:rFonts w:ascii="Palatino Linotype" w:eastAsia="Palatino Linotype" w:hAnsi="Palatino Linotype" w:cs="Palatino Linotype"/>
        </w:rPr>
        <w:t>, proporcionada por el</w:t>
      </w:r>
      <w:r w:rsidRPr="00B4791B">
        <w:rPr>
          <w:rFonts w:ascii="Palatino Linotype" w:eastAsia="Palatino Linotype" w:hAnsi="Palatino Linotype" w:cs="Palatino Linotype"/>
          <w:b/>
        </w:rPr>
        <w:t xml:space="preserve"> Ayuntamiento de</w:t>
      </w:r>
      <w:r w:rsidRPr="00B4791B">
        <w:t xml:space="preserve"> </w:t>
      </w:r>
      <w:r w:rsidR="009352E0" w:rsidRPr="00B4791B">
        <w:rPr>
          <w:rFonts w:ascii="Palatino Linotype" w:eastAsia="Palatino Linotype" w:hAnsi="Palatino Linotype" w:cs="Palatino Linotype"/>
          <w:b/>
        </w:rPr>
        <w:t>Malinalco</w:t>
      </w:r>
      <w:r w:rsidRPr="00B4791B">
        <w:rPr>
          <w:rFonts w:ascii="Palatino Linotype" w:eastAsia="Palatino Linotype" w:hAnsi="Palatino Linotype" w:cs="Palatino Linotype"/>
        </w:rPr>
        <w:t xml:space="preserve">, en lo sucesivo el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se procede a dictar la presente resolución, con base en los siguientes:</w:t>
      </w:r>
    </w:p>
    <w:p w14:paraId="26A3D1FA" w14:textId="77777777" w:rsidR="007C15F0" w:rsidRPr="00B4791B" w:rsidRDefault="007C15F0">
      <w:pPr>
        <w:spacing w:line="360" w:lineRule="auto"/>
        <w:ind w:right="49"/>
        <w:jc w:val="both"/>
        <w:rPr>
          <w:rFonts w:ascii="Palatino Linotype" w:eastAsia="Palatino Linotype" w:hAnsi="Palatino Linotype" w:cs="Palatino Linotype"/>
        </w:rPr>
      </w:pPr>
    </w:p>
    <w:p w14:paraId="75BB247B" w14:textId="77777777" w:rsidR="007C15F0" w:rsidRPr="00B4791B" w:rsidRDefault="00FD0FE8">
      <w:pPr>
        <w:spacing w:line="360" w:lineRule="auto"/>
        <w:ind w:right="49"/>
        <w:jc w:val="center"/>
        <w:rPr>
          <w:rFonts w:ascii="Palatino Linotype" w:eastAsia="Palatino Linotype" w:hAnsi="Palatino Linotype" w:cs="Palatino Linotype"/>
          <w:b/>
        </w:rPr>
      </w:pPr>
      <w:r w:rsidRPr="00B4791B">
        <w:rPr>
          <w:rFonts w:ascii="Palatino Linotype" w:eastAsia="Palatino Linotype" w:hAnsi="Palatino Linotype" w:cs="Palatino Linotype"/>
          <w:b/>
        </w:rPr>
        <w:t>I.</w:t>
      </w:r>
      <w:r w:rsidRPr="00B4791B">
        <w:rPr>
          <w:rFonts w:ascii="Palatino Linotype" w:eastAsia="Palatino Linotype" w:hAnsi="Palatino Linotype" w:cs="Palatino Linotype"/>
          <w:b/>
        </w:rPr>
        <w:tab/>
        <w:t>A N T E C E D E N T E S</w:t>
      </w:r>
    </w:p>
    <w:p w14:paraId="27737986" w14:textId="77777777" w:rsidR="007C15F0" w:rsidRPr="00B4791B" w:rsidRDefault="007C15F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rPr>
      </w:pPr>
      <w:bookmarkStart w:id="1" w:name="_heading=h.2et92p0" w:colFirst="0" w:colLast="0"/>
      <w:bookmarkEnd w:id="1"/>
    </w:p>
    <w:p w14:paraId="1409C075" w14:textId="7825A82E" w:rsidR="007C15F0" w:rsidRPr="00B4791B" w:rsidRDefault="00FD0FE8">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bookmarkStart w:id="2" w:name="_heading=h.1fob9te" w:colFirst="0" w:colLast="0"/>
      <w:bookmarkEnd w:id="2"/>
      <w:r w:rsidRPr="00B4791B">
        <w:rPr>
          <w:rFonts w:ascii="Palatino Linotype" w:eastAsia="Palatino Linotype" w:hAnsi="Palatino Linotype" w:cs="Palatino Linotype"/>
          <w:b/>
          <w:color w:val="000000"/>
        </w:rPr>
        <w:t>Solicitud de acceso a la información.</w:t>
      </w:r>
      <w:r w:rsidRPr="00B4791B">
        <w:rPr>
          <w:rFonts w:ascii="Palatino Linotype" w:eastAsia="Palatino Linotype" w:hAnsi="Palatino Linotype" w:cs="Palatino Linotype"/>
          <w:color w:val="000000"/>
        </w:rPr>
        <w:t xml:space="preserve"> Con fecha </w:t>
      </w:r>
      <w:r w:rsidR="009352E0" w:rsidRPr="00B4791B">
        <w:rPr>
          <w:rFonts w:ascii="Palatino Linotype" w:eastAsia="Palatino Linotype" w:hAnsi="Palatino Linotype" w:cs="Palatino Linotype"/>
          <w:b/>
          <w:color w:val="000000"/>
        </w:rPr>
        <w:t>catorce de septiembre</w:t>
      </w:r>
      <w:r w:rsidRPr="00B4791B">
        <w:rPr>
          <w:rFonts w:ascii="Palatino Linotype" w:eastAsia="Palatino Linotype" w:hAnsi="Palatino Linotype" w:cs="Palatino Linotype"/>
          <w:b/>
          <w:color w:val="000000"/>
        </w:rPr>
        <w:t xml:space="preserve"> de dos mil veintitrés</w:t>
      </w:r>
      <w:r w:rsidRPr="00B4791B">
        <w:rPr>
          <w:rFonts w:ascii="Palatino Linotype" w:eastAsia="Palatino Linotype" w:hAnsi="Palatino Linotype" w:cs="Palatino Linotype"/>
          <w:color w:val="000000"/>
        </w:rPr>
        <w:t>, la persona solicitante formuló solicitud de acceso a información pública al</w:t>
      </w:r>
      <w:r w:rsidRPr="00B4791B">
        <w:rPr>
          <w:rFonts w:ascii="Palatino Linotype" w:eastAsia="Palatino Linotype" w:hAnsi="Palatino Linotype" w:cs="Palatino Linotype"/>
          <w:b/>
          <w:color w:val="000000"/>
        </w:rPr>
        <w:t xml:space="preserve"> Sujeto Obligado</w:t>
      </w:r>
      <w:r w:rsidRPr="00B4791B">
        <w:rPr>
          <w:rFonts w:ascii="Palatino Linotype" w:eastAsia="Palatino Linotype" w:hAnsi="Palatino Linotype" w:cs="Palatino Linotype"/>
          <w:color w:val="000000"/>
        </w:rPr>
        <w:t xml:space="preserve"> a través del Sistema de Acceso a la Información Mexiquense, en adelante SAIMEX, en la que requirió lo siguiente: </w:t>
      </w:r>
    </w:p>
    <w:p w14:paraId="5528F383" w14:textId="77777777" w:rsidR="007C15F0" w:rsidRPr="00B4791B" w:rsidRDefault="007C15F0">
      <w:pPr>
        <w:tabs>
          <w:tab w:val="left" w:pos="8505"/>
        </w:tabs>
        <w:spacing w:line="360" w:lineRule="auto"/>
        <w:ind w:left="567" w:right="560"/>
        <w:jc w:val="both"/>
        <w:rPr>
          <w:rFonts w:ascii="Palatino Linotype" w:eastAsia="Palatino Linotype" w:hAnsi="Palatino Linotype" w:cs="Palatino Linotype"/>
          <w:i/>
        </w:rPr>
      </w:pPr>
      <w:bookmarkStart w:id="3" w:name="_heading=h.30j0zll" w:colFirst="0" w:colLast="0"/>
      <w:bookmarkEnd w:id="3"/>
    </w:p>
    <w:p w14:paraId="1F12CC79" w14:textId="3F5F0342" w:rsidR="007C15F0" w:rsidRPr="00B4791B" w:rsidRDefault="00FD0FE8" w:rsidP="009352E0">
      <w:pPr>
        <w:tabs>
          <w:tab w:val="left" w:pos="8505"/>
        </w:tabs>
        <w:spacing w:line="276" w:lineRule="auto"/>
        <w:ind w:left="567" w:right="560"/>
        <w:jc w:val="both"/>
        <w:rPr>
          <w:rFonts w:ascii="Palatino Linotype" w:eastAsia="Palatino Linotype" w:hAnsi="Palatino Linotype" w:cs="Palatino Linotype"/>
          <w:i/>
        </w:rPr>
      </w:pPr>
      <w:r w:rsidRPr="00B4791B">
        <w:rPr>
          <w:rFonts w:ascii="Palatino Linotype" w:eastAsia="Palatino Linotype" w:hAnsi="Palatino Linotype" w:cs="Palatino Linotype"/>
          <w:i/>
        </w:rPr>
        <w:t>“</w:t>
      </w:r>
      <w:r w:rsidR="009352E0" w:rsidRPr="00B4791B">
        <w:rPr>
          <w:rFonts w:ascii="Palatino Linotype" w:eastAsia="Palatino Linotype" w:hAnsi="Palatino Linotype" w:cs="Palatino Linotype"/>
          <w:i/>
        </w:rPr>
        <w:t xml:space="preserve">Como parte de las atribuciones de la Dirección Jurídica, según lo establece el Bando Municipal en su TÍTULO DÉCIMO NOVENO DE LA DIRECCIÓN JURÍDICA, DE LA FUNCIÓN MEDIADORA- CONCILIADORA / FACILITADOR CÍVICO, OFICIALÍA CALIFICADORA / JUEZ CÍVICO Y DE LA JUSTICIA CÍVICA, CAPÍTULO I DE LA DIRECCIÓN JURÍDICA, son </w:t>
      </w:r>
      <w:r w:rsidR="009352E0" w:rsidRPr="00B4791B">
        <w:rPr>
          <w:rFonts w:ascii="Palatino Linotype" w:eastAsia="Palatino Linotype" w:hAnsi="Palatino Linotype" w:cs="Palatino Linotype"/>
          <w:i/>
        </w:rPr>
        <w:lastRenderedPageBreak/>
        <w:t xml:space="preserve">Atender los asuntos que en materia jurídica y Representar Jurídicamente al Ayuntamiento, de esto solicito me sean entregadas en versión pública aquellas acciones jurídicas que ha iniciado, contestado o impugnado, esta dirección en representación del municipio durante la primer quincena de este mes del 1 de septiembre al 14 de septiembre de año en curso. Cabe mencionar que toda la información de </w:t>
      </w:r>
      <w:proofErr w:type="spellStart"/>
      <w:r w:rsidR="009352E0" w:rsidRPr="00B4791B">
        <w:rPr>
          <w:rFonts w:ascii="Palatino Linotype" w:eastAsia="Palatino Linotype" w:hAnsi="Palatino Linotype" w:cs="Palatino Linotype"/>
          <w:i/>
        </w:rPr>
        <w:t>acuerlo</w:t>
      </w:r>
      <w:proofErr w:type="spellEnd"/>
      <w:r w:rsidR="009352E0" w:rsidRPr="00B4791B">
        <w:rPr>
          <w:rFonts w:ascii="Palatino Linotype" w:eastAsia="Palatino Linotype" w:hAnsi="Palatino Linotype" w:cs="Palatino Linotype"/>
          <w:i/>
        </w:rPr>
        <w:t xml:space="preserve"> a la legislación en materia de Trasparencia es pública.</w:t>
      </w:r>
      <w:r w:rsidRPr="00B4791B">
        <w:rPr>
          <w:rFonts w:ascii="Palatino Linotype" w:eastAsia="Palatino Linotype" w:hAnsi="Palatino Linotype" w:cs="Palatino Linotype"/>
          <w:i/>
        </w:rPr>
        <w:t>” (Sic)</w:t>
      </w:r>
    </w:p>
    <w:p w14:paraId="2F3AF64E" w14:textId="77777777" w:rsidR="007C15F0" w:rsidRPr="00B4791B" w:rsidRDefault="007C15F0">
      <w:pPr>
        <w:tabs>
          <w:tab w:val="left" w:pos="8505"/>
        </w:tabs>
        <w:spacing w:line="360" w:lineRule="auto"/>
        <w:ind w:left="567" w:right="560"/>
        <w:jc w:val="both"/>
        <w:rPr>
          <w:rFonts w:ascii="Palatino Linotype" w:eastAsia="Palatino Linotype" w:hAnsi="Palatino Linotype" w:cs="Palatino Linotype"/>
          <w:i/>
        </w:rPr>
      </w:pPr>
    </w:p>
    <w:p w14:paraId="0407D898"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b/>
        </w:rPr>
        <w:t>Modalidad elegida para la entrega de la información:</w:t>
      </w:r>
      <w:r w:rsidRPr="00B4791B">
        <w:rPr>
          <w:rFonts w:ascii="Palatino Linotype" w:eastAsia="Palatino Linotype" w:hAnsi="Palatino Linotype" w:cs="Palatino Linotype"/>
        </w:rPr>
        <w:t xml:space="preserve"> a través del Sistema de Acceso a la Información Mexiquense (SAIMEX). </w:t>
      </w:r>
    </w:p>
    <w:p w14:paraId="714A02EC" w14:textId="77777777" w:rsidR="009352E0" w:rsidRPr="00B4791B" w:rsidRDefault="009352E0">
      <w:pPr>
        <w:spacing w:line="360" w:lineRule="auto"/>
        <w:ind w:right="49"/>
        <w:jc w:val="both"/>
        <w:rPr>
          <w:rFonts w:ascii="Palatino Linotype" w:eastAsia="Palatino Linotype" w:hAnsi="Palatino Linotype" w:cs="Palatino Linotype"/>
        </w:rPr>
      </w:pPr>
    </w:p>
    <w:p w14:paraId="5ACEABA9" w14:textId="737C8811" w:rsidR="009352E0" w:rsidRPr="00B4791B" w:rsidRDefault="009352E0" w:rsidP="009352E0">
      <w:pPr>
        <w:pStyle w:val="Prrafodelista"/>
        <w:numPr>
          <w:ilvl w:val="0"/>
          <w:numId w:val="1"/>
        </w:numPr>
        <w:tabs>
          <w:tab w:val="left" w:pos="284"/>
        </w:tabs>
        <w:spacing w:after="0" w:line="360" w:lineRule="auto"/>
        <w:ind w:left="0" w:firstLine="0"/>
        <w:jc w:val="both"/>
        <w:rPr>
          <w:rFonts w:ascii="Palatino Linotype" w:eastAsia="Palatino Linotype" w:hAnsi="Palatino Linotype" w:cs="Palatino Linotype"/>
          <w:b/>
          <w:sz w:val="24"/>
        </w:rPr>
      </w:pPr>
      <w:r w:rsidRPr="00B4791B">
        <w:rPr>
          <w:rFonts w:ascii="Palatino Linotype" w:eastAsia="Palatino Linotype" w:hAnsi="Palatino Linotype" w:cs="Palatino Linotype"/>
          <w:b/>
          <w:sz w:val="24"/>
        </w:rPr>
        <w:t xml:space="preserve">Solicitud de Aclaración. </w:t>
      </w:r>
      <w:r w:rsidRPr="00B4791B">
        <w:rPr>
          <w:rFonts w:ascii="Palatino Linotype" w:eastAsia="Palatino Linotype" w:hAnsi="Palatino Linotype" w:cs="Palatino Linotype"/>
          <w:sz w:val="24"/>
        </w:rPr>
        <w:t xml:space="preserve">En fecha </w:t>
      </w:r>
      <w:r w:rsidRPr="00B4791B">
        <w:rPr>
          <w:rFonts w:ascii="Palatino Linotype" w:eastAsia="Palatino Linotype" w:hAnsi="Palatino Linotype" w:cs="Palatino Linotype"/>
          <w:b/>
          <w:sz w:val="24"/>
        </w:rPr>
        <w:t>diecinueve de septiembre de dos mil veintitrés</w:t>
      </w:r>
      <w:r w:rsidRPr="00B4791B">
        <w:rPr>
          <w:rFonts w:ascii="Palatino Linotype" w:eastAsia="Palatino Linotype" w:hAnsi="Palatino Linotype" w:cs="Palatino Linotype"/>
          <w:sz w:val="24"/>
        </w:rPr>
        <w:t xml:space="preserve">, el </w:t>
      </w:r>
      <w:r w:rsidRPr="00B4791B">
        <w:rPr>
          <w:rFonts w:ascii="Palatino Linotype" w:eastAsia="Palatino Linotype" w:hAnsi="Palatino Linotype" w:cs="Palatino Linotype"/>
          <w:b/>
          <w:sz w:val="24"/>
        </w:rPr>
        <w:t xml:space="preserve">Sujeto Obligado </w:t>
      </w:r>
      <w:r w:rsidRPr="00B4791B">
        <w:rPr>
          <w:rFonts w:ascii="Palatino Linotype" w:eastAsia="Palatino Linotype" w:hAnsi="Palatino Linotype" w:cs="Palatino Linotype"/>
          <w:sz w:val="24"/>
        </w:rPr>
        <w:t xml:space="preserve">solicitó un requerimiento de aclaración, al tenor de lo siguiente: </w:t>
      </w:r>
    </w:p>
    <w:p w14:paraId="459C54DA" w14:textId="77777777" w:rsidR="009352E0" w:rsidRPr="00B4791B" w:rsidRDefault="009352E0" w:rsidP="009352E0">
      <w:pPr>
        <w:tabs>
          <w:tab w:val="left" w:pos="284"/>
        </w:tabs>
        <w:spacing w:line="360" w:lineRule="auto"/>
        <w:jc w:val="both"/>
        <w:rPr>
          <w:rFonts w:ascii="Palatino Linotype" w:eastAsia="Palatino Linotype" w:hAnsi="Palatino Linotype" w:cs="Palatino Linotype"/>
          <w:b/>
        </w:rPr>
      </w:pPr>
    </w:p>
    <w:p w14:paraId="38DA2DDF" w14:textId="77777777" w:rsidR="009352E0" w:rsidRPr="00B4791B" w:rsidRDefault="009352E0" w:rsidP="009352E0">
      <w:pPr>
        <w:tabs>
          <w:tab w:val="left" w:pos="284"/>
        </w:tabs>
        <w:spacing w:line="276" w:lineRule="auto"/>
        <w:ind w:left="567" w:right="567"/>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 xml:space="preserve">“Con fundamento en el </w:t>
      </w:r>
      <w:proofErr w:type="spellStart"/>
      <w:r w:rsidRPr="00B4791B">
        <w:rPr>
          <w:rFonts w:ascii="Palatino Linotype" w:eastAsia="Palatino Linotype" w:hAnsi="Palatino Linotype" w:cs="Palatino Linotype"/>
          <w:i/>
          <w:sz w:val="22"/>
        </w:rPr>
        <w:t>articulo</w:t>
      </w:r>
      <w:proofErr w:type="spellEnd"/>
      <w:r w:rsidRPr="00B4791B">
        <w:rPr>
          <w:rFonts w:ascii="Palatino Linotype" w:eastAsia="Palatino Linotype" w:hAnsi="Palatino Linotype" w:cs="Palatino Linotype"/>
          <w:i/>
          <w:sz w:val="22"/>
        </w:rPr>
        <w:t xml:space="preserve"> 159 de la Ley de Transparencia y Acceso a la Información Pública del Estado de México y Municipios, se le requiere para que dentro del plazo de diez días hábiles realice lo siguiente:</w:t>
      </w:r>
    </w:p>
    <w:p w14:paraId="5BDCC2CA" w14:textId="77777777" w:rsidR="009352E0" w:rsidRPr="00B4791B" w:rsidRDefault="009352E0" w:rsidP="009352E0">
      <w:pPr>
        <w:tabs>
          <w:tab w:val="left" w:pos="284"/>
        </w:tabs>
        <w:spacing w:line="276" w:lineRule="auto"/>
        <w:ind w:left="567" w:right="567"/>
        <w:jc w:val="both"/>
        <w:rPr>
          <w:rFonts w:ascii="Palatino Linotype" w:eastAsia="Palatino Linotype" w:hAnsi="Palatino Linotype" w:cs="Palatino Linotype"/>
          <w:i/>
          <w:sz w:val="22"/>
        </w:rPr>
      </w:pPr>
    </w:p>
    <w:p w14:paraId="251EA63F" w14:textId="77777777" w:rsidR="009352E0" w:rsidRPr="00B4791B" w:rsidRDefault="009352E0" w:rsidP="009352E0">
      <w:pPr>
        <w:tabs>
          <w:tab w:val="left" w:pos="284"/>
        </w:tabs>
        <w:spacing w:line="276" w:lineRule="auto"/>
        <w:ind w:left="567" w:right="567"/>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Estimado solicitante se pide el requerimiento de aclaración o complementación de la información referente a que material legal corresponden lo solicitado.</w:t>
      </w:r>
    </w:p>
    <w:p w14:paraId="5BEEE7F0" w14:textId="77777777" w:rsidR="009352E0" w:rsidRPr="00B4791B" w:rsidRDefault="009352E0" w:rsidP="009352E0">
      <w:pPr>
        <w:tabs>
          <w:tab w:val="left" w:pos="284"/>
        </w:tabs>
        <w:spacing w:line="276" w:lineRule="auto"/>
        <w:ind w:left="567" w:right="567"/>
        <w:jc w:val="both"/>
        <w:rPr>
          <w:rFonts w:ascii="Palatino Linotype" w:eastAsia="Palatino Linotype" w:hAnsi="Palatino Linotype" w:cs="Palatino Linotype"/>
          <w:i/>
          <w:sz w:val="22"/>
        </w:rPr>
      </w:pPr>
    </w:p>
    <w:p w14:paraId="6E85A016" w14:textId="24557A0D" w:rsidR="009352E0" w:rsidRPr="00B4791B" w:rsidRDefault="009352E0" w:rsidP="009352E0">
      <w:pPr>
        <w:tabs>
          <w:tab w:val="left" w:pos="284"/>
        </w:tabs>
        <w:spacing w:line="276" w:lineRule="auto"/>
        <w:ind w:left="567" w:right="567"/>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175B6F32" w14:textId="77777777" w:rsidR="009352E0" w:rsidRPr="00B4791B" w:rsidRDefault="009352E0" w:rsidP="009352E0">
      <w:pPr>
        <w:tabs>
          <w:tab w:val="left" w:pos="284"/>
        </w:tabs>
        <w:spacing w:line="360" w:lineRule="auto"/>
        <w:jc w:val="both"/>
        <w:rPr>
          <w:rFonts w:ascii="Palatino Linotype" w:eastAsia="Palatino Linotype" w:hAnsi="Palatino Linotype" w:cs="Palatino Linotype"/>
          <w:b/>
        </w:rPr>
      </w:pPr>
    </w:p>
    <w:p w14:paraId="29C586BD" w14:textId="262568A1" w:rsidR="009352E0" w:rsidRPr="00B4791B" w:rsidRDefault="009352E0" w:rsidP="009352E0">
      <w:pPr>
        <w:tabs>
          <w:tab w:val="left" w:pos="284"/>
        </w:tabs>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lastRenderedPageBreak/>
        <w:t xml:space="preserve">Para ello, se adjuntó un documento de fecha </w:t>
      </w:r>
      <w:r w:rsidRPr="00B4791B">
        <w:rPr>
          <w:rFonts w:ascii="Palatino Linotype" w:eastAsia="Palatino Linotype" w:hAnsi="Palatino Linotype" w:cs="Palatino Linotype"/>
          <w:b/>
        </w:rPr>
        <w:t xml:space="preserve">diecinueve de </w:t>
      </w:r>
      <w:r w:rsidR="00770E87" w:rsidRPr="00B4791B">
        <w:rPr>
          <w:rFonts w:ascii="Palatino Linotype" w:eastAsia="Palatino Linotype" w:hAnsi="Palatino Linotype" w:cs="Palatino Linotype"/>
          <w:b/>
        </w:rPr>
        <w:t>septiembre</w:t>
      </w:r>
      <w:r w:rsidRPr="00B4791B">
        <w:rPr>
          <w:rFonts w:ascii="Palatino Linotype" w:eastAsia="Palatino Linotype" w:hAnsi="Palatino Linotype" w:cs="Palatino Linotype"/>
          <w:b/>
        </w:rPr>
        <w:t xml:space="preserve"> de dos mil veintitrés</w:t>
      </w:r>
      <w:r w:rsidRPr="00B4791B">
        <w:rPr>
          <w:rFonts w:ascii="Palatino Linotype" w:eastAsia="Palatino Linotype" w:hAnsi="Palatino Linotype" w:cs="Palatino Linotype"/>
        </w:rPr>
        <w:t xml:space="preserve">, signado por </w:t>
      </w:r>
      <w:r w:rsidR="00770E87" w:rsidRPr="00B4791B">
        <w:rPr>
          <w:rFonts w:ascii="Palatino Linotype" w:eastAsia="Palatino Linotype" w:hAnsi="Palatino Linotype" w:cs="Palatino Linotype"/>
        </w:rPr>
        <w:t xml:space="preserve">el </w:t>
      </w:r>
      <w:proofErr w:type="gramStart"/>
      <w:r w:rsidR="00770E87" w:rsidRPr="00B4791B">
        <w:rPr>
          <w:rFonts w:ascii="Palatino Linotype" w:eastAsia="Palatino Linotype" w:hAnsi="Palatino Linotype" w:cs="Palatino Linotype"/>
        </w:rPr>
        <w:t>Director</w:t>
      </w:r>
      <w:proofErr w:type="gramEnd"/>
      <w:r w:rsidR="00770E87" w:rsidRPr="00B4791B">
        <w:rPr>
          <w:rFonts w:ascii="Palatino Linotype" w:eastAsia="Palatino Linotype" w:hAnsi="Palatino Linotype" w:cs="Palatino Linotype"/>
        </w:rPr>
        <w:t xml:space="preserve"> de la Unidad Jurídica</w:t>
      </w:r>
      <w:r w:rsidRPr="00B4791B">
        <w:rPr>
          <w:rFonts w:ascii="Palatino Linotype" w:eastAsia="Palatino Linotype" w:hAnsi="Palatino Linotype" w:cs="Palatino Linotype"/>
        </w:rPr>
        <w:t xml:space="preserve">, mediante el cual solicitó lo siguiente: </w:t>
      </w:r>
    </w:p>
    <w:p w14:paraId="19CED5A2" w14:textId="77777777" w:rsidR="009352E0" w:rsidRPr="00B4791B" w:rsidRDefault="009352E0" w:rsidP="009352E0">
      <w:pPr>
        <w:tabs>
          <w:tab w:val="left" w:pos="284"/>
        </w:tabs>
        <w:spacing w:line="360" w:lineRule="auto"/>
        <w:jc w:val="both"/>
        <w:rPr>
          <w:rFonts w:ascii="Palatino Linotype" w:eastAsia="Palatino Linotype" w:hAnsi="Palatino Linotype" w:cs="Palatino Linotype"/>
        </w:rPr>
      </w:pPr>
    </w:p>
    <w:p w14:paraId="2EE65A94" w14:textId="70F93030" w:rsidR="009352E0" w:rsidRPr="00B4791B" w:rsidRDefault="00770E87" w:rsidP="009352E0">
      <w:pPr>
        <w:tabs>
          <w:tab w:val="left" w:pos="284"/>
        </w:tabs>
        <w:spacing w:line="276" w:lineRule="auto"/>
        <w:ind w:left="567" w:right="567"/>
        <w:jc w:val="both"/>
        <w:rPr>
          <w:rFonts w:ascii="Palatino Linotype" w:eastAsia="Palatino Linotype" w:hAnsi="Palatino Linotype" w:cs="Palatino Linotype"/>
          <w:i/>
        </w:rPr>
      </w:pPr>
      <w:r w:rsidRPr="00B4791B">
        <w:rPr>
          <w:rFonts w:ascii="Palatino Linotype" w:eastAsia="Palatino Linotype" w:hAnsi="Palatino Linotype" w:cs="Palatino Linotype"/>
          <w:i/>
        </w:rPr>
        <w:t>“…refiera una aclaración especificando a que materia legal requiere dicha información, dado que se ha dado seguimient</w:t>
      </w:r>
      <w:r w:rsidR="00C978AB" w:rsidRPr="00B4791B">
        <w:rPr>
          <w:rFonts w:ascii="Palatino Linotype" w:eastAsia="Palatino Linotype" w:hAnsi="Palatino Linotype" w:cs="Palatino Linotype"/>
          <w:i/>
        </w:rPr>
        <w:t>o a v</w:t>
      </w:r>
      <w:r w:rsidRPr="00B4791B">
        <w:rPr>
          <w:rFonts w:ascii="Palatino Linotype" w:eastAsia="Palatino Linotype" w:hAnsi="Palatino Linotype" w:cs="Palatino Linotype"/>
          <w:i/>
        </w:rPr>
        <w:t>arios juicios en materia Penal, Civil, Mercantil, Administrativa, Laboral y Juicios de Amparo”</w:t>
      </w:r>
      <w:r w:rsidR="009352E0" w:rsidRPr="00B4791B">
        <w:rPr>
          <w:rFonts w:ascii="Palatino Linotype" w:eastAsia="Palatino Linotype" w:hAnsi="Palatino Linotype" w:cs="Palatino Linotype"/>
          <w:i/>
        </w:rPr>
        <w:t xml:space="preserve"> </w:t>
      </w:r>
    </w:p>
    <w:p w14:paraId="562DB87B" w14:textId="77777777" w:rsidR="009352E0" w:rsidRPr="00B4791B" w:rsidRDefault="009352E0" w:rsidP="009352E0">
      <w:pPr>
        <w:tabs>
          <w:tab w:val="left" w:pos="284"/>
        </w:tabs>
        <w:spacing w:line="360" w:lineRule="auto"/>
        <w:jc w:val="both"/>
        <w:rPr>
          <w:rFonts w:ascii="Palatino Linotype" w:eastAsia="Palatino Linotype" w:hAnsi="Palatino Linotype" w:cs="Palatino Linotype"/>
          <w:i/>
        </w:rPr>
      </w:pPr>
    </w:p>
    <w:p w14:paraId="330B22EC" w14:textId="735DCF8A" w:rsidR="009352E0" w:rsidRPr="00B4791B" w:rsidRDefault="009352E0" w:rsidP="009352E0">
      <w:pPr>
        <w:pStyle w:val="Prrafodelista"/>
        <w:numPr>
          <w:ilvl w:val="0"/>
          <w:numId w:val="1"/>
        </w:numPr>
        <w:tabs>
          <w:tab w:val="left" w:pos="284"/>
        </w:tabs>
        <w:spacing w:after="0" w:line="360" w:lineRule="auto"/>
        <w:ind w:left="0" w:firstLine="0"/>
        <w:jc w:val="both"/>
        <w:rPr>
          <w:rFonts w:ascii="Palatino Linotype" w:eastAsia="Palatino Linotype" w:hAnsi="Palatino Linotype" w:cs="Palatino Linotype"/>
          <w:sz w:val="24"/>
        </w:rPr>
      </w:pPr>
      <w:r w:rsidRPr="00B4791B">
        <w:rPr>
          <w:rFonts w:ascii="Palatino Linotype" w:eastAsia="Palatino Linotype" w:hAnsi="Palatino Linotype" w:cs="Palatino Linotype"/>
          <w:b/>
          <w:sz w:val="24"/>
        </w:rPr>
        <w:t xml:space="preserve">Aclaración. </w:t>
      </w:r>
      <w:r w:rsidRPr="00B4791B">
        <w:rPr>
          <w:rFonts w:ascii="Palatino Linotype" w:eastAsia="Palatino Linotype" w:hAnsi="Palatino Linotype" w:cs="Palatino Linotype"/>
          <w:sz w:val="24"/>
        </w:rPr>
        <w:t xml:space="preserve">El </w:t>
      </w:r>
      <w:r w:rsidR="00770E87" w:rsidRPr="00B4791B">
        <w:rPr>
          <w:rFonts w:ascii="Palatino Linotype" w:eastAsia="Palatino Linotype" w:hAnsi="Palatino Linotype" w:cs="Palatino Linotype"/>
          <w:b/>
          <w:sz w:val="24"/>
        </w:rPr>
        <w:t>veintiuno de septiembre</w:t>
      </w:r>
      <w:r w:rsidRPr="00B4791B">
        <w:rPr>
          <w:rFonts w:ascii="Palatino Linotype" w:eastAsia="Palatino Linotype" w:hAnsi="Palatino Linotype" w:cs="Palatino Linotype"/>
          <w:b/>
          <w:sz w:val="24"/>
        </w:rPr>
        <w:t xml:space="preserve"> de dos mil veintitrés</w:t>
      </w:r>
      <w:r w:rsidRPr="00B4791B">
        <w:rPr>
          <w:rFonts w:ascii="Palatino Linotype" w:eastAsia="Palatino Linotype" w:hAnsi="Palatino Linotype" w:cs="Palatino Linotype"/>
          <w:sz w:val="24"/>
        </w:rPr>
        <w:t xml:space="preserve">, la parte </w:t>
      </w:r>
      <w:r w:rsidR="00770E87" w:rsidRPr="00B4791B">
        <w:rPr>
          <w:rFonts w:ascii="Palatino Linotype" w:eastAsia="Palatino Linotype" w:hAnsi="Palatino Linotype" w:cs="Palatino Linotype"/>
          <w:b/>
          <w:sz w:val="24"/>
        </w:rPr>
        <w:t>solicitante</w:t>
      </w:r>
      <w:r w:rsidRPr="00B4791B">
        <w:rPr>
          <w:rFonts w:ascii="Palatino Linotype" w:eastAsia="Palatino Linotype" w:hAnsi="Palatino Linotype" w:cs="Palatino Linotype"/>
          <w:b/>
          <w:sz w:val="24"/>
        </w:rPr>
        <w:t xml:space="preserve"> </w:t>
      </w:r>
      <w:r w:rsidRPr="00B4791B">
        <w:rPr>
          <w:rFonts w:ascii="Palatino Linotype" w:eastAsia="Palatino Linotype" w:hAnsi="Palatino Linotype" w:cs="Palatino Linotype"/>
          <w:sz w:val="24"/>
        </w:rPr>
        <w:t xml:space="preserve">desahogó la aclaración, al tenor de lo siguiente: </w:t>
      </w:r>
    </w:p>
    <w:p w14:paraId="4D478236" w14:textId="77777777" w:rsidR="009352E0" w:rsidRPr="00B4791B" w:rsidRDefault="009352E0" w:rsidP="009352E0">
      <w:pPr>
        <w:tabs>
          <w:tab w:val="left" w:pos="284"/>
        </w:tabs>
        <w:spacing w:line="360" w:lineRule="auto"/>
        <w:jc w:val="both"/>
        <w:rPr>
          <w:rFonts w:ascii="Palatino Linotype" w:eastAsia="Palatino Linotype" w:hAnsi="Palatino Linotype" w:cs="Palatino Linotype"/>
          <w:sz w:val="14"/>
        </w:rPr>
      </w:pPr>
    </w:p>
    <w:p w14:paraId="4B5B4096" w14:textId="6BE70561" w:rsidR="009352E0" w:rsidRPr="00B4791B" w:rsidRDefault="00770E87" w:rsidP="009352E0">
      <w:pPr>
        <w:tabs>
          <w:tab w:val="left" w:pos="284"/>
        </w:tabs>
        <w:spacing w:line="276" w:lineRule="auto"/>
        <w:ind w:left="567" w:right="567"/>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 xml:space="preserve">“Tal como lo estipula el BANDO-MUNICIPAL-DE-MALINALCO-2023, publicado en la </w:t>
      </w:r>
      <w:proofErr w:type="spellStart"/>
      <w:r w:rsidRPr="00B4791B">
        <w:rPr>
          <w:rFonts w:ascii="Palatino Linotype" w:eastAsia="Palatino Linotype" w:hAnsi="Palatino Linotype" w:cs="Palatino Linotype"/>
          <w:i/>
          <w:sz w:val="22"/>
        </w:rPr>
        <w:t>pagina</w:t>
      </w:r>
      <w:proofErr w:type="spellEnd"/>
      <w:r w:rsidRPr="00B4791B">
        <w:rPr>
          <w:rFonts w:ascii="Palatino Linotype" w:eastAsia="Palatino Linotype" w:hAnsi="Palatino Linotype" w:cs="Palatino Linotype"/>
          <w:i/>
          <w:sz w:val="22"/>
        </w:rPr>
        <w:t xml:space="preserve"> del H. Ayuntamiento en su apartado TÍTULO DÉCIMO NOVENO DE LA DIRECCIÓN JURÍDICA, DE LA FUNCIÓN MEDIADORA- CONCILIADORA / FACILITADOR CÍVICO, OFICIALÍA CALIFICADORA / JUEZ CÍVICO Y DE LA JUSTICIA CÍVICA, CAPÍTULO I DE LA DIRECCIÓN JURÍDICA, establece las atribuciones, en ese sentido en su </w:t>
      </w:r>
      <w:proofErr w:type="spellStart"/>
      <w:r w:rsidRPr="00B4791B">
        <w:rPr>
          <w:rFonts w:ascii="Palatino Linotype" w:eastAsia="Palatino Linotype" w:hAnsi="Palatino Linotype" w:cs="Palatino Linotype"/>
          <w:i/>
          <w:sz w:val="22"/>
        </w:rPr>
        <w:t>articulo</w:t>
      </w:r>
      <w:proofErr w:type="spellEnd"/>
      <w:r w:rsidRPr="00B4791B">
        <w:rPr>
          <w:rFonts w:ascii="Palatino Linotype" w:eastAsia="Palatino Linotype" w:hAnsi="Palatino Linotype" w:cs="Palatino Linotype"/>
          <w:i/>
          <w:sz w:val="22"/>
        </w:rPr>
        <w:t xml:space="preserve"> III. dice Atender los asuntos que en materia jurídica le sean encomendados por el Ayuntamiento y que sean de carácter público municipal y el VIII. Ejercer todas las acciones jurídicas inherentes al área, en términos de las disposiciones legales Federales, Estatales y Municipales.; </w:t>
      </w:r>
      <w:r w:rsidRPr="00B4791B">
        <w:rPr>
          <w:rFonts w:ascii="Palatino Linotype" w:eastAsia="Palatino Linotype" w:hAnsi="Palatino Linotype" w:cs="Palatino Linotype"/>
          <w:b/>
          <w:i/>
          <w:sz w:val="22"/>
        </w:rPr>
        <w:t xml:space="preserve">es así que se solicita en versión pública aquellas acciones que ha iniciado, contestado o impugnado en contra de personas morales o personas particulares a nombre y en representación del municipio, durante la </w:t>
      </w:r>
      <w:proofErr w:type="gramStart"/>
      <w:r w:rsidRPr="00B4791B">
        <w:rPr>
          <w:rFonts w:ascii="Palatino Linotype" w:eastAsia="Palatino Linotype" w:hAnsi="Palatino Linotype" w:cs="Palatino Linotype"/>
          <w:b/>
          <w:i/>
          <w:sz w:val="22"/>
        </w:rPr>
        <w:t>primer quincena</w:t>
      </w:r>
      <w:proofErr w:type="gramEnd"/>
      <w:r w:rsidRPr="00B4791B">
        <w:rPr>
          <w:rFonts w:ascii="Palatino Linotype" w:eastAsia="Palatino Linotype" w:hAnsi="Palatino Linotype" w:cs="Palatino Linotype"/>
          <w:b/>
          <w:i/>
          <w:sz w:val="22"/>
        </w:rPr>
        <w:t xml:space="preserve"> de septiembre.</w:t>
      </w:r>
      <w:r w:rsidRPr="00B4791B">
        <w:rPr>
          <w:rFonts w:ascii="Palatino Linotype" w:eastAsia="Palatino Linotype" w:hAnsi="Palatino Linotype" w:cs="Palatino Linotype"/>
          <w:i/>
          <w:sz w:val="22"/>
        </w:rPr>
        <w:t>”</w:t>
      </w:r>
    </w:p>
    <w:p w14:paraId="06C994B6" w14:textId="77777777" w:rsidR="009352E0" w:rsidRPr="00B4791B" w:rsidRDefault="009352E0" w:rsidP="009352E0">
      <w:pPr>
        <w:tabs>
          <w:tab w:val="left" w:pos="284"/>
        </w:tabs>
        <w:spacing w:line="276" w:lineRule="auto"/>
        <w:ind w:left="567" w:right="567"/>
        <w:jc w:val="both"/>
        <w:rPr>
          <w:rFonts w:ascii="Palatino Linotype" w:eastAsia="Palatino Linotype" w:hAnsi="Palatino Linotype" w:cs="Palatino Linotype"/>
          <w:i/>
          <w:sz w:val="22"/>
        </w:rPr>
      </w:pPr>
    </w:p>
    <w:p w14:paraId="57D007F2" w14:textId="0BAF3A1B" w:rsidR="007C15F0" w:rsidRPr="00B4791B" w:rsidRDefault="00FD0FE8">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b/>
          <w:color w:val="000000"/>
        </w:rPr>
        <w:t>Respuesta.</w:t>
      </w:r>
      <w:r w:rsidRPr="00B4791B">
        <w:rPr>
          <w:rFonts w:ascii="Palatino Linotype" w:eastAsia="Palatino Linotype" w:hAnsi="Palatino Linotype" w:cs="Palatino Linotype"/>
          <w:color w:val="000000"/>
        </w:rPr>
        <w:t xml:space="preserve"> </w:t>
      </w:r>
      <w:r w:rsidRPr="00B4791B">
        <w:rPr>
          <w:rFonts w:ascii="Palatino Linotype" w:eastAsia="Palatino Linotype" w:hAnsi="Palatino Linotype" w:cs="Palatino Linotype"/>
        </w:rPr>
        <w:t xml:space="preserve">En fecha </w:t>
      </w:r>
      <w:r w:rsidR="00B159B7" w:rsidRPr="00B4791B">
        <w:rPr>
          <w:rFonts w:ascii="Palatino Linotype" w:eastAsia="Palatino Linotype" w:hAnsi="Palatino Linotype" w:cs="Palatino Linotype"/>
          <w:b/>
        </w:rPr>
        <w:t>cuatro</w:t>
      </w:r>
      <w:r w:rsidRPr="00B4791B">
        <w:rPr>
          <w:rFonts w:ascii="Palatino Linotype" w:eastAsia="Palatino Linotype" w:hAnsi="Palatino Linotype" w:cs="Palatino Linotype"/>
          <w:b/>
        </w:rPr>
        <w:t xml:space="preserve"> de octubre de dos mil veintitrés</w:t>
      </w:r>
      <w:r w:rsidRPr="00B4791B">
        <w:rPr>
          <w:rFonts w:ascii="Palatino Linotype" w:eastAsia="Palatino Linotype" w:hAnsi="Palatino Linotype" w:cs="Palatino Linotype"/>
        </w:rPr>
        <w:t xml:space="preserve">, el </w:t>
      </w:r>
      <w:r w:rsidRPr="00B4791B">
        <w:rPr>
          <w:rFonts w:ascii="Palatino Linotype" w:eastAsia="Palatino Linotype" w:hAnsi="Palatino Linotype" w:cs="Palatino Linotype"/>
          <w:b/>
        </w:rPr>
        <w:t xml:space="preserve">Sujeto Obligado </w:t>
      </w:r>
      <w:r w:rsidRPr="00B4791B">
        <w:rPr>
          <w:rFonts w:ascii="Palatino Linotype" w:eastAsia="Palatino Linotype" w:hAnsi="Palatino Linotype" w:cs="Palatino Linotype"/>
        </w:rPr>
        <w:t xml:space="preserve">remitió respuesta a la solicitud de información, al tenor de lo siguiente: </w:t>
      </w:r>
    </w:p>
    <w:p w14:paraId="62CDC24D" w14:textId="77777777" w:rsidR="007C15F0" w:rsidRPr="00B4791B" w:rsidRDefault="007C15F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45C474A7" w14:textId="77777777" w:rsidR="00B159B7" w:rsidRPr="00B4791B" w:rsidRDefault="00FD0FE8" w:rsidP="00B159B7">
      <w:pPr>
        <w:spacing w:line="276" w:lineRule="auto"/>
        <w:ind w:left="567" w:right="560"/>
        <w:jc w:val="both"/>
        <w:rPr>
          <w:rFonts w:ascii="Palatino Linotype" w:eastAsia="Palatino Linotype" w:hAnsi="Palatino Linotype" w:cs="Palatino Linotype"/>
          <w:i/>
        </w:rPr>
      </w:pPr>
      <w:r w:rsidRPr="00B4791B">
        <w:rPr>
          <w:rFonts w:ascii="Palatino Linotype" w:eastAsia="Palatino Linotype" w:hAnsi="Palatino Linotype" w:cs="Palatino Linotype"/>
          <w:i/>
        </w:rPr>
        <w:lastRenderedPageBreak/>
        <w:t>“</w:t>
      </w:r>
      <w:r w:rsidR="00B159B7" w:rsidRPr="00B4791B">
        <w:rPr>
          <w:rFonts w:ascii="Palatino Linotype" w:eastAsia="Palatino Linotype" w:hAnsi="Palatino Linotype" w:cs="Palatino Linotype"/>
          <w:i/>
        </w:rPr>
        <w:t>Con fundamento en el artículo 163 de la Ley de Transparencia y Acceso a la Información Pública del Estado de México y Municipios, le contestamos que:</w:t>
      </w:r>
    </w:p>
    <w:p w14:paraId="7256944B" w14:textId="77777777" w:rsidR="00B159B7" w:rsidRPr="00B4791B" w:rsidRDefault="00B159B7" w:rsidP="00B159B7">
      <w:pPr>
        <w:spacing w:line="276" w:lineRule="auto"/>
        <w:ind w:left="567" w:right="560"/>
        <w:jc w:val="both"/>
        <w:rPr>
          <w:rFonts w:ascii="Palatino Linotype" w:eastAsia="Palatino Linotype" w:hAnsi="Palatino Linotype" w:cs="Palatino Linotype"/>
          <w:i/>
        </w:rPr>
      </w:pPr>
    </w:p>
    <w:p w14:paraId="77C22483" w14:textId="1CBBF945" w:rsidR="007C15F0" w:rsidRPr="00B4791B" w:rsidRDefault="00B159B7" w:rsidP="00B159B7">
      <w:pPr>
        <w:spacing w:line="276" w:lineRule="auto"/>
        <w:ind w:left="567" w:right="560"/>
        <w:jc w:val="both"/>
        <w:rPr>
          <w:rFonts w:ascii="Palatino Linotype" w:eastAsia="Palatino Linotype" w:hAnsi="Palatino Linotype" w:cs="Palatino Linotype"/>
          <w:i/>
        </w:rPr>
      </w:pPr>
      <w:r w:rsidRPr="00B4791B">
        <w:rPr>
          <w:rFonts w:ascii="Palatino Linotype" w:eastAsia="Palatino Linotype" w:hAnsi="Palatino Linotype" w:cs="Palatino Linotype"/>
          <w:i/>
        </w:rPr>
        <w:t xml:space="preserve">Estimado solicitante se Anexa la presente contestación proporcionada por el servidor </w:t>
      </w:r>
      <w:proofErr w:type="spellStart"/>
      <w:r w:rsidRPr="00B4791B">
        <w:rPr>
          <w:rFonts w:ascii="Palatino Linotype" w:eastAsia="Palatino Linotype" w:hAnsi="Palatino Linotype" w:cs="Palatino Linotype"/>
          <w:i/>
        </w:rPr>
        <w:t>publico</w:t>
      </w:r>
      <w:proofErr w:type="spellEnd"/>
      <w:r w:rsidRPr="00B4791B">
        <w:rPr>
          <w:rFonts w:ascii="Palatino Linotype" w:eastAsia="Palatino Linotype" w:hAnsi="Palatino Linotype" w:cs="Palatino Linotype"/>
          <w:i/>
        </w:rPr>
        <w:t xml:space="preserve"> habilitado a su solicitud 00139/MALINAL/IP/2023, y anexando una encuesta de satisfacción que sea tan amable de contestar https://docs.google.com/forms/d/e/1FAIpQLSccRhDKadPL3uuL9Y_DLYDHMZLObd2657x7RRN6Pd9UC4Mww/viewform?usp=sf_link</w:t>
      </w:r>
      <w:r w:rsidR="003A0FBC" w:rsidRPr="00B4791B">
        <w:rPr>
          <w:rFonts w:ascii="Palatino Linotype" w:eastAsia="Palatino Linotype" w:hAnsi="Palatino Linotype" w:cs="Palatino Linotype"/>
          <w:i/>
        </w:rPr>
        <w:t>.</w:t>
      </w:r>
      <w:r w:rsidR="00FD0FE8" w:rsidRPr="00B4791B">
        <w:rPr>
          <w:rFonts w:ascii="Palatino Linotype" w:eastAsia="Palatino Linotype" w:hAnsi="Palatino Linotype" w:cs="Palatino Linotype"/>
          <w:i/>
        </w:rPr>
        <w:t>” (Sic)</w:t>
      </w:r>
    </w:p>
    <w:p w14:paraId="6DFF9C17" w14:textId="77777777" w:rsidR="007C15F0" w:rsidRPr="00B4791B" w:rsidRDefault="007C15F0">
      <w:pPr>
        <w:spacing w:line="360" w:lineRule="auto"/>
        <w:ind w:right="560"/>
        <w:jc w:val="both"/>
        <w:rPr>
          <w:rFonts w:ascii="Palatino Linotype" w:eastAsia="Palatino Linotype" w:hAnsi="Palatino Linotype" w:cs="Palatino Linotype"/>
          <w:i/>
        </w:rPr>
      </w:pPr>
    </w:p>
    <w:p w14:paraId="02140AC8" w14:textId="6446D77F" w:rsidR="007C15F0" w:rsidRPr="00B4791B" w:rsidRDefault="00FD0FE8">
      <w:pPr>
        <w:spacing w:line="360" w:lineRule="auto"/>
        <w:ind w:right="-7"/>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Adjunto a la respuesta, el </w:t>
      </w:r>
      <w:r w:rsidRPr="00B4791B">
        <w:rPr>
          <w:rFonts w:ascii="Palatino Linotype" w:eastAsia="Palatino Linotype" w:hAnsi="Palatino Linotype" w:cs="Palatino Linotype"/>
          <w:b/>
        </w:rPr>
        <w:t xml:space="preserve">Sujeto Obligado </w:t>
      </w:r>
      <w:r w:rsidRPr="00B4791B">
        <w:rPr>
          <w:rFonts w:ascii="Palatino Linotype" w:eastAsia="Palatino Linotype" w:hAnsi="Palatino Linotype" w:cs="Palatino Linotype"/>
        </w:rPr>
        <w:t xml:space="preserve">aportó </w:t>
      </w:r>
      <w:r w:rsidR="00AA5374" w:rsidRPr="00B4791B">
        <w:rPr>
          <w:rFonts w:ascii="Palatino Linotype" w:eastAsia="Palatino Linotype" w:hAnsi="Palatino Linotype" w:cs="Palatino Linotype"/>
        </w:rPr>
        <w:t>el archivo electrónico que cont</w:t>
      </w:r>
      <w:r w:rsidRPr="00B4791B">
        <w:rPr>
          <w:rFonts w:ascii="Palatino Linotype" w:eastAsia="Palatino Linotype" w:hAnsi="Palatino Linotype" w:cs="Palatino Linotype"/>
        </w:rPr>
        <w:t>iene la siguiente información:</w:t>
      </w:r>
    </w:p>
    <w:p w14:paraId="55EE47D6" w14:textId="77777777" w:rsidR="007C15F0" w:rsidRPr="00B4791B" w:rsidRDefault="007C15F0">
      <w:pPr>
        <w:spacing w:line="360" w:lineRule="auto"/>
        <w:ind w:right="-7"/>
        <w:jc w:val="both"/>
        <w:rPr>
          <w:rFonts w:ascii="Palatino Linotype" w:eastAsia="Palatino Linotype" w:hAnsi="Palatino Linotype" w:cs="Palatino Linotype"/>
          <w:sz w:val="14"/>
        </w:rPr>
      </w:pPr>
    </w:p>
    <w:p w14:paraId="73167AD1" w14:textId="765539FD" w:rsidR="00BD0F7B" w:rsidRPr="00B4791B" w:rsidRDefault="003B072C" w:rsidP="00BD0F7B">
      <w:pPr>
        <w:numPr>
          <w:ilvl w:val="0"/>
          <w:numId w:val="3"/>
        </w:numPr>
        <w:pBdr>
          <w:top w:val="nil"/>
          <w:left w:val="nil"/>
          <w:bottom w:val="nil"/>
          <w:right w:val="nil"/>
          <w:between w:val="nil"/>
        </w:pBdr>
        <w:spacing w:line="276" w:lineRule="auto"/>
        <w:ind w:right="-7"/>
        <w:jc w:val="both"/>
        <w:rPr>
          <w:rFonts w:ascii="Palatino Linotype" w:eastAsia="Palatino Linotype" w:hAnsi="Palatino Linotype" w:cs="Palatino Linotype"/>
          <w:color w:val="000000"/>
          <w:sz w:val="16"/>
          <w:szCs w:val="16"/>
        </w:rPr>
      </w:pPr>
      <w:hyperlink r:id="rId8" w:tgtFrame="_blank" w:history="1">
        <w:r w:rsidR="00B159B7" w:rsidRPr="00B4791B">
          <w:rPr>
            <w:rStyle w:val="Hipervnculo"/>
            <w:rFonts w:ascii="Palatino Linotype" w:eastAsia="Palatino Linotype" w:hAnsi="Palatino Linotype" w:cs="Palatino Linotype"/>
            <w:b/>
            <w:bCs/>
            <w:i/>
            <w:color w:val="000000" w:themeColor="text1"/>
            <w:sz w:val="22"/>
            <w:szCs w:val="22"/>
            <w:u w:val="none"/>
          </w:rPr>
          <w:t>00139MALINALIP2023.pdf</w:t>
        </w:r>
      </w:hyperlink>
      <w:r w:rsidR="00FD0FE8" w:rsidRPr="00B4791B">
        <w:rPr>
          <w:rFonts w:ascii="Palatino Linotype" w:eastAsia="Palatino Linotype" w:hAnsi="Palatino Linotype" w:cs="Palatino Linotype"/>
          <w:b/>
          <w:color w:val="000000"/>
          <w:sz w:val="22"/>
          <w:szCs w:val="22"/>
        </w:rPr>
        <w:t>:</w:t>
      </w:r>
      <w:r w:rsidR="00FD0FE8" w:rsidRPr="00B4791B">
        <w:rPr>
          <w:rFonts w:ascii="Palatino Linotype" w:eastAsia="Palatino Linotype" w:hAnsi="Palatino Linotype" w:cs="Palatino Linotype"/>
          <w:color w:val="000000"/>
          <w:sz w:val="22"/>
          <w:szCs w:val="22"/>
        </w:rPr>
        <w:t xml:space="preserve"> </w:t>
      </w:r>
      <w:r w:rsidR="00C978AB" w:rsidRPr="00B4791B">
        <w:rPr>
          <w:rFonts w:ascii="Palatino Linotype" w:eastAsia="Palatino Linotype" w:hAnsi="Palatino Linotype" w:cs="Palatino Linotype"/>
          <w:color w:val="000000"/>
          <w:sz w:val="22"/>
          <w:szCs w:val="22"/>
        </w:rPr>
        <w:t xml:space="preserve">Oficio D.U.J./066/09/2023 del 25 de septiembre de 2023, a través del cual el </w:t>
      </w:r>
      <w:proofErr w:type="gramStart"/>
      <w:r w:rsidR="00C978AB" w:rsidRPr="00B4791B">
        <w:rPr>
          <w:rFonts w:ascii="Palatino Linotype" w:eastAsia="Palatino Linotype" w:hAnsi="Palatino Linotype" w:cs="Palatino Linotype"/>
          <w:color w:val="000000"/>
          <w:sz w:val="22"/>
          <w:szCs w:val="22"/>
        </w:rPr>
        <w:t>Director</w:t>
      </w:r>
      <w:proofErr w:type="gramEnd"/>
      <w:r w:rsidR="00C978AB" w:rsidRPr="00B4791B">
        <w:rPr>
          <w:rFonts w:ascii="Palatino Linotype" w:eastAsia="Palatino Linotype" w:hAnsi="Palatino Linotype" w:cs="Palatino Linotype"/>
          <w:color w:val="000000"/>
          <w:sz w:val="22"/>
          <w:szCs w:val="22"/>
        </w:rPr>
        <w:t xml:space="preserve"> de la Unidad Jurídica nuevamente requiere a la persona solicitante refiera una aclaración especificando la materia legal de la que requiere la información, dado que </w:t>
      </w:r>
      <w:r w:rsidR="00BD0F7B" w:rsidRPr="00B4791B">
        <w:rPr>
          <w:rFonts w:ascii="Palatino Linotype" w:eastAsia="Palatino Linotype" w:hAnsi="Palatino Linotype" w:cs="Palatino Linotype"/>
          <w:color w:val="000000"/>
          <w:sz w:val="22"/>
          <w:szCs w:val="22"/>
        </w:rPr>
        <w:t>sobre las acciones jurídicas refiere que en la temporalidad solicitada se han iniciado, contestado o impugnado en juicios en materia Penal, Civil, Mercantil, Administrativa, Laboral y Juicios de Amparo.</w:t>
      </w:r>
    </w:p>
    <w:p w14:paraId="29CDE3CD" w14:textId="77777777" w:rsidR="00B159B7" w:rsidRPr="00B4791B" w:rsidRDefault="00B159B7" w:rsidP="00B159B7">
      <w:pPr>
        <w:pBdr>
          <w:top w:val="nil"/>
          <w:left w:val="nil"/>
          <w:bottom w:val="nil"/>
          <w:right w:val="nil"/>
          <w:between w:val="nil"/>
        </w:pBdr>
        <w:spacing w:line="276" w:lineRule="auto"/>
        <w:ind w:left="360" w:right="-7"/>
        <w:jc w:val="both"/>
        <w:rPr>
          <w:rFonts w:ascii="Palatino Linotype" w:eastAsia="Palatino Linotype" w:hAnsi="Palatino Linotype" w:cs="Palatino Linotype"/>
          <w:color w:val="000000"/>
          <w:sz w:val="16"/>
          <w:szCs w:val="16"/>
        </w:rPr>
      </w:pPr>
    </w:p>
    <w:p w14:paraId="4A90663D" w14:textId="7C37BADB" w:rsidR="007C15F0" w:rsidRPr="00B4791B" w:rsidRDefault="00FD0FE8">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b/>
          <w:color w:val="000000"/>
        </w:rPr>
        <w:t>Recurso de revisión.</w:t>
      </w:r>
      <w:r w:rsidRPr="00B4791B">
        <w:rPr>
          <w:rFonts w:ascii="Palatino Linotype" w:eastAsia="Palatino Linotype" w:hAnsi="Palatino Linotype" w:cs="Palatino Linotype"/>
          <w:color w:val="000000"/>
        </w:rPr>
        <w:t xml:space="preserve"> Derivado de la respuesta del </w:t>
      </w:r>
      <w:r w:rsidRPr="00B4791B">
        <w:rPr>
          <w:rFonts w:ascii="Palatino Linotype" w:eastAsia="Palatino Linotype" w:hAnsi="Palatino Linotype" w:cs="Palatino Linotype"/>
          <w:b/>
          <w:color w:val="000000"/>
        </w:rPr>
        <w:t xml:space="preserve">Sujeto Obligado, </w:t>
      </w:r>
      <w:r w:rsidRPr="00B4791B">
        <w:rPr>
          <w:rFonts w:ascii="Palatino Linotype" w:eastAsia="Palatino Linotype" w:hAnsi="Palatino Linotype" w:cs="Palatino Linotype"/>
          <w:color w:val="000000"/>
        </w:rPr>
        <w:t xml:space="preserve">la persona solicitante interpuso Recurso de Revisión a través del </w:t>
      </w:r>
      <w:r w:rsidRPr="00B4791B">
        <w:rPr>
          <w:rFonts w:ascii="Palatino Linotype" w:eastAsia="Palatino Linotype" w:hAnsi="Palatino Linotype" w:cs="Palatino Linotype"/>
          <w:b/>
          <w:color w:val="000000"/>
        </w:rPr>
        <w:t>SAIMEX</w:t>
      </w:r>
      <w:r w:rsidRPr="00B4791B">
        <w:rPr>
          <w:rFonts w:ascii="Palatino Linotype" w:eastAsia="Palatino Linotype" w:hAnsi="Palatino Linotype" w:cs="Palatino Linotype"/>
          <w:color w:val="000000"/>
        </w:rPr>
        <w:t xml:space="preserve"> en fecha </w:t>
      </w:r>
      <w:r w:rsidR="008100F1" w:rsidRPr="00B4791B">
        <w:rPr>
          <w:rFonts w:ascii="Palatino Linotype" w:eastAsia="Palatino Linotype" w:hAnsi="Palatino Linotype" w:cs="Palatino Linotype"/>
          <w:b/>
          <w:color w:val="000000"/>
        </w:rPr>
        <w:t>nueve</w:t>
      </w:r>
      <w:r w:rsidRPr="00B4791B">
        <w:rPr>
          <w:rFonts w:ascii="Palatino Linotype" w:eastAsia="Palatino Linotype" w:hAnsi="Palatino Linotype" w:cs="Palatino Linotype"/>
          <w:b/>
          <w:color w:val="000000"/>
        </w:rPr>
        <w:t xml:space="preserve"> de octubre de dos mil veinti</w:t>
      </w:r>
      <w:r w:rsidRPr="00B4791B">
        <w:rPr>
          <w:rFonts w:ascii="Palatino Linotype" w:eastAsia="Palatino Linotype" w:hAnsi="Palatino Linotype" w:cs="Palatino Linotype"/>
          <w:b/>
        </w:rPr>
        <w:t>trés</w:t>
      </w:r>
      <w:r w:rsidRPr="00B4791B">
        <w:rPr>
          <w:rFonts w:ascii="Palatino Linotype" w:eastAsia="Palatino Linotype" w:hAnsi="Palatino Linotype" w:cs="Palatino Linotype"/>
          <w:color w:val="000000"/>
        </w:rPr>
        <w:t>, a través del cual expresó lo siguiente:</w:t>
      </w:r>
    </w:p>
    <w:p w14:paraId="20AF1B83" w14:textId="77777777" w:rsidR="007C15F0" w:rsidRPr="00B4791B" w:rsidRDefault="007C15F0">
      <w:pPr>
        <w:pBdr>
          <w:top w:val="nil"/>
          <w:left w:val="nil"/>
          <w:bottom w:val="nil"/>
          <w:right w:val="nil"/>
          <w:between w:val="nil"/>
        </w:pBdr>
        <w:tabs>
          <w:tab w:val="left" w:pos="851"/>
        </w:tabs>
        <w:spacing w:line="360" w:lineRule="auto"/>
        <w:ind w:left="567" w:right="701"/>
        <w:jc w:val="both"/>
        <w:rPr>
          <w:rFonts w:ascii="Palatino Linotype" w:eastAsia="Palatino Linotype" w:hAnsi="Palatino Linotype" w:cs="Palatino Linotype"/>
          <w:b/>
          <w:color w:val="000000"/>
        </w:rPr>
      </w:pPr>
    </w:p>
    <w:p w14:paraId="78BF32E6" w14:textId="63E6D819" w:rsidR="007C15F0" w:rsidRPr="00B4791B" w:rsidRDefault="00FD0FE8">
      <w:pPr>
        <w:pBdr>
          <w:top w:val="nil"/>
          <w:left w:val="nil"/>
          <w:bottom w:val="nil"/>
          <w:right w:val="nil"/>
          <w:between w:val="nil"/>
        </w:pBdr>
        <w:tabs>
          <w:tab w:val="left" w:pos="851"/>
        </w:tabs>
        <w:spacing w:line="276" w:lineRule="auto"/>
        <w:ind w:left="567" w:right="701"/>
        <w:jc w:val="both"/>
        <w:rPr>
          <w:rFonts w:ascii="Palatino Linotype" w:eastAsia="Palatino Linotype" w:hAnsi="Palatino Linotype" w:cs="Palatino Linotype"/>
          <w:i/>
          <w:color w:val="000000"/>
        </w:rPr>
      </w:pPr>
      <w:r w:rsidRPr="00B4791B">
        <w:rPr>
          <w:rFonts w:ascii="Palatino Linotype" w:eastAsia="Palatino Linotype" w:hAnsi="Palatino Linotype" w:cs="Palatino Linotype"/>
          <w:b/>
          <w:color w:val="000000"/>
        </w:rPr>
        <w:t xml:space="preserve">Acto impugnado. </w:t>
      </w:r>
      <w:r w:rsidRPr="00B4791B">
        <w:rPr>
          <w:rFonts w:ascii="Palatino Linotype" w:eastAsia="Palatino Linotype" w:hAnsi="Palatino Linotype" w:cs="Palatino Linotype"/>
          <w:i/>
          <w:color w:val="000000"/>
        </w:rPr>
        <w:t>“</w:t>
      </w:r>
      <w:r w:rsidR="008100F1" w:rsidRPr="00B4791B">
        <w:rPr>
          <w:rFonts w:ascii="Palatino Linotype" w:eastAsia="Palatino Linotype" w:hAnsi="Palatino Linotype" w:cs="Palatino Linotype"/>
          <w:i/>
          <w:color w:val="000000"/>
        </w:rPr>
        <w:t xml:space="preserve">Como parte de las atribuciones de la Dirección Jurídica, según lo establece el Bando Municipal en su TÍTULO DÉCIMO NOVENO DE LA DIRECCIÓN JURÍDICA, DE LA FUNCIÓN MEDIADORA- CONCILIADORA / FACILITADOR CÍVICO, OFICIALÍA CALIFICADORA / JUEZ CÍVICO Y DE LA JUSTICIA CÍVICA, CAPÍTULO I DE LA </w:t>
      </w:r>
      <w:r w:rsidR="008100F1" w:rsidRPr="00B4791B">
        <w:rPr>
          <w:rFonts w:ascii="Palatino Linotype" w:eastAsia="Palatino Linotype" w:hAnsi="Palatino Linotype" w:cs="Palatino Linotype"/>
          <w:i/>
          <w:color w:val="000000"/>
        </w:rPr>
        <w:lastRenderedPageBreak/>
        <w:t xml:space="preserve">DIRECCIÓN JURÍDICA, son Atender los asuntos que en materia jurídica y Representar Jurídicamente al Ayuntamiento, de esto solicito me sean entregadas en versión pública aquellas acciones jurídicas que ha iniciado, contestado o impugnado, esta dirección en representación del municipio durante la primer quincena de este mes del 1 de septiembre al 14 de septiembre de año en curso. Cabe mencionar que toda la información de </w:t>
      </w:r>
      <w:proofErr w:type="spellStart"/>
      <w:r w:rsidR="008100F1" w:rsidRPr="00B4791B">
        <w:rPr>
          <w:rFonts w:ascii="Palatino Linotype" w:eastAsia="Palatino Linotype" w:hAnsi="Palatino Linotype" w:cs="Palatino Linotype"/>
          <w:i/>
          <w:color w:val="000000"/>
        </w:rPr>
        <w:t>acuerlo</w:t>
      </w:r>
      <w:proofErr w:type="spellEnd"/>
      <w:r w:rsidR="008100F1" w:rsidRPr="00B4791B">
        <w:rPr>
          <w:rFonts w:ascii="Palatino Linotype" w:eastAsia="Palatino Linotype" w:hAnsi="Palatino Linotype" w:cs="Palatino Linotype"/>
          <w:i/>
          <w:color w:val="000000"/>
        </w:rPr>
        <w:t xml:space="preserve"> a la legislación en materia de Trasparencia es pública.</w:t>
      </w:r>
      <w:r w:rsidRPr="00B4791B">
        <w:rPr>
          <w:rFonts w:ascii="Palatino Linotype" w:eastAsia="Palatino Linotype" w:hAnsi="Palatino Linotype" w:cs="Palatino Linotype"/>
          <w:i/>
          <w:color w:val="000000"/>
        </w:rPr>
        <w:t>” (Sic)</w:t>
      </w:r>
    </w:p>
    <w:p w14:paraId="5A10983D" w14:textId="77777777" w:rsidR="007C15F0" w:rsidRPr="00B4791B" w:rsidRDefault="007C15F0">
      <w:pPr>
        <w:pBdr>
          <w:top w:val="nil"/>
          <w:left w:val="nil"/>
          <w:bottom w:val="nil"/>
          <w:right w:val="nil"/>
          <w:between w:val="nil"/>
        </w:pBdr>
        <w:tabs>
          <w:tab w:val="left" w:pos="993"/>
        </w:tabs>
        <w:spacing w:line="276" w:lineRule="auto"/>
        <w:ind w:left="567" w:right="701"/>
        <w:jc w:val="both"/>
        <w:rPr>
          <w:rFonts w:ascii="Palatino Linotype" w:eastAsia="Palatino Linotype" w:hAnsi="Palatino Linotype" w:cs="Palatino Linotype"/>
          <w:b/>
          <w:color w:val="000000"/>
        </w:rPr>
      </w:pPr>
    </w:p>
    <w:p w14:paraId="49AD5193" w14:textId="7CAD0C9B" w:rsidR="007C15F0" w:rsidRPr="00B4791B" w:rsidRDefault="00FD0FE8">
      <w:pPr>
        <w:pBdr>
          <w:top w:val="nil"/>
          <w:left w:val="nil"/>
          <w:bottom w:val="nil"/>
          <w:right w:val="nil"/>
          <w:between w:val="nil"/>
        </w:pBdr>
        <w:tabs>
          <w:tab w:val="left" w:pos="709"/>
          <w:tab w:val="left" w:pos="851"/>
        </w:tabs>
        <w:spacing w:line="276" w:lineRule="auto"/>
        <w:ind w:left="567" w:right="701"/>
        <w:jc w:val="both"/>
        <w:rPr>
          <w:rFonts w:ascii="Palatino Linotype" w:eastAsia="Palatino Linotype" w:hAnsi="Palatino Linotype" w:cs="Palatino Linotype"/>
          <w:i/>
          <w:color w:val="000000"/>
        </w:rPr>
      </w:pPr>
      <w:r w:rsidRPr="00B4791B">
        <w:rPr>
          <w:rFonts w:ascii="Palatino Linotype" w:eastAsia="Palatino Linotype" w:hAnsi="Palatino Linotype" w:cs="Palatino Linotype"/>
          <w:b/>
          <w:color w:val="000000"/>
        </w:rPr>
        <w:t xml:space="preserve">Razones o motivos de la inconformidad: </w:t>
      </w:r>
      <w:r w:rsidRPr="00B4791B">
        <w:rPr>
          <w:rFonts w:ascii="Palatino Linotype" w:eastAsia="Palatino Linotype" w:hAnsi="Palatino Linotype" w:cs="Palatino Linotype"/>
          <w:i/>
          <w:color w:val="000000"/>
        </w:rPr>
        <w:t>“</w:t>
      </w:r>
      <w:r w:rsidR="008100F1" w:rsidRPr="00B4791B">
        <w:rPr>
          <w:rFonts w:ascii="Palatino Linotype" w:eastAsia="Palatino Linotype" w:hAnsi="Palatino Linotype" w:cs="Palatino Linotype"/>
          <w:i/>
          <w:color w:val="000000"/>
        </w:rPr>
        <w:t xml:space="preserve">solicito me sean entregadas en versión pública TODAS las acciones jurídicas que ha iniciado, contestado o impugnado, esta dirección en representación del municipio durante la </w:t>
      </w:r>
      <w:proofErr w:type="gramStart"/>
      <w:r w:rsidR="008100F1" w:rsidRPr="00B4791B">
        <w:rPr>
          <w:rFonts w:ascii="Palatino Linotype" w:eastAsia="Palatino Linotype" w:hAnsi="Palatino Linotype" w:cs="Palatino Linotype"/>
          <w:i/>
          <w:color w:val="000000"/>
        </w:rPr>
        <w:t>primer quincena</w:t>
      </w:r>
      <w:proofErr w:type="gramEnd"/>
      <w:r w:rsidR="008100F1" w:rsidRPr="00B4791B">
        <w:rPr>
          <w:rFonts w:ascii="Palatino Linotype" w:eastAsia="Palatino Linotype" w:hAnsi="Palatino Linotype" w:cs="Palatino Linotype"/>
          <w:i/>
          <w:color w:val="000000"/>
        </w:rPr>
        <w:t xml:space="preserve"> de este mes del 1 de septiembre al 14 de septiembre de año en curso. Cabe mencionar que toda la información de acuerdo a la legislación en materia de Trasparencia es pública, la información solicitada es TODA aquella que han iniciado, contestado o impugnado Juicios en materia Penal, Civil, Mercantil, Administrativa, Laboral, así como Juicios de Amparo durante la periodicidad del tiempo que ya fue mencionado con anterioridad.</w:t>
      </w:r>
      <w:r w:rsidRPr="00B4791B">
        <w:rPr>
          <w:rFonts w:ascii="Palatino Linotype" w:eastAsia="Palatino Linotype" w:hAnsi="Palatino Linotype" w:cs="Palatino Linotype"/>
          <w:i/>
          <w:color w:val="000000"/>
        </w:rPr>
        <w:t>” (Sic)</w:t>
      </w:r>
    </w:p>
    <w:p w14:paraId="191F4015" w14:textId="77777777" w:rsidR="007C15F0" w:rsidRPr="00B4791B" w:rsidRDefault="007C15F0">
      <w:pPr>
        <w:pBdr>
          <w:top w:val="nil"/>
          <w:left w:val="nil"/>
          <w:bottom w:val="nil"/>
          <w:right w:val="nil"/>
          <w:between w:val="nil"/>
        </w:pBdr>
        <w:tabs>
          <w:tab w:val="left" w:pos="709"/>
          <w:tab w:val="left" w:pos="851"/>
        </w:tabs>
        <w:spacing w:line="276" w:lineRule="auto"/>
        <w:ind w:left="567" w:right="701"/>
        <w:jc w:val="both"/>
        <w:rPr>
          <w:rFonts w:ascii="Palatino Linotype" w:eastAsia="Palatino Linotype" w:hAnsi="Palatino Linotype" w:cs="Palatino Linotype"/>
          <w:i/>
          <w:color w:val="000000"/>
        </w:rPr>
      </w:pPr>
    </w:p>
    <w:p w14:paraId="5EEA2AA3" w14:textId="1A7D5552" w:rsidR="007C15F0" w:rsidRPr="00B4791B" w:rsidRDefault="00FD0FE8">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b/>
          <w:color w:val="000000"/>
        </w:rPr>
        <w:t>Turno.</w:t>
      </w:r>
      <w:r w:rsidRPr="00B4791B">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Pr="00B4791B">
        <w:rPr>
          <w:rFonts w:ascii="Palatino Linotype" w:eastAsia="Palatino Linotype" w:hAnsi="Palatino Linotype" w:cs="Palatino Linotype"/>
          <w:b/>
          <w:color w:val="000000"/>
        </w:rPr>
        <w:t>0</w:t>
      </w:r>
      <w:r w:rsidR="008100F1" w:rsidRPr="00B4791B">
        <w:rPr>
          <w:rFonts w:ascii="Palatino Linotype" w:eastAsia="Palatino Linotype" w:hAnsi="Palatino Linotype" w:cs="Palatino Linotype"/>
          <w:b/>
          <w:color w:val="000000"/>
        </w:rPr>
        <w:t>6904</w:t>
      </w:r>
      <w:r w:rsidRPr="00B4791B">
        <w:rPr>
          <w:rFonts w:ascii="Palatino Linotype" w:eastAsia="Palatino Linotype" w:hAnsi="Palatino Linotype" w:cs="Palatino Linotype"/>
          <w:b/>
          <w:color w:val="000000"/>
        </w:rPr>
        <w:t>/INFOEM/IP/RR/2023</w:t>
      </w:r>
      <w:r w:rsidRPr="00B4791B">
        <w:rPr>
          <w:rFonts w:ascii="Palatino Linotype" w:eastAsia="Palatino Linotype" w:hAnsi="Palatino Linotype" w:cs="Palatino Linotype"/>
          <w:color w:val="000000"/>
        </w:rPr>
        <w:t xml:space="preserve">, se turnó por el sistema electrónico del Instituto de Transparencia, Acceso a la Información Pública y Protección de Datos Personales del Estado de México y Municipios, a la </w:t>
      </w:r>
      <w:r w:rsidRPr="00B4791B">
        <w:rPr>
          <w:rFonts w:ascii="Palatino Linotype" w:eastAsia="Palatino Linotype" w:hAnsi="Palatino Linotype" w:cs="Palatino Linotype"/>
          <w:b/>
          <w:color w:val="000000"/>
        </w:rPr>
        <w:t>Comisionada Guadalupe Ramírez Peña</w:t>
      </w:r>
      <w:r w:rsidRPr="00B4791B">
        <w:rPr>
          <w:rFonts w:ascii="Palatino Linotype" w:eastAsia="Palatino Linotype" w:hAnsi="Palatino Linotype" w:cs="Palatino Linotype"/>
          <w:color w:val="000000"/>
        </w:rPr>
        <w:t xml:space="preserve"> para su análisis, estudio, elaboración del proyecto y presentación ante el Pleno de este Instituto.</w:t>
      </w:r>
    </w:p>
    <w:p w14:paraId="58729438" w14:textId="77777777" w:rsidR="007C15F0" w:rsidRPr="00B4791B" w:rsidRDefault="007C15F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EACFC7D" w14:textId="6751EED7" w:rsidR="007C15F0" w:rsidRPr="00B4791B" w:rsidRDefault="00FD0FE8">
      <w:pPr>
        <w:numPr>
          <w:ilvl w:val="0"/>
          <w:numId w:val="1"/>
        </w:numPr>
        <w:pBdr>
          <w:top w:val="nil"/>
          <w:left w:val="nil"/>
          <w:bottom w:val="nil"/>
          <w:right w:val="nil"/>
          <w:between w:val="nil"/>
        </w:pBdr>
        <w:tabs>
          <w:tab w:val="left" w:pos="142"/>
          <w:tab w:val="left" w:pos="284"/>
        </w:tabs>
        <w:spacing w:line="360" w:lineRule="auto"/>
        <w:ind w:left="0" w:right="49" w:firstLine="0"/>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b/>
          <w:color w:val="000000"/>
        </w:rPr>
        <w:lastRenderedPageBreak/>
        <w:t>Admisión del recurso de revisión</w:t>
      </w:r>
      <w:r w:rsidRPr="00B4791B">
        <w:rPr>
          <w:rFonts w:ascii="Palatino Linotype" w:eastAsia="Palatino Linotype" w:hAnsi="Palatino Linotype" w:cs="Palatino Linotype"/>
          <w:color w:val="000000"/>
        </w:rPr>
        <w:t xml:space="preserve">: En fecha </w:t>
      </w:r>
      <w:r w:rsidR="008100F1" w:rsidRPr="00B4791B">
        <w:rPr>
          <w:rFonts w:ascii="Palatino Linotype" w:eastAsia="Palatino Linotype" w:hAnsi="Palatino Linotype" w:cs="Palatino Linotype"/>
          <w:b/>
          <w:color w:val="000000"/>
        </w:rPr>
        <w:t>doce</w:t>
      </w:r>
      <w:r w:rsidRPr="00B4791B">
        <w:rPr>
          <w:rFonts w:ascii="Palatino Linotype" w:eastAsia="Palatino Linotype" w:hAnsi="Palatino Linotype" w:cs="Palatino Linotype"/>
          <w:b/>
          <w:color w:val="000000"/>
        </w:rPr>
        <w:t xml:space="preserve"> de octubre de dos mil veintitrés</w:t>
      </w:r>
      <w:r w:rsidRPr="00B4791B">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B4791B">
        <w:rPr>
          <w:rFonts w:ascii="Palatino Linotype" w:eastAsia="Palatino Linotype" w:hAnsi="Palatino Linotype" w:cs="Palatino Linotype"/>
          <w:b/>
          <w:color w:val="000000"/>
        </w:rPr>
        <w:t>Sujeto Obligado</w:t>
      </w:r>
      <w:r w:rsidRPr="00B4791B">
        <w:rPr>
          <w:rFonts w:ascii="Palatino Linotype" w:eastAsia="Palatino Linotype" w:hAnsi="Palatino Linotype" w:cs="Palatino Linotype"/>
          <w:color w:val="000000"/>
        </w:rPr>
        <w:t xml:space="preserve"> presentara su informe justificado. </w:t>
      </w:r>
    </w:p>
    <w:p w14:paraId="0D5F2094" w14:textId="77777777" w:rsidR="007C15F0" w:rsidRPr="00B4791B" w:rsidRDefault="007C15F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953C76A" w14:textId="53BB3634" w:rsidR="005223E5" w:rsidRPr="00B4791B" w:rsidRDefault="00FD0FE8" w:rsidP="008100F1">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b/>
          <w:color w:val="000000"/>
        </w:rPr>
        <w:t xml:space="preserve">Informe Justificado. </w:t>
      </w:r>
      <w:r w:rsidR="008100F1" w:rsidRPr="00B4791B">
        <w:rPr>
          <w:rFonts w:ascii="Palatino Linotype" w:eastAsia="Palatino Linotype" w:hAnsi="Palatino Linotype" w:cs="Palatino Linotype"/>
          <w:color w:val="000000"/>
        </w:rPr>
        <w:t xml:space="preserve">De las constancias que obran en el expediente electrónico </w:t>
      </w:r>
      <w:proofErr w:type="spellStart"/>
      <w:r w:rsidR="008100F1" w:rsidRPr="00B4791B">
        <w:rPr>
          <w:rFonts w:ascii="Palatino Linotype" w:eastAsia="Palatino Linotype" w:hAnsi="Palatino Linotype" w:cs="Palatino Linotype"/>
          <w:color w:val="000000"/>
        </w:rPr>
        <w:t>aperturado</w:t>
      </w:r>
      <w:proofErr w:type="spellEnd"/>
      <w:r w:rsidR="008100F1" w:rsidRPr="00B4791B">
        <w:rPr>
          <w:rFonts w:ascii="Palatino Linotype" w:eastAsia="Palatino Linotype" w:hAnsi="Palatino Linotype" w:cs="Palatino Linotype"/>
          <w:color w:val="000000"/>
        </w:rPr>
        <w:t xml:space="preserve"> con motivo del presente medio de impugnación, se advierte que durante el periodo de manifestaciones el </w:t>
      </w:r>
      <w:r w:rsidR="008100F1" w:rsidRPr="00B4791B">
        <w:rPr>
          <w:rFonts w:ascii="Palatino Linotype" w:eastAsia="Palatino Linotype" w:hAnsi="Palatino Linotype" w:cs="Palatino Linotype"/>
          <w:b/>
          <w:color w:val="000000"/>
        </w:rPr>
        <w:t xml:space="preserve">Sujeto Obligado </w:t>
      </w:r>
      <w:r w:rsidR="008100F1" w:rsidRPr="00B4791B">
        <w:rPr>
          <w:rFonts w:ascii="Palatino Linotype" w:eastAsia="Palatino Linotype" w:hAnsi="Palatino Linotype" w:cs="Palatino Linotype"/>
          <w:color w:val="000000"/>
        </w:rPr>
        <w:t xml:space="preserve">fue omiso en rendir su informe justificado y la parte </w:t>
      </w:r>
      <w:r w:rsidR="008100F1" w:rsidRPr="00B4791B">
        <w:rPr>
          <w:rFonts w:ascii="Palatino Linotype" w:eastAsia="Palatino Linotype" w:hAnsi="Palatino Linotype" w:cs="Palatino Linotype"/>
          <w:b/>
          <w:color w:val="000000"/>
        </w:rPr>
        <w:t>Recurrente</w:t>
      </w:r>
      <w:r w:rsidR="008100F1" w:rsidRPr="00B4791B">
        <w:rPr>
          <w:rFonts w:ascii="Palatino Linotype" w:eastAsia="Palatino Linotype" w:hAnsi="Palatino Linotype" w:cs="Palatino Linotype"/>
          <w:color w:val="000000"/>
        </w:rPr>
        <w:t xml:space="preserve"> en hacer valer manifestaciones que a su derecho resultaran convenientes como se muestra a continuación:</w:t>
      </w:r>
    </w:p>
    <w:p w14:paraId="65986146" w14:textId="77777777" w:rsidR="008100F1" w:rsidRPr="00B4791B" w:rsidRDefault="008100F1" w:rsidP="008100F1">
      <w:pPr>
        <w:rPr>
          <w:rFonts w:ascii="Palatino Linotype" w:eastAsia="Palatino Linotype" w:hAnsi="Palatino Linotype" w:cs="Palatino Linotype"/>
          <w:color w:val="000000"/>
        </w:rPr>
      </w:pPr>
    </w:p>
    <w:p w14:paraId="5A7F542A" w14:textId="17BC87C5" w:rsidR="008100F1" w:rsidRPr="00B4791B" w:rsidRDefault="008100F1" w:rsidP="008100F1">
      <w:pPr>
        <w:rPr>
          <w:rFonts w:ascii="Palatino Linotype" w:eastAsia="Palatino Linotype" w:hAnsi="Palatino Linotype" w:cs="Palatino Linotype"/>
          <w:color w:val="000000"/>
        </w:rPr>
      </w:pPr>
      <w:r w:rsidRPr="00B4791B">
        <w:rPr>
          <w:rFonts w:ascii="Palatino Linotype" w:eastAsia="Palatino Linotype" w:hAnsi="Palatino Linotype" w:cs="Palatino Linotype"/>
          <w:noProof/>
          <w:color w:val="000000"/>
        </w:rPr>
        <w:drawing>
          <wp:inline distT="0" distB="0" distL="0" distR="0" wp14:anchorId="36B14D8F" wp14:editId="4B90A37F">
            <wp:extent cx="5756275" cy="1372870"/>
            <wp:effectExtent l="19050" t="19050" r="15875" b="177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372870"/>
                    </a:xfrm>
                    <a:prstGeom prst="rect">
                      <a:avLst/>
                    </a:prstGeom>
                    <a:ln w="3175">
                      <a:solidFill>
                        <a:schemeClr val="tx1"/>
                      </a:solidFill>
                    </a:ln>
                  </pic:spPr>
                </pic:pic>
              </a:graphicData>
            </a:graphic>
          </wp:inline>
        </w:drawing>
      </w:r>
    </w:p>
    <w:p w14:paraId="41012FED" w14:textId="77777777" w:rsidR="008100F1" w:rsidRPr="00B4791B" w:rsidRDefault="008100F1" w:rsidP="008100F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rPr>
      </w:pPr>
    </w:p>
    <w:p w14:paraId="68C06318" w14:textId="45933754" w:rsidR="007C15F0" w:rsidRPr="00B4791B" w:rsidRDefault="00FD0FE8">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b/>
          <w:color w:val="000000"/>
        </w:rPr>
        <w:t>Ampliación de plazo:</w:t>
      </w:r>
      <w:r w:rsidRPr="00B4791B">
        <w:rPr>
          <w:rFonts w:ascii="Palatino Linotype" w:eastAsia="Palatino Linotype" w:hAnsi="Palatino Linotype" w:cs="Palatino Linotype"/>
          <w:color w:val="000000"/>
        </w:rPr>
        <w:t xml:space="preserve"> El</w:t>
      </w:r>
      <w:r w:rsidRPr="00B4791B">
        <w:rPr>
          <w:rFonts w:ascii="Palatino Linotype" w:eastAsia="Palatino Linotype" w:hAnsi="Palatino Linotype" w:cs="Palatino Linotype"/>
          <w:b/>
          <w:color w:val="000000"/>
        </w:rPr>
        <w:t xml:space="preserve"> </w:t>
      </w:r>
      <w:r w:rsidR="00D12B6B" w:rsidRPr="00B4791B">
        <w:rPr>
          <w:rFonts w:ascii="Palatino Linotype" w:eastAsia="Palatino Linotype" w:hAnsi="Palatino Linotype" w:cs="Palatino Linotype"/>
          <w:b/>
          <w:color w:val="000000"/>
        </w:rPr>
        <w:t>veintiséis</w:t>
      </w:r>
      <w:r w:rsidRPr="00B4791B">
        <w:rPr>
          <w:rFonts w:ascii="Palatino Linotype" w:eastAsia="Palatino Linotype" w:hAnsi="Palatino Linotype" w:cs="Palatino Linotype"/>
          <w:b/>
          <w:color w:val="000000"/>
        </w:rPr>
        <w:t xml:space="preserve"> de </w:t>
      </w:r>
      <w:r w:rsidR="00D12B6B" w:rsidRPr="00B4791B">
        <w:rPr>
          <w:rFonts w:ascii="Palatino Linotype" w:eastAsia="Palatino Linotype" w:hAnsi="Palatino Linotype" w:cs="Palatino Linotype"/>
          <w:b/>
          <w:color w:val="000000"/>
        </w:rPr>
        <w:t>enero</w:t>
      </w:r>
      <w:r w:rsidRPr="00B4791B">
        <w:rPr>
          <w:rFonts w:ascii="Palatino Linotype" w:eastAsia="Palatino Linotype" w:hAnsi="Palatino Linotype" w:cs="Palatino Linotype"/>
          <w:b/>
          <w:color w:val="000000"/>
        </w:rPr>
        <w:t xml:space="preserve"> de dos mil veinticuatro</w:t>
      </w:r>
      <w:r w:rsidRPr="00B4791B">
        <w:rPr>
          <w:rFonts w:ascii="Palatino Linotype" w:eastAsia="Palatino Linotype" w:hAnsi="Palatino Linotype" w:cs="Palatino Linotype"/>
          <w:color w:val="000000"/>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37A6861B" w14:textId="77777777" w:rsidR="007C15F0" w:rsidRPr="00B4791B" w:rsidRDefault="007C15F0">
      <w:pPr>
        <w:spacing w:line="360" w:lineRule="auto"/>
        <w:ind w:right="49"/>
        <w:jc w:val="both"/>
        <w:rPr>
          <w:rFonts w:ascii="Palatino Linotype" w:eastAsia="Palatino Linotype" w:hAnsi="Palatino Linotype" w:cs="Palatino Linotype"/>
        </w:rPr>
      </w:pPr>
    </w:p>
    <w:p w14:paraId="0A73935A" w14:textId="77777777" w:rsidR="007C15F0" w:rsidRPr="00B4791B" w:rsidRDefault="00FD0FE8">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EE8997F"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w:t>
      </w:r>
    </w:p>
    <w:p w14:paraId="0C5560A7"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2698D08"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w:t>
      </w:r>
    </w:p>
    <w:p w14:paraId="665445BE"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A04820F" w14:textId="77777777" w:rsidR="007C15F0" w:rsidRPr="00B4791B" w:rsidRDefault="007C15F0">
      <w:pPr>
        <w:spacing w:line="360" w:lineRule="auto"/>
        <w:ind w:right="49"/>
        <w:jc w:val="both"/>
        <w:rPr>
          <w:rFonts w:ascii="Palatino Linotype" w:eastAsia="Palatino Linotype" w:hAnsi="Palatino Linotype" w:cs="Palatino Linotype"/>
        </w:rPr>
      </w:pPr>
    </w:p>
    <w:p w14:paraId="29FE52D7"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CBCD055" w14:textId="77777777" w:rsidR="007C15F0" w:rsidRPr="00B4791B" w:rsidRDefault="007C15F0">
      <w:pPr>
        <w:spacing w:line="360" w:lineRule="auto"/>
        <w:ind w:right="49"/>
        <w:jc w:val="both"/>
        <w:rPr>
          <w:rFonts w:ascii="Palatino Linotype" w:eastAsia="Palatino Linotype" w:hAnsi="Palatino Linotype" w:cs="Palatino Linotype"/>
        </w:rPr>
      </w:pPr>
    </w:p>
    <w:p w14:paraId="129118A2"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636ACAD4" w14:textId="77777777" w:rsidR="007C15F0" w:rsidRPr="00B4791B" w:rsidRDefault="007C15F0">
      <w:pPr>
        <w:spacing w:line="360" w:lineRule="auto"/>
        <w:ind w:right="49"/>
        <w:jc w:val="both"/>
        <w:rPr>
          <w:rFonts w:ascii="Palatino Linotype" w:eastAsia="Palatino Linotype" w:hAnsi="Palatino Linotype" w:cs="Palatino Linotype"/>
        </w:rPr>
      </w:pPr>
    </w:p>
    <w:p w14:paraId="12F407E7" w14:textId="77777777" w:rsidR="007C15F0" w:rsidRPr="00B4791B" w:rsidRDefault="00FD0FE8">
      <w:pPr>
        <w:tabs>
          <w:tab w:val="left" w:pos="709"/>
        </w:tabs>
        <w:spacing w:line="360" w:lineRule="auto"/>
        <w:ind w:left="567" w:right="560"/>
        <w:jc w:val="both"/>
        <w:rPr>
          <w:rFonts w:ascii="Palatino Linotype" w:eastAsia="Palatino Linotype" w:hAnsi="Palatino Linotype" w:cs="Palatino Linotype"/>
        </w:rPr>
      </w:pPr>
      <w:r w:rsidRPr="00B4791B">
        <w:rPr>
          <w:rFonts w:ascii="Palatino Linotype" w:eastAsia="Palatino Linotype" w:hAnsi="Palatino Linotype" w:cs="Palatino Linotype"/>
          <w:b/>
        </w:rPr>
        <w:t>a)    Complejidad del asunto:</w:t>
      </w:r>
      <w:r w:rsidRPr="00B4791B">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36DFD713" w14:textId="77777777" w:rsidR="007C15F0" w:rsidRPr="00B4791B" w:rsidRDefault="00FD0FE8">
      <w:pPr>
        <w:tabs>
          <w:tab w:val="left" w:pos="709"/>
        </w:tabs>
        <w:spacing w:line="360" w:lineRule="auto"/>
        <w:ind w:left="567" w:right="560"/>
        <w:jc w:val="both"/>
        <w:rPr>
          <w:rFonts w:ascii="Palatino Linotype" w:eastAsia="Palatino Linotype" w:hAnsi="Palatino Linotype" w:cs="Palatino Linotype"/>
        </w:rPr>
      </w:pPr>
      <w:r w:rsidRPr="00B4791B">
        <w:rPr>
          <w:rFonts w:ascii="Palatino Linotype" w:eastAsia="Palatino Linotype" w:hAnsi="Palatino Linotype" w:cs="Palatino Linotype"/>
          <w:b/>
        </w:rPr>
        <w:t>b)   Actividad Procesal del interesado</w:t>
      </w:r>
      <w:r w:rsidRPr="00B4791B">
        <w:rPr>
          <w:rFonts w:ascii="Palatino Linotype" w:eastAsia="Palatino Linotype" w:hAnsi="Palatino Linotype" w:cs="Palatino Linotype"/>
        </w:rPr>
        <w:t>: Acciones u omisiones del interesado.</w:t>
      </w:r>
    </w:p>
    <w:p w14:paraId="444AC98C" w14:textId="77777777" w:rsidR="007C15F0" w:rsidRPr="00B4791B" w:rsidRDefault="00FD0FE8">
      <w:pPr>
        <w:tabs>
          <w:tab w:val="left" w:pos="851"/>
        </w:tabs>
        <w:spacing w:line="360" w:lineRule="auto"/>
        <w:ind w:left="567" w:right="560"/>
        <w:jc w:val="both"/>
        <w:rPr>
          <w:rFonts w:ascii="Palatino Linotype" w:eastAsia="Palatino Linotype" w:hAnsi="Palatino Linotype" w:cs="Palatino Linotype"/>
        </w:rPr>
      </w:pPr>
      <w:r w:rsidRPr="00B4791B">
        <w:rPr>
          <w:rFonts w:ascii="Palatino Linotype" w:eastAsia="Palatino Linotype" w:hAnsi="Palatino Linotype" w:cs="Palatino Linotype"/>
          <w:b/>
        </w:rPr>
        <w:t>c)  Conducta de la Autoridad:</w:t>
      </w:r>
      <w:r w:rsidRPr="00B4791B">
        <w:rPr>
          <w:rFonts w:ascii="Palatino Linotype" w:eastAsia="Palatino Linotype" w:hAnsi="Palatino Linotype" w:cs="Palatino Linotype"/>
        </w:rPr>
        <w:t xml:space="preserve"> Las Acciones u omisiones realizadas en el procedimiento. Así como si la autoridad actuó con la debida diligencia.</w:t>
      </w:r>
    </w:p>
    <w:p w14:paraId="0422CAF1" w14:textId="77777777" w:rsidR="007C15F0" w:rsidRPr="00B4791B" w:rsidRDefault="00FD0FE8">
      <w:pPr>
        <w:tabs>
          <w:tab w:val="left" w:pos="851"/>
        </w:tabs>
        <w:spacing w:line="360" w:lineRule="auto"/>
        <w:ind w:left="567" w:right="560"/>
        <w:jc w:val="both"/>
        <w:rPr>
          <w:rFonts w:ascii="Palatino Linotype" w:eastAsia="Palatino Linotype" w:hAnsi="Palatino Linotype" w:cs="Palatino Linotype"/>
        </w:rPr>
      </w:pPr>
      <w:r w:rsidRPr="00B4791B">
        <w:rPr>
          <w:rFonts w:ascii="Palatino Linotype" w:eastAsia="Palatino Linotype" w:hAnsi="Palatino Linotype" w:cs="Palatino Linotype"/>
          <w:b/>
        </w:rPr>
        <w:t>d) La afectación generada en la situación jurídica de la persona involucrada en el proceso:</w:t>
      </w:r>
      <w:r w:rsidRPr="00B4791B">
        <w:rPr>
          <w:rFonts w:ascii="Palatino Linotype" w:eastAsia="Palatino Linotype" w:hAnsi="Palatino Linotype" w:cs="Palatino Linotype"/>
        </w:rPr>
        <w:t xml:space="preserve"> Violación a sus derechos humanos.</w:t>
      </w:r>
    </w:p>
    <w:p w14:paraId="45D0332D" w14:textId="77777777" w:rsidR="007C15F0" w:rsidRPr="00B4791B" w:rsidRDefault="007C15F0">
      <w:pPr>
        <w:tabs>
          <w:tab w:val="left" w:pos="851"/>
        </w:tabs>
        <w:spacing w:line="360" w:lineRule="auto"/>
        <w:ind w:left="567" w:right="560"/>
        <w:jc w:val="both"/>
        <w:rPr>
          <w:rFonts w:ascii="Palatino Linotype" w:eastAsia="Palatino Linotype" w:hAnsi="Palatino Linotype" w:cs="Palatino Linotype"/>
        </w:rPr>
      </w:pPr>
    </w:p>
    <w:p w14:paraId="5F4824F4"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DBE9C26"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w:t>
      </w:r>
    </w:p>
    <w:p w14:paraId="44795324"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Argumento que encuentra sustento en la jurisprudencia P./J. 32/92 emitida por el Pleno de la Suprema Corte de Justicia de la Nación de rubro “</w:t>
      </w:r>
      <w:r w:rsidRPr="00B4791B">
        <w:rPr>
          <w:rFonts w:ascii="Palatino Linotype" w:eastAsia="Palatino Linotype" w:hAnsi="Palatino Linotype" w:cs="Palatino Linotype"/>
          <w:b/>
        </w:rPr>
        <w:t xml:space="preserve">TÉRMINOS PROCESALES. PARA DETERMINAR SI UN FUNCIONARIO JUDICIAL ACTUÓ </w:t>
      </w:r>
      <w:r w:rsidRPr="00B4791B">
        <w:rPr>
          <w:rFonts w:ascii="Palatino Linotype" w:eastAsia="Palatino Linotype" w:hAnsi="Palatino Linotype" w:cs="Palatino Linotype"/>
          <w:b/>
        </w:rPr>
        <w:lastRenderedPageBreak/>
        <w:t>INDEBIDAMENTE POR NO RESPETARLOS SE DEBE ATENDER AL PRESUPUESTO QUE CONSIDERÓ EL LEGISLADOR AL FIJARLOS Y LAS CARACTERÍSTICAS DEL CASO.”</w:t>
      </w:r>
      <w:r w:rsidRPr="00B4791B">
        <w:rPr>
          <w:rFonts w:ascii="Palatino Linotype" w:eastAsia="Palatino Linotype" w:hAnsi="Palatino Linotype" w:cs="Palatino Linotype"/>
        </w:rPr>
        <w:t>, visible en la Gaceta del Seminario Judicial de la Federación con el registro digital 205635.</w:t>
      </w:r>
    </w:p>
    <w:p w14:paraId="7D77774C"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w:t>
      </w:r>
    </w:p>
    <w:p w14:paraId="6B289C09"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F7082C" w14:textId="77777777" w:rsidR="007C15F0" w:rsidRPr="00B4791B" w:rsidRDefault="007C15F0">
      <w:pPr>
        <w:spacing w:line="360" w:lineRule="auto"/>
        <w:ind w:right="49"/>
        <w:jc w:val="both"/>
        <w:rPr>
          <w:rFonts w:ascii="Palatino Linotype" w:eastAsia="Palatino Linotype" w:hAnsi="Palatino Linotype" w:cs="Palatino Linotype"/>
        </w:rPr>
      </w:pPr>
    </w:p>
    <w:p w14:paraId="1301400D"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202F1D0"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w:t>
      </w:r>
    </w:p>
    <w:p w14:paraId="36039028" w14:textId="77777777" w:rsidR="007C15F0" w:rsidRPr="00B4791B" w:rsidRDefault="00FD0FE8">
      <w:pPr>
        <w:spacing w:line="276" w:lineRule="auto"/>
        <w:ind w:left="567" w:right="560"/>
        <w:jc w:val="both"/>
        <w:rPr>
          <w:rFonts w:ascii="Palatino Linotype" w:eastAsia="Palatino Linotype" w:hAnsi="Palatino Linotype" w:cs="Palatino Linotype"/>
        </w:rPr>
      </w:pPr>
      <w:r w:rsidRPr="00B4791B">
        <w:rPr>
          <w:rFonts w:ascii="Palatino Linotype" w:eastAsia="Palatino Linotype" w:hAnsi="Palatino Linotype" w:cs="Palatino Linotype"/>
          <w:b/>
        </w:rPr>
        <w:t xml:space="preserve"> “PLAZO RAZONABLE PARA RESOLVER. DIMENSIÓN Y EFECTOS DE ESTE CONCEPTO CUANDO SE ADUCE EXCESIVA CARGA DE </w:t>
      </w:r>
      <w:r w:rsidRPr="00B4791B">
        <w:rPr>
          <w:rFonts w:ascii="Palatino Linotype" w:eastAsia="Palatino Linotype" w:hAnsi="Palatino Linotype" w:cs="Palatino Linotype"/>
          <w:b/>
        </w:rPr>
        <w:lastRenderedPageBreak/>
        <w:t>TRABAJO.”</w:t>
      </w:r>
      <w:r w:rsidRPr="00B4791B">
        <w:rPr>
          <w:rFonts w:ascii="Palatino Linotype" w:eastAsia="Palatino Linotype" w:hAnsi="Palatino Linotype" w:cs="Palatino Linotype"/>
        </w:rPr>
        <w:t xml:space="preserve"> consultable en el Seminario Judicial de la Federación y su gaceta, con el registro digital 2002351.</w:t>
      </w:r>
    </w:p>
    <w:p w14:paraId="41BE0EF8" w14:textId="77777777" w:rsidR="007C15F0" w:rsidRPr="00B4791B" w:rsidRDefault="00FD0FE8">
      <w:pPr>
        <w:spacing w:line="276" w:lineRule="auto"/>
        <w:ind w:left="567" w:right="560"/>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w:t>
      </w:r>
    </w:p>
    <w:p w14:paraId="33512207" w14:textId="77777777" w:rsidR="007C15F0" w:rsidRPr="00B4791B" w:rsidRDefault="00FD0FE8">
      <w:pPr>
        <w:spacing w:line="276" w:lineRule="auto"/>
        <w:ind w:left="567" w:right="560"/>
        <w:jc w:val="both"/>
        <w:rPr>
          <w:rFonts w:ascii="Palatino Linotype" w:eastAsia="Palatino Linotype" w:hAnsi="Palatino Linotype" w:cs="Palatino Linotype"/>
        </w:rPr>
      </w:pPr>
      <w:r w:rsidRPr="00B4791B">
        <w:rPr>
          <w:rFonts w:ascii="Palatino Linotype" w:eastAsia="Palatino Linotype" w:hAnsi="Palatino Linotype" w:cs="Palatino Linotype"/>
          <w:b/>
        </w:rPr>
        <w:t>“PLAZO RAZONABLE PARA RESOLVER. CONCEPTO Y ELEMENTOS QUE LO INTEGRAN A LA LUZ DEL DERECHO INTERNACIONAL DE LOS DERECHOS HUMANOS.”,</w:t>
      </w:r>
      <w:r w:rsidRPr="00B4791B">
        <w:rPr>
          <w:rFonts w:ascii="Palatino Linotype" w:eastAsia="Palatino Linotype" w:hAnsi="Palatino Linotype" w:cs="Palatino Linotype"/>
        </w:rPr>
        <w:t xml:space="preserve"> visible en el Seminario Judicial de la Federación y su gaceta, con el registro digital 2002350.</w:t>
      </w:r>
    </w:p>
    <w:p w14:paraId="4A932987" w14:textId="77777777" w:rsidR="007C15F0" w:rsidRPr="00B4791B" w:rsidRDefault="007C15F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AAD08B9" w14:textId="77777777" w:rsidR="007C15F0" w:rsidRPr="00B4791B" w:rsidRDefault="00FD0FE8">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4E13E232" w14:textId="77777777" w:rsidR="005841BA" w:rsidRPr="00B4791B" w:rsidRDefault="005841B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2FD65F54" w14:textId="14028D94" w:rsidR="005841BA" w:rsidRPr="00B4791B" w:rsidRDefault="005841BA" w:rsidP="005841BA">
      <w:pPr>
        <w:numPr>
          <w:ilvl w:val="0"/>
          <w:numId w:val="1"/>
        </w:numPr>
        <w:pBdr>
          <w:top w:val="nil"/>
          <w:left w:val="nil"/>
          <w:bottom w:val="nil"/>
          <w:right w:val="nil"/>
          <w:between w:val="nil"/>
        </w:pBdr>
        <w:tabs>
          <w:tab w:val="left" w:pos="142"/>
          <w:tab w:val="left" w:pos="284"/>
        </w:tabs>
        <w:spacing w:line="360" w:lineRule="auto"/>
        <w:ind w:left="0" w:right="49" w:firstLine="0"/>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b/>
          <w:color w:val="000000"/>
        </w:rPr>
        <w:t>Cierre de instrucción</w:t>
      </w:r>
      <w:r w:rsidRPr="00B4791B">
        <w:rPr>
          <w:rFonts w:ascii="Palatino Linotype" w:eastAsia="Palatino Linotype" w:hAnsi="Palatino Linotype" w:cs="Palatino Linotype"/>
          <w:color w:val="000000"/>
        </w:rPr>
        <w:t xml:space="preserve">. En fecha </w:t>
      </w:r>
      <w:r w:rsidR="00D12B6B" w:rsidRPr="00B4791B">
        <w:rPr>
          <w:rFonts w:ascii="Palatino Linotype" w:eastAsia="Palatino Linotype" w:hAnsi="Palatino Linotype" w:cs="Palatino Linotype"/>
          <w:b/>
          <w:color w:val="000000"/>
        </w:rPr>
        <w:t>veintiséis de enero de dos mil veinticuatro</w:t>
      </w:r>
      <w:r w:rsidRPr="00B4791B">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40FE270E" w14:textId="77777777" w:rsidR="00D12B6B" w:rsidRPr="00B4791B" w:rsidRDefault="00D12B6B" w:rsidP="00D12B6B">
      <w:pPr>
        <w:pBdr>
          <w:top w:val="nil"/>
          <w:left w:val="nil"/>
          <w:bottom w:val="nil"/>
          <w:right w:val="nil"/>
          <w:between w:val="nil"/>
        </w:pBdr>
        <w:tabs>
          <w:tab w:val="left" w:pos="142"/>
          <w:tab w:val="left" w:pos="284"/>
        </w:tabs>
        <w:spacing w:line="360" w:lineRule="auto"/>
        <w:ind w:right="49"/>
        <w:jc w:val="both"/>
        <w:rPr>
          <w:rFonts w:ascii="Palatino Linotype" w:eastAsia="Palatino Linotype" w:hAnsi="Palatino Linotype" w:cs="Palatino Linotype"/>
          <w:color w:val="000000"/>
        </w:rPr>
      </w:pPr>
    </w:p>
    <w:p w14:paraId="6DBCD144"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7FB502B4" w14:textId="39D05B8B" w:rsidR="007C15F0" w:rsidRPr="00B4791B" w:rsidRDefault="007C15F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954B6BF" w14:textId="11F3694C" w:rsidR="00DD6C5C" w:rsidRPr="00B4791B" w:rsidRDefault="00DD6C5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421B4D05" w14:textId="2C668C70" w:rsidR="00DD6C5C" w:rsidRPr="00B4791B" w:rsidRDefault="00DD6C5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526736F" w14:textId="77777777" w:rsidR="00DD6C5C" w:rsidRPr="00B4791B" w:rsidRDefault="00DD6C5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E35ADE6" w14:textId="77777777" w:rsidR="007C15F0" w:rsidRPr="00B4791B" w:rsidRDefault="00FD0FE8">
      <w:pPr>
        <w:spacing w:line="360" w:lineRule="auto"/>
        <w:ind w:right="49"/>
        <w:jc w:val="center"/>
        <w:rPr>
          <w:rFonts w:ascii="Palatino Linotype" w:eastAsia="Palatino Linotype" w:hAnsi="Palatino Linotype" w:cs="Palatino Linotype"/>
          <w:b/>
        </w:rPr>
      </w:pPr>
      <w:r w:rsidRPr="00B4791B">
        <w:rPr>
          <w:rFonts w:ascii="Palatino Linotype" w:eastAsia="Palatino Linotype" w:hAnsi="Palatino Linotype" w:cs="Palatino Linotype"/>
          <w:b/>
        </w:rPr>
        <w:lastRenderedPageBreak/>
        <w:t>II.</w:t>
      </w:r>
      <w:r w:rsidRPr="00B4791B">
        <w:rPr>
          <w:rFonts w:ascii="Palatino Linotype" w:eastAsia="Palatino Linotype" w:hAnsi="Palatino Linotype" w:cs="Palatino Linotype"/>
          <w:b/>
        </w:rPr>
        <w:tab/>
        <w:t>C O N S I D E R A N D O:</w:t>
      </w:r>
    </w:p>
    <w:p w14:paraId="4C5D29CB" w14:textId="77777777" w:rsidR="007C15F0" w:rsidRPr="00B4791B" w:rsidRDefault="007C15F0">
      <w:pPr>
        <w:spacing w:line="360" w:lineRule="auto"/>
        <w:ind w:right="49"/>
        <w:jc w:val="both"/>
        <w:rPr>
          <w:rFonts w:ascii="Palatino Linotype" w:eastAsia="Palatino Linotype" w:hAnsi="Palatino Linotype" w:cs="Palatino Linotype"/>
        </w:rPr>
      </w:pPr>
    </w:p>
    <w:p w14:paraId="2D193766"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b/>
        </w:rPr>
        <w:t>Primero. Competencia.</w:t>
      </w:r>
      <w:r w:rsidRPr="00B4791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B6F180D" w14:textId="77777777" w:rsidR="007C15F0" w:rsidRPr="00B4791B" w:rsidRDefault="007C15F0">
      <w:pPr>
        <w:spacing w:line="360" w:lineRule="auto"/>
        <w:ind w:right="49"/>
        <w:jc w:val="both"/>
        <w:rPr>
          <w:rFonts w:ascii="Palatino Linotype" w:eastAsia="Palatino Linotype" w:hAnsi="Palatino Linotype" w:cs="Palatino Linotype"/>
        </w:rPr>
      </w:pPr>
    </w:p>
    <w:p w14:paraId="2FFA75F4" w14:textId="77777777" w:rsidR="007C15F0" w:rsidRPr="00B4791B" w:rsidRDefault="00FD0FE8">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b/>
        </w:rPr>
        <w:t>Segundo. Oportunidad y Procedibilidad del Recurso de Revisión</w:t>
      </w:r>
      <w:r w:rsidRPr="00B4791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68BD334" w14:textId="77777777" w:rsidR="007C15F0" w:rsidRPr="00B4791B" w:rsidRDefault="007C15F0">
      <w:pPr>
        <w:spacing w:line="360" w:lineRule="auto"/>
        <w:jc w:val="both"/>
        <w:rPr>
          <w:rFonts w:ascii="Palatino Linotype" w:eastAsia="Palatino Linotype" w:hAnsi="Palatino Linotype" w:cs="Palatino Linotype"/>
        </w:rPr>
      </w:pPr>
    </w:p>
    <w:p w14:paraId="2D324942" w14:textId="4DE15C51" w:rsidR="007C15F0" w:rsidRPr="00B4791B" w:rsidRDefault="00FD0FE8">
      <w:pPr>
        <w:spacing w:line="360" w:lineRule="auto"/>
        <w:jc w:val="both"/>
        <w:rPr>
          <w:rFonts w:ascii="Palatino Linotype" w:eastAsia="Palatino Linotype" w:hAnsi="Palatino Linotype" w:cs="Palatino Linotype"/>
        </w:rPr>
      </w:pPr>
      <w:bookmarkStart w:id="4" w:name="_heading=h.3znysh7" w:colFirst="0" w:colLast="0"/>
      <w:bookmarkEnd w:id="4"/>
      <w:r w:rsidRPr="00B4791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xml:space="preserve"> remitió su respuesta </w:t>
      </w:r>
      <w:r w:rsidRPr="00B4791B">
        <w:rPr>
          <w:rFonts w:ascii="Palatino Linotype" w:eastAsia="Palatino Linotype" w:hAnsi="Palatino Linotype" w:cs="Palatino Linotype"/>
        </w:rPr>
        <w:lastRenderedPageBreak/>
        <w:t xml:space="preserve">en fecha </w:t>
      </w:r>
      <w:r w:rsidR="00D12B6B" w:rsidRPr="00B4791B">
        <w:rPr>
          <w:rFonts w:ascii="Palatino Linotype" w:eastAsia="Palatino Linotype" w:hAnsi="Palatino Linotype" w:cs="Palatino Linotype"/>
          <w:b/>
        </w:rPr>
        <w:t>cuatro de octubre de dos mil veintitrés</w:t>
      </w:r>
      <w:r w:rsidRPr="00B4791B">
        <w:rPr>
          <w:rFonts w:ascii="Palatino Linotype" w:eastAsia="Palatino Linotype" w:hAnsi="Palatino Linotype" w:cs="Palatino Linotype"/>
        </w:rPr>
        <w:t>,</w:t>
      </w:r>
      <w:r w:rsidRPr="00B4791B">
        <w:rPr>
          <w:rFonts w:ascii="Palatino Linotype" w:eastAsia="Palatino Linotype" w:hAnsi="Palatino Linotype" w:cs="Palatino Linotype"/>
          <w:b/>
        </w:rPr>
        <w:t xml:space="preserve"> </w:t>
      </w:r>
      <w:r w:rsidRPr="00B4791B">
        <w:rPr>
          <w:rFonts w:ascii="Palatino Linotype" w:eastAsia="Palatino Linotype" w:hAnsi="Palatino Linotype" w:cs="Palatino Linotype"/>
        </w:rPr>
        <w:t xml:space="preserve">mientras que el recurso de revisión interpuesto por la parte </w:t>
      </w:r>
      <w:r w:rsidRPr="00B4791B">
        <w:rPr>
          <w:rFonts w:ascii="Palatino Linotype" w:eastAsia="Palatino Linotype" w:hAnsi="Palatino Linotype" w:cs="Palatino Linotype"/>
          <w:b/>
        </w:rPr>
        <w:t>Recurrente</w:t>
      </w:r>
      <w:r w:rsidRPr="00B4791B">
        <w:rPr>
          <w:rFonts w:ascii="Palatino Linotype" w:eastAsia="Palatino Linotype" w:hAnsi="Palatino Linotype" w:cs="Palatino Linotype"/>
        </w:rPr>
        <w:t xml:space="preserve"> se tuvo por presentado el </w:t>
      </w:r>
      <w:r w:rsidR="00D12B6B" w:rsidRPr="00B4791B">
        <w:rPr>
          <w:rFonts w:ascii="Palatino Linotype" w:eastAsia="Palatino Linotype" w:hAnsi="Palatino Linotype" w:cs="Palatino Linotype"/>
          <w:b/>
        </w:rPr>
        <w:t>nueve de octubre de dos mil veintitrés</w:t>
      </w:r>
      <w:r w:rsidRPr="00B4791B">
        <w:rPr>
          <w:rFonts w:ascii="Palatino Linotype" w:eastAsia="Palatino Linotype" w:hAnsi="Palatino Linotype" w:cs="Palatino Linotype"/>
        </w:rPr>
        <w:t xml:space="preserve">, esto es al </w:t>
      </w:r>
      <w:r w:rsidR="00D12B6B" w:rsidRPr="00B4791B">
        <w:rPr>
          <w:rFonts w:ascii="Palatino Linotype" w:eastAsia="Palatino Linotype" w:hAnsi="Palatino Linotype" w:cs="Palatino Linotype"/>
        </w:rPr>
        <w:t>tercer</w:t>
      </w:r>
      <w:r w:rsidRPr="00B4791B">
        <w:rPr>
          <w:rFonts w:ascii="Palatino Linotype" w:eastAsia="Palatino Linotype" w:hAnsi="Palatino Linotype" w:cs="Palatino Linotype"/>
        </w:rPr>
        <w:t xml:space="preserve"> día hábil siguiente a la fecha en que se tuvo conocimiento de la respuesta; por lo que, se concluye que el presente recurso de revisión se encuentra dentro de los márgenes temporales previstos en las disposiciones legales referidas.</w:t>
      </w:r>
    </w:p>
    <w:p w14:paraId="7D313ADF" w14:textId="77777777" w:rsidR="007C15F0" w:rsidRPr="00B4791B" w:rsidRDefault="007C15F0">
      <w:pPr>
        <w:spacing w:line="360" w:lineRule="auto"/>
        <w:jc w:val="both"/>
        <w:rPr>
          <w:rFonts w:ascii="Palatino Linotype" w:eastAsia="Palatino Linotype" w:hAnsi="Palatino Linotype" w:cs="Palatino Linotype"/>
          <w:color w:val="000000"/>
        </w:rPr>
      </w:pPr>
    </w:p>
    <w:p w14:paraId="64AC6B4E" w14:textId="77777777" w:rsidR="007C15F0" w:rsidRPr="00B4791B" w:rsidRDefault="00FD0FE8">
      <w:pPr>
        <w:spacing w:line="360" w:lineRule="auto"/>
        <w:jc w:val="both"/>
        <w:rPr>
          <w:rFonts w:ascii="Palatino Linotype" w:eastAsia="Palatino Linotype" w:hAnsi="Palatino Linotype" w:cs="Palatino Linotype"/>
          <w:b/>
        </w:rPr>
      </w:pPr>
      <w:r w:rsidRPr="00B4791B">
        <w:rPr>
          <w:rFonts w:ascii="Palatino Linotype" w:eastAsia="Palatino Linotype" w:hAnsi="Palatino Linotype" w:cs="Palatino Linotype"/>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B4791B">
        <w:rPr>
          <w:rFonts w:ascii="Palatino Linotype" w:eastAsia="Palatino Linotype" w:hAnsi="Palatino Linotype" w:cs="Palatino Linotype"/>
          <w:b/>
        </w:rPr>
        <w:t>SAIMEX.</w:t>
      </w:r>
    </w:p>
    <w:p w14:paraId="459D7790" w14:textId="77777777" w:rsidR="007C15F0" w:rsidRPr="00B4791B" w:rsidRDefault="007C15F0">
      <w:pPr>
        <w:spacing w:line="360" w:lineRule="auto"/>
        <w:jc w:val="both"/>
        <w:rPr>
          <w:rFonts w:ascii="Palatino Linotype" w:eastAsia="Palatino Linotype" w:hAnsi="Palatino Linotype" w:cs="Palatino Linotype"/>
          <w:b/>
        </w:rPr>
      </w:pPr>
    </w:p>
    <w:p w14:paraId="28D6CC3A" w14:textId="77777777" w:rsidR="007C15F0" w:rsidRPr="00B4791B" w:rsidRDefault="00FD0FE8">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Finalmente, se advierte que resulta procedente la interposición del recurso, según lo manifestado por la parte </w:t>
      </w:r>
      <w:r w:rsidRPr="00B4791B">
        <w:rPr>
          <w:rFonts w:ascii="Palatino Linotype" w:eastAsia="Palatino Linotype" w:hAnsi="Palatino Linotype" w:cs="Palatino Linotype"/>
          <w:b/>
        </w:rPr>
        <w:t>Recurrente</w:t>
      </w:r>
      <w:r w:rsidRPr="00B4791B">
        <w:rPr>
          <w:rFonts w:ascii="Palatino Linotype" w:eastAsia="Palatino Linotype" w:hAnsi="Palatino Linotype" w:cs="Palatino Linotype"/>
        </w:rPr>
        <w:t xml:space="preserve"> en sus motivos de inconformidad, de acuerdo con el artículo 179, fracción I del ordenamiento legal citado, que a la letra dice: </w:t>
      </w:r>
    </w:p>
    <w:p w14:paraId="53658B1C" w14:textId="77777777" w:rsidR="007C15F0" w:rsidRPr="00B4791B" w:rsidRDefault="007C15F0">
      <w:pPr>
        <w:spacing w:line="360" w:lineRule="auto"/>
        <w:jc w:val="both"/>
        <w:rPr>
          <w:rFonts w:ascii="Palatino Linotype" w:eastAsia="Palatino Linotype" w:hAnsi="Palatino Linotype" w:cs="Palatino Linotype"/>
        </w:rPr>
      </w:pPr>
    </w:p>
    <w:p w14:paraId="79969A4B" w14:textId="77777777" w:rsidR="007C15F0" w:rsidRPr="00B4791B" w:rsidRDefault="00FD0FE8">
      <w:pPr>
        <w:spacing w:line="276" w:lineRule="auto"/>
        <w:ind w:left="567"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w:t>
      </w:r>
      <w:r w:rsidRPr="00B4791B">
        <w:rPr>
          <w:rFonts w:ascii="Palatino Linotype" w:eastAsia="Palatino Linotype" w:hAnsi="Palatino Linotype" w:cs="Palatino Linotype"/>
          <w:b/>
          <w:i/>
        </w:rPr>
        <w:t>Artículo 179.</w:t>
      </w:r>
      <w:r w:rsidRPr="00B4791B">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1AA2962" w14:textId="77777777" w:rsidR="007C15F0" w:rsidRPr="00B4791B" w:rsidRDefault="007C15F0">
      <w:pPr>
        <w:spacing w:line="276" w:lineRule="auto"/>
        <w:ind w:left="567" w:right="902"/>
        <w:jc w:val="both"/>
        <w:rPr>
          <w:rFonts w:ascii="Palatino Linotype" w:eastAsia="Palatino Linotype" w:hAnsi="Palatino Linotype" w:cs="Palatino Linotype"/>
          <w:i/>
        </w:rPr>
      </w:pPr>
    </w:p>
    <w:p w14:paraId="18024B14" w14:textId="77777777" w:rsidR="007C15F0" w:rsidRPr="00B4791B" w:rsidRDefault="00FD0FE8">
      <w:pPr>
        <w:pBdr>
          <w:top w:val="nil"/>
          <w:left w:val="nil"/>
          <w:bottom w:val="nil"/>
          <w:right w:val="nil"/>
          <w:between w:val="nil"/>
        </w:pBdr>
        <w:spacing w:line="276" w:lineRule="auto"/>
        <w:ind w:left="567" w:right="902"/>
        <w:jc w:val="both"/>
        <w:rPr>
          <w:rFonts w:ascii="Palatino Linotype" w:eastAsia="Palatino Linotype" w:hAnsi="Palatino Linotype" w:cs="Palatino Linotype"/>
          <w:b/>
          <w:i/>
          <w:color w:val="000000"/>
        </w:rPr>
      </w:pPr>
      <w:r w:rsidRPr="00B4791B">
        <w:rPr>
          <w:rFonts w:ascii="Palatino Linotype" w:eastAsia="Palatino Linotype" w:hAnsi="Palatino Linotype" w:cs="Palatino Linotype"/>
          <w:b/>
          <w:i/>
          <w:color w:val="000000"/>
        </w:rPr>
        <w:t>I. La negativa a la información solicitada;</w:t>
      </w:r>
    </w:p>
    <w:p w14:paraId="2B06F3C4" w14:textId="77777777" w:rsidR="007C15F0" w:rsidRPr="00B4791B" w:rsidRDefault="00FD0FE8">
      <w:pPr>
        <w:pBdr>
          <w:top w:val="nil"/>
          <w:left w:val="nil"/>
          <w:bottom w:val="nil"/>
          <w:right w:val="nil"/>
          <w:between w:val="nil"/>
        </w:pBdr>
        <w:spacing w:line="276" w:lineRule="auto"/>
        <w:ind w:left="567" w:right="902"/>
        <w:jc w:val="both"/>
        <w:rPr>
          <w:rFonts w:ascii="Palatino Linotype" w:eastAsia="Palatino Linotype" w:hAnsi="Palatino Linotype" w:cs="Palatino Linotype"/>
          <w:i/>
          <w:color w:val="000000"/>
        </w:rPr>
      </w:pPr>
      <w:r w:rsidRPr="00B4791B">
        <w:rPr>
          <w:rFonts w:ascii="Palatino Linotype" w:eastAsia="Palatino Linotype" w:hAnsi="Palatino Linotype" w:cs="Palatino Linotype"/>
          <w:i/>
        </w:rPr>
        <w:t>[…]”</w:t>
      </w:r>
    </w:p>
    <w:p w14:paraId="44C27434" w14:textId="77777777" w:rsidR="007C15F0" w:rsidRPr="00B4791B" w:rsidRDefault="00FD0FE8">
      <w:pPr>
        <w:pBdr>
          <w:top w:val="nil"/>
          <w:left w:val="nil"/>
          <w:bottom w:val="nil"/>
          <w:right w:val="nil"/>
          <w:between w:val="nil"/>
        </w:pBdr>
        <w:spacing w:line="276" w:lineRule="auto"/>
        <w:ind w:left="567" w:right="902"/>
        <w:jc w:val="right"/>
        <w:rPr>
          <w:rFonts w:ascii="Palatino Linotype" w:eastAsia="Palatino Linotype" w:hAnsi="Palatino Linotype" w:cs="Palatino Linotype"/>
          <w:i/>
        </w:rPr>
      </w:pPr>
      <w:r w:rsidRPr="00B4791B">
        <w:rPr>
          <w:rFonts w:ascii="Palatino Linotype" w:eastAsia="Palatino Linotype" w:hAnsi="Palatino Linotype" w:cs="Palatino Linotype"/>
          <w:i/>
        </w:rPr>
        <w:lastRenderedPageBreak/>
        <w:t>(Énfasis añadido)</w:t>
      </w:r>
    </w:p>
    <w:p w14:paraId="72F0CC19" w14:textId="77777777" w:rsidR="007C15F0" w:rsidRPr="00B4791B" w:rsidRDefault="007C15F0">
      <w:pPr>
        <w:pBdr>
          <w:top w:val="nil"/>
          <w:left w:val="nil"/>
          <w:bottom w:val="nil"/>
          <w:right w:val="nil"/>
          <w:between w:val="nil"/>
        </w:pBdr>
        <w:spacing w:line="360" w:lineRule="auto"/>
        <w:ind w:left="567" w:right="902"/>
        <w:jc w:val="both"/>
        <w:rPr>
          <w:rFonts w:ascii="Palatino Linotype" w:eastAsia="Palatino Linotype" w:hAnsi="Palatino Linotype" w:cs="Palatino Linotype"/>
          <w:i/>
          <w:color w:val="000000"/>
        </w:rPr>
      </w:pPr>
    </w:p>
    <w:p w14:paraId="1AD2D9CA" w14:textId="18671CF7" w:rsidR="007C15F0" w:rsidRPr="00B4791B" w:rsidRDefault="00FD0FE8">
      <w:pPr>
        <w:spacing w:line="360" w:lineRule="auto"/>
        <w:jc w:val="both"/>
        <w:rPr>
          <w:rFonts w:ascii="Palatino Linotype" w:eastAsia="Palatino Linotype" w:hAnsi="Palatino Linotype" w:cs="Palatino Linotype"/>
          <w:b/>
        </w:rPr>
      </w:pPr>
      <w:r w:rsidRPr="00B4791B">
        <w:rPr>
          <w:rFonts w:ascii="Palatino Linotype" w:eastAsia="Palatino Linotype" w:hAnsi="Palatino Linotype" w:cs="Palatino Linotype"/>
          <w:b/>
        </w:rPr>
        <w:t xml:space="preserve">Tercero. Materia de la revisión. </w:t>
      </w:r>
      <w:r w:rsidRPr="00B4791B">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B4791B">
        <w:rPr>
          <w:rFonts w:ascii="Palatino Linotype" w:eastAsia="Palatino Linotype" w:hAnsi="Palatino Linotype" w:cs="Palatino Linotype"/>
          <w:b/>
        </w:rPr>
        <w:t xml:space="preserve">verificar si la respuesta </w:t>
      </w:r>
      <w:r w:rsidR="00FA1FEE" w:rsidRPr="00B4791B">
        <w:rPr>
          <w:rFonts w:ascii="Palatino Linotype" w:eastAsia="Palatino Linotype" w:hAnsi="Palatino Linotype" w:cs="Palatino Linotype"/>
          <w:b/>
        </w:rPr>
        <w:t>otorgada</w:t>
      </w:r>
      <w:r w:rsidRPr="00B4791B">
        <w:rPr>
          <w:rFonts w:ascii="Palatino Linotype" w:eastAsia="Palatino Linotype" w:hAnsi="Palatino Linotype" w:cs="Palatino Linotype"/>
          <w:b/>
        </w:rPr>
        <w:t xml:space="preserve"> por el Sujeto Obligado </w:t>
      </w:r>
      <w:r w:rsidR="00FA1FEE" w:rsidRPr="00B4791B">
        <w:rPr>
          <w:rFonts w:ascii="Palatino Linotype" w:eastAsia="Palatino Linotype" w:hAnsi="Palatino Linotype" w:cs="Palatino Linotype"/>
          <w:b/>
        </w:rPr>
        <w:t>es adecuada</w:t>
      </w:r>
      <w:r w:rsidRPr="00B4791B">
        <w:rPr>
          <w:rFonts w:ascii="Palatino Linotype" w:eastAsia="Palatino Linotype" w:hAnsi="Palatino Linotype" w:cs="Palatino Linotype"/>
          <w:b/>
        </w:rPr>
        <w:t xml:space="preserve"> y suficiente para satisfacer el derecho de acceso a la información pública de la parte Recurrente,</w:t>
      </w:r>
      <w:r w:rsidRPr="00B4791B">
        <w:rPr>
          <w:rFonts w:ascii="Palatino Linotype" w:eastAsia="Palatino Linotype" w:hAnsi="Palatino Linotype" w:cs="Palatino Linotype"/>
        </w:rPr>
        <w:t xml:space="preserve"> o en su defecto, en caso de ser procedente, ordenar la entrega de información oportuna.</w:t>
      </w:r>
    </w:p>
    <w:p w14:paraId="25F9D3DB" w14:textId="77777777" w:rsidR="007C15F0" w:rsidRPr="00B4791B" w:rsidRDefault="007C15F0">
      <w:pPr>
        <w:spacing w:line="360" w:lineRule="auto"/>
        <w:jc w:val="both"/>
        <w:rPr>
          <w:rFonts w:ascii="Palatino Linotype" w:eastAsia="Palatino Linotype" w:hAnsi="Palatino Linotype" w:cs="Palatino Linotype"/>
        </w:rPr>
      </w:pPr>
    </w:p>
    <w:p w14:paraId="7C41383F" w14:textId="77777777" w:rsidR="007C15F0" w:rsidRPr="00B4791B" w:rsidRDefault="00FD0FE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b/>
        </w:rPr>
        <w:t xml:space="preserve">Cuarto. Estudio del asunto. </w:t>
      </w:r>
      <w:r w:rsidRPr="00B4791B">
        <w:rPr>
          <w:rFonts w:ascii="Palatino Linotype" w:eastAsia="Palatino Linotype" w:hAnsi="Palatino Linotype" w:cs="Palatino Linotype"/>
          <w:color w:val="000000"/>
        </w:rPr>
        <w:t xml:space="preserve">Antes de entrar al análisis de los pronunciamientos del </w:t>
      </w:r>
      <w:r w:rsidRPr="00B4791B">
        <w:rPr>
          <w:rFonts w:ascii="Palatino Linotype" w:eastAsia="Palatino Linotype" w:hAnsi="Palatino Linotype" w:cs="Palatino Linotype"/>
          <w:b/>
          <w:color w:val="000000"/>
        </w:rPr>
        <w:t>Sujeto Obligado</w:t>
      </w:r>
      <w:r w:rsidRPr="00B4791B">
        <w:rPr>
          <w:rFonts w:ascii="Palatino Linotype" w:eastAsia="Palatino Linotype" w:hAnsi="Palatino Linotype" w:cs="Palatino Linotype"/>
          <w:color w:val="000000"/>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D17B1DC" w14:textId="77777777" w:rsidR="007C15F0" w:rsidRPr="00B4791B" w:rsidRDefault="007C15F0">
      <w:pPr>
        <w:pBdr>
          <w:top w:val="nil"/>
          <w:left w:val="nil"/>
          <w:bottom w:val="nil"/>
          <w:right w:val="nil"/>
          <w:between w:val="nil"/>
        </w:pBdr>
        <w:spacing w:line="360" w:lineRule="auto"/>
        <w:jc w:val="both"/>
        <w:rPr>
          <w:color w:val="000000"/>
        </w:rPr>
      </w:pPr>
    </w:p>
    <w:p w14:paraId="410F3132" w14:textId="77777777" w:rsidR="007C15F0" w:rsidRPr="00B4791B" w:rsidRDefault="00FD0FE8">
      <w:pPr>
        <w:pBdr>
          <w:top w:val="nil"/>
          <w:left w:val="nil"/>
          <w:bottom w:val="nil"/>
          <w:right w:val="nil"/>
          <w:between w:val="nil"/>
        </w:pBdr>
        <w:spacing w:line="276" w:lineRule="auto"/>
        <w:ind w:left="851" w:right="850"/>
        <w:jc w:val="both"/>
        <w:rPr>
          <w:color w:val="000000"/>
          <w:sz w:val="22"/>
        </w:rPr>
      </w:pPr>
      <w:r w:rsidRPr="00B4791B">
        <w:rPr>
          <w:rFonts w:ascii="Palatino Linotype" w:eastAsia="Palatino Linotype" w:hAnsi="Palatino Linotype" w:cs="Palatino Linotype"/>
          <w:b/>
          <w:i/>
          <w:color w:val="000000"/>
          <w:sz w:val="22"/>
          <w:u w:val="single"/>
        </w:rPr>
        <w:t>Artículo 1o. En los Estados Unidos Mexicanos todas las personas gozarán de los derechos humanos reconocidos en esta Constitución y en los tratados internacionales de los que el Estado Mexicano sea parte</w:t>
      </w:r>
      <w:r w:rsidRPr="00B4791B">
        <w:rPr>
          <w:rFonts w:ascii="Palatino Linotype" w:eastAsia="Palatino Linotype" w:hAnsi="Palatino Linotype" w:cs="Palatino Linotype"/>
          <w:i/>
          <w:color w:val="000000"/>
          <w:sz w:val="22"/>
        </w:rPr>
        <w:t>, así como de las garantías para su protección, cuyo ejercicio no podrá restringirse ni suspenderse, salvo en los casos y bajo las condiciones que esta Constitución establece.</w:t>
      </w:r>
    </w:p>
    <w:p w14:paraId="7EDF10C5" w14:textId="77777777" w:rsidR="007C15F0" w:rsidRPr="00B4791B" w:rsidRDefault="00FD0FE8">
      <w:pPr>
        <w:pBdr>
          <w:top w:val="nil"/>
          <w:left w:val="nil"/>
          <w:bottom w:val="nil"/>
          <w:right w:val="nil"/>
          <w:between w:val="nil"/>
        </w:pBdr>
        <w:spacing w:line="276" w:lineRule="auto"/>
        <w:ind w:left="851" w:right="850"/>
        <w:jc w:val="both"/>
        <w:rPr>
          <w:color w:val="000000"/>
          <w:sz w:val="22"/>
        </w:rPr>
      </w:pPr>
      <w:r w:rsidRPr="00B4791B">
        <w:rPr>
          <w:rFonts w:ascii="Palatino Linotype" w:eastAsia="Palatino Linotype" w:hAnsi="Palatino Linotype" w:cs="Palatino Linotype"/>
          <w:b/>
          <w:i/>
          <w:color w:val="000000"/>
          <w:sz w:val="22"/>
        </w:rPr>
        <w:t>Las normas relativas a los derechos humanos se interpretarán de conformidad con esta Constitución y con los tratados internacionales de la materia favoreciendo en todo tiempo a las personas la protección más amplia.</w:t>
      </w:r>
    </w:p>
    <w:p w14:paraId="4E934BF4" w14:textId="77777777" w:rsidR="007C15F0" w:rsidRPr="00B4791B" w:rsidRDefault="00FD0FE8">
      <w:pPr>
        <w:pBdr>
          <w:top w:val="nil"/>
          <w:left w:val="nil"/>
          <w:bottom w:val="nil"/>
          <w:right w:val="nil"/>
          <w:between w:val="nil"/>
        </w:pBdr>
        <w:spacing w:line="276" w:lineRule="auto"/>
        <w:ind w:left="851" w:right="850"/>
        <w:jc w:val="both"/>
        <w:rPr>
          <w:color w:val="000000"/>
          <w:sz w:val="22"/>
        </w:rPr>
      </w:pPr>
      <w:r w:rsidRPr="00B4791B">
        <w:rPr>
          <w:rFonts w:ascii="Palatino Linotype" w:eastAsia="Palatino Linotype" w:hAnsi="Palatino Linotype" w:cs="Palatino Linotype"/>
          <w:b/>
          <w:i/>
          <w:color w:val="000000"/>
          <w:sz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B4791B">
        <w:rPr>
          <w:rFonts w:ascii="Palatino Linotype" w:eastAsia="Palatino Linotype" w:hAnsi="Palatino Linotype" w:cs="Palatino Linotype"/>
          <w:i/>
          <w:color w:val="000000"/>
          <w:sz w:val="22"/>
        </w:rPr>
        <w:t xml:space="preserve"> En consecuencia, el Estado deberá prevenir, investigar, sancionar y reparar las violaciones a los derechos humanos, en los términos que establezca la ley</w:t>
      </w:r>
    </w:p>
    <w:p w14:paraId="03D5A92F" w14:textId="77777777" w:rsidR="007C15F0" w:rsidRPr="00B4791B" w:rsidRDefault="00FD0FE8">
      <w:pPr>
        <w:pBdr>
          <w:top w:val="nil"/>
          <w:left w:val="nil"/>
          <w:bottom w:val="nil"/>
          <w:right w:val="nil"/>
          <w:between w:val="nil"/>
        </w:pBdr>
        <w:spacing w:line="276" w:lineRule="auto"/>
        <w:ind w:left="851" w:right="850"/>
        <w:jc w:val="both"/>
        <w:rPr>
          <w:color w:val="000000"/>
          <w:sz w:val="22"/>
        </w:rPr>
      </w:pPr>
      <w:r w:rsidRPr="00B4791B">
        <w:rPr>
          <w:rFonts w:ascii="Palatino Linotype" w:eastAsia="Palatino Linotype" w:hAnsi="Palatino Linotype" w:cs="Palatino Linotype"/>
          <w:i/>
          <w:color w:val="000000"/>
          <w:sz w:val="22"/>
        </w:rPr>
        <w:t>[…]</w:t>
      </w:r>
    </w:p>
    <w:p w14:paraId="36C825E0" w14:textId="77777777" w:rsidR="007C15F0" w:rsidRPr="00B4791B" w:rsidRDefault="00FD0FE8">
      <w:pPr>
        <w:pBdr>
          <w:top w:val="nil"/>
          <w:left w:val="nil"/>
          <w:bottom w:val="nil"/>
          <w:right w:val="nil"/>
          <w:between w:val="nil"/>
        </w:pBdr>
        <w:spacing w:line="276" w:lineRule="auto"/>
        <w:ind w:left="851" w:right="901"/>
        <w:jc w:val="both"/>
        <w:rPr>
          <w:color w:val="000000"/>
          <w:sz w:val="22"/>
        </w:rPr>
      </w:pPr>
      <w:r w:rsidRPr="00B4791B">
        <w:rPr>
          <w:rFonts w:ascii="Palatino Linotype" w:eastAsia="Palatino Linotype" w:hAnsi="Palatino Linotype" w:cs="Palatino Linotype"/>
          <w:b/>
          <w:i/>
          <w:color w:val="000000"/>
          <w:sz w:val="22"/>
        </w:rPr>
        <w:t>“Artículo 6o.</w:t>
      </w:r>
    </w:p>
    <w:p w14:paraId="3761C5E3" w14:textId="77777777" w:rsidR="007C15F0" w:rsidRPr="00B4791B" w:rsidRDefault="00FD0FE8">
      <w:pPr>
        <w:pBdr>
          <w:top w:val="nil"/>
          <w:left w:val="nil"/>
          <w:bottom w:val="nil"/>
          <w:right w:val="nil"/>
          <w:between w:val="nil"/>
        </w:pBdr>
        <w:spacing w:line="276" w:lineRule="auto"/>
        <w:ind w:left="851" w:right="901"/>
        <w:jc w:val="both"/>
        <w:rPr>
          <w:color w:val="000000"/>
          <w:sz w:val="22"/>
        </w:rPr>
      </w:pPr>
      <w:r w:rsidRPr="00B4791B">
        <w:rPr>
          <w:rFonts w:ascii="Palatino Linotype" w:eastAsia="Palatino Linotype" w:hAnsi="Palatino Linotype" w:cs="Palatino Linotype"/>
          <w:i/>
          <w:color w:val="000000"/>
          <w:sz w:val="22"/>
        </w:rPr>
        <w:t>[...]</w:t>
      </w:r>
    </w:p>
    <w:p w14:paraId="3CF16231" w14:textId="77777777" w:rsidR="007C15F0" w:rsidRPr="00B4791B" w:rsidRDefault="00FD0FE8">
      <w:pPr>
        <w:pBdr>
          <w:top w:val="nil"/>
          <w:left w:val="nil"/>
          <w:bottom w:val="nil"/>
          <w:right w:val="nil"/>
          <w:between w:val="nil"/>
        </w:pBdr>
        <w:spacing w:line="276" w:lineRule="auto"/>
        <w:ind w:left="851" w:right="851"/>
        <w:jc w:val="both"/>
        <w:rPr>
          <w:color w:val="000000"/>
          <w:sz w:val="22"/>
        </w:rPr>
      </w:pPr>
      <w:r w:rsidRPr="00B4791B">
        <w:rPr>
          <w:rFonts w:ascii="Palatino Linotype" w:eastAsia="Palatino Linotype" w:hAnsi="Palatino Linotype" w:cs="Palatino Linotype"/>
          <w:b/>
          <w:i/>
          <w:color w:val="000000"/>
          <w:sz w:val="22"/>
        </w:rPr>
        <w:t xml:space="preserve">A. Para el ejercicio del derecho de acceso a la información, la Federación y </w:t>
      </w:r>
      <w:r w:rsidRPr="00B4791B">
        <w:rPr>
          <w:rFonts w:ascii="Palatino Linotype" w:eastAsia="Palatino Linotype" w:hAnsi="Palatino Linotype" w:cs="Palatino Linotype"/>
          <w:b/>
          <w:i/>
          <w:color w:val="000000"/>
          <w:sz w:val="22"/>
          <w:u w:val="single"/>
        </w:rPr>
        <w:t>las entidades federativas</w:t>
      </w:r>
      <w:r w:rsidRPr="00B4791B">
        <w:rPr>
          <w:rFonts w:ascii="Palatino Linotype" w:eastAsia="Palatino Linotype" w:hAnsi="Palatino Linotype" w:cs="Palatino Linotype"/>
          <w:b/>
          <w:i/>
          <w:color w:val="000000"/>
          <w:sz w:val="22"/>
        </w:rPr>
        <w:t>,</w:t>
      </w:r>
      <w:r w:rsidRPr="00B4791B">
        <w:rPr>
          <w:rFonts w:ascii="Palatino Linotype" w:eastAsia="Palatino Linotype" w:hAnsi="Palatino Linotype" w:cs="Palatino Linotype"/>
          <w:i/>
          <w:color w:val="000000"/>
          <w:sz w:val="22"/>
        </w:rPr>
        <w:t xml:space="preserve"> en el ámbito de sus respectivas competencias, se regirán por los siguientes principios y bases:</w:t>
      </w:r>
    </w:p>
    <w:p w14:paraId="1350CBA5" w14:textId="77777777" w:rsidR="007C15F0" w:rsidRPr="00B4791B" w:rsidRDefault="00FD0FE8">
      <w:pPr>
        <w:pBdr>
          <w:top w:val="nil"/>
          <w:left w:val="nil"/>
          <w:bottom w:val="nil"/>
          <w:right w:val="nil"/>
          <w:between w:val="nil"/>
        </w:pBdr>
        <w:spacing w:line="276" w:lineRule="auto"/>
        <w:ind w:left="851" w:right="851"/>
        <w:jc w:val="both"/>
        <w:rPr>
          <w:color w:val="000000"/>
          <w:sz w:val="22"/>
        </w:rPr>
      </w:pPr>
      <w:r w:rsidRPr="00B4791B">
        <w:rPr>
          <w:rFonts w:ascii="Palatino Linotype" w:eastAsia="Palatino Linotype" w:hAnsi="Palatino Linotype" w:cs="Palatino Linotype"/>
          <w:i/>
          <w:color w:val="000000"/>
          <w:sz w:val="22"/>
        </w:rPr>
        <w:t> </w:t>
      </w:r>
      <w:r w:rsidRPr="00B4791B">
        <w:rPr>
          <w:rFonts w:ascii="Palatino Linotype" w:eastAsia="Palatino Linotype" w:hAnsi="Palatino Linotype" w:cs="Palatino Linotype"/>
          <w:b/>
          <w:i/>
          <w:color w:val="000000"/>
          <w:sz w:val="22"/>
        </w:rPr>
        <w:t xml:space="preserve">I. </w:t>
      </w:r>
      <w:r w:rsidRPr="00B4791B">
        <w:rPr>
          <w:rFonts w:ascii="Palatino Linotype" w:eastAsia="Palatino Linotype" w:hAnsi="Palatino Linotype" w:cs="Palatino Linotype"/>
          <w:b/>
          <w:i/>
          <w:color w:val="000000"/>
          <w:sz w:val="22"/>
          <w:u w:val="single"/>
        </w:rPr>
        <w:t>Toda la información en posesión de cualquier autoridad, entidad, órgano y organismo de los Poderes</w:t>
      </w:r>
      <w:r w:rsidRPr="00B4791B">
        <w:rPr>
          <w:rFonts w:ascii="Palatino Linotype" w:eastAsia="Palatino Linotype" w:hAnsi="Palatino Linotype" w:cs="Palatino Linotype"/>
          <w:i/>
          <w:color w:val="000000"/>
          <w:sz w:val="22"/>
        </w:rPr>
        <w:t xml:space="preserve"> Ejecutivo, Legislativo </w:t>
      </w:r>
      <w:r w:rsidRPr="00B4791B">
        <w:rPr>
          <w:rFonts w:ascii="Palatino Linotype" w:eastAsia="Palatino Linotype" w:hAnsi="Palatino Linotype" w:cs="Palatino Linotype"/>
          <w:b/>
          <w:i/>
          <w:color w:val="000000"/>
          <w:sz w:val="22"/>
          <w:u w:val="single"/>
        </w:rPr>
        <w:t>y Judicial</w:t>
      </w:r>
      <w:r w:rsidRPr="00B4791B">
        <w:rPr>
          <w:rFonts w:ascii="Palatino Linotype" w:eastAsia="Palatino Linotype" w:hAnsi="Palatino Linotype" w:cs="Palatino Linotype"/>
          <w:i/>
          <w:color w:val="000000"/>
          <w:sz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4791B">
        <w:rPr>
          <w:rFonts w:ascii="Palatino Linotype" w:eastAsia="Palatino Linotype" w:hAnsi="Palatino Linotype" w:cs="Palatino Linotype"/>
          <w:b/>
          <w:i/>
          <w:color w:val="000000"/>
          <w:sz w:val="22"/>
        </w:rPr>
        <w:t>es pública y sólo podrá ser reservada temporalmente por razones de interés público y seguridad nacional,</w:t>
      </w:r>
      <w:r w:rsidRPr="00B4791B">
        <w:rPr>
          <w:rFonts w:ascii="Palatino Linotype" w:eastAsia="Palatino Linotype" w:hAnsi="Palatino Linotype" w:cs="Palatino Linotype"/>
          <w:i/>
          <w:color w:val="000000"/>
          <w:sz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DA12441" w14:textId="77777777" w:rsidR="007C15F0" w:rsidRPr="00B4791B" w:rsidRDefault="00FD0FE8">
      <w:pPr>
        <w:pBdr>
          <w:top w:val="nil"/>
          <w:left w:val="nil"/>
          <w:bottom w:val="nil"/>
          <w:right w:val="nil"/>
          <w:between w:val="nil"/>
        </w:pBdr>
        <w:spacing w:line="276" w:lineRule="auto"/>
        <w:ind w:left="851" w:right="851"/>
        <w:jc w:val="both"/>
        <w:rPr>
          <w:color w:val="000000"/>
          <w:sz w:val="22"/>
        </w:rPr>
      </w:pPr>
      <w:r w:rsidRPr="00B4791B">
        <w:rPr>
          <w:rFonts w:ascii="Palatino Linotype" w:eastAsia="Palatino Linotype" w:hAnsi="Palatino Linotype" w:cs="Palatino Linotype"/>
          <w:i/>
          <w:color w:val="000000"/>
          <w:sz w:val="22"/>
        </w:rPr>
        <w:t> </w:t>
      </w:r>
      <w:r w:rsidRPr="00B4791B">
        <w:rPr>
          <w:rFonts w:ascii="Palatino Linotype" w:eastAsia="Palatino Linotype" w:hAnsi="Palatino Linotype" w:cs="Palatino Linotype"/>
          <w:b/>
          <w:i/>
          <w:color w:val="000000"/>
          <w:sz w:val="22"/>
        </w:rPr>
        <w:t>II. La información que se refiere a la vida privada y los datos personales será protegida en los términos y con las excepciones que fijen las leyes.</w:t>
      </w:r>
    </w:p>
    <w:p w14:paraId="49F884A4" w14:textId="77777777" w:rsidR="007C15F0" w:rsidRPr="00B4791B" w:rsidRDefault="00FD0FE8">
      <w:pPr>
        <w:pBdr>
          <w:top w:val="nil"/>
          <w:left w:val="nil"/>
          <w:bottom w:val="nil"/>
          <w:right w:val="nil"/>
          <w:between w:val="nil"/>
        </w:pBdr>
        <w:spacing w:line="276" w:lineRule="auto"/>
        <w:ind w:left="851" w:right="851"/>
        <w:jc w:val="both"/>
        <w:rPr>
          <w:color w:val="000000"/>
          <w:sz w:val="22"/>
        </w:rPr>
      </w:pPr>
      <w:r w:rsidRPr="00B4791B">
        <w:rPr>
          <w:rFonts w:ascii="Palatino Linotype" w:eastAsia="Palatino Linotype" w:hAnsi="Palatino Linotype" w:cs="Palatino Linotype"/>
          <w:i/>
          <w:color w:val="000000"/>
          <w:sz w:val="22"/>
        </w:rPr>
        <w:t> </w:t>
      </w:r>
      <w:r w:rsidRPr="00B4791B">
        <w:rPr>
          <w:rFonts w:ascii="Palatino Linotype" w:eastAsia="Palatino Linotype" w:hAnsi="Palatino Linotype" w:cs="Palatino Linotype"/>
          <w:b/>
          <w:i/>
          <w:color w:val="000000"/>
          <w:sz w:val="22"/>
        </w:rPr>
        <w:t xml:space="preserve">III. </w:t>
      </w:r>
      <w:r w:rsidRPr="00B4791B">
        <w:rPr>
          <w:rFonts w:ascii="Palatino Linotype" w:eastAsia="Palatino Linotype" w:hAnsi="Palatino Linotype" w:cs="Palatino Linotype"/>
          <w:b/>
          <w:i/>
          <w:color w:val="000000"/>
          <w:sz w:val="22"/>
          <w:u w:val="single"/>
        </w:rPr>
        <w:t>Toda persona, sin necesidad de acreditar interés alguno o justificar su utilización, tendrá acceso gratuito a la información pública,</w:t>
      </w:r>
      <w:r w:rsidRPr="00B4791B">
        <w:rPr>
          <w:rFonts w:ascii="Palatino Linotype" w:eastAsia="Palatino Linotype" w:hAnsi="Palatino Linotype" w:cs="Palatino Linotype"/>
          <w:i/>
          <w:color w:val="000000"/>
          <w:sz w:val="22"/>
        </w:rPr>
        <w:t xml:space="preserve"> a sus datos personales o a la rectificación de éstos.</w:t>
      </w:r>
    </w:p>
    <w:p w14:paraId="5E0555CD" w14:textId="77777777" w:rsidR="007C15F0" w:rsidRPr="00B4791B" w:rsidRDefault="00FD0FE8">
      <w:pPr>
        <w:pBdr>
          <w:top w:val="nil"/>
          <w:left w:val="nil"/>
          <w:bottom w:val="nil"/>
          <w:right w:val="nil"/>
          <w:between w:val="nil"/>
        </w:pBdr>
        <w:spacing w:line="276" w:lineRule="auto"/>
        <w:ind w:left="851" w:right="851"/>
        <w:jc w:val="both"/>
        <w:rPr>
          <w:color w:val="000000"/>
          <w:sz w:val="22"/>
        </w:rPr>
      </w:pPr>
      <w:r w:rsidRPr="00B4791B">
        <w:rPr>
          <w:rFonts w:ascii="Palatino Linotype" w:eastAsia="Palatino Linotype" w:hAnsi="Palatino Linotype" w:cs="Palatino Linotype"/>
          <w:i/>
          <w:color w:val="000000"/>
          <w:sz w:val="22"/>
        </w:rPr>
        <w:t> </w:t>
      </w:r>
      <w:r w:rsidRPr="00B4791B">
        <w:rPr>
          <w:rFonts w:ascii="Palatino Linotype" w:eastAsia="Palatino Linotype" w:hAnsi="Palatino Linotype" w:cs="Palatino Linotype"/>
          <w:b/>
          <w:i/>
          <w:color w:val="000000"/>
          <w:sz w:val="22"/>
        </w:rPr>
        <w:t xml:space="preserve">IV. </w:t>
      </w:r>
      <w:r w:rsidRPr="00B4791B">
        <w:rPr>
          <w:rFonts w:ascii="Palatino Linotype" w:eastAsia="Palatino Linotype" w:hAnsi="Palatino Linotype" w:cs="Palatino Linotype"/>
          <w:i/>
          <w:color w:val="000000"/>
          <w:sz w:val="22"/>
        </w:rPr>
        <w:t>Se establecerán mecanismos de acceso a la información y procedimientos de revisión expeditos que se sustanciarán ante los organismos autónomos especializados e imparciales que establece esta Constitución.</w:t>
      </w:r>
    </w:p>
    <w:p w14:paraId="0DB98B98" w14:textId="77777777" w:rsidR="007C15F0" w:rsidRPr="00B4791B" w:rsidRDefault="00FD0FE8">
      <w:pPr>
        <w:pBdr>
          <w:top w:val="nil"/>
          <w:left w:val="nil"/>
          <w:bottom w:val="nil"/>
          <w:right w:val="nil"/>
          <w:between w:val="nil"/>
        </w:pBdr>
        <w:spacing w:line="276" w:lineRule="auto"/>
        <w:ind w:left="851" w:right="851"/>
        <w:jc w:val="both"/>
        <w:rPr>
          <w:color w:val="000000"/>
          <w:sz w:val="22"/>
        </w:rPr>
      </w:pPr>
      <w:r w:rsidRPr="00B4791B">
        <w:rPr>
          <w:rFonts w:ascii="Palatino Linotype" w:eastAsia="Palatino Linotype" w:hAnsi="Palatino Linotype" w:cs="Palatino Linotype"/>
          <w:b/>
          <w:i/>
          <w:color w:val="000000"/>
          <w:sz w:val="22"/>
        </w:rPr>
        <w:lastRenderedPageBreak/>
        <w:t xml:space="preserve">V. </w:t>
      </w:r>
      <w:r w:rsidRPr="00B4791B">
        <w:rPr>
          <w:rFonts w:ascii="Palatino Linotype" w:eastAsia="Palatino Linotype" w:hAnsi="Palatino Linotype" w:cs="Palatino Linotype"/>
          <w:i/>
          <w:color w:val="000000"/>
          <w:sz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22CEBD6" w14:textId="77777777" w:rsidR="007C15F0" w:rsidRPr="00B4791B" w:rsidRDefault="00FD0FE8">
      <w:pPr>
        <w:pBdr>
          <w:top w:val="nil"/>
          <w:left w:val="nil"/>
          <w:bottom w:val="nil"/>
          <w:right w:val="nil"/>
          <w:between w:val="nil"/>
        </w:pBdr>
        <w:spacing w:line="276" w:lineRule="auto"/>
        <w:ind w:left="851" w:right="851"/>
        <w:jc w:val="both"/>
        <w:rPr>
          <w:color w:val="000000"/>
          <w:sz w:val="22"/>
        </w:rPr>
      </w:pPr>
      <w:r w:rsidRPr="00B4791B">
        <w:rPr>
          <w:rFonts w:ascii="Palatino Linotype" w:eastAsia="Palatino Linotype" w:hAnsi="Palatino Linotype" w:cs="Palatino Linotype"/>
          <w:i/>
          <w:color w:val="000000"/>
          <w:sz w:val="22"/>
        </w:rPr>
        <w:t> </w:t>
      </w:r>
      <w:r w:rsidRPr="00B4791B">
        <w:rPr>
          <w:rFonts w:ascii="Palatino Linotype" w:eastAsia="Palatino Linotype" w:hAnsi="Palatino Linotype" w:cs="Palatino Linotype"/>
          <w:b/>
          <w:i/>
          <w:color w:val="000000"/>
          <w:sz w:val="22"/>
        </w:rPr>
        <w:t xml:space="preserve">VI. </w:t>
      </w:r>
      <w:r w:rsidRPr="00B4791B">
        <w:rPr>
          <w:rFonts w:ascii="Palatino Linotype" w:eastAsia="Palatino Linotype" w:hAnsi="Palatino Linotype" w:cs="Palatino Linotype"/>
          <w:i/>
          <w:color w:val="000000"/>
          <w:sz w:val="22"/>
        </w:rPr>
        <w:t>Las leyes determinarán la manera en que los sujetos obligados deberán hacer pública la información relativa a los recursos públicos que entreguen a personas físicas o morales.</w:t>
      </w:r>
    </w:p>
    <w:p w14:paraId="30602B43" w14:textId="77777777" w:rsidR="007C15F0" w:rsidRPr="00B4791B" w:rsidRDefault="00FD0FE8">
      <w:pPr>
        <w:pBdr>
          <w:top w:val="nil"/>
          <w:left w:val="nil"/>
          <w:bottom w:val="nil"/>
          <w:right w:val="nil"/>
          <w:between w:val="nil"/>
        </w:pBdr>
        <w:spacing w:line="276" w:lineRule="auto"/>
        <w:ind w:left="851" w:right="851"/>
        <w:jc w:val="both"/>
        <w:rPr>
          <w:rFonts w:ascii="Palatino Linotype" w:eastAsia="Palatino Linotype" w:hAnsi="Palatino Linotype" w:cs="Palatino Linotype"/>
          <w:i/>
          <w:color w:val="000000"/>
          <w:sz w:val="22"/>
        </w:rPr>
      </w:pPr>
      <w:r w:rsidRPr="00B4791B">
        <w:rPr>
          <w:rFonts w:ascii="Palatino Linotype" w:eastAsia="Palatino Linotype" w:hAnsi="Palatino Linotype" w:cs="Palatino Linotype"/>
          <w:i/>
          <w:color w:val="000000"/>
          <w:sz w:val="22"/>
        </w:rPr>
        <w:t> </w:t>
      </w:r>
      <w:r w:rsidRPr="00B4791B">
        <w:rPr>
          <w:rFonts w:ascii="Palatino Linotype" w:eastAsia="Palatino Linotype" w:hAnsi="Palatino Linotype" w:cs="Palatino Linotype"/>
          <w:b/>
          <w:i/>
          <w:color w:val="000000"/>
          <w:sz w:val="22"/>
        </w:rPr>
        <w:t xml:space="preserve">VII. </w:t>
      </w:r>
      <w:r w:rsidRPr="00B4791B">
        <w:rPr>
          <w:rFonts w:ascii="Palatino Linotype" w:eastAsia="Palatino Linotype" w:hAnsi="Palatino Linotype" w:cs="Palatino Linotype"/>
          <w:i/>
          <w:color w:val="000000"/>
          <w:sz w:val="22"/>
        </w:rPr>
        <w:t>La inobservancia a las disposiciones en materia de acceso a la información pública será sancionada en los términos que dispongan las leyes. [...]”</w:t>
      </w:r>
    </w:p>
    <w:p w14:paraId="74687DDB" w14:textId="77777777" w:rsidR="007C15F0" w:rsidRPr="00B4791B" w:rsidRDefault="007C15F0">
      <w:pPr>
        <w:pBdr>
          <w:top w:val="nil"/>
          <w:left w:val="nil"/>
          <w:bottom w:val="nil"/>
          <w:right w:val="nil"/>
          <w:between w:val="nil"/>
        </w:pBdr>
        <w:spacing w:line="276" w:lineRule="auto"/>
        <w:ind w:left="851" w:right="851"/>
        <w:jc w:val="both"/>
        <w:rPr>
          <w:color w:val="000000"/>
        </w:rPr>
      </w:pPr>
    </w:p>
    <w:p w14:paraId="67B13690" w14:textId="77777777" w:rsidR="007C15F0" w:rsidRPr="00B4791B" w:rsidRDefault="00FD0FE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color w:val="000000"/>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48723D5" w14:textId="77777777" w:rsidR="007C15F0" w:rsidRPr="00B4791B" w:rsidRDefault="007C15F0">
      <w:pPr>
        <w:pBdr>
          <w:top w:val="nil"/>
          <w:left w:val="nil"/>
          <w:bottom w:val="nil"/>
          <w:right w:val="nil"/>
          <w:between w:val="nil"/>
        </w:pBdr>
        <w:spacing w:line="360" w:lineRule="auto"/>
        <w:jc w:val="both"/>
        <w:rPr>
          <w:color w:val="000000"/>
        </w:rPr>
      </w:pPr>
    </w:p>
    <w:p w14:paraId="1F765CFA"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r w:rsidRPr="00B4791B">
        <w:rPr>
          <w:rFonts w:ascii="Palatino Linotype" w:eastAsia="Palatino Linotype" w:hAnsi="Palatino Linotype" w:cs="Palatino Linotype"/>
          <w:b/>
          <w:i/>
          <w:sz w:val="22"/>
        </w:rPr>
        <w:t>Artículo 4</w:t>
      </w:r>
      <w:r w:rsidRPr="00B4791B">
        <w:rPr>
          <w:rFonts w:ascii="Palatino Linotype" w:eastAsia="Palatino Linotype" w:hAnsi="Palatino Linotype" w:cs="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AD997F2" w14:textId="77777777" w:rsidR="007C15F0" w:rsidRPr="00B4791B" w:rsidRDefault="007C15F0">
      <w:pPr>
        <w:spacing w:line="276" w:lineRule="auto"/>
        <w:ind w:left="567" w:right="616"/>
        <w:jc w:val="both"/>
        <w:rPr>
          <w:rFonts w:ascii="Palatino Linotype" w:eastAsia="Palatino Linotype" w:hAnsi="Palatino Linotype" w:cs="Palatino Linotype"/>
          <w:i/>
          <w:sz w:val="22"/>
        </w:rPr>
      </w:pPr>
    </w:p>
    <w:p w14:paraId="28A6F070"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B4791B">
        <w:rPr>
          <w:rFonts w:ascii="Palatino Linotype" w:eastAsia="Palatino Linotype" w:hAnsi="Palatino Linotype" w:cs="Palatino Linotype"/>
          <w:i/>
          <w:sz w:val="22"/>
        </w:rPr>
        <w:t xml:space="preserve">, en los términos y condiciones que se establezcan en </w:t>
      </w:r>
      <w:r w:rsidRPr="00B4791B">
        <w:rPr>
          <w:rFonts w:ascii="Palatino Linotype" w:eastAsia="Palatino Linotype" w:hAnsi="Palatino Linotype" w:cs="Palatino Linotype"/>
          <w:i/>
          <w:sz w:val="22"/>
        </w:rPr>
        <w:lastRenderedPageBreak/>
        <w:t>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762C424" w14:textId="77777777" w:rsidR="007C15F0" w:rsidRPr="00B4791B" w:rsidRDefault="007C15F0">
      <w:pPr>
        <w:spacing w:line="276" w:lineRule="auto"/>
        <w:ind w:left="567" w:right="616"/>
        <w:jc w:val="both"/>
        <w:rPr>
          <w:rFonts w:ascii="Palatino Linotype" w:eastAsia="Palatino Linotype" w:hAnsi="Palatino Linotype" w:cs="Palatino Linotype"/>
          <w:i/>
          <w:sz w:val="22"/>
        </w:rPr>
      </w:pPr>
    </w:p>
    <w:p w14:paraId="130B6F8C"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r w:rsidRPr="00B4791B">
        <w:rPr>
          <w:rFonts w:ascii="Palatino Linotype" w:eastAsia="Palatino Linotype" w:hAnsi="Palatino Linotype" w:cs="Palatino Linotype"/>
          <w:i/>
          <w:sz w:val="22"/>
        </w:rPr>
        <w:t>.”</w:t>
      </w:r>
    </w:p>
    <w:p w14:paraId="38C318DD" w14:textId="77777777" w:rsidR="007C15F0" w:rsidRPr="00B4791B" w:rsidRDefault="007C15F0">
      <w:pPr>
        <w:spacing w:line="360" w:lineRule="auto"/>
        <w:jc w:val="both"/>
        <w:rPr>
          <w:rFonts w:ascii="Palatino Linotype" w:eastAsia="Palatino Linotype" w:hAnsi="Palatino Linotype" w:cs="Palatino Linotype"/>
        </w:rPr>
      </w:pPr>
    </w:p>
    <w:p w14:paraId="2F9DA94F" w14:textId="77777777" w:rsidR="007C15F0" w:rsidRPr="00B4791B" w:rsidRDefault="00FD0FE8">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E74F911" w14:textId="77777777" w:rsidR="007C15F0" w:rsidRPr="00B4791B" w:rsidRDefault="007C15F0">
      <w:pPr>
        <w:spacing w:line="360" w:lineRule="auto"/>
        <w:jc w:val="both"/>
        <w:rPr>
          <w:rFonts w:ascii="Palatino Linotype" w:eastAsia="Palatino Linotype" w:hAnsi="Palatino Linotype" w:cs="Palatino Linotype"/>
        </w:rPr>
      </w:pPr>
    </w:p>
    <w:p w14:paraId="7883D1F2"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b/>
          <w:i/>
          <w:sz w:val="22"/>
        </w:rPr>
        <w:t>“Artículo 12.-</w:t>
      </w:r>
      <w:r w:rsidRPr="00B4791B">
        <w:rPr>
          <w:rFonts w:ascii="Palatino Linotype" w:eastAsia="Palatino Linotype" w:hAnsi="Palatino Linotype" w:cs="Palatino Linotype"/>
          <w:i/>
          <w:sz w:val="22"/>
        </w:rPr>
        <w:t xml:space="preserve"> Quienes generen, recopilen, administren, manejen, procesen, archiven o conserven información pública serán responsables de la misma en los términos de las disposiciones jurídicas aplicables. </w:t>
      </w:r>
    </w:p>
    <w:p w14:paraId="741A29C5" w14:textId="77777777" w:rsidR="007C15F0" w:rsidRPr="00B4791B" w:rsidRDefault="007C15F0">
      <w:pPr>
        <w:spacing w:line="276" w:lineRule="auto"/>
        <w:ind w:left="567" w:right="616"/>
        <w:jc w:val="both"/>
        <w:rPr>
          <w:rFonts w:ascii="Palatino Linotype" w:eastAsia="Palatino Linotype" w:hAnsi="Palatino Linotype" w:cs="Palatino Linotype"/>
          <w:i/>
          <w:sz w:val="22"/>
        </w:rPr>
      </w:pPr>
    </w:p>
    <w:p w14:paraId="2AC16A52" w14:textId="77777777" w:rsidR="007C15F0" w:rsidRPr="00B4791B" w:rsidRDefault="00FD0FE8">
      <w:pPr>
        <w:spacing w:line="276" w:lineRule="auto"/>
        <w:ind w:left="567" w:right="616"/>
        <w:jc w:val="both"/>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t>Los sujetos obligados sólo proporcionarán la información pública que se les requiera y que obre en sus archivos y en el estado en que ésta se encuentre</w:t>
      </w:r>
      <w:r w:rsidRPr="00B4791B">
        <w:rPr>
          <w:rFonts w:ascii="Palatino Linotype" w:eastAsia="Palatino Linotype" w:hAnsi="Palatino Linotype" w:cs="Palatino Linotype"/>
          <w:i/>
          <w:sz w:val="22"/>
        </w:rPr>
        <w:t xml:space="preserve">. </w:t>
      </w:r>
      <w:r w:rsidRPr="00B4791B">
        <w:rPr>
          <w:rFonts w:ascii="Palatino Linotype" w:eastAsia="Palatino Linotype" w:hAnsi="Palatino Linotype" w:cs="Palatino Linotype"/>
          <w:b/>
          <w:i/>
          <w:sz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9189A17" w14:textId="77777777" w:rsidR="007C15F0" w:rsidRPr="00B4791B" w:rsidRDefault="007C15F0">
      <w:pPr>
        <w:spacing w:line="360" w:lineRule="auto"/>
        <w:ind w:left="567" w:right="616"/>
        <w:jc w:val="both"/>
        <w:rPr>
          <w:rFonts w:ascii="Palatino Linotype" w:eastAsia="Palatino Linotype" w:hAnsi="Palatino Linotype" w:cs="Palatino Linotype"/>
          <w:i/>
        </w:rPr>
      </w:pPr>
    </w:p>
    <w:p w14:paraId="1FDC3714" w14:textId="77777777" w:rsidR="007C15F0" w:rsidRPr="00B4791B" w:rsidRDefault="00FD0FE8">
      <w:pPr>
        <w:spacing w:line="360" w:lineRule="auto"/>
        <w:ind w:right="-93"/>
        <w:jc w:val="both"/>
        <w:rPr>
          <w:rFonts w:ascii="Palatino Linotype" w:eastAsia="Palatino Linotype" w:hAnsi="Palatino Linotype" w:cs="Palatino Linotype"/>
        </w:rPr>
      </w:pPr>
      <w:r w:rsidRPr="00B4791B">
        <w:rPr>
          <w:rFonts w:ascii="Palatino Linotype" w:eastAsia="Palatino Linotype" w:hAnsi="Palatino Linotype" w:cs="Palatino Linotype"/>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5E39C21F" w14:textId="77777777" w:rsidR="007C15F0" w:rsidRPr="00B4791B" w:rsidRDefault="007C15F0">
      <w:pPr>
        <w:spacing w:line="360" w:lineRule="auto"/>
        <w:ind w:right="-93"/>
        <w:jc w:val="both"/>
        <w:rPr>
          <w:rFonts w:ascii="Palatino Linotype" w:eastAsia="Palatino Linotype" w:hAnsi="Palatino Linotype" w:cs="Palatino Linotype"/>
        </w:rPr>
      </w:pPr>
    </w:p>
    <w:p w14:paraId="68D90084" w14:textId="77777777" w:rsidR="007C15F0" w:rsidRPr="00B4791B" w:rsidRDefault="00FD0FE8">
      <w:pPr>
        <w:spacing w:line="360" w:lineRule="auto"/>
        <w:jc w:val="both"/>
        <w:rPr>
          <w:rFonts w:ascii="Palatino Linotype" w:eastAsia="Palatino Linotype" w:hAnsi="Palatino Linotype" w:cs="Palatino Linotype"/>
          <w:b/>
        </w:rPr>
      </w:pPr>
      <w:r w:rsidRPr="00B4791B">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B4791B">
        <w:rPr>
          <w:rFonts w:ascii="Palatino Linotype" w:eastAsia="Palatino Linotype" w:hAnsi="Palatino Linotype" w:cs="Palatino Linotype"/>
          <w:b/>
        </w:rPr>
        <w:t xml:space="preserve"> </w:t>
      </w:r>
    </w:p>
    <w:p w14:paraId="67F5BF50" w14:textId="77777777" w:rsidR="007C15F0" w:rsidRPr="00B4791B" w:rsidRDefault="007C15F0">
      <w:pPr>
        <w:spacing w:line="360" w:lineRule="auto"/>
        <w:jc w:val="both"/>
        <w:rPr>
          <w:rFonts w:ascii="Palatino Linotype" w:eastAsia="Palatino Linotype" w:hAnsi="Palatino Linotype" w:cs="Palatino Linotype"/>
          <w:b/>
        </w:rPr>
      </w:pPr>
    </w:p>
    <w:p w14:paraId="59B94776"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r w:rsidRPr="00B4791B">
        <w:rPr>
          <w:rFonts w:ascii="Palatino Linotype" w:eastAsia="Palatino Linotype" w:hAnsi="Palatino Linotype" w:cs="Palatino Linotype"/>
          <w:b/>
          <w:i/>
          <w:sz w:val="22"/>
        </w:rPr>
        <w:t>No existe obligación de elaborar documentos ad hoc para atender las solicitudes de acceso a la información.</w:t>
      </w:r>
      <w:r w:rsidRPr="00B4791B">
        <w:rPr>
          <w:rFonts w:ascii="Palatino Linotype" w:eastAsia="Palatino Linotype" w:hAnsi="Palatino Linotype" w:cs="Palatino Linotype"/>
          <w:i/>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3F76D2F" w14:textId="77777777" w:rsidR="007C15F0" w:rsidRPr="00B4791B" w:rsidRDefault="007C15F0">
      <w:pPr>
        <w:spacing w:line="360" w:lineRule="auto"/>
        <w:ind w:right="-93"/>
        <w:jc w:val="both"/>
        <w:rPr>
          <w:rFonts w:ascii="Palatino Linotype" w:eastAsia="Palatino Linotype" w:hAnsi="Palatino Linotype" w:cs="Palatino Linotype"/>
        </w:rPr>
      </w:pPr>
    </w:p>
    <w:p w14:paraId="36246C75" w14:textId="77777777" w:rsidR="007C15F0" w:rsidRPr="00B4791B" w:rsidRDefault="00FD0FE8">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w:t>
      </w:r>
      <w:r w:rsidRPr="00B4791B">
        <w:rPr>
          <w:rFonts w:ascii="Palatino Linotype" w:eastAsia="Palatino Linotype" w:hAnsi="Palatino Linotype" w:cs="Palatino Linotype"/>
        </w:rPr>
        <w:lastRenderedPageBreak/>
        <w:t>información pública se encuentra a disposición de cualquier persona, lo que implica que es deber de los Sujetos Obligados, garantizar el Derecho de Acceso a la Información Pública.</w:t>
      </w:r>
    </w:p>
    <w:p w14:paraId="2E6189D0" w14:textId="77777777" w:rsidR="007C15F0" w:rsidRPr="00B4791B" w:rsidRDefault="007C15F0">
      <w:pPr>
        <w:spacing w:line="360" w:lineRule="auto"/>
        <w:jc w:val="both"/>
        <w:rPr>
          <w:rFonts w:ascii="Palatino Linotype" w:eastAsia="Palatino Linotype" w:hAnsi="Palatino Linotype" w:cs="Palatino Linotype"/>
        </w:rPr>
      </w:pPr>
    </w:p>
    <w:p w14:paraId="6EF0CB13" w14:textId="77777777" w:rsidR="007C15F0" w:rsidRPr="00B4791B" w:rsidRDefault="00FD0FE8">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6AB81EE" w14:textId="77777777" w:rsidR="007C15F0" w:rsidRPr="00B4791B" w:rsidRDefault="007C15F0">
      <w:pPr>
        <w:spacing w:line="360" w:lineRule="auto"/>
        <w:ind w:right="49"/>
        <w:jc w:val="both"/>
        <w:rPr>
          <w:rFonts w:ascii="Palatino Linotype" w:eastAsia="Palatino Linotype" w:hAnsi="Palatino Linotype" w:cs="Palatino Linotype"/>
        </w:rPr>
      </w:pPr>
    </w:p>
    <w:p w14:paraId="1CA43BD7" w14:textId="77777777" w:rsidR="007C15F0" w:rsidRPr="00B4791B" w:rsidRDefault="00FD0FE8">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398594E" w14:textId="77777777" w:rsidR="007C15F0" w:rsidRPr="00B4791B" w:rsidRDefault="007C15F0">
      <w:pPr>
        <w:spacing w:line="360" w:lineRule="auto"/>
        <w:ind w:left="851" w:right="899"/>
        <w:jc w:val="both"/>
        <w:rPr>
          <w:rFonts w:ascii="Palatino Linotype" w:eastAsia="Palatino Linotype" w:hAnsi="Palatino Linotype" w:cs="Palatino Linotype"/>
          <w:i/>
        </w:rPr>
      </w:pPr>
    </w:p>
    <w:p w14:paraId="66A6F9FF"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r w:rsidRPr="00B4791B">
        <w:rPr>
          <w:rFonts w:ascii="Palatino Linotype" w:eastAsia="Palatino Linotype" w:hAnsi="Palatino Linotype" w:cs="Palatino Linotype"/>
          <w:b/>
          <w:i/>
          <w:sz w:val="22"/>
        </w:rPr>
        <w:t xml:space="preserve">Artículo 3. </w:t>
      </w:r>
      <w:r w:rsidRPr="00B4791B">
        <w:rPr>
          <w:rFonts w:ascii="Palatino Linotype" w:eastAsia="Palatino Linotype" w:hAnsi="Palatino Linotype" w:cs="Palatino Linotype"/>
          <w:i/>
          <w:sz w:val="22"/>
        </w:rPr>
        <w:t>Para los efectos de la presente Ley se entenderá por:</w:t>
      </w:r>
    </w:p>
    <w:p w14:paraId="2ED1A4B9"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p>
    <w:p w14:paraId="3BA91510"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b/>
          <w:i/>
          <w:sz w:val="22"/>
        </w:rPr>
        <w:lastRenderedPageBreak/>
        <w:t>XI. Documento:</w:t>
      </w:r>
      <w:r w:rsidRPr="00B4791B">
        <w:rPr>
          <w:rFonts w:ascii="Palatino Linotype" w:eastAsia="Palatino Linotype" w:hAnsi="Palatino Linotype" w:cs="Palatino Linotype"/>
          <w:i/>
          <w:sz w:val="22"/>
        </w:rPr>
        <w:t xml:space="preserve"> Los expedientes, reportes, estudios, actas</w:t>
      </w:r>
      <w:r w:rsidRPr="00B4791B">
        <w:rPr>
          <w:rFonts w:ascii="Palatino Linotype" w:eastAsia="Palatino Linotype" w:hAnsi="Palatino Linotype" w:cs="Palatino Linotype"/>
          <w:b/>
          <w:i/>
          <w:sz w:val="22"/>
        </w:rPr>
        <w:t>,</w:t>
      </w:r>
      <w:r w:rsidRPr="00B4791B">
        <w:rPr>
          <w:rFonts w:ascii="Palatino Linotype" w:eastAsia="Palatino Linotype" w:hAnsi="Palatino Linotype" w:cs="Palatino Linotype"/>
          <w:i/>
          <w:sz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099E811" w14:textId="77777777" w:rsidR="007C15F0" w:rsidRPr="00B4791B" w:rsidRDefault="007C15F0">
      <w:pPr>
        <w:spacing w:line="360" w:lineRule="auto"/>
        <w:ind w:left="851" w:right="899"/>
        <w:jc w:val="both"/>
        <w:rPr>
          <w:rFonts w:ascii="Palatino Linotype" w:eastAsia="Palatino Linotype" w:hAnsi="Palatino Linotype" w:cs="Palatino Linotype"/>
        </w:rPr>
      </w:pPr>
    </w:p>
    <w:p w14:paraId="0B68CB8A" w14:textId="77777777" w:rsidR="007C15F0" w:rsidRPr="00B4791B" w:rsidRDefault="00FD0FE8">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E552E2C" w14:textId="77777777" w:rsidR="007C15F0" w:rsidRPr="00B4791B" w:rsidRDefault="007C15F0">
      <w:pPr>
        <w:spacing w:line="360" w:lineRule="auto"/>
        <w:jc w:val="both"/>
        <w:rPr>
          <w:rFonts w:ascii="Palatino Linotype" w:eastAsia="Palatino Linotype" w:hAnsi="Palatino Linotype" w:cs="Palatino Linotype"/>
        </w:rPr>
      </w:pPr>
    </w:p>
    <w:p w14:paraId="34D91AF0" w14:textId="77777777" w:rsidR="007C15F0" w:rsidRPr="00B4791B" w:rsidRDefault="00FD0FE8">
      <w:pPr>
        <w:spacing w:line="276" w:lineRule="auto"/>
        <w:ind w:left="567" w:right="616"/>
        <w:jc w:val="both"/>
        <w:rPr>
          <w:rFonts w:ascii="Palatino Linotype" w:eastAsia="Palatino Linotype" w:hAnsi="Palatino Linotype" w:cs="Palatino Linotype"/>
          <w:b/>
          <w:i/>
          <w:sz w:val="22"/>
        </w:rPr>
      </w:pPr>
      <w:r w:rsidRPr="00B4791B">
        <w:rPr>
          <w:rFonts w:ascii="Palatino Linotype" w:eastAsia="Palatino Linotype" w:hAnsi="Palatino Linotype" w:cs="Palatino Linotype"/>
          <w:b/>
          <w:sz w:val="22"/>
        </w:rPr>
        <w:t>“</w:t>
      </w:r>
      <w:r w:rsidRPr="00B4791B">
        <w:rPr>
          <w:rFonts w:ascii="Palatino Linotype" w:eastAsia="Palatino Linotype" w:hAnsi="Palatino Linotype" w:cs="Palatino Linotype"/>
          <w:b/>
          <w:i/>
          <w:sz w:val="22"/>
        </w:rPr>
        <w:t>CRITERIO 0002-11. INFORMACIÓN PÚBLICA, CONCEPTO DE, EN MATERIA DE TRANSPARENCIA. INTERPRETACIÓN SISTEMÁTICA DE LOS ARTÍCULOS 2°, FRACCIÓN V, XV, Y XVI, 3°, 4°, 11 Y 41.</w:t>
      </w:r>
      <w:r w:rsidRPr="00B4791B">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7EB3192"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 xml:space="preserve">En </w:t>
      </w:r>
      <w:proofErr w:type="gramStart"/>
      <w:r w:rsidRPr="00B4791B">
        <w:rPr>
          <w:rFonts w:ascii="Palatino Linotype" w:eastAsia="Palatino Linotype" w:hAnsi="Palatino Linotype" w:cs="Palatino Linotype"/>
          <w:i/>
          <w:sz w:val="22"/>
        </w:rPr>
        <w:t>consecuencia</w:t>
      </w:r>
      <w:proofErr w:type="gramEnd"/>
      <w:r w:rsidRPr="00B4791B">
        <w:rPr>
          <w:rFonts w:ascii="Palatino Linotype" w:eastAsia="Palatino Linotype" w:hAnsi="Palatino Linotype" w:cs="Palatino Linotype"/>
          <w:i/>
          <w:sz w:val="22"/>
        </w:rPr>
        <w:t xml:space="preserve"> el acceso a la información se refiere a que se cumplan cualquiera de los siguientes tres supuestos:</w:t>
      </w:r>
    </w:p>
    <w:p w14:paraId="64D97359" w14:textId="77777777" w:rsidR="007C15F0" w:rsidRPr="00B4791B" w:rsidRDefault="00FD0FE8">
      <w:pPr>
        <w:spacing w:line="276" w:lineRule="auto"/>
        <w:ind w:left="567" w:right="616"/>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 xml:space="preserve">1) Que se trate de información registrada en cualquier soporte documental, </w:t>
      </w:r>
      <w:proofErr w:type="gramStart"/>
      <w:r w:rsidRPr="00B4791B">
        <w:rPr>
          <w:rFonts w:ascii="Palatino Linotype" w:eastAsia="Palatino Linotype" w:hAnsi="Palatino Linotype" w:cs="Palatino Linotype"/>
          <w:i/>
          <w:sz w:val="22"/>
        </w:rPr>
        <w:t>que</w:t>
      </w:r>
      <w:proofErr w:type="gramEnd"/>
      <w:r w:rsidRPr="00B4791B">
        <w:rPr>
          <w:rFonts w:ascii="Palatino Linotype" w:eastAsia="Palatino Linotype" w:hAnsi="Palatino Linotype" w:cs="Palatino Linotype"/>
          <w:i/>
          <w:sz w:val="22"/>
        </w:rPr>
        <w:t xml:space="preserve"> en ejercicio de las atribuciones conferidas, sea generada por los Sujetos Obligados;</w:t>
      </w:r>
    </w:p>
    <w:p w14:paraId="052AF7D9" w14:textId="77777777" w:rsidR="007C15F0" w:rsidRPr="00B4791B" w:rsidRDefault="00FD0FE8">
      <w:pPr>
        <w:spacing w:line="276" w:lineRule="auto"/>
        <w:ind w:left="567" w:right="616"/>
        <w:jc w:val="both"/>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t xml:space="preserve">2) Que se trate de información registrada en cualquier soporte documental, </w:t>
      </w:r>
      <w:proofErr w:type="gramStart"/>
      <w:r w:rsidRPr="00B4791B">
        <w:rPr>
          <w:rFonts w:ascii="Palatino Linotype" w:eastAsia="Palatino Linotype" w:hAnsi="Palatino Linotype" w:cs="Palatino Linotype"/>
          <w:b/>
          <w:i/>
          <w:sz w:val="22"/>
        </w:rPr>
        <w:t>que</w:t>
      </w:r>
      <w:proofErr w:type="gramEnd"/>
      <w:r w:rsidRPr="00B4791B">
        <w:rPr>
          <w:rFonts w:ascii="Palatino Linotype" w:eastAsia="Palatino Linotype" w:hAnsi="Palatino Linotype" w:cs="Palatino Linotype"/>
          <w:b/>
          <w:i/>
          <w:sz w:val="22"/>
        </w:rPr>
        <w:t xml:space="preserve"> en ejercicio de las atribuciones conferidas, sea administrada por los Sujetos Obligados, y</w:t>
      </w:r>
    </w:p>
    <w:p w14:paraId="5C73037E" w14:textId="77777777" w:rsidR="007C15F0" w:rsidRPr="00B4791B" w:rsidRDefault="00FD0FE8">
      <w:pPr>
        <w:spacing w:line="276" w:lineRule="auto"/>
        <w:ind w:left="567" w:right="616"/>
        <w:jc w:val="both"/>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lastRenderedPageBreak/>
        <w:t xml:space="preserve">3) Que se trate de información registrada en cualquier soporte documental, </w:t>
      </w:r>
      <w:proofErr w:type="gramStart"/>
      <w:r w:rsidRPr="00B4791B">
        <w:rPr>
          <w:rFonts w:ascii="Palatino Linotype" w:eastAsia="Palatino Linotype" w:hAnsi="Palatino Linotype" w:cs="Palatino Linotype"/>
          <w:b/>
          <w:i/>
          <w:sz w:val="22"/>
        </w:rPr>
        <w:t>que</w:t>
      </w:r>
      <w:proofErr w:type="gramEnd"/>
      <w:r w:rsidRPr="00B4791B">
        <w:rPr>
          <w:rFonts w:ascii="Palatino Linotype" w:eastAsia="Palatino Linotype" w:hAnsi="Palatino Linotype" w:cs="Palatino Linotype"/>
          <w:b/>
          <w:i/>
          <w:sz w:val="22"/>
        </w:rPr>
        <w:t xml:space="preserve"> en ejercicio de las atribuciones conferidas, se encuentre en posesión de los Sujetos Obligados.” </w:t>
      </w:r>
    </w:p>
    <w:p w14:paraId="4359D370" w14:textId="77777777" w:rsidR="007C15F0" w:rsidRPr="00B4791B" w:rsidRDefault="007C15F0">
      <w:pPr>
        <w:spacing w:line="276" w:lineRule="auto"/>
        <w:ind w:left="567" w:right="616"/>
        <w:jc w:val="both"/>
        <w:rPr>
          <w:rFonts w:ascii="Palatino Linotype" w:eastAsia="Palatino Linotype" w:hAnsi="Palatino Linotype" w:cs="Palatino Linotype"/>
          <w:b/>
          <w:i/>
        </w:rPr>
      </w:pPr>
    </w:p>
    <w:p w14:paraId="68114148" w14:textId="77777777" w:rsidR="007C15F0" w:rsidRPr="00B4791B" w:rsidRDefault="00FD0FE8">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De ahí que el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4791B">
        <w:rPr>
          <w:rFonts w:ascii="Palatino Linotype" w:eastAsia="Palatino Linotype" w:hAnsi="Palatino Linotype" w:cs="Palatino Linotype"/>
          <w:vertAlign w:val="superscript"/>
        </w:rPr>
        <w:footnoteReference w:id="1"/>
      </w:r>
      <w:r w:rsidRPr="00B4791B">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4791B">
        <w:rPr>
          <w:rFonts w:ascii="Palatino Linotype" w:eastAsia="Palatino Linotype" w:hAnsi="Palatino Linotype" w:cs="Palatino Linotype"/>
          <w:vertAlign w:val="superscript"/>
        </w:rPr>
        <w:footnoteReference w:id="2"/>
      </w:r>
      <w:r w:rsidRPr="00B4791B">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79025FF0" w14:textId="77777777" w:rsidR="007C15F0" w:rsidRPr="00B4791B" w:rsidRDefault="007C15F0">
      <w:pPr>
        <w:pBdr>
          <w:top w:val="nil"/>
          <w:left w:val="nil"/>
          <w:bottom w:val="nil"/>
          <w:right w:val="nil"/>
          <w:between w:val="nil"/>
        </w:pBdr>
        <w:spacing w:line="360" w:lineRule="auto"/>
        <w:ind w:right="-150"/>
        <w:jc w:val="both"/>
        <w:rPr>
          <w:rFonts w:ascii="Palatino Linotype" w:eastAsia="Palatino Linotype" w:hAnsi="Palatino Linotype" w:cs="Palatino Linotype"/>
          <w:sz w:val="14"/>
          <w:szCs w:val="14"/>
        </w:rPr>
      </w:pPr>
    </w:p>
    <w:p w14:paraId="6B2772E5" w14:textId="77777777" w:rsidR="007C15F0" w:rsidRPr="00B4791B" w:rsidRDefault="007C15F0">
      <w:pPr>
        <w:pBdr>
          <w:top w:val="nil"/>
          <w:left w:val="nil"/>
          <w:bottom w:val="nil"/>
          <w:right w:val="nil"/>
          <w:between w:val="nil"/>
        </w:pBdr>
        <w:spacing w:line="360" w:lineRule="auto"/>
        <w:ind w:right="-150"/>
        <w:jc w:val="both"/>
        <w:rPr>
          <w:rFonts w:ascii="Palatino Linotype" w:eastAsia="Palatino Linotype" w:hAnsi="Palatino Linotype" w:cs="Palatino Linotype"/>
          <w:sz w:val="14"/>
          <w:szCs w:val="14"/>
        </w:rPr>
      </w:pPr>
    </w:p>
    <w:p w14:paraId="636FAD01" w14:textId="77777777" w:rsidR="007C15F0" w:rsidRPr="00B4791B" w:rsidRDefault="00FD0FE8">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Dicho lo anterior, en el caso se analizará el agravio hecho valer por la parte </w:t>
      </w:r>
      <w:r w:rsidRPr="00B4791B">
        <w:rPr>
          <w:rFonts w:ascii="Palatino Linotype" w:eastAsia="Palatino Linotype" w:hAnsi="Palatino Linotype" w:cs="Palatino Linotype"/>
          <w:b/>
        </w:rPr>
        <w:t>Recurrente</w:t>
      </w:r>
      <w:r w:rsidRPr="00B4791B">
        <w:rPr>
          <w:rFonts w:ascii="Palatino Linotype" w:eastAsia="Palatino Linotype" w:hAnsi="Palatino Linotype" w:cs="Palatino Linotype"/>
        </w:rPr>
        <w:t xml:space="preserve"> que actualiza la causal de procedencia prevista en la fracción I del artículo 179 de la Ley </w:t>
      </w:r>
      <w:r w:rsidRPr="00B4791B">
        <w:rPr>
          <w:rFonts w:ascii="Palatino Linotype" w:eastAsia="Palatino Linotype" w:hAnsi="Palatino Linotype" w:cs="Palatino Linotype"/>
        </w:rPr>
        <w:lastRenderedPageBreak/>
        <w:t xml:space="preserve">de Transparencia y Acceso a la Información del Estado de México y Municipios, relativa a </w:t>
      </w:r>
      <w:r w:rsidRPr="00B4791B">
        <w:rPr>
          <w:rFonts w:ascii="Palatino Linotype" w:eastAsia="Palatino Linotype" w:hAnsi="Palatino Linotype" w:cs="Palatino Linotype"/>
          <w:b/>
          <w:u w:val="single"/>
        </w:rPr>
        <w:t>la negativa a la información solicitada.</w:t>
      </w:r>
    </w:p>
    <w:p w14:paraId="4E4CFC45" w14:textId="77777777" w:rsidR="007C15F0" w:rsidRPr="00B4791B" w:rsidRDefault="007C15F0">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7A76B509" w14:textId="2EA2B1C7" w:rsidR="007C15F0" w:rsidRPr="00B4791B" w:rsidRDefault="00FD0FE8">
      <w:pPr>
        <w:pBdr>
          <w:top w:val="nil"/>
          <w:left w:val="nil"/>
          <w:bottom w:val="nil"/>
          <w:right w:val="nil"/>
          <w:between w:val="nil"/>
        </w:pBdr>
        <w:spacing w:line="360" w:lineRule="auto"/>
        <w:ind w:right="-150"/>
        <w:jc w:val="both"/>
        <w:rPr>
          <w:rFonts w:ascii="Palatino Linotype" w:eastAsia="Palatino Linotype" w:hAnsi="Palatino Linotype" w:cs="Palatino Linotype"/>
          <w:b/>
          <w:u w:val="single"/>
        </w:rPr>
      </w:pPr>
      <w:bookmarkStart w:id="5" w:name="_heading=h.1y810tw" w:colFirst="0" w:colLast="0"/>
      <w:bookmarkEnd w:id="5"/>
      <w:r w:rsidRPr="00B4791B">
        <w:rPr>
          <w:rFonts w:ascii="Palatino Linotype" w:eastAsia="Palatino Linotype" w:hAnsi="Palatino Linotype" w:cs="Palatino Linotype"/>
        </w:rPr>
        <w:t>Para ello, conviene iniciar el presente estudio señalando que</w:t>
      </w:r>
      <w:r w:rsidR="00FA1FEE" w:rsidRPr="00B4791B">
        <w:rPr>
          <w:rFonts w:ascii="Palatino Linotype" w:eastAsia="Palatino Linotype" w:hAnsi="Palatino Linotype" w:cs="Palatino Linotype"/>
        </w:rPr>
        <w:t>,</w:t>
      </w:r>
      <w:r w:rsidRPr="00B4791B">
        <w:rPr>
          <w:rFonts w:ascii="Palatino Linotype" w:eastAsia="Palatino Linotype" w:hAnsi="Palatino Linotype" w:cs="Palatino Linotype"/>
        </w:rPr>
        <w:t xml:space="preserve"> la persona solicitante requirió del </w:t>
      </w:r>
      <w:r w:rsidRPr="00B4791B">
        <w:rPr>
          <w:rFonts w:ascii="Palatino Linotype" w:eastAsia="Palatino Linotype" w:hAnsi="Palatino Linotype" w:cs="Palatino Linotype"/>
          <w:b/>
        </w:rPr>
        <w:t xml:space="preserve">Sujeto Obligado, </w:t>
      </w:r>
      <w:r w:rsidR="00FA1FEE" w:rsidRPr="00B4791B">
        <w:rPr>
          <w:rFonts w:ascii="Palatino Linotype" w:eastAsia="Palatino Linotype" w:hAnsi="Palatino Linotype" w:cs="Palatino Linotype"/>
          <w:b/>
          <w:u w:val="single"/>
        </w:rPr>
        <w:t>específicamente de la Dirección Jurídica,</w:t>
      </w:r>
      <w:r w:rsidR="00C41AF6" w:rsidRPr="00B4791B">
        <w:rPr>
          <w:rFonts w:ascii="Palatino Linotype" w:eastAsia="Palatino Linotype" w:hAnsi="Palatino Linotype" w:cs="Palatino Linotype"/>
          <w:b/>
        </w:rPr>
        <w:t xml:space="preserve"> </w:t>
      </w:r>
      <w:r w:rsidR="00C632F3" w:rsidRPr="00B4791B">
        <w:rPr>
          <w:rFonts w:ascii="Palatino Linotype" w:eastAsia="Palatino Linotype" w:hAnsi="Palatino Linotype" w:cs="Palatino Linotype"/>
          <w:b/>
          <w:u w:val="single"/>
        </w:rPr>
        <w:t xml:space="preserve">del primero al catorce </w:t>
      </w:r>
      <w:r w:rsidR="00FA1FEE" w:rsidRPr="00B4791B">
        <w:rPr>
          <w:rFonts w:ascii="Palatino Linotype" w:eastAsia="Palatino Linotype" w:hAnsi="Palatino Linotype" w:cs="Palatino Linotype"/>
          <w:b/>
          <w:u w:val="single"/>
        </w:rPr>
        <w:t>de septiembre de dos mil veintitrés</w:t>
      </w:r>
      <w:r w:rsidR="00FA1FEE" w:rsidRPr="00B4791B">
        <w:rPr>
          <w:rFonts w:ascii="Palatino Linotype" w:eastAsia="Palatino Linotype" w:hAnsi="Palatino Linotype" w:cs="Palatino Linotype"/>
          <w:b/>
        </w:rPr>
        <w:t xml:space="preserve">, </w:t>
      </w:r>
      <w:r w:rsidRPr="00B4791B">
        <w:rPr>
          <w:rFonts w:ascii="Palatino Linotype" w:eastAsia="Palatino Linotype" w:hAnsi="Palatino Linotype" w:cs="Palatino Linotype"/>
          <w:b/>
          <w:u w:val="single"/>
        </w:rPr>
        <w:t>lo siguiente:</w:t>
      </w:r>
    </w:p>
    <w:p w14:paraId="370C0F88" w14:textId="77777777" w:rsidR="007C15F0" w:rsidRPr="00B4791B" w:rsidRDefault="007C15F0">
      <w:pPr>
        <w:pBdr>
          <w:top w:val="nil"/>
          <w:left w:val="nil"/>
          <w:bottom w:val="nil"/>
          <w:right w:val="nil"/>
          <w:between w:val="nil"/>
        </w:pBdr>
        <w:spacing w:line="360" w:lineRule="auto"/>
        <w:ind w:right="-150"/>
        <w:jc w:val="both"/>
        <w:rPr>
          <w:rFonts w:ascii="Palatino Linotype" w:eastAsia="Palatino Linotype" w:hAnsi="Palatino Linotype" w:cs="Palatino Linotype"/>
          <w:b/>
          <w:u w:val="single"/>
        </w:rPr>
      </w:pPr>
    </w:p>
    <w:p w14:paraId="370226B6" w14:textId="7E09E496" w:rsidR="007C15F0" w:rsidRPr="00B4791B" w:rsidRDefault="008F5244">
      <w:pPr>
        <w:numPr>
          <w:ilvl w:val="3"/>
          <w:numId w:val="6"/>
        </w:numPr>
        <w:pBdr>
          <w:top w:val="nil"/>
          <w:left w:val="nil"/>
          <w:bottom w:val="nil"/>
          <w:right w:val="nil"/>
          <w:between w:val="nil"/>
        </w:pBdr>
        <w:spacing w:line="360" w:lineRule="auto"/>
        <w:ind w:left="426" w:right="-150"/>
        <w:jc w:val="both"/>
        <w:rPr>
          <w:rFonts w:ascii="Palatino Linotype" w:eastAsia="Palatino Linotype" w:hAnsi="Palatino Linotype" w:cs="Palatino Linotype"/>
          <w:b/>
          <w:color w:val="000000"/>
          <w:u w:val="single"/>
        </w:rPr>
      </w:pPr>
      <w:r w:rsidRPr="00B4791B">
        <w:rPr>
          <w:rFonts w:ascii="Palatino Linotype" w:eastAsia="Palatino Linotype" w:hAnsi="Palatino Linotype" w:cs="Palatino Linotype"/>
          <w:b/>
          <w:color w:val="000000"/>
          <w:u w:val="single"/>
        </w:rPr>
        <w:t>En versión pública l</w:t>
      </w:r>
      <w:r w:rsidR="00FA1FEE" w:rsidRPr="00B4791B">
        <w:rPr>
          <w:rFonts w:ascii="Palatino Linotype" w:eastAsia="Palatino Linotype" w:hAnsi="Palatino Linotype" w:cs="Palatino Linotype"/>
          <w:b/>
          <w:color w:val="000000"/>
          <w:u w:val="single"/>
        </w:rPr>
        <w:t>as acciones jurídicas iniciadas, contestadas o impugnadas en representación del Municipio.</w:t>
      </w:r>
    </w:p>
    <w:p w14:paraId="6893F43F" w14:textId="77777777" w:rsidR="007C15F0" w:rsidRPr="00B4791B" w:rsidRDefault="007C15F0">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7990C968" w14:textId="0D3D8169" w:rsidR="00FA1FEE" w:rsidRPr="00B4791B" w:rsidRDefault="00FA1FEE" w:rsidP="00210D33">
      <w:pPr>
        <w:spacing w:line="360" w:lineRule="auto"/>
        <w:ind w:right="-7"/>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Es de agregar que, del análisis a la solicitud, se advierte que lo peticionado lo requirió la persona solicitante atendiendo las atribuciones </w:t>
      </w:r>
      <w:r w:rsidR="005D18D0" w:rsidRPr="00B4791B">
        <w:rPr>
          <w:rFonts w:ascii="Palatino Linotype" w:eastAsia="Palatino Linotype" w:hAnsi="Palatino Linotype" w:cs="Palatino Linotype"/>
        </w:rPr>
        <w:t xml:space="preserve">de la Dirección Jurídica de </w:t>
      </w:r>
      <w:r w:rsidR="005D18D0" w:rsidRPr="00B4791B">
        <w:rPr>
          <w:rFonts w:ascii="Palatino Linotype" w:eastAsia="Palatino Linotype" w:hAnsi="Palatino Linotype" w:cs="Palatino Linotype"/>
          <w:b/>
          <w:u w:val="single"/>
        </w:rPr>
        <w:t xml:space="preserve">atender los asuntos que en materia jurídica le sean encomendado y la </w:t>
      </w:r>
      <w:r w:rsidR="00BC2EDD" w:rsidRPr="00B4791B">
        <w:rPr>
          <w:rFonts w:ascii="Palatino Linotype" w:eastAsia="Palatino Linotype" w:hAnsi="Palatino Linotype" w:cs="Palatino Linotype"/>
          <w:b/>
          <w:u w:val="single"/>
        </w:rPr>
        <w:t xml:space="preserve">de </w:t>
      </w:r>
      <w:r w:rsidR="005D18D0" w:rsidRPr="00B4791B">
        <w:rPr>
          <w:rFonts w:ascii="Palatino Linotype" w:eastAsia="Palatino Linotype" w:hAnsi="Palatino Linotype" w:cs="Palatino Linotype"/>
          <w:b/>
          <w:u w:val="single"/>
        </w:rPr>
        <w:t>representar jurídicamente al Ayuntamiento</w:t>
      </w:r>
      <w:r w:rsidR="005D18D0" w:rsidRPr="00B4791B">
        <w:rPr>
          <w:rFonts w:ascii="Palatino Linotype" w:eastAsia="Palatino Linotype" w:hAnsi="Palatino Linotype" w:cs="Palatino Linotype"/>
        </w:rPr>
        <w:t xml:space="preserve">, establecidas en el </w:t>
      </w:r>
      <w:r w:rsidRPr="00B4791B">
        <w:rPr>
          <w:rFonts w:ascii="Palatino Linotype" w:eastAsia="Palatino Linotype" w:hAnsi="Palatino Linotype" w:cs="Palatino Linotype"/>
        </w:rPr>
        <w:t>Título Décimo Noveno. De la Dirección Jurídica</w:t>
      </w:r>
      <w:r w:rsidR="005D18D0" w:rsidRPr="00B4791B">
        <w:t xml:space="preserve"> </w:t>
      </w:r>
      <w:r w:rsidR="005D18D0" w:rsidRPr="00B4791B">
        <w:rPr>
          <w:rFonts w:ascii="Palatino Linotype" w:eastAsia="Palatino Linotype" w:hAnsi="Palatino Linotype" w:cs="Palatino Linotype"/>
        </w:rPr>
        <w:t>de la Función Mediadora- Conciliadora / Facilitador Cívico, Oficialía Calificadora / Juez Cívico y de la Justicia Cívica</w:t>
      </w:r>
      <w:r w:rsidR="00AE6C82" w:rsidRPr="00B4791B">
        <w:rPr>
          <w:rFonts w:ascii="Palatino Linotype" w:eastAsia="Palatino Linotype" w:hAnsi="Palatino Linotype" w:cs="Palatino Linotype"/>
        </w:rPr>
        <w:t>, del Bando Municipal de Malinalco de 2023.</w:t>
      </w:r>
    </w:p>
    <w:p w14:paraId="6AA565E6" w14:textId="77777777" w:rsidR="00FA1FEE" w:rsidRPr="00B4791B" w:rsidRDefault="00FA1FEE" w:rsidP="00210D33">
      <w:pPr>
        <w:spacing w:line="360" w:lineRule="auto"/>
        <w:ind w:right="-7"/>
        <w:jc w:val="both"/>
        <w:rPr>
          <w:rFonts w:ascii="Palatino Linotype" w:eastAsia="Palatino Linotype" w:hAnsi="Palatino Linotype" w:cs="Palatino Linotype"/>
        </w:rPr>
      </w:pPr>
    </w:p>
    <w:p w14:paraId="3ACD0609" w14:textId="0B9A3F10" w:rsidR="00AE6C82" w:rsidRPr="00B4791B" w:rsidRDefault="00AE6C82" w:rsidP="00210D33">
      <w:pPr>
        <w:spacing w:line="360" w:lineRule="auto"/>
        <w:ind w:right="-7"/>
        <w:jc w:val="both"/>
        <w:rPr>
          <w:rFonts w:ascii="Palatino Linotype" w:eastAsia="Palatino Linotype" w:hAnsi="Palatino Linotype" w:cs="Palatino Linotype"/>
        </w:rPr>
      </w:pPr>
      <w:r w:rsidRPr="00B4791B">
        <w:rPr>
          <w:rFonts w:ascii="Palatino Linotype" w:eastAsia="Palatino Linotype" w:hAnsi="Palatino Linotype" w:cs="Palatino Linotype"/>
        </w:rPr>
        <w:t>Ahora bien</w:t>
      </w:r>
      <w:r w:rsidR="00FD0FE8" w:rsidRPr="00B4791B">
        <w:rPr>
          <w:rFonts w:ascii="Palatino Linotype" w:eastAsia="Palatino Linotype" w:hAnsi="Palatino Linotype" w:cs="Palatino Linotype"/>
        </w:rPr>
        <w:t xml:space="preserve">, </w:t>
      </w:r>
      <w:r w:rsidRPr="00B4791B">
        <w:rPr>
          <w:rFonts w:ascii="Palatino Linotype" w:eastAsia="Palatino Linotype" w:hAnsi="Palatino Linotype" w:cs="Palatino Linotype"/>
        </w:rPr>
        <w:t xml:space="preserve">atendiendo que la solicitud de información a consideración del </w:t>
      </w:r>
      <w:r w:rsidR="00077DF0" w:rsidRPr="00B4791B">
        <w:rPr>
          <w:rFonts w:ascii="Palatino Linotype" w:eastAsia="Palatino Linotype" w:hAnsi="Palatino Linotype" w:cs="Palatino Linotype"/>
          <w:b/>
        </w:rPr>
        <w:t>Sujeto Obligado,</w:t>
      </w:r>
      <w:r w:rsidR="00077DF0" w:rsidRPr="00B4791B">
        <w:rPr>
          <w:rFonts w:ascii="Palatino Linotype" w:eastAsia="Palatino Linotype" w:hAnsi="Palatino Linotype" w:cs="Palatino Linotype"/>
        </w:rPr>
        <w:t xml:space="preserve"> no era clara, </w:t>
      </w:r>
      <w:r w:rsidR="00412B13" w:rsidRPr="00B4791B">
        <w:rPr>
          <w:rFonts w:ascii="Palatino Linotype" w:eastAsia="Palatino Linotype" w:hAnsi="Palatino Linotype" w:cs="Palatino Linotype"/>
        </w:rPr>
        <w:t xml:space="preserve">por conducto del </w:t>
      </w:r>
      <w:r w:rsidR="00412B13" w:rsidRPr="00B4791B">
        <w:rPr>
          <w:rFonts w:ascii="Palatino Linotype" w:eastAsia="Palatino Linotype" w:hAnsi="Palatino Linotype" w:cs="Palatino Linotype"/>
          <w:b/>
          <w:u w:val="single"/>
        </w:rPr>
        <w:t>Director de la Unidad Jurídica</w:t>
      </w:r>
      <w:r w:rsidR="00412B13" w:rsidRPr="00B4791B">
        <w:rPr>
          <w:rFonts w:ascii="Palatino Linotype" w:eastAsia="Palatino Linotype" w:hAnsi="Palatino Linotype" w:cs="Palatino Linotype"/>
        </w:rPr>
        <w:t xml:space="preserve"> </w:t>
      </w:r>
      <w:r w:rsidR="00077DF0" w:rsidRPr="00B4791B">
        <w:rPr>
          <w:rFonts w:ascii="Palatino Linotype" w:eastAsia="Palatino Linotype" w:hAnsi="Palatino Linotype" w:cs="Palatino Linotype"/>
        </w:rPr>
        <w:t xml:space="preserve">realizó solicitud de aclaración a la persona solicitante para que especificara la materia legal de la que requería la misma, ya que se había dado seguimiento a juicios en materia Penal, Civil, Mercantil, Administrativa, Laboral y de Amparo; a lo cual, en el desahogo de la </w:t>
      </w:r>
      <w:r w:rsidR="00077DF0" w:rsidRPr="00B4791B">
        <w:rPr>
          <w:rFonts w:ascii="Palatino Linotype" w:eastAsia="Palatino Linotype" w:hAnsi="Palatino Linotype" w:cs="Palatino Linotype"/>
        </w:rPr>
        <w:lastRenderedPageBreak/>
        <w:t xml:space="preserve">aclaración, </w:t>
      </w:r>
      <w:r w:rsidR="008A446F" w:rsidRPr="00B4791B">
        <w:rPr>
          <w:rFonts w:ascii="Palatino Linotype" w:eastAsia="Palatino Linotype" w:hAnsi="Palatino Linotype" w:cs="Palatino Linotype"/>
        </w:rPr>
        <w:t xml:space="preserve">se advirtió que </w:t>
      </w:r>
      <w:r w:rsidR="00077DF0" w:rsidRPr="00B4791B">
        <w:rPr>
          <w:rFonts w:ascii="Palatino Linotype" w:eastAsia="Palatino Linotype" w:hAnsi="Palatino Linotype" w:cs="Palatino Linotype"/>
        </w:rPr>
        <w:t xml:space="preserve">la hoy parte </w:t>
      </w:r>
      <w:r w:rsidR="00077DF0" w:rsidRPr="00B4791B">
        <w:rPr>
          <w:rFonts w:ascii="Palatino Linotype" w:eastAsia="Palatino Linotype" w:hAnsi="Palatino Linotype" w:cs="Palatino Linotype"/>
          <w:b/>
        </w:rPr>
        <w:t>Recurrente</w:t>
      </w:r>
      <w:r w:rsidR="00077DF0" w:rsidRPr="00B4791B">
        <w:rPr>
          <w:rFonts w:ascii="Palatino Linotype" w:eastAsia="Palatino Linotype" w:hAnsi="Palatino Linotype" w:cs="Palatino Linotype"/>
        </w:rPr>
        <w:t xml:space="preserve"> </w:t>
      </w:r>
      <w:r w:rsidR="00077DF0" w:rsidRPr="00B4791B">
        <w:rPr>
          <w:rFonts w:ascii="Palatino Linotype" w:eastAsia="Palatino Linotype" w:hAnsi="Palatino Linotype" w:cs="Palatino Linotype"/>
          <w:u w:val="single"/>
        </w:rPr>
        <w:t xml:space="preserve">indicó </w:t>
      </w:r>
      <w:r w:rsidR="008F5244" w:rsidRPr="00B4791B">
        <w:rPr>
          <w:rFonts w:ascii="Palatino Linotype" w:eastAsia="Palatino Linotype" w:hAnsi="Palatino Linotype" w:cs="Palatino Linotype"/>
          <w:u w:val="single"/>
        </w:rPr>
        <w:t xml:space="preserve">medularmente que requería </w:t>
      </w:r>
      <w:r w:rsidR="006E62F1" w:rsidRPr="00B4791B">
        <w:rPr>
          <w:rFonts w:ascii="Palatino Linotype" w:eastAsia="Palatino Linotype" w:hAnsi="Palatino Linotype" w:cs="Palatino Linotype"/>
          <w:u w:val="single"/>
        </w:rPr>
        <w:t xml:space="preserve">en versión pública aquellas acciones que ha iniciado, contestado o impugnado en contra de personas morales o personas particulares a nombre y en representación </w:t>
      </w:r>
      <w:r w:rsidR="00781572" w:rsidRPr="00B4791B">
        <w:rPr>
          <w:rFonts w:ascii="Palatino Linotype" w:eastAsia="Palatino Linotype" w:hAnsi="Palatino Linotype" w:cs="Palatino Linotype"/>
          <w:u w:val="single"/>
        </w:rPr>
        <w:t>del M</w:t>
      </w:r>
      <w:r w:rsidR="006E62F1" w:rsidRPr="00B4791B">
        <w:rPr>
          <w:rFonts w:ascii="Palatino Linotype" w:eastAsia="Palatino Linotype" w:hAnsi="Palatino Linotype" w:cs="Palatino Linotype"/>
          <w:u w:val="single"/>
        </w:rPr>
        <w:t>unicipio</w:t>
      </w:r>
      <w:r w:rsidR="00781572" w:rsidRPr="00B4791B">
        <w:rPr>
          <w:rFonts w:ascii="Palatino Linotype" w:eastAsia="Palatino Linotype" w:hAnsi="Palatino Linotype" w:cs="Palatino Linotype"/>
          <w:u w:val="single"/>
        </w:rPr>
        <w:t xml:space="preserve"> de Malinalco</w:t>
      </w:r>
      <w:r w:rsidR="006E62F1" w:rsidRPr="00B4791B">
        <w:rPr>
          <w:rFonts w:ascii="Palatino Linotype" w:eastAsia="Palatino Linotype" w:hAnsi="Palatino Linotype" w:cs="Palatino Linotype"/>
          <w:u w:val="single"/>
        </w:rPr>
        <w:t>,</w:t>
      </w:r>
      <w:r w:rsidR="006E62F1" w:rsidRPr="00B4791B">
        <w:rPr>
          <w:rFonts w:ascii="Palatino Linotype" w:eastAsia="Palatino Linotype" w:hAnsi="Palatino Linotype" w:cs="Palatino Linotype"/>
        </w:rPr>
        <w:t xml:space="preserve"> durante la primer quincena de septiembre de dos mil veintitrés, atendiendo las atribuciones que tiene la Dirección Jurídica en las fracciones III y VIII contenidas en el Titulo Décimo Noveno del Bando Municipal de Malinalco del 2023</w:t>
      </w:r>
      <w:r w:rsidR="00192E82" w:rsidRPr="00B4791B">
        <w:rPr>
          <w:rFonts w:ascii="Palatino Linotype" w:eastAsia="Palatino Linotype" w:hAnsi="Palatino Linotype" w:cs="Palatino Linotype"/>
        </w:rPr>
        <w:t xml:space="preserve">, relativas a la atención de los asuntos que en materia jurídica le sean encomendados por el Ayuntamiento y que sean de carácter público municipal y </w:t>
      </w:r>
      <w:r w:rsidR="006613B5" w:rsidRPr="00B4791B">
        <w:rPr>
          <w:rFonts w:ascii="Palatino Linotype" w:eastAsia="Palatino Linotype" w:hAnsi="Palatino Linotype" w:cs="Palatino Linotype"/>
        </w:rPr>
        <w:t>e</w:t>
      </w:r>
      <w:r w:rsidR="00192E82" w:rsidRPr="00B4791B">
        <w:rPr>
          <w:rFonts w:ascii="Palatino Linotype" w:eastAsia="Palatino Linotype" w:hAnsi="Palatino Linotype" w:cs="Palatino Linotype"/>
        </w:rPr>
        <w:t>jercer todas las acciones jurídicas inherentes al área, en términos de las disposiciones legales Federales, Estatales y Municipales</w:t>
      </w:r>
      <w:r w:rsidR="00980D64" w:rsidRPr="00B4791B">
        <w:rPr>
          <w:rFonts w:ascii="Palatino Linotype" w:eastAsia="Palatino Linotype" w:hAnsi="Palatino Linotype" w:cs="Palatino Linotype"/>
        </w:rPr>
        <w:t>.</w:t>
      </w:r>
    </w:p>
    <w:p w14:paraId="77D265E6" w14:textId="77777777" w:rsidR="00980D64" w:rsidRPr="00B4791B" w:rsidRDefault="00980D64" w:rsidP="00210D33">
      <w:pPr>
        <w:spacing w:line="360" w:lineRule="auto"/>
        <w:ind w:right="-7"/>
        <w:jc w:val="both"/>
        <w:rPr>
          <w:rFonts w:ascii="Palatino Linotype" w:eastAsia="Palatino Linotype" w:hAnsi="Palatino Linotype" w:cs="Palatino Linotype"/>
        </w:rPr>
      </w:pPr>
    </w:p>
    <w:p w14:paraId="630E1F3D" w14:textId="7123D918" w:rsidR="00980D64" w:rsidRPr="00B4791B" w:rsidRDefault="00980D64" w:rsidP="00210D33">
      <w:pPr>
        <w:spacing w:line="360" w:lineRule="auto"/>
        <w:ind w:right="-7"/>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De esta manera, </w:t>
      </w:r>
      <w:r w:rsidR="00AE6C82" w:rsidRPr="00B4791B">
        <w:rPr>
          <w:rFonts w:ascii="Palatino Linotype" w:eastAsia="Palatino Linotype" w:hAnsi="Palatino Linotype" w:cs="Palatino Linotype"/>
        </w:rPr>
        <w:t xml:space="preserve">en respuesta </w:t>
      </w:r>
      <w:r w:rsidR="00FD0FE8" w:rsidRPr="00B4791B">
        <w:rPr>
          <w:rFonts w:ascii="Palatino Linotype" w:eastAsia="Palatino Linotype" w:hAnsi="Palatino Linotype" w:cs="Palatino Linotype"/>
        </w:rPr>
        <w:t xml:space="preserve">el </w:t>
      </w:r>
      <w:r w:rsidR="00FD0FE8" w:rsidRPr="00B4791B">
        <w:rPr>
          <w:rFonts w:ascii="Palatino Linotype" w:eastAsia="Palatino Linotype" w:hAnsi="Palatino Linotype" w:cs="Palatino Linotype"/>
          <w:b/>
        </w:rPr>
        <w:t xml:space="preserve">Sujeto Obligado </w:t>
      </w:r>
      <w:r w:rsidRPr="00B4791B">
        <w:rPr>
          <w:rFonts w:ascii="Palatino Linotype" w:eastAsia="Palatino Linotype" w:hAnsi="Palatino Linotype" w:cs="Palatino Linotype"/>
        </w:rPr>
        <w:t xml:space="preserve">por conducto del </w:t>
      </w:r>
      <w:proofErr w:type="gramStart"/>
      <w:r w:rsidRPr="00B4791B">
        <w:rPr>
          <w:rFonts w:ascii="Palatino Linotype" w:eastAsia="Palatino Linotype" w:hAnsi="Palatino Linotype" w:cs="Palatino Linotype"/>
          <w:b/>
          <w:u w:val="single"/>
        </w:rPr>
        <w:t>Director</w:t>
      </w:r>
      <w:proofErr w:type="gramEnd"/>
      <w:r w:rsidRPr="00B4791B">
        <w:rPr>
          <w:rFonts w:ascii="Palatino Linotype" w:eastAsia="Palatino Linotype" w:hAnsi="Palatino Linotype" w:cs="Palatino Linotype"/>
          <w:b/>
          <w:u w:val="single"/>
        </w:rPr>
        <w:t xml:space="preserve"> de la Unidad Jurídica</w:t>
      </w:r>
      <w:r w:rsidRPr="00B4791B">
        <w:rPr>
          <w:rFonts w:ascii="Palatino Linotype" w:eastAsia="Palatino Linotype" w:hAnsi="Palatino Linotype" w:cs="Palatino Linotype"/>
        </w:rPr>
        <w:t xml:space="preserve"> </w:t>
      </w:r>
      <w:r w:rsidR="00237860" w:rsidRPr="00B4791B">
        <w:rPr>
          <w:rFonts w:ascii="Palatino Linotype" w:eastAsia="Palatino Linotype" w:hAnsi="Palatino Linotype" w:cs="Palatino Linotype"/>
        </w:rPr>
        <w:t xml:space="preserve">requirió nuevamente a la hoy parte </w:t>
      </w:r>
      <w:r w:rsidR="00237860" w:rsidRPr="00B4791B">
        <w:rPr>
          <w:rFonts w:ascii="Palatino Linotype" w:eastAsia="Palatino Linotype" w:hAnsi="Palatino Linotype" w:cs="Palatino Linotype"/>
          <w:b/>
        </w:rPr>
        <w:t>Recurrente</w:t>
      </w:r>
      <w:r w:rsidR="00237860" w:rsidRPr="00B4791B">
        <w:rPr>
          <w:rFonts w:ascii="Palatino Linotype" w:eastAsia="Palatino Linotype" w:hAnsi="Palatino Linotype" w:cs="Palatino Linotype"/>
        </w:rPr>
        <w:t xml:space="preserve"> </w:t>
      </w:r>
      <w:r w:rsidR="00237860" w:rsidRPr="00B4791B">
        <w:rPr>
          <w:rFonts w:ascii="Palatino Linotype" w:eastAsia="Palatino Linotype" w:hAnsi="Palatino Linotype" w:cs="Palatino Linotype"/>
          <w:color w:val="000000"/>
          <w:szCs w:val="22"/>
        </w:rPr>
        <w:t xml:space="preserve">una aclaración </w:t>
      </w:r>
      <w:r w:rsidR="001162DA" w:rsidRPr="00B4791B">
        <w:rPr>
          <w:rFonts w:ascii="Palatino Linotype" w:eastAsia="Palatino Linotype" w:hAnsi="Palatino Linotype" w:cs="Palatino Linotype"/>
          <w:color w:val="000000"/>
          <w:szCs w:val="22"/>
        </w:rPr>
        <w:t>en la que especificara</w:t>
      </w:r>
      <w:r w:rsidR="00237860" w:rsidRPr="00B4791B">
        <w:rPr>
          <w:rFonts w:ascii="Palatino Linotype" w:eastAsia="Palatino Linotype" w:hAnsi="Palatino Linotype" w:cs="Palatino Linotype"/>
          <w:color w:val="000000"/>
          <w:szCs w:val="22"/>
        </w:rPr>
        <w:t xml:space="preserve"> la materia legal de la que requiere la información,</w:t>
      </w:r>
      <w:r w:rsidR="00237860" w:rsidRPr="00B4791B">
        <w:rPr>
          <w:rFonts w:ascii="Palatino Linotype" w:eastAsia="Palatino Linotype" w:hAnsi="Palatino Linotype" w:cs="Palatino Linotype"/>
          <w:b/>
          <w:color w:val="000000"/>
          <w:szCs w:val="22"/>
          <w:u w:val="single"/>
        </w:rPr>
        <w:t xml:space="preserve"> dado que</w:t>
      </w:r>
      <w:r w:rsidR="00015B1D" w:rsidRPr="00B4791B">
        <w:rPr>
          <w:rFonts w:ascii="Palatino Linotype" w:eastAsia="Palatino Linotype" w:hAnsi="Palatino Linotype" w:cs="Palatino Linotype"/>
          <w:b/>
          <w:color w:val="000000"/>
          <w:szCs w:val="22"/>
          <w:u w:val="single"/>
        </w:rPr>
        <w:t xml:space="preserve"> sobre las acciones jurídicas refiere que en la temporalidad solicitada</w:t>
      </w:r>
      <w:r w:rsidR="00237860" w:rsidRPr="00B4791B">
        <w:rPr>
          <w:rFonts w:ascii="Palatino Linotype" w:eastAsia="Palatino Linotype" w:hAnsi="Palatino Linotype" w:cs="Palatino Linotype"/>
          <w:b/>
          <w:color w:val="000000"/>
          <w:szCs w:val="22"/>
          <w:u w:val="single"/>
        </w:rPr>
        <w:t xml:space="preserve"> se ha</w:t>
      </w:r>
      <w:r w:rsidR="00015B1D" w:rsidRPr="00B4791B">
        <w:rPr>
          <w:rFonts w:ascii="Palatino Linotype" w:eastAsia="Palatino Linotype" w:hAnsi="Palatino Linotype" w:cs="Palatino Linotype"/>
          <w:b/>
          <w:color w:val="000000"/>
          <w:szCs w:val="22"/>
          <w:u w:val="single"/>
        </w:rPr>
        <w:t>n</w:t>
      </w:r>
      <w:r w:rsidR="00237860" w:rsidRPr="00B4791B">
        <w:rPr>
          <w:rFonts w:ascii="Palatino Linotype" w:eastAsia="Palatino Linotype" w:hAnsi="Palatino Linotype" w:cs="Palatino Linotype"/>
          <w:b/>
          <w:color w:val="000000"/>
          <w:szCs w:val="22"/>
          <w:u w:val="single"/>
        </w:rPr>
        <w:t xml:space="preserve"> </w:t>
      </w:r>
      <w:r w:rsidR="00BC2EDD" w:rsidRPr="00B4791B">
        <w:rPr>
          <w:rFonts w:ascii="Palatino Linotype" w:eastAsia="Palatino Linotype" w:hAnsi="Palatino Linotype" w:cs="Palatino Linotype"/>
          <w:b/>
          <w:color w:val="000000"/>
          <w:szCs w:val="22"/>
          <w:u w:val="single"/>
        </w:rPr>
        <w:t xml:space="preserve">iniciado, contestado o impugnado en </w:t>
      </w:r>
      <w:r w:rsidR="00237860" w:rsidRPr="00B4791B">
        <w:rPr>
          <w:rFonts w:ascii="Palatino Linotype" w:eastAsia="Palatino Linotype" w:hAnsi="Palatino Linotype" w:cs="Palatino Linotype"/>
          <w:b/>
          <w:color w:val="000000"/>
          <w:szCs w:val="22"/>
          <w:u w:val="single"/>
        </w:rPr>
        <w:t>juicios en materia Penal, Civil, Mercantil, Administrativa, Laboral y Juicios de Amparo.</w:t>
      </w:r>
    </w:p>
    <w:p w14:paraId="09FC6B92" w14:textId="77777777" w:rsidR="00980D64" w:rsidRPr="00B4791B" w:rsidRDefault="00980D64" w:rsidP="00210D33">
      <w:pPr>
        <w:spacing w:line="360" w:lineRule="auto"/>
        <w:ind w:right="-7"/>
        <w:jc w:val="both"/>
        <w:rPr>
          <w:rFonts w:ascii="Palatino Linotype" w:eastAsia="Palatino Linotype" w:hAnsi="Palatino Linotype" w:cs="Palatino Linotype"/>
        </w:rPr>
      </w:pPr>
    </w:p>
    <w:p w14:paraId="3DE7137E" w14:textId="3699ED50" w:rsidR="001162DA" w:rsidRPr="00B4791B" w:rsidRDefault="00F27DEC" w:rsidP="001162DA">
      <w:pPr>
        <w:spacing w:line="360" w:lineRule="auto"/>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color w:val="000000"/>
        </w:rPr>
        <w:t xml:space="preserve">Conocida la respuesta, al no estar conforme con la misma, </w:t>
      </w:r>
      <w:r w:rsidR="001162DA" w:rsidRPr="00B4791B">
        <w:rPr>
          <w:rFonts w:ascii="Palatino Linotype" w:eastAsia="Palatino Linotype" w:hAnsi="Palatino Linotype" w:cs="Palatino Linotype"/>
          <w:color w:val="000000"/>
        </w:rPr>
        <w:t xml:space="preserve">la parte </w:t>
      </w:r>
      <w:r w:rsidR="001162DA" w:rsidRPr="00B4791B">
        <w:rPr>
          <w:rFonts w:ascii="Palatino Linotype" w:eastAsia="Palatino Linotype" w:hAnsi="Palatino Linotype" w:cs="Palatino Linotype"/>
          <w:b/>
          <w:color w:val="000000"/>
        </w:rPr>
        <w:t xml:space="preserve">Recurrente </w:t>
      </w:r>
      <w:r w:rsidR="001162DA" w:rsidRPr="00B4791B">
        <w:rPr>
          <w:rFonts w:ascii="Palatino Linotype" w:eastAsia="Palatino Linotype" w:hAnsi="Palatino Linotype" w:cs="Palatino Linotype"/>
          <w:color w:val="000000"/>
        </w:rPr>
        <w:t xml:space="preserve">presentó el recurso de revisión que nos ocupa, mediante el cual en el rubro de motivos de inconformidad precisó que la información solicitada correspondía a toda aquella que han iniciado, contestado o impugnado </w:t>
      </w:r>
      <w:r w:rsidRPr="00B4791B">
        <w:rPr>
          <w:rFonts w:ascii="Palatino Linotype" w:eastAsia="Palatino Linotype" w:hAnsi="Palatino Linotype" w:cs="Palatino Linotype"/>
          <w:color w:val="000000"/>
        </w:rPr>
        <w:t>en los j</w:t>
      </w:r>
      <w:r w:rsidR="001162DA" w:rsidRPr="00B4791B">
        <w:rPr>
          <w:rFonts w:ascii="Palatino Linotype" w:eastAsia="Palatino Linotype" w:hAnsi="Palatino Linotype" w:cs="Palatino Linotype"/>
          <w:color w:val="000000"/>
        </w:rPr>
        <w:t xml:space="preserve">uicios </w:t>
      </w:r>
      <w:r w:rsidRPr="00B4791B">
        <w:rPr>
          <w:rFonts w:ascii="Palatino Linotype" w:eastAsia="Palatino Linotype" w:hAnsi="Palatino Linotype" w:cs="Palatino Linotype"/>
          <w:color w:val="000000"/>
        </w:rPr>
        <w:t xml:space="preserve">que refirió el ente público, </w:t>
      </w:r>
      <w:r w:rsidR="001162DA" w:rsidRPr="00B4791B">
        <w:rPr>
          <w:rFonts w:ascii="Palatino Linotype" w:eastAsia="Palatino Linotype" w:hAnsi="Palatino Linotype" w:cs="Palatino Linotype"/>
          <w:color w:val="000000"/>
        </w:rPr>
        <w:t xml:space="preserve">en </w:t>
      </w:r>
      <w:r w:rsidR="001162DA" w:rsidRPr="00B4791B">
        <w:rPr>
          <w:rFonts w:ascii="Palatino Linotype" w:eastAsia="Palatino Linotype" w:hAnsi="Palatino Linotype" w:cs="Palatino Linotype"/>
          <w:color w:val="000000"/>
        </w:rPr>
        <w:lastRenderedPageBreak/>
        <w:t xml:space="preserve">materia </w:t>
      </w:r>
      <w:r w:rsidRPr="00B4791B">
        <w:rPr>
          <w:rFonts w:ascii="Palatino Linotype" w:eastAsia="Palatino Linotype" w:hAnsi="Palatino Linotype" w:cs="Palatino Linotype"/>
          <w:color w:val="000000"/>
        </w:rPr>
        <w:t xml:space="preserve">penal, civil, mercantil, administrativa, laboral y de amparo </w:t>
      </w:r>
      <w:r w:rsidR="001162DA" w:rsidRPr="00B4791B">
        <w:rPr>
          <w:rFonts w:ascii="Palatino Linotype" w:eastAsia="Palatino Linotype" w:hAnsi="Palatino Linotype" w:cs="Palatino Linotype"/>
          <w:color w:val="000000"/>
        </w:rPr>
        <w:t>durante la periodicidad indicada.</w:t>
      </w:r>
    </w:p>
    <w:p w14:paraId="64E3A9BB" w14:textId="77777777" w:rsidR="001162DA" w:rsidRPr="00B4791B" w:rsidRDefault="001162DA" w:rsidP="001162DA">
      <w:pPr>
        <w:spacing w:line="360" w:lineRule="auto"/>
        <w:jc w:val="both"/>
        <w:rPr>
          <w:rFonts w:ascii="Palatino Linotype" w:eastAsia="Palatino Linotype" w:hAnsi="Palatino Linotype" w:cs="Palatino Linotype"/>
          <w:color w:val="000000"/>
        </w:rPr>
      </w:pPr>
    </w:p>
    <w:p w14:paraId="0CF3466D" w14:textId="77777777" w:rsidR="001162DA" w:rsidRPr="00B4791B" w:rsidRDefault="001162DA" w:rsidP="001162DA">
      <w:pPr>
        <w:spacing w:line="360" w:lineRule="auto"/>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color w:val="000000"/>
        </w:rPr>
        <w:t>Admitido el presente recurso de revisión, en términos del artículo 185 fracción II</w:t>
      </w:r>
      <w:r w:rsidRPr="00B4791B">
        <w:rPr>
          <w:rFonts w:ascii="Palatino Linotype" w:eastAsia="Palatino Linotype" w:hAnsi="Palatino Linotype" w:cs="Palatino Linotype"/>
          <w:color w:val="000000"/>
          <w:vertAlign w:val="superscript"/>
        </w:rPr>
        <w:footnoteReference w:id="3"/>
      </w:r>
      <w:r w:rsidRPr="00B4791B">
        <w:rPr>
          <w:rFonts w:ascii="Palatino Linotype" w:eastAsia="Palatino Linotype" w:hAnsi="Palatino Linotype" w:cs="Palatino Linotype"/>
          <w:color w:val="000000"/>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6BE16EC1" w14:textId="77777777" w:rsidR="001162DA" w:rsidRPr="00B4791B" w:rsidRDefault="001162DA" w:rsidP="001162DA">
      <w:pPr>
        <w:spacing w:line="360" w:lineRule="auto"/>
        <w:jc w:val="both"/>
        <w:rPr>
          <w:rFonts w:ascii="Palatino Linotype" w:eastAsia="Palatino Linotype" w:hAnsi="Palatino Linotype" w:cs="Palatino Linotype"/>
          <w:color w:val="000000"/>
        </w:rPr>
      </w:pPr>
    </w:p>
    <w:p w14:paraId="4262D3EE" w14:textId="4110E899" w:rsidR="001162DA" w:rsidRPr="00B4791B" w:rsidRDefault="001162DA" w:rsidP="001162D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color w:val="000000"/>
        </w:rPr>
        <w:t>Cabe resaltar que durante la etapa de manifestaciones</w:t>
      </w:r>
      <w:r w:rsidRPr="00B4791B">
        <w:rPr>
          <w:rFonts w:ascii="Palatino Linotype" w:eastAsia="Palatino Linotype" w:hAnsi="Palatino Linotype" w:cs="Palatino Linotype"/>
          <w:color w:val="FF0000"/>
        </w:rPr>
        <w:t xml:space="preserve"> </w:t>
      </w:r>
      <w:r w:rsidRPr="00B4791B">
        <w:rPr>
          <w:rFonts w:ascii="Palatino Linotype" w:eastAsia="Palatino Linotype" w:hAnsi="Palatino Linotype" w:cs="Palatino Linotype"/>
          <w:color w:val="000000" w:themeColor="text1"/>
        </w:rPr>
        <w:t xml:space="preserve">el </w:t>
      </w:r>
      <w:r w:rsidRPr="00B4791B">
        <w:rPr>
          <w:rFonts w:ascii="Palatino Linotype" w:eastAsia="Palatino Linotype" w:hAnsi="Palatino Linotype" w:cs="Palatino Linotype"/>
          <w:b/>
          <w:color w:val="000000" w:themeColor="text1"/>
        </w:rPr>
        <w:t xml:space="preserve">Sujeto Obligado </w:t>
      </w:r>
      <w:r w:rsidRPr="00B4791B">
        <w:rPr>
          <w:rFonts w:ascii="Palatino Linotype" w:eastAsia="Palatino Linotype" w:hAnsi="Palatino Linotype" w:cs="Palatino Linotype"/>
          <w:color w:val="000000" w:themeColor="text1"/>
        </w:rPr>
        <w:t xml:space="preserve">fue omiso en rendir su informe justificado y la parte </w:t>
      </w:r>
      <w:r w:rsidRPr="00B4791B">
        <w:rPr>
          <w:rFonts w:ascii="Palatino Linotype" w:eastAsia="Palatino Linotype" w:hAnsi="Palatino Linotype" w:cs="Palatino Linotype"/>
          <w:b/>
          <w:color w:val="000000" w:themeColor="text1"/>
        </w:rPr>
        <w:t>Recurrente</w:t>
      </w:r>
      <w:r w:rsidRPr="00B4791B">
        <w:rPr>
          <w:rFonts w:ascii="Palatino Linotype" w:eastAsia="Palatino Linotype" w:hAnsi="Palatino Linotype" w:cs="Palatino Linotype"/>
          <w:color w:val="000000" w:themeColor="text1"/>
        </w:rPr>
        <w:t xml:space="preserve"> en hacer valer manifestaciones que a su derecho resultaran convenientes.</w:t>
      </w:r>
    </w:p>
    <w:p w14:paraId="64692800" w14:textId="77777777" w:rsidR="001162DA" w:rsidRPr="00B4791B" w:rsidRDefault="001162DA" w:rsidP="001162DA">
      <w:pPr>
        <w:spacing w:line="360" w:lineRule="auto"/>
        <w:jc w:val="both"/>
        <w:rPr>
          <w:rFonts w:ascii="Palatino Linotype" w:eastAsia="Palatino Linotype" w:hAnsi="Palatino Linotype" w:cs="Palatino Linotype"/>
        </w:rPr>
      </w:pPr>
    </w:p>
    <w:p w14:paraId="4EE01FE5" w14:textId="67414FD5" w:rsidR="005B7F22" w:rsidRPr="00B4791B" w:rsidRDefault="005B7F22" w:rsidP="005B7F22">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Ahora bien, antes de iniciar con el análisis del presente asunto, es importante </w:t>
      </w:r>
      <w:r w:rsidR="004A4382" w:rsidRPr="00B4791B">
        <w:rPr>
          <w:rFonts w:ascii="Palatino Linotype" w:eastAsia="Palatino Linotype" w:hAnsi="Palatino Linotype" w:cs="Palatino Linotype"/>
        </w:rPr>
        <w:t>puntualizar</w:t>
      </w:r>
      <w:r w:rsidRPr="00B4791B">
        <w:rPr>
          <w:rFonts w:ascii="Palatino Linotype" w:eastAsia="Palatino Linotype" w:hAnsi="Palatino Linotype" w:cs="Palatino Linotype"/>
        </w:rPr>
        <w:t xml:space="preserve"> la información a la que pretende acceder la parte </w:t>
      </w:r>
      <w:r w:rsidRPr="00B4791B">
        <w:rPr>
          <w:rFonts w:ascii="Palatino Linotype" w:eastAsia="Palatino Linotype" w:hAnsi="Palatino Linotype" w:cs="Palatino Linotype"/>
          <w:b/>
        </w:rPr>
        <w:t xml:space="preserve">Recurrente, </w:t>
      </w:r>
      <w:r w:rsidRPr="00B4791B">
        <w:rPr>
          <w:rFonts w:ascii="Palatino Linotype" w:eastAsia="Palatino Linotype" w:hAnsi="Palatino Linotype" w:cs="Palatino Linotype"/>
        </w:rPr>
        <w:t xml:space="preserve">dada la aclaración requerida por el </w:t>
      </w:r>
      <w:r w:rsidRPr="00B4791B">
        <w:rPr>
          <w:rFonts w:ascii="Palatino Linotype" w:eastAsia="Palatino Linotype" w:hAnsi="Palatino Linotype" w:cs="Palatino Linotype"/>
          <w:b/>
        </w:rPr>
        <w:t xml:space="preserve">Sujeto Obligado </w:t>
      </w:r>
      <w:r w:rsidRPr="00B4791B">
        <w:rPr>
          <w:rFonts w:ascii="Palatino Linotype" w:eastAsia="Palatino Linotype" w:hAnsi="Palatino Linotype" w:cs="Palatino Linotype"/>
        </w:rPr>
        <w:t>y el desahogo de la misma.</w:t>
      </w:r>
    </w:p>
    <w:p w14:paraId="72703CE2" w14:textId="77777777" w:rsidR="005B7F22" w:rsidRPr="00B4791B" w:rsidRDefault="005B7F22"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5981EA45" w14:textId="3E59FEB7" w:rsidR="005B7F22" w:rsidRPr="00B4791B" w:rsidRDefault="00364D86" w:rsidP="005B7F22">
      <w:pPr>
        <w:pBdr>
          <w:top w:val="nil"/>
          <w:left w:val="nil"/>
          <w:bottom w:val="nil"/>
          <w:right w:val="nil"/>
          <w:between w:val="nil"/>
        </w:pBdr>
        <w:spacing w:line="360" w:lineRule="auto"/>
        <w:jc w:val="both"/>
        <w:rPr>
          <w:rFonts w:ascii="Palatino Linotype" w:eastAsia="Palatino Linotype" w:hAnsi="Palatino Linotype" w:cs="Palatino Linotype"/>
          <w:b/>
        </w:rPr>
      </w:pPr>
      <w:r w:rsidRPr="00B4791B">
        <w:rPr>
          <w:rFonts w:ascii="Palatino Linotype" w:eastAsia="Palatino Linotype" w:hAnsi="Palatino Linotype" w:cs="Palatino Linotype"/>
        </w:rPr>
        <w:t xml:space="preserve">De esta manera, del análisis a la solicitud de información como al desahogo de la solicitud de aclaración, se desprende que la persona solicitante requiere en versión </w:t>
      </w:r>
      <w:r w:rsidRPr="00B4791B">
        <w:rPr>
          <w:rFonts w:ascii="Palatino Linotype" w:eastAsia="Palatino Linotype" w:hAnsi="Palatino Linotype" w:cs="Palatino Linotype"/>
        </w:rPr>
        <w:lastRenderedPageBreak/>
        <w:t xml:space="preserve">pública </w:t>
      </w:r>
      <w:r w:rsidRPr="00B4791B">
        <w:rPr>
          <w:rFonts w:ascii="Palatino Linotype" w:eastAsia="Palatino Linotype" w:hAnsi="Palatino Linotype" w:cs="Palatino Linotype"/>
          <w:b/>
        </w:rPr>
        <w:t>las acciones jurídicas iniciadas, contestadas o impugnadas en contra de personas morales o particulares en representación del Municipio.</w:t>
      </w:r>
    </w:p>
    <w:p w14:paraId="7AA09F95" w14:textId="77777777" w:rsidR="005B7F22" w:rsidRPr="00B4791B" w:rsidRDefault="005B7F22"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7F171D06" w14:textId="07DD3AE1" w:rsidR="005B7F22" w:rsidRPr="00B4791B" w:rsidRDefault="00364D86" w:rsidP="005B7F22">
      <w:pPr>
        <w:pBdr>
          <w:top w:val="nil"/>
          <w:left w:val="nil"/>
          <w:bottom w:val="nil"/>
          <w:right w:val="nil"/>
          <w:between w:val="nil"/>
        </w:pBdr>
        <w:spacing w:line="360" w:lineRule="auto"/>
        <w:jc w:val="both"/>
        <w:rPr>
          <w:rFonts w:ascii="Palatino Linotype" w:eastAsia="Palatino Linotype" w:hAnsi="Palatino Linotype" w:cs="Palatino Linotype"/>
          <w:b/>
        </w:rPr>
      </w:pPr>
      <w:r w:rsidRPr="00B4791B">
        <w:rPr>
          <w:rFonts w:ascii="Palatino Linotype" w:eastAsia="Palatino Linotype" w:hAnsi="Palatino Linotype" w:cs="Palatino Linotype"/>
        </w:rPr>
        <w:t xml:space="preserve">Lo </w:t>
      </w:r>
      <w:r w:rsidR="00956F45" w:rsidRPr="00B4791B">
        <w:rPr>
          <w:rFonts w:ascii="Palatino Linotype" w:eastAsia="Palatino Linotype" w:hAnsi="Palatino Linotype" w:cs="Palatino Linotype"/>
        </w:rPr>
        <w:t xml:space="preserve">anterior, </w:t>
      </w:r>
      <w:r w:rsidRPr="00B4791B">
        <w:rPr>
          <w:rFonts w:ascii="Palatino Linotype" w:eastAsia="Palatino Linotype" w:hAnsi="Palatino Linotype" w:cs="Palatino Linotype"/>
        </w:rPr>
        <w:t>nos lleva a la conclusión de que la pretensión de la persona solicitante es obtener</w:t>
      </w:r>
      <w:r w:rsidR="00DE4BC2" w:rsidRPr="00B4791B">
        <w:rPr>
          <w:rFonts w:ascii="Palatino Linotype" w:eastAsia="Palatino Linotype" w:hAnsi="Palatino Linotype" w:cs="Palatino Linotype"/>
        </w:rPr>
        <w:t xml:space="preserve"> lo siguiente:</w:t>
      </w:r>
      <w:r w:rsidRPr="00B4791B">
        <w:rPr>
          <w:rFonts w:ascii="Palatino Linotype" w:eastAsia="Palatino Linotype" w:hAnsi="Palatino Linotype" w:cs="Palatino Linotype"/>
        </w:rPr>
        <w:t xml:space="preserve"> </w:t>
      </w:r>
      <w:r w:rsidRPr="00B4791B">
        <w:rPr>
          <w:rFonts w:ascii="Palatino Linotype" w:eastAsia="Palatino Linotype" w:hAnsi="Palatino Linotype" w:cs="Palatino Linotype"/>
          <w:b/>
        </w:rPr>
        <w:t>los escritos de interposición de demanda</w:t>
      </w:r>
      <w:r w:rsidR="001A452B" w:rsidRPr="00B4791B">
        <w:rPr>
          <w:rFonts w:ascii="Palatino Linotype" w:eastAsia="Palatino Linotype" w:hAnsi="Palatino Linotype" w:cs="Palatino Linotype"/>
          <w:b/>
        </w:rPr>
        <w:t xml:space="preserve"> o denuncia</w:t>
      </w:r>
      <w:r w:rsidRPr="00B4791B">
        <w:rPr>
          <w:rFonts w:ascii="Palatino Linotype" w:eastAsia="Palatino Linotype" w:hAnsi="Palatino Linotype" w:cs="Palatino Linotype"/>
          <w:b/>
        </w:rPr>
        <w:t>, contestaciones a las mismas, así como los escritos de interposición de medios de impugnación en contra de resoluciones dictadas por una autoridad judicial</w:t>
      </w:r>
      <w:r w:rsidR="00603C7D" w:rsidRPr="00B4791B">
        <w:rPr>
          <w:rFonts w:ascii="Palatino Linotype" w:eastAsia="Palatino Linotype" w:hAnsi="Palatino Linotype" w:cs="Palatino Linotype"/>
          <w:b/>
        </w:rPr>
        <w:t xml:space="preserve"> o administrativa</w:t>
      </w:r>
      <w:r w:rsidR="008E7AAB" w:rsidRPr="00B4791B">
        <w:rPr>
          <w:rFonts w:ascii="Palatino Linotype" w:eastAsia="Palatino Linotype" w:hAnsi="Palatino Linotype" w:cs="Palatino Linotype"/>
          <w:b/>
        </w:rPr>
        <w:t xml:space="preserve">, </w:t>
      </w:r>
      <w:r w:rsidR="00DE4BC2" w:rsidRPr="00B4791B">
        <w:rPr>
          <w:rFonts w:ascii="Palatino Linotype" w:eastAsia="Palatino Linotype" w:hAnsi="Palatino Linotype" w:cs="Palatino Linotype"/>
          <w:b/>
        </w:rPr>
        <w:t xml:space="preserve">los cuales </w:t>
      </w:r>
      <w:r w:rsidR="008E7AAB" w:rsidRPr="00B4791B">
        <w:rPr>
          <w:rFonts w:ascii="Palatino Linotype" w:eastAsia="Palatino Linotype" w:hAnsi="Palatino Linotype" w:cs="Palatino Linotype"/>
          <w:b/>
        </w:rPr>
        <w:t>ha promovido la Dirección Jurídica en representación del Ayuntamiento de Malinalco, en contra de personas morales o personas físicas -particulares-</w:t>
      </w:r>
      <w:r w:rsidR="004A4382" w:rsidRPr="00B4791B">
        <w:rPr>
          <w:rFonts w:ascii="Palatino Linotype" w:eastAsia="Palatino Linotype" w:hAnsi="Palatino Linotype" w:cs="Palatino Linotype"/>
          <w:b/>
        </w:rPr>
        <w:t xml:space="preserve">, en </w:t>
      </w:r>
      <w:r w:rsidR="00B724FE" w:rsidRPr="00B4791B">
        <w:rPr>
          <w:rFonts w:ascii="Palatino Linotype" w:eastAsia="Palatino Linotype" w:hAnsi="Palatino Linotype" w:cs="Palatino Linotype"/>
          <w:b/>
        </w:rPr>
        <w:t xml:space="preserve">procedimientos judiciales </w:t>
      </w:r>
      <w:r w:rsidR="00603C7D" w:rsidRPr="00B4791B">
        <w:rPr>
          <w:rFonts w:ascii="Palatino Linotype" w:eastAsia="Palatino Linotype" w:hAnsi="Palatino Linotype" w:cs="Palatino Linotype"/>
          <w:b/>
        </w:rPr>
        <w:t xml:space="preserve">– en </w:t>
      </w:r>
      <w:r w:rsidR="00B724FE" w:rsidRPr="00B4791B">
        <w:rPr>
          <w:rFonts w:ascii="Palatino Linotype" w:eastAsia="Palatino Linotype" w:hAnsi="Palatino Linotype" w:cs="Palatino Linotype"/>
          <w:b/>
        </w:rPr>
        <w:t>cualquier materia</w:t>
      </w:r>
      <w:r w:rsidR="00603C7D" w:rsidRPr="00B4791B">
        <w:rPr>
          <w:rFonts w:ascii="Palatino Linotype" w:eastAsia="Palatino Linotype" w:hAnsi="Palatino Linotype" w:cs="Palatino Linotype"/>
          <w:b/>
        </w:rPr>
        <w:t>-</w:t>
      </w:r>
      <w:r w:rsidR="00B724FE" w:rsidRPr="00B4791B">
        <w:rPr>
          <w:rFonts w:ascii="Palatino Linotype" w:eastAsia="Palatino Linotype" w:hAnsi="Palatino Linotype" w:cs="Palatino Linotype"/>
          <w:b/>
        </w:rPr>
        <w:t xml:space="preserve"> y administrativos</w:t>
      </w:r>
      <w:r w:rsidR="008E7AAB" w:rsidRPr="00B4791B">
        <w:rPr>
          <w:rFonts w:ascii="Palatino Linotype" w:eastAsia="Palatino Linotype" w:hAnsi="Palatino Linotype" w:cs="Palatino Linotype"/>
          <w:b/>
        </w:rPr>
        <w:t>.</w:t>
      </w:r>
    </w:p>
    <w:p w14:paraId="2D503F7E" w14:textId="77777777" w:rsidR="005B7F22" w:rsidRPr="00B4791B" w:rsidRDefault="005B7F22"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003335B9" w14:textId="77777777" w:rsidR="00F27DEC" w:rsidRPr="00B4791B" w:rsidRDefault="002A1112" w:rsidP="005B7F22">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P</w:t>
      </w:r>
      <w:r w:rsidR="00F27DEC" w:rsidRPr="00B4791B">
        <w:rPr>
          <w:rFonts w:ascii="Palatino Linotype" w:eastAsia="Palatino Linotype" w:hAnsi="Palatino Linotype" w:cs="Palatino Linotype"/>
        </w:rPr>
        <w:t>untualizado lo</w:t>
      </w:r>
      <w:r w:rsidRPr="00B4791B">
        <w:rPr>
          <w:rFonts w:ascii="Palatino Linotype" w:eastAsia="Palatino Linotype" w:hAnsi="Palatino Linotype" w:cs="Palatino Linotype"/>
        </w:rPr>
        <w:t xml:space="preserve"> anterior</w:t>
      </w:r>
      <w:r w:rsidR="00DE4FA4" w:rsidRPr="00B4791B">
        <w:rPr>
          <w:rFonts w:ascii="Palatino Linotype" w:eastAsia="Palatino Linotype" w:hAnsi="Palatino Linotype" w:cs="Palatino Linotype"/>
        </w:rPr>
        <w:t xml:space="preserve">, </w:t>
      </w:r>
      <w:r w:rsidR="00F27DEC" w:rsidRPr="00B4791B">
        <w:rPr>
          <w:rFonts w:ascii="Palatino Linotype" w:eastAsia="Palatino Linotype" w:hAnsi="Palatino Linotype" w:cs="Palatino Linotype"/>
        </w:rPr>
        <w:t xml:space="preserve">previo a analizar la procedencia de la entrega de la información, es necesario analizar el ámbito competencial del </w:t>
      </w:r>
      <w:r w:rsidR="00F27DEC" w:rsidRPr="00B4791B">
        <w:rPr>
          <w:rFonts w:ascii="Palatino Linotype" w:eastAsia="Palatino Linotype" w:hAnsi="Palatino Linotype" w:cs="Palatino Linotype"/>
          <w:b/>
        </w:rPr>
        <w:t>Sujeto Obligado</w:t>
      </w:r>
      <w:r w:rsidR="00F27DEC" w:rsidRPr="00B4791B">
        <w:rPr>
          <w:rFonts w:ascii="Palatino Linotype" w:eastAsia="Palatino Linotype" w:hAnsi="Palatino Linotype" w:cs="Palatino Linotype"/>
        </w:rPr>
        <w:t xml:space="preserve"> para generar, poseer y/o administrar la misma.</w:t>
      </w:r>
    </w:p>
    <w:p w14:paraId="7C7E49DD" w14:textId="77777777" w:rsidR="00F27DEC" w:rsidRPr="00B4791B" w:rsidRDefault="00F27DEC"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56B68202" w14:textId="419B25C1" w:rsidR="004A4382" w:rsidRPr="00B4791B" w:rsidRDefault="00F27DEC" w:rsidP="005B7F22">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En ese sentido, </w:t>
      </w:r>
      <w:r w:rsidR="00DE4FA4" w:rsidRPr="00B4791B">
        <w:rPr>
          <w:rFonts w:ascii="Palatino Linotype" w:eastAsia="Palatino Linotype" w:hAnsi="Palatino Linotype" w:cs="Palatino Linotype"/>
        </w:rPr>
        <w:t xml:space="preserve">es de recordar que quien dio atención a la solicitud de información fue el </w:t>
      </w:r>
      <w:proofErr w:type="gramStart"/>
      <w:r w:rsidR="00DE4FA4" w:rsidRPr="00B4791B">
        <w:rPr>
          <w:rFonts w:ascii="Palatino Linotype" w:eastAsia="Palatino Linotype" w:hAnsi="Palatino Linotype" w:cs="Palatino Linotype"/>
          <w:b/>
        </w:rPr>
        <w:t>Director</w:t>
      </w:r>
      <w:proofErr w:type="gramEnd"/>
      <w:r w:rsidR="00DE4FA4" w:rsidRPr="00B4791B">
        <w:rPr>
          <w:rFonts w:ascii="Palatino Linotype" w:eastAsia="Palatino Linotype" w:hAnsi="Palatino Linotype" w:cs="Palatino Linotype"/>
          <w:b/>
        </w:rPr>
        <w:t xml:space="preserve"> de la Unidad Jurídica</w:t>
      </w:r>
      <w:r w:rsidR="00DE4FA4" w:rsidRPr="00B4791B">
        <w:rPr>
          <w:rFonts w:ascii="Palatino Linotype" w:eastAsia="Palatino Linotype" w:hAnsi="Palatino Linotype" w:cs="Palatino Linotype"/>
        </w:rPr>
        <w:t xml:space="preserve">, el cual </w:t>
      </w:r>
      <w:r w:rsidR="002A1112" w:rsidRPr="00B4791B">
        <w:rPr>
          <w:rFonts w:ascii="Palatino Linotype" w:eastAsia="Palatino Linotype" w:hAnsi="Palatino Linotype" w:cs="Palatino Linotype"/>
        </w:rPr>
        <w:t xml:space="preserve">conforme las fracciones III, IV y VIII del artículo 228 del Bando Municipal de Malinalco </w:t>
      </w:r>
      <w:r w:rsidR="009636FD" w:rsidRPr="00B4791B">
        <w:rPr>
          <w:rFonts w:ascii="Palatino Linotype" w:eastAsia="Palatino Linotype" w:hAnsi="Palatino Linotype" w:cs="Palatino Linotype"/>
        </w:rPr>
        <w:t xml:space="preserve">de </w:t>
      </w:r>
      <w:r w:rsidR="002A1112" w:rsidRPr="00B4791B">
        <w:rPr>
          <w:rFonts w:ascii="Palatino Linotype" w:eastAsia="Palatino Linotype" w:hAnsi="Palatino Linotype" w:cs="Palatino Linotype"/>
        </w:rPr>
        <w:t>2023, se advierte que tiene las siguientes atribuciones:</w:t>
      </w:r>
    </w:p>
    <w:p w14:paraId="17FB7320" w14:textId="77777777" w:rsidR="005B7F22" w:rsidRPr="00B4791B" w:rsidRDefault="005B7F22"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247C42E1" w14:textId="1093AD10" w:rsidR="005B7F22" w:rsidRPr="00B4791B" w:rsidRDefault="005B7F22" w:rsidP="005B7F22">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r w:rsidRPr="00B4791B">
        <w:rPr>
          <w:rFonts w:ascii="Palatino Linotype" w:eastAsia="Palatino Linotype" w:hAnsi="Palatino Linotype" w:cs="Palatino Linotype"/>
          <w:b/>
          <w:i/>
          <w:sz w:val="22"/>
        </w:rPr>
        <w:t>ARTÍCULO 228.- Son atribuciones de la Dirección Jurídica, las siguientes:</w:t>
      </w:r>
    </w:p>
    <w:p w14:paraId="7FAB7AB5" w14:textId="10F06EA4" w:rsidR="005B7F22" w:rsidRPr="00B4791B" w:rsidRDefault="005B7F22" w:rsidP="005B7F22">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p>
    <w:p w14:paraId="72D14BE3" w14:textId="6E66D986" w:rsidR="005B7F22" w:rsidRPr="00B4791B" w:rsidRDefault="005B7F22" w:rsidP="005B7F22">
      <w:pPr>
        <w:pBdr>
          <w:top w:val="nil"/>
          <w:left w:val="nil"/>
          <w:bottom w:val="nil"/>
          <w:right w:val="nil"/>
          <w:between w:val="nil"/>
        </w:pBdr>
        <w:spacing w:line="276" w:lineRule="auto"/>
        <w:ind w:left="567" w:right="560"/>
        <w:jc w:val="both"/>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lastRenderedPageBreak/>
        <w:t>III. Atender los asuntos que en materia jurídica le sean encomendados por el Ayuntamiento y que sean de carácter público municipal;</w:t>
      </w:r>
    </w:p>
    <w:p w14:paraId="0C62EAF3" w14:textId="614570F3" w:rsidR="005B7F22" w:rsidRPr="00B4791B" w:rsidRDefault="005B7F22" w:rsidP="005B7F22">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p>
    <w:p w14:paraId="59E48456" w14:textId="5D336525" w:rsidR="002A1112" w:rsidRPr="00B4791B" w:rsidRDefault="002A1112" w:rsidP="005B7F22">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rPr>
      </w:pPr>
      <w:r w:rsidRPr="00B4791B">
        <w:rPr>
          <w:rFonts w:ascii="Palatino Linotype" w:eastAsia="Palatino Linotype" w:hAnsi="Palatino Linotype" w:cs="Palatino Linotype"/>
          <w:b/>
          <w:i/>
          <w:sz w:val="22"/>
        </w:rPr>
        <w:t>IV. Representar Jurídicamente al Ayuntamiento ante las Instancias Legales correspondientes,</w:t>
      </w:r>
      <w:r w:rsidRPr="00B4791B">
        <w:rPr>
          <w:rFonts w:ascii="Palatino Linotype" w:eastAsia="Palatino Linotype" w:hAnsi="Palatino Linotype" w:cs="Palatino Linotype"/>
          <w:i/>
          <w:sz w:val="22"/>
        </w:rPr>
        <w:t xml:space="preserve"> en los juicios que se vean inmersos los intereses jurídicos de éste;</w:t>
      </w:r>
    </w:p>
    <w:p w14:paraId="6F0E4063" w14:textId="0A1B71AC" w:rsidR="002A1112" w:rsidRPr="00B4791B" w:rsidRDefault="002A1112" w:rsidP="005B7F22">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p>
    <w:p w14:paraId="00D94257" w14:textId="0464F631" w:rsidR="005B7F22" w:rsidRPr="00B4791B" w:rsidRDefault="005B7F22" w:rsidP="005B7F22">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rPr>
      </w:pPr>
      <w:r w:rsidRPr="00B4791B">
        <w:rPr>
          <w:rFonts w:ascii="Palatino Linotype" w:eastAsia="Palatino Linotype" w:hAnsi="Palatino Linotype" w:cs="Palatino Linotype"/>
          <w:b/>
          <w:i/>
          <w:sz w:val="22"/>
        </w:rPr>
        <w:t xml:space="preserve">VIII. Ejercer todas las acciones jurídicas inherentes al área, </w:t>
      </w:r>
      <w:r w:rsidRPr="00B4791B">
        <w:rPr>
          <w:rFonts w:ascii="Palatino Linotype" w:eastAsia="Palatino Linotype" w:hAnsi="Palatino Linotype" w:cs="Palatino Linotype"/>
          <w:i/>
          <w:sz w:val="22"/>
        </w:rPr>
        <w:t>en términos de las disposiciones legales Federales, Estatales y Municipales.”</w:t>
      </w:r>
    </w:p>
    <w:p w14:paraId="304556D8" w14:textId="6FF7B02E" w:rsidR="005B7F22" w:rsidRPr="00B4791B" w:rsidRDefault="005B7F22" w:rsidP="005B7F22">
      <w:pPr>
        <w:pBdr>
          <w:top w:val="nil"/>
          <w:left w:val="nil"/>
          <w:bottom w:val="nil"/>
          <w:right w:val="nil"/>
          <w:between w:val="nil"/>
        </w:pBdr>
        <w:spacing w:line="276" w:lineRule="auto"/>
        <w:ind w:left="567" w:right="560"/>
        <w:jc w:val="right"/>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(Énfasis añadido)</w:t>
      </w:r>
    </w:p>
    <w:p w14:paraId="400AFEAE" w14:textId="77777777" w:rsidR="005B7F22" w:rsidRPr="00B4791B" w:rsidRDefault="005B7F22"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5352FE49" w14:textId="77777777" w:rsidR="005B7F22" w:rsidRPr="00B4791B" w:rsidRDefault="005B7F22"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051150AE" w14:textId="50E8C0E7" w:rsidR="005B7F22" w:rsidRPr="00B4791B" w:rsidRDefault="00D168AA" w:rsidP="005B7F22">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Como se desprende de las</w:t>
      </w:r>
      <w:r w:rsidR="00310F0D" w:rsidRPr="00B4791B">
        <w:rPr>
          <w:rFonts w:ascii="Palatino Linotype" w:eastAsia="Palatino Linotype" w:hAnsi="Palatino Linotype" w:cs="Palatino Linotype"/>
        </w:rPr>
        <w:t xml:space="preserve"> porciones legales insertas, el Director de la Unidad Jurídica tiene dentro de sus atribuciones: representar jurídicamente al Ayuntamiento ante las Instancias Legales correspondientes, en los juicios que se vean inmersos los intereses jurídicos de éste; atender los asuntos que en materia jurídica le sean encomendados; así como, ejercer todas las acciones jurídicas inherentes al área en términos de las disposiciones legales Federales, Estatales y Municipales; </w:t>
      </w:r>
      <w:r w:rsidR="00310F0D" w:rsidRPr="00B4791B">
        <w:rPr>
          <w:rFonts w:ascii="Palatino Linotype" w:eastAsia="Palatino Linotype" w:hAnsi="Palatino Linotype" w:cs="Palatino Linotype"/>
          <w:b/>
        </w:rPr>
        <w:t>atribuciones que incluso la persona solicitante citó en su solicitud de información y desahogo a la solicitud de aclaración que le efectuó el ente público.</w:t>
      </w:r>
    </w:p>
    <w:p w14:paraId="0450DDBC" w14:textId="77777777" w:rsidR="005B7F22" w:rsidRPr="00B4791B" w:rsidRDefault="005B7F22"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10367DF0" w14:textId="3C2AAD38" w:rsidR="00603C7D" w:rsidRPr="00B4791B" w:rsidRDefault="00603C7D" w:rsidP="00603C7D">
      <w:pPr>
        <w:widowControl w:val="0"/>
        <w:tabs>
          <w:tab w:val="left" w:pos="1701"/>
          <w:tab w:val="left" w:pos="1843"/>
        </w:tabs>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De esta manera, se advierte que el </w:t>
      </w:r>
      <w:r w:rsidRPr="00B4791B">
        <w:rPr>
          <w:rFonts w:ascii="Palatino Linotype" w:eastAsia="Palatino Linotype" w:hAnsi="Palatino Linotype" w:cs="Palatino Linotype"/>
          <w:b/>
          <w:u w:val="single"/>
        </w:rPr>
        <w:t>Director de la Unidad Jurídica</w:t>
      </w:r>
      <w:r w:rsidRPr="00B4791B">
        <w:rPr>
          <w:rFonts w:ascii="Palatino Linotype" w:eastAsia="Palatino Linotype" w:hAnsi="Palatino Linotype" w:cs="Palatino Linotype"/>
        </w:rPr>
        <w:t xml:space="preserve"> del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xml:space="preserve"> es la unidad competente para conocer de las actuaciones que se hubieran promovido en representación del Ayuntamiento de Malinalco, en procedimientos judiciales </w:t>
      </w:r>
      <w:r w:rsidR="00B17690" w:rsidRPr="00B4791B">
        <w:rPr>
          <w:rFonts w:ascii="Palatino Linotype" w:eastAsia="Palatino Linotype" w:hAnsi="Palatino Linotype" w:cs="Palatino Linotype"/>
        </w:rPr>
        <w:t>-en</w:t>
      </w:r>
      <w:r w:rsidRPr="00B4791B">
        <w:rPr>
          <w:rFonts w:ascii="Palatino Linotype" w:eastAsia="Palatino Linotype" w:hAnsi="Palatino Linotype" w:cs="Palatino Linotype"/>
        </w:rPr>
        <w:t xml:space="preserve"> cualquier materia</w:t>
      </w:r>
      <w:r w:rsidR="00B17690" w:rsidRPr="00B4791B">
        <w:rPr>
          <w:rFonts w:ascii="Palatino Linotype" w:eastAsia="Palatino Linotype" w:hAnsi="Palatino Linotype" w:cs="Palatino Linotype"/>
        </w:rPr>
        <w:t>-</w:t>
      </w:r>
      <w:r w:rsidRPr="00B4791B">
        <w:rPr>
          <w:rFonts w:ascii="Palatino Linotype" w:eastAsia="Palatino Linotype" w:hAnsi="Palatino Linotype" w:cs="Palatino Linotype"/>
        </w:rPr>
        <w:t xml:space="preserve"> y administrativos, en contra de personas morales y personas físicas -particulares-, específicamente, los escritos de interposición de </w:t>
      </w:r>
      <w:r w:rsidRPr="00B4791B">
        <w:rPr>
          <w:rFonts w:ascii="Palatino Linotype" w:eastAsia="Palatino Linotype" w:hAnsi="Palatino Linotype" w:cs="Palatino Linotype"/>
        </w:rPr>
        <w:lastRenderedPageBreak/>
        <w:t>demanda, contestaciones a las mismas, así como los escritos de interposición de medios de impugnación en contra de resoluciones dictadas por una autoridad judicial o administrativa.</w:t>
      </w:r>
    </w:p>
    <w:p w14:paraId="6D02E903" w14:textId="77777777" w:rsidR="00603C7D" w:rsidRPr="00B4791B" w:rsidRDefault="00603C7D" w:rsidP="00603C7D">
      <w:pPr>
        <w:widowControl w:val="0"/>
        <w:tabs>
          <w:tab w:val="left" w:pos="1701"/>
          <w:tab w:val="left" w:pos="1843"/>
        </w:tabs>
        <w:spacing w:line="360" w:lineRule="auto"/>
        <w:ind w:right="49"/>
        <w:jc w:val="both"/>
        <w:rPr>
          <w:rFonts w:ascii="Palatino Linotype" w:eastAsia="Palatino Linotype" w:hAnsi="Palatino Linotype" w:cs="Palatino Linotype"/>
        </w:rPr>
      </w:pPr>
    </w:p>
    <w:p w14:paraId="6B83450D" w14:textId="1A8BE381" w:rsidR="00603C7D" w:rsidRPr="00B4791B" w:rsidRDefault="00603C7D" w:rsidP="00603C7D">
      <w:pPr>
        <w:widowControl w:val="0"/>
        <w:tabs>
          <w:tab w:val="left" w:pos="1701"/>
          <w:tab w:val="left" w:pos="1843"/>
        </w:tabs>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rPr>
        <w:t>En virtud de lo anterior, se tiene que</w:t>
      </w:r>
      <w:r w:rsidR="0025675D" w:rsidRPr="00B4791B">
        <w:rPr>
          <w:rFonts w:ascii="Palatino Linotype" w:eastAsia="Palatino Linotype" w:hAnsi="Palatino Linotype" w:cs="Palatino Linotype"/>
        </w:rPr>
        <w:t>,</w:t>
      </w:r>
      <w:r w:rsidRPr="00B4791B">
        <w:rPr>
          <w:rFonts w:ascii="Palatino Linotype" w:eastAsia="Palatino Linotype" w:hAnsi="Palatino Linotype" w:cs="Palatino Linotype"/>
        </w:rPr>
        <w:t xml:space="preserve"> en el caso concreto, se dio cabal cumplimiento con el requisito de turnar la solicitud de información a las áreas competentes que puedan poseer, generar y/o administrar la información requerida.</w:t>
      </w:r>
    </w:p>
    <w:p w14:paraId="25FCEF19" w14:textId="77777777" w:rsidR="00603C7D" w:rsidRPr="00B4791B" w:rsidRDefault="00603C7D" w:rsidP="00603C7D">
      <w:pPr>
        <w:widowControl w:val="0"/>
        <w:tabs>
          <w:tab w:val="left" w:pos="1701"/>
          <w:tab w:val="left" w:pos="1843"/>
        </w:tabs>
        <w:spacing w:line="360" w:lineRule="auto"/>
        <w:ind w:right="49"/>
        <w:jc w:val="both"/>
        <w:rPr>
          <w:rFonts w:ascii="Palatino Linotype" w:eastAsia="Palatino Linotype" w:hAnsi="Palatino Linotype" w:cs="Palatino Linotype"/>
        </w:rPr>
      </w:pPr>
    </w:p>
    <w:p w14:paraId="736D50CB" w14:textId="77777777" w:rsidR="00603C7D" w:rsidRPr="00B4791B" w:rsidRDefault="00603C7D" w:rsidP="00603C7D">
      <w:pPr>
        <w:pBdr>
          <w:top w:val="nil"/>
          <w:left w:val="nil"/>
          <w:bottom w:val="nil"/>
          <w:right w:val="nil"/>
          <w:between w:val="nil"/>
        </w:pBdr>
        <w:spacing w:line="360" w:lineRule="auto"/>
        <w:jc w:val="both"/>
        <w:rPr>
          <w:color w:val="000000"/>
        </w:rPr>
      </w:pPr>
      <w:r w:rsidRPr="00B4791B">
        <w:rPr>
          <w:rFonts w:ascii="Palatino Linotype" w:eastAsia="Palatino Linotype" w:hAnsi="Palatino Linotype" w:cs="Palatino Linotype"/>
          <w:color w:val="000000"/>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3C17D39" w14:textId="77777777" w:rsidR="00603C7D" w:rsidRPr="00B4791B" w:rsidRDefault="00603C7D" w:rsidP="00603C7D">
      <w:pPr>
        <w:spacing w:line="360" w:lineRule="auto"/>
      </w:pPr>
    </w:p>
    <w:p w14:paraId="70EDC8BF" w14:textId="77777777" w:rsidR="00603C7D" w:rsidRPr="00B4791B" w:rsidRDefault="00603C7D" w:rsidP="00603C7D">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6D3B4DCE" w14:textId="77777777" w:rsidR="00603C7D" w:rsidRPr="00B4791B" w:rsidRDefault="00603C7D" w:rsidP="00603C7D">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1724D2F2" w14:textId="77777777" w:rsidR="00603C7D" w:rsidRPr="00B4791B" w:rsidRDefault="00603C7D" w:rsidP="00603C7D">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color w:val="000000"/>
        </w:rPr>
        <w:t xml:space="preserve">Los Sujetos Obligados podrán requerirle a los Solicitantes, que complementen, corrijan o amplíen su solicitud de información, cuando resulten los datos proporcionados insuficientes, incorrectos, incompletos o erróneos; solicitar dicha </w:t>
      </w:r>
      <w:r w:rsidRPr="00B4791B">
        <w:rPr>
          <w:rFonts w:ascii="Palatino Linotype" w:eastAsia="Palatino Linotype" w:hAnsi="Palatino Linotype" w:cs="Palatino Linotype"/>
          <w:color w:val="000000"/>
        </w:rPr>
        <w:lastRenderedPageBreak/>
        <w:t>aclaración, interrumpirá el plazo para dar respuesta y comenzará a computarse el día siguiente al desahogo de esta;</w:t>
      </w:r>
    </w:p>
    <w:p w14:paraId="7ABD522C" w14:textId="77777777" w:rsidR="00603C7D" w:rsidRPr="00B4791B" w:rsidRDefault="00603C7D" w:rsidP="00603C7D">
      <w:pPr>
        <w:pBdr>
          <w:top w:val="nil"/>
          <w:left w:val="nil"/>
          <w:bottom w:val="nil"/>
          <w:right w:val="nil"/>
          <w:between w:val="nil"/>
        </w:pBdr>
        <w:ind w:left="720"/>
        <w:rPr>
          <w:rFonts w:ascii="Palatino Linotype" w:eastAsia="Palatino Linotype" w:hAnsi="Palatino Linotype" w:cs="Palatino Linotype"/>
          <w:color w:val="000000"/>
        </w:rPr>
      </w:pPr>
    </w:p>
    <w:p w14:paraId="4C064E08" w14:textId="77777777" w:rsidR="00603C7D" w:rsidRPr="00B4791B" w:rsidRDefault="00603C7D" w:rsidP="00603C7D">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color w:val="000000"/>
        </w:rPr>
        <w:t xml:space="preserve">Las respuestas a los requerimientos informativos deberán notificarse al interesado en el menor tiempo posible, que no podrá exceder </w:t>
      </w:r>
      <w:r w:rsidRPr="00B4791B">
        <w:rPr>
          <w:rFonts w:ascii="Palatino Linotype" w:eastAsia="Palatino Linotype" w:hAnsi="Palatino Linotype" w:cs="Palatino Linotype"/>
          <w:b/>
          <w:color w:val="000000"/>
        </w:rPr>
        <w:t>quince días, contados a partir del día siguiente a la presentación de ésta.</w:t>
      </w:r>
      <w:r w:rsidRPr="00B4791B">
        <w:rPr>
          <w:rFonts w:ascii="Palatino Linotype" w:eastAsia="Palatino Linotype" w:hAnsi="Palatino Linotype" w:cs="Palatino Linotype"/>
          <w:color w:val="000000"/>
        </w:rPr>
        <w:t xml:space="preserve"> Excepcionalmente, el plazo referido podrá ampliarse por siete días hábiles más, cuando existan razones fundadas y motivadas, a través del Comité de Transparencia;</w:t>
      </w:r>
    </w:p>
    <w:p w14:paraId="28EC600D" w14:textId="77777777" w:rsidR="00603C7D" w:rsidRPr="00B4791B" w:rsidRDefault="00603C7D" w:rsidP="00603C7D">
      <w:pPr>
        <w:pBdr>
          <w:top w:val="nil"/>
          <w:left w:val="nil"/>
          <w:bottom w:val="nil"/>
          <w:right w:val="nil"/>
          <w:between w:val="nil"/>
        </w:pBdr>
        <w:ind w:left="720"/>
        <w:rPr>
          <w:rFonts w:ascii="Palatino Linotype" w:eastAsia="Palatino Linotype" w:hAnsi="Palatino Linotype" w:cs="Palatino Linotype"/>
          <w:color w:val="000000"/>
        </w:rPr>
      </w:pPr>
    </w:p>
    <w:p w14:paraId="0F2D8FB8" w14:textId="77777777" w:rsidR="00603C7D" w:rsidRPr="00B4791B" w:rsidRDefault="00603C7D" w:rsidP="00603C7D">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sidRPr="00B4791B">
        <w:rPr>
          <w:rFonts w:ascii="Palatino Linotype" w:eastAsia="Palatino Linotype" w:hAnsi="Palatino Linotype" w:cs="Palatino Linotype"/>
          <w:b/>
          <w:color w:val="000000"/>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1EF33C6" w14:textId="77777777" w:rsidR="00603C7D" w:rsidRPr="00B4791B" w:rsidRDefault="00603C7D" w:rsidP="00603C7D">
      <w:pPr>
        <w:pBdr>
          <w:top w:val="nil"/>
          <w:left w:val="nil"/>
          <w:bottom w:val="nil"/>
          <w:right w:val="nil"/>
          <w:between w:val="nil"/>
        </w:pBdr>
        <w:ind w:left="720"/>
        <w:rPr>
          <w:rFonts w:ascii="Palatino Linotype" w:eastAsia="Palatino Linotype" w:hAnsi="Palatino Linotype" w:cs="Palatino Linotype"/>
          <w:b/>
          <w:color w:val="000000"/>
          <w:u w:val="single"/>
        </w:rPr>
      </w:pPr>
    </w:p>
    <w:p w14:paraId="30A21A08" w14:textId="77777777" w:rsidR="00603C7D" w:rsidRPr="00B4791B" w:rsidRDefault="00603C7D" w:rsidP="00603C7D">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B4791B">
        <w:rPr>
          <w:rFonts w:ascii="Palatino Linotype" w:eastAsia="Palatino Linotype" w:hAnsi="Palatino Linotype" w:cs="Palatino Linotype"/>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5CD7C59" w14:textId="77777777" w:rsidR="00603C7D" w:rsidRPr="00B4791B" w:rsidRDefault="00603C7D" w:rsidP="00603C7D">
      <w:pPr>
        <w:pBdr>
          <w:top w:val="nil"/>
          <w:left w:val="nil"/>
          <w:bottom w:val="nil"/>
          <w:right w:val="nil"/>
          <w:between w:val="nil"/>
        </w:pBdr>
        <w:spacing w:line="360" w:lineRule="auto"/>
        <w:ind w:left="360"/>
        <w:jc w:val="both"/>
        <w:rPr>
          <w:rFonts w:ascii="Palatino Linotype" w:eastAsia="Palatino Linotype" w:hAnsi="Palatino Linotype" w:cs="Palatino Linotype"/>
          <w:b/>
          <w:color w:val="000000"/>
        </w:rPr>
      </w:pPr>
    </w:p>
    <w:p w14:paraId="47283B32" w14:textId="77777777" w:rsidR="00603C7D" w:rsidRPr="00B4791B" w:rsidRDefault="00603C7D" w:rsidP="00603C7D">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B4791B">
        <w:rPr>
          <w:rFonts w:ascii="Palatino Linotype" w:eastAsia="Palatino Linotype" w:hAnsi="Palatino Linotype" w:cs="Palatino Linotype"/>
          <w:color w:val="000000"/>
        </w:rPr>
        <w:t xml:space="preserve">Las Unidades de Transparencia, tendrán disponible la información requerida durante un plazo mínimo de sesenta días hábiles, contados a partir de que el solicitante hubiere realizado, en su caso, el pago respectivo, el cual deberá </w:t>
      </w:r>
      <w:r w:rsidRPr="00B4791B">
        <w:rPr>
          <w:rFonts w:ascii="Palatino Linotype" w:eastAsia="Palatino Linotype" w:hAnsi="Palatino Linotype" w:cs="Palatino Linotype"/>
          <w:color w:val="000000"/>
        </w:rPr>
        <w:lastRenderedPageBreak/>
        <w:t xml:space="preserve">efectuarse en un plazo no mayor a treinta días hábiles; por lo que, una vez </w:t>
      </w:r>
      <w:r w:rsidRPr="00B4791B">
        <w:rPr>
          <w:rFonts w:ascii="Palatino Linotype" w:eastAsia="Palatino Linotype" w:hAnsi="Palatino Linotype" w:cs="Palatino Linotype"/>
        </w:rPr>
        <w:t>transcurrida</w:t>
      </w:r>
      <w:r w:rsidRPr="00B4791B">
        <w:rPr>
          <w:rFonts w:ascii="Palatino Linotype" w:eastAsia="Palatino Linotype" w:hAnsi="Palatino Linotype" w:cs="Palatino Linotype"/>
          <w:color w:val="000000"/>
        </w:rPr>
        <w:t xml:space="preserve"> dicha temporalidad, los Sujetos Obligados darán por concluida la solicitud y procederán de ser el caso, a la destrucción del material.</w:t>
      </w:r>
    </w:p>
    <w:p w14:paraId="6D73D756" w14:textId="77777777" w:rsidR="00603C7D" w:rsidRPr="00B4791B" w:rsidRDefault="00603C7D" w:rsidP="00603C7D">
      <w:pPr>
        <w:spacing w:line="360" w:lineRule="auto"/>
      </w:pPr>
    </w:p>
    <w:p w14:paraId="1018E6D8" w14:textId="77777777" w:rsidR="00603C7D" w:rsidRPr="00B4791B" w:rsidRDefault="00603C7D" w:rsidP="00603C7D">
      <w:pPr>
        <w:pBdr>
          <w:top w:val="nil"/>
          <w:left w:val="nil"/>
          <w:bottom w:val="nil"/>
          <w:right w:val="nil"/>
          <w:between w:val="nil"/>
        </w:pBdr>
        <w:spacing w:line="360" w:lineRule="auto"/>
        <w:ind w:right="49"/>
        <w:jc w:val="both"/>
        <w:rPr>
          <w:color w:val="000000"/>
        </w:rPr>
      </w:pPr>
      <w:r w:rsidRPr="00B4791B">
        <w:rPr>
          <w:rFonts w:ascii="Palatino Linotype" w:eastAsia="Palatino Linotype" w:hAnsi="Palatino Linotype" w:cs="Palatino Linotype"/>
          <w:color w:val="000000"/>
        </w:rPr>
        <w:t xml:space="preserve">En virtud de lo anterior, se tiene que, </w:t>
      </w:r>
      <w:r w:rsidRPr="00B4791B">
        <w:rPr>
          <w:rFonts w:ascii="Palatino Linotype" w:eastAsia="Palatino Linotype" w:hAnsi="Palatino Linotype" w:cs="Palatino Linotype"/>
          <w:b/>
          <w:color w:val="000000"/>
          <w:u w:val="single"/>
        </w:rPr>
        <w:t>el procedimiento de búsqueda de la información se tiene por atendido. </w:t>
      </w:r>
    </w:p>
    <w:p w14:paraId="79AFA646" w14:textId="77777777" w:rsidR="00603C7D" w:rsidRPr="00B4791B" w:rsidRDefault="00603C7D"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28845975" w14:textId="5E80D7E2" w:rsidR="0025675D" w:rsidRPr="00B4791B" w:rsidRDefault="0025675D" w:rsidP="0025675D">
      <w:pPr>
        <w:spacing w:line="360" w:lineRule="auto"/>
        <w:ind w:right="-7"/>
        <w:jc w:val="both"/>
        <w:rPr>
          <w:rFonts w:ascii="Palatino Linotype" w:eastAsia="Palatino Linotype" w:hAnsi="Palatino Linotype" w:cs="Palatino Linotype"/>
        </w:rPr>
      </w:pPr>
      <w:r w:rsidRPr="00B4791B">
        <w:rPr>
          <w:rFonts w:ascii="Palatino Linotype" w:eastAsia="Palatino Linotype" w:hAnsi="Palatino Linotype" w:cs="Palatino Linotype"/>
        </w:rPr>
        <w:t>Acotado</w:t>
      </w:r>
      <w:r w:rsidR="00BB0270" w:rsidRPr="00B4791B">
        <w:rPr>
          <w:rFonts w:ascii="Palatino Linotype" w:eastAsia="Palatino Linotype" w:hAnsi="Palatino Linotype" w:cs="Palatino Linotype"/>
        </w:rPr>
        <w:t xml:space="preserve"> lo anterior, no obstante que hubo un pronunciamiento por parte del Servidor Público Habilitado competente, en el caso es de advertirse que en respuesta no se proporcionó la informaci</w:t>
      </w:r>
      <w:r w:rsidR="00E910DE" w:rsidRPr="00B4791B">
        <w:rPr>
          <w:rFonts w:ascii="Palatino Linotype" w:eastAsia="Palatino Linotype" w:hAnsi="Palatino Linotype" w:cs="Palatino Linotype"/>
        </w:rPr>
        <w:t xml:space="preserve">ón solicitada, ya que el </w:t>
      </w:r>
      <w:r w:rsidR="00E910DE" w:rsidRPr="00B4791B">
        <w:rPr>
          <w:rFonts w:ascii="Palatino Linotype" w:eastAsia="Palatino Linotype" w:hAnsi="Palatino Linotype" w:cs="Palatino Linotype"/>
          <w:b/>
        </w:rPr>
        <w:t>Sujeto Obligado</w:t>
      </w:r>
      <w:r w:rsidR="00E910DE" w:rsidRPr="00B4791B">
        <w:rPr>
          <w:rFonts w:ascii="Palatino Linotype" w:eastAsia="Palatino Linotype" w:hAnsi="Palatino Linotype" w:cs="Palatino Linotype"/>
        </w:rPr>
        <w:t xml:space="preserve"> volvió a </w:t>
      </w:r>
      <w:r w:rsidR="005F79B7" w:rsidRPr="00B4791B">
        <w:rPr>
          <w:rFonts w:ascii="Palatino Linotype" w:eastAsia="Palatino Linotype" w:hAnsi="Palatino Linotype" w:cs="Palatino Linotype"/>
        </w:rPr>
        <w:t>requerir</w:t>
      </w:r>
      <w:r w:rsidR="00E910DE" w:rsidRPr="00B4791B">
        <w:rPr>
          <w:rFonts w:ascii="Palatino Linotype" w:eastAsia="Palatino Linotype" w:hAnsi="Palatino Linotype" w:cs="Palatino Linotype"/>
        </w:rPr>
        <w:t xml:space="preserve"> a la hoy parte </w:t>
      </w:r>
      <w:r w:rsidR="00E910DE" w:rsidRPr="00B4791B">
        <w:rPr>
          <w:rFonts w:ascii="Palatino Linotype" w:eastAsia="Palatino Linotype" w:hAnsi="Palatino Linotype" w:cs="Palatino Linotype"/>
          <w:b/>
        </w:rPr>
        <w:t>Recurrente</w:t>
      </w:r>
      <w:r w:rsidR="00E910DE" w:rsidRPr="00B4791B">
        <w:rPr>
          <w:rFonts w:ascii="Palatino Linotype" w:eastAsia="Palatino Linotype" w:hAnsi="Palatino Linotype" w:cs="Palatino Linotype"/>
        </w:rPr>
        <w:t xml:space="preserve"> que aclarara su solicitud especificando </w:t>
      </w:r>
      <w:r w:rsidR="00E910DE" w:rsidRPr="00B4791B">
        <w:rPr>
          <w:rFonts w:ascii="Palatino Linotype" w:eastAsia="Palatino Linotype" w:hAnsi="Palatino Linotype" w:cs="Palatino Linotype"/>
          <w:color w:val="000000"/>
          <w:szCs w:val="22"/>
        </w:rPr>
        <w:t xml:space="preserve">la materia legal de la que requería la información, </w:t>
      </w:r>
      <w:r w:rsidR="00E910DE" w:rsidRPr="00B4791B">
        <w:rPr>
          <w:rFonts w:ascii="Palatino Linotype" w:eastAsia="Palatino Linotype" w:hAnsi="Palatino Linotype" w:cs="Palatino Linotype"/>
          <w:b/>
          <w:color w:val="000000"/>
          <w:szCs w:val="22"/>
          <w:u w:val="single"/>
        </w:rPr>
        <w:t xml:space="preserve">dado </w:t>
      </w:r>
      <w:r w:rsidRPr="00B4791B">
        <w:rPr>
          <w:rFonts w:ascii="Palatino Linotype" w:eastAsia="Palatino Linotype" w:hAnsi="Palatino Linotype" w:cs="Palatino Linotype"/>
          <w:b/>
          <w:color w:val="000000"/>
          <w:szCs w:val="22"/>
          <w:u w:val="single"/>
        </w:rPr>
        <w:t>que</w:t>
      </w:r>
      <w:r w:rsidRPr="00B4791B">
        <w:rPr>
          <w:rFonts w:ascii="Palatino Linotype" w:eastAsia="Palatino Linotype" w:hAnsi="Palatino Linotype" w:cs="Palatino Linotype"/>
          <w:color w:val="000000"/>
          <w:szCs w:val="22"/>
        </w:rPr>
        <w:t xml:space="preserve"> </w:t>
      </w:r>
      <w:r w:rsidRPr="00B4791B">
        <w:rPr>
          <w:rFonts w:ascii="Palatino Linotype" w:eastAsia="Palatino Linotype" w:hAnsi="Palatino Linotype" w:cs="Palatino Linotype"/>
          <w:b/>
          <w:color w:val="000000"/>
          <w:szCs w:val="22"/>
          <w:u w:val="single"/>
        </w:rPr>
        <w:t>en la temporalidad solicitada se ha</w:t>
      </w:r>
      <w:r w:rsidR="00E60459" w:rsidRPr="00B4791B">
        <w:rPr>
          <w:rFonts w:ascii="Palatino Linotype" w:eastAsia="Palatino Linotype" w:hAnsi="Palatino Linotype" w:cs="Palatino Linotype"/>
          <w:b/>
          <w:color w:val="000000"/>
          <w:szCs w:val="22"/>
          <w:u w:val="single"/>
        </w:rPr>
        <w:t>bían</w:t>
      </w:r>
      <w:r w:rsidRPr="00B4791B">
        <w:rPr>
          <w:rFonts w:ascii="Palatino Linotype" w:eastAsia="Palatino Linotype" w:hAnsi="Palatino Linotype" w:cs="Palatino Linotype"/>
          <w:b/>
          <w:color w:val="000000"/>
          <w:szCs w:val="22"/>
          <w:u w:val="single"/>
        </w:rPr>
        <w:t xml:space="preserve"> iniciado, contestado o impugnado en juicios en materia Penal, Civil, Mercantil, Administrativa, Laboral y Juicios de Amparo.</w:t>
      </w:r>
    </w:p>
    <w:p w14:paraId="6768DFF9" w14:textId="28FDB7E3" w:rsidR="005B7F22" w:rsidRPr="00B4791B" w:rsidRDefault="005B7F22" w:rsidP="005B7F22">
      <w:pPr>
        <w:pBdr>
          <w:top w:val="nil"/>
          <w:left w:val="nil"/>
          <w:bottom w:val="nil"/>
          <w:right w:val="nil"/>
          <w:between w:val="nil"/>
        </w:pBdr>
        <w:spacing w:line="360" w:lineRule="auto"/>
        <w:jc w:val="both"/>
        <w:rPr>
          <w:rFonts w:ascii="Palatino Linotype" w:eastAsia="Palatino Linotype" w:hAnsi="Palatino Linotype" w:cs="Palatino Linotype"/>
        </w:rPr>
      </w:pPr>
    </w:p>
    <w:p w14:paraId="3922BF8C" w14:textId="65F596F2" w:rsidR="00B041DC" w:rsidRPr="00B4791B" w:rsidRDefault="00B041DC" w:rsidP="001162DA">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Por lo que, en el caso de tiene que no se garantizó el derecho de acceso a la información pública de la persona solicitante.</w:t>
      </w:r>
    </w:p>
    <w:p w14:paraId="6CD5ED18" w14:textId="77777777" w:rsidR="00B041DC" w:rsidRPr="00B4791B" w:rsidRDefault="00B041DC" w:rsidP="001162DA">
      <w:pPr>
        <w:pBdr>
          <w:top w:val="nil"/>
          <w:left w:val="nil"/>
          <w:bottom w:val="nil"/>
          <w:right w:val="nil"/>
          <w:between w:val="nil"/>
        </w:pBdr>
        <w:spacing w:line="360" w:lineRule="auto"/>
        <w:jc w:val="both"/>
        <w:rPr>
          <w:rFonts w:ascii="Palatino Linotype" w:eastAsia="Palatino Linotype" w:hAnsi="Palatino Linotype" w:cs="Palatino Linotype"/>
        </w:rPr>
      </w:pPr>
    </w:p>
    <w:p w14:paraId="28DBF998" w14:textId="18AA67F9" w:rsidR="00E60459" w:rsidRPr="00B4791B" w:rsidRDefault="00EC77F5" w:rsidP="001162DA">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Así, u</w:t>
      </w:r>
      <w:r w:rsidR="00D22BF5" w:rsidRPr="00B4791B">
        <w:rPr>
          <w:rFonts w:ascii="Palatino Linotype" w:eastAsia="Palatino Linotype" w:hAnsi="Palatino Linotype" w:cs="Palatino Linotype"/>
        </w:rPr>
        <w:t xml:space="preserve">na </w:t>
      </w:r>
      <w:r w:rsidRPr="00B4791B">
        <w:rPr>
          <w:rFonts w:ascii="Palatino Linotype" w:eastAsia="Palatino Linotype" w:hAnsi="Palatino Linotype" w:cs="Palatino Linotype"/>
        </w:rPr>
        <w:t>vez</w:t>
      </w:r>
      <w:r w:rsidR="00D22BF5" w:rsidRPr="00B4791B">
        <w:rPr>
          <w:rFonts w:ascii="Palatino Linotype" w:eastAsia="Palatino Linotype" w:hAnsi="Palatino Linotype" w:cs="Palatino Linotype"/>
        </w:rPr>
        <w:t xml:space="preserve"> precisada la competencia del </w:t>
      </w:r>
      <w:r w:rsidR="00D22BF5" w:rsidRPr="00B4791B">
        <w:rPr>
          <w:rFonts w:ascii="Palatino Linotype" w:eastAsia="Palatino Linotype" w:hAnsi="Palatino Linotype" w:cs="Palatino Linotype"/>
          <w:b/>
        </w:rPr>
        <w:t>Sujeto Obligado</w:t>
      </w:r>
      <w:r w:rsidR="00D22BF5" w:rsidRPr="00B4791B">
        <w:rPr>
          <w:rFonts w:ascii="Palatino Linotype" w:eastAsia="Palatino Linotype" w:hAnsi="Palatino Linotype" w:cs="Palatino Linotype"/>
        </w:rPr>
        <w:t xml:space="preserve"> para conocer de la información requerida</w:t>
      </w:r>
      <w:r w:rsidR="00B041DC" w:rsidRPr="00B4791B">
        <w:rPr>
          <w:rFonts w:ascii="Palatino Linotype" w:eastAsia="Palatino Linotype" w:hAnsi="Palatino Linotype" w:cs="Palatino Linotype"/>
        </w:rPr>
        <w:t xml:space="preserve"> y bajo la precisión del tipo de información a la que pretende acceder la persona solicitante; </w:t>
      </w:r>
      <w:r w:rsidR="00E60459" w:rsidRPr="00B4791B">
        <w:rPr>
          <w:rFonts w:ascii="Palatino Linotype" w:eastAsia="Palatino Linotype" w:hAnsi="Palatino Linotype" w:cs="Palatino Linotype"/>
        </w:rPr>
        <w:t xml:space="preserve">se procede a realizar el análisis </w:t>
      </w:r>
      <w:r w:rsidR="00D22BF5" w:rsidRPr="00B4791B">
        <w:rPr>
          <w:rFonts w:ascii="Palatino Linotype" w:eastAsia="Palatino Linotype" w:hAnsi="Palatino Linotype" w:cs="Palatino Linotype"/>
        </w:rPr>
        <w:t>de</w:t>
      </w:r>
      <w:r w:rsidR="00E60459" w:rsidRPr="00B4791B">
        <w:rPr>
          <w:rFonts w:ascii="Palatino Linotype" w:eastAsia="Palatino Linotype" w:hAnsi="Palatino Linotype" w:cs="Palatino Linotype"/>
        </w:rPr>
        <w:t xml:space="preserve"> </w:t>
      </w:r>
      <w:r w:rsidR="00D22BF5" w:rsidRPr="00B4791B">
        <w:rPr>
          <w:rFonts w:ascii="Palatino Linotype" w:eastAsia="Palatino Linotype" w:hAnsi="Palatino Linotype" w:cs="Palatino Linotype"/>
        </w:rPr>
        <w:t>l</w:t>
      </w:r>
      <w:r w:rsidR="00E60459" w:rsidRPr="00B4791B">
        <w:rPr>
          <w:rFonts w:ascii="Palatino Linotype" w:eastAsia="Palatino Linotype" w:hAnsi="Palatino Linotype" w:cs="Palatino Linotype"/>
        </w:rPr>
        <w:t>a procedencia de la entrega de la misma.</w:t>
      </w:r>
    </w:p>
    <w:p w14:paraId="029798F4" w14:textId="77777777" w:rsidR="00E60459" w:rsidRPr="00B4791B" w:rsidRDefault="00E60459" w:rsidP="001162DA">
      <w:pPr>
        <w:pBdr>
          <w:top w:val="nil"/>
          <w:left w:val="nil"/>
          <w:bottom w:val="nil"/>
          <w:right w:val="nil"/>
          <w:between w:val="nil"/>
        </w:pBdr>
        <w:spacing w:line="360" w:lineRule="auto"/>
        <w:jc w:val="both"/>
        <w:rPr>
          <w:rFonts w:ascii="Palatino Linotype" w:eastAsia="Palatino Linotype" w:hAnsi="Palatino Linotype" w:cs="Palatino Linotype"/>
        </w:rPr>
      </w:pPr>
    </w:p>
    <w:p w14:paraId="582FE5BC" w14:textId="152045BD" w:rsidR="00EC77F5" w:rsidRPr="00B4791B" w:rsidRDefault="00EC77F5" w:rsidP="001162DA">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lastRenderedPageBreak/>
        <w:t>En ese sentido</w:t>
      </w:r>
      <w:r w:rsidR="00E60459" w:rsidRPr="00B4791B">
        <w:rPr>
          <w:rFonts w:ascii="Palatino Linotype" w:eastAsia="Palatino Linotype" w:hAnsi="Palatino Linotype" w:cs="Palatino Linotype"/>
        </w:rPr>
        <w:t>, en principio e</w:t>
      </w:r>
      <w:r w:rsidR="00B041DC" w:rsidRPr="00B4791B">
        <w:rPr>
          <w:rFonts w:ascii="Palatino Linotype" w:eastAsia="Palatino Linotype" w:hAnsi="Palatino Linotype" w:cs="Palatino Linotype"/>
        </w:rPr>
        <w:t xml:space="preserve">ste Órgano Garante logra advertir que la </w:t>
      </w:r>
      <w:r w:rsidR="00D22BF5" w:rsidRPr="00B4791B">
        <w:rPr>
          <w:rFonts w:ascii="Palatino Linotype" w:eastAsia="Palatino Linotype" w:hAnsi="Palatino Linotype" w:cs="Palatino Linotype"/>
        </w:rPr>
        <w:t>información requerida</w:t>
      </w:r>
      <w:r w:rsidR="00E60459" w:rsidRPr="00B4791B">
        <w:rPr>
          <w:rFonts w:ascii="Palatino Linotype" w:eastAsia="Palatino Linotype" w:hAnsi="Palatino Linotype" w:cs="Palatino Linotype"/>
        </w:rPr>
        <w:t xml:space="preserve"> si bien la genera, posee y/o administra el </w:t>
      </w:r>
      <w:r w:rsidR="00E60459" w:rsidRPr="00B4791B">
        <w:rPr>
          <w:rFonts w:ascii="Palatino Linotype" w:eastAsia="Palatino Linotype" w:hAnsi="Palatino Linotype" w:cs="Palatino Linotype"/>
          <w:b/>
        </w:rPr>
        <w:t xml:space="preserve">Sujeto </w:t>
      </w:r>
      <w:r w:rsidR="00D22BF5" w:rsidRPr="00B4791B">
        <w:rPr>
          <w:rFonts w:ascii="Palatino Linotype" w:eastAsia="Palatino Linotype" w:hAnsi="Palatino Linotype" w:cs="Palatino Linotype"/>
          <w:b/>
        </w:rPr>
        <w:t>Obligado</w:t>
      </w:r>
      <w:r w:rsidR="00B041DC" w:rsidRPr="00B4791B">
        <w:rPr>
          <w:rFonts w:ascii="Palatino Linotype" w:eastAsia="Palatino Linotype" w:hAnsi="Palatino Linotype" w:cs="Palatino Linotype"/>
        </w:rPr>
        <w:t xml:space="preserve">, </w:t>
      </w:r>
      <w:r w:rsidR="00D22BF5" w:rsidRPr="00B4791B">
        <w:rPr>
          <w:rFonts w:ascii="Palatino Linotype" w:eastAsia="Palatino Linotype" w:hAnsi="Palatino Linotype" w:cs="Palatino Linotype"/>
        </w:rPr>
        <w:t xml:space="preserve">dada la respuesta de este último se desprende que la misma </w:t>
      </w:r>
      <w:r w:rsidR="00B041DC" w:rsidRPr="00B4791B">
        <w:rPr>
          <w:rFonts w:ascii="Palatino Linotype" w:eastAsia="Palatino Linotype" w:hAnsi="Palatino Linotype" w:cs="Palatino Linotype"/>
        </w:rPr>
        <w:t xml:space="preserve">se </w:t>
      </w:r>
      <w:r w:rsidR="00FD0BDC" w:rsidRPr="00B4791B">
        <w:rPr>
          <w:rFonts w:ascii="Palatino Linotype" w:eastAsia="Palatino Linotype" w:hAnsi="Palatino Linotype" w:cs="Palatino Linotype"/>
        </w:rPr>
        <w:t xml:space="preserve">podría </w:t>
      </w:r>
      <w:r w:rsidR="00B041DC" w:rsidRPr="00B4791B">
        <w:rPr>
          <w:rFonts w:ascii="Palatino Linotype" w:eastAsia="Palatino Linotype" w:hAnsi="Palatino Linotype" w:cs="Palatino Linotype"/>
        </w:rPr>
        <w:t>ubica</w:t>
      </w:r>
      <w:r w:rsidR="00FD0BDC" w:rsidRPr="00B4791B">
        <w:rPr>
          <w:rFonts w:ascii="Palatino Linotype" w:eastAsia="Palatino Linotype" w:hAnsi="Palatino Linotype" w:cs="Palatino Linotype"/>
        </w:rPr>
        <w:t>r</w:t>
      </w:r>
      <w:r w:rsidR="00B041DC" w:rsidRPr="00B4791B">
        <w:rPr>
          <w:rFonts w:ascii="Palatino Linotype" w:eastAsia="Palatino Linotype" w:hAnsi="Palatino Linotype" w:cs="Palatino Linotype"/>
        </w:rPr>
        <w:t xml:space="preserve"> en la</w:t>
      </w:r>
      <w:r w:rsidR="00FD0BDC" w:rsidRPr="00B4791B">
        <w:rPr>
          <w:rFonts w:ascii="Palatino Linotype" w:eastAsia="Palatino Linotype" w:hAnsi="Palatino Linotype" w:cs="Palatino Linotype"/>
        </w:rPr>
        <w:t>s</w:t>
      </w:r>
      <w:r w:rsidR="00B041DC" w:rsidRPr="00B4791B">
        <w:rPr>
          <w:rFonts w:ascii="Palatino Linotype" w:eastAsia="Palatino Linotype" w:hAnsi="Palatino Linotype" w:cs="Palatino Linotype"/>
        </w:rPr>
        <w:t xml:space="preserve"> hipótesis de reserva que est</w:t>
      </w:r>
      <w:r w:rsidR="00FD0BDC" w:rsidRPr="00B4791B">
        <w:rPr>
          <w:rFonts w:ascii="Palatino Linotype" w:eastAsia="Palatino Linotype" w:hAnsi="Palatino Linotype" w:cs="Palatino Linotype"/>
        </w:rPr>
        <w:t>ablece el artículo 140, fracciones</w:t>
      </w:r>
      <w:r w:rsidR="00B041DC" w:rsidRPr="00B4791B">
        <w:rPr>
          <w:rFonts w:ascii="Palatino Linotype" w:eastAsia="Palatino Linotype" w:hAnsi="Palatino Linotype" w:cs="Palatino Linotype"/>
        </w:rPr>
        <w:t xml:space="preserve"> </w:t>
      </w:r>
      <w:r w:rsidR="008579FF" w:rsidRPr="00B4791B">
        <w:rPr>
          <w:rFonts w:ascii="Palatino Linotype" w:eastAsia="Palatino Linotype" w:hAnsi="Palatino Linotype" w:cs="Palatino Linotype"/>
        </w:rPr>
        <w:t xml:space="preserve">VI </w:t>
      </w:r>
      <w:r w:rsidR="00FD0BDC" w:rsidRPr="00B4791B">
        <w:rPr>
          <w:rFonts w:ascii="Palatino Linotype" w:eastAsia="Palatino Linotype" w:hAnsi="Palatino Linotype" w:cs="Palatino Linotype"/>
        </w:rPr>
        <w:t xml:space="preserve">y </w:t>
      </w:r>
      <w:r w:rsidR="00B041DC" w:rsidRPr="00B4791B">
        <w:rPr>
          <w:rFonts w:ascii="Palatino Linotype" w:eastAsia="Palatino Linotype" w:hAnsi="Palatino Linotype" w:cs="Palatino Linotype"/>
        </w:rPr>
        <w:t>X de la Ley de Transparencia y Acceso a la Información Pública del Estado de México y Municipios,</w:t>
      </w:r>
      <w:r w:rsidRPr="00B4791B">
        <w:rPr>
          <w:rFonts w:ascii="Palatino Linotype" w:eastAsia="Palatino Linotype" w:hAnsi="Palatino Linotype" w:cs="Palatino Linotype"/>
        </w:rPr>
        <w:t xml:space="preserve"> en relación con la</w:t>
      </w:r>
      <w:r w:rsidR="00970600" w:rsidRPr="00B4791B">
        <w:rPr>
          <w:rFonts w:ascii="Palatino Linotype" w:eastAsia="Palatino Linotype" w:hAnsi="Palatino Linotype" w:cs="Palatino Linotype"/>
        </w:rPr>
        <w:t>s fracciones</w:t>
      </w:r>
      <w:r w:rsidRPr="00B4791B">
        <w:rPr>
          <w:rFonts w:ascii="Palatino Linotype" w:eastAsia="Palatino Linotype" w:hAnsi="Palatino Linotype" w:cs="Palatino Linotype"/>
        </w:rPr>
        <w:t xml:space="preserve"> </w:t>
      </w:r>
      <w:r w:rsidR="00970600" w:rsidRPr="00B4791B">
        <w:rPr>
          <w:rFonts w:ascii="Palatino Linotype" w:eastAsia="Palatino Linotype" w:hAnsi="Palatino Linotype" w:cs="Palatino Linotype"/>
        </w:rPr>
        <w:t xml:space="preserve">VII y </w:t>
      </w:r>
      <w:r w:rsidRPr="00B4791B">
        <w:rPr>
          <w:rFonts w:ascii="Palatino Linotype" w:eastAsia="Palatino Linotype" w:hAnsi="Palatino Linotype" w:cs="Palatino Linotype"/>
        </w:rPr>
        <w:t>XI del artículo 113 de la Ley General de Transparencia y Acceso a la Información Pública,</w:t>
      </w:r>
      <w:r w:rsidR="00B041DC" w:rsidRPr="00B4791B">
        <w:rPr>
          <w:rFonts w:ascii="Palatino Linotype" w:eastAsia="Palatino Linotype" w:hAnsi="Palatino Linotype" w:cs="Palatino Linotype"/>
        </w:rPr>
        <w:t xml:space="preserve"> </w:t>
      </w:r>
      <w:r w:rsidRPr="00B4791B">
        <w:rPr>
          <w:rFonts w:ascii="Palatino Linotype" w:eastAsia="Palatino Linotype" w:hAnsi="Palatino Linotype" w:cs="Palatino Linotype"/>
        </w:rPr>
        <w:t>que a la letra disponen lo siguiente:</w:t>
      </w:r>
    </w:p>
    <w:p w14:paraId="75CAFF0C" w14:textId="210FD785" w:rsidR="00EC77F5" w:rsidRPr="00B4791B" w:rsidRDefault="00EC77F5" w:rsidP="00EC77F5">
      <w:pPr>
        <w:pBdr>
          <w:top w:val="nil"/>
          <w:left w:val="nil"/>
          <w:bottom w:val="nil"/>
          <w:right w:val="nil"/>
          <w:between w:val="nil"/>
        </w:pBdr>
        <w:spacing w:line="276" w:lineRule="auto"/>
        <w:ind w:left="567" w:right="701"/>
        <w:jc w:val="center"/>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t>Ley de Transparencia y Acceso a la Información Pública del Estado de México y Municipios</w:t>
      </w:r>
    </w:p>
    <w:p w14:paraId="07A75A96" w14:textId="00A2E837" w:rsidR="00EC77F5" w:rsidRPr="00B4791B" w:rsidRDefault="00EC77F5"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r w:rsidRPr="00B4791B">
        <w:rPr>
          <w:rFonts w:ascii="Palatino Linotype" w:eastAsia="Palatino Linotype" w:hAnsi="Palatino Linotype" w:cs="Palatino Linotype"/>
          <w:b/>
          <w:i/>
          <w:sz w:val="22"/>
        </w:rPr>
        <w:t>Artículo 140. El acceso a la información pública será restringido excepcionalmente, cuando por razones de interés público, ésta sea clasificada como reservada, conforme a los criterios siguientes:</w:t>
      </w:r>
    </w:p>
    <w:p w14:paraId="05973F3C" w14:textId="31392D9F" w:rsidR="00EC77F5" w:rsidRPr="00B4791B" w:rsidRDefault="00EC77F5"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p>
    <w:p w14:paraId="77319451" w14:textId="6CF165D9" w:rsidR="00970600" w:rsidRPr="00B4791B" w:rsidRDefault="00970600"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741D383" w14:textId="72BDD216" w:rsidR="00970600" w:rsidRPr="00B4791B" w:rsidRDefault="00970600"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p>
    <w:p w14:paraId="7997F12B" w14:textId="6B28E906" w:rsidR="00EC77F5" w:rsidRPr="00B4791B" w:rsidRDefault="00EC77F5"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 xml:space="preserve">X. El daño que pueda producirse con la publicación de la información sea mayor que el interés público de conocer la información de referencia, </w:t>
      </w:r>
      <w:r w:rsidRPr="00B4791B">
        <w:rPr>
          <w:rFonts w:ascii="Palatino Linotype" w:eastAsia="Palatino Linotype" w:hAnsi="Palatino Linotype" w:cs="Palatino Linotype"/>
          <w:b/>
          <w:i/>
          <w:sz w:val="22"/>
        </w:rPr>
        <w:t>siempre que esté directamente relacionado con procesos o procedimientos administrativos o judiciales que no hayan quedado firmes;</w:t>
      </w:r>
    </w:p>
    <w:p w14:paraId="3B5FC70E" w14:textId="6CDF5CCE" w:rsidR="00EC77F5" w:rsidRPr="00B4791B" w:rsidRDefault="00EC77F5"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p>
    <w:p w14:paraId="16619014" w14:textId="59F52048" w:rsidR="00EC77F5" w:rsidRPr="00B4791B" w:rsidRDefault="00EC77F5" w:rsidP="00EC77F5">
      <w:pPr>
        <w:pBdr>
          <w:top w:val="nil"/>
          <w:left w:val="nil"/>
          <w:bottom w:val="nil"/>
          <w:right w:val="nil"/>
          <w:between w:val="nil"/>
        </w:pBdr>
        <w:spacing w:line="276" w:lineRule="auto"/>
        <w:ind w:left="567" w:right="701"/>
        <w:jc w:val="center"/>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t>Ley General de Transparencia y Acceso a la Información Pública</w:t>
      </w:r>
    </w:p>
    <w:p w14:paraId="37E11A58" w14:textId="3870B3D9" w:rsidR="00EC77F5" w:rsidRPr="00B4791B" w:rsidRDefault="00EC77F5"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r w:rsidRPr="00B4791B">
        <w:rPr>
          <w:rFonts w:ascii="Palatino Linotype" w:eastAsia="Palatino Linotype" w:hAnsi="Palatino Linotype" w:cs="Palatino Linotype"/>
          <w:b/>
          <w:i/>
          <w:sz w:val="22"/>
        </w:rPr>
        <w:t>Artículo 113.</w:t>
      </w:r>
      <w:r w:rsidRPr="00B4791B">
        <w:rPr>
          <w:rFonts w:ascii="Palatino Linotype" w:eastAsia="Palatino Linotype" w:hAnsi="Palatino Linotype" w:cs="Palatino Linotype"/>
          <w:i/>
          <w:sz w:val="22"/>
        </w:rPr>
        <w:t xml:space="preserve"> Como información reservada podrá clasificarse aquella cuya publicación:</w:t>
      </w:r>
    </w:p>
    <w:p w14:paraId="51BC7BF5" w14:textId="4551B221" w:rsidR="00EC77F5" w:rsidRPr="00B4791B" w:rsidRDefault="00EC77F5"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lastRenderedPageBreak/>
        <w:t>[…]</w:t>
      </w:r>
    </w:p>
    <w:p w14:paraId="153EB36E" w14:textId="5AF35978" w:rsidR="00970600" w:rsidRPr="00B4791B" w:rsidRDefault="00970600"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t>VII. Obstruya la prevención o persecución de los delitos;</w:t>
      </w:r>
    </w:p>
    <w:p w14:paraId="17635316" w14:textId="76938ABF" w:rsidR="00970600" w:rsidRPr="00B4791B" w:rsidRDefault="00970600"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t>[…]</w:t>
      </w:r>
    </w:p>
    <w:p w14:paraId="6A2B7394" w14:textId="0B07001C" w:rsidR="00EC77F5" w:rsidRPr="00B4791B" w:rsidRDefault="00EC77F5"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b/>
          <w:i/>
          <w:sz w:val="22"/>
        </w:rPr>
      </w:pPr>
      <w:r w:rsidRPr="00B4791B">
        <w:rPr>
          <w:rFonts w:ascii="Palatino Linotype" w:eastAsia="Palatino Linotype" w:hAnsi="Palatino Linotype" w:cs="Palatino Linotype"/>
          <w:b/>
          <w:i/>
          <w:sz w:val="22"/>
        </w:rPr>
        <w:t>XI. Vulnere la conducción de los Expedientes judiciales o de los procedimientos administrativos seguidos en forma de juicio, en tanto no hayan causado estado;</w:t>
      </w:r>
    </w:p>
    <w:p w14:paraId="44CDF622" w14:textId="5A0905CC" w:rsidR="00EC77F5" w:rsidRPr="00B4791B" w:rsidRDefault="00EC77F5" w:rsidP="00EC77F5">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w:t>
      </w:r>
    </w:p>
    <w:p w14:paraId="56B06260" w14:textId="6124CB78" w:rsidR="00EC77F5" w:rsidRPr="00B4791B" w:rsidRDefault="00EC77F5" w:rsidP="00EC77F5">
      <w:pPr>
        <w:pBdr>
          <w:top w:val="nil"/>
          <w:left w:val="nil"/>
          <w:bottom w:val="nil"/>
          <w:right w:val="nil"/>
          <w:between w:val="nil"/>
        </w:pBdr>
        <w:spacing w:line="276" w:lineRule="auto"/>
        <w:ind w:left="567" w:right="701"/>
        <w:jc w:val="right"/>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(Énfasis añadido)</w:t>
      </w:r>
    </w:p>
    <w:p w14:paraId="3D163446" w14:textId="77777777" w:rsidR="00EC77F5" w:rsidRPr="00B4791B" w:rsidRDefault="00EC77F5" w:rsidP="001162DA">
      <w:pPr>
        <w:pBdr>
          <w:top w:val="nil"/>
          <w:left w:val="nil"/>
          <w:bottom w:val="nil"/>
          <w:right w:val="nil"/>
          <w:between w:val="nil"/>
        </w:pBdr>
        <w:spacing w:line="360" w:lineRule="auto"/>
        <w:jc w:val="both"/>
        <w:rPr>
          <w:rFonts w:ascii="Palatino Linotype" w:eastAsia="Palatino Linotype" w:hAnsi="Palatino Linotype" w:cs="Palatino Linotype"/>
          <w:b/>
          <w:color w:val="0D0D0D"/>
          <w:u w:val="single"/>
        </w:rPr>
      </w:pPr>
    </w:p>
    <w:p w14:paraId="7A6112E2" w14:textId="5D0E56B7" w:rsidR="00EC77F5" w:rsidRPr="00B4791B" w:rsidRDefault="00EC77F5" w:rsidP="001162DA">
      <w:pPr>
        <w:pBdr>
          <w:top w:val="nil"/>
          <w:left w:val="nil"/>
          <w:bottom w:val="nil"/>
          <w:right w:val="nil"/>
          <w:between w:val="nil"/>
        </w:pBdr>
        <w:spacing w:line="360" w:lineRule="auto"/>
        <w:jc w:val="both"/>
        <w:rPr>
          <w:rFonts w:ascii="Palatino Linotype" w:eastAsia="Palatino Linotype" w:hAnsi="Palatino Linotype" w:cs="Palatino Linotype"/>
          <w:b/>
        </w:rPr>
      </w:pPr>
      <w:r w:rsidRPr="00B4791B">
        <w:rPr>
          <w:rFonts w:ascii="Palatino Linotype" w:eastAsia="Palatino Linotype" w:hAnsi="Palatino Linotype" w:cs="Palatino Linotype"/>
          <w:b/>
          <w:color w:val="0D0D0D"/>
          <w:u w:val="single"/>
        </w:rPr>
        <w:t xml:space="preserve">Como se desprende de los preceptos legales transcritos, será información reservada, </w:t>
      </w:r>
      <w:r w:rsidR="00970600" w:rsidRPr="00B4791B">
        <w:rPr>
          <w:rFonts w:ascii="Palatino Linotype" w:eastAsia="Palatino Linotype" w:hAnsi="Palatino Linotype" w:cs="Palatino Linotype"/>
          <w:b/>
          <w:color w:val="0D0D0D"/>
          <w:u w:val="single"/>
        </w:rPr>
        <w:t xml:space="preserve">las que se encuentren, entre otras, en las siguientes hipótesis: </w:t>
      </w:r>
      <w:r w:rsidR="00970600" w:rsidRPr="00B4791B">
        <w:rPr>
          <w:rFonts w:ascii="Palatino Linotype" w:eastAsia="Palatino Linotype" w:hAnsi="Palatino Linotype" w:cs="Palatino Linotype"/>
          <w:color w:val="0D0D0D"/>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en tanto no hayan quedado firmes o afecte la administración de justicia o la seguridad de un denunciante, querellante o testigo, así como sus familias, en los términos de las disposiciones jurídicas aplicables; </w:t>
      </w:r>
      <w:r w:rsidR="00970600" w:rsidRPr="00B4791B">
        <w:rPr>
          <w:rFonts w:ascii="Palatino Linotype" w:eastAsia="Palatino Linotype" w:hAnsi="Palatino Linotype" w:cs="Palatino Linotype"/>
          <w:b/>
          <w:color w:val="0D0D0D"/>
        </w:rPr>
        <w:t>así como,</w:t>
      </w:r>
      <w:r w:rsidR="00970600" w:rsidRPr="00B4791B">
        <w:rPr>
          <w:rFonts w:ascii="Palatino Linotype" w:eastAsia="Palatino Linotype" w:hAnsi="Palatino Linotype" w:cs="Palatino Linotype"/>
          <w:color w:val="0D0D0D"/>
        </w:rPr>
        <w:t xml:space="preserve"> aquella que vulnere la conducción de los expedientes judiciales o de los procedimientos administrativos seguidos en forma de juicio hasta en tanto no hayan causado estado, cuyo </w:t>
      </w:r>
      <w:r w:rsidRPr="00B4791B">
        <w:rPr>
          <w:rFonts w:ascii="Palatino Linotype" w:eastAsia="Palatino Linotype" w:hAnsi="Palatino Linotype" w:cs="Palatino Linotype"/>
          <w:color w:val="0D0D0D"/>
        </w:rPr>
        <w:t>daño que pueda producirse con la publicación de la información sea mayor que el interés público de conocer la información de referencia</w:t>
      </w:r>
      <w:r w:rsidR="00970600" w:rsidRPr="00B4791B">
        <w:rPr>
          <w:rFonts w:ascii="Palatino Linotype" w:eastAsia="Palatino Linotype" w:hAnsi="Palatino Linotype" w:cs="Palatino Linotype"/>
          <w:color w:val="0D0D0D"/>
        </w:rPr>
        <w:t>.</w:t>
      </w:r>
    </w:p>
    <w:p w14:paraId="2FC7F4D4" w14:textId="77777777" w:rsidR="00970600" w:rsidRPr="00B4791B" w:rsidRDefault="00970600" w:rsidP="001162DA">
      <w:pPr>
        <w:pBdr>
          <w:top w:val="nil"/>
          <w:left w:val="nil"/>
          <w:bottom w:val="nil"/>
          <w:right w:val="nil"/>
          <w:between w:val="nil"/>
        </w:pBdr>
        <w:spacing w:line="360" w:lineRule="auto"/>
        <w:jc w:val="both"/>
        <w:rPr>
          <w:rFonts w:ascii="Palatino Linotype" w:eastAsia="Palatino Linotype" w:hAnsi="Palatino Linotype" w:cs="Palatino Linotype"/>
        </w:rPr>
      </w:pPr>
    </w:p>
    <w:p w14:paraId="19ACAB0B" w14:textId="1C34CDD5" w:rsidR="00B041DC" w:rsidRPr="00B4791B" w:rsidRDefault="00970600" w:rsidP="001162DA">
      <w:pPr>
        <w:pBdr>
          <w:top w:val="nil"/>
          <w:left w:val="nil"/>
          <w:bottom w:val="nil"/>
          <w:right w:val="nil"/>
          <w:between w:val="nil"/>
        </w:pBdr>
        <w:spacing w:line="360" w:lineRule="auto"/>
        <w:jc w:val="both"/>
        <w:rPr>
          <w:rFonts w:ascii="Palatino Linotype" w:eastAsia="Palatino Linotype" w:hAnsi="Palatino Linotype" w:cs="Palatino Linotype"/>
          <w:b/>
        </w:rPr>
      </w:pPr>
      <w:r w:rsidRPr="00B4791B">
        <w:rPr>
          <w:rFonts w:ascii="Palatino Linotype" w:eastAsia="Palatino Linotype" w:hAnsi="Palatino Linotype" w:cs="Palatino Linotype"/>
        </w:rPr>
        <w:t xml:space="preserve">Por tanto, se considera que la información a la que pretende acceder la persona solicitante se ubica en las hipótesis anteriormente señaladas, en virtud de que la misma se encuentra relacionadas; en primer lugar, con </w:t>
      </w:r>
      <w:r w:rsidR="00B041DC" w:rsidRPr="00B4791B">
        <w:rPr>
          <w:rFonts w:ascii="Palatino Linotype" w:eastAsia="Palatino Linotype" w:hAnsi="Palatino Linotype" w:cs="Palatino Linotype"/>
          <w:b/>
        </w:rPr>
        <w:t xml:space="preserve">procesos o procedimientos </w:t>
      </w:r>
      <w:r w:rsidRPr="00B4791B">
        <w:rPr>
          <w:rFonts w:ascii="Palatino Linotype" w:eastAsia="Palatino Linotype" w:hAnsi="Palatino Linotype" w:cs="Palatino Linotype"/>
          <w:b/>
        </w:rPr>
        <w:t xml:space="preserve">judiciales o </w:t>
      </w:r>
      <w:r w:rsidR="00B041DC" w:rsidRPr="00B4791B">
        <w:rPr>
          <w:rFonts w:ascii="Palatino Linotype" w:eastAsia="Palatino Linotype" w:hAnsi="Palatino Linotype" w:cs="Palatino Linotype"/>
          <w:b/>
        </w:rPr>
        <w:t>administrativos</w:t>
      </w:r>
      <w:r w:rsidRPr="00B4791B">
        <w:rPr>
          <w:rFonts w:ascii="Palatino Linotype" w:eastAsia="Palatino Linotype" w:hAnsi="Palatino Linotype" w:cs="Palatino Linotype"/>
          <w:b/>
        </w:rPr>
        <w:t xml:space="preserve"> seguidos en forma de juicio </w:t>
      </w:r>
      <w:r w:rsidR="00B041DC" w:rsidRPr="00B4791B">
        <w:rPr>
          <w:rFonts w:ascii="Palatino Linotype" w:eastAsia="Palatino Linotype" w:hAnsi="Palatino Linotype" w:cs="Palatino Linotype"/>
          <w:b/>
        </w:rPr>
        <w:t>que no han quedado firmes.</w:t>
      </w:r>
    </w:p>
    <w:p w14:paraId="5CED2E27" w14:textId="77777777" w:rsidR="001A0D30" w:rsidRPr="00B4791B" w:rsidRDefault="001A0D30" w:rsidP="001A0D30">
      <w:pPr>
        <w:pBdr>
          <w:top w:val="nil"/>
          <w:left w:val="nil"/>
          <w:bottom w:val="nil"/>
          <w:right w:val="nil"/>
          <w:between w:val="nil"/>
        </w:pBdr>
        <w:spacing w:line="360" w:lineRule="auto"/>
        <w:jc w:val="both"/>
        <w:rPr>
          <w:rFonts w:ascii="Palatino Linotype" w:eastAsia="Palatino Linotype" w:hAnsi="Palatino Linotype" w:cs="Palatino Linotype"/>
        </w:rPr>
      </w:pPr>
    </w:p>
    <w:p w14:paraId="62F144E7" w14:textId="77777777" w:rsidR="001A0D30" w:rsidRPr="00B4791B" w:rsidRDefault="001A0D30" w:rsidP="001A0D30">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Se indica lo anterior, pues la información solicitada se encuentra relacionada con actuaciones que obran dentro de procedimientos administrativos o judiciales, en donde si bien el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xml:space="preserve"> forma parte, </w:t>
      </w:r>
      <w:r w:rsidRPr="00B4791B">
        <w:rPr>
          <w:rFonts w:ascii="Palatino Linotype" w:eastAsia="Palatino Linotype" w:hAnsi="Palatino Linotype" w:cs="Palatino Linotype"/>
          <w:b/>
          <w:u w:val="single"/>
        </w:rPr>
        <w:t>los mismos se encuentran en trámite</w:t>
      </w:r>
      <w:r w:rsidRPr="00B4791B">
        <w:rPr>
          <w:rFonts w:ascii="Palatino Linotype" w:eastAsia="Palatino Linotype" w:hAnsi="Palatino Linotype" w:cs="Palatino Linotype"/>
        </w:rPr>
        <w:t>.</w:t>
      </w:r>
    </w:p>
    <w:p w14:paraId="26688305" w14:textId="77777777" w:rsidR="001A0D30" w:rsidRPr="00B4791B" w:rsidRDefault="001A0D30" w:rsidP="001162DA">
      <w:pPr>
        <w:pBdr>
          <w:top w:val="nil"/>
          <w:left w:val="nil"/>
          <w:bottom w:val="nil"/>
          <w:right w:val="nil"/>
          <w:between w:val="nil"/>
        </w:pBdr>
        <w:spacing w:line="360" w:lineRule="auto"/>
        <w:jc w:val="both"/>
        <w:rPr>
          <w:rFonts w:ascii="Palatino Linotype" w:eastAsia="Palatino Linotype" w:hAnsi="Palatino Linotype" w:cs="Palatino Linotype"/>
          <w:b/>
        </w:rPr>
      </w:pPr>
    </w:p>
    <w:p w14:paraId="1277245F" w14:textId="46E5587D" w:rsidR="001A0D30" w:rsidRPr="00B4791B" w:rsidRDefault="001A0D30" w:rsidP="001162DA">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Además, que también la persona solicitante al pretender acceder a información sobre </w:t>
      </w:r>
      <w:r w:rsidRPr="00B4791B">
        <w:rPr>
          <w:rFonts w:ascii="Palatino Linotype" w:eastAsia="Palatino Linotype" w:hAnsi="Palatino Linotype" w:cs="Palatino Linotype"/>
          <w:b/>
          <w:u w:val="single"/>
        </w:rPr>
        <w:t>juicios en materia penal</w:t>
      </w:r>
      <w:r w:rsidRPr="00B4791B">
        <w:rPr>
          <w:rFonts w:ascii="Palatino Linotype" w:eastAsia="Palatino Linotype" w:hAnsi="Palatino Linotype" w:cs="Palatino Linotype"/>
        </w:rPr>
        <w:t xml:space="preserve">, </w:t>
      </w:r>
      <w:r w:rsidR="00723125" w:rsidRPr="00B4791B">
        <w:rPr>
          <w:rFonts w:ascii="Palatino Linotype" w:eastAsia="Palatino Linotype" w:hAnsi="Palatino Linotype" w:cs="Palatino Linotype"/>
        </w:rPr>
        <w:t xml:space="preserve">su divulgación puede alterar el proceso de investigación de las carpetas de investigación atendiendo la causa penal, y provocar una afectación a los derechos de conducción en los derechos del debido proceso en dichos juicios que por el pronunciamiento del </w:t>
      </w:r>
      <w:r w:rsidR="00723125" w:rsidRPr="00B4791B">
        <w:rPr>
          <w:rFonts w:ascii="Palatino Linotype" w:eastAsia="Palatino Linotype" w:hAnsi="Palatino Linotype" w:cs="Palatino Linotype"/>
          <w:b/>
        </w:rPr>
        <w:t>Sujeto Obligado</w:t>
      </w:r>
      <w:r w:rsidR="00723125" w:rsidRPr="00B4791B">
        <w:rPr>
          <w:rFonts w:ascii="Palatino Linotype" w:eastAsia="Palatino Linotype" w:hAnsi="Palatino Linotype" w:cs="Palatino Linotype"/>
        </w:rPr>
        <w:t xml:space="preserve"> y atendiendo el requerimiento de la persona solicitante, están en trámite.</w:t>
      </w:r>
    </w:p>
    <w:p w14:paraId="4288E641" w14:textId="77777777" w:rsidR="00B041DC" w:rsidRPr="00B4791B" w:rsidRDefault="00B041DC" w:rsidP="001162DA">
      <w:pPr>
        <w:pBdr>
          <w:top w:val="nil"/>
          <w:left w:val="nil"/>
          <w:bottom w:val="nil"/>
          <w:right w:val="nil"/>
          <w:between w:val="nil"/>
        </w:pBdr>
        <w:spacing w:line="360" w:lineRule="auto"/>
        <w:jc w:val="both"/>
        <w:rPr>
          <w:rFonts w:ascii="Palatino Linotype" w:eastAsia="Palatino Linotype" w:hAnsi="Palatino Linotype" w:cs="Palatino Linotype"/>
        </w:rPr>
      </w:pPr>
    </w:p>
    <w:p w14:paraId="18F632DE" w14:textId="7148A794" w:rsidR="00B041DC" w:rsidRPr="00B4791B" w:rsidRDefault="00723125" w:rsidP="001162DA">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En ese sentido, se insiste que la actualización de las causales de reserva antes indicadas </w:t>
      </w:r>
      <w:r w:rsidR="00D22BF5" w:rsidRPr="00B4791B">
        <w:rPr>
          <w:rFonts w:ascii="Palatino Linotype" w:eastAsia="Palatino Linotype" w:hAnsi="Palatino Linotype" w:cs="Palatino Linotype"/>
        </w:rPr>
        <w:t xml:space="preserve">guarda sustento en el propio </w:t>
      </w:r>
      <w:r w:rsidR="00061AB1" w:rsidRPr="00B4791B">
        <w:rPr>
          <w:rFonts w:ascii="Palatino Linotype" w:eastAsia="Palatino Linotype" w:hAnsi="Palatino Linotype" w:cs="Palatino Linotype"/>
        </w:rPr>
        <w:t xml:space="preserve">pronunciamiento del </w:t>
      </w:r>
      <w:r w:rsidR="00061AB1" w:rsidRPr="00B4791B">
        <w:rPr>
          <w:rFonts w:ascii="Palatino Linotype" w:eastAsia="Palatino Linotype" w:hAnsi="Palatino Linotype" w:cs="Palatino Linotype"/>
          <w:b/>
        </w:rPr>
        <w:t>Sujeto Obligado</w:t>
      </w:r>
      <w:r w:rsidR="00061AB1" w:rsidRPr="00B4791B">
        <w:rPr>
          <w:rFonts w:ascii="Palatino Linotype" w:eastAsia="Palatino Linotype" w:hAnsi="Palatino Linotype" w:cs="Palatino Linotype"/>
        </w:rPr>
        <w:t xml:space="preserve"> por conducto del </w:t>
      </w:r>
      <w:r w:rsidR="00061AB1" w:rsidRPr="00B4791B">
        <w:rPr>
          <w:rFonts w:ascii="Palatino Linotype" w:eastAsia="Palatino Linotype" w:hAnsi="Palatino Linotype" w:cs="Palatino Linotype"/>
          <w:b/>
          <w:u w:val="single"/>
        </w:rPr>
        <w:t>Director de la Unidad Jurídica,</w:t>
      </w:r>
      <w:r w:rsidR="00D22BF5" w:rsidRPr="00B4791B">
        <w:rPr>
          <w:rFonts w:ascii="Palatino Linotype" w:eastAsia="Palatino Linotype" w:hAnsi="Palatino Linotype" w:cs="Palatino Linotype"/>
        </w:rPr>
        <w:t xml:space="preserve"> pues de su respuesta, </w:t>
      </w:r>
      <w:r w:rsidR="00BA436E" w:rsidRPr="00B4791B">
        <w:rPr>
          <w:rFonts w:ascii="Palatino Linotype" w:eastAsia="Palatino Linotype" w:hAnsi="Palatino Linotype" w:cs="Palatino Linotype"/>
        </w:rPr>
        <w:t xml:space="preserve">como quedó indicado, </w:t>
      </w:r>
      <w:r w:rsidR="00D22BF5" w:rsidRPr="00B4791B">
        <w:rPr>
          <w:rFonts w:ascii="Palatino Linotype" w:eastAsia="Palatino Linotype" w:hAnsi="Palatino Linotype" w:cs="Palatino Linotype"/>
        </w:rPr>
        <w:t>se advierte que en la temporalidad requerida por la persona solicitante –</w:t>
      </w:r>
      <w:r w:rsidR="00C632F3" w:rsidRPr="00B4791B">
        <w:rPr>
          <w:rFonts w:ascii="Palatino Linotype" w:eastAsia="Palatino Linotype" w:hAnsi="Palatino Linotype" w:cs="Palatino Linotype"/>
        </w:rPr>
        <w:t>del primero al catorce</w:t>
      </w:r>
      <w:r w:rsidR="00D22BF5" w:rsidRPr="00B4791B">
        <w:rPr>
          <w:rFonts w:ascii="Palatino Linotype" w:eastAsia="Palatino Linotype" w:hAnsi="Palatino Linotype" w:cs="Palatino Linotype"/>
        </w:rPr>
        <w:t xml:space="preserve"> de septiembre de dos mil veintitrés-, ha iniciado</w:t>
      </w:r>
      <w:r w:rsidR="00BA436E" w:rsidRPr="00B4791B">
        <w:rPr>
          <w:rFonts w:ascii="Palatino Linotype" w:eastAsia="Palatino Linotype" w:hAnsi="Palatino Linotype" w:cs="Palatino Linotype"/>
        </w:rPr>
        <w:t>, emitido contestaciones, y ha realizado impugnaciones en</w:t>
      </w:r>
      <w:r w:rsidR="00061AB1" w:rsidRPr="00B4791B">
        <w:rPr>
          <w:rFonts w:ascii="Palatino Linotype" w:eastAsia="Palatino Linotype" w:hAnsi="Palatino Linotype" w:cs="Palatino Linotype"/>
        </w:rPr>
        <w:t xml:space="preserve"> juicios en materia penal, civil, mercantil, a</w:t>
      </w:r>
      <w:r w:rsidR="00D22BF5" w:rsidRPr="00B4791B">
        <w:rPr>
          <w:rFonts w:ascii="Palatino Linotype" w:eastAsia="Palatino Linotype" w:hAnsi="Palatino Linotype" w:cs="Palatino Linotype"/>
        </w:rPr>
        <w:t>dm</w:t>
      </w:r>
      <w:r w:rsidR="00BA436E" w:rsidRPr="00B4791B">
        <w:rPr>
          <w:rFonts w:ascii="Palatino Linotype" w:eastAsia="Palatino Linotype" w:hAnsi="Palatino Linotype" w:cs="Palatino Linotype"/>
        </w:rPr>
        <w:t>inistrativa, laboral y amparo.</w:t>
      </w:r>
    </w:p>
    <w:p w14:paraId="0138DDF0" w14:textId="77777777" w:rsidR="004B3DCC" w:rsidRPr="00B4791B" w:rsidRDefault="004B3DCC" w:rsidP="00723125">
      <w:pPr>
        <w:pBdr>
          <w:top w:val="nil"/>
          <w:left w:val="nil"/>
          <w:bottom w:val="nil"/>
          <w:right w:val="nil"/>
          <w:between w:val="nil"/>
        </w:pBdr>
        <w:spacing w:line="360" w:lineRule="auto"/>
        <w:jc w:val="both"/>
        <w:rPr>
          <w:rFonts w:ascii="Palatino Linotype" w:eastAsia="Palatino Linotype" w:hAnsi="Palatino Linotype" w:cs="Palatino Linotype"/>
        </w:rPr>
      </w:pPr>
    </w:p>
    <w:p w14:paraId="6D3E26F4" w14:textId="53EB5FE0" w:rsidR="009E0747" w:rsidRPr="00B4791B" w:rsidRDefault="004B3DCC"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Por lo que, lo solicitado </w:t>
      </w:r>
      <w:r w:rsidR="009E0747" w:rsidRPr="00B4791B">
        <w:rPr>
          <w:rFonts w:ascii="Palatino Linotype" w:eastAsia="Palatino Linotype" w:hAnsi="Palatino Linotype" w:cs="Palatino Linotype"/>
        </w:rPr>
        <w:t xml:space="preserve">en el presente asunto </w:t>
      </w:r>
      <w:r w:rsidR="00723125" w:rsidRPr="00B4791B">
        <w:rPr>
          <w:rFonts w:ascii="Palatino Linotype" w:eastAsia="Palatino Linotype" w:hAnsi="Palatino Linotype" w:cs="Palatino Linotype"/>
        </w:rPr>
        <w:t>sería</w:t>
      </w:r>
      <w:r w:rsidR="009E0747" w:rsidRPr="00B4791B">
        <w:rPr>
          <w:rFonts w:ascii="Palatino Linotype" w:eastAsia="Palatino Linotype" w:hAnsi="Palatino Linotype" w:cs="Palatino Linotype"/>
        </w:rPr>
        <w:t xml:space="preserve"> susceptible de clasificarse bajo </w:t>
      </w:r>
      <w:r w:rsidR="00723125" w:rsidRPr="00B4791B">
        <w:rPr>
          <w:rFonts w:ascii="Palatino Linotype" w:eastAsia="Palatino Linotype" w:hAnsi="Palatino Linotype" w:cs="Palatino Linotype"/>
        </w:rPr>
        <w:t xml:space="preserve">los </w:t>
      </w:r>
      <w:r w:rsidR="009E0747" w:rsidRPr="00B4791B">
        <w:rPr>
          <w:rFonts w:ascii="Palatino Linotype" w:eastAsia="Palatino Linotype" w:hAnsi="Palatino Linotype" w:cs="Palatino Linotype"/>
        </w:rPr>
        <w:t>supuesto</w:t>
      </w:r>
      <w:r w:rsidR="00723125" w:rsidRPr="00B4791B">
        <w:rPr>
          <w:rFonts w:ascii="Palatino Linotype" w:eastAsia="Palatino Linotype" w:hAnsi="Palatino Linotype" w:cs="Palatino Linotype"/>
        </w:rPr>
        <w:t>s</w:t>
      </w:r>
      <w:r w:rsidR="009E0747" w:rsidRPr="00B4791B">
        <w:rPr>
          <w:rFonts w:ascii="Palatino Linotype" w:eastAsia="Palatino Linotype" w:hAnsi="Palatino Linotype" w:cs="Palatino Linotype"/>
        </w:rPr>
        <w:t xml:space="preserve"> de </w:t>
      </w:r>
      <w:r w:rsidRPr="00B4791B">
        <w:rPr>
          <w:rFonts w:ascii="Palatino Linotype" w:eastAsia="Palatino Linotype" w:hAnsi="Palatino Linotype" w:cs="Palatino Linotype"/>
        </w:rPr>
        <w:t>reserva de la información</w:t>
      </w:r>
      <w:r w:rsidR="009E0747" w:rsidRPr="00B4791B">
        <w:rPr>
          <w:rFonts w:ascii="Palatino Linotype" w:eastAsia="Palatino Linotype" w:hAnsi="Palatino Linotype" w:cs="Palatino Linotype"/>
        </w:rPr>
        <w:t xml:space="preserve"> antes precisado</w:t>
      </w:r>
      <w:r w:rsidR="00723125" w:rsidRPr="00B4791B">
        <w:rPr>
          <w:rFonts w:ascii="Palatino Linotype" w:eastAsia="Palatino Linotype" w:hAnsi="Palatino Linotype" w:cs="Palatino Linotype"/>
        </w:rPr>
        <w:t>s</w:t>
      </w:r>
      <w:r w:rsidR="00FA2740" w:rsidRPr="00B4791B">
        <w:rPr>
          <w:rFonts w:ascii="Palatino Linotype" w:eastAsia="Palatino Linotype" w:hAnsi="Palatino Linotype" w:cs="Palatino Linotype"/>
        </w:rPr>
        <w:t xml:space="preserve">; resultando </w:t>
      </w:r>
      <w:r w:rsidR="009E0747" w:rsidRPr="00B4791B">
        <w:rPr>
          <w:rFonts w:ascii="Palatino Linotype" w:eastAsia="Palatino Linotype" w:hAnsi="Palatino Linotype" w:cs="Palatino Linotype"/>
        </w:rPr>
        <w:t xml:space="preserve">procedente </w:t>
      </w:r>
      <w:r w:rsidRPr="00B4791B">
        <w:rPr>
          <w:rFonts w:ascii="Palatino Linotype" w:eastAsia="Palatino Linotype" w:hAnsi="Palatino Linotype" w:cs="Palatino Linotype"/>
        </w:rPr>
        <w:t>traer a contexto las siguientes consideraciones:</w:t>
      </w:r>
    </w:p>
    <w:p w14:paraId="1117CDAA" w14:textId="77777777" w:rsidR="00723125" w:rsidRPr="00B4791B" w:rsidRDefault="00723125" w:rsidP="00723125">
      <w:pPr>
        <w:pBdr>
          <w:top w:val="nil"/>
          <w:left w:val="nil"/>
          <w:bottom w:val="nil"/>
          <w:right w:val="nil"/>
          <w:between w:val="nil"/>
        </w:pBdr>
        <w:spacing w:line="360" w:lineRule="auto"/>
        <w:jc w:val="both"/>
        <w:rPr>
          <w:rFonts w:ascii="Palatino Linotype" w:eastAsia="Palatino Linotype" w:hAnsi="Palatino Linotype" w:cs="Palatino Linotype"/>
        </w:rPr>
      </w:pPr>
    </w:p>
    <w:p w14:paraId="30EC330A" w14:textId="55028753" w:rsidR="00723125" w:rsidRPr="00B4791B" w:rsidRDefault="00723125" w:rsidP="00723125">
      <w:pPr>
        <w:pStyle w:val="Prrafodelista"/>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B4791B">
        <w:rPr>
          <w:rFonts w:ascii="Palatino Linotype" w:eastAsia="Palatino Linotype" w:hAnsi="Palatino Linotype" w:cs="Palatino Linotype"/>
          <w:b/>
          <w:u w:val="single"/>
        </w:rPr>
        <w:t>Información que pueda causar daño u obstruya la prevención o persecución de los delitos, altere el proceso de investigación de las carpetas de investigación, afecte o vulnere la conducción o los derechos del debido proceso en los procedimientos judiciales o administrativos, en tanto no hayan quedado firmes:</w:t>
      </w:r>
    </w:p>
    <w:p w14:paraId="65900E4D" w14:textId="77777777" w:rsidR="00723125" w:rsidRPr="00B4791B" w:rsidRDefault="00723125" w:rsidP="00723125">
      <w:pPr>
        <w:pBdr>
          <w:top w:val="nil"/>
          <w:left w:val="nil"/>
          <w:bottom w:val="nil"/>
          <w:right w:val="nil"/>
          <w:between w:val="nil"/>
        </w:pBdr>
        <w:spacing w:line="360" w:lineRule="auto"/>
        <w:jc w:val="both"/>
        <w:rPr>
          <w:rFonts w:ascii="Palatino Linotype" w:eastAsia="Palatino Linotype" w:hAnsi="Palatino Linotype" w:cs="Palatino Linotype"/>
        </w:rPr>
      </w:pPr>
    </w:p>
    <w:p w14:paraId="326BEE18" w14:textId="22E64455" w:rsidR="00723125" w:rsidRPr="00B4791B" w:rsidRDefault="00723125" w:rsidP="00723125">
      <w:pPr>
        <w:pBdr>
          <w:top w:val="nil"/>
          <w:left w:val="nil"/>
          <w:bottom w:val="nil"/>
          <w:right w:val="nil"/>
          <w:between w:val="nil"/>
        </w:pBd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rPr>
        <w:t xml:space="preserve">Sobre este supuesto, el Lineamiento Vigésimo sexto de los </w:t>
      </w:r>
      <w:r w:rsidRPr="00B4791B">
        <w:rPr>
          <w:rFonts w:ascii="Palatino Linotype" w:eastAsia="Palatino Linotype" w:hAnsi="Palatino Linotype" w:cs="Palatino Linotype"/>
          <w:color w:val="0D0D0D"/>
        </w:rPr>
        <w:t>Lineamiento Vigésimo noveno de los Lineamientos Generales de Clasificación y Desclasificación de la Información, así como para la Elaboración de Versiones Públicas, publicados en el Diario Oficial de la Federación el quince de abril de dos mil dieciséis, con segunda modificación publicada en el mismo medio de comunicación oficial el diecisiete de enero de dos mil veintitrés –Lineamientos Generales-, prevén lo siguiente:</w:t>
      </w:r>
    </w:p>
    <w:p w14:paraId="76D83C67" w14:textId="77777777" w:rsidR="00723125" w:rsidRPr="00B4791B" w:rsidRDefault="00723125" w:rsidP="00723125">
      <w:pPr>
        <w:pBdr>
          <w:top w:val="nil"/>
          <w:left w:val="nil"/>
          <w:bottom w:val="nil"/>
          <w:right w:val="nil"/>
          <w:between w:val="nil"/>
        </w:pBdr>
        <w:spacing w:line="360" w:lineRule="auto"/>
        <w:jc w:val="both"/>
        <w:rPr>
          <w:rFonts w:ascii="Palatino Linotype" w:eastAsia="Palatino Linotype" w:hAnsi="Palatino Linotype" w:cs="Palatino Linotype"/>
          <w:color w:val="0D0D0D"/>
        </w:rPr>
      </w:pPr>
    </w:p>
    <w:p w14:paraId="7CA4DA52" w14:textId="77777777" w:rsidR="00723125" w:rsidRPr="00B4791B" w:rsidRDefault="00723125" w:rsidP="00723125">
      <w:pPr>
        <w:tabs>
          <w:tab w:val="left" w:pos="426"/>
        </w:tabs>
        <w:ind w:left="567" w:right="909"/>
        <w:jc w:val="both"/>
        <w:rPr>
          <w:rFonts w:ascii="Palatino Linotype" w:eastAsia="Palatino Linotype" w:hAnsi="Palatino Linotype" w:cs="Palatino Linotype"/>
          <w:i/>
          <w:color w:val="000000"/>
          <w:lang w:val="es-ES"/>
        </w:rPr>
      </w:pPr>
      <w:r w:rsidRPr="00B4791B">
        <w:rPr>
          <w:rFonts w:ascii="Palatino Linotype" w:eastAsia="Palatino Linotype" w:hAnsi="Palatino Linotype" w:cs="Palatino Linotype"/>
          <w:b/>
          <w:i/>
          <w:color w:val="000000"/>
          <w:lang w:val="es-ES"/>
        </w:rPr>
        <w:t>Vigésimo sexto.</w:t>
      </w:r>
      <w:r w:rsidRPr="00B4791B">
        <w:rPr>
          <w:rFonts w:ascii="Palatino Linotype" w:eastAsia="Palatino Linotype" w:hAnsi="Palatino Linotype" w:cs="Palatino Linotype"/>
          <w:i/>
          <w:color w:val="000000"/>
          <w:lang w:val="es-ES"/>
        </w:rPr>
        <w:t> De conformidad con el artículo 113, fracción VII de la Ley General, podrá considerarse como información reservada, aquella que obstruya la prevención de delitos al obstaculizar las acciones implementadas por las autoridades para evitar su comisión, o menoscabar o limitar la capacidad de las autoridades para evitar la comisión de delitos.</w:t>
      </w:r>
    </w:p>
    <w:p w14:paraId="62F8457C" w14:textId="77777777" w:rsidR="00723125" w:rsidRPr="00B4791B" w:rsidRDefault="00723125" w:rsidP="00723125">
      <w:pPr>
        <w:tabs>
          <w:tab w:val="left" w:pos="426"/>
        </w:tabs>
        <w:ind w:left="567" w:right="909"/>
        <w:jc w:val="both"/>
        <w:rPr>
          <w:rFonts w:ascii="Palatino Linotype" w:eastAsia="Palatino Linotype" w:hAnsi="Palatino Linotype" w:cs="Palatino Linotype"/>
          <w:i/>
          <w:color w:val="000000"/>
          <w:lang w:val="es-ES"/>
        </w:rPr>
      </w:pPr>
    </w:p>
    <w:p w14:paraId="5B586E5A" w14:textId="77777777" w:rsidR="00723125" w:rsidRPr="00B4791B" w:rsidRDefault="00723125" w:rsidP="00723125">
      <w:pPr>
        <w:tabs>
          <w:tab w:val="left" w:pos="426"/>
        </w:tabs>
        <w:ind w:left="567" w:right="909"/>
        <w:jc w:val="both"/>
        <w:rPr>
          <w:rFonts w:ascii="Palatino Linotype" w:eastAsia="Palatino Linotype" w:hAnsi="Palatino Linotype" w:cs="Palatino Linotype"/>
          <w:i/>
          <w:color w:val="000000"/>
          <w:lang w:val="es-ES"/>
        </w:rPr>
      </w:pPr>
      <w:r w:rsidRPr="00B4791B">
        <w:rPr>
          <w:rFonts w:ascii="Palatino Linotype" w:eastAsia="Palatino Linotype" w:hAnsi="Palatino Linotype" w:cs="Palatino Linotype"/>
          <w:i/>
          <w:color w:val="000000"/>
          <w:lang w:val="es-ES"/>
        </w:rPr>
        <w:t>Para que se verifique el supuesto de reserva, cuando se cause un perjuicio a las actividades de persecución de los delitos, deben de actualizarse los siguientes elementos:</w:t>
      </w:r>
    </w:p>
    <w:p w14:paraId="698E8474" w14:textId="77777777" w:rsidR="00723125" w:rsidRPr="00B4791B" w:rsidRDefault="00723125" w:rsidP="00723125">
      <w:pPr>
        <w:tabs>
          <w:tab w:val="left" w:pos="426"/>
        </w:tabs>
        <w:ind w:left="567" w:right="909"/>
        <w:jc w:val="both"/>
        <w:rPr>
          <w:rFonts w:ascii="Palatino Linotype" w:eastAsia="Palatino Linotype" w:hAnsi="Palatino Linotype" w:cs="Palatino Linotype"/>
          <w:i/>
          <w:color w:val="000000"/>
          <w:lang w:val="es-ES"/>
        </w:rPr>
      </w:pPr>
    </w:p>
    <w:p w14:paraId="6A8E688E" w14:textId="77777777" w:rsidR="00723125" w:rsidRPr="00B4791B" w:rsidRDefault="00723125" w:rsidP="00723125">
      <w:pPr>
        <w:tabs>
          <w:tab w:val="left" w:pos="1276"/>
        </w:tabs>
        <w:ind w:left="851" w:right="909"/>
        <w:jc w:val="both"/>
        <w:rPr>
          <w:rFonts w:ascii="Palatino Linotype" w:eastAsia="Palatino Linotype" w:hAnsi="Palatino Linotype" w:cs="Palatino Linotype"/>
          <w:i/>
          <w:color w:val="000000"/>
          <w:lang w:val="es-ES"/>
        </w:rPr>
      </w:pPr>
      <w:r w:rsidRPr="00B4791B">
        <w:rPr>
          <w:rFonts w:ascii="Palatino Linotype" w:eastAsia="Palatino Linotype" w:hAnsi="Palatino Linotype" w:cs="Palatino Linotype"/>
          <w:i/>
          <w:color w:val="000000"/>
          <w:lang w:val="es-ES"/>
        </w:rPr>
        <w:t> </w:t>
      </w:r>
      <w:r w:rsidRPr="00B4791B">
        <w:rPr>
          <w:rFonts w:ascii="Palatino Linotype" w:eastAsia="Palatino Linotype" w:hAnsi="Palatino Linotype" w:cs="Palatino Linotype"/>
          <w:b/>
          <w:i/>
          <w:color w:val="000000"/>
          <w:lang w:val="es-ES"/>
        </w:rPr>
        <w:t>I.</w:t>
      </w:r>
      <w:r w:rsidRPr="00B4791B">
        <w:rPr>
          <w:rFonts w:ascii="Palatino Linotype" w:eastAsia="Palatino Linotype" w:hAnsi="Palatino Linotype" w:cs="Palatino Linotype"/>
          <w:i/>
          <w:color w:val="000000"/>
          <w:lang w:val="es-ES"/>
        </w:rPr>
        <w:t> La existencia de un proceso penal en sustanciación o una carpeta de investigación en trámite;</w:t>
      </w:r>
    </w:p>
    <w:p w14:paraId="744E0512" w14:textId="77777777" w:rsidR="00723125" w:rsidRPr="00B4791B" w:rsidRDefault="00723125" w:rsidP="00723125">
      <w:pPr>
        <w:tabs>
          <w:tab w:val="left" w:pos="1276"/>
        </w:tabs>
        <w:ind w:left="851" w:right="909"/>
        <w:jc w:val="both"/>
        <w:rPr>
          <w:rFonts w:ascii="Palatino Linotype" w:eastAsia="Palatino Linotype" w:hAnsi="Palatino Linotype" w:cs="Palatino Linotype"/>
          <w:i/>
          <w:color w:val="000000"/>
          <w:lang w:val="es-ES"/>
        </w:rPr>
      </w:pPr>
      <w:r w:rsidRPr="00B4791B">
        <w:rPr>
          <w:rFonts w:ascii="Palatino Linotype" w:eastAsia="Palatino Linotype" w:hAnsi="Palatino Linotype" w:cs="Palatino Linotype"/>
          <w:b/>
          <w:i/>
          <w:color w:val="000000"/>
          <w:lang w:val="es-ES"/>
        </w:rPr>
        <w:t>II.</w:t>
      </w:r>
      <w:r w:rsidRPr="00B4791B">
        <w:rPr>
          <w:rFonts w:ascii="Palatino Linotype" w:eastAsia="Palatino Linotype" w:hAnsi="Palatino Linotype" w:cs="Palatino Linotype"/>
          <w:i/>
          <w:color w:val="000000"/>
          <w:lang w:val="es-ES"/>
        </w:rPr>
        <w:t> Que se acredite el vínculo que existe entre la información solicitada y la carpeta de investigación, o el proceso penal, según sea el caso, y</w:t>
      </w:r>
    </w:p>
    <w:p w14:paraId="70257C8C" w14:textId="77777777" w:rsidR="00723125" w:rsidRPr="00B4791B" w:rsidRDefault="00723125" w:rsidP="00723125">
      <w:pPr>
        <w:tabs>
          <w:tab w:val="left" w:pos="1276"/>
        </w:tabs>
        <w:spacing w:after="240"/>
        <w:ind w:left="851" w:right="909"/>
        <w:jc w:val="both"/>
        <w:rPr>
          <w:rFonts w:ascii="Palatino Linotype" w:eastAsia="Palatino Linotype" w:hAnsi="Palatino Linotype" w:cs="Palatino Linotype"/>
          <w:i/>
          <w:color w:val="000000"/>
          <w:lang w:val="es-ES"/>
        </w:rPr>
      </w:pPr>
      <w:r w:rsidRPr="00B4791B">
        <w:rPr>
          <w:rFonts w:ascii="Palatino Linotype" w:eastAsia="Palatino Linotype" w:hAnsi="Palatino Linotype" w:cs="Palatino Linotype"/>
          <w:b/>
          <w:i/>
          <w:color w:val="000000"/>
          <w:lang w:val="es-ES"/>
        </w:rPr>
        <w:lastRenderedPageBreak/>
        <w:t>III.</w:t>
      </w:r>
      <w:r w:rsidRPr="00B4791B">
        <w:rPr>
          <w:rFonts w:ascii="Palatino Linotype" w:eastAsia="Palatino Linotype" w:hAnsi="Palatino Linotype" w:cs="Palatino Linotype"/>
          <w:i/>
          <w:color w:val="000000"/>
          <w:lang w:val="es-ES"/>
        </w:rPr>
        <w:t> Que la difusión de la información pueda impedir u obstruir las funciones que ejerce el Ministerio Público o su equivalente durante la etapa de investigación o ante los tribunales judiciales con motivo del ejercicio de la acción penal.</w:t>
      </w:r>
    </w:p>
    <w:p w14:paraId="6927EE2F" w14:textId="77777777" w:rsidR="00723125" w:rsidRPr="00B4791B" w:rsidRDefault="00723125" w:rsidP="00723125">
      <w:pPr>
        <w:pBdr>
          <w:top w:val="nil"/>
          <w:left w:val="nil"/>
          <w:bottom w:val="nil"/>
          <w:right w:val="nil"/>
          <w:between w:val="nil"/>
        </w:pBdr>
        <w:ind w:right="899"/>
        <w:jc w:val="right"/>
        <w:rPr>
          <w:rFonts w:ascii="Palatino Linotype" w:eastAsia="Palatino Linotype" w:hAnsi="Palatino Linotype" w:cs="Palatino Linotype"/>
          <w:i/>
          <w:color w:val="000000"/>
          <w:sz w:val="22"/>
          <w:szCs w:val="22"/>
          <w:lang w:val="es-ES"/>
        </w:rPr>
      </w:pPr>
      <w:r w:rsidRPr="00B4791B">
        <w:rPr>
          <w:rFonts w:ascii="Palatino Linotype" w:eastAsia="Palatino Linotype" w:hAnsi="Palatino Linotype" w:cs="Palatino Linotype"/>
          <w:i/>
          <w:color w:val="000000"/>
          <w:sz w:val="22"/>
          <w:szCs w:val="22"/>
          <w:lang w:val="es-ES"/>
        </w:rPr>
        <w:t xml:space="preserve">              (Énfasis añadido)</w:t>
      </w:r>
    </w:p>
    <w:p w14:paraId="0EDC69D3" w14:textId="77777777" w:rsidR="00723125" w:rsidRPr="00B4791B" w:rsidRDefault="00723125" w:rsidP="00723125">
      <w:pPr>
        <w:pBdr>
          <w:top w:val="nil"/>
          <w:left w:val="nil"/>
          <w:bottom w:val="nil"/>
          <w:right w:val="nil"/>
          <w:between w:val="nil"/>
        </w:pBdr>
        <w:spacing w:line="360" w:lineRule="auto"/>
        <w:jc w:val="both"/>
        <w:rPr>
          <w:rFonts w:ascii="Palatino Linotype" w:eastAsia="Palatino Linotype" w:hAnsi="Palatino Linotype" w:cs="Palatino Linotype"/>
          <w:color w:val="0D0D0D"/>
        </w:rPr>
      </w:pPr>
    </w:p>
    <w:p w14:paraId="2C81AD5C" w14:textId="77777777" w:rsidR="00E70926" w:rsidRPr="00B4791B" w:rsidRDefault="00E70926" w:rsidP="00723125">
      <w:pPr>
        <w:pBdr>
          <w:top w:val="nil"/>
          <w:left w:val="nil"/>
          <w:bottom w:val="nil"/>
          <w:right w:val="nil"/>
          <w:between w:val="nil"/>
        </w:pBdr>
        <w:spacing w:line="360" w:lineRule="auto"/>
        <w:jc w:val="both"/>
        <w:rPr>
          <w:rFonts w:ascii="Palatino Linotype" w:hAnsi="Palatino Linotype"/>
        </w:rPr>
      </w:pPr>
      <w:r w:rsidRPr="00B4791B">
        <w:rPr>
          <w:rFonts w:ascii="Palatino Linotype" w:hAnsi="Palatino Linotype"/>
        </w:rPr>
        <w:t xml:space="preserve">Conforme a lo anterior, se considera que existen varias etapas para la integración de las carpetas de investigación, así como en el Proceso Penal, a saber, las siguientes: </w:t>
      </w:r>
    </w:p>
    <w:p w14:paraId="2701C4B9" w14:textId="77777777" w:rsidR="00E70926" w:rsidRPr="00B4791B" w:rsidRDefault="00E70926" w:rsidP="00723125">
      <w:pPr>
        <w:pBdr>
          <w:top w:val="nil"/>
          <w:left w:val="nil"/>
          <w:bottom w:val="nil"/>
          <w:right w:val="nil"/>
          <w:between w:val="nil"/>
        </w:pBdr>
        <w:spacing w:line="360" w:lineRule="auto"/>
        <w:jc w:val="both"/>
      </w:pPr>
    </w:p>
    <w:p w14:paraId="09E4C0C1" w14:textId="77777777" w:rsidR="00E70926" w:rsidRPr="00B4791B" w:rsidRDefault="00E70926" w:rsidP="00723125">
      <w:pPr>
        <w:pBdr>
          <w:top w:val="nil"/>
          <w:left w:val="nil"/>
          <w:bottom w:val="nil"/>
          <w:right w:val="nil"/>
          <w:between w:val="nil"/>
        </w:pBdr>
        <w:spacing w:line="360" w:lineRule="auto"/>
        <w:jc w:val="both"/>
        <w:rPr>
          <w:rFonts w:ascii="Palatino Linotype" w:hAnsi="Palatino Linotype"/>
        </w:rPr>
      </w:pPr>
      <w:r w:rsidRPr="00B4791B">
        <w:rPr>
          <w:rFonts w:ascii="Palatino Linotype" w:hAnsi="Palatino Linotype"/>
        </w:rPr>
        <w:t xml:space="preserve">1. Investigación: la cual consiste en lo siguiente: </w:t>
      </w:r>
    </w:p>
    <w:p w14:paraId="77056D7E" w14:textId="77777777" w:rsidR="00E70926" w:rsidRPr="00B4791B" w:rsidRDefault="00E70926" w:rsidP="00723125">
      <w:pPr>
        <w:pBdr>
          <w:top w:val="nil"/>
          <w:left w:val="nil"/>
          <w:bottom w:val="nil"/>
          <w:right w:val="nil"/>
          <w:between w:val="nil"/>
        </w:pBdr>
        <w:spacing w:line="360" w:lineRule="auto"/>
        <w:jc w:val="both"/>
        <w:rPr>
          <w:rFonts w:ascii="Palatino Linotype" w:hAnsi="Palatino Linotype"/>
        </w:rPr>
      </w:pPr>
      <w:r w:rsidRPr="00B4791B">
        <w:rPr>
          <w:rFonts w:ascii="Palatino Linotype" w:hAnsi="Palatino Linotype"/>
        </w:rPr>
        <w:t xml:space="preserve">• Inicia: Por denuncia o Querella De oficio </w:t>
      </w:r>
    </w:p>
    <w:p w14:paraId="3CE9D8E8"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hAnsi="Palatino Linotype"/>
        </w:rPr>
        <w:t>• Una vez determinada la calificación de la conducta, se determina abstenerse de investigar, archivo temporal, no ejercicio de la acción penal o en su caso el ejercicio de la acción penal, en caso de que se ejerza se realiza el control de legalidad de detención</w:t>
      </w:r>
      <w:r w:rsidRPr="00B4791B">
        <w:rPr>
          <w:rFonts w:ascii="Palatino Linotype" w:eastAsia="Palatino Linotype" w:hAnsi="Palatino Linotype" w:cs="Palatino Linotype"/>
        </w:rPr>
        <w:t xml:space="preserve"> se resuelve sobre la vinculación o no a proceso, medidas cautelares y se define el plazo para el cierre de la investigación. </w:t>
      </w:r>
    </w:p>
    <w:p w14:paraId="2A6EF142"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p>
    <w:p w14:paraId="7D2A383B"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2. Intermedia: En este periodo se puede realizar lo siguiente: </w:t>
      </w:r>
    </w:p>
    <w:p w14:paraId="6A4B1CD3"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Ofrecimiento y admisión de pruebas </w:t>
      </w:r>
    </w:p>
    <w:p w14:paraId="6234D680"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El Ministerio Público formula su escrito de acusación. </w:t>
      </w:r>
    </w:p>
    <w:p w14:paraId="03AAECA1"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Se lleva a cabo la audiencia intermedia y culmina con el dictado del auto de apertura a juicio. </w:t>
      </w:r>
    </w:p>
    <w:p w14:paraId="12120266"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p>
    <w:p w14:paraId="57F2CCC8"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3. Etapa de Juicio: </w:t>
      </w:r>
    </w:p>
    <w:p w14:paraId="4787CC3D"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lastRenderedPageBreak/>
        <w:t xml:space="preserve">• Se deciden las cuestiones esenciales del proceso </w:t>
      </w:r>
    </w:p>
    <w:p w14:paraId="514DEBC6"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Se desahogan las pruebas y posteriormente se hacen alegatos de clausura. </w:t>
      </w:r>
    </w:p>
    <w:p w14:paraId="54DF64D6" w14:textId="355AF661"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 Deliberan y emiten su fallo </w:t>
      </w:r>
    </w:p>
    <w:p w14:paraId="75790223" w14:textId="192C3DDC"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Se emite resolución y se notifica a las partes.</w:t>
      </w:r>
    </w:p>
    <w:p w14:paraId="7DAAACD8"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rPr>
      </w:pPr>
    </w:p>
    <w:p w14:paraId="50B7DD9F" w14:textId="112DC061" w:rsidR="00C120B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r w:rsidRPr="00B4791B">
        <w:rPr>
          <w:rFonts w:ascii="Palatino Linotype" w:eastAsia="Palatino Linotype" w:hAnsi="Palatino Linotype" w:cs="Palatino Linotype"/>
        </w:rPr>
        <w:t xml:space="preserve">Precisado lo anterior, </w:t>
      </w:r>
      <w:r w:rsidR="00723125" w:rsidRPr="00B4791B">
        <w:rPr>
          <w:rFonts w:ascii="Palatino Linotype" w:eastAsia="Palatino Linotype" w:hAnsi="Palatino Linotype" w:cs="Palatino Linotype"/>
        </w:rPr>
        <w:t xml:space="preserve">para que se actualice el supuesto de reserva </w:t>
      </w:r>
      <w:r w:rsidR="00723125" w:rsidRPr="00B4791B">
        <w:rPr>
          <w:rFonts w:ascii="Palatino Linotype" w:eastAsia="Palatino Linotype" w:hAnsi="Palatino Linotype" w:cs="Palatino Linotype"/>
          <w:color w:val="000000"/>
          <w:lang w:val="es-ES"/>
        </w:rPr>
        <w:t xml:space="preserve">cuando se cause un perjuicio a las actividades de persecución de los delitos, deben de actualizarse los tres </w:t>
      </w:r>
      <w:r w:rsidR="00C120B6" w:rsidRPr="00B4791B">
        <w:rPr>
          <w:rFonts w:ascii="Palatino Linotype" w:eastAsia="Palatino Linotype" w:hAnsi="Palatino Linotype" w:cs="Palatino Linotype"/>
          <w:color w:val="000000"/>
          <w:lang w:val="es-ES"/>
        </w:rPr>
        <w:t>e</w:t>
      </w:r>
      <w:r w:rsidR="00723125" w:rsidRPr="00B4791B">
        <w:rPr>
          <w:rFonts w:ascii="Palatino Linotype" w:eastAsia="Palatino Linotype" w:hAnsi="Palatino Linotype" w:cs="Palatino Linotype"/>
          <w:color w:val="000000"/>
          <w:lang w:val="es-ES"/>
        </w:rPr>
        <w:t>lementos indicados; elementos que a consideración de e</w:t>
      </w:r>
      <w:r w:rsidR="00C120B6" w:rsidRPr="00B4791B">
        <w:rPr>
          <w:rFonts w:ascii="Palatino Linotype" w:eastAsia="Palatino Linotype" w:hAnsi="Palatino Linotype" w:cs="Palatino Linotype"/>
          <w:color w:val="000000"/>
          <w:lang w:val="es-ES"/>
        </w:rPr>
        <w:t>ste Instituto se actualizarían.</w:t>
      </w:r>
    </w:p>
    <w:p w14:paraId="38BE073C" w14:textId="77777777" w:rsidR="00C120B6" w:rsidRPr="00B4791B" w:rsidRDefault="00C120B6"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p>
    <w:p w14:paraId="015F7A0A" w14:textId="4C818B8D" w:rsidR="00723125" w:rsidRPr="00B4791B" w:rsidRDefault="00723125"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r w:rsidRPr="00B4791B">
        <w:rPr>
          <w:rFonts w:ascii="Palatino Linotype" w:eastAsia="Palatino Linotype" w:hAnsi="Palatino Linotype" w:cs="Palatino Linotype"/>
          <w:color w:val="000000"/>
          <w:lang w:val="es-ES"/>
        </w:rPr>
        <w:t xml:space="preserve">Se afirma lo anterior, pues dado el pronunciamiento del </w:t>
      </w:r>
      <w:r w:rsidRPr="00B4791B">
        <w:rPr>
          <w:rFonts w:ascii="Palatino Linotype" w:eastAsia="Palatino Linotype" w:hAnsi="Palatino Linotype" w:cs="Palatino Linotype"/>
          <w:b/>
          <w:color w:val="000000"/>
          <w:lang w:val="es-ES"/>
        </w:rPr>
        <w:t xml:space="preserve">Sujeto Obligado, </w:t>
      </w:r>
      <w:r w:rsidRPr="00B4791B">
        <w:rPr>
          <w:rFonts w:ascii="Palatino Linotype" w:eastAsia="Palatino Linotype" w:hAnsi="Palatino Linotype" w:cs="Palatino Linotype"/>
          <w:color w:val="000000"/>
          <w:lang w:val="es-ES"/>
        </w:rPr>
        <w:t xml:space="preserve">al tener en trámite, entre otros, juicios en materia penal en los que ha realizado acciones jurídicas tendientes a iniciar, contestar o impugnar; por ende, se presume que </w:t>
      </w:r>
      <w:r w:rsidR="00C120B6" w:rsidRPr="00B4791B">
        <w:rPr>
          <w:rFonts w:ascii="Palatino Linotype" w:eastAsia="Palatino Linotype" w:hAnsi="Palatino Linotype" w:cs="Palatino Linotype"/>
          <w:color w:val="000000"/>
          <w:lang w:val="es-ES"/>
        </w:rPr>
        <w:t xml:space="preserve">se trata de juicios o procesos penales en substanciación o carpetas de investigación en trámite ante el Ministerio Público; acreditándose el </w:t>
      </w:r>
      <w:r w:rsidR="00C120B6" w:rsidRPr="00B4791B">
        <w:rPr>
          <w:rFonts w:ascii="Palatino Linotype" w:eastAsia="Palatino Linotype" w:hAnsi="Palatino Linotype" w:cs="Palatino Linotype"/>
          <w:color w:val="000000"/>
          <w:u w:val="single"/>
          <w:lang w:val="es-ES"/>
        </w:rPr>
        <w:t>primer elemento.</w:t>
      </w:r>
    </w:p>
    <w:p w14:paraId="4D5EE4EF" w14:textId="77777777" w:rsidR="00C120B6" w:rsidRPr="00B4791B" w:rsidRDefault="00C120B6"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p>
    <w:p w14:paraId="3269675A" w14:textId="07826FC2" w:rsidR="00E70926" w:rsidRPr="00B4791B" w:rsidRDefault="00C120B6"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r w:rsidRPr="00B4791B">
        <w:rPr>
          <w:rFonts w:ascii="Palatino Linotype" w:eastAsia="Palatino Linotype" w:hAnsi="Palatino Linotype" w:cs="Palatino Linotype"/>
          <w:color w:val="000000"/>
          <w:lang w:val="es-ES"/>
        </w:rPr>
        <w:t xml:space="preserve">En segundo lugar, sobre el </w:t>
      </w:r>
      <w:r w:rsidRPr="00B4791B">
        <w:rPr>
          <w:rFonts w:ascii="Palatino Linotype" w:eastAsia="Palatino Linotype" w:hAnsi="Palatino Linotype" w:cs="Palatino Linotype"/>
          <w:color w:val="000000"/>
          <w:u w:val="single"/>
          <w:lang w:val="es-ES"/>
        </w:rPr>
        <w:t>segundo elemento</w:t>
      </w:r>
      <w:r w:rsidRPr="00B4791B">
        <w:rPr>
          <w:rFonts w:ascii="Palatino Linotype" w:eastAsia="Palatino Linotype" w:hAnsi="Palatino Linotype" w:cs="Palatino Linotype"/>
          <w:color w:val="000000"/>
          <w:lang w:val="es-ES"/>
        </w:rPr>
        <w:t xml:space="preserve"> relativo a la acreditación del vínculo penal que existe entre la información solicitada y la carpeta de investigación o el proceso penal, </w:t>
      </w:r>
      <w:r w:rsidRPr="00B4791B">
        <w:rPr>
          <w:rFonts w:ascii="Palatino Linotype" w:eastAsia="Palatino Linotype" w:hAnsi="Palatino Linotype" w:cs="Palatino Linotype"/>
          <w:b/>
          <w:color w:val="000000"/>
          <w:lang w:val="es-ES"/>
        </w:rPr>
        <w:t>también se acredita</w:t>
      </w:r>
      <w:r w:rsidRPr="00B4791B">
        <w:rPr>
          <w:rFonts w:ascii="Palatino Linotype" w:eastAsia="Palatino Linotype" w:hAnsi="Palatino Linotype" w:cs="Palatino Linotype"/>
          <w:color w:val="000000"/>
          <w:lang w:val="es-ES"/>
        </w:rPr>
        <w:t xml:space="preserve">, al advertirse que </w:t>
      </w:r>
      <w:r w:rsidR="00E70926" w:rsidRPr="00B4791B">
        <w:rPr>
          <w:rFonts w:ascii="Palatino Linotype" w:eastAsia="Palatino Linotype" w:hAnsi="Palatino Linotype" w:cs="Palatino Linotype"/>
          <w:color w:val="000000"/>
          <w:lang w:val="es-ES"/>
        </w:rPr>
        <w:t>la información a la que pretende acceder la persona solicitante, es aquella relativa a los juicios penales que se encuentran substanciándose, en donde forma parte el Ayuntamiento de Malinalco.</w:t>
      </w:r>
    </w:p>
    <w:p w14:paraId="5CFD9678"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p>
    <w:p w14:paraId="6A06F8BD" w14:textId="77777777" w:rsidR="001A452B"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r w:rsidRPr="00B4791B">
        <w:rPr>
          <w:rFonts w:ascii="Palatino Linotype" w:eastAsia="Palatino Linotype" w:hAnsi="Palatino Linotype" w:cs="Palatino Linotype"/>
          <w:color w:val="000000"/>
          <w:lang w:val="es-ES"/>
        </w:rPr>
        <w:t xml:space="preserve">Y, sobre el tercer elemento, en efecto la difusión de la información requerida pudiera impedir u obstruir las funciones que ejercen el Ministerio Público o su equivalente </w:t>
      </w:r>
      <w:r w:rsidRPr="00B4791B">
        <w:rPr>
          <w:rFonts w:ascii="Palatino Linotype" w:eastAsia="Palatino Linotype" w:hAnsi="Palatino Linotype" w:cs="Palatino Linotype"/>
          <w:color w:val="000000"/>
          <w:lang w:val="es-ES"/>
        </w:rPr>
        <w:lastRenderedPageBreak/>
        <w:t>durante la etapa de investigación o ante los tribunales judiciales con motivo del ejercicio de la acción penal</w:t>
      </w:r>
      <w:r w:rsidR="001A452B" w:rsidRPr="00B4791B">
        <w:rPr>
          <w:rFonts w:ascii="Palatino Linotype" w:eastAsia="Palatino Linotype" w:hAnsi="Palatino Linotype" w:cs="Palatino Linotype"/>
          <w:color w:val="000000"/>
          <w:lang w:val="es-ES"/>
        </w:rPr>
        <w:t>.</w:t>
      </w:r>
    </w:p>
    <w:p w14:paraId="034A475F" w14:textId="77777777" w:rsidR="001A452B" w:rsidRPr="00B4791B" w:rsidRDefault="001A452B"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p>
    <w:p w14:paraId="32062A1D" w14:textId="05275FE1" w:rsidR="00E70926" w:rsidRPr="00B4791B" w:rsidRDefault="001A452B"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r w:rsidRPr="00B4791B">
        <w:rPr>
          <w:rFonts w:ascii="Palatino Linotype" w:eastAsia="Palatino Linotype" w:hAnsi="Palatino Linotype" w:cs="Palatino Linotype"/>
          <w:color w:val="000000"/>
          <w:lang w:val="es-ES"/>
        </w:rPr>
        <w:t xml:space="preserve">Se indica lo anterior, </w:t>
      </w:r>
      <w:r w:rsidR="00E70926" w:rsidRPr="00B4791B">
        <w:rPr>
          <w:rFonts w:ascii="Palatino Linotype" w:eastAsia="Palatino Linotype" w:hAnsi="Palatino Linotype" w:cs="Palatino Linotype"/>
          <w:color w:val="000000"/>
          <w:lang w:val="es-ES"/>
        </w:rPr>
        <w:t>ya que como se precis</w:t>
      </w:r>
      <w:r w:rsidRPr="00B4791B">
        <w:rPr>
          <w:rFonts w:ascii="Palatino Linotype" w:eastAsia="Palatino Linotype" w:hAnsi="Palatino Linotype" w:cs="Palatino Linotype"/>
          <w:color w:val="000000"/>
          <w:lang w:val="es-ES"/>
        </w:rPr>
        <w:t xml:space="preserve">ó, </w:t>
      </w:r>
      <w:r w:rsidR="00E70926" w:rsidRPr="00B4791B">
        <w:rPr>
          <w:rFonts w:ascii="Palatino Linotype" w:eastAsia="Palatino Linotype" w:hAnsi="Palatino Linotype" w:cs="Palatino Linotype"/>
          <w:color w:val="000000"/>
          <w:lang w:val="es-ES"/>
        </w:rPr>
        <w:t>en el proceso penal, durante la etapa de investigación, posterior a la presentación de la denuncia o querella de oficio, se realiza la calificación de la conducta, y entre las actuaciones que lleva el Ministerio Publico se encuentra el ejercicio o no de la acción penal, por lo que, difundir las actuaciones a las que pretende acceder la persona solicitante, como lo es la denuncia o querella, podr</w:t>
      </w:r>
      <w:r w:rsidRPr="00B4791B">
        <w:rPr>
          <w:rFonts w:ascii="Palatino Linotype" w:eastAsia="Palatino Linotype" w:hAnsi="Palatino Linotype" w:cs="Palatino Linotype"/>
          <w:color w:val="000000"/>
          <w:lang w:val="es-ES"/>
        </w:rPr>
        <w:t>ía alterar la etapa de investigación por no haberse cerrado esta, y por aún no haberse substanciado la etapa intermedia y la etapa de juicio, por encontrarse el asunto en substanciación –en trámite-.</w:t>
      </w:r>
    </w:p>
    <w:p w14:paraId="190A500D" w14:textId="77777777" w:rsidR="00E70926" w:rsidRPr="00B4791B" w:rsidRDefault="00E70926" w:rsidP="00723125">
      <w:pPr>
        <w:pBdr>
          <w:top w:val="nil"/>
          <w:left w:val="nil"/>
          <w:bottom w:val="nil"/>
          <w:right w:val="nil"/>
          <w:between w:val="nil"/>
        </w:pBdr>
        <w:spacing w:line="360" w:lineRule="auto"/>
        <w:jc w:val="both"/>
        <w:rPr>
          <w:rFonts w:ascii="Palatino Linotype" w:eastAsia="Palatino Linotype" w:hAnsi="Palatino Linotype" w:cs="Palatino Linotype"/>
          <w:color w:val="000000"/>
          <w:lang w:val="es-ES"/>
        </w:rPr>
      </w:pPr>
    </w:p>
    <w:p w14:paraId="2F909A04" w14:textId="6A20FED0" w:rsidR="00723125" w:rsidRPr="00B4791B" w:rsidRDefault="00723125" w:rsidP="00723125">
      <w:pPr>
        <w:pStyle w:val="Prrafodelista"/>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sz w:val="24"/>
          <w:u w:val="single"/>
        </w:rPr>
      </w:pPr>
      <w:r w:rsidRPr="00B4791B">
        <w:rPr>
          <w:rFonts w:ascii="Palatino Linotype" w:eastAsia="Palatino Linotype" w:hAnsi="Palatino Linotype" w:cs="Palatino Linotype"/>
          <w:b/>
          <w:sz w:val="24"/>
          <w:u w:val="single"/>
        </w:rPr>
        <w:t>Procesos o procedimientos judiciales o administrativos seguidos en forma de juicio que no han quedado firmes:</w:t>
      </w:r>
    </w:p>
    <w:p w14:paraId="3C193EF2" w14:textId="77777777" w:rsidR="00723125" w:rsidRPr="00B4791B" w:rsidRDefault="00723125" w:rsidP="00723125">
      <w:pPr>
        <w:pBdr>
          <w:top w:val="nil"/>
          <w:left w:val="nil"/>
          <w:bottom w:val="nil"/>
          <w:right w:val="nil"/>
          <w:between w:val="nil"/>
        </w:pBdr>
        <w:spacing w:line="360" w:lineRule="auto"/>
        <w:jc w:val="both"/>
        <w:rPr>
          <w:rFonts w:ascii="Palatino Linotype" w:eastAsia="Palatino Linotype" w:hAnsi="Palatino Linotype" w:cs="Palatino Linotype"/>
        </w:rPr>
      </w:pPr>
    </w:p>
    <w:p w14:paraId="04695B40" w14:textId="11A0F7ED"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 xml:space="preserve">En ese sentido, </w:t>
      </w:r>
      <w:r w:rsidR="00FA2740" w:rsidRPr="00B4791B">
        <w:rPr>
          <w:rFonts w:ascii="Palatino Linotype" w:eastAsia="Palatino Linotype" w:hAnsi="Palatino Linotype" w:cs="Palatino Linotype"/>
          <w:color w:val="0D0D0D"/>
        </w:rPr>
        <w:t xml:space="preserve">el Lineamiento Vigésimo noveno de los </w:t>
      </w:r>
      <w:r w:rsidRPr="00B4791B">
        <w:rPr>
          <w:rFonts w:ascii="Palatino Linotype" w:eastAsia="Palatino Linotype" w:hAnsi="Palatino Linotype" w:cs="Palatino Linotype"/>
          <w:color w:val="0D0D0D"/>
        </w:rPr>
        <w:t xml:space="preserve">Lineamientos Generales </w:t>
      </w:r>
      <w:r w:rsidR="00FA2740" w:rsidRPr="00B4791B">
        <w:rPr>
          <w:rFonts w:ascii="Palatino Linotype" w:eastAsia="Palatino Linotype" w:hAnsi="Palatino Linotype" w:cs="Palatino Linotype"/>
          <w:color w:val="0D0D0D"/>
        </w:rPr>
        <w:t>de Clasificación y Desclasificación de la Información, así como para la Elaboración de Versiones Públicas, publicados en el Diario Oficial de la Federación el quince de abril de dos mil dieciséis, con segunda modificación publicada en el mismo medio de comunicación oficial el diecisiete de enero de dos mil veintitrés</w:t>
      </w:r>
      <w:r w:rsidR="00604356" w:rsidRPr="00B4791B">
        <w:rPr>
          <w:rFonts w:ascii="Palatino Linotype" w:eastAsia="Palatino Linotype" w:hAnsi="Palatino Linotype" w:cs="Palatino Linotype"/>
          <w:color w:val="0D0D0D"/>
        </w:rPr>
        <w:t xml:space="preserve"> –Lineamientos Generales-</w:t>
      </w:r>
      <w:r w:rsidR="00FA2740" w:rsidRPr="00B4791B">
        <w:rPr>
          <w:rFonts w:ascii="Palatino Linotype" w:eastAsia="Palatino Linotype" w:hAnsi="Palatino Linotype" w:cs="Palatino Linotype"/>
          <w:color w:val="0D0D0D"/>
        </w:rPr>
        <w:t xml:space="preserve">, </w:t>
      </w:r>
      <w:r w:rsidRPr="00B4791B">
        <w:rPr>
          <w:rFonts w:ascii="Palatino Linotype" w:eastAsia="Palatino Linotype" w:hAnsi="Palatino Linotype" w:cs="Palatino Linotype"/>
          <w:color w:val="0D0D0D"/>
        </w:rPr>
        <w:t>prevé lo siguiente:</w:t>
      </w:r>
    </w:p>
    <w:p w14:paraId="58DE5C6C" w14:textId="77777777" w:rsidR="009E0747" w:rsidRPr="00B4791B" w:rsidRDefault="009E0747" w:rsidP="009E0747">
      <w:pPr>
        <w:spacing w:line="360" w:lineRule="auto"/>
        <w:ind w:left="567" w:right="985"/>
        <w:jc w:val="both"/>
        <w:rPr>
          <w:rFonts w:ascii="Palatino Linotype" w:eastAsia="Palatino Linotype" w:hAnsi="Palatino Linotype" w:cs="Palatino Linotype"/>
          <w:b/>
          <w:i/>
          <w:color w:val="0D0D0D"/>
          <w:sz w:val="22"/>
          <w:szCs w:val="22"/>
        </w:rPr>
      </w:pPr>
    </w:p>
    <w:p w14:paraId="658C8196" w14:textId="77777777" w:rsidR="009E0747" w:rsidRPr="00B4791B" w:rsidRDefault="009E0747" w:rsidP="009E0747">
      <w:pPr>
        <w:spacing w:line="360" w:lineRule="auto"/>
        <w:ind w:left="567" w:right="985"/>
        <w:jc w:val="both"/>
        <w:rPr>
          <w:rFonts w:ascii="Palatino Linotype" w:eastAsia="Palatino Linotype" w:hAnsi="Palatino Linotype" w:cs="Palatino Linotype"/>
          <w:i/>
          <w:color w:val="0D0D0D"/>
          <w:sz w:val="22"/>
          <w:szCs w:val="22"/>
        </w:rPr>
      </w:pPr>
      <w:r w:rsidRPr="00B4791B">
        <w:rPr>
          <w:rFonts w:ascii="Palatino Linotype" w:eastAsia="Palatino Linotype" w:hAnsi="Palatino Linotype" w:cs="Palatino Linotype"/>
          <w:b/>
          <w:i/>
          <w:color w:val="0D0D0D"/>
          <w:sz w:val="22"/>
          <w:szCs w:val="22"/>
        </w:rPr>
        <w:lastRenderedPageBreak/>
        <w:t>“Vigésimo noveno.</w:t>
      </w:r>
      <w:r w:rsidRPr="00B4791B">
        <w:rPr>
          <w:rFonts w:ascii="Palatino Linotype" w:eastAsia="Palatino Linotype" w:hAnsi="Palatino Linotype" w:cs="Palatino Linotype"/>
          <w:i/>
          <w:color w:val="0D0D0D"/>
          <w:sz w:val="22"/>
          <w:szCs w:val="22"/>
        </w:rPr>
        <w:t xml:space="preserve"> De conformidad con el artículo 113, fracción X de la Ley General, </w:t>
      </w:r>
      <w:r w:rsidRPr="00B4791B">
        <w:rPr>
          <w:rFonts w:ascii="Palatino Linotype" w:eastAsia="Palatino Linotype" w:hAnsi="Palatino Linotype" w:cs="Palatino Linotype"/>
          <w:b/>
          <w:i/>
          <w:color w:val="0D0D0D"/>
          <w:sz w:val="22"/>
          <w:szCs w:val="22"/>
        </w:rPr>
        <w:t>podrá considerarse como información reservada, aquella que de divulgarse afecte el debido proceso al actualizarse los siguientes elementos:</w:t>
      </w:r>
    </w:p>
    <w:p w14:paraId="5A5435FA" w14:textId="77777777" w:rsidR="009E0747" w:rsidRPr="00B4791B" w:rsidRDefault="009E0747" w:rsidP="009E0747">
      <w:pPr>
        <w:spacing w:line="360" w:lineRule="auto"/>
        <w:ind w:left="567" w:right="985"/>
        <w:jc w:val="both"/>
        <w:rPr>
          <w:rFonts w:ascii="Palatino Linotype" w:eastAsia="Palatino Linotype" w:hAnsi="Palatino Linotype" w:cs="Palatino Linotype"/>
          <w:i/>
          <w:color w:val="0D0D0D"/>
          <w:sz w:val="22"/>
          <w:szCs w:val="22"/>
        </w:rPr>
      </w:pPr>
      <w:r w:rsidRPr="00B4791B">
        <w:rPr>
          <w:rFonts w:ascii="Palatino Linotype" w:eastAsia="Palatino Linotype" w:hAnsi="Palatino Linotype" w:cs="Palatino Linotype"/>
          <w:b/>
          <w:i/>
          <w:color w:val="0D0D0D"/>
          <w:sz w:val="22"/>
          <w:szCs w:val="22"/>
        </w:rPr>
        <w:t>I.</w:t>
      </w:r>
      <w:r w:rsidRPr="00B4791B">
        <w:rPr>
          <w:rFonts w:ascii="Palatino Linotype" w:eastAsia="Palatino Linotype" w:hAnsi="Palatino Linotype" w:cs="Palatino Linotype"/>
          <w:i/>
          <w:color w:val="0D0D0D"/>
          <w:sz w:val="22"/>
          <w:szCs w:val="22"/>
        </w:rPr>
        <w:t>        La existencia de un procedimiento judicial, administrativo o arbitral en trámite;</w:t>
      </w:r>
    </w:p>
    <w:p w14:paraId="6BA79388" w14:textId="77777777" w:rsidR="009E0747" w:rsidRPr="00B4791B" w:rsidRDefault="009E0747" w:rsidP="009E0747">
      <w:pPr>
        <w:spacing w:line="360" w:lineRule="auto"/>
        <w:ind w:left="567" w:right="985"/>
        <w:jc w:val="both"/>
        <w:rPr>
          <w:rFonts w:ascii="Palatino Linotype" w:eastAsia="Palatino Linotype" w:hAnsi="Palatino Linotype" w:cs="Palatino Linotype"/>
          <w:i/>
          <w:color w:val="0D0D0D"/>
          <w:sz w:val="22"/>
          <w:szCs w:val="22"/>
        </w:rPr>
      </w:pPr>
      <w:r w:rsidRPr="00B4791B">
        <w:rPr>
          <w:rFonts w:ascii="Palatino Linotype" w:eastAsia="Palatino Linotype" w:hAnsi="Palatino Linotype" w:cs="Palatino Linotype"/>
          <w:b/>
          <w:i/>
          <w:color w:val="0D0D0D"/>
          <w:sz w:val="22"/>
          <w:szCs w:val="22"/>
        </w:rPr>
        <w:t>II.</w:t>
      </w:r>
      <w:r w:rsidRPr="00B4791B">
        <w:rPr>
          <w:rFonts w:ascii="Palatino Linotype" w:eastAsia="Palatino Linotype" w:hAnsi="Palatino Linotype" w:cs="Palatino Linotype"/>
          <w:i/>
          <w:color w:val="0D0D0D"/>
          <w:sz w:val="22"/>
          <w:szCs w:val="22"/>
        </w:rPr>
        <w:t>       Que el sujeto obligado sea parte en ese procedimiento;</w:t>
      </w:r>
    </w:p>
    <w:p w14:paraId="16D3AED6" w14:textId="77777777" w:rsidR="009E0747" w:rsidRPr="00B4791B" w:rsidRDefault="009E0747" w:rsidP="009E0747">
      <w:pPr>
        <w:spacing w:line="360" w:lineRule="auto"/>
        <w:ind w:left="567" w:right="985"/>
        <w:jc w:val="both"/>
        <w:rPr>
          <w:rFonts w:ascii="Palatino Linotype" w:eastAsia="Palatino Linotype" w:hAnsi="Palatino Linotype" w:cs="Palatino Linotype"/>
          <w:i/>
          <w:color w:val="0D0D0D"/>
          <w:sz w:val="22"/>
          <w:szCs w:val="22"/>
        </w:rPr>
      </w:pPr>
      <w:r w:rsidRPr="00B4791B">
        <w:rPr>
          <w:rFonts w:ascii="Palatino Linotype" w:eastAsia="Palatino Linotype" w:hAnsi="Palatino Linotype" w:cs="Palatino Linotype"/>
          <w:b/>
          <w:i/>
          <w:color w:val="0D0D0D"/>
          <w:sz w:val="22"/>
          <w:szCs w:val="22"/>
        </w:rPr>
        <w:t>III.</w:t>
      </w:r>
      <w:r w:rsidRPr="00B4791B">
        <w:rPr>
          <w:rFonts w:ascii="Palatino Linotype" w:eastAsia="Palatino Linotype" w:hAnsi="Palatino Linotype" w:cs="Palatino Linotype"/>
          <w:i/>
          <w:color w:val="0D0D0D"/>
          <w:sz w:val="22"/>
          <w:szCs w:val="22"/>
        </w:rPr>
        <w:t>      Que la información no sea conocida por la contraparte antes de la presentación de la misma en el proceso, y</w:t>
      </w:r>
    </w:p>
    <w:p w14:paraId="51E706E8" w14:textId="77777777" w:rsidR="009E0747" w:rsidRPr="00B4791B" w:rsidRDefault="009E0747" w:rsidP="009E0747">
      <w:pPr>
        <w:spacing w:line="360" w:lineRule="auto"/>
        <w:ind w:left="567" w:right="985"/>
        <w:jc w:val="both"/>
        <w:rPr>
          <w:rFonts w:ascii="Palatino Linotype" w:eastAsia="Palatino Linotype" w:hAnsi="Palatino Linotype" w:cs="Palatino Linotype"/>
          <w:i/>
          <w:color w:val="0D0D0D"/>
          <w:sz w:val="22"/>
          <w:szCs w:val="22"/>
        </w:rPr>
      </w:pPr>
      <w:r w:rsidRPr="00B4791B">
        <w:rPr>
          <w:rFonts w:ascii="Palatino Linotype" w:eastAsia="Palatino Linotype" w:hAnsi="Palatino Linotype" w:cs="Palatino Linotype"/>
          <w:b/>
          <w:i/>
          <w:color w:val="0D0D0D"/>
          <w:sz w:val="22"/>
          <w:szCs w:val="22"/>
        </w:rPr>
        <w:t>IV.</w:t>
      </w:r>
      <w:r w:rsidRPr="00B4791B">
        <w:rPr>
          <w:rFonts w:ascii="Palatino Linotype" w:eastAsia="Palatino Linotype" w:hAnsi="Palatino Linotype" w:cs="Palatino Linotype"/>
          <w:i/>
          <w:color w:val="0D0D0D"/>
          <w:sz w:val="22"/>
          <w:szCs w:val="22"/>
        </w:rPr>
        <w:t>      Que con su divulgación se afecte la oportunidad de llevar a cabo alguna de las garantías del debido proceso.”</w:t>
      </w:r>
    </w:p>
    <w:p w14:paraId="2700D0D8"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6558AAC9" w14:textId="0AD763D2"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De la normatividad citada, se desprende que el supuesto de clasificación invocado prevé que como información reservada podrá clasificarse aquella que de divulgarse afecte el debido proceso, por lo cual, para considerar que se actualiza dicha causal es necesario que se configuren los siguientes elementos:</w:t>
      </w:r>
    </w:p>
    <w:p w14:paraId="159CC354"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39FE2CFB" w14:textId="77777777" w:rsidR="009E0747" w:rsidRPr="00B4791B" w:rsidRDefault="009E0747" w:rsidP="00604356">
      <w:pPr>
        <w:tabs>
          <w:tab w:val="left" w:pos="567"/>
        </w:tabs>
        <w:spacing w:line="360" w:lineRule="auto"/>
        <w:ind w:left="284"/>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b/>
          <w:color w:val="0D0D0D"/>
        </w:rPr>
        <w:t>I.</w:t>
      </w:r>
      <w:r w:rsidRPr="00B4791B">
        <w:rPr>
          <w:rFonts w:ascii="Palatino Linotype" w:eastAsia="Palatino Linotype" w:hAnsi="Palatino Linotype" w:cs="Palatino Linotype"/>
          <w:color w:val="0D0D0D"/>
        </w:rPr>
        <w:t>        La existencia de un procedimiento judicial, administrativo o arbitral en trámite;</w:t>
      </w:r>
    </w:p>
    <w:p w14:paraId="67106D40" w14:textId="77777777" w:rsidR="009E0747" w:rsidRPr="00B4791B" w:rsidRDefault="009E0747" w:rsidP="00604356">
      <w:pPr>
        <w:tabs>
          <w:tab w:val="left" w:pos="567"/>
        </w:tabs>
        <w:spacing w:line="360" w:lineRule="auto"/>
        <w:ind w:left="284"/>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b/>
          <w:color w:val="0D0D0D"/>
        </w:rPr>
        <w:t>II.</w:t>
      </w:r>
      <w:r w:rsidRPr="00B4791B">
        <w:rPr>
          <w:rFonts w:ascii="Palatino Linotype" w:eastAsia="Palatino Linotype" w:hAnsi="Palatino Linotype" w:cs="Palatino Linotype"/>
          <w:color w:val="0D0D0D"/>
        </w:rPr>
        <w:t>       Que el sujeto obligado sea parte en ese procedimiento;</w:t>
      </w:r>
    </w:p>
    <w:p w14:paraId="7C3C28CE" w14:textId="77777777" w:rsidR="009E0747" w:rsidRPr="00B4791B" w:rsidRDefault="009E0747" w:rsidP="00604356">
      <w:pPr>
        <w:tabs>
          <w:tab w:val="left" w:pos="567"/>
        </w:tabs>
        <w:spacing w:line="360" w:lineRule="auto"/>
        <w:ind w:left="284"/>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b/>
          <w:color w:val="0D0D0D"/>
        </w:rPr>
        <w:t>III.</w:t>
      </w:r>
      <w:r w:rsidRPr="00B4791B">
        <w:rPr>
          <w:rFonts w:ascii="Palatino Linotype" w:eastAsia="Palatino Linotype" w:hAnsi="Palatino Linotype" w:cs="Palatino Linotype"/>
          <w:color w:val="0D0D0D"/>
        </w:rPr>
        <w:t>      Que la información no sea conocida por la contraparte antes de la presentación de la misma en el proceso, y</w:t>
      </w:r>
    </w:p>
    <w:p w14:paraId="2AF67101" w14:textId="77777777" w:rsidR="009E0747" w:rsidRPr="00B4791B" w:rsidRDefault="009E0747" w:rsidP="00604356">
      <w:pPr>
        <w:tabs>
          <w:tab w:val="left" w:pos="567"/>
        </w:tabs>
        <w:spacing w:line="360" w:lineRule="auto"/>
        <w:ind w:left="284"/>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b/>
          <w:color w:val="0D0D0D"/>
        </w:rPr>
        <w:t>IV.</w:t>
      </w:r>
      <w:r w:rsidRPr="00B4791B">
        <w:rPr>
          <w:rFonts w:ascii="Palatino Linotype" w:eastAsia="Palatino Linotype" w:hAnsi="Palatino Linotype" w:cs="Palatino Linotype"/>
          <w:color w:val="0D0D0D"/>
        </w:rPr>
        <w:t>      Que con su divulgación se afecte la oportunidad de llevar a cabo alguna de las garantías del debido proceso.</w:t>
      </w:r>
    </w:p>
    <w:p w14:paraId="4B5A0B1B"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5868D92F" w14:textId="6EBFB45F"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lastRenderedPageBreak/>
        <w:t>Con base en lo expuesto, se advierte que la información susceptible de clasificarse como reservada bajo el supuesto aludido es aquella cuya difusión</w:t>
      </w:r>
      <w:r w:rsidRPr="00B4791B">
        <w:rPr>
          <w:rFonts w:ascii="Calibri" w:eastAsia="Calibri" w:hAnsi="Calibri" w:cs="Calibri"/>
          <w:sz w:val="22"/>
          <w:szCs w:val="22"/>
        </w:rPr>
        <w:t xml:space="preserve"> </w:t>
      </w:r>
      <w:r w:rsidRPr="00B4791B">
        <w:rPr>
          <w:rFonts w:ascii="Palatino Linotype" w:eastAsia="Palatino Linotype" w:hAnsi="Palatino Linotype" w:cs="Palatino Linotype"/>
          <w:color w:val="0D0D0D"/>
        </w:rPr>
        <w:t xml:space="preserve">afecte el debido proceso, ante la existencia de un procedimiento judicial, administrativo o arbitral en trámite, en donde el </w:t>
      </w:r>
      <w:r w:rsidRPr="00B4791B">
        <w:rPr>
          <w:rFonts w:ascii="Palatino Linotype" w:eastAsia="Palatino Linotype" w:hAnsi="Palatino Linotype" w:cs="Palatino Linotype"/>
          <w:b/>
          <w:color w:val="0D0D0D"/>
        </w:rPr>
        <w:t>Sujeto Obligado</w:t>
      </w:r>
      <w:r w:rsidRPr="00B4791B">
        <w:rPr>
          <w:rFonts w:ascii="Palatino Linotype" w:eastAsia="Palatino Linotype" w:hAnsi="Palatino Linotype" w:cs="Palatino Linotype"/>
          <w:color w:val="0D0D0D"/>
        </w:rPr>
        <w:t xml:space="preserve"> es parte. </w:t>
      </w:r>
    </w:p>
    <w:p w14:paraId="4960B9C3"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1EC357F1" w14:textId="77777777"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Por lo cual, se procede analizar cada uno de los requisitos señalados en los Lineamientos Generales, con la finalidad de verificar si se configura la hipótesis de reserva en estudio:</w:t>
      </w:r>
    </w:p>
    <w:p w14:paraId="471173D2"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03950CC5" w14:textId="77777777" w:rsidR="009E0747" w:rsidRPr="00B4791B" w:rsidRDefault="009E0747" w:rsidP="009E0747">
      <w:pPr>
        <w:numPr>
          <w:ilvl w:val="0"/>
          <w:numId w:val="14"/>
        </w:numPr>
        <w:spacing w:after="160" w:line="360" w:lineRule="auto"/>
        <w:jc w:val="both"/>
        <w:rPr>
          <w:rFonts w:ascii="Palatino Linotype" w:eastAsia="Palatino Linotype" w:hAnsi="Palatino Linotype" w:cs="Palatino Linotype"/>
          <w:b/>
          <w:color w:val="0D0D0D"/>
          <w:sz w:val="22"/>
          <w:szCs w:val="22"/>
        </w:rPr>
      </w:pPr>
      <w:r w:rsidRPr="00B4791B">
        <w:rPr>
          <w:rFonts w:ascii="Palatino Linotype" w:eastAsia="Palatino Linotype" w:hAnsi="Palatino Linotype" w:cs="Palatino Linotype"/>
          <w:b/>
          <w:color w:val="0D0D0D"/>
          <w:sz w:val="22"/>
          <w:szCs w:val="22"/>
        </w:rPr>
        <w:t>La existencia de un procedimiento judicial, administrativo o arbitral en trámite.</w:t>
      </w:r>
    </w:p>
    <w:p w14:paraId="4B7785BD" w14:textId="77777777" w:rsidR="00C92F35" w:rsidRPr="00B4791B" w:rsidRDefault="00C92F35" w:rsidP="009E0747">
      <w:pPr>
        <w:spacing w:line="360" w:lineRule="auto"/>
        <w:jc w:val="both"/>
        <w:rPr>
          <w:rFonts w:ascii="Palatino Linotype" w:eastAsia="Palatino Linotype" w:hAnsi="Palatino Linotype" w:cs="Palatino Linotype"/>
          <w:color w:val="0D0D0D"/>
        </w:rPr>
      </w:pPr>
    </w:p>
    <w:p w14:paraId="111F49C2" w14:textId="7E1D0F60" w:rsidR="009E0747" w:rsidRPr="00B4791B" w:rsidRDefault="009E0747" w:rsidP="00604356">
      <w:pPr>
        <w:spacing w:line="360" w:lineRule="auto"/>
        <w:ind w:right="-7"/>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 xml:space="preserve">Al respecto, en el presente caso, </w:t>
      </w:r>
      <w:r w:rsidR="00604356" w:rsidRPr="00B4791B">
        <w:rPr>
          <w:rFonts w:ascii="Palatino Linotype" w:eastAsia="Palatino Linotype" w:hAnsi="Palatino Linotype" w:cs="Palatino Linotype"/>
          <w:color w:val="0D0D0D"/>
        </w:rPr>
        <w:t>es</w:t>
      </w:r>
      <w:r w:rsidR="008C059D" w:rsidRPr="00B4791B">
        <w:rPr>
          <w:rFonts w:ascii="Palatino Linotype" w:eastAsia="Palatino Linotype" w:hAnsi="Palatino Linotype" w:cs="Palatino Linotype"/>
          <w:color w:val="0D0D0D"/>
        </w:rPr>
        <w:t xml:space="preserve"> de recordar</w:t>
      </w:r>
      <w:r w:rsidR="00604356" w:rsidRPr="00B4791B">
        <w:rPr>
          <w:rFonts w:ascii="Palatino Linotype" w:eastAsia="Palatino Linotype" w:hAnsi="Palatino Linotype" w:cs="Palatino Linotype"/>
          <w:color w:val="0D0D0D"/>
        </w:rPr>
        <w:t xml:space="preserve"> que </w:t>
      </w:r>
      <w:r w:rsidRPr="00B4791B">
        <w:rPr>
          <w:rFonts w:ascii="Palatino Linotype" w:eastAsia="Palatino Linotype" w:hAnsi="Palatino Linotype" w:cs="Palatino Linotype"/>
          <w:color w:val="0D0D0D"/>
        </w:rPr>
        <w:t xml:space="preserve">el </w:t>
      </w:r>
      <w:r w:rsidRPr="00B4791B">
        <w:rPr>
          <w:rFonts w:ascii="Palatino Linotype" w:eastAsia="Palatino Linotype" w:hAnsi="Palatino Linotype" w:cs="Palatino Linotype"/>
          <w:b/>
          <w:color w:val="0D0D0D"/>
        </w:rPr>
        <w:t>Sujeto Obligado</w:t>
      </w:r>
      <w:r w:rsidRPr="00B4791B">
        <w:rPr>
          <w:rFonts w:ascii="Palatino Linotype" w:eastAsia="Palatino Linotype" w:hAnsi="Palatino Linotype" w:cs="Palatino Linotype"/>
          <w:color w:val="0D0D0D"/>
        </w:rPr>
        <w:t xml:space="preserve"> </w:t>
      </w:r>
      <w:r w:rsidR="00C92F35" w:rsidRPr="00B4791B">
        <w:rPr>
          <w:rFonts w:ascii="Palatino Linotype" w:eastAsia="Palatino Linotype" w:hAnsi="Palatino Linotype" w:cs="Palatino Linotype"/>
          <w:color w:val="0D0D0D"/>
        </w:rPr>
        <w:t xml:space="preserve">en respuesta hizo referencia que en la temporalidad requerida </w:t>
      </w:r>
      <w:r w:rsidR="00604356" w:rsidRPr="00B4791B">
        <w:rPr>
          <w:rFonts w:ascii="Palatino Linotype" w:eastAsia="Palatino Linotype" w:hAnsi="Palatino Linotype" w:cs="Palatino Linotype"/>
          <w:b/>
          <w:color w:val="000000"/>
          <w:szCs w:val="22"/>
          <w:u w:val="single"/>
        </w:rPr>
        <w:t>se habían iniciado, contestado o impugnado en juicios en materia Penal, Civil, Mercantil, Administrativa, Laboral y Juicios de Amparo</w:t>
      </w:r>
      <w:r w:rsidR="00C92F35" w:rsidRPr="00B4791B">
        <w:rPr>
          <w:rFonts w:ascii="Palatino Linotype" w:eastAsia="Palatino Linotype" w:hAnsi="Palatino Linotype" w:cs="Palatino Linotype"/>
          <w:color w:val="0D0D0D"/>
        </w:rPr>
        <w:t xml:space="preserve">; de lo cual se </w:t>
      </w:r>
      <w:r w:rsidR="00EA4CDF" w:rsidRPr="00B4791B">
        <w:rPr>
          <w:rFonts w:ascii="Palatino Linotype" w:eastAsia="Palatino Linotype" w:hAnsi="Palatino Linotype" w:cs="Palatino Linotype"/>
          <w:color w:val="0D0D0D"/>
        </w:rPr>
        <w:t xml:space="preserve">desprende </w:t>
      </w:r>
      <w:r w:rsidR="00C92F35" w:rsidRPr="00B4791B">
        <w:rPr>
          <w:rFonts w:ascii="Palatino Linotype" w:eastAsia="Palatino Linotype" w:hAnsi="Palatino Linotype" w:cs="Palatino Linotype"/>
          <w:color w:val="0D0D0D"/>
        </w:rPr>
        <w:t xml:space="preserve">que </w:t>
      </w:r>
      <w:r w:rsidR="00604356" w:rsidRPr="00B4791B">
        <w:rPr>
          <w:rFonts w:ascii="Palatino Linotype" w:eastAsia="Palatino Linotype" w:hAnsi="Palatino Linotype" w:cs="Palatino Linotype"/>
          <w:color w:val="0D0D0D"/>
        </w:rPr>
        <w:t xml:space="preserve">se han llevado actuaciones </w:t>
      </w:r>
      <w:r w:rsidR="00EA4CDF" w:rsidRPr="00B4791B">
        <w:rPr>
          <w:rFonts w:ascii="Palatino Linotype" w:eastAsia="Palatino Linotype" w:hAnsi="Palatino Linotype" w:cs="Palatino Linotype"/>
          <w:color w:val="0D0D0D"/>
        </w:rPr>
        <w:t xml:space="preserve">como las que requiere la persona solicitante, no obstante las mismas forman parte de </w:t>
      </w:r>
      <w:r w:rsidR="00C92F35" w:rsidRPr="00B4791B">
        <w:rPr>
          <w:rFonts w:ascii="Palatino Linotype" w:eastAsia="Palatino Linotype" w:hAnsi="Palatino Linotype" w:cs="Palatino Linotype"/>
          <w:color w:val="0D0D0D"/>
        </w:rPr>
        <w:t xml:space="preserve">procesos o procedimientos iniciados </w:t>
      </w:r>
      <w:r w:rsidR="00EA4CDF" w:rsidRPr="00B4791B">
        <w:rPr>
          <w:rFonts w:ascii="Palatino Linotype" w:eastAsia="Palatino Linotype" w:hAnsi="Palatino Linotype" w:cs="Palatino Linotype"/>
          <w:color w:val="0D0D0D"/>
        </w:rPr>
        <w:t>en forma de juicio</w:t>
      </w:r>
      <w:r w:rsidR="008C059D" w:rsidRPr="00B4791B">
        <w:rPr>
          <w:rFonts w:ascii="Palatino Linotype" w:eastAsia="Palatino Linotype" w:hAnsi="Palatino Linotype" w:cs="Palatino Linotype"/>
          <w:color w:val="0D0D0D"/>
        </w:rPr>
        <w:t>, y que aún y cuando hayan sido</w:t>
      </w:r>
      <w:r w:rsidR="00EA4CDF" w:rsidRPr="00B4791B">
        <w:rPr>
          <w:rFonts w:ascii="Palatino Linotype" w:eastAsia="Palatino Linotype" w:hAnsi="Palatino Linotype" w:cs="Palatino Linotype"/>
          <w:color w:val="0D0D0D"/>
        </w:rPr>
        <w:t xml:space="preserve"> </w:t>
      </w:r>
      <w:r w:rsidR="00C92F35" w:rsidRPr="00B4791B">
        <w:rPr>
          <w:rFonts w:ascii="Palatino Linotype" w:eastAsia="Palatino Linotype" w:hAnsi="Palatino Linotype" w:cs="Palatino Linotype"/>
          <w:color w:val="0D0D0D"/>
        </w:rPr>
        <w:t>en representació</w:t>
      </w:r>
      <w:r w:rsidR="008C059D" w:rsidRPr="00B4791B">
        <w:rPr>
          <w:rFonts w:ascii="Palatino Linotype" w:eastAsia="Palatino Linotype" w:hAnsi="Palatino Linotype" w:cs="Palatino Linotype"/>
          <w:color w:val="0D0D0D"/>
        </w:rPr>
        <w:t xml:space="preserve">n del Ayuntamiento de Malinalco, </w:t>
      </w:r>
      <w:r w:rsidR="008C059D" w:rsidRPr="00B4791B">
        <w:rPr>
          <w:rFonts w:ascii="Palatino Linotype" w:eastAsia="Palatino Linotype" w:hAnsi="Palatino Linotype" w:cs="Palatino Linotype"/>
          <w:b/>
          <w:color w:val="0D0D0D"/>
          <w:u w:val="single"/>
        </w:rPr>
        <w:t xml:space="preserve">las mismas </w:t>
      </w:r>
      <w:r w:rsidR="00EA4CDF" w:rsidRPr="00B4791B">
        <w:rPr>
          <w:rFonts w:ascii="Palatino Linotype" w:eastAsia="Palatino Linotype" w:hAnsi="Palatino Linotype" w:cs="Palatino Linotype"/>
          <w:b/>
          <w:color w:val="0D0D0D"/>
          <w:u w:val="single"/>
        </w:rPr>
        <w:t>están</w:t>
      </w:r>
      <w:r w:rsidR="00C92F35" w:rsidRPr="00B4791B">
        <w:rPr>
          <w:rFonts w:ascii="Palatino Linotype" w:eastAsia="Palatino Linotype" w:hAnsi="Palatino Linotype" w:cs="Palatino Linotype"/>
          <w:b/>
          <w:color w:val="0D0D0D"/>
          <w:u w:val="single"/>
        </w:rPr>
        <w:t xml:space="preserve"> en trámite, </w:t>
      </w:r>
      <w:r w:rsidR="00EA4CDF" w:rsidRPr="00B4791B">
        <w:rPr>
          <w:rFonts w:ascii="Palatino Linotype" w:eastAsia="Palatino Linotype" w:hAnsi="Palatino Linotype" w:cs="Palatino Linotype"/>
          <w:b/>
          <w:color w:val="0D0D0D"/>
          <w:u w:val="single"/>
        </w:rPr>
        <w:t xml:space="preserve">y por tanto </w:t>
      </w:r>
      <w:r w:rsidR="00C92F35" w:rsidRPr="00B4791B">
        <w:rPr>
          <w:rFonts w:ascii="Palatino Linotype" w:eastAsia="Palatino Linotype" w:hAnsi="Palatino Linotype" w:cs="Palatino Linotype"/>
          <w:b/>
          <w:color w:val="0D0D0D"/>
          <w:u w:val="single"/>
        </w:rPr>
        <w:t xml:space="preserve">aún no </w:t>
      </w:r>
      <w:r w:rsidR="00EA4CDF" w:rsidRPr="00B4791B">
        <w:rPr>
          <w:rFonts w:ascii="Palatino Linotype" w:eastAsia="Palatino Linotype" w:hAnsi="Palatino Linotype" w:cs="Palatino Linotype"/>
          <w:b/>
          <w:color w:val="0D0D0D"/>
          <w:u w:val="single"/>
        </w:rPr>
        <w:t>causan firmeza</w:t>
      </w:r>
      <w:r w:rsidR="00C92F35" w:rsidRPr="00B4791B">
        <w:rPr>
          <w:rFonts w:ascii="Palatino Linotype" w:eastAsia="Palatino Linotype" w:hAnsi="Palatino Linotype" w:cs="Palatino Linotype"/>
          <w:b/>
          <w:color w:val="0D0D0D"/>
          <w:u w:val="single"/>
        </w:rPr>
        <w:t>.</w:t>
      </w:r>
    </w:p>
    <w:p w14:paraId="785D54FD"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039C4D8A" w14:textId="77777777"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En relación con lo anterior, es menester precisar que para que se trate de un</w:t>
      </w:r>
      <w:r w:rsidRPr="00B4791B">
        <w:rPr>
          <w:rFonts w:ascii="Palatino Linotype" w:eastAsia="Palatino Linotype" w:hAnsi="Palatino Linotype" w:cs="Palatino Linotype"/>
          <w:b/>
          <w:color w:val="0D0D0D"/>
        </w:rPr>
        <w:t xml:space="preserve"> </w:t>
      </w:r>
      <w:r w:rsidRPr="00B4791B">
        <w:rPr>
          <w:rFonts w:ascii="Palatino Linotype" w:eastAsia="Palatino Linotype" w:hAnsi="Palatino Linotype" w:cs="Palatino Linotype"/>
          <w:color w:val="0D0D0D"/>
        </w:rPr>
        <w:t xml:space="preserve">juicio o procedimiento administrativo materialmente jurisdiccional, debe cumplirse con lo </w:t>
      </w:r>
      <w:r w:rsidRPr="00B4791B">
        <w:rPr>
          <w:rFonts w:ascii="Palatino Linotype" w:eastAsia="Palatino Linotype" w:hAnsi="Palatino Linotype" w:cs="Palatino Linotype"/>
          <w:color w:val="0D0D0D"/>
        </w:rPr>
        <w:lastRenderedPageBreak/>
        <w:t xml:space="preserve">dispuesto en los Lineamientos Generales, así como lo sostenido por la Segunda Sala de la Suprema Corte de Justicia de la Nación, en la Tesis 2a./J. 22/2003, consistente en que un </w:t>
      </w:r>
      <w:r w:rsidRPr="00B4791B">
        <w:rPr>
          <w:rFonts w:ascii="Palatino Linotype" w:eastAsia="Palatino Linotype" w:hAnsi="Palatino Linotype" w:cs="Palatino Linotype"/>
          <w:i/>
          <w:color w:val="0D0D0D"/>
        </w:rPr>
        <w:t>“procedimiento en forma de juicio”,</w:t>
      </w:r>
      <w:r w:rsidRPr="00B4791B">
        <w:rPr>
          <w:rFonts w:ascii="Palatino Linotype" w:eastAsia="Palatino Linotype" w:hAnsi="Palatino Linotype" w:cs="Palatino Linotype"/>
          <w:color w:val="0D0D0D"/>
        </w:rPr>
        <w:t xml:space="preserve"> debe entenderse </w:t>
      </w:r>
      <w:r w:rsidRPr="00B4791B">
        <w:rPr>
          <w:rFonts w:ascii="Palatino Linotype" w:eastAsia="Palatino Linotype" w:hAnsi="Palatino Linotype" w:cs="Palatino Linotype"/>
          <w:i/>
          <w:color w:val="0D0D0D"/>
        </w:rPr>
        <w:t>lato sensu</w:t>
      </w:r>
      <w:r w:rsidRPr="00B4791B">
        <w:rPr>
          <w:rFonts w:ascii="Palatino Linotype" w:eastAsia="Palatino Linotype" w:hAnsi="Palatino Linotype" w:cs="Palatino Linotype"/>
          <w:color w:val="0D0D0D"/>
        </w:rPr>
        <w:t>, no únicamente comprendiendo los procedimientos en que la autoridad dirime una controversia entre las partes, sino que deben incluir todos aquellos procedimientos en que una autoridad frente a la particular, prepara su resolución definitiva, aunque sólo sea un trámite para cumplir con la garantía de audiencia,</w:t>
      </w:r>
      <w:r w:rsidRPr="00B4791B">
        <w:rPr>
          <w:rFonts w:ascii="Palatino Linotype" w:eastAsia="Palatino Linotype" w:hAnsi="Palatino Linotype" w:cs="Palatino Linotype"/>
          <w:b/>
          <w:color w:val="0D0D0D"/>
        </w:rPr>
        <w:t xml:space="preserve"> </w:t>
      </w:r>
      <w:r w:rsidRPr="00B4791B">
        <w:rPr>
          <w:rFonts w:ascii="Palatino Linotype" w:eastAsia="Palatino Linotype" w:hAnsi="Palatino Linotype" w:cs="Palatino Linotype"/>
          <w:color w:val="0D0D0D"/>
        </w:rPr>
        <w:t>tal como se muestra a continuación:</w:t>
      </w:r>
    </w:p>
    <w:p w14:paraId="1E576759"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1A248E5C" w14:textId="77777777" w:rsidR="009E0747" w:rsidRPr="00B4791B" w:rsidRDefault="009E0747" w:rsidP="009E0747">
      <w:pPr>
        <w:spacing w:line="276" w:lineRule="auto"/>
        <w:ind w:left="567" w:right="567"/>
        <w:jc w:val="both"/>
        <w:rPr>
          <w:rFonts w:ascii="Palatino Linotype" w:eastAsia="Palatino Linotype" w:hAnsi="Palatino Linotype" w:cs="Palatino Linotype"/>
          <w:i/>
          <w:color w:val="0D0D0D"/>
          <w:sz w:val="22"/>
          <w:szCs w:val="22"/>
        </w:rPr>
      </w:pPr>
      <w:r w:rsidRPr="00B4791B">
        <w:rPr>
          <w:rFonts w:ascii="Palatino Linotype" w:eastAsia="Palatino Linotype" w:hAnsi="Palatino Linotype" w:cs="Palatino Linotype"/>
          <w:color w:val="0D0D0D"/>
          <w:sz w:val="22"/>
          <w:szCs w:val="22"/>
        </w:rPr>
        <w:t>“</w:t>
      </w:r>
      <w:r w:rsidRPr="00B4791B">
        <w:rPr>
          <w:rFonts w:ascii="Palatino Linotype" w:eastAsia="Palatino Linotype" w:hAnsi="Palatino Linotype" w:cs="Palatino Linotype"/>
          <w:b/>
          <w:i/>
          <w:color w:val="0D0D0D"/>
          <w:sz w:val="22"/>
          <w:szCs w:val="22"/>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w:t>
      </w:r>
      <w:r w:rsidRPr="00B4791B">
        <w:rPr>
          <w:rFonts w:ascii="Palatino Linotype" w:eastAsia="Palatino Linotype" w:hAnsi="Palatino Linotype" w:cs="Palatino Linotype"/>
          <w:i/>
          <w:color w:val="0D0D0D"/>
          <w:sz w:val="22"/>
          <w:szCs w:val="22"/>
        </w:rPr>
        <w:t xml:space="preserve">La Ley de Amparo establece </w:t>
      </w:r>
      <w:proofErr w:type="gramStart"/>
      <w:r w:rsidRPr="00B4791B">
        <w:rPr>
          <w:rFonts w:ascii="Palatino Linotype" w:eastAsia="Palatino Linotype" w:hAnsi="Palatino Linotype" w:cs="Palatino Linotype"/>
          <w:i/>
          <w:color w:val="0D0D0D"/>
          <w:sz w:val="22"/>
          <w:szCs w:val="22"/>
        </w:rPr>
        <w:t>que</w:t>
      </w:r>
      <w:proofErr w:type="gramEnd"/>
      <w:r w:rsidRPr="00B4791B">
        <w:rPr>
          <w:rFonts w:ascii="Palatino Linotype" w:eastAsia="Palatino Linotype" w:hAnsi="Palatino Linotype" w:cs="Palatino Linotype"/>
          <w:i/>
          <w:color w:val="0D0D0D"/>
          <w:sz w:val="22"/>
          <w:szCs w:val="22"/>
        </w:rPr>
        <w:t xml:space="preserv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w:t>
      </w:r>
      <w:proofErr w:type="spellStart"/>
      <w:r w:rsidRPr="00B4791B">
        <w:rPr>
          <w:rFonts w:ascii="Palatino Linotype" w:eastAsia="Palatino Linotype" w:hAnsi="Palatino Linotype" w:cs="Palatino Linotype"/>
          <w:i/>
          <w:color w:val="0D0D0D"/>
          <w:sz w:val="22"/>
          <w:szCs w:val="22"/>
        </w:rPr>
        <w:t>expeditez</w:t>
      </w:r>
      <w:proofErr w:type="spellEnd"/>
      <w:r w:rsidRPr="00B4791B">
        <w:rPr>
          <w:rFonts w:ascii="Palatino Linotype" w:eastAsia="Palatino Linotype" w:hAnsi="Palatino Linotype" w:cs="Palatino Linotype"/>
          <w:i/>
          <w:color w:val="0D0D0D"/>
          <w:sz w:val="22"/>
          <w:szCs w:val="22"/>
        </w:rPr>
        <w:t xml:space="preserve"> de las diligencias procedimentales. Tal es la estructura que dicha Ley adopta en el amparo directo, así como en los procedimientos de ejecución y en los procedimientos de remate, como lo establece en sus artículos </w:t>
      </w:r>
      <w:hyperlink r:id="rId10">
        <w:r w:rsidRPr="00B4791B">
          <w:rPr>
            <w:rFonts w:ascii="Calibri" w:eastAsia="Calibri" w:hAnsi="Calibri" w:cs="Calibri"/>
            <w:i/>
            <w:color w:val="0D0D0D"/>
            <w:sz w:val="22"/>
            <w:szCs w:val="22"/>
          </w:rPr>
          <w:t>158</w:t>
        </w:r>
      </w:hyperlink>
      <w:r w:rsidRPr="00B4791B">
        <w:rPr>
          <w:rFonts w:ascii="Palatino Linotype" w:eastAsia="Palatino Linotype" w:hAnsi="Palatino Linotype" w:cs="Palatino Linotype"/>
          <w:i/>
          <w:color w:val="0D0D0D"/>
          <w:sz w:val="22"/>
          <w:szCs w:val="22"/>
        </w:rPr>
        <w:t xml:space="preserve"> y </w:t>
      </w:r>
      <w:hyperlink r:id="rId11">
        <w:r w:rsidRPr="00B4791B">
          <w:rPr>
            <w:rFonts w:ascii="Calibri" w:eastAsia="Calibri" w:hAnsi="Calibri" w:cs="Calibri"/>
            <w:i/>
            <w:color w:val="0D0D0D"/>
            <w:sz w:val="22"/>
            <w:szCs w:val="22"/>
          </w:rPr>
          <w:t>114, fracción III</w:t>
        </w:r>
      </w:hyperlink>
      <w:r w:rsidRPr="00B4791B">
        <w:rPr>
          <w:rFonts w:ascii="Palatino Linotype" w:eastAsia="Palatino Linotype" w:hAnsi="Palatino Linotype" w:cs="Palatino Linotype"/>
          <w:i/>
          <w:color w:val="0D0D0D"/>
          <w:sz w:val="22"/>
          <w:szCs w:val="22"/>
        </w:rPr>
        <w:t xml:space="preserve">,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w:t>
      </w:r>
      <w:r w:rsidRPr="00B4791B">
        <w:rPr>
          <w:rFonts w:ascii="Palatino Linotype" w:eastAsia="Palatino Linotype" w:hAnsi="Palatino Linotype" w:cs="Palatino Linotype"/>
          <w:i/>
          <w:color w:val="0D0D0D"/>
          <w:sz w:val="22"/>
          <w:szCs w:val="22"/>
        </w:rPr>
        <w:lastRenderedPageBreak/>
        <w:t>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07762EC6" w14:textId="77777777" w:rsidR="009E0747" w:rsidRPr="00B4791B" w:rsidRDefault="009E0747" w:rsidP="009E0747">
      <w:pPr>
        <w:spacing w:line="360" w:lineRule="auto"/>
        <w:jc w:val="both"/>
        <w:rPr>
          <w:rFonts w:ascii="Palatino Linotype" w:eastAsia="Palatino Linotype" w:hAnsi="Palatino Linotype" w:cs="Palatino Linotype"/>
          <w:b/>
          <w:color w:val="0D0D0D"/>
        </w:rPr>
      </w:pPr>
    </w:p>
    <w:p w14:paraId="5BED231E" w14:textId="77777777"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Ahora bien, es necesario señalar que, respecto a las formalidades esenciales del procedimiento, el Pleno de la Suprema de Corte de Justicia de la Nación mediante tesis jurisprudencial P./J.47/95, publicada en el Semanario Judicial de la Federación y su Gaceta, novena época, t. II, diciembre de 1995, página 133; ha sostenido:</w:t>
      </w:r>
    </w:p>
    <w:p w14:paraId="336910CA"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60B5D585" w14:textId="77777777" w:rsidR="009E0747" w:rsidRPr="00B4791B" w:rsidRDefault="009E0747" w:rsidP="009E0747">
      <w:pPr>
        <w:spacing w:line="276" w:lineRule="auto"/>
        <w:ind w:left="567" w:right="567"/>
        <w:jc w:val="both"/>
        <w:rPr>
          <w:rFonts w:ascii="Palatino Linotype" w:eastAsia="Palatino Linotype" w:hAnsi="Palatino Linotype" w:cs="Palatino Linotype"/>
          <w:i/>
          <w:color w:val="0D0D0D"/>
          <w:sz w:val="22"/>
          <w:szCs w:val="22"/>
        </w:rPr>
      </w:pPr>
      <w:r w:rsidRPr="00B4791B">
        <w:rPr>
          <w:rFonts w:ascii="Palatino Linotype" w:eastAsia="Palatino Linotype" w:hAnsi="Palatino Linotype" w:cs="Palatino Linotype"/>
          <w:b/>
          <w:i/>
          <w:color w:val="0D0D0D"/>
          <w:sz w:val="22"/>
          <w:szCs w:val="22"/>
        </w:rPr>
        <w:t xml:space="preserve">“FORMALIDADES ESENCIALES DEL PROCEDIMIENTO. SON LAS QUE GARANTIZAN UNA ADECUADA Y OPORTUNA DEFENSA PREVIA AL ACTO PRIVATIVO. </w:t>
      </w:r>
      <w:r w:rsidRPr="00B4791B">
        <w:rPr>
          <w:rFonts w:ascii="Palatino Linotype" w:eastAsia="Palatino Linotype" w:hAnsi="Palatino Linotype" w:cs="Palatino Linotype"/>
          <w:i/>
          <w:color w:val="0D0D0D"/>
          <w:sz w:val="22"/>
          <w:szCs w:val="22"/>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3ACD3BBD"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6E799521" w14:textId="77777777"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 xml:space="preserve">Del criterio jurisprudencial citado, se desprende que las formalidades esenciales del procedimiento que exige el párrafo segundo del artículo 14 de la Constitución Política de los Estados Unidos Mexicanos para que se respete la garantía de audiencia, son las </w:t>
      </w:r>
      <w:r w:rsidRPr="00B4791B">
        <w:rPr>
          <w:rFonts w:ascii="Palatino Linotype" w:eastAsia="Palatino Linotype" w:hAnsi="Palatino Linotype" w:cs="Palatino Linotype"/>
          <w:color w:val="0D0D0D"/>
        </w:rPr>
        <w:lastRenderedPageBreak/>
        <w:t>que resultan necesarias para garantizar la defensa adecuada antes del acto de privación y que, de manera genérica, se traducen en los siguientes requisitos:</w:t>
      </w:r>
    </w:p>
    <w:p w14:paraId="495AFA2A"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423BFBBE" w14:textId="77777777" w:rsidR="009E0747" w:rsidRPr="00B4791B" w:rsidRDefault="009E0747" w:rsidP="009E0747">
      <w:pPr>
        <w:numPr>
          <w:ilvl w:val="0"/>
          <w:numId w:val="17"/>
        </w:numPr>
        <w:spacing w:after="160" w:line="360" w:lineRule="auto"/>
        <w:ind w:left="851"/>
        <w:jc w:val="both"/>
        <w:rPr>
          <w:rFonts w:ascii="Palatino Linotype" w:eastAsia="Palatino Linotype" w:hAnsi="Palatino Linotype" w:cs="Palatino Linotype"/>
          <w:color w:val="0D0D0D"/>
          <w:sz w:val="22"/>
          <w:szCs w:val="22"/>
        </w:rPr>
      </w:pPr>
      <w:r w:rsidRPr="00B4791B">
        <w:rPr>
          <w:rFonts w:ascii="Palatino Linotype" w:eastAsia="Palatino Linotype" w:hAnsi="Palatino Linotype" w:cs="Palatino Linotype"/>
          <w:color w:val="0D0D0D"/>
          <w:sz w:val="22"/>
          <w:szCs w:val="22"/>
        </w:rPr>
        <w:t>La notificación del inicio del procedimiento y sus consecuencias;</w:t>
      </w:r>
    </w:p>
    <w:p w14:paraId="123583BD" w14:textId="77777777" w:rsidR="009E0747" w:rsidRPr="00B4791B" w:rsidRDefault="009E0747" w:rsidP="009E0747">
      <w:pPr>
        <w:numPr>
          <w:ilvl w:val="0"/>
          <w:numId w:val="17"/>
        </w:numPr>
        <w:spacing w:after="160" w:line="360" w:lineRule="auto"/>
        <w:ind w:left="851"/>
        <w:jc w:val="both"/>
        <w:rPr>
          <w:rFonts w:ascii="Palatino Linotype" w:eastAsia="Palatino Linotype" w:hAnsi="Palatino Linotype" w:cs="Palatino Linotype"/>
          <w:color w:val="0D0D0D"/>
          <w:sz w:val="22"/>
          <w:szCs w:val="22"/>
        </w:rPr>
      </w:pPr>
      <w:r w:rsidRPr="00B4791B">
        <w:rPr>
          <w:rFonts w:ascii="Palatino Linotype" w:eastAsia="Palatino Linotype" w:hAnsi="Palatino Linotype" w:cs="Palatino Linotype"/>
          <w:color w:val="0D0D0D"/>
          <w:sz w:val="22"/>
          <w:szCs w:val="22"/>
        </w:rPr>
        <w:t xml:space="preserve">La oportunidad de ofrecer y desahogar pruebas; </w:t>
      </w:r>
    </w:p>
    <w:p w14:paraId="2A0BA9BA" w14:textId="77777777" w:rsidR="009E0747" w:rsidRPr="00B4791B" w:rsidRDefault="009E0747" w:rsidP="009E0747">
      <w:pPr>
        <w:numPr>
          <w:ilvl w:val="0"/>
          <w:numId w:val="17"/>
        </w:numPr>
        <w:spacing w:after="160" w:line="360" w:lineRule="auto"/>
        <w:ind w:left="851"/>
        <w:jc w:val="both"/>
        <w:rPr>
          <w:rFonts w:ascii="Palatino Linotype" w:eastAsia="Palatino Linotype" w:hAnsi="Palatino Linotype" w:cs="Palatino Linotype"/>
          <w:color w:val="0D0D0D"/>
          <w:sz w:val="22"/>
          <w:szCs w:val="22"/>
        </w:rPr>
      </w:pPr>
      <w:r w:rsidRPr="00B4791B">
        <w:rPr>
          <w:rFonts w:ascii="Palatino Linotype" w:eastAsia="Palatino Linotype" w:hAnsi="Palatino Linotype" w:cs="Palatino Linotype"/>
          <w:color w:val="0D0D0D"/>
          <w:sz w:val="22"/>
          <w:szCs w:val="22"/>
        </w:rPr>
        <w:t>La oportunidad de alegar; y</w:t>
      </w:r>
    </w:p>
    <w:p w14:paraId="1C7B03AA" w14:textId="77777777" w:rsidR="009E0747" w:rsidRPr="00B4791B" w:rsidRDefault="009E0747" w:rsidP="009E0747">
      <w:pPr>
        <w:numPr>
          <w:ilvl w:val="0"/>
          <w:numId w:val="17"/>
        </w:numPr>
        <w:spacing w:after="160" w:line="360" w:lineRule="auto"/>
        <w:ind w:left="851"/>
        <w:jc w:val="both"/>
        <w:rPr>
          <w:rFonts w:ascii="Palatino Linotype" w:eastAsia="Palatino Linotype" w:hAnsi="Palatino Linotype" w:cs="Palatino Linotype"/>
          <w:color w:val="0D0D0D"/>
          <w:sz w:val="22"/>
          <w:szCs w:val="22"/>
        </w:rPr>
      </w:pPr>
      <w:r w:rsidRPr="00B4791B">
        <w:rPr>
          <w:rFonts w:ascii="Palatino Linotype" w:eastAsia="Palatino Linotype" w:hAnsi="Palatino Linotype" w:cs="Palatino Linotype"/>
          <w:color w:val="0D0D0D"/>
          <w:sz w:val="22"/>
          <w:szCs w:val="22"/>
        </w:rPr>
        <w:t>El dictado de una resolución que dirima las cuestiones debatidas.</w:t>
      </w:r>
    </w:p>
    <w:p w14:paraId="364841FD"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0D18475A" w14:textId="77777777"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 xml:space="preserve">Por lo que hace a la notificación del inicio del procedimiento y sus consecuencias, es la etapa en la que se hace del conocimiento de una de las partes que se ha instaurado un procedimiento en su contra; por lo que hace la oportunidad de ofrecer y desahogar pruebas, es la instancia en la que se da a las partes de presentar aquellos elementos de convicción que acrediten sus pretensiones; en relación con la fase de alegar, es aquella del proceso en que las partes presentan las manifestaciones que a su derecho convenga; y finalmente, por lo que hace al dictado de la resolución, versa en la determinación de la autoridad competente de las cuestiones debatidas. </w:t>
      </w:r>
    </w:p>
    <w:p w14:paraId="77760343"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358BD5B0" w14:textId="545F1449" w:rsidR="009E0747" w:rsidRPr="00B4791B" w:rsidRDefault="009E0747" w:rsidP="00EE63A8">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 xml:space="preserve">En ese sentido, </w:t>
      </w:r>
      <w:r w:rsidR="00EE7541" w:rsidRPr="00B4791B">
        <w:rPr>
          <w:rFonts w:ascii="Palatino Linotype" w:eastAsia="Palatino Linotype" w:hAnsi="Palatino Linotype" w:cs="Palatino Linotype"/>
          <w:color w:val="0D0D0D"/>
        </w:rPr>
        <w:t xml:space="preserve">se colige </w:t>
      </w:r>
      <w:r w:rsidR="00EE63A8" w:rsidRPr="00B4791B">
        <w:rPr>
          <w:rFonts w:ascii="Palatino Linotype" w:eastAsia="Palatino Linotype" w:hAnsi="Palatino Linotype" w:cs="Palatino Linotype"/>
          <w:color w:val="0D0D0D"/>
        </w:rPr>
        <w:t xml:space="preserve">que la información a la que pretende acceder la persona solicitante, en efecto se trata de actuaciones que forman parte de procesos o procedimientos iniciados en forma de juicio, los cuales contienen una serie de etapas procesales y deben cumplirse dentro de los mismos las formalidades esenciales de un procedimiento seguido en forma de juicio, </w:t>
      </w:r>
      <w:r w:rsidRPr="00B4791B">
        <w:rPr>
          <w:rFonts w:ascii="Palatino Linotype" w:eastAsia="Palatino Linotype" w:hAnsi="Palatino Linotype" w:cs="Palatino Linotype"/>
          <w:color w:val="0D0D0D"/>
        </w:rPr>
        <w:t>que incluye</w:t>
      </w:r>
      <w:r w:rsidR="00EE63A8" w:rsidRPr="00B4791B">
        <w:rPr>
          <w:rFonts w:ascii="Palatino Linotype" w:eastAsia="Palatino Linotype" w:hAnsi="Palatino Linotype" w:cs="Palatino Linotype"/>
          <w:color w:val="0D0D0D"/>
        </w:rPr>
        <w:t xml:space="preserve">n de manera enunciativa más </w:t>
      </w:r>
      <w:r w:rsidR="00EE63A8" w:rsidRPr="00B4791B">
        <w:rPr>
          <w:rFonts w:ascii="Palatino Linotype" w:eastAsia="Palatino Linotype" w:hAnsi="Palatino Linotype" w:cs="Palatino Linotype"/>
          <w:color w:val="0D0D0D"/>
        </w:rPr>
        <w:lastRenderedPageBreak/>
        <w:t>no limitativa,</w:t>
      </w:r>
      <w:r w:rsidRPr="00B4791B">
        <w:rPr>
          <w:rFonts w:ascii="Palatino Linotype" w:eastAsia="Palatino Linotype" w:hAnsi="Palatino Linotype" w:cs="Palatino Linotype"/>
          <w:color w:val="0D0D0D"/>
        </w:rPr>
        <w:t xml:space="preserve"> la notificación a la</w:t>
      </w:r>
      <w:r w:rsidR="00EE63A8" w:rsidRPr="00B4791B">
        <w:rPr>
          <w:rFonts w:ascii="Palatino Linotype" w:eastAsia="Palatino Linotype" w:hAnsi="Palatino Linotype" w:cs="Palatino Linotype"/>
          <w:color w:val="0D0D0D"/>
        </w:rPr>
        <w:t>s</w:t>
      </w:r>
      <w:r w:rsidRPr="00B4791B">
        <w:rPr>
          <w:rFonts w:ascii="Palatino Linotype" w:eastAsia="Palatino Linotype" w:hAnsi="Palatino Linotype" w:cs="Palatino Linotype"/>
          <w:color w:val="0D0D0D"/>
        </w:rPr>
        <w:t xml:space="preserve"> parte</w:t>
      </w:r>
      <w:r w:rsidR="00EE63A8" w:rsidRPr="00B4791B">
        <w:rPr>
          <w:rFonts w:ascii="Palatino Linotype" w:eastAsia="Palatino Linotype" w:hAnsi="Palatino Linotype" w:cs="Palatino Linotype"/>
          <w:color w:val="0D0D0D"/>
        </w:rPr>
        <w:t>s</w:t>
      </w:r>
      <w:r w:rsidRPr="00B4791B">
        <w:rPr>
          <w:rFonts w:ascii="Palatino Linotype" w:eastAsia="Palatino Linotype" w:hAnsi="Palatino Linotype" w:cs="Palatino Linotype"/>
          <w:color w:val="0D0D0D"/>
        </w:rPr>
        <w:t>, la posibilidad de ofrecer pruebas y alegatos (garantía de audiencia), además, que es sustanciado ante una autoridad, la cual emite una resolución al concluir dicho</w:t>
      </w:r>
      <w:r w:rsidR="00EE63A8" w:rsidRPr="00B4791B">
        <w:rPr>
          <w:rFonts w:ascii="Palatino Linotype" w:eastAsia="Palatino Linotype" w:hAnsi="Palatino Linotype" w:cs="Palatino Linotype"/>
          <w:color w:val="0D0D0D"/>
        </w:rPr>
        <w:t>s procesos o</w:t>
      </w:r>
      <w:r w:rsidRPr="00B4791B">
        <w:rPr>
          <w:rFonts w:ascii="Palatino Linotype" w:eastAsia="Palatino Linotype" w:hAnsi="Palatino Linotype" w:cs="Palatino Linotype"/>
          <w:color w:val="0D0D0D"/>
        </w:rPr>
        <w:t xml:space="preserve"> procedimiento</w:t>
      </w:r>
      <w:r w:rsidR="00EE63A8" w:rsidRPr="00B4791B">
        <w:rPr>
          <w:rFonts w:ascii="Palatino Linotype" w:eastAsia="Palatino Linotype" w:hAnsi="Palatino Linotype" w:cs="Palatino Linotype"/>
          <w:color w:val="0D0D0D"/>
        </w:rPr>
        <w:t>s estableci</w:t>
      </w:r>
      <w:r w:rsidRPr="00B4791B">
        <w:rPr>
          <w:rFonts w:ascii="Palatino Linotype" w:eastAsia="Palatino Linotype" w:hAnsi="Palatino Linotype" w:cs="Palatino Linotype"/>
          <w:color w:val="0D0D0D"/>
        </w:rPr>
        <w:t>do</w:t>
      </w:r>
      <w:r w:rsidR="00EE63A8" w:rsidRPr="00B4791B">
        <w:rPr>
          <w:rFonts w:ascii="Palatino Linotype" w:eastAsia="Palatino Linotype" w:hAnsi="Palatino Linotype" w:cs="Palatino Linotype"/>
          <w:color w:val="0D0D0D"/>
        </w:rPr>
        <w:t>s</w:t>
      </w:r>
      <w:r w:rsidRPr="00B4791B">
        <w:rPr>
          <w:rFonts w:ascii="Palatino Linotype" w:eastAsia="Palatino Linotype" w:hAnsi="Palatino Linotype" w:cs="Palatino Linotype"/>
          <w:color w:val="0D0D0D"/>
        </w:rPr>
        <w:t xml:space="preserve"> </w:t>
      </w:r>
      <w:r w:rsidR="00EE63A8" w:rsidRPr="00B4791B">
        <w:rPr>
          <w:rFonts w:ascii="Palatino Linotype" w:eastAsia="Palatino Linotype" w:hAnsi="Palatino Linotype" w:cs="Palatino Linotype"/>
          <w:color w:val="0D0D0D"/>
        </w:rPr>
        <w:t>en las leyes de las materias correspondientes.</w:t>
      </w:r>
    </w:p>
    <w:p w14:paraId="509197C7"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610CE62E" w14:textId="54A46B67" w:rsidR="009F39AA" w:rsidRPr="00B4791B" w:rsidRDefault="009F39AA"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 xml:space="preserve">Con base en lo anterior, </w:t>
      </w:r>
      <w:r w:rsidR="009E0747" w:rsidRPr="00B4791B">
        <w:rPr>
          <w:rFonts w:ascii="Palatino Linotype" w:eastAsia="Palatino Linotype" w:hAnsi="Palatino Linotype" w:cs="Palatino Linotype"/>
          <w:color w:val="0D0D0D"/>
        </w:rPr>
        <w:t>es claro que se acr</w:t>
      </w:r>
      <w:r w:rsidRPr="00B4791B">
        <w:rPr>
          <w:rFonts w:ascii="Palatino Linotype" w:eastAsia="Palatino Linotype" w:hAnsi="Palatino Linotype" w:cs="Palatino Linotype"/>
          <w:color w:val="0D0D0D"/>
        </w:rPr>
        <w:t xml:space="preserve">edita el primer elemento, pues del pronunciamiento del </w:t>
      </w:r>
      <w:r w:rsidRPr="00B4791B">
        <w:rPr>
          <w:rFonts w:ascii="Palatino Linotype" w:eastAsia="Palatino Linotype" w:hAnsi="Palatino Linotype" w:cs="Palatino Linotype"/>
          <w:b/>
          <w:color w:val="0D0D0D"/>
        </w:rPr>
        <w:t xml:space="preserve">Sujeto Obligado </w:t>
      </w:r>
      <w:r w:rsidRPr="00B4791B">
        <w:rPr>
          <w:rFonts w:ascii="Palatino Linotype" w:eastAsia="Palatino Linotype" w:hAnsi="Palatino Linotype" w:cs="Palatino Linotype"/>
          <w:color w:val="0D0D0D"/>
        </w:rPr>
        <w:t xml:space="preserve">se advierte que los juicios de los cuales se obtendría la información a la que pretende acceder la hoy parte </w:t>
      </w:r>
      <w:r w:rsidRPr="00B4791B">
        <w:rPr>
          <w:rFonts w:ascii="Palatino Linotype" w:eastAsia="Palatino Linotype" w:hAnsi="Palatino Linotype" w:cs="Palatino Linotype"/>
          <w:b/>
          <w:color w:val="0D0D0D"/>
        </w:rPr>
        <w:t>Recurrente</w:t>
      </w:r>
      <w:r w:rsidRPr="00B4791B">
        <w:rPr>
          <w:rFonts w:ascii="Palatino Linotype" w:eastAsia="Palatino Linotype" w:hAnsi="Palatino Linotype" w:cs="Palatino Linotype"/>
          <w:color w:val="0D0D0D"/>
        </w:rPr>
        <w:t xml:space="preserve"> se encuentran en trámite.</w:t>
      </w:r>
    </w:p>
    <w:p w14:paraId="39E4727E" w14:textId="77777777" w:rsidR="009E0747" w:rsidRPr="00B4791B" w:rsidRDefault="009E0747" w:rsidP="009E0747">
      <w:pPr>
        <w:spacing w:line="360" w:lineRule="auto"/>
        <w:jc w:val="both"/>
        <w:rPr>
          <w:rFonts w:ascii="Palatino Linotype" w:eastAsia="Palatino Linotype" w:hAnsi="Palatino Linotype" w:cs="Palatino Linotype"/>
          <w:b/>
          <w:color w:val="0D0D0D"/>
        </w:rPr>
      </w:pPr>
    </w:p>
    <w:p w14:paraId="0C093174" w14:textId="77777777" w:rsidR="009E0747" w:rsidRPr="00B4791B" w:rsidRDefault="009E0747" w:rsidP="009E0747">
      <w:pPr>
        <w:numPr>
          <w:ilvl w:val="0"/>
          <w:numId w:val="14"/>
        </w:numPr>
        <w:pBdr>
          <w:top w:val="nil"/>
          <w:left w:val="nil"/>
          <w:bottom w:val="nil"/>
          <w:right w:val="nil"/>
          <w:between w:val="nil"/>
        </w:pBdr>
        <w:spacing w:after="160" w:line="360" w:lineRule="auto"/>
        <w:rPr>
          <w:rFonts w:ascii="Palatino Linotype" w:eastAsia="Palatino Linotype" w:hAnsi="Palatino Linotype" w:cs="Palatino Linotype"/>
          <w:b/>
          <w:color w:val="0D0D0D"/>
        </w:rPr>
      </w:pPr>
      <w:r w:rsidRPr="00B4791B">
        <w:rPr>
          <w:rFonts w:ascii="Palatino Linotype" w:eastAsia="Palatino Linotype" w:hAnsi="Palatino Linotype" w:cs="Palatino Linotype"/>
          <w:b/>
          <w:color w:val="0D0D0D"/>
        </w:rPr>
        <w:t>Que el sujeto obligado sea parte en ese procedimiento:</w:t>
      </w:r>
    </w:p>
    <w:p w14:paraId="57BAF546" w14:textId="77777777"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 xml:space="preserve"> </w:t>
      </w:r>
    </w:p>
    <w:p w14:paraId="3A6058DE" w14:textId="44A9C3D4" w:rsidR="009E0747" w:rsidRPr="00B4791B" w:rsidRDefault="009E0747" w:rsidP="003008FB">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 xml:space="preserve">Ahora bien, por lo que hace al requisito de que el </w:t>
      </w:r>
      <w:r w:rsidRPr="00B4791B">
        <w:rPr>
          <w:rFonts w:ascii="Palatino Linotype" w:eastAsia="Palatino Linotype" w:hAnsi="Palatino Linotype" w:cs="Palatino Linotype"/>
          <w:b/>
          <w:color w:val="0D0D0D"/>
        </w:rPr>
        <w:t>Sujeto Obligado</w:t>
      </w:r>
      <w:r w:rsidRPr="00B4791B">
        <w:rPr>
          <w:rFonts w:ascii="Palatino Linotype" w:eastAsia="Palatino Linotype" w:hAnsi="Palatino Linotype" w:cs="Palatino Linotype"/>
          <w:color w:val="0D0D0D"/>
        </w:rPr>
        <w:t xml:space="preserve"> sea parte en el p</w:t>
      </w:r>
      <w:r w:rsidR="00D26984" w:rsidRPr="00B4791B">
        <w:rPr>
          <w:rFonts w:ascii="Palatino Linotype" w:eastAsia="Palatino Linotype" w:hAnsi="Palatino Linotype" w:cs="Palatino Linotype"/>
          <w:color w:val="0D0D0D"/>
        </w:rPr>
        <w:t xml:space="preserve">rocedimiento, es de indicar que, atendiendo la respuesta emitida a la solicitud de información, se advierte que el Ayuntamiento de Malinalco </w:t>
      </w:r>
      <w:r w:rsidR="00CC6352" w:rsidRPr="00B4791B">
        <w:rPr>
          <w:rFonts w:ascii="Palatino Linotype" w:eastAsia="Palatino Linotype" w:hAnsi="Palatino Linotype" w:cs="Palatino Linotype"/>
          <w:color w:val="0D0D0D"/>
        </w:rPr>
        <w:t>forma parte en los juicios en materia Penal, Civil, Mercantil, Administrativa, Laboral y de Amparo, pues el Director de la Unidad Jurídica fue puntual al indicar e</w:t>
      </w:r>
      <w:r w:rsidR="00AD7EAF" w:rsidRPr="00B4791B">
        <w:rPr>
          <w:rFonts w:ascii="Palatino Linotype" w:eastAsia="Palatino Linotype" w:hAnsi="Palatino Linotype" w:cs="Palatino Linotype"/>
          <w:color w:val="0D0D0D"/>
        </w:rPr>
        <w:t>n respuesta que, con relación a</w:t>
      </w:r>
      <w:r w:rsidR="00CC6352" w:rsidRPr="00B4791B">
        <w:rPr>
          <w:rFonts w:ascii="Palatino Linotype" w:eastAsia="Palatino Linotype" w:hAnsi="Palatino Linotype" w:cs="Palatino Linotype"/>
          <w:color w:val="0D0D0D"/>
        </w:rPr>
        <w:t xml:space="preserve"> la solicitud de informaci</w:t>
      </w:r>
      <w:r w:rsidR="00AD7EAF" w:rsidRPr="00B4791B">
        <w:rPr>
          <w:rFonts w:ascii="Palatino Linotype" w:eastAsia="Palatino Linotype" w:hAnsi="Palatino Linotype" w:cs="Palatino Linotype"/>
          <w:color w:val="0D0D0D"/>
        </w:rPr>
        <w:t>ón, se habían iniciado, emitido contestaciones e impugnaciones dentro de dichos juicios</w:t>
      </w:r>
      <w:r w:rsidR="003008FB" w:rsidRPr="00B4791B">
        <w:rPr>
          <w:rFonts w:ascii="Palatino Linotype" w:eastAsia="Palatino Linotype" w:hAnsi="Palatino Linotype" w:cs="Palatino Linotype"/>
          <w:color w:val="0D0D0D"/>
        </w:rPr>
        <w:t xml:space="preserve">; </w:t>
      </w:r>
      <w:r w:rsidRPr="00B4791B">
        <w:rPr>
          <w:rFonts w:ascii="Palatino Linotype" w:eastAsia="Palatino Linotype" w:hAnsi="Palatino Linotype" w:cs="Palatino Linotype"/>
        </w:rPr>
        <w:t>por lo que se acredita el cumplimiento de dicho requisito.</w:t>
      </w:r>
    </w:p>
    <w:p w14:paraId="1D3E1FB5" w14:textId="77777777" w:rsidR="009E0747" w:rsidRPr="00B4791B" w:rsidRDefault="009E0747" w:rsidP="009E0747">
      <w:pPr>
        <w:pBdr>
          <w:top w:val="nil"/>
          <w:left w:val="nil"/>
          <w:bottom w:val="nil"/>
          <w:right w:val="nil"/>
          <w:between w:val="nil"/>
        </w:pBdr>
        <w:spacing w:line="360" w:lineRule="auto"/>
        <w:ind w:left="720"/>
        <w:jc w:val="both"/>
        <w:rPr>
          <w:rFonts w:ascii="Palatino Linotype" w:eastAsia="Palatino Linotype" w:hAnsi="Palatino Linotype" w:cs="Palatino Linotype"/>
          <w:color w:val="0D0D0D"/>
          <w:sz w:val="22"/>
          <w:szCs w:val="22"/>
        </w:rPr>
      </w:pPr>
    </w:p>
    <w:p w14:paraId="73531B2C" w14:textId="77777777" w:rsidR="009E0747" w:rsidRPr="00B4791B" w:rsidRDefault="009E0747" w:rsidP="009E0747">
      <w:pPr>
        <w:numPr>
          <w:ilvl w:val="0"/>
          <w:numId w:val="14"/>
        </w:numPr>
        <w:pBdr>
          <w:top w:val="nil"/>
          <w:left w:val="nil"/>
          <w:bottom w:val="nil"/>
          <w:right w:val="nil"/>
          <w:between w:val="nil"/>
        </w:pBdr>
        <w:spacing w:after="160" w:line="360" w:lineRule="auto"/>
        <w:jc w:val="both"/>
        <w:rPr>
          <w:rFonts w:ascii="Palatino Linotype" w:eastAsia="Palatino Linotype" w:hAnsi="Palatino Linotype" w:cs="Palatino Linotype"/>
          <w:b/>
          <w:color w:val="0D0D0D"/>
        </w:rPr>
      </w:pPr>
      <w:r w:rsidRPr="00B4791B">
        <w:rPr>
          <w:rFonts w:ascii="Palatino Linotype" w:eastAsia="Palatino Linotype" w:hAnsi="Palatino Linotype" w:cs="Palatino Linotype"/>
          <w:b/>
          <w:color w:val="0D0D0D"/>
        </w:rPr>
        <w:lastRenderedPageBreak/>
        <w:t>Que la información no sea conocida por la contraparte antes de la presentación de la misma en el proceso.</w:t>
      </w:r>
    </w:p>
    <w:p w14:paraId="1BDB6EAD" w14:textId="77777777" w:rsidR="003008FB" w:rsidRPr="00B4791B" w:rsidRDefault="003008FB" w:rsidP="009E0747">
      <w:pPr>
        <w:spacing w:line="360" w:lineRule="auto"/>
        <w:jc w:val="both"/>
        <w:rPr>
          <w:rFonts w:ascii="Palatino Linotype" w:eastAsia="Palatino Linotype" w:hAnsi="Palatino Linotype" w:cs="Palatino Linotype"/>
          <w:color w:val="0D0D0D"/>
          <w:sz w:val="12"/>
        </w:rPr>
      </w:pPr>
    </w:p>
    <w:p w14:paraId="64A6DCFB" w14:textId="29896B1F" w:rsidR="009E0747" w:rsidRPr="00B4791B" w:rsidRDefault="003008FB" w:rsidP="003008FB">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color w:val="0D0D0D"/>
        </w:rPr>
        <w:t xml:space="preserve">Atendiendo la respuesta emitida por el </w:t>
      </w:r>
      <w:r w:rsidRPr="00B4791B">
        <w:rPr>
          <w:rFonts w:ascii="Palatino Linotype" w:eastAsia="Palatino Linotype" w:hAnsi="Palatino Linotype" w:cs="Palatino Linotype"/>
          <w:b/>
          <w:color w:val="0D0D0D"/>
        </w:rPr>
        <w:t xml:space="preserve">Sujeto Obligado, </w:t>
      </w:r>
      <w:r w:rsidRPr="00B4791B">
        <w:rPr>
          <w:rFonts w:ascii="Palatino Linotype" w:eastAsia="Palatino Linotype" w:hAnsi="Palatino Linotype" w:cs="Palatino Linotype"/>
          <w:color w:val="0D0D0D"/>
        </w:rPr>
        <w:t>se considera que se cumple con el presente requisito, ya que el dar a conocer actuaciones como las que requiere la persona solicitante, las mismas al formar parte de procesos o procedimientos iniciados en forma de juicio</w:t>
      </w:r>
      <w:r w:rsidR="009E0747" w:rsidRPr="00B4791B">
        <w:rPr>
          <w:rFonts w:ascii="Palatino Linotype" w:eastAsia="Palatino Linotype" w:hAnsi="Palatino Linotype" w:cs="Palatino Linotype"/>
        </w:rPr>
        <w:t xml:space="preserve"> vulneraría</w:t>
      </w:r>
      <w:r w:rsidRPr="00B4791B">
        <w:rPr>
          <w:rFonts w:ascii="Palatino Linotype" w:eastAsia="Palatino Linotype" w:hAnsi="Palatino Linotype" w:cs="Palatino Linotype"/>
        </w:rPr>
        <w:t>n</w:t>
      </w:r>
      <w:r w:rsidR="009E0747" w:rsidRPr="00B4791B">
        <w:rPr>
          <w:rFonts w:ascii="Palatino Linotype" w:eastAsia="Palatino Linotype" w:hAnsi="Palatino Linotype" w:cs="Palatino Linotype"/>
        </w:rPr>
        <w:t xml:space="preserve"> la condición del expediente del </w:t>
      </w:r>
      <w:r w:rsidRPr="00B4791B">
        <w:rPr>
          <w:rFonts w:ascii="Palatino Linotype" w:eastAsia="Palatino Linotype" w:hAnsi="Palatino Linotype" w:cs="Palatino Linotype"/>
        </w:rPr>
        <w:t>proceso o procedimiento respectivo</w:t>
      </w:r>
      <w:r w:rsidR="009E0747" w:rsidRPr="00B4791B">
        <w:rPr>
          <w:rFonts w:ascii="Palatino Linotype" w:eastAsia="Palatino Linotype" w:hAnsi="Palatino Linotype" w:cs="Palatino Linotype"/>
        </w:rPr>
        <w:t>, al no encontrarse firme.</w:t>
      </w:r>
    </w:p>
    <w:p w14:paraId="70787022" w14:textId="77777777" w:rsidR="009E0747" w:rsidRPr="00B4791B" w:rsidRDefault="009E0747" w:rsidP="009E0747">
      <w:pPr>
        <w:spacing w:line="360" w:lineRule="auto"/>
        <w:jc w:val="both"/>
        <w:rPr>
          <w:rFonts w:ascii="Palatino Linotype" w:eastAsia="Palatino Linotype" w:hAnsi="Palatino Linotype" w:cs="Palatino Linotype"/>
        </w:rPr>
      </w:pPr>
    </w:p>
    <w:p w14:paraId="5772B838" w14:textId="77777777" w:rsidR="009E0747" w:rsidRPr="00B4791B" w:rsidRDefault="009E0747" w:rsidP="009E0747">
      <w:pPr>
        <w:numPr>
          <w:ilvl w:val="0"/>
          <w:numId w:val="14"/>
        </w:numPr>
        <w:pBdr>
          <w:top w:val="nil"/>
          <w:left w:val="nil"/>
          <w:bottom w:val="nil"/>
          <w:right w:val="nil"/>
          <w:between w:val="nil"/>
        </w:pBdr>
        <w:spacing w:after="160" w:line="360" w:lineRule="auto"/>
        <w:jc w:val="both"/>
        <w:rPr>
          <w:rFonts w:ascii="Palatino Linotype" w:eastAsia="Palatino Linotype" w:hAnsi="Palatino Linotype" w:cs="Palatino Linotype"/>
          <w:b/>
          <w:color w:val="0D0D0D"/>
        </w:rPr>
      </w:pPr>
      <w:r w:rsidRPr="00B4791B">
        <w:rPr>
          <w:rFonts w:ascii="Palatino Linotype" w:eastAsia="Palatino Linotype" w:hAnsi="Palatino Linotype" w:cs="Palatino Linotype"/>
          <w:b/>
          <w:color w:val="0D0D0D"/>
        </w:rPr>
        <w:t>Que la información con su divulgación se afecte la oportunidad de llevar a cabo alguna de las garantías del debido proceso.</w:t>
      </w:r>
    </w:p>
    <w:p w14:paraId="3D038E13" w14:textId="24B90CC4" w:rsidR="009E0747" w:rsidRPr="00B4791B" w:rsidRDefault="009E0747"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 xml:space="preserve">Sobre dicho requisito, </w:t>
      </w:r>
      <w:r w:rsidR="003008FB" w:rsidRPr="00B4791B">
        <w:rPr>
          <w:rFonts w:ascii="Palatino Linotype" w:eastAsia="Palatino Linotype" w:hAnsi="Palatino Linotype" w:cs="Palatino Linotype"/>
          <w:color w:val="0D0D0D"/>
        </w:rPr>
        <w:t xml:space="preserve">si bien el </w:t>
      </w:r>
      <w:r w:rsidR="003008FB" w:rsidRPr="00B4791B">
        <w:rPr>
          <w:rFonts w:ascii="Palatino Linotype" w:eastAsia="Palatino Linotype" w:hAnsi="Palatino Linotype" w:cs="Palatino Linotype"/>
          <w:b/>
          <w:color w:val="0D0D0D"/>
        </w:rPr>
        <w:t xml:space="preserve">Sujeto Obligado </w:t>
      </w:r>
      <w:r w:rsidR="003008FB" w:rsidRPr="00B4791B">
        <w:rPr>
          <w:rFonts w:ascii="Palatino Linotype" w:eastAsia="Palatino Linotype" w:hAnsi="Palatino Linotype" w:cs="Palatino Linotype"/>
          <w:color w:val="0D0D0D"/>
        </w:rPr>
        <w:t xml:space="preserve">no indicó en su respuesta la etapa procesal en la que se encontraban los juicios que refiere, se considera que de </w:t>
      </w:r>
      <w:r w:rsidRPr="00B4791B">
        <w:rPr>
          <w:rFonts w:ascii="Palatino Linotype" w:eastAsia="Palatino Linotype" w:hAnsi="Palatino Linotype" w:cs="Palatino Linotype"/>
          <w:color w:val="0D0D0D"/>
        </w:rPr>
        <w:t xml:space="preserve">divulgarse la información se afectaría la oportunidad de llevar a cabo alguna de las garantías del </w:t>
      </w:r>
      <w:r w:rsidR="003008FB" w:rsidRPr="00B4791B">
        <w:rPr>
          <w:rFonts w:ascii="Palatino Linotype" w:eastAsia="Palatino Linotype" w:hAnsi="Palatino Linotype" w:cs="Palatino Linotype"/>
          <w:color w:val="0D0D0D"/>
        </w:rPr>
        <w:t>debido proceso atendiendo que los</w:t>
      </w:r>
      <w:r w:rsidRPr="00B4791B">
        <w:rPr>
          <w:rFonts w:ascii="Palatino Linotype" w:eastAsia="Palatino Linotype" w:hAnsi="Palatino Linotype" w:cs="Palatino Linotype"/>
          <w:color w:val="0D0D0D"/>
        </w:rPr>
        <w:t xml:space="preserve"> mismo</w:t>
      </w:r>
      <w:r w:rsidR="003008FB" w:rsidRPr="00B4791B">
        <w:rPr>
          <w:rFonts w:ascii="Palatino Linotype" w:eastAsia="Palatino Linotype" w:hAnsi="Palatino Linotype" w:cs="Palatino Linotype"/>
          <w:color w:val="0D0D0D"/>
        </w:rPr>
        <w:t>s</w:t>
      </w:r>
      <w:r w:rsidRPr="00B4791B">
        <w:rPr>
          <w:rFonts w:ascii="Palatino Linotype" w:eastAsia="Palatino Linotype" w:hAnsi="Palatino Linotype" w:cs="Palatino Linotype"/>
          <w:color w:val="0D0D0D"/>
        </w:rPr>
        <w:t xml:space="preserve"> se encuentra</w:t>
      </w:r>
      <w:r w:rsidR="003008FB" w:rsidRPr="00B4791B">
        <w:rPr>
          <w:rFonts w:ascii="Palatino Linotype" w:eastAsia="Palatino Linotype" w:hAnsi="Palatino Linotype" w:cs="Palatino Linotype"/>
          <w:color w:val="0D0D0D"/>
        </w:rPr>
        <w:t>n</w:t>
      </w:r>
      <w:r w:rsidRPr="00B4791B">
        <w:rPr>
          <w:rFonts w:ascii="Palatino Linotype" w:eastAsia="Palatino Linotype" w:hAnsi="Palatino Linotype" w:cs="Palatino Linotype"/>
          <w:color w:val="0D0D0D"/>
        </w:rPr>
        <w:t xml:space="preserve"> </w:t>
      </w:r>
      <w:proofErr w:type="spellStart"/>
      <w:r w:rsidRPr="00B4791B">
        <w:rPr>
          <w:rFonts w:ascii="Palatino Linotype" w:eastAsia="Palatino Linotype" w:hAnsi="Palatino Linotype" w:cs="Palatino Linotype"/>
          <w:i/>
          <w:color w:val="0D0D0D"/>
        </w:rPr>
        <w:t>subjudice</w:t>
      </w:r>
      <w:proofErr w:type="spellEnd"/>
      <w:r w:rsidRPr="00B4791B">
        <w:rPr>
          <w:rFonts w:ascii="Palatino Linotype" w:eastAsia="Palatino Linotype" w:hAnsi="Palatino Linotype" w:cs="Palatino Linotype"/>
          <w:color w:val="0D0D0D"/>
        </w:rPr>
        <w:t>.</w:t>
      </w:r>
    </w:p>
    <w:p w14:paraId="4C6E3410"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3AD01664" w14:textId="0D6FC36E" w:rsidR="009E0747" w:rsidRPr="00B4791B" w:rsidRDefault="003008FB" w:rsidP="009E0747">
      <w:pPr>
        <w:spacing w:line="360" w:lineRule="auto"/>
        <w:jc w:val="both"/>
        <w:rPr>
          <w:rFonts w:ascii="Palatino Linotype" w:eastAsia="Palatino Linotype" w:hAnsi="Palatino Linotype" w:cs="Palatino Linotype"/>
          <w:color w:val="0D0D0D"/>
        </w:rPr>
      </w:pPr>
      <w:r w:rsidRPr="00B4791B">
        <w:rPr>
          <w:rFonts w:ascii="Palatino Linotype" w:eastAsia="Palatino Linotype" w:hAnsi="Palatino Linotype" w:cs="Palatino Linotype"/>
          <w:color w:val="0D0D0D"/>
        </w:rPr>
        <w:t>E</w:t>
      </w:r>
      <w:r w:rsidR="009E0747" w:rsidRPr="00B4791B">
        <w:rPr>
          <w:rFonts w:ascii="Palatino Linotype" w:eastAsia="Palatino Linotype" w:hAnsi="Palatino Linotype" w:cs="Palatino Linotype"/>
          <w:color w:val="0D0D0D"/>
        </w:rPr>
        <w:t xml:space="preserve">s de recordar que el debido proceso es el derecho que tiene toda persona para ejercer su defensa y ser oída dentro de un procedimiento, con las debidas oportunidades y dentro de un plazo razonable, por la autoridad competente previo al reconocimiento o restricción de sus derechos y obligaciones; por lo que, en el caso, atendiendo a que la información solicitada está relacionada con </w:t>
      </w:r>
      <w:r w:rsidR="001720BD" w:rsidRPr="00B4791B">
        <w:rPr>
          <w:rFonts w:ascii="Palatino Linotype" w:eastAsia="Palatino Linotype" w:hAnsi="Palatino Linotype" w:cs="Palatino Linotype"/>
          <w:color w:val="0D0D0D"/>
        </w:rPr>
        <w:t xml:space="preserve">procesos o procedimientos seguidos en forma de juicio que no están </w:t>
      </w:r>
      <w:r w:rsidR="009E0747" w:rsidRPr="00B4791B">
        <w:rPr>
          <w:rFonts w:ascii="Palatino Linotype" w:eastAsia="Palatino Linotype" w:hAnsi="Palatino Linotype" w:cs="Palatino Linotype"/>
          <w:color w:val="0D0D0D"/>
        </w:rPr>
        <w:t xml:space="preserve">firme; se considera que, cualquier divulgación de las </w:t>
      </w:r>
      <w:r w:rsidR="009E0747" w:rsidRPr="00B4791B">
        <w:rPr>
          <w:rFonts w:ascii="Palatino Linotype" w:eastAsia="Palatino Linotype" w:hAnsi="Palatino Linotype" w:cs="Palatino Linotype"/>
          <w:color w:val="0D0D0D"/>
        </w:rPr>
        <w:lastRenderedPageBreak/>
        <w:t>actuaciones que forman parte de</w:t>
      </w:r>
      <w:r w:rsidR="001720BD" w:rsidRPr="00B4791B">
        <w:rPr>
          <w:rFonts w:ascii="Palatino Linotype" w:eastAsia="Palatino Linotype" w:hAnsi="Palatino Linotype" w:cs="Palatino Linotype"/>
          <w:color w:val="0D0D0D"/>
        </w:rPr>
        <w:t xml:space="preserve"> </w:t>
      </w:r>
      <w:r w:rsidR="009E0747" w:rsidRPr="00B4791B">
        <w:rPr>
          <w:rFonts w:ascii="Palatino Linotype" w:eastAsia="Palatino Linotype" w:hAnsi="Palatino Linotype" w:cs="Palatino Linotype"/>
          <w:color w:val="0D0D0D"/>
        </w:rPr>
        <w:t>l</w:t>
      </w:r>
      <w:r w:rsidR="001720BD" w:rsidRPr="00B4791B">
        <w:rPr>
          <w:rFonts w:ascii="Palatino Linotype" w:eastAsia="Palatino Linotype" w:hAnsi="Palatino Linotype" w:cs="Palatino Linotype"/>
          <w:color w:val="0D0D0D"/>
        </w:rPr>
        <w:t>os mismos</w:t>
      </w:r>
      <w:r w:rsidR="009E0747" w:rsidRPr="00B4791B">
        <w:rPr>
          <w:rFonts w:ascii="Palatino Linotype" w:eastAsia="Palatino Linotype" w:hAnsi="Palatino Linotype" w:cs="Palatino Linotype"/>
          <w:color w:val="0D0D0D"/>
        </w:rPr>
        <w:t xml:space="preserve"> podrían afectar las defensas de las partes; </w:t>
      </w:r>
      <w:r w:rsidR="009E0747" w:rsidRPr="00B4791B">
        <w:rPr>
          <w:rFonts w:ascii="Palatino Linotype" w:eastAsia="Palatino Linotype" w:hAnsi="Palatino Linotype" w:cs="Palatino Linotype"/>
          <w:b/>
          <w:color w:val="0D0D0D"/>
        </w:rPr>
        <w:t>de ahí que el cuarto requisito para reservar la infor</w:t>
      </w:r>
      <w:r w:rsidR="001720BD" w:rsidRPr="00B4791B">
        <w:rPr>
          <w:rFonts w:ascii="Palatino Linotype" w:eastAsia="Palatino Linotype" w:hAnsi="Palatino Linotype" w:cs="Palatino Linotype"/>
          <w:b/>
          <w:color w:val="0D0D0D"/>
        </w:rPr>
        <w:t>mación se cumple.</w:t>
      </w:r>
    </w:p>
    <w:p w14:paraId="5BF7C63B"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4B7C9F59" w14:textId="1411C556" w:rsidR="009E0747" w:rsidRPr="00B4791B" w:rsidRDefault="009E0747" w:rsidP="0020479E">
      <w:pPr>
        <w:spacing w:line="360" w:lineRule="auto"/>
        <w:jc w:val="both"/>
        <w:rPr>
          <w:rFonts w:ascii="Palatino Linotype" w:eastAsia="Palatino Linotype" w:hAnsi="Palatino Linotype" w:cs="Palatino Linotype"/>
          <w:b/>
          <w:color w:val="0D0D0D"/>
          <w:u w:val="single"/>
        </w:rPr>
      </w:pPr>
      <w:r w:rsidRPr="00B4791B">
        <w:rPr>
          <w:rFonts w:ascii="Palatino Linotype" w:eastAsia="Palatino Linotype" w:hAnsi="Palatino Linotype" w:cs="Palatino Linotype"/>
          <w:color w:val="0D0D0D"/>
        </w:rPr>
        <w:t xml:space="preserve">Por tales circunstancias, se considera que </w:t>
      </w:r>
      <w:r w:rsidR="0020479E" w:rsidRPr="00B4791B">
        <w:rPr>
          <w:rFonts w:ascii="Palatino Linotype" w:eastAsia="Palatino Linotype" w:hAnsi="Palatino Linotype" w:cs="Palatino Linotype"/>
          <w:color w:val="0D0D0D"/>
        </w:rPr>
        <w:t xml:space="preserve">la información requerida, que en términos generales se traduce en: </w:t>
      </w:r>
      <w:r w:rsidR="0020479E" w:rsidRPr="00B4791B">
        <w:rPr>
          <w:rFonts w:ascii="Palatino Linotype" w:eastAsia="Palatino Linotype" w:hAnsi="Palatino Linotype" w:cs="Palatino Linotype"/>
          <w:b/>
        </w:rPr>
        <w:t>escritos de interposición de demanda</w:t>
      </w:r>
      <w:r w:rsidR="001A452B" w:rsidRPr="00B4791B">
        <w:rPr>
          <w:rFonts w:ascii="Palatino Linotype" w:eastAsia="Palatino Linotype" w:hAnsi="Palatino Linotype" w:cs="Palatino Linotype"/>
          <w:b/>
        </w:rPr>
        <w:t xml:space="preserve"> o denuncia</w:t>
      </w:r>
      <w:r w:rsidR="0020479E" w:rsidRPr="00B4791B">
        <w:rPr>
          <w:rFonts w:ascii="Palatino Linotype" w:eastAsia="Palatino Linotype" w:hAnsi="Palatino Linotype" w:cs="Palatino Linotype"/>
          <w:b/>
        </w:rPr>
        <w:t>, contestaciones a las mismas, así como los escritos de interposición de medios de impugnación en contra de resoluciones dictadas por una autoridad judicial o administrativa, los cuales ha promovido la Dirección Jurídica en representación del Ayuntamiento de Malinalco, en contra de personas morales o personas físicas -particulares-, en procedimientos judiciales – en cualquier materia- y administrativos</w:t>
      </w:r>
      <w:r w:rsidR="0020479E" w:rsidRPr="00B4791B">
        <w:rPr>
          <w:rFonts w:ascii="Palatino Linotype" w:eastAsia="Palatino Linotype" w:hAnsi="Palatino Linotype" w:cs="Palatino Linotype"/>
          <w:b/>
          <w:color w:val="0D0D0D"/>
          <w:u w:val="single"/>
        </w:rPr>
        <w:t xml:space="preserve">; </w:t>
      </w:r>
      <w:r w:rsidRPr="00B4791B">
        <w:rPr>
          <w:rFonts w:ascii="Palatino Linotype" w:eastAsia="Palatino Linotype" w:hAnsi="Palatino Linotype" w:cs="Palatino Linotype"/>
          <w:b/>
          <w:color w:val="0D0D0D"/>
          <w:u w:val="single"/>
        </w:rPr>
        <w:t>actualiza</w:t>
      </w:r>
      <w:r w:rsidR="00FD0BDC" w:rsidRPr="00B4791B">
        <w:rPr>
          <w:rFonts w:ascii="Palatino Linotype" w:eastAsia="Palatino Linotype" w:hAnsi="Palatino Linotype" w:cs="Palatino Linotype"/>
          <w:b/>
          <w:color w:val="0D0D0D"/>
          <w:u w:val="single"/>
        </w:rPr>
        <w:t>ría</w:t>
      </w:r>
      <w:r w:rsidR="001A452B" w:rsidRPr="00B4791B">
        <w:rPr>
          <w:rFonts w:ascii="Palatino Linotype" w:eastAsia="Palatino Linotype" w:hAnsi="Palatino Linotype" w:cs="Palatino Linotype"/>
          <w:b/>
          <w:color w:val="0D0D0D"/>
          <w:u w:val="single"/>
        </w:rPr>
        <w:t>n</w:t>
      </w:r>
      <w:r w:rsidRPr="00B4791B">
        <w:rPr>
          <w:rFonts w:ascii="Palatino Linotype" w:eastAsia="Palatino Linotype" w:hAnsi="Palatino Linotype" w:cs="Palatino Linotype"/>
          <w:b/>
          <w:color w:val="0D0D0D"/>
          <w:u w:val="single"/>
        </w:rPr>
        <w:t xml:space="preserve"> la</w:t>
      </w:r>
      <w:r w:rsidR="001A452B" w:rsidRPr="00B4791B">
        <w:rPr>
          <w:rFonts w:ascii="Palatino Linotype" w:eastAsia="Palatino Linotype" w:hAnsi="Palatino Linotype" w:cs="Palatino Linotype"/>
          <w:b/>
          <w:color w:val="0D0D0D"/>
          <w:u w:val="single"/>
        </w:rPr>
        <w:t>s</w:t>
      </w:r>
      <w:r w:rsidRPr="00B4791B">
        <w:rPr>
          <w:rFonts w:ascii="Palatino Linotype" w:eastAsia="Palatino Linotype" w:hAnsi="Palatino Linotype" w:cs="Palatino Linotype"/>
          <w:b/>
          <w:color w:val="0D0D0D"/>
          <w:u w:val="single"/>
        </w:rPr>
        <w:t xml:space="preserve"> causal</w:t>
      </w:r>
      <w:r w:rsidR="001A452B" w:rsidRPr="00B4791B">
        <w:rPr>
          <w:rFonts w:ascii="Palatino Linotype" w:eastAsia="Palatino Linotype" w:hAnsi="Palatino Linotype" w:cs="Palatino Linotype"/>
          <w:b/>
          <w:color w:val="0D0D0D"/>
          <w:u w:val="single"/>
        </w:rPr>
        <w:t>es</w:t>
      </w:r>
      <w:r w:rsidRPr="00B4791B">
        <w:rPr>
          <w:rFonts w:ascii="Palatino Linotype" w:eastAsia="Palatino Linotype" w:hAnsi="Palatino Linotype" w:cs="Palatino Linotype"/>
          <w:b/>
          <w:color w:val="0D0D0D"/>
          <w:u w:val="single"/>
        </w:rPr>
        <w:t xml:space="preserve"> de reserva establecida</w:t>
      </w:r>
      <w:r w:rsidR="001A452B" w:rsidRPr="00B4791B">
        <w:rPr>
          <w:rFonts w:ascii="Palatino Linotype" w:eastAsia="Palatino Linotype" w:hAnsi="Palatino Linotype" w:cs="Palatino Linotype"/>
          <w:b/>
          <w:color w:val="0D0D0D"/>
          <w:u w:val="single"/>
        </w:rPr>
        <w:t>s en el artículo 140, fracciones</w:t>
      </w:r>
      <w:r w:rsidRPr="00B4791B">
        <w:rPr>
          <w:rFonts w:ascii="Palatino Linotype" w:eastAsia="Palatino Linotype" w:hAnsi="Palatino Linotype" w:cs="Palatino Linotype"/>
          <w:b/>
          <w:color w:val="0D0D0D"/>
          <w:u w:val="single"/>
        </w:rPr>
        <w:t xml:space="preserve"> </w:t>
      </w:r>
      <w:r w:rsidR="001E129B" w:rsidRPr="00B4791B">
        <w:rPr>
          <w:rFonts w:ascii="Palatino Linotype" w:eastAsia="Palatino Linotype" w:hAnsi="Palatino Linotype" w:cs="Palatino Linotype"/>
          <w:b/>
          <w:u w:val="single"/>
        </w:rPr>
        <w:t xml:space="preserve">VI </w:t>
      </w:r>
      <w:r w:rsidR="001A452B" w:rsidRPr="00B4791B">
        <w:rPr>
          <w:rFonts w:ascii="Palatino Linotype" w:eastAsia="Palatino Linotype" w:hAnsi="Palatino Linotype" w:cs="Palatino Linotype"/>
          <w:b/>
          <w:u w:val="single"/>
        </w:rPr>
        <w:t>y X de la Ley de Transparencia y Acceso a la Información Pública del Estado de México y Municipios, en relación con las fracciones VII y XI del artículo 113 de la Ley General de Transparencia y Acceso a la Información Pública</w:t>
      </w:r>
      <w:r w:rsidR="009622E7" w:rsidRPr="00B4791B">
        <w:rPr>
          <w:rFonts w:ascii="Palatino Linotype" w:eastAsia="Palatino Linotype" w:hAnsi="Palatino Linotype" w:cs="Palatino Linotype"/>
          <w:b/>
          <w:color w:val="0D0D0D"/>
          <w:u w:val="single"/>
        </w:rPr>
        <w:t xml:space="preserve">, </w:t>
      </w:r>
      <w:r w:rsidRPr="00B4791B">
        <w:rPr>
          <w:rFonts w:ascii="Palatino Linotype" w:eastAsia="Palatino Linotype" w:hAnsi="Palatino Linotype" w:cs="Palatino Linotype"/>
          <w:b/>
          <w:color w:val="0D0D0D"/>
          <w:u w:val="single"/>
        </w:rPr>
        <w:t xml:space="preserve">pues a la fecha de la solicitud de información </w:t>
      </w:r>
      <w:r w:rsidR="008754C3" w:rsidRPr="00B4791B">
        <w:rPr>
          <w:rFonts w:ascii="Palatino Linotype" w:eastAsia="Palatino Linotype" w:hAnsi="Palatino Linotype" w:cs="Palatino Linotype"/>
          <w:b/>
          <w:color w:val="0D0D0D"/>
          <w:u w:val="single"/>
        </w:rPr>
        <w:t>atendiendo la respuesta del Sujeto Obligado los juicios de donde se obtendría la misma, se</w:t>
      </w:r>
      <w:r w:rsidRPr="00B4791B">
        <w:rPr>
          <w:rFonts w:ascii="Palatino Linotype" w:eastAsia="Palatino Linotype" w:hAnsi="Palatino Linotype" w:cs="Palatino Linotype"/>
          <w:b/>
          <w:color w:val="0D0D0D"/>
          <w:u w:val="single"/>
        </w:rPr>
        <w:t xml:space="preserve"> encuentra</w:t>
      </w:r>
      <w:r w:rsidR="008754C3" w:rsidRPr="00B4791B">
        <w:rPr>
          <w:rFonts w:ascii="Palatino Linotype" w:eastAsia="Palatino Linotype" w:hAnsi="Palatino Linotype" w:cs="Palatino Linotype"/>
          <w:b/>
          <w:color w:val="0D0D0D"/>
          <w:u w:val="single"/>
        </w:rPr>
        <w:t>n</w:t>
      </w:r>
      <w:r w:rsidRPr="00B4791B">
        <w:rPr>
          <w:rFonts w:ascii="Palatino Linotype" w:eastAsia="Palatino Linotype" w:hAnsi="Palatino Linotype" w:cs="Palatino Linotype"/>
          <w:b/>
          <w:color w:val="0D0D0D"/>
          <w:u w:val="single"/>
        </w:rPr>
        <w:t xml:space="preserve"> en trámite.</w:t>
      </w:r>
    </w:p>
    <w:p w14:paraId="06F9F1FA" w14:textId="77777777" w:rsidR="009E0747" w:rsidRPr="00B4791B" w:rsidRDefault="009E0747" w:rsidP="009E0747">
      <w:pPr>
        <w:spacing w:line="360" w:lineRule="auto"/>
        <w:jc w:val="both"/>
        <w:rPr>
          <w:rFonts w:ascii="Palatino Linotype" w:eastAsia="Palatino Linotype" w:hAnsi="Palatino Linotype" w:cs="Palatino Linotype"/>
          <w:color w:val="0D0D0D"/>
        </w:rPr>
      </w:pPr>
    </w:p>
    <w:p w14:paraId="1654FE59" w14:textId="50C466E6"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Ahora bien, para clasificar dicha información como reservada, las leyes en la materia en términos generales, disponen que para proceder a realizar la reserva de la información, no basta que la información se refiera a alguno de los supuestos que enmarque, en el caso concreto, </w:t>
      </w:r>
      <w:r w:rsidR="001A452B" w:rsidRPr="00B4791B">
        <w:rPr>
          <w:rFonts w:ascii="Palatino Linotype" w:eastAsia="Palatino Linotype" w:hAnsi="Palatino Linotype" w:cs="Palatino Linotype"/>
          <w:b/>
          <w:color w:val="0D0D0D"/>
          <w:u w:val="single"/>
        </w:rPr>
        <w:t xml:space="preserve">fracciones </w:t>
      </w:r>
      <w:r w:rsidR="001E129B" w:rsidRPr="00B4791B">
        <w:rPr>
          <w:rFonts w:ascii="Palatino Linotype" w:eastAsia="Palatino Linotype" w:hAnsi="Palatino Linotype" w:cs="Palatino Linotype"/>
          <w:b/>
          <w:u w:val="single"/>
        </w:rPr>
        <w:t xml:space="preserve">VI </w:t>
      </w:r>
      <w:r w:rsidR="001A452B" w:rsidRPr="00B4791B">
        <w:rPr>
          <w:rFonts w:ascii="Palatino Linotype" w:eastAsia="Palatino Linotype" w:hAnsi="Palatino Linotype" w:cs="Palatino Linotype"/>
          <w:b/>
          <w:u w:val="single"/>
        </w:rPr>
        <w:t>y X</w:t>
      </w:r>
      <w:r w:rsidR="001A452B" w:rsidRPr="00B4791B">
        <w:rPr>
          <w:rFonts w:ascii="Palatino Linotype" w:eastAsia="Palatino Linotype" w:hAnsi="Palatino Linotype" w:cs="Palatino Linotype"/>
          <w:lang w:val="es-ES"/>
        </w:rPr>
        <w:t xml:space="preserve"> </w:t>
      </w:r>
      <w:r w:rsidR="006C54A4" w:rsidRPr="00B4791B">
        <w:rPr>
          <w:rFonts w:ascii="Palatino Linotype" w:eastAsia="Palatino Linotype" w:hAnsi="Palatino Linotype" w:cs="Palatino Linotype"/>
          <w:lang w:val="es-ES"/>
        </w:rPr>
        <w:t>de</w:t>
      </w:r>
      <w:r w:rsidRPr="00B4791B">
        <w:rPr>
          <w:rFonts w:ascii="Palatino Linotype" w:eastAsia="Palatino Linotype" w:hAnsi="Palatino Linotype" w:cs="Palatino Linotype"/>
          <w:lang w:val="es-ES"/>
        </w:rPr>
        <w:t xml:space="preserve">l artículo 140 de nuestra Ley de Transparencia, que ya fue insertado en líneas anteriores; sino que es necesario, que la autoridad demuestre que la divulgación de la información en el caso concreto, puede </w:t>
      </w:r>
      <w:r w:rsidRPr="00B4791B">
        <w:rPr>
          <w:rFonts w:ascii="Palatino Linotype" w:eastAsia="Palatino Linotype" w:hAnsi="Palatino Linotype" w:cs="Palatino Linotype"/>
          <w:lang w:val="es-ES"/>
        </w:rPr>
        <w:lastRenderedPageBreak/>
        <w:t xml:space="preserve">causar un daño al interés público protegido. Dicha valoración, debe realizarse caso por caso, a través de lo que se conoce como la llamada “prueba de daño”, 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riego actual e inminente. </w:t>
      </w:r>
    </w:p>
    <w:p w14:paraId="55AE4864"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0FFA31AC" w14:textId="5FDCB3CE" w:rsidR="003B0924" w:rsidRPr="00B4791B" w:rsidRDefault="003B0924" w:rsidP="003B0924">
      <w:pPr>
        <w:spacing w:after="160" w:line="360" w:lineRule="auto"/>
        <w:ind w:right="51"/>
        <w:jc w:val="both"/>
        <w:rPr>
          <w:rFonts w:ascii="Palatino Linotype" w:eastAsia="Palatino Linotype" w:hAnsi="Palatino Linotype" w:cs="Palatino Linotype"/>
        </w:rPr>
      </w:pPr>
      <w:r w:rsidRPr="00B4791B">
        <w:rPr>
          <w:rFonts w:ascii="Palatino Linotype" w:eastAsia="Palatino Linotype" w:hAnsi="Palatino Linotype" w:cs="Palatino Linotype"/>
        </w:rPr>
        <w:t>En ese sentido, es de precisar que la clasificación de la información no se da por el simple mandato de la ley, sino que es necesario que el</w:t>
      </w:r>
      <w:r w:rsidRPr="00B4791B">
        <w:rPr>
          <w:rFonts w:ascii="Palatino Linotype" w:eastAsia="Palatino Linotype" w:hAnsi="Palatino Linotype" w:cs="Palatino Linotype"/>
          <w:b/>
        </w:rPr>
        <w:t xml:space="preserve"> Sujeto Obligado,</w:t>
      </w:r>
      <w:r w:rsidRPr="00B4791B">
        <w:rPr>
          <w:rFonts w:ascii="Palatino Linotype" w:eastAsia="Palatino Linotype" w:hAnsi="Palatino Linotype" w:cs="Palatino Linotype"/>
        </w:rPr>
        <w:t xml:space="preserve"> cuando clasifique algún documento o información, </w:t>
      </w:r>
      <w:r w:rsidRPr="00B4791B">
        <w:rPr>
          <w:rFonts w:ascii="Palatino Linotype" w:eastAsia="Palatino Linotype" w:hAnsi="Palatino Linotype" w:cs="Palatino Linotype"/>
          <w:b/>
        </w:rPr>
        <w:t>ya sea todo</w:t>
      </w:r>
      <w:r w:rsidRPr="00B4791B">
        <w:rPr>
          <w:rFonts w:ascii="Palatino Linotype" w:eastAsia="Palatino Linotype" w:hAnsi="Palatino Linotype" w:cs="Palatino Linotype"/>
        </w:rPr>
        <w:t xml:space="preserve"> o en parte, atienda lo dispuesto por la ley de la materia, siendo que dicha clasificación es un trabajo en conjunto tanto de los Servidores Públicos Habilitados, de las Unidades de Transparencia y del Comité de Transparencia del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0C503CEC"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p>
    <w:p w14:paraId="7D3DEE5E"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Artículo 59. Los servidores públicos habilitados tendrán las funciones siguientes:</w:t>
      </w:r>
    </w:p>
    <w:p w14:paraId="4BEE74AC"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w:t>
      </w:r>
    </w:p>
    <w:p w14:paraId="15FED350"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lastRenderedPageBreak/>
        <w:t>V. Integrar y presentar al responsable de la Unidad de Transparencia la propuesta de clasificación de información, la cual tendrá los fundamentos y argumentos en que se basa dicha propuesta;</w:t>
      </w:r>
    </w:p>
    <w:p w14:paraId="6BFD5BF5"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w:t>
      </w:r>
    </w:p>
    <w:p w14:paraId="71BDB32C"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vertAlign w:val="superscript"/>
        </w:rPr>
      </w:pPr>
    </w:p>
    <w:p w14:paraId="158F91DA"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Artículo 53. Las Unidades de Transparencia tendrán las siguientes funciones:</w:t>
      </w:r>
    </w:p>
    <w:p w14:paraId="3FDB1D34"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w:t>
      </w:r>
    </w:p>
    <w:p w14:paraId="53FC38E5"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X. Presentar ante el Comité, el proyecto de clasificación de información;</w:t>
      </w:r>
    </w:p>
    <w:p w14:paraId="0E1F7D57"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 xml:space="preserve">(…) </w:t>
      </w:r>
    </w:p>
    <w:p w14:paraId="69182568"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vertAlign w:val="superscript"/>
        </w:rPr>
      </w:pPr>
    </w:p>
    <w:p w14:paraId="5E5FE677"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Artículo 49. Los Comités de Transparencia tendrán las siguientes atribuciones:</w:t>
      </w:r>
    </w:p>
    <w:p w14:paraId="20193B59"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w:t>
      </w:r>
    </w:p>
    <w:p w14:paraId="03069030"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 xml:space="preserve">II. Confirmar, modificar o revocar las determinaciones </w:t>
      </w:r>
      <w:proofErr w:type="gramStart"/>
      <w:r w:rsidRPr="00B4791B">
        <w:rPr>
          <w:rFonts w:ascii="Palatino Linotype" w:eastAsia="Palatino Linotype" w:hAnsi="Palatino Linotype" w:cs="Palatino Linotype"/>
          <w:i/>
          <w:sz w:val="22"/>
          <w:szCs w:val="22"/>
        </w:rPr>
        <w:t>que</w:t>
      </w:r>
      <w:proofErr w:type="gramEnd"/>
      <w:r w:rsidRPr="00B4791B">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2DD64686"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w:t>
      </w:r>
    </w:p>
    <w:p w14:paraId="105C484B"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VIII. Aprobar, modificar o revocar la clasificación de la información;</w:t>
      </w:r>
    </w:p>
    <w:p w14:paraId="3F4E25E9"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w:t>
      </w:r>
    </w:p>
    <w:p w14:paraId="34112C1E" w14:textId="77777777" w:rsidR="003B0924" w:rsidRPr="00B4791B" w:rsidRDefault="003B0924" w:rsidP="003B092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p>
    <w:p w14:paraId="1A1BF6AD" w14:textId="1707503D"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En tal virtud, como se señaló el artículo 49, fracción VIII, de nuestra Ley de Transparencia</w:t>
      </w:r>
      <w:r w:rsidR="003B0924" w:rsidRPr="00B4791B">
        <w:rPr>
          <w:rFonts w:ascii="Palatino Linotype" w:eastAsia="Palatino Linotype" w:hAnsi="Palatino Linotype" w:cs="Palatino Linotype"/>
          <w:lang w:val="es-ES"/>
        </w:rPr>
        <w:t xml:space="preserve"> Local</w:t>
      </w:r>
      <w:r w:rsidRPr="00B4791B">
        <w:rPr>
          <w:rFonts w:ascii="Palatino Linotype" w:eastAsia="Palatino Linotype" w:hAnsi="Palatino Linotype" w:cs="Palatino Linotype"/>
          <w:lang w:val="es-ES"/>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B4791B">
        <w:rPr>
          <w:rFonts w:ascii="Palatino Linotype" w:eastAsia="Palatino Linotype" w:hAnsi="Palatino Linotype" w:cs="Palatino Linotype"/>
          <w:b/>
          <w:lang w:val="es-ES"/>
        </w:rPr>
        <w:t>Sujeto Obligado</w:t>
      </w:r>
      <w:r w:rsidRPr="00B4791B">
        <w:rPr>
          <w:rFonts w:ascii="Palatino Linotype" w:eastAsia="Palatino Linotype" w:hAnsi="Palatino Linotype" w:cs="Palatino Linotype"/>
          <w:lang w:val="es-ES"/>
        </w:rPr>
        <w:t xml:space="preserve"> a concluir que el caso particular se ajusta al supuesto previsto por la norma legal invocada como </w:t>
      </w:r>
      <w:r w:rsidRPr="00B4791B">
        <w:rPr>
          <w:rFonts w:ascii="Palatino Linotype" w:eastAsia="Palatino Linotype" w:hAnsi="Palatino Linotype" w:cs="Palatino Linotype"/>
          <w:lang w:val="es-ES"/>
        </w:rPr>
        <w:lastRenderedPageBreak/>
        <w:t xml:space="preserve">fundamento; siendo que, además, el </w:t>
      </w:r>
      <w:r w:rsidRPr="00B4791B">
        <w:rPr>
          <w:rFonts w:ascii="Palatino Linotype" w:eastAsia="Palatino Linotype" w:hAnsi="Palatino Linotype" w:cs="Palatino Linotype"/>
          <w:b/>
          <w:lang w:val="es-ES"/>
        </w:rPr>
        <w:t>Sujeto Obligado</w:t>
      </w:r>
      <w:r w:rsidRPr="00B4791B">
        <w:rPr>
          <w:rFonts w:ascii="Palatino Linotype" w:eastAsia="Palatino Linotype" w:hAnsi="Palatino Linotype" w:cs="Palatino Linotype"/>
          <w:lang w:val="es-ES"/>
        </w:rPr>
        <w:t xml:space="preserve"> debe, en todo momento, aplicar una prueba de daño. </w:t>
      </w:r>
    </w:p>
    <w:p w14:paraId="3DD3163A"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66087E91"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6EEC7629"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007DFBE8" w14:textId="77777777" w:rsidR="00000949" w:rsidRPr="00B4791B" w:rsidRDefault="00000949" w:rsidP="00000949">
      <w:pPr>
        <w:spacing w:before="240" w:after="240" w:line="360" w:lineRule="auto"/>
        <w:jc w:val="both"/>
        <w:rPr>
          <w:rFonts w:ascii="Palatino Linotype" w:eastAsia="Palatino Linotype" w:hAnsi="Palatino Linotype" w:cs="Palatino Linotype"/>
          <w:szCs w:val="22"/>
        </w:rPr>
      </w:pPr>
      <w:r w:rsidRPr="00B4791B">
        <w:rPr>
          <w:rFonts w:ascii="Palatino Linotype" w:eastAsia="Palatino Linotype" w:hAnsi="Palatino Linotype" w:cs="Palatino Linotype"/>
          <w:szCs w:val="22"/>
        </w:rPr>
        <w:t>Siendo importante referir, lo que al respecto establece el Lineamiento Segundo, fracción XIII, de los Lineamientos Generales en Materia de Clasificación y Desclasificación de la Información, así como para la elaboración de Versiones Públicas, que a la letra dice:</w:t>
      </w:r>
    </w:p>
    <w:p w14:paraId="7C35B43E" w14:textId="77777777" w:rsidR="00000949" w:rsidRPr="00B4791B" w:rsidRDefault="00000949" w:rsidP="00000949">
      <w:pPr>
        <w:spacing w:after="160" w:line="360" w:lineRule="auto"/>
        <w:jc w:val="both"/>
        <w:rPr>
          <w:rFonts w:ascii="Palatino Linotype" w:eastAsia="Palatino Linotype" w:hAnsi="Palatino Linotype" w:cs="Palatino Linotype"/>
          <w:sz w:val="10"/>
          <w:szCs w:val="10"/>
        </w:rPr>
      </w:pPr>
    </w:p>
    <w:p w14:paraId="33509ADF" w14:textId="77777777" w:rsidR="00000949" w:rsidRPr="00B4791B" w:rsidRDefault="00000949" w:rsidP="00000949">
      <w:pPr>
        <w:spacing w:after="160" w:line="259" w:lineRule="auto"/>
        <w:ind w:left="851" w:right="902"/>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b/>
          <w:i/>
          <w:sz w:val="22"/>
          <w:szCs w:val="22"/>
        </w:rPr>
        <w:t>“Segundo.</w:t>
      </w:r>
      <w:r w:rsidRPr="00B4791B">
        <w:rPr>
          <w:rFonts w:ascii="Palatino Linotype" w:eastAsia="Palatino Linotype" w:hAnsi="Palatino Linotype" w:cs="Palatino Linotype"/>
          <w:i/>
          <w:sz w:val="22"/>
          <w:szCs w:val="22"/>
        </w:rPr>
        <w:t xml:space="preserve"> Para efectos de los presentes Lineamientos Generales, se entenderá por: </w:t>
      </w:r>
    </w:p>
    <w:p w14:paraId="3652350E" w14:textId="77777777" w:rsidR="00000949" w:rsidRPr="00B4791B" w:rsidRDefault="00000949" w:rsidP="00000949">
      <w:pPr>
        <w:spacing w:after="160" w:line="259" w:lineRule="auto"/>
        <w:ind w:left="1134" w:right="902"/>
        <w:jc w:val="both"/>
        <w:rPr>
          <w:rFonts w:ascii="Palatino Linotype" w:eastAsia="Palatino Linotype" w:hAnsi="Palatino Linotype" w:cs="Palatino Linotype"/>
          <w:b/>
          <w:i/>
          <w:sz w:val="22"/>
          <w:szCs w:val="22"/>
        </w:rPr>
      </w:pPr>
      <w:r w:rsidRPr="00B4791B">
        <w:rPr>
          <w:rFonts w:ascii="Palatino Linotype" w:eastAsia="Palatino Linotype" w:hAnsi="Palatino Linotype" w:cs="Palatino Linotype"/>
          <w:b/>
          <w:i/>
          <w:sz w:val="22"/>
          <w:szCs w:val="22"/>
        </w:rPr>
        <w:t>...</w:t>
      </w:r>
    </w:p>
    <w:p w14:paraId="0ACA1DF9" w14:textId="77777777" w:rsidR="00000949" w:rsidRPr="00B4791B" w:rsidRDefault="00000949" w:rsidP="00000949">
      <w:pPr>
        <w:spacing w:after="160" w:line="259" w:lineRule="auto"/>
        <w:ind w:left="1134" w:right="902"/>
        <w:jc w:val="both"/>
        <w:rPr>
          <w:rFonts w:ascii="Palatino Linotype" w:eastAsia="Palatino Linotype" w:hAnsi="Palatino Linotype" w:cs="Palatino Linotype"/>
          <w:b/>
          <w:i/>
          <w:sz w:val="22"/>
          <w:szCs w:val="22"/>
        </w:rPr>
      </w:pPr>
      <w:r w:rsidRPr="00B4791B">
        <w:rPr>
          <w:rFonts w:ascii="Palatino Linotype" w:eastAsia="Palatino Linotype" w:hAnsi="Palatino Linotype" w:cs="Palatino Linotype"/>
          <w:b/>
          <w:i/>
          <w:sz w:val="22"/>
          <w:szCs w:val="22"/>
        </w:rPr>
        <w:t>XIII.    Prueba de daño</w:t>
      </w:r>
      <w:r w:rsidRPr="00B4791B">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B4791B">
        <w:rPr>
          <w:rFonts w:ascii="Palatino Linotype" w:eastAsia="Palatino Linotype" w:hAnsi="Palatino Linotype" w:cs="Palatino Linotype"/>
          <w:b/>
          <w:i/>
          <w:sz w:val="22"/>
          <w:szCs w:val="22"/>
        </w:rPr>
        <w:t>”</w:t>
      </w:r>
    </w:p>
    <w:p w14:paraId="06ECA2AA"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3F2918FE" w14:textId="77777777" w:rsidR="00000949" w:rsidRPr="00B4791B" w:rsidRDefault="00000949" w:rsidP="00000949">
      <w:pPr>
        <w:spacing w:before="240" w:after="240" w:line="360" w:lineRule="auto"/>
        <w:jc w:val="both"/>
        <w:rPr>
          <w:rFonts w:ascii="Palatino Linotype" w:eastAsia="Palatino Linotype" w:hAnsi="Palatino Linotype" w:cs="Palatino Linotype"/>
          <w:szCs w:val="22"/>
        </w:rPr>
      </w:pPr>
      <w:r w:rsidRPr="00B4791B">
        <w:rPr>
          <w:rFonts w:ascii="Palatino Linotype" w:eastAsia="Palatino Linotype" w:hAnsi="Palatino Linotype" w:cs="Palatino Linotype"/>
          <w:szCs w:val="22"/>
        </w:rPr>
        <w:lastRenderedPageBreak/>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6B09BD2" w14:textId="77777777" w:rsidR="00000949" w:rsidRPr="00B4791B" w:rsidRDefault="00000949" w:rsidP="00000949">
      <w:pPr>
        <w:spacing w:line="360" w:lineRule="auto"/>
        <w:ind w:left="720"/>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1. Se reciba una solicitud de acceso a la información. </w:t>
      </w:r>
    </w:p>
    <w:p w14:paraId="60568F12" w14:textId="77777777" w:rsidR="00000949" w:rsidRPr="00B4791B" w:rsidRDefault="00000949" w:rsidP="00000949">
      <w:pPr>
        <w:spacing w:line="360" w:lineRule="auto"/>
        <w:ind w:left="720"/>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2. Se determine mediante resolución de autoridad competente. </w:t>
      </w:r>
    </w:p>
    <w:p w14:paraId="73BB7FD3" w14:textId="77777777" w:rsidR="00000949" w:rsidRPr="00B4791B" w:rsidRDefault="00000949" w:rsidP="00000949">
      <w:pPr>
        <w:spacing w:line="360" w:lineRule="auto"/>
        <w:ind w:left="720"/>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3. Se generen versiones públicas para dar cumplimiento a las obligaciones de transparencia previstas en la Ley. </w:t>
      </w:r>
    </w:p>
    <w:p w14:paraId="7B23BD22" w14:textId="77777777" w:rsidR="00000949" w:rsidRPr="00B4791B" w:rsidRDefault="00000949" w:rsidP="00000949">
      <w:pPr>
        <w:spacing w:line="360" w:lineRule="auto"/>
        <w:ind w:left="720"/>
        <w:jc w:val="both"/>
        <w:rPr>
          <w:rFonts w:ascii="Palatino Linotype" w:eastAsia="Palatino Linotype" w:hAnsi="Palatino Linotype" w:cs="Palatino Linotype"/>
          <w:lang w:val="es-ES"/>
        </w:rPr>
      </w:pPr>
    </w:p>
    <w:p w14:paraId="251BA861"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Situación que se robustece con el artículo 141 de la misma Ley, que señala que las causales de reserva previstas, se deberán fundar y motivar, a través de la aplicación de la prueba de daño. Igualmente, la clasificación de la información debe estar sustentada en el Acuerdo de Clasificación correspondiente, en el que, de manera fundada y motivada, se establezcan las hipótesis normativas aplicables al caso concreto y se analice la prueba del daño que prevé el artículo 129 de la Ley de Transparencia de mérito, para lo cual, los sujetos obligados deberán considerar lo siguiente: </w:t>
      </w:r>
    </w:p>
    <w:p w14:paraId="311761CA"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690F3FF9" w14:textId="77777777" w:rsidR="00000949" w:rsidRPr="00B4791B" w:rsidRDefault="00000949" w:rsidP="00000949">
      <w:pPr>
        <w:numPr>
          <w:ilvl w:val="2"/>
          <w:numId w:val="18"/>
        </w:numPr>
        <w:spacing w:after="160" w:line="360" w:lineRule="auto"/>
        <w:ind w:left="709"/>
        <w:contextualSpacing/>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La divulgación de la información representa un riesgo real, demostrable e identificable del perjuicio significativo al interés público o a la seguridad pública; </w:t>
      </w:r>
    </w:p>
    <w:p w14:paraId="09161923" w14:textId="77777777" w:rsidR="00000949" w:rsidRPr="00B4791B" w:rsidRDefault="00000949" w:rsidP="00000949">
      <w:pPr>
        <w:numPr>
          <w:ilvl w:val="0"/>
          <w:numId w:val="18"/>
        </w:numPr>
        <w:spacing w:after="160" w:line="360" w:lineRule="auto"/>
        <w:contextualSpacing/>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lastRenderedPageBreak/>
        <w:t xml:space="preserve">El riesgo de perjuicio que supondría la divulgación supera el interés público general de que se difunda; y </w:t>
      </w:r>
    </w:p>
    <w:p w14:paraId="2FCF19D9" w14:textId="77777777" w:rsidR="00000949" w:rsidRPr="00B4791B" w:rsidRDefault="00000949" w:rsidP="00C632F3">
      <w:pPr>
        <w:numPr>
          <w:ilvl w:val="0"/>
          <w:numId w:val="18"/>
        </w:numPr>
        <w:spacing w:line="360" w:lineRule="auto"/>
        <w:contextualSpacing/>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La limitación se adecua al principio de proporcionalidad y representa el medio menos restrictivo disponible para evitar el perjuicio. </w:t>
      </w:r>
    </w:p>
    <w:p w14:paraId="4CBC5E1F" w14:textId="4D25EA3B" w:rsidR="00000949" w:rsidRPr="00B4791B" w:rsidRDefault="00000949" w:rsidP="00C632F3">
      <w:pPr>
        <w:spacing w:before="240"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En el mismo tenor el Lineamiento Trigésimo Tercero, de los Lineamientos Generales en Materia de Clasificación y Desclasificación de la Información, así como para la </w:t>
      </w:r>
      <w:r w:rsidR="00990435" w:rsidRPr="00B4791B">
        <w:rPr>
          <w:rFonts w:ascii="Palatino Linotype" w:eastAsia="Palatino Linotype" w:hAnsi="Palatino Linotype" w:cs="Palatino Linotype"/>
        </w:rPr>
        <w:t>E</w:t>
      </w:r>
      <w:r w:rsidRPr="00B4791B">
        <w:rPr>
          <w:rFonts w:ascii="Palatino Linotype" w:eastAsia="Palatino Linotype" w:hAnsi="Palatino Linotype" w:cs="Palatino Linotype"/>
        </w:rPr>
        <w:t xml:space="preserve">laboración de </w:t>
      </w:r>
      <w:r w:rsidR="00990435" w:rsidRPr="00B4791B">
        <w:rPr>
          <w:rFonts w:ascii="Palatino Linotype" w:eastAsia="Palatino Linotype" w:hAnsi="Palatino Linotype" w:cs="Palatino Linotype"/>
        </w:rPr>
        <w:t>Versiones Públicas</w:t>
      </w:r>
      <w:r w:rsidRPr="00B4791B">
        <w:rPr>
          <w:rFonts w:ascii="Palatino Linotype" w:eastAsia="Palatino Linotype" w:hAnsi="Palatino Linotype" w:cs="Palatino Linotype"/>
        </w:rPr>
        <w:t>, dispone lo siguiente:</w:t>
      </w:r>
    </w:p>
    <w:p w14:paraId="7173AA0B" w14:textId="77777777" w:rsidR="00000949" w:rsidRPr="00B4791B" w:rsidRDefault="00000949" w:rsidP="00000949">
      <w:pPr>
        <w:spacing w:before="120" w:after="120"/>
        <w:ind w:left="851" w:right="758"/>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i/>
          <w:sz w:val="22"/>
          <w:szCs w:val="22"/>
        </w:rPr>
        <w:t>“</w:t>
      </w:r>
      <w:r w:rsidRPr="00B4791B">
        <w:rPr>
          <w:rFonts w:ascii="Palatino Linotype" w:eastAsia="Palatino Linotype" w:hAnsi="Palatino Linotype" w:cs="Palatino Linotype"/>
          <w:b/>
          <w:i/>
          <w:sz w:val="22"/>
          <w:szCs w:val="22"/>
        </w:rPr>
        <w:t>Trigésimo tercero</w:t>
      </w:r>
      <w:r w:rsidRPr="00B4791B">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7D4F5F94" w14:textId="77777777" w:rsidR="00000949" w:rsidRPr="00B4791B" w:rsidRDefault="00000949" w:rsidP="00000949">
      <w:pPr>
        <w:tabs>
          <w:tab w:val="left" w:pos="1701"/>
        </w:tabs>
        <w:spacing w:before="120" w:after="120"/>
        <w:ind w:left="1134" w:right="760"/>
        <w:jc w:val="both"/>
        <w:rPr>
          <w:rFonts w:ascii="Palatino Linotype" w:eastAsia="Palatino Linotype" w:hAnsi="Palatino Linotype" w:cs="Palatino Linotype"/>
          <w:b/>
          <w:i/>
          <w:sz w:val="20"/>
          <w:szCs w:val="20"/>
        </w:rPr>
      </w:pPr>
      <w:r w:rsidRPr="00B4791B">
        <w:rPr>
          <w:rFonts w:ascii="Palatino Linotype" w:eastAsia="Palatino Linotype" w:hAnsi="Palatino Linotype" w:cs="Palatino Linotype"/>
          <w:b/>
          <w:i/>
          <w:sz w:val="22"/>
          <w:szCs w:val="22"/>
        </w:rPr>
        <w:t xml:space="preserve">I. </w:t>
      </w:r>
      <w:r w:rsidRPr="00B4791B">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6912AD12" w14:textId="77777777" w:rsidR="00000949" w:rsidRPr="00B4791B" w:rsidRDefault="00000949" w:rsidP="00000949">
      <w:pPr>
        <w:tabs>
          <w:tab w:val="left" w:pos="1701"/>
        </w:tabs>
        <w:spacing w:before="120" w:after="120"/>
        <w:ind w:left="1134" w:right="760"/>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b/>
          <w:i/>
          <w:sz w:val="22"/>
          <w:szCs w:val="22"/>
        </w:rPr>
        <w:t>II</w:t>
      </w:r>
      <w:r w:rsidRPr="00B4791B">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0C867292" w14:textId="77777777" w:rsidR="00000949" w:rsidRPr="00B4791B" w:rsidRDefault="00000949" w:rsidP="00000949">
      <w:pPr>
        <w:tabs>
          <w:tab w:val="left" w:pos="1701"/>
        </w:tabs>
        <w:spacing w:before="120" w:after="120"/>
        <w:ind w:left="1134" w:right="760"/>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b/>
          <w:i/>
          <w:sz w:val="22"/>
          <w:szCs w:val="22"/>
        </w:rPr>
        <w:t>III.</w:t>
      </w:r>
      <w:r w:rsidRPr="00B4791B">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1CE5F527" w14:textId="77777777" w:rsidR="00000949" w:rsidRPr="00B4791B" w:rsidRDefault="00000949" w:rsidP="00000949">
      <w:pPr>
        <w:tabs>
          <w:tab w:val="left" w:pos="1701"/>
        </w:tabs>
        <w:spacing w:before="120" w:after="120"/>
        <w:ind w:left="1134" w:right="760"/>
        <w:jc w:val="both"/>
        <w:rPr>
          <w:rFonts w:ascii="Palatino Linotype" w:eastAsia="Palatino Linotype" w:hAnsi="Palatino Linotype" w:cs="Palatino Linotype"/>
          <w:b/>
          <w:i/>
          <w:sz w:val="22"/>
          <w:szCs w:val="22"/>
        </w:rPr>
      </w:pPr>
      <w:r w:rsidRPr="00B4791B">
        <w:rPr>
          <w:rFonts w:ascii="Palatino Linotype" w:eastAsia="Palatino Linotype" w:hAnsi="Palatino Linotype" w:cs="Palatino Linotype"/>
          <w:b/>
          <w:i/>
          <w:sz w:val="22"/>
          <w:szCs w:val="22"/>
        </w:rPr>
        <w:t>IV.</w:t>
      </w:r>
      <w:r w:rsidRPr="00B4791B">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B4791B">
        <w:rPr>
          <w:rFonts w:ascii="Palatino Linotype" w:eastAsia="Palatino Linotype" w:hAnsi="Palatino Linotype" w:cs="Palatino Linotype"/>
          <w:b/>
          <w:i/>
          <w:sz w:val="22"/>
          <w:szCs w:val="22"/>
        </w:rPr>
        <w:t xml:space="preserve"> </w:t>
      </w:r>
    </w:p>
    <w:p w14:paraId="3CFA8FCB" w14:textId="77777777" w:rsidR="00000949" w:rsidRPr="00B4791B" w:rsidRDefault="00000949" w:rsidP="00000949">
      <w:pPr>
        <w:tabs>
          <w:tab w:val="left" w:pos="1701"/>
        </w:tabs>
        <w:spacing w:before="120" w:after="120"/>
        <w:ind w:left="1134" w:right="760"/>
        <w:jc w:val="both"/>
        <w:rPr>
          <w:rFonts w:ascii="Palatino Linotype" w:eastAsia="Palatino Linotype" w:hAnsi="Palatino Linotype" w:cs="Palatino Linotype"/>
          <w:b/>
          <w:i/>
          <w:sz w:val="22"/>
          <w:szCs w:val="22"/>
        </w:rPr>
      </w:pPr>
      <w:r w:rsidRPr="00B4791B">
        <w:rPr>
          <w:rFonts w:ascii="Palatino Linotype" w:eastAsia="Palatino Linotype" w:hAnsi="Palatino Linotype" w:cs="Palatino Linotype"/>
          <w:b/>
          <w:i/>
          <w:sz w:val="22"/>
          <w:szCs w:val="22"/>
        </w:rPr>
        <w:t>V</w:t>
      </w:r>
      <w:r w:rsidRPr="00B4791B">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B4791B">
        <w:rPr>
          <w:rFonts w:ascii="Palatino Linotype" w:eastAsia="Palatino Linotype" w:hAnsi="Palatino Linotype" w:cs="Palatino Linotype"/>
          <w:b/>
          <w:i/>
          <w:sz w:val="22"/>
          <w:szCs w:val="22"/>
        </w:rPr>
        <w:t xml:space="preserve"> </w:t>
      </w:r>
    </w:p>
    <w:p w14:paraId="736B222E" w14:textId="77777777" w:rsidR="00000949" w:rsidRPr="00B4791B" w:rsidRDefault="00000949" w:rsidP="00000949">
      <w:pPr>
        <w:tabs>
          <w:tab w:val="left" w:pos="1701"/>
        </w:tabs>
        <w:spacing w:before="120" w:after="120"/>
        <w:ind w:left="1134" w:right="760"/>
        <w:jc w:val="both"/>
        <w:rPr>
          <w:rFonts w:ascii="Palatino Linotype" w:eastAsia="Palatino Linotype" w:hAnsi="Palatino Linotype" w:cs="Palatino Linotype"/>
          <w:i/>
          <w:sz w:val="22"/>
          <w:szCs w:val="22"/>
        </w:rPr>
      </w:pPr>
      <w:r w:rsidRPr="00B4791B">
        <w:rPr>
          <w:rFonts w:ascii="Palatino Linotype" w:eastAsia="Palatino Linotype" w:hAnsi="Palatino Linotype" w:cs="Palatino Linotype"/>
          <w:b/>
          <w:i/>
          <w:sz w:val="22"/>
          <w:szCs w:val="22"/>
        </w:rPr>
        <w:lastRenderedPageBreak/>
        <w:t>VI</w:t>
      </w:r>
      <w:r w:rsidRPr="00B4791B">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700B2AD4" w14:textId="77777777" w:rsidR="00000949" w:rsidRPr="00B4791B" w:rsidRDefault="00000949" w:rsidP="00000949">
      <w:pPr>
        <w:spacing w:after="160" w:line="360" w:lineRule="auto"/>
        <w:jc w:val="both"/>
        <w:rPr>
          <w:rFonts w:ascii="Palatino Linotype" w:eastAsia="Palatino Linotype" w:hAnsi="Palatino Linotype" w:cs="Palatino Linotype"/>
          <w:lang w:val="es-ES"/>
        </w:rPr>
      </w:pPr>
    </w:p>
    <w:p w14:paraId="77770B69" w14:textId="77777777" w:rsidR="00000949" w:rsidRPr="00B4791B" w:rsidRDefault="00000949" w:rsidP="00000949">
      <w:pPr>
        <w:spacing w:after="160"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tal y como lo dispone la siguiente tesis: </w:t>
      </w:r>
    </w:p>
    <w:p w14:paraId="2CFDB9DA" w14:textId="77777777" w:rsidR="00000949" w:rsidRPr="00B4791B" w:rsidRDefault="00000949" w:rsidP="00000949">
      <w:pPr>
        <w:spacing w:after="160" w:line="276" w:lineRule="auto"/>
        <w:ind w:left="567" w:right="900"/>
        <w:jc w:val="both"/>
        <w:rPr>
          <w:rFonts w:ascii="Palatino Linotype" w:eastAsia="Palatino Linotype" w:hAnsi="Palatino Linotype" w:cs="Palatino Linotype"/>
          <w:i/>
          <w:sz w:val="22"/>
          <w:szCs w:val="22"/>
          <w:lang w:val="es-ES"/>
        </w:rPr>
      </w:pPr>
      <w:r w:rsidRPr="00B4791B">
        <w:rPr>
          <w:rFonts w:ascii="Palatino Linotype" w:eastAsia="Palatino Linotype" w:hAnsi="Palatino Linotype" w:cs="Palatino Linotype"/>
          <w:i/>
          <w:sz w:val="22"/>
          <w:szCs w:val="22"/>
          <w:lang w:val="es-ES"/>
        </w:rPr>
        <w:t>“</w:t>
      </w:r>
      <w:r w:rsidRPr="00B4791B">
        <w:rPr>
          <w:rFonts w:ascii="Palatino Linotype" w:eastAsia="Palatino Linotype" w:hAnsi="Palatino Linotype" w:cs="Palatino Linotype"/>
          <w:b/>
          <w:i/>
          <w:sz w:val="22"/>
          <w:szCs w:val="22"/>
          <w:lang w:val="es-ES"/>
        </w:rPr>
        <w:t>INFORMACIÓN RESERVADA. APLICACIÓN DE LA "PRUEBA DE DAÑO E INTERÉS PÚBLICO" PARA DETERMINAR LO ADECUADO DE LA APORTADA CON ESA CLASIFICACIÓN EN EL JUICIO DE AMPARO POR LA AUTORIDAD RESPONSABLE, A EFECTO DE HACER VIABLE LA DEFENSA EFECTIVA DEL QUEJOSO</w:t>
      </w:r>
      <w:r w:rsidRPr="00B4791B">
        <w:rPr>
          <w:rFonts w:ascii="Palatino Linotype" w:eastAsia="Palatino Linotype" w:hAnsi="Palatino Linotype" w:cs="Palatino Linotype"/>
          <w:i/>
          <w:sz w:val="22"/>
          <w:szCs w:val="22"/>
          <w:lang w:val="es-ES"/>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B4791B">
        <w:rPr>
          <w:rFonts w:ascii="Palatino Linotype" w:eastAsia="Palatino Linotype" w:hAnsi="Palatino Linotype" w:cs="Palatino Linotype"/>
          <w:i/>
          <w:sz w:val="22"/>
          <w:szCs w:val="22"/>
          <w:lang w:val="es-ES"/>
        </w:rPr>
        <w:t>officio</w:t>
      </w:r>
      <w:proofErr w:type="spellEnd"/>
      <w:r w:rsidRPr="00B4791B">
        <w:rPr>
          <w:rFonts w:ascii="Palatino Linotype" w:eastAsia="Palatino Linotype" w:hAnsi="Palatino Linotype" w:cs="Palatino Linotype"/>
          <w:i/>
          <w:sz w:val="22"/>
          <w:szCs w:val="22"/>
          <w:lang w:val="es-ES"/>
        </w:rPr>
        <w:t xml:space="preserve">, con el propósito de obtener una versión que sea pública para la parte interesada.” </w:t>
      </w:r>
    </w:p>
    <w:p w14:paraId="1CCF99AB"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Prueba de daño, que cobra relevancia puesto que sí ésta no arroja resultados contundentes sobre un posible peligro, deberá de publicarse la información.</w:t>
      </w:r>
    </w:p>
    <w:p w14:paraId="6346F4CF"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lastRenderedPageBreak/>
        <w:t xml:space="preserve"> </w:t>
      </w:r>
    </w:p>
    <w:p w14:paraId="342A922D"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 </w:t>
      </w:r>
    </w:p>
    <w:p w14:paraId="60368E2E"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27F95FA4"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Asimismo, los Sujetos Obligados no pueden emitir acuerdos de carácter general o particular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24D6E3C2"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62EC4066"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De este modo, es necesario que la autoridad,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 </w:t>
      </w:r>
    </w:p>
    <w:p w14:paraId="1C6F685E"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7903936B"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Aunado a lo anterior, se tiene que, para realizar la clasificación de la información se debe: </w:t>
      </w:r>
    </w:p>
    <w:p w14:paraId="193B75B2" w14:textId="77777777" w:rsidR="00000949" w:rsidRPr="00B4791B" w:rsidRDefault="00000949" w:rsidP="00000949">
      <w:pPr>
        <w:numPr>
          <w:ilvl w:val="0"/>
          <w:numId w:val="19"/>
        </w:numPr>
        <w:spacing w:after="160" w:line="360" w:lineRule="auto"/>
        <w:contextualSpacing/>
        <w:jc w:val="both"/>
        <w:rPr>
          <w:rFonts w:ascii="Palatino Linotype" w:eastAsia="Calibri" w:hAnsi="Palatino Linotype" w:cs="Calibri"/>
          <w:szCs w:val="22"/>
        </w:rPr>
      </w:pPr>
      <w:r w:rsidRPr="00B4791B">
        <w:rPr>
          <w:rFonts w:ascii="Palatino Linotype" w:eastAsia="Calibri" w:hAnsi="Palatino Linotype" w:cs="Calibri"/>
          <w:b/>
          <w:szCs w:val="22"/>
        </w:rPr>
        <w:lastRenderedPageBreak/>
        <w:t>Fundar:</w:t>
      </w:r>
      <w:r w:rsidRPr="00B4791B">
        <w:rPr>
          <w:rFonts w:ascii="Palatino Linotype" w:eastAsia="Calibri" w:hAnsi="Palatino Linotype" w:cs="Calibri"/>
          <w:szCs w:val="22"/>
        </w:rPr>
        <w:t xml:space="preserve"> señalando el artículo, fracción, inciso, párrafo o numeral de la Ley o tratado internacional suscrito por el Estado mexicano que expresamente le otorgue el carácter de reservada. </w:t>
      </w:r>
    </w:p>
    <w:p w14:paraId="191EF107" w14:textId="77777777" w:rsidR="00000949" w:rsidRPr="00B4791B" w:rsidRDefault="00000949" w:rsidP="00000949">
      <w:pPr>
        <w:spacing w:after="160" w:line="360" w:lineRule="auto"/>
        <w:ind w:left="720"/>
        <w:contextualSpacing/>
        <w:jc w:val="both"/>
        <w:rPr>
          <w:rFonts w:ascii="Palatino Linotype" w:eastAsia="Calibri" w:hAnsi="Palatino Linotype" w:cs="Calibri"/>
          <w:szCs w:val="22"/>
        </w:rPr>
      </w:pPr>
    </w:p>
    <w:p w14:paraId="53115855" w14:textId="77777777" w:rsidR="00000949" w:rsidRPr="00B4791B" w:rsidRDefault="00000949" w:rsidP="00000949">
      <w:pPr>
        <w:numPr>
          <w:ilvl w:val="0"/>
          <w:numId w:val="19"/>
        </w:numPr>
        <w:spacing w:after="160" w:line="360" w:lineRule="auto"/>
        <w:contextualSpacing/>
        <w:jc w:val="both"/>
        <w:rPr>
          <w:rFonts w:ascii="Palatino Linotype" w:eastAsia="Calibri" w:hAnsi="Palatino Linotype" w:cs="Calibri"/>
          <w:szCs w:val="22"/>
        </w:rPr>
      </w:pPr>
      <w:r w:rsidRPr="00B4791B">
        <w:rPr>
          <w:rFonts w:ascii="Palatino Linotype" w:eastAsia="Calibri" w:hAnsi="Palatino Linotype" w:cs="Calibri"/>
          <w:b/>
          <w:szCs w:val="22"/>
        </w:rPr>
        <w:t>Motivar:</w:t>
      </w:r>
      <w:r w:rsidRPr="00B4791B">
        <w:rPr>
          <w:rFonts w:ascii="Palatino Linotype" w:eastAsia="Calibri" w:hAnsi="Palatino Linotype" w:cs="Calibri"/>
          <w:szCs w:val="22"/>
        </w:rPr>
        <w:t xml:space="preserve"> señalando las razones o circunstancias especiales que lo llevaron a concluir que el caso particular se ajusta al supuesto previsto por la norma legal invocada como fundamento. </w:t>
      </w:r>
    </w:p>
    <w:p w14:paraId="1C188E2A"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5B7696F5"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 xml:space="preserve">Siendo que, en el caso específico de la reserva, la motivación de la clasificación, también deberá comprender las circunstancias que justifican el establecimiento de determinado plazo de reserva. </w:t>
      </w:r>
    </w:p>
    <w:p w14:paraId="6F8A2C4A"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22D1F351" w14:textId="118C79DF"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En otras palabras, para clasificar la información como reservada, los acuerdos deben estar de</w:t>
      </w:r>
      <w:r w:rsidR="00990435" w:rsidRPr="00B4791B">
        <w:rPr>
          <w:rFonts w:ascii="Palatino Linotype" w:eastAsia="Palatino Linotype" w:hAnsi="Palatino Linotype" w:cs="Palatino Linotype"/>
          <w:lang w:val="es-ES"/>
        </w:rPr>
        <w:t>bidamente fundados y motivados</w:t>
      </w:r>
      <w:r w:rsidRPr="00B4791B">
        <w:rPr>
          <w:rFonts w:ascii="Palatino Linotype" w:eastAsia="Palatino Linotype" w:hAnsi="Palatino Linotype" w:cs="Palatino Linotype"/>
          <w:lang w:val="es-ES"/>
        </w:rPr>
        <w:t xml:space="preserve">, ya que, no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realizado. </w:t>
      </w:r>
    </w:p>
    <w:p w14:paraId="6B703B92"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4BAA4560" w14:textId="77777777" w:rsidR="00000949" w:rsidRPr="00B4791B" w:rsidRDefault="00000949" w:rsidP="00000949">
      <w:pPr>
        <w:spacing w:line="360" w:lineRule="auto"/>
        <w:jc w:val="both"/>
        <w:rPr>
          <w:rFonts w:ascii="Palatino Linotype" w:eastAsia="Palatino Linotype" w:hAnsi="Palatino Linotype" w:cs="Palatino Linotype"/>
          <w:lang w:val="es-ES"/>
        </w:rPr>
      </w:pPr>
      <w:r w:rsidRPr="00B4791B">
        <w:rPr>
          <w:rFonts w:ascii="Palatino Linotype" w:eastAsia="Palatino Linotype" w:hAnsi="Palatino Linotype" w:cs="Palatino Linotype"/>
          <w:lang w:val="es-ES"/>
        </w:rPr>
        <w:t>Sirve de sustento a lo anterior, la Tesis jurisprudencial número I.</w:t>
      </w:r>
      <w:proofErr w:type="gramStart"/>
      <w:r w:rsidRPr="00B4791B">
        <w:rPr>
          <w:rFonts w:ascii="Palatino Linotype" w:eastAsia="Palatino Linotype" w:hAnsi="Palatino Linotype" w:cs="Palatino Linotype"/>
          <w:lang w:val="es-ES"/>
        </w:rPr>
        <w:t>4º.A.</w:t>
      </w:r>
      <w:proofErr w:type="gramEnd"/>
      <w:r w:rsidRPr="00B4791B">
        <w:rPr>
          <w:rFonts w:ascii="Palatino Linotype" w:eastAsia="Palatino Linotype" w:hAnsi="Palatino Linotype" w:cs="Palatino Linotype"/>
          <w:lang w:val="es-ES"/>
        </w:rPr>
        <w:t xml:space="preserve"> J/43, publicada en el Semanario Judicial de la Federación y su Gaceta, bajo el número de registro 175,082; que a la letra dice: </w:t>
      </w:r>
    </w:p>
    <w:p w14:paraId="5E345F19" w14:textId="77777777" w:rsidR="00000949" w:rsidRPr="00B4791B" w:rsidRDefault="00000949" w:rsidP="00000949">
      <w:pPr>
        <w:spacing w:line="360" w:lineRule="auto"/>
        <w:jc w:val="both"/>
        <w:rPr>
          <w:rFonts w:ascii="Palatino Linotype" w:eastAsia="Palatino Linotype" w:hAnsi="Palatino Linotype" w:cs="Palatino Linotype"/>
          <w:lang w:val="es-ES"/>
        </w:rPr>
      </w:pPr>
    </w:p>
    <w:p w14:paraId="1A311927" w14:textId="77777777" w:rsidR="00000949" w:rsidRPr="00B4791B" w:rsidRDefault="00000949" w:rsidP="00000949">
      <w:pPr>
        <w:spacing w:after="160" w:line="276" w:lineRule="auto"/>
        <w:ind w:left="567" w:right="900"/>
        <w:jc w:val="both"/>
        <w:rPr>
          <w:rFonts w:ascii="Palatino Linotype" w:eastAsia="Palatino Linotype" w:hAnsi="Palatino Linotype" w:cs="Palatino Linotype"/>
          <w:i/>
          <w:sz w:val="22"/>
          <w:szCs w:val="22"/>
          <w:lang w:val="es-ES"/>
        </w:rPr>
      </w:pPr>
      <w:r w:rsidRPr="00B4791B">
        <w:rPr>
          <w:rFonts w:ascii="Palatino Linotype" w:eastAsia="Palatino Linotype" w:hAnsi="Palatino Linotype" w:cs="Palatino Linotype"/>
          <w:b/>
          <w:i/>
          <w:sz w:val="22"/>
          <w:szCs w:val="22"/>
          <w:lang w:val="es-ES"/>
        </w:rPr>
        <w:lastRenderedPageBreak/>
        <w:t>“FUNDAMENTACIÓN Y MOTIVACIÓN. EL ASPECTO FORMAL DE LA GARANTÍA Y SU FINALIDAD SE TRADUCEN EN EXPLICAR, JUSTIFICAR, POSIBILITAR LA DEFENSA Y COMUNICAR LA DECISIÓN.</w:t>
      </w:r>
      <w:r w:rsidRPr="00B4791B">
        <w:rPr>
          <w:rFonts w:ascii="Palatino Linotype" w:eastAsia="Palatino Linotype" w:hAnsi="Palatino Linotype" w:cs="Palatino Linotype"/>
          <w:i/>
          <w:sz w:val="22"/>
          <w:szCs w:val="22"/>
          <w:lang w:val="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52C2039" w14:textId="77777777" w:rsidR="00990435" w:rsidRPr="00B4791B" w:rsidRDefault="00990435" w:rsidP="00000949">
      <w:pPr>
        <w:spacing w:line="360" w:lineRule="auto"/>
        <w:jc w:val="both"/>
        <w:rPr>
          <w:rFonts w:ascii="Palatino Linotype" w:eastAsia="Palatino Linotype" w:hAnsi="Palatino Linotype" w:cs="Palatino Linotype"/>
        </w:rPr>
      </w:pPr>
    </w:p>
    <w:p w14:paraId="66CDA10C" w14:textId="77777777" w:rsidR="00BF6BF1" w:rsidRPr="00B4791B" w:rsidRDefault="00BF6BF1" w:rsidP="00BF6BF1">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No </w:t>
      </w:r>
      <w:proofErr w:type="gramStart"/>
      <w:r w:rsidRPr="00B4791B">
        <w:rPr>
          <w:rFonts w:ascii="Palatino Linotype" w:eastAsia="Palatino Linotype" w:hAnsi="Palatino Linotype" w:cs="Palatino Linotype"/>
        </w:rPr>
        <w:t>obstante</w:t>
      </w:r>
      <w:proofErr w:type="gramEnd"/>
      <w:r w:rsidRPr="00B4791B">
        <w:rPr>
          <w:rFonts w:ascii="Palatino Linotype" w:eastAsia="Palatino Linotype" w:hAnsi="Palatino Linotype" w:cs="Palatino Linotype"/>
        </w:rPr>
        <w:t xml:space="preserve"> de lo anterior, se estima necesario traer a colación el contenido del artículo 142, en todas sus fracciones, de la Ley de Transparencia y Acceso a la Información Pública del Estado de México y Municipios, a saber:</w:t>
      </w:r>
    </w:p>
    <w:p w14:paraId="45A8472D" w14:textId="77777777" w:rsidR="00BF6BF1" w:rsidRPr="00B4791B" w:rsidRDefault="00BF6BF1" w:rsidP="00BF6BF1">
      <w:pPr>
        <w:spacing w:line="360" w:lineRule="auto"/>
        <w:jc w:val="both"/>
        <w:rPr>
          <w:rFonts w:ascii="Palatino Linotype" w:eastAsia="Palatino Linotype" w:hAnsi="Palatino Linotype" w:cs="Palatino Linotype"/>
        </w:rPr>
      </w:pPr>
    </w:p>
    <w:p w14:paraId="63BF72C5" w14:textId="479E5925" w:rsidR="00BF6BF1" w:rsidRPr="00B4791B" w:rsidRDefault="00BF6BF1" w:rsidP="00BF6BF1">
      <w:pPr>
        <w:spacing w:line="276" w:lineRule="auto"/>
        <w:ind w:left="567" w:right="843"/>
        <w:jc w:val="both"/>
        <w:rPr>
          <w:rFonts w:ascii="Palatino Linotype" w:eastAsia="Palatino Linotype" w:hAnsi="Palatino Linotype" w:cs="Palatino Linotype"/>
          <w:b/>
          <w:i/>
          <w:sz w:val="22"/>
          <w:u w:val="single"/>
        </w:rPr>
      </w:pPr>
      <w:r w:rsidRPr="00B4791B">
        <w:rPr>
          <w:rFonts w:ascii="Palatino Linotype" w:eastAsia="Palatino Linotype" w:hAnsi="Palatino Linotype" w:cs="Palatino Linotype"/>
          <w:i/>
          <w:sz w:val="22"/>
        </w:rPr>
        <w:t>“</w:t>
      </w:r>
      <w:r w:rsidRPr="00B4791B">
        <w:rPr>
          <w:rFonts w:ascii="Palatino Linotype" w:eastAsia="Palatino Linotype" w:hAnsi="Palatino Linotype" w:cs="Palatino Linotype"/>
          <w:b/>
          <w:i/>
          <w:sz w:val="22"/>
          <w:u w:val="single"/>
        </w:rPr>
        <w:t xml:space="preserve">Artículo 142. Bajo ninguna circunstancia podrá invocarse el carácter de reservado cuando: </w:t>
      </w:r>
    </w:p>
    <w:p w14:paraId="7D59E6D1" w14:textId="77777777" w:rsidR="00BF6BF1" w:rsidRPr="00B4791B" w:rsidRDefault="00BF6BF1" w:rsidP="00BF6BF1">
      <w:pPr>
        <w:spacing w:line="276" w:lineRule="auto"/>
        <w:ind w:left="567" w:right="843"/>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 xml:space="preserve">I. Se trate de violaciones graves de derechos humanos, calificada así por autoridad competente; </w:t>
      </w:r>
    </w:p>
    <w:p w14:paraId="23D40E2C" w14:textId="77777777" w:rsidR="00BF6BF1" w:rsidRPr="00B4791B" w:rsidRDefault="00BF6BF1" w:rsidP="00BF6BF1">
      <w:pPr>
        <w:spacing w:line="276" w:lineRule="auto"/>
        <w:ind w:left="567" w:right="843"/>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 xml:space="preserve">II. Se trate de la investigación de posibles violaciones graves de derechos humanos aun cuando no exista pronunciamiento previo de autoridad competente, cuando se </w:t>
      </w:r>
      <w:r w:rsidRPr="00B4791B">
        <w:rPr>
          <w:rFonts w:ascii="Palatino Linotype" w:eastAsia="Palatino Linotype" w:hAnsi="Palatino Linotype" w:cs="Palatino Linotype"/>
          <w:i/>
          <w:sz w:val="22"/>
        </w:rPr>
        <w:lastRenderedPageBreak/>
        <w:t xml:space="preserve">determine, a partir de criterios cuantitativos y cualitativos la trascendencia social de las violaciones; </w:t>
      </w:r>
    </w:p>
    <w:p w14:paraId="73A9D469" w14:textId="77777777" w:rsidR="00BF6BF1" w:rsidRPr="00B4791B" w:rsidRDefault="00BF6BF1" w:rsidP="00BF6BF1">
      <w:pPr>
        <w:spacing w:line="276" w:lineRule="auto"/>
        <w:ind w:left="567" w:right="843"/>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 xml:space="preserve">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79A83939" w14:textId="549CBC13" w:rsidR="00BF6BF1" w:rsidRPr="00B4791B" w:rsidRDefault="00BF6BF1" w:rsidP="00BF6BF1">
      <w:pPr>
        <w:spacing w:line="276" w:lineRule="auto"/>
        <w:ind w:left="567" w:right="843"/>
        <w:jc w:val="both"/>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IV. Se trate de información relacionada con actos de corrupción de conformidad con las disposiciones jurídicas aplicables.”</w:t>
      </w:r>
    </w:p>
    <w:p w14:paraId="1BE802A4" w14:textId="77777777" w:rsidR="00BF6BF1" w:rsidRPr="00B4791B" w:rsidRDefault="00BF6BF1" w:rsidP="00BF6BF1">
      <w:pPr>
        <w:spacing w:line="276" w:lineRule="auto"/>
        <w:ind w:left="567" w:right="843"/>
        <w:jc w:val="both"/>
        <w:rPr>
          <w:rFonts w:ascii="Palatino Linotype" w:eastAsia="Palatino Linotype" w:hAnsi="Palatino Linotype" w:cs="Palatino Linotype"/>
          <w:i/>
          <w:sz w:val="22"/>
        </w:rPr>
      </w:pPr>
    </w:p>
    <w:p w14:paraId="2EBA09F9" w14:textId="1FA57901" w:rsidR="00BF6BF1" w:rsidRPr="00B4791B" w:rsidRDefault="00BF6BF1" w:rsidP="00BF6BF1">
      <w:pPr>
        <w:spacing w:line="276" w:lineRule="auto"/>
        <w:ind w:left="567" w:right="843"/>
        <w:jc w:val="right"/>
        <w:rPr>
          <w:rFonts w:ascii="Palatino Linotype" w:eastAsia="Palatino Linotype" w:hAnsi="Palatino Linotype" w:cs="Palatino Linotype"/>
          <w:i/>
          <w:sz w:val="22"/>
        </w:rPr>
      </w:pPr>
      <w:r w:rsidRPr="00B4791B">
        <w:rPr>
          <w:rFonts w:ascii="Palatino Linotype" w:eastAsia="Palatino Linotype" w:hAnsi="Palatino Linotype" w:cs="Palatino Linotype"/>
          <w:i/>
          <w:sz w:val="22"/>
        </w:rPr>
        <w:t>(Énfasis añadido)</w:t>
      </w:r>
    </w:p>
    <w:p w14:paraId="3ECEF767" w14:textId="77777777" w:rsidR="00BF6BF1" w:rsidRPr="00B4791B" w:rsidRDefault="00BF6BF1" w:rsidP="00BF6BF1">
      <w:pPr>
        <w:spacing w:line="360" w:lineRule="auto"/>
        <w:jc w:val="both"/>
        <w:rPr>
          <w:rFonts w:ascii="Palatino Linotype" w:eastAsia="Palatino Linotype" w:hAnsi="Palatino Linotype" w:cs="Palatino Linotype"/>
        </w:rPr>
      </w:pPr>
    </w:p>
    <w:p w14:paraId="47C3D4FE" w14:textId="4A96CECA" w:rsidR="00BF6BF1" w:rsidRPr="00B4791B" w:rsidRDefault="00BF6BF1" w:rsidP="00BF6BF1">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Del precepto citado se desprende que aquella información que se relacione con: violaciones graves de derechos humanos, calificada así por autoridad competente; investigación de posibles violaciones graves de derechos humanos aun cuando no exista pronunciamiento previo de autoridad competente, cuando se determine, a partir de criterios cuantitativos y cualitativos la trascendencia social de las violaciones; delitos de lesa humanidad conforme a los tratados ratificados por el Senado de la República, las resoluciones emitidas por organismos internacionales; así como, actos de corrupción, no puede actualizar alguno de los supuestos de clasificación como información reservada establecidos en el artículo 140 de la Ley de Transparencia y Acceso a la Información Pública del Estado de México y Municipios.</w:t>
      </w:r>
    </w:p>
    <w:p w14:paraId="0B12AEEE" w14:textId="77777777" w:rsidR="00BF6BF1" w:rsidRPr="00B4791B" w:rsidRDefault="00BF6BF1" w:rsidP="00000949">
      <w:pPr>
        <w:spacing w:line="360" w:lineRule="auto"/>
        <w:jc w:val="both"/>
        <w:rPr>
          <w:rFonts w:ascii="Palatino Linotype" w:eastAsia="Palatino Linotype" w:hAnsi="Palatino Linotype" w:cs="Palatino Linotype"/>
        </w:rPr>
      </w:pPr>
    </w:p>
    <w:p w14:paraId="24995ECA" w14:textId="105544AA" w:rsidR="00BF6BF1" w:rsidRPr="00B4791B" w:rsidRDefault="00BF6BF1" w:rsidP="00BF6BF1">
      <w:pPr>
        <w:spacing w:line="360" w:lineRule="auto"/>
        <w:jc w:val="both"/>
        <w:rPr>
          <w:rFonts w:ascii="Palatino Linotype" w:eastAsia="Palatino Linotype" w:hAnsi="Palatino Linotype" w:cs="Palatino Linotype"/>
          <w:b/>
          <w:u w:val="single"/>
        </w:rPr>
      </w:pPr>
      <w:r w:rsidRPr="00B4791B">
        <w:rPr>
          <w:rFonts w:ascii="Palatino Linotype" w:eastAsia="Palatino Linotype" w:hAnsi="Palatino Linotype" w:cs="Palatino Linotype"/>
        </w:rPr>
        <w:t xml:space="preserve">Por tal motivo, se considera para el caso de que dentro de las </w:t>
      </w:r>
      <w:r w:rsidRPr="00B4791B">
        <w:rPr>
          <w:rFonts w:ascii="Palatino Linotype" w:eastAsia="Palatino Linotype" w:hAnsi="Palatino Linotype" w:cs="Palatino Linotype"/>
          <w:b/>
        </w:rPr>
        <w:t xml:space="preserve">acciones jurídicas consistentes en: escritos de interposición de demanda o denuncia, contestaciones de demanda, así como escritos de interposición de medios de impugnación en contra de resoluciones dictadas por una autoridad judicial o administrativa, que ha </w:t>
      </w:r>
      <w:r w:rsidRPr="00B4791B">
        <w:rPr>
          <w:rFonts w:ascii="Palatino Linotype" w:eastAsia="Palatino Linotype" w:hAnsi="Palatino Linotype" w:cs="Palatino Linotype"/>
          <w:b/>
        </w:rPr>
        <w:lastRenderedPageBreak/>
        <w:t>promovido la Dirección Jurídica en representación del Ayuntamiento de Malinalco, en contra de personas morales o personas físicas -particulares-, en procedimientos judiciales – en materia penal, civil, mercantil, laboral y amparo- y administrativos</w:t>
      </w:r>
      <w:r w:rsidR="00BE6736" w:rsidRPr="00B4791B">
        <w:rPr>
          <w:rFonts w:ascii="Palatino Linotype" w:eastAsia="Palatino Linotype" w:hAnsi="Palatino Linotype" w:cs="Palatino Linotype"/>
          <w:b/>
        </w:rPr>
        <w:t xml:space="preserve"> en el periodo solicitado</w:t>
      </w:r>
      <w:r w:rsidRPr="00B4791B">
        <w:rPr>
          <w:rFonts w:ascii="Palatino Linotype" w:eastAsia="Palatino Linotype" w:hAnsi="Palatino Linotype" w:cs="Palatino Linotype"/>
          <w:b/>
        </w:rPr>
        <w:t>; estuvieran</w:t>
      </w:r>
      <w:r w:rsidRPr="00B4791B">
        <w:rPr>
          <w:rFonts w:ascii="Palatino Linotype" w:eastAsia="Palatino Linotype" w:hAnsi="Palatino Linotype" w:cs="Palatino Linotype"/>
        </w:rPr>
        <w:t xml:space="preserve"> relacionadas con alguna excepción de las establecidas en el artículo 142 de la Ley de Transparencia y Acceso a la Información Pública del Estado de México y Municipios, se </w:t>
      </w:r>
      <w:r w:rsidRPr="00B4791B">
        <w:rPr>
          <w:rFonts w:ascii="Palatino Linotype" w:eastAsia="Palatino Linotype" w:hAnsi="Palatino Linotype" w:cs="Palatino Linotype"/>
          <w:b/>
          <w:u w:val="single"/>
        </w:rPr>
        <w:t>deberá entregar el soporte documental</w:t>
      </w:r>
      <w:r w:rsidR="00BE6736" w:rsidRPr="00B4791B">
        <w:rPr>
          <w:rFonts w:ascii="Palatino Linotype" w:eastAsia="Palatino Linotype" w:hAnsi="Palatino Linotype" w:cs="Palatino Linotype"/>
          <w:b/>
          <w:u w:val="single"/>
        </w:rPr>
        <w:t xml:space="preserve"> correspondiente</w:t>
      </w:r>
      <w:r w:rsidRPr="00B4791B">
        <w:rPr>
          <w:rFonts w:ascii="Palatino Linotype" w:eastAsia="Palatino Linotype" w:hAnsi="Palatino Linotype" w:cs="Palatino Linotype"/>
          <w:b/>
          <w:u w:val="single"/>
        </w:rPr>
        <w:t>, en versión pública de ser necesario, conforme al considerando quinto del presente fallo.</w:t>
      </w:r>
    </w:p>
    <w:p w14:paraId="1687FF0A" w14:textId="77777777" w:rsidR="00BF6BF1" w:rsidRPr="00B4791B" w:rsidRDefault="00BF6BF1" w:rsidP="00000949">
      <w:pPr>
        <w:spacing w:line="360" w:lineRule="auto"/>
        <w:jc w:val="both"/>
        <w:rPr>
          <w:rFonts w:ascii="Palatino Linotype" w:eastAsia="Palatino Linotype" w:hAnsi="Palatino Linotype" w:cs="Palatino Linotype"/>
        </w:rPr>
      </w:pPr>
    </w:p>
    <w:p w14:paraId="28E76738" w14:textId="16799EA9" w:rsidR="00000949" w:rsidRPr="00B4791B" w:rsidRDefault="00000949" w:rsidP="00000949">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Derivado de lo expuesto, se estima que, los motivos de inconformidad de la parte </w:t>
      </w:r>
      <w:r w:rsidRPr="00B4791B">
        <w:rPr>
          <w:rFonts w:ascii="Palatino Linotype" w:eastAsia="Palatino Linotype" w:hAnsi="Palatino Linotype" w:cs="Palatino Linotype"/>
          <w:b/>
        </w:rPr>
        <w:t xml:space="preserve">Recurrente </w:t>
      </w:r>
      <w:r w:rsidRPr="00B4791B">
        <w:rPr>
          <w:rFonts w:ascii="Palatino Linotype" w:eastAsia="Palatino Linotype" w:hAnsi="Palatino Linotype" w:cs="Palatino Linotype"/>
        </w:rPr>
        <w:t xml:space="preserve">esgrimidos en su recurso de revisión </w:t>
      </w:r>
      <w:r w:rsidRPr="00B4791B">
        <w:rPr>
          <w:rFonts w:ascii="Palatino Linotype" w:eastAsia="Palatino Linotype" w:hAnsi="Palatino Linotype" w:cs="Palatino Linotype"/>
          <w:b/>
        </w:rPr>
        <w:t>0</w:t>
      </w:r>
      <w:r w:rsidR="00073AEA" w:rsidRPr="00B4791B">
        <w:rPr>
          <w:rFonts w:ascii="Palatino Linotype" w:eastAsia="Palatino Linotype" w:hAnsi="Palatino Linotype" w:cs="Palatino Linotype"/>
          <w:b/>
        </w:rPr>
        <w:t>6904</w:t>
      </w:r>
      <w:r w:rsidRPr="00B4791B">
        <w:rPr>
          <w:rFonts w:ascii="Palatino Linotype" w:eastAsia="Palatino Linotype" w:hAnsi="Palatino Linotype" w:cs="Palatino Linotype"/>
          <w:b/>
        </w:rPr>
        <w:t>/INFOEM/IP/RR/2023</w:t>
      </w:r>
      <w:r w:rsidRPr="00B4791B">
        <w:rPr>
          <w:rFonts w:ascii="Palatino Linotype" w:eastAsia="Palatino Linotype" w:hAnsi="Palatino Linotype" w:cs="Palatino Linotype"/>
        </w:rPr>
        <w:t xml:space="preserve"> devienen</w:t>
      </w:r>
      <w:r w:rsidR="00073AEA" w:rsidRPr="00B4791B">
        <w:rPr>
          <w:rFonts w:ascii="Palatino Linotype" w:eastAsia="Palatino Linotype" w:hAnsi="Palatino Linotype" w:cs="Palatino Linotype"/>
        </w:rPr>
        <w:t xml:space="preserve"> </w:t>
      </w:r>
      <w:r w:rsidR="00073AEA" w:rsidRPr="00B4791B">
        <w:rPr>
          <w:rFonts w:ascii="Palatino Linotype" w:eastAsia="Palatino Linotype" w:hAnsi="Palatino Linotype" w:cs="Palatino Linotype"/>
          <w:b/>
        </w:rPr>
        <w:t>parcialmente</w:t>
      </w:r>
      <w:r w:rsidRPr="00B4791B">
        <w:rPr>
          <w:rFonts w:ascii="Palatino Linotype" w:eastAsia="Palatino Linotype" w:hAnsi="Palatino Linotype" w:cs="Palatino Linotype"/>
        </w:rPr>
        <w:t xml:space="preserve"> </w:t>
      </w:r>
      <w:r w:rsidRPr="00B4791B">
        <w:rPr>
          <w:rFonts w:ascii="Palatino Linotype" w:eastAsia="Palatino Linotype" w:hAnsi="Palatino Linotype" w:cs="Palatino Linotype"/>
          <w:b/>
        </w:rPr>
        <w:t>fundados,</w:t>
      </w:r>
      <w:r w:rsidRPr="00B4791B">
        <w:rPr>
          <w:rFonts w:ascii="Palatino Linotype" w:eastAsia="Palatino Linotype" w:hAnsi="Palatino Linotype" w:cs="Palatino Linotype"/>
        </w:rPr>
        <w:t xml:space="preserve"> siendo procedente </w:t>
      </w:r>
      <w:r w:rsidR="00DF4978" w:rsidRPr="00B4791B">
        <w:rPr>
          <w:rFonts w:ascii="Palatino Linotype" w:eastAsia="Palatino Linotype" w:hAnsi="Palatino Linotype" w:cs="Palatino Linotype"/>
          <w:b/>
        </w:rPr>
        <w:t>Revoc</w:t>
      </w:r>
      <w:r w:rsidRPr="00B4791B">
        <w:rPr>
          <w:rFonts w:ascii="Palatino Linotype" w:eastAsia="Palatino Linotype" w:hAnsi="Palatino Linotype" w:cs="Palatino Linotype"/>
          <w:b/>
        </w:rPr>
        <w:t>ar</w:t>
      </w:r>
      <w:r w:rsidRPr="00B4791B">
        <w:rPr>
          <w:rFonts w:ascii="Palatino Linotype" w:eastAsia="Palatino Linotype" w:hAnsi="Palatino Linotype" w:cs="Palatino Linotype"/>
        </w:rPr>
        <w:t xml:space="preserve"> la respuesta proporcionada por el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xml:space="preserve"> y ordenar la entrega de lo siguiente:</w:t>
      </w:r>
    </w:p>
    <w:p w14:paraId="506F8FB5" w14:textId="77777777" w:rsidR="00000949" w:rsidRPr="00B4791B" w:rsidRDefault="00000949" w:rsidP="00000949">
      <w:pPr>
        <w:spacing w:line="360" w:lineRule="auto"/>
        <w:jc w:val="both"/>
        <w:rPr>
          <w:rFonts w:ascii="Palatino Linotype" w:eastAsia="Palatino Linotype" w:hAnsi="Palatino Linotype" w:cs="Palatino Linotype"/>
        </w:rPr>
      </w:pPr>
    </w:p>
    <w:p w14:paraId="4C84E9D2" w14:textId="77777777" w:rsidR="00473434" w:rsidRPr="00B4791B" w:rsidRDefault="00000949" w:rsidP="00473434">
      <w:pPr>
        <w:numPr>
          <w:ilvl w:val="0"/>
          <w:numId w:val="19"/>
        </w:numPr>
        <w:spacing w:after="160" w:line="360" w:lineRule="auto"/>
        <w:contextualSpacing/>
        <w:jc w:val="both"/>
        <w:rPr>
          <w:rFonts w:ascii="Palatino Linotype" w:eastAsia="Palatino Linotype" w:hAnsi="Palatino Linotype" w:cs="Palatino Linotype"/>
          <w:b/>
        </w:rPr>
      </w:pPr>
      <w:r w:rsidRPr="00B4791B">
        <w:rPr>
          <w:rFonts w:ascii="Palatino Linotype" w:eastAsia="Palatino Linotype" w:hAnsi="Palatino Linotype" w:cs="Palatino Linotype"/>
          <w:b/>
        </w:rPr>
        <w:t xml:space="preserve">El acuerdo de clasificación emitido por el Comité de Transparencia, en donde de manera debidamente fundada y motivada, a través de una prueba de daño, confirme la clasificación como reservada, en términos del </w:t>
      </w:r>
      <w:r w:rsidR="00B9132A" w:rsidRPr="00B4791B">
        <w:rPr>
          <w:rFonts w:ascii="Palatino Linotype" w:eastAsia="Palatino Linotype" w:hAnsi="Palatino Linotype" w:cs="Palatino Linotype"/>
          <w:b/>
        </w:rPr>
        <w:t xml:space="preserve">artículo </w:t>
      </w:r>
      <w:r w:rsidRPr="00B4791B">
        <w:rPr>
          <w:rFonts w:ascii="Palatino Linotype" w:eastAsia="Palatino Linotype" w:hAnsi="Palatino Linotype" w:cs="Palatino Linotype"/>
          <w:b/>
        </w:rPr>
        <w:t xml:space="preserve">140 </w:t>
      </w:r>
      <w:r w:rsidR="001A452B" w:rsidRPr="00B4791B">
        <w:rPr>
          <w:rFonts w:ascii="Palatino Linotype" w:eastAsia="Palatino Linotype" w:hAnsi="Palatino Linotype" w:cs="Palatino Linotype"/>
          <w:b/>
          <w:color w:val="0D0D0D"/>
          <w:u w:val="single"/>
        </w:rPr>
        <w:t xml:space="preserve">fracciones </w:t>
      </w:r>
      <w:r w:rsidR="001E129B" w:rsidRPr="00B4791B">
        <w:rPr>
          <w:rFonts w:ascii="Palatino Linotype" w:eastAsia="Palatino Linotype" w:hAnsi="Palatino Linotype" w:cs="Palatino Linotype"/>
          <w:b/>
          <w:u w:val="single"/>
        </w:rPr>
        <w:t xml:space="preserve">VI </w:t>
      </w:r>
      <w:r w:rsidR="001A452B" w:rsidRPr="00B4791B">
        <w:rPr>
          <w:rFonts w:ascii="Palatino Linotype" w:eastAsia="Palatino Linotype" w:hAnsi="Palatino Linotype" w:cs="Palatino Linotype"/>
          <w:b/>
          <w:u w:val="single"/>
        </w:rPr>
        <w:t>y X</w:t>
      </w:r>
      <w:r w:rsidRPr="00B4791B">
        <w:rPr>
          <w:rFonts w:ascii="Palatino Linotype" w:eastAsia="Palatino Linotype" w:hAnsi="Palatino Linotype" w:cs="Palatino Linotype"/>
          <w:b/>
        </w:rPr>
        <w:t xml:space="preserve"> de la Ley de Transparencia y Acceso a la Información Pública del Estado de México y Municipios,</w:t>
      </w:r>
      <w:r w:rsidR="00990435" w:rsidRPr="00B4791B">
        <w:rPr>
          <w:rFonts w:ascii="Palatino Linotype" w:eastAsia="Palatino Linotype" w:hAnsi="Palatino Linotype" w:cs="Palatino Linotype"/>
          <w:b/>
        </w:rPr>
        <w:t xml:space="preserve"> </w:t>
      </w:r>
      <w:r w:rsidR="00B9132A" w:rsidRPr="00B4791B">
        <w:rPr>
          <w:rFonts w:ascii="Palatino Linotype" w:eastAsia="Palatino Linotype" w:hAnsi="Palatino Linotype" w:cs="Palatino Linotype"/>
          <w:b/>
        </w:rPr>
        <w:t xml:space="preserve">de las acciones jurídicas consistentes en: </w:t>
      </w:r>
      <w:r w:rsidR="00990435" w:rsidRPr="00B4791B">
        <w:rPr>
          <w:rFonts w:ascii="Palatino Linotype" w:eastAsia="Palatino Linotype" w:hAnsi="Palatino Linotype" w:cs="Palatino Linotype"/>
          <w:b/>
        </w:rPr>
        <w:t>escritos de interposición de demanda</w:t>
      </w:r>
      <w:r w:rsidR="001A452B" w:rsidRPr="00B4791B">
        <w:rPr>
          <w:rFonts w:ascii="Palatino Linotype" w:eastAsia="Palatino Linotype" w:hAnsi="Palatino Linotype" w:cs="Palatino Linotype"/>
          <w:b/>
        </w:rPr>
        <w:t xml:space="preserve"> o denuncia</w:t>
      </w:r>
      <w:r w:rsidR="00990435" w:rsidRPr="00B4791B">
        <w:rPr>
          <w:rFonts w:ascii="Palatino Linotype" w:eastAsia="Palatino Linotype" w:hAnsi="Palatino Linotype" w:cs="Palatino Linotype"/>
          <w:b/>
        </w:rPr>
        <w:t xml:space="preserve">, contestaciones </w:t>
      </w:r>
      <w:r w:rsidR="00B9132A" w:rsidRPr="00B4791B">
        <w:rPr>
          <w:rFonts w:ascii="Palatino Linotype" w:eastAsia="Palatino Linotype" w:hAnsi="Palatino Linotype" w:cs="Palatino Linotype"/>
          <w:b/>
        </w:rPr>
        <w:t>de demanda</w:t>
      </w:r>
      <w:r w:rsidR="00990435" w:rsidRPr="00B4791B">
        <w:rPr>
          <w:rFonts w:ascii="Palatino Linotype" w:eastAsia="Palatino Linotype" w:hAnsi="Palatino Linotype" w:cs="Palatino Linotype"/>
          <w:b/>
        </w:rPr>
        <w:t xml:space="preserve">, así como escritos de interposición de medios de impugnación en contra de resoluciones dictadas por una autoridad judicial o administrativa, los cuales ha promovido la Dirección Jurídica en </w:t>
      </w:r>
      <w:r w:rsidR="00990435" w:rsidRPr="00B4791B">
        <w:rPr>
          <w:rFonts w:ascii="Palatino Linotype" w:eastAsia="Palatino Linotype" w:hAnsi="Palatino Linotype" w:cs="Palatino Linotype"/>
          <w:b/>
        </w:rPr>
        <w:lastRenderedPageBreak/>
        <w:t xml:space="preserve">representación del Ayuntamiento de Malinalco, en contra de personas morales o personas físicas -particulares-, en procedimientos judiciales – en materia penal, civil, mercantil, </w:t>
      </w:r>
      <w:r w:rsidR="00B9132A" w:rsidRPr="00B4791B">
        <w:rPr>
          <w:rFonts w:ascii="Palatino Linotype" w:eastAsia="Palatino Linotype" w:hAnsi="Palatino Linotype" w:cs="Palatino Linotype"/>
          <w:b/>
        </w:rPr>
        <w:t>laboral y amparo</w:t>
      </w:r>
      <w:r w:rsidR="00990435" w:rsidRPr="00B4791B">
        <w:rPr>
          <w:rFonts w:ascii="Palatino Linotype" w:eastAsia="Palatino Linotype" w:hAnsi="Palatino Linotype" w:cs="Palatino Linotype"/>
          <w:b/>
        </w:rPr>
        <w:t>- y administrativos</w:t>
      </w:r>
      <w:r w:rsidR="00B9132A" w:rsidRPr="00B4791B">
        <w:rPr>
          <w:rFonts w:ascii="Palatino Linotype" w:eastAsia="Palatino Linotype" w:hAnsi="Palatino Linotype" w:cs="Palatino Linotype"/>
          <w:b/>
        </w:rPr>
        <w:t>, del primero al catorce de septiembre de dos mil veintitrés.</w:t>
      </w:r>
      <w:r w:rsidR="00473434" w:rsidRPr="00B4791B">
        <w:rPr>
          <w:rFonts w:ascii="Palatino Linotype" w:eastAsia="Palatino Linotype" w:hAnsi="Palatino Linotype" w:cs="Palatino Linotype"/>
          <w:b/>
        </w:rPr>
        <w:t xml:space="preserve"> </w:t>
      </w:r>
    </w:p>
    <w:p w14:paraId="1C639FE2" w14:textId="77777777" w:rsidR="00473434" w:rsidRPr="00B4791B" w:rsidRDefault="00473434" w:rsidP="00473434">
      <w:pPr>
        <w:spacing w:after="160" w:line="360" w:lineRule="auto"/>
        <w:ind w:left="720"/>
        <w:contextualSpacing/>
        <w:jc w:val="both"/>
        <w:rPr>
          <w:rFonts w:ascii="Palatino Linotype" w:eastAsia="Palatino Linotype" w:hAnsi="Palatino Linotype" w:cs="Palatino Linotype"/>
          <w:b/>
        </w:rPr>
      </w:pPr>
    </w:p>
    <w:p w14:paraId="0A0FC9C6" w14:textId="6ABEF7DF" w:rsidR="00BE6736" w:rsidRPr="00B4791B" w:rsidRDefault="00473434" w:rsidP="00473434">
      <w:pPr>
        <w:spacing w:after="160" w:line="360" w:lineRule="auto"/>
        <w:ind w:left="720"/>
        <w:contextualSpacing/>
        <w:jc w:val="both"/>
        <w:rPr>
          <w:rFonts w:ascii="Palatino Linotype" w:eastAsia="Palatino Linotype" w:hAnsi="Palatino Linotype" w:cs="Palatino Linotype"/>
          <w:b/>
        </w:rPr>
      </w:pPr>
      <w:r w:rsidRPr="00B4791B">
        <w:rPr>
          <w:rFonts w:ascii="Palatino Linotype" w:eastAsia="Palatino Linotype" w:hAnsi="Palatino Linotype" w:cs="Palatino Linotype"/>
          <w:b/>
        </w:rPr>
        <w:t xml:space="preserve">En el caso de que algunas de esas acciones </w:t>
      </w:r>
      <w:r w:rsidR="006405D7" w:rsidRPr="00B4791B">
        <w:rPr>
          <w:rFonts w:ascii="Palatino Linotype" w:eastAsia="Palatino Linotype" w:hAnsi="Palatino Linotype" w:cs="Palatino Linotype"/>
          <w:b/>
        </w:rPr>
        <w:t xml:space="preserve">referidas, </w:t>
      </w:r>
      <w:r w:rsidR="00BE6736" w:rsidRPr="00B4791B">
        <w:rPr>
          <w:rFonts w:ascii="Palatino Linotype" w:eastAsia="Palatino Linotype" w:hAnsi="Palatino Linotype" w:cs="Palatino Linotype"/>
          <w:b/>
        </w:rPr>
        <w:t>encuadren en alguno de los supuestos del artículo 142 de la Ley de la materia</w:t>
      </w:r>
      <w:r w:rsidRPr="00B4791B">
        <w:rPr>
          <w:rFonts w:ascii="Palatino Linotype" w:eastAsia="Palatino Linotype" w:hAnsi="Palatino Linotype" w:cs="Palatino Linotype"/>
          <w:b/>
        </w:rPr>
        <w:t>, deberán entregarse en versión públic</w:t>
      </w:r>
      <w:r w:rsidR="006405D7" w:rsidRPr="00B4791B">
        <w:rPr>
          <w:rFonts w:ascii="Palatino Linotype" w:eastAsia="Palatino Linotype" w:hAnsi="Palatino Linotype" w:cs="Palatino Linotype"/>
          <w:b/>
        </w:rPr>
        <w:t xml:space="preserve">a, en términos de lo dispuesto en el siguiente considerando. </w:t>
      </w:r>
      <w:r w:rsidR="006405D7" w:rsidRPr="00B4791B">
        <w:rPr>
          <w:rFonts w:ascii="Palatino Linotype" w:eastAsia="Palatino Linotype" w:hAnsi="Palatino Linotype" w:cs="Palatino Linotype"/>
          <w:bCs/>
        </w:rPr>
        <w:t>En caso de no actualizarse este supuesto bastará con que así se lo haga del conocimiento al particular.</w:t>
      </w:r>
    </w:p>
    <w:p w14:paraId="56A5FE1C" w14:textId="77777777" w:rsidR="00E5638A" w:rsidRPr="00B4791B" w:rsidRDefault="00E5638A" w:rsidP="00000949">
      <w:pPr>
        <w:spacing w:line="360" w:lineRule="auto"/>
        <w:jc w:val="both"/>
        <w:rPr>
          <w:rFonts w:ascii="Palatino Linotype" w:eastAsia="Palatino Linotype" w:hAnsi="Palatino Linotype" w:cs="Palatino Linotype"/>
        </w:rPr>
      </w:pPr>
    </w:p>
    <w:p w14:paraId="3123CD59" w14:textId="77777777" w:rsidR="00BE6736" w:rsidRPr="00B4791B" w:rsidRDefault="00BE6736" w:rsidP="00BE6736">
      <w:pPr>
        <w:spacing w:line="360" w:lineRule="auto"/>
        <w:ind w:right="51"/>
        <w:jc w:val="both"/>
        <w:rPr>
          <w:rFonts w:ascii="Palatino Linotype" w:eastAsia="Palatino Linotype" w:hAnsi="Palatino Linotype" w:cs="Palatino Linotype"/>
          <w:color w:val="000000"/>
        </w:rPr>
      </w:pPr>
      <w:r w:rsidRPr="00B4791B">
        <w:rPr>
          <w:rFonts w:ascii="Palatino Linotype" w:eastAsia="Palatino Linotype" w:hAnsi="Palatino Linotype" w:cs="Palatino Linotype"/>
          <w:b/>
        </w:rPr>
        <w:t xml:space="preserve">Quinto. Versión Pública. </w:t>
      </w:r>
      <w:r w:rsidRPr="00B4791B">
        <w:rPr>
          <w:rFonts w:ascii="Palatino Linotype" w:eastAsia="Palatino Linotype" w:hAnsi="Palatino Linotype" w:cs="Palatino Linotype"/>
        </w:rPr>
        <w:t>Finalmente, debe señalarse que de ser el caso en que los documentos que vayan a ser entregados para dar cumplimiento a la presente resolución, contengan datos que deban ser clasificados, el</w:t>
      </w:r>
      <w:r w:rsidRPr="00B4791B">
        <w:rPr>
          <w:rFonts w:ascii="Palatino Linotype" w:eastAsia="Palatino Linotype" w:hAnsi="Palatino Linotype" w:cs="Palatino Linotype"/>
          <w:b/>
        </w:rPr>
        <w:t xml:space="preserve"> Sujeto Obligado</w:t>
      </w:r>
      <w:r w:rsidRPr="00B4791B">
        <w:rPr>
          <w:rFonts w:ascii="Palatino Linotype" w:eastAsia="Palatino Linotype" w:hAnsi="Palatino Linotype" w:cs="Palatino Linotype"/>
        </w:rPr>
        <w:t xml:space="preserve"> deberá hacer la elaboración de la versión pública de los mismos a fin de satisfacer el derecho de acceso a la información pública de la</w:t>
      </w:r>
      <w:r w:rsidRPr="00B4791B">
        <w:rPr>
          <w:rFonts w:ascii="Palatino Linotype" w:eastAsia="Palatino Linotype" w:hAnsi="Palatino Linotype" w:cs="Palatino Linotype"/>
          <w:b/>
        </w:rPr>
        <w:t xml:space="preserve"> Parte Recurrente</w:t>
      </w:r>
      <w:r w:rsidRPr="00B4791B">
        <w:rPr>
          <w:rFonts w:ascii="Palatino Linotype" w:eastAsia="Palatino Linotype" w:hAnsi="Palatino Linotype" w:cs="Palatino Linotype"/>
        </w:rPr>
        <w:t xml:space="preserve"> sin menoscabo al derecho a la protección de los datos personales de terceros.</w:t>
      </w:r>
    </w:p>
    <w:p w14:paraId="4589A413" w14:textId="77777777" w:rsidR="00BE6736" w:rsidRPr="00B4791B" w:rsidRDefault="00BE6736" w:rsidP="00BE6736">
      <w:pPr>
        <w:spacing w:line="360" w:lineRule="auto"/>
        <w:jc w:val="both"/>
        <w:rPr>
          <w:rFonts w:ascii="Palatino Linotype" w:eastAsia="Palatino Linotype" w:hAnsi="Palatino Linotype" w:cs="Palatino Linotype"/>
        </w:rPr>
      </w:pPr>
    </w:p>
    <w:p w14:paraId="4C685773"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59EFBBDB" w14:textId="77777777" w:rsidR="00BE6736" w:rsidRPr="00B4791B" w:rsidRDefault="00BE6736" w:rsidP="00BE6736">
      <w:pPr>
        <w:spacing w:line="360" w:lineRule="auto"/>
        <w:jc w:val="both"/>
        <w:rPr>
          <w:rFonts w:ascii="Palatino Linotype" w:eastAsia="Palatino Linotype" w:hAnsi="Palatino Linotype" w:cs="Palatino Linotype"/>
        </w:rPr>
      </w:pPr>
    </w:p>
    <w:p w14:paraId="5D069BAC" w14:textId="77777777" w:rsidR="00BE6736" w:rsidRPr="00B4791B" w:rsidRDefault="00BE6736" w:rsidP="00BE6736">
      <w:pPr>
        <w:spacing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lastRenderedPageBreak/>
        <w:t>“</w:t>
      </w:r>
      <w:r w:rsidRPr="00B4791B">
        <w:rPr>
          <w:rFonts w:ascii="Palatino Linotype" w:eastAsia="Palatino Linotype" w:hAnsi="Palatino Linotype" w:cs="Palatino Linotype"/>
          <w:b/>
          <w:i/>
        </w:rPr>
        <w:t>Artículo 3</w:t>
      </w:r>
      <w:r w:rsidRPr="00B4791B">
        <w:rPr>
          <w:rFonts w:ascii="Palatino Linotype" w:eastAsia="Palatino Linotype" w:hAnsi="Palatino Linotype" w:cs="Palatino Linotype"/>
          <w:i/>
        </w:rPr>
        <w:t>. Para los efectos de la presente Ley se entenderá por:</w:t>
      </w:r>
    </w:p>
    <w:p w14:paraId="618EEA87"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w:t>
      </w:r>
    </w:p>
    <w:p w14:paraId="42C81D1A"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IX. Datos personales</w:t>
      </w:r>
      <w:r w:rsidRPr="00B4791B">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1211430B"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XX. Información clasificada</w:t>
      </w:r>
      <w:r w:rsidRPr="00B4791B">
        <w:rPr>
          <w:rFonts w:ascii="Palatino Linotype" w:eastAsia="Palatino Linotype" w:hAnsi="Palatino Linotype" w:cs="Palatino Linotype"/>
          <w:i/>
        </w:rPr>
        <w:t>: Aquella considerada por la presente Ley como reservada o confidencial;</w:t>
      </w:r>
    </w:p>
    <w:p w14:paraId="3B45B33F"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XXI. Información confidencial</w:t>
      </w:r>
      <w:r w:rsidRPr="00B4791B">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BFA3ED7"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XLV. Versión pública</w:t>
      </w:r>
      <w:r w:rsidRPr="00B4791B">
        <w:rPr>
          <w:rFonts w:ascii="Palatino Linotype" w:eastAsia="Palatino Linotype" w:hAnsi="Palatino Linotype" w:cs="Palatino Linotype"/>
          <w:i/>
        </w:rPr>
        <w:t>: Documento en el que se elimine, suprime o borra la información clasificada como reservada o confidencial para permitir su acceso.</w:t>
      </w:r>
    </w:p>
    <w:p w14:paraId="4A49BED5"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w:t>
      </w:r>
    </w:p>
    <w:p w14:paraId="0A2ACD9F"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Artículo 91.</w:t>
      </w:r>
      <w:r w:rsidRPr="00B4791B">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71EF0E1"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Artículo 132</w:t>
      </w:r>
      <w:r w:rsidRPr="00B4791B">
        <w:rPr>
          <w:rFonts w:ascii="Palatino Linotype" w:eastAsia="Palatino Linotype" w:hAnsi="Palatino Linotype" w:cs="Palatino Linotype"/>
          <w:i/>
        </w:rPr>
        <w:t>. La clasificación de la información se llevará a cabo en el momento en que:</w:t>
      </w:r>
    </w:p>
    <w:p w14:paraId="690BB057"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w:t>
      </w:r>
      <w:r w:rsidRPr="00B4791B">
        <w:rPr>
          <w:rFonts w:ascii="Palatino Linotype" w:eastAsia="Palatino Linotype" w:hAnsi="Palatino Linotype" w:cs="Palatino Linotype"/>
          <w:i/>
        </w:rPr>
        <w:t xml:space="preserve"> Se reciba una solicitud de acceso a la información;</w:t>
      </w:r>
    </w:p>
    <w:p w14:paraId="0078FA30"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w:t>
      </w:r>
      <w:r w:rsidRPr="00B4791B">
        <w:rPr>
          <w:rFonts w:ascii="Palatino Linotype" w:eastAsia="Palatino Linotype" w:hAnsi="Palatino Linotype" w:cs="Palatino Linotype"/>
          <w:i/>
        </w:rPr>
        <w:t xml:space="preserve"> Se determine mediante resolución de autoridad competente; o</w:t>
      </w:r>
    </w:p>
    <w:p w14:paraId="3C22AB3A"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III.</w:t>
      </w:r>
      <w:r w:rsidRPr="00B4791B">
        <w:rPr>
          <w:rFonts w:ascii="Palatino Linotype" w:eastAsia="Palatino Linotype" w:hAnsi="Palatino Linotype" w:cs="Palatino Linotype"/>
          <w:i/>
        </w:rPr>
        <w:t xml:space="preserve"> Se generen versiones públicas para dar cumplimiento a las obligaciones de transparencia previstas en esta Ley.</w:t>
      </w:r>
    </w:p>
    <w:p w14:paraId="190F94DC"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w:t>
      </w:r>
    </w:p>
    <w:p w14:paraId="05CE7120"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Artículo 143.</w:t>
      </w:r>
      <w:r w:rsidRPr="00B4791B">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5BD68AC0"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lastRenderedPageBreak/>
        <w:t>I.</w:t>
      </w:r>
      <w:r w:rsidRPr="00B4791B">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5095D572"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w:t>
      </w:r>
      <w:r w:rsidRPr="00B4791B">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F2A4D42"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III.</w:t>
      </w:r>
      <w:r w:rsidRPr="00B4791B">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34E2A476"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75CC0148" w14:textId="77777777" w:rsidR="00BE6736" w:rsidRPr="00B4791B" w:rsidRDefault="00BE6736" w:rsidP="00BE6736">
      <w:pPr>
        <w:spacing w:before="120" w:line="360" w:lineRule="auto"/>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E5A0CC3" w14:textId="77777777" w:rsidR="00BE6736" w:rsidRPr="00B4791B" w:rsidRDefault="00BE6736" w:rsidP="00BE6736">
      <w:pPr>
        <w:spacing w:line="360" w:lineRule="auto"/>
        <w:ind w:left="1134" w:right="902"/>
        <w:jc w:val="both"/>
        <w:rPr>
          <w:rFonts w:ascii="Palatino Linotype" w:eastAsia="Palatino Linotype" w:hAnsi="Palatino Linotype" w:cs="Palatino Linotype"/>
          <w:i/>
        </w:rPr>
      </w:pPr>
    </w:p>
    <w:p w14:paraId="4FA85401"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7AB88ED" w14:textId="77777777" w:rsidR="00BE6736" w:rsidRPr="00B4791B" w:rsidRDefault="00BE6736" w:rsidP="00BE6736">
      <w:pPr>
        <w:spacing w:line="360" w:lineRule="auto"/>
        <w:jc w:val="both"/>
        <w:rPr>
          <w:rFonts w:ascii="Palatino Linotype" w:eastAsia="Palatino Linotype" w:hAnsi="Palatino Linotype" w:cs="Palatino Linotype"/>
        </w:rPr>
      </w:pPr>
    </w:p>
    <w:p w14:paraId="5AB0A86A"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lastRenderedPageBreak/>
        <w:t>Entorno a lo que aquí nos interesa, los Lineamientos Quincuagésimo sexto, Quincuagésimo séptimo y Quincuagésimo octavo, establecen lo siguiente:</w:t>
      </w:r>
    </w:p>
    <w:p w14:paraId="4639CCD0" w14:textId="77777777" w:rsidR="00BE6736" w:rsidRPr="00B4791B" w:rsidRDefault="00BE6736" w:rsidP="00BE6736">
      <w:pPr>
        <w:spacing w:line="360" w:lineRule="auto"/>
        <w:jc w:val="both"/>
        <w:rPr>
          <w:rFonts w:ascii="Palatino Linotype" w:eastAsia="Palatino Linotype" w:hAnsi="Palatino Linotype" w:cs="Palatino Linotype"/>
        </w:rPr>
      </w:pPr>
    </w:p>
    <w:p w14:paraId="32732D64" w14:textId="77777777" w:rsidR="00BE6736" w:rsidRPr="00B4791B" w:rsidRDefault="00BE6736" w:rsidP="00BE6736">
      <w:pPr>
        <w:spacing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w:t>
      </w:r>
      <w:r w:rsidRPr="00B4791B">
        <w:rPr>
          <w:rFonts w:ascii="Palatino Linotype" w:eastAsia="Palatino Linotype" w:hAnsi="Palatino Linotype" w:cs="Palatino Linotype"/>
          <w:b/>
          <w:i/>
        </w:rPr>
        <w:t>Quincuagésimo sexto.</w:t>
      </w:r>
      <w:r w:rsidRPr="00B4791B">
        <w:rPr>
          <w:rFonts w:ascii="Palatino Linotype" w:eastAsia="Palatino Linotype" w:hAnsi="Palatino Linotype" w:cs="Palatino Linotype"/>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7A12967"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Quincuagésimo séptimo.</w:t>
      </w:r>
      <w:r w:rsidRPr="00B4791B">
        <w:rPr>
          <w:rFonts w:ascii="Palatino Linotype" w:eastAsia="Palatino Linotype" w:hAnsi="Palatino Linotype" w:cs="Palatino Linotype"/>
          <w:i/>
        </w:rPr>
        <w:t xml:space="preserve"> Se considera, en principio, como información pública y no podrá omitirse de las versiones públicas la siguiente: </w:t>
      </w:r>
    </w:p>
    <w:p w14:paraId="4CBE0040"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w:t>
      </w:r>
      <w:r w:rsidRPr="00B4791B">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301C7B0E"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w:t>
      </w:r>
      <w:r w:rsidRPr="00B4791B">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14:paraId="4FA99FD4"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III.</w:t>
      </w:r>
      <w:r w:rsidRPr="00B4791B">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39655664" w14:textId="77777777" w:rsidR="00BE6736" w:rsidRPr="00B4791B" w:rsidRDefault="00BE6736" w:rsidP="00BE6736">
      <w:pPr>
        <w:spacing w:before="120" w:after="120" w:line="276" w:lineRule="auto"/>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 xml:space="preserve">Lo anterior, siempre y cuando no se acredite alguna causal de clasificación, prevista en las leyes o en los tratados </w:t>
      </w:r>
      <w:proofErr w:type="gramStart"/>
      <w:r w:rsidRPr="00B4791B">
        <w:rPr>
          <w:rFonts w:ascii="Palatino Linotype" w:eastAsia="Palatino Linotype" w:hAnsi="Palatino Linotype" w:cs="Palatino Linotype"/>
          <w:i/>
        </w:rPr>
        <w:t>internaciones suscritos</w:t>
      </w:r>
      <w:proofErr w:type="gramEnd"/>
      <w:r w:rsidRPr="00B4791B">
        <w:rPr>
          <w:rFonts w:ascii="Palatino Linotype" w:eastAsia="Palatino Linotype" w:hAnsi="Palatino Linotype" w:cs="Palatino Linotype"/>
          <w:i/>
        </w:rPr>
        <w:t xml:space="preserve"> por el Estado mexicano. </w:t>
      </w:r>
    </w:p>
    <w:p w14:paraId="7FB01404" w14:textId="77777777" w:rsidR="00BE6736" w:rsidRPr="00B4791B" w:rsidRDefault="00BE6736" w:rsidP="00BE6736">
      <w:pPr>
        <w:spacing w:before="120" w:line="276" w:lineRule="auto"/>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Quincuagésimo octavo</w:t>
      </w:r>
      <w:r w:rsidRPr="00B4791B">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14:paraId="20FCC78E" w14:textId="77777777" w:rsidR="00BE6736" w:rsidRPr="00B4791B" w:rsidRDefault="00BE6736" w:rsidP="00BE6736">
      <w:pPr>
        <w:spacing w:line="360" w:lineRule="auto"/>
        <w:ind w:left="851" w:right="902"/>
        <w:jc w:val="both"/>
        <w:rPr>
          <w:rFonts w:ascii="Palatino Linotype" w:eastAsia="Palatino Linotype" w:hAnsi="Palatino Linotype" w:cs="Palatino Linotype"/>
          <w:i/>
        </w:rPr>
      </w:pPr>
    </w:p>
    <w:p w14:paraId="1C804DDB"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En el caso específico, la información solicitada puede contener datos susceptibles de clasificarse, que de hacerse públicos afectarían la intimidad y vida privada de particulares; que se ha reiterado en las resoluciones de este Pleno que además de los </w:t>
      </w:r>
      <w:r w:rsidRPr="00B4791B">
        <w:rPr>
          <w:rFonts w:ascii="Palatino Linotype" w:eastAsia="Palatino Linotype" w:hAnsi="Palatino Linotype" w:cs="Palatino Linotype"/>
        </w:rPr>
        <w:lastRenderedPageBreak/>
        <w:t>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0137980A" w14:textId="77777777" w:rsidR="00BE6736" w:rsidRPr="00B4791B" w:rsidRDefault="00BE6736" w:rsidP="00BE6736">
      <w:pPr>
        <w:spacing w:line="360" w:lineRule="auto"/>
        <w:jc w:val="both"/>
        <w:rPr>
          <w:rFonts w:ascii="Palatino Linotype" w:eastAsia="Palatino Linotype" w:hAnsi="Palatino Linotype" w:cs="Palatino Linotype"/>
        </w:rPr>
      </w:pPr>
    </w:p>
    <w:p w14:paraId="4CD06411"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La </w:t>
      </w:r>
      <w:r w:rsidRPr="00B4791B">
        <w:rPr>
          <w:rFonts w:ascii="Palatino Linotype" w:eastAsia="Palatino Linotype" w:hAnsi="Palatino Linotype" w:cs="Palatino Linotype"/>
          <w:b/>
        </w:rPr>
        <w:t>clave de elector</w:t>
      </w:r>
      <w:r w:rsidRPr="00B4791B">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B4791B">
        <w:rPr>
          <w:rFonts w:ascii="Palatino Linotype" w:eastAsia="Palatino Linotype" w:hAnsi="Palatino Linotype" w:cs="Palatino Linotype"/>
        </w:rPr>
        <w:t>homoclave</w:t>
      </w:r>
      <w:proofErr w:type="spellEnd"/>
      <w:r w:rsidRPr="00B4791B">
        <w:rPr>
          <w:rFonts w:ascii="Palatino Linotype" w:eastAsia="Palatino Linotype" w:hAnsi="Palatino Linotype" w:cs="Palatino Linotype"/>
        </w:rPr>
        <w:t xml:space="preserve"> que distingue a su titular de cualquier otro homónimo, por lo tanto, se trata de un dato personal que debe ser protegido.</w:t>
      </w:r>
    </w:p>
    <w:p w14:paraId="719BAF00" w14:textId="77777777" w:rsidR="00BE6736" w:rsidRPr="00B4791B" w:rsidRDefault="00BE6736" w:rsidP="00BE6736">
      <w:pPr>
        <w:spacing w:line="360" w:lineRule="auto"/>
        <w:jc w:val="both"/>
        <w:rPr>
          <w:rFonts w:ascii="Palatino Linotype" w:eastAsia="Palatino Linotype" w:hAnsi="Palatino Linotype" w:cs="Palatino Linotype"/>
        </w:rPr>
      </w:pPr>
    </w:p>
    <w:p w14:paraId="7C957B99"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El </w:t>
      </w:r>
      <w:r w:rsidRPr="00B4791B">
        <w:rPr>
          <w:rFonts w:ascii="Palatino Linotype" w:eastAsia="Palatino Linotype" w:hAnsi="Palatino Linotype" w:cs="Palatino Linotype"/>
          <w:b/>
        </w:rPr>
        <w:t>número de OCR,</w:t>
      </w:r>
      <w:r w:rsidRPr="00B4791B">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B4791B">
        <w:rPr>
          <w:rFonts w:ascii="Palatino Linotype" w:eastAsia="Palatino Linotype" w:hAnsi="Palatino Linotype" w:cs="Palatino Linotype"/>
        </w:rPr>
        <w:t>geoelectoral</w:t>
      </w:r>
      <w:proofErr w:type="spellEnd"/>
      <w:r w:rsidRPr="00B4791B">
        <w:rPr>
          <w:rFonts w:ascii="Palatino Linotype" w:eastAsia="Palatino Linotype" w:hAnsi="Palatino Linotype" w:cs="Palatino Linotype"/>
        </w:rPr>
        <w:t xml:space="preserve"> ahí contenida, por lo que es susceptible de resguardarse.</w:t>
      </w:r>
    </w:p>
    <w:p w14:paraId="0DB38C4E" w14:textId="77777777" w:rsidR="00BE6736" w:rsidRPr="00B4791B" w:rsidRDefault="00BE6736" w:rsidP="00BE6736">
      <w:pPr>
        <w:spacing w:line="360" w:lineRule="auto"/>
        <w:jc w:val="both"/>
        <w:rPr>
          <w:rFonts w:ascii="Palatino Linotype" w:eastAsia="Palatino Linotype" w:hAnsi="Palatino Linotype" w:cs="Palatino Linotype"/>
        </w:rPr>
      </w:pPr>
    </w:p>
    <w:p w14:paraId="3C1A3938"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La </w:t>
      </w:r>
      <w:r w:rsidRPr="00B4791B">
        <w:rPr>
          <w:rFonts w:ascii="Palatino Linotype" w:eastAsia="Palatino Linotype" w:hAnsi="Palatino Linotype" w:cs="Palatino Linotype"/>
          <w:b/>
        </w:rPr>
        <w:t>clave única del registro de población,</w:t>
      </w:r>
      <w:r w:rsidRPr="00B4791B">
        <w:rPr>
          <w:rFonts w:ascii="Palatino Linotype" w:eastAsia="Palatino Linotype" w:hAnsi="Palatino Linotype" w:cs="Palatino Linotype"/>
          <w:i/>
        </w:rPr>
        <w:t xml:space="preserve"> </w:t>
      </w:r>
      <w:r w:rsidRPr="00B4791B">
        <w:rPr>
          <w:rFonts w:ascii="Palatino Linotype" w:eastAsia="Palatino Linotype" w:hAnsi="Palatino Linotype" w:cs="Palatino Linotype"/>
        </w:rPr>
        <w:t xml:space="preserve">se integra por datos personales que sólo conciernen al particular titular de la misma, como lo son su nombre, apellidos, fecha de nacimiento, lugar de nacimiento y sexo. Dichos datos, constituyen información que </w:t>
      </w:r>
      <w:r w:rsidRPr="00B4791B">
        <w:rPr>
          <w:rFonts w:ascii="Palatino Linotype" w:eastAsia="Palatino Linotype" w:hAnsi="Palatino Linotype" w:cs="Palatino Linotype"/>
        </w:rPr>
        <w:lastRenderedPageBreak/>
        <w:t>distingue plenamente a una persona física del resto de los habitantes del país, por lo está considerada como información confidencial.</w:t>
      </w:r>
    </w:p>
    <w:p w14:paraId="5511EB9D" w14:textId="77777777" w:rsidR="00BE6736" w:rsidRPr="00B4791B" w:rsidRDefault="00BE6736" w:rsidP="00BE6736">
      <w:pPr>
        <w:spacing w:line="360" w:lineRule="auto"/>
        <w:jc w:val="both"/>
        <w:rPr>
          <w:rFonts w:ascii="Palatino Linotype" w:eastAsia="Palatino Linotype" w:hAnsi="Palatino Linotype" w:cs="Palatino Linotype"/>
        </w:rPr>
      </w:pPr>
    </w:p>
    <w:p w14:paraId="2B88D0CF"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Igualmente, resulta importante destacar que el </w:t>
      </w:r>
      <w:r w:rsidRPr="00B4791B">
        <w:rPr>
          <w:rFonts w:ascii="Palatino Linotype" w:eastAsia="Palatino Linotype" w:hAnsi="Palatino Linotype" w:cs="Palatino Linotype"/>
          <w:i/>
        </w:rPr>
        <w:t>número de cuenta bancaria</w:t>
      </w:r>
      <w:r w:rsidRPr="00B4791B">
        <w:rPr>
          <w:rFonts w:ascii="Palatino Linotype" w:eastAsia="Palatino Linotype" w:hAnsi="Palatino Linotype" w:cs="Palatino Linotype"/>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ABF68D2"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5C250F0A"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14BEC8CE"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762A35F6"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C65283C"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5FC56807"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lastRenderedPageBreak/>
        <w:t xml:space="preserve">En esa virtud, este Pleno determina que dicha información no puede ser del dominio público, toda vez que se podría dar un uso inadecuado a la misma o cometer algún ilícito o fraude como ya ha sido expuesto. </w:t>
      </w:r>
    </w:p>
    <w:p w14:paraId="3334B367"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07D34E9D"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Es por esta razón que se debe omitir el o los números de cuentas bancarias de particulares en las versiones públicas que del contrato y la o las facturas se hagan, para ser entregadas.</w:t>
      </w:r>
    </w:p>
    <w:p w14:paraId="507B887E"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2E30311A"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09D8786F"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5090E076"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60FFFA2A"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572CFB4B" w14:textId="77777777" w:rsidR="00BE6736" w:rsidRPr="00B4791B" w:rsidRDefault="00BE6736" w:rsidP="00BE6736">
      <w:pPr>
        <w:spacing w:after="240" w:line="276" w:lineRule="auto"/>
        <w:ind w:left="851" w:right="900"/>
        <w:jc w:val="both"/>
        <w:rPr>
          <w:rFonts w:ascii="Palatino Linotype" w:eastAsia="Palatino Linotype" w:hAnsi="Palatino Linotype" w:cs="Palatino Linotype"/>
          <w:i/>
        </w:rPr>
      </w:pPr>
      <w:r w:rsidRPr="00B4791B">
        <w:rPr>
          <w:rFonts w:ascii="Palatino Linotype" w:eastAsia="Palatino Linotype" w:hAnsi="Palatino Linotype" w:cs="Palatino Linotype"/>
          <w:b/>
          <w:i/>
        </w:rPr>
        <w:t>“Cuentas bancarias y/o CLABE interbancaria de personas físicas y morales privadas.</w:t>
      </w:r>
      <w:r w:rsidRPr="00B4791B">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3B14482" w14:textId="77777777" w:rsidR="00BE6736" w:rsidRPr="00B4791B" w:rsidRDefault="00BE6736" w:rsidP="00BE6736">
      <w:pPr>
        <w:spacing w:before="240" w:line="276" w:lineRule="auto"/>
        <w:ind w:left="851" w:right="900"/>
        <w:jc w:val="both"/>
        <w:rPr>
          <w:rFonts w:ascii="Palatino Linotype" w:eastAsia="Palatino Linotype" w:hAnsi="Palatino Linotype" w:cs="Palatino Linotype"/>
          <w:i/>
        </w:rPr>
      </w:pPr>
      <w:r w:rsidRPr="00B4791B">
        <w:rPr>
          <w:rFonts w:ascii="Palatino Linotype" w:eastAsia="Palatino Linotype" w:hAnsi="Palatino Linotype" w:cs="Palatino Linotype"/>
          <w:b/>
          <w:i/>
        </w:rPr>
        <w:lastRenderedPageBreak/>
        <w:t>Cuentas bancarias y/o CLABE interbancaria de sujetos obligados que reciben y/o transfieren recursos públicos, son información pública</w:t>
      </w:r>
      <w:r w:rsidRPr="00B4791B">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729E2E61" w14:textId="77777777" w:rsidR="00BE6736" w:rsidRPr="00B4791B" w:rsidRDefault="00BE6736" w:rsidP="00BE6736">
      <w:pPr>
        <w:spacing w:line="360" w:lineRule="auto"/>
        <w:ind w:left="851" w:right="900"/>
        <w:jc w:val="both"/>
        <w:rPr>
          <w:rFonts w:ascii="Palatino Linotype" w:eastAsia="Palatino Linotype" w:hAnsi="Palatino Linotype" w:cs="Palatino Linotype"/>
          <w:i/>
        </w:rPr>
      </w:pPr>
    </w:p>
    <w:p w14:paraId="39662285"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Por cuanto hace al </w:t>
      </w:r>
      <w:r w:rsidRPr="00B4791B">
        <w:rPr>
          <w:rFonts w:ascii="Palatino Linotype" w:eastAsia="Palatino Linotype" w:hAnsi="Palatino Linotype" w:cs="Palatino Linotype"/>
          <w:b/>
        </w:rPr>
        <w:t xml:space="preserve">Registro Federal de Contribuyentes (RFC) </w:t>
      </w:r>
      <w:r w:rsidRPr="00B4791B">
        <w:rPr>
          <w:rFonts w:ascii="Palatino Linotype" w:eastAsia="Palatino Linotype" w:hAnsi="Palatino Linotype" w:cs="Palatino Linotype"/>
        </w:rPr>
        <w:t>y</w:t>
      </w:r>
      <w:r w:rsidRPr="00B4791B">
        <w:rPr>
          <w:rFonts w:ascii="Palatino Linotype" w:eastAsia="Palatino Linotype" w:hAnsi="Palatino Linotype" w:cs="Palatino Linotype"/>
          <w:b/>
        </w:rPr>
        <w:t xml:space="preserve"> el domicilio fiscal </w:t>
      </w:r>
      <w:r w:rsidRPr="00B4791B">
        <w:rPr>
          <w:rFonts w:ascii="Palatino Linotype" w:eastAsia="Palatino Linotype" w:hAnsi="Palatino Linotype" w:cs="Palatino Linotype"/>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1E4715B8"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2818FFAC"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62153C6E"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63BC24B8"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B4791B">
        <w:rPr>
          <w:rFonts w:ascii="Palatino Linotype" w:eastAsia="Palatino Linotype" w:hAnsi="Palatino Linotype" w:cs="Palatino Linotype"/>
          <w:b/>
        </w:rPr>
        <w:lastRenderedPageBreak/>
        <w:t>no puede considerarse como información clasificada lo relativo a su nombre, registro federal de contribuyentes y domicilio fiscal</w:t>
      </w:r>
      <w:r w:rsidRPr="00B4791B">
        <w:rPr>
          <w:rFonts w:ascii="Palatino Linotype" w:eastAsia="Palatino Linotype" w:hAnsi="Palatino Linotype" w:cs="Palatino Linotype"/>
        </w:rPr>
        <w:t>, atento a que dicha información es la que puede generar certeza en los gobernados en que se está ejerciendo debidamente el presupuesto.</w:t>
      </w:r>
    </w:p>
    <w:p w14:paraId="43D9A21A" w14:textId="77777777" w:rsidR="00BE6736" w:rsidRPr="00B4791B" w:rsidRDefault="00BE6736" w:rsidP="00BE6736">
      <w:pPr>
        <w:spacing w:line="360" w:lineRule="auto"/>
        <w:ind w:right="50"/>
        <w:jc w:val="both"/>
        <w:rPr>
          <w:rFonts w:ascii="Palatino Linotype" w:eastAsia="Palatino Linotype" w:hAnsi="Palatino Linotype" w:cs="Palatino Linotype"/>
        </w:rPr>
      </w:pPr>
    </w:p>
    <w:p w14:paraId="0F2C9192"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3BD94483" w14:textId="77777777" w:rsidR="00BE6736" w:rsidRPr="00B4791B" w:rsidRDefault="00BE6736" w:rsidP="00BE6736">
      <w:pPr>
        <w:spacing w:line="360" w:lineRule="auto"/>
        <w:jc w:val="both"/>
        <w:rPr>
          <w:rFonts w:ascii="Palatino Linotype" w:eastAsia="Palatino Linotype" w:hAnsi="Palatino Linotype" w:cs="Palatino Linotype"/>
        </w:rPr>
      </w:pPr>
    </w:p>
    <w:p w14:paraId="19263174" w14:textId="77777777" w:rsidR="00BE6736" w:rsidRPr="00B4791B" w:rsidRDefault="00BE6736" w:rsidP="00BE6736">
      <w:pPr>
        <w:spacing w:line="276" w:lineRule="auto"/>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 xml:space="preserve">“Registro Federal de Contribuyentes (RFC) de personas físicas proveedoras o contratistas. </w:t>
      </w:r>
      <w:r w:rsidRPr="00B4791B">
        <w:rPr>
          <w:rFonts w:ascii="Palatino Linotype" w:eastAsia="Palatino Linotype" w:hAnsi="Palatino Linotype" w:cs="Palatino Linotype"/>
          <w:i/>
        </w:rPr>
        <w:t xml:space="preserve">El RFC de contratistas o proveedores de los sujetos obligados debe ser público, </w:t>
      </w:r>
      <w:proofErr w:type="gramStart"/>
      <w:r w:rsidRPr="00B4791B">
        <w:rPr>
          <w:rFonts w:ascii="Palatino Linotype" w:eastAsia="Palatino Linotype" w:hAnsi="Palatino Linotype" w:cs="Palatino Linotype"/>
          <w:i/>
        </w:rPr>
        <w:t>ya que</w:t>
      </w:r>
      <w:proofErr w:type="gramEnd"/>
      <w:r w:rsidRPr="00B4791B">
        <w:rPr>
          <w:rFonts w:ascii="Palatino Linotype" w:eastAsia="Palatino Linotype" w:hAnsi="Palatino Linotype" w:cs="Palatino Linotype"/>
          <w:i/>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6943FD24" w14:textId="77777777" w:rsidR="00BE6736" w:rsidRPr="00B4791B" w:rsidRDefault="00BE6736" w:rsidP="00BE6736">
      <w:pPr>
        <w:spacing w:line="360" w:lineRule="auto"/>
        <w:ind w:left="851" w:right="902"/>
        <w:jc w:val="both"/>
        <w:rPr>
          <w:rFonts w:ascii="Palatino Linotype" w:eastAsia="Palatino Linotype" w:hAnsi="Palatino Linotype" w:cs="Palatino Linotype"/>
          <w:i/>
        </w:rPr>
      </w:pPr>
    </w:p>
    <w:p w14:paraId="70532B49" w14:textId="77777777" w:rsidR="00BE6736" w:rsidRPr="00B4791B" w:rsidRDefault="00BE6736" w:rsidP="00BE6736">
      <w:pPr>
        <w:spacing w:line="360" w:lineRule="auto"/>
        <w:ind w:right="51"/>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Relacionado con lo anterior, el </w:t>
      </w:r>
      <w:r w:rsidRPr="00B4791B">
        <w:rPr>
          <w:rFonts w:ascii="Palatino Linotype" w:eastAsia="Palatino Linotype" w:hAnsi="Palatino Linotype" w:cs="Palatino Linotype"/>
          <w:b/>
        </w:rPr>
        <w:t>nombre de las personas físicas</w:t>
      </w:r>
      <w:r w:rsidRPr="00B4791B">
        <w:rPr>
          <w:rFonts w:ascii="Palatino Linotype" w:eastAsia="Palatino Linotype" w:hAnsi="Palatino Linotype" w:cs="Palatino Linotype"/>
        </w:rPr>
        <w:t xml:space="preserve"> o los </w:t>
      </w:r>
      <w:r w:rsidRPr="00B4791B">
        <w:rPr>
          <w:rFonts w:ascii="Palatino Linotype" w:eastAsia="Palatino Linotype" w:hAnsi="Palatino Linotype" w:cs="Palatino Linotype"/>
          <w:b/>
        </w:rPr>
        <w:t>representantes legales de las personas morales</w:t>
      </w:r>
      <w:r w:rsidRPr="00B4791B">
        <w:rPr>
          <w:rFonts w:ascii="Palatino Linotype" w:eastAsia="Palatino Linotype" w:hAnsi="Palatino Linotype" w:cs="Palatino Linotype"/>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w:t>
      </w:r>
      <w:r w:rsidRPr="00B4791B">
        <w:rPr>
          <w:rFonts w:ascii="Palatino Linotype" w:eastAsia="Palatino Linotype" w:hAnsi="Palatino Linotype" w:cs="Palatino Linotype"/>
        </w:rPr>
        <w:lastRenderedPageBreak/>
        <w:t>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41B08E39" w14:textId="77777777" w:rsidR="00BE6736" w:rsidRPr="00B4791B" w:rsidRDefault="00BE6736" w:rsidP="00BE6736">
      <w:pPr>
        <w:spacing w:line="360" w:lineRule="auto"/>
        <w:ind w:right="51"/>
        <w:jc w:val="both"/>
        <w:rPr>
          <w:rFonts w:ascii="Palatino Linotype" w:eastAsia="Palatino Linotype" w:hAnsi="Palatino Linotype" w:cs="Palatino Linotype"/>
        </w:rPr>
      </w:pPr>
    </w:p>
    <w:p w14:paraId="2D4D008B" w14:textId="77777777" w:rsidR="00BE6736" w:rsidRPr="00B4791B" w:rsidRDefault="00BE6736" w:rsidP="00BE6736">
      <w:pPr>
        <w:spacing w:line="360" w:lineRule="auto"/>
        <w:ind w:right="51"/>
        <w:jc w:val="both"/>
        <w:rPr>
          <w:rFonts w:ascii="Palatino Linotype" w:eastAsia="Palatino Linotype" w:hAnsi="Palatino Linotype" w:cs="Palatino Linotype"/>
        </w:rPr>
      </w:pPr>
      <w:r w:rsidRPr="00B4791B">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7E1A942F" w14:textId="77777777" w:rsidR="00BE6736" w:rsidRPr="00B4791B" w:rsidRDefault="00BE6736" w:rsidP="00BE6736">
      <w:pPr>
        <w:spacing w:line="360" w:lineRule="auto"/>
        <w:ind w:right="51"/>
        <w:jc w:val="both"/>
        <w:rPr>
          <w:rFonts w:ascii="Palatino Linotype" w:eastAsia="Palatino Linotype" w:hAnsi="Palatino Linotype" w:cs="Palatino Linotype"/>
        </w:rPr>
      </w:pPr>
    </w:p>
    <w:p w14:paraId="5CB3B80C" w14:textId="77777777" w:rsidR="00BE6736" w:rsidRPr="00B4791B" w:rsidRDefault="00BE6736" w:rsidP="00BE6736">
      <w:pPr>
        <w:spacing w:line="276" w:lineRule="auto"/>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w:t>
      </w:r>
      <w:r w:rsidRPr="00B4791B">
        <w:rPr>
          <w:rFonts w:ascii="Palatino Linotype" w:eastAsia="Palatino Linotype" w:hAnsi="Palatino Linotype" w:cs="Palatino Linotype"/>
          <w:b/>
          <w:i/>
        </w:rPr>
        <w:t>Artículo 23.</w:t>
      </w:r>
      <w:r w:rsidRPr="00B4791B">
        <w:rPr>
          <w:rFonts w:ascii="Palatino Linotype" w:eastAsia="Palatino Linotype" w:hAnsi="Palatino Linotype" w:cs="Palatino Linotype"/>
          <w:i/>
        </w:rPr>
        <w:t xml:space="preserve"> (…)</w:t>
      </w:r>
    </w:p>
    <w:p w14:paraId="75A890A1" w14:textId="77777777" w:rsidR="00BE6736" w:rsidRPr="00B4791B" w:rsidRDefault="00BE6736" w:rsidP="00BE6736">
      <w:pPr>
        <w:spacing w:line="276" w:lineRule="auto"/>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EC15C62" w14:textId="77777777" w:rsidR="00BE6736" w:rsidRPr="00B4791B" w:rsidRDefault="00BE6736" w:rsidP="00BE6736">
      <w:pPr>
        <w:spacing w:line="360" w:lineRule="auto"/>
        <w:ind w:left="851" w:right="902"/>
        <w:jc w:val="both"/>
        <w:rPr>
          <w:rFonts w:ascii="Palatino Linotype" w:eastAsia="Palatino Linotype" w:hAnsi="Palatino Linotype" w:cs="Palatino Linotype"/>
          <w:i/>
        </w:rPr>
      </w:pPr>
    </w:p>
    <w:p w14:paraId="3B020B05"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Asimismo, resulta aplicable el contenido del criterio de interpretación 01/19 emitido por el Instituto Nacional de Transparencia, Acceso a la Información, y Protección de Datos Personales, INAI, que lleva por rubro y texto los siguientes</w:t>
      </w:r>
    </w:p>
    <w:p w14:paraId="586D9C7A" w14:textId="77777777" w:rsidR="00BE6736" w:rsidRPr="00B4791B" w:rsidRDefault="00BE6736" w:rsidP="00BE6736">
      <w:pPr>
        <w:spacing w:line="276" w:lineRule="auto"/>
        <w:ind w:left="851" w:right="900"/>
        <w:jc w:val="both"/>
        <w:rPr>
          <w:rFonts w:ascii="Palatino Linotype" w:eastAsia="Palatino Linotype" w:hAnsi="Palatino Linotype" w:cs="Palatino Linotype"/>
          <w:b/>
          <w:i/>
        </w:rPr>
      </w:pPr>
    </w:p>
    <w:p w14:paraId="0018D01D" w14:textId="77777777" w:rsidR="00BE6736" w:rsidRPr="00B4791B" w:rsidRDefault="00BE6736" w:rsidP="00BE6736">
      <w:pPr>
        <w:spacing w:line="276" w:lineRule="auto"/>
        <w:ind w:left="851" w:right="900"/>
        <w:jc w:val="both"/>
        <w:rPr>
          <w:rFonts w:ascii="Palatino Linotype" w:eastAsia="Palatino Linotype" w:hAnsi="Palatino Linotype" w:cs="Palatino Linotype"/>
          <w:i/>
        </w:rPr>
      </w:pPr>
      <w:r w:rsidRPr="00B4791B">
        <w:rPr>
          <w:rFonts w:ascii="Palatino Linotype" w:eastAsia="Palatino Linotype" w:hAnsi="Palatino Linotype" w:cs="Palatino Linotype"/>
          <w:b/>
          <w:i/>
        </w:rPr>
        <w:t>“Datos de identificación del representante o apoderado legal.</w:t>
      </w:r>
      <w:r w:rsidRPr="00B4791B">
        <w:rPr>
          <w:rFonts w:ascii="Palatino Linotype" w:eastAsia="Palatino Linotype" w:hAnsi="Palatino Linotype" w:cs="Palatino Linotype"/>
          <w:i/>
        </w:rPr>
        <w:t xml:space="preserve"> </w:t>
      </w:r>
      <w:r w:rsidRPr="00B4791B">
        <w:rPr>
          <w:rFonts w:ascii="Palatino Linotype" w:eastAsia="Palatino Linotype" w:hAnsi="Palatino Linotype" w:cs="Palatino Linotype"/>
          <w:b/>
          <w:i/>
        </w:rPr>
        <w:t xml:space="preserve">Naturaleza jurídica. </w:t>
      </w:r>
      <w:r w:rsidRPr="00B4791B">
        <w:rPr>
          <w:rFonts w:ascii="Palatino Linotype" w:eastAsia="Palatino Linotype" w:hAnsi="Palatino Linotype" w:cs="Palatino Linotype"/>
          <w:i/>
        </w:rPr>
        <w:t xml:space="preserve">El nombre, la firma y la rúbrica de una persona física, que actúe como representante o apoderado legal de un tercero que haya celebrado un acto jurídico, con algún sujeto obligado, </w:t>
      </w:r>
      <w:r w:rsidRPr="00B4791B">
        <w:rPr>
          <w:rFonts w:ascii="Palatino Linotype" w:eastAsia="Palatino Linotype" w:hAnsi="Palatino Linotype" w:cs="Palatino Linotype"/>
          <w:b/>
          <w:i/>
        </w:rPr>
        <w:t>es información pública, en razón de que tales datos fueron proporcionados con el objeto de expresar el consentimiento obligacional del tercero y otorgar validez a dicho instrumento jurídico</w:t>
      </w:r>
      <w:r w:rsidRPr="00B4791B">
        <w:rPr>
          <w:rFonts w:ascii="Palatino Linotype" w:eastAsia="Palatino Linotype" w:hAnsi="Palatino Linotype" w:cs="Palatino Linotype"/>
          <w:i/>
        </w:rPr>
        <w:t>.”</w:t>
      </w:r>
    </w:p>
    <w:p w14:paraId="52F48934" w14:textId="77777777" w:rsidR="00BE6736" w:rsidRPr="00B4791B" w:rsidRDefault="00BE6736" w:rsidP="00BE6736">
      <w:pPr>
        <w:spacing w:line="360" w:lineRule="auto"/>
        <w:ind w:left="851" w:right="900"/>
        <w:jc w:val="both"/>
        <w:rPr>
          <w:rFonts w:ascii="Palatino Linotype" w:eastAsia="Palatino Linotype" w:hAnsi="Palatino Linotype" w:cs="Palatino Linotype"/>
          <w:i/>
        </w:rPr>
      </w:pPr>
    </w:p>
    <w:p w14:paraId="0A40713A"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En el caso del </w:t>
      </w:r>
      <w:r w:rsidRPr="00B4791B">
        <w:rPr>
          <w:rFonts w:ascii="Palatino Linotype" w:eastAsia="Palatino Linotype" w:hAnsi="Palatino Linotype" w:cs="Palatino Linotype"/>
          <w:b/>
        </w:rPr>
        <w:t>folio fiscal</w:t>
      </w:r>
      <w:r w:rsidRPr="00B4791B">
        <w:rPr>
          <w:rFonts w:ascii="Palatino Linotype" w:eastAsia="Palatino Linotype" w:hAnsi="Palatino Linotype" w:cs="Palatino Linotype"/>
        </w:rPr>
        <w:t xml:space="preserve">, la </w:t>
      </w:r>
      <w:r w:rsidRPr="00B4791B">
        <w:rPr>
          <w:rFonts w:ascii="Palatino Linotype" w:eastAsia="Palatino Linotype" w:hAnsi="Palatino Linotype" w:cs="Palatino Linotype"/>
          <w:b/>
        </w:rPr>
        <w:t xml:space="preserve">cadena original, </w:t>
      </w:r>
      <w:r w:rsidRPr="00B4791B">
        <w:rPr>
          <w:rFonts w:ascii="Palatino Linotype" w:eastAsia="Palatino Linotype" w:hAnsi="Palatino Linotype" w:cs="Palatino Linotype"/>
        </w:rPr>
        <w:t>los</w:t>
      </w:r>
      <w:r w:rsidRPr="00B4791B">
        <w:rPr>
          <w:rFonts w:ascii="Palatino Linotype" w:eastAsia="Palatino Linotype" w:hAnsi="Palatino Linotype" w:cs="Palatino Linotype"/>
          <w:b/>
        </w:rPr>
        <w:t xml:space="preserve"> códigos bidimensionales o códigos QR,</w:t>
      </w:r>
      <w:r w:rsidRPr="00B4791B">
        <w:rPr>
          <w:rFonts w:ascii="Palatino Linotype" w:eastAsia="Palatino Linotype" w:hAnsi="Palatino Linotype" w:cs="Palatino Linotype"/>
        </w:rPr>
        <w:t xml:space="preserve"> y, en general, cualquier información de carácter fiscal,  pudiera contener un Comprobante Fiscal Digital por Internet, CFDI o bien, una factura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65447D4F" w14:textId="77777777" w:rsidR="00BE6736" w:rsidRPr="00B4791B" w:rsidRDefault="00BE6736" w:rsidP="00BE6736">
      <w:pPr>
        <w:spacing w:line="360" w:lineRule="auto"/>
        <w:jc w:val="both"/>
        <w:rPr>
          <w:rFonts w:ascii="Palatino Linotype" w:eastAsia="Palatino Linotype" w:hAnsi="Palatino Linotype" w:cs="Palatino Linotype"/>
        </w:rPr>
      </w:pPr>
    </w:p>
    <w:p w14:paraId="0F88253B"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177705D4" w14:textId="77777777" w:rsidR="00BE6736" w:rsidRPr="00B4791B" w:rsidRDefault="00BE6736" w:rsidP="00000949">
      <w:pPr>
        <w:spacing w:line="360" w:lineRule="auto"/>
        <w:jc w:val="both"/>
        <w:rPr>
          <w:rFonts w:ascii="Palatino Linotype" w:eastAsia="Palatino Linotype" w:hAnsi="Palatino Linotype" w:cs="Palatino Linotype"/>
        </w:rPr>
      </w:pPr>
    </w:p>
    <w:p w14:paraId="27B2BB18"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Asimismo, se destaca que la versión pública que elabore el</w:t>
      </w:r>
      <w:r w:rsidRPr="00B4791B">
        <w:rPr>
          <w:rFonts w:ascii="Palatino Linotype" w:eastAsia="Palatino Linotype" w:hAnsi="Palatino Linotype" w:cs="Palatino Linotype"/>
          <w:b/>
        </w:rPr>
        <w:t xml:space="preserve"> Sujeto Obligado</w:t>
      </w:r>
      <w:r w:rsidRPr="00B4791B">
        <w:rPr>
          <w:rFonts w:ascii="Palatino Linotype" w:eastAsia="Palatino Linotype" w:hAnsi="Palatino Linotype" w:cs="Palatino Linotype"/>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w:t>
      </w:r>
      <w:r w:rsidRPr="00B4791B">
        <w:rPr>
          <w:rFonts w:ascii="Palatino Linotype" w:eastAsia="Palatino Linotype" w:hAnsi="Palatino Linotype" w:cs="Palatino Linotype"/>
        </w:rPr>
        <w:lastRenderedPageBreak/>
        <w:t>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w:t>
      </w:r>
      <w:r w:rsidRPr="00B4791B">
        <w:rPr>
          <w:rFonts w:ascii="Palatino Linotype" w:eastAsia="Palatino Linotype" w:hAnsi="Palatino Linotype" w:cs="Palatino Linotype"/>
          <w:b/>
        </w:rPr>
        <w:t xml:space="preserve"> </w:t>
      </w:r>
      <w:r w:rsidRPr="00B4791B">
        <w:rPr>
          <w:rFonts w:ascii="Palatino Linotype" w:eastAsia="Palatino Linotype" w:hAnsi="Palatino Linotype" w:cs="Palatino Linotype"/>
        </w:rPr>
        <w:t>parte</w:t>
      </w:r>
      <w:r w:rsidRPr="00B4791B">
        <w:rPr>
          <w:rFonts w:ascii="Palatino Linotype" w:eastAsia="Palatino Linotype" w:hAnsi="Palatino Linotype" w:cs="Palatino Linotype"/>
          <w:b/>
        </w:rPr>
        <w:t> Recurrente</w:t>
      </w:r>
      <w:r w:rsidRPr="00B4791B">
        <w:rPr>
          <w:rFonts w:ascii="Palatino Linotype" w:eastAsia="Palatino Linotype" w:hAnsi="Palatino Linotype" w:cs="Palatino Linotype"/>
        </w:rPr>
        <w:t>.</w:t>
      </w:r>
    </w:p>
    <w:p w14:paraId="0EC04550" w14:textId="77777777" w:rsidR="00BE6736" w:rsidRPr="00B4791B" w:rsidRDefault="00BE6736" w:rsidP="00BE6736">
      <w:pPr>
        <w:spacing w:line="360" w:lineRule="auto"/>
        <w:jc w:val="both"/>
        <w:rPr>
          <w:rFonts w:ascii="Palatino Linotype" w:eastAsia="Palatino Linotype" w:hAnsi="Palatino Linotype" w:cs="Palatino Linotype"/>
        </w:rPr>
      </w:pPr>
    </w:p>
    <w:p w14:paraId="012FCD62"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De este modo, la versión pública que elabore el</w:t>
      </w:r>
      <w:r w:rsidRPr="00B4791B">
        <w:rPr>
          <w:rFonts w:ascii="Palatino Linotype" w:eastAsia="Palatino Linotype" w:hAnsi="Palatino Linotype" w:cs="Palatino Linotype"/>
          <w:b/>
        </w:rPr>
        <w:t xml:space="preserve"> Sujeto Obligado</w:t>
      </w:r>
      <w:r w:rsidRPr="00B4791B">
        <w:rPr>
          <w:rFonts w:ascii="Palatino Linotype" w:eastAsia="Palatino Linotype" w:hAnsi="Palatino Linotype" w:cs="Palatino Linotype"/>
        </w:rPr>
        <w:t xml:space="preserve"> debe acompañarse del</w:t>
      </w:r>
      <w:r w:rsidRPr="00B4791B">
        <w:rPr>
          <w:rFonts w:ascii="Palatino Linotype" w:eastAsia="Palatino Linotype" w:hAnsi="Palatino Linotype" w:cs="Palatino Linotype"/>
          <w:b/>
        </w:rPr>
        <w:t xml:space="preserve"> </w:t>
      </w:r>
      <w:r w:rsidRPr="00B4791B">
        <w:rPr>
          <w:rFonts w:ascii="Palatino Linotype" w:eastAsia="Palatino Linotype" w:hAnsi="Palatino Linotype" w:cs="Palatino Linotype"/>
        </w:rPr>
        <w:t xml:space="preserve">Acuerdo de Clasificación que emita el Comité de Transparencia, para lo cual se deberá observar lo dispuesto en la Ley de Transparencia y Acceso a la Información Pública del Estado de México y Municipios, y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B4791B">
        <w:rPr>
          <w:rFonts w:ascii="Palatino Linotype" w:eastAsia="Palatino Linotype" w:hAnsi="Palatino Linotype" w:cs="Palatino Linotype"/>
          <w:b/>
          <w:u w:val="single"/>
        </w:rPr>
        <w:t>razones, motivos o circunstancias especiales</w:t>
      </w:r>
      <w:r w:rsidRPr="00B4791B">
        <w:rPr>
          <w:rFonts w:ascii="Palatino Linotype" w:eastAsia="Palatino Linotype" w:hAnsi="Palatino Linotype" w:cs="Palatino Linotype"/>
        </w:rPr>
        <w:t xml:space="preserve"> que lo llevaron a concluir que el caso concreto, se ajustó a los supuestos previstos en la normatividad legal invocada como fundamento.</w:t>
      </w:r>
    </w:p>
    <w:p w14:paraId="21E6C860" w14:textId="77777777" w:rsidR="00BE6736" w:rsidRPr="00B4791B" w:rsidRDefault="00BE6736" w:rsidP="00BE6736">
      <w:pPr>
        <w:spacing w:line="360" w:lineRule="auto"/>
        <w:jc w:val="both"/>
        <w:rPr>
          <w:rFonts w:ascii="Palatino Linotype" w:eastAsia="Palatino Linotype" w:hAnsi="Palatino Linotype" w:cs="Palatino Linotype"/>
        </w:rPr>
      </w:pPr>
    </w:p>
    <w:p w14:paraId="2DA1BEF4" w14:textId="77777777" w:rsidR="00BE6736" w:rsidRPr="00B4791B" w:rsidRDefault="00BE6736" w:rsidP="00BE6736">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Entorno a lo que aquí nos interesa, el Lineamiento Quincuagésimo segundo de los Lineamientos Generales en Materia de Clasificación y Desclasificación de la </w:t>
      </w:r>
      <w:r w:rsidRPr="00B4791B">
        <w:rPr>
          <w:rFonts w:ascii="Palatino Linotype" w:eastAsia="Palatino Linotype" w:hAnsi="Palatino Linotype" w:cs="Palatino Linotype"/>
        </w:rPr>
        <w:lastRenderedPageBreak/>
        <w:t>Información, así como para la Elaboración de Versiones Públicas, establece lo siguiente:</w:t>
      </w:r>
    </w:p>
    <w:p w14:paraId="31275ED6" w14:textId="77777777" w:rsidR="00BE6736" w:rsidRPr="00B4791B" w:rsidRDefault="00BE6736" w:rsidP="00BE6736">
      <w:pPr>
        <w:spacing w:line="360" w:lineRule="auto"/>
        <w:jc w:val="both"/>
        <w:rPr>
          <w:rFonts w:ascii="Palatino Linotype" w:eastAsia="Palatino Linotype" w:hAnsi="Palatino Linotype" w:cs="Palatino Linotype"/>
        </w:rPr>
      </w:pPr>
    </w:p>
    <w:p w14:paraId="4E6DFED0" w14:textId="77777777" w:rsidR="00BE6736" w:rsidRPr="00B4791B" w:rsidRDefault="00BE6736" w:rsidP="00BE6736">
      <w:pPr>
        <w:spacing w:after="120"/>
        <w:ind w:left="851" w:right="900"/>
        <w:jc w:val="both"/>
        <w:rPr>
          <w:rFonts w:ascii="Palatino Linotype" w:eastAsia="Palatino Linotype" w:hAnsi="Palatino Linotype" w:cs="Palatino Linotype"/>
          <w:i/>
        </w:rPr>
      </w:pPr>
      <w:r w:rsidRPr="00B4791B">
        <w:rPr>
          <w:rFonts w:ascii="Palatino Linotype" w:eastAsia="Palatino Linotype" w:hAnsi="Palatino Linotype" w:cs="Palatino Linotype"/>
          <w:b/>
          <w:i/>
        </w:rPr>
        <w:t>“Quincuagésimo segundo</w:t>
      </w:r>
      <w:r w:rsidRPr="00B4791B">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CD54332" w14:textId="77777777" w:rsidR="00BE6736" w:rsidRPr="00B4791B" w:rsidRDefault="00BE6736" w:rsidP="00BE6736">
      <w:pPr>
        <w:spacing w:before="120" w:after="120"/>
        <w:ind w:left="851" w:right="900"/>
        <w:jc w:val="both"/>
        <w:rPr>
          <w:rFonts w:ascii="Palatino Linotype" w:eastAsia="Palatino Linotype" w:hAnsi="Palatino Linotype" w:cs="Palatino Linotype"/>
          <w:i/>
        </w:rPr>
      </w:pPr>
      <w:r w:rsidRPr="00B4791B">
        <w:rPr>
          <w:rFonts w:ascii="Palatino Linotype" w:eastAsia="Palatino Linotype" w:hAnsi="Palatino Linotype" w:cs="Palatino Linotype"/>
          <w:i/>
        </w:rPr>
        <w:t xml:space="preserve">En el caso </w:t>
      </w:r>
      <w:proofErr w:type="spellStart"/>
      <w:r w:rsidRPr="00B4791B">
        <w:rPr>
          <w:rFonts w:ascii="Palatino Linotype" w:eastAsia="Palatino Linotype" w:hAnsi="Palatino Linotype" w:cs="Palatino Linotype"/>
          <w:i/>
        </w:rPr>
        <w:t>especifico</w:t>
      </w:r>
      <w:proofErr w:type="spellEnd"/>
      <w:r w:rsidRPr="00B4791B">
        <w:rPr>
          <w:rFonts w:ascii="Palatino Linotype" w:eastAsia="Palatino Linotype" w:hAnsi="Palatino Linotype" w:cs="Palatino Linotype"/>
          <w:i/>
        </w:rPr>
        <w:t xml:space="preserve"> de la clasificación y elaboración de versiones públicas de documentos que contengan información confidencial, las áreas de los sujetos obligados deberán: </w:t>
      </w:r>
    </w:p>
    <w:p w14:paraId="4C7FBE37" w14:textId="77777777" w:rsidR="00BE6736" w:rsidRPr="00B4791B" w:rsidRDefault="00BE6736" w:rsidP="00BE6736">
      <w:pPr>
        <w:spacing w:before="120" w:after="120"/>
        <w:ind w:left="1134" w:right="900"/>
        <w:jc w:val="both"/>
        <w:rPr>
          <w:rFonts w:ascii="Palatino Linotype" w:eastAsia="Palatino Linotype" w:hAnsi="Palatino Linotype" w:cs="Palatino Linotype"/>
          <w:i/>
        </w:rPr>
      </w:pPr>
      <w:r w:rsidRPr="00B4791B">
        <w:rPr>
          <w:rFonts w:ascii="Palatino Linotype" w:eastAsia="Palatino Linotype" w:hAnsi="Palatino Linotype" w:cs="Palatino Linotype"/>
          <w:b/>
          <w:i/>
        </w:rPr>
        <w:t>I.</w:t>
      </w:r>
      <w:r w:rsidRPr="00B4791B">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5BB110EE" w14:textId="77777777" w:rsidR="00BE6736" w:rsidRPr="00B4791B" w:rsidRDefault="00BE6736" w:rsidP="00BE6736">
      <w:pPr>
        <w:spacing w:before="120" w:after="120"/>
        <w:ind w:left="1134" w:right="900"/>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w:t>
      </w:r>
      <w:r w:rsidRPr="00B4791B">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32E36935" w14:textId="77777777" w:rsidR="00BE6736" w:rsidRPr="00B4791B" w:rsidRDefault="00BE6736" w:rsidP="00BE6736">
      <w:pPr>
        <w:spacing w:before="120" w:after="120" w:line="276" w:lineRule="auto"/>
        <w:ind w:left="1134" w:right="900"/>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III.</w:t>
      </w:r>
      <w:r w:rsidRPr="00B4791B">
        <w:rPr>
          <w:rFonts w:ascii="Palatino Linotype" w:eastAsia="Palatino Linotype" w:hAnsi="Palatino Linotype" w:cs="Palatino Linotype"/>
          <w:i/>
        </w:rPr>
        <w:t xml:space="preserve"> Señalar las personas o instancias autorizadas a acceder a la información clasificada.</w:t>
      </w:r>
    </w:p>
    <w:p w14:paraId="5947DB90" w14:textId="77777777" w:rsidR="00BE6736" w:rsidRPr="00B4791B" w:rsidRDefault="00BE6736" w:rsidP="00BE6736">
      <w:pPr>
        <w:spacing w:before="120" w:line="276" w:lineRule="auto"/>
        <w:ind w:left="851" w:right="900"/>
        <w:jc w:val="both"/>
        <w:rPr>
          <w:rFonts w:ascii="Palatino Linotype" w:eastAsia="Palatino Linotype" w:hAnsi="Palatino Linotype" w:cs="Palatino Linotype"/>
          <w:i/>
        </w:rPr>
      </w:pPr>
      <w:r w:rsidRPr="00B4791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34BEFDD4" w14:textId="77777777" w:rsidR="00BE6736" w:rsidRPr="00B4791B" w:rsidRDefault="00BE6736" w:rsidP="00BE6736">
      <w:pPr>
        <w:spacing w:line="360" w:lineRule="auto"/>
        <w:ind w:left="851" w:right="900"/>
        <w:jc w:val="both"/>
        <w:rPr>
          <w:rFonts w:ascii="Palatino Linotype" w:eastAsia="Palatino Linotype" w:hAnsi="Palatino Linotype" w:cs="Palatino Linotype"/>
          <w:i/>
        </w:rPr>
      </w:pPr>
    </w:p>
    <w:p w14:paraId="1E1C71AE" w14:textId="77777777" w:rsidR="00BE6736" w:rsidRPr="00B4791B" w:rsidRDefault="00BE6736" w:rsidP="00BE6736">
      <w:pPr>
        <w:spacing w:line="360" w:lineRule="auto"/>
        <w:ind w:right="50"/>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Deberá observar el Lineamiento Quincuagésimo tercero de los Lineamientos Generales en Materia de Clasificación y Desclasificación de la Información </w:t>
      </w:r>
      <w:proofErr w:type="spellStart"/>
      <w:r w:rsidRPr="00B4791B">
        <w:rPr>
          <w:rFonts w:ascii="Palatino Linotype" w:eastAsia="Palatino Linotype" w:hAnsi="Palatino Linotype" w:cs="Palatino Linotype"/>
        </w:rPr>
        <w:t>supraindicados</w:t>
      </w:r>
      <w:proofErr w:type="spellEnd"/>
      <w:r w:rsidRPr="00B4791B">
        <w:rPr>
          <w:rFonts w:ascii="Palatino Linotype" w:eastAsia="Palatino Linotype" w:hAnsi="Palatino Linotype" w:cs="Palatino Linotype"/>
        </w:rPr>
        <w:t xml:space="preserve">, que establece los formatos para la clasificación de los documentos, conforme a lo siguiente: </w:t>
      </w:r>
    </w:p>
    <w:p w14:paraId="4441D483" w14:textId="77777777" w:rsidR="00BE6736" w:rsidRPr="00B4791B" w:rsidRDefault="00BE6736" w:rsidP="00BE6736">
      <w:pPr>
        <w:ind w:left="851" w:right="900"/>
        <w:jc w:val="center"/>
        <w:rPr>
          <w:rFonts w:ascii="Palatino Linotype" w:eastAsia="Palatino Linotype" w:hAnsi="Palatino Linotype" w:cs="Palatino Linotype"/>
          <w:b/>
          <w:i/>
        </w:rPr>
      </w:pPr>
      <w:r w:rsidRPr="00B4791B">
        <w:rPr>
          <w:rFonts w:ascii="Palatino Linotype" w:eastAsia="Palatino Linotype" w:hAnsi="Palatino Linotype" w:cs="Palatino Linotype"/>
          <w:b/>
          <w:i/>
        </w:rPr>
        <w:lastRenderedPageBreak/>
        <w:t>CAPÍTULO VIII</w:t>
      </w:r>
    </w:p>
    <w:p w14:paraId="2C827730" w14:textId="77777777" w:rsidR="00BE6736" w:rsidRPr="00B4791B" w:rsidRDefault="00BE6736" w:rsidP="00BE6736">
      <w:pPr>
        <w:ind w:left="851" w:right="900"/>
        <w:jc w:val="center"/>
        <w:rPr>
          <w:rFonts w:ascii="Palatino Linotype" w:eastAsia="Palatino Linotype" w:hAnsi="Palatino Linotype" w:cs="Palatino Linotype"/>
          <w:b/>
          <w:i/>
        </w:rPr>
      </w:pPr>
      <w:r w:rsidRPr="00B4791B">
        <w:rPr>
          <w:rFonts w:ascii="Palatino Linotype" w:eastAsia="Palatino Linotype" w:hAnsi="Palatino Linotype" w:cs="Palatino Linotype"/>
          <w:b/>
          <w:i/>
        </w:rPr>
        <w:t xml:space="preserve">DE LOS ELEMENTOS PARA LA CLASIFICACIÓN </w:t>
      </w:r>
    </w:p>
    <w:p w14:paraId="24233EDC" w14:textId="77777777" w:rsidR="00BE6736" w:rsidRPr="00B4791B" w:rsidRDefault="00BE6736" w:rsidP="00BE6736">
      <w:pPr>
        <w:ind w:left="851" w:right="900"/>
        <w:rPr>
          <w:rFonts w:ascii="Palatino Linotype" w:eastAsia="Palatino Linotype" w:hAnsi="Palatino Linotype" w:cs="Palatino Linotype"/>
          <w:i/>
        </w:rPr>
      </w:pPr>
      <w:r w:rsidRPr="00B4791B">
        <w:rPr>
          <w:rFonts w:ascii="Palatino Linotype" w:eastAsia="Palatino Linotype" w:hAnsi="Palatino Linotype" w:cs="Palatino Linotype"/>
          <w:i/>
        </w:rPr>
        <w:t>…</w:t>
      </w:r>
    </w:p>
    <w:p w14:paraId="772F5044"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 xml:space="preserve">Quincuagésimo tercero. </w:t>
      </w:r>
      <w:r w:rsidRPr="00B4791B">
        <w:rPr>
          <w:rFonts w:ascii="Palatino Linotype" w:eastAsia="Palatino Linotype" w:hAnsi="Palatino Linotype" w:cs="Palatino Linotype"/>
          <w:b/>
          <w:i/>
          <w:u w:val="single"/>
        </w:rPr>
        <w:t>El formato para señalar la clasificación de un documento o expediente que contenga información reservada</w:t>
      </w:r>
      <w:r w:rsidRPr="00B4791B">
        <w:rPr>
          <w:rFonts w:ascii="Palatino Linotype" w:eastAsia="Palatino Linotype" w:hAnsi="Palatino Linotype" w:cs="Palatino Linotype"/>
          <w:b/>
          <w:i/>
        </w:rPr>
        <w:t xml:space="preserve">, </w:t>
      </w:r>
      <w:r w:rsidRPr="00B4791B">
        <w:rPr>
          <w:rFonts w:ascii="Palatino Linotype" w:eastAsia="Palatino Linotype" w:hAnsi="Palatino Linotype" w:cs="Palatino Linotype"/>
          <w:i/>
        </w:rPr>
        <w:t xml:space="preserve">es el siguiente: </w:t>
      </w:r>
    </w:p>
    <w:p w14:paraId="6D273271" w14:textId="77777777" w:rsidR="00BE6736" w:rsidRPr="00B4791B" w:rsidRDefault="00BE6736" w:rsidP="00BE6736">
      <w:pPr>
        <w:spacing w:before="120" w:after="120"/>
        <w:ind w:left="851" w:right="902"/>
        <w:jc w:val="both"/>
        <w:rPr>
          <w:rFonts w:ascii="Palatino Linotype" w:eastAsia="Palatino Linotype" w:hAnsi="Palatino Linotype" w:cs="Palatino Linotype"/>
          <w:b/>
          <w:i/>
        </w:rPr>
      </w:pPr>
      <w:r w:rsidRPr="00B4791B">
        <w:rPr>
          <w:rFonts w:ascii="Palatino Linotype" w:eastAsia="Palatino Linotype" w:hAnsi="Palatino Linotype" w:cs="Palatino Linotype"/>
          <w:b/>
          <w:i/>
          <w:noProof/>
        </w:rPr>
        <w:drawing>
          <wp:inline distT="0" distB="0" distL="0" distR="0" wp14:anchorId="5CCD7636" wp14:editId="513CDCCB">
            <wp:extent cx="4295775" cy="295275"/>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b="95731"/>
                    <a:stretch>
                      <a:fillRect/>
                    </a:stretch>
                  </pic:blipFill>
                  <pic:spPr>
                    <a:xfrm>
                      <a:off x="0" y="0"/>
                      <a:ext cx="4295775" cy="295275"/>
                    </a:xfrm>
                    <a:prstGeom prst="rect">
                      <a:avLst/>
                    </a:prstGeom>
                    <a:ln/>
                  </pic:spPr>
                </pic:pic>
              </a:graphicData>
            </a:graphic>
          </wp:inline>
        </w:drawing>
      </w:r>
    </w:p>
    <w:p w14:paraId="13C70F11" w14:textId="77777777" w:rsidR="00BE6736" w:rsidRPr="00B4791B" w:rsidRDefault="00BE6736" w:rsidP="00BE6736">
      <w:pPr>
        <w:spacing w:before="120" w:after="120"/>
        <w:ind w:left="851" w:right="902"/>
        <w:jc w:val="both"/>
        <w:rPr>
          <w:rFonts w:ascii="Palatino Linotype" w:eastAsia="Palatino Linotype" w:hAnsi="Palatino Linotype" w:cs="Palatino Linotype"/>
          <w:b/>
          <w:i/>
        </w:rPr>
      </w:pPr>
      <w:r w:rsidRPr="00B4791B">
        <w:rPr>
          <w:rFonts w:ascii="Palatino Linotype" w:eastAsia="Palatino Linotype" w:hAnsi="Palatino Linotype" w:cs="Palatino Linotype"/>
          <w:b/>
          <w:i/>
          <w:noProof/>
        </w:rPr>
        <w:drawing>
          <wp:inline distT="0" distB="0" distL="0" distR="0" wp14:anchorId="26EF3628" wp14:editId="41FD7146">
            <wp:extent cx="4333875" cy="775252"/>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30906" b="57864"/>
                    <a:stretch>
                      <a:fillRect/>
                    </a:stretch>
                  </pic:blipFill>
                  <pic:spPr>
                    <a:xfrm>
                      <a:off x="0" y="0"/>
                      <a:ext cx="4333875" cy="775252"/>
                    </a:xfrm>
                    <a:prstGeom prst="rect">
                      <a:avLst/>
                    </a:prstGeom>
                    <a:ln/>
                  </pic:spPr>
                </pic:pic>
              </a:graphicData>
            </a:graphic>
          </wp:inline>
        </w:drawing>
      </w:r>
    </w:p>
    <w:p w14:paraId="5699B5F3" w14:textId="77777777" w:rsidR="00BE6736" w:rsidRPr="00B4791B" w:rsidRDefault="00BE6736" w:rsidP="00BE6736">
      <w:pPr>
        <w:spacing w:before="120" w:after="120"/>
        <w:ind w:left="851" w:right="902"/>
        <w:jc w:val="both"/>
        <w:rPr>
          <w:rFonts w:ascii="Palatino Linotype" w:eastAsia="Palatino Linotype" w:hAnsi="Palatino Linotype" w:cs="Palatino Linotype"/>
          <w:b/>
          <w:i/>
        </w:rPr>
      </w:pPr>
      <w:r w:rsidRPr="00B4791B">
        <w:rPr>
          <w:rFonts w:ascii="Palatino Linotype" w:eastAsia="Palatino Linotype" w:hAnsi="Palatino Linotype" w:cs="Palatino Linotype"/>
          <w:b/>
          <w:i/>
          <w:noProof/>
        </w:rPr>
        <w:drawing>
          <wp:inline distT="0" distB="0" distL="0" distR="0" wp14:anchorId="32EF74FB" wp14:editId="27677FE7">
            <wp:extent cx="4337503" cy="329493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41711" b="833"/>
                    <a:stretch>
                      <a:fillRect/>
                    </a:stretch>
                  </pic:blipFill>
                  <pic:spPr>
                    <a:xfrm>
                      <a:off x="0" y="0"/>
                      <a:ext cx="4337503" cy="3294935"/>
                    </a:xfrm>
                    <a:prstGeom prst="rect">
                      <a:avLst/>
                    </a:prstGeom>
                    <a:ln/>
                  </pic:spPr>
                </pic:pic>
              </a:graphicData>
            </a:graphic>
          </wp:inline>
        </w:drawing>
      </w:r>
    </w:p>
    <w:p w14:paraId="61E5FCA6"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Los documentos que integren un expediente reservado en su totalidad no deberán marcarse en lo individual.</w:t>
      </w:r>
    </w:p>
    <w:p w14:paraId="4F1A502F"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3F82F9C9" w14:textId="77777777" w:rsidR="00BE6736" w:rsidRPr="00B4791B" w:rsidRDefault="00BE6736" w:rsidP="00BE6736">
      <w:pPr>
        <w:spacing w:before="240" w:after="240"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lastRenderedPageBreak/>
        <w:t>Asimismo, deberá observar los Lineamientos Quincuagésimo sexto, Quincuagésimo séptimo y Quincuagésimo octavo, establecen lo siguiente:</w:t>
      </w:r>
    </w:p>
    <w:p w14:paraId="1EB55E47"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w:t>
      </w:r>
      <w:r w:rsidRPr="00B4791B">
        <w:rPr>
          <w:rFonts w:ascii="Palatino Linotype" w:eastAsia="Palatino Linotype" w:hAnsi="Palatino Linotype" w:cs="Palatino Linotype"/>
          <w:b/>
          <w:i/>
        </w:rPr>
        <w:t>Quincuagésimo sexto</w:t>
      </w:r>
      <w:r w:rsidRPr="00B4791B">
        <w:rPr>
          <w:rFonts w:ascii="Palatino Linotype" w:eastAsia="Palatino Linotype" w:hAnsi="Palatino Linotype" w:cs="Palatino Linotype"/>
          <w:i/>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EEE7D7F"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Quincuagésimo séptimo</w:t>
      </w:r>
      <w:r w:rsidRPr="00B4791B">
        <w:rPr>
          <w:rFonts w:ascii="Palatino Linotype" w:eastAsia="Palatino Linotype" w:hAnsi="Palatino Linotype" w:cs="Palatino Linotype"/>
          <w:i/>
        </w:rPr>
        <w:t xml:space="preserve">. Se considera, en principio, como información pública y no podrá omitirse de las versiones públicas la siguiente: </w:t>
      </w:r>
    </w:p>
    <w:p w14:paraId="0E51315B"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w:t>
      </w:r>
      <w:r w:rsidRPr="00B4791B">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5BDF16B8"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w:t>
      </w:r>
      <w:r w:rsidRPr="00B4791B">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1877868F" w14:textId="77777777" w:rsidR="00BE6736" w:rsidRPr="00B4791B" w:rsidRDefault="00BE6736" w:rsidP="00BE6736">
      <w:pPr>
        <w:spacing w:before="120" w:after="120"/>
        <w:ind w:left="1134"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III</w:t>
      </w:r>
      <w:r w:rsidRPr="00B4791B">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C71DD23"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73D629A"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r w:rsidRPr="00B4791B">
        <w:rPr>
          <w:rFonts w:ascii="Palatino Linotype" w:eastAsia="Palatino Linotype" w:hAnsi="Palatino Linotype" w:cs="Palatino Linotype"/>
          <w:b/>
          <w:i/>
        </w:rPr>
        <w:t>Quincuagésimo octavo</w:t>
      </w:r>
      <w:r w:rsidRPr="00B4791B">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08FC9473" w14:textId="77777777" w:rsidR="00BE6736" w:rsidRPr="00B4791B" w:rsidRDefault="00BE6736" w:rsidP="00BE6736">
      <w:pPr>
        <w:spacing w:before="120" w:after="120"/>
        <w:ind w:left="851" w:right="902"/>
        <w:jc w:val="both"/>
        <w:rPr>
          <w:rFonts w:ascii="Palatino Linotype" w:eastAsia="Palatino Linotype" w:hAnsi="Palatino Linotype" w:cs="Palatino Linotype"/>
          <w:i/>
        </w:rPr>
      </w:pPr>
    </w:p>
    <w:p w14:paraId="5CD7C5D5" w14:textId="77777777" w:rsidR="00BE6736" w:rsidRPr="00B4791B" w:rsidRDefault="00BE6736" w:rsidP="00BE6736">
      <w:pPr>
        <w:spacing w:before="120"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w:t>
      </w:r>
      <w:r w:rsidRPr="00B4791B">
        <w:rPr>
          <w:rFonts w:ascii="Palatino Linotype" w:eastAsia="Palatino Linotype" w:hAnsi="Palatino Linotype" w:cs="Palatino Linotype"/>
        </w:rPr>
        <w:lastRenderedPageBreak/>
        <w:t xml:space="preserve">estar debidamente fundado y motivado, en el que se expongan los fundamentos y razonamientos que llevaron al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C275C13" w14:textId="77777777" w:rsidR="00BE6736" w:rsidRPr="00B4791B" w:rsidRDefault="00BE6736" w:rsidP="00000949">
      <w:pPr>
        <w:spacing w:line="360" w:lineRule="auto"/>
        <w:jc w:val="both"/>
        <w:rPr>
          <w:rFonts w:ascii="Palatino Linotype" w:eastAsia="Palatino Linotype" w:hAnsi="Palatino Linotype" w:cs="Palatino Linotype"/>
        </w:rPr>
      </w:pPr>
    </w:p>
    <w:p w14:paraId="62E6539E" w14:textId="475EB331" w:rsidR="00B041DC" w:rsidRPr="00B4791B" w:rsidRDefault="00000949" w:rsidP="00000949">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0C33B6BA" w14:textId="77777777" w:rsidR="007C15F0" w:rsidRPr="00B4791B" w:rsidRDefault="00FD0FE8">
      <w:pPr>
        <w:pBdr>
          <w:top w:val="nil"/>
          <w:left w:val="nil"/>
          <w:bottom w:val="nil"/>
          <w:right w:val="nil"/>
          <w:between w:val="nil"/>
        </w:pBdr>
        <w:spacing w:before="280" w:after="280" w:line="360" w:lineRule="auto"/>
        <w:jc w:val="center"/>
        <w:rPr>
          <w:rFonts w:ascii="Palatino Linotype" w:eastAsia="Palatino Linotype" w:hAnsi="Palatino Linotype" w:cs="Palatino Linotype"/>
          <w:b/>
        </w:rPr>
      </w:pPr>
      <w:r w:rsidRPr="00B4791B">
        <w:rPr>
          <w:rFonts w:ascii="Palatino Linotype" w:eastAsia="Palatino Linotype" w:hAnsi="Palatino Linotype" w:cs="Palatino Linotype"/>
          <w:b/>
        </w:rPr>
        <w:t>III. R E S U E L V E:</w:t>
      </w:r>
    </w:p>
    <w:p w14:paraId="672999C6" w14:textId="5F06C5BA" w:rsidR="00000949" w:rsidRPr="00B4791B" w:rsidRDefault="00000949" w:rsidP="00000949">
      <w:pPr>
        <w:spacing w:line="360" w:lineRule="auto"/>
        <w:jc w:val="both"/>
        <w:rPr>
          <w:rFonts w:ascii="Palatino Linotype" w:eastAsia="Palatino Linotype" w:hAnsi="Palatino Linotype" w:cs="Palatino Linotype"/>
          <w:b/>
        </w:rPr>
      </w:pPr>
      <w:r w:rsidRPr="00B4791B">
        <w:rPr>
          <w:rFonts w:ascii="Palatino Linotype" w:eastAsia="Palatino Linotype" w:hAnsi="Palatino Linotype" w:cs="Palatino Linotype"/>
          <w:b/>
        </w:rPr>
        <w:t xml:space="preserve">Primero. </w:t>
      </w:r>
      <w:r w:rsidRPr="00B4791B">
        <w:rPr>
          <w:rFonts w:ascii="Palatino Linotype" w:eastAsia="Palatino Linotype" w:hAnsi="Palatino Linotype" w:cs="Palatino Linotype"/>
        </w:rPr>
        <w:t>Resultan</w:t>
      </w:r>
      <w:r w:rsidR="00B9132A" w:rsidRPr="00B4791B">
        <w:rPr>
          <w:rFonts w:ascii="Palatino Linotype" w:eastAsia="Palatino Linotype" w:hAnsi="Palatino Linotype" w:cs="Palatino Linotype"/>
        </w:rPr>
        <w:t xml:space="preserve"> </w:t>
      </w:r>
      <w:r w:rsidR="00B9132A" w:rsidRPr="00B4791B">
        <w:rPr>
          <w:rFonts w:ascii="Palatino Linotype" w:eastAsia="Palatino Linotype" w:hAnsi="Palatino Linotype" w:cs="Palatino Linotype"/>
          <w:b/>
        </w:rPr>
        <w:t>parcialmente</w:t>
      </w:r>
      <w:r w:rsidRPr="00B4791B">
        <w:rPr>
          <w:rFonts w:ascii="Palatino Linotype" w:eastAsia="Palatino Linotype" w:hAnsi="Palatino Linotype" w:cs="Palatino Linotype"/>
        </w:rPr>
        <w:t xml:space="preserve"> </w:t>
      </w:r>
      <w:r w:rsidRPr="00B4791B">
        <w:rPr>
          <w:rFonts w:ascii="Palatino Linotype" w:eastAsia="Palatino Linotype" w:hAnsi="Palatino Linotype" w:cs="Palatino Linotype"/>
          <w:b/>
        </w:rPr>
        <w:t>fundadas</w:t>
      </w:r>
      <w:r w:rsidRPr="00B4791B">
        <w:rPr>
          <w:rFonts w:ascii="Palatino Linotype" w:eastAsia="Palatino Linotype" w:hAnsi="Palatino Linotype" w:cs="Palatino Linotype"/>
        </w:rPr>
        <w:t xml:space="preserve"> las</w:t>
      </w:r>
      <w:r w:rsidRPr="00B4791B">
        <w:rPr>
          <w:rFonts w:ascii="Palatino Linotype" w:eastAsia="Palatino Linotype" w:hAnsi="Palatino Linotype" w:cs="Palatino Linotype"/>
          <w:b/>
        </w:rPr>
        <w:t xml:space="preserve"> </w:t>
      </w:r>
      <w:r w:rsidRPr="00B4791B">
        <w:rPr>
          <w:rFonts w:ascii="Palatino Linotype" w:eastAsia="Palatino Linotype" w:hAnsi="Palatino Linotype" w:cs="Palatino Linotype"/>
        </w:rPr>
        <w:t xml:space="preserve">razones o motivos de inconformidad hechos valer por la parte </w:t>
      </w:r>
      <w:r w:rsidRPr="00B4791B">
        <w:rPr>
          <w:rFonts w:ascii="Palatino Linotype" w:eastAsia="Palatino Linotype" w:hAnsi="Palatino Linotype" w:cs="Palatino Linotype"/>
          <w:b/>
        </w:rPr>
        <w:t>Recurrente</w:t>
      </w:r>
      <w:r w:rsidRPr="00B4791B">
        <w:rPr>
          <w:rFonts w:ascii="Palatino Linotype" w:eastAsia="Palatino Linotype" w:hAnsi="Palatino Linotype" w:cs="Palatino Linotype"/>
        </w:rPr>
        <w:t xml:space="preserve"> en el Recurso de Revisión </w:t>
      </w:r>
      <w:r w:rsidRPr="00B4791B">
        <w:rPr>
          <w:rFonts w:ascii="Palatino Linotype" w:eastAsia="Palatino Linotype" w:hAnsi="Palatino Linotype" w:cs="Palatino Linotype"/>
          <w:b/>
        </w:rPr>
        <w:t>0</w:t>
      </w:r>
      <w:r w:rsidR="00B9132A" w:rsidRPr="00B4791B">
        <w:rPr>
          <w:rFonts w:ascii="Palatino Linotype" w:eastAsia="Palatino Linotype" w:hAnsi="Palatino Linotype" w:cs="Palatino Linotype"/>
          <w:b/>
        </w:rPr>
        <w:t>6904</w:t>
      </w:r>
      <w:r w:rsidRPr="00B4791B">
        <w:rPr>
          <w:rFonts w:ascii="Palatino Linotype" w:eastAsia="Palatino Linotype" w:hAnsi="Palatino Linotype" w:cs="Palatino Linotype"/>
          <w:b/>
        </w:rPr>
        <w:t xml:space="preserve">/INFOEM/IP/RR/2023; </w:t>
      </w:r>
      <w:r w:rsidRPr="00B4791B">
        <w:rPr>
          <w:rFonts w:ascii="Palatino Linotype" w:eastAsia="Palatino Linotype" w:hAnsi="Palatino Linotype" w:cs="Palatino Linotype"/>
        </w:rPr>
        <w:t xml:space="preserve">por lo que, en términos del Considerando </w:t>
      </w:r>
      <w:r w:rsidRPr="00B4791B">
        <w:rPr>
          <w:rFonts w:ascii="Palatino Linotype" w:eastAsia="Palatino Linotype" w:hAnsi="Palatino Linotype" w:cs="Palatino Linotype"/>
          <w:b/>
        </w:rPr>
        <w:t>Cuarto</w:t>
      </w:r>
      <w:r w:rsidRPr="00B4791B">
        <w:rPr>
          <w:rFonts w:ascii="Palatino Linotype" w:eastAsia="Palatino Linotype" w:hAnsi="Palatino Linotype" w:cs="Palatino Linotype"/>
        </w:rPr>
        <w:t xml:space="preserve"> de la presente resolución se </w:t>
      </w:r>
      <w:r w:rsidR="00DF4978" w:rsidRPr="00B4791B">
        <w:rPr>
          <w:rFonts w:ascii="Palatino Linotype" w:eastAsia="Palatino Linotype" w:hAnsi="Palatino Linotype" w:cs="Palatino Linotype"/>
          <w:b/>
        </w:rPr>
        <w:t>Revoc</w:t>
      </w:r>
      <w:r w:rsidRPr="00B4791B">
        <w:rPr>
          <w:rFonts w:ascii="Palatino Linotype" w:eastAsia="Palatino Linotype" w:hAnsi="Palatino Linotype" w:cs="Palatino Linotype"/>
          <w:b/>
        </w:rPr>
        <w:t xml:space="preserve">a </w:t>
      </w:r>
      <w:r w:rsidRPr="00B4791B">
        <w:rPr>
          <w:rFonts w:ascii="Palatino Linotype" w:eastAsia="Palatino Linotype" w:hAnsi="Palatino Linotype" w:cs="Palatino Linotype"/>
        </w:rPr>
        <w:t xml:space="preserve">la respuesta emitida por el </w:t>
      </w:r>
      <w:r w:rsidRPr="00B4791B">
        <w:rPr>
          <w:rFonts w:ascii="Palatino Linotype" w:eastAsia="Palatino Linotype" w:hAnsi="Palatino Linotype" w:cs="Palatino Linotype"/>
          <w:b/>
        </w:rPr>
        <w:t xml:space="preserve">Sujeto Obligado. </w:t>
      </w:r>
    </w:p>
    <w:p w14:paraId="41FD27E2" w14:textId="77777777" w:rsidR="00000949" w:rsidRPr="00B4791B" w:rsidRDefault="00000949" w:rsidP="00000949">
      <w:pPr>
        <w:spacing w:line="360" w:lineRule="auto"/>
        <w:jc w:val="both"/>
        <w:rPr>
          <w:rFonts w:ascii="Palatino Linotype" w:eastAsia="Palatino Linotype" w:hAnsi="Palatino Linotype" w:cs="Palatino Linotype"/>
          <w:b/>
        </w:rPr>
      </w:pPr>
    </w:p>
    <w:p w14:paraId="27EFD29C" w14:textId="4AF17BAB" w:rsidR="00000949" w:rsidRPr="00B4791B" w:rsidRDefault="00000949" w:rsidP="00000949">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b/>
        </w:rPr>
        <w:lastRenderedPageBreak/>
        <w:t xml:space="preserve">Segundo. </w:t>
      </w:r>
      <w:r w:rsidRPr="00B4791B">
        <w:rPr>
          <w:rFonts w:ascii="Palatino Linotype" w:eastAsia="Palatino Linotype" w:hAnsi="Palatino Linotype" w:cs="Palatino Linotype"/>
        </w:rPr>
        <w:t xml:space="preserve">Se </w:t>
      </w:r>
      <w:r w:rsidRPr="00B4791B">
        <w:rPr>
          <w:rFonts w:ascii="Palatino Linotype" w:eastAsia="Palatino Linotype" w:hAnsi="Palatino Linotype" w:cs="Palatino Linotype"/>
          <w:b/>
        </w:rPr>
        <w:t>ordena</w:t>
      </w:r>
      <w:r w:rsidRPr="00B4791B">
        <w:rPr>
          <w:rFonts w:ascii="Palatino Linotype" w:eastAsia="Palatino Linotype" w:hAnsi="Palatino Linotype" w:cs="Palatino Linotype"/>
        </w:rPr>
        <w:t xml:space="preserve"> al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xml:space="preserve"> que, en términos de</w:t>
      </w:r>
      <w:r w:rsidR="00715F1F" w:rsidRPr="00B4791B">
        <w:rPr>
          <w:rFonts w:ascii="Palatino Linotype" w:eastAsia="Palatino Linotype" w:hAnsi="Palatino Linotype" w:cs="Palatino Linotype"/>
        </w:rPr>
        <w:t xml:space="preserve"> </w:t>
      </w:r>
      <w:r w:rsidRPr="00B4791B">
        <w:rPr>
          <w:rFonts w:ascii="Palatino Linotype" w:eastAsia="Palatino Linotype" w:hAnsi="Palatino Linotype" w:cs="Palatino Linotype"/>
        </w:rPr>
        <w:t>l</w:t>
      </w:r>
      <w:r w:rsidR="00715F1F" w:rsidRPr="00B4791B">
        <w:rPr>
          <w:rFonts w:ascii="Palatino Linotype" w:eastAsia="Palatino Linotype" w:hAnsi="Palatino Linotype" w:cs="Palatino Linotype"/>
        </w:rPr>
        <w:t>os</w:t>
      </w:r>
      <w:r w:rsidRPr="00B4791B">
        <w:rPr>
          <w:rFonts w:ascii="Palatino Linotype" w:eastAsia="Palatino Linotype" w:hAnsi="Palatino Linotype" w:cs="Palatino Linotype"/>
        </w:rPr>
        <w:t xml:space="preserve"> Considerando</w:t>
      </w:r>
      <w:r w:rsidR="00715F1F" w:rsidRPr="00B4791B">
        <w:rPr>
          <w:rFonts w:ascii="Palatino Linotype" w:eastAsia="Palatino Linotype" w:hAnsi="Palatino Linotype" w:cs="Palatino Linotype"/>
        </w:rPr>
        <w:t>s</w:t>
      </w:r>
      <w:r w:rsidRPr="00B4791B">
        <w:rPr>
          <w:rFonts w:ascii="Palatino Linotype" w:eastAsia="Palatino Linotype" w:hAnsi="Palatino Linotype" w:cs="Palatino Linotype"/>
        </w:rPr>
        <w:t xml:space="preserve"> </w:t>
      </w:r>
      <w:r w:rsidRPr="00B4791B">
        <w:rPr>
          <w:rFonts w:ascii="Palatino Linotype" w:eastAsia="Palatino Linotype" w:hAnsi="Palatino Linotype" w:cs="Palatino Linotype"/>
          <w:b/>
        </w:rPr>
        <w:t>Cuarto</w:t>
      </w:r>
      <w:r w:rsidR="00715F1F" w:rsidRPr="00B4791B">
        <w:rPr>
          <w:rFonts w:ascii="Palatino Linotype" w:eastAsia="Palatino Linotype" w:hAnsi="Palatino Linotype" w:cs="Palatino Linotype"/>
          <w:b/>
        </w:rPr>
        <w:t xml:space="preserve"> y Quinto</w:t>
      </w:r>
      <w:r w:rsidRPr="00B4791B">
        <w:rPr>
          <w:rFonts w:ascii="Palatino Linotype" w:eastAsia="Palatino Linotype" w:hAnsi="Palatino Linotype" w:cs="Palatino Linotype"/>
        </w:rPr>
        <w:t>, haga entrega vía Sistema de Acceso a la Información Mexiquense, lo siguiente:</w:t>
      </w:r>
    </w:p>
    <w:p w14:paraId="366F656B" w14:textId="77777777" w:rsidR="00000949" w:rsidRPr="00B4791B" w:rsidRDefault="00000949" w:rsidP="00000949">
      <w:pPr>
        <w:pStyle w:val="Prrafodelista"/>
        <w:widowControl w:val="0"/>
        <w:tabs>
          <w:tab w:val="left" w:pos="1701"/>
          <w:tab w:val="left" w:pos="1843"/>
        </w:tabs>
        <w:spacing w:after="0" w:line="360" w:lineRule="auto"/>
        <w:ind w:left="426" w:right="49"/>
        <w:jc w:val="both"/>
        <w:rPr>
          <w:rFonts w:ascii="Palatino Linotype" w:eastAsia="Palatino Linotype" w:hAnsi="Palatino Linotype" w:cs="Palatino Linotype"/>
          <w:sz w:val="20"/>
          <w:szCs w:val="24"/>
        </w:rPr>
      </w:pPr>
    </w:p>
    <w:p w14:paraId="3903F4AA" w14:textId="77777777" w:rsidR="00473434" w:rsidRPr="00B4791B" w:rsidRDefault="00B9132A" w:rsidP="00473434">
      <w:pPr>
        <w:numPr>
          <w:ilvl w:val="0"/>
          <w:numId w:val="22"/>
        </w:numPr>
        <w:spacing w:after="160" w:line="360" w:lineRule="auto"/>
        <w:ind w:left="360"/>
        <w:contextualSpacing/>
        <w:jc w:val="both"/>
        <w:rPr>
          <w:rFonts w:ascii="Palatino Linotype" w:eastAsia="Palatino Linotype" w:hAnsi="Palatino Linotype" w:cs="Palatino Linotype"/>
          <w:b/>
          <w:sz w:val="22"/>
        </w:rPr>
      </w:pPr>
      <w:r w:rsidRPr="00B4791B">
        <w:rPr>
          <w:rFonts w:ascii="Palatino Linotype" w:eastAsia="Palatino Linotype" w:hAnsi="Palatino Linotype" w:cs="Palatino Linotype"/>
          <w:b/>
          <w:sz w:val="22"/>
        </w:rPr>
        <w:t xml:space="preserve">El acuerdo de clasificación emitido por el Comité de Transparencia, en donde de manera debidamente fundada y motivada, a través de una prueba de daño, confirme la clasificación como reservada, en términos del artículo 140 </w:t>
      </w:r>
      <w:r w:rsidR="001A452B" w:rsidRPr="00B4791B">
        <w:rPr>
          <w:rFonts w:ascii="Palatino Linotype" w:eastAsia="Palatino Linotype" w:hAnsi="Palatino Linotype" w:cs="Palatino Linotype"/>
          <w:b/>
          <w:color w:val="0D0D0D"/>
          <w:sz w:val="22"/>
          <w:u w:val="single"/>
        </w:rPr>
        <w:t xml:space="preserve">fracciones </w:t>
      </w:r>
      <w:r w:rsidR="004B776E" w:rsidRPr="00B4791B">
        <w:rPr>
          <w:rFonts w:ascii="Palatino Linotype" w:eastAsia="Palatino Linotype" w:hAnsi="Palatino Linotype" w:cs="Palatino Linotype"/>
          <w:b/>
          <w:sz w:val="22"/>
          <w:u w:val="single"/>
        </w:rPr>
        <w:t xml:space="preserve">VI </w:t>
      </w:r>
      <w:r w:rsidR="001A452B" w:rsidRPr="00B4791B">
        <w:rPr>
          <w:rFonts w:ascii="Palatino Linotype" w:eastAsia="Palatino Linotype" w:hAnsi="Palatino Linotype" w:cs="Palatino Linotype"/>
          <w:b/>
          <w:sz w:val="22"/>
          <w:u w:val="single"/>
        </w:rPr>
        <w:t>y X</w:t>
      </w:r>
      <w:r w:rsidRPr="00B4791B">
        <w:rPr>
          <w:rFonts w:ascii="Palatino Linotype" w:eastAsia="Palatino Linotype" w:hAnsi="Palatino Linotype" w:cs="Palatino Linotype"/>
          <w:b/>
          <w:sz w:val="20"/>
        </w:rPr>
        <w:t xml:space="preserve"> </w:t>
      </w:r>
      <w:r w:rsidRPr="00B4791B">
        <w:rPr>
          <w:rFonts w:ascii="Palatino Linotype" w:eastAsia="Palatino Linotype" w:hAnsi="Palatino Linotype" w:cs="Palatino Linotype"/>
          <w:b/>
          <w:sz w:val="22"/>
        </w:rPr>
        <w:t>de la Ley de Transparencia y Acceso a la Información Pública del Estado de México y Municipios, de las acciones jurídicas consistentes en: escritos de interposición de demanda</w:t>
      </w:r>
      <w:r w:rsidR="001A452B" w:rsidRPr="00B4791B">
        <w:rPr>
          <w:rFonts w:ascii="Palatino Linotype" w:eastAsia="Palatino Linotype" w:hAnsi="Palatino Linotype" w:cs="Palatino Linotype"/>
          <w:b/>
          <w:sz w:val="22"/>
        </w:rPr>
        <w:t xml:space="preserve"> o denuncia</w:t>
      </w:r>
      <w:r w:rsidRPr="00B4791B">
        <w:rPr>
          <w:rFonts w:ascii="Palatino Linotype" w:eastAsia="Palatino Linotype" w:hAnsi="Palatino Linotype" w:cs="Palatino Linotype"/>
          <w:b/>
          <w:sz w:val="22"/>
        </w:rPr>
        <w:t>, contestaciones de demanda, así como escritos de interposición de medios de impugnación en contra de resoluciones dictadas por una autoridad judicial o administrativa, los cuales ha promovido la Dirección Jurídica en representación del Ayuntamiento de Malinalco, en contra de personas morales o personas físicas -particulares-, en procedimientos judiciales – en materia penal, civil, mercantil, laboral y amparo- y administrativos, del primero al catorce de septiembre de dos mil veintitrés.</w:t>
      </w:r>
    </w:p>
    <w:p w14:paraId="606D3F1C" w14:textId="77777777" w:rsidR="00473434" w:rsidRPr="00B4791B" w:rsidRDefault="00473434" w:rsidP="00473434">
      <w:pPr>
        <w:spacing w:after="160" w:line="360" w:lineRule="auto"/>
        <w:ind w:left="360"/>
        <w:contextualSpacing/>
        <w:jc w:val="both"/>
        <w:rPr>
          <w:rFonts w:ascii="Palatino Linotype" w:eastAsia="Palatino Linotype" w:hAnsi="Palatino Linotype" w:cs="Palatino Linotype"/>
          <w:b/>
          <w:sz w:val="22"/>
        </w:rPr>
      </w:pPr>
    </w:p>
    <w:p w14:paraId="5D54E57C" w14:textId="04615FD9" w:rsidR="00BE6736" w:rsidRPr="00B4791B" w:rsidRDefault="00473434" w:rsidP="00473434">
      <w:pPr>
        <w:numPr>
          <w:ilvl w:val="0"/>
          <w:numId w:val="22"/>
        </w:numPr>
        <w:spacing w:after="160" w:line="360" w:lineRule="auto"/>
        <w:ind w:left="360"/>
        <w:contextualSpacing/>
        <w:jc w:val="both"/>
        <w:rPr>
          <w:rFonts w:ascii="Palatino Linotype" w:eastAsia="Palatino Linotype" w:hAnsi="Palatino Linotype" w:cs="Palatino Linotype"/>
          <w:b/>
          <w:sz w:val="22"/>
        </w:rPr>
      </w:pPr>
      <w:r w:rsidRPr="00B4791B">
        <w:rPr>
          <w:rFonts w:ascii="Palatino Linotype" w:eastAsia="Palatino Linotype" w:hAnsi="Palatino Linotype" w:cs="Palatino Linotype"/>
          <w:bCs/>
          <w:sz w:val="22"/>
        </w:rPr>
        <w:t>Para el caso de que algunas de las a</w:t>
      </w:r>
      <w:r w:rsidR="00BE6736" w:rsidRPr="00B4791B">
        <w:rPr>
          <w:rFonts w:ascii="Palatino Linotype" w:eastAsia="Palatino Linotype" w:hAnsi="Palatino Linotype" w:cs="Palatino Linotype"/>
          <w:bCs/>
          <w:sz w:val="22"/>
        </w:rPr>
        <w:t xml:space="preserve">cciones jurídicas </w:t>
      </w:r>
      <w:r w:rsidRPr="00B4791B">
        <w:rPr>
          <w:rFonts w:ascii="Palatino Linotype" w:eastAsia="Palatino Linotype" w:hAnsi="Palatino Linotype" w:cs="Palatino Linotype"/>
          <w:bCs/>
          <w:sz w:val="22"/>
        </w:rPr>
        <w:t>referidas</w:t>
      </w:r>
      <w:r w:rsidR="00BE6736" w:rsidRPr="00B4791B">
        <w:rPr>
          <w:rFonts w:ascii="Palatino Linotype" w:eastAsia="Palatino Linotype" w:hAnsi="Palatino Linotype" w:cs="Palatino Linotype"/>
          <w:bCs/>
          <w:sz w:val="22"/>
        </w:rPr>
        <w:t xml:space="preserve"> encuadren en alguno de los supuestos del artículo 142 de la Ley de la materia</w:t>
      </w:r>
      <w:r w:rsidRPr="00B4791B">
        <w:rPr>
          <w:rFonts w:ascii="Palatino Linotype" w:eastAsia="Palatino Linotype" w:hAnsi="Palatino Linotype" w:cs="Palatino Linotype"/>
          <w:bCs/>
          <w:sz w:val="22"/>
        </w:rPr>
        <w:t xml:space="preserve">, estás deberán entregarse en versión pública </w:t>
      </w:r>
      <w:r w:rsidR="00BE6736" w:rsidRPr="00B4791B">
        <w:rPr>
          <w:rFonts w:ascii="Palatino Linotype" w:eastAsia="Palatino Linotype" w:hAnsi="Palatino Linotype" w:cs="Palatino Linotype"/>
          <w:bCs/>
          <w:sz w:val="22"/>
          <w:szCs w:val="22"/>
        </w:rPr>
        <w:t>acompaña</w:t>
      </w:r>
      <w:r w:rsidRPr="00B4791B">
        <w:rPr>
          <w:rFonts w:ascii="Palatino Linotype" w:eastAsia="Palatino Linotype" w:hAnsi="Palatino Linotype" w:cs="Palatino Linotype"/>
          <w:bCs/>
          <w:sz w:val="22"/>
          <w:szCs w:val="22"/>
        </w:rPr>
        <w:t>das de</w:t>
      </w:r>
      <w:r w:rsidR="00BE6736" w:rsidRPr="00B4791B">
        <w:rPr>
          <w:rFonts w:ascii="Palatino Linotype" w:eastAsia="Palatino Linotype" w:hAnsi="Palatino Linotype" w:cs="Palatino Linotype"/>
          <w:bCs/>
          <w:sz w:val="22"/>
          <w:szCs w:val="22"/>
        </w:rPr>
        <w:t>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Recurrente.</w:t>
      </w:r>
      <w:r w:rsidRPr="00B4791B">
        <w:rPr>
          <w:rFonts w:ascii="Palatino Linotype" w:eastAsia="Palatino Linotype" w:hAnsi="Palatino Linotype" w:cs="Palatino Linotype"/>
          <w:bCs/>
          <w:sz w:val="22"/>
          <w:szCs w:val="22"/>
        </w:rPr>
        <w:t xml:space="preserve"> En caso de no actualizarse este supuesto bastará con que así se lo haga del conocimiento al particular.</w:t>
      </w:r>
    </w:p>
    <w:p w14:paraId="43979874" w14:textId="29C06080" w:rsidR="00473434" w:rsidRPr="00B4791B" w:rsidRDefault="00473434" w:rsidP="00473434">
      <w:pPr>
        <w:spacing w:after="160" w:line="360" w:lineRule="auto"/>
        <w:ind w:left="360"/>
        <w:contextualSpacing/>
        <w:jc w:val="both"/>
        <w:rPr>
          <w:rFonts w:ascii="Palatino Linotype" w:eastAsia="Palatino Linotype" w:hAnsi="Palatino Linotype" w:cs="Palatino Linotype"/>
          <w:i/>
          <w:sz w:val="22"/>
          <w:szCs w:val="22"/>
        </w:rPr>
      </w:pPr>
    </w:p>
    <w:p w14:paraId="09242604" w14:textId="77777777" w:rsidR="00000949" w:rsidRPr="00B4791B" w:rsidRDefault="00000949" w:rsidP="00000949">
      <w:pPr>
        <w:spacing w:line="360" w:lineRule="auto"/>
        <w:jc w:val="both"/>
      </w:pPr>
      <w:r w:rsidRPr="00B4791B">
        <w:rPr>
          <w:rFonts w:ascii="Palatino Linotype" w:eastAsia="Palatino Linotype" w:hAnsi="Palatino Linotype" w:cs="Palatino Linotype"/>
          <w:b/>
        </w:rPr>
        <w:lastRenderedPageBreak/>
        <w:t>Tercero.</w:t>
      </w:r>
      <w:r w:rsidRPr="00B4791B">
        <w:rPr>
          <w:rFonts w:ascii="Palatino Linotype" w:eastAsia="Palatino Linotype" w:hAnsi="Palatino Linotype" w:cs="Palatino Linotype"/>
          <w:b/>
          <w:sz w:val="32"/>
          <w:szCs w:val="32"/>
        </w:rPr>
        <w:t xml:space="preserve">  </w:t>
      </w:r>
      <w:r w:rsidRPr="00B4791B">
        <w:rPr>
          <w:rFonts w:ascii="Palatino Linotype" w:eastAsia="Palatino Linotype" w:hAnsi="Palatino Linotype" w:cs="Palatino Linotype"/>
          <w:b/>
        </w:rPr>
        <w:t>Notifíquese,</w:t>
      </w:r>
      <w:r w:rsidRPr="00B4791B">
        <w:rPr>
          <w:rFonts w:ascii="Palatino Linotype" w:eastAsia="Palatino Linotype" w:hAnsi="Palatino Linotype" w:cs="Palatino Linotype"/>
          <w:b/>
          <w:sz w:val="32"/>
          <w:szCs w:val="32"/>
        </w:rPr>
        <w:t xml:space="preserve"> </w:t>
      </w:r>
      <w:r w:rsidRPr="00B4791B">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B4791B">
        <w:t>.</w:t>
      </w:r>
    </w:p>
    <w:p w14:paraId="4AD31083" w14:textId="77777777" w:rsidR="00000949" w:rsidRPr="00B4791B" w:rsidRDefault="00000949" w:rsidP="00000949">
      <w:pPr>
        <w:spacing w:line="360" w:lineRule="auto"/>
        <w:jc w:val="both"/>
      </w:pPr>
    </w:p>
    <w:p w14:paraId="1E2D601D" w14:textId="77777777" w:rsidR="00000949" w:rsidRPr="00B4791B" w:rsidRDefault="00000949" w:rsidP="00000949">
      <w:pPr>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b/>
        </w:rPr>
        <w:t>Cuarto.</w:t>
      </w:r>
      <w:r w:rsidRPr="00B4791B">
        <w:rPr>
          <w:rFonts w:ascii="Palatino Linotype" w:eastAsia="Palatino Linotype" w:hAnsi="Palatino Linotype" w:cs="Palatino Linotype"/>
          <w:b/>
          <w:sz w:val="32"/>
          <w:szCs w:val="32"/>
        </w:rPr>
        <w:t xml:space="preserve"> </w:t>
      </w:r>
      <w:r w:rsidRPr="00B4791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4791B">
        <w:rPr>
          <w:rFonts w:ascii="Palatino Linotype" w:eastAsia="Palatino Linotype" w:hAnsi="Palatino Linotype" w:cs="Palatino Linotype"/>
          <w:b/>
        </w:rPr>
        <w:t>Sujeto Obligado</w:t>
      </w:r>
      <w:r w:rsidRPr="00B4791B">
        <w:rPr>
          <w:rFonts w:ascii="Palatino Linotype" w:eastAsia="Palatino Linotype" w:hAnsi="Palatino Linotype" w:cs="Palatino Linotype"/>
        </w:rPr>
        <w:t xml:space="preserve"> de manera fundada y motivada, podrá solicitar una ampliación de plazo para el cumplimiento de la presente resolución.</w:t>
      </w:r>
    </w:p>
    <w:p w14:paraId="4DCCE8F0" w14:textId="77777777" w:rsidR="00000949" w:rsidRPr="00B4791B" w:rsidRDefault="00000949" w:rsidP="00000949">
      <w:pPr>
        <w:spacing w:line="360" w:lineRule="auto"/>
        <w:jc w:val="both"/>
        <w:rPr>
          <w:rFonts w:ascii="Palatino Linotype" w:eastAsia="Palatino Linotype" w:hAnsi="Palatino Linotype" w:cs="Palatino Linotype"/>
        </w:rPr>
      </w:pPr>
    </w:p>
    <w:p w14:paraId="49112610" w14:textId="495F7F3C" w:rsidR="00000949" w:rsidRPr="00B4791B" w:rsidRDefault="00000949" w:rsidP="00000949">
      <w:pPr>
        <w:spacing w:line="360" w:lineRule="auto"/>
        <w:ind w:right="49"/>
        <w:jc w:val="both"/>
        <w:rPr>
          <w:rFonts w:ascii="Palatino Linotype" w:eastAsia="Palatino Linotype" w:hAnsi="Palatino Linotype" w:cs="Palatino Linotype"/>
        </w:rPr>
      </w:pPr>
      <w:r w:rsidRPr="00B4791B">
        <w:rPr>
          <w:rFonts w:ascii="Palatino Linotype" w:eastAsia="Palatino Linotype" w:hAnsi="Palatino Linotype" w:cs="Palatino Linotype"/>
          <w:b/>
        </w:rPr>
        <w:t>Quinto. Notifíquese vía SAIMEX</w:t>
      </w:r>
      <w:r w:rsidRPr="00B4791B">
        <w:rPr>
          <w:rFonts w:ascii="Palatino Linotype" w:eastAsia="Palatino Linotype" w:hAnsi="Palatino Linotype" w:cs="Palatino Linotype"/>
        </w:rPr>
        <w:t xml:space="preserve">  a la parte </w:t>
      </w:r>
      <w:r w:rsidRPr="00B4791B">
        <w:rPr>
          <w:rFonts w:ascii="Palatino Linotype" w:eastAsia="Palatino Linotype" w:hAnsi="Palatino Linotype" w:cs="Palatino Linotype"/>
          <w:b/>
        </w:rPr>
        <w:t>Recurrente</w:t>
      </w:r>
      <w:r w:rsidRPr="00B4791B">
        <w:rPr>
          <w:rFonts w:ascii="Palatino Linotype" w:eastAsia="Palatino Linotype" w:hAnsi="Palatino Linotype" w:cs="Palatino Linotype"/>
        </w:rPr>
        <w:t>, la presente resolución, así como, que de conformidad con lo establecido en el artículo 196 de la Ley de Transparencia y Acceso a la Información Pública del Estado de México y Municipios, y con lo establecido en los artículos 159 y 160</w:t>
      </w:r>
      <w:r w:rsidR="00B9132A" w:rsidRPr="00B4791B">
        <w:rPr>
          <w:rFonts w:ascii="Palatino Linotype" w:eastAsia="Palatino Linotype" w:hAnsi="Palatino Linotype" w:cs="Palatino Linotype"/>
        </w:rPr>
        <w:t>, fracción I,</w:t>
      </w:r>
      <w:r w:rsidRPr="00B4791B">
        <w:rPr>
          <w:rFonts w:ascii="Palatino Linotype" w:eastAsia="Palatino Linotype" w:hAnsi="Palatino Linotype" w:cs="Palatino Linotype"/>
        </w:rPr>
        <w:t xml:space="preserve"> de la Ley General de Transparencia y Acceso a la Información Pública, podrá impugnarla vía recurso de inconformidad ante el Instituto Nacional de Transparencia, Acceso a la Información y </w:t>
      </w:r>
      <w:r w:rsidRPr="00B4791B">
        <w:rPr>
          <w:rFonts w:ascii="Palatino Linotype" w:eastAsia="Palatino Linotype" w:hAnsi="Palatino Linotype" w:cs="Palatino Linotype"/>
        </w:rPr>
        <w:lastRenderedPageBreak/>
        <w:t>Protección de Datos Personales, o bien, vía Juicio de Amparo en los términos de las leyes aplicables.</w:t>
      </w:r>
    </w:p>
    <w:p w14:paraId="68671633" w14:textId="77777777" w:rsidR="00597E7D" w:rsidRPr="00B4791B" w:rsidRDefault="00597E7D" w:rsidP="00597E7D">
      <w:pPr>
        <w:pBdr>
          <w:top w:val="nil"/>
          <w:left w:val="nil"/>
          <w:bottom w:val="nil"/>
          <w:right w:val="nil"/>
          <w:between w:val="nil"/>
        </w:pBdr>
        <w:tabs>
          <w:tab w:val="left" w:pos="6090"/>
        </w:tabs>
        <w:spacing w:line="360" w:lineRule="auto"/>
        <w:jc w:val="both"/>
        <w:rPr>
          <w:rFonts w:ascii="Palatino Linotype" w:eastAsia="Palatino Linotype" w:hAnsi="Palatino Linotype" w:cs="Palatino Linotype"/>
        </w:rPr>
      </w:pPr>
    </w:p>
    <w:p w14:paraId="3EE27D96" w14:textId="788CEF3E" w:rsidR="007C15F0" w:rsidRPr="00B4791B" w:rsidRDefault="00FD0FE8" w:rsidP="00597E7D">
      <w:pPr>
        <w:pBdr>
          <w:top w:val="nil"/>
          <w:left w:val="nil"/>
          <w:bottom w:val="nil"/>
          <w:right w:val="nil"/>
          <w:between w:val="nil"/>
        </w:pBdr>
        <w:tabs>
          <w:tab w:val="left" w:pos="6090"/>
        </w:tabs>
        <w:spacing w:line="360" w:lineRule="auto"/>
        <w:jc w:val="both"/>
        <w:rPr>
          <w:rFonts w:ascii="Palatino Linotype" w:eastAsia="Palatino Linotype" w:hAnsi="Palatino Linotype" w:cs="Palatino Linotype"/>
        </w:rPr>
      </w:pPr>
      <w:r w:rsidRPr="00B4791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F67E9" w:rsidRPr="00B4791B">
        <w:rPr>
          <w:rFonts w:ascii="Palatino Linotype" w:eastAsia="Palatino Linotype" w:hAnsi="Palatino Linotype" w:cs="Palatino Linotype"/>
        </w:rPr>
        <w:t>, EMITIENDO VOTO PARTICULAR</w:t>
      </w:r>
      <w:r w:rsidRPr="00B4791B">
        <w:rPr>
          <w:rFonts w:ascii="Palatino Linotype" w:eastAsia="Palatino Linotype" w:hAnsi="Palatino Linotype" w:cs="Palatino Linotype"/>
        </w:rPr>
        <w:t xml:space="preserve"> Y GUADALUPE RAMÍREZ PEÑA; EN LA </w:t>
      </w:r>
      <w:r w:rsidR="00C201F6" w:rsidRPr="00B4791B">
        <w:rPr>
          <w:rFonts w:ascii="Palatino Linotype" w:eastAsia="Palatino Linotype" w:hAnsi="Palatino Linotype" w:cs="Palatino Linotype"/>
          <w:color w:val="000000"/>
        </w:rPr>
        <w:t>QUINTA</w:t>
      </w:r>
      <w:r w:rsidRPr="00B4791B">
        <w:rPr>
          <w:rFonts w:ascii="Palatino Linotype" w:eastAsia="Palatino Linotype" w:hAnsi="Palatino Linotype" w:cs="Palatino Linotype"/>
          <w:color w:val="000000"/>
        </w:rPr>
        <w:t xml:space="preserve"> </w:t>
      </w:r>
      <w:r w:rsidRPr="00B4791B">
        <w:rPr>
          <w:rFonts w:ascii="Palatino Linotype" w:eastAsia="Palatino Linotype" w:hAnsi="Palatino Linotype" w:cs="Palatino Linotype"/>
        </w:rPr>
        <w:t xml:space="preserve">SESIÓN ORDINARIA CELEBRADA EL </w:t>
      </w:r>
      <w:r w:rsidR="00C201F6" w:rsidRPr="00B4791B">
        <w:rPr>
          <w:rFonts w:ascii="Palatino Linotype" w:eastAsia="Palatino Linotype" w:hAnsi="Palatino Linotype" w:cs="Palatino Linotype"/>
        </w:rPr>
        <w:t>CATORCE</w:t>
      </w:r>
      <w:r w:rsidRPr="00B4791B">
        <w:rPr>
          <w:rFonts w:ascii="Palatino Linotype" w:eastAsia="Palatino Linotype" w:hAnsi="Palatino Linotype" w:cs="Palatino Linotype"/>
        </w:rPr>
        <w:t xml:space="preserve"> DE FEBRERO DE DOS MIL VEINTICUATRO, ANTE EL SECRETARIO TÉCNICO DEL PLENO ALEXIS TAPIA RAMÍREZ.</w:t>
      </w:r>
    </w:p>
    <w:p w14:paraId="11F8ABA7" w14:textId="453B7B9C" w:rsidR="007C15F0" w:rsidRDefault="004F67E9">
      <w:pPr>
        <w:spacing w:line="360" w:lineRule="auto"/>
        <w:ind w:right="-93"/>
        <w:jc w:val="both"/>
        <w:rPr>
          <w:rFonts w:ascii="Palatino Linotype" w:eastAsia="Palatino Linotype" w:hAnsi="Palatino Linotype" w:cs="Palatino Linotype"/>
        </w:rPr>
      </w:pPr>
      <w:r w:rsidRPr="00B4791B">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1601F2E1" wp14:editId="5340D0C5">
                <wp:simplePos x="0" y="0"/>
                <wp:positionH relativeFrom="column">
                  <wp:posOffset>43814</wp:posOffset>
                </wp:positionH>
                <wp:positionV relativeFrom="paragraph">
                  <wp:posOffset>102234</wp:posOffset>
                </wp:positionV>
                <wp:extent cx="5648325" cy="34956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648325" cy="3495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78F270F"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8.05pt" to="448.2pt,2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" strokecolor="#5b9bd5 [3204]" strokeweight=".5pt">
                <v:stroke joinstyle="miter"/>
              </v:line>
            </w:pict>
          </mc:Fallback>
        </mc:AlternateContent>
      </w:r>
    </w:p>
    <w:p w14:paraId="0BDDD613" w14:textId="77777777" w:rsidR="007C15F0" w:rsidRDefault="007C15F0">
      <w:pPr>
        <w:spacing w:line="360" w:lineRule="auto"/>
        <w:ind w:right="-93"/>
        <w:jc w:val="both"/>
        <w:rPr>
          <w:rFonts w:ascii="Palatino Linotype" w:eastAsia="Palatino Linotype" w:hAnsi="Palatino Linotype" w:cs="Palatino Linotype"/>
        </w:rPr>
      </w:pPr>
    </w:p>
    <w:p w14:paraId="586A576A" w14:textId="77777777" w:rsidR="007C15F0" w:rsidRDefault="007C15F0">
      <w:pPr>
        <w:spacing w:line="360" w:lineRule="auto"/>
        <w:ind w:right="-93"/>
        <w:jc w:val="both"/>
        <w:rPr>
          <w:rFonts w:ascii="Palatino Linotype" w:eastAsia="Palatino Linotype" w:hAnsi="Palatino Linotype" w:cs="Palatino Linotype"/>
        </w:rPr>
      </w:pPr>
    </w:p>
    <w:p w14:paraId="02A86669" w14:textId="77777777" w:rsidR="007C15F0" w:rsidRDefault="007C15F0">
      <w:pPr>
        <w:spacing w:line="360" w:lineRule="auto"/>
        <w:ind w:right="-93"/>
        <w:jc w:val="both"/>
        <w:rPr>
          <w:rFonts w:ascii="Palatino Linotype" w:eastAsia="Palatino Linotype" w:hAnsi="Palatino Linotype" w:cs="Palatino Linotype"/>
        </w:rPr>
      </w:pPr>
    </w:p>
    <w:p w14:paraId="116D8903" w14:textId="77777777" w:rsidR="007C15F0" w:rsidRDefault="007C15F0">
      <w:pPr>
        <w:spacing w:line="360" w:lineRule="auto"/>
        <w:ind w:right="-93"/>
        <w:jc w:val="both"/>
        <w:rPr>
          <w:rFonts w:ascii="Palatino Linotype" w:eastAsia="Palatino Linotype" w:hAnsi="Palatino Linotype" w:cs="Palatino Linotype"/>
        </w:rPr>
      </w:pPr>
    </w:p>
    <w:p w14:paraId="322DFAC8" w14:textId="77777777" w:rsidR="007C15F0" w:rsidRDefault="007C15F0">
      <w:pPr>
        <w:spacing w:line="360" w:lineRule="auto"/>
        <w:ind w:right="-93"/>
        <w:jc w:val="both"/>
        <w:rPr>
          <w:rFonts w:ascii="Palatino Linotype" w:eastAsia="Palatino Linotype" w:hAnsi="Palatino Linotype" w:cs="Palatino Linotype"/>
        </w:rPr>
      </w:pPr>
    </w:p>
    <w:p w14:paraId="28FA8819" w14:textId="77777777" w:rsidR="007C15F0" w:rsidRDefault="007C15F0">
      <w:pPr>
        <w:spacing w:line="360" w:lineRule="auto"/>
        <w:ind w:right="-93"/>
        <w:jc w:val="both"/>
        <w:rPr>
          <w:rFonts w:ascii="Palatino Linotype" w:eastAsia="Palatino Linotype" w:hAnsi="Palatino Linotype" w:cs="Palatino Linotype"/>
        </w:rPr>
      </w:pPr>
    </w:p>
    <w:p w14:paraId="2E43FED3" w14:textId="77777777" w:rsidR="007C15F0" w:rsidRDefault="007C15F0">
      <w:pPr>
        <w:spacing w:line="360" w:lineRule="auto"/>
        <w:ind w:right="-93"/>
        <w:jc w:val="both"/>
        <w:rPr>
          <w:rFonts w:ascii="Palatino Linotype" w:eastAsia="Palatino Linotype" w:hAnsi="Palatino Linotype" w:cs="Palatino Linotype"/>
        </w:rPr>
      </w:pPr>
    </w:p>
    <w:p w14:paraId="0193B308" w14:textId="77777777" w:rsidR="007C15F0" w:rsidRDefault="007C15F0">
      <w:pPr>
        <w:spacing w:line="360" w:lineRule="auto"/>
        <w:ind w:right="-93"/>
        <w:jc w:val="both"/>
        <w:rPr>
          <w:rFonts w:ascii="Palatino Linotype" w:eastAsia="Palatino Linotype" w:hAnsi="Palatino Linotype" w:cs="Palatino Linotype"/>
        </w:rPr>
      </w:pPr>
    </w:p>
    <w:p w14:paraId="1A47ED3C" w14:textId="77777777" w:rsidR="007C15F0" w:rsidRDefault="007C15F0">
      <w:pPr>
        <w:spacing w:line="360" w:lineRule="auto"/>
        <w:ind w:right="-93"/>
        <w:jc w:val="both"/>
        <w:rPr>
          <w:rFonts w:ascii="Palatino Linotype" w:eastAsia="Palatino Linotype" w:hAnsi="Palatino Linotype" w:cs="Palatino Linotype"/>
        </w:rPr>
      </w:pPr>
    </w:p>
    <w:p w14:paraId="5464DA88" w14:textId="77777777" w:rsidR="007C15F0" w:rsidRDefault="007C15F0">
      <w:pPr>
        <w:spacing w:line="360" w:lineRule="auto"/>
        <w:ind w:right="-93"/>
        <w:jc w:val="both"/>
        <w:rPr>
          <w:rFonts w:ascii="Palatino Linotype" w:eastAsia="Palatino Linotype" w:hAnsi="Palatino Linotype" w:cs="Palatino Linotype"/>
        </w:rPr>
      </w:pPr>
    </w:p>
    <w:p w14:paraId="3C20808A" w14:textId="77777777" w:rsidR="007C15F0" w:rsidRDefault="007C15F0">
      <w:pPr>
        <w:spacing w:line="360" w:lineRule="auto"/>
        <w:ind w:right="-93"/>
        <w:jc w:val="both"/>
        <w:rPr>
          <w:rFonts w:ascii="Palatino Linotype" w:eastAsia="Palatino Linotype" w:hAnsi="Palatino Linotype" w:cs="Palatino Linotype"/>
        </w:rPr>
      </w:pPr>
    </w:p>
    <w:p w14:paraId="45F00A4B" w14:textId="77777777" w:rsidR="007C15F0" w:rsidRDefault="007C15F0">
      <w:pPr>
        <w:spacing w:line="360" w:lineRule="auto"/>
        <w:ind w:right="-93"/>
        <w:jc w:val="both"/>
        <w:rPr>
          <w:rFonts w:ascii="Palatino Linotype" w:eastAsia="Palatino Linotype" w:hAnsi="Palatino Linotype" w:cs="Palatino Linotype"/>
        </w:rPr>
      </w:pPr>
    </w:p>
    <w:p w14:paraId="24C7C91F" w14:textId="77777777" w:rsidR="007C15F0" w:rsidRDefault="007C15F0">
      <w:pPr>
        <w:spacing w:line="360" w:lineRule="auto"/>
        <w:ind w:right="-93"/>
        <w:jc w:val="both"/>
        <w:rPr>
          <w:rFonts w:ascii="Palatino Linotype" w:eastAsia="Palatino Linotype" w:hAnsi="Palatino Linotype" w:cs="Palatino Linotype"/>
        </w:rPr>
      </w:pPr>
    </w:p>
    <w:p w14:paraId="1F7B76FE" w14:textId="77777777" w:rsidR="007C15F0" w:rsidRDefault="007C15F0">
      <w:pPr>
        <w:spacing w:line="360" w:lineRule="auto"/>
        <w:ind w:right="-93"/>
        <w:jc w:val="both"/>
        <w:rPr>
          <w:rFonts w:ascii="Palatino Linotype" w:eastAsia="Palatino Linotype" w:hAnsi="Palatino Linotype" w:cs="Palatino Linotype"/>
        </w:rPr>
      </w:pPr>
    </w:p>
    <w:p w14:paraId="5E90A1BF" w14:textId="77777777" w:rsidR="007C15F0" w:rsidRDefault="007C15F0">
      <w:pPr>
        <w:spacing w:line="360" w:lineRule="auto"/>
        <w:ind w:right="-93"/>
        <w:jc w:val="both"/>
        <w:rPr>
          <w:rFonts w:ascii="Palatino Linotype" w:eastAsia="Palatino Linotype" w:hAnsi="Palatino Linotype" w:cs="Palatino Linotype"/>
        </w:rPr>
      </w:pPr>
    </w:p>
    <w:p w14:paraId="6D9A146B" w14:textId="77777777" w:rsidR="007C15F0" w:rsidRDefault="007C15F0">
      <w:pPr>
        <w:spacing w:line="360" w:lineRule="auto"/>
        <w:ind w:right="-93"/>
        <w:jc w:val="both"/>
        <w:rPr>
          <w:rFonts w:ascii="Palatino Linotype" w:eastAsia="Palatino Linotype" w:hAnsi="Palatino Linotype" w:cs="Palatino Linotype"/>
        </w:rPr>
      </w:pPr>
    </w:p>
    <w:sectPr w:rsidR="007C15F0">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3906" w14:textId="77777777" w:rsidR="002153F5" w:rsidRDefault="002153F5">
      <w:r>
        <w:separator/>
      </w:r>
    </w:p>
  </w:endnote>
  <w:endnote w:type="continuationSeparator" w:id="0">
    <w:p w14:paraId="578288B7" w14:textId="77777777" w:rsidR="002153F5" w:rsidRDefault="0021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277D" w14:textId="77777777" w:rsidR="00BE6736" w:rsidRDefault="00BE673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E253A">
      <w:rPr>
        <w:b/>
        <w:noProof/>
        <w:color w:val="000000"/>
      </w:rPr>
      <w:t>72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E253A">
      <w:rPr>
        <w:b/>
        <w:noProof/>
        <w:color w:val="000000"/>
      </w:rPr>
      <w:t>74</w:t>
    </w:r>
    <w:r>
      <w:rPr>
        <w:b/>
        <w:color w:val="000000"/>
      </w:rPr>
      <w:fldChar w:fldCharType="end"/>
    </w:r>
  </w:p>
  <w:p w14:paraId="3CF0C1C0" w14:textId="77777777" w:rsidR="00BE6736" w:rsidRDefault="00BE673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79C3" w14:textId="77777777" w:rsidR="00BE6736" w:rsidRDefault="00BE673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E253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E253A">
      <w:rPr>
        <w:b/>
        <w:noProof/>
        <w:color w:val="000000"/>
      </w:rPr>
      <w:t>74</w:t>
    </w:r>
    <w:r>
      <w:rPr>
        <w:b/>
        <w:color w:val="000000"/>
      </w:rPr>
      <w:fldChar w:fldCharType="end"/>
    </w:r>
  </w:p>
  <w:p w14:paraId="0E8C07AF" w14:textId="77777777" w:rsidR="00BE6736" w:rsidRDefault="00BE673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6772" w14:textId="77777777" w:rsidR="002153F5" w:rsidRDefault="002153F5">
      <w:r>
        <w:separator/>
      </w:r>
    </w:p>
  </w:footnote>
  <w:footnote w:type="continuationSeparator" w:id="0">
    <w:p w14:paraId="71E988BA" w14:textId="77777777" w:rsidR="002153F5" w:rsidRDefault="002153F5">
      <w:r>
        <w:continuationSeparator/>
      </w:r>
    </w:p>
  </w:footnote>
  <w:footnote w:id="1">
    <w:p w14:paraId="78862CC3" w14:textId="77777777" w:rsidR="00BE6736" w:rsidRDefault="00BE6736">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E701C05" w14:textId="77777777" w:rsidR="00BE6736" w:rsidRDefault="00BE673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CB83225" w14:textId="77777777" w:rsidR="00BE6736" w:rsidRDefault="00BE6736" w:rsidP="001162DA">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168732F" w14:textId="77777777" w:rsidR="00BE6736" w:rsidRDefault="00BE6736" w:rsidP="001162DA">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8D58" w14:textId="77777777" w:rsidR="00BE6736" w:rsidRDefault="00BE6736">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01535201" wp14:editId="534120A4">
          <wp:simplePos x="0" y="0"/>
          <wp:positionH relativeFrom="margin">
            <wp:align>center</wp:align>
          </wp:positionH>
          <wp:positionV relativeFrom="paragraph">
            <wp:posOffset>-400050</wp:posOffset>
          </wp:positionV>
          <wp:extent cx="7809876" cy="10165823"/>
          <wp:effectExtent l="0" t="0" r="635" b="6985"/>
          <wp:wrapNone/>
          <wp:docPr id="21431081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c"/>
      <w:tblW w:w="5953" w:type="dxa"/>
      <w:tblInd w:w="3261" w:type="dxa"/>
      <w:tblLayout w:type="fixed"/>
      <w:tblLook w:val="0400" w:firstRow="0" w:lastRow="0" w:firstColumn="0" w:lastColumn="0" w:noHBand="0" w:noVBand="1"/>
    </w:tblPr>
    <w:tblGrid>
      <w:gridCol w:w="2551"/>
      <w:gridCol w:w="3402"/>
    </w:tblGrid>
    <w:tr w:rsidR="00BE6736" w14:paraId="0AFCF2F5" w14:textId="77777777" w:rsidTr="00C23672">
      <w:tc>
        <w:tcPr>
          <w:tcW w:w="2551" w:type="dxa"/>
          <w:vAlign w:val="center"/>
        </w:tcPr>
        <w:p w14:paraId="60F37250"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402" w:type="dxa"/>
          <w:vAlign w:val="center"/>
        </w:tcPr>
        <w:p w14:paraId="76753EF3" w14:textId="3DA27EC6" w:rsidR="00BE6736" w:rsidRDefault="00BE6736" w:rsidP="009352E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06904/INFOEM/IP/RR/2023</w:t>
          </w:r>
        </w:p>
      </w:tc>
    </w:tr>
    <w:tr w:rsidR="00BE6736" w14:paraId="0D31E34C" w14:textId="77777777" w:rsidTr="00C23672">
      <w:trPr>
        <w:trHeight w:val="228"/>
      </w:trPr>
      <w:tc>
        <w:tcPr>
          <w:tcW w:w="2551" w:type="dxa"/>
          <w:vAlign w:val="center"/>
        </w:tcPr>
        <w:p w14:paraId="25014C17"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DD0D2D7"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402" w:type="dxa"/>
          <w:vAlign w:val="center"/>
        </w:tcPr>
        <w:p w14:paraId="0F355CB2" w14:textId="54F9B22E" w:rsidR="00BE6736" w:rsidRDefault="00BE6736">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654014">
            <w:rPr>
              <w:rFonts w:ascii="Palatino Linotype" w:eastAsia="Palatino Linotype" w:hAnsi="Palatino Linotype" w:cs="Palatino Linotype"/>
              <w:b/>
              <w:bCs/>
              <w:color w:val="000000"/>
            </w:rPr>
            <w:t>Ayuntamiento de Malinalco</w:t>
          </w:r>
        </w:p>
      </w:tc>
    </w:tr>
    <w:tr w:rsidR="00BE6736" w14:paraId="6C6B26F5" w14:textId="77777777" w:rsidTr="00C23672">
      <w:tc>
        <w:tcPr>
          <w:tcW w:w="2551" w:type="dxa"/>
          <w:vAlign w:val="center"/>
        </w:tcPr>
        <w:p w14:paraId="4DE98ACA"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402" w:type="dxa"/>
          <w:vAlign w:val="center"/>
        </w:tcPr>
        <w:p w14:paraId="137E395B"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5C2691B" w14:textId="77777777" w:rsidR="00BE6736" w:rsidRDefault="00BE673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04F0" w14:textId="77777777" w:rsidR="00BE6736" w:rsidRDefault="00BE6736">
    <w:pPr>
      <w:widowControl w:val="0"/>
      <w:pBdr>
        <w:top w:val="nil"/>
        <w:left w:val="nil"/>
        <w:bottom w:val="nil"/>
        <w:right w:val="nil"/>
        <w:between w:val="nil"/>
      </w:pBdr>
      <w:spacing w:line="276" w:lineRule="auto"/>
      <w:rPr>
        <w:rFonts w:ascii="Palatino Linotype" w:eastAsia="Palatino Linotype" w:hAnsi="Palatino Linotype" w:cs="Palatino Linotype"/>
      </w:rPr>
    </w:pPr>
    <w:r>
      <w:rPr>
        <w:noProof/>
      </w:rPr>
      <w:drawing>
        <wp:anchor distT="0" distB="0" distL="0" distR="0" simplePos="0" relativeHeight="251659264" behindDoc="1" locked="0" layoutInCell="1" hidden="0" allowOverlap="1" wp14:anchorId="10E6D918" wp14:editId="032333C8">
          <wp:simplePos x="0" y="0"/>
          <wp:positionH relativeFrom="column">
            <wp:posOffset>-713100</wp:posOffset>
          </wp:positionH>
          <wp:positionV relativeFrom="paragraph">
            <wp:posOffset>-154935</wp:posOffset>
          </wp:positionV>
          <wp:extent cx="7809876" cy="10165823"/>
          <wp:effectExtent l="0" t="0" r="0" b="0"/>
          <wp:wrapNone/>
          <wp:docPr id="21431081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b"/>
      <w:tblW w:w="5812" w:type="dxa"/>
      <w:tblInd w:w="3119" w:type="dxa"/>
      <w:tblLayout w:type="fixed"/>
      <w:tblLook w:val="0400" w:firstRow="0" w:lastRow="0" w:firstColumn="0" w:lastColumn="0" w:noHBand="0" w:noVBand="1"/>
    </w:tblPr>
    <w:tblGrid>
      <w:gridCol w:w="2551"/>
      <w:gridCol w:w="3261"/>
    </w:tblGrid>
    <w:tr w:rsidR="00BE6736" w14:paraId="17309447" w14:textId="77777777" w:rsidTr="00C23672">
      <w:tc>
        <w:tcPr>
          <w:tcW w:w="2551" w:type="dxa"/>
          <w:vAlign w:val="center"/>
        </w:tcPr>
        <w:p w14:paraId="53C940FB"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261" w:type="dxa"/>
          <w:vAlign w:val="center"/>
        </w:tcPr>
        <w:p w14:paraId="6ACEB632" w14:textId="4364A41E" w:rsidR="00BE6736" w:rsidRDefault="00BE6736" w:rsidP="006540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06904/INFOEM/IP/RR/2023</w:t>
          </w:r>
        </w:p>
      </w:tc>
    </w:tr>
    <w:tr w:rsidR="00BE6736" w14:paraId="17D84D6E" w14:textId="77777777" w:rsidTr="00C23672">
      <w:tc>
        <w:tcPr>
          <w:tcW w:w="2551" w:type="dxa"/>
          <w:vAlign w:val="center"/>
        </w:tcPr>
        <w:p w14:paraId="3DB521DD"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261" w:type="dxa"/>
          <w:vAlign w:val="center"/>
        </w:tcPr>
        <w:p w14:paraId="68E0EC5B" w14:textId="694EB735" w:rsidR="00BE6736" w:rsidRDefault="003B072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bCs/>
              <w:color w:val="000000"/>
            </w:rPr>
            <w:t>XXXXX XXXXXX XXXXXXX</w:t>
          </w:r>
        </w:p>
      </w:tc>
    </w:tr>
    <w:tr w:rsidR="00BE6736" w14:paraId="4EA5CF93" w14:textId="77777777" w:rsidTr="00C23672">
      <w:trPr>
        <w:trHeight w:val="228"/>
      </w:trPr>
      <w:tc>
        <w:tcPr>
          <w:tcW w:w="2551" w:type="dxa"/>
          <w:vAlign w:val="center"/>
        </w:tcPr>
        <w:p w14:paraId="601F3DCA"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9925D81"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261" w:type="dxa"/>
          <w:vAlign w:val="center"/>
        </w:tcPr>
        <w:p w14:paraId="6F19DFA6" w14:textId="3AD6685B" w:rsidR="00BE6736" w:rsidRDefault="00BE6736" w:rsidP="00A915B0">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654014">
            <w:rPr>
              <w:rFonts w:ascii="Palatino Linotype" w:eastAsia="Palatino Linotype" w:hAnsi="Palatino Linotype" w:cs="Palatino Linotype"/>
              <w:b/>
              <w:bCs/>
              <w:color w:val="000000"/>
            </w:rPr>
            <w:t>Ayuntamiento de Malinalco</w:t>
          </w:r>
        </w:p>
      </w:tc>
    </w:tr>
    <w:tr w:rsidR="00BE6736" w14:paraId="16495119" w14:textId="77777777" w:rsidTr="00C23672">
      <w:tc>
        <w:tcPr>
          <w:tcW w:w="2551" w:type="dxa"/>
          <w:vAlign w:val="center"/>
        </w:tcPr>
        <w:p w14:paraId="4A192660"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261" w:type="dxa"/>
          <w:vAlign w:val="center"/>
        </w:tcPr>
        <w:p w14:paraId="41E200E6" w14:textId="77777777" w:rsidR="00BE6736" w:rsidRDefault="00BE67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5B8E1E2" w14:textId="77777777" w:rsidR="00BE6736" w:rsidRDefault="00BE6736">
    <w:pPr>
      <w:pBdr>
        <w:top w:val="nil"/>
        <w:left w:val="nil"/>
        <w:bottom w:val="nil"/>
        <w:right w:val="nil"/>
        <w:between w:val="nil"/>
      </w:pBdr>
      <w:tabs>
        <w:tab w:val="center" w:pos="4419"/>
        <w:tab w:val="right" w:pos="8838"/>
        <w:tab w:val="left" w:pos="3466"/>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3D8"/>
    <w:multiLevelType w:val="multilevel"/>
    <w:tmpl w:val="7BAAAEF8"/>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413A3E"/>
    <w:multiLevelType w:val="hybridMultilevel"/>
    <w:tmpl w:val="CCCAE7D4"/>
    <w:lvl w:ilvl="0" w:tplc="1DC0A030">
      <w:start w:val="8"/>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592221"/>
    <w:multiLevelType w:val="multilevel"/>
    <w:tmpl w:val="289417F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72029D0"/>
    <w:multiLevelType w:val="hybridMultilevel"/>
    <w:tmpl w:val="FFF622C8"/>
    <w:lvl w:ilvl="0" w:tplc="0F9C21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623C9C"/>
    <w:multiLevelType w:val="hybridMultilevel"/>
    <w:tmpl w:val="E3B89306"/>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717CD3"/>
    <w:multiLevelType w:val="multilevel"/>
    <w:tmpl w:val="FEFEDF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EDC7A3F"/>
    <w:multiLevelType w:val="hybridMultilevel"/>
    <w:tmpl w:val="80DE652E"/>
    <w:lvl w:ilvl="0" w:tplc="6AB07364">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22E50D2"/>
    <w:multiLevelType w:val="hybridMultilevel"/>
    <w:tmpl w:val="9D9E5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F335F6"/>
    <w:multiLevelType w:val="multilevel"/>
    <w:tmpl w:val="B6C8C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020CFD"/>
    <w:multiLevelType w:val="hybridMultilevel"/>
    <w:tmpl w:val="1DE42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26F69"/>
    <w:multiLevelType w:val="hybridMultilevel"/>
    <w:tmpl w:val="CA14FDB2"/>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E822D2"/>
    <w:multiLevelType w:val="multilevel"/>
    <w:tmpl w:val="1CBE18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BDF6E56"/>
    <w:multiLevelType w:val="multilevel"/>
    <w:tmpl w:val="392A7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101A3B"/>
    <w:multiLevelType w:val="multilevel"/>
    <w:tmpl w:val="1F78C6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0D14B4"/>
    <w:multiLevelType w:val="multilevel"/>
    <w:tmpl w:val="D4C41E1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31517AA"/>
    <w:multiLevelType w:val="hybridMultilevel"/>
    <w:tmpl w:val="E43EC16E"/>
    <w:lvl w:ilvl="0" w:tplc="6374D22E">
      <w:start w:val="8"/>
      <w:numFmt w:val="bullet"/>
      <w:lvlText w:val="-"/>
      <w:lvlJc w:val="left"/>
      <w:pPr>
        <w:ind w:left="360" w:hanging="360"/>
      </w:pPr>
      <w:rPr>
        <w:rFonts w:ascii="Palatino Linotype" w:eastAsia="Palatino Linotype" w:hAnsi="Palatino Linotype"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A234000"/>
    <w:multiLevelType w:val="multilevel"/>
    <w:tmpl w:val="0D9C6D4E"/>
    <w:lvl w:ilvl="0">
      <w:start w:val="1"/>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A4A0FC1"/>
    <w:multiLevelType w:val="multilevel"/>
    <w:tmpl w:val="2BE8AE4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8" w15:restartNumberingAfterBreak="0">
    <w:nsid w:val="5D277458"/>
    <w:multiLevelType w:val="multilevel"/>
    <w:tmpl w:val="318C41BE"/>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034EB6"/>
    <w:multiLevelType w:val="multilevel"/>
    <w:tmpl w:val="AA68C1F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023E86"/>
    <w:multiLevelType w:val="multilevel"/>
    <w:tmpl w:val="D51C416A"/>
    <w:lvl w:ilvl="0">
      <w:start w:val="1"/>
      <w:numFmt w:val="bullet"/>
      <w:lvlText w:val="●"/>
      <w:lvlJc w:val="left"/>
      <w:pPr>
        <w:ind w:left="-130" w:hanging="360"/>
      </w:pPr>
      <w:rPr>
        <w:rFonts w:ascii="Noto Sans Symbols" w:eastAsia="Noto Sans Symbols" w:hAnsi="Noto Sans Symbols" w:cs="Noto Sans Symbols"/>
      </w:rPr>
    </w:lvl>
    <w:lvl w:ilvl="1">
      <w:start w:val="1"/>
      <w:numFmt w:val="bullet"/>
      <w:lvlText w:val="o"/>
      <w:lvlJc w:val="left"/>
      <w:pPr>
        <w:ind w:left="590" w:hanging="360"/>
      </w:pPr>
      <w:rPr>
        <w:rFonts w:ascii="Courier New" w:eastAsia="Courier New" w:hAnsi="Courier New" w:cs="Courier New"/>
      </w:rPr>
    </w:lvl>
    <w:lvl w:ilvl="2">
      <w:start w:val="1"/>
      <w:numFmt w:val="bullet"/>
      <w:lvlText w:val="▪"/>
      <w:lvlJc w:val="left"/>
      <w:pPr>
        <w:ind w:left="1310" w:hanging="360"/>
      </w:pPr>
      <w:rPr>
        <w:rFonts w:ascii="Noto Sans Symbols" w:eastAsia="Noto Sans Symbols" w:hAnsi="Noto Sans Symbols" w:cs="Noto Sans Symbols"/>
      </w:rPr>
    </w:lvl>
    <w:lvl w:ilvl="3">
      <w:start w:val="1"/>
      <w:numFmt w:val="bullet"/>
      <w:lvlText w:val="●"/>
      <w:lvlJc w:val="left"/>
      <w:pPr>
        <w:ind w:left="2030" w:hanging="360"/>
      </w:pPr>
      <w:rPr>
        <w:rFonts w:ascii="Noto Sans Symbols" w:eastAsia="Noto Sans Symbols" w:hAnsi="Noto Sans Symbols" w:cs="Noto Sans Symbols"/>
      </w:rPr>
    </w:lvl>
    <w:lvl w:ilvl="4">
      <w:start w:val="1"/>
      <w:numFmt w:val="bullet"/>
      <w:lvlText w:val="o"/>
      <w:lvlJc w:val="left"/>
      <w:pPr>
        <w:ind w:left="2750" w:hanging="360"/>
      </w:pPr>
      <w:rPr>
        <w:rFonts w:ascii="Courier New" w:eastAsia="Courier New" w:hAnsi="Courier New" w:cs="Courier New"/>
      </w:rPr>
    </w:lvl>
    <w:lvl w:ilvl="5">
      <w:start w:val="1"/>
      <w:numFmt w:val="bullet"/>
      <w:lvlText w:val="▪"/>
      <w:lvlJc w:val="left"/>
      <w:pPr>
        <w:ind w:left="3470" w:hanging="360"/>
      </w:pPr>
      <w:rPr>
        <w:rFonts w:ascii="Noto Sans Symbols" w:eastAsia="Noto Sans Symbols" w:hAnsi="Noto Sans Symbols" w:cs="Noto Sans Symbols"/>
      </w:rPr>
    </w:lvl>
    <w:lvl w:ilvl="6">
      <w:start w:val="1"/>
      <w:numFmt w:val="bullet"/>
      <w:lvlText w:val="●"/>
      <w:lvlJc w:val="left"/>
      <w:pPr>
        <w:ind w:left="4190" w:hanging="360"/>
      </w:pPr>
      <w:rPr>
        <w:rFonts w:ascii="Noto Sans Symbols" w:eastAsia="Noto Sans Symbols" w:hAnsi="Noto Sans Symbols" w:cs="Noto Sans Symbols"/>
      </w:rPr>
    </w:lvl>
    <w:lvl w:ilvl="7">
      <w:start w:val="1"/>
      <w:numFmt w:val="bullet"/>
      <w:lvlText w:val="o"/>
      <w:lvlJc w:val="left"/>
      <w:pPr>
        <w:ind w:left="4910" w:hanging="360"/>
      </w:pPr>
      <w:rPr>
        <w:rFonts w:ascii="Courier New" w:eastAsia="Courier New" w:hAnsi="Courier New" w:cs="Courier New"/>
      </w:rPr>
    </w:lvl>
    <w:lvl w:ilvl="8">
      <w:start w:val="1"/>
      <w:numFmt w:val="bullet"/>
      <w:lvlText w:val="▪"/>
      <w:lvlJc w:val="left"/>
      <w:pPr>
        <w:ind w:left="5630" w:hanging="360"/>
      </w:pPr>
      <w:rPr>
        <w:rFonts w:ascii="Noto Sans Symbols" w:eastAsia="Noto Sans Symbols" w:hAnsi="Noto Sans Symbols" w:cs="Noto Sans Symbols"/>
      </w:rPr>
    </w:lvl>
  </w:abstractNum>
  <w:abstractNum w:abstractNumId="21" w15:restartNumberingAfterBreak="0">
    <w:nsid w:val="7E3F04FA"/>
    <w:multiLevelType w:val="multilevel"/>
    <w:tmpl w:val="3C5E54D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0"/>
  </w:num>
  <w:num w:numId="3">
    <w:abstractNumId w:val="11"/>
  </w:num>
  <w:num w:numId="4">
    <w:abstractNumId w:val="16"/>
  </w:num>
  <w:num w:numId="5">
    <w:abstractNumId w:val="2"/>
  </w:num>
  <w:num w:numId="6">
    <w:abstractNumId w:val="14"/>
  </w:num>
  <w:num w:numId="7">
    <w:abstractNumId w:val="19"/>
  </w:num>
  <w:num w:numId="8">
    <w:abstractNumId w:val="6"/>
  </w:num>
  <w:num w:numId="9">
    <w:abstractNumId w:val="9"/>
  </w:num>
  <w:num w:numId="10">
    <w:abstractNumId w:val="3"/>
  </w:num>
  <w:num w:numId="11">
    <w:abstractNumId w:val="17"/>
  </w:num>
  <w:num w:numId="12">
    <w:abstractNumId w:val="8"/>
  </w:num>
  <w:num w:numId="13">
    <w:abstractNumId w:val="5"/>
  </w:num>
  <w:num w:numId="14">
    <w:abstractNumId w:val="0"/>
  </w:num>
  <w:num w:numId="15">
    <w:abstractNumId w:val="21"/>
  </w:num>
  <w:num w:numId="16">
    <w:abstractNumId w:val="12"/>
  </w:num>
  <w:num w:numId="17">
    <w:abstractNumId w:val="18"/>
  </w:num>
  <w:num w:numId="18">
    <w:abstractNumId w:val="10"/>
  </w:num>
  <w:num w:numId="19">
    <w:abstractNumId w:val="7"/>
  </w:num>
  <w:num w:numId="20">
    <w:abstractNumId w:val="1"/>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F0"/>
    <w:rsid w:val="00000949"/>
    <w:rsid w:val="00015B1D"/>
    <w:rsid w:val="000407E2"/>
    <w:rsid w:val="00061AB1"/>
    <w:rsid w:val="00072485"/>
    <w:rsid w:val="00073AEA"/>
    <w:rsid w:val="00077DF0"/>
    <w:rsid w:val="00090B0B"/>
    <w:rsid w:val="000D24BD"/>
    <w:rsid w:val="000F7262"/>
    <w:rsid w:val="0010487B"/>
    <w:rsid w:val="001162DA"/>
    <w:rsid w:val="0012176D"/>
    <w:rsid w:val="00151255"/>
    <w:rsid w:val="001720BD"/>
    <w:rsid w:val="001721F6"/>
    <w:rsid w:val="0017752D"/>
    <w:rsid w:val="00192E82"/>
    <w:rsid w:val="001A0D30"/>
    <w:rsid w:val="001A452B"/>
    <w:rsid w:val="001B6FFF"/>
    <w:rsid w:val="001E129B"/>
    <w:rsid w:val="001E285C"/>
    <w:rsid w:val="0020479E"/>
    <w:rsid w:val="00210D33"/>
    <w:rsid w:val="00214191"/>
    <w:rsid w:val="002153F5"/>
    <w:rsid w:val="0022024A"/>
    <w:rsid w:val="00223373"/>
    <w:rsid w:val="00237860"/>
    <w:rsid w:val="00237C3F"/>
    <w:rsid w:val="0025675D"/>
    <w:rsid w:val="00287DE3"/>
    <w:rsid w:val="002A1112"/>
    <w:rsid w:val="002D47FC"/>
    <w:rsid w:val="003008FB"/>
    <w:rsid w:val="00310F0D"/>
    <w:rsid w:val="003309D7"/>
    <w:rsid w:val="00344790"/>
    <w:rsid w:val="00353141"/>
    <w:rsid w:val="00364D86"/>
    <w:rsid w:val="003A0FBC"/>
    <w:rsid w:val="003B072C"/>
    <w:rsid w:val="003B0924"/>
    <w:rsid w:val="003D7BD5"/>
    <w:rsid w:val="003F2EEB"/>
    <w:rsid w:val="003F46F6"/>
    <w:rsid w:val="00411200"/>
    <w:rsid w:val="00412B13"/>
    <w:rsid w:val="00443366"/>
    <w:rsid w:val="00473434"/>
    <w:rsid w:val="004A4382"/>
    <w:rsid w:val="004B3DCC"/>
    <w:rsid w:val="004B776E"/>
    <w:rsid w:val="004D5ABB"/>
    <w:rsid w:val="004F67E9"/>
    <w:rsid w:val="005143ED"/>
    <w:rsid w:val="005223E5"/>
    <w:rsid w:val="00566561"/>
    <w:rsid w:val="005841BA"/>
    <w:rsid w:val="00597E7D"/>
    <w:rsid w:val="005A7204"/>
    <w:rsid w:val="005B7F22"/>
    <w:rsid w:val="005D18D0"/>
    <w:rsid w:val="005D31A0"/>
    <w:rsid w:val="005D7EC5"/>
    <w:rsid w:val="005F79B7"/>
    <w:rsid w:val="00603C7D"/>
    <w:rsid w:val="00604356"/>
    <w:rsid w:val="00611C8D"/>
    <w:rsid w:val="006405D7"/>
    <w:rsid w:val="00654014"/>
    <w:rsid w:val="006613B5"/>
    <w:rsid w:val="006853A7"/>
    <w:rsid w:val="006C54A4"/>
    <w:rsid w:val="006E62F1"/>
    <w:rsid w:val="006F6AD9"/>
    <w:rsid w:val="00715F1F"/>
    <w:rsid w:val="00723125"/>
    <w:rsid w:val="00770E87"/>
    <w:rsid w:val="00781572"/>
    <w:rsid w:val="007C15F0"/>
    <w:rsid w:val="007F434E"/>
    <w:rsid w:val="008072E3"/>
    <w:rsid w:val="008100F1"/>
    <w:rsid w:val="00826777"/>
    <w:rsid w:val="00837F66"/>
    <w:rsid w:val="008500B9"/>
    <w:rsid w:val="008579FF"/>
    <w:rsid w:val="008754C3"/>
    <w:rsid w:val="00883E05"/>
    <w:rsid w:val="00891239"/>
    <w:rsid w:val="008919C1"/>
    <w:rsid w:val="008A446F"/>
    <w:rsid w:val="008C059D"/>
    <w:rsid w:val="008C5FF6"/>
    <w:rsid w:val="008E7AAB"/>
    <w:rsid w:val="008F5244"/>
    <w:rsid w:val="009006FC"/>
    <w:rsid w:val="009352E0"/>
    <w:rsid w:val="00950AA7"/>
    <w:rsid w:val="00956F45"/>
    <w:rsid w:val="009622E7"/>
    <w:rsid w:val="009636FD"/>
    <w:rsid w:val="00970600"/>
    <w:rsid w:val="00976DB8"/>
    <w:rsid w:val="00976E10"/>
    <w:rsid w:val="00980D64"/>
    <w:rsid w:val="00990435"/>
    <w:rsid w:val="009B033C"/>
    <w:rsid w:val="009C35BA"/>
    <w:rsid w:val="009C664F"/>
    <w:rsid w:val="009D513C"/>
    <w:rsid w:val="009E0747"/>
    <w:rsid w:val="009F39AA"/>
    <w:rsid w:val="00A014E5"/>
    <w:rsid w:val="00A03BF3"/>
    <w:rsid w:val="00A10CFF"/>
    <w:rsid w:val="00A455DF"/>
    <w:rsid w:val="00A47AA4"/>
    <w:rsid w:val="00A66D15"/>
    <w:rsid w:val="00A8431B"/>
    <w:rsid w:val="00A84977"/>
    <w:rsid w:val="00A915B0"/>
    <w:rsid w:val="00AA5374"/>
    <w:rsid w:val="00AD7EAF"/>
    <w:rsid w:val="00AE0607"/>
    <w:rsid w:val="00AE253A"/>
    <w:rsid w:val="00AE65E1"/>
    <w:rsid w:val="00AE6C82"/>
    <w:rsid w:val="00B041DC"/>
    <w:rsid w:val="00B07D38"/>
    <w:rsid w:val="00B12505"/>
    <w:rsid w:val="00B159B7"/>
    <w:rsid w:val="00B17690"/>
    <w:rsid w:val="00B4791B"/>
    <w:rsid w:val="00B50C8B"/>
    <w:rsid w:val="00B70570"/>
    <w:rsid w:val="00B709C5"/>
    <w:rsid w:val="00B71445"/>
    <w:rsid w:val="00B724FE"/>
    <w:rsid w:val="00B9132A"/>
    <w:rsid w:val="00BA436E"/>
    <w:rsid w:val="00BB0270"/>
    <w:rsid w:val="00BC2EDD"/>
    <w:rsid w:val="00BD0F7B"/>
    <w:rsid w:val="00BE6736"/>
    <w:rsid w:val="00BF0ABC"/>
    <w:rsid w:val="00BF6BF1"/>
    <w:rsid w:val="00C120B6"/>
    <w:rsid w:val="00C201F6"/>
    <w:rsid w:val="00C23672"/>
    <w:rsid w:val="00C35DFE"/>
    <w:rsid w:val="00C41AF6"/>
    <w:rsid w:val="00C632F3"/>
    <w:rsid w:val="00C92F35"/>
    <w:rsid w:val="00C978AB"/>
    <w:rsid w:val="00CB31D9"/>
    <w:rsid w:val="00CB4EB0"/>
    <w:rsid w:val="00CC515A"/>
    <w:rsid w:val="00CC6352"/>
    <w:rsid w:val="00CD35A3"/>
    <w:rsid w:val="00D12B6B"/>
    <w:rsid w:val="00D168AA"/>
    <w:rsid w:val="00D229DD"/>
    <w:rsid w:val="00D22BF5"/>
    <w:rsid w:val="00D26984"/>
    <w:rsid w:val="00D53270"/>
    <w:rsid w:val="00D729E0"/>
    <w:rsid w:val="00DD6C5C"/>
    <w:rsid w:val="00DE4BC2"/>
    <w:rsid w:val="00DE4FA4"/>
    <w:rsid w:val="00DF4978"/>
    <w:rsid w:val="00E544B0"/>
    <w:rsid w:val="00E5638A"/>
    <w:rsid w:val="00E60459"/>
    <w:rsid w:val="00E61CD5"/>
    <w:rsid w:val="00E70926"/>
    <w:rsid w:val="00E910DE"/>
    <w:rsid w:val="00E964EE"/>
    <w:rsid w:val="00EA4CDF"/>
    <w:rsid w:val="00EC77F5"/>
    <w:rsid w:val="00EE63A8"/>
    <w:rsid w:val="00EE7541"/>
    <w:rsid w:val="00F20C6D"/>
    <w:rsid w:val="00F27DEC"/>
    <w:rsid w:val="00F405DF"/>
    <w:rsid w:val="00FA02F7"/>
    <w:rsid w:val="00FA1FEE"/>
    <w:rsid w:val="00FA2740"/>
    <w:rsid w:val="00FA478C"/>
    <w:rsid w:val="00FD0BDC"/>
    <w:rsid w:val="00FD0FE8"/>
    <w:rsid w:val="00FD73AC"/>
    <w:rsid w:val="00FD75A4"/>
    <w:rsid w:val="00FE7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21FB8"/>
  <w15:docId w15:val="{21F1C333-A26F-4D46-B2B4-42F815DB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03"/>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spacing w:after="160" w:line="259" w:lineRule="auto"/>
      <w:ind w:left="720"/>
      <w:contextualSpacing/>
    </w:pPr>
    <w:rPr>
      <w:rFonts w:ascii="Calibri" w:eastAsia="Calibri" w:hAnsi="Calibri" w:cs="Calibri"/>
      <w:sz w:val="22"/>
      <w:szCs w:val="22"/>
    </w:r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5" w:type="dxa"/>
        <w:left w:w="15" w:type="dxa"/>
        <w:bottom w:w="15" w:type="dxa"/>
        <w:right w:w="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top w:w="15" w:type="dxa"/>
        <w:left w:w="115" w:type="dxa"/>
        <w:bottom w:w="15" w:type="dxa"/>
        <w:right w:w="115" w:type="dxa"/>
      </w:tblCellMar>
    </w:tblPr>
  </w:style>
  <w:style w:type="table" w:customStyle="1" w:styleId="a3">
    <w:basedOn w:val="TableNormal4"/>
    <w:tblPr>
      <w:tblStyleRowBandSize w:val="1"/>
      <w:tblStyleColBandSize w:val="1"/>
      <w:tblCellMar>
        <w:top w:w="15" w:type="dxa"/>
        <w:left w:w="115" w:type="dxa"/>
        <w:bottom w:w="15" w:type="dxa"/>
        <w:right w:w="115" w:type="dxa"/>
      </w:tblCellMar>
    </w:tblPr>
  </w:style>
  <w:style w:type="table" w:customStyle="1" w:styleId="a4">
    <w:basedOn w:val="TableNormal3"/>
    <w:tblPr>
      <w:tblStyleRowBandSize w:val="1"/>
      <w:tblStyleColBandSize w:val="1"/>
      <w:tblCellMar>
        <w:top w:w="15" w:type="dxa"/>
        <w:left w:w="115" w:type="dxa"/>
        <w:bottom w:w="15" w:type="dxa"/>
        <w:right w:w="115" w:type="dxa"/>
      </w:tblCellMar>
    </w:tblPr>
  </w:style>
  <w:style w:type="table" w:customStyle="1" w:styleId="a5">
    <w:basedOn w:val="TableNormal3"/>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p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5" w:type="dxa"/>
        <w:left w:w="115" w:type="dxa"/>
        <w:bottom w:w="15" w:type="dxa"/>
        <w:right w:w="115" w:type="dxa"/>
      </w:tblCellMar>
    </w:tblPr>
  </w:style>
  <w:style w:type="table" w:customStyle="1" w:styleId="a8">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004A02"/>
    <w:rPr>
      <w:color w:val="605E5C"/>
      <w:shd w:val="clear" w:color="auto" w:fill="E1DFDD"/>
    </w:rPr>
  </w:style>
  <w:style w:type="table" w:customStyle="1" w:styleId="a9">
    <w:basedOn w:val="TableNormal1"/>
    <w:tblPr>
      <w:tblStyleRowBandSize w:val="1"/>
      <w:tblStyleColBandSize w:val="1"/>
      <w:tblCellMar>
        <w:top w:w="15" w:type="dxa"/>
        <w:left w:w="115" w:type="dxa"/>
        <w:bottom w:w="15" w:type="dxa"/>
        <w:right w:w="115" w:type="dxa"/>
      </w:tblCellMar>
    </w:tblPr>
  </w:style>
  <w:style w:type="table" w:customStyle="1" w:styleId="aa">
    <w:basedOn w:val="TableNormal1"/>
    <w:tblPr>
      <w:tblStyleRowBandSize w:val="1"/>
      <w:tblStyleColBandSize w:val="1"/>
      <w:tblCellMar>
        <w:top w:w="15" w:type="dxa"/>
        <w:left w:w="115" w:type="dxa"/>
        <w:bottom w:w="15" w:type="dxa"/>
        <w:right w:w="115" w:type="dxa"/>
      </w:tblCellMar>
    </w:tblPr>
  </w:style>
  <w:style w:type="paragraph" w:styleId="Listaconvietas3">
    <w:name w:val="List Bullet 3"/>
    <w:basedOn w:val="Normal"/>
    <w:uiPriority w:val="99"/>
    <w:unhideWhenUsed/>
    <w:rsid w:val="00C53246"/>
    <w:pPr>
      <w:numPr>
        <w:numId w:val="7"/>
      </w:numPr>
      <w:contextualSpacing/>
    </w:pPr>
    <w:rPr>
      <w:lang w:val="es-ES"/>
    </w:rPr>
  </w:style>
  <w:style w:type="table" w:customStyle="1" w:styleId="ab">
    <w:basedOn w:val="TableNormal0"/>
    <w:tblPr>
      <w:tblStyleRowBandSize w:val="1"/>
      <w:tblStyleColBandSize w:val="1"/>
      <w:tblCellMar>
        <w:top w:w="15" w:type="dxa"/>
        <w:left w:w="115" w:type="dxa"/>
        <w:bottom w:w="15" w:type="dxa"/>
        <w:right w:w="115" w:type="dxa"/>
      </w:tblCellMar>
    </w:tblPr>
  </w:style>
  <w:style w:type="table" w:customStyle="1" w:styleId="ac">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25716">
      <w:bodyDiv w:val="1"/>
      <w:marLeft w:val="0"/>
      <w:marRight w:val="0"/>
      <w:marTop w:val="0"/>
      <w:marBottom w:val="0"/>
      <w:divBdr>
        <w:top w:val="none" w:sz="0" w:space="0" w:color="auto"/>
        <w:left w:val="none" w:sz="0" w:space="0" w:color="auto"/>
        <w:bottom w:val="none" w:sz="0" w:space="0" w:color="auto"/>
        <w:right w:val="none" w:sz="0" w:space="0" w:color="auto"/>
      </w:divBdr>
    </w:div>
    <w:div w:id="1734809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13170.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x4meQhuOXzZkLmeY/5KJx6KUA==">CgMxLjAyCGguZ2pkZ3hzMgloLjJldDkycDAyCWguMWZvYjl0ZTIJaC4zMGowemxsMgloLjN6bnlzaDcyCWguMXk4MTB0dzIIaC50eWpjd3QyCWguMTdkcDh2dTgAciExbUo4Q0RrZGpYVzN3Y3pmLVJFSkJYOXhPS1gxbjUyODQ=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16953</Words>
  <Characters>93244</Characters>
  <Application>Microsoft Office Word</Application>
  <DocSecurity>0</DocSecurity>
  <Lines>777</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2024-02-16T16:14:00Z</cp:lastPrinted>
  <dcterms:created xsi:type="dcterms:W3CDTF">2024-03-05T18:53:00Z</dcterms:created>
  <dcterms:modified xsi:type="dcterms:W3CDTF">2024-03-05T18:53:00Z</dcterms:modified>
</cp:coreProperties>
</file>