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9988" w14:textId="77777777" w:rsidR="00673D1C" w:rsidRPr="005D234D" w:rsidRDefault="00673D1C" w:rsidP="00673D1C">
      <w:pPr>
        <w:spacing w:line="360" w:lineRule="auto"/>
        <w:jc w:val="both"/>
        <w:rPr>
          <w:rFonts w:ascii="Palatino Linotype" w:eastAsiaTheme="minorEastAsia" w:hAnsi="Palatino Linotype"/>
          <w:sz w:val="22"/>
          <w:szCs w:val="22"/>
          <w:lang w:val="es-ES_tradnl" w:eastAsia="es-ES"/>
        </w:rPr>
      </w:pPr>
      <w:r w:rsidRPr="005D234D">
        <w:rPr>
          <w:rFonts w:ascii="Palatino Linotype" w:eastAsiaTheme="minorEastAsia" w:hAnsi="Palatino Linotype"/>
          <w:sz w:val="22"/>
          <w:szCs w:val="22"/>
          <w:lang w:val="es-ES_tradnl" w:eastAsia="es-ES"/>
        </w:rPr>
        <w:t>Resolución del Pleno del Instituto de Transparencia, Acceso a la Información Pública y Protección de Datos Personales del Estado de México y Municipios, con domicilio en Metepec, Estado de México; del trece (13) de noviembre de dos mil veinticuatro.</w:t>
      </w:r>
    </w:p>
    <w:p w14:paraId="5E61A6CF" w14:textId="77777777" w:rsidR="00673D1C" w:rsidRPr="005D234D" w:rsidRDefault="00673D1C" w:rsidP="00673D1C">
      <w:pPr>
        <w:spacing w:line="360" w:lineRule="auto"/>
        <w:jc w:val="both"/>
        <w:rPr>
          <w:rFonts w:ascii="Palatino Linotype" w:eastAsiaTheme="minorEastAsia" w:hAnsi="Palatino Linotype"/>
          <w:sz w:val="22"/>
          <w:szCs w:val="22"/>
          <w:lang w:val="es-ES_tradnl" w:eastAsia="es-ES"/>
        </w:rPr>
      </w:pPr>
    </w:p>
    <w:p w14:paraId="63493A13" w14:textId="2B5130BE" w:rsidR="00673D1C" w:rsidRPr="005D234D" w:rsidRDefault="00673D1C" w:rsidP="00673D1C">
      <w:pPr>
        <w:spacing w:line="360" w:lineRule="auto"/>
        <w:jc w:val="both"/>
        <w:rPr>
          <w:rFonts w:ascii="Palatino Linotype" w:hAnsi="Palatino Linotype"/>
          <w:b/>
          <w:sz w:val="22"/>
          <w:szCs w:val="22"/>
        </w:rPr>
      </w:pPr>
      <w:r w:rsidRPr="005D234D">
        <w:rPr>
          <w:rFonts w:ascii="Palatino Linotype" w:hAnsi="Palatino Linotype"/>
          <w:b/>
          <w:sz w:val="22"/>
          <w:szCs w:val="22"/>
        </w:rPr>
        <w:t>VISTO</w:t>
      </w:r>
      <w:r w:rsidRPr="005D234D">
        <w:rPr>
          <w:rFonts w:ascii="Palatino Linotype" w:hAnsi="Palatino Linotype"/>
          <w:sz w:val="22"/>
          <w:szCs w:val="22"/>
        </w:rPr>
        <w:t xml:space="preserve"> el expediente electrónico formado con motivo del recurso de revisión </w:t>
      </w:r>
      <w:r w:rsidRPr="005D234D">
        <w:rPr>
          <w:rFonts w:ascii="Palatino Linotype" w:hAnsi="Palatino Linotype"/>
          <w:b/>
          <w:sz w:val="22"/>
          <w:szCs w:val="22"/>
        </w:rPr>
        <w:t>06498/INFOEM/IP/RR/2024,</w:t>
      </w:r>
      <w:r w:rsidRPr="005D234D">
        <w:rPr>
          <w:rFonts w:ascii="Palatino Linotype" w:hAnsi="Palatino Linotype" w:cs="Arial"/>
          <w:b/>
          <w:bCs/>
          <w:sz w:val="22"/>
          <w:szCs w:val="22"/>
        </w:rPr>
        <w:t xml:space="preserve"> </w:t>
      </w:r>
      <w:r w:rsidRPr="005D234D">
        <w:rPr>
          <w:rFonts w:ascii="Palatino Linotype" w:eastAsiaTheme="minorEastAsia" w:hAnsi="Palatino Linotype"/>
          <w:sz w:val="22"/>
          <w:szCs w:val="22"/>
          <w:lang w:val="es-ES_tradnl" w:eastAsia="es-ES"/>
        </w:rPr>
        <w:t xml:space="preserve">promovido por </w:t>
      </w:r>
      <w:r w:rsidR="00254309">
        <w:rPr>
          <w:rFonts w:ascii="Palatino Linotype" w:eastAsiaTheme="minorEastAsia" w:hAnsi="Palatino Linotype"/>
          <w:b/>
          <w:bCs/>
          <w:sz w:val="22"/>
          <w:szCs w:val="22"/>
          <w:lang w:eastAsia="es-ES"/>
        </w:rPr>
        <w:t xml:space="preserve">XXX </w:t>
      </w:r>
      <w:proofErr w:type="spellStart"/>
      <w:r w:rsidR="00254309">
        <w:rPr>
          <w:rFonts w:ascii="Palatino Linotype" w:eastAsiaTheme="minorEastAsia" w:hAnsi="Palatino Linotype"/>
          <w:b/>
          <w:bCs/>
          <w:sz w:val="22"/>
          <w:szCs w:val="22"/>
          <w:lang w:eastAsia="es-ES"/>
        </w:rPr>
        <w:t>XXX</w:t>
      </w:r>
      <w:proofErr w:type="spellEnd"/>
      <w:r w:rsidRPr="005D234D">
        <w:rPr>
          <w:rFonts w:ascii="Palatino Linotype" w:eastAsiaTheme="minorEastAsia" w:hAnsi="Palatino Linotype"/>
          <w:b/>
          <w:sz w:val="22"/>
          <w:szCs w:val="22"/>
          <w:lang w:val="es-ES" w:eastAsia="es-ES"/>
        </w:rPr>
        <w:t>,</w:t>
      </w:r>
      <w:r w:rsidRPr="005D234D">
        <w:rPr>
          <w:rFonts w:ascii="Palatino Linotype" w:eastAsiaTheme="minorEastAsia" w:hAnsi="Palatino Linotype"/>
          <w:sz w:val="22"/>
          <w:szCs w:val="22"/>
          <w:lang w:eastAsia="es-ES"/>
        </w:rPr>
        <w:t xml:space="preserve"> quien </w:t>
      </w:r>
      <w:r w:rsidRPr="005D234D">
        <w:rPr>
          <w:rFonts w:ascii="Palatino Linotype" w:hAnsi="Palatino Linotype"/>
          <w:sz w:val="22"/>
          <w:szCs w:val="22"/>
        </w:rPr>
        <w:t xml:space="preserve">en lo sucesivo se identificará como </w:t>
      </w:r>
      <w:r w:rsidRPr="005D234D">
        <w:rPr>
          <w:rFonts w:ascii="Palatino Linotype" w:hAnsi="Palatino Linotype"/>
          <w:b/>
          <w:sz w:val="22"/>
          <w:szCs w:val="22"/>
        </w:rPr>
        <w:t xml:space="preserve">EL </w:t>
      </w:r>
      <w:r w:rsidRPr="005D234D">
        <w:rPr>
          <w:rFonts w:ascii="Palatino Linotype" w:hAnsi="Palatino Linotype" w:cs="Arial"/>
          <w:b/>
          <w:sz w:val="22"/>
          <w:szCs w:val="22"/>
        </w:rPr>
        <w:t>RECURRENTE</w:t>
      </w:r>
      <w:r w:rsidRPr="005D234D">
        <w:rPr>
          <w:rFonts w:ascii="Palatino Linotype" w:hAnsi="Palatino Linotype" w:cs="Arial"/>
          <w:sz w:val="22"/>
          <w:szCs w:val="22"/>
        </w:rPr>
        <w:t xml:space="preserve">, en contra de la respuesta de la </w:t>
      </w:r>
      <w:r w:rsidRPr="005D234D">
        <w:rPr>
          <w:rFonts w:ascii="Palatino Linotype" w:hAnsi="Palatino Linotype" w:cs="Arial"/>
          <w:b/>
          <w:bCs/>
          <w:sz w:val="22"/>
          <w:szCs w:val="22"/>
        </w:rPr>
        <w:t>Secretaría de Finanzas</w:t>
      </w:r>
      <w:r w:rsidRPr="005D234D">
        <w:rPr>
          <w:rFonts w:ascii="Palatino Linotype" w:hAnsi="Palatino Linotype" w:cs="Arial"/>
          <w:b/>
          <w:sz w:val="22"/>
          <w:szCs w:val="22"/>
        </w:rPr>
        <w:t>,</w:t>
      </w:r>
      <w:r w:rsidRPr="005D234D">
        <w:rPr>
          <w:rFonts w:ascii="Palatino Linotype" w:hAnsi="Palatino Linotype"/>
          <w:b/>
          <w:sz w:val="22"/>
          <w:szCs w:val="22"/>
        </w:rPr>
        <w:t xml:space="preserve"> </w:t>
      </w:r>
      <w:r w:rsidRPr="005D234D">
        <w:rPr>
          <w:rFonts w:ascii="Palatino Linotype" w:hAnsi="Palatino Linotype"/>
          <w:sz w:val="22"/>
          <w:szCs w:val="22"/>
        </w:rPr>
        <w:t>en lo sucesivo el</w:t>
      </w:r>
      <w:r w:rsidRPr="005D234D">
        <w:rPr>
          <w:rFonts w:ascii="Palatino Linotype" w:hAnsi="Palatino Linotype"/>
          <w:b/>
          <w:sz w:val="22"/>
          <w:szCs w:val="22"/>
        </w:rPr>
        <w:t xml:space="preserve"> SUJETO OBLIGADO</w:t>
      </w:r>
      <w:r w:rsidRPr="005D234D">
        <w:rPr>
          <w:rFonts w:ascii="Palatino Linotype" w:hAnsi="Palatino Linotype"/>
          <w:sz w:val="22"/>
          <w:szCs w:val="22"/>
        </w:rPr>
        <w:t>, por lo que se procede a dictar la presente resolución, con base en los siguientes:</w:t>
      </w:r>
    </w:p>
    <w:p w14:paraId="0B45D3CE" w14:textId="77777777" w:rsidR="00673D1C" w:rsidRPr="005D234D" w:rsidRDefault="00673D1C" w:rsidP="00673D1C">
      <w:pPr>
        <w:spacing w:line="360" w:lineRule="auto"/>
        <w:jc w:val="both"/>
        <w:rPr>
          <w:rFonts w:ascii="Palatino Linotype" w:hAnsi="Palatino Linotype"/>
          <w:sz w:val="22"/>
          <w:szCs w:val="22"/>
        </w:rPr>
      </w:pPr>
    </w:p>
    <w:p w14:paraId="10DB44B4" w14:textId="77777777" w:rsidR="00673D1C" w:rsidRPr="005D234D" w:rsidRDefault="00673D1C" w:rsidP="00673D1C">
      <w:pPr>
        <w:keepNext/>
        <w:keepLines/>
        <w:spacing w:line="360" w:lineRule="auto"/>
        <w:jc w:val="center"/>
        <w:outlineLvl w:val="0"/>
        <w:rPr>
          <w:rFonts w:ascii="Palatino Linotype" w:eastAsiaTheme="majorEastAsia" w:hAnsi="Palatino Linotype" w:cstheme="majorBidi"/>
          <w:b/>
          <w:sz w:val="22"/>
          <w:szCs w:val="22"/>
        </w:rPr>
      </w:pPr>
      <w:bookmarkStart w:id="0" w:name="_Toc83301633"/>
      <w:r w:rsidRPr="005D234D">
        <w:rPr>
          <w:rFonts w:ascii="Palatino Linotype" w:eastAsiaTheme="majorEastAsia" w:hAnsi="Palatino Linotype" w:cstheme="majorBidi"/>
          <w:b/>
          <w:sz w:val="22"/>
          <w:szCs w:val="22"/>
        </w:rPr>
        <w:t>ANTECEDENTES</w:t>
      </w:r>
      <w:bookmarkEnd w:id="0"/>
    </w:p>
    <w:p w14:paraId="46E77014" w14:textId="77777777" w:rsidR="00673D1C" w:rsidRPr="005D234D" w:rsidRDefault="00673D1C" w:rsidP="00673D1C">
      <w:pPr>
        <w:spacing w:line="360" w:lineRule="auto"/>
        <w:rPr>
          <w:rFonts w:ascii="Palatino Linotype" w:eastAsiaTheme="minorEastAsia" w:hAnsi="Palatino Linotype"/>
          <w:sz w:val="22"/>
          <w:szCs w:val="22"/>
        </w:rPr>
      </w:pPr>
    </w:p>
    <w:p w14:paraId="37C37C11" w14:textId="77777777" w:rsidR="00673D1C" w:rsidRPr="005D234D" w:rsidRDefault="00673D1C" w:rsidP="00673D1C">
      <w:pPr>
        <w:numPr>
          <w:ilvl w:val="0"/>
          <w:numId w:val="1"/>
        </w:numPr>
        <w:spacing w:line="360" w:lineRule="auto"/>
        <w:ind w:left="0" w:firstLine="0"/>
        <w:contextualSpacing/>
        <w:jc w:val="both"/>
        <w:rPr>
          <w:rFonts w:ascii="Palatino Linotype" w:hAnsi="Palatino Linotype" w:cs="Arial"/>
          <w:sz w:val="22"/>
          <w:szCs w:val="22"/>
          <w:lang w:val="es-ES" w:eastAsia="es-ES"/>
        </w:rPr>
      </w:pPr>
      <w:r w:rsidRPr="005D234D">
        <w:rPr>
          <w:rFonts w:ascii="Palatino Linotype" w:eastAsia="Calibri" w:hAnsi="Palatino Linotype" w:cs="Arial"/>
          <w:sz w:val="22"/>
          <w:szCs w:val="22"/>
          <w:lang w:val="es-ES" w:eastAsia="es-ES"/>
        </w:rPr>
        <w:t>El diecinueve (19) de septiembre de dos mil veinticuatro,</w:t>
      </w:r>
      <w:r w:rsidRPr="005D234D">
        <w:rPr>
          <w:rFonts w:ascii="Palatino Linotype" w:eastAsia="Calibri" w:hAnsi="Palatino Linotype"/>
          <w:sz w:val="22"/>
          <w:szCs w:val="22"/>
          <w:lang w:val="es-ES" w:eastAsia="es-ES"/>
        </w:rPr>
        <w:t xml:space="preserve"> </w:t>
      </w:r>
      <w:r w:rsidRPr="005D234D">
        <w:rPr>
          <w:rFonts w:ascii="Palatino Linotype" w:eastAsia="Calibri" w:hAnsi="Palatino Linotype"/>
          <w:b/>
          <w:sz w:val="22"/>
          <w:szCs w:val="22"/>
          <w:lang w:val="es-ES" w:eastAsia="es-ES"/>
        </w:rPr>
        <w:t>EL RECURRENTE</w:t>
      </w:r>
      <w:r w:rsidRPr="005D234D">
        <w:rPr>
          <w:rFonts w:ascii="Palatino Linotype" w:eastAsiaTheme="minorEastAsia" w:hAnsi="Palatino Linotype"/>
          <w:b/>
          <w:sz w:val="22"/>
          <w:szCs w:val="22"/>
          <w:lang w:val="es-ES_tradnl" w:eastAsia="es-ES"/>
        </w:rPr>
        <w:t>,</w:t>
      </w:r>
      <w:r w:rsidRPr="005D234D">
        <w:rPr>
          <w:rFonts w:ascii="Palatino Linotype" w:eastAsia="Calibri" w:hAnsi="Palatino Linotype" w:cs="Arial"/>
          <w:sz w:val="22"/>
          <w:szCs w:val="22"/>
          <w:lang w:val="es-ES" w:eastAsia="es-ES"/>
        </w:rPr>
        <w:t xml:space="preserve"> ante el </w:t>
      </w:r>
      <w:r w:rsidRPr="005D234D">
        <w:rPr>
          <w:rFonts w:ascii="Palatino Linotype" w:eastAsia="Calibri" w:hAnsi="Palatino Linotype" w:cs="Arial"/>
          <w:b/>
          <w:sz w:val="22"/>
          <w:szCs w:val="22"/>
          <w:lang w:val="es-ES" w:eastAsia="es-ES"/>
        </w:rPr>
        <w:t>SUJETO OBLIGADO</w:t>
      </w:r>
      <w:r w:rsidRPr="005D234D">
        <w:rPr>
          <w:rFonts w:ascii="Palatino Linotype" w:eastAsia="Calibri" w:hAnsi="Palatino Linotype" w:cs="Arial"/>
          <w:sz w:val="22"/>
          <w:szCs w:val="22"/>
          <w:lang w:val="es-ES_tradnl" w:eastAsia="es-ES"/>
        </w:rPr>
        <w:t xml:space="preserve"> vía </w:t>
      </w:r>
      <w:r w:rsidRPr="005D234D">
        <w:rPr>
          <w:rFonts w:ascii="Palatino Linotype" w:eastAsia="Calibri" w:hAnsi="Palatino Linotype" w:cs="Arial"/>
          <w:sz w:val="22"/>
          <w:szCs w:val="22"/>
          <w:lang w:val="es-ES" w:eastAsia="es-ES"/>
        </w:rPr>
        <w:t>Sistema de Acceso a la Información Mexiquense (</w:t>
      </w:r>
      <w:r w:rsidRPr="005D234D">
        <w:rPr>
          <w:rFonts w:ascii="Palatino Linotype" w:eastAsia="Calibri" w:hAnsi="Palatino Linotype" w:cs="Arial"/>
          <w:b/>
          <w:sz w:val="22"/>
          <w:szCs w:val="22"/>
          <w:lang w:val="es-ES" w:eastAsia="es-ES"/>
        </w:rPr>
        <w:t>SAIMEX)</w:t>
      </w:r>
      <w:r w:rsidRPr="005D234D">
        <w:rPr>
          <w:rFonts w:ascii="Palatino Linotype" w:eastAsia="Calibri" w:hAnsi="Palatino Linotype" w:cs="Arial"/>
          <w:sz w:val="22"/>
          <w:szCs w:val="22"/>
          <w:lang w:val="es-ES" w:eastAsia="es-ES"/>
        </w:rPr>
        <w:t xml:space="preserve">, presentó una solicitud de información registrada con el número </w:t>
      </w:r>
      <w:r w:rsidRPr="005D234D">
        <w:rPr>
          <w:rFonts w:ascii="Palatino Linotype" w:hAnsi="Palatino Linotype"/>
          <w:b/>
          <w:bCs/>
          <w:sz w:val="22"/>
          <w:szCs w:val="22"/>
        </w:rPr>
        <w:t>00665/SF/IP/2024</w:t>
      </w:r>
      <w:r w:rsidRPr="005D234D">
        <w:rPr>
          <w:rFonts w:ascii="Palatino Linotype" w:eastAsiaTheme="minorEastAsia" w:hAnsi="Palatino Linotype"/>
          <w:b/>
          <w:sz w:val="22"/>
          <w:szCs w:val="22"/>
          <w:lang w:val="es-ES_tradnl" w:eastAsia="es-ES"/>
        </w:rPr>
        <w:t xml:space="preserve">, </w:t>
      </w:r>
      <w:r w:rsidRPr="005D234D">
        <w:rPr>
          <w:rFonts w:ascii="Palatino Linotype" w:eastAsia="Calibri" w:hAnsi="Palatino Linotype" w:cs="Arial"/>
          <w:sz w:val="22"/>
          <w:szCs w:val="22"/>
          <w:lang w:val="es-ES" w:eastAsia="es-ES"/>
        </w:rPr>
        <w:t>mediante la cual solicitó lo siguiente:</w:t>
      </w:r>
    </w:p>
    <w:p w14:paraId="617B78FB" w14:textId="77777777" w:rsidR="00673D1C" w:rsidRPr="005D234D" w:rsidRDefault="00673D1C" w:rsidP="00673D1C">
      <w:pPr>
        <w:spacing w:line="360" w:lineRule="auto"/>
        <w:contextualSpacing/>
        <w:jc w:val="both"/>
        <w:rPr>
          <w:rFonts w:ascii="Palatino Linotype" w:hAnsi="Palatino Linotype" w:cs="Arial"/>
          <w:sz w:val="22"/>
          <w:szCs w:val="22"/>
          <w:lang w:val="es-ES" w:eastAsia="es-ES"/>
        </w:rPr>
      </w:pPr>
    </w:p>
    <w:p w14:paraId="58DD2919" w14:textId="77777777" w:rsidR="00673D1C" w:rsidRPr="005D234D" w:rsidRDefault="00673D1C" w:rsidP="00673D1C">
      <w:pPr>
        <w:tabs>
          <w:tab w:val="left" w:pos="8222"/>
        </w:tabs>
        <w:spacing w:line="360" w:lineRule="auto"/>
        <w:ind w:left="851" w:right="822"/>
        <w:jc w:val="both"/>
        <w:rPr>
          <w:rFonts w:ascii="Palatino Linotype" w:hAnsi="Palatino Linotype"/>
          <w:i/>
          <w:color w:val="000000"/>
          <w:sz w:val="22"/>
          <w:szCs w:val="22"/>
        </w:rPr>
      </w:pPr>
      <w:r w:rsidRPr="005D234D">
        <w:rPr>
          <w:rFonts w:ascii="Palatino Linotype" w:hAnsi="Palatino Linotype"/>
          <w:i/>
          <w:color w:val="000000"/>
          <w:sz w:val="22"/>
          <w:szCs w:val="22"/>
        </w:rPr>
        <w:t xml:space="preserve">“Se solicita cédula profesional de la C. Luz María Cuero Hernández, </w:t>
      </w:r>
      <w:proofErr w:type="gramStart"/>
      <w:r w:rsidRPr="005D234D">
        <w:rPr>
          <w:rFonts w:ascii="Palatino Linotype" w:hAnsi="Palatino Linotype"/>
          <w:i/>
          <w:color w:val="000000"/>
          <w:sz w:val="22"/>
          <w:szCs w:val="22"/>
        </w:rPr>
        <w:t>Directora</w:t>
      </w:r>
      <w:proofErr w:type="gramEnd"/>
      <w:r w:rsidRPr="005D234D">
        <w:rPr>
          <w:rFonts w:ascii="Palatino Linotype" w:hAnsi="Palatino Linotype"/>
          <w:i/>
          <w:color w:val="000000"/>
          <w:sz w:val="22"/>
          <w:szCs w:val="22"/>
        </w:rPr>
        <w:t xml:space="preserve"> adscrita a la Dirección General de Evaluación del Desempeño Institucional de la Secretaría de Finanzas.” (Sic)</w:t>
      </w:r>
    </w:p>
    <w:p w14:paraId="377E7DD9" w14:textId="77777777" w:rsidR="00673D1C" w:rsidRPr="005D234D" w:rsidRDefault="00673D1C" w:rsidP="00673D1C">
      <w:pPr>
        <w:spacing w:line="360" w:lineRule="auto"/>
        <w:ind w:right="567"/>
        <w:jc w:val="both"/>
        <w:rPr>
          <w:rFonts w:ascii="Palatino Linotype" w:hAnsi="Palatino Linotype"/>
          <w:i/>
          <w:color w:val="000000"/>
          <w:sz w:val="22"/>
          <w:szCs w:val="22"/>
        </w:rPr>
      </w:pPr>
    </w:p>
    <w:p w14:paraId="0AAEB88A" w14:textId="77777777" w:rsidR="00673D1C" w:rsidRPr="005D234D" w:rsidRDefault="00673D1C" w:rsidP="00673D1C">
      <w:pPr>
        <w:numPr>
          <w:ilvl w:val="0"/>
          <w:numId w:val="1"/>
        </w:numPr>
        <w:spacing w:line="360" w:lineRule="auto"/>
        <w:ind w:left="0" w:firstLine="0"/>
        <w:contextualSpacing/>
        <w:jc w:val="both"/>
        <w:rPr>
          <w:rFonts w:ascii="Palatino Linotype" w:eastAsia="Calibri" w:hAnsi="Palatino Linotype"/>
          <w:sz w:val="22"/>
          <w:szCs w:val="22"/>
          <w:lang w:val="es-ES" w:eastAsia="es-ES"/>
        </w:rPr>
      </w:pPr>
      <w:r w:rsidRPr="005D234D">
        <w:rPr>
          <w:rFonts w:ascii="Palatino Linotype" w:eastAsia="Calibri" w:hAnsi="Palatino Linotype"/>
          <w:sz w:val="22"/>
          <w:szCs w:val="22"/>
          <w:lang w:val="es-ES" w:eastAsia="es-ES"/>
        </w:rPr>
        <w:t>Se eligió como modalidad de entrega a través de la plataforma digital Sistema de Acceso a la Información Mexiquense (SAIMEX).</w:t>
      </w:r>
    </w:p>
    <w:p w14:paraId="6BEA3D47" w14:textId="77777777" w:rsidR="00673D1C" w:rsidRPr="005D234D" w:rsidRDefault="00673D1C" w:rsidP="00673D1C">
      <w:pPr>
        <w:spacing w:line="360" w:lineRule="auto"/>
        <w:contextualSpacing/>
        <w:jc w:val="both"/>
        <w:rPr>
          <w:rFonts w:ascii="Palatino Linotype" w:eastAsia="Calibri" w:hAnsi="Palatino Linotype"/>
          <w:sz w:val="22"/>
          <w:szCs w:val="22"/>
          <w:lang w:val="es-ES" w:eastAsia="es-ES"/>
        </w:rPr>
      </w:pPr>
    </w:p>
    <w:p w14:paraId="143DC102" w14:textId="77777777" w:rsidR="00673D1C" w:rsidRPr="005D234D" w:rsidRDefault="00673D1C" w:rsidP="00673D1C">
      <w:pPr>
        <w:numPr>
          <w:ilvl w:val="0"/>
          <w:numId w:val="1"/>
        </w:numPr>
        <w:spacing w:line="360" w:lineRule="auto"/>
        <w:ind w:left="0" w:firstLine="0"/>
        <w:contextualSpacing/>
        <w:jc w:val="both"/>
        <w:rPr>
          <w:rFonts w:ascii="Palatino Linotype" w:eastAsia="Calibri" w:hAnsi="Palatino Linotype"/>
          <w:sz w:val="22"/>
          <w:szCs w:val="22"/>
          <w:lang w:val="es-ES" w:eastAsia="es-ES"/>
        </w:rPr>
      </w:pPr>
      <w:r w:rsidRPr="005D234D">
        <w:rPr>
          <w:rFonts w:ascii="Palatino Linotype" w:eastAsia="Calibri" w:hAnsi="Palatino Linotype"/>
          <w:sz w:val="22"/>
          <w:szCs w:val="22"/>
          <w:lang w:val="es-ES" w:eastAsia="es-ES"/>
        </w:rPr>
        <w:t>El treinta (30) de septiembre de dos mil veinticuatro, se realizó un requerimiento al servidor público habilitado.</w:t>
      </w:r>
    </w:p>
    <w:p w14:paraId="20223914" w14:textId="77777777" w:rsidR="00673D1C" w:rsidRPr="005D234D" w:rsidRDefault="00673D1C" w:rsidP="00673D1C">
      <w:pPr>
        <w:spacing w:line="360" w:lineRule="auto"/>
        <w:contextualSpacing/>
        <w:jc w:val="both"/>
        <w:rPr>
          <w:rFonts w:ascii="Palatino Linotype" w:eastAsia="Calibri" w:hAnsi="Palatino Linotype"/>
          <w:sz w:val="22"/>
          <w:szCs w:val="22"/>
          <w:lang w:val="es-ES" w:eastAsia="es-ES"/>
        </w:rPr>
      </w:pPr>
    </w:p>
    <w:p w14:paraId="5BF47574" w14:textId="77777777" w:rsidR="00673D1C" w:rsidRPr="005D234D" w:rsidRDefault="00475F35" w:rsidP="00673D1C">
      <w:pPr>
        <w:numPr>
          <w:ilvl w:val="0"/>
          <w:numId w:val="1"/>
        </w:numPr>
        <w:spacing w:line="360" w:lineRule="auto"/>
        <w:ind w:left="0" w:firstLine="0"/>
        <w:contextualSpacing/>
        <w:jc w:val="both"/>
        <w:rPr>
          <w:rFonts w:ascii="Palatino Linotype" w:eastAsia="Calibri" w:hAnsi="Palatino Linotype"/>
          <w:sz w:val="22"/>
          <w:szCs w:val="22"/>
          <w:lang w:val="es-ES" w:eastAsia="es-ES"/>
        </w:rPr>
      </w:pPr>
      <w:r w:rsidRPr="005D234D">
        <w:rPr>
          <w:rFonts w:ascii="Palatino Linotype" w:eastAsiaTheme="minorEastAsia" w:hAnsi="Palatino Linotype"/>
          <w:sz w:val="22"/>
          <w:szCs w:val="22"/>
          <w:lang w:val="es-ES_tradnl" w:eastAsia="es-ES"/>
        </w:rPr>
        <w:lastRenderedPageBreak/>
        <w:t>El treinta (30) de septiembre</w:t>
      </w:r>
      <w:r w:rsidR="00673D1C" w:rsidRPr="005D234D">
        <w:rPr>
          <w:rFonts w:ascii="Palatino Linotype" w:eastAsiaTheme="minorEastAsia" w:hAnsi="Palatino Linotype"/>
          <w:sz w:val="22"/>
          <w:szCs w:val="22"/>
          <w:lang w:val="es-ES_tradnl" w:eastAsia="es-ES"/>
        </w:rPr>
        <w:t xml:space="preserve"> de dos mil veinticuatro, </w:t>
      </w:r>
      <w:r w:rsidR="00673D1C" w:rsidRPr="005D234D">
        <w:rPr>
          <w:rFonts w:ascii="Palatino Linotype" w:eastAsia="Calibri" w:hAnsi="Palatino Linotype"/>
          <w:sz w:val="22"/>
          <w:szCs w:val="22"/>
          <w:lang w:val="es-ES" w:eastAsia="es-ES"/>
        </w:rPr>
        <w:t xml:space="preserve">el </w:t>
      </w:r>
      <w:r w:rsidR="00673D1C" w:rsidRPr="005D234D">
        <w:rPr>
          <w:rFonts w:ascii="Palatino Linotype" w:eastAsia="Calibri" w:hAnsi="Palatino Linotype" w:cs="Arial"/>
          <w:b/>
          <w:sz w:val="22"/>
          <w:szCs w:val="22"/>
          <w:lang w:val="es-AR" w:eastAsia="es-ES"/>
        </w:rPr>
        <w:t>SUJETO OBLIGADO</w:t>
      </w:r>
      <w:r w:rsidR="00673D1C" w:rsidRPr="005D234D">
        <w:rPr>
          <w:rFonts w:ascii="Palatino Linotype" w:eastAsia="Calibri" w:hAnsi="Palatino Linotype" w:cs="Arial"/>
          <w:b/>
          <w:i/>
          <w:sz w:val="22"/>
          <w:szCs w:val="22"/>
          <w:lang w:val="es-AR" w:eastAsia="es-ES"/>
        </w:rPr>
        <w:t xml:space="preserve"> </w:t>
      </w:r>
      <w:r w:rsidR="00673D1C" w:rsidRPr="005D234D">
        <w:rPr>
          <w:rFonts w:ascii="Palatino Linotype" w:hAnsi="Palatino Linotype" w:cs="Arial"/>
          <w:sz w:val="22"/>
          <w:szCs w:val="22"/>
          <w:lang w:val="es-ES" w:eastAsia="es-ES"/>
        </w:rPr>
        <w:t>dio respuesta a la solicitud de información en los siguientes términos:</w:t>
      </w:r>
    </w:p>
    <w:p w14:paraId="4C4ABE07" w14:textId="77777777" w:rsidR="00673D1C" w:rsidRPr="005D234D" w:rsidRDefault="00673D1C" w:rsidP="00673D1C">
      <w:pPr>
        <w:spacing w:line="360" w:lineRule="auto"/>
        <w:contextualSpacing/>
        <w:jc w:val="both"/>
        <w:rPr>
          <w:rFonts w:ascii="Palatino Linotype" w:eastAsia="Calibri" w:hAnsi="Palatino Linotype"/>
          <w:sz w:val="22"/>
          <w:szCs w:val="22"/>
          <w:lang w:val="es-ES" w:eastAsia="es-ES"/>
        </w:rPr>
      </w:pPr>
    </w:p>
    <w:tbl>
      <w:tblPr>
        <w:tblW w:w="7649" w:type="dxa"/>
        <w:jc w:val="center"/>
        <w:tblCellSpacing w:w="0" w:type="dxa"/>
        <w:tblCellMar>
          <w:left w:w="0" w:type="dxa"/>
          <w:right w:w="0" w:type="dxa"/>
        </w:tblCellMar>
        <w:tblLook w:val="04A0" w:firstRow="1" w:lastRow="0" w:firstColumn="1" w:lastColumn="0" w:noHBand="0" w:noVBand="1"/>
      </w:tblPr>
      <w:tblGrid>
        <w:gridCol w:w="7649"/>
      </w:tblGrid>
      <w:tr w:rsidR="00475F35" w:rsidRPr="005D234D" w14:paraId="5827076B" w14:textId="77777777" w:rsidTr="00475F35">
        <w:trPr>
          <w:trHeight w:val="302"/>
          <w:tblCellSpacing w:w="0" w:type="dxa"/>
          <w:jc w:val="center"/>
        </w:trPr>
        <w:tc>
          <w:tcPr>
            <w:tcW w:w="0" w:type="auto"/>
            <w:vAlign w:val="center"/>
            <w:hideMark/>
          </w:tcPr>
          <w:p w14:paraId="6A68F90B" w14:textId="77777777" w:rsidR="00475F35" w:rsidRPr="005D234D" w:rsidRDefault="00475F35" w:rsidP="00475F35">
            <w:pPr>
              <w:jc w:val="right"/>
              <w:rPr>
                <w:rFonts w:ascii="Palatino Linotype" w:hAnsi="Palatino Linotype"/>
                <w:i/>
                <w:sz w:val="22"/>
                <w:szCs w:val="22"/>
              </w:rPr>
            </w:pPr>
            <w:r w:rsidRPr="005D234D">
              <w:rPr>
                <w:rFonts w:ascii="Palatino Linotype" w:hAnsi="Palatino Linotype"/>
                <w:i/>
                <w:sz w:val="22"/>
                <w:szCs w:val="22"/>
              </w:rPr>
              <w:t>“Metepec, México a 30 de Septiembre de 2024</w:t>
            </w:r>
          </w:p>
        </w:tc>
      </w:tr>
      <w:tr w:rsidR="00475F35" w:rsidRPr="005D234D" w14:paraId="7D0D5BC7" w14:textId="77777777" w:rsidTr="00475F35">
        <w:trPr>
          <w:trHeight w:val="302"/>
          <w:tblCellSpacing w:w="0" w:type="dxa"/>
          <w:jc w:val="center"/>
        </w:trPr>
        <w:tc>
          <w:tcPr>
            <w:tcW w:w="0" w:type="auto"/>
            <w:vAlign w:val="center"/>
            <w:hideMark/>
          </w:tcPr>
          <w:p w14:paraId="6C546757" w14:textId="77777777" w:rsidR="00475F35" w:rsidRPr="005D234D" w:rsidRDefault="00475F35" w:rsidP="00475F35">
            <w:pPr>
              <w:jc w:val="right"/>
              <w:rPr>
                <w:rFonts w:ascii="Palatino Linotype" w:hAnsi="Palatino Linotype"/>
                <w:i/>
                <w:sz w:val="22"/>
                <w:szCs w:val="22"/>
              </w:rPr>
            </w:pPr>
            <w:r w:rsidRPr="005D234D">
              <w:rPr>
                <w:rFonts w:ascii="Palatino Linotype" w:hAnsi="Palatino Linotype"/>
                <w:i/>
                <w:sz w:val="22"/>
                <w:szCs w:val="22"/>
              </w:rPr>
              <w:t>Nombre del solicitante: C. Solicitante</w:t>
            </w:r>
          </w:p>
        </w:tc>
      </w:tr>
      <w:tr w:rsidR="00475F35" w:rsidRPr="005D234D" w14:paraId="4637CEDD" w14:textId="77777777" w:rsidTr="00475F35">
        <w:trPr>
          <w:trHeight w:val="302"/>
          <w:tblCellSpacing w:w="0" w:type="dxa"/>
          <w:jc w:val="center"/>
        </w:trPr>
        <w:tc>
          <w:tcPr>
            <w:tcW w:w="0" w:type="auto"/>
            <w:vAlign w:val="center"/>
            <w:hideMark/>
          </w:tcPr>
          <w:p w14:paraId="0486E625" w14:textId="77777777" w:rsidR="00475F35" w:rsidRPr="005D234D" w:rsidRDefault="00475F35" w:rsidP="00475F35">
            <w:pPr>
              <w:jc w:val="right"/>
              <w:rPr>
                <w:rFonts w:ascii="Palatino Linotype" w:hAnsi="Palatino Linotype"/>
                <w:i/>
                <w:sz w:val="22"/>
                <w:szCs w:val="22"/>
              </w:rPr>
            </w:pPr>
            <w:r w:rsidRPr="005D234D">
              <w:rPr>
                <w:rFonts w:ascii="Palatino Linotype" w:hAnsi="Palatino Linotype"/>
                <w:i/>
                <w:sz w:val="22"/>
                <w:szCs w:val="22"/>
              </w:rPr>
              <w:t>Folio de la solicitud: 00665/SF/IP/2024</w:t>
            </w:r>
          </w:p>
        </w:tc>
      </w:tr>
      <w:tr w:rsidR="00475F35" w:rsidRPr="005D234D" w14:paraId="5769B18B" w14:textId="77777777" w:rsidTr="00475F35">
        <w:trPr>
          <w:trHeight w:val="454"/>
          <w:tblCellSpacing w:w="0" w:type="dxa"/>
          <w:jc w:val="center"/>
        </w:trPr>
        <w:tc>
          <w:tcPr>
            <w:tcW w:w="0" w:type="auto"/>
            <w:vAlign w:val="center"/>
            <w:hideMark/>
          </w:tcPr>
          <w:p w14:paraId="6607E1AE" w14:textId="77777777" w:rsidR="00475F35" w:rsidRPr="005D234D" w:rsidRDefault="00475F35" w:rsidP="00475F35">
            <w:pPr>
              <w:jc w:val="right"/>
              <w:rPr>
                <w:rFonts w:ascii="Palatino Linotype" w:hAnsi="Palatino Linotype"/>
                <w:i/>
                <w:sz w:val="22"/>
                <w:szCs w:val="22"/>
              </w:rPr>
            </w:pPr>
          </w:p>
        </w:tc>
      </w:tr>
      <w:tr w:rsidR="00475F35" w:rsidRPr="005D234D" w14:paraId="2E8B0726" w14:textId="77777777" w:rsidTr="00475F35">
        <w:trPr>
          <w:trHeight w:val="151"/>
          <w:tblCellSpacing w:w="0" w:type="dxa"/>
          <w:jc w:val="center"/>
        </w:trPr>
        <w:tc>
          <w:tcPr>
            <w:tcW w:w="0" w:type="auto"/>
            <w:vAlign w:val="center"/>
            <w:hideMark/>
          </w:tcPr>
          <w:p w14:paraId="0CCCF977" w14:textId="77777777" w:rsidR="00475F35" w:rsidRPr="005D234D" w:rsidRDefault="00475F35" w:rsidP="00475F35">
            <w:pPr>
              <w:rPr>
                <w:rFonts w:ascii="Palatino Linotype" w:hAnsi="Palatino Linotype"/>
                <w:i/>
                <w:sz w:val="22"/>
                <w:szCs w:val="22"/>
              </w:rPr>
            </w:pPr>
            <w:r w:rsidRPr="005D234D">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75F35" w:rsidRPr="005D234D" w14:paraId="17F77F37" w14:textId="77777777" w:rsidTr="00475F35">
        <w:trPr>
          <w:trHeight w:val="378"/>
          <w:tblCellSpacing w:w="0" w:type="dxa"/>
          <w:jc w:val="center"/>
        </w:trPr>
        <w:tc>
          <w:tcPr>
            <w:tcW w:w="0" w:type="auto"/>
            <w:vAlign w:val="center"/>
            <w:hideMark/>
          </w:tcPr>
          <w:p w14:paraId="269E0A22" w14:textId="77777777" w:rsidR="00475F35" w:rsidRPr="005D234D" w:rsidRDefault="00475F35" w:rsidP="00475F35">
            <w:pPr>
              <w:rPr>
                <w:rFonts w:ascii="Palatino Linotype" w:hAnsi="Palatino Linotype"/>
                <w:i/>
                <w:sz w:val="22"/>
                <w:szCs w:val="22"/>
              </w:rPr>
            </w:pPr>
          </w:p>
        </w:tc>
      </w:tr>
      <w:tr w:rsidR="00475F35" w:rsidRPr="005D234D" w14:paraId="582B42F6" w14:textId="77777777" w:rsidTr="00475F35">
        <w:trPr>
          <w:trHeight w:val="151"/>
          <w:tblCellSpacing w:w="0" w:type="dxa"/>
          <w:jc w:val="center"/>
        </w:trPr>
        <w:tc>
          <w:tcPr>
            <w:tcW w:w="0" w:type="auto"/>
            <w:vAlign w:val="center"/>
            <w:hideMark/>
          </w:tcPr>
          <w:p w14:paraId="0CD811B0" w14:textId="77777777" w:rsidR="00475F35" w:rsidRPr="005D234D" w:rsidRDefault="00475F35" w:rsidP="00475F35">
            <w:pPr>
              <w:rPr>
                <w:rFonts w:ascii="Palatino Linotype" w:hAnsi="Palatino Linotype"/>
                <w:i/>
                <w:sz w:val="22"/>
                <w:szCs w:val="22"/>
              </w:rPr>
            </w:pPr>
            <w:r w:rsidRPr="005D234D">
              <w:rPr>
                <w:rFonts w:ascii="Palatino Linotype" w:hAnsi="Palatino Linotype"/>
                <w:i/>
                <w:sz w:val="22"/>
                <w:szCs w:val="22"/>
              </w:rPr>
              <w:t>Sobre el particular, sírvase encontrar en archivo adjunto copia del oficio de notificación número 20700004S/UT-1867/2024, mediante el cual se detalla lo referente a su solicitud.</w:t>
            </w:r>
          </w:p>
        </w:tc>
      </w:tr>
      <w:tr w:rsidR="00475F35" w:rsidRPr="005D234D" w14:paraId="44C87262" w14:textId="77777777" w:rsidTr="00475F35">
        <w:trPr>
          <w:trHeight w:val="378"/>
          <w:tblCellSpacing w:w="0" w:type="dxa"/>
          <w:jc w:val="center"/>
        </w:trPr>
        <w:tc>
          <w:tcPr>
            <w:tcW w:w="0" w:type="auto"/>
            <w:vAlign w:val="center"/>
            <w:hideMark/>
          </w:tcPr>
          <w:p w14:paraId="0EB4AFC9" w14:textId="77777777" w:rsidR="00475F35" w:rsidRPr="005D234D" w:rsidRDefault="00475F35" w:rsidP="00475F35">
            <w:pPr>
              <w:rPr>
                <w:rFonts w:ascii="Palatino Linotype" w:hAnsi="Palatino Linotype"/>
                <w:i/>
                <w:sz w:val="22"/>
                <w:szCs w:val="22"/>
              </w:rPr>
            </w:pPr>
          </w:p>
        </w:tc>
      </w:tr>
      <w:tr w:rsidR="00475F35" w:rsidRPr="005D234D" w14:paraId="162B25C9" w14:textId="77777777" w:rsidTr="00475F35">
        <w:trPr>
          <w:trHeight w:val="151"/>
          <w:tblCellSpacing w:w="0" w:type="dxa"/>
          <w:jc w:val="center"/>
        </w:trPr>
        <w:tc>
          <w:tcPr>
            <w:tcW w:w="0" w:type="auto"/>
            <w:vAlign w:val="center"/>
            <w:hideMark/>
          </w:tcPr>
          <w:p w14:paraId="58D8F490" w14:textId="77777777" w:rsidR="00475F35" w:rsidRPr="005D234D" w:rsidRDefault="00475F35" w:rsidP="00475F35">
            <w:pPr>
              <w:jc w:val="center"/>
              <w:rPr>
                <w:rFonts w:ascii="Palatino Linotype" w:hAnsi="Palatino Linotype"/>
                <w:i/>
                <w:sz w:val="22"/>
                <w:szCs w:val="22"/>
              </w:rPr>
            </w:pPr>
          </w:p>
        </w:tc>
      </w:tr>
      <w:tr w:rsidR="00475F35" w:rsidRPr="005D234D" w14:paraId="3435F7DA" w14:textId="77777777" w:rsidTr="00475F35">
        <w:trPr>
          <w:trHeight w:val="151"/>
          <w:tblCellSpacing w:w="0" w:type="dxa"/>
          <w:jc w:val="center"/>
        </w:trPr>
        <w:tc>
          <w:tcPr>
            <w:tcW w:w="0" w:type="auto"/>
            <w:vAlign w:val="center"/>
            <w:hideMark/>
          </w:tcPr>
          <w:p w14:paraId="105551F6" w14:textId="77777777" w:rsidR="00475F35" w:rsidRPr="005D234D" w:rsidRDefault="00475F35" w:rsidP="00475F35">
            <w:pPr>
              <w:rPr>
                <w:rFonts w:ascii="Palatino Linotype" w:hAnsi="Palatino Linotype"/>
                <w:i/>
                <w:sz w:val="22"/>
                <w:szCs w:val="22"/>
              </w:rPr>
            </w:pPr>
          </w:p>
        </w:tc>
      </w:tr>
      <w:tr w:rsidR="00475F35" w:rsidRPr="005D234D" w14:paraId="56C83C37" w14:textId="77777777" w:rsidTr="00475F35">
        <w:trPr>
          <w:trHeight w:val="151"/>
          <w:tblCellSpacing w:w="0" w:type="dxa"/>
          <w:jc w:val="center"/>
        </w:trPr>
        <w:tc>
          <w:tcPr>
            <w:tcW w:w="0" w:type="auto"/>
            <w:vAlign w:val="center"/>
            <w:hideMark/>
          </w:tcPr>
          <w:p w14:paraId="1572237D" w14:textId="77777777" w:rsidR="00475F35" w:rsidRPr="005D234D" w:rsidRDefault="00475F35" w:rsidP="00475F35">
            <w:pPr>
              <w:rPr>
                <w:rFonts w:ascii="Palatino Linotype" w:hAnsi="Palatino Linotype"/>
                <w:i/>
                <w:sz w:val="22"/>
                <w:szCs w:val="22"/>
              </w:rPr>
            </w:pPr>
            <w:r w:rsidRPr="005D234D">
              <w:rPr>
                <w:rFonts w:ascii="Palatino Linotype" w:hAnsi="Palatino Linotype"/>
                <w:i/>
                <w:sz w:val="22"/>
                <w:szCs w:val="22"/>
              </w:rPr>
              <w:t>ATENTAMENTE</w:t>
            </w:r>
          </w:p>
        </w:tc>
      </w:tr>
      <w:tr w:rsidR="00475F35" w:rsidRPr="005D234D" w14:paraId="4E472685" w14:textId="77777777" w:rsidTr="00475F35">
        <w:trPr>
          <w:trHeight w:val="227"/>
          <w:tblCellSpacing w:w="0" w:type="dxa"/>
          <w:jc w:val="center"/>
        </w:trPr>
        <w:tc>
          <w:tcPr>
            <w:tcW w:w="0" w:type="auto"/>
            <w:vAlign w:val="center"/>
            <w:hideMark/>
          </w:tcPr>
          <w:p w14:paraId="5ABAE099" w14:textId="77777777" w:rsidR="00475F35" w:rsidRPr="005D234D" w:rsidRDefault="00475F35" w:rsidP="00475F35">
            <w:pPr>
              <w:rPr>
                <w:rFonts w:ascii="Palatino Linotype" w:hAnsi="Palatino Linotype"/>
                <w:i/>
                <w:sz w:val="22"/>
                <w:szCs w:val="22"/>
              </w:rPr>
            </w:pPr>
          </w:p>
        </w:tc>
      </w:tr>
      <w:tr w:rsidR="00475F35" w:rsidRPr="005D234D" w14:paraId="2E1445FC" w14:textId="77777777" w:rsidTr="00475F35">
        <w:trPr>
          <w:trHeight w:val="151"/>
          <w:tblCellSpacing w:w="0" w:type="dxa"/>
          <w:jc w:val="center"/>
        </w:trPr>
        <w:tc>
          <w:tcPr>
            <w:tcW w:w="0" w:type="auto"/>
            <w:vAlign w:val="center"/>
            <w:hideMark/>
          </w:tcPr>
          <w:p w14:paraId="1A9DAD76" w14:textId="77777777" w:rsidR="00475F35" w:rsidRPr="005D234D" w:rsidRDefault="00475F35" w:rsidP="00475F35">
            <w:pPr>
              <w:rPr>
                <w:rFonts w:ascii="Palatino Linotype" w:hAnsi="Palatino Linotype"/>
                <w:i/>
                <w:sz w:val="22"/>
                <w:szCs w:val="22"/>
              </w:rPr>
            </w:pPr>
            <w:r w:rsidRPr="005D234D">
              <w:rPr>
                <w:rFonts w:ascii="Palatino Linotype" w:hAnsi="Palatino Linotype"/>
                <w:i/>
                <w:sz w:val="22"/>
                <w:szCs w:val="22"/>
              </w:rPr>
              <w:t>M. en D. Mario Reyes Santos”</w:t>
            </w:r>
          </w:p>
        </w:tc>
      </w:tr>
    </w:tbl>
    <w:p w14:paraId="5ACD9E46" w14:textId="77777777" w:rsidR="00673D1C" w:rsidRPr="005D234D" w:rsidRDefault="00673D1C" w:rsidP="00673D1C">
      <w:pPr>
        <w:spacing w:line="360" w:lineRule="auto"/>
        <w:ind w:right="567"/>
        <w:jc w:val="both"/>
        <w:rPr>
          <w:rFonts w:ascii="Palatino Linotype" w:hAnsi="Palatino Linotype"/>
          <w:i/>
          <w:sz w:val="22"/>
          <w:szCs w:val="22"/>
        </w:rPr>
      </w:pPr>
    </w:p>
    <w:p w14:paraId="1D3DD972" w14:textId="77777777" w:rsidR="00475F35" w:rsidRPr="005D234D" w:rsidRDefault="00475F35" w:rsidP="00673D1C">
      <w:pPr>
        <w:spacing w:line="360" w:lineRule="auto"/>
        <w:ind w:right="567"/>
        <w:jc w:val="both"/>
        <w:rPr>
          <w:rFonts w:ascii="Palatino Linotype" w:hAnsi="Palatino Linotype"/>
          <w:sz w:val="22"/>
          <w:szCs w:val="22"/>
        </w:rPr>
      </w:pPr>
      <w:r w:rsidRPr="005D234D">
        <w:rPr>
          <w:rFonts w:ascii="Palatino Linotype" w:hAnsi="Palatino Linotype"/>
          <w:sz w:val="22"/>
          <w:szCs w:val="22"/>
        </w:rPr>
        <w:t>A la respuesta, el Sujeto Obligado adjuntó los archivos que, grosso modo, se describen enseguida:</w:t>
      </w:r>
    </w:p>
    <w:p w14:paraId="68CBA11C" w14:textId="77777777" w:rsidR="00475F35" w:rsidRPr="005D234D" w:rsidRDefault="00475F35" w:rsidP="00475F35">
      <w:pPr>
        <w:spacing w:line="360" w:lineRule="auto"/>
        <w:ind w:right="567"/>
        <w:jc w:val="both"/>
        <w:rPr>
          <w:rFonts w:ascii="Palatino Linotype" w:hAnsi="Palatino Linotype"/>
          <w:sz w:val="22"/>
          <w:szCs w:val="22"/>
        </w:rPr>
      </w:pPr>
    </w:p>
    <w:p w14:paraId="66F09FF0" w14:textId="77777777" w:rsidR="00475F35" w:rsidRPr="005D234D" w:rsidRDefault="00E92598" w:rsidP="00475F35">
      <w:pPr>
        <w:pStyle w:val="Prrafodelista"/>
        <w:numPr>
          <w:ilvl w:val="0"/>
          <w:numId w:val="3"/>
        </w:numPr>
        <w:spacing w:line="360" w:lineRule="auto"/>
        <w:ind w:right="567"/>
        <w:jc w:val="both"/>
        <w:rPr>
          <w:rFonts w:ascii="Palatino Linotype" w:hAnsi="Palatino Linotype"/>
          <w:szCs w:val="22"/>
        </w:rPr>
      </w:pPr>
      <w:hyperlink r:id="rId7" w:tgtFrame="_blank" w:history="1">
        <w:r w:rsidR="00475F35" w:rsidRPr="005D234D">
          <w:rPr>
            <w:rStyle w:val="Hipervnculo"/>
            <w:rFonts w:ascii="Palatino Linotype" w:eastAsiaTheme="majorEastAsia" w:hAnsi="Palatino Linotype" w:cs="Arial"/>
            <w:b/>
            <w:bCs/>
            <w:color w:val="auto"/>
            <w:szCs w:val="22"/>
          </w:rPr>
          <w:t>00665 SSPYP.pdf</w:t>
        </w:r>
      </w:hyperlink>
      <w:r w:rsidR="00475F35" w:rsidRPr="005D234D">
        <w:rPr>
          <w:rFonts w:ascii="Palatino Linotype" w:hAnsi="Palatino Linotype"/>
          <w:szCs w:val="22"/>
        </w:rPr>
        <w:t xml:space="preserve">: oficio 2004000020000S/459/2024 de fecha veintiséis de septiembre de dos mil veinticuatro, suscrito por el Servidor Público Habilitado Suplente de la Subsecretaría de Planeación y Presupuesto, en el que señaló que derivado de la búsqueda exhaustiva realizada en las bases de datos de la Unidad de Seguimiento de Programas y Apoyo Administrativo de la Subsecretaría de </w:t>
      </w:r>
      <w:r w:rsidR="00475F35" w:rsidRPr="005D234D">
        <w:rPr>
          <w:rFonts w:ascii="Palatino Linotype" w:hAnsi="Palatino Linotype"/>
          <w:szCs w:val="22"/>
        </w:rPr>
        <w:lastRenderedPageBreak/>
        <w:t xml:space="preserve">Planeación y Presupuesto, no se localizó la cédula profesional de la servidora pública. </w:t>
      </w:r>
    </w:p>
    <w:p w14:paraId="3834A230" w14:textId="77777777" w:rsidR="00475F35" w:rsidRPr="005D234D" w:rsidRDefault="00475F35" w:rsidP="00475F35">
      <w:pPr>
        <w:pStyle w:val="Prrafodelista"/>
        <w:spacing w:line="360" w:lineRule="auto"/>
        <w:ind w:right="567"/>
        <w:jc w:val="both"/>
        <w:rPr>
          <w:rFonts w:ascii="Palatino Linotype" w:hAnsi="Palatino Linotype"/>
          <w:szCs w:val="22"/>
        </w:rPr>
      </w:pPr>
    </w:p>
    <w:p w14:paraId="563EE9C5" w14:textId="77777777" w:rsidR="00475F35" w:rsidRPr="005D234D" w:rsidRDefault="00E92598" w:rsidP="00475F35">
      <w:pPr>
        <w:pStyle w:val="Prrafodelista"/>
        <w:numPr>
          <w:ilvl w:val="0"/>
          <w:numId w:val="3"/>
        </w:numPr>
        <w:spacing w:line="360" w:lineRule="auto"/>
        <w:ind w:right="567"/>
        <w:jc w:val="both"/>
        <w:rPr>
          <w:rFonts w:ascii="Palatino Linotype" w:hAnsi="Palatino Linotype"/>
          <w:szCs w:val="22"/>
        </w:rPr>
      </w:pPr>
      <w:hyperlink r:id="rId8" w:tgtFrame="_blank" w:history="1">
        <w:r w:rsidR="00475F35" w:rsidRPr="005D234D">
          <w:rPr>
            <w:rStyle w:val="Hipervnculo"/>
            <w:rFonts w:ascii="Palatino Linotype" w:eastAsiaTheme="majorEastAsia" w:hAnsi="Palatino Linotype" w:cs="Arial"/>
            <w:b/>
            <w:bCs/>
            <w:color w:val="auto"/>
            <w:szCs w:val="22"/>
          </w:rPr>
          <w:t>00665 SOLICITANTE.pdf</w:t>
        </w:r>
      </w:hyperlink>
      <w:r w:rsidR="00475F35" w:rsidRPr="005D234D">
        <w:rPr>
          <w:rFonts w:ascii="Palatino Linotype" w:hAnsi="Palatino Linotype"/>
          <w:szCs w:val="22"/>
        </w:rPr>
        <w:t xml:space="preserve">: oficio 20700004S/UT-1867/2024 de fecha treinta de septiembre de dos mil veinticuatro, suscrito por el Jefe de la UIPPE y Titular de la Unidad de Transparencia de la Secretaria de Finanzas, en el que señaló que se adjunta el oficio de respuesta remitido por el servidor público habilitado. </w:t>
      </w:r>
    </w:p>
    <w:p w14:paraId="469B1EB5" w14:textId="77777777" w:rsidR="00673D1C" w:rsidRPr="005D234D" w:rsidRDefault="00673D1C" w:rsidP="00673D1C">
      <w:pPr>
        <w:spacing w:line="360" w:lineRule="auto"/>
        <w:ind w:right="567"/>
        <w:jc w:val="both"/>
        <w:rPr>
          <w:rFonts w:ascii="Palatino Linotype" w:hAnsi="Palatino Linotype"/>
          <w:b/>
          <w:sz w:val="22"/>
          <w:szCs w:val="22"/>
        </w:rPr>
      </w:pPr>
    </w:p>
    <w:p w14:paraId="47F5CE0F" w14:textId="77777777" w:rsidR="00673D1C" w:rsidRPr="005D234D" w:rsidRDefault="00475F35" w:rsidP="00673D1C">
      <w:pPr>
        <w:numPr>
          <w:ilvl w:val="0"/>
          <w:numId w:val="1"/>
        </w:numPr>
        <w:spacing w:line="360" w:lineRule="auto"/>
        <w:ind w:left="0" w:firstLine="0"/>
        <w:contextualSpacing/>
        <w:jc w:val="both"/>
        <w:rPr>
          <w:rFonts w:ascii="Palatino Linotype" w:eastAsiaTheme="minorEastAsia" w:hAnsi="Palatino Linotype" w:cs="Arial"/>
          <w:i/>
          <w:sz w:val="22"/>
          <w:szCs w:val="22"/>
          <w:lang w:val="es-ES_tradnl" w:eastAsia="es-ES"/>
        </w:rPr>
      </w:pPr>
      <w:r w:rsidRPr="005D234D">
        <w:rPr>
          <w:rFonts w:ascii="Palatino Linotype" w:eastAsia="Calibri" w:hAnsi="Palatino Linotype" w:cs="Arial"/>
          <w:sz w:val="22"/>
          <w:szCs w:val="22"/>
          <w:lang w:val="es-AR" w:eastAsia="es-ES"/>
        </w:rPr>
        <w:t>El veintiuno (21) de octubre</w:t>
      </w:r>
      <w:r w:rsidR="00673D1C" w:rsidRPr="005D234D">
        <w:rPr>
          <w:rFonts w:ascii="Palatino Linotype" w:eastAsia="Calibri" w:hAnsi="Palatino Linotype" w:cs="Arial"/>
          <w:sz w:val="22"/>
          <w:szCs w:val="22"/>
          <w:lang w:val="es-AR" w:eastAsia="es-ES"/>
        </w:rPr>
        <w:t xml:space="preserve"> de dos mil veinticuatro</w:t>
      </w:r>
      <w:r w:rsidR="00673D1C" w:rsidRPr="005D234D">
        <w:rPr>
          <w:rFonts w:ascii="Palatino Linotype" w:hAnsi="Palatino Linotype" w:cs="Arial"/>
          <w:sz w:val="22"/>
          <w:szCs w:val="22"/>
          <w:lang w:val="es-ES" w:eastAsia="es-ES"/>
        </w:rPr>
        <w:t xml:space="preserve">, </w:t>
      </w:r>
      <w:r w:rsidR="00673D1C" w:rsidRPr="005D234D">
        <w:rPr>
          <w:rFonts w:ascii="Palatino Linotype" w:eastAsiaTheme="minorEastAsia" w:hAnsi="Palatino Linotype"/>
          <w:b/>
          <w:sz w:val="22"/>
          <w:szCs w:val="22"/>
          <w:lang w:val="es-ES_tradnl" w:eastAsia="es-ES"/>
        </w:rPr>
        <w:t>EL RECURRENTE</w:t>
      </w:r>
      <w:r w:rsidR="00673D1C" w:rsidRPr="005D234D">
        <w:rPr>
          <w:rFonts w:ascii="Palatino Linotype" w:hAnsi="Palatino Linotype" w:cs="Arial"/>
          <w:sz w:val="22"/>
          <w:szCs w:val="22"/>
          <w:lang w:val="es-ES" w:eastAsia="es-ES"/>
        </w:rPr>
        <w:t xml:space="preserve"> interpuso el recurso de revisión, en contra de la respuesta, señalando como:</w:t>
      </w:r>
      <w:bookmarkStart w:id="1" w:name="_Toc462307683"/>
      <w:bookmarkStart w:id="2" w:name="_Toc472427085"/>
      <w:bookmarkStart w:id="3" w:name="_Toc472500652"/>
    </w:p>
    <w:p w14:paraId="3BEEFA27" w14:textId="77777777" w:rsidR="00673D1C" w:rsidRPr="005D234D" w:rsidRDefault="00673D1C" w:rsidP="00673D1C">
      <w:pPr>
        <w:spacing w:line="360" w:lineRule="auto"/>
        <w:ind w:left="567" w:right="567"/>
        <w:contextualSpacing/>
        <w:rPr>
          <w:rFonts w:ascii="Palatino Linotype" w:eastAsiaTheme="minorEastAsia" w:hAnsi="Palatino Linotype" w:cs="Arial"/>
          <w:i/>
          <w:sz w:val="22"/>
          <w:szCs w:val="22"/>
          <w:lang w:val="es-ES_tradnl" w:eastAsia="es-ES"/>
        </w:rPr>
      </w:pPr>
    </w:p>
    <w:p w14:paraId="59FF88CD" w14:textId="77777777" w:rsidR="00673D1C" w:rsidRPr="005D234D" w:rsidRDefault="00673D1C" w:rsidP="00475F35">
      <w:pPr>
        <w:spacing w:line="360" w:lineRule="auto"/>
        <w:ind w:left="851" w:right="822"/>
        <w:contextualSpacing/>
        <w:jc w:val="both"/>
        <w:rPr>
          <w:rFonts w:ascii="Palatino Linotype" w:eastAsia="Calibri" w:hAnsi="Palatino Linotype" w:cs="Arial"/>
          <w:i/>
          <w:sz w:val="22"/>
          <w:szCs w:val="22"/>
          <w:lang w:val="es-ES" w:eastAsia="es-ES"/>
        </w:rPr>
      </w:pPr>
      <w:r w:rsidRPr="005D234D">
        <w:rPr>
          <w:rFonts w:ascii="Palatino Linotype" w:eastAsiaTheme="minorEastAsia" w:hAnsi="Palatino Linotype"/>
          <w:b/>
          <w:sz w:val="22"/>
          <w:szCs w:val="22"/>
          <w:lang w:val="es-ES_tradnl" w:eastAsia="es-ES"/>
        </w:rPr>
        <w:t>Acto impugnado</w:t>
      </w:r>
      <w:r w:rsidRPr="005D234D">
        <w:rPr>
          <w:rFonts w:ascii="Palatino Linotype" w:eastAsiaTheme="minorEastAsia" w:hAnsi="Palatino Linotype"/>
          <w:b/>
          <w:i/>
          <w:sz w:val="22"/>
          <w:szCs w:val="22"/>
          <w:lang w:val="es-ES_tradnl" w:eastAsia="es-ES"/>
        </w:rPr>
        <w:t>:</w:t>
      </w:r>
      <w:r w:rsidRPr="005D234D">
        <w:rPr>
          <w:rFonts w:ascii="Palatino Linotype" w:hAnsi="Palatino Linotype"/>
          <w:i/>
          <w:color w:val="000000"/>
          <w:sz w:val="22"/>
          <w:szCs w:val="22"/>
        </w:rPr>
        <w:t xml:space="preserve"> “</w:t>
      </w:r>
      <w:r w:rsidR="00475F35" w:rsidRPr="005D234D">
        <w:rPr>
          <w:rFonts w:ascii="Palatino Linotype" w:hAnsi="Palatino Linotype"/>
          <w:i/>
          <w:color w:val="000000"/>
          <w:sz w:val="22"/>
          <w:szCs w:val="22"/>
        </w:rPr>
        <w:t>Se solicita dar atención de la manera en que se describe la solicitud de información.</w:t>
      </w:r>
      <w:r w:rsidRPr="005D234D">
        <w:rPr>
          <w:rFonts w:ascii="Palatino Linotype" w:hAnsi="Palatino Linotype"/>
          <w:i/>
          <w:color w:val="000000"/>
          <w:sz w:val="22"/>
          <w:szCs w:val="22"/>
        </w:rPr>
        <w:t>” (Sic)</w:t>
      </w:r>
    </w:p>
    <w:p w14:paraId="3B300A1F" w14:textId="77777777" w:rsidR="00673D1C" w:rsidRPr="005D234D" w:rsidRDefault="00673D1C" w:rsidP="00475F35">
      <w:pPr>
        <w:spacing w:line="360" w:lineRule="auto"/>
        <w:ind w:left="851" w:right="822"/>
        <w:contextualSpacing/>
        <w:jc w:val="both"/>
        <w:rPr>
          <w:rFonts w:ascii="Palatino Linotype" w:eastAsia="Calibri" w:hAnsi="Palatino Linotype" w:cs="Arial"/>
          <w:sz w:val="22"/>
          <w:szCs w:val="22"/>
          <w:lang w:val="es-ES" w:eastAsia="es-ES"/>
        </w:rPr>
      </w:pPr>
    </w:p>
    <w:p w14:paraId="3D012572" w14:textId="77777777" w:rsidR="00673D1C" w:rsidRPr="005D234D" w:rsidRDefault="00673D1C" w:rsidP="00475F35">
      <w:pPr>
        <w:spacing w:line="360" w:lineRule="auto"/>
        <w:ind w:left="851" w:right="822"/>
        <w:contextualSpacing/>
        <w:jc w:val="both"/>
        <w:rPr>
          <w:rFonts w:ascii="Palatino Linotype" w:hAnsi="Palatino Linotype"/>
          <w:i/>
          <w:color w:val="000000"/>
          <w:sz w:val="22"/>
          <w:szCs w:val="22"/>
        </w:rPr>
      </w:pPr>
      <w:r w:rsidRPr="005D234D">
        <w:rPr>
          <w:rFonts w:ascii="Palatino Linotype" w:eastAsiaTheme="minorEastAsia" w:hAnsi="Palatino Linotype"/>
          <w:b/>
          <w:sz w:val="22"/>
          <w:szCs w:val="22"/>
          <w:lang w:val="es-ES_tradnl" w:eastAsia="es-ES"/>
        </w:rPr>
        <w:t>Razones o Motivos de inconformidad:</w:t>
      </w:r>
      <w:r w:rsidRPr="005D234D">
        <w:rPr>
          <w:rFonts w:ascii="Palatino Linotype" w:eastAsiaTheme="majorEastAsia" w:hAnsi="Palatino Linotype" w:cstheme="majorBidi"/>
          <w:b/>
          <w:color w:val="2E74B5" w:themeColor="accent1" w:themeShade="BF"/>
          <w:sz w:val="22"/>
          <w:szCs w:val="22"/>
          <w:lang w:val="es-ES" w:eastAsia="es-ES"/>
        </w:rPr>
        <w:t xml:space="preserve"> </w:t>
      </w:r>
      <w:r w:rsidRPr="005D234D">
        <w:rPr>
          <w:rFonts w:ascii="Palatino Linotype" w:eastAsiaTheme="majorEastAsia" w:hAnsi="Palatino Linotype" w:cstheme="majorBidi"/>
          <w:i/>
          <w:sz w:val="22"/>
          <w:szCs w:val="22"/>
          <w:lang w:val="es-ES" w:eastAsia="es-ES"/>
        </w:rPr>
        <w:t>“</w:t>
      </w:r>
      <w:r w:rsidR="00475F35" w:rsidRPr="005D234D">
        <w:rPr>
          <w:rFonts w:ascii="Palatino Linotype" w:hAnsi="Palatino Linotype"/>
          <w:i/>
          <w:color w:val="000000"/>
          <w:sz w:val="22"/>
          <w:szCs w:val="22"/>
        </w:rPr>
        <w:t>Se solicita dar atención de la manera en que se describe la solicitud de información.</w:t>
      </w:r>
      <w:r w:rsidRPr="005D234D">
        <w:rPr>
          <w:rFonts w:ascii="Palatino Linotype" w:hAnsi="Palatino Linotype"/>
          <w:i/>
          <w:color w:val="000000"/>
          <w:sz w:val="22"/>
          <w:szCs w:val="22"/>
        </w:rPr>
        <w:t>” (Sic).</w:t>
      </w:r>
    </w:p>
    <w:bookmarkEnd w:id="1"/>
    <w:bookmarkEnd w:id="2"/>
    <w:bookmarkEnd w:id="3"/>
    <w:p w14:paraId="70066C9D" w14:textId="77777777" w:rsidR="00673D1C" w:rsidRPr="005D234D" w:rsidRDefault="00673D1C" w:rsidP="00673D1C">
      <w:pPr>
        <w:tabs>
          <w:tab w:val="left" w:pos="6197"/>
        </w:tabs>
        <w:spacing w:line="360" w:lineRule="auto"/>
        <w:jc w:val="both"/>
        <w:rPr>
          <w:rFonts w:ascii="Palatino Linotype" w:eastAsia="Calibri" w:hAnsi="Palatino Linotype" w:cs="Arial"/>
          <w:sz w:val="22"/>
          <w:szCs w:val="22"/>
          <w:lang w:val="es-AR" w:eastAsia="es-ES"/>
        </w:rPr>
      </w:pPr>
      <w:r w:rsidRPr="005D234D">
        <w:rPr>
          <w:rFonts w:ascii="Palatino Linotype" w:eastAsia="Calibri" w:hAnsi="Palatino Linotype" w:cs="Arial"/>
          <w:sz w:val="22"/>
          <w:szCs w:val="22"/>
          <w:lang w:val="es-AR" w:eastAsia="es-ES"/>
        </w:rPr>
        <w:tab/>
      </w:r>
    </w:p>
    <w:p w14:paraId="4181B9F2" w14:textId="77777777" w:rsidR="00673D1C" w:rsidRPr="005D234D" w:rsidRDefault="00673D1C" w:rsidP="00673D1C">
      <w:pPr>
        <w:numPr>
          <w:ilvl w:val="0"/>
          <w:numId w:val="1"/>
        </w:numPr>
        <w:spacing w:line="360" w:lineRule="auto"/>
        <w:ind w:left="0" w:firstLine="0"/>
        <w:contextualSpacing/>
        <w:jc w:val="both"/>
        <w:rPr>
          <w:rFonts w:ascii="Palatino Linotype" w:eastAsia="Calibri" w:hAnsi="Palatino Linotype" w:cs="Arial"/>
          <w:sz w:val="22"/>
          <w:szCs w:val="22"/>
          <w:lang w:val="es-AR" w:eastAsia="es-ES"/>
        </w:rPr>
      </w:pPr>
      <w:r w:rsidRPr="005D234D">
        <w:rPr>
          <w:rFonts w:ascii="Palatino Linotype" w:hAnsi="Palatino Linotype" w:cs="Arial"/>
          <w:sz w:val="22"/>
          <w:szCs w:val="22"/>
          <w:lang w:val="es-ES" w:eastAsia="es-ES"/>
        </w:rPr>
        <w:t xml:space="preserve">Se registró el recurso de revisión bajo el número de expediente </w:t>
      </w:r>
      <w:r w:rsidRPr="005D234D">
        <w:rPr>
          <w:rFonts w:ascii="Palatino Linotype" w:eastAsiaTheme="minorEastAsia" w:hAnsi="Palatino Linotype" w:cs="Arial"/>
          <w:bCs/>
          <w:sz w:val="22"/>
          <w:szCs w:val="22"/>
          <w:lang w:val="es-ES_tradnl" w:eastAsia="es-ES"/>
        </w:rPr>
        <w:t xml:space="preserve">al rubro indicado, asimismo con fundamento en lo dispuesto por el </w:t>
      </w:r>
      <w:r w:rsidRPr="005D234D">
        <w:rPr>
          <w:rFonts w:ascii="Palatino Linotype" w:eastAsia="Calibri" w:hAnsi="Palatino Linotype" w:cs="Arial"/>
          <w:sz w:val="22"/>
          <w:szCs w:val="22"/>
          <w:lang w:val="es-ES" w:eastAsia="es-ES"/>
        </w:rPr>
        <w:t xml:space="preserve">artículo 185 fracción I de la </w:t>
      </w:r>
      <w:r w:rsidRPr="005D234D">
        <w:rPr>
          <w:rFonts w:ascii="Palatino Linotype" w:eastAsia="Calibri" w:hAnsi="Palatino Linotype" w:cs="Arial"/>
          <w:b/>
          <w:sz w:val="22"/>
          <w:szCs w:val="22"/>
          <w:lang w:val="es-ES" w:eastAsia="es-ES"/>
        </w:rPr>
        <w:t xml:space="preserve">Ley de Transparencia y Acceso a la Información Pública del Estado de México y Municipios </w:t>
      </w:r>
      <w:r w:rsidRPr="005D234D">
        <w:rPr>
          <w:rFonts w:ascii="Palatino Linotype" w:hAnsi="Palatino Linotype" w:cs="Arial"/>
          <w:sz w:val="22"/>
          <w:szCs w:val="22"/>
          <w:lang w:val="es-ES" w:eastAsia="es-ES"/>
        </w:rPr>
        <w:t xml:space="preserve">se turnó a la </w:t>
      </w:r>
      <w:r w:rsidRPr="005D234D">
        <w:rPr>
          <w:rFonts w:ascii="Palatino Linotype" w:hAnsi="Palatino Linotype" w:cs="Arial"/>
          <w:b/>
          <w:sz w:val="22"/>
          <w:szCs w:val="22"/>
          <w:lang w:val="es-ES" w:eastAsia="es-ES"/>
        </w:rPr>
        <w:t xml:space="preserve">Comisionada María del Rosario Mejía Ayala, </w:t>
      </w:r>
      <w:r w:rsidRPr="005D234D">
        <w:rPr>
          <w:rFonts w:ascii="Palatino Linotype" w:hAnsi="Palatino Linotype" w:cs="Arial"/>
          <w:sz w:val="22"/>
          <w:szCs w:val="22"/>
          <w:lang w:val="es-ES" w:eastAsia="es-ES"/>
        </w:rPr>
        <w:t xml:space="preserve">con el objeto de </w:t>
      </w:r>
      <w:r w:rsidRPr="005D234D">
        <w:rPr>
          <w:rFonts w:ascii="Palatino Linotype" w:hAnsi="Palatino Linotype" w:cs="Arial"/>
          <w:sz w:val="22"/>
          <w:szCs w:val="22"/>
          <w:lang w:eastAsia="es-ES"/>
        </w:rPr>
        <w:t xml:space="preserve">su análisis. </w:t>
      </w:r>
    </w:p>
    <w:p w14:paraId="28C75CF2" w14:textId="77777777" w:rsidR="00673D1C" w:rsidRPr="005D234D" w:rsidRDefault="00673D1C" w:rsidP="00673D1C">
      <w:pPr>
        <w:spacing w:line="360" w:lineRule="auto"/>
        <w:contextualSpacing/>
        <w:jc w:val="both"/>
        <w:rPr>
          <w:rFonts w:ascii="Palatino Linotype" w:eastAsia="Calibri" w:hAnsi="Palatino Linotype" w:cs="Arial"/>
          <w:sz w:val="22"/>
          <w:szCs w:val="22"/>
          <w:lang w:val="es-AR" w:eastAsia="es-ES"/>
        </w:rPr>
      </w:pPr>
    </w:p>
    <w:p w14:paraId="03457633" w14:textId="77777777" w:rsidR="00673D1C" w:rsidRPr="005D234D" w:rsidRDefault="00673D1C" w:rsidP="00673D1C">
      <w:pPr>
        <w:numPr>
          <w:ilvl w:val="0"/>
          <w:numId w:val="1"/>
        </w:numPr>
        <w:spacing w:line="360" w:lineRule="auto"/>
        <w:ind w:left="0" w:firstLine="0"/>
        <w:contextualSpacing/>
        <w:jc w:val="both"/>
        <w:rPr>
          <w:rFonts w:ascii="Palatino Linotype" w:eastAsiaTheme="minorEastAsia" w:hAnsi="Palatino Linotype" w:cstheme="minorBidi"/>
          <w:i/>
          <w:color w:val="000000"/>
          <w:sz w:val="22"/>
          <w:szCs w:val="22"/>
          <w:lang w:val="es-ES_tradnl" w:eastAsia="es-ES"/>
        </w:rPr>
      </w:pPr>
      <w:r w:rsidRPr="005D234D">
        <w:rPr>
          <w:rFonts w:ascii="Palatino Linotype" w:eastAsia="Calibri" w:hAnsi="Palatino Linotype" w:cs="Arial"/>
          <w:sz w:val="22"/>
          <w:szCs w:val="22"/>
          <w:lang w:val="es-ES" w:eastAsia="es-ES"/>
        </w:rPr>
        <w:t xml:space="preserve">El Comisionado Ponente con fundamento en lo dispuesto por el artículo 185 fracción II de la ley de la materia, a través del acuerdo de admisión del </w:t>
      </w:r>
      <w:r w:rsidR="009268DC" w:rsidRPr="005D234D">
        <w:rPr>
          <w:rFonts w:ascii="Palatino Linotype" w:eastAsia="Calibri" w:hAnsi="Palatino Linotype" w:cs="Arial"/>
          <w:sz w:val="22"/>
          <w:szCs w:val="22"/>
          <w:lang w:val="es-ES" w:eastAsia="es-ES"/>
        </w:rPr>
        <w:t xml:space="preserve">veintidós (22) de octubre </w:t>
      </w:r>
      <w:r w:rsidRPr="005D234D">
        <w:rPr>
          <w:rFonts w:ascii="Palatino Linotype" w:eastAsia="Calibri" w:hAnsi="Palatino Linotype" w:cs="Arial"/>
          <w:sz w:val="22"/>
          <w:szCs w:val="22"/>
          <w:lang w:val="es-ES" w:eastAsia="es-ES"/>
        </w:rPr>
        <w:t xml:space="preserve">de dos mil veinticuatro, puso a disposición de las partes el expediente electrónico </w:t>
      </w:r>
      <w:r w:rsidRPr="005D234D">
        <w:rPr>
          <w:rFonts w:ascii="Palatino Linotype" w:eastAsia="Calibri" w:hAnsi="Palatino Linotype" w:cs="Arial"/>
          <w:sz w:val="22"/>
          <w:szCs w:val="22"/>
          <w:lang w:val="es-ES_tradnl" w:eastAsia="es-ES"/>
        </w:rPr>
        <w:t xml:space="preserve">vía </w:t>
      </w:r>
      <w:r w:rsidRPr="005D234D">
        <w:rPr>
          <w:rFonts w:ascii="Palatino Linotype" w:eastAsia="Calibri" w:hAnsi="Palatino Linotype" w:cs="Arial"/>
          <w:b/>
          <w:sz w:val="22"/>
          <w:szCs w:val="22"/>
          <w:lang w:val="es-ES" w:eastAsia="es-ES"/>
        </w:rPr>
        <w:t xml:space="preserve">SAIMEX </w:t>
      </w:r>
      <w:r w:rsidRPr="005D234D">
        <w:rPr>
          <w:rFonts w:ascii="Palatino Linotype" w:eastAsia="Calibri" w:hAnsi="Palatino Linotype" w:cs="Arial"/>
          <w:sz w:val="22"/>
          <w:szCs w:val="22"/>
          <w:lang w:val="es-ES" w:eastAsia="es-ES"/>
        </w:rPr>
        <w:t xml:space="preserve">a </w:t>
      </w:r>
      <w:r w:rsidRPr="005D234D">
        <w:rPr>
          <w:rFonts w:ascii="Palatino Linotype" w:eastAsia="Calibri" w:hAnsi="Palatino Linotype" w:cs="Arial"/>
          <w:sz w:val="22"/>
          <w:szCs w:val="22"/>
          <w:lang w:val="es-ES" w:eastAsia="es-ES"/>
        </w:rPr>
        <w:lastRenderedPageBreak/>
        <w:t xml:space="preserve">efecto de que en un plazo máximo de siete días manifestaran lo que a derecho convinieran, ofrecieran pruebas y alegatos según corresponda al caso concreto, de esta forma para que el </w:t>
      </w:r>
      <w:r w:rsidRPr="005D234D">
        <w:rPr>
          <w:rFonts w:ascii="Palatino Linotype" w:eastAsia="Calibri" w:hAnsi="Palatino Linotype" w:cs="Arial"/>
          <w:b/>
          <w:sz w:val="22"/>
          <w:szCs w:val="22"/>
          <w:lang w:val="es-ES" w:eastAsia="es-ES"/>
        </w:rPr>
        <w:t>SUJETO OBLIGADO</w:t>
      </w:r>
      <w:r w:rsidRPr="005D234D">
        <w:rPr>
          <w:rFonts w:ascii="Palatino Linotype" w:eastAsia="Calibri" w:hAnsi="Palatino Linotype" w:cs="Arial"/>
          <w:sz w:val="22"/>
          <w:szCs w:val="22"/>
          <w:lang w:val="es-ES" w:eastAsia="es-ES"/>
        </w:rPr>
        <w:t xml:space="preserve"> presentara el informe justificado procedente. </w:t>
      </w:r>
    </w:p>
    <w:p w14:paraId="1AD4448B" w14:textId="77777777" w:rsidR="00673D1C" w:rsidRPr="005D234D" w:rsidRDefault="00673D1C" w:rsidP="00673D1C">
      <w:pPr>
        <w:spacing w:line="360" w:lineRule="auto"/>
        <w:contextualSpacing/>
        <w:jc w:val="both"/>
        <w:rPr>
          <w:rFonts w:ascii="Palatino Linotype" w:eastAsiaTheme="minorEastAsia" w:hAnsi="Palatino Linotype" w:cstheme="minorBidi"/>
          <w:i/>
          <w:color w:val="000000"/>
          <w:sz w:val="22"/>
          <w:szCs w:val="22"/>
          <w:lang w:val="es-ES_tradnl" w:eastAsia="es-ES"/>
        </w:rPr>
      </w:pPr>
    </w:p>
    <w:p w14:paraId="5C563CF2" w14:textId="77777777" w:rsidR="00673D1C" w:rsidRPr="005D234D" w:rsidRDefault="00673D1C" w:rsidP="00673D1C">
      <w:pPr>
        <w:numPr>
          <w:ilvl w:val="0"/>
          <w:numId w:val="1"/>
        </w:numPr>
        <w:spacing w:line="360" w:lineRule="auto"/>
        <w:ind w:left="0" w:firstLine="0"/>
        <w:contextualSpacing/>
        <w:jc w:val="both"/>
        <w:rPr>
          <w:rFonts w:ascii="Palatino Linotype" w:eastAsiaTheme="minorEastAsia" w:hAnsi="Palatino Linotype"/>
          <w:b/>
          <w:sz w:val="22"/>
          <w:szCs w:val="22"/>
          <w:u w:val="single"/>
          <w:lang w:val="es-ES_tradnl" w:eastAsia="es-ES"/>
        </w:rPr>
      </w:pPr>
      <w:r w:rsidRPr="005D234D">
        <w:rPr>
          <w:rFonts w:ascii="Palatino Linotype" w:eastAsia="Calibri" w:hAnsi="Palatino Linotype" w:cs="Arial"/>
          <w:sz w:val="22"/>
          <w:szCs w:val="22"/>
          <w:lang w:val="es-ES" w:eastAsia="es-ES"/>
        </w:rPr>
        <w:t>De las constancias en el expediente electrónico SAIMEX, se advierte que el particular no realizó manifestaciones, no ofreció pruebas o alegatos que a su derecho convinieran; por su parte, el Sujeto Obliga</w:t>
      </w:r>
      <w:r w:rsidR="009268DC" w:rsidRPr="005D234D">
        <w:rPr>
          <w:rFonts w:ascii="Palatino Linotype" w:eastAsia="Calibri" w:hAnsi="Palatino Linotype" w:cs="Arial"/>
          <w:sz w:val="22"/>
          <w:szCs w:val="22"/>
          <w:lang w:val="es-ES" w:eastAsia="es-ES"/>
        </w:rPr>
        <w:t>do remitió informe justificado el treinta de octubre de dos mil veinticuatro, mismo que fue puesto a la vista del particular el siete de noviembre de dos mil veinticuatro, a través de los archivos que se describen enseguida:</w:t>
      </w:r>
    </w:p>
    <w:p w14:paraId="736D0673" w14:textId="77777777" w:rsidR="009268DC" w:rsidRPr="005D234D" w:rsidRDefault="009268DC" w:rsidP="009268DC">
      <w:pPr>
        <w:pStyle w:val="Prrafodelista"/>
        <w:rPr>
          <w:rFonts w:ascii="Palatino Linotype" w:eastAsiaTheme="minorEastAsia" w:hAnsi="Palatino Linotype"/>
          <w:b/>
          <w:szCs w:val="22"/>
          <w:u w:val="single"/>
          <w:lang w:val="es-ES_tradnl" w:eastAsia="es-ES"/>
        </w:rPr>
      </w:pPr>
    </w:p>
    <w:p w14:paraId="389D5141" w14:textId="77777777" w:rsidR="009268DC" w:rsidRPr="005D234D" w:rsidRDefault="00E92598" w:rsidP="009268DC">
      <w:pPr>
        <w:pStyle w:val="Prrafodelista"/>
        <w:numPr>
          <w:ilvl w:val="0"/>
          <w:numId w:val="4"/>
        </w:numPr>
        <w:spacing w:line="360" w:lineRule="auto"/>
        <w:jc w:val="both"/>
        <w:rPr>
          <w:rFonts w:ascii="Palatino Linotype" w:hAnsi="Palatino Linotype"/>
          <w:szCs w:val="22"/>
        </w:rPr>
      </w:pPr>
      <w:hyperlink r:id="rId9" w:history="1">
        <w:r w:rsidR="009268DC" w:rsidRPr="005D234D">
          <w:rPr>
            <w:rStyle w:val="Hipervnculo"/>
            <w:rFonts w:ascii="Palatino Linotype" w:eastAsiaTheme="majorEastAsia" w:hAnsi="Palatino Linotype" w:cs="Arial"/>
            <w:b/>
            <w:bCs/>
            <w:color w:val="auto"/>
            <w:szCs w:val="22"/>
          </w:rPr>
          <w:t>06498 INFOEM IP RR SSPYP.pdf</w:t>
        </w:r>
      </w:hyperlink>
      <w:r w:rsidR="009268DC" w:rsidRPr="005D234D">
        <w:rPr>
          <w:rFonts w:ascii="Palatino Linotype" w:hAnsi="Palatino Linotype"/>
          <w:szCs w:val="22"/>
        </w:rPr>
        <w:t xml:space="preserve">: oficio 2004000020000S/598/2024 de fecha veintitrés de octubre de dos mil veinticuatro, suscrito por el Servidor Público Habilitado Suplente de la Subsecretaría de Planeación y Presupuesto, en que ratificó su respuesta. </w:t>
      </w:r>
    </w:p>
    <w:p w14:paraId="0642FE9D" w14:textId="77777777" w:rsidR="009268DC" w:rsidRPr="005D234D" w:rsidRDefault="009268DC" w:rsidP="009268DC">
      <w:pPr>
        <w:pStyle w:val="Prrafodelista"/>
        <w:spacing w:line="360" w:lineRule="auto"/>
        <w:jc w:val="both"/>
        <w:rPr>
          <w:rFonts w:ascii="Palatino Linotype" w:hAnsi="Palatino Linotype"/>
          <w:szCs w:val="22"/>
        </w:rPr>
      </w:pPr>
    </w:p>
    <w:p w14:paraId="532E71E6" w14:textId="77777777" w:rsidR="009268DC" w:rsidRPr="005D234D" w:rsidRDefault="00E92598" w:rsidP="009268DC">
      <w:pPr>
        <w:pStyle w:val="Prrafodelista"/>
        <w:numPr>
          <w:ilvl w:val="0"/>
          <w:numId w:val="4"/>
        </w:numPr>
        <w:spacing w:line="360" w:lineRule="auto"/>
        <w:jc w:val="both"/>
        <w:rPr>
          <w:rFonts w:ascii="Palatino Linotype" w:eastAsiaTheme="minorEastAsia" w:hAnsi="Palatino Linotype"/>
          <w:b/>
          <w:szCs w:val="22"/>
          <w:u w:val="single"/>
          <w:lang w:val="es-ES_tradnl" w:eastAsia="es-ES"/>
        </w:rPr>
      </w:pPr>
      <w:hyperlink r:id="rId10" w:history="1">
        <w:r w:rsidR="009268DC" w:rsidRPr="005D234D">
          <w:rPr>
            <w:rStyle w:val="Hipervnculo"/>
            <w:rFonts w:ascii="Palatino Linotype" w:eastAsiaTheme="majorEastAsia" w:hAnsi="Palatino Linotype" w:cs="Arial"/>
            <w:b/>
            <w:bCs/>
            <w:color w:val="auto"/>
            <w:szCs w:val="22"/>
          </w:rPr>
          <w:t>RR 06498-2024.pdf</w:t>
        </w:r>
      </w:hyperlink>
      <w:r w:rsidR="009268DC" w:rsidRPr="005D234D">
        <w:rPr>
          <w:rFonts w:ascii="Palatino Linotype" w:hAnsi="Palatino Linotype"/>
          <w:szCs w:val="22"/>
        </w:rPr>
        <w:t>:</w:t>
      </w:r>
      <w:r w:rsidR="00E26542" w:rsidRPr="005D234D">
        <w:rPr>
          <w:rFonts w:ascii="Palatino Linotype" w:hAnsi="Palatino Linotype"/>
          <w:szCs w:val="22"/>
        </w:rPr>
        <w:t xml:space="preserve"> informa justificado suscrito por el Jefe de la UIPPE y Titular de la Unidad de Transparencia en el ratificó su respuesta. </w:t>
      </w:r>
    </w:p>
    <w:p w14:paraId="37D46C7B" w14:textId="77777777" w:rsidR="00673D1C" w:rsidRPr="005D234D" w:rsidRDefault="00673D1C" w:rsidP="00673D1C">
      <w:pPr>
        <w:spacing w:line="360" w:lineRule="auto"/>
        <w:contextualSpacing/>
        <w:jc w:val="both"/>
        <w:rPr>
          <w:rFonts w:ascii="Palatino Linotype" w:eastAsiaTheme="minorEastAsia" w:hAnsi="Palatino Linotype"/>
          <w:b/>
          <w:sz w:val="22"/>
          <w:szCs w:val="22"/>
          <w:u w:val="single"/>
          <w:lang w:val="es-ES_tradnl" w:eastAsia="es-ES"/>
        </w:rPr>
      </w:pPr>
    </w:p>
    <w:p w14:paraId="6B52820C" w14:textId="77777777" w:rsidR="00673D1C" w:rsidRPr="005D234D" w:rsidRDefault="00E26542" w:rsidP="00673D1C">
      <w:pPr>
        <w:pStyle w:val="Prrafodelista"/>
        <w:numPr>
          <w:ilvl w:val="0"/>
          <w:numId w:val="1"/>
        </w:numPr>
        <w:spacing w:line="360" w:lineRule="auto"/>
        <w:ind w:left="0" w:right="113" w:firstLine="0"/>
        <w:jc w:val="both"/>
        <w:rPr>
          <w:rFonts w:ascii="Palatino Linotype" w:hAnsi="Palatino Linotype"/>
          <w:szCs w:val="22"/>
        </w:rPr>
      </w:pPr>
      <w:r w:rsidRPr="005D234D">
        <w:rPr>
          <w:rFonts w:ascii="Palatino Linotype" w:hAnsi="Palatino Linotype"/>
          <w:szCs w:val="22"/>
        </w:rPr>
        <w:t>El trece (13) de noviembre</w:t>
      </w:r>
      <w:r w:rsidR="00673D1C" w:rsidRPr="005D234D">
        <w:rPr>
          <w:rFonts w:ascii="Palatino Linotype" w:hAnsi="Palatino Linotype"/>
          <w:szCs w:val="22"/>
        </w:rPr>
        <w:t xml:space="preserve"> de dos mil veinticuatro, se notificó el acuerdo a través de cual se decretó el cierre de instrucción. </w:t>
      </w:r>
    </w:p>
    <w:p w14:paraId="5753FE9E" w14:textId="77777777" w:rsidR="00673D1C" w:rsidRPr="005D234D" w:rsidRDefault="00673D1C" w:rsidP="00673D1C">
      <w:pPr>
        <w:spacing w:line="360" w:lineRule="auto"/>
        <w:contextualSpacing/>
        <w:jc w:val="both"/>
        <w:rPr>
          <w:rFonts w:ascii="Palatino Linotype" w:eastAsiaTheme="minorEastAsia" w:hAnsi="Palatino Linotype"/>
          <w:b/>
          <w:sz w:val="22"/>
          <w:szCs w:val="22"/>
          <w:u w:val="single"/>
          <w:lang w:val="es-ES_tradnl" w:eastAsia="es-ES"/>
        </w:rPr>
      </w:pPr>
    </w:p>
    <w:p w14:paraId="4C5BE1C4" w14:textId="77777777" w:rsidR="00673D1C" w:rsidRPr="005D234D" w:rsidRDefault="00673D1C" w:rsidP="00673D1C">
      <w:pPr>
        <w:keepNext/>
        <w:keepLines/>
        <w:spacing w:line="360" w:lineRule="auto"/>
        <w:jc w:val="center"/>
        <w:outlineLvl w:val="0"/>
        <w:rPr>
          <w:rFonts w:ascii="Palatino Linotype" w:eastAsiaTheme="majorEastAsia" w:hAnsi="Palatino Linotype" w:cstheme="majorBidi"/>
          <w:sz w:val="22"/>
          <w:szCs w:val="22"/>
        </w:rPr>
      </w:pPr>
      <w:bookmarkStart w:id="4" w:name="_Toc83301634"/>
      <w:r w:rsidRPr="005D234D">
        <w:rPr>
          <w:rFonts w:ascii="Palatino Linotype" w:eastAsiaTheme="majorEastAsia" w:hAnsi="Palatino Linotype" w:cstheme="majorBidi"/>
          <w:b/>
          <w:sz w:val="22"/>
          <w:szCs w:val="22"/>
        </w:rPr>
        <w:t>CONSIDERANDO</w:t>
      </w:r>
      <w:bookmarkEnd w:id="4"/>
      <w:r w:rsidRPr="005D234D">
        <w:rPr>
          <w:rFonts w:ascii="Palatino Linotype" w:eastAsiaTheme="majorEastAsia" w:hAnsi="Palatino Linotype" w:cstheme="majorBidi"/>
          <w:b/>
          <w:sz w:val="22"/>
          <w:szCs w:val="22"/>
        </w:rPr>
        <w:t xml:space="preserve"> </w:t>
      </w:r>
    </w:p>
    <w:p w14:paraId="7BF10B65" w14:textId="77777777" w:rsidR="00673D1C" w:rsidRPr="005D234D" w:rsidRDefault="00673D1C" w:rsidP="00673D1C">
      <w:pPr>
        <w:spacing w:line="360" w:lineRule="auto"/>
        <w:rPr>
          <w:rFonts w:ascii="Palatino Linotype" w:eastAsiaTheme="minorEastAsia" w:hAnsi="Palatino Linotype"/>
          <w:sz w:val="22"/>
          <w:szCs w:val="22"/>
        </w:rPr>
      </w:pPr>
    </w:p>
    <w:p w14:paraId="694F10CF" w14:textId="77777777" w:rsidR="00673D1C" w:rsidRPr="005D234D" w:rsidRDefault="00673D1C" w:rsidP="00673D1C">
      <w:pPr>
        <w:keepNext/>
        <w:keepLines/>
        <w:spacing w:line="360" w:lineRule="auto"/>
        <w:outlineLvl w:val="1"/>
        <w:rPr>
          <w:rFonts w:ascii="Palatino Linotype" w:eastAsiaTheme="majorEastAsia" w:hAnsi="Palatino Linotype" w:cstheme="majorBidi"/>
          <w:b/>
          <w:sz w:val="22"/>
          <w:szCs w:val="22"/>
        </w:rPr>
      </w:pPr>
      <w:bookmarkStart w:id="5" w:name="_Toc83301635"/>
      <w:r w:rsidRPr="005D234D">
        <w:rPr>
          <w:rFonts w:ascii="Palatino Linotype" w:eastAsiaTheme="majorEastAsia" w:hAnsi="Palatino Linotype" w:cstheme="majorBidi"/>
          <w:b/>
          <w:sz w:val="22"/>
          <w:szCs w:val="22"/>
        </w:rPr>
        <w:lastRenderedPageBreak/>
        <w:t>PRIMERO. De la competencia</w:t>
      </w:r>
      <w:bookmarkEnd w:id="5"/>
    </w:p>
    <w:p w14:paraId="1944BD6D" w14:textId="77777777" w:rsidR="00673D1C" w:rsidRPr="005D234D" w:rsidRDefault="00673D1C" w:rsidP="00673D1C">
      <w:pPr>
        <w:keepNext/>
        <w:keepLines/>
        <w:spacing w:line="360" w:lineRule="auto"/>
        <w:outlineLvl w:val="1"/>
        <w:rPr>
          <w:rFonts w:ascii="Palatino Linotype" w:eastAsiaTheme="majorEastAsia" w:hAnsi="Palatino Linotype" w:cstheme="majorBidi"/>
          <w:b/>
          <w:bCs/>
          <w:spacing w:val="60"/>
          <w:sz w:val="22"/>
          <w:szCs w:val="22"/>
        </w:rPr>
      </w:pPr>
    </w:p>
    <w:p w14:paraId="7D23CB78" w14:textId="77777777" w:rsidR="00673D1C" w:rsidRPr="005D234D" w:rsidRDefault="00673D1C" w:rsidP="00673D1C">
      <w:pPr>
        <w:numPr>
          <w:ilvl w:val="0"/>
          <w:numId w:val="1"/>
        </w:numPr>
        <w:spacing w:line="360" w:lineRule="auto"/>
        <w:ind w:left="0" w:firstLine="0"/>
        <w:contextualSpacing/>
        <w:jc w:val="both"/>
        <w:rPr>
          <w:rFonts w:ascii="Palatino Linotype" w:eastAsia="Calibri" w:hAnsi="Palatino Linotype"/>
          <w:sz w:val="22"/>
          <w:szCs w:val="22"/>
          <w:lang w:eastAsia="es-ES"/>
        </w:rPr>
      </w:pPr>
      <w:r w:rsidRPr="005D234D">
        <w:rPr>
          <w:rFonts w:ascii="Palatino Linotype" w:hAnsi="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E26542" w:rsidRPr="005D234D">
        <w:rPr>
          <w:rFonts w:ascii="Palatino Linotype" w:hAnsi="Palatino Linotype"/>
          <w:sz w:val="22"/>
          <w:szCs w:val="22"/>
        </w:rPr>
        <w:t>pios; y 7, 9 fracciones I y XXIII</w:t>
      </w:r>
      <w:r w:rsidRPr="005D234D">
        <w:rPr>
          <w:rFonts w:ascii="Palatino Linotype" w:hAnsi="Palatino Linotype"/>
          <w:sz w:val="22"/>
          <w:szCs w:val="22"/>
        </w:rPr>
        <w:t>, y 11 del Reglamento Interior del Instituto de Transparencia, Acceso a la Información Pública y Protección de Datos Personales del Estado de México y Municipios.</w:t>
      </w:r>
    </w:p>
    <w:p w14:paraId="6141C8BB" w14:textId="77777777" w:rsidR="00673D1C" w:rsidRPr="005D234D" w:rsidRDefault="00673D1C" w:rsidP="00673D1C">
      <w:pPr>
        <w:spacing w:line="360" w:lineRule="auto"/>
        <w:contextualSpacing/>
        <w:jc w:val="both"/>
        <w:rPr>
          <w:rFonts w:ascii="Palatino Linotype" w:eastAsiaTheme="minorEastAsia" w:hAnsi="Palatino Linotype"/>
          <w:sz w:val="22"/>
          <w:szCs w:val="22"/>
          <w:lang w:val="es-ES_tradnl" w:eastAsia="es-ES"/>
        </w:rPr>
      </w:pPr>
    </w:p>
    <w:p w14:paraId="33BE9DCD" w14:textId="77777777" w:rsidR="00673D1C" w:rsidRPr="005D234D" w:rsidRDefault="00673D1C" w:rsidP="00673D1C">
      <w:pPr>
        <w:keepNext/>
        <w:keepLines/>
        <w:spacing w:line="360" w:lineRule="auto"/>
        <w:outlineLvl w:val="1"/>
        <w:rPr>
          <w:rFonts w:ascii="Palatino Linotype" w:eastAsiaTheme="majorEastAsia" w:hAnsi="Palatino Linotype" w:cstheme="majorBidi"/>
          <w:b/>
          <w:sz w:val="22"/>
          <w:szCs w:val="22"/>
        </w:rPr>
      </w:pPr>
      <w:bookmarkStart w:id="6" w:name="_Toc83301636"/>
      <w:r w:rsidRPr="005D234D">
        <w:rPr>
          <w:rFonts w:ascii="Palatino Linotype" w:eastAsiaTheme="majorEastAsia" w:hAnsi="Palatino Linotype" w:cstheme="majorBidi"/>
          <w:b/>
          <w:sz w:val="22"/>
          <w:szCs w:val="22"/>
        </w:rPr>
        <w:t>SEGUNDO. De la oportunidad y procedencia.</w:t>
      </w:r>
      <w:bookmarkEnd w:id="6"/>
    </w:p>
    <w:p w14:paraId="32B8A295" w14:textId="77777777" w:rsidR="00673D1C" w:rsidRPr="005D234D" w:rsidRDefault="00673D1C" w:rsidP="00673D1C">
      <w:pPr>
        <w:spacing w:line="360" w:lineRule="auto"/>
        <w:rPr>
          <w:rFonts w:ascii="Palatino Linotype" w:eastAsiaTheme="minorEastAsia" w:hAnsi="Palatino Linotype"/>
          <w:sz w:val="22"/>
          <w:szCs w:val="22"/>
        </w:rPr>
      </w:pPr>
    </w:p>
    <w:p w14:paraId="7041F130" w14:textId="77777777" w:rsidR="00673D1C" w:rsidRPr="005D234D" w:rsidRDefault="00673D1C" w:rsidP="00673D1C">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5D234D">
        <w:rPr>
          <w:rFonts w:ascii="Palatino Linotype" w:eastAsia="Calibri" w:hAnsi="Palatino Linotype" w:cs="Arial"/>
          <w:sz w:val="22"/>
          <w:szCs w:val="22"/>
          <w:lang w:val="es-ES_tradnl" w:eastAsia="es-ES"/>
        </w:rPr>
        <w:t xml:space="preserve">El medio de impugnación fue presentado a través del </w:t>
      </w:r>
      <w:r w:rsidRPr="005D234D">
        <w:rPr>
          <w:rFonts w:ascii="Palatino Linotype" w:eastAsia="Calibri" w:hAnsi="Palatino Linotype" w:cs="Arial"/>
          <w:b/>
          <w:sz w:val="22"/>
          <w:szCs w:val="22"/>
          <w:lang w:val="es-ES_tradnl" w:eastAsia="es-ES"/>
        </w:rPr>
        <w:t>SAIMEX,</w:t>
      </w:r>
      <w:r w:rsidRPr="005D234D">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siendo así que el </w:t>
      </w:r>
      <w:r w:rsidRPr="005D234D">
        <w:rPr>
          <w:rFonts w:ascii="Palatino Linotype" w:eastAsia="Calibri" w:hAnsi="Palatino Linotype" w:cs="Arial"/>
          <w:b/>
          <w:sz w:val="22"/>
          <w:szCs w:val="22"/>
          <w:lang w:val="es-ES_tradnl" w:eastAsia="es-ES"/>
        </w:rPr>
        <w:t>SUJETO OBLIGADO</w:t>
      </w:r>
      <w:r w:rsidRPr="005D234D">
        <w:rPr>
          <w:rFonts w:ascii="Palatino Linotype" w:eastAsia="Calibri" w:hAnsi="Palatino Linotype" w:cs="Arial"/>
          <w:sz w:val="22"/>
          <w:szCs w:val="22"/>
          <w:lang w:val="es-ES_tradnl" w:eastAsia="es-ES"/>
        </w:rPr>
        <w:t xml:space="preserve"> entregó respuesta a la solicitud el día </w:t>
      </w:r>
      <w:r w:rsidR="00E26542" w:rsidRPr="005D234D">
        <w:rPr>
          <w:rFonts w:ascii="Palatino Linotype" w:eastAsia="Calibri" w:hAnsi="Palatino Linotype" w:cs="Arial"/>
          <w:sz w:val="22"/>
          <w:szCs w:val="22"/>
          <w:lang w:val="es-ES_tradnl" w:eastAsia="es-ES"/>
        </w:rPr>
        <w:t>treinta (30) de septiembre</w:t>
      </w:r>
      <w:r w:rsidRPr="005D234D">
        <w:rPr>
          <w:rFonts w:ascii="Palatino Linotype" w:eastAsia="Calibri" w:hAnsi="Palatino Linotype" w:cs="Arial"/>
          <w:sz w:val="22"/>
          <w:szCs w:val="22"/>
          <w:lang w:val="es-ES_tradnl" w:eastAsia="es-ES"/>
        </w:rPr>
        <w:t xml:space="preserve"> de dos mil veinticuatro, </w:t>
      </w:r>
      <w:r w:rsidRPr="005D234D">
        <w:rPr>
          <w:rFonts w:ascii="Palatino Linotype" w:eastAsiaTheme="minorEastAsia" w:hAnsi="Palatino Linotype" w:cs="Arial"/>
          <w:sz w:val="22"/>
          <w:szCs w:val="22"/>
          <w:lang w:val="es-ES_tradnl" w:eastAsia="es-ES"/>
        </w:rPr>
        <w:t xml:space="preserve">de tal forma que el plazo para interponer el recurso de revisión transcurrió del </w:t>
      </w:r>
      <w:r w:rsidR="00E26542" w:rsidRPr="005D234D">
        <w:rPr>
          <w:rFonts w:ascii="Palatino Linotype" w:eastAsiaTheme="minorEastAsia" w:hAnsi="Palatino Linotype" w:cs="Arial"/>
          <w:sz w:val="22"/>
          <w:szCs w:val="22"/>
          <w:lang w:val="es-ES_tradnl" w:eastAsia="es-ES"/>
        </w:rPr>
        <w:t>dos (02) de octubre al veintidós (22) de octubre</w:t>
      </w:r>
      <w:r w:rsidRPr="005D234D">
        <w:rPr>
          <w:rFonts w:ascii="Palatino Linotype" w:eastAsiaTheme="minorEastAsia" w:hAnsi="Palatino Linotype" w:cs="Arial"/>
          <w:sz w:val="22"/>
          <w:szCs w:val="22"/>
          <w:lang w:val="es-ES_tradnl" w:eastAsia="es-ES"/>
        </w:rPr>
        <w:t xml:space="preserve"> de dos mil veinticuatro; en consecuencia, presentó su inconformidad el día </w:t>
      </w:r>
      <w:r w:rsidR="00E26542" w:rsidRPr="005D234D">
        <w:rPr>
          <w:rFonts w:ascii="Palatino Linotype" w:eastAsiaTheme="minorEastAsia" w:hAnsi="Palatino Linotype" w:cs="Arial"/>
          <w:sz w:val="22"/>
          <w:szCs w:val="22"/>
          <w:lang w:val="es-ES_tradnl" w:eastAsia="es-ES"/>
        </w:rPr>
        <w:t>veintiuno (21) de octubre</w:t>
      </w:r>
      <w:r w:rsidRPr="005D234D">
        <w:rPr>
          <w:rFonts w:ascii="Palatino Linotype" w:eastAsiaTheme="minorEastAsia" w:hAnsi="Palatino Linotype" w:cs="Arial"/>
          <w:sz w:val="22"/>
          <w:szCs w:val="22"/>
          <w:lang w:val="es-ES_tradnl" w:eastAsia="es-ES"/>
        </w:rPr>
        <w:t xml:space="preserve"> de dos mil veinticuatro, por lo que se encuentra dentro de los márgenes temporales previstos en el artículo 178 de la </w:t>
      </w:r>
      <w:r w:rsidRPr="005D234D">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5D234D">
        <w:rPr>
          <w:rFonts w:ascii="Palatino Linotype" w:eastAsiaTheme="minorEastAsia" w:hAnsi="Palatino Linotype" w:cs="Arial"/>
          <w:sz w:val="22"/>
          <w:szCs w:val="22"/>
          <w:lang w:val="es-ES_tradnl" w:eastAsia="es-ES"/>
        </w:rPr>
        <w:t>vigente.</w:t>
      </w:r>
    </w:p>
    <w:p w14:paraId="2CCEAE15" w14:textId="77777777" w:rsidR="00E26542" w:rsidRPr="005D234D" w:rsidRDefault="00E26542" w:rsidP="00E26542">
      <w:pPr>
        <w:spacing w:line="360" w:lineRule="auto"/>
        <w:ind w:right="49"/>
        <w:contextualSpacing/>
        <w:jc w:val="both"/>
        <w:rPr>
          <w:rFonts w:ascii="Palatino Linotype" w:eastAsiaTheme="minorEastAsia" w:hAnsi="Palatino Linotype"/>
          <w:sz w:val="22"/>
          <w:szCs w:val="22"/>
          <w:lang w:val="es-ES_tradnl" w:eastAsia="es-ES"/>
        </w:rPr>
      </w:pPr>
    </w:p>
    <w:p w14:paraId="0FF927FC" w14:textId="77777777" w:rsidR="00673D1C" w:rsidRPr="005D234D" w:rsidRDefault="00673D1C" w:rsidP="00673D1C">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5D234D">
        <w:rPr>
          <w:rFonts w:ascii="Palatino Linotype" w:eastAsia="Calibri" w:hAnsi="Palatino Linotype" w:cs="Arial"/>
          <w:sz w:val="22"/>
          <w:szCs w:val="22"/>
          <w:lang w:val="es-ES_tradnl" w:eastAsia="es-ES"/>
        </w:rPr>
        <w:t xml:space="preserve">Por otro lado, el escrito contiene las formalidades previstas por el artículo 180 último párrafo de la Ley de la materia actual, por lo que es procedente que este Instituto de </w:t>
      </w:r>
      <w:r w:rsidRPr="005D234D">
        <w:rPr>
          <w:rFonts w:ascii="Palatino Linotype" w:eastAsia="Calibri" w:hAnsi="Palatino Linotype" w:cs="Arial"/>
          <w:sz w:val="22"/>
          <w:szCs w:val="22"/>
          <w:lang w:val="es-ES_tradnl" w:eastAsia="es-ES"/>
        </w:rPr>
        <w:lastRenderedPageBreak/>
        <w:t>Transparencia, Acceso a la Información Pública y Protección de Datos Personales del Estado de México y Municipios, conozca y resuelva el presente recurso.</w:t>
      </w:r>
      <w:bookmarkStart w:id="7" w:name="_Toc452722829"/>
      <w:bookmarkStart w:id="8" w:name="_Toc454373811"/>
      <w:bookmarkStart w:id="9" w:name="_Toc476675991"/>
    </w:p>
    <w:p w14:paraId="647FA58B" w14:textId="77777777" w:rsidR="00673D1C" w:rsidRPr="005D234D" w:rsidRDefault="00673D1C" w:rsidP="00673D1C">
      <w:pPr>
        <w:spacing w:line="360" w:lineRule="auto"/>
        <w:ind w:right="49"/>
        <w:contextualSpacing/>
        <w:jc w:val="both"/>
        <w:rPr>
          <w:rFonts w:ascii="Palatino Linotype" w:eastAsia="MS Gothic" w:hAnsi="Palatino Linotype" w:cstheme="majorBidi"/>
          <w:sz w:val="22"/>
          <w:szCs w:val="22"/>
          <w:lang w:eastAsia="es-ES"/>
        </w:rPr>
      </w:pPr>
      <w:bookmarkStart w:id="10" w:name="_Toc65713731"/>
      <w:bookmarkStart w:id="11" w:name="_Toc94119614"/>
    </w:p>
    <w:p w14:paraId="0FFEABC7" w14:textId="77777777" w:rsidR="00673D1C" w:rsidRPr="005D234D" w:rsidRDefault="00673D1C" w:rsidP="00673D1C">
      <w:pPr>
        <w:spacing w:line="360" w:lineRule="auto"/>
        <w:ind w:right="49"/>
        <w:contextualSpacing/>
        <w:jc w:val="both"/>
        <w:rPr>
          <w:rFonts w:ascii="Palatino Linotype" w:eastAsia="MS Gothic" w:hAnsi="Palatino Linotype" w:cstheme="majorBidi"/>
          <w:b/>
          <w:sz w:val="22"/>
          <w:szCs w:val="22"/>
          <w:lang w:eastAsia="es-ES"/>
        </w:rPr>
      </w:pPr>
      <w:r w:rsidRPr="005D234D">
        <w:rPr>
          <w:rFonts w:ascii="Palatino Linotype" w:eastAsia="MS Gothic" w:hAnsi="Palatino Linotype" w:cstheme="majorBidi"/>
          <w:b/>
          <w:sz w:val="22"/>
          <w:szCs w:val="22"/>
          <w:lang w:val="es-ES_tradnl" w:eastAsia="es-ES"/>
        </w:rPr>
        <w:t>TERCERO. Planteamiento de la Litis</w:t>
      </w:r>
      <w:r w:rsidRPr="005D234D">
        <w:rPr>
          <w:rFonts w:ascii="Palatino Linotype" w:eastAsia="MS Gothic" w:hAnsi="Palatino Linotype" w:cstheme="majorBidi"/>
          <w:b/>
          <w:sz w:val="22"/>
          <w:szCs w:val="22"/>
          <w:lang w:eastAsia="es-ES"/>
        </w:rPr>
        <w:t>.</w:t>
      </w:r>
      <w:bookmarkEnd w:id="10"/>
      <w:bookmarkEnd w:id="11"/>
    </w:p>
    <w:p w14:paraId="3810A272" w14:textId="77777777" w:rsidR="00673D1C" w:rsidRPr="005D234D" w:rsidRDefault="00673D1C" w:rsidP="00673D1C">
      <w:pPr>
        <w:spacing w:line="360" w:lineRule="auto"/>
        <w:ind w:right="49"/>
        <w:contextualSpacing/>
        <w:jc w:val="both"/>
        <w:rPr>
          <w:rFonts w:ascii="Palatino Linotype" w:eastAsia="MS Gothic" w:hAnsi="Palatino Linotype" w:cstheme="majorBidi"/>
          <w:b/>
          <w:sz w:val="22"/>
          <w:szCs w:val="22"/>
          <w:lang w:eastAsia="es-ES"/>
        </w:rPr>
      </w:pPr>
    </w:p>
    <w:p w14:paraId="7134CF3F" w14:textId="77777777" w:rsidR="00673D1C" w:rsidRPr="005D234D" w:rsidRDefault="00673D1C" w:rsidP="00673D1C">
      <w:pPr>
        <w:numPr>
          <w:ilvl w:val="0"/>
          <w:numId w:val="1"/>
        </w:numPr>
        <w:spacing w:line="360" w:lineRule="auto"/>
        <w:ind w:left="0" w:right="49" w:firstLine="0"/>
        <w:contextualSpacing/>
        <w:jc w:val="both"/>
        <w:rPr>
          <w:rFonts w:ascii="Palatino Linotype" w:eastAsia="MS Gothic" w:hAnsi="Palatino Linotype" w:cstheme="majorBidi"/>
          <w:i/>
          <w:sz w:val="22"/>
          <w:szCs w:val="22"/>
          <w:lang w:val="es-ES_tradnl" w:eastAsia="es-ES"/>
        </w:rPr>
      </w:pPr>
      <w:r w:rsidRPr="005D234D">
        <w:rPr>
          <w:rFonts w:ascii="Palatino Linotype" w:eastAsia="MS Gothic" w:hAnsi="Palatino Linotype" w:cstheme="majorBidi"/>
          <w:sz w:val="22"/>
          <w:szCs w:val="22"/>
          <w:lang w:eastAsia="es-ES"/>
        </w:rPr>
        <w:t xml:space="preserve">El particular solicitó </w:t>
      </w:r>
      <w:r w:rsidR="00E26542" w:rsidRPr="005D234D">
        <w:rPr>
          <w:rFonts w:ascii="Palatino Linotype" w:eastAsia="MS Gothic" w:hAnsi="Palatino Linotype" w:cstheme="majorBidi"/>
          <w:sz w:val="22"/>
          <w:szCs w:val="22"/>
          <w:lang w:eastAsia="es-ES"/>
        </w:rPr>
        <w:t xml:space="preserve">la cédula profesional de </w:t>
      </w:r>
      <w:r w:rsidR="0043413B" w:rsidRPr="005D234D">
        <w:rPr>
          <w:rFonts w:ascii="Palatino Linotype" w:eastAsia="MS Gothic" w:hAnsi="Palatino Linotype" w:cstheme="majorBidi"/>
          <w:sz w:val="22"/>
          <w:szCs w:val="22"/>
          <w:lang w:eastAsia="es-ES"/>
        </w:rPr>
        <w:t xml:space="preserve">la C. Luz María Cuero Hernández, adscrita a la Dirección General de Evaluación del Desempeño Institucional de la Secretaría de Finanzas. </w:t>
      </w:r>
    </w:p>
    <w:p w14:paraId="11FF89F1" w14:textId="77777777" w:rsidR="00673D1C" w:rsidRPr="005D234D" w:rsidRDefault="00673D1C" w:rsidP="00673D1C">
      <w:pPr>
        <w:spacing w:line="360" w:lineRule="auto"/>
        <w:ind w:right="49"/>
        <w:contextualSpacing/>
        <w:jc w:val="both"/>
        <w:rPr>
          <w:rFonts w:ascii="Palatino Linotype" w:eastAsia="MS Gothic" w:hAnsi="Palatino Linotype" w:cstheme="majorBidi"/>
          <w:i/>
          <w:sz w:val="22"/>
          <w:szCs w:val="22"/>
          <w:lang w:val="es-ES_tradnl" w:eastAsia="es-ES"/>
        </w:rPr>
      </w:pPr>
    </w:p>
    <w:p w14:paraId="135BA551" w14:textId="77777777" w:rsidR="00673D1C" w:rsidRPr="005D234D" w:rsidRDefault="00673D1C" w:rsidP="0043413B">
      <w:pPr>
        <w:numPr>
          <w:ilvl w:val="0"/>
          <w:numId w:val="1"/>
        </w:numPr>
        <w:spacing w:line="360" w:lineRule="auto"/>
        <w:ind w:left="0" w:right="49" w:firstLine="0"/>
        <w:contextualSpacing/>
        <w:jc w:val="both"/>
        <w:rPr>
          <w:rFonts w:ascii="Palatino Linotype" w:eastAsia="MS Gothic" w:hAnsi="Palatino Linotype" w:cstheme="majorBidi"/>
          <w:i/>
          <w:sz w:val="22"/>
          <w:szCs w:val="22"/>
          <w:lang w:val="es-ES_tradnl" w:eastAsia="es-ES"/>
        </w:rPr>
      </w:pPr>
      <w:r w:rsidRPr="005D234D">
        <w:rPr>
          <w:rFonts w:ascii="Palatino Linotype" w:eastAsia="MS Gothic" w:hAnsi="Palatino Linotype" w:cstheme="majorBidi"/>
          <w:sz w:val="22"/>
          <w:szCs w:val="22"/>
          <w:lang w:eastAsia="es-ES"/>
        </w:rPr>
        <w:t xml:space="preserve">En respuesta, el Sujeto Obligado </w:t>
      </w:r>
      <w:r w:rsidR="0043413B" w:rsidRPr="005D234D">
        <w:rPr>
          <w:rFonts w:ascii="Palatino Linotype" w:eastAsia="MS Gothic" w:hAnsi="Palatino Linotype" w:cstheme="majorBidi"/>
          <w:sz w:val="22"/>
          <w:szCs w:val="22"/>
          <w:lang w:eastAsia="es-ES"/>
        </w:rPr>
        <w:t xml:space="preserve">a través de la servidora pública de la Subsecretaria de Planeación y Presupuesto, señaló que derivado de la búsqueda exhaustiva en los archivos no se localizó la información requerida. </w:t>
      </w:r>
      <w:r w:rsidRPr="005D234D">
        <w:rPr>
          <w:rFonts w:ascii="Palatino Linotype" w:eastAsia="MS Gothic" w:hAnsi="Palatino Linotype" w:cstheme="majorBidi"/>
          <w:sz w:val="22"/>
          <w:szCs w:val="22"/>
          <w:lang w:eastAsia="es-ES"/>
        </w:rPr>
        <w:t xml:space="preserve"> Derivado de ello, el hoy Recurrente interpuso recurso de revisión mediante el cual manifestó, de forma medular, su inconformidad </w:t>
      </w:r>
      <w:r w:rsidR="0043413B" w:rsidRPr="005D234D">
        <w:rPr>
          <w:rFonts w:ascii="Palatino Linotype" w:eastAsia="MS Gothic" w:hAnsi="Palatino Linotype" w:cstheme="majorBidi"/>
          <w:sz w:val="22"/>
          <w:szCs w:val="22"/>
          <w:lang w:eastAsia="es-ES"/>
        </w:rPr>
        <w:t xml:space="preserve">por la negativa de la información. </w:t>
      </w:r>
    </w:p>
    <w:p w14:paraId="3DE1C1D5" w14:textId="77777777" w:rsidR="00673D1C" w:rsidRPr="005D234D" w:rsidRDefault="00673D1C" w:rsidP="00673D1C">
      <w:pPr>
        <w:spacing w:line="360" w:lineRule="auto"/>
        <w:ind w:right="49"/>
        <w:contextualSpacing/>
        <w:jc w:val="both"/>
        <w:rPr>
          <w:rFonts w:ascii="Palatino Linotype" w:eastAsia="MS Gothic" w:hAnsi="Palatino Linotype" w:cstheme="majorBidi"/>
          <w:sz w:val="22"/>
          <w:szCs w:val="22"/>
          <w:lang w:eastAsia="es-ES"/>
        </w:rPr>
      </w:pPr>
    </w:p>
    <w:p w14:paraId="18D5E511" w14:textId="77777777" w:rsidR="00673D1C" w:rsidRPr="005D234D" w:rsidRDefault="00673D1C" w:rsidP="00673D1C">
      <w:pPr>
        <w:numPr>
          <w:ilvl w:val="0"/>
          <w:numId w:val="1"/>
        </w:numPr>
        <w:spacing w:line="360" w:lineRule="auto"/>
        <w:ind w:left="0" w:right="49" w:firstLine="0"/>
        <w:contextualSpacing/>
        <w:jc w:val="both"/>
        <w:rPr>
          <w:rFonts w:ascii="Palatino Linotype" w:eastAsia="MS Gothic" w:hAnsi="Palatino Linotype" w:cstheme="majorBidi"/>
          <w:b/>
          <w:sz w:val="22"/>
          <w:szCs w:val="22"/>
          <w:lang w:eastAsia="es-ES"/>
        </w:rPr>
      </w:pPr>
      <w:r w:rsidRPr="005D234D">
        <w:rPr>
          <w:rFonts w:ascii="Palatino Linotype" w:eastAsia="MS Gothic" w:hAnsi="Palatino Linotype" w:cstheme="majorBidi"/>
          <w:sz w:val="22"/>
          <w:szCs w:val="22"/>
          <w:lang w:eastAsia="es-ES"/>
        </w:rPr>
        <w:t>En consecuencia, la Litis a resolver en este recurso, se circunscribe a determinar si la respuesta colma con lo solicitado o si se actualiza las causales de procedencia previstas en</w:t>
      </w:r>
      <w:r w:rsidR="0043413B" w:rsidRPr="005D234D">
        <w:rPr>
          <w:rFonts w:ascii="Palatino Linotype" w:eastAsia="MS Gothic" w:hAnsi="Palatino Linotype" w:cstheme="majorBidi"/>
          <w:sz w:val="22"/>
          <w:szCs w:val="22"/>
          <w:lang w:eastAsia="es-ES"/>
        </w:rPr>
        <w:t xml:space="preserve"> el artículo 179, fracción I</w:t>
      </w:r>
      <w:r w:rsidRPr="005D234D">
        <w:rPr>
          <w:rFonts w:ascii="Palatino Linotype" w:eastAsia="MS Gothic" w:hAnsi="Palatino Linotype" w:cstheme="majorBidi"/>
          <w:sz w:val="22"/>
          <w:szCs w:val="22"/>
          <w:lang w:eastAsia="es-ES"/>
        </w:rPr>
        <w:t xml:space="preserve"> de la Ley de Transparencia y Acceso a la Información Pública del Estado de México y Municipios; que establece la </w:t>
      </w:r>
      <w:r w:rsidR="0043413B" w:rsidRPr="005D234D">
        <w:rPr>
          <w:rFonts w:ascii="Palatino Linotype" w:eastAsia="MS Gothic" w:hAnsi="Palatino Linotype" w:cstheme="majorBidi"/>
          <w:sz w:val="22"/>
          <w:szCs w:val="22"/>
          <w:lang w:eastAsia="es-ES"/>
        </w:rPr>
        <w:t>negativa de la información.</w:t>
      </w:r>
    </w:p>
    <w:p w14:paraId="60C18B19" w14:textId="77777777" w:rsidR="00673D1C" w:rsidRPr="005D234D" w:rsidRDefault="00673D1C" w:rsidP="00673D1C">
      <w:pPr>
        <w:keepNext/>
        <w:keepLines/>
        <w:spacing w:line="360" w:lineRule="auto"/>
        <w:ind w:right="48"/>
        <w:outlineLvl w:val="0"/>
        <w:rPr>
          <w:rFonts w:ascii="Palatino Linotype" w:eastAsia="MS Gothic" w:hAnsi="Palatino Linotype" w:cstheme="majorBidi"/>
          <w:b/>
          <w:sz w:val="22"/>
          <w:szCs w:val="22"/>
          <w:lang w:val="es-ES_tradnl" w:eastAsia="es-ES"/>
        </w:rPr>
      </w:pPr>
      <w:bookmarkStart w:id="12" w:name="_Toc70417466"/>
      <w:bookmarkStart w:id="13" w:name="_Toc80812775"/>
      <w:bookmarkStart w:id="14" w:name="_Toc83301638"/>
      <w:r w:rsidRPr="005D234D">
        <w:rPr>
          <w:rFonts w:ascii="Palatino Linotype" w:eastAsia="MS Gothic" w:hAnsi="Palatino Linotype" w:cstheme="majorBidi"/>
          <w:b/>
          <w:sz w:val="22"/>
          <w:szCs w:val="22"/>
          <w:lang w:val="es-ES_tradnl" w:eastAsia="es-ES"/>
        </w:rPr>
        <w:t>CUARTO. Del estudio y resolución del recurso de revisión.</w:t>
      </w:r>
      <w:bookmarkEnd w:id="12"/>
      <w:bookmarkEnd w:id="13"/>
      <w:bookmarkEnd w:id="14"/>
    </w:p>
    <w:p w14:paraId="7C023AAF" w14:textId="77777777" w:rsidR="00673D1C" w:rsidRPr="005D234D" w:rsidRDefault="00673D1C" w:rsidP="00673D1C">
      <w:pPr>
        <w:spacing w:line="360" w:lineRule="auto"/>
        <w:ind w:right="49"/>
        <w:contextualSpacing/>
        <w:jc w:val="both"/>
        <w:rPr>
          <w:rFonts w:ascii="Palatino Linotype" w:eastAsiaTheme="minorEastAsia" w:hAnsi="Palatino Linotype" w:cs="Arial"/>
          <w:sz w:val="22"/>
          <w:szCs w:val="22"/>
          <w:lang w:val="es-ES_tradnl" w:eastAsia="es-ES"/>
        </w:rPr>
      </w:pPr>
    </w:p>
    <w:p w14:paraId="7C924E65" w14:textId="77777777" w:rsidR="00673D1C" w:rsidRPr="005D234D" w:rsidRDefault="00673D1C" w:rsidP="00673D1C">
      <w:pPr>
        <w:pStyle w:val="Ttulo1"/>
        <w:numPr>
          <w:ilvl w:val="0"/>
          <w:numId w:val="2"/>
        </w:numPr>
        <w:spacing w:before="0" w:line="360" w:lineRule="auto"/>
        <w:rPr>
          <w:rFonts w:ascii="Palatino Linotype" w:hAnsi="Palatino Linotype"/>
          <w:b/>
          <w:color w:val="auto"/>
          <w:sz w:val="22"/>
          <w:szCs w:val="22"/>
        </w:rPr>
      </w:pPr>
      <w:bookmarkStart w:id="15" w:name="_Toc80812777"/>
      <w:bookmarkStart w:id="16" w:name="_Toc83301641"/>
      <w:r w:rsidRPr="005D234D">
        <w:rPr>
          <w:rFonts w:ascii="Palatino Linotype" w:hAnsi="Palatino Linotype"/>
          <w:b/>
          <w:color w:val="auto"/>
          <w:sz w:val="22"/>
          <w:szCs w:val="22"/>
        </w:rPr>
        <w:t>De la información solicitada y la respuesta del Sujeto Obligado.</w:t>
      </w:r>
      <w:bookmarkEnd w:id="15"/>
      <w:bookmarkEnd w:id="16"/>
    </w:p>
    <w:p w14:paraId="13D67E97" w14:textId="77777777" w:rsidR="00673D1C" w:rsidRPr="005D234D" w:rsidRDefault="00673D1C" w:rsidP="00673D1C">
      <w:pPr>
        <w:spacing w:line="360" w:lineRule="auto"/>
        <w:ind w:right="49"/>
        <w:contextualSpacing/>
        <w:jc w:val="both"/>
        <w:rPr>
          <w:rFonts w:ascii="Palatino Linotype" w:eastAsiaTheme="minorEastAsia" w:hAnsi="Palatino Linotype"/>
          <w:sz w:val="22"/>
          <w:szCs w:val="22"/>
          <w:lang w:val="es-ES_tradnl" w:eastAsia="es-ES"/>
        </w:rPr>
      </w:pPr>
    </w:p>
    <w:p w14:paraId="26C3311C" w14:textId="77777777" w:rsidR="00673D1C" w:rsidRPr="005D234D" w:rsidRDefault="00673D1C" w:rsidP="00673D1C">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5D234D">
        <w:rPr>
          <w:rFonts w:ascii="Palatino Linotype" w:eastAsia="Cambria" w:hAnsi="Palatino Linotype" w:cs="Arial"/>
          <w:sz w:val="22"/>
          <w:szCs w:val="22"/>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w:t>
      </w:r>
      <w:r w:rsidRPr="005D234D">
        <w:rPr>
          <w:rFonts w:ascii="Palatino Linotype" w:eastAsia="Cambria" w:hAnsi="Palatino Linotype" w:cs="Arial"/>
          <w:sz w:val="22"/>
          <w:szCs w:val="22"/>
        </w:rPr>
        <w:lastRenderedPageBreak/>
        <w:t xml:space="preserve">8 de la </w:t>
      </w:r>
      <w:r w:rsidRPr="005D234D">
        <w:rPr>
          <w:rFonts w:ascii="Palatino Linotype" w:eastAsia="Calibri" w:hAnsi="Palatino Linotype" w:cs="Arial"/>
          <w:sz w:val="22"/>
          <w:szCs w:val="22"/>
          <w:lang w:val="es-ES"/>
        </w:rPr>
        <w:t>Ley de Transparencia y Acceso a la Información Pública del Estado de México y Municipios</w:t>
      </w:r>
      <w:r w:rsidRPr="005D234D">
        <w:rPr>
          <w:rFonts w:ascii="Palatino Linotype" w:hAnsi="Palatino Linotype" w:cs="Arial"/>
          <w:sz w:val="22"/>
          <w:szCs w:val="22"/>
          <w:lang w:val="es-ES"/>
        </w:rPr>
        <w:t>.</w:t>
      </w:r>
    </w:p>
    <w:p w14:paraId="293FD93D" w14:textId="77777777" w:rsidR="00673D1C" w:rsidRPr="005D234D" w:rsidRDefault="00673D1C" w:rsidP="00673D1C">
      <w:pPr>
        <w:spacing w:line="360" w:lineRule="auto"/>
        <w:ind w:right="49"/>
        <w:contextualSpacing/>
        <w:jc w:val="both"/>
        <w:rPr>
          <w:rFonts w:ascii="Palatino Linotype" w:eastAsiaTheme="minorEastAsia" w:hAnsi="Palatino Linotype"/>
          <w:sz w:val="22"/>
          <w:szCs w:val="22"/>
          <w:lang w:val="es-ES_tradnl" w:eastAsia="es-ES"/>
        </w:rPr>
      </w:pPr>
    </w:p>
    <w:p w14:paraId="117DB960" w14:textId="77777777" w:rsidR="00BD0A3C" w:rsidRPr="005D234D" w:rsidRDefault="00673D1C" w:rsidP="00BD0A3C">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5D234D">
        <w:rPr>
          <w:rFonts w:ascii="Palatino Linotype" w:hAnsi="Palatino Linotype" w:cs="Arial"/>
          <w:sz w:val="22"/>
          <w:szCs w:val="22"/>
          <w:lang w:val="es-ES"/>
        </w:rPr>
        <w:t xml:space="preserve">En este caso, el particular </w:t>
      </w:r>
      <w:r w:rsidRPr="005D234D">
        <w:rPr>
          <w:rFonts w:ascii="Palatino Linotype" w:eastAsia="MS Gothic" w:hAnsi="Palatino Linotype" w:cstheme="majorBidi"/>
          <w:sz w:val="22"/>
          <w:szCs w:val="22"/>
          <w:lang w:eastAsia="es-ES"/>
        </w:rPr>
        <w:t xml:space="preserve">solicitó </w:t>
      </w:r>
      <w:r w:rsidR="00BD0A3C" w:rsidRPr="005D234D">
        <w:rPr>
          <w:rFonts w:ascii="Palatino Linotype" w:eastAsia="MS Gothic" w:hAnsi="Palatino Linotype" w:cstheme="majorBidi"/>
          <w:sz w:val="22"/>
          <w:szCs w:val="22"/>
          <w:lang w:eastAsia="es-ES"/>
        </w:rPr>
        <w:t xml:space="preserve">la cédula profesional de la C. Luz María Cuero Hernández, adscrita a la Dirección General de Evaluación del Desempeño Institucional de la Secretaría de Finanzas. </w:t>
      </w:r>
    </w:p>
    <w:p w14:paraId="1F3D64E7" w14:textId="77777777" w:rsidR="00673D1C" w:rsidRPr="005D234D" w:rsidRDefault="00673D1C" w:rsidP="00673D1C">
      <w:pPr>
        <w:spacing w:line="360" w:lineRule="auto"/>
        <w:ind w:right="49"/>
        <w:contextualSpacing/>
        <w:jc w:val="both"/>
        <w:rPr>
          <w:rFonts w:ascii="Palatino Linotype" w:eastAsia="MS Gothic" w:hAnsi="Palatino Linotype" w:cstheme="majorBidi"/>
          <w:i/>
          <w:sz w:val="22"/>
          <w:szCs w:val="22"/>
          <w:lang w:val="es-ES_tradnl" w:eastAsia="es-ES"/>
        </w:rPr>
      </w:pPr>
    </w:p>
    <w:p w14:paraId="1154C145" w14:textId="77777777" w:rsidR="00673D1C" w:rsidRPr="005D234D" w:rsidRDefault="00673D1C" w:rsidP="00673D1C">
      <w:pPr>
        <w:pStyle w:val="Prrafodelista"/>
        <w:numPr>
          <w:ilvl w:val="0"/>
          <w:numId w:val="1"/>
        </w:numPr>
        <w:spacing w:line="360" w:lineRule="auto"/>
        <w:ind w:left="0" w:firstLine="0"/>
        <w:jc w:val="both"/>
        <w:rPr>
          <w:rFonts w:ascii="Palatino Linotype" w:eastAsia="MS Mincho" w:hAnsi="Palatino Linotype"/>
          <w:szCs w:val="22"/>
        </w:rPr>
      </w:pPr>
      <w:r w:rsidRPr="005D234D">
        <w:rPr>
          <w:rFonts w:ascii="Palatino Linotype" w:eastAsia="MS Mincho" w:hAnsi="Palatino Linotype"/>
          <w:szCs w:val="22"/>
        </w:rPr>
        <w:t xml:space="preserve">En este contexto, debemos mencionar que el acceso a la información es un derecho humano constitucional y convencionalmente reconocido y para tal efecto </w:t>
      </w:r>
      <w:r w:rsidRPr="005D234D">
        <w:rPr>
          <w:rFonts w:ascii="Palatino Linotype" w:eastAsia="Calibri" w:hAnsi="Palatino Linotype"/>
          <w:szCs w:val="22"/>
          <w:lang w:val="es-ES"/>
        </w:rPr>
        <w:t xml:space="preserve">el párrafo tercero del artículo primero de la Constitución Política de los Estados Unidos Mexicanos establece que el deber de todas las autoridades, </w:t>
      </w:r>
      <w:r w:rsidRPr="005D234D">
        <w:rPr>
          <w:rFonts w:ascii="Palatino Linotype" w:eastAsia="Calibri" w:hAnsi="Palatino Linotype"/>
          <w:i/>
          <w:szCs w:val="22"/>
          <w:lang w:val="es-ES"/>
        </w:rPr>
        <w:t xml:space="preserve">en el ámbito de sus atribuciones, de promover, respetar, proteger y </w:t>
      </w:r>
      <w:r w:rsidRPr="005D234D">
        <w:rPr>
          <w:rFonts w:ascii="Palatino Linotype" w:eastAsia="Calibri" w:hAnsi="Palatino Linotype"/>
          <w:b/>
          <w:i/>
          <w:szCs w:val="22"/>
          <w:lang w:val="es-ES"/>
        </w:rPr>
        <w:t>garantizar</w:t>
      </w:r>
      <w:r w:rsidRPr="005D234D">
        <w:rPr>
          <w:rFonts w:ascii="Palatino Linotype" w:eastAsia="Calibri" w:hAnsi="Palatino Linotype"/>
          <w:i/>
          <w:szCs w:val="22"/>
          <w:lang w:val="es-ES"/>
        </w:rPr>
        <w:t xml:space="preserve"> los derechos humanos. </w:t>
      </w:r>
      <w:r w:rsidRPr="005D234D">
        <w:rPr>
          <w:rFonts w:ascii="Palatino Linotype" w:eastAsia="Calibri" w:hAnsi="Palatino Linotype"/>
          <w:b/>
          <w:i/>
          <w:szCs w:val="22"/>
          <w:lang w:val="es-ES"/>
        </w:rPr>
        <w:t>En cuanto al derecho de acceso a la información, la Ley de Transparencia y Acceso a la Información Pública del Estado de México y Municipios prevé establece que e</w:t>
      </w:r>
      <w:r w:rsidRPr="005D234D">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5D234D">
        <w:rPr>
          <w:rStyle w:val="Refdenotaalpie"/>
          <w:rFonts w:ascii="Palatino Linotype" w:hAnsi="Palatino Linotype"/>
          <w:i/>
          <w:szCs w:val="22"/>
        </w:rPr>
        <w:footnoteReference w:id="1"/>
      </w:r>
      <w:r w:rsidRPr="005D234D">
        <w:rPr>
          <w:rFonts w:ascii="Palatino Linotype" w:hAnsi="Palatino Linotype"/>
          <w:i/>
          <w:szCs w:val="22"/>
        </w:rPr>
        <w:t xml:space="preserve">, </w:t>
      </w:r>
      <w:r w:rsidRPr="005D234D">
        <w:rPr>
          <w:rFonts w:ascii="Palatino Linotype" w:hAnsi="Palatino Linotype"/>
          <w:szCs w:val="22"/>
        </w:rPr>
        <w:t>asimismo establece</w:t>
      </w:r>
      <w:r w:rsidRPr="005D234D">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7B873540" w14:textId="77777777" w:rsidR="00673D1C" w:rsidRPr="005D234D" w:rsidRDefault="00673D1C" w:rsidP="00673D1C">
      <w:pPr>
        <w:pStyle w:val="Prrafodelista"/>
        <w:rPr>
          <w:rFonts w:ascii="Palatino Linotype" w:eastAsia="Calibri" w:hAnsi="Palatino Linotype" w:cs="Arial"/>
          <w:szCs w:val="22"/>
        </w:rPr>
      </w:pPr>
    </w:p>
    <w:p w14:paraId="0D12D981" w14:textId="77777777" w:rsidR="00673D1C" w:rsidRPr="005D234D" w:rsidRDefault="00673D1C" w:rsidP="00673D1C">
      <w:pPr>
        <w:pStyle w:val="Prrafodelista"/>
        <w:numPr>
          <w:ilvl w:val="0"/>
          <w:numId w:val="1"/>
        </w:numPr>
        <w:spacing w:line="360" w:lineRule="auto"/>
        <w:ind w:left="0" w:firstLine="0"/>
        <w:jc w:val="both"/>
        <w:rPr>
          <w:rFonts w:ascii="Palatino Linotype" w:eastAsia="Calibri" w:hAnsi="Palatino Linotype" w:cs="Arial"/>
          <w:szCs w:val="22"/>
        </w:rPr>
      </w:pPr>
      <w:r w:rsidRPr="005D234D">
        <w:rPr>
          <w:rFonts w:ascii="Palatino Linotype" w:hAnsi="Palatino Linotype"/>
          <w:szCs w:val="22"/>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w:t>
      </w:r>
      <w:r w:rsidRPr="005D234D">
        <w:rPr>
          <w:rFonts w:ascii="Palatino Linotype" w:hAnsi="Palatino Linotype"/>
          <w:szCs w:val="22"/>
        </w:rPr>
        <w:lastRenderedPageBreak/>
        <w:t>realizar una correcta gestión documental que permita localizar de manera rápida los documentos que se soliciten o bien, simplemente para el desarrollo de sus facultades, competencias y atribuciones que a diario desempeñan.</w:t>
      </w:r>
    </w:p>
    <w:p w14:paraId="272EEA14" w14:textId="77777777" w:rsidR="00673D1C" w:rsidRPr="005D234D" w:rsidRDefault="00673D1C" w:rsidP="00673D1C">
      <w:pPr>
        <w:pStyle w:val="Prrafodelista"/>
        <w:rPr>
          <w:rFonts w:ascii="Palatino Linotype" w:hAnsi="Palatino Linotype"/>
          <w:szCs w:val="22"/>
        </w:rPr>
      </w:pPr>
    </w:p>
    <w:p w14:paraId="4DD6CE4B" w14:textId="77777777" w:rsidR="00673D1C" w:rsidRPr="005D234D" w:rsidRDefault="00673D1C" w:rsidP="00673D1C">
      <w:pPr>
        <w:pStyle w:val="Prrafodelista"/>
        <w:numPr>
          <w:ilvl w:val="0"/>
          <w:numId w:val="1"/>
        </w:numPr>
        <w:spacing w:line="360" w:lineRule="auto"/>
        <w:ind w:left="0" w:firstLine="0"/>
        <w:jc w:val="both"/>
        <w:rPr>
          <w:rFonts w:ascii="Palatino Linotype" w:eastAsia="Calibri" w:hAnsi="Palatino Linotype" w:cs="Arial"/>
          <w:szCs w:val="22"/>
        </w:rPr>
      </w:pPr>
      <w:r w:rsidRPr="005D234D">
        <w:rPr>
          <w:rFonts w:ascii="Palatino Linotype" w:hAnsi="Palatino Linotype"/>
          <w:szCs w:val="22"/>
        </w:rPr>
        <w:t xml:space="preserve">Es así que, su obligación es </w:t>
      </w:r>
      <w:r w:rsidRPr="005D234D">
        <w:rPr>
          <w:rFonts w:ascii="Palatino Linotype" w:hAnsi="Palatino Linotype"/>
          <w:i/>
          <w:szCs w:val="22"/>
        </w:rPr>
        <w:t>realizar, con efectividad, los trámites internos necesarios para la atención de las solicitudes de información</w:t>
      </w:r>
      <w:r w:rsidRPr="005D234D">
        <w:rPr>
          <w:rStyle w:val="Refdenotaalpie"/>
          <w:rFonts w:ascii="Palatino Linotype" w:hAnsi="Palatino Linotype"/>
          <w:szCs w:val="22"/>
        </w:rPr>
        <w:footnoteReference w:id="2"/>
      </w:r>
      <w:r w:rsidRPr="005D234D">
        <w:rPr>
          <w:rFonts w:ascii="Palatino Linotype" w:hAnsi="Palatino Linotype"/>
          <w:szCs w:val="22"/>
        </w:rPr>
        <w:t>, es decir, deben otorgar respuestas concisas, contundentes y sobre todo que den la certeza de los actos que realizan.</w:t>
      </w:r>
    </w:p>
    <w:p w14:paraId="44B4E298" w14:textId="77777777" w:rsidR="00673D1C" w:rsidRPr="005D234D" w:rsidRDefault="00673D1C" w:rsidP="00673D1C">
      <w:pPr>
        <w:pStyle w:val="Prrafodelista"/>
        <w:rPr>
          <w:rFonts w:ascii="Palatino Linotype" w:eastAsia="Calibri" w:hAnsi="Palatino Linotype" w:cs="Arial"/>
          <w:szCs w:val="22"/>
        </w:rPr>
      </w:pPr>
    </w:p>
    <w:p w14:paraId="6A65C8C4" w14:textId="77777777" w:rsidR="00673D1C" w:rsidRPr="005D234D" w:rsidRDefault="00673D1C" w:rsidP="00673D1C">
      <w:pPr>
        <w:pStyle w:val="Prrafodelista"/>
        <w:numPr>
          <w:ilvl w:val="0"/>
          <w:numId w:val="1"/>
        </w:numPr>
        <w:spacing w:line="360" w:lineRule="auto"/>
        <w:ind w:left="0" w:firstLine="0"/>
        <w:jc w:val="both"/>
        <w:rPr>
          <w:rFonts w:ascii="Palatino Linotype" w:eastAsia="MS Mincho" w:hAnsi="Palatino Linotype"/>
          <w:szCs w:val="22"/>
        </w:rPr>
      </w:pPr>
      <w:r w:rsidRPr="005D234D">
        <w:rPr>
          <w:rFonts w:ascii="Palatino Linotype" w:eastAsia="Palatino Linotype" w:hAnsi="Palatino Linotype" w:cs="Palatino Linotype"/>
          <w:szCs w:val="22"/>
        </w:rPr>
        <w:t xml:space="preserve">Al respecto, es menester hacer referencia a lo establecido en los artículos 50, 53 fracciones II, IV y V, 58, 59 fracciones I y II, y 162 </w:t>
      </w:r>
      <w:r w:rsidRPr="005D234D">
        <w:rPr>
          <w:rFonts w:ascii="Palatino Linotype" w:eastAsia="Arial Unicode MS" w:hAnsi="Palatino Linotype" w:cs="Arial"/>
          <w:szCs w:val="22"/>
          <w:lang w:eastAsia="en-US"/>
        </w:rPr>
        <w:t>de la Ley de Transparencia y Acceso a la Información del Estado de México y Municipios, que a la letra estipulan lo siguiente:</w:t>
      </w:r>
    </w:p>
    <w:p w14:paraId="5DD40874" w14:textId="77777777" w:rsidR="00673D1C" w:rsidRPr="005D234D" w:rsidRDefault="00673D1C" w:rsidP="00673D1C">
      <w:pPr>
        <w:spacing w:line="360" w:lineRule="auto"/>
        <w:jc w:val="both"/>
        <w:rPr>
          <w:rFonts w:ascii="Palatino Linotype" w:eastAsia="Arial Unicode MS" w:hAnsi="Palatino Linotype" w:cs="Arial"/>
          <w:sz w:val="22"/>
          <w:szCs w:val="22"/>
          <w:lang w:eastAsia="en-US"/>
        </w:rPr>
      </w:pPr>
    </w:p>
    <w:p w14:paraId="2A5530A5"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b/>
          <w:i/>
          <w:iCs/>
          <w:sz w:val="22"/>
          <w:szCs w:val="22"/>
        </w:rPr>
        <w:t xml:space="preserve">Artículo 50. </w:t>
      </w:r>
      <w:r w:rsidRPr="005D234D">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14:paraId="2137F000"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p>
    <w:p w14:paraId="79FF0378"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b/>
          <w:i/>
          <w:iCs/>
          <w:sz w:val="22"/>
          <w:szCs w:val="22"/>
        </w:rPr>
        <w:t xml:space="preserve">Artículo 53. </w:t>
      </w:r>
      <w:r w:rsidRPr="005D234D">
        <w:rPr>
          <w:rFonts w:ascii="Palatino Linotype" w:eastAsia="Palatino Linotype" w:hAnsi="Palatino Linotype" w:cs="Palatino Linotype"/>
          <w:i/>
          <w:iCs/>
          <w:sz w:val="22"/>
          <w:szCs w:val="22"/>
        </w:rPr>
        <w:t>Las Unidades de Transparencia tendrán las siguientes funciones:</w:t>
      </w:r>
    </w:p>
    <w:p w14:paraId="4734F9C5"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i/>
          <w:iCs/>
          <w:sz w:val="22"/>
          <w:szCs w:val="22"/>
        </w:rPr>
        <w:t>(…)</w:t>
      </w:r>
    </w:p>
    <w:p w14:paraId="565ED90D"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b/>
          <w:bCs/>
          <w:i/>
          <w:iCs/>
          <w:sz w:val="22"/>
          <w:szCs w:val="22"/>
        </w:rPr>
        <w:t>II.</w:t>
      </w:r>
      <w:r w:rsidRPr="005D234D">
        <w:rPr>
          <w:rFonts w:ascii="Palatino Linotype" w:eastAsia="Palatino Linotype" w:hAnsi="Palatino Linotype" w:cs="Palatino Linotype"/>
          <w:i/>
          <w:iCs/>
          <w:sz w:val="22"/>
          <w:szCs w:val="22"/>
        </w:rPr>
        <w:t xml:space="preserve"> Recibir, tramitar y dar respuesta a las solicitudes de acceso a la información;</w:t>
      </w:r>
    </w:p>
    <w:p w14:paraId="0FB9A370"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i/>
          <w:iCs/>
          <w:sz w:val="22"/>
          <w:szCs w:val="22"/>
        </w:rPr>
        <w:t>(…)</w:t>
      </w:r>
    </w:p>
    <w:p w14:paraId="5FBFBFC0"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b/>
          <w:bCs/>
          <w:i/>
          <w:iCs/>
          <w:sz w:val="22"/>
          <w:szCs w:val="22"/>
        </w:rPr>
        <w:t>IV.</w:t>
      </w:r>
      <w:r w:rsidRPr="005D234D">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14:paraId="5A2C0E34"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b/>
          <w:bCs/>
          <w:i/>
          <w:iCs/>
          <w:sz w:val="22"/>
          <w:szCs w:val="22"/>
        </w:rPr>
        <w:t>V.</w:t>
      </w:r>
      <w:r w:rsidRPr="005D234D">
        <w:rPr>
          <w:rFonts w:ascii="Palatino Linotype" w:eastAsia="Palatino Linotype" w:hAnsi="Palatino Linotype" w:cs="Palatino Linotype"/>
          <w:i/>
          <w:iCs/>
          <w:sz w:val="22"/>
          <w:szCs w:val="22"/>
        </w:rPr>
        <w:t xml:space="preserve"> Entregar, en su caso, a los particulares la información solicitada;</w:t>
      </w:r>
    </w:p>
    <w:p w14:paraId="6729B87B"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i/>
          <w:iCs/>
          <w:sz w:val="22"/>
          <w:szCs w:val="22"/>
        </w:rPr>
        <w:t>(…)</w:t>
      </w:r>
    </w:p>
    <w:p w14:paraId="46972D7C"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p>
    <w:p w14:paraId="30B8CFFB"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b/>
          <w:i/>
          <w:iCs/>
          <w:sz w:val="22"/>
          <w:szCs w:val="22"/>
        </w:rPr>
        <w:t xml:space="preserve">Artículo 58. </w:t>
      </w:r>
      <w:r w:rsidRPr="005D234D">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14:paraId="3D0F932C"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p>
    <w:p w14:paraId="198DC14C"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b/>
          <w:i/>
          <w:iCs/>
          <w:sz w:val="22"/>
          <w:szCs w:val="22"/>
        </w:rPr>
        <w:t xml:space="preserve">Artículo 59. </w:t>
      </w:r>
      <w:r w:rsidRPr="005D234D">
        <w:rPr>
          <w:rFonts w:ascii="Palatino Linotype" w:eastAsia="Palatino Linotype" w:hAnsi="Palatino Linotype" w:cs="Palatino Linotype"/>
          <w:i/>
          <w:iCs/>
          <w:sz w:val="22"/>
          <w:szCs w:val="22"/>
        </w:rPr>
        <w:t>Los servidores públicos habilitados tendrán las funciones siguientes:</w:t>
      </w:r>
    </w:p>
    <w:p w14:paraId="6E3D50EE"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p>
    <w:p w14:paraId="4156AFE0"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b/>
          <w:bCs/>
          <w:i/>
          <w:iCs/>
          <w:sz w:val="22"/>
          <w:szCs w:val="22"/>
        </w:rPr>
        <w:t>I.</w:t>
      </w:r>
      <w:r w:rsidRPr="005D234D">
        <w:rPr>
          <w:rFonts w:ascii="Palatino Linotype" w:eastAsia="Palatino Linotype" w:hAnsi="Palatino Linotype" w:cs="Palatino Linotype"/>
          <w:i/>
          <w:iCs/>
          <w:sz w:val="22"/>
          <w:szCs w:val="22"/>
        </w:rPr>
        <w:t xml:space="preserve"> Localizar la información que le solicite la Unidad de Transparencia;</w:t>
      </w:r>
    </w:p>
    <w:p w14:paraId="35A5F021"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b/>
          <w:bCs/>
          <w:i/>
          <w:iCs/>
          <w:sz w:val="22"/>
          <w:szCs w:val="22"/>
        </w:rPr>
        <w:t>II.</w:t>
      </w:r>
      <w:r w:rsidRPr="005D234D">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14:paraId="39F9EDF7"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i/>
          <w:iCs/>
          <w:sz w:val="22"/>
          <w:szCs w:val="22"/>
        </w:rPr>
        <w:t>(...)</w:t>
      </w:r>
    </w:p>
    <w:p w14:paraId="442AFD9D"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p>
    <w:p w14:paraId="4050448E" w14:textId="77777777" w:rsidR="00673D1C" w:rsidRPr="005D234D" w:rsidRDefault="00673D1C" w:rsidP="00673D1C">
      <w:pPr>
        <w:ind w:left="567" w:right="616"/>
        <w:jc w:val="both"/>
        <w:rPr>
          <w:rFonts w:ascii="Palatino Linotype" w:eastAsia="Palatino Linotype" w:hAnsi="Palatino Linotype" w:cs="Palatino Linotype"/>
          <w:i/>
          <w:iCs/>
          <w:sz w:val="22"/>
          <w:szCs w:val="22"/>
        </w:rPr>
      </w:pPr>
      <w:r w:rsidRPr="005D234D">
        <w:rPr>
          <w:rFonts w:ascii="Palatino Linotype" w:eastAsia="Palatino Linotype" w:hAnsi="Palatino Linotype" w:cs="Palatino Linotype"/>
          <w:b/>
          <w:i/>
          <w:iCs/>
          <w:sz w:val="22"/>
          <w:szCs w:val="22"/>
        </w:rPr>
        <w:t xml:space="preserve">Artículo 162. </w:t>
      </w:r>
      <w:r w:rsidRPr="005D234D">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262D13A" w14:textId="77777777" w:rsidR="00673D1C" w:rsidRPr="005D234D" w:rsidRDefault="00673D1C" w:rsidP="00673D1C">
      <w:pPr>
        <w:spacing w:line="360" w:lineRule="auto"/>
        <w:jc w:val="both"/>
        <w:rPr>
          <w:rFonts w:ascii="Palatino Linotype" w:eastAsia="Palatino Linotype" w:hAnsi="Palatino Linotype" w:cs="Palatino Linotype"/>
          <w:sz w:val="22"/>
          <w:szCs w:val="22"/>
        </w:rPr>
      </w:pPr>
    </w:p>
    <w:p w14:paraId="04018F84" w14:textId="77777777" w:rsidR="00BD0A3C" w:rsidRPr="005D234D" w:rsidRDefault="00673D1C" w:rsidP="00BD0A3C">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D234D">
        <w:rPr>
          <w:rFonts w:ascii="Palatino Linotype" w:eastAsia="Palatino Linotype" w:hAnsi="Palatino Linotype" w:cs="Palatino Linotype"/>
          <w:szCs w:val="22"/>
        </w:rPr>
        <w:t xml:space="preserve">De los artículos citados se desprende que las Unidades de Transparencia de los sujetos obligados son las encargadas de tramitar internamente </w:t>
      </w:r>
      <w:r w:rsidRPr="005D234D">
        <w:rPr>
          <w:rFonts w:ascii="Palatino Linotype" w:eastAsia="Arial Unicode MS" w:hAnsi="Palatino Linotype" w:cs="Arial"/>
          <w:szCs w:val="22"/>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w:t>
      </w:r>
      <w:r w:rsidR="00BD0A3C" w:rsidRPr="005D234D">
        <w:rPr>
          <w:rFonts w:ascii="Palatino Linotype" w:eastAsia="Arial Unicode MS" w:hAnsi="Palatino Linotype" w:cs="Arial"/>
          <w:szCs w:val="22"/>
          <w:lang w:eastAsia="en-US"/>
        </w:rPr>
        <w:t>s</w:t>
      </w:r>
      <w:r w:rsidRPr="005D234D">
        <w:rPr>
          <w:rFonts w:ascii="Palatino Linotype" w:eastAsia="Arial Unicode MS" w:hAnsi="Palatino Linotype" w:cs="Arial"/>
          <w:szCs w:val="22"/>
          <w:lang w:eastAsia="en-US"/>
        </w:rPr>
        <w:t xml:space="preserve"> Unidades de Transparencia turnar a todas las áreas que se consideren competentes para que realicen una búsqueda exhaustiva y razonable de la información solicitada a fin de que ésta sea entregada a los solicitantes.</w:t>
      </w:r>
    </w:p>
    <w:p w14:paraId="4AEB6E94" w14:textId="77777777" w:rsidR="00BD0A3C" w:rsidRPr="005D234D" w:rsidRDefault="00BD0A3C" w:rsidP="00BD0A3C">
      <w:pPr>
        <w:pStyle w:val="Prrafodelista"/>
        <w:spacing w:line="360" w:lineRule="auto"/>
        <w:ind w:left="0"/>
        <w:jc w:val="both"/>
        <w:rPr>
          <w:rFonts w:ascii="Palatino Linotype" w:eastAsia="Arial Unicode MS" w:hAnsi="Palatino Linotype" w:cs="Arial"/>
          <w:szCs w:val="22"/>
          <w:lang w:eastAsia="en-US"/>
        </w:rPr>
      </w:pPr>
    </w:p>
    <w:p w14:paraId="44FE0360" w14:textId="77777777" w:rsidR="00BD0A3C" w:rsidRPr="005D234D" w:rsidRDefault="00673D1C" w:rsidP="00BD0A3C">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D234D">
        <w:rPr>
          <w:rFonts w:ascii="Palatino Linotype" w:eastAsia="Arial Unicode MS" w:hAnsi="Palatino Linotype" w:cs="Arial"/>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5FD44B05" w14:textId="77777777" w:rsidR="00BD0A3C" w:rsidRPr="005D234D" w:rsidRDefault="00BD0A3C" w:rsidP="00BD0A3C">
      <w:pPr>
        <w:pStyle w:val="Prrafodelista"/>
        <w:rPr>
          <w:rFonts w:ascii="Palatino Linotype" w:eastAsia="Arial Unicode MS" w:hAnsi="Palatino Linotype" w:cs="Arial"/>
          <w:szCs w:val="22"/>
          <w:lang w:eastAsia="en-US"/>
        </w:rPr>
      </w:pPr>
    </w:p>
    <w:p w14:paraId="6E4EF427" w14:textId="77777777" w:rsidR="00673D1C" w:rsidRPr="005D234D" w:rsidRDefault="00673D1C" w:rsidP="00BD0A3C">
      <w:pPr>
        <w:pStyle w:val="Prrafodelista"/>
        <w:numPr>
          <w:ilvl w:val="0"/>
          <w:numId w:val="1"/>
        </w:numPr>
        <w:spacing w:line="360" w:lineRule="auto"/>
        <w:ind w:left="0" w:firstLine="0"/>
        <w:jc w:val="both"/>
        <w:rPr>
          <w:rFonts w:ascii="Palatino Linotype" w:eastAsia="MS Gothic" w:hAnsi="Palatino Linotype" w:cstheme="majorBidi"/>
          <w:i/>
          <w:szCs w:val="22"/>
          <w:lang w:val="es-ES_tradnl" w:eastAsia="es-ES"/>
        </w:rPr>
      </w:pPr>
      <w:r w:rsidRPr="005D234D">
        <w:rPr>
          <w:rFonts w:ascii="Palatino Linotype" w:eastAsia="Arial Unicode MS" w:hAnsi="Palatino Linotype" w:cs="Arial"/>
          <w:szCs w:val="22"/>
          <w:lang w:eastAsia="en-US"/>
        </w:rPr>
        <w:t xml:space="preserve">En el caso que se resuelve, quien da respuesta a la solicitud es </w:t>
      </w:r>
      <w:r w:rsidR="00BD0A3C" w:rsidRPr="005D234D">
        <w:rPr>
          <w:rFonts w:ascii="Palatino Linotype" w:eastAsia="Arial Unicode MS" w:hAnsi="Palatino Linotype" w:cs="Arial"/>
          <w:szCs w:val="22"/>
          <w:lang w:eastAsia="en-US"/>
        </w:rPr>
        <w:t>el Servidor Público Habilitado de la Subsecretaría de Planeación y Presupuesto, quien de acuerdo al Manual General de Organización de la Secretaría de Finanzas</w:t>
      </w:r>
      <w:r w:rsidR="00631923" w:rsidRPr="005D234D">
        <w:rPr>
          <w:rFonts w:ascii="Palatino Linotype" w:eastAsia="Arial Unicode MS" w:hAnsi="Palatino Linotype" w:cs="Arial"/>
          <w:szCs w:val="22"/>
          <w:lang w:eastAsia="en-US"/>
        </w:rPr>
        <w:t>, tiene a su cargo la Unidad de Seguimiento de Programas y Apoyo Administrativo a la que se encuentra adscrita la Subdirección de Recursos Humanos.</w:t>
      </w:r>
    </w:p>
    <w:p w14:paraId="65F9673D" w14:textId="77777777" w:rsidR="00631923" w:rsidRPr="005D234D" w:rsidRDefault="00631923" w:rsidP="00631923">
      <w:pPr>
        <w:pStyle w:val="Prrafodelista"/>
        <w:rPr>
          <w:rFonts w:ascii="Palatino Linotype" w:eastAsia="MS Gothic" w:hAnsi="Palatino Linotype" w:cstheme="majorBidi"/>
          <w:szCs w:val="22"/>
          <w:lang w:val="es-ES_tradnl" w:eastAsia="es-ES"/>
        </w:rPr>
      </w:pPr>
    </w:p>
    <w:p w14:paraId="2BFA7EBB" w14:textId="77777777" w:rsidR="00631923" w:rsidRPr="005D234D" w:rsidRDefault="00631923" w:rsidP="00BD0A3C">
      <w:pPr>
        <w:pStyle w:val="Prrafodelista"/>
        <w:numPr>
          <w:ilvl w:val="0"/>
          <w:numId w:val="1"/>
        </w:numPr>
        <w:spacing w:line="360" w:lineRule="auto"/>
        <w:ind w:left="0" w:firstLine="0"/>
        <w:jc w:val="both"/>
        <w:rPr>
          <w:rFonts w:ascii="Palatino Linotype" w:eastAsia="MS Gothic" w:hAnsi="Palatino Linotype" w:cstheme="majorBidi"/>
          <w:szCs w:val="22"/>
          <w:lang w:val="es-ES_tradnl" w:eastAsia="es-ES"/>
        </w:rPr>
      </w:pPr>
      <w:r w:rsidRPr="005D234D">
        <w:rPr>
          <w:rFonts w:ascii="Palatino Linotype" w:eastAsia="MS Gothic" w:hAnsi="Palatino Linotype" w:cstheme="majorBidi"/>
          <w:szCs w:val="22"/>
          <w:lang w:val="es-ES_tradnl" w:eastAsia="es-ES"/>
        </w:rPr>
        <w:lastRenderedPageBreak/>
        <w:t xml:space="preserve">En ese contexto, la Subdirección de Recursos Humanos es la encargada de coordinar </w:t>
      </w:r>
      <w:r w:rsidRPr="005D234D">
        <w:rPr>
          <w:rFonts w:ascii="Palatino Linotype" w:hAnsi="Palatino Linotype"/>
          <w:szCs w:val="22"/>
        </w:rPr>
        <w:t>y dirigir las actividades relacionadas con la administración y desarrollo de los recursos humanos de las unidades administrativas adscritas a la Subsecretaría de Planeación y Presupuesto</w:t>
      </w:r>
      <w:r w:rsidR="005D234D" w:rsidRPr="005D234D">
        <w:rPr>
          <w:rFonts w:ascii="Palatino Linotype" w:hAnsi="Palatino Linotype"/>
          <w:szCs w:val="22"/>
        </w:rPr>
        <w:t xml:space="preserve">, por lo tanto, se puede concluir que la respuesta fue emitida por el servidor público habilitado que de acuerdo a sus facultades genera, posee y administra la información solicitada, es decir, que se dio cumplimiento al proceso de búsqueda establecido por la Ley de Transparencia. </w:t>
      </w:r>
    </w:p>
    <w:p w14:paraId="43DC912B" w14:textId="77777777" w:rsidR="00BD0A3C" w:rsidRPr="005D234D" w:rsidRDefault="00BD0A3C" w:rsidP="005D234D">
      <w:pPr>
        <w:pStyle w:val="Prrafodelista"/>
        <w:spacing w:line="360" w:lineRule="auto"/>
        <w:ind w:left="0"/>
        <w:jc w:val="both"/>
        <w:rPr>
          <w:rFonts w:ascii="Palatino Linotype" w:eastAsia="MS Gothic" w:hAnsi="Palatino Linotype" w:cstheme="majorBidi"/>
          <w:i/>
          <w:szCs w:val="22"/>
          <w:lang w:val="es-ES_tradnl" w:eastAsia="es-ES"/>
        </w:rPr>
      </w:pPr>
    </w:p>
    <w:p w14:paraId="7FB9F22A" w14:textId="77777777" w:rsidR="000C49BD" w:rsidRDefault="00673D1C" w:rsidP="000C49BD">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D234D">
        <w:rPr>
          <w:rFonts w:ascii="Palatino Linotype" w:eastAsia="Arial Unicode MS" w:hAnsi="Palatino Linotype" w:cs="Arial"/>
          <w:szCs w:val="22"/>
          <w:lang w:eastAsia="en-US"/>
        </w:rPr>
        <w:t xml:space="preserve">Tal y como se aprecia, el área a la cual se turnó la solicitud cuenta con atribuciones para generar, poseer y administrar la información solicitada, aunado a ello, </w:t>
      </w:r>
      <w:r w:rsidRPr="005D234D">
        <w:rPr>
          <w:rFonts w:ascii="Palatino Linotype" w:hAnsi="Palatino Linotype" w:cs="Arial"/>
          <w:szCs w:val="22"/>
        </w:rPr>
        <w:t xml:space="preserve">es necesario señalar que éste Órgano Garante no está facultado para pronunciarse sobre la veracidad de la información que los Sujetos Obligados ponen a disposición de los solicitantes; situación que se aleja de las atribuciones de este Instituto </w:t>
      </w:r>
      <w:r w:rsidRPr="005D234D">
        <w:rPr>
          <w:rFonts w:ascii="Palatino Linotype" w:hAnsi="Palatino Linotype"/>
          <w:color w:val="000000"/>
          <w:szCs w:val="22"/>
        </w:rPr>
        <w:t>máxime que al momento que ponen a disposición ésta, la misma tiene el carácter oficial y se presume veraz, tan es así que la misma queda registrada en el Sistema de Acceso a la Información Mexiquense (SAIMEX).</w:t>
      </w:r>
    </w:p>
    <w:p w14:paraId="1B8C2368" w14:textId="77777777" w:rsidR="000C49BD" w:rsidRPr="000C49BD" w:rsidRDefault="000C49BD" w:rsidP="000C49BD">
      <w:pPr>
        <w:pStyle w:val="Prrafodelista"/>
        <w:rPr>
          <w:rFonts w:ascii="Palatino Linotype" w:hAnsi="Palatino Linotype" w:cs="Arial"/>
          <w:szCs w:val="22"/>
        </w:rPr>
      </w:pPr>
    </w:p>
    <w:p w14:paraId="6A3700DB" w14:textId="77777777" w:rsidR="00673D1C" w:rsidRPr="000C49BD" w:rsidRDefault="00673D1C" w:rsidP="000C49BD">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0C49BD">
        <w:rPr>
          <w:rFonts w:ascii="Palatino Linotype" w:hAnsi="Palatino Linotype" w:cs="Arial"/>
          <w:szCs w:val="22"/>
        </w:rPr>
        <w:t xml:space="preserve">Así mismo, la </w:t>
      </w:r>
      <w:r w:rsidRPr="000C49BD">
        <w:rPr>
          <w:rFonts w:ascii="Palatino Linotype" w:hAnsi="Palatino Linotype" w:cs="Arial"/>
          <w:b/>
          <w:szCs w:val="22"/>
        </w:rPr>
        <w:t>Ley de Transparencia y Acceso a la Información Pública del Estado de México y Municipios</w:t>
      </w:r>
      <w:r w:rsidRPr="000C49BD">
        <w:rPr>
          <w:rFonts w:ascii="Palatino Linotype" w:hAnsi="Palatino Linotype" w:cs="Arial"/>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B28B49D" w14:textId="77777777" w:rsidR="00673D1C" w:rsidRPr="005D234D" w:rsidRDefault="00673D1C" w:rsidP="00673D1C">
      <w:pPr>
        <w:pStyle w:val="Prrafodelista"/>
        <w:spacing w:line="360" w:lineRule="auto"/>
        <w:ind w:left="644"/>
        <w:jc w:val="both"/>
        <w:rPr>
          <w:rFonts w:ascii="Palatino Linotype" w:hAnsi="Palatino Linotype" w:cs="Arial"/>
          <w:szCs w:val="22"/>
        </w:rPr>
      </w:pPr>
    </w:p>
    <w:p w14:paraId="43A5C9D2" w14:textId="77777777" w:rsidR="000C49BD" w:rsidRDefault="000C49BD" w:rsidP="000C49BD">
      <w:pPr>
        <w:pStyle w:val="Prrafodelista"/>
        <w:spacing w:line="360" w:lineRule="auto"/>
        <w:ind w:left="851" w:right="822"/>
        <w:jc w:val="both"/>
        <w:rPr>
          <w:rFonts w:ascii="Palatino Linotype" w:hAnsi="Palatino Linotype" w:cs="Arial"/>
          <w:i/>
          <w:szCs w:val="22"/>
        </w:rPr>
      </w:pPr>
      <w:r>
        <w:rPr>
          <w:rFonts w:ascii="Palatino Linotype" w:hAnsi="Palatino Linotype" w:cs="Arial"/>
          <w:i/>
          <w:szCs w:val="22"/>
        </w:rPr>
        <w:t>“Artículo 4</w:t>
      </w:r>
      <w:r w:rsidR="00673D1C" w:rsidRPr="005D234D">
        <w:rPr>
          <w:rFonts w:ascii="Palatino Linotype" w:hAnsi="Palatino Linotype" w:cs="Arial"/>
          <w:i/>
          <w:szCs w:val="22"/>
        </w:rPr>
        <w:t xml:space="preserve">.- </w:t>
      </w:r>
    </w:p>
    <w:p w14:paraId="4A3C4E83" w14:textId="77777777" w:rsidR="000C49BD" w:rsidRPr="000C49BD" w:rsidRDefault="000C49BD" w:rsidP="000C49BD">
      <w:pPr>
        <w:pStyle w:val="Prrafodelista"/>
        <w:spacing w:line="360" w:lineRule="auto"/>
        <w:ind w:left="851" w:right="822"/>
        <w:jc w:val="both"/>
        <w:rPr>
          <w:rFonts w:ascii="Palatino Linotype" w:hAnsi="Palatino Linotype" w:cs="Arial"/>
          <w:i/>
          <w:szCs w:val="22"/>
        </w:rPr>
      </w:pPr>
      <w:r w:rsidRPr="000C49BD">
        <w:rPr>
          <w:rFonts w:ascii="Palatino Linotype" w:hAnsi="Palatino Linotype" w:cs="Arial"/>
          <w:i/>
          <w:szCs w:val="22"/>
        </w:rPr>
        <w:t>…</w:t>
      </w:r>
    </w:p>
    <w:p w14:paraId="069CCD89" w14:textId="77777777" w:rsidR="00673D1C" w:rsidRPr="005D234D" w:rsidRDefault="00673D1C" w:rsidP="00673D1C">
      <w:pPr>
        <w:pStyle w:val="Prrafodelista"/>
        <w:spacing w:line="360" w:lineRule="auto"/>
        <w:ind w:left="851" w:right="822"/>
        <w:jc w:val="both"/>
        <w:rPr>
          <w:rFonts w:ascii="Palatino Linotype" w:hAnsi="Palatino Linotype" w:cs="Arial"/>
          <w:b/>
          <w:i/>
          <w:szCs w:val="22"/>
        </w:rPr>
      </w:pPr>
      <w:r w:rsidRPr="005D234D">
        <w:rPr>
          <w:rFonts w:ascii="Palatino Linotype" w:hAnsi="Palatino Linotype" w:cs="Arial"/>
          <w:b/>
          <w:i/>
          <w:szCs w:val="22"/>
        </w:rPr>
        <w:lastRenderedPageBreak/>
        <w:t>Los Sujetos Obligados deben poner en práctica, políticas y programas de acceso a la información que se apeguen a criterios de publicidad, veracidad, oportunidad, precisión y suficiencia en beneficio de los solicitantes.</w:t>
      </w:r>
      <w:r w:rsidR="000C49BD">
        <w:rPr>
          <w:rFonts w:ascii="Palatino Linotype" w:hAnsi="Palatino Linotype" w:cs="Arial"/>
          <w:b/>
          <w:i/>
          <w:szCs w:val="22"/>
        </w:rPr>
        <w:t>”</w:t>
      </w:r>
    </w:p>
    <w:p w14:paraId="4885C15C" w14:textId="77777777" w:rsidR="00673D1C" w:rsidRPr="005D234D" w:rsidRDefault="00673D1C" w:rsidP="00673D1C">
      <w:pPr>
        <w:pStyle w:val="Prrafodelista"/>
        <w:tabs>
          <w:tab w:val="left" w:pos="709"/>
        </w:tabs>
        <w:spacing w:line="360" w:lineRule="auto"/>
        <w:ind w:left="644" w:right="51"/>
        <w:jc w:val="both"/>
        <w:rPr>
          <w:rFonts w:ascii="Palatino Linotype" w:hAnsi="Palatino Linotype" w:cs="Arial"/>
          <w:noProof/>
          <w:szCs w:val="22"/>
        </w:rPr>
      </w:pPr>
    </w:p>
    <w:p w14:paraId="4E57AFED" w14:textId="77777777" w:rsidR="00673D1C" w:rsidRPr="005D234D" w:rsidRDefault="00673D1C" w:rsidP="00673D1C">
      <w:pPr>
        <w:pStyle w:val="Prrafodelista"/>
        <w:numPr>
          <w:ilvl w:val="0"/>
          <w:numId w:val="1"/>
        </w:numPr>
        <w:tabs>
          <w:tab w:val="left" w:pos="709"/>
        </w:tabs>
        <w:spacing w:line="360" w:lineRule="auto"/>
        <w:ind w:left="0" w:right="51" w:firstLine="0"/>
        <w:jc w:val="both"/>
        <w:rPr>
          <w:rFonts w:ascii="Palatino Linotype" w:hAnsi="Palatino Linotype" w:cs="Arial"/>
          <w:noProof/>
          <w:szCs w:val="22"/>
        </w:rPr>
      </w:pPr>
      <w:r w:rsidRPr="005D234D">
        <w:rPr>
          <w:rFonts w:ascii="Palatino Linotype" w:hAnsi="Palatino Linotype" w:cs="Arial"/>
          <w:noProof/>
          <w:szCs w:val="22"/>
        </w:rPr>
        <w:t xml:space="preserve">Numerales que compelen al </w:t>
      </w:r>
      <w:r w:rsidRPr="005D234D">
        <w:rPr>
          <w:rFonts w:ascii="Palatino Linotype" w:hAnsi="Palatino Linotype" w:cs="Arial"/>
          <w:b/>
          <w:noProof/>
          <w:szCs w:val="22"/>
        </w:rPr>
        <w:t>SUJETO OBLIGADO</w:t>
      </w:r>
      <w:r w:rsidRPr="005D234D">
        <w:rPr>
          <w:rFonts w:ascii="Palatino Linotype" w:hAnsi="Palatino Linotype" w:cs="Arial"/>
          <w:noProof/>
          <w:szCs w:val="22"/>
        </w:rPr>
        <w:t xml:space="preserve"> a apegarse en todo momento a los criterios ya expuestos, imipidiendo a este Órgano Colegiado cuestionar la veracidad de la información.</w:t>
      </w:r>
    </w:p>
    <w:p w14:paraId="1504F835" w14:textId="77777777" w:rsidR="00673D1C" w:rsidRPr="005D234D" w:rsidRDefault="00673D1C" w:rsidP="00673D1C">
      <w:pPr>
        <w:spacing w:line="360" w:lineRule="auto"/>
        <w:ind w:right="49"/>
        <w:contextualSpacing/>
        <w:jc w:val="both"/>
        <w:rPr>
          <w:rFonts w:ascii="Palatino Linotype" w:eastAsia="MS Gothic" w:hAnsi="Palatino Linotype" w:cstheme="majorBidi"/>
          <w:i/>
          <w:sz w:val="22"/>
          <w:szCs w:val="22"/>
          <w:lang w:val="es-ES_tradnl" w:eastAsia="es-ES"/>
        </w:rPr>
      </w:pPr>
    </w:p>
    <w:bookmarkEnd w:id="7"/>
    <w:bookmarkEnd w:id="8"/>
    <w:bookmarkEnd w:id="9"/>
    <w:p w14:paraId="7AB2CC50" w14:textId="77777777" w:rsidR="00673D1C" w:rsidRPr="005D234D" w:rsidRDefault="00673D1C" w:rsidP="00673D1C">
      <w:pPr>
        <w:pStyle w:val="Prrafodelista"/>
        <w:rPr>
          <w:rFonts w:ascii="Palatino Linotype" w:eastAsia="MS Gothic" w:hAnsi="Palatino Linotype" w:cstheme="majorBidi"/>
          <w:szCs w:val="22"/>
          <w:lang w:val="es-ES" w:eastAsia="es-ES"/>
        </w:rPr>
      </w:pPr>
    </w:p>
    <w:p w14:paraId="385508B5" w14:textId="77777777" w:rsidR="00673D1C" w:rsidRPr="005D234D" w:rsidRDefault="00673D1C" w:rsidP="00673D1C">
      <w:pPr>
        <w:pStyle w:val="Prrafodelista"/>
        <w:numPr>
          <w:ilvl w:val="0"/>
          <w:numId w:val="1"/>
        </w:numPr>
        <w:spacing w:line="360" w:lineRule="auto"/>
        <w:ind w:left="0" w:firstLine="0"/>
        <w:jc w:val="both"/>
        <w:rPr>
          <w:rFonts w:ascii="Palatino Linotype" w:hAnsi="Palatino Linotype"/>
          <w:color w:val="000000" w:themeColor="text1"/>
          <w:szCs w:val="22"/>
        </w:rPr>
      </w:pPr>
      <w:r w:rsidRPr="005D234D">
        <w:rPr>
          <w:rFonts w:ascii="Palatino Linotype" w:eastAsia="MS Gothic" w:hAnsi="Palatino Linotype" w:cstheme="majorBidi"/>
          <w:szCs w:val="22"/>
          <w:lang w:val="es-ES" w:eastAsia="es-ES"/>
        </w:rPr>
        <w:t xml:space="preserve">Atento a todo lo anteriormente señalado, resultan infundadas las razones o motivos de </w:t>
      </w:r>
      <w:r w:rsidRPr="005D234D">
        <w:rPr>
          <w:rFonts w:ascii="Palatino Linotype" w:eastAsia="MS Gothic" w:hAnsi="Palatino Linotype" w:cstheme="majorBidi"/>
          <w:szCs w:val="22"/>
          <w:lang w:eastAsia="es-ES"/>
        </w:rPr>
        <w:t xml:space="preserve">inconformidad hechos valer por el </w:t>
      </w:r>
      <w:r w:rsidRPr="005D234D">
        <w:rPr>
          <w:rFonts w:ascii="Palatino Linotype" w:eastAsia="MS Gothic" w:hAnsi="Palatino Linotype" w:cstheme="majorBidi"/>
          <w:b/>
          <w:szCs w:val="22"/>
          <w:lang w:eastAsia="es-ES"/>
        </w:rPr>
        <w:t>RECURRENTE, y</w:t>
      </w:r>
      <w:r w:rsidRPr="005D234D">
        <w:rPr>
          <w:rFonts w:ascii="Palatino Linotype" w:eastAsia="MS Gothic" w:hAnsi="Palatino Linotype" w:cstheme="majorBidi"/>
          <w:szCs w:val="22"/>
          <w:lang w:val="es-ES_tradnl" w:eastAsia="es-ES"/>
        </w:rPr>
        <w:t xml:space="preserve"> en términos del artículo 186 fracción II este Pleno determina procedente </w:t>
      </w:r>
      <w:r w:rsidRPr="005D234D">
        <w:rPr>
          <w:rFonts w:ascii="Palatino Linotype" w:eastAsia="MS Gothic" w:hAnsi="Palatino Linotype" w:cstheme="majorBidi"/>
          <w:b/>
          <w:szCs w:val="22"/>
          <w:lang w:val="es-ES_tradnl" w:eastAsia="es-ES"/>
        </w:rPr>
        <w:t>CONFIRMAR</w:t>
      </w:r>
      <w:r w:rsidRPr="005D234D">
        <w:rPr>
          <w:rFonts w:ascii="Palatino Linotype" w:eastAsia="MS Gothic" w:hAnsi="Palatino Linotype" w:cstheme="majorBidi"/>
          <w:szCs w:val="22"/>
          <w:lang w:val="es-ES_tradnl" w:eastAsia="es-ES"/>
        </w:rPr>
        <w:t xml:space="preserve"> la respuesta del presente recurso de revisión, toda vez que no hubo afectación al derecho de acceso a la información pública establecido constitucionalmente a favor del particular.</w:t>
      </w:r>
    </w:p>
    <w:p w14:paraId="313BD41B" w14:textId="77777777" w:rsidR="00673D1C" w:rsidRPr="005D234D" w:rsidRDefault="00673D1C" w:rsidP="00673D1C">
      <w:pPr>
        <w:pStyle w:val="Prrafodelista"/>
        <w:rPr>
          <w:rFonts w:ascii="Palatino Linotype" w:eastAsia="Calibri" w:hAnsi="Palatino Linotype"/>
          <w:szCs w:val="22"/>
        </w:rPr>
      </w:pPr>
    </w:p>
    <w:p w14:paraId="5F44ED2B" w14:textId="77777777" w:rsidR="00673D1C" w:rsidRPr="005D234D" w:rsidRDefault="00673D1C" w:rsidP="00673D1C">
      <w:pPr>
        <w:pStyle w:val="Prrafodelista"/>
        <w:numPr>
          <w:ilvl w:val="0"/>
          <w:numId w:val="1"/>
        </w:numPr>
        <w:spacing w:line="360" w:lineRule="auto"/>
        <w:ind w:left="0" w:firstLine="0"/>
        <w:jc w:val="both"/>
        <w:rPr>
          <w:rFonts w:ascii="Palatino Linotype" w:hAnsi="Palatino Linotype"/>
          <w:color w:val="000000" w:themeColor="text1"/>
          <w:szCs w:val="22"/>
        </w:rPr>
      </w:pPr>
      <w:r w:rsidRPr="005D234D">
        <w:rPr>
          <w:rFonts w:ascii="Palatino Linotype" w:eastAsia="Calibri" w:hAnsi="Palatino Linotype"/>
          <w:szCs w:val="22"/>
        </w:rPr>
        <w:t xml:space="preserve">Por lo anteriormente expuesto y fundado, este </w:t>
      </w:r>
      <w:r w:rsidRPr="005D234D">
        <w:rPr>
          <w:rFonts w:ascii="Palatino Linotype" w:eastAsia="Calibri" w:hAnsi="Palatino Linotype"/>
          <w:b/>
          <w:bCs/>
          <w:szCs w:val="22"/>
        </w:rPr>
        <w:t>ÓRGANO GARANTE</w:t>
      </w:r>
      <w:r w:rsidRPr="005D234D">
        <w:rPr>
          <w:rFonts w:ascii="Palatino Linotype" w:eastAsia="Calibri" w:hAnsi="Palatino Linotype"/>
          <w:szCs w:val="22"/>
        </w:rPr>
        <w:t xml:space="preserve"> emite los siguientes:</w:t>
      </w:r>
    </w:p>
    <w:p w14:paraId="724B70E5" w14:textId="77777777" w:rsidR="00673D1C" w:rsidRPr="005D234D" w:rsidRDefault="00673D1C" w:rsidP="00673D1C">
      <w:pPr>
        <w:spacing w:line="360" w:lineRule="auto"/>
        <w:contextualSpacing/>
        <w:jc w:val="both"/>
        <w:rPr>
          <w:rFonts w:ascii="Palatino Linotype" w:eastAsia="Calibri" w:hAnsi="Palatino Linotype"/>
          <w:sz w:val="22"/>
          <w:szCs w:val="22"/>
        </w:rPr>
      </w:pPr>
    </w:p>
    <w:p w14:paraId="5336FF12" w14:textId="77777777" w:rsidR="00673D1C" w:rsidRPr="005D234D" w:rsidRDefault="00673D1C" w:rsidP="00673D1C">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bookmarkStart w:id="17" w:name="_Toc528153792"/>
      <w:bookmarkStart w:id="18" w:name="_Toc71158406"/>
      <w:bookmarkStart w:id="19" w:name="_Toc83301643"/>
      <w:r w:rsidRPr="005D234D">
        <w:rPr>
          <w:rFonts w:ascii="Palatino Linotype" w:eastAsiaTheme="majorEastAsia" w:hAnsi="Palatino Linotype" w:cstheme="majorBidi"/>
          <w:b/>
          <w:color w:val="000000" w:themeColor="text1"/>
          <w:sz w:val="22"/>
          <w:szCs w:val="22"/>
          <w:lang w:eastAsia="en-US"/>
        </w:rPr>
        <w:t>R E S O L U T I V O S</w:t>
      </w:r>
      <w:bookmarkEnd w:id="17"/>
      <w:bookmarkEnd w:id="18"/>
      <w:bookmarkEnd w:id="19"/>
    </w:p>
    <w:p w14:paraId="7FE4355E" w14:textId="77777777" w:rsidR="00673D1C" w:rsidRPr="005D234D" w:rsidRDefault="00673D1C" w:rsidP="00673D1C">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p w14:paraId="70E06390" w14:textId="77777777" w:rsidR="00673D1C" w:rsidRPr="005D234D" w:rsidRDefault="00673D1C" w:rsidP="00673D1C">
      <w:pPr>
        <w:spacing w:line="360" w:lineRule="auto"/>
        <w:jc w:val="both"/>
        <w:rPr>
          <w:rFonts w:ascii="Palatino Linotype" w:eastAsiaTheme="minorEastAsia" w:hAnsi="Palatino Linotype" w:cs="Arial"/>
          <w:bCs/>
          <w:sz w:val="22"/>
          <w:szCs w:val="22"/>
          <w:lang w:val="es-ES_tradnl" w:eastAsia="es-ES"/>
        </w:rPr>
      </w:pPr>
      <w:r w:rsidRPr="005D234D">
        <w:rPr>
          <w:rFonts w:ascii="Palatino Linotype" w:hAnsi="Palatino Linotype" w:cs="Arial"/>
          <w:b/>
          <w:sz w:val="22"/>
          <w:szCs w:val="22"/>
          <w:lang w:val="es-ES_tradnl" w:eastAsia="es-ES"/>
        </w:rPr>
        <w:t xml:space="preserve">PRIMERO. </w:t>
      </w:r>
      <w:r w:rsidRPr="005D234D">
        <w:rPr>
          <w:rFonts w:ascii="Palatino Linotype" w:hAnsi="Palatino Linotype" w:cs="Arial"/>
          <w:sz w:val="22"/>
          <w:szCs w:val="22"/>
          <w:lang w:val="es-ES_tradnl" w:eastAsia="es-ES"/>
        </w:rPr>
        <w:t>Resultan infundadas las</w:t>
      </w:r>
      <w:r w:rsidRPr="005D234D">
        <w:rPr>
          <w:rFonts w:ascii="Palatino Linotype" w:hAnsi="Palatino Linotype" w:cs="Arial"/>
          <w:b/>
          <w:sz w:val="22"/>
          <w:szCs w:val="22"/>
          <w:lang w:val="es-ES_tradnl" w:eastAsia="es-ES"/>
        </w:rPr>
        <w:t xml:space="preserve"> </w:t>
      </w:r>
      <w:r w:rsidRPr="005D234D">
        <w:rPr>
          <w:rFonts w:ascii="Palatino Linotype" w:hAnsi="Palatino Linotype" w:cs="Arial"/>
          <w:sz w:val="22"/>
          <w:szCs w:val="22"/>
          <w:lang w:val="es-ES" w:eastAsia="es-ES"/>
        </w:rPr>
        <w:t xml:space="preserve">razones o motivos de inconformidad hechos valer </w:t>
      </w:r>
      <w:r w:rsidRPr="005D234D">
        <w:rPr>
          <w:rFonts w:ascii="Palatino Linotype" w:eastAsia="Calibri" w:hAnsi="Palatino Linotype" w:cs="Arial"/>
          <w:sz w:val="22"/>
          <w:szCs w:val="22"/>
          <w:lang w:val="es-ES" w:eastAsia="es-ES"/>
        </w:rPr>
        <w:t xml:space="preserve">en el recurso de revisión </w:t>
      </w:r>
      <w:r w:rsidR="000C49BD">
        <w:rPr>
          <w:rFonts w:ascii="Palatino Linotype" w:eastAsiaTheme="minorEastAsia" w:hAnsi="Palatino Linotype" w:cs="Arial"/>
          <w:b/>
          <w:bCs/>
          <w:sz w:val="22"/>
          <w:szCs w:val="22"/>
          <w:lang w:val="es-ES_tradnl" w:eastAsia="es-ES"/>
        </w:rPr>
        <w:t>06498</w:t>
      </w:r>
      <w:r w:rsidRPr="005D234D">
        <w:rPr>
          <w:rFonts w:ascii="Palatino Linotype" w:eastAsiaTheme="minorEastAsia" w:hAnsi="Palatino Linotype" w:cs="Arial"/>
          <w:b/>
          <w:bCs/>
          <w:sz w:val="22"/>
          <w:szCs w:val="22"/>
          <w:lang w:val="es-ES_tradnl" w:eastAsia="es-ES"/>
        </w:rPr>
        <w:t xml:space="preserve">/INFOEM/IP/RR/2024, </w:t>
      </w:r>
      <w:r w:rsidRPr="005D234D">
        <w:rPr>
          <w:rFonts w:ascii="Palatino Linotype" w:eastAsiaTheme="minorEastAsia" w:hAnsi="Palatino Linotype" w:cs="Arial"/>
          <w:bCs/>
          <w:sz w:val="22"/>
          <w:szCs w:val="22"/>
          <w:lang w:val="es-ES_tradnl" w:eastAsia="es-ES"/>
        </w:rPr>
        <w:t xml:space="preserve">en términos del </w:t>
      </w:r>
      <w:r w:rsidRPr="005D234D">
        <w:rPr>
          <w:rFonts w:ascii="Palatino Linotype" w:eastAsiaTheme="minorEastAsia" w:hAnsi="Palatino Linotype" w:cs="Arial"/>
          <w:b/>
          <w:bCs/>
          <w:sz w:val="22"/>
          <w:szCs w:val="22"/>
          <w:lang w:val="es-ES_tradnl" w:eastAsia="es-ES"/>
        </w:rPr>
        <w:t>Considerando</w:t>
      </w:r>
      <w:r w:rsidRPr="005D234D">
        <w:rPr>
          <w:rFonts w:ascii="Palatino Linotype" w:eastAsiaTheme="minorEastAsia" w:hAnsi="Palatino Linotype" w:cs="Arial"/>
          <w:bCs/>
          <w:sz w:val="22"/>
          <w:szCs w:val="22"/>
          <w:lang w:val="es-ES_tradnl" w:eastAsia="es-ES"/>
        </w:rPr>
        <w:t xml:space="preserve"> </w:t>
      </w:r>
      <w:r w:rsidRPr="005D234D">
        <w:rPr>
          <w:rFonts w:ascii="Palatino Linotype" w:eastAsiaTheme="minorEastAsia" w:hAnsi="Palatino Linotype" w:cs="Arial"/>
          <w:b/>
          <w:bCs/>
          <w:sz w:val="22"/>
          <w:szCs w:val="22"/>
          <w:lang w:val="es-ES_tradnl" w:eastAsia="es-ES"/>
        </w:rPr>
        <w:t>CUARTO</w:t>
      </w:r>
      <w:r w:rsidRPr="005D234D">
        <w:rPr>
          <w:rFonts w:ascii="Palatino Linotype" w:eastAsiaTheme="minorEastAsia" w:hAnsi="Palatino Linotype" w:cs="Arial"/>
          <w:bCs/>
          <w:sz w:val="22"/>
          <w:szCs w:val="22"/>
          <w:lang w:val="es-ES_tradnl" w:eastAsia="es-ES"/>
        </w:rPr>
        <w:t xml:space="preserve"> de la presente resolución.</w:t>
      </w:r>
    </w:p>
    <w:p w14:paraId="6B58746F" w14:textId="77777777" w:rsidR="00673D1C" w:rsidRPr="005D234D" w:rsidRDefault="00673D1C" w:rsidP="00673D1C">
      <w:pPr>
        <w:spacing w:line="360" w:lineRule="auto"/>
        <w:jc w:val="both"/>
        <w:rPr>
          <w:rFonts w:ascii="Palatino Linotype" w:hAnsi="Palatino Linotype"/>
          <w:sz w:val="22"/>
          <w:szCs w:val="22"/>
          <w:lang w:val="es-ES_tradnl" w:eastAsia="es-ES"/>
        </w:rPr>
      </w:pPr>
    </w:p>
    <w:p w14:paraId="3B77C088" w14:textId="77777777" w:rsidR="00673D1C" w:rsidRPr="005D234D" w:rsidRDefault="00673D1C" w:rsidP="00673D1C">
      <w:pPr>
        <w:spacing w:line="360" w:lineRule="auto"/>
        <w:jc w:val="both"/>
        <w:rPr>
          <w:rFonts w:ascii="Palatino Linotype" w:eastAsia="Calibri" w:hAnsi="Palatino Linotype" w:cs="Arial"/>
          <w:sz w:val="22"/>
          <w:szCs w:val="22"/>
          <w:lang w:val="es-ES" w:eastAsia="es-ES"/>
        </w:rPr>
      </w:pPr>
      <w:r w:rsidRPr="005D234D">
        <w:rPr>
          <w:rFonts w:ascii="Palatino Linotype" w:eastAsiaTheme="minorEastAsia" w:hAnsi="Palatino Linotype"/>
          <w:b/>
          <w:sz w:val="22"/>
          <w:szCs w:val="22"/>
          <w:lang w:val="es-ES_tradnl" w:eastAsia="es-ES"/>
        </w:rPr>
        <w:t>SEGUNDO.</w:t>
      </w:r>
      <w:r w:rsidRPr="005D234D">
        <w:rPr>
          <w:rFonts w:ascii="Palatino Linotype" w:eastAsiaTheme="majorEastAsia" w:hAnsi="Palatino Linotype" w:cstheme="majorBidi"/>
          <w:b/>
          <w:color w:val="2E74B5" w:themeColor="accent1" w:themeShade="BF"/>
          <w:sz w:val="22"/>
          <w:szCs w:val="22"/>
          <w:lang w:val="es-ES_tradnl" w:eastAsia="es-ES"/>
        </w:rPr>
        <w:t xml:space="preserve"> </w:t>
      </w:r>
      <w:r w:rsidRPr="005D234D">
        <w:rPr>
          <w:rFonts w:ascii="Palatino Linotype" w:eastAsia="Calibri" w:hAnsi="Palatino Linotype" w:cs="Arial"/>
          <w:sz w:val="22"/>
          <w:szCs w:val="22"/>
          <w:lang w:val="es-ES" w:eastAsia="es-ES"/>
        </w:rPr>
        <w:t>Se</w:t>
      </w:r>
      <w:r w:rsidRPr="005D234D">
        <w:rPr>
          <w:rFonts w:ascii="Palatino Linotype" w:eastAsia="Calibri" w:hAnsi="Palatino Linotype" w:cs="Arial"/>
          <w:b/>
          <w:sz w:val="22"/>
          <w:szCs w:val="22"/>
          <w:lang w:val="es-ES" w:eastAsia="es-ES"/>
        </w:rPr>
        <w:t xml:space="preserve"> CONFIRMA </w:t>
      </w:r>
      <w:r w:rsidR="000C49BD">
        <w:rPr>
          <w:rFonts w:ascii="Palatino Linotype" w:eastAsia="Calibri" w:hAnsi="Palatino Linotype" w:cs="Arial"/>
          <w:sz w:val="22"/>
          <w:szCs w:val="22"/>
          <w:lang w:val="es-ES" w:eastAsia="es-ES"/>
        </w:rPr>
        <w:t>la respuesta emitida por la</w:t>
      </w:r>
      <w:r w:rsidRPr="005D234D">
        <w:rPr>
          <w:rFonts w:ascii="Palatino Linotype" w:eastAsia="Calibri" w:hAnsi="Palatino Linotype" w:cs="Arial"/>
          <w:sz w:val="22"/>
          <w:szCs w:val="22"/>
          <w:lang w:val="es-ES" w:eastAsia="es-ES"/>
        </w:rPr>
        <w:t xml:space="preserve"> </w:t>
      </w:r>
      <w:r w:rsidR="000C49BD">
        <w:rPr>
          <w:rFonts w:ascii="Palatino Linotype" w:eastAsiaTheme="minorEastAsia" w:hAnsi="Palatino Linotype" w:cs="Arial"/>
          <w:b/>
          <w:bCs/>
          <w:sz w:val="22"/>
          <w:szCs w:val="22"/>
          <w:lang w:eastAsia="es-ES"/>
        </w:rPr>
        <w:t>Secretaría de Finanzas</w:t>
      </w:r>
      <w:r w:rsidRPr="005D234D">
        <w:rPr>
          <w:rFonts w:ascii="Palatino Linotype" w:eastAsiaTheme="minorEastAsia" w:hAnsi="Palatino Linotype" w:cs="Arial"/>
          <w:b/>
          <w:bCs/>
          <w:sz w:val="22"/>
          <w:szCs w:val="22"/>
          <w:lang w:val="es-ES" w:eastAsia="es-ES"/>
        </w:rPr>
        <w:t xml:space="preserve"> </w:t>
      </w:r>
      <w:r w:rsidRPr="005D234D">
        <w:rPr>
          <w:rFonts w:ascii="Palatino Linotype" w:eastAsia="Calibri" w:hAnsi="Palatino Linotype" w:cs="Arial"/>
          <w:sz w:val="22"/>
          <w:szCs w:val="22"/>
          <w:lang w:val="es-ES" w:eastAsia="es-ES"/>
        </w:rPr>
        <w:t xml:space="preserve">a la solicitud </w:t>
      </w:r>
      <w:r w:rsidR="000C49BD" w:rsidRPr="000C49BD">
        <w:rPr>
          <w:rFonts w:ascii="Palatino Linotype" w:hAnsi="Palatino Linotype"/>
          <w:b/>
          <w:bCs/>
          <w:sz w:val="22"/>
          <w:szCs w:val="22"/>
        </w:rPr>
        <w:t>00665/SF/IP/2024</w:t>
      </w:r>
      <w:r w:rsidRPr="005D234D">
        <w:rPr>
          <w:rFonts w:ascii="Palatino Linotype" w:eastAsia="Calibri" w:hAnsi="Palatino Linotype" w:cs="Arial"/>
          <w:b/>
          <w:sz w:val="22"/>
          <w:szCs w:val="22"/>
          <w:lang w:val="es-ES" w:eastAsia="es-ES"/>
        </w:rPr>
        <w:t>.</w:t>
      </w:r>
      <w:r w:rsidRPr="005D234D">
        <w:rPr>
          <w:rFonts w:ascii="Palatino Linotype" w:eastAsia="Calibri" w:hAnsi="Palatino Linotype" w:cs="Arial"/>
          <w:sz w:val="22"/>
          <w:szCs w:val="22"/>
          <w:lang w:val="es-ES" w:eastAsia="es-ES"/>
        </w:rPr>
        <w:t xml:space="preserve"> </w:t>
      </w:r>
    </w:p>
    <w:p w14:paraId="7C220522" w14:textId="77777777" w:rsidR="00673D1C" w:rsidRPr="005D234D" w:rsidRDefault="00673D1C" w:rsidP="00673D1C">
      <w:pPr>
        <w:spacing w:line="360" w:lineRule="auto"/>
        <w:jc w:val="both"/>
        <w:rPr>
          <w:rFonts w:ascii="Palatino Linotype" w:eastAsia="Calibri" w:hAnsi="Palatino Linotype" w:cs="Arial"/>
          <w:sz w:val="22"/>
          <w:szCs w:val="22"/>
          <w:lang w:val="es-ES" w:eastAsia="es-ES"/>
        </w:rPr>
      </w:pPr>
    </w:p>
    <w:p w14:paraId="402BE07D" w14:textId="77777777" w:rsidR="00673D1C" w:rsidRPr="005D234D" w:rsidRDefault="00673D1C" w:rsidP="00673D1C">
      <w:pPr>
        <w:tabs>
          <w:tab w:val="left" w:pos="8080"/>
        </w:tabs>
        <w:spacing w:line="360" w:lineRule="auto"/>
        <w:ind w:right="49"/>
        <w:contextualSpacing/>
        <w:jc w:val="both"/>
        <w:rPr>
          <w:rFonts w:ascii="Palatino Linotype" w:eastAsia="Palatino Linotype" w:hAnsi="Palatino Linotype" w:cs="Palatino Linotype"/>
          <w:b/>
          <w:sz w:val="22"/>
          <w:szCs w:val="22"/>
          <w:lang w:val="es-ES_tradnl" w:eastAsia="es-ES"/>
        </w:rPr>
      </w:pPr>
      <w:r w:rsidRPr="005D234D">
        <w:rPr>
          <w:rFonts w:ascii="Palatino Linotype" w:eastAsia="Palatino Linotype" w:hAnsi="Palatino Linotype" w:cs="Palatino Linotype"/>
          <w:b/>
          <w:sz w:val="22"/>
          <w:szCs w:val="22"/>
          <w:lang w:val="es-ES_tradnl" w:eastAsia="es-ES"/>
        </w:rPr>
        <w:lastRenderedPageBreak/>
        <w:t xml:space="preserve">TERCERO. REMÍTASE, </w:t>
      </w:r>
      <w:r w:rsidRPr="005D234D">
        <w:rPr>
          <w:rFonts w:ascii="Palatino Linotype" w:eastAsia="Palatino Linotype" w:hAnsi="Palatino Linotype" w:cs="Palatino Linotype"/>
          <w:sz w:val="22"/>
          <w:szCs w:val="22"/>
          <w:lang w:val="es-ES_tradnl" w:eastAsia="es-ES"/>
        </w:rPr>
        <w:t xml:space="preserve">vía Sistema de Acceso a la Información Mexiquense (SAIMEX), la presente resolución al Titular de la Unidad de Transparencia del </w:t>
      </w:r>
      <w:r w:rsidRPr="005D234D">
        <w:rPr>
          <w:rFonts w:ascii="Palatino Linotype" w:eastAsia="Palatino Linotype" w:hAnsi="Palatino Linotype" w:cs="Palatino Linotype"/>
          <w:b/>
          <w:sz w:val="22"/>
          <w:szCs w:val="22"/>
          <w:lang w:val="es-ES_tradnl" w:eastAsia="es-ES"/>
        </w:rPr>
        <w:t>SUJETO OBLIGADO.</w:t>
      </w:r>
    </w:p>
    <w:p w14:paraId="6E4FEE0E" w14:textId="77777777" w:rsidR="00673D1C" w:rsidRPr="005D234D" w:rsidRDefault="00673D1C" w:rsidP="00673D1C">
      <w:pPr>
        <w:tabs>
          <w:tab w:val="left" w:pos="8080"/>
        </w:tabs>
        <w:spacing w:line="360" w:lineRule="auto"/>
        <w:ind w:right="49"/>
        <w:contextualSpacing/>
        <w:jc w:val="both"/>
        <w:rPr>
          <w:rFonts w:ascii="Palatino Linotype" w:eastAsia="Palatino Linotype" w:hAnsi="Palatino Linotype" w:cs="Palatino Linotype"/>
          <w:b/>
          <w:sz w:val="22"/>
          <w:szCs w:val="22"/>
          <w:lang w:val="es-ES_tradnl" w:eastAsia="es-ES"/>
        </w:rPr>
      </w:pPr>
    </w:p>
    <w:p w14:paraId="0B6C7657" w14:textId="77777777" w:rsidR="00324062" w:rsidRDefault="00673D1C" w:rsidP="00324062">
      <w:pPr>
        <w:tabs>
          <w:tab w:val="left" w:pos="8080"/>
        </w:tabs>
        <w:spacing w:line="360" w:lineRule="auto"/>
        <w:ind w:right="49"/>
        <w:contextualSpacing/>
        <w:jc w:val="both"/>
        <w:rPr>
          <w:rFonts w:ascii="Palatino Linotype" w:eastAsia="Palatino Linotype" w:hAnsi="Palatino Linotype" w:cs="Palatino Linotype"/>
          <w:b/>
          <w:sz w:val="22"/>
          <w:szCs w:val="22"/>
          <w:lang w:val="es-ES_tradnl" w:eastAsia="es-ES"/>
        </w:rPr>
      </w:pPr>
      <w:r w:rsidRPr="00324062">
        <w:rPr>
          <w:rFonts w:ascii="Palatino Linotype" w:eastAsia="Palatino Linotype" w:hAnsi="Palatino Linotype" w:cs="Palatino Linotype"/>
          <w:b/>
          <w:sz w:val="22"/>
          <w:szCs w:val="22"/>
          <w:lang w:val="es-ES_tradnl" w:eastAsia="es-ES"/>
        </w:rPr>
        <w:t xml:space="preserve">CUARTO. </w:t>
      </w:r>
      <w:r w:rsidRPr="00324062">
        <w:rPr>
          <w:rFonts w:ascii="Palatino Linotype" w:eastAsia="Palatino Linotype" w:hAnsi="Palatino Linotype" w:cs="Palatino Linotype"/>
          <w:sz w:val="22"/>
          <w:szCs w:val="22"/>
          <w:lang w:val="es-ES_tradnl" w:eastAsia="es-ES"/>
        </w:rPr>
        <w:t xml:space="preserve">Notifíquese al </w:t>
      </w:r>
      <w:r w:rsidRPr="00324062">
        <w:rPr>
          <w:rFonts w:ascii="Palatino Linotype" w:eastAsia="Palatino Linotype" w:hAnsi="Palatino Linotype" w:cs="Palatino Linotype"/>
          <w:b/>
          <w:sz w:val="22"/>
          <w:szCs w:val="22"/>
          <w:lang w:val="es-ES_tradnl" w:eastAsia="es-ES"/>
        </w:rPr>
        <w:t>RECURRENTE</w:t>
      </w:r>
      <w:r w:rsidRPr="00324062">
        <w:rPr>
          <w:rFonts w:ascii="Palatino Linotype" w:eastAsia="Palatino Linotype" w:hAnsi="Palatino Linotype" w:cs="Palatino Linotype"/>
          <w:sz w:val="22"/>
          <w:szCs w:val="22"/>
          <w:lang w:val="es-ES_tradnl" w:eastAsia="es-ES"/>
        </w:rPr>
        <w:t xml:space="preserve"> la presente resolución vía </w:t>
      </w:r>
      <w:r w:rsidRPr="00324062">
        <w:rPr>
          <w:rFonts w:ascii="Palatino Linotype" w:eastAsia="Palatino Linotype" w:hAnsi="Palatino Linotype" w:cs="Palatino Linotype"/>
          <w:b/>
          <w:sz w:val="22"/>
          <w:szCs w:val="22"/>
          <w:lang w:val="es-ES_tradnl" w:eastAsia="es-ES"/>
        </w:rPr>
        <w:t>SAIMEX</w:t>
      </w:r>
      <w:r w:rsidRPr="00324062">
        <w:rPr>
          <w:rFonts w:ascii="Palatino Linotype" w:eastAsia="Palatino Linotype" w:hAnsi="Palatino Linotype" w:cs="Palatino Linotype"/>
          <w:sz w:val="22"/>
          <w:szCs w:val="22"/>
          <w:lang w:val="es-ES_tradnl" w:eastAsia="es-ES"/>
        </w:rPr>
        <w:t>.</w:t>
      </w:r>
    </w:p>
    <w:p w14:paraId="5B04A6C5" w14:textId="77777777" w:rsidR="00324062" w:rsidRPr="00324062" w:rsidRDefault="00324062" w:rsidP="00324062">
      <w:pPr>
        <w:tabs>
          <w:tab w:val="left" w:pos="8080"/>
        </w:tabs>
        <w:spacing w:line="360" w:lineRule="auto"/>
        <w:ind w:right="49"/>
        <w:contextualSpacing/>
        <w:jc w:val="both"/>
        <w:rPr>
          <w:rFonts w:ascii="Palatino Linotype" w:eastAsia="Palatino Linotype" w:hAnsi="Palatino Linotype" w:cs="Palatino Linotype"/>
          <w:b/>
          <w:sz w:val="22"/>
          <w:szCs w:val="22"/>
          <w:lang w:val="es-ES_tradnl" w:eastAsia="es-ES"/>
        </w:rPr>
      </w:pPr>
    </w:p>
    <w:p w14:paraId="5C7EB220" w14:textId="77777777" w:rsidR="00673D1C" w:rsidRPr="005D234D" w:rsidRDefault="00673D1C" w:rsidP="00324062">
      <w:pPr>
        <w:tabs>
          <w:tab w:val="left" w:pos="8080"/>
        </w:tabs>
        <w:spacing w:line="360" w:lineRule="auto"/>
        <w:ind w:right="49"/>
        <w:contextualSpacing/>
        <w:jc w:val="both"/>
        <w:rPr>
          <w:rFonts w:ascii="Palatino Linotype" w:eastAsia="MS Mincho" w:hAnsi="Palatino Linotype"/>
          <w:sz w:val="22"/>
          <w:szCs w:val="22"/>
          <w:lang w:val="es-ES" w:eastAsia="es-ES"/>
        </w:rPr>
      </w:pPr>
      <w:r w:rsidRPr="00324062">
        <w:rPr>
          <w:rFonts w:ascii="Palatino Linotype" w:eastAsia="Palatino Linotype" w:hAnsi="Palatino Linotype" w:cs="Palatino Linotype"/>
          <w:b/>
          <w:sz w:val="22"/>
          <w:szCs w:val="22"/>
          <w:lang w:val="es-ES_tradnl" w:eastAsia="es-ES"/>
        </w:rPr>
        <w:t xml:space="preserve">QUINTO. </w:t>
      </w:r>
      <w:r w:rsidRPr="00324062">
        <w:rPr>
          <w:rFonts w:ascii="Palatino Linotype" w:eastAsia="Palatino Linotype" w:hAnsi="Palatino Linotype" w:cs="Palatino Linotype"/>
          <w:sz w:val="22"/>
          <w:szCs w:val="22"/>
          <w:lang w:val="es-ES_tradnl" w:eastAsia="es-ES"/>
        </w:rPr>
        <w:t xml:space="preserve">Se hace del conocimiento del </w:t>
      </w:r>
      <w:r w:rsidRPr="00324062">
        <w:rPr>
          <w:rFonts w:ascii="Palatino Linotype" w:eastAsia="Palatino Linotype" w:hAnsi="Palatino Linotype" w:cs="Palatino Linotype"/>
          <w:b/>
          <w:sz w:val="22"/>
          <w:szCs w:val="22"/>
          <w:lang w:val="es-ES_tradnl" w:eastAsia="es-ES"/>
        </w:rPr>
        <w:t>RECURRENTE</w:t>
      </w:r>
      <w:r w:rsidRPr="00324062">
        <w:rPr>
          <w:rFonts w:ascii="Palatino Linotype" w:eastAsia="Palatino Linotype" w:hAnsi="Palatino Linotype" w:cs="Palatino Linotype"/>
          <w:sz w:val="22"/>
          <w:szCs w:val="22"/>
          <w:lang w:val="es-ES_tradnl" w:eastAsia="es-ES"/>
        </w:rPr>
        <w:t xml:space="preserve"> que, de conformidad con lo establecido en el artículo 196 de la Ley de Transparencia y Acceso a la Información Pública del Estado</w:t>
      </w:r>
      <w:r w:rsidRPr="00324062">
        <w:rPr>
          <w:rFonts w:ascii="Palatino Linotype" w:eastAsia="MS Mincho" w:hAnsi="Palatino Linotype"/>
          <w:sz w:val="22"/>
          <w:szCs w:val="22"/>
          <w:lang w:val="es-ES" w:eastAsia="es-ES"/>
        </w:rPr>
        <w:t xml:space="preserve"> de México</w:t>
      </w:r>
      <w:r w:rsidRPr="005D234D">
        <w:rPr>
          <w:rFonts w:ascii="Palatino Linotype" w:eastAsia="MS Mincho" w:hAnsi="Palatino Linotype"/>
          <w:sz w:val="22"/>
          <w:szCs w:val="22"/>
          <w:lang w:val="es-ES" w:eastAsia="es-ES"/>
        </w:rPr>
        <w:t xml:space="preserve"> y Municipios, en caso de que considere que la resolución le cause algún perjuicio podrá impugnarla </w:t>
      </w:r>
      <w:r w:rsidRPr="005D234D">
        <w:rPr>
          <w:rFonts w:ascii="Palatino Linotype" w:eastAsia="MS Mincho" w:hAnsi="Palatino Linotype"/>
          <w:bCs/>
          <w:sz w:val="22"/>
          <w:szCs w:val="22"/>
          <w:lang w:val="es-ES" w:eastAsia="es-ES"/>
        </w:rPr>
        <w:t>vía juicio de amparo</w:t>
      </w:r>
      <w:r w:rsidRPr="005D234D">
        <w:rPr>
          <w:rFonts w:ascii="Palatino Linotype" w:eastAsia="MS Mincho" w:hAnsi="Palatino Linotype"/>
          <w:sz w:val="22"/>
          <w:szCs w:val="22"/>
          <w:lang w:val="es-ES" w:eastAsia="es-ES"/>
        </w:rPr>
        <w:t> en los términos de las leyes aplicables.</w:t>
      </w:r>
    </w:p>
    <w:p w14:paraId="0384584F" w14:textId="77777777" w:rsidR="00324062" w:rsidRDefault="008C039C" w:rsidP="008C039C">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073C8AA5" w14:textId="77777777" w:rsidR="00324062" w:rsidRDefault="00324062">
      <w:pPr>
        <w:spacing w:after="160" w:line="259" w:lineRule="auto"/>
        <w:rPr>
          <w:rFonts w:ascii="Palatino Linotype" w:hAnsi="Palatino Linotype"/>
        </w:rPr>
      </w:pPr>
      <w:r>
        <w:rPr>
          <w:rFonts w:ascii="Palatino Linotype" w:hAnsi="Palatino Linotype"/>
        </w:rPr>
        <w:br w:type="page"/>
      </w:r>
    </w:p>
    <w:p w14:paraId="389F9B68" w14:textId="77777777" w:rsidR="008C039C" w:rsidRPr="003C7186" w:rsidRDefault="008C039C" w:rsidP="008C039C">
      <w:pPr>
        <w:spacing w:line="360" w:lineRule="auto"/>
        <w:ind w:left="-142" w:right="-234" w:firstLine="1"/>
        <w:jc w:val="both"/>
        <w:rPr>
          <w:rFonts w:ascii="Palatino Linotype" w:hAnsi="Palatino Linotype"/>
        </w:rPr>
      </w:pPr>
    </w:p>
    <w:p w14:paraId="5E19B8D9" w14:textId="77777777" w:rsidR="008C039C" w:rsidRPr="00902BA4" w:rsidRDefault="008C039C" w:rsidP="008C039C">
      <w:pPr>
        <w:widowControl w:val="0"/>
        <w:autoSpaceDE w:val="0"/>
        <w:autoSpaceDN w:val="0"/>
        <w:adjustRightInd w:val="0"/>
        <w:spacing w:after="200" w:line="276" w:lineRule="auto"/>
        <w:ind w:left="-142" w:right="-234"/>
        <w:rPr>
          <w:rFonts w:ascii="Calibri" w:hAnsi="Calibri" w:cs="Calibri"/>
        </w:rPr>
      </w:pPr>
    </w:p>
    <w:p w14:paraId="1BD55565" w14:textId="77777777" w:rsidR="00673D1C" w:rsidRPr="005D234D" w:rsidRDefault="00673D1C" w:rsidP="00673D1C">
      <w:pPr>
        <w:spacing w:line="360" w:lineRule="auto"/>
        <w:ind w:right="49"/>
        <w:jc w:val="both"/>
        <w:rPr>
          <w:rFonts w:ascii="Palatino Linotype" w:eastAsiaTheme="minorEastAsia" w:hAnsi="Palatino Linotype" w:cs="Arial"/>
          <w:sz w:val="22"/>
          <w:szCs w:val="22"/>
          <w:lang w:val="es-ES_tradnl" w:eastAsia="es-ES"/>
        </w:rPr>
      </w:pPr>
    </w:p>
    <w:p w14:paraId="6239C121" w14:textId="77777777" w:rsidR="00673D1C" w:rsidRPr="005D234D" w:rsidRDefault="00673D1C" w:rsidP="00673D1C">
      <w:pPr>
        <w:spacing w:line="360" w:lineRule="auto"/>
        <w:ind w:right="49"/>
        <w:jc w:val="both"/>
        <w:rPr>
          <w:rFonts w:ascii="Palatino Linotype" w:eastAsiaTheme="minorEastAsia" w:hAnsi="Palatino Linotype" w:cs="Arial"/>
          <w:sz w:val="22"/>
          <w:szCs w:val="22"/>
          <w:lang w:val="es-ES_tradnl" w:eastAsia="es-ES"/>
        </w:rPr>
      </w:pPr>
    </w:p>
    <w:p w14:paraId="5CB30D17" w14:textId="77777777" w:rsidR="00673D1C" w:rsidRPr="005D234D" w:rsidRDefault="00673D1C" w:rsidP="00673D1C">
      <w:pPr>
        <w:spacing w:line="360" w:lineRule="auto"/>
        <w:rPr>
          <w:rFonts w:ascii="Palatino Linotype" w:hAnsi="Palatino Linotype"/>
          <w:sz w:val="22"/>
          <w:szCs w:val="22"/>
        </w:rPr>
      </w:pPr>
    </w:p>
    <w:p w14:paraId="5C0A2018" w14:textId="77777777" w:rsidR="00673D1C" w:rsidRPr="005D234D" w:rsidRDefault="00673D1C" w:rsidP="00673D1C">
      <w:pPr>
        <w:spacing w:line="360" w:lineRule="auto"/>
        <w:rPr>
          <w:rFonts w:ascii="Palatino Linotype" w:hAnsi="Palatino Linotype"/>
          <w:sz w:val="22"/>
          <w:szCs w:val="22"/>
        </w:rPr>
      </w:pPr>
    </w:p>
    <w:p w14:paraId="0B7E1269" w14:textId="77777777" w:rsidR="00673D1C" w:rsidRPr="005D234D" w:rsidRDefault="00673D1C" w:rsidP="00673D1C">
      <w:pPr>
        <w:spacing w:line="360" w:lineRule="auto"/>
        <w:rPr>
          <w:rFonts w:ascii="Palatino Linotype" w:hAnsi="Palatino Linotype"/>
          <w:sz w:val="22"/>
          <w:szCs w:val="22"/>
        </w:rPr>
      </w:pPr>
    </w:p>
    <w:p w14:paraId="7E9509E0" w14:textId="77777777" w:rsidR="00673D1C" w:rsidRPr="005D234D" w:rsidRDefault="00673D1C" w:rsidP="00673D1C">
      <w:pPr>
        <w:spacing w:line="360" w:lineRule="auto"/>
        <w:rPr>
          <w:rFonts w:ascii="Palatino Linotype" w:hAnsi="Palatino Linotype"/>
          <w:sz w:val="22"/>
          <w:szCs w:val="22"/>
        </w:rPr>
      </w:pPr>
    </w:p>
    <w:p w14:paraId="36A8DE5F" w14:textId="77777777" w:rsidR="00673D1C" w:rsidRPr="005D234D" w:rsidRDefault="00673D1C" w:rsidP="00673D1C">
      <w:pPr>
        <w:spacing w:line="360" w:lineRule="auto"/>
        <w:rPr>
          <w:rFonts w:ascii="Palatino Linotype" w:hAnsi="Palatino Linotype"/>
          <w:sz w:val="22"/>
          <w:szCs w:val="22"/>
        </w:rPr>
      </w:pPr>
    </w:p>
    <w:p w14:paraId="0767B011" w14:textId="77777777" w:rsidR="00673D1C" w:rsidRPr="005D234D" w:rsidRDefault="00673D1C" w:rsidP="00673D1C">
      <w:pPr>
        <w:spacing w:line="360" w:lineRule="auto"/>
        <w:rPr>
          <w:rFonts w:ascii="Palatino Linotype" w:hAnsi="Palatino Linotype"/>
          <w:sz w:val="22"/>
          <w:szCs w:val="22"/>
        </w:rPr>
      </w:pPr>
    </w:p>
    <w:p w14:paraId="2FDA2F94" w14:textId="77777777" w:rsidR="00673D1C" w:rsidRPr="005D234D" w:rsidRDefault="00673D1C" w:rsidP="00673D1C">
      <w:pPr>
        <w:spacing w:line="360" w:lineRule="auto"/>
        <w:rPr>
          <w:rFonts w:ascii="Palatino Linotype" w:hAnsi="Palatino Linotype"/>
          <w:sz w:val="22"/>
          <w:szCs w:val="22"/>
        </w:rPr>
      </w:pPr>
    </w:p>
    <w:p w14:paraId="60600B78" w14:textId="77777777" w:rsidR="00673D1C" w:rsidRPr="005D234D" w:rsidRDefault="00673D1C" w:rsidP="00673D1C">
      <w:pPr>
        <w:spacing w:line="360" w:lineRule="auto"/>
        <w:rPr>
          <w:rFonts w:ascii="Palatino Linotype" w:hAnsi="Palatino Linotype"/>
          <w:sz w:val="22"/>
          <w:szCs w:val="22"/>
        </w:rPr>
      </w:pPr>
    </w:p>
    <w:p w14:paraId="5FA4D81A" w14:textId="77777777" w:rsidR="00673D1C" w:rsidRPr="005D234D" w:rsidRDefault="00673D1C" w:rsidP="00673D1C">
      <w:pPr>
        <w:spacing w:line="360" w:lineRule="auto"/>
        <w:rPr>
          <w:rFonts w:ascii="Palatino Linotype" w:hAnsi="Palatino Linotype"/>
          <w:sz w:val="22"/>
          <w:szCs w:val="22"/>
        </w:rPr>
      </w:pPr>
    </w:p>
    <w:p w14:paraId="520351A9" w14:textId="77777777" w:rsidR="00673D1C" w:rsidRPr="005D234D" w:rsidRDefault="00673D1C" w:rsidP="00673D1C">
      <w:pPr>
        <w:rPr>
          <w:sz w:val="22"/>
          <w:szCs w:val="22"/>
        </w:rPr>
      </w:pPr>
    </w:p>
    <w:p w14:paraId="64608FAB" w14:textId="77777777" w:rsidR="00673D1C" w:rsidRPr="005D234D" w:rsidRDefault="00673D1C" w:rsidP="00673D1C">
      <w:pPr>
        <w:rPr>
          <w:sz w:val="22"/>
          <w:szCs w:val="22"/>
        </w:rPr>
      </w:pPr>
    </w:p>
    <w:p w14:paraId="677473B4" w14:textId="77777777" w:rsidR="00673D1C" w:rsidRPr="005D234D" w:rsidRDefault="00673D1C" w:rsidP="00673D1C">
      <w:pPr>
        <w:rPr>
          <w:sz w:val="22"/>
          <w:szCs w:val="22"/>
        </w:rPr>
      </w:pPr>
    </w:p>
    <w:p w14:paraId="79879F66" w14:textId="77777777" w:rsidR="00A82FAA" w:rsidRPr="005D234D" w:rsidRDefault="00A82FAA">
      <w:pPr>
        <w:rPr>
          <w:sz w:val="22"/>
          <w:szCs w:val="22"/>
        </w:rPr>
      </w:pPr>
    </w:p>
    <w:p w14:paraId="62FAF22E" w14:textId="77777777" w:rsidR="005D234D" w:rsidRPr="005D234D" w:rsidRDefault="005D234D">
      <w:pPr>
        <w:rPr>
          <w:sz w:val="22"/>
          <w:szCs w:val="22"/>
        </w:rPr>
      </w:pPr>
    </w:p>
    <w:sectPr w:rsidR="005D234D" w:rsidRPr="005D234D" w:rsidSect="00475F35">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57E1" w14:textId="77777777" w:rsidR="00E92598" w:rsidRDefault="00E92598" w:rsidP="00673D1C">
      <w:r>
        <w:separator/>
      </w:r>
    </w:p>
  </w:endnote>
  <w:endnote w:type="continuationSeparator" w:id="0">
    <w:p w14:paraId="3C792E31" w14:textId="77777777" w:rsidR="00E92598" w:rsidRDefault="00E92598" w:rsidP="0067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4F86" w14:textId="77777777" w:rsidR="00BD0A3C" w:rsidRDefault="00BD0A3C">
    <w:pPr>
      <w:pStyle w:val="Piedepgina"/>
      <w:jc w:val="right"/>
    </w:pPr>
    <w:r>
      <w:rPr>
        <w:lang w:val="es-ES"/>
      </w:rPr>
      <w:t xml:space="preserve">Página </w:t>
    </w:r>
    <w:r>
      <w:rPr>
        <w:b/>
        <w:bCs/>
      </w:rPr>
      <w:fldChar w:fldCharType="begin"/>
    </w:r>
    <w:r>
      <w:rPr>
        <w:b/>
        <w:bCs/>
      </w:rPr>
      <w:instrText>PAGE</w:instrText>
    </w:r>
    <w:r>
      <w:rPr>
        <w:b/>
        <w:bCs/>
      </w:rPr>
      <w:fldChar w:fldCharType="separate"/>
    </w:r>
    <w:r w:rsidR="00475476">
      <w:rPr>
        <w:b/>
        <w:bCs/>
        <w:noProof/>
      </w:rPr>
      <w:t>12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75476">
      <w:rPr>
        <w:b/>
        <w:bCs/>
        <w:noProof/>
      </w:rPr>
      <w:t>13</w:t>
    </w:r>
    <w:r>
      <w:rPr>
        <w:b/>
        <w:bCs/>
      </w:rPr>
      <w:fldChar w:fldCharType="end"/>
    </w:r>
  </w:p>
  <w:p w14:paraId="6EFEC8B4" w14:textId="77777777" w:rsidR="00BD0A3C" w:rsidRDefault="00BD0A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EA78" w14:textId="77777777" w:rsidR="00BD0A3C" w:rsidRDefault="00BD0A3C">
    <w:pPr>
      <w:pStyle w:val="Piedepgina"/>
      <w:jc w:val="right"/>
    </w:pPr>
    <w:r>
      <w:rPr>
        <w:lang w:val="es-ES"/>
      </w:rPr>
      <w:t xml:space="preserve">Página </w:t>
    </w:r>
    <w:r>
      <w:rPr>
        <w:b/>
        <w:bCs/>
      </w:rPr>
      <w:fldChar w:fldCharType="begin"/>
    </w:r>
    <w:r>
      <w:rPr>
        <w:b/>
        <w:bCs/>
      </w:rPr>
      <w:instrText>PAGE</w:instrText>
    </w:r>
    <w:r>
      <w:rPr>
        <w:b/>
        <w:bCs/>
      </w:rPr>
      <w:fldChar w:fldCharType="separate"/>
    </w:r>
    <w:r w:rsidR="00475476">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75476">
      <w:rPr>
        <w:b/>
        <w:bCs/>
        <w:noProof/>
      </w:rPr>
      <w:t>13</w:t>
    </w:r>
    <w:r>
      <w:rPr>
        <w:b/>
        <w:bCs/>
      </w:rPr>
      <w:fldChar w:fldCharType="end"/>
    </w:r>
  </w:p>
  <w:p w14:paraId="3705DA95" w14:textId="77777777" w:rsidR="00BD0A3C" w:rsidRDefault="00BD0A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7144" w14:textId="77777777" w:rsidR="00E92598" w:rsidRDefault="00E92598" w:rsidP="00673D1C">
      <w:r>
        <w:separator/>
      </w:r>
    </w:p>
  </w:footnote>
  <w:footnote w:type="continuationSeparator" w:id="0">
    <w:p w14:paraId="6C027528" w14:textId="77777777" w:rsidR="00E92598" w:rsidRDefault="00E92598" w:rsidP="00673D1C">
      <w:r>
        <w:continuationSeparator/>
      </w:r>
    </w:p>
  </w:footnote>
  <w:footnote w:id="1">
    <w:p w14:paraId="5FCE18C6" w14:textId="77777777" w:rsidR="00BD0A3C" w:rsidRDefault="00BD0A3C" w:rsidP="00673D1C">
      <w:pPr>
        <w:pStyle w:val="Textonotapie"/>
      </w:pPr>
      <w:r>
        <w:rPr>
          <w:rStyle w:val="Refdenotaalpie"/>
        </w:rPr>
        <w:footnoteRef/>
      </w:r>
      <w:r>
        <w:t xml:space="preserve"> Artículo 150. Ley de Transparencia y Acceso a la Información Pública del Estado de México y Municipios.</w:t>
      </w:r>
    </w:p>
    <w:p w14:paraId="009950A8" w14:textId="77777777" w:rsidR="00BD0A3C" w:rsidRDefault="00BD0A3C" w:rsidP="00673D1C">
      <w:pPr>
        <w:pStyle w:val="Textonotapie"/>
      </w:pPr>
      <w:r>
        <w:t>Artículo 151. Ibídem.</w:t>
      </w:r>
    </w:p>
  </w:footnote>
  <w:footnote w:id="2">
    <w:p w14:paraId="14B7DFA7" w14:textId="77777777" w:rsidR="00BD0A3C" w:rsidRDefault="00BD0A3C" w:rsidP="00673D1C">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B42B" w14:textId="77777777" w:rsidR="00BD0A3C" w:rsidRDefault="00E92598">
    <w:pPr>
      <w:pStyle w:val="Encabezado"/>
    </w:pPr>
    <w:r>
      <w:rPr>
        <w:noProof/>
      </w:rPr>
      <w:pict w14:anchorId="489B5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BD0A3C" w:rsidRPr="005C106F" w14:paraId="0820DDDB" w14:textId="77777777" w:rsidTr="00475F35">
      <w:trPr>
        <w:trHeight w:val="1435"/>
      </w:trPr>
      <w:tc>
        <w:tcPr>
          <w:tcW w:w="2268" w:type="dxa"/>
          <w:shd w:val="clear" w:color="auto" w:fill="auto"/>
        </w:tcPr>
        <w:p w14:paraId="45DDDA69" w14:textId="77777777" w:rsidR="00BD0A3C" w:rsidRPr="005C106F" w:rsidRDefault="00BD0A3C" w:rsidP="00475F35">
          <w:pPr>
            <w:tabs>
              <w:tab w:val="right" w:pos="4273"/>
            </w:tabs>
            <w:rPr>
              <w:rFonts w:ascii="Garamond" w:eastAsia="Calibri" w:hAnsi="Garamond"/>
              <w:sz w:val="16"/>
              <w:szCs w:val="16"/>
              <w:lang w:eastAsia="en-US"/>
            </w:rPr>
          </w:pPr>
        </w:p>
      </w:tc>
      <w:tc>
        <w:tcPr>
          <w:tcW w:w="6946" w:type="dxa"/>
          <w:shd w:val="clear" w:color="auto" w:fill="auto"/>
        </w:tcPr>
        <w:p w14:paraId="6B10C270" w14:textId="77777777" w:rsidR="00BD0A3C" w:rsidRDefault="00BD0A3C" w:rsidP="00475F35"/>
        <w:tbl>
          <w:tblPr>
            <w:tblW w:w="6662" w:type="dxa"/>
            <w:tblInd w:w="40" w:type="dxa"/>
            <w:tblLayout w:type="fixed"/>
            <w:tblLook w:val="0420" w:firstRow="1" w:lastRow="0" w:firstColumn="0" w:lastColumn="0" w:noHBand="0" w:noVBand="1"/>
          </w:tblPr>
          <w:tblGrid>
            <w:gridCol w:w="2551"/>
            <w:gridCol w:w="4111"/>
          </w:tblGrid>
          <w:tr w:rsidR="00BD0A3C" w14:paraId="3A62D498" w14:textId="77777777" w:rsidTr="00475F35">
            <w:trPr>
              <w:trHeight w:val="150"/>
            </w:trPr>
            <w:tc>
              <w:tcPr>
                <w:tcW w:w="2551" w:type="dxa"/>
                <w:shd w:val="clear" w:color="auto" w:fill="auto"/>
              </w:tcPr>
              <w:p w14:paraId="7D0029C9" w14:textId="77777777" w:rsidR="00BD0A3C" w:rsidRPr="00020E73" w:rsidRDefault="00BD0A3C" w:rsidP="00475F35">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0A5001D4" w14:textId="77777777" w:rsidR="00BD0A3C" w:rsidRPr="00020E73" w:rsidRDefault="00BD0A3C" w:rsidP="00475F35">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06498/INFOEM/IP/RR/2024</w:t>
                </w:r>
              </w:p>
            </w:tc>
          </w:tr>
          <w:tr w:rsidR="00BD0A3C" w14:paraId="682C14B3" w14:textId="77777777" w:rsidTr="00475F35">
            <w:trPr>
              <w:trHeight w:val="295"/>
            </w:trPr>
            <w:tc>
              <w:tcPr>
                <w:tcW w:w="2551" w:type="dxa"/>
                <w:shd w:val="clear" w:color="auto" w:fill="auto"/>
              </w:tcPr>
              <w:p w14:paraId="7C8295FE" w14:textId="77777777" w:rsidR="00BD0A3C" w:rsidRPr="00020E73" w:rsidRDefault="00BD0A3C" w:rsidP="00475F35">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38C13C1E" w14:textId="77777777" w:rsidR="00BD0A3C" w:rsidRPr="0058422C" w:rsidRDefault="00BD0A3C" w:rsidP="00475F35">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Secretaría de Finanzas</w:t>
                </w:r>
              </w:p>
            </w:tc>
          </w:tr>
          <w:tr w:rsidR="00BD0A3C" w14:paraId="12D52EE8" w14:textId="77777777" w:rsidTr="00475F35">
            <w:trPr>
              <w:trHeight w:val="295"/>
            </w:trPr>
            <w:tc>
              <w:tcPr>
                <w:tcW w:w="2551" w:type="dxa"/>
                <w:shd w:val="clear" w:color="auto" w:fill="auto"/>
              </w:tcPr>
              <w:p w14:paraId="7E231401" w14:textId="77777777" w:rsidR="00BD0A3C" w:rsidRPr="00020E73" w:rsidRDefault="00BD0A3C" w:rsidP="00475F35">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22C369AB" w14:textId="77777777" w:rsidR="00BD0A3C" w:rsidRPr="00020E73" w:rsidRDefault="00BD0A3C" w:rsidP="00475F35">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DB98FFA" w14:textId="77777777" w:rsidR="00BD0A3C" w:rsidRPr="00020E73" w:rsidRDefault="00BD0A3C" w:rsidP="00475F35">
                <w:pPr>
                  <w:tabs>
                    <w:tab w:val="right" w:pos="8838"/>
                  </w:tabs>
                  <w:ind w:left="-108" w:right="171"/>
                  <w:jc w:val="both"/>
                  <w:rPr>
                    <w:rFonts w:ascii="Palatino Linotype" w:eastAsia="Calibri" w:hAnsi="Palatino Linotype" w:cs="Tahoma"/>
                    <w:b/>
                    <w:sz w:val="22"/>
                    <w:szCs w:val="22"/>
                    <w:lang w:val="es-ES" w:eastAsia="en-US"/>
                  </w:rPr>
                </w:pPr>
              </w:p>
            </w:tc>
          </w:tr>
        </w:tbl>
        <w:p w14:paraId="17753FE4" w14:textId="77777777" w:rsidR="00BD0A3C" w:rsidRPr="005C106F" w:rsidRDefault="00BD0A3C" w:rsidP="00475F35">
          <w:pPr>
            <w:tabs>
              <w:tab w:val="right" w:pos="8838"/>
            </w:tabs>
            <w:ind w:left="-28"/>
            <w:jc w:val="both"/>
            <w:rPr>
              <w:rFonts w:ascii="Arial" w:eastAsia="Calibri" w:hAnsi="Arial" w:cs="Arial"/>
              <w:b/>
              <w:sz w:val="22"/>
              <w:szCs w:val="22"/>
              <w:lang w:eastAsia="en-US"/>
            </w:rPr>
          </w:pPr>
        </w:p>
      </w:tc>
    </w:tr>
  </w:tbl>
  <w:p w14:paraId="6FEBCDBB" w14:textId="77777777" w:rsidR="00BD0A3C" w:rsidRPr="00443C6B" w:rsidRDefault="00E92598" w:rsidP="00475F35">
    <w:pPr>
      <w:pStyle w:val="Encabezado"/>
      <w:rPr>
        <w:sz w:val="14"/>
      </w:rPr>
    </w:pPr>
    <w:r>
      <w:rPr>
        <w:noProof/>
        <w:sz w:val="14"/>
      </w:rPr>
      <w:pict w14:anchorId="098D0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BD0A3C" w:rsidRPr="00330DA7" w14:paraId="7356A94F" w14:textId="77777777" w:rsidTr="00475F35">
      <w:trPr>
        <w:trHeight w:val="1435"/>
      </w:trPr>
      <w:tc>
        <w:tcPr>
          <w:tcW w:w="2268" w:type="dxa"/>
          <w:shd w:val="clear" w:color="auto" w:fill="auto"/>
        </w:tcPr>
        <w:p w14:paraId="5E1BA3EE" w14:textId="77777777" w:rsidR="00BD0A3C" w:rsidRPr="00330DA7" w:rsidRDefault="00BD0A3C" w:rsidP="00475F35">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BD0A3C" w:rsidRPr="00330DA7" w14:paraId="2493D825" w14:textId="77777777" w:rsidTr="00475F35">
            <w:trPr>
              <w:trHeight w:val="144"/>
            </w:trPr>
            <w:tc>
              <w:tcPr>
                <w:tcW w:w="2444" w:type="dxa"/>
                <w:shd w:val="clear" w:color="auto" w:fill="auto"/>
              </w:tcPr>
              <w:p w14:paraId="656CD8E5" w14:textId="77777777" w:rsidR="00BD0A3C" w:rsidRPr="00020E73" w:rsidRDefault="00BD0A3C" w:rsidP="00475F35">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1BC9B790" w14:textId="77777777" w:rsidR="00BD0A3C" w:rsidRPr="00020E73" w:rsidRDefault="00BD0A3C" w:rsidP="00475F35">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06498/INFOEM/IP/RR/2024</w:t>
                </w:r>
                <w:r>
                  <w:rPr>
                    <w:rFonts w:ascii="Palatino Linotype" w:eastAsia="Calibri" w:hAnsi="Palatino Linotype" w:cs="Tahoma"/>
                    <w:b/>
                    <w:bCs/>
                    <w:sz w:val="22"/>
                    <w:szCs w:val="22"/>
                    <w:lang w:eastAsia="en-US"/>
                  </w:rPr>
                  <w:t xml:space="preserve"> </w:t>
                </w:r>
              </w:p>
            </w:tc>
          </w:tr>
          <w:tr w:rsidR="00BD0A3C" w:rsidRPr="00330DA7" w14:paraId="2DB12356" w14:textId="77777777" w:rsidTr="00475F35">
            <w:trPr>
              <w:trHeight w:val="144"/>
            </w:trPr>
            <w:tc>
              <w:tcPr>
                <w:tcW w:w="2444" w:type="dxa"/>
                <w:shd w:val="clear" w:color="auto" w:fill="auto"/>
              </w:tcPr>
              <w:p w14:paraId="56D7CC32" w14:textId="77777777" w:rsidR="00BD0A3C" w:rsidRPr="00020E73" w:rsidRDefault="00BD0A3C" w:rsidP="00475F35">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2FC18251" w14:textId="1BC1E043" w:rsidR="00BD0A3C" w:rsidRPr="00673D1C" w:rsidRDefault="00254309" w:rsidP="00475F35">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BD0A3C" w:rsidRPr="00330DA7" w14:paraId="7D911A10" w14:textId="77777777" w:rsidTr="00475F35">
            <w:trPr>
              <w:trHeight w:val="283"/>
            </w:trPr>
            <w:tc>
              <w:tcPr>
                <w:tcW w:w="2444" w:type="dxa"/>
                <w:shd w:val="clear" w:color="auto" w:fill="auto"/>
              </w:tcPr>
              <w:p w14:paraId="7FA55FC6" w14:textId="77777777" w:rsidR="00BD0A3C" w:rsidRPr="00020E73" w:rsidRDefault="00BD0A3C" w:rsidP="00475F35">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06581E5A" w14:textId="77777777" w:rsidR="00BD0A3C" w:rsidRPr="0058422C" w:rsidRDefault="00BD0A3C" w:rsidP="00475F35">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Secretaría de Finanzas</w:t>
                </w:r>
              </w:p>
            </w:tc>
          </w:tr>
          <w:tr w:rsidR="00BD0A3C" w:rsidRPr="00330DA7" w14:paraId="346BAF97" w14:textId="77777777" w:rsidTr="00475F35">
            <w:trPr>
              <w:trHeight w:val="283"/>
            </w:trPr>
            <w:tc>
              <w:tcPr>
                <w:tcW w:w="2444" w:type="dxa"/>
                <w:shd w:val="clear" w:color="auto" w:fill="auto"/>
              </w:tcPr>
              <w:p w14:paraId="42A1E0EE" w14:textId="77777777" w:rsidR="00BD0A3C" w:rsidRPr="00020E73" w:rsidRDefault="00BD0A3C" w:rsidP="00475F35">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573EF3E2" w14:textId="77777777" w:rsidR="00BD0A3C" w:rsidRPr="00020E73" w:rsidRDefault="00BD0A3C" w:rsidP="00475F35">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251F14BF" w14:textId="77777777" w:rsidR="00BD0A3C" w:rsidRPr="00020E73" w:rsidRDefault="00BD0A3C" w:rsidP="00475F35">
                <w:pPr>
                  <w:tabs>
                    <w:tab w:val="right" w:pos="8838"/>
                  </w:tabs>
                  <w:ind w:left="-74" w:right="-105"/>
                  <w:jc w:val="both"/>
                  <w:rPr>
                    <w:rFonts w:ascii="Palatino Linotype" w:eastAsia="Calibri" w:hAnsi="Palatino Linotype" w:cs="Tahoma"/>
                    <w:b/>
                    <w:sz w:val="22"/>
                    <w:szCs w:val="22"/>
                    <w:lang w:val="es-ES" w:eastAsia="en-US"/>
                  </w:rPr>
                </w:pPr>
              </w:p>
            </w:tc>
          </w:tr>
        </w:tbl>
        <w:p w14:paraId="223C0348" w14:textId="77777777" w:rsidR="00BD0A3C" w:rsidRPr="00330DA7" w:rsidRDefault="00BD0A3C" w:rsidP="00475F35">
          <w:pPr>
            <w:tabs>
              <w:tab w:val="right" w:pos="8838"/>
            </w:tabs>
            <w:ind w:left="-28"/>
            <w:jc w:val="both"/>
            <w:rPr>
              <w:rFonts w:ascii="Arial" w:eastAsia="Calibri" w:hAnsi="Arial" w:cs="Arial"/>
              <w:b/>
              <w:sz w:val="22"/>
              <w:szCs w:val="22"/>
              <w:lang w:eastAsia="en-US"/>
            </w:rPr>
          </w:pPr>
        </w:p>
      </w:tc>
    </w:tr>
  </w:tbl>
  <w:p w14:paraId="5EAA38D4" w14:textId="77777777" w:rsidR="00BD0A3C" w:rsidRPr="00827FA0" w:rsidRDefault="00E92598" w:rsidP="00475F35">
    <w:pPr>
      <w:pStyle w:val="Encabezado"/>
      <w:rPr>
        <w:sz w:val="2"/>
        <w:szCs w:val="22"/>
      </w:rPr>
    </w:pPr>
    <w:r>
      <w:rPr>
        <w:noProof/>
        <w:sz w:val="2"/>
        <w:szCs w:val="22"/>
      </w:rPr>
      <w:pict w14:anchorId="03794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36C52"/>
    <w:multiLevelType w:val="hybridMultilevel"/>
    <w:tmpl w:val="9CC4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317490"/>
    <w:multiLevelType w:val="hybridMultilevel"/>
    <w:tmpl w:val="F112CDC0"/>
    <w:lvl w:ilvl="0" w:tplc="CDB4059E">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874F1D"/>
    <w:multiLevelType w:val="hybridMultilevel"/>
    <w:tmpl w:val="96D60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68546F"/>
    <w:multiLevelType w:val="hybridMultilevel"/>
    <w:tmpl w:val="E35CE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49059474">
    <w:abstractNumId w:val="1"/>
  </w:num>
  <w:num w:numId="2" w16cid:durableId="617220996">
    <w:abstractNumId w:val="2"/>
  </w:num>
  <w:num w:numId="3" w16cid:durableId="997225688">
    <w:abstractNumId w:val="3"/>
  </w:num>
  <w:num w:numId="4" w16cid:durableId="42585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1C"/>
    <w:rsid w:val="000C49BD"/>
    <w:rsid w:val="00254309"/>
    <w:rsid w:val="00324062"/>
    <w:rsid w:val="0043413B"/>
    <w:rsid w:val="00475476"/>
    <w:rsid w:val="00475F35"/>
    <w:rsid w:val="005D234D"/>
    <w:rsid w:val="00631923"/>
    <w:rsid w:val="00673D1C"/>
    <w:rsid w:val="008503FB"/>
    <w:rsid w:val="008C039C"/>
    <w:rsid w:val="009268DC"/>
    <w:rsid w:val="00A82FAA"/>
    <w:rsid w:val="00B559E2"/>
    <w:rsid w:val="00BD0A3C"/>
    <w:rsid w:val="00DA3CE4"/>
    <w:rsid w:val="00E26542"/>
    <w:rsid w:val="00E92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73CB3"/>
  <w15:chartTrackingRefBased/>
  <w15:docId w15:val="{FD099F3C-BFD6-4907-80E2-FE631E89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1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673D1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3D1C"/>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673D1C"/>
    <w:pPr>
      <w:tabs>
        <w:tab w:val="center" w:pos="4419"/>
        <w:tab w:val="right" w:pos="8838"/>
      </w:tabs>
    </w:pPr>
  </w:style>
  <w:style w:type="character" w:customStyle="1" w:styleId="EncabezadoCar">
    <w:name w:val="Encabezado Car"/>
    <w:basedOn w:val="Fuentedeprrafopredeter"/>
    <w:link w:val="Encabezado"/>
    <w:uiPriority w:val="99"/>
    <w:rsid w:val="00673D1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73D1C"/>
    <w:pPr>
      <w:tabs>
        <w:tab w:val="center" w:pos="4419"/>
        <w:tab w:val="right" w:pos="8838"/>
      </w:tabs>
    </w:pPr>
  </w:style>
  <w:style w:type="character" w:customStyle="1" w:styleId="PiedepginaCar">
    <w:name w:val="Pie de página Car"/>
    <w:basedOn w:val="Fuentedeprrafopredeter"/>
    <w:link w:val="Piedepgina"/>
    <w:uiPriority w:val="99"/>
    <w:rsid w:val="00673D1C"/>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73D1C"/>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673D1C"/>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673D1C"/>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73D1C"/>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673D1C"/>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73D1C"/>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673D1C"/>
    <w:rPr>
      <w:rFonts w:ascii="Times New Roman" w:eastAsia="Times New Roman" w:hAnsi="Times New Roman" w:cs="Times New Roman"/>
      <w:sz w:val="20"/>
      <w:szCs w:val="20"/>
      <w:lang w:eastAsia="es-MX"/>
    </w:rPr>
  </w:style>
  <w:style w:type="paragraph" w:customStyle="1" w:styleId="Default">
    <w:name w:val="Default"/>
    <w:rsid w:val="00673D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7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35468.p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imex.org.mx/saimex/solicitud/downloadAttach/2235459.pag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aimex.org.mx/saimex/solicitud/downloadAttach/2265248.page" TargetMode="External"/><Relationship Id="rId4" Type="http://schemas.openxmlformats.org/officeDocument/2006/relationships/webSettings" Target="webSettings.xml"/><Relationship Id="rId9" Type="http://schemas.openxmlformats.org/officeDocument/2006/relationships/hyperlink" Target="https://saimex.org.mx/saimex/solicitud/downloadAttach/2265247.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2834</Words>
  <Characters>15587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6</cp:revision>
  <cp:lastPrinted>2024-11-15T17:39:00Z</cp:lastPrinted>
  <dcterms:created xsi:type="dcterms:W3CDTF">2024-11-07T16:39:00Z</dcterms:created>
  <dcterms:modified xsi:type="dcterms:W3CDTF">2024-12-04T23:14:00Z</dcterms:modified>
</cp:coreProperties>
</file>