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0E223" w14:textId="77777777" w:rsidR="002B11D9" w:rsidRPr="00D746A1" w:rsidRDefault="00E43858" w:rsidP="00D746A1">
      <w:pPr>
        <w:keepNext/>
        <w:keepLines/>
        <w:pBdr>
          <w:top w:val="nil"/>
          <w:left w:val="nil"/>
          <w:bottom w:val="nil"/>
          <w:right w:val="nil"/>
          <w:between w:val="nil"/>
        </w:pBdr>
        <w:spacing w:line="240" w:lineRule="auto"/>
        <w:jc w:val="left"/>
        <w:rPr>
          <w:rFonts w:eastAsia="Palatino Linotype" w:cs="Palatino Linotype"/>
          <w:sz w:val="24"/>
          <w:szCs w:val="24"/>
        </w:rPr>
      </w:pPr>
      <w:r w:rsidRPr="00D746A1">
        <w:rPr>
          <w:rFonts w:eastAsia="Palatino Linotype" w:cs="Palatino Linotype"/>
          <w:sz w:val="24"/>
          <w:szCs w:val="24"/>
        </w:rPr>
        <w:t>Contenido</w:t>
      </w:r>
    </w:p>
    <w:p w14:paraId="583035D9" w14:textId="77777777" w:rsidR="002B11D9" w:rsidRPr="00D746A1" w:rsidRDefault="002B11D9" w:rsidP="00D746A1">
      <w:pPr>
        <w:spacing w:line="240" w:lineRule="auto"/>
        <w:rPr>
          <w:sz w:val="16"/>
          <w:szCs w:val="16"/>
        </w:rPr>
      </w:pPr>
    </w:p>
    <w:sdt>
      <w:sdtPr>
        <w:rPr>
          <w:rFonts w:ascii="Palatino Linotype" w:eastAsia="Times New Roman" w:hAnsi="Palatino Linotype" w:cs="Times New Roman"/>
          <w:color w:val="auto"/>
          <w:sz w:val="22"/>
          <w:szCs w:val="20"/>
          <w:lang w:val="es-ES" w:eastAsia="es-ES"/>
        </w:rPr>
        <w:id w:val="1393005918"/>
        <w:docPartObj>
          <w:docPartGallery w:val="Table of Contents"/>
          <w:docPartUnique/>
        </w:docPartObj>
      </w:sdtPr>
      <w:sdtEndPr>
        <w:rPr>
          <w:b/>
          <w:bCs/>
        </w:rPr>
      </w:sdtEndPr>
      <w:sdtContent>
        <w:p w14:paraId="4C8EBD91" w14:textId="77777777" w:rsidR="00247497" w:rsidRPr="00D746A1" w:rsidRDefault="00247497" w:rsidP="00D746A1">
          <w:pPr>
            <w:pStyle w:val="TtulodeTDC"/>
            <w:rPr>
              <w:color w:val="auto"/>
            </w:rPr>
          </w:pPr>
          <w:r w:rsidRPr="00D746A1">
            <w:rPr>
              <w:color w:val="auto"/>
              <w:lang w:val="es-ES"/>
            </w:rPr>
            <w:t>Contenido</w:t>
          </w:r>
        </w:p>
        <w:p w14:paraId="7CE5FA74" w14:textId="42E8CA8F" w:rsidR="001E7C78" w:rsidRPr="00D746A1" w:rsidRDefault="00247497" w:rsidP="00D746A1">
          <w:pPr>
            <w:pStyle w:val="TDC1"/>
            <w:tabs>
              <w:tab w:val="right" w:leader="dot" w:pos="9034"/>
            </w:tabs>
            <w:rPr>
              <w:rFonts w:asciiTheme="minorHAnsi" w:eastAsiaTheme="minorEastAsia" w:hAnsiTheme="minorHAnsi" w:cstheme="minorBidi"/>
              <w:noProof/>
              <w:kern w:val="2"/>
              <w:szCs w:val="22"/>
              <w:lang w:eastAsia="es-MX"/>
              <w14:ligatures w14:val="standardContextual"/>
            </w:rPr>
          </w:pPr>
          <w:r w:rsidRPr="00D746A1">
            <w:rPr>
              <w:b/>
              <w:bCs/>
              <w:lang w:val="es-ES"/>
            </w:rPr>
            <w:fldChar w:fldCharType="begin"/>
          </w:r>
          <w:r w:rsidRPr="00D746A1">
            <w:rPr>
              <w:b/>
              <w:bCs/>
              <w:lang w:val="es-ES"/>
            </w:rPr>
            <w:instrText xml:space="preserve"> TOC \o "1-3" \h \z \u </w:instrText>
          </w:r>
          <w:r w:rsidRPr="00D746A1">
            <w:rPr>
              <w:b/>
              <w:bCs/>
              <w:lang w:val="es-ES"/>
            </w:rPr>
            <w:fldChar w:fldCharType="separate"/>
          </w:r>
          <w:hyperlink w:anchor="_Toc180065246" w:history="1">
            <w:r w:rsidR="001E7C78" w:rsidRPr="00D746A1">
              <w:rPr>
                <w:rStyle w:val="Hipervnculo"/>
                <w:rFonts w:eastAsiaTheme="majorEastAsia"/>
                <w:noProof/>
                <w:color w:val="auto"/>
              </w:rPr>
              <w:t>ANTECEDENTES</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_Toc180065246 \h </w:instrText>
            </w:r>
            <w:r w:rsidR="001E7C78" w:rsidRPr="00D746A1">
              <w:rPr>
                <w:noProof/>
                <w:webHidden/>
              </w:rPr>
            </w:r>
            <w:r w:rsidR="001E7C78" w:rsidRPr="00D746A1">
              <w:rPr>
                <w:noProof/>
                <w:webHidden/>
              </w:rPr>
              <w:fldChar w:fldCharType="separate"/>
            </w:r>
            <w:r w:rsidR="00603A92">
              <w:rPr>
                <w:noProof/>
                <w:webHidden/>
              </w:rPr>
              <w:t>1</w:t>
            </w:r>
            <w:r w:rsidR="001E7C78" w:rsidRPr="00D746A1">
              <w:rPr>
                <w:noProof/>
                <w:webHidden/>
              </w:rPr>
              <w:fldChar w:fldCharType="end"/>
            </w:r>
          </w:hyperlink>
        </w:p>
        <w:p w14:paraId="1DC63D09" w14:textId="67FB925F" w:rsidR="001E7C78" w:rsidRPr="00D746A1" w:rsidRDefault="005112F3" w:rsidP="00D746A1">
          <w:pPr>
            <w:pStyle w:val="TDC2"/>
            <w:rPr>
              <w:rFonts w:asciiTheme="minorHAnsi" w:eastAsiaTheme="minorEastAsia" w:hAnsiTheme="minorHAnsi" w:cstheme="minorBidi"/>
              <w:noProof/>
              <w:kern w:val="2"/>
              <w:szCs w:val="22"/>
              <w:lang w:eastAsia="es-MX"/>
              <w14:ligatures w14:val="standardContextual"/>
            </w:rPr>
          </w:pPr>
          <w:hyperlink w:anchor="_Toc180065247" w:history="1">
            <w:r w:rsidR="001E7C78" w:rsidRPr="00D746A1">
              <w:rPr>
                <w:rStyle w:val="Hipervnculo"/>
                <w:rFonts w:eastAsiaTheme="majorEastAsia"/>
                <w:noProof/>
                <w:color w:val="auto"/>
              </w:rPr>
              <w:t>DE LA SOLICITUD DE INFORMACIÓN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_Toc180065247 \h </w:instrText>
            </w:r>
            <w:r w:rsidR="001E7C78" w:rsidRPr="00D746A1">
              <w:rPr>
                <w:noProof/>
                <w:webHidden/>
              </w:rPr>
            </w:r>
            <w:r w:rsidR="001E7C78" w:rsidRPr="00D746A1">
              <w:rPr>
                <w:noProof/>
                <w:webHidden/>
              </w:rPr>
              <w:fldChar w:fldCharType="separate"/>
            </w:r>
            <w:r w:rsidR="00603A92">
              <w:rPr>
                <w:noProof/>
                <w:webHidden/>
              </w:rPr>
              <w:t>1</w:t>
            </w:r>
            <w:r w:rsidR="001E7C78" w:rsidRPr="00D746A1">
              <w:rPr>
                <w:noProof/>
                <w:webHidden/>
              </w:rPr>
              <w:fldChar w:fldCharType="end"/>
            </w:r>
          </w:hyperlink>
        </w:p>
        <w:p w14:paraId="592056B6" w14:textId="47283377"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48" w:history="1">
            <w:r w:rsidR="001E7C78" w:rsidRPr="00D746A1">
              <w:rPr>
                <w:rStyle w:val="Hipervnculo"/>
                <w:rFonts w:eastAsiaTheme="majorEastAsia"/>
                <w:noProof/>
                <w:color w:val="auto"/>
              </w:rPr>
              <w:t>a) Solicitud de información.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_Toc180065248 \h </w:instrText>
            </w:r>
            <w:r w:rsidR="001E7C78" w:rsidRPr="00D746A1">
              <w:rPr>
                <w:noProof/>
                <w:webHidden/>
              </w:rPr>
            </w:r>
            <w:r w:rsidR="001E7C78" w:rsidRPr="00D746A1">
              <w:rPr>
                <w:noProof/>
                <w:webHidden/>
              </w:rPr>
              <w:fldChar w:fldCharType="separate"/>
            </w:r>
            <w:r w:rsidR="00603A92">
              <w:rPr>
                <w:noProof/>
                <w:webHidden/>
              </w:rPr>
              <w:t>1</w:t>
            </w:r>
            <w:r w:rsidR="001E7C78" w:rsidRPr="00D746A1">
              <w:rPr>
                <w:noProof/>
                <w:webHidden/>
              </w:rPr>
              <w:fldChar w:fldCharType="end"/>
            </w:r>
          </w:hyperlink>
        </w:p>
        <w:p w14:paraId="48AB7928" w14:textId="5FEF6BB8"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49" w:history="1">
            <w:r w:rsidR="001E7C78" w:rsidRPr="00D746A1">
              <w:rPr>
                <w:rStyle w:val="Hipervnculo"/>
                <w:rFonts w:eastAsiaTheme="majorEastAsia"/>
                <w:noProof/>
                <w:color w:val="auto"/>
              </w:rPr>
              <w:t>b) Turno de la solicitud de información.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_Toc180065249 \h </w:instrText>
            </w:r>
            <w:r w:rsidR="001E7C78" w:rsidRPr="00D746A1">
              <w:rPr>
                <w:noProof/>
                <w:webHidden/>
              </w:rPr>
            </w:r>
            <w:r w:rsidR="001E7C78" w:rsidRPr="00D746A1">
              <w:rPr>
                <w:noProof/>
                <w:webHidden/>
              </w:rPr>
              <w:fldChar w:fldCharType="separate"/>
            </w:r>
            <w:r w:rsidR="00603A92">
              <w:rPr>
                <w:noProof/>
                <w:webHidden/>
              </w:rPr>
              <w:t>2</w:t>
            </w:r>
            <w:r w:rsidR="001E7C78" w:rsidRPr="00D746A1">
              <w:rPr>
                <w:noProof/>
                <w:webHidden/>
              </w:rPr>
              <w:fldChar w:fldCharType="end"/>
            </w:r>
          </w:hyperlink>
        </w:p>
        <w:p w14:paraId="7553C2BA" w14:textId="6EB0A1C9"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50" w:history="1">
            <w:r w:rsidR="001E7C78" w:rsidRPr="00D746A1">
              <w:rPr>
                <w:rStyle w:val="Hipervnculo"/>
                <w:rFonts w:eastAsiaTheme="majorEastAsia"/>
                <w:noProof/>
                <w:color w:val="auto"/>
              </w:rPr>
              <w:t>c) Respuesta del Sujeto Obligado.</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_Toc180065250 \h </w:instrText>
            </w:r>
            <w:r w:rsidR="001E7C78" w:rsidRPr="00D746A1">
              <w:rPr>
                <w:noProof/>
                <w:webHidden/>
              </w:rPr>
            </w:r>
            <w:r w:rsidR="001E7C78" w:rsidRPr="00D746A1">
              <w:rPr>
                <w:noProof/>
                <w:webHidden/>
              </w:rPr>
              <w:fldChar w:fldCharType="separate"/>
            </w:r>
            <w:r w:rsidR="00603A92">
              <w:rPr>
                <w:noProof/>
                <w:webHidden/>
              </w:rPr>
              <w:t>2</w:t>
            </w:r>
            <w:r w:rsidR="001E7C78" w:rsidRPr="00D746A1">
              <w:rPr>
                <w:noProof/>
                <w:webHidden/>
              </w:rPr>
              <w:fldChar w:fldCharType="end"/>
            </w:r>
          </w:hyperlink>
        </w:p>
        <w:p w14:paraId="2962598D" w14:textId="6B5BD082" w:rsidR="001E7C78" w:rsidRPr="00D746A1" w:rsidRDefault="005112F3" w:rsidP="00D746A1">
          <w:pPr>
            <w:pStyle w:val="TDC2"/>
            <w:rPr>
              <w:rFonts w:asciiTheme="minorHAnsi" w:eastAsiaTheme="minorEastAsia" w:hAnsiTheme="minorHAnsi" w:cstheme="minorBidi"/>
              <w:noProof/>
              <w:kern w:val="2"/>
              <w:szCs w:val="22"/>
              <w:lang w:eastAsia="es-MX"/>
              <w14:ligatures w14:val="standardContextual"/>
            </w:rPr>
          </w:pPr>
          <w:hyperlink w:anchor="_Toc180065251" w:history="1">
            <w:r w:rsidR="001E7C78" w:rsidRPr="00D746A1">
              <w:rPr>
                <w:rStyle w:val="Hipervnculo"/>
                <w:rFonts w:eastAsiaTheme="majorEastAsia"/>
                <w:noProof/>
                <w:color w:val="auto"/>
              </w:rPr>
              <w:t>DEL RECURSO DE REVISIÓN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_Toc180065251 \h </w:instrText>
            </w:r>
            <w:r w:rsidR="001E7C78" w:rsidRPr="00D746A1">
              <w:rPr>
                <w:noProof/>
                <w:webHidden/>
              </w:rPr>
            </w:r>
            <w:r w:rsidR="001E7C78" w:rsidRPr="00D746A1">
              <w:rPr>
                <w:noProof/>
                <w:webHidden/>
              </w:rPr>
              <w:fldChar w:fldCharType="separate"/>
            </w:r>
            <w:r w:rsidR="00603A92">
              <w:rPr>
                <w:noProof/>
                <w:webHidden/>
              </w:rPr>
              <w:t>3</w:t>
            </w:r>
            <w:r w:rsidR="001E7C78" w:rsidRPr="00D746A1">
              <w:rPr>
                <w:noProof/>
                <w:webHidden/>
              </w:rPr>
              <w:fldChar w:fldCharType="end"/>
            </w:r>
          </w:hyperlink>
        </w:p>
        <w:p w14:paraId="3D1232FD" w14:textId="3A29AC81"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52" w:history="1">
            <w:r w:rsidR="001E7C78" w:rsidRPr="00D746A1">
              <w:rPr>
                <w:rStyle w:val="Hipervnculo"/>
                <w:rFonts w:eastAsiaTheme="majorEastAsia"/>
                <w:noProof/>
                <w:color w:val="auto"/>
              </w:rPr>
              <w:t>a) Interposición del Recurso de Revisión.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_Toc180065252 \h </w:instrText>
            </w:r>
            <w:r w:rsidR="001E7C78" w:rsidRPr="00D746A1">
              <w:rPr>
                <w:noProof/>
                <w:webHidden/>
              </w:rPr>
            </w:r>
            <w:r w:rsidR="001E7C78" w:rsidRPr="00D746A1">
              <w:rPr>
                <w:noProof/>
                <w:webHidden/>
              </w:rPr>
              <w:fldChar w:fldCharType="separate"/>
            </w:r>
            <w:r w:rsidR="00603A92">
              <w:rPr>
                <w:noProof/>
                <w:webHidden/>
              </w:rPr>
              <w:t>4</w:t>
            </w:r>
            <w:r w:rsidR="001E7C78" w:rsidRPr="00D746A1">
              <w:rPr>
                <w:noProof/>
                <w:webHidden/>
              </w:rPr>
              <w:fldChar w:fldCharType="end"/>
            </w:r>
          </w:hyperlink>
        </w:p>
        <w:p w14:paraId="7E3AF9A9" w14:textId="01410D59"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53" w:history="1">
            <w:r w:rsidR="001E7C78" w:rsidRPr="00D746A1">
              <w:rPr>
                <w:rStyle w:val="Hipervnculo"/>
                <w:rFonts w:eastAsiaTheme="majorEastAsia"/>
                <w:noProof/>
                <w:color w:val="auto"/>
              </w:rPr>
              <w:t>b) Turno del Recurso de Revisión.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_Toc180065253 \h </w:instrText>
            </w:r>
            <w:r w:rsidR="001E7C78" w:rsidRPr="00D746A1">
              <w:rPr>
                <w:noProof/>
                <w:webHidden/>
              </w:rPr>
            </w:r>
            <w:r w:rsidR="001E7C78" w:rsidRPr="00D746A1">
              <w:rPr>
                <w:noProof/>
                <w:webHidden/>
              </w:rPr>
              <w:fldChar w:fldCharType="separate"/>
            </w:r>
            <w:r w:rsidR="00603A92">
              <w:rPr>
                <w:noProof/>
                <w:webHidden/>
              </w:rPr>
              <w:t>4</w:t>
            </w:r>
            <w:r w:rsidR="001E7C78" w:rsidRPr="00D746A1">
              <w:rPr>
                <w:noProof/>
                <w:webHidden/>
              </w:rPr>
              <w:fldChar w:fldCharType="end"/>
            </w:r>
          </w:hyperlink>
        </w:p>
        <w:p w14:paraId="3788BBDC" w14:textId="1CCA155F"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54" w:history="1">
            <w:r w:rsidR="001E7C78" w:rsidRPr="00D746A1">
              <w:rPr>
                <w:rStyle w:val="Hipervnculo"/>
                <w:rFonts w:eastAsiaTheme="majorEastAsia"/>
                <w:noProof/>
                <w:color w:val="auto"/>
              </w:rPr>
              <w:t>c) Admisión del Recurso de Revisión.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_Toc180065254 \h </w:instrText>
            </w:r>
            <w:r w:rsidR="001E7C78" w:rsidRPr="00D746A1">
              <w:rPr>
                <w:noProof/>
                <w:webHidden/>
              </w:rPr>
            </w:r>
            <w:r w:rsidR="001E7C78" w:rsidRPr="00D746A1">
              <w:rPr>
                <w:noProof/>
                <w:webHidden/>
              </w:rPr>
              <w:fldChar w:fldCharType="separate"/>
            </w:r>
            <w:r w:rsidR="00603A92">
              <w:rPr>
                <w:noProof/>
                <w:webHidden/>
              </w:rPr>
              <w:t>4</w:t>
            </w:r>
            <w:r w:rsidR="001E7C78" w:rsidRPr="00D746A1">
              <w:rPr>
                <w:noProof/>
                <w:webHidden/>
              </w:rPr>
              <w:fldChar w:fldCharType="end"/>
            </w:r>
          </w:hyperlink>
        </w:p>
        <w:p w14:paraId="139BBD51" w14:textId="273C58AF"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55" w:history="1">
            <w:r w:rsidR="001E7C78" w:rsidRPr="00D746A1">
              <w:rPr>
                <w:rStyle w:val="Hipervnculo"/>
                <w:rFonts w:eastAsiaTheme="majorEastAsia"/>
                <w:noProof/>
                <w:color w:val="auto"/>
              </w:rPr>
              <w:t>d) Informe Justificado del Sujeto Obligado.</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_Toc180065255 \h </w:instrText>
            </w:r>
            <w:r w:rsidR="001E7C78" w:rsidRPr="00D746A1">
              <w:rPr>
                <w:noProof/>
                <w:webHidden/>
              </w:rPr>
            </w:r>
            <w:r w:rsidR="001E7C78" w:rsidRPr="00D746A1">
              <w:rPr>
                <w:noProof/>
                <w:webHidden/>
              </w:rPr>
              <w:fldChar w:fldCharType="separate"/>
            </w:r>
            <w:r w:rsidR="00603A92">
              <w:rPr>
                <w:noProof/>
                <w:webHidden/>
              </w:rPr>
              <w:t>5</w:t>
            </w:r>
            <w:r w:rsidR="001E7C78" w:rsidRPr="00D746A1">
              <w:rPr>
                <w:noProof/>
                <w:webHidden/>
              </w:rPr>
              <w:fldChar w:fldCharType="end"/>
            </w:r>
          </w:hyperlink>
        </w:p>
        <w:p w14:paraId="58BA9076" w14:textId="17A75EBA"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56" w:history="1">
            <w:r w:rsidR="001E7C78" w:rsidRPr="00D746A1">
              <w:rPr>
                <w:rStyle w:val="Hipervnculo"/>
                <w:rFonts w:eastAsiaTheme="majorEastAsia"/>
                <w:noProof/>
                <w:color w:val="auto"/>
              </w:rPr>
              <w:t>e) Manifestaciones de la Parte Recurrente.</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_Toc180065256 \h </w:instrText>
            </w:r>
            <w:r w:rsidR="001E7C78" w:rsidRPr="00D746A1">
              <w:rPr>
                <w:noProof/>
                <w:webHidden/>
              </w:rPr>
            </w:r>
            <w:r w:rsidR="001E7C78" w:rsidRPr="00D746A1">
              <w:rPr>
                <w:noProof/>
                <w:webHidden/>
              </w:rPr>
              <w:fldChar w:fldCharType="separate"/>
            </w:r>
            <w:r w:rsidR="00603A92">
              <w:rPr>
                <w:noProof/>
                <w:webHidden/>
              </w:rPr>
              <w:t>6</w:t>
            </w:r>
            <w:r w:rsidR="001E7C78" w:rsidRPr="00D746A1">
              <w:rPr>
                <w:noProof/>
                <w:webHidden/>
              </w:rPr>
              <w:fldChar w:fldCharType="end"/>
            </w:r>
          </w:hyperlink>
        </w:p>
        <w:p w14:paraId="0844D603" w14:textId="00145E60"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57" w:history="1">
            <w:r w:rsidR="001E7C78" w:rsidRPr="00D746A1">
              <w:rPr>
                <w:rStyle w:val="Hipervnculo"/>
                <w:rFonts w:eastAsiaTheme="majorEastAsia"/>
                <w:noProof/>
                <w:color w:val="auto"/>
              </w:rPr>
              <w:t>f) Cierre de instrucción.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_Toc180065257 \h </w:instrText>
            </w:r>
            <w:r w:rsidR="001E7C78" w:rsidRPr="00D746A1">
              <w:rPr>
                <w:noProof/>
                <w:webHidden/>
              </w:rPr>
            </w:r>
            <w:r w:rsidR="001E7C78" w:rsidRPr="00D746A1">
              <w:rPr>
                <w:noProof/>
                <w:webHidden/>
              </w:rPr>
              <w:fldChar w:fldCharType="separate"/>
            </w:r>
            <w:r w:rsidR="00603A92">
              <w:rPr>
                <w:noProof/>
                <w:webHidden/>
              </w:rPr>
              <w:t>6</w:t>
            </w:r>
            <w:r w:rsidR="001E7C78" w:rsidRPr="00D746A1">
              <w:rPr>
                <w:noProof/>
                <w:webHidden/>
              </w:rPr>
              <w:fldChar w:fldCharType="end"/>
            </w:r>
          </w:hyperlink>
        </w:p>
        <w:p w14:paraId="53D2EE15" w14:textId="74A17183" w:rsidR="001E7C78" w:rsidRPr="00D746A1" w:rsidRDefault="005112F3" w:rsidP="00D746A1">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80065258" w:history="1">
            <w:r w:rsidR="001E7C78" w:rsidRPr="00D746A1">
              <w:rPr>
                <w:rStyle w:val="Hipervnculo"/>
                <w:rFonts w:eastAsiaTheme="majorEastAsia"/>
                <w:noProof/>
                <w:color w:val="auto"/>
              </w:rPr>
              <w:t>CONSIDERANDOS</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_Toc180065258 \h </w:instrText>
            </w:r>
            <w:r w:rsidR="001E7C78" w:rsidRPr="00D746A1">
              <w:rPr>
                <w:noProof/>
                <w:webHidden/>
              </w:rPr>
            </w:r>
            <w:r w:rsidR="001E7C78" w:rsidRPr="00D746A1">
              <w:rPr>
                <w:noProof/>
                <w:webHidden/>
              </w:rPr>
              <w:fldChar w:fldCharType="separate"/>
            </w:r>
            <w:r w:rsidR="00603A92">
              <w:rPr>
                <w:noProof/>
                <w:webHidden/>
              </w:rPr>
              <w:t>7</w:t>
            </w:r>
            <w:r w:rsidR="001E7C78" w:rsidRPr="00D746A1">
              <w:rPr>
                <w:noProof/>
                <w:webHidden/>
              </w:rPr>
              <w:fldChar w:fldCharType="end"/>
            </w:r>
          </w:hyperlink>
        </w:p>
        <w:p w14:paraId="5E046FEC" w14:textId="3A78C8BB" w:rsidR="001E7C78" w:rsidRPr="00D746A1" w:rsidRDefault="005112F3" w:rsidP="00D746A1">
          <w:pPr>
            <w:pStyle w:val="TDC2"/>
            <w:rPr>
              <w:rFonts w:asciiTheme="minorHAnsi" w:eastAsiaTheme="minorEastAsia" w:hAnsiTheme="minorHAnsi" w:cstheme="minorBidi"/>
              <w:noProof/>
              <w:kern w:val="2"/>
              <w:szCs w:val="22"/>
              <w:lang w:eastAsia="es-MX"/>
              <w14:ligatures w14:val="standardContextual"/>
            </w:rPr>
          </w:pPr>
          <w:hyperlink w:anchor="_Toc180065259" w:history="1">
            <w:r w:rsidR="001E7C78" w:rsidRPr="00D746A1">
              <w:rPr>
                <w:rStyle w:val="Hipervnculo"/>
                <w:rFonts w:eastAsiaTheme="majorEastAsia"/>
                <w:noProof/>
                <w:color w:val="auto"/>
              </w:rPr>
              <w:t>PRIMERO. Procedibilidad</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_Toc180065259 \h </w:instrText>
            </w:r>
            <w:r w:rsidR="001E7C78" w:rsidRPr="00D746A1">
              <w:rPr>
                <w:noProof/>
                <w:webHidden/>
              </w:rPr>
            </w:r>
            <w:r w:rsidR="001E7C78" w:rsidRPr="00D746A1">
              <w:rPr>
                <w:noProof/>
                <w:webHidden/>
              </w:rPr>
              <w:fldChar w:fldCharType="separate"/>
            </w:r>
            <w:r w:rsidR="00603A92">
              <w:rPr>
                <w:noProof/>
                <w:webHidden/>
              </w:rPr>
              <w:t>7</w:t>
            </w:r>
            <w:r w:rsidR="001E7C78" w:rsidRPr="00D746A1">
              <w:rPr>
                <w:noProof/>
                <w:webHidden/>
              </w:rPr>
              <w:fldChar w:fldCharType="end"/>
            </w:r>
          </w:hyperlink>
        </w:p>
        <w:p w14:paraId="6B4697D5" w14:textId="2AFC8511"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0" w:history="1">
            <w:r w:rsidR="001E7C78" w:rsidRPr="00D746A1">
              <w:rPr>
                <w:rStyle w:val="Hipervnculo"/>
                <w:rFonts w:eastAsiaTheme="majorEastAsia"/>
                <w:noProof/>
                <w:color w:val="auto"/>
              </w:rPr>
              <w:t>a) Competencia del Instituto.</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_Toc180065260 \h </w:instrText>
            </w:r>
            <w:r w:rsidR="001E7C78" w:rsidRPr="00D746A1">
              <w:rPr>
                <w:noProof/>
                <w:webHidden/>
              </w:rPr>
            </w:r>
            <w:r w:rsidR="001E7C78" w:rsidRPr="00D746A1">
              <w:rPr>
                <w:noProof/>
                <w:webHidden/>
              </w:rPr>
              <w:fldChar w:fldCharType="separate"/>
            </w:r>
            <w:r w:rsidR="00603A92">
              <w:rPr>
                <w:noProof/>
                <w:webHidden/>
              </w:rPr>
              <w:t>7</w:t>
            </w:r>
            <w:r w:rsidR="001E7C78" w:rsidRPr="00D746A1">
              <w:rPr>
                <w:noProof/>
                <w:webHidden/>
              </w:rPr>
              <w:fldChar w:fldCharType="end"/>
            </w:r>
          </w:hyperlink>
        </w:p>
        <w:p w14:paraId="0E3BC430" w14:textId="79DACCA2"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1" w:history="1">
            <w:r w:rsidR="001E7C78" w:rsidRPr="00D746A1">
              <w:rPr>
                <w:rStyle w:val="Hipervnculo"/>
                <w:rFonts w:eastAsiaTheme="majorEastAsia"/>
                <w:noProof/>
                <w:color w:val="auto"/>
              </w:rPr>
              <w:t>b) Legitimidad de la parte recurrente.</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_Toc180065261 \h </w:instrText>
            </w:r>
            <w:r w:rsidR="001E7C78" w:rsidRPr="00D746A1">
              <w:rPr>
                <w:noProof/>
                <w:webHidden/>
              </w:rPr>
            </w:r>
            <w:r w:rsidR="001E7C78" w:rsidRPr="00D746A1">
              <w:rPr>
                <w:noProof/>
                <w:webHidden/>
              </w:rPr>
              <w:fldChar w:fldCharType="separate"/>
            </w:r>
            <w:r w:rsidR="00603A92">
              <w:rPr>
                <w:noProof/>
                <w:webHidden/>
              </w:rPr>
              <w:t>7</w:t>
            </w:r>
            <w:r w:rsidR="001E7C78" w:rsidRPr="00D746A1">
              <w:rPr>
                <w:noProof/>
                <w:webHidden/>
              </w:rPr>
              <w:fldChar w:fldCharType="end"/>
            </w:r>
          </w:hyperlink>
        </w:p>
        <w:p w14:paraId="25E21804" w14:textId="28D253F1"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2" w:history="1">
            <w:r w:rsidR="001E7C78" w:rsidRPr="00D746A1">
              <w:rPr>
                <w:rStyle w:val="Hipervnculo"/>
                <w:rFonts w:eastAsiaTheme="majorEastAsia"/>
                <w:noProof/>
                <w:color w:val="auto"/>
              </w:rPr>
              <w:t>c) Plazo para interponer el recurso.</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_Toc180065262 \h </w:instrText>
            </w:r>
            <w:r w:rsidR="001E7C78" w:rsidRPr="00D746A1">
              <w:rPr>
                <w:noProof/>
                <w:webHidden/>
              </w:rPr>
            </w:r>
            <w:r w:rsidR="001E7C78" w:rsidRPr="00D746A1">
              <w:rPr>
                <w:noProof/>
                <w:webHidden/>
              </w:rPr>
              <w:fldChar w:fldCharType="separate"/>
            </w:r>
            <w:r w:rsidR="00603A92">
              <w:rPr>
                <w:noProof/>
                <w:webHidden/>
              </w:rPr>
              <w:t>8</w:t>
            </w:r>
            <w:r w:rsidR="001E7C78" w:rsidRPr="00D746A1">
              <w:rPr>
                <w:noProof/>
                <w:webHidden/>
              </w:rPr>
              <w:fldChar w:fldCharType="end"/>
            </w:r>
          </w:hyperlink>
        </w:p>
        <w:p w14:paraId="6DC01C3B" w14:textId="67873FBB"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3" w:history="1">
            <w:r w:rsidR="001E7C78" w:rsidRPr="00D746A1">
              <w:rPr>
                <w:rStyle w:val="Hipervnculo"/>
                <w:rFonts w:eastAsiaTheme="majorEastAsia"/>
                <w:noProof/>
                <w:color w:val="auto"/>
              </w:rPr>
              <w:t>d) Causal de procedencia.</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_Toc180065263 \h </w:instrText>
            </w:r>
            <w:r w:rsidR="001E7C78" w:rsidRPr="00D746A1">
              <w:rPr>
                <w:noProof/>
                <w:webHidden/>
              </w:rPr>
            </w:r>
            <w:r w:rsidR="001E7C78" w:rsidRPr="00D746A1">
              <w:rPr>
                <w:noProof/>
                <w:webHidden/>
              </w:rPr>
              <w:fldChar w:fldCharType="separate"/>
            </w:r>
            <w:r w:rsidR="00603A92">
              <w:rPr>
                <w:noProof/>
                <w:webHidden/>
              </w:rPr>
              <w:t>8</w:t>
            </w:r>
            <w:r w:rsidR="001E7C78" w:rsidRPr="00D746A1">
              <w:rPr>
                <w:noProof/>
                <w:webHidden/>
              </w:rPr>
              <w:fldChar w:fldCharType="end"/>
            </w:r>
          </w:hyperlink>
        </w:p>
        <w:p w14:paraId="7E07E7E9" w14:textId="22DD2B39"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4" w:history="1">
            <w:r w:rsidR="001E7C78" w:rsidRPr="00D746A1">
              <w:rPr>
                <w:rStyle w:val="Hipervnculo"/>
                <w:rFonts w:eastAsiaTheme="majorEastAsia"/>
                <w:noProof/>
                <w:color w:val="auto"/>
              </w:rPr>
              <w:t>e) Requisitos formales para la interposición del recurso.</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_Toc180065264 \h </w:instrText>
            </w:r>
            <w:r w:rsidR="001E7C78" w:rsidRPr="00D746A1">
              <w:rPr>
                <w:noProof/>
                <w:webHidden/>
              </w:rPr>
            </w:r>
            <w:r w:rsidR="001E7C78" w:rsidRPr="00D746A1">
              <w:rPr>
                <w:noProof/>
                <w:webHidden/>
              </w:rPr>
              <w:fldChar w:fldCharType="separate"/>
            </w:r>
            <w:r w:rsidR="00603A92">
              <w:rPr>
                <w:noProof/>
                <w:webHidden/>
              </w:rPr>
              <w:t>8</w:t>
            </w:r>
            <w:r w:rsidR="001E7C78" w:rsidRPr="00D746A1">
              <w:rPr>
                <w:noProof/>
                <w:webHidden/>
              </w:rPr>
              <w:fldChar w:fldCharType="end"/>
            </w:r>
          </w:hyperlink>
        </w:p>
        <w:p w14:paraId="1058C5D1" w14:textId="0865E880" w:rsidR="001E7C78" w:rsidRPr="00D746A1" w:rsidRDefault="005112F3" w:rsidP="00D746A1">
          <w:pPr>
            <w:pStyle w:val="TDC2"/>
            <w:rPr>
              <w:rFonts w:asciiTheme="minorHAnsi" w:eastAsiaTheme="minorEastAsia" w:hAnsiTheme="minorHAnsi" w:cstheme="minorBidi"/>
              <w:noProof/>
              <w:kern w:val="2"/>
              <w:szCs w:val="22"/>
              <w:lang w:eastAsia="es-MX"/>
              <w14:ligatures w14:val="standardContextual"/>
            </w:rPr>
          </w:pPr>
          <w:hyperlink w:anchor="_Toc180065265" w:history="1">
            <w:r w:rsidR="001E7C78" w:rsidRPr="00D746A1">
              <w:rPr>
                <w:rStyle w:val="Hipervnculo"/>
                <w:rFonts w:eastAsiaTheme="majorEastAsia"/>
                <w:noProof/>
                <w:color w:val="auto"/>
              </w:rPr>
              <w:t>SEGUNDO. Análisis de la causal de sobreseimiento.</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_Toc180065265 \h </w:instrText>
            </w:r>
            <w:r w:rsidR="001E7C78" w:rsidRPr="00D746A1">
              <w:rPr>
                <w:noProof/>
                <w:webHidden/>
              </w:rPr>
            </w:r>
            <w:r w:rsidR="001E7C78" w:rsidRPr="00D746A1">
              <w:rPr>
                <w:noProof/>
                <w:webHidden/>
              </w:rPr>
              <w:fldChar w:fldCharType="separate"/>
            </w:r>
            <w:r w:rsidR="00603A92">
              <w:rPr>
                <w:noProof/>
                <w:webHidden/>
              </w:rPr>
              <w:t>9</w:t>
            </w:r>
            <w:r w:rsidR="001E7C78" w:rsidRPr="00D746A1">
              <w:rPr>
                <w:noProof/>
                <w:webHidden/>
              </w:rPr>
              <w:fldChar w:fldCharType="end"/>
            </w:r>
          </w:hyperlink>
        </w:p>
        <w:p w14:paraId="38A99341" w14:textId="5184D0A3"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6" w:history="1">
            <w:r w:rsidR="001E7C78" w:rsidRPr="00D746A1">
              <w:rPr>
                <w:rStyle w:val="Hipervnculo"/>
                <w:rFonts w:eastAsiaTheme="majorEastAsia"/>
                <w:noProof/>
                <w:color w:val="auto"/>
              </w:rPr>
              <w:t>a) Mandato de transparencia y responsabilidad del Sujeto Obligado.</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_Toc180065266 \h </w:instrText>
            </w:r>
            <w:r w:rsidR="001E7C78" w:rsidRPr="00D746A1">
              <w:rPr>
                <w:noProof/>
                <w:webHidden/>
              </w:rPr>
            </w:r>
            <w:r w:rsidR="001E7C78" w:rsidRPr="00D746A1">
              <w:rPr>
                <w:noProof/>
                <w:webHidden/>
              </w:rPr>
              <w:fldChar w:fldCharType="separate"/>
            </w:r>
            <w:r w:rsidR="00603A92">
              <w:rPr>
                <w:noProof/>
                <w:webHidden/>
              </w:rPr>
              <w:t>9</w:t>
            </w:r>
            <w:r w:rsidR="001E7C78" w:rsidRPr="00D746A1">
              <w:rPr>
                <w:noProof/>
                <w:webHidden/>
              </w:rPr>
              <w:fldChar w:fldCharType="end"/>
            </w:r>
          </w:hyperlink>
        </w:p>
        <w:p w14:paraId="5C830485" w14:textId="44EC863D"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7" w:history="1">
            <w:r w:rsidR="001E7C78" w:rsidRPr="00D746A1">
              <w:rPr>
                <w:rStyle w:val="Hipervnculo"/>
                <w:rFonts w:eastAsiaTheme="majorEastAsia"/>
                <w:noProof/>
                <w:color w:val="auto"/>
              </w:rPr>
              <w:t>b) Controversia a resolver.</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_Toc180065267 \h </w:instrText>
            </w:r>
            <w:r w:rsidR="001E7C78" w:rsidRPr="00D746A1">
              <w:rPr>
                <w:noProof/>
                <w:webHidden/>
              </w:rPr>
            </w:r>
            <w:r w:rsidR="001E7C78" w:rsidRPr="00D746A1">
              <w:rPr>
                <w:noProof/>
                <w:webHidden/>
              </w:rPr>
              <w:fldChar w:fldCharType="separate"/>
            </w:r>
            <w:r w:rsidR="00603A92">
              <w:rPr>
                <w:noProof/>
                <w:webHidden/>
              </w:rPr>
              <w:t>12</w:t>
            </w:r>
            <w:r w:rsidR="001E7C78" w:rsidRPr="00D746A1">
              <w:rPr>
                <w:noProof/>
                <w:webHidden/>
              </w:rPr>
              <w:fldChar w:fldCharType="end"/>
            </w:r>
          </w:hyperlink>
        </w:p>
        <w:p w14:paraId="29514F57" w14:textId="5402E225"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8" w:history="1">
            <w:r w:rsidR="001E7C78" w:rsidRPr="00D746A1">
              <w:rPr>
                <w:rStyle w:val="Hipervnculo"/>
                <w:rFonts w:eastAsiaTheme="majorEastAsia"/>
                <w:noProof/>
                <w:color w:val="auto"/>
              </w:rPr>
              <w:t>c) Estudio de la controversia.</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_Toc180065268 \h </w:instrText>
            </w:r>
            <w:r w:rsidR="001E7C78" w:rsidRPr="00D746A1">
              <w:rPr>
                <w:noProof/>
                <w:webHidden/>
              </w:rPr>
            </w:r>
            <w:r w:rsidR="001E7C78" w:rsidRPr="00D746A1">
              <w:rPr>
                <w:noProof/>
                <w:webHidden/>
              </w:rPr>
              <w:fldChar w:fldCharType="separate"/>
            </w:r>
            <w:r w:rsidR="00603A92">
              <w:rPr>
                <w:noProof/>
                <w:webHidden/>
              </w:rPr>
              <w:t>16</w:t>
            </w:r>
            <w:r w:rsidR="001E7C78" w:rsidRPr="00D746A1">
              <w:rPr>
                <w:noProof/>
                <w:webHidden/>
              </w:rPr>
              <w:fldChar w:fldCharType="end"/>
            </w:r>
          </w:hyperlink>
        </w:p>
        <w:p w14:paraId="2F5D7B19" w14:textId="62E40178" w:rsidR="001E7C78" w:rsidRPr="00D746A1" w:rsidRDefault="005112F3" w:rsidP="00D746A1">
          <w:pPr>
            <w:pStyle w:val="TDC3"/>
            <w:rPr>
              <w:rFonts w:asciiTheme="minorHAnsi" w:eastAsiaTheme="minorEastAsia" w:hAnsiTheme="minorHAnsi" w:cstheme="minorBidi"/>
              <w:noProof/>
              <w:kern w:val="2"/>
              <w:szCs w:val="22"/>
              <w:lang w:eastAsia="es-MX"/>
              <w14:ligatures w14:val="standardContextual"/>
            </w:rPr>
          </w:pPr>
          <w:hyperlink w:anchor="_Toc180065269" w:history="1">
            <w:r w:rsidR="001E7C78" w:rsidRPr="00D746A1">
              <w:rPr>
                <w:rStyle w:val="Hipervnculo"/>
                <w:rFonts w:eastAsiaTheme="majorEastAsia"/>
                <w:noProof/>
                <w:color w:val="auto"/>
              </w:rPr>
              <w:t>d) Conclusión.</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_Toc180065269 \h </w:instrText>
            </w:r>
            <w:r w:rsidR="001E7C78" w:rsidRPr="00D746A1">
              <w:rPr>
                <w:noProof/>
                <w:webHidden/>
              </w:rPr>
            </w:r>
            <w:r w:rsidR="001E7C78" w:rsidRPr="00D746A1">
              <w:rPr>
                <w:noProof/>
                <w:webHidden/>
              </w:rPr>
              <w:fldChar w:fldCharType="separate"/>
            </w:r>
            <w:r w:rsidR="00603A92">
              <w:rPr>
                <w:noProof/>
                <w:webHidden/>
              </w:rPr>
              <w:t>34</w:t>
            </w:r>
            <w:r w:rsidR="001E7C78" w:rsidRPr="00D746A1">
              <w:rPr>
                <w:noProof/>
                <w:webHidden/>
              </w:rPr>
              <w:fldChar w:fldCharType="end"/>
            </w:r>
          </w:hyperlink>
        </w:p>
        <w:p w14:paraId="3A77D8BC" w14:textId="1CF3B82E" w:rsidR="00247497" w:rsidRPr="00D746A1" w:rsidRDefault="005112F3" w:rsidP="00D746A1">
          <w:pPr>
            <w:pStyle w:val="TDC1"/>
            <w:tabs>
              <w:tab w:val="right" w:leader="dot" w:pos="9034"/>
            </w:tabs>
          </w:pPr>
          <w:hyperlink w:anchor="_Toc180065270" w:history="1">
            <w:r w:rsidR="001E7C78" w:rsidRPr="00D746A1">
              <w:rPr>
                <w:rStyle w:val="Hipervnculo"/>
                <w:rFonts w:eastAsiaTheme="majorEastAsia"/>
                <w:noProof/>
                <w:color w:val="auto"/>
              </w:rPr>
              <w:t>RESUELVE</w:t>
            </w:r>
            <w:r w:rsidR="001E7C78" w:rsidRPr="00D746A1">
              <w:rPr>
                <w:noProof/>
                <w:webHidden/>
              </w:rPr>
              <w:tab/>
            </w:r>
            <w:r w:rsidR="001E7C78" w:rsidRPr="00D746A1">
              <w:rPr>
                <w:noProof/>
                <w:webHidden/>
              </w:rPr>
              <w:fldChar w:fldCharType="begin"/>
            </w:r>
            <w:r w:rsidR="001E7C78" w:rsidRPr="00D746A1">
              <w:rPr>
                <w:noProof/>
                <w:webHidden/>
              </w:rPr>
              <w:instrText xml:space="preserve"> PAGEREF _Toc180065270 \h </w:instrText>
            </w:r>
            <w:r w:rsidR="001E7C78" w:rsidRPr="00D746A1">
              <w:rPr>
                <w:noProof/>
                <w:webHidden/>
              </w:rPr>
            </w:r>
            <w:r w:rsidR="001E7C78" w:rsidRPr="00D746A1">
              <w:rPr>
                <w:noProof/>
                <w:webHidden/>
              </w:rPr>
              <w:fldChar w:fldCharType="separate"/>
            </w:r>
            <w:r w:rsidR="00603A92">
              <w:rPr>
                <w:noProof/>
                <w:webHidden/>
              </w:rPr>
              <w:t>35</w:t>
            </w:r>
            <w:r w:rsidR="001E7C78" w:rsidRPr="00D746A1">
              <w:rPr>
                <w:noProof/>
                <w:webHidden/>
              </w:rPr>
              <w:fldChar w:fldCharType="end"/>
            </w:r>
          </w:hyperlink>
          <w:r w:rsidR="00247497" w:rsidRPr="00D746A1">
            <w:rPr>
              <w:b/>
              <w:bCs/>
              <w:lang w:val="es-ES"/>
            </w:rPr>
            <w:fldChar w:fldCharType="end"/>
          </w:r>
        </w:p>
      </w:sdtContent>
    </w:sdt>
    <w:p w14:paraId="22C281BC" w14:textId="77777777" w:rsidR="002B11D9" w:rsidRPr="00D746A1" w:rsidRDefault="002B11D9" w:rsidP="00D746A1">
      <w:pPr>
        <w:sectPr w:rsidR="002B11D9" w:rsidRPr="00D746A1">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AF7D02E" w14:textId="09002074" w:rsidR="002B11D9" w:rsidRPr="00D746A1" w:rsidRDefault="00E43858" w:rsidP="00D746A1">
      <w:r w:rsidRPr="00D746A1">
        <w:lastRenderedPageBreak/>
        <w:t>Resolución del Pleno del Instituto de Transparencia, Acceso a la Información Pública y Protección de Datos Personales del Estado de México y Municipios, con domicilio en Metepec, Estado de México, de</w:t>
      </w:r>
      <w:r w:rsidR="00090FAC" w:rsidRPr="00D746A1">
        <w:t>l</w:t>
      </w:r>
      <w:r w:rsidRPr="00D746A1">
        <w:t xml:space="preserve"> </w:t>
      </w:r>
      <w:r w:rsidR="006F5134" w:rsidRPr="00D746A1">
        <w:rPr>
          <w:b/>
        </w:rPr>
        <w:t>seis de noviembre</w:t>
      </w:r>
      <w:r w:rsidR="00090FAC" w:rsidRPr="00D746A1">
        <w:rPr>
          <w:b/>
        </w:rPr>
        <w:t xml:space="preserve"> </w:t>
      </w:r>
      <w:r w:rsidRPr="00D746A1">
        <w:rPr>
          <w:b/>
        </w:rPr>
        <w:t>de dos mil veinticuatro</w:t>
      </w:r>
      <w:r w:rsidRPr="00D746A1">
        <w:t>.</w:t>
      </w:r>
    </w:p>
    <w:p w14:paraId="2FFA481C" w14:textId="77777777" w:rsidR="002B11D9" w:rsidRPr="00D746A1" w:rsidRDefault="002B11D9" w:rsidP="00D746A1"/>
    <w:p w14:paraId="2FAD1405" w14:textId="114DF0D2" w:rsidR="002B11D9" w:rsidRPr="00D746A1" w:rsidRDefault="00E43858" w:rsidP="00D746A1">
      <w:r w:rsidRPr="00D746A1">
        <w:rPr>
          <w:b/>
        </w:rPr>
        <w:t xml:space="preserve">VISTO </w:t>
      </w:r>
      <w:r w:rsidRPr="00D746A1">
        <w:t xml:space="preserve">el expediente formado con motivo del Recurso de Revisión </w:t>
      </w:r>
      <w:r w:rsidR="007B5064" w:rsidRPr="00D746A1">
        <w:rPr>
          <w:b/>
        </w:rPr>
        <w:t>05727</w:t>
      </w:r>
      <w:r w:rsidRPr="00D746A1">
        <w:rPr>
          <w:b/>
        </w:rPr>
        <w:t>/INFOEM/IP/RR/2024</w:t>
      </w:r>
      <w:r w:rsidRPr="00D746A1">
        <w:t xml:space="preserve"> interpuesto por </w:t>
      </w:r>
      <w:bookmarkStart w:id="2" w:name="_GoBack"/>
      <w:r w:rsidR="00B84A9A">
        <w:rPr>
          <w:b/>
        </w:rPr>
        <w:t>XXXXXXX</w:t>
      </w:r>
      <w:bookmarkEnd w:id="2"/>
      <w:r w:rsidR="008F496E" w:rsidRPr="00D746A1">
        <w:rPr>
          <w:b/>
        </w:rPr>
        <w:t xml:space="preserve"> </w:t>
      </w:r>
      <w:r w:rsidRPr="00D746A1">
        <w:t xml:space="preserve">a quien en lo subsecuente se le denominará </w:t>
      </w:r>
      <w:r w:rsidRPr="00D746A1">
        <w:rPr>
          <w:b/>
        </w:rPr>
        <w:t>LA PARTE RECURRENTE</w:t>
      </w:r>
      <w:r w:rsidRPr="00D746A1">
        <w:t xml:space="preserve">, en contra de la respuesta emitida por el </w:t>
      </w:r>
      <w:r w:rsidR="00D35494" w:rsidRPr="00D746A1">
        <w:rPr>
          <w:b/>
        </w:rPr>
        <w:t xml:space="preserve">Ayuntamiento de </w:t>
      </w:r>
      <w:r w:rsidR="007B5064" w:rsidRPr="00D746A1">
        <w:rPr>
          <w:b/>
        </w:rPr>
        <w:t>Toluca</w:t>
      </w:r>
      <w:r w:rsidRPr="00D746A1">
        <w:rPr>
          <w:b/>
        </w:rPr>
        <w:t xml:space="preserve">, </w:t>
      </w:r>
      <w:r w:rsidRPr="00D746A1">
        <w:t xml:space="preserve">en adelante </w:t>
      </w:r>
      <w:r w:rsidRPr="00D746A1">
        <w:rPr>
          <w:b/>
        </w:rPr>
        <w:t>EL SUJETO OBLIGADO</w:t>
      </w:r>
      <w:r w:rsidRPr="00D746A1">
        <w:t>, se emite la presente Resolución con base en los Antecedentes y Considerandos que se exponen a continuación:</w:t>
      </w:r>
    </w:p>
    <w:p w14:paraId="1DE5BFFC" w14:textId="77777777" w:rsidR="002B11D9" w:rsidRPr="00D746A1" w:rsidRDefault="002B11D9" w:rsidP="00D746A1"/>
    <w:p w14:paraId="1202FAEB" w14:textId="77777777" w:rsidR="002B11D9" w:rsidRPr="00D746A1" w:rsidRDefault="00E43858" w:rsidP="00D746A1">
      <w:pPr>
        <w:pStyle w:val="Ttulo1"/>
      </w:pPr>
      <w:bookmarkStart w:id="3" w:name="_Toc180065246"/>
      <w:r w:rsidRPr="00D746A1">
        <w:t>ANTECEDENTES</w:t>
      </w:r>
      <w:bookmarkEnd w:id="3"/>
    </w:p>
    <w:p w14:paraId="1760D115" w14:textId="77777777" w:rsidR="002B11D9" w:rsidRPr="00D746A1" w:rsidRDefault="002B11D9" w:rsidP="00D746A1"/>
    <w:p w14:paraId="7841BF95" w14:textId="77777777" w:rsidR="002B11D9" w:rsidRPr="00D746A1" w:rsidRDefault="00E43858" w:rsidP="00D746A1">
      <w:pPr>
        <w:pStyle w:val="Ttulo2"/>
        <w:jc w:val="left"/>
      </w:pPr>
      <w:bookmarkStart w:id="4" w:name="_Toc180065247"/>
      <w:r w:rsidRPr="00D746A1">
        <w:t>DE LA SOLICITUD DE INFORMACIÓN</w:t>
      </w:r>
      <w:bookmarkEnd w:id="4"/>
    </w:p>
    <w:p w14:paraId="0D5FB6BC" w14:textId="77777777" w:rsidR="002B11D9" w:rsidRPr="00D746A1" w:rsidRDefault="002B11D9" w:rsidP="00D746A1"/>
    <w:p w14:paraId="2BF20AA9" w14:textId="77777777" w:rsidR="002B11D9" w:rsidRPr="00D746A1" w:rsidRDefault="00E43858" w:rsidP="00D746A1">
      <w:pPr>
        <w:pStyle w:val="Ttulo3"/>
      </w:pPr>
      <w:bookmarkStart w:id="5" w:name="_Toc180065248"/>
      <w:r w:rsidRPr="00D746A1">
        <w:t>a) Solicitud de información.</w:t>
      </w:r>
      <w:bookmarkEnd w:id="5"/>
    </w:p>
    <w:p w14:paraId="7F8FD05B" w14:textId="18310C31" w:rsidR="002B11D9" w:rsidRPr="00D746A1" w:rsidRDefault="00E43858" w:rsidP="00D746A1">
      <w:pPr>
        <w:pBdr>
          <w:top w:val="nil"/>
          <w:left w:val="nil"/>
          <w:bottom w:val="nil"/>
          <w:right w:val="nil"/>
          <w:between w:val="nil"/>
        </w:pBdr>
        <w:tabs>
          <w:tab w:val="left" w:pos="0"/>
        </w:tabs>
        <w:rPr>
          <w:rFonts w:eastAsia="Palatino Linotype" w:cs="Palatino Linotype"/>
          <w:szCs w:val="22"/>
        </w:rPr>
      </w:pPr>
      <w:r w:rsidRPr="00D746A1">
        <w:rPr>
          <w:rFonts w:eastAsia="Palatino Linotype" w:cs="Palatino Linotype"/>
          <w:szCs w:val="22"/>
        </w:rPr>
        <w:t xml:space="preserve">El </w:t>
      </w:r>
      <w:r w:rsidR="007B5064" w:rsidRPr="00D746A1">
        <w:rPr>
          <w:rFonts w:eastAsia="Palatino Linotype" w:cs="Palatino Linotype"/>
          <w:b/>
          <w:szCs w:val="22"/>
        </w:rPr>
        <w:t>veintisiete</w:t>
      </w:r>
      <w:r w:rsidRPr="00D746A1">
        <w:rPr>
          <w:rFonts w:eastAsia="Palatino Linotype" w:cs="Palatino Linotype"/>
          <w:b/>
          <w:szCs w:val="22"/>
        </w:rPr>
        <w:t xml:space="preserve"> de </w:t>
      </w:r>
      <w:r w:rsidR="007B5064" w:rsidRPr="00D746A1">
        <w:rPr>
          <w:rFonts w:eastAsia="Palatino Linotype" w:cs="Palatino Linotype"/>
          <w:b/>
          <w:szCs w:val="22"/>
        </w:rPr>
        <w:t>agosto</w:t>
      </w:r>
      <w:r w:rsidRPr="00D746A1">
        <w:rPr>
          <w:rFonts w:eastAsia="Palatino Linotype" w:cs="Palatino Linotype"/>
          <w:b/>
          <w:szCs w:val="22"/>
        </w:rPr>
        <w:t xml:space="preserve"> de dos mil veinticuatro</w:t>
      </w:r>
      <w:r w:rsidRPr="00D746A1">
        <w:rPr>
          <w:rFonts w:eastAsia="Palatino Linotype" w:cs="Palatino Linotype"/>
          <w:szCs w:val="22"/>
        </w:rPr>
        <w:t xml:space="preserve"> </w:t>
      </w:r>
      <w:r w:rsidRPr="00D746A1">
        <w:rPr>
          <w:rFonts w:eastAsia="Palatino Linotype" w:cs="Palatino Linotype"/>
          <w:b/>
          <w:szCs w:val="22"/>
        </w:rPr>
        <w:t>LA PARTE RECURRENTE</w:t>
      </w:r>
      <w:r w:rsidRPr="00D746A1">
        <w:rPr>
          <w:rFonts w:eastAsia="Palatino Linotype" w:cs="Palatino Linotype"/>
          <w:szCs w:val="22"/>
        </w:rPr>
        <w:t xml:space="preserve"> presentó una solicitud de acceso a la información pública ante el </w:t>
      </w:r>
      <w:r w:rsidRPr="00D746A1">
        <w:rPr>
          <w:rFonts w:eastAsia="Palatino Linotype" w:cs="Palatino Linotype"/>
          <w:b/>
          <w:szCs w:val="22"/>
        </w:rPr>
        <w:t>SUJETO OBLIGADO</w:t>
      </w:r>
      <w:r w:rsidRPr="00D746A1">
        <w:rPr>
          <w:rFonts w:eastAsia="Palatino Linotype" w:cs="Palatino Linotype"/>
          <w:szCs w:val="22"/>
        </w:rPr>
        <w:t>, a través de</w:t>
      </w:r>
      <w:r w:rsidR="008F496E" w:rsidRPr="00D746A1">
        <w:rPr>
          <w:rFonts w:eastAsia="Palatino Linotype" w:cs="Palatino Linotype"/>
          <w:szCs w:val="22"/>
        </w:rPr>
        <w:t xml:space="preserve"> la Plataforma Nacional de Transparencia, vinculada a</w:t>
      </w:r>
      <w:r w:rsidRPr="00D746A1">
        <w:rPr>
          <w:rFonts w:eastAsia="Palatino Linotype" w:cs="Palatino Linotype"/>
          <w:szCs w:val="22"/>
        </w:rPr>
        <w:t>l Sistema de Acceso a la Información Mexiquense (SAIMEX). Dicha solicitud quedó registrada con el número de folio</w:t>
      </w:r>
      <w:r w:rsidRPr="00D746A1">
        <w:rPr>
          <w:rFonts w:eastAsia="Palatino Linotype" w:cs="Palatino Linotype"/>
          <w:b/>
          <w:szCs w:val="22"/>
        </w:rPr>
        <w:t xml:space="preserve"> </w:t>
      </w:r>
      <w:r w:rsidR="007B5064" w:rsidRPr="00D746A1">
        <w:rPr>
          <w:rFonts w:eastAsia="Palatino Linotype" w:cs="Palatino Linotype"/>
          <w:b/>
          <w:szCs w:val="22"/>
        </w:rPr>
        <w:t>01975/TOLUCA/IP/2024</w:t>
      </w:r>
      <w:r w:rsidR="000D5826" w:rsidRPr="00D746A1">
        <w:rPr>
          <w:rFonts w:eastAsia="Palatino Linotype" w:cs="Palatino Linotype"/>
          <w:b/>
          <w:szCs w:val="22"/>
        </w:rPr>
        <w:t xml:space="preserve"> </w:t>
      </w:r>
      <w:r w:rsidRPr="00D746A1">
        <w:rPr>
          <w:rFonts w:eastAsia="Palatino Linotype" w:cs="Palatino Linotype"/>
          <w:szCs w:val="22"/>
        </w:rPr>
        <w:t>y en ella se requirió la siguiente información:</w:t>
      </w:r>
    </w:p>
    <w:p w14:paraId="4B392087" w14:textId="77777777" w:rsidR="002B11D9" w:rsidRPr="00D746A1" w:rsidRDefault="002B11D9" w:rsidP="00D746A1">
      <w:pPr>
        <w:tabs>
          <w:tab w:val="left" w:pos="4667"/>
        </w:tabs>
        <w:ind w:left="567" w:right="567"/>
        <w:rPr>
          <w:b/>
        </w:rPr>
      </w:pPr>
    </w:p>
    <w:p w14:paraId="69A1C36A" w14:textId="7F1643FC" w:rsidR="002B11D9" w:rsidRPr="00D746A1" w:rsidRDefault="00E43858" w:rsidP="00D746A1">
      <w:pPr>
        <w:tabs>
          <w:tab w:val="left" w:pos="4667"/>
        </w:tabs>
        <w:ind w:left="567" w:right="567"/>
      </w:pPr>
      <w:r w:rsidRPr="00D746A1">
        <w:rPr>
          <w:i/>
        </w:rPr>
        <w:t>“</w:t>
      </w:r>
      <w:r w:rsidR="007B5064" w:rsidRPr="00D746A1">
        <w:rPr>
          <w:i/>
        </w:rPr>
        <w:t xml:space="preserve">1. ¿Cuáles son las principales prioridades de su administración para mejorar la transparencia y el acceso a la información ? 2. ¿Qué medidas se están tomando para garantizar el reencarpetamiento de los baches en todas las calles del municipio? 3. ¿Cómo se está abordando la corrupcion de la policia? ¿Qué programas específicos están en marcha para apoyar a las víctimas? 4. ¿Qué estrategias se están implementando para aumentar la </w:t>
      </w:r>
      <w:r w:rsidR="007B5064" w:rsidRPr="00D746A1">
        <w:rPr>
          <w:i/>
        </w:rPr>
        <w:lastRenderedPageBreak/>
        <w:t>participación ciudadana en temas del comite anticorrupcion? 5. ¿Cuáles son los mayores desafíos que enfrenta la unidad de transparencia, ante tanto escandalo mediatico? 6. ¿Cómo se coordina el municipio con el gobierno estatal u otras instituciones y organizaciones para abordar los problemas antes señalados? 7. ¿Qué papel juega la contraloria respecto a los expedientes DIRA (direccion de responsabilidades administrativas) ? 8. ¿Cómo se asegura de que tramites y servicios que se ofrecen sean inclusivos y consideren las necesidades de ciudadanos de diferentes contextos socioeconómicos? 9. ¿Qué avances se han logrado en la implementación de la Ley de Archivos y cuáles son los próximos pasos? 10. ¿Cómo puede la ciudadanía involucrarse y acercarse a la informacion publica que posee el municipio? (ya que la titular norma perez se la pasa pidiendo prorrogas inecesarias, respaldadas y aprobadas por la contraloria, pretende cobros por informacion que ya tiene, o bien, declara consultas en sitio para desalentar el derecho humano de acceso a la información</w:t>
      </w:r>
      <w:r w:rsidRPr="00D746A1">
        <w:rPr>
          <w:i/>
        </w:rPr>
        <w:t xml:space="preserve">” </w:t>
      </w:r>
      <w:r w:rsidRPr="00D746A1">
        <w:t>(sic).</w:t>
      </w:r>
    </w:p>
    <w:p w14:paraId="452D718E" w14:textId="77777777" w:rsidR="00122703" w:rsidRPr="00D746A1" w:rsidRDefault="00122703" w:rsidP="00D746A1">
      <w:pPr>
        <w:tabs>
          <w:tab w:val="left" w:pos="4667"/>
        </w:tabs>
        <w:ind w:right="567"/>
        <w:rPr>
          <w:i/>
        </w:rPr>
      </w:pPr>
    </w:p>
    <w:p w14:paraId="1850AB1C" w14:textId="77777777" w:rsidR="002B11D9" w:rsidRPr="00D746A1" w:rsidRDefault="00E43858" w:rsidP="00D746A1">
      <w:pPr>
        <w:tabs>
          <w:tab w:val="left" w:pos="4667"/>
        </w:tabs>
        <w:ind w:right="567"/>
      </w:pPr>
      <w:r w:rsidRPr="00D746A1">
        <w:rPr>
          <w:b/>
        </w:rPr>
        <w:t>Modalidad de entrega</w:t>
      </w:r>
      <w:r w:rsidRPr="00D746A1">
        <w:t>: a</w:t>
      </w:r>
      <w:r w:rsidRPr="00D746A1">
        <w:rPr>
          <w:i/>
        </w:rPr>
        <w:t xml:space="preserve"> </w:t>
      </w:r>
      <w:r w:rsidRPr="00D746A1">
        <w:t>través del SAIMEX.</w:t>
      </w:r>
    </w:p>
    <w:p w14:paraId="32BE90D2" w14:textId="77777777" w:rsidR="00D35494" w:rsidRPr="00D746A1" w:rsidRDefault="00D35494" w:rsidP="00D746A1"/>
    <w:p w14:paraId="01C319B5" w14:textId="77777777" w:rsidR="007B5064" w:rsidRPr="00D746A1" w:rsidRDefault="007B5064" w:rsidP="00D746A1">
      <w:pPr>
        <w:pStyle w:val="Ttulo3"/>
      </w:pPr>
      <w:bookmarkStart w:id="6" w:name="_Toc179315452"/>
      <w:bookmarkStart w:id="7" w:name="_Toc180065249"/>
      <w:r w:rsidRPr="00D746A1">
        <w:t>b) Turno de la solicitud de información.</w:t>
      </w:r>
      <w:bookmarkEnd w:id="6"/>
      <w:bookmarkEnd w:id="7"/>
    </w:p>
    <w:p w14:paraId="001E2A29" w14:textId="368ACED1" w:rsidR="007B5064" w:rsidRPr="00D746A1" w:rsidRDefault="007B5064" w:rsidP="00D746A1">
      <w:r w:rsidRPr="00D746A1">
        <w:t xml:space="preserve">En cumplimiento al artículo 162 de la Ley de Transparencia y Acceso a la Información Pública del Estado de México y Municipios, el </w:t>
      </w:r>
      <w:r w:rsidRPr="00D746A1">
        <w:rPr>
          <w:b/>
        </w:rPr>
        <w:t>veintisiete de agosto de dos mil veinticuatro,</w:t>
      </w:r>
      <w:r w:rsidRPr="00D746A1">
        <w:t xml:space="preserve"> el Titular de la Unidad de Transparencia del </w:t>
      </w:r>
      <w:r w:rsidRPr="00D746A1">
        <w:rPr>
          <w:b/>
        </w:rPr>
        <w:t>SUJETO OBLIGADO</w:t>
      </w:r>
      <w:r w:rsidRPr="00D746A1">
        <w:t xml:space="preserve"> turnó la solicitud de información a los servidores públicos habilitados que estimó pertinentes.</w:t>
      </w:r>
    </w:p>
    <w:p w14:paraId="204406D1" w14:textId="77777777" w:rsidR="007B5064" w:rsidRPr="00D746A1" w:rsidRDefault="007B5064" w:rsidP="00D746A1"/>
    <w:p w14:paraId="53C684AE" w14:textId="335301AE" w:rsidR="002B11D9" w:rsidRPr="00D746A1" w:rsidRDefault="007B5064" w:rsidP="00D746A1">
      <w:pPr>
        <w:pStyle w:val="Ttulo3"/>
      </w:pPr>
      <w:bookmarkStart w:id="8" w:name="_Toc180065250"/>
      <w:r w:rsidRPr="00D746A1">
        <w:t>c</w:t>
      </w:r>
      <w:r w:rsidR="00E43858" w:rsidRPr="00D746A1">
        <w:t>) Respuesta del Sujeto Obligado.</w:t>
      </w:r>
      <w:bookmarkEnd w:id="8"/>
    </w:p>
    <w:p w14:paraId="01DCF07D" w14:textId="608DC0DA" w:rsidR="002B11D9" w:rsidRPr="00D746A1" w:rsidRDefault="00E43858" w:rsidP="00D746A1">
      <w:pPr>
        <w:pBdr>
          <w:top w:val="nil"/>
          <w:left w:val="nil"/>
          <w:bottom w:val="nil"/>
          <w:right w:val="nil"/>
          <w:between w:val="nil"/>
        </w:pBdr>
        <w:rPr>
          <w:rFonts w:eastAsia="Palatino Linotype" w:cs="Palatino Linotype"/>
          <w:szCs w:val="22"/>
        </w:rPr>
      </w:pPr>
      <w:r w:rsidRPr="00D746A1">
        <w:rPr>
          <w:rFonts w:eastAsia="Palatino Linotype" w:cs="Palatino Linotype"/>
          <w:szCs w:val="22"/>
        </w:rPr>
        <w:t xml:space="preserve">El </w:t>
      </w:r>
      <w:r w:rsidR="007B5064" w:rsidRPr="00D746A1">
        <w:rPr>
          <w:rFonts w:eastAsia="Palatino Linotype" w:cs="Palatino Linotype"/>
          <w:b/>
          <w:szCs w:val="22"/>
        </w:rPr>
        <w:t>dieciocho</w:t>
      </w:r>
      <w:r w:rsidRPr="00D746A1">
        <w:rPr>
          <w:rFonts w:eastAsia="Palatino Linotype" w:cs="Palatino Linotype"/>
          <w:b/>
          <w:szCs w:val="22"/>
        </w:rPr>
        <w:t xml:space="preserve"> de </w:t>
      </w:r>
      <w:r w:rsidR="00E9571A" w:rsidRPr="00D746A1">
        <w:rPr>
          <w:rFonts w:eastAsia="Palatino Linotype" w:cs="Palatino Linotype"/>
          <w:b/>
          <w:szCs w:val="22"/>
        </w:rPr>
        <w:t>septiembre</w:t>
      </w:r>
      <w:r w:rsidRPr="00D746A1">
        <w:rPr>
          <w:rFonts w:eastAsia="Palatino Linotype" w:cs="Palatino Linotype"/>
          <w:b/>
          <w:szCs w:val="22"/>
        </w:rPr>
        <w:t xml:space="preserve"> de dos mil veinticuatro</w:t>
      </w:r>
      <w:r w:rsidRPr="00D746A1">
        <w:rPr>
          <w:rFonts w:eastAsia="Palatino Linotype" w:cs="Palatino Linotype"/>
          <w:szCs w:val="22"/>
        </w:rPr>
        <w:t xml:space="preserve"> el Titular de la Unidad de Transparencia del </w:t>
      </w:r>
      <w:r w:rsidRPr="00D746A1">
        <w:rPr>
          <w:rFonts w:eastAsia="Palatino Linotype" w:cs="Palatino Linotype"/>
          <w:b/>
          <w:szCs w:val="22"/>
        </w:rPr>
        <w:t>SUJETO OBLIGADO</w:t>
      </w:r>
      <w:r w:rsidRPr="00D746A1">
        <w:rPr>
          <w:rFonts w:eastAsia="Palatino Linotype" w:cs="Palatino Linotype"/>
          <w:szCs w:val="22"/>
        </w:rPr>
        <w:t xml:space="preserve"> notificó la siguiente respuesta a través del SAIMEX:</w:t>
      </w:r>
    </w:p>
    <w:p w14:paraId="1402A6C2" w14:textId="77777777" w:rsidR="002B11D9" w:rsidRPr="00D746A1" w:rsidRDefault="002B11D9" w:rsidP="00D746A1">
      <w:pPr>
        <w:tabs>
          <w:tab w:val="left" w:pos="4667"/>
        </w:tabs>
        <w:ind w:left="567" w:right="567"/>
        <w:rPr>
          <w:b/>
        </w:rPr>
      </w:pPr>
    </w:p>
    <w:p w14:paraId="1DC3CCAB" w14:textId="0398D5FB" w:rsidR="007B5064" w:rsidRPr="00D746A1" w:rsidRDefault="00E43858" w:rsidP="00D746A1">
      <w:pPr>
        <w:spacing w:line="276" w:lineRule="auto"/>
        <w:ind w:left="851" w:right="822"/>
        <w:rPr>
          <w:i/>
        </w:rPr>
      </w:pPr>
      <w:r w:rsidRPr="00D746A1">
        <w:rPr>
          <w:i/>
        </w:rPr>
        <w:lastRenderedPageBreak/>
        <w:t>“</w:t>
      </w:r>
      <w:r w:rsidR="007B5064" w:rsidRPr="00D746A1">
        <w:rPr>
          <w:i/>
        </w:rPr>
        <w:t>Toluca, México a 18 de Septiembre de 2024</w:t>
      </w:r>
    </w:p>
    <w:p w14:paraId="7B8F853F" w14:textId="77777777" w:rsidR="007B5064" w:rsidRPr="00D746A1" w:rsidRDefault="007B5064" w:rsidP="00D746A1">
      <w:pPr>
        <w:spacing w:line="276" w:lineRule="auto"/>
        <w:ind w:left="851" w:right="822"/>
        <w:rPr>
          <w:i/>
        </w:rPr>
      </w:pPr>
      <w:r w:rsidRPr="00D746A1">
        <w:rPr>
          <w:i/>
        </w:rPr>
        <w:t>Nombre del solicitante:</w:t>
      </w:r>
    </w:p>
    <w:p w14:paraId="4BF7CCE1" w14:textId="77777777" w:rsidR="007B5064" w:rsidRPr="00D746A1" w:rsidRDefault="007B5064" w:rsidP="00D746A1">
      <w:pPr>
        <w:spacing w:line="276" w:lineRule="auto"/>
        <w:ind w:left="851" w:right="822"/>
        <w:rPr>
          <w:i/>
        </w:rPr>
      </w:pPr>
      <w:r w:rsidRPr="00D746A1">
        <w:rPr>
          <w:i/>
        </w:rPr>
        <w:t>Folio de la solicitud: 01975/TOLUCA/IP/2024</w:t>
      </w:r>
    </w:p>
    <w:p w14:paraId="7C7BAB7A" w14:textId="77777777" w:rsidR="007B5064" w:rsidRPr="00D746A1" w:rsidRDefault="007B5064" w:rsidP="00D746A1">
      <w:pPr>
        <w:spacing w:line="276" w:lineRule="auto"/>
        <w:ind w:left="851" w:right="822"/>
        <w:rPr>
          <w:i/>
        </w:rPr>
      </w:pPr>
      <w:r w:rsidRPr="00D746A1">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6E5C0F" w14:textId="77777777" w:rsidR="007B5064" w:rsidRPr="00D746A1" w:rsidRDefault="007B5064" w:rsidP="00D746A1">
      <w:pPr>
        <w:spacing w:line="276" w:lineRule="auto"/>
        <w:ind w:left="851" w:right="822"/>
        <w:rPr>
          <w:i/>
        </w:rPr>
      </w:pPr>
      <w:r w:rsidRPr="00D746A1">
        <w:rPr>
          <w:i/>
        </w:rPr>
        <w:t>En atención a la solicitud con folio 01975/TOLUCA/IP/2024, me permito adjuntar al presente la respuesta correspondiente. Sin más por el momento, reciba un saludo.</w:t>
      </w:r>
    </w:p>
    <w:p w14:paraId="37CE854A" w14:textId="77777777" w:rsidR="007B5064" w:rsidRPr="00D746A1" w:rsidRDefault="007B5064" w:rsidP="00D746A1">
      <w:pPr>
        <w:spacing w:line="276" w:lineRule="auto"/>
        <w:ind w:left="851" w:right="822"/>
        <w:rPr>
          <w:i/>
        </w:rPr>
      </w:pPr>
      <w:r w:rsidRPr="00D746A1">
        <w:rPr>
          <w:i/>
        </w:rPr>
        <w:t>ATENTAMENTE</w:t>
      </w:r>
    </w:p>
    <w:p w14:paraId="3D340B9F" w14:textId="31250014" w:rsidR="002B11D9" w:rsidRPr="00D746A1" w:rsidRDefault="007B5064" w:rsidP="00D746A1">
      <w:pPr>
        <w:spacing w:line="276" w:lineRule="auto"/>
        <w:ind w:left="851" w:right="822"/>
      </w:pPr>
      <w:r w:rsidRPr="00D746A1">
        <w:rPr>
          <w:i/>
        </w:rPr>
        <w:t xml:space="preserve">Lic. Norma Sofía Pérez Martínez” </w:t>
      </w:r>
      <w:r w:rsidRPr="00D746A1">
        <w:t>(sic).</w:t>
      </w:r>
    </w:p>
    <w:p w14:paraId="1955A60C" w14:textId="77777777" w:rsidR="007B5064" w:rsidRPr="00D746A1" w:rsidRDefault="007B5064" w:rsidP="00D746A1">
      <w:pPr>
        <w:spacing w:line="276" w:lineRule="auto"/>
        <w:ind w:left="851" w:right="822"/>
      </w:pPr>
    </w:p>
    <w:p w14:paraId="10AEAD34" w14:textId="77777777" w:rsidR="002B11D9" w:rsidRPr="00D746A1" w:rsidRDefault="00E43858" w:rsidP="00D746A1">
      <w:pPr>
        <w:ind w:right="-28"/>
      </w:pPr>
      <w:r w:rsidRPr="00D746A1">
        <w:t xml:space="preserve">Asimismo, </w:t>
      </w:r>
      <w:r w:rsidRPr="00D746A1">
        <w:rPr>
          <w:b/>
        </w:rPr>
        <w:t xml:space="preserve">EL SUJETO OBLIGADO </w:t>
      </w:r>
      <w:r w:rsidRPr="00D746A1">
        <w:t>adjuntó a su respuesta los archivos electrónicos que se describen a continuación:</w:t>
      </w:r>
    </w:p>
    <w:p w14:paraId="18376096" w14:textId="77777777" w:rsidR="002B11D9" w:rsidRPr="00D746A1" w:rsidRDefault="002B11D9" w:rsidP="00D746A1">
      <w:pPr>
        <w:ind w:right="-28"/>
      </w:pPr>
    </w:p>
    <w:p w14:paraId="148295F9" w14:textId="475366C9" w:rsidR="007B5064" w:rsidRPr="00D746A1" w:rsidRDefault="00D2797F" w:rsidP="00D746A1">
      <w:pPr>
        <w:numPr>
          <w:ilvl w:val="0"/>
          <w:numId w:val="1"/>
        </w:numPr>
        <w:pBdr>
          <w:top w:val="nil"/>
          <w:left w:val="nil"/>
          <w:bottom w:val="nil"/>
          <w:right w:val="nil"/>
          <w:between w:val="nil"/>
        </w:pBdr>
        <w:ind w:right="-28"/>
      </w:pPr>
      <w:r w:rsidRPr="00D746A1">
        <w:rPr>
          <w:rFonts w:eastAsia="Palatino Linotype" w:cs="Palatino Linotype"/>
          <w:b/>
          <w:i/>
          <w:szCs w:val="22"/>
        </w:rPr>
        <w:t>“</w:t>
      </w:r>
      <w:r w:rsidR="007B5064" w:rsidRPr="00D746A1">
        <w:rPr>
          <w:rFonts w:eastAsia="Palatino Linotype" w:cs="Palatino Linotype"/>
          <w:b/>
          <w:i/>
          <w:szCs w:val="22"/>
        </w:rPr>
        <w:t>MANUAL DE ORGANIZACION CONTRALORIA.pdf</w:t>
      </w:r>
      <w:r w:rsidRPr="00D746A1">
        <w:t xml:space="preserve">”: documento constante de </w:t>
      </w:r>
      <w:r w:rsidR="007B5064" w:rsidRPr="00D746A1">
        <w:t>70</w:t>
      </w:r>
      <w:r w:rsidRPr="00D746A1">
        <w:t xml:space="preserve"> foja</w:t>
      </w:r>
      <w:r w:rsidR="00E9571A" w:rsidRPr="00D746A1">
        <w:t>s</w:t>
      </w:r>
      <w:r w:rsidRPr="00D746A1">
        <w:t xml:space="preserve"> útil</w:t>
      </w:r>
      <w:r w:rsidR="00E9571A" w:rsidRPr="00D746A1">
        <w:t>es</w:t>
      </w:r>
      <w:r w:rsidR="007B5064" w:rsidRPr="00D746A1">
        <w:t>, que contiene el Manual de Organización de la Contraloría Municipal.</w:t>
      </w:r>
    </w:p>
    <w:p w14:paraId="5DB51452" w14:textId="220ED67E" w:rsidR="00D15820" w:rsidRPr="00D746A1" w:rsidRDefault="007B5064" w:rsidP="00D746A1">
      <w:pPr>
        <w:numPr>
          <w:ilvl w:val="0"/>
          <w:numId w:val="1"/>
        </w:numPr>
        <w:pBdr>
          <w:top w:val="nil"/>
          <w:left w:val="nil"/>
          <w:bottom w:val="nil"/>
          <w:right w:val="nil"/>
          <w:between w:val="nil"/>
        </w:pBdr>
        <w:ind w:right="-28"/>
        <w:rPr>
          <w:rFonts w:eastAsia="Palatino Linotype" w:cs="Palatino Linotype"/>
          <w:b/>
          <w:i/>
          <w:szCs w:val="22"/>
        </w:rPr>
      </w:pPr>
      <w:r w:rsidRPr="00D746A1">
        <w:rPr>
          <w:rFonts w:eastAsia="Palatino Linotype" w:cs="Palatino Linotype"/>
          <w:b/>
          <w:i/>
          <w:szCs w:val="22"/>
        </w:rPr>
        <w:t xml:space="preserve">“Respuesta 01975_24.pdf”: </w:t>
      </w:r>
      <w:r w:rsidRPr="00D746A1">
        <w:rPr>
          <w:rFonts w:eastAsia="Palatino Linotype" w:cs="Palatino Linotype"/>
          <w:szCs w:val="22"/>
        </w:rPr>
        <w:t xml:space="preserve">documento constante de </w:t>
      </w:r>
      <w:r w:rsidR="0016252F" w:rsidRPr="00D746A1">
        <w:rPr>
          <w:rFonts w:eastAsia="Palatino Linotype" w:cs="Palatino Linotype"/>
          <w:szCs w:val="22"/>
        </w:rPr>
        <w:t xml:space="preserve">4 fojas útiles, de cuyo contenido se advierte un escrito remitido por la Titular de la Unidad e Transparencia, por medio del </w:t>
      </w:r>
      <w:r w:rsidR="00533C88" w:rsidRPr="00D746A1">
        <w:rPr>
          <w:rFonts w:eastAsia="Palatino Linotype" w:cs="Palatino Linotype"/>
          <w:szCs w:val="22"/>
        </w:rPr>
        <w:t xml:space="preserve">cual </w:t>
      </w:r>
      <w:r w:rsidR="00D15820" w:rsidRPr="00D746A1">
        <w:rPr>
          <w:rFonts w:eastAsia="Palatino Linotype" w:cs="Palatino Linotype"/>
          <w:szCs w:val="22"/>
        </w:rPr>
        <w:t xml:space="preserve">responde los cuestionamientos manifestados por el solicitante, apuntando los pronunciamientos otorgados por los servidores públicos habilitados que dieron atención a la solicitud del particular conforme a sus competencias. </w:t>
      </w:r>
    </w:p>
    <w:p w14:paraId="132866AB" w14:textId="519AFDC3" w:rsidR="00D15820" w:rsidRPr="00D746A1" w:rsidRDefault="00D15820" w:rsidP="00D746A1">
      <w:pPr>
        <w:numPr>
          <w:ilvl w:val="0"/>
          <w:numId w:val="1"/>
        </w:numPr>
        <w:pBdr>
          <w:top w:val="nil"/>
          <w:left w:val="nil"/>
          <w:bottom w:val="nil"/>
          <w:right w:val="nil"/>
          <w:between w:val="nil"/>
        </w:pBdr>
        <w:ind w:right="-28"/>
        <w:rPr>
          <w:rFonts w:eastAsia="Palatino Linotype" w:cs="Palatino Linotype"/>
          <w:b/>
          <w:i/>
          <w:szCs w:val="22"/>
        </w:rPr>
      </w:pPr>
      <w:r w:rsidRPr="00D746A1">
        <w:rPr>
          <w:rFonts w:eastAsia="Palatino Linotype" w:cs="Palatino Linotype"/>
          <w:b/>
          <w:i/>
          <w:szCs w:val="22"/>
        </w:rPr>
        <w:t xml:space="preserve">“anexo1.1.docx”: </w:t>
      </w:r>
      <w:r w:rsidRPr="00D746A1">
        <w:rPr>
          <w:rFonts w:eastAsia="Palatino Linotype" w:cs="Palatino Linotype"/>
          <w:szCs w:val="22"/>
        </w:rPr>
        <w:t xml:space="preserve">documento constante de 1 foja útil, que contiene un enlace electrónico que remite a la página oficial de ipomex del Ayuntamiento de Toluca. </w:t>
      </w:r>
    </w:p>
    <w:p w14:paraId="0B8BE953" w14:textId="77777777" w:rsidR="00394431" w:rsidRPr="00D746A1" w:rsidRDefault="00394431" w:rsidP="00D746A1">
      <w:pPr>
        <w:pBdr>
          <w:top w:val="nil"/>
          <w:left w:val="nil"/>
          <w:bottom w:val="nil"/>
          <w:right w:val="nil"/>
          <w:between w:val="nil"/>
        </w:pBdr>
        <w:ind w:right="-28"/>
        <w:rPr>
          <w:rFonts w:eastAsia="Palatino Linotype" w:cs="Palatino Linotype"/>
          <w:b/>
          <w:i/>
          <w:szCs w:val="22"/>
        </w:rPr>
      </w:pPr>
    </w:p>
    <w:p w14:paraId="1355A11E" w14:textId="77777777" w:rsidR="002B11D9" w:rsidRPr="00D746A1" w:rsidRDefault="00E43858" w:rsidP="00D746A1">
      <w:pPr>
        <w:pStyle w:val="Ttulo2"/>
        <w:jc w:val="left"/>
      </w:pPr>
      <w:bookmarkStart w:id="9" w:name="_Toc180065251"/>
      <w:r w:rsidRPr="00D746A1">
        <w:t>DEL RECURSO DE REVISIÓN</w:t>
      </w:r>
      <w:bookmarkEnd w:id="9"/>
    </w:p>
    <w:p w14:paraId="5712B092" w14:textId="77777777" w:rsidR="002B11D9" w:rsidRPr="00D746A1" w:rsidRDefault="002B11D9" w:rsidP="00D746A1">
      <w:pPr>
        <w:ind w:right="-28"/>
      </w:pPr>
    </w:p>
    <w:p w14:paraId="030CC57B" w14:textId="77777777" w:rsidR="002B11D9" w:rsidRPr="00D746A1" w:rsidRDefault="00E43858" w:rsidP="00D746A1">
      <w:pPr>
        <w:pStyle w:val="Ttulo3"/>
      </w:pPr>
      <w:bookmarkStart w:id="10" w:name="_Toc180065252"/>
      <w:r w:rsidRPr="00D746A1">
        <w:lastRenderedPageBreak/>
        <w:t>a) Interposición del Recurso de Revisión.</w:t>
      </w:r>
      <w:bookmarkEnd w:id="10"/>
    </w:p>
    <w:p w14:paraId="1C00BD81" w14:textId="46101540" w:rsidR="002B11D9" w:rsidRPr="00D746A1" w:rsidRDefault="00E43858" w:rsidP="00D746A1">
      <w:pPr>
        <w:ind w:right="-28"/>
      </w:pPr>
      <w:r w:rsidRPr="00D746A1">
        <w:t xml:space="preserve">El </w:t>
      </w:r>
      <w:r w:rsidR="00D15820" w:rsidRPr="00D746A1">
        <w:rPr>
          <w:b/>
        </w:rPr>
        <w:t>diecinueve</w:t>
      </w:r>
      <w:r w:rsidRPr="00D746A1">
        <w:rPr>
          <w:b/>
        </w:rPr>
        <w:t xml:space="preserve"> de </w:t>
      </w:r>
      <w:r w:rsidR="00453995" w:rsidRPr="00D746A1">
        <w:rPr>
          <w:b/>
        </w:rPr>
        <w:t>septiembre</w:t>
      </w:r>
      <w:r w:rsidRPr="00D746A1">
        <w:rPr>
          <w:b/>
        </w:rPr>
        <w:t xml:space="preserve"> de dos mil veinticuatro</w:t>
      </w:r>
      <w:r w:rsidRPr="00D746A1">
        <w:t xml:space="preserve"> </w:t>
      </w:r>
      <w:r w:rsidRPr="00D746A1">
        <w:rPr>
          <w:b/>
        </w:rPr>
        <w:t>LA PARTE RECURRENTE</w:t>
      </w:r>
      <w:r w:rsidRPr="00D746A1">
        <w:t xml:space="preserve"> interpuso el recurso de revisión en contra de la respuesta emitida por el </w:t>
      </w:r>
      <w:r w:rsidRPr="00D746A1">
        <w:rPr>
          <w:b/>
        </w:rPr>
        <w:t>SUJETO OBLIGADO</w:t>
      </w:r>
      <w:r w:rsidRPr="00D746A1">
        <w:t xml:space="preserve">, mismo que fue registrado en el SAIMEX con el número de expediente </w:t>
      </w:r>
      <w:r w:rsidR="00D15820" w:rsidRPr="00D746A1">
        <w:rPr>
          <w:b/>
        </w:rPr>
        <w:t>05727</w:t>
      </w:r>
      <w:r w:rsidRPr="00D746A1">
        <w:rPr>
          <w:b/>
        </w:rPr>
        <w:t>/INFOEM/IP/RR/2024</w:t>
      </w:r>
      <w:r w:rsidRPr="00D746A1">
        <w:t xml:space="preserve"> y en el cual manifiesta lo siguiente:</w:t>
      </w:r>
    </w:p>
    <w:p w14:paraId="6372ABB8" w14:textId="77777777" w:rsidR="002B11D9" w:rsidRPr="00D746A1" w:rsidRDefault="002B11D9" w:rsidP="00D746A1">
      <w:pPr>
        <w:tabs>
          <w:tab w:val="left" w:pos="4667"/>
        </w:tabs>
        <w:ind w:right="539"/>
      </w:pPr>
    </w:p>
    <w:p w14:paraId="4132A8FB" w14:textId="77777777" w:rsidR="002B11D9" w:rsidRPr="00D746A1" w:rsidRDefault="00E43858" w:rsidP="00D746A1">
      <w:pPr>
        <w:tabs>
          <w:tab w:val="left" w:pos="4667"/>
        </w:tabs>
        <w:ind w:left="567" w:right="539"/>
        <w:rPr>
          <w:b/>
        </w:rPr>
      </w:pPr>
      <w:r w:rsidRPr="00D746A1">
        <w:rPr>
          <w:b/>
        </w:rPr>
        <w:t>ACTO IMPUGNADO</w:t>
      </w:r>
    </w:p>
    <w:p w14:paraId="4F8977AE" w14:textId="7ED7E84F" w:rsidR="002B11D9" w:rsidRPr="00D746A1" w:rsidRDefault="00E43858" w:rsidP="00D746A1">
      <w:pPr>
        <w:tabs>
          <w:tab w:val="left" w:pos="4667"/>
        </w:tabs>
        <w:ind w:left="567" w:right="539"/>
      </w:pPr>
      <w:r w:rsidRPr="00D746A1">
        <w:rPr>
          <w:i/>
        </w:rPr>
        <w:t>“</w:t>
      </w:r>
      <w:r w:rsidR="00D15820" w:rsidRPr="00D746A1">
        <w:rPr>
          <w:i/>
        </w:rPr>
        <w:t>la gracejada que da por respuesta</w:t>
      </w:r>
      <w:r w:rsidRPr="00D746A1">
        <w:rPr>
          <w:i/>
        </w:rPr>
        <w:t xml:space="preserve">” </w:t>
      </w:r>
      <w:r w:rsidR="00B95674" w:rsidRPr="00D746A1">
        <w:t>(S</w:t>
      </w:r>
      <w:r w:rsidRPr="00D746A1">
        <w:t>ic).</w:t>
      </w:r>
      <w:r w:rsidR="00B95674" w:rsidRPr="00D746A1">
        <w:t xml:space="preserve"> </w:t>
      </w:r>
    </w:p>
    <w:p w14:paraId="67C12786" w14:textId="77777777" w:rsidR="00FD79D8" w:rsidRPr="00D746A1" w:rsidRDefault="00FD79D8" w:rsidP="00D746A1">
      <w:pPr>
        <w:tabs>
          <w:tab w:val="left" w:pos="4667"/>
        </w:tabs>
        <w:ind w:left="567" w:right="539"/>
      </w:pPr>
    </w:p>
    <w:p w14:paraId="78162D4C" w14:textId="77777777" w:rsidR="00FD79D8" w:rsidRPr="00D746A1" w:rsidRDefault="00FD79D8" w:rsidP="00D746A1">
      <w:pPr>
        <w:tabs>
          <w:tab w:val="left" w:pos="4667"/>
        </w:tabs>
        <w:ind w:left="567" w:right="539"/>
        <w:rPr>
          <w:b/>
        </w:rPr>
      </w:pPr>
      <w:r w:rsidRPr="00D746A1">
        <w:rPr>
          <w:b/>
        </w:rPr>
        <w:t>RAZONES O MOTIVOS DE INCONFORMIDAD</w:t>
      </w:r>
    </w:p>
    <w:p w14:paraId="05D4B2DA" w14:textId="55B3FCE4" w:rsidR="00B95674" w:rsidRPr="00D746A1" w:rsidRDefault="00FD79D8" w:rsidP="00D746A1">
      <w:pPr>
        <w:tabs>
          <w:tab w:val="left" w:pos="4667"/>
        </w:tabs>
        <w:ind w:left="567" w:right="539"/>
      </w:pPr>
      <w:r w:rsidRPr="00D746A1">
        <w:rPr>
          <w:i/>
        </w:rPr>
        <w:t>“</w:t>
      </w:r>
      <w:r w:rsidR="00D15820" w:rsidRPr="00D746A1">
        <w:rPr>
          <w:i/>
        </w:rPr>
        <w:t xml:space="preserve">derivado de un analisis general al oficio de respuesta, es posible ver que la unidad de transaprencia y demas areas, </w:t>
      </w:r>
      <w:r w:rsidR="00D15820" w:rsidRPr="00D746A1">
        <w:rPr>
          <w:b/>
          <w:i/>
        </w:rPr>
        <w:t>solo se constriñeron en manifestar que no es posible atender diversos puntos de la solicitud</w:t>
      </w:r>
      <w:r w:rsidR="00D15820" w:rsidRPr="00D746A1">
        <w:rPr>
          <w:i/>
        </w:rPr>
        <w:t>, por ser cuestiones de especial pronunciamiento, cuando la ley organica, los manuales de organizacion y el bando municipal si los facultan a generar documentacion relativa a la totalidad de la solicitud</w:t>
      </w:r>
      <w:r w:rsidRPr="00D746A1">
        <w:rPr>
          <w:i/>
        </w:rPr>
        <w:t xml:space="preserve">” </w:t>
      </w:r>
      <w:r w:rsidRPr="00D746A1">
        <w:t>(Sic).</w:t>
      </w:r>
    </w:p>
    <w:p w14:paraId="4BDDFA96" w14:textId="77777777" w:rsidR="00FD79D8" w:rsidRPr="00D746A1" w:rsidRDefault="00FD79D8" w:rsidP="00D746A1">
      <w:pPr>
        <w:tabs>
          <w:tab w:val="left" w:pos="4667"/>
        </w:tabs>
        <w:ind w:left="567" w:right="539"/>
      </w:pPr>
    </w:p>
    <w:p w14:paraId="1DE31879" w14:textId="77777777" w:rsidR="002B11D9" w:rsidRPr="00D746A1" w:rsidRDefault="00E43858" w:rsidP="00D746A1">
      <w:pPr>
        <w:pStyle w:val="Ttulo3"/>
      </w:pPr>
      <w:bookmarkStart w:id="11" w:name="_Toc180065253"/>
      <w:r w:rsidRPr="00D746A1">
        <w:t>b) Turno del Recurso de Revisión.</w:t>
      </w:r>
      <w:bookmarkEnd w:id="11"/>
    </w:p>
    <w:p w14:paraId="2C2E947A" w14:textId="601B883D" w:rsidR="002B11D9" w:rsidRPr="00D746A1" w:rsidRDefault="00E43858" w:rsidP="00D746A1">
      <w:r w:rsidRPr="00D746A1">
        <w:t>Con fundamento en el artículo 185, fracción I de la Ley de Transparencia y Acceso a la Información Pública del Estado de México y Municipios, el</w:t>
      </w:r>
      <w:r w:rsidRPr="00D746A1">
        <w:rPr>
          <w:b/>
        </w:rPr>
        <w:t xml:space="preserve"> </w:t>
      </w:r>
      <w:r w:rsidR="006F5134" w:rsidRPr="00D746A1">
        <w:rPr>
          <w:b/>
        </w:rPr>
        <w:t>diecinueve</w:t>
      </w:r>
      <w:r w:rsidRPr="00D746A1">
        <w:rPr>
          <w:b/>
        </w:rPr>
        <w:t xml:space="preserve"> de </w:t>
      </w:r>
      <w:r w:rsidR="00453995" w:rsidRPr="00D746A1">
        <w:rPr>
          <w:b/>
        </w:rPr>
        <w:t xml:space="preserve">septiembre </w:t>
      </w:r>
      <w:r w:rsidRPr="00D746A1">
        <w:rPr>
          <w:b/>
        </w:rPr>
        <w:t>de dos mil veinticuatro</w:t>
      </w:r>
      <w:r w:rsidRPr="00D746A1">
        <w:t xml:space="preserve"> se turnó el recurso de revisión a través del SAIMEX a la </w:t>
      </w:r>
      <w:r w:rsidRPr="00D746A1">
        <w:rPr>
          <w:b/>
        </w:rPr>
        <w:t>Comisionada Sharon Cristina Morales Martínez</w:t>
      </w:r>
      <w:r w:rsidRPr="00D746A1">
        <w:t>, a efecto de decret</w:t>
      </w:r>
      <w:r w:rsidR="00B95674" w:rsidRPr="00D746A1">
        <w:t>ar su admisión o desechamiento.</w:t>
      </w:r>
    </w:p>
    <w:p w14:paraId="1202E0D8" w14:textId="77777777" w:rsidR="002B11D9" w:rsidRPr="00D746A1" w:rsidRDefault="002B11D9" w:rsidP="00D746A1"/>
    <w:p w14:paraId="13786DC0" w14:textId="77777777" w:rsidR="002B11D9" w:rsidRPr="00D746A1" w:rsidRDefault="00E43858" w:rsidP="00D746A1">
      <w:pPr>
        <w:pStyle w:val="Ttulo3"/>
      </w:pPr>
      <w:bookmarkStart w:id="12" w:name="_Toc180065254"/>
      <w:r w:rsidRPr="00D746A1">
        <w:t>c) Admisión del Recurso de Revisión.</w:t>
      </w:r>
      <w:bookmarkEnd w:id="12"/>
    </w:p>
    <w:p w14:paraId="0E1729D5" w14:textId="76FA9456" w:rsidR="002B11D9" w:rsidRPr="00D746A1" w:rsidRDefault="00E43858" w:rsidP="00D746A1">
      <w:r w:rsidRPr="00D746A1">
        <w:t xml:space="preserve">El </w:t>
      </w:r>
      <w:r w:rsidR="00D15820" w:rsidRPr="00D746A1">
        <w:rPr>
          <w:b/>
        </w:rPr>
        <w:t>veintitrés</w:t>
      </w:r>
      <w:r w:rsidR="00FD79D8" w:rsidRPr="00D746A1">
        <w:rPr>
          <w:b/>
        </w:rPr>
        <w:t xml:space="preserve"> </w:t>
      </w:r>
      <w:r w:rsidRPr="00D746A1">
        <w:rPr>
          <w:b/>
        </w:rPr>
        <w:t xml:space="preserve">de </w:t>
      </w:r>
      <w:r w:rsidR="00453995" w:rsidRPr="00D746A1">
        <w:rPr>
          <w:b/>
        </w:rPr>
        <w:t>septiembre</w:t>
      </w:r>
      <w:r w:rsidRPr="00D746A1">
        <w:rPr>
          <w:b/>
        </w:rPr>
        <w:t xml:space="preserve"> de dos mil veinticuatro</w:t>
      </w:r>
      <w:r w:rsidRPr="00D746A1">
        <w:t xml:space="preserve"> se acordó la admisión a trámite del Recurso de Revisión y se integró el expediente respectivo, mismo que se puso a disposición </w:t>
      </w:r>
      <w:r w:rsidRPr="00D746A1">
        <w:lastRenderedPageBreak/>
        <w:t>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9AC8402" w14:textId="77777777" w:rsidR="002B11D9" w:rsidRPr="00D746A1" w:rsidRDefault="002B11D9" w:rsidP="00D746A1">
      <w:pPr>
        <w:rPr>
          <w:b/>
        </w:rPr>
      </w:pPr>
    </w:p>
    <w:p w14:paraId="5A50F9F8" w14:textId="52382EE2" w:rsidR="002B11D9" w:rsidRPr="00D746A1" w:rsidRDefault="00E43858" w:rsidP="00D746A1">
      <w:pPr>
        <w:pStyle w:val="Ttulo3"/>
      </w:pPr>
      <w:bookmarkStart w:id="13" w:name="_Toc180065255"/>
      <w:r w:rsidRPr="00D746A1">
        <w:t xml:space="preserve">d) </w:t>
      </w:r>
      <w:r w:rsidR="00F023FC" w:rsidRPr="00D746A1">
        <w:t>Informe Justificado</w:t>
      </w:r>
      <w:r w:rsidRPr="00D746A1">
        <w:t xml:space="preserve"> del Sujeto Obligado.</w:t>
      </w:r>
      <w:bookmarkEnd w:id="13"/>
    </w:p>
    <w:p w14:paraId="4CA782D4" w14:textId="58DAE617" w:rsidR="00D15820" w:rsidRPr="00D746A1" w:rsidRDefault="00D15820" w:rsidP="00D746A1">
      <w:pPr>
        <w:rPr>
          <w:szCs w:val="22"/>
        </w:rPr>
      </w:pPr>
      <w:r w:rsidRPr="00D746A1">
        <w:rPr>
          <w:szCs w:val="22"/>
        </w:rPr>
        <w:t xml:space="preserve">El </w:t>
      </w:r>
      <w:r w:rsidRPr="00D746A1">
        <w:rPr>
          <w:b/>
          <w:szCs w:val="22"/>
        </w:rPr>
        <w:t>tres y siete de octubre de dos mil veinticuatro EL SUJETO OBLIGADO</w:t>
      </w:r>
      <w:r w:rsidRPr="00D746A1">
        <w:rPr>
          <w:szCs w:val="22"/>
        </w:rPr>
        <w:t xml:space="preserve"> remitió conforme a su derecho, los archivos digitales que a continuación se describen:</w:t>
      </w:r>
    </w:p>
    <w:p w14:paraId="60B9EF9F" w14:textId="77777777" w:rsidR="00D15820" w:rsidRPr="00D746A1" w:rsidRDefault="00D15820" w:rsidP="00D746A1">
      <w:pPr>
        <w:rPr>
          <w:szCs w:val="22"/>
        </w:rPr>
      </w:pPr>
    </w:p>
    <w:p w14:paraId="582A9CD9" w14:textId="7D46AA58" w:rsidR="00D15820" w:rsidRPr="00D746A1" w:rsidRDefault="00D15820" w:rsidP="00D746A1">
      <w:pPr>
        <w:pStyle w:val="Prrafodelista"/>
        <w:numPr>
          <w:ilvl w:val="0"/>
          <w:numId w:val="18"/>
        </w:numPr>
        <w:rPr>
          <w:szCs w:val="22"/>
        </w:rPr>
      </w:pPr>
      <w:r w:rsidRPr="00D746A1">
        <w:rPr>
          <w:b/>
          <w:i/>
          <w:szCs w:val="22"/>
        </w:rPr>
        <w:t>“05727.pdf”:</w:t>
      </w:r>
      <w:r w:rsidRPr="00D746A1">
        <w:rPr>
          <w:szCs w:val="22"/>
        </w:rPr>
        <w:t xml:space="preserve"> documento constante de 21 fojas útiles, de cuyo contenido se advierte el oficio número 2010</w:t>
      </w:r>
      <w:r w:rsidR="00800DA5" w:rsidRPr="00D746A1">
        <w:rPr>
          <w:szCs w:val="22"/>
        </w:rPr>
        <w:t>A4000/UT/RR/0525/2024, suscrito por la Titular de la Unidad de Transparencia, por medio del cual remite su informe justificado en el cual ratifica su respuesta primigenia y en el mismo acto amplía la misma refiriendo que bajo un mayor esfuerzo y el principio de máxima publicidad, la Dirección General de Desarrollo Urbano, Ordenamiento Territorial y Obra Pública informa que, los procedimientos de contratación referidos en respuesta han sido concluidos por lo que se adjuntan los contratos de obra pública; por otra parte se apuntó que se adjunta un oficio suscrito por  el Director</w:t>
      </w:r>
      <w:r w:rsidR="00B34C81" w:rsidRPr="00D746A1">
        <w:rPr>
          <w:szCs w:val="22"/>
        </w:rPr>
        <w:t xml:space="preserve"> General de la Junta de Caminos en el que señala que se implementan acciones de gestión, comunicación y coordinación con su similar en Gobierno del Estado; y finalmente que, la Dirección General de Seguridad y Protección informa las gestiones realizadas para atender el requerimiento del particular.</w:t>
      </w:r>
    </w:p>
    <w:p w14:paraId="5728D213" w14:textId="5F842449" w:rsidR="00B34C81" w:rsidRPr="00D746A1" w:rsidRDefault="00B34C81" w:rsidP="00D746A1">
      <w:pPr>
        <w:pStyle w:val="Prrafodelista"/>
        <w:numPr>
          <w:ilvl w:val="0"/>
          <w:numId w:val="18"/>
        </w:numPr>
        <w:rPr>
          <w:szCs w:val="22"/>
        </w:rPr>
      </w:pPr>
      <w:r w:rsidRPr="00D746A1">
        <w:rPr>
          <w:b/>
          <w:i/>
          <w:szCs w:val="22"/>
        </w:rPr>
        <w:t>“Anexo 1 RR 05227.pdf“</w:t>
      </w:r>
      <w:r w:rsidRPr="00D746A1">
        <w:rPr>
          <w:szCs w:val="22"/>
        </w:rPr>
        <w:t xml:space="preserve">:  documento constante de 1 foja útil, que contiene el oficio con número de registro UT/DG/00180/2024 firmado por el Director de Obras Públicas, por medio del cual brinda atención a los requerimientos relacionados con dos de los requerimientos del particular, a saber de los cuestionamientos siguientes: </w:t>
      </w:r>
      <w:r w:rsidRPr="00D746A1">
        <w:rPr>
          <w:i/>
          <w:szCs w:val="22"/>
        </w:rPr>
        <w:t xml:space="preserve">¿Qué medidas se están tomando para garantizar el reencarpetamiento de los baches en todas las calles del </w:t>
      </w:r>
      <w:r w:rsidRPr="00D746A1">
        <w:rPr>
          <w:i/>
          <w:szCs w:val="22"/>
        </w:rPr>
        <w:lastRenderedPageBreak/>
        <w:t>municipio? y ¿Cómo se coordina el municipio con el gobierno estatal u otras instituciones y organizaciones para abordar los problemas antes señalados?</w:t>
      </w:r>
    </w:p>
    <w:p w14:paraId="6B70EE64" w14:textId="6E9554AE" w:rsidR="00B34C81" w:rsidRPr="00D746A1" w:rsidRDefault="00B34C81" w:rsidP="00D746A1">
      <w:pPr>
        <w:pStyle w:val="Prrafodelista"/>
        <w:numPr>
          <w:ilvl w:val="0"/>
          <w:numId w:val="18"/>
        </w:numPr>
        <w:rPr>
          <w:szCs w:val="22"/>
        </w:rPr>
      </w:pPr>
      <w:r w:rsidRPr="00D746A1">
        <w:rPr>
          <w:b/>
          <w:i/>
          <w:szCs w:val="22"/>
        </w:rPr>
        <w:t>“</w:t>
      </w:r>
      <w:r w:rsidR="00871DD1" w:rsidRPr="00D746A1">
        <w:rPr>
          <w:b/>
          <w:i/>
          <w:szCs w:val="22"/>
        </w:rPr>
        <w:t>Anexo 2 RR 05227.pdf</w:t>
      </w:r>
      <w:r w:rsidRPr="00D746A1">
        <w:rPr>
          <w:b/>
          <w:i/>
          <w:szCs w:val="22"/>
        </w:rPr>
        <w:t>“:</w:t>
      </w:r>
      <w:r w:rsidRPr="00D746A1">
        <w:rPr>
          <w:i/>
          <w:szCs w:val="22"/>
        </w:rPr>
        <w:t xml:space="preserve"> </w:t>
      </w:r>
      <w:r w:rsidRPr="00D746A1">
        <w:rPr>
          <w:szCs w:val="22"/>
        </w:rPr>
        <w:t>documento constante de 39 fojas útiles que contiene diversos contratos de obra pública</w:t>
      </w:r>
      <w:r w:rsidR="00871DD1" w:rsidRPr="00D746A1">
        <w:rPr>
          <w:szCs w:val="22"/>
        </w:rPr>
        <w:t>.</w:t>
      </w:r>
    </w:p>
    <w:p w14:paraId="11D9AF24" w14:textId="1EAB8C4E" w:rsidR="00542373" w:rsidRPr="00D746A1" w:rsidRDefault="00542373" w:rsidP="00D746A1">
      <w:pPr>
        <w:pStyle w:val="Prrafodelista"/>
        <w:numPr>
          <w:ilvl w:val="0"/>
          <w:numId w:val="18"/>
        </w:numPr>
        <w:rPr>
          <w:szCs w:val="22"/>
        </w:rPr>
      </w:pPr>
      <w:r w:rsidRPr="00D746A1">
        <w:rPr>
          <w:b/>
          <w:i/>
          <w:szCs w:val="22"/>
        </w:rPr>
        <w:t xml:space="preserve">“Anexo 3 RR 05227.pdf”: </w:t>
      </w:r>
      <w:r w:rsidRPr="00D746A1">
        <w:rPr>
          <w:szCs w:val="22"/>
        </w:rPr>
        <w:t>documento constante de 1 foja útil que contiene el oficio número 209000000/00160/2024, suscrito por el Director General de Desarrollo Urbano, Ordenamiento Territorial y Obras Públicas, por medio del cual en atención a las necesidades del municipio de Toluca, relativo a las calles que requieren mantenimiento, solicita al Director General de la Junta de Caminos del Estado de México su apoyo y coordinación con una serie de materiales enlistados en el escrito para la optimización de condiciones para quienes transitan o visitan la capital del Estado.</w:t>
      </w:r>
    </w:p>
    <w:p w14:paraId="71DE9606" w14:textId="2EF62548" w:rsidR="00871DD1" w:rsidRPr="00D746A1" w:rsidRDefault="00871DD1" w:rsidP="00D746A1">
      <w:pPr>
        <w:pStyle w:val="Prrafodelista"/>
        <w:numPr>
          <w:ilvl w:val="0"/>
          <w:numId w:val="18"/>
        </w:numPr>
        <w:tabs>
          <w:tab w:val="right" w:pos="8838"/>
        </w:tabs>
        <w:ind w:right="-105"/>
      </w:pPr>
      <w:r w:rsidRPr="00D746A1">
        <w:rPr>
          <w:b/>
          <w:i/>
          <w:szCs w:val="22"/>
        </w:rPr>
        <w:t xml:space="preserve">“Acta 736.pdf”: </w:t>
      </w:r>
      <w:r w:rsidRPr="00D746A1">
        <w:rPr>
          <w:szCs w:val="22"/>
        </w:rPr>
        <w:t xml:space="preserve">documento constante de 8 fojas útiles que contiene el acta de la septingésima trigésima sexta sesión extraordinaria 2024 del Comité te Transparencia del municipio de Toluca, por medio de la cual se aprueba la clasificación como información confidencial de forma parcial de los datos personales contenidos en los contratos para dar cumplimiento al recurso de revisión </w:t>
      </w:r>
      <w:r w:rsidRPr="00D746A1">
        <w:t>05727/INFOEM/IP/RR/2024.</w:t>
      </w:r>
    </w:p>
    <w:p w14:paraId="65A88748" w14:textId="77777777" w:rsidR="002B11D9" w:rsidRPr="00D746A1" w:rsidRDefault="002B11D9" w:rsidP="00D746A1">
      <w:pPr>
        <w:ind w:right="539"/>
      </w:pPr>
    </w:p>
    <w:p w14:paraId="0D5AC062" w14:textId="77777777" w:rsidR="002B11D9" w:rsidRPr="00D746A1" w:rsidRDefault="00E43858" w:rsidP="00D746A1">
      <w:pPr>
        <w:pStyle w:val="Ttulo3"/>
      </w:pPr>
      <w:bookmarkStart w:id="14" w:name="_Toc180065256"/>
      <w:r w:rsidRPr="00D746A1">
        <w:t>e) Manifestaciones de la Parte Recurrente.</w:t>
      </w:r>
      <w:bookmarkEnd w:id="14"/>
    </w:p>
    <w:p w14:paraId="6D93204D" w14:textId="77777777" w:rsidR="002B11D9" w:rsidRPr="00D746A1" w:rsidRDefault="00E43858" w:rsidP="00D746A1">
      <w:r w:rsidRPr="00D746A1">
        <w:rPr>
          <w:b/>
        </w:rPr>
        <w:t xml:space="preserve">LA PARTE RECURRENTE </w:t>
      </w:r>
      <w:r w:rsidRPr="00D746A1">
        <w:t>no realizó manifestación alguna dentro del término legalmente concedido para tal efecto, ni presentó pruebas o alegatos.</w:t>
      </w:r>
    </w:p>
    <w:p w14:paraId="5EEFF756" w14:textId="77777777" w:rsidR="002B11D9" w:rsidRPr="00D746A1" w:rsidRDefault="002B11D9" w:rsidP="00D746A1">
      <w:bookmarkStart w:id="15" w:name="_heading=h.26in1rg" w:colFirst="0" w:colLast="0"/>
      <w:bookmarkEnd w:id="15"/>
    </w:p>
    <w:p w14:paraId="36F09980" w14:textId="3DCC6452" w:rsidR="002B11D9" w:rsidRPr="00D746A1" w:rsidRDefault="006310CE" w:rsidP="00D746A1">
      <w:pPr>
        <w:pStyle w:val="Ttulo3"/>
      </w:pPr>
      <w:bookmarkStart w:id="16" w:name="_Toc180065257"/>
      <w:r w:rsidRPr="00D746A1">
        <w:t>f</w:t>
      </w:r>
      <w:r w:rsidR="00E43858" w:rsidRPr="00D746A1">
        <w:t>) Cierre de instrucción.</w:t>
      </w:r>
      <w:bookmarkEnd w:id="16"/>
    </w:p>
    <w:p w14:paraId="473D959F" w14:textId="6E2DF63E" w:rsidR="002B11D9" w:rsidRPr="00D746A1" w:rsidRDefault="00E43858" w:rsidP="00D746A1">
      <w:bookmarkStart w:id="17" w:name="_heading=h.35nkun2" w:colFirst="0" w:colLast="0"/>
      <w:bookmarkEnd w:id="17"/>
      <w:r w:rsidRPr="00D746A1">
        <w:t xml:space="preserve">Al no existir diligencias pendientes por desahogar, el </w:t>
      </w:r>
      <w:r w:rsidR="00453995" w:rsidRPr="00D746A1">
        <w:rPr>
          <w:b/>
        </w:rPr>
        <w:t>veintidós</w:t>
      </w:r>
      <w:r w:rsidRPr="00D746A1">
        <w:rPr>
          <w:b/>
        </w:rPr>
        <w:t xml:space="preserve"> de </w:t>
      </w:r>
      <w:r w:rsidR="00453995" w:rsidRPr="00D746A1">
        <w:rPr>
          <w:b/>
        </w:rPr>
        <w:t>octubre</w:t>
      </w:r>
      <w:r w:rsidRPr="00D746A1">
        <w:rPr>
          <w:b/>
        </w:rPr>
        <w:t xml:space="preserve"> de dos mil veinticuatro</w:t>
      </w:r>
      <w:r w:rsidRPr="00D746A1">
        <w:t xml:space="preserve"> la </w:t>
      </w:r>
      <w:r w:rsidRPr="00D746A1">
        <w:rPr>
          <w:b/>
        </w:rPr>
        <w:t xml:space="preserve">Comisionada Sharon Cristina Morales Martínez </w:t>
      </w:r>
      <w:r w:rsidRPr="00D746A1">
        <w:t xml:space="preserve">acordó el cierre de </w:t>
      </w:r>
      <w:r w:rsidRPr="00D746A1">
        <w:lastRenderedPageBreak/>
        <w:t>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0A1D19A" w14:textId="77777777" w:rsidR="002B11D9" w:rsidRPr="00D746A1" w:rsidRDefault="002B11D9" w:rsidP="00D746A1"/>
    <w:p w14:paraId="7AF2B671" w14:textId="77777777" w:rsidR="002B11D9" w:rsidRPr="00D746A1" w:rsidRDefault="00E43858" w:rsidP="00D746A1">
      <w:pPr>
        <w:pStyle w:val="Ttulo1"/>
      </w:pPr>
      <w:bookmarkStart w:id="18" w:name="_Toc180065258"/>
      <w:r w:rsidRPr="00D746A1">
        <w:t>CONSIDERANDOS</w:t>
      </w:r>
      <w:bookmarkEnd w:id="18"/>
    </w:p>
    <w:p w14:paraId="4C4E016A" w14:textId="77777777" w:rsidR="002B11D9" w:rsidRPr="00D746A1" w:rsidRDefault="002B11D9" w:rsidP="00D746A1">
      <w:pPr>
        <w:jc w:val="center"/>
        <w:rPr>
          <w:b/>
        </w:rPr>
      </w:pPr>
    </w:p>
    <w:p w14:paraId="67991CCB" w14:textId="77777777" w:rsidR="002B11D9" w:rsidRPr="00D746A1" w:rsidRDefault="00E43858" w:rsidP="00D746A1">
      <w:pPr>
        <w:pStyle w:val="Ttulo2"/>
      </w:pPr>
      <w:bookmarkStart w:id="19" w:name="_Toc180065259"/>
      <w:r w:rsidRPr="00D746A1">
        <w:t>PRIMERO. Procedibilidad</w:t>
      </w:r>
      <w:bookmarkEnd w:id="19"/>
    </w:p>
    <w:p w14:paraId="77F2770D" w14:textId="77777777" w:rsidR="002B11D9" w:rsidRPr="00D746A1" w:rsidRDefault="00E43858" w:rsidP="00D746A1">
      <w:pPr>
        <w:pStyle w:val="Ttulo3"/>
      </w:pPr>
      <w:bookmarkStart w:id="20" w:name="_Toc180065260"/>
      <w:r w:rsidRPr="00D746A1">
        <w:t>a) Competencia del Instituto.</w:t>
      </w:r>
      <w:bookmarkEnd w:id="20"/>
    </w:p>
    <w:p w14:paraId="2BCE2FBA" w14:textId="77777777" w:rsidR="002B11D9" w:rsidRPr="00D746A1" w:rsidRDefault="00E43858" w:rsidP="00D746A1">
      <w:r w:rsidRPr="00D746A1">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009ABBE" w14:textId="77777777" w:rsidR="002B11D9" w:rsidRPr="00D746A1" w:rsidRDefault="002B11D9" w:rsidP="00D746A1"/>
    <w:p w14:paraId="2E0E6234" w14:textId="77777777" w:rsidR="002B11D9" w:rsidRPr="00D746A1" w:rsidRDefault="00E43858" w:rsidP="00D746A1">
      <w:pPr>
        <w:pStyle w:val="Ttulo3"/>
      </w:pPr>
      <w:bookmarkStart w:id="21" w:name="_Toc180065261"/>
      <w:r w:rsidRPr="00D746A1">
        <w:t>b) Legitimidad de la parte recurrente.</w:t>
      </w:r>
      <w:bookmarkEnd w:id="21"/>
    </w:p>
    <w:p w14:paraId="78DA37FC" w14:textId="77777777" w:rsidR="002B11D9" w:rsidRPr="00D746A1" w:rsidRDefault="00E43858" w:rsidP="00D746A1">
      <w:r w:rsidRPr="00D746A1">
        <w:t>El recurso de revisión fue interpuesto por parte legítima, ya que se presentó por la misma persona que formuló la solicitud de acceso a la Información Pública,</w:t>
      </w:r>
      <w:r w:rsidRPr="00D746A1">
        <w:rPr>
          <w:b/>
        </w:rPr>
        <w:t xml:space="preserve"> </w:t>
      </w:r>
      <w:r w:rsidRPr="00D746A1">
        <w:t>debido a que los datos de acceso</w:t>
      </w:r>
      <w:r w:rsidRPr="00D746A1">
        <w:rPr>
          <w:b/>
        </w:rPr>
        <w:t xml:space="preserve"> </w:t>
      </w:r>
      <w:r w:rsidRPr="00D746A1">
        <w:t>SAIMEX son personales e irrepetibles.</w:t>
      </w:r>
    </w:p>
    <w:p w14:paraId="66A2A93E" w14:textId="77777777" w:rsidR="002B11D9" w:rsidRPr="00D746A1" w:rsidRDefault="002B11D9" w:rsidP="00D746A1"/>
    <w:p w14:paraId="0943A28B" w14:textId="77777777" w:rsidR="002B11D9" w:rsidRPr="00D746A1" w:rsidRDefault="00E43858" w:rsidP="00D746A1">
      <w:pPr>
        <w:pStyle w:val="Ttulo3"/>
      </w:pPr>
      <w:bookmarkStart w:id="22" w:name="_Toc180065262"/>
      <w:r w:rsidRPr="00D746A1">
        <w:lastRenderedPageBreak/>
        <w:t>c) Plazo para interponer el recurso.</w:t>
      </w:r>
      <w:bookmarkEnd w:id="22"/>
    </w:p>
    <w:p w14:paraId="02BF5B02" w14:textId="0605C52F" w:rsidR="002B11D9" w:rsidRPr="00D746A1" w:rsidRDefault="00E43858" w:rsidP="00D746A1">
      <w:bookmarkStart w:id="23" w:name="_heading=h.1y810tw" w:colFirst="0" w:colLast="0"/>
      <w:bookmarkEnd w:id="23"/>
      <w:r w:rsidRPr="00D746A1">
        <w:rPr>
          <w:b/>
        </w:rPr>
        <w:t>EL SUJETO OBLIGADO</w:t>
      </w:r>
      <w:r w:rsidRPr="00D746A1">
        <w:t xml:space="preserve"> notificó la respuesta a la solicitud de acceso a la Información Pública el </w:t>
      </w:r>
      <w:r w:rsidR="00871DD1" w:rsidRPr="00D746A1">
        <w:rPr>
          <w:b/>
        </w:rPr>
        <w:t>dieciocho</w:t>
      </w:r>
      <w:r w:rsidRPr="00D746A1">
        <w:rPr>
          <w:b/>
        </w:rPr>
        <w:t xml:space="preserve"> de </w:t>
      </w:r>
      <w:r w:rsidR="00871DD1" w:rsidRPr="00D746A1">
        <w:rPr>
          <w:b/>
        </w:rPr>
        <w:t>septiembre</w:t>
      </w:r>
      <w:r w:rsidRPr="00D746A1">
        <w:rPr>
          <w:b/>
        </w:rPr>
        <w:t xml:space="preserve"> de dos mil veinticuatro</w:t>
      </w:r>
      <w:r w:rsidRPr="00D746A1">
        <w:t xml:space="preserve"> y el recurso que nos ocupa se interpuso el </w:t>
      </w:r>
      <w:r w:rsidR="00871DD1" w:rsidRPr="00D746A1">
        <w:rPr>
          <w:b/>
        </w:rPr>
        <w:t>diecinueve</w:t>
      </w:r>
      <w:r w:rsidRPr="00D746A1">
        <w:rPr>
          <w:b/>
        </w:rPr>
        <w:t xml:space="preserve"> de </w:t>
      </w:r>
      <w:r w:rsidR="00871DD1" w:rsidRPr="00D746A1">
        <w:rPr>
          <w:b/>
        </w:rPr>
        <w:t>septiembre</w:t>
      </w:r>
      <w:r w:rsidRPr="00D746A1">
        <w:rPr>
          <w:b/>
        </w:rPr>
        <w:t xml:space="preserve"> de dos mil veinticuatro</w:t>
      </w:r>
      <w:r w:rsidRPr="00D746A1">
        <w:t xml:space="preserve"> por lo tanto, éste se encuentra dentro del margen temporal previsto en el artículo 178 de la Ley de Transparencia y Acceso a la Información Pública del Estado de México y Municipios, el cual transcurrió del </w:t>
      </w:r>
      <w:r w:rsidR="00871DD1" w:rsidRPr="00D746A1">
        <w:rPr>
          <w:b/>
        </w:rPr>
        <w:t>diecinueve</w:t>
      </w:r>
      <w:r w:rsidR="00FD79D8" w:rsidRPr="00D746A1">
        <w:rPr>
          <w:b/>
        </w:rPr>
        <w:t xml:space="preserve"> de </w:t>
      </w:r>
      <w:r w:rsidR="00871DD1" w:rsidRPr="00D746A1">
        <w:rPr>
          <w:b/>
        </w:rPr>
        <w:t>septiembre</w:t>
      </w:r>
      <w:r w:rsidR="00FD79D8" w:rsidRPr="00D746A1">
        <w:rPr>
          <w:b/>
        </w:rPr>
        <w:t xml:space="preserve"> al </w:t>
      </w:r>
      <w:r w:rsidR="00871DD1" w:rsidRPr="00D746A1">
        <w:rPr>
          <w:b/>
        </w:rPr>
        <w:t>diez</w:t>
      </w:r>
      <w:r w:rsidR="00FD79D8" w:rsidRPr="00D746A1">
        <w:rPr>
          <w:b/>
        </w:rPr>
        <w:t xml:space="preserve"> de </w:t>
      </w:r>
      <w:r w:rsidR="00871DD1" w:rsidRPr="00D746A1">
        <w:rPr>
          <w:b/>
        </w:rPr>
        <w:t>octubre</w:t>
      </w:r>
      <w:r w:rsidR="00FD79D8" w:rsidRPr="00D746A1">
        <w:rPr>
          <w:b/>
        </w:rPr>
        <w:t xml:space="preserve"> de</w:t>
      </w:r>
      <w:r w:rsidRPr="00D746A1">
        <w:rPr>
          <w:b/>
        </w:rPr>
        <w:t xml:space="preserve"> dos mil veinticuatro</w:t>
      </w:r>
      <w:r w:rsidRPr="00D746A1">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02130B29" w14:textId="77777777" w:rsidR="002B11D9" w:rsidRPr="00D746A1" w:rsidRDefault="002B11D9" w:rsidP="00D746A1"/>
    <w:p w14:paraId="2F9FD68D" w14:textId="77777777" w:rsidR="002B11D9" w:rsidRPr="00D746A1" w:rsidRDefault="00E43858" w:rsidP="00D746A1">
      <w:pPr>
        <w:pStyle w:val="Ttulo3"/>
      </w:pPr>
      <w:bookmarkStart w:id="24" w:name="_Toc180065263"/>
      <w:r w:rsidRPr="00D746A1">
        <w:t>d) Causal de procedencia.</w:t>
      </w:r>
      <w:bookmarkEnd w:id="24"/>
    </w:p>
    <w:p w14:paraId="21F6A19B" w14:textId="4BDC9B08" w:rsidR="002B11D9" w:rsidRPr="00D746A1" w:rsidRDefault="00E43858" w:rsidP="00D746A1">
      <w:r w:rsidRPr="00D746A1">
        <w:t>Resulta procedente la interposición del recurso de revisión, ya que se actualiza la causal de procedencia señalad</w:t>
      </w:r>
      <w:r w:rsidR="00FD79D8" w:rsidRPr="00D746A1">
        <w:t xml:space="preserve">a en el artículo 179, fracción </w:t>
      </w:r>
      <w:r w:rsidR="006956EF" w:rsidRPr="00D746A1">
        <w:t>V</w:t>
      </w:r>
      <w:r w:rsidRPr="00D746A1">
        <w:t xml:space="preserve"> de la Ley de Transparencia y Acceso a la Información Pública del Estado de México y Municipios.</w:t>
      </w:r>
    </w:p>
    <w:p w14:paraId="0DA286F6" w14:textId="77777777" w:rsidR="002B11D9" w:rsidRPr="00D746A1" w:rsidRDefault="002B11D9" w:rsidP="00D746A1"/>
    <w:p w14:paraId="2F204211" w14:textId="77777777" w:rsidR="002B11D9" w:rsidRPr="00D746A1" w:rsidRDefault="00E43858" w:rsidP="00D746A1">
      <w:pPr>
        <w:pStyle w:val="Ttulo3"/>
      </w:pPr>
      <w:bookmarkStart w:id="25" w:name="_Toc180065264"/>
      <w:r w:rsidRPr="00D746A1">
        <w:t>e) Requisitos formales para la interposición del recurso.</w:t>
      </w:r>
      <w:bookmarkEnd w:id="25"/>
    </w:p>
    <w:p w14:paraId="3B706011" w14:textId="77777777" w:rsidR="006956EF" w:rsidRPr="00D746A1" w:rsidRDefault="006956EF" w:rsidP="00D746A1">
      <w:pPr>
        <w:rPr>
          <w:rFonts w:cs="Arial"/>
          <w:sz w:val="24"/>
          <w:szCs w:val="24"/>
          <w:lang w:val="es-ES"/>
        </w:rPr>
      </w:pPr>
      <w:r w:rsidRPr="00D746A1">
        <w:rPr>
          <w:sz w:val="24"/>
          <w:szCs w:val="24"/>
          <w:lang w:val="es-ES"/>
        </w:rPr>
        <w:t xml:space="preserve">Es importante mencionar que, de la revisión del expediente electrónico del </w:t>
      </w:r>
      <w:r w:rsidRPr="00D746A1">
        <w:rPr>
          <w:bCs/>
          <w:sz w:val="24"/>
          <w:szCs w:val="24"/>
          <w:lang w:val="es-ES"/>
        </w:rPr>
        <w:t>SAIMEX,</w:t>
      </w:r>
      <w:r w:rsidRPr="00D746A1">
        <w:rPr>
          <w:sz w:val="24"/>
          <w:szCs w:val="24"/>
          <w:lang w:val="es-ES"/>
        </w:rPr>
        <w:t xml:space="preserve"> se observa que </w:t>
      </w:r>
      <w:r w:rsidRPr="00D746A1">
        <w:rPr>
          <w:b/>
          <w:bCs/>
          <w:sz w:val="24"/>
          <w:szCs w:val="24"/>
          <w:lang w:val="es-ES"/>
        </w:rPr>
        <w:t>LA PARTE RECURRENTE</w:t>
      </w:r>
      <w:r w:rsidRPr="00D746A1">
        <w:rPr>
          <w:sz w:val="24"/>
          <w:szCs w:val="24"/>
          <w:lang w:val="es-ES"/>
        </w:rPr>
        <w:t xml:space="preserve"> no proporcionó su nombre para ser identificado, lo que en estricto sentido provoca que </w:t>
      </w:r>
      <w:r w:rsidRPr="00D746A1">
        <w:rPr>
          <w:rFonts w:cs="Arial"/>
          <w:sz w:val="24"/>
          <w:szCs w:val="24"/>
          <w:lang w:val="es-ES"/>
        </w:rPr>
        <w:t>no</w:t>
      </w:r>
      <w:r w:rsidRPr="00D746A1">
        <w:rPr>
          <w:sz w:val="24"/>
          <w:szCs w:val="24"/>
          <w:lang w:val="es-ES"/>
        </w:rPr>
        <w:t xml:space="preserve"> se colmen los requisitos establecidos en el artículo 180 de la Ley de Transparencia; sin embargo, el artículo 15 de </w:t>
      </w:r>
      <w:r w:rsidRPr="00D746A1">
        <w:rPr>
          <w:rFonts w:cs="Arial"/>
          <w:sz w:val="24"/>
          <w:szCs w:val="24"/>
          <w:lang w:val="es-ES" w:eastAsia="es-MX"/>
        </w:rPr>
        <w:t xml:space="preserve">Ley de Transparencia y Acceso a la </w:t>
      </w:r>
      <w:r w:rsidRPr="00D746A1">
        <w:rPr>
          <w:rFonts w:cs="Arial"/>
          <w:sz w:val="24"/>
          <w:szCs w:val="24"/>
          <w:lang w:val="es-ES"/>
        </w:rPr>
        <w:t>Información</w:t>
      </w:r>
      <w:r w:rsidRPr="00D746A1">
        <w:rPr>
          <w:rFonts w:cs="Arial"/>
          <w:sz w:val="24"/>
          <w:szCs w:val="24"/>
          <w:lang w:val="es-ES" w:eastAsia="es-MX"/>
        </w:rPr>
        <w:t xml:space="preserve"> Pública del Estado de México y Municipios </w:t>
      </w:r>
      <w:r w:rsidRPr="00D746A1">
        <w:rPr>
          <w:rFonts w:cs="Arial"/>
          <w:iCs/>
          <w:sz w:val="24"/>
          <w:szCs w:val="24"/>
          <w:lang w:val="es-ES"/>
        </w:rPr>
        <w:t xml:space="preserve">prevé que </w:t>
      </w:r>
      <w:r w:rsidRPr="00D746A1">
        <w:rPr>
          <w:sz w:val="24"/>
          <w:szCs w:val="24"/>
          <w:lang w:val="es-ES"/>
        </w:rPr>
        <w:t xml:space="preserve">toda persona tendrá acceso a la información </w:t>
      </w:r>
      <w:r w:rsidRPr="00D746A1">
        <w:rPr>
          <w:rFonts w:cs="Arial"/>
          <w:sz w:val="24"/>
          <w:szCs w:val="24"/>
          <w:lang w:val="es-ES"/>
        </w:rPr>
        <w:t xml:space="preserve">sin necesidad de acreditar interés alguno o justificar su utilización, de lo que se infiere que </w:t>
      </w:r>
      <w:r w:rsidRPr="00D746A1">
        <w:rPr>
          <w:rFonts w:cs="Arial"/>
          <w:b/>
          <w:sz w:val="24"/>
          <w:szCs w:val="24"/>
          <w:u w:val="single"/>
          <w:lang w:val="es-ES"/>
        </w:rPr>
        <w:t xml:space="preserve">el nombre </w:t>
      </w:r>
      <w:r w:rsidRPr="00D746A1">
        <w:rPr>
          <w:rFonts w:cs="Arial"/>
          <w:b/>
          <w:sz w:val="24"/>
          <w:szCs w:val="24"/>
          <w:u w:val="single"/>
          <w:lang w:val="es-ES"/>
        </w:rPr>
        <w:lastRenderedPageBreak/>
        <w:t xml:space="preserve">no es un requisito </w:t>
      </w:r>
      <w:r w:rsidRPr="00D746A1">
        <w:rPr>
          <w:rFonts w:cs="Arial"/>
          <w:b/>
          <w:iCs/>
          <w:sz w:val="24"/>
          <w:szCs w:val="24"/>
          <w:u w:val="single"/>
          <w:lang w:val="es-ES"/>
        </w:rPr>
        <w:t>indispensable</w:t>
      </w:r>
      <w:r w:rsidRPr="00D746A1">
        <w:rPr>
          <w:rFonts w:cs="Arial"/>
          <w:sz w:val="24"/>
          <w:szCs w:val="24"/>
          <w:lang w:val="es-ES"/>
        </w:rPr>
        <w:t xml:space="preserve"> para que las y los ciudadanos ejerzan el derecho de acceso a la información pública. </w:t>
      </w:r>
    </w:p>
    <w:p w14:paraId="612243EA" w14:textId="77777777" w:rsidR="006956EF" w:rsidRPr="00D746A1" w:rsidRDefault="006956EF" w:rsidP="00D746A1">
      <w:pPr>
        <w:rPr>
          <w:rFonts w:cs="Arial"/>
          <w:sz w:val="24"/>
          <w:szCs w:val="24"/>
          <w:lang w:val="es-ES"/>
        </w:rPr>
      </w:pPr>
    </w:p>
    <w:p w14:paraId="7A945CBE" w14:textId="77777777" w:rsidR="006956EF" w:rsidRPr="00D746A1" w:rsidRDefault="006956EF" w:rsidP="00D746A1">
      <w:pPr>
        <w:rPr>
          <w:sz w:val="24"/>
          <w:szCs w:val="24"/>
          <w:lang w:val="es-ES"/>
        </w:rPr>
      </w:pPr>
      <w:r w:rsidRPr="00D746A1">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Pr="00D746A1">
        <w:rPr>
          <w:sz w:val="24"/>
          <w:szCs w:val="24"/>
          <w:lang w:val="es-ES"/>
        </w:rPr>
        <w:t xml:space="preserve"> En adición a lo anterior, el propio artículo 180, en su último párrafo, establece que cuando el recurso de revisión se interponga de manera electrónica no será indispensable que contenga algunos requisitos, entre ellos, el nombre de </w:t>
      </w:r>
      <w:r w:rsidRPr="00D746A1">
        <w:rPr>
          <w:b/>
          <w:bCs/>
          <w:sz w:val="24"/>
          <w:szCs w:val="24"/>
          <w:lang w:val="es-ES"/>
        </w:rPr>
        <w:t>LA PARTE RECURRENTE</w:t>
      </w:r>
      <w:r w:rsidRPr="00D746A1">
        <w:rPr>
          <w:rFonts w:cs="Arial"/>
          <w:b/>
          <w:sz w:val="24"/>
          <w:szCs w:val="24"/>
          <w:lang w:val="es-ES"/>
        </w:rPr>
        <w:t>;</w:t>
      </w:r>
      <w:r w:rsidRPr="00D746A1">
        <w:rPr>
          <w:sz w:val="24"/>
          <w:szCs w:val="24"/>
          <w:lang w:val="es-ES"/>
        </w:rPr>
        <w:t xml:space="preserve"> por lo que, en el presente caso, al haber sido presentado el recurso de revisión vía </w:t>
      </w:r>
      <w:r w:rsidRPr="00D746A1">
        <w:rPr>
          <w:bCs/>
          <w:sz w:val="24"/>
          <w:szCs w:val="24"/>
          <w:lang w:val="es-ES"/>
        </w:rPr>
        <w:t>SAIMEX</w:t>
      </w:r>
      <w:r w:rsidRPr="00D746A1">
        <w:rPr>
          <w:sz w:val="24"/>
          <w:szCs w:val="24"/>
          <w:lang w:val="es-ES"/>
        </w:rPr>
        <w:t>, dicho requisito resulta innecesario.</w:t>
      </w:r>
    </w:p>
    <w:p w14:paraId="458725C4" w14:textId="77777777" w:rsidR="002B11D9" w:rsidRPr="00D746A1" w:rsidRDefault="002B11D9" w:rsidP="00D746A1"/>
    <w:p w14:paraId="6CC0AE89" w14:textId="09F5D114" w:rsidR="002B11D9" w:rsidRPr="00D746A1" w:rsidRDefault="00E43858" w:rsidP="00D746A1">
      <w:pPr>
        <w:pStyle w:val="Ttulo2"/>
      </w:pPr>
      <w:bookmarkStart w:id="26" w:name="_Toc180065265"/>
      <w:r w:rsidRPr="00D746A1">
        <w:t xml:space="preserve">SEGUNDO. </w:t>
      </w:r>
      <w:r w:rsidR="006310CE" w:rsidRPr="00D746A1">
        <w:t>Análisis de la causal de sobreseimiento</w:t>
      </w:r>
      <w:r w:rsidRPr="00D746A1">
        <w:t>.</w:t>
      </w:r>
      <w:bookmarkEnd w:id="26"/>
    </w:p>
    <w:p w14:paraId="36F4B1E9" w14:textId="77777777" w:rsidR="002B11D9" w:rsidRPr="00D746A1" w:rsidRDefault="00E43858" w:rsidP="00D746A1">
      <w:pPr>
        <w:pStyle w:val="Ttulo3"/>
      </w:pPr>
      <w:bookmarkStart w:id="27" w:name="_Toc180065266"/>
      <w:r w:rsidRPr="00D746A1">
        <w:t>a) Mandato de transparencia y responsabilidad del Sujeto Obligado.</w:t>
      </w:r>
      <w:bookmarkEnd w:id="27"/>
    </w:p>
    <w:p w14:paraId="645A0019" w14:textId="77777777" w:rsidR="002B11D9" w:rsidRPr="00D746A1" w:rsidRDefault="00E43858" w:rsidP="00D746A1">
      <w:r w:rsidRPr="00D746A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BC2B1B8" w14:textId="77777777" w:rsidR="002B11D9" w:rsidRPr="00D746A1" w:rsidRDefault="002B11D9" w:rsidP="00D746A1"/>
    <w:p w14:paraId="2728DC9A" w14:textId="77777777" w:rsidR="002B11D9" w:rsidRPr="00D746A1" w:rsidRDefault="00E43858" w:rsidP="00D746A1">
      <w:pPr>
        <w:spacing w:line="240" w:lineRule="auto"/>
        <w:ind w:left="567" w:right="539"/>
        <w:rPr>
          <w:b/>
          <w:i/>
        </w:rPr>
      </w:pPr>
      <w:r w:rsidRPr="00D746A1">
        <w:rPr>
          <w:b/>
          <w:i/>
        </w:rPr>
        <w:t>Constitución Política de los Estados Unidos Mexicanos</w:t>
      </w:r>
    </w:p>
    <w:p w14:paraId="65A3C40E" w14:textId="77777777" w:rsidR="002B11D9" w:rsidRPr="00D746A1" w:rsidRDefault="00E43858" w:rsidP="00D746A1">
      <w:pPr>
        <w:spacing w:line="240" w:lineRule="auto"/>
        <w:ind w:left="567" w:right="539"/>
        <w:rPr>
          <w:b/>
          <w:i/>
        </w:rPr>
      </w:pPr>
      <w:r w:rsidRPr="00D746A1">
        <w:rPr>
          <w:b/>
          <w:i/>
        </w:rPr>
        <w:t>“Artículo 6.</w:t>
      </w:r>
    </w:p>
    <w:p w14:paraId="56A52B32" w14:textId="77777777" w:rsidR="002B11D9" w:rsidRPr="00D746A1" w:rsidRDefault="00E43858" w:rsidP="00D746A1">
      <w:pPr>
        <w:spacing w:line="240" w:lineRule="auto"/>
        <w:ind w:left="567" w:right="539"/>
        <w:rPr>
          <w:i/>
        </w:rPr>
      </w:pPr>
      <w:r w:rsidRPr="00D746A1">
        <w:rPr>
          <w:i/>
        </w:rPr>
        <w:t>(…)</w:t>
      </w:r>
    </w:p>
    <w:p w14:paraId="1976FC67" w14:textId="77777777" w:rsidR="002B11D9" w:rsidRPr="00D746A1" w:rsidRDefault="00E43858" w:rsidP="00D746A1">
      <w:pPr>
        <w:spacing w:line="240" w:lineRule="auto"/>
        <w:ind w:left="567" w:right="539"/>
        <w:rPr>
          <w:i/>
        </w:rPr>
      </w:pPr>
      <w:r w:rsidRPr="00D746A1">
        <w:rPr>
          <w:i/>
        </w:rPr>
        <w:t>Para efectos de lo dispuesto en el presente artículo se observará lo siguiente:</w:t>
      </w:r>
    </w:p>
    <w:p w14:paraId="04BDA9BA" w14:textId="77777777" w:rsidR="002B11D9" w:rsidRPr="00D746A1" w:rsidRDefault="00E43858" w:rsidP="00D746A1">
      <w:pPr>
        <w:spacing w:line="240" w:lineRule="auto"/>
        <w:ind w:left="567" w:right="539"/>
        <w:rPr>
          <w:b/>
          <w:i/>
        </w:rPr>
      </w:pPr>
      <w:r w:rsidRPr="00D746A1">
        <w:rPr>
          <w:b/>
          <w:i/>
        </w:rPr>
        <w:t>A</w:t>
      </w:r>
      <w:r w:rsidRPr="00D746A1">
        <w:rPr>
          <w:i/>
        </w:rPr>
        <w:t xml:space="preserve">. </w:t>
      </w:r>
      <w:r w:rsidRPr="00D746A1">
        <w:rPr>
          <w:b/>
          <w:i/>
        </w:rPr>
        <w:t>Para el ejercicio del derecho de acceso a la información</w:t>
      </w:r>
      <w:r w:rsidRPr="00D746A1">
        <w:rPr>
          <w:i/>
        </w:rPr>
        <w:t xml:space="preserve">, la Federación y </w:t>
      </w:r>
      <w:r w:rsidRPr="00D746A1">
        <w:rPr>
          <w:b/>
          <w:i/>
        </w:rPr>
        <w:t>las entidades federativas, en el ámbito de sus respectivas competencias, se regirán por los siguientes principios y bases:</w:t>
      </w:r>
    </w:p>
    <w:p w14:paraId="7B2501C9" w14:textId="77777777" w:rsidR="002B11D9" w:rsidRPr="00D746A1" w:rsidRDefault="00E43858" w:rsidP="00D746A1">
      <w:pPr>
        <w:spacing w:line="240" w:lineRule="auto"/>
        <w:ind w:left="567" w:right="539"/>
        <w:rPr>
          <w:i/>
        </w:rPr>
      </w:pPr>
      <w:r w:rsidRPr="00D746A1">
        <w:rPr>
          <w:b/>
          <w:i/>
        </w:rPr>
        <w:t xml:space="preserve">I. </w:t>
      </w:r>
      <w:r w:rsidRPr="00D746A1">
        <w:rPr>
          <w:b/>
          <w:i/>
        </w:rPr>
        <w:tab/>
        <w:t>Toda la información en posesión de cualquier</w:t>
      </w:r>
      <w:r w:rsidRPr="00D746A1">
        <w:rPr>
          <w:i/>
        </w:rPr>
        <w:t xml:space="preserve"> </w:t>
      </w:r>
      <w:r w:rsidRPr="00D746A1">
        <w:rPr>
          <w:b/>
          <w:i/>
        </w:rPr>
        <w:t>autoridad</w:t>
      </w:r>
      <w:r w:rsidRPr="00D746A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D746A1">
        <w:rPr>
          <w:i/>
        </w:rPr>
        <w:lastRenderedPageBreak/>
        <w:t xml:space="preserve">federal, estatal y </w:t>
      </w:r>
      <w:r w:rsidRPr="00D746A1">
        <w:rPr>
          <w:b/>
          <w:i/>
        </w:rPr>
        <w:t>municipal</w:t>
      </w:r>
      <w:r w:rsidRPr="00D746A1">
        <w:rPr>
          <w:i/>
        </w:rPr>
        <w:t xml:space="preserve">, </w:t>
      </w:r>
      <w:r w:rsidRPr="00D746A1">
        <w:rPr>
          <w:b/>
          <w:i/>
        </w:rPr>
        <w:t>es pública</w:t>
      </w:r>
      <w:r w:rsidRPr="00D746A1">
        <w:rPr>
          <w:i/>
        </w:rPr>
        <w:t xml:space="preserve"> y sólo podrá ser reservada temporalmente por razones de interés público y seguridad nacional, en los términos que fijen las leyes. </w:t>
      </w:r>
      <w:r w:rsidRPr="00D746A1">
        <w:rPr>
          <w:b/>
          <w:i/>
        </w:rPr>
        <w:t>En la interpretación de este derecho deberá prevalecer el principio de máxima publicidad. Los sujetos obligados deberán documentar todo acto que derive del ejercicio de sus facultades, competencias o funciones</w:t>
      </w:r>
      <w:r w:rsidRPr="00D746A1">
        <w:rPr>
          <w:i/>
        </w:rPr>
        <w:t>, la ley determinará los supuestos específicos bajo los cuales procederá la declaración de inexistencia de la información.”</w:t>
      </w:r>
    </w:p>
    <w:p w14:paraId="55C26538" w14:textId="77777777" w:rsidR="002B11D9" w:rsidRPr="00D746A1" w:rsidRDefault="002B11D9" w:rsidP="00D746A1">
      <w:pPr>
        <w:spacing w:line="240" w:lineRule="auto"/>
        <w:ind w:left="567" w:right="539"/>
        <w:rPr>
          <w:b/>
          <w:i/>
        </w:rPr>
      </w:pPr>
    </w:p>
    <w:p w14:paraId="1DB1F016" w14:textId="77777777" w:rsidR="002B11D9" w:rsidRPr="00D746A1" w:rsidRDefault="00E43858" w:rsidP="00D746A1">
      <w:pPr>
        <w:spacing w:line="240" w:lineRule="auto"/>
        <w:ind w:left="567" w:right="539"/>
        <w:rPr>
          <w:b/>
          <w:i/>
        </w:rPr>
      </w:pPr>
      <w:r w:rsidRPr="00D746A1">
        <w:rPr>
          <w:b/>
          <w:i/>
        </w:rPr>
        <w:t>Constitución Política del Estado Libre y Soberano de México</w:t>
      </w:r>
    </w:p>
    <w:p w14:paraId="4E542E32" w14:textId="77777777" w:rsidR="002B11D9" w:rsidRPr="00D746A1" w:rsidRDefault="00E43858" w:rsidP="00D746A1">
      <w:pPr>
        <w:spacing w:line="240" w:lineRule="auto"/>
        <w:ind w:left="567" w:right="539"/>
        <w:rPr>
          <w:i/>
        </w:rPr>
      </w:pPr>
      <w:r w:rsidRPr="00D746A1">
        <w:rPr>
          <w:b/>
          <w:i/>
        </w:rPr>
        <w:t>“Artículo 5</w:t>
      </w:r>
      <w:r w:rsidRPr="00D746A1">
        <w:rPr>
          <w:i/>
        </w:rPr>
        <w:t xml:space="preserve">.- </w:t>
      </w:r>
    </w:p>
    <w:p w14:paraId="0E7D0278" w14:textId="77777777" w:rsidR="002B11D9" w:rsidRPr="00D746A1" w:rsidRDefault="00E43858" w:rsidP="00D746A1">
      <w:pPr>
        <w:spacing w:line="240" w:lineRule="auto"/>
        <w:ind w:left="567" w:right="539"/>
        <w:rPr>
          <w:i/>
        </w:rPr>
      </w:pPr>
      <w:r w:rsidRPr="00D746A1">
        <w:rPr>
          <w:i/>
        </w:rPr>
        <w:t>(…)</w:t>
      </w:r>
    </w:p>
    <w:p w14:paraId="6CD461F3" w14:textId="77777777" w:rsidR="002B11D9" w:rsidRPr="00D746A1" w:rsidRDefault="00E43858" w:rsidP="00D746A1">
      <w:pPr>
        <w:spacing w:line="240" w:lineRule="auto"/>
        <w:ind w:left="567" w:right="539"/>
        <w:rPr>
          <w:i/>
        </w:rPr>
      </w:pPr>
      <w:r w:rsidRPr="00D746A1">
        <w:rPr>
          <w:b/>
          <w:i/>
        </w:rPr>
        <w:t>El derecho a la información será garantizado por el Estado. La ley establecerá las previsiones que permitan asegurar la protección, el respeto y la difusión de este derecho</w:t>
      </w:r>
      <w:r w:rsidRPr="00D746A1">
        <w:rPr>
          <w:i/>
        </w:rPr>
        <w:t>.</w:t>
      </w:r>
    </w:p>
    <w:p w14:paraId="2ABE9580" w14:textId="77777777" w:rsidR="002B11D9" w:rsidRPr="00D746A1" w:rsidRDefault="00E43858" w:rsidP="00D746A1">
      <w:pPr>
        <w:spacing w:line="240" w:lineRule="auto"/>
        <w:ind w:left="567" w:right="539"/>
        <w:rPr>
          <w:i/>
        </w:rPr>
      </w:pPr>
      <w:r w:rsidRPr="00D746A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A0A77" w14:textId="77777777" w:rsidR="002B11D9" w:rsidRPr="00D746A1" w:rsidRDefault="00E43858" w:rsidP="00D746A1">
      <w:pPr>
        <w:spacing w:line="240" w:lineRule="auto"/>
        <w:ind w:left="567" w:right="539"/>
        <w:rPr>
          <w:i/>
        </w:rPr>
      </w:pPr>
      <w:r w:rsidRPr="00D746A1">
        <w:rPr>
          <w:b/>
          <w:i/>
        </w:rPr>
        <w:t>Este derecho se regirá por los principios y bases siguientes</w:t>
      </w:r>
      <w:r w:rsidRPr="00D746A1">
        <w:rPr>
          <w:i/>
        </w:rPr>
        <w:t>:</w:t>
      </w:r>
    </w:p>
    <w:p w14:paraId="20F07590" w14:textId="77777777" w:rsidR="002B11D9" w:rsidRPr="00D746A1" w:rsidRDefault="00E43858" w:rsidP="00D746A1">
      <w:pPr>
        <w:spacing w:line="240" w:lineRule="auto"/>
        <w:ind w:left="567" w:right="539"/>
        <w:rPr>
          <w:i/>
        </w:rPr>
      </w:pPr>
      <w:r w:rsidRPr="00D746A1">
        <w:rPr>
          <w:b/>
          <w:i/>
        </w:rPr>
        <w:t>I. Toda la información en posesión de cualquier autoridad, entidad, órgano y organismos de los</w:t>
      </w:r>
      <w:r w:rsidRPr="00D746A1">
        <w:rPr>
          <w:i/>
        </w:rPr>
        <w:t xml:space="preserve"> Poderes Ejecutivo, Legislativo y Judicial, órganos autónomos, partidos políticos, fideicomisos y fondos públicos estatales y </w:t>
      </w:r>
      <w:r w:rsidRPr="00D746A1">
        <w:rPr>
          <w:b/>
          <w:i/>
        </w:rPr>
        <w:t>municipales</w:t>
      </w:r>
      <w:r w:rsidRPr="00D746A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746A1">
        <w:rPr>
          <w:b/>
          <w:i/>
        </w:rPr>
        <w:t>es pública</w:t>
      </w:r>
      <w:r w:rsidRPr="00D746A1">
        <w:rPr>
          <w:i/>
        </w:rPr>
        <w:t xml:space="preserve"> y sólo podrá ser reservada temporalmente por razones previstas en la Constitución Política de los Estados Unidos Mexicanos de interés público y seguridad, en los términos que fijen las leyes. </w:t>
      </w:r>
      <w:r w:rsidRPr="00D746A1">
        <w:rPr>
          <w:b/>
          <w:i/>
        </w:rPr>
        <w:t>En la interpretación de este derecho deberá prevalecer el principio de máxima publicidad</w:t>
      </w:r>
      <w:r w:rsidRPr="00D746A1">
        <w:rPr>
          <w:i/>
        </w:rPr>
        <w:t xml:space="preserve">. </w:t>
      </w:r>
      <w:r w:rsidRPr="00D746A1">
        <w:rPr>
          <w:b/>
          <w:i/>
        </w:rPr>
        <w:t>Los sujetos obligados deberán documentar todo acto que derive del ejercicio de sus facultades, competencias o funciones</w:t>
      </w:r>
      <w:r w:rsidRPr="00D746A1">
        <w:rPr>
          <w:i/>
        </w:rPr>
        <w:t>, la ley determinará los supuestos específicos bajo los cuales procederá la declaración de inexistencia de la información.”</w:t>
      </w:r>
    </w:p>
    <w:p w14:paraId="43DAD261" w14:textId="77777777" w:rsidR="002B11D9" w:rsidRPr="00D746A1" w:rsidRDefault="002B11D9" w:rsidP="00D746A1">
      <w:pPr>
        <w:rPr>
          <w:b/>
          <w:i/>
        </w:rPr>
      </w:pPr>
    </w:p>
    <w:p w14:paraId="3CC5AE80" w14:textId="77777777" w:rsidR="002B11D9" w:rsidRPr="00D746A1" w:rsidRDefault="00E43858" w:rsidP="00D746A1">
      <w:pPr>
        <w:rPr>
          <w:i/>
        </w:rPr>
      </w:pPr>
      <w:r w:rsidRPr="00D746A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D746A1">
        <w:rPr>
          <w:i/>
        </w:rPr>
        <w:t>por los principios de simplicidad, rapidez, gratuidad del procedimiento, auxilio y orientación a los particulares.</w:t>
      </w:r>
    </w:p>
    <w:p w14:paraId="06C4477C" w14:textId="77777777" w:rsidR="002B11D9" w:rsidRPr="00D746A1" w:rsidRDefault="002B11D9" w:rsidP="00D746A1">
      <w:pPr>
        <w:rPr>
          <w:i/>
        </w:rPr>
      </w:pPr>
    </w:p>
    <w:p w14:paraId="32F71180" w14:textId="77777777" w:rsidR="002B11D9" w:rsidRPr="00D746A1" w:rsidRDefault="00E43858" w:rsidP="00D746A1">
      <w:pPr>
        <w:rPr>
          <w:i/>
        </w:rPr>
      </w:pPr>
      <w:r w:rsidRPr="00D746A1">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6730D8" w14:textId="77777777" w:rsidR="002B11D9" w:rsidRPr="00D746A1" w:rsidRDefault="002B11D9" w:rsidP="00D746A1"/>
    <w:p w14:paraId="50C9A409" w14:textId="77777777" w:rsidR="002B11D9" w:rsidRPr="00D746A1" w:rsidRDefault="00E43858" w:rsidP="00D746A1">
      <w:r w:rsidRPr="00D746A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2A6D7BE" w14:textId="77777777" w:rsidR="002B11D9" w:rsidRPr="00D746A1" w:rsidRDefault="002B11D9" w:rsidP="00D746A1"/>
    <w:p w14:paraId="35AF7222" w14:textId="77777777" w:rsidR="002B11D9" w:rsidRPr="00D746A1" w:rsidRDefault="00E43858" w:rsidP="00D746A1">
      <w:r w:rsidRPr="00D746A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6BA6196" w14:textId="77777777" w:rsidR="002B11D9" w:rsidRPr="00D746A1" w:rsidRDefault="002B11D9" w:rsidP="00D746A1"/>
    <w:p w14:paraId="573E8C29" w14:textId="77777777" w:rsidR="002B11D9" w:rsidRPr="00D746A1" w:rsidRDefault="00E43858" w:rsidP="00D746A1">
      <w:r w:rsidRPr="00D746A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593E47A" w14:textId="77777777" w:rsidR="002B11D9" w:rsidRPr="00D746A1" w:rsidRDefault="002B11D9" w:rsidP="00D746A1"/>
    <w:p w14:paraId="65B0DF28" w14:textId="77777777" w:rsidR="002B11D9" w:rsidRPr="00D746A1" w:rsidRDefault="00E43858" w:rsidP="00D746A1">
      <w:bookmarkStart w:id="28" w:name="_heading=h.2bn6wsx" w:colFirst="0" w:colLast="0"/>
      <w:bookmarkEnd w:id="28"/>
      <w:r w:rsidRPr="00D746A1">
        <w:lastRenderedPageBreak/>
        <w:t xml:space="preserve">Con base en lo anterior, se considera que </w:t>
      </w:r>
      <w:r w:rsidRPr="00D746A1">
        <w:rPr>
          <w:b/>
        </w:rPr>
        <w:t>EL</w:t>
      </w:r>
      <w:r w:rsidRPr="00D746A1">
        <w:t xml:space="preserve"> </w:t>
      </w:r>
      <w:r w:rsidRPr="00D746A1">
        <w:rPr>
          <w:b/>
        </w:rPr>
        <w:t>SUJETO OBLIGADO</w:t>
      </w:r>
      <w:r w:rsidRPr="00D746A1">
        <w:t xml:space="preserve"> se encontraba compelido a atender la solicitud de acceso a la información realizada por </w:t>
      </w:r>
      <w:r w:rsidRPr="00D746A1">
        <w:rPr>
          <w:b/>
        </w:rPr>
        <w:t>LA PARTE RECURRENTE</w:t>
      </w:r>
      <w:r w:rsidRPr="00D746A1">
        <w:t>.</w:t>
      </w:r>
    </w:p>
    <w:p w14:paraId="4D6DDC45" w14:textId="77777777" w:rsidR="002B11D9" w:rsidRPr="00D746A1" w:rsidRDefault="002B11D9" w:rsidP="00D746A1"/>
    <w:p w14:paraId="0AA81BA3" w14:textId="77777777" w:rsidR="002B11D9" w:rsidRPr="00D746A1" w:rsidRDefault="00E43858" w:rsidP="00D746A1">
      <w:pPr>
        <w:pStyle w:val="Ttulo3"/>
      </w:pPr>
      <w:bookmarkStart w:id="29" w:name="_Toc180065267"/>
      <w:r w:rsidRPr="00D746A1">
        <w:t>b) Controversia a resolver</w:t>
      </w:r>
      <w:r w:rsidR="0043233B" w:rsidRPr="00D746A1">
        <w:t>.</w:t>
      </w:r>
      <w:bookmarkEnd w:id="29"/>
    </w:p>
    <w:p w14:paraId="1B68986D" w14:textId="23B0D745" w:rsidR="00AB5228" w:rsidRPr="00D746A1" w:rsidRDefault="00AB5228" w:rsidP="00D746A1">
      <w:pPr>
        <w:rPr>
          <w:rFonts w:eastAsia="Calibri"/>
          <w:lang w:eastAsia="es-ES_tradnl"/>
        </w:rPr>
      </w:pPr>
      <w:r w:rsidRPr="00D746A1">
        <w:rPr>
          <w:rFonts w:eastAsia="Calibri"/>
          <w:lang w:eastAsia="es-ES_tradnl"/>
        </w:rPr>
        <w:t xml:space="preserve">Con el objeto de ilustrar la controversia planteada, resulta conveniente precisar en primer lugar que, por las características de la redacción de la solicitud del particular, podría llegarse a confundir el derecho de acceso a la información con el derecho de petición o bien una consulta o trámite en específico; sin embargo es menester de este Órgano Garante generar una interpretación de la misma en el sentido más amplio posible para garantizar el derecho humano que este Instituto tutela, de tal manera que si bien el requerimiento es realizado a manera de cuestionamientos, se logran advertir algunos elementos cuya naturaleza recae en una posible la existencia de documentales con las que el </w:t>
      </w:r>
      <w:r w:rsidRPr="00D746A1">
        <w:rPr>
          <w:rFonts w:eastAsia="Calibri"/>
          <w:b/>
          <w:lang w:eastAsia="es-ES_tradnl"/>
        </w:rPr>
        <w:t xml:space="preserve">SUJETO OBLIGADO </w:t>
      </w:r>
      <w:r w:rsidRPr="00D746A1">
        <w:rPr>
          <w:rFonts w:eastAsia="Calibri"/>
          <w:lang w:eastAsia="es-ES_tradnl"/>
        </w:rPr>
        <w:t xml:space="preserve">pueda dar atención y colmar con lo solicitado, máxime que este último refirió tal situación para algunos de los cuestionamientos realizados por </w:t>
      </w:r>
      <w:r w:rsidRPr="00D746A1">
        <w:rPr>
          <w:rFonts w:eastAsia="Calibri"/>
          <w:b/>
          <w:lang w:eastAsia="es-ES_tradnl"/>
        </w:rPr>
        <w:t>LA PARTE RECURRENTE</w:t>
      </w:r>
      <w:r w:rsidRPr="00D746A1">
        <w:rPr>
          <w:rFonts w:eastAsia="Calibri"/>
          <w:lang w:eastAsia="es-ES_tradnl"/>
        </w:rPr>
        <w:t>.</w:t>
      </w:r>
    </w:p>
    <w:p w14:paraId="2BA48136" w14:textId="77777777" w:rsidR="00AB5228" w:rsidRPr="00D746A1" w:rsidRDefault="00AB5228" w:rsidP="00D746A1">
      <w:pPr>
        <w:rPr>
          <w:rFonts w:eastAsia="Calibri"/>
          <w:lang w:eastAsia="es-ES_tradnl"/>
        </w:rPr>
      </w:pPr>
    </w:p>
    <w:p w14:paraId="60FDB4C1" w14:textId="707B273D" w:rsidR="00AB5228" w:rsidRPr="00D746A1" w:rsidRDefault="00AB5228" w:rsidP="00D746A1">
      <w:pPr>
        <w:rPr>
          <w:rFonts w:cs="Tahoma"/>
          <w:bCs/>
          <w:iCs/>
          <w:szCs w:val="22"/>
        </w:rPr>
      </w:pPr>
      <w:r w:rsidRPr="00D746A1">
        <w:rPr>
          <w:rFonts w:eastAsia="Calibri"/>
          <w:lang w:eastAsia="es-ES_tradnl"/>
        </w:rPr>
        <w:t xml:space="preserve">Así las cosas, tenemos que una vez realizado el estudio de las constancias que integran el expediente en que se actúa, se desprende que </w:t>
      </w:r>
      <w:r w:rsidRPr="00D746A1">
        <w:rPr>
          <w:rFonts w:eastAsia="Calibri"/>
          <w:b/>
          <w:bCs/>
          <w:lang w:eastAsia="es-ES_tradnl"/>
        </w:rPr>
        <w:t>LA PARTE RECURRENTE</w:t>
      </w:r>
      <w:r w:rsidRPr="00D746A1">
        <w:rPr>
          <w:rFonts w:eastAsia="Calibri"/>
          <w:lang w:eastAsia="es-ES_tradnl"/>
        </w:rPr>
        <w:t xml:space="preserve"> solicitó, </w:t>
      </w:r>
      <w:r w:rsidRPr="00D746A1">
        <w:rPr>
          <w:rFonts w:cs="Tahoma"/>
          <w:bCs/>
          <w:iCs/>
          <w:szCs w:val="22"/>
        </w:rPr>
        <w:t>lo siguiente:</w:t>
      </w:r>
    </w:p>
    <w:p w14:paraId="6912AA07" w14:textId="77777777" w:rsidR="00AB5228" w:rsidRPr="00D746A1" w:rsidRDefault="00AB5228" w:rsidP="00D746A1">
      <w:pPr>
        <w:rPr>
          <w:rFonts w:eastAsia="Calibri"/>
          <w:lang w:eastAsia="es-ES_tradnl"/>
        </w:rPr>
      </w:pPr>
    </w:p>
    <w:p w14:paraId="3C4CA740" w14:textId="27423EC6" w:rsidR="00AB5228" w:rsidRPr="00D746A1" w:rsidRDefault="00AB5228" w:rsidP="00D746A1">
      <w:pPr>
        <w:pStyle w:val="Prrafodelista"/>
        <w:numPr>
          <w:ilvl w:val="0"/>
          <w:numId w:val="20"/>
        </w:numPr>
        <w:tabs>
          <w:tab w:val="left" w:pos="4667"/>
        </w:tabs>
        <w:ind w:right="567"/>
      </w:pPr>
      <w:r w:rsidRPr="00D746A1">
        <w:t>¿Cuáles son las principales prioridades de su administración para mejorar la transparenci</w:t>
      </w:r>
      <w:r w:rsidR="0021547C" w:rsidRPr="00D746A1">
        <w:t>a y el acceso a la información?</w:t>
      </w:r>
    </w:p>
    <w:p w14:paraId="506BC509" w14:textId="73F4ADD1" w:rsidR="00AB5228" w:rsidRPr="00D746A1" w:rsidRDefault="00AB5228" w:rsidP="00D746A1">
      <w:pPr>
        <w:pStyle w:val="Prrafodelista"/>
        <w:numPr>
          <w:ilvl w:val="0"/>
          <w:numId w:val="20"/>
        </w:numPr>
        <w:tabs>
          <w:tab w:val="left" w:pos="4667"/>
        </w:tabs>
        <w:ind w:right="567"/>
      </w:pPr>
      <w:r w:rsidRPr="00D746A1">
        <w:t xml:space="preserve">¿Qué medidas se están tomando para garantizar el reencarpetamiento de los baches en </w:t>
      </w:r>
      <w:r w:rsidR="00BD3682" w:rsidRPr="00D746A1">
        <w:t>todas las calles del municipio?</w:t>
      </w:r>
    </w:p>
    <w:p w14:paraId="3A086149" w14:textId="3893765F" w:rsidR="00AB5228" w:rsidRPr="00D746A1" w:rsidRDefault="00AB5228" w:rsidP="00D746A1">
      <w:pPr>
        <w:pStyle w:val="Prrafodelista"/>
        <w:numPr>
          <w:ilvl w:val="0"/>
          <w:numId w:val="20"/>
        </w:numPr>
        <w:tabs>
          <w:tab w:val="left" w:pos="4667"/>
        </w:tabs>
        <w:ind w:right="567"/>
      </w:pPr>
      <w:r w:rsidRPr="00D746A1">
        <w:t xml:space="preserve">¿Cómo se está abordando la corrupción de la policía? </w:t>
      </w:r>
      <w:r w:rsidR="00533C88" w:rsidRPr="00D746A1">
        <w:t>y</w:t>
      </w:r>
      <w:r w:rsidR="00BD3682" w:rsidRPr="00D746A1">
        <w:t xml:space="preserve"> </w:t>
      </w:r>
      <w:r w:rsidRPr="00D746A1">
        <w:t>¿Qué programas específicos están en mar</w:t>
      </w:r>
      <w:r w:rsidR="00533C88" w:rsidRPr="00D746A1">
        <w:t>cha para apoyar a las víctimas?</w:t>
      </w:r>
    </w:p>
    <w:p w14:paraId="18F21159" w14:textId="103EF22E" w:rsidR="00AB5228" w:rsidRPr="00D746A1" w:rsidRDefault="00AB5228" w:rsidP="00D746A1">
      <w:pPr>
        <w:pStyle w:val="Prrafodelista"/>
        <w:numPr>
          <w:ilvl w:val="0"/>
          <w:numId w:val="20"/>
        </w:numPr>
        <w:tabs>
          <w:tab w:val="left" w:pos="4667"/>
        </w:tabs>
        <w:ind w:right="567"/>
      </w:pPr>
      <w:r w:rsidRPr="00D746A1">
        <w:t>¿Qué estrategias se están implementando para aumentar la participación ciudadana en t</w:t>
      </w:r>
      <w:r w:rsidR="00533C88" w:rsidRPr="00D746A1">
        <w:t>emas del Comité Anticorrupción?</w:t>
      </w:r>
    </w:p>
    <w:p w14:paraId="4F82F49E" w14:textId="239B88CF" w:rsidR="00AB5228" w:rsidRPr="00D746A1" w:rsidRDefault="00AB5228" w:rsidP="00D746A1">
      <w:pPr>
        <w:pStyle w:val="Prrafodelista"/>
        <w:numPr>
          <w:ilvl w:val="0"/>
          <w:numId w:val="20"/>
        </w:numPr>
        <w:tabs>
          <w:tab w:val="left" w:pos="4667"/>
        </w:tabs>
        <w:ind w:right="567"/>
      </w:pPr>
      <w:r w:rsidRPr="00D746A1">
        <w:lastRenderedPageBreak/>
        <w:t xml:space="preserve">¿Cuáles son los mayores desafíos que enfrenta la unidad de transparencia, </w:t>
      </w:r>
      <w:r w:rsidR="00533C88" w:rsidRPr="00D746A1">
        <w:t>ante tanto escándalo mediático?</w:t>
      </w:r>
    </w:p>
    <w:p w14:paraId="4E81DEA0" w14:textId="5EFF5C15" w:rsidR="00AB5228" w:rsidRPr="00D746A1" w:rsidRDefault="00AB5228" w:rsidP="00D746A1">
      <w:pPr>
        <w:pStyle w:val="Prrafodelista"/>
        <w:numPr>
          <w:ilvl w:val="0"/>
          <w:numId w:val="20"/>
        </w:numPr>
        <w:tabs>
          <w:tab w:val="left" w:pos="4667"/>
        </w:tabs>
        <w:ind w:right="567"/>
      </w:pPr>
      <w:r w:rsidRPr="00D746A1">
        <w:t xml:space="preserve">¿Cómo se coordina el municipio con el gobierno estatal u otras instituciones y organizaciones para abordar los problemas antes señalados? </w:t>
      </w:r>
    </w:p>
    <w:p w14:paraId="18B2E886" w14:textId="2262523A" w:rsidR="00AB5228" w:rsidRPr="00D746A1" w:rsidRDefault="00AB5228" w:rsidP="00D746A1">
      <w:pPr>
        <w:pStyle w:val="Prrafodelista"/>
        <w:numPr>
          <w:ilvl w:val="0"/>
          <w:numId w:val="20"/>
        </w:numPr>
        <w:tabs>
          <w:tab w:val="left" w:pos="4667"/>
        </w:tabs>
        <w:ind w:right="567"/>
      </w:pPr>
      <w:r w:rsidRPr="00D746A1">
        <w:t>¿Qué papel juega la Contraloría respecto a los expedientes DIRA (dirección de responsabilidades administrativas)?</w:t>
      </w:r>
    </w:p>
    <w:p w14:paraId="6EE66198" w14:textId="276C9530" w:rsidR="00AB5228" w:rsidRPr="00D746A1" w:rsidRDefault="00AB5228" w:rsidP="00D746A1">
      <w:pPr>
        <w:pStyle w:val="Prrafodelista"/>
        <w:numPr>
          <w:ilvl w:val="0"/>
          <w:numId w:val="20"/>
        </w:numPr>
        <w:tabs>
          <w:tab w:val="left" w:pos="4667"/>
        </w:tabs>
        <w:ind w:right="567"/>
      </w:pPr>
      <w:r w:rsidRPr="00D746A1">
        <w:t>¿Cómo se asegura de que trámites y servicios que se ofrecen sean inclusivos y consideren las necesidades de ciudadanos de diferentes contextos socioeconómicos?</w:t>
      </w:r>
    </w:p>
    <w:p w14:paraId="4B0938E1" w14:textId="08C66866" w:rsidR="00AB5228" w:rsidRPr="00D746A1" w:rsidRDefault="00AB5228" w:rsidP="00D746A1">
      <w:pPr>
        <w:pStyle w:val="Prrafodelista"/>
        <w:numPr>
          <w:ilvl w:val="0"/>
          <w:numId w:val="20"/>
        </w:numPr>
        <w:tabs>
          <w:tab w:val="left" w:pos="4667"/>
        </w:tabs>
        <w:ind w:right="567"/>
      </w:pPr>
      <w:r w:rsidRPr="00D746A1">
        <w:t>¿Qué avances se han logrado en la implementación de la Ley de Archivos y cuáles son los próximos pasos?</w:t>
      </w:r>
    </w:p>
    <w:p w14:paraId="2074CF97" w14:textId="374D758A" w:rsidR="00AB5228" w:rsidRPr="00D746A1" w:rsidRDefault="00AB5228" w:rsidP="00D746A1">
      <w:pPr>
        <w:pStyle w:val="Prrafodelista"/>
        <w:numPr>
          <w:ilvl w:val="0"/>
          <w:numId w:val="20"/>
        </w:numPr>
        <w:tabs>
          <w:tab w:val="left" w:pos="4667"/>
        </w:tabs>
        <w:ind w:right="567"/>
      </w:pPr>
      <w:r w:rsidRPr="00D746A1">
        <w:t xml:space="preserve">¿Cómo puede la ciudadanía involucrarse y acercarse a la información </w:t>
      </w:r>
      <w:r w:rsidR="006E72F8" w:rsidRPr="00D746A1">
        <w:t>pública que posee el municipio?</w:t>
      </w:r>
    </w:p>
    <w:p w14:paraId="2FB0C7F7" w14:textId="77777777" w:rsidR="00B1613E" w:rsidRPr="00D746A1" w:rsidRDefault="00B1613E" w:rsidP="00D746A1"/>
    <w:p w14:paraId="0F425D3B" w14:textId="7F65220F" w:rsidR="00163CE7" w:rsidRPr="00D746A1" w:rsidRDefault="00F76047" w:rsidP="00D746A1">
      <w:pPr>
        <w:pBdr>
          <w:top w:val="nil"/>
          <w:left w:val="nil"/>
          <w:bottom w:val="nil"/>
          <w:right w:val="nil"/>
          <w:between w:val="nil"/>
        </w:pBdr>
        <w:spacing w:line="480" w:lineRule="auto"/>
        <w:ind w:right="-28"/>
        <w:rPr>
          <w:szCs w:val="22"/>
        </w:rPr>
      </w:pPr>
      <w:r w:rsidRPr="00D746A1">
        <w:rPr>
          <w:szCs w:val="22"/>
        </w:rPr>
        <w:t xml:space="preserve">En respuesta, </w:t>
      </w:r>
      <w:r w:rsidRPr="00D746A1">
        <w:rPr>
          <w:b/>
          <w:szCs w:val="22"/>
        </w:rPr>
        <w:t>EL SUJETO OBLIGADO</w:t>
      </w:r>
      <w:r w:rsidR="004E1042" w:rsidRPr="00D746A1">
        <w:rPr>
          <w:szCs w:val="22"/>
        </w:rPr>
        <w:t xml:space="preserve"> se pronunció por conducto de la Titular de la Unidad de Transparencia quien precisó lo siguiente:</w:t>
      </w:r>
    </w:p>
    <w:p w14:paraId="36FE5101" w14:textId="77777777" w:rsidR="004E1042" w:rsidRPr="00D746A1" w:rsidRDefault="004E1042" w:rsidP="00D746A1">
      <w:pPr>
        <w:pBdr>
          <w:top w:val="nil"/>
          <w:left w:val="nil"/>
          <w:bottom w:val="nil"/>
          <w:right w:val="nil"/>
          <w:between w:val="nil"/>
        </w:pBdr>
        <w:spacing w:line="480" w:lineRule="auto"/>
        <w:ind w:right="-28"/>
        <w:rPr>
          <w:szCs w:val="22"/>
        </w:rPr>
      </w:pPr>
    </w:p>
    <w:p w14:paraId="557651C7" w14:textId="29670C0C" w:rsidR="004E1042" w:rsidRPr="00D746A1" w:rsidRDefault="004E1042" w:rsidP="00D746A1">
      <w:pPr>
        <w:pStyle w:val="Prrafodelista"/>
        <w:numPr>
          <w:ilvl w:val="0"/>
          <w:numId w:val="21"/>
        </w:numPr>
        <w:pBdr>
          <w:top w:val="nil"/>
          <w:left w:val="nil"/>
          <w:bottom w:val="nil"/>
          <w:right w:val="nil"/>
          <w:between w:val="nil"/>
        </w:pBdr>
        <w:ind w:right="-28"/>
        <w:rPr>
          <w:szCs w:val="22"/>
        </w:rPr>
      </w:pPr>
      <w:r w:rsidRPr="00D746A1">
        <w:rPr>
          <w:szCs w:val="22"/>
        </w:rPr>
        <w:t>Que por lo que hace a los puntos de la solicitud 1, 5, 6 y 10</w:t>
      </w:r>
      <w:r w:rsidR="003445D7" w:rsidRPr="00D746A1">
        <w:rPr>
          <w:szCs w:val="22"/>
        </w:rPr>
        <w:t>, no existe documento que pueda colmar con tales pretensiones por no haberse generado, poseído o administrado cuestiones de previo y especial pronunciamiento, precisando que el solicitante expresó manifestaciones subjetivas que no pueden ser colmadas con la entrega de documentos; además señaló que el particular busca un pronunciamiento por parte del Sujeto Obligado, lo cual no constituye un derecho de acceso a la información, sino un derecho de petición.</w:t>
      </w:r>
    </w:p>
    <w:p w14:paraId="7C06B625" w14:textId="1B253705" w:rsidR="003445D7" w:rsidRPr="00D746A1" w:rsidRDefault="003445D7" w:rsidP="00D746A1">
      <w:pPr>
        <w:pStyle w:val="Prrafodelista"/>
        <w:numPr>
          <w:ilvl w:val="0"/>
          <w:numId w:val="21"/>
        </w:numPr>
        <w:pBdr>
          <w:top w:val="nil"/>
          <w:left w:val="nil"/>
          <w:bottom w:val="nil"/>
          <w:right w:val="nil"/>
          <w:between w:val="nil"/>
        </w:pBdr>
        <w:ind w:right="-28"/>
        <w:rPr>
          <w:szCs w:val="22"/>
        </w:rPr>
      </w:pPr>
      <w:r w:rsidRPr="00D746A1">
        <w:rPr>
          <w:szCs w:val="22"/>
          <w:u w:val="single"/>
        </w:rPr>
        <w:lastRenderedPageBreak/>
        <w:t>Que en atención al cuestionamiento ¿Qué medidas se están tomando para garantizar el reencarpetamiento de los baches en todas las calles del municipio?</w:t>
      </w:r>
      <w:r w:rsidRPr="00D746A1">
        <w:rPr>
          <w:szCs w:val="22"/>
        </w:rPr>
        <w:t>, la Dirección General de Desarrollo Urbano, Ordenamiento Territorial y Obras Públicas informó que no cuenta con atribuciones y competencia para llevar a cabo la ejecución de trabajos de bacheo, no obstante en apoyo al área responsable del bacheo, se solicitó ante Cabildo la autorización de recursos para el proceso de contratación, mismo que fue autorizado y se están realizando los trámites administrativos para su contratación.</w:t>
      </w:r>
    </w:p>
    <w:p w14:paraId="7DBC884A" w14:textId="3C61B770" w:rsidR="003445D7" w:rsidRPr="00D746A1" w:rsidRDefault="003445D7" w:rsidP="00D746A1">
      <w:pPr>
        <w:pStyle w:val="Prrafodelista"/>
        <w:numPr>
          <w:ilvl w:val="0"/>
          <w:numId w:val="21"/>
        </w:numPr>
        <w:pBdr>
          <w:top w:val="nil"/>
          <w:left w:val="nil"/>
          <w:bottom w:val="nil"/>
          <w:right w:val="nil"/>
          <w:between w:val="nil"/>
        </w:pBdr>
        <w:ind w:right="-28"/>
      </w:pPr>
      <w:r w:rsidRPr="00D746A1">
        <w:rPr>
          <w:szCs w:val="22"/>
        </w:rPr>
        <w:t xml:space="preserve">Que en atención al cuestionamiento </w:t>
      </w:r>
      <w:r w:rsidRPr="00D746A1">
        <w:rPr>
          <w:szCs w:val="22"/>
          <w:u w:val="single"/>
        </w:rPr>
        <w:t xml:space="preserve">¿Qué medidas se están tomando para garantizar el reencarpetamiento de los baches en todas las calles del municipio? y </w:t>
      </w:r>
      <w:r w:rsidR="001D5525" w:rsidRPr="00D746A1">
        <w:rPr>
          <w:szCs w:val="22"/>
          <w:u w:val="single"/>
        </w:rPr>
        <w:t>¿Cómo se coordina el municipio con el gobierno estatal u otras instituciones y organizaciones para abordar los problemas antes señalados?</w:t>
      </w:r>
      <w:r w:rsidR="001D5525" w:rsidRPr="00D746A1">
        <w:t>, la Dirección General de Servicios Públicos informó que, se lleva a cabo el procedimiento de bacheo, el cual implica lo siguiente: Cuadreo del área afectada (bache), incluye: corte con cortadora, demolición a mano, barrido y limpieza; riego de liga con emulsión a razón de 0.75 Its/m2; reposición de carpeta asfáltica de 5 a 12 cm. de espesor promedio, con mezcla en caliente compactada con equipo mecánico.</w:t>
      </w:r>
    </w:p>
    <w:p w14:paraId="72908105" w14:textId="02FA5EE4" w:rsidR="001D5525" w:rsidRPr="00D746A1" w:rsidRDefault="001D5525" w:rsidP="00D746A1">
      <w:pPr>
        <w:pStyle w:val="Prrafodelista"/>
        <w:numPr>
          <w:ilvl w:val="0"/>
          <w:numId w:val="21"/>
        </w:numPr>
        <w:pBdr>
          <w:top w:val="nil"/>
          <w:left w:val="nil"/>
          <w:bottom w:val="nil"/>
          <w:right w:val="nil"/>
          <w:between w:val="nil"/>
        </w:pBdr>
        <w:ind w:right="-28"/>
      </w:pPr>
      <w:r w:rsidRPr="00D746A1">
        <w:rPr>
          <w:szCs w:val="22"/>
        </w:rPr>
        <w:t xml:space="preserve">Que en atención al cuestionamiento ¿Cómo se está abordando la corrupción de la policía?; ¿Qué programas específicos están en marcha para apoyar a las víctimas? y </w:t>
      </w:r>
      <w:r w:rsidRPr="00D746A1">
        <w:rPr>
          <w:szCs w:val="22"/>
          <w:u w:val="single"/>
        </w:rPr>
        <w:t>¿Cómo se coordina el municipio con el gobierno estatal u otras instituciones y organizaciones para abordar los problemas antes señalados?</w:t>
      </w:r>
      <w:r w:rsidRPr="00D746A1">
        <w:rPr>
          <w:szCs w:val="22"/>
        </w:rPr>
        <w:t>, la Dirección General de Seguridad Pública y Protección Ciudadana, se señaló que, lo solicitado no constituye un requerimiento que pueda ser satisfecho vía acceso a la información pública, ya que se trata de manifestaciones subjetivas, así como interrogantes que no se colman con la entrega de documentos.</w:t>
      </w:r>
    </w:p>
    <w:p w14:paraId="5A170C9F" w14:textId="0719B0EA" w:rsidR="001D5525" w:rsidRPr="00D746A1" w:rsidRDefault="001D5525" w:rsidP="00D746A1">
      <w:pPr>
        <w:pStyle w:val="Prrafodelista"/>
        <w:numPr>
          <w:ilvl w:val="0"/>
          <w:numId w:val="21"/>
        </w:numPr>
        <w:pBdr>
          <w:top w:val="nil"/>
          <w:left w:val="nil"/>
          <w:bottom w:val="nil"/>
          <w:right w:val="nil"/>
          <w:between w:val="nil"/>
        </w:pBdr>
        <w:ind w:right="-28"/>
      </w:pPr>
      <w:r w:rsidRPr="00D746A1">
        <w:rPr>
          <w:szCs w:val="22"/>
        </w:rPr>
        <w:lastRenderedPageBreak/>
        <w:t xml:space="preserve">Que </w:t>
      </w:r>
      <w:r w:rsidR="00DB062A" w:rsidRPr="00D746A1">
        <w:rPr>
          <w:szCs w:val="22"/>
        </w:rPr>
        <w:t>la Secretaría del Ayuntamiento informó que, no se localizó expresión documental que colme la pretensión del solicitante, ya que se trata de cuestionamientos que no están encaminados a obtener un documento en específico.</w:t>
      </w:r>
    </w:p>
    <w:p w14:paraId="7FA4C0FE" w14:textId="3A7F560B" w:rsidR="00DB062A" w:rsidRPr="00D746A1" w:rsidRDefault="00DB062A" w:rsidP="00D746A1">
      <w:pPr>
        <w:pStyle w:val="Prrafodelista"/>
        <w:numPr>
          <w:ilvl w:val="0"/>
          <w:numId w:val="21"/>
        </w:numPr>
        <w:pBdr>
          <w:top w:val="nil"/>
          <w:left w:val="nil"/>
          <w:bottom w:val="nil"/>
          <w:right w:val="nil"/>
          <w:between w:val="nil"/>
        </w:pBdr>
        <w:ind w:right="-28"/>
      </w:pPr>
      <w:r w:rsidRPr="00D746A1">
        <w:rPr>
          <w:szCs w:val="22"/>
        </w:rPr>
        <w:t xml:space="preserve">Que la Contraloría Municipal indico que, las manifestaciones subjetivas no pueden ser atendidas como un derecho de acceso a la información pública; sin embargo se remite el Manual de Organización de la Contraloría Municipal de Toluca con el fin de visualizar las atribuciones con las que cuenta el Órgano Interno de Control </w:t>
      </w:r>
    </w:p>
    <w:p w14:paraId="65515C6C" w14:textId="3AAC398E" w:rsidR="00DB062A" w:rsidRPr="00D746A1" w:rsidRDefault="00142D8A" w:rsidP="00D746A1">
      <w:pPr>
        <w:pStyle w:val="Prrafodelista"/>
        <w:numPr>
          <w:ilvl w:val="0"/>
          <w:numId w:val="21"/>
        </w:numPr>
        <w:pBdr>
          <w:top w:val="nil"/>
          <w:left w:val="nil"/>
          <w:bottom w:val="nil"/>
          <w:right w:val="nil"/>
          <w:between w:val="nil"/>
        </w:pBdr>
        <w:ind w:right="-28"/>
      </w:pPr>
      <w:r w:rsidRPr="00D746A1">
        <w:rPr>
          <w:szCs w:val="22"/>
        </w:rPr>
        <w:t xml:space="preserve">Que en atención al cuestionamiento </w:t>
      </w:r>
      <w:r w:rsidRPr="00D746A1">
        <w:rPr>
          <w:szCs w:val="22"/>
          <w:u w:val="single"/>
        </w:rPr>
        <w:t>¿Cómo se asegura de que trámites y servicios que se ofrecen sean inclusivos y consideren las necesidades de ciudadanos de diferentes contextos socioeconómicos?,</w:t>
      </w:r>
      <w:r w:rsidRPr="00D746A1">
        <w:rPr>
          <w:szCs w:val="22"/>
        </w:rPr>
        <w:t xml:space="preserve"> la Coordinación General Municipal de Mejora Regulatoria informó que, no se localizó expresión documental que colme con la pretensión del solicitante por no haberse generado, administrado o poseído; asimismo refirió que la solicitud no constituye un derecho de acceso a la información pública.</w:t>
      </w:r>
    </w:p>
    <w:p w14:paraId="7145F143" w14:textId="0BC72985" w:rsidR="003445D7" w:rsidRPr="00D746A1" w:rsidRDefault="003445D7" w:rsidP="00D746A1">
      <w:pPr>
        <w:pBdr>
          <w:top w:val="nil"/>
          <w:left w:val="nil"/>
          <w:bottom w:val="nil"/>
          <w:right w:val="nil"/>
          <w:between w:val="nil"/>
        </w:pBdr>
        <w:ind w:right="-28"/>
        <w:rPr>
          <w:szCs w:val="22"/>
        </w:rPr>
      </w:pPr>
    </w:p>
    <w:p w14:paraId="1358CBBC" w14:textId="5635DA93" w:rsidR="00142D8A" w:rsidRPr="00D746A1" w:rsidRDefault="00142D8A" w:rsidP="00D746A1">
      <w:pPr>
        <w:tabs>
          <w:tab w:val="left" w:pos="4962"/>
        </w:tabs>
      </w:pPr>
      <w:r w:rsidRPr="00D746A1">
        <w:t xml:space="preserve">Ahora bien, en la interposición del presente recurso </w:t>
      </w:r>
      <w:r w:rsidRPr="00D746A1">
        <w:rPr>
          <w:b/>
        </w:rPr>
        <w:t>LA PARTE RECURRENTE</w:t>
      </w:r>
      <w:r w:rsidRPr="00D746A1">
        <w:t xml:space="preserve"> se inconformó de la entrega de la información incompleta, </w:t>
      </w:r>
      <w:r w:rsidR="00E75E35" w:rsidRPr="00D746A1">
        <w:t xml:space="preserve">precisando que </w:t>
      </w:r>
      <w:r w:rsidR="00533C88" w:rsidRPr="00D746A1">
        <w:t>los servidores públicos que se pronunciaron en respuesta</w:t>
      </w:r>
      <w:r w:rsidR="000C5521" w:rsidRPr="00D746A1">
        <w:t xml:space="preserve"> solo manifestaron que no es posible atender diversos puntos de la solicitud por tratarse de cuestiones de previo y especial pronunciamiento</w:t>
      </w:r>
      <w:r w:rsidRPr="00D746A1">
        <w:t xml:space="preserve">, por lo cual, el estudio se centrará en determinar si la información proporcionada por el </w:t>
      </w:r>
      <w:r w:rsidRPr="00D746A1">
        <w:rPr>
          <w:b/>
        </w:rPr>
        <w:t>SUJETO OBLIGADO</w:t>
      </w:r>
      <w:r w:rsidRPr="00D746A1">
        <w:t xml:space="preserve"> colma lo solicitado por la parte recurrente.</w:t>
      </w:r>
    </w:p>
    <w:p w14:paraId="02D6D219" w14:textId="77777777" w:rsidR="002B11D9" w:rsidRPr="00D746A1" w:rsidRDefault="002B11D9" w:rsidP="00D746A1"/>
    <w:p w14:paraId="0646C148" w14:textId="644D106D" w:rsidR="001C77EC" w:rsidRPr="00D746A1" w:rsidRDefault="00193492" w:rsidP="00D746A1">
      <w:pPr>
        <w:rPr>
          <w:b/>
        </w:rPr>
      </w:pPr>
      <w:r w:rsidRPr="00D746A1">
        <w:t xml:space="preserve">No </w:t>
      </w:r>
      <w:r w:rsidR="001C77EC" w:rsidRPr="00D746A1">
        <w:t>pasa desapercibido señalar que las partes omitieron realizar manifestación alguna en la etapa procesal oportuna.</w:t>
      </w:r>
    </w:p>
    <w:p w14:paraId="6371A379" w14:textId="77777777" w:rsidR="00193492" w:rsidRPr="00D746A1" w:rsidRDefault="00193492" w:rsidP="00D746A1"/>
    <w:p w14:paraId="19995242" w14:textId="77777777" w:rsidR="002B11D9" w:rsidRPr="00D746A1" w:rsidRDefault="00E43858" w:rsidP="00D746A1">
      <w:pPr>
        <w:pStyle w:val="Ttulo3"/>
        <w:tabs>
          <w:tab w:val="left" w:pos="6015"/>
        </w:tabs>
      </w:pPr>
      <w:bookmarkStart w:id="30" w:name="_Toc180065268"/>
      <w:r w:rsidRPr="00D746A1">
        <w:lastRenderedPageBreak/>
        <w:t>c) Estudio de la controversia.</w:t>
      </w:r>
      <w:bookmarkEnd w:id="30"/>
    </w:p>
    <w:p w14:paraId="67F1CB13" w14:textId="46D6275B" w:rsidR="000E3F69" w:rsidRPr="00D746A1" w:rsidRDefault="000E3F69" w:rsidP="00D746A1">
      <w:pPr>
        <w:rPr>
          <w:b/>
          <w:u w:val="single"/>
        </w:rPr>
      </w:pPr>
      <w:r w:rsidRPr="00D746A1">
        <w:t xml:space="preserve">Una vez acotado lo anterior, con el fin de asegurar un correcto estudio, es importante delimitar distintos elementos que serán de trascendente importancia, pues como se ha señalado anteriormente, se advierte de la redacción de la solicitud de acceso a la información presentada por el particular, de los 10 cuestionamientos que forman parte del requerimiento, los puntos </w:t>
      </w:r>
      <w:r w:rsidR="00544154" w:rsidRPr="00D746A1">
        <w:t>1 y del 4</w:t>
      </w:r>
      <w:r w:rsidRPr="00D746A1">
        <w:t xml:space="preserve"> al 10 no puede</w:t>
      </w:r>
      <w:r w:rsidR="00382F1A" w:rsidRPr="00D746A1">
        <w:t>n</w:t>
      </w:r>
      <w:r w:rsidRPr="00D746A1">
        <w:t xml:space="preserve"> ser atendido</w:t>
      </w:r>
      <w:r w:rsidR="00382F1A" w:rsidRPr="00D746A1">
        <w:t>s</w:t>
      </w:r>
      <w:r w:rsidRPr="00D746A1">
        <w:t xml:space="preserve"> como derecho de acceso a la información por las siguientes consideraciones.</w:t>
      </w:r>
    </w:p>
    <w:p w14:paraId="42088513" w14:textId="77777777" w:rsidR="000E3F69" w:rsidRPr="00D746A1" w:rsidRDefault="000E3F69" w:rsidP="00D746A1"/>
    <w:p w14:paraId="5BE5F654" w14:textId="2C92B935" w:rsidR="000E3F69" w:rsidRPr="00D746A1" w:rsidRDefault="000E3F69" w:rsidP="00D746A1">
      <w:r w:rsidRPr="00D746A1">
        <w:t>El derecho a acceso a la información pública y el derecho de petición, aunque pueden parecer similares a primera vista, poseen naturalezas y finalidades distintas que son necesarias distinguir.</w:t>
      </w:r>
    </w:p>
    <w:p w14:paraId="2027D8D9" w14:textId="77777777" w:rsidR="000E3F69" w:rsidRPr="00D746A1" w:rsidRDefault="000E3F69" w:rsidP="00D746A1"/>
    <w:p w14:paraId="33B6B8A0" w14:textId="77777777" w:rsidR="000E3F69" w:rsidRPr="00D746A1" w:rsidRDefault="000E3F69" w:rsidP="00D746A1">
      <w:r w:rsidRPr="00D746A1">
        <w:t>Si bien Tribunales del Poder Judicial de la Federación han reconocido la acción cooperativa entre ambos conceptos</w:t>
      </w:r>
      <w:r w:rsidRPr="00D746A1">
        <w:rPr>
          <w:rStyle w:val="Refdenotaalpie"/>
          <w:rFonts w:eastAsiaTheme="majorEastAsia"/>
        </w:rPr>
        <w:footnoteReference w:id="1"/>
      </w:r>
      <w:r w:rsidRPr="00D746A1">
        <w:t xml:space="preserve">, es importante delimitar los elementos principales por los que para el </w:t>
      </w:r>
      <w:r w:rsidRPr="00D746A1">
        <w:lastRenderedPageBreak/>
        <w:t>criterio de la que suscribe, se deben tomar en cuenta al momento de resolver los recursos de revisión.</w:t>
      </w:r>
    </w:p>
    <w:p w14:paraId="03D5AA05" w14:textId="77777777" w:rsidR="000E3F69" w:rsidRPr="00D746A1" w:rsidRDefault="000E3F69" w:rsidP="00D746A1"/>
    <w:p w14:paraId="36E837C4" w14:textId="77777777" w:rsidR="000E3F69" w:rsidRPr="00D746A1" w:rsidRDefault="000E3F69" w:rsidP="00D746A1">
      <w:r w:rsidRPr="00D746A1">
        <w:t>El artículo 6 de la Constitución Política Federal</w:t>
      </w:r>
      <w:r w:rsidRPr="00D746A1">
        <w:rPr>
          <w:rStyle w:val="Refdenotaalpie"/>
          <w:rFonts w:eastAsiaTheme="majorEastAsia"/>
        </w:rPr>
        <w:footnoteReference w:id="2"/>
      </w:r>
      <w:r w:rsidRPr="00D746A1">
        <w:t>, indica que el derecho a acceso a la información pública se refiere a la facultad que tiene cualquier ciudadano de acceder a documentos o información que estén en posesión de entidades públicas, sin necesidad de justificar o argumentar el motivo de dicha solicitud. Este derecho busca garantizar la transparencia, la rendición de cuentas y el control ciudadano sobre la gestión pública.</w:t>
      </w:r>
    </w:p>
    <w:p w14:paraId="05B02BA7" w14:textId="77777777" w:rsidR="000E3F69" w:rsidRPr="00D746A1" w:rsidRDefault="000E3F69" w:rsidP="00D746A1"/>
    <w:p w14:paraId="52876A27" w14:textId="77777777" w:rsidR="000E3F69" w:rsidRPr="00D746A1" w:rsidRDefault="000E3F69" w:rsidP="00D746A1">
      <w:r w:rsidRPr="00D746A1">
        <w:t xml:space="preserve">Por otro lado, el derecho de petición es una herramienta que permite a los ciudadanos presentar </w:t>
      </w:r>
      <w:r w:rsidRPr="00D746A1">
        <w:rPr>
          <w:b/>
        </w:rPr>
        <w:t>solicitudes, quejas, reclamos o consultas</w:t>
      </w:r>
      <w:r w:rsidRPr="00D746A1">
        <w:t xml:space="preserve"> a las autoridades públicas o privadas que presten un servicio público, esperando obtener una respuesta oportuna y clara, lo anterior encuentra fundamento en el artículo 8 Constitucional </w:t>
      </w:r>
      <w:r w:rsidRPr="00D746A1">
        <w:rPr>
          <w:rStyle w:val="Refdenotaalpie"/>
          <w:rFonts w:eastAsiaTheme="majorEastAsia"/>
        </w:rPr>
        <w:footnoteReference w:id="3"/>
      </w:r>
      <w:r w:rsidRPr="00D746A1">
        <w:t xml:space="preserve">. </w:t>
      </w:r>
    </w:p>
    <w:p w14:paraId="300034C2" w14:textId="77777777" w:rsidR="000E3F69" w:rsidRPr="00D746A1" w:rsidRDefault="000E3F69" w:rsidP="00D746A1"/>
    <w:p w14:paraId="12F4C11C" w14:textId="77777777" w:rsidR="000E3F69" w:rsidRPr="00D746A1" w:rsidRDefault="000E3F69" w:rsidP="00D746A1">
      <w:r w:rsidRPr="00D746A1">
        <w:t xml:space="preserve">Ahora bien, es crucial entender que una simple petición no puede constituir un derecho de acceso a información pública, pues si un peticionario realiza una solicitud sin especificar claramente la documentación o información a la que desea acceder, su petición carece de la </w:t>
      </w:r>
      <w:r w:rsidRPr="00D746A1">
        <w:lastRenderedPageBreak/>
        <w:t>precisión necesaria para ser considerada como una solicitud de acceso a la información. En otras palabras, para que una petición se traduzca en un ejercicio efectivo del derecho de acceso a la información pública, es imperativo que el peticionario advierta con claridad la documental a la cual quiere tener acceso. De lo contrario, la solicitud podría ser considerada imprecisa o ambigua y, por ende, no cumplir con los requisitos para ser atendida como una demanda de acceso a información pública.</w:t>
      </w:r>
    </w:p>
    <w:p w14:paraId="52A0FF5A" w14:textId="77777777" w:rsidR="000E3F69" w:rsidRPr="00D746A1" w:rsidRDefault="000E3F69" w:rsidP="00D746A1"/>
    <w:p w14:paraId="58F3FC05" w14:textId="4D39A47E" w:rsidR="000E3F69" w:rsidRPr="00D746A1" w:rsidRDefault="00382F1A" w:rsidP="00D746A1">
      <w:r w:rsidRPr="00D746A1">
        <w:t>Pa</w:t>
      </w:r>
      <w:r w:rsidR="000E3F69" w:rsidRPr="00D746A1">
        <w:t>ra el caso que nos ocupa, el particular no requirió un documento en específico, sino que formuló una serie de preguntas con el fin de que el Sujeto Obligado realizara un pronunciamiento adecuado a sus pretensiones.</w:t>
      </w:r>
    </w:p>
    <w:p w14:paraId="71F33DFC" w14:textId="77777777" w:rsidR="000E3F69" w:rsidRPr="00D746A1" w:rsidRDefault="000E3F69" w:rsidP="00D746A1">
      <w:pPr>
        <w:rPr>
          <w:b/>
        </w:rPr>
      </w:pPr>
    </w:p>
    <w:p w14:paraId="1B9DD0CE" w14:textId="7A08DCB2" w:rsidR="000E3F69" w:rsidRPr="00D746A1" w:rsidRDefault="000E3F69" w:rsidP="00D746A1">
      <w:r w:rsidRPr="00D746A1">
        <w:t>Luego entonces, al no estar ante requerimientos cuya naturaleza sea acceder a documentos específicos que sean susceptibles de transparentar, no es posible realizar un análisis mayor, pues estos cuestionamientos no forman parte de la materia que tutela este Órgano Garante, por lo que no se pueden ejercer efectos vinculantes para las partes.</w:t>
      </w:r>
    </w:p>
    <w:p w14:paraId="1D8F2923" w14:textId="77777777" w:rsidR="007D221D" w:rsidRPr="00D746A1" w:rsidRDefault="007D221D" w:rsidP="00D746A1"/>
    <w:p w14:paraId="0A5BB800" w14:textId="467C6F63" w:rsidR="007D221D" w:rsidRPr="00D746A1" w:rsidRDefault="007D221D" w:rsidP="00D746A1">
      <w:pPr>
        <w:ind w:right="49"/>
        <w:rPr>
          <w:bCs/>
        </w:rPr>
      </w:pPr>
      <w:r w:rsidRPr="00D746A1">
        <w:t xml:space="preserve">Cabe precisar que, el </w:t>
      </w:r>
      <w:r w:rsidRPr="00D746A1">
        <w:rPr>
          <w:b/>
          <w:bCs/>
        </w:rPr>
        <w:t>SUJETO</w:t>
      </w:r>
      <w:r w:rsidRPr="00D746A1">
        <w:rPr>
          <w:b/>
        </w:rPr>
        <w:t xml:space="preserve"> OBLIGADO </w:t>
      </w:r>
      <w:r w:rsidRPr="00D746A1">
        <w:rPr>
          <w:bCs/>
        </w:rPr>
        <w:t xml:space="preserve">remitió en su respuesta dos links, sin embargo, el ente recurrido </w:t>
      </w:r>
      <w:r w:rsidRPr="00D746A1">
        <w:t>solo se centró en manifestar que la información se encontraba en los links sin precisar los pasos a seguir.</w:t>
      </w:r>
    </w:p>
    <w:p w14:paraId="7BAE9211" w14:textId="77777777" w:rsidR="007D221D" w:rsidRPr="00D746A1" w:rsidRDefault="007D221D" w:rsidP="00D746A1">
      <w:pPr>
        <w:ind w:right="-93"/>
      </w:pPr>
    </w:p>
    <w:p w14:paraId="73268D9C" w14:textId="77777777" w:rsidR="007D221D" w:rsidRPr="00D746A1" w:rsidRDefault="007D221D" w:rsidP="00D746A1">
      <w:pPr>
        <w:tabs>
          <w:tab w:val="left" w:pos="709"/>
        </w:tabs>
        <w:ind w:right="49"/>
        <w:rPr>
          <w:rFonts w:cs="Palatino Linotype"/>
          <w:sz w:val="24"/>
          <w:szCs w:val="24"/>
        </w:rPr>
      </w:pPr>
      <w:r w:rsidRPr="00D746A1">
        <w:rPr>
          <w:rFonts w:cs="Palatino Linotype"/>
          <w:sz w:val="24"/>
          <w:szCs w:val="24"/>
        </w:rPr>
        <w:t xml:space="preserve">Es decir, no se advierte que </w:t>
      </w:r>
      <w:r w:rsidRPr="00D746A1">
        <w:rPr>
          <w:rFonts w:cs="Palatino Linotype"/>
          <w:b/>
          <w:sz w:val="24"/>
          <w:szCs w:val="24"/>
        </w:rPr>
        <w:t xml:space="preserve">EL SUJETO OBLIGADO </w:t>
      </w:r>
      <w:r w:rsidRPr="00D746A1">
        <w:rPr>
          <w:rFonts w:cs="Palatino Linotype"/>
          <w:sz w:val="24"/>
          <w:szCs w:val="24"/>
        </w:rPr>
        <w:t xml:space="preserve">haya señalado las instrucciones para acceder de forma específica a la información requerida, tal y como lo señala el artículo 161 de la Ley de Transparencia y Acceso a la Información Pública del Estado de México y Municipios, el cual versa sobre lo siguiente:  </w:t>
      </w:r>
    </w:p>
    <w:p w14:paraId="29138831" w14:textId="77777777" w:rsidR="007D221D" w:rsidRPr="00D746A1" w:rsidRDefault="007D221D" w:rsidP="00D746A1">
      <w:pPr>
        <w:widowControl w:val="0"/>
        <w:tabs>
          <w:tab w:val="left" w:pos="1701"/>
          <w:tab w:val="left" w:pos="1843"/>
        </w:tabs>
        <w:ind w:left="850" w:right="757"/>
        <w:rPr>
          <w:rFonts w:cs="Palatino Linotype"/>
          <w:sz w:val="24"/>
          <w:szCs w:val="24"/>
        </w:rPr>
      </w:pPr>
    </w:p>
    <w:p w14:paraId="6D5C96A4" w14:textId="77777777" w:rsidR="007D221D" w:rsidRPr="00D746A1" w:rsidRDefault="007D221D" w:rsidP="00D746A1">
      <w:pPr>
        <w:widowControl w:val="0"/>
        <w:tabs>
          <w:tab w:val="left" w:pos="1701"/>
          <w:tab w:val="left" w:pos="1843"/>
        </w:tabs>
        <w:ind w:left="850" w:right="757"/>
        <w:rPr>
          <w:rFonts w:cs="Palatino Linotype"/>
          <w:b/>
          <w:i/>
          <w:sz w:val="24"/>
          <w:szCs w:val="24"/>
        </w:rPr>
      </w:pPr>
      <w:r w:rsidRPr="00D746A1">
        <w:rPr>
          <w:rFonts w:cs="Palatino Linotype"/>
          <w:i/>
          <w:sz w:val="24"/>
          <w:szCs w:val="24"/>
        </w:rPr>
        <w:lastRenderedPageBreak/>
        <w:t>“</w:t>
      </w:r>
      <w:r w:rsidRPr="00D746A1">
        <w:rPr>
          <w:rFonts w:cs="Palatino Linotype"/>
          <w:b/>
          <w:i/>
          <w:sz w:val="24"/>
          <w:szCs w:val="24"/>
        </w:rPr>
        <w:t xml:space="preserve">Artículo 161. </w:t>
      </w:r>
      <w:r w:rsidRPr="00D746A1">
        <w:rPr>
          <w:rFonts w:cs="Palatino Linotype"/>
          <w:i/>
          <w:sz w:val="24"/>
          <w:szCs w:val="24"/>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D746A1">
        <w:rPr>
          <w:rFonts w:cs="Palatino Linotype"/>
          <w:b/>
          <w:i/>
          <w:sz w:val="24"/>
          <w:szCs w:val="24"/>
        </w:rPr>
        <w:t>La fuente deberá ser precisa y concreta y no debe implicar que el solicitante realice una búsqueda en toda la información que se encuentre disponible.”</w:t>
      </w:r>
    </w:p>
    <w:p w14:paraId="140BFF6D" w14:textId="77777777" w:rsidR="007D221D" w:rsidRPr="00D746A1" w:rsidRDefault="007D221D" w:rsidP="00D746A1">
      <w:pPr>
        <w:widowControl w:val="0"/>
        <w:tabs>
          <w:tab w:val="left" w:pos="1701"/>
          <w:tab w:val="left" w:pos="1843"/>
        </w:tabs>
        <w:ind w:left="850" w:right="757"/>
        <w:rPr>
          <w:rFonts w:cs="Palatino Linotype"/>
          <w:b/>
          <w:i/>
          <w:sz w:val="24"/>
          <w:szCs w:val="24"/>
        </w:rPr>
      </w:pPr>
      <w:r w:rsidRPr="00D746A1">
        <w:rPr>
          <w:rFonts w:cs="Palatino Linotype"/>
          <w:b/>
          <w:i/>
          <w:sz w:val="24"/>
          <w:szCs w:val="24"/>
        </w:rPr>
        <w:t>(Énfasis añadido)</w:t>
      </w:r>
    </w:p>
    <w:p w14:paraId="2B52B72A" w14:textId="77777777" w:rsidR="007D221D" w:rsidRPr="00D746A1" w:rsidRDefault="007D221D" w:rsidP="00D746A1">
      <w:pPr>
        <w:widowControl w:val="0"/>
        <w:tabs>
          <w:tab w:val="left" w:pos="1701"/>
          <w:tab w:val="left" w:pos="1843"/>
        </w:tabs>
        <w:rPr>
          <w:rFonts w:cs="Palatino Linotype"/>
          <w:sz w:val="24"/>
          <w:szCs w:val="24"/>
        </w:rPr>
      </w:pPr>
    </w:p>
    <w:p w14:paraId="1F499370" w14:textId="77777777" w:rsidR="007D221D" w:rsidRPr="00D746A1" w:rsidRDefault="007D221D" w:rsidP="00D746A1">
      <w:pPr>
        <w:widowControl w:val="0"/>
        <w:tabs>
          <w:tab w:val="left" w:pos="1701"/>
          <w:tab w:val="left" w:pos="1843"/>
        </w:tabs>
        <w:rPr>
          <w:rFonts w:cs="Palatino Linotype"/>
          <w:sz w:val="24"/>
          <w:szCs w:val="24"/>
        </w:rPr>
      </w:pPr>
      <w:r w:rsidRPr="00D746A1">
        <w:rPr>
          <w:rFonts w:cs="Palatino Linotype"/>
          <w:sz w:val="24"/>
          <w:szCs w:val="24"/>
        </w:rPr>
        <w:t>Del artículo antes referido se desprende que cuando la información solicitada se encuentre en medios electrónicos, los Sujetos Obligados deberán hacerle saber al solicitante la fuente, el lugar y la forma de cómo consultarlo. Esta fuente deberá ser precisa y concreta, esto es que el solicitante no deba realizar una búsqueda en toda la información disponible.</w:t>
      </w:r>
    </w:p>
    <w:p w14:paraId="64A9E69C" w14:textId="77777777" w:rsidR="007D221D" w:rsidRPr="00D746A1" w:rsidRDefault="007D221D" w:rsidP="00D746A1">
      <w:pPr>
        <w:widowControl w:val="0"/>
        <w:tabs>
          <w:tab w:val="left" w:pos="1701"/>
          <w:tab w:val="left" w:pos="1843"/>
        </w:tabs>
        <w:rPr>
          <w:rFonts w:cs="Palatino Linotype"/>
          <w:sz w:val="24"/>
          <w:szCs w:val="24"/>
        </w:rPr>
      </w:pPr>
    </w:p>
    <w:p w14:paraId="6500CDFB" w14:textId="77777777" w:rsidR="007D221D" w:rsidRPr="00D746A1" w:rsidRDefault="007D221D" w:rsidP="00D746A1">
      <w:pPr>
        <w:widowControl w:val="0"/>
        <w:tabs>
          <w:tab w:val="left" w:pos="1701"/>
          <w:tab w:val="left" w:pos="1843"/>
        </w:tabs>
        <w:rPr>
          <w:rFonts w:cs="Palatino Linotype"/>
          <w:sz w:val="24"/>
          <w:szCs w:val="24"/>
        </w:rPr>
      </w:pPr>
      <w:r w:rsidRPr="00D746A1">
        <w:rPr>
          <w:rFonts w:cs="Palatino Linotype"/>
          <w:sz w:val="24"/>
          <w:szCs w:val="24"/>
        </w:rPr>
        <w:t>Situación que el caso que nos ocupa no tuvo lugar, toda vez que no remiten de forma directa a la información solicitada, sino que requieren que el particular lleve a cabo una búsqueda en toda la información disponible.</w:t>
      </w:r>
    </w:p>
    <w:p w14:paraId="1B05A3E3" w14:textId="6AEAF1D2" w:rsidR="007D221D" w:rsidRPr="00D746A1" w:rsidRDefault="007D221D" w:rsidP="00D746A1"/>
    <w:p w14:paraId="679EAAA7" w14:textId="77777777" w:rsidR="007D221D" w:rsidRPr="00D746A1" w:rsidRDefault="007D221D" w:rsidP="00D746A1"/>
    <w:p w14:paraId="6F1805CA" w14:textId="77777777" w:rsidR="007D221D" w:rsidRPr="00D746A1" w:rsidRDefault="007D221D" w:rsidP="00D746A1"/>
    <w:p w14:paraId="0BA2FA43" w14:textId="77777777" w:rsidR="00D757DE" w:rsidRPr="00D746A1" w:rsidRDefault="00D757DE" w:rsidP="00D746A1"/>
    <w:p w14:paraId="4B2743C3" w14:textId="298E86F9" w:rsidR="0048214A" w:rsidRPr="00D746A1" w:rsidRDefault="00D757DE" w:rsidP="00D746A1">
      <w:r w:rsidRPr="00D746A1">
        <w:lastRenderedPageBreak/>
        <w:t xml:space="preserve">Por otra parte, no pasa desapercibido para este Órgano Garante apuntar que, </w:t>
      </w:r>
      <w:r w:rsidRPr="00D746A1">
        <w:rPr>
          <w:b/>
        </w:rPr>
        <w:t>EL SUJETO</w:t>
      </w:r>
      <w:r w:rsidR="007D221D" w:rsidRPr="00D746A1">
        <w:rPr>
          <w:b/>
        </w:rPr>
        <w:t xml:space="preserve"> </w:t>
      </w:r>
      <w:r w:rsidRPr="00D746A1">
        <w:rPr>
          <w:b/>
        </w:rPr>
        <w:t xml:space="preserve">OBLIGADO </w:t>
      </w:r>
      <w:r w:rsidRPr="00D746A1">
        <w:t xml:space="preserve">en su respuesta señaló que los ciudadanos pueden acceder a información pública conforme a lo establecido en los artículos 92 y 94 de la Ley de Transparencia local, poniendo a disposición dos enlaces electrónicos que corresponden a los índices de las páginas oficiales de IPOMEX del </w:t>
      </w:r>
      <w:r w:rsidR="007D221D" w:rsidRPr="00D746A1">
        <w:t>Ayuntamiento</w:t>
      </w:r>
      <w:r w:rsidRPr="00D746A1">
        <w:t xml:space="preserve"> de Toluca </w:t>
      </w:r>
      <w:r w:rsidR="0048214A" w:rsidRPr="00D746A1">
        <w:t>como a continuación se aprecia:</w:t>
      </w:r>
    </w:p>
    <w:p w14:paraId="0CE6288E" w14:textId="77777777" w:rsidR="0048214A" w:rsidRPr="00D746A1" w:rsidRDefault="0048214A" w:rsidP="00D746A1">
      <w:pPr>
        <w:rPr>
          <w:noProof/>
          <w:lang w:eastAsia="es-MX"/>
        </w:rPr>
      </w:pPr>
    </w:p>
    <w:p w14:paraId="3C5F5A78" w14:textId="21D2A6E0" w:rsidR="0048214A" w:rsidRPr="00D746A1" w:rsidRDefault="0048214A" w:rsidP="00D746A1">
      <w:r w:rsidRPr="00D746A1">
        <w:rPr>
          <w:noProof/>
          <w:lang w:eastAsia="es-MX"/>
        </w:rPr>
        <w:drawing>
          <wp:inline distT="0" distB="0" distL="0" distR="0" wp14:anchorId="29589327" wp14:editId="5DBD0DD8">
            <wp:extent cx="5742940" cy="2295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57" b="31885"/>
                    <a:stretch/>
                  </pic:blipFill>
                  <pic:spPr bwMode="auto">
                    <a:xfrm>
                      <a:off x="0" y="0"/>
                      <a:ext cx="5742940" cy="2295525"/>
                    </a:xfrm>
                    <a:prstGeom prst="rect">
                      <a:avLst/>
                    </a:prstGeom>
                    <a:ln>
                      <a:noFill/>
                    </a:ln>
                    <a:extLst>
                      <a:ext uri="{53640926-AAD7-44D8-BBD7-CCE9431645EC}">
                        <a14:shadowObscured xmlns:a14="http://schemas.microsoft.com/office/drawing/2010/main"/>
                      </a:ext>
                    </a:extLst>
                  </pic:spPr>
                </pic:pic>
              </a:graphicData>
            </a:graphic>
          </wp:inline>
        </w:drawing>
      </w:r>
    </w:p>
    <w:p w14:paraId="474297CA" w14:textId="77777777" w:rsidR="0048214A" w:rsidRPr="00D746A1" w:rsidRDefault="0048214A" w:rsidP="00D746A1">
      <w:pPr>
        <w:rPr>
          <w:noProof/>
          <w:lang w:eastAsia="es-MX"/>
        </w:rPr>
      </w:pPr>
    </w:p>
    <w:p w14:paraId="68F4AB4E" w14:textId="776799AA" w:rsidR="0048214A" w:rsidRPr="00D746A1" w:rsidRDefault="0048214A" w:rsidP="00D746A1">
      <w:r w:rsidRPr="00D746A1">
        <w:rPr>
          <w:noProof/>
          <w:lang w:eastAsia="es-MX"/>
        </w:rPr>
        <w:lastRenderedPageBreak/>
        <w:drawing>
          <wp:inline distT="0" distB="0" distL="0" distR="0" wp14:anchorId="5C7EF3FC" wp14:editId="6B2E03DD">
            <wp:extent cx="5742940" cy="3152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551" b="5642"/>
                    <a:stretch/>
                  </pic:blipFill>
                  <pic:spPr bwMode="auto">
                    <a:xfrm>
                      <a:off x="0" y="0"/>
                      <a:ext cx="5742940" cy="3152775"/>
                    </a:xfrm>
                    <a:prstGeom prst="rect">
                      <a:avLst/>
                    </a:prstGeom>
                    <a:ln>
                      <a:noFill/>
                    </a:ln>
                    <a:extLst>
                      <a:ext uri="{53640926-AAD7-44D8-BBD7-CCE9431645EC}">
                        <a14:shadowObscured xmlns:a14="http://schemas.microsoft.com/office/drawing/2010/main"/>
                      </a:ext>
                    </a:extLst>
                  </pic:spPr>
                </pic:pic>
              </a:graphicData>
            </a:graphic>
          </wp:inline>
        </w:drawing>
      </w:r>
    </w:p>
    <w:p w14:paraId="7FDAF93B" w14:textId="77777777" w:rsidR="0048214A" w:rsidRPr="00D746A1" w:rsidRDefault="0048214A" w:rsidP="00D746A1"/>
    <w:p w14:paraId="317D62B9" w14:textId="0468B14B" w:rsidR="0048214A" w:rsidRPr="00D746A1" w:rsidRDefault="0048214A" w:rsidP="00D746A1">
      <w:r w:rsidRPr="00D746A1">
        <w:t xml:space="preserve">Por lo anterior, se debe destacar que, si bien </w:t>
      </w:r>
      <w:r w:rsidRPr="00D746A1">
        <w:rPr>
          <w:b/>
        </w:rPr>
        <w:t xml:space="preserve">EL SUJETO OBLIGADO </w:t>
      </w:r>
      <w:r w:rsidRPr="00D746A1">
        <w:t>refirió que se puede acceder a la información pública a través de los medios digitales antes insertados, lo cierto también es que éstos no conducen a aclarar o proporcionar alguno de los puntos requeridos por el solicitante.</w:t>
      </w:r>
    </w:p>
    <w:p w14:paraId="32412CBF" w14:textId="77777777" w:rsidR="0048214A" w:rsidRPr="00D746A1" w:rsidRDefault="0048214A" w:rsidP="00D746A1"/>
    <w:p w14:paraId="30061766" w14:textId="216D3DB2" w:rsidR="00167C5E" w:rsidRPr="00D746A1" w:rsidRDefault="00D757DE" w:rsidP="00D746A1">
      <w:pPr>
        <w:tabs>
          <w:tab w:val="left" w:pos="4667"/>
        </w:tabs>
        <w:ind w:right="-28"/>
      </w:pPr>
      <w:r w:rsidRPr="00D746A1">
        <w:t>Luego</w:t>
      </w:r>
      <w:r w:rsidR="000E3F69" w:rsidRPr="00D746A1">
        <w:t>, por lo que hace al requerimiento señalado en el punto número 2 sobre ¿Qué medidas se están tomando para garantizar el reencarpetamiento de los baches en t</w:t>
      </w:r>
      <w:r w:rsidR="00382F1A" w:rsidRPr="00D746A1">
        <w:t>odas las calles del municipio?,</w:t>
      </w:r>
      <w:r w:rsidR="000E3F69" w:rsidRPr="00D746A1">
        <w:t xml:space="preserve"> si bien el requerimiento es formulado a modo de pregunta, por las características del mismo, se estima que sí puede existir algún documento o documentos en los cuales se advierta si </w:t>
      </w:r>
      <w:r w:rsidR="00167C5E" w:rsidRPr="00D746A1">
        <w:t xml:space="preserve">debido al tema de los –baches- que afectan al municipio, </w:t>
      </w:r>
      <w:r w:rsidR="000E3F69" w:rsidRPr="00D746A1">
        <w:t>se e</w:t>
      </w:r>
      <w:r w:rsidR="00167C5E" w:rsidRPr="00D746A1">
        <w:t>stán realizando gestiones para garantizar el reencarpetamiento.</w:t>
      </w:r>
    </w:p>
    <w:p w14:paraId="10F94CF3" w14:textId="77777777" w:rsidR="00167C5E" w:rsidRPr="00D746A1" w:rsidRDefault="00167C5E" w:rsidP="00D746A1">
      <w:pPr>
        <w:tabs>
          <w:tab w:val="left" w:pos="4667"/>
        </w:tabs>
        <w:ind w:right="567"/>
      </w:pPr>
    </w:p>
    <w:p w14:paraId="6234BD67" w14:textId="2F3C4966" w:rsidR="00573A06" w:rsidRPr="00D746A1" w:rsidRDefault="00573A06" w:rsidP="00D746A1">
      <w:pPr>
        <w:pBdr>
          <w:top w:val="nil"/>
          <w:left w:val="nil"/>
          <w:bottom w:val="nil"/>
          <w:right w:val="nil"/>
          <w:between w:val="nil"/>
        </w:pBdr>
        <w:ind w:right="-28"/>
      </w:pPr>
      <w:r w:rsidRPr="00D746A1">
        <w:lastRenderedPageBreak/>
        <w:t>En atención a lo anterior, como se apuntó anteriormente, en respuesta, Dirección General de Servicios Públicos informó que, se lleva a cabo el procedimiento de bacheo, el cual implica el cuadreo del área afectada (bache), incluye: corte con cortadora, demolición a mano, barrido y limpieza; riego de liga con emulsión a razón de 0.75 Its/m2; reposición de carpeta asfáltica de 5 a 12 cm. de espesor promedio, con mezcla en caliente compactada con equipo mecánico.</w:t>
      </w:r>
    </w:p>
    <w:p w14:paraId="7A747EE3" w14:textId="222D18EF" w:rsidR="00573A06" w:rsidRPr="00D746A1" w:rsidRDefault="00573A06" w:rsidP="00D746A1">
      <w:pPr>
        <w:tabs>
          <w:tab w:val="left" w:pos="4667"/>
        </w:tabs>
        <w:ind w:right="567"/>
      </w:pPr>
    </w:p>
    <w:p w14:paraId="0D19B11D" w14:textId="3D315180" w:rsidR="00167C5E" w:rsidRPr="00D746A1" w:rsidRDefault="00573A06" w:rsidP="00D746A1">
      <w:pPr>
        <w:pBdr>
          <w:top w:val="nil"/>
          <w:left w:val="nil"/>
          <w:bottom w:val="nil"/>
          <w:right w:val="nil"/>
          <w:between w:val="nil"/>
        </w:pBdr>
        <w:ind w:right="-28"/>
        <w:rPr>
          <w:szCs w:val="22"/>
        </w:rPr>
      </w:pPr>
      <w:r w:rsidRPr="00D746A1">
        <w:t>Aunado a lo anterior</w:t>
      </w:r>
      <w:r w:rsidR="00167C5E" w:rsidRPr="00D746A1">
        <w:t xml:space="preserve">, la </w:t>
      </w:r>
      <w:r w:rsidR="00167C5E" w:rsidRPr="00D746A1">
        <w:rPr>
          <w:szCs w:val="22"/>
        </w:rPr>
        <w:t xml:space="preserve">Dirección General de Desarrollo Urbano, Ordenamiento Territorial y Obras Públicas informó en respuesta que, no cuenta con atribuciones y competencia para llevar a cabo la ejecución de trabajos de bacheo, no </w:t>
      </w:r>
      <w:r w:rsidR="007D221D" w:rsidRPr="00D746A1">
        <w:rPr>
          <w:szCs w:val="22"/>
        </w:rPr>
        <w:t>obstante,</w:t>
      </w:r>
      <w:r w:rsidR="00167C5E" w:rsidRPr="00D746A1">
        <w:rPr>
          <w:szCs w:val="22"/>
        </w:rPr>
        <w:t xml:space="preserve"> en apoyo al área responsable del bacheo, se solicitó ante Cabildo la autorización de recursos para el proceso de contratación, mismo que fue autorizado y se están realizando los trámites administrativos para su contratación.</w:t>
      </w:r>
    </w:p>
    <w:p w14:paraId="54F3DEAE" w14:textId="77777777" w:rsidR="00167C5E" w:rsidRPr="00D746A1" w:rsidRDefault="00167C5E" w:rsidP="00D746A1">
      <w:pPr>
        <w:pBdr>
          <w:top w:val="nil"/>
          <w:left w:val="nil"/>
          <w:bottom w:val="nil"/>
          <w:right w:val="nil"/>
          <w:between w:val="nil"/>
        </w:pBdr>
        <w:ind w:right="-28"/>
        <w:rPr>
          <w:szCs w:val="22"/>
        </w:rPr>
      </w:pPr>
    </w:p>
    <w:p w14:paraId="72E1465D" w14:textId="10FC9793" w:rsidR="000E3F69" w:rsidRPr="00D746A1" w:rsidRDefault="00167C5E" w:rsidP="00D746A1">
      <w:pPr>
        <w:pBdr>
          <w:top w:val="nil"/>
          <w:left w:val="nil"/>
          <w:bottom w:val="nil"/>
          <w:right w:val="nil"/>
          <w:between w:val="nil"/>
        </w:pBdr>
        <w:ind w:right="-28"/>
        <w:rPr>
          <w:szCs w:val="22"/>
        </w:rPr>
      </w:pPr>
      <w:r w:rsidRPr="00D746A1">
        <w:rPr>
          <w:szCs w:val="22"/>
        </w:rPr>
        <w:t>Posterior a la respuesta</w:t>
      </w:r>
      <w:r w:rsidR="00542373" w:rsidRPr="00D746A1">
        <w:rPr>
          <w:szCs w:val="22"/>
        </w:rPr>
        <w:t>, en la etapa de manifestaciones la Dirección General de Desarrollo Urbano, Ordenamiento Territorial y Obra Pública informó que, los procedimientos de contratación referidos en respuesta fueron concluidos por lo que se adjuntaron los contratos de obra pública</w:t>
      </w:r>
      <w:r w:rsidR="00573A06" w:rsidRPr="00D746A1">
        <w:rPr>
          <w:szCs w:val="22"/>
        </w:rPr>
        <w:t xml:space="preserve"> de los cuales se advierte que el Ayuntamiento de Toluca se encuentra realizando las gestiones necesarias para realizar los trabajos de obra pública relacionados con el reecarpetamiento de las calles afectadas por baches.</w:t>
      </w:r>
      <w:r w:rsidR="00542373" w:rsidRPr="00D746A1">
        <w:rPr>
          <w:szCs w:val="22"/>
        </w:rPr>
        <w:t xml:space="preserve"> </w:t>
      </w:r>
      <w:r w:rsidR="00573A06" w:rsidRPr="00D746A1">
        <w:rPr>
          <w:szCs w:val="22"/>
        </w:rPr>
        <w:t xml:space="preserve">En </w:t>
      </w:r>
      <w:r w:rsidR="00542373" w:rsidRPr="00D746A1">
        <w:rPr>
          <w:szCs w:val="22"/>
        </w:rPr>
        <w:t xml:space="preserve">un segundo acto la misma dependencia remitió un oficio </w:t>
      </w:r>
      <w:r w:rsidR="00573A06" w:rsidRPr="00D746A1">
        <w:rPr>
          <w:szCs w:val="22"/>
        </w:rPr>
        <w:t xml:space="preserve">en el cual se manifiesta que, debido al mantenimiento de las calles, se solicitó al </w:t>
      </w:r>
      <w:r w:rsidR="00542373" w:rsidRPr="00D746A1">
        <w:rPr>
          <w:szCs w:val="22"/>
        </w:rPr>
        <w:t>Director General de la Junta de Caminos del Estado de México su apoyo y coordinación con una serie de materiales enlistados en el escrito para la optimización de condiciones para quienes transitan o visitan la capital del Estado.</w:t>
      </w:r>
    </w:p>
    <w:p w14:paraId="242EE53A" w14:textId="77777777" w:rsidR="00573A06" w:rsidRPr="00D746A1" w:rsidRDefault="00573A06" w:rsidP="00D746A1">
      <w:pPr>
        <w:pBdr>
          <w:top w:val="nil"/>
          <w:left w:val="nil"/>
          <w:bottom w:val="nil"/>
          <w:right w:val="nil"/>
          <w:between w:val="nil"/>
        </w:pBdr>
        <w:ind w:right="-28"/>
        <w:rPr>
          <w:szCs w:val="22"/>
        </w:rPr>
      </w:pPr>
    </w:p>
    <w:p w14:paraId="361CA1D6" w14:textId="5E7C76F7" w:rsidR="00573A06" w:rsidRPr="00D746A1" w:rsidRDefault="00573A06" w:rsidP="00D746A1">
      <w:pPr>
        <w:pBdr>
          <w:top w:val="nil"/>
          <w:left w:val="nil"/>
          <w:bottom w:val="nil"/>
          <w:right w:val="nil"/>
          <w:between w:val="nil"/>
        </w:pBdr>
        <w:ind w:right="-28"/>
        <w:rPr>
          <w:szCs w:val="22"/>
        </w:rPr>
      </w:pPr>
      <w:r w:rsidRPr="00D746A1">
        <w:rPr>
          <w:szCs w:val="22"/>
        </w:rPr>
        <w:t xml:space="preserve">Así las cosas, este Órgano Garante advierte que, </w:t>
      </w:r>
      <w:r w:rsidRPr="00D746A1">
        <w:rPr>
          <w:b/>
          <w:szCs w:val="22"/>
        </w:rPr>
        <w:t xml:space="preserve">EL SUJETO OBLIGADO </w:t>
      </w:r>
      <w:r w:rsidRPr="00D746A1">
        <w:rPr>
          <w:szCs w:val="22"/>
        </w:rPr>
        <w:t>en respuesta</w:t>
      </w:r>
      <w:r w:rsidRPr="00D746A1">
        <w:rPr>
          <w:b/>
          <w:szCs w:val="22"/>
        </w:rPr>
        <w:t xml:space="preserve"> </w:t>
      </w:r>
      <w:r w:rsidRPr="00D746A1">
        <w:rPr>
          <w:szCs w:val="22"/>
        </w:rPr>
        <w:t xml:space="preserve">se pronunció respecto al requerimiento relacionado con el bacheo de las calles de la entidad, </w:t>
      </w:r>
      <w:r w:rsidRPr="00D746A1">
        <w:rPr>
          <w:szCs w:val="22"/>
        </w:rPr>
        <w:lastRenderedPageBreak/>
        <w:t>señalando las gestiones que se estaban realizando para tal efecto y después en el apartado de manifestaciones robusteció su respuesta anexando los contratos a los que hizo referencia en primer lugar</w:t>
      </w:r>
      <w:r w:rsidR="006310CE" w:rsidRPr="00D746A1">
        <w:rPr>
          <w:szCs w:val="22"/>
        </w:rPr>
        <w:t>, así como la comunicación con otra autoridad para dar seguimiento a las acciones de mantenimiento.</w:t>
      </w:r>
    </w:p>
    <w:p w14:paraId="47554004" w14:textId="77777777" w:rsidR="000E3F69" w:rsidRPr="00D746A1" w:rsidRDefault="000E3F69" w:rsidP="00D746A1"/>
    <w:p w14:paraId="53A8A976" w14:textId="0EE5C024" w:rsidR="006310CE" w:rsidRPr="00D746A1" w:rsidRDefault="006310CE" w:rsidP="00D746A1">
      <w:pPr>
        <w:pStyle w:val="Prrafodelista"/>
        <w:widowControl w:val="0"/>
        <w:autoSpaceDE w:val="0"/>
        <w:autoSpaceDN w:val="0"/>
        <w:adjustRightInd w:val="0"/>
        <w:ind w:left="0"/>
        <w:rPr>
          <w:rFonts w:cs="Arial"/>
          <w:b/>
          <w:szCs w:val="22"/>
          <w:lang w:eastAsia="es-MX"/>
        </w:rPr>
      </w:pPr>
      <w:r w:rsidRPr="00D746A1">
        <w:rPr>
          <w:rFonts w:cs="Arial"/>
          <w:szCs w:val="22"/>
          <w:lang w:eastAsia="es-MX"/>
        </w:rPr>
        <w:t xml:space="preserve">Como consecuencia de lo relatado </w:t>
      </w:r>
      <w:r w:rsidR="00A23401" w:rsidRPr="00D746A1">
        <w:rPr>
          <w:rFonts w:cs="Arial"/>
          <w:szCs w:val="22"/>
          <w:lang w:eastAsia="es-MX"/>
        </w:rPr>
        <w:t xml:space="preserve">anteriormente, se advierte que el requerimiento del particular señalado en el punto número 2 se tiene como colmado por el </w:t>
      </w:r>
      <w:r w:rsidR="00A23401" w:rsidRPr="00D746A1">
        <w:rPr>
          <w:rFonts w:cs="Arial"/>
          <w:b/>
          <w:szCs w:val="22"/>
          <w:lang w:eastAsia="es-MX"/>
        </w:rPr>
        <w:t>SUJETO OBLIGADO.</w:t>
      </w:r>
    </w:p>
    <w:p w14:paraId="28E0ECE6" w14:textId="77777777" w:rsidR="00885079" w:rsidRPr="00D746A1" w:rsidRDefault="00885079" w:rsidP="00D746A1">
      <w:pPr>
        <w:pStyle w:val="Prrafodelista"/>
        <w:widowControl w:val="0"/>
        <w:autoSpaceDE w:val="0"/>
        <w:autoSpaceDN w:val="0"/>
        <w:adjustRightInd w:val="0"/>
        <w:ind w:left="0"/>
        <w:rPr>
          <w:rFonts w:cs="Arial"/>
          <w:b/>
          <w:szCs w:val="22"/>
          <w:lang w:eastAsia="es-MX"/>
        </w:rPr>
      </w:pPr>
    </w:p>
    <w:p w14:paraId="697E3BCB" w14:textId="5E0F94CD" w:rsidR="008251D1" w:rsidRPr="00D746A1" w:rsidRDefault="00A23401" w:rsidP="00D746A1">
      <w:pPr>
        <w:pBdr>
          <w:top w:val="nil"/>
          <w:left w:val="nil"/>
          <w:bottom w:val="nil"/>
          <w:right w:val="nil"/>
          <w:between w:val="nil"/>
        </w:pBdr>
        <w:ind w:right="-28"/>
        <w:rPr>
          <w:szCs w:val="22"/>
        </w:rPr>
      </w:pPr>
      <w:r w:rsidRPr="00D746A1">
        <w:rPr>
          <w:rFonts w:cs="Arial"/>
          <w:szCs w:val="22"/>
          <w:lang w:eastAsia="es-MX"/>
        </w:rPr>
        <w:t>Avanzando en estudio</w:t>
      </w:r>
      <w:r w:rsidR="00382F1A" w:rsidRPr="00D746A1">
        <w:t>, por lo que hace al punto</w:t>
      </w:r>
      <w:r w:rsidR="00885079" w:rsidRPr="00D746A1">
        <w:t xml:space="preserve"> de la solicitud</w:t>
      </w:r>
      <w:r w:rsidR="00382F1A" w:rsidRPr="00D746A1">
        <w:t xml:space="preserve"> número 3 sobre </w:t>
      </w:r>
      <w:r w:rsidR="00DD25AF" w:rsidRPr="00D746A1">
        <w:t xml:space="preserve">las gestiones para abordar la corrupción de la policía, así como </w:t>
      </w:r>
      <w:r w:rsidR="00382F1A" w:rsidRPr="00D746A1">
        <w:t xml:space="preserve">los programas implementados para apoyar a las víctimas </w:t>
      </w:r>
      <w:r w:rsidR="00BB4A4C" w:rsidRPr="00D746A1">
        <w:t>de corrupción por parte de los elementos policiacos</w:t>
      </w:r>
      <w:r w:rsidR="00382F1A" w:rsidRPr="00D746A1">
        <w:t xml:space="preserve">, </w:t>
      </w:r>
      <w:r w:rsidR="00382F1A" w:rsidRPr="00D746A1">
        <w:rPr>
          <w:b/>
        </w:rPr>
        <w:t xml:space="preserve">EL SUJETO OBLIGADO </w:t>
      </w:r>
      <w:r w:rsidR="00382F1A" w:rsidRPr="00D746A1">
        <w:t xml:space="preserve">refirió en su respuesta que, </w:t>
      </w:r>
      <w:r w:rsidR="00382F1A" w:rsidRPr="00D746A1">
        <w:rPr>
          <w:szCs w:val="22"/>
        </w:rPr>
        <w:t xml:space="preserve">lo solicitado no constituye un requerimiento que pueda ser satisfecho vía acceso a la información pública, ya que se trata de manifestaciones subjetivas, así como interrogantes que no se colman con la entrega de documentos; no obstante tal situación, al realizarse una interpretación amplia de este tema, este Instituto colige que, contrario a lo manifestado por la Dirección General de Seguridad Pública y Protección Ciudadana, sí puede existir </w:t>
      </w:r>
      <w:r w:rsidR="008251D1" w:rsidRPr="00D746A1">
        <w:rPr>
          <w:szCs w:val="22"/>
        </w:rPr>
        <w:t xml:space="preserve">expresión o expresiones documentales que den cuenta con lo solicitado por </w:t>
      </w:r>
      <w:r w:rsidR="008251D1" w:rsidRPr="00D746A1">
        <w:rPr>
          <w:b/>
          <w:szCs w:val="22"/>
        </w:rPr>
        <w:t xml:space="preserve">LA PARTE RECURRENTE, </w:t>
      </w:r>
      <w:r w:rsidR="008251D1" w:rsidRPr="00D746A1">
        <w:rPr>
          <w:szCs w:val="22"/>
        </w:rPr>
        <w:t>debido a las siguientes consideraciones.</w:t>
      </w:r>
    </w:p>
    <w:p w14:paraId="1F1F4D95" w14:textId="77777777" w:rsidR="008251D1" w:rsidRPr="00D746A1" w:rsidRDefault="008251D1" w:rsidP="00D746A1">
      <w:pPr>
        <w:pBdr>
          <w:top w:val="nil"/>
          <w:left w:val="nil"/>
          <w:bottom w:val="nil"/>
          <w:right w:val="nil"/>
          <w:between w:val="nil"/>
        </w:pBdr>
        <w:ind w:right="-28"/>
        <w:rPr>
          <w:szCs w:val="22"/>
        </w:rPr>
      </w:pPr>
    </w:p>
    <w:p w14:paraId="0EF01DB8" w14:textId="55CC1188" w:rsidR="008251D1" w:rsidRPr="00D746A1" w:rsidRDefault="00BB4A4C" w:rsidP="00D746A1">
      <w:pPr>
        <w:pBdr>
          <w:top w:val="nil"/>
          <w:left w:val="nil"/>
          <w:bottom w:val="nil"/>
          <w:right w:val="nil"/>
          <w:between w:val="nil"/>
        </w:pBdr>
        <w:ind w:right="-28"/>
        <w:rPr>
          <w:szCs w:val="22"/>
        </w:rPr>
      </w:pPr>
      <w:r w:rsidRPr="00D746A1">
        <w:rPr>
          <w:szCs w:val="22"/>
        </w:rPr>
        <w:t xml:space="preserve">El artículo 7 de la Ley de Seguridad del Estado de México prevé que, el Estado y los Municipios deberán de realizar los análisis de los factores de riesgo que propician la delincuencia de manera regional y general, asimismo señala que se desarrollarán políticas públicas eficaces, progresivas y proactivas en materia de prevención social del delito con carácter integral, sobre las causas que generan la comisión de delitos y conductas antisociales, así como </w:t>
      </w:r>
      <w:r w:rsidRPr="00D746A1">
        <w:rPr>
          <w:b/>
          <w:szCs w:val="22"/>
        </w:rPr>
        <w:t>programas</w:t>
      </w:r>
      <w:r w:rsidRPr="00D746A1">
        <w:rPr>
          <w:szCs w:val="22"/>
        </w:rPr>
        <w:t xml:space="preserve"> y acciones para fomentar en la sociedad valores culturales y cívicos, que induzcan el respeto a la legalidad y a la </w:t>
      </w:r>
      <w:r w:rsidRPr="00D746A1">
        <w:rPr>
          <w:b/>
          <w:szCs w:val="22"/>
        </w:rPr>
        <w:t>protección de las víctimas</w:t>
      </w:r>
      <w:r w:rsidRPr="00D746A1">
        <w:rPr>
          <w:szCs w:val="22"/>
        </w:rPr>
        <w:t>.</w:t>
      </w:r>
    </w:p>
    <w:p w14:paraId="10C962C7" w14:textId="77777777" w:rsidR="00BB4A4C" w:rsidRPr="00D746A1" w:rsidRDefault="00BB4A4C" w:rsidP="00D746A1">
      <w:pPr>
        <w:pBdr>
          <w:top w:val="nil"/>
          <w:left w:val="nil"/>
          <w:bottom w:val="nil"/>
          <w:right w:val="nil"/>
          <w:between w:val="nil"/>
        </w:pBdr>
        <w:ind w:right="-28"/>
        <w:rPr>
          <w:szCs w:val="22"/>
        </w:rPr>
      </w:pPr>
    </w:p>
    <w:p w14:paraId="14DF0AAE" w14:textId="680637D2" w:rsidR="00A153D3" w:rsidRPr="00D746A1" w:rsidRDefault="00BB4A4C" w:rsidP="00D746A1">
      <w:pPr>
        <w:pBdr>
          <w:top w:val="nil"/>
          <w:left w:val="nil"/>
          <w:bottom w:val="nil"/>
          <w:right w:val="nil"/>
          <w:between w:val="nil"/>
        </w:pBdr>
        <w:ind w:right="-28"/>
        <w:rPr>
          <w:szCs w:val="22"/>
        </w:rPr>
      </w:pPr>
      <w:r w:rsidRPr="00D746A1">
        <w:rPr>
          <w:szCs w:val="22"/>
        </w:rPr>
        <w:t xml:space="preserve">Por otra </w:t>
      </w:r>
      <w:r w:rsidR="007D221D" w:rsidRPr="00D746A1">
        <w:rPr>
          <w:szCs w:val="22"/>
        </w:rPr>
        <w:t>parte,</w:t>
      </w:r>
      <w:r w:rsidRPr="00D746A1">
        <w:rPr>
          <w:szCs w:val="22"/>
        </w:rPr>
        <w:t xml:space="preserve"> el</w:t>
      </w:r>
      <w:r w:rsidR="0048214A" w:rsidRPr="00D746A1">
        <w:rPr>
          <w:szCs w:val="22"/>
        </w:rPr>
        <w:t xml:space="preserve"> Código Reglamentario Municipal de Toluca, contenido en el</w:t>
      </w:r>
      <w:r w:rsidRPr="00D746A1">
        <w:rPr>
          <w:szCs w:val="22"/>
        </w:rPr>
        <w:t xml:space="preserve"> Manual General de Organización de la Dirección General de Seguridad y Protección del Ayuntamiento de Toluca, prevé </w:t>
      </w:r>
      <w:r w:rsidR="00363AD3" w:rsidRPr="00D746A1">
        <w:rPr>
          <w:szCs w:val="22"/>
        </w:rPr>
        <w:t>en su artículo 3.31</w:t>
      </w:r>
      <w:r w:rsidR="007D221D" w:rsidRPr="00D746A1">
        <w:rPr>
          <w:szCs w:val="22"/>
        </w:rPr>
        <w:t xml:space="preserve"> </w:t>
      </w:r>
      <w:r w:rsidR="00363AD3" w:rsidRPr="00D746A1">
        <w:rPr>
          <w:szCs w:val="22"/>
        </w:rPr>
        <w:t xml:space="preserve">que la Dirección </w:t>
      </w:r>
      <w:r w:rsidR="00A153D3" w:rsidRPr="00D746A1">
        <w:rPr>
          <w:szCs w:val="22"/>
        </w:rPr>
        <w:t>como organizar, operar, supervisar y controlar el cuerpo de seguridad pública municipal, así como establecer, fomentar y vigilar</w:t>
      </w:r>
      <w:r w:rsidR="00363AD3" w:rsidRPr="00D746A1">
        <w:rPr>
          <w:szCs w:val="22"/>
        </w:rPr>
        <w:t xml:space="preserve"> la ejecución de programas encaminados a fortalecer </w:t>
      </w:r>
      <w:r w:rsidR="00A153D3" w:rsidRPr="00D746A1">
        <w:rPr>
          <w:szCs w:val="22"/>
        </w:rPr>
        <w:t>la materia de seguridad pública.</w:t>
      </w:r>
    </w:p>
    <w:p w14:paraId="173D121C" w14:textId="77777777" w:rsidR="00363AD3" w:rsidRPr="00D746A1" w:rsidRDefault="00363AD3" w:rsidP="00D746A1">
      <w:pPr>
        <w:pBdr>
          <w:top w:val="nil"/>
          <w:left w:val="nil"/>
          <w:bottom w:val="nil"/>
          <w:right w:val="nil"/>
          <w:between w:val="nil"/>
        </w:pBdr>
        <w:ind w:right="-28"/>
        <w:rPr>
          <w:szCs w:val="22"/>
        </w:rPr>
      </w:pPr>
    </w:p>
    <w:p w14:paraId="1CEC6982" w14:textId="78021E04" w:rsidR="00363AD3" w:rsidRPr="00D746A1" w:rsidRDefault="00363AD3" w:rsidP="00D746A1">
      <w:pPr>
        <w:pBdr>
          <w:top w:val="nil"/>
          <w:left w:val="nil"/>
          <w:bottom w:val="nil"/>
          <w:right w:val="nil"/>
          <w:between w:val="nil"/>
        </w:pBdr>
        <w:ind w:right="-28"/>
      </w:pPr>
      <w:r w:rsidRPr="00D746A1">
        <w:rPr>
          <w:szCs w:val="22"/>
        </w:rPr>
        <w:t xml:space="preserve">Por lo anterior, se colige que existe fuente obligacional para que </w:t>
      </w:r>
      <w:r w:rsidRPr="00D746A1">
        <w:rPr>
          <w:b/>
          <w:szCs w:val="22"/>
        </w:rPr>
        <w:t xml:space="preserve">EL SUJETO OBLIGADO </w:t>
      </w:r>
      <w:r w:rsidRPr="00D746A1">
        <w:rPr>
          <w:szCs w:val="22"/>
        </w:rPr>
        <w:t xml:space="preserve">cuente con la documental requerida por el solicitante; por lo tanto, se estima prudente ordenar previa búsqueda exhaustiva y razonable el o los documentos en los que se adviertan los programas </w:t>
      </w:r>
      <w:r w:rsidRPr="00D746A1">
        <w:t>implementados para apoyar a las víctimas de delitos de corrupción.</w:t>
      </w:r>
    </w:p>
    <w:p w14:paraId="22F71624" w14:textId="77777777" w:rsidR="00363AD3" w:rsidRPr="00D746A1" w:rsidRDefault="00363AD3" w:rsidP="00D746A1">
      <w:pPr>
        <w:pBdr>
          <w:top w:val="nil"/>
          <w:left w:val="nil"/>
          <w:bottom w:val="nil"/>
          <w:right w:val="nil"/>
          <w:between w:val="nil"/>
        </w:pBdr>
        <w:ind w:right="-28"/>
      </w:pPr>
    </w:p>
    <w:p w14:paraId="7C191C65" w14:textId="6D9378C4" w:rsidR="00363AD3" w:rsidRPr="00D746A1" w:rsidRDefault="00363AD3" w:rsidP="00D746A1">
      <w:pPr>
        <w:pBdr>
          <w:top w:val="nil"/>
          <w:left w:val="nil"/>
          <w:bottom w:val="nil"/>
          <w:right w:val="nil"/>
          <w:between w:val="nil"/>
        </w:pBdr>
        <w:ind w:right="-28"/>
      </w:pPr>
      <w:r w:rsidRPr="00D746A1">
        <w:t xml:space="preserve">No pasa desapercibido que para el caso que nos ocupa </w:t>
      </w:r>
      <w:r w:rsidRPr="00D746A1">
        <w:rPr>
          <w:b/>
        </w:rPr>
        <w:t xml:space="preserve">LA PARTE RECURRENTE </w:t>
      </w:r>
      <w:r w:rsidRPr="00D746A1">
        <w:t xml:space="preserve">omitió precisar la temporalidad por la que pretende ejercer su derecho de acceso a la información, por lo que </w:t>
      </w:r>
      <w:r w:rsidRPr="00D746A1">
        <w:rPr>
          <w:b/>
        </w:rPr>
        <w:t xml:space="preserve">EL SUJETO OBLIGADO </w:t>
      </w:r>
      <w:r w:rsidRPr="00D746A1">
        <w:t>deberá actuar bajo la premisa prevista en el criterio 3/19 emitido por el</w:t>
      </w:r>
      <w:r w:rsidR="00B04A86" w:rsidRPr="00D746A1">
        <w:t xml:space="preserve"> Pleno del Instituto Nacional de Transpare</w:t>
      </w:r>
      <w:r w:rsidR="009C0512" w:rsidRPr="00D746A1">
        <w:t xml:space="preserve">ncia, Acceso a la Información y </w:t>
      </w:r>
      <w:r w:rsidR="00B04A86" w:rsidRPr="00D746A1">
        <w:t xml:space="preserve">Protección de Datos (INAI), es decir que, cuando la persona </w:t>
      </w:r>
      <w:r w:rsidRPr="00D746A1">
        <w:t>solicitante no señale el period</w:t>
      </w:r>
      <w:r w:rsidR="00B04A86" w:rsidRPr="00D746A1">
        <w:t xml:space="preserve">o respecto del cual requiere la </w:t>
      </w:r>
      <w:r w:rsidRPr="00D746A1">
        <w:t>información se considerará que</w:t>
      </w:r>
      <w:r w:rsidR="00B04A86" w:rsidRPr="00D746A1">
        <w:t xml:space="preserve"> el requerimiento se refiere al </w:t>
      </w:r>
      <w:r w:rsidRPr="00D746A1">
        <w:t>año inmediato anterior, contado a partir de la fecha de</w:t>
      </w:r>
      <w:r w:rsidR="00B04A86" w:rsidRPr="00D746A1">
        <w:t xml:space="preserve"> </w:t>
      </w:r>
      <w:r w:rsidRPr="00D746A1">
        <w:t>recepción de la solicitud.</w:t>
      </w:r>
    </w:p>
    <w:p w14:paraId="6A79B4BF" w14:textId="77777777" w:rsidR="00D757DE" w:rsidRPr="00D746A1" w:rsidRDefault="00D757DE" w:rsidP="00D746A1">
      <w:pPr>
        <w:pBdr>
          <w:top w:val="nil"/>
          <w:left w:val="nil"/>
          <w:bottom w:val="nil"/>
          <w:right w:val="nil"/>
          <w:between w:val="nil"/>
        </w:pBdr>
        <w:ind w:right="-28"/>
      </w:pPr>
    </w:p>
    <w:p w14:paraId="6A3CD676" w14:textId="355F8EF3" w:rsidR="00885079" w:rsidRPr="00D746A1" w:rsidRDefault="00885079" w:rsidP="00D746A1">
      <w:pPr>
        <w:pStyle w:val="NormalWeb"/>
        <w:spacing w:before="0" w:beforeAutospacing="0" w:after="0" w:afterAutospacing="0" w:line="360" w:lineRule="auto"/>
        <w:jc w:val="both"/>
        <w:rPr>
          <w:rFonts w:ascii="Palatino Linotype" w:hAnsi="Palatino Linotype"/>
          <w:iCs/>
        </w:rPr>
      </w:pPr>
      <w:r w:rsidRPr="00D746A1">
        <w:rPr>
          <w:rFonts w:ascii="Palatino Linotype" w:hAnsi="Palatino Linotype"/>
        </w:rPr>
        <w:t xml:space="preserve">Finalmente, no se omite mencionar que el particular en su solicitud refirió en el cuestionamiento número 10 lo siguiente: </w:t>
      </w:r>
      <w:r w:rsidRPr="00D746A1">
        <w:rPr>
          <w:rFonts w:ascii="Palatino Linotype" w:hAnsi="Palatino Linotype"/>
          <w:i/>
          <w:iCs/>
        </w:rPr>
        <w:t>“…la titular norma perez se la pasa pidiendo prorrogas inecesarias, respaldadas y aprobadas por la contraloria, pretende cobros por informacion que ya tiene, o bien, declara consultas en sitio para desalentar el derecho humano de acceso a la información</w:t>
      </w:r>
      <w:r w:rsidRPr="00D746A1">
        <w:rPr>
          <w:rFonts w:ascii="Palatino Linotype" w:hAnsi="Palatino Linotype" w:cs="Arial"/>
          <w:i/>
        </w:rPr>
        <w:t>”</w:t>
      </w:r>
      <w:r w:rsidRPr="00D746A1">
        <w:rPr>
          <w:rFonts w:ascii="Palatino Linotype" w:hAnsi="Palatino Linotype"/>
          <w:i/>
          <w:iCs/>
        </w:rPr>
        <w:t xml:space="preserve">. </w:t>
      </w:r>
      <w:r w:rsidRPr="00D746A1">
        <w:rPr>
          <w:rFonts w:ascii="Palatino Linotype" w:hAnsi="Palatino Linotype"/>
          <w:iCs/>
        </w:rPr>
        <w:t>(Sic)</w:t>
      </w:r>
    </w:p>
    <w:p w14:paraId="3713EC6A" w14:textId="77777777" w:rsidR="00885079" w:rsidRPr="00D746A1" w:rsidRDefault="00885079" w:rsidP="00D746A1">
      <w:pPr>
        <w:pStyle w:val="NormalWeb"/>
        <w:spacing w:before="0" w:beforeAutospacing="0" w:after="0" w:afterAutospacing="0" w:line="360" w:lineRule="auto"/>
        <w:jc w:val="both"/>
        <w:rPr>
          <w:rFonts w:ascii="Palatino Linotype" w:hAnsi="Palatino Linotype"/>
        </w:rPr>
      </w:pPr>
    </w:p>
    <w:p w14:paraId="3AFC56D1" w14:textId="40020722" w:rsidR="00885079" w:rsidRPr="00D746A1" w:rsidRDefault="00885079" w:rsidP="00D746A1">
      <w:pPr>
        <w:pStyle w:val="NormalWeb"/>
        <w:spacing w:before="0" w:beforeAutospacing="0" w:after="0" w:afterAutospacing="0" w:line="360" w:lineRule="auto"/>
        <w:jc w:val="both"/>
        <w:rPr>
          <w:rFonts w:ascii="Palatino Linotype" w:hAnsi="Palatino Linotype"/>
        </w:rPr>
      </w:pPr>
      <w:r w:rsidRPr="00D746A1">
        <w:rPr>
          <w:rFonts w:ascii="Palatino Linotype" w:hAnsi="Palatino Linotype"/>
        </w:rPr>
        <w:t>Por lo anterior, se estima necesario apuntar que, de las constancias que integran el expediente electrónico del </w:t>
      </w:r>
      <w:r w:rsidRPr="00D746A1">
        <w:rPr>
          <w:rFonts w:ascii="Palatino Linotype" w:hAnsi="Palatino Linotype"/>
          <w:b/>
          <w:bCs/>
        </w:rPr>
        <w:t>SAIMEX</w:t>
      </w:r>
      <w:r w:rsidRPr="00D746A1">
        <w:rPr>
          <w:rFonts w:ascii="Palatino Linotype" w:hAnsi="Palatino Linotype"/>
        </w:rPr>
        <w:t> no se advirtió prueba alguna que sustentara su dicho; por ello, estas manifestaciones, se declaran inatendibles por este Órgano Garante, puesto que constituyen un Derecho a la Libre Expresión, debido a que es inviolable la libertad de difundir opiniones, información e ideas, a través de cualquier medio, aunado a que nos encontramos ante la presencia de manifestaciones subjetivas.</w:t>
      </w:r>
    </w:p>
    <w:p w14:paraId="749ACA67" w14:textId="77777777" w:rsidR="00885079" w:rsidRPr="00D746A1" w:rsidRDefault="00885079" w:rsidP="00D746A1">
      <w:pPr>
        <w:pStyle w:val="NormalWeb"/>
        <w:spacing w:before="0" w:beforeAutospacing="0" w:after="0" w:afterAutospacing="0" w:line="360" w:lineRule="auto"/>
        <w:jc w:val="both"/>
        <w:rPr>
          <w:rFonts w:ascii="Palatino Linotype" w:hAnsi="Palatino Linotype"/>
        </w:rPr>
      </w:pPr>
    </w:p>
    <w:p w14:paraId="7D9B639E" w14:textId="100F53F1" w:rsidR="00885079" w:rsidRPr="00D746A1" w:rsidRDefault="00885079" w:rsidP="00D746A1">
      <w:pPr>
        <w:pStyle w:val="NormalWeb"/>
        <w:spacing w:before="0" w:beforeAutospacing="0" w:after="0" w:afterAutospacing="0" w:line="360" w:lineRule="auto"/>
        <w:jc w:val="both"/>
        <w:rPr>
          <w:rFonts w:ascii="Palatino Linotype" w:hAnsi="Palatino Linotype"/>
        </w:rPr>
      </w:pPr>
      <w:r w:rsidRPr="00D746A1">
        <w:rPr>
          <w:rFonts w:ascii="Palatino Linotype" w:hAnsi="Palatino Linotype"/>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4D49A07B" w14:textId="77777777" w:rsidR="00885079" w:rsidRPr="00D746A1" w:rsidRDefault="00885079" w:rsidP="00D746A1">
      <w:pPr>
        <w:pStyle w:val="NormalWeb"/>
        <w:spacing w:before="0" w:beforeAutospacing="0" w:after="0" w:afterAutospacing="0" w:line="360" w:lineRule="auto"/>
        <w:jc w:val="both"/>
        <w:rPr>
          <w:rFonts w:ascii="Palatino Linotype" w:hAnsi="Palatino Linotype"/>
        </w:rPr>
      </w:pPr>
    </w:p>
    <w:p w14:paraId="1C9E60BC" w14:textId="77777777" w:rsidR="00885079" w:rsidRPr="00D746A1" w:rsidRDefault="00885079" w:rsidP="00D746A1">
      <w:pPr>
        <w:pStyle w:val="NormalWeb"/>
        <w:spacing w:before="0" w:beforeAutospacing="0" w:after="0" w:afterAutospacing="0" w:line="360" w:lineRule="auto"/>
        <w:jc w:val="both"/>
        <w:rPr>
          <w:rFonts w:ascii="Palatino Linotype" w:hAnsi="Palatino Linotype"/>
        </w:rPr>
      </w:pPr>
      <w:r w:rsidRPr="00D746A1">
        <w:rPr>
          <w:rFonts w:ascii="Palatino Linotype" w:hAnsi="Palatino Linotype"/>
        </w:rPr>
        <w:t>Al respecto conviene mencionar la siguiente tesis de La Suprema Corte de Justicia de la Nación: </w:t>
      </w:r>
    </w:p>
    <w:p w14:paraId="02F1BBCE" w14:textId="77777777" w:rsidR="00885079" w:rsidRPr="00D746A1" w:rsidRDefault="00885079" w:rsidP="00D746A1">
      <w:pPr>
        <w:pStyle w:val="NormalWeb"/>
        <w:spacing w:before="0" w:beforeAutospacing="0" w:after="0" w:afterAutospacing="0" w:line="360" w:lineRule="auto"/>
        <w:jc w:val="both"/>
        <w:rPr>
          <w:rFonts w:ascii="Palatino Linotype" w:hAnsi="Palatino Linotype"/>
        </w:rPr>
      </w:pPr>
    </w:p>
    <w:p w14:paraId="0EBE8776" w14:textId="77777777" w:rsidR="00885079" w:rsidRPr="00D746A1" w:rsidRDefault="00885079" w:rsidP="00D746A1">
      <w:pPr>
        <w:pStyle w:val="NormalWeb"/>
        <w:spacing w:before="0" w:beforeAutospacing="0" w:after="0" w:afterAutospacing="0" w:line="360" w:lineRule="auto"/>
        <w:ind w:left="709" w:right="1147"/>
        <w:jc w:val="both"/>
        <w:rPr>
          <w:rFonts w:ascii="Palatino Linotype" w:hAnsi="Palatino Linotype"/>
        </w:rPr>
      </w:pPr>
      <w:r w:rsidRPr="00D746A1">
        <w:rPr>
          <w:rFonts w:ascii="Palatino Linotype" w:hAnsi="Palatino Linotype"/>
          <w:b/>
          <w:bCs/>
          <w:i/>
          <w:iCs/>
        </w:rPr>
        <w:t xml:space="preserve">“RESPONSABILIDAD POR EXPRESIONES QUE ATENTAN CONTRA EL HONOR DE SERVIDORES PÚBLICOS Y </w:t>
      </w:r>
      <w:r w:rsidRPr="00D746A1">
        <w:rPr>
          <w:rFonts w:ascii="Palatino Linotype" w:hAnsi="Palatino Linotype"/>
          <w:b/>
          <w:bCs/>
          <w:i/>
          <w:iCs/>
        </w:rPr>
        <w:lastRenderedPageBreak/>
        <w:t>SIMILARES. DEMOSTRACIÓN DE SU CERTEZA EN EJERCICIO DE LOS DERECHOS A LA INFORMACIÓN Y A LA LIBERTAD DE EXPRESIÓN.</w:t>
      </w:r>
    </w:p>
    <w:p w14:paraId="6C1E26B9" w14:textId="0EBBCE80" w:rsidR="00885079" w:rsidRPr="00D746A1" w:rsidRDefault="00885079" w:rsidP="00D746A1">
      <w:pPr>
        <w:pStyle w:val="NormalWeb"/>
        <w:spacing w:before="0" w:beforeAutospacing="0" w:after="0" w:afterAutospacing="0" w:line="360" w:lineRule="auto"/>
        <w:ind w:left="709" w:right="1147"/>
        <w:jc w:val="both"/>
        <w:rPr>
          <w:rFonts w:ascii="Palatino Linotype" w:hAnsi="Palatino Linotype"/>
        </w:rPr>
      </w:pPr>
      <w:r w:rsidRPr="00D746A1">
        <w:rPr>
          <w:rFonts w:ascii="Palatino Linotype" w:hAnsi="Palatino Linotype"/>
          <w:i/>
          <w:iCs/>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exceptio veritatis.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w:t>
      </w:r>
      <w:r w:rsidRPr="00D746A1">
        <w:rPr>
          <w:rFonts w:ascii="Palatino Linotype" w:hAnsi="Palatino Linotype"/>
          <w:i/>
          <w:iCs/>
        </w:rPr>
        <w:lastRenderedPageBreak/>
        <w:t>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r w:rsidR="001F521D" w:rsidRPr="00D746A1">
        <w:rPr>
          <w:rFonts w:ascii="Palatino Linotype" w:hAnsi="Palatino Linotype"/>
        </w:rPr>
        <w:t xml:space="preserve"> </w:t>
      </w:r>
      <w:r w:rsidRPr="00D746A1">
        <w:rPr>
          <w:rFonts w:ascii="Palatino Linotype" w:hAnsi="Palatino Linotype"/>
          <w:i/>
          <w:iCs/>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28D88B21" w14:textId="77777777" w:rsidR="00885079" w:rsidRPr="00D746A1" w:rsidRDefault="00885079" w:rsidP="00D746A1">
      <w:pPr>
        <w:pStyle w:val="NormalWeb"/>
        <w:spacing w:before="0" w:beforeAutospacing="0" w:after="0" w:afterAutospacing="0" w:line="360" w:lineRule="auto"/>
        <w:jc w:val="both"/>
        <w:rPr>
          <w:rFonts w:ascii="Palatino Linotype" w:hAnsi="Palatino Linotype"/>
        </w:rPr>
      </w:pPr>
    </w:p>
    <w:p w14:paraId="7FD909C6" w14:textId="77777777" w:rsidR="00885079" w:rsidRPr="00D746A1" w:rsidRDefault="00885079" w:rsidP="00D746A1">
      <w:pPr>
        <w:pStyle w:val="NormalWeb"/>
        <w:spacing w:before="0" w:beforeAutospacing="0" w:after="0" w:afterAutospacing="0" w:line="360" w:lineRule="auto"/>
        <w:jc w:val="both"/>
        <w:rPr>
          <w:rFonts w:ascii="Palatino Linotype" w:hAnsi="Palatino Linotype"/>
        </w:rPr>
      </w:pPr>
      <w:r w:rsidRPr="00D746A1">
        <w:rPr>
          <w:rFonts w:ascii="Palatino Linotype" w:hAnsi="Palatino Linotype"/>
        </w:rPr>
        <w:t>Por otro lado, las razones o motivos de inconformidad desprenden 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4458E884" w14:textId="77777777" w:rsidR="00885079" w:rsidRPr="00D746A1" w:rsidRDefault="00885079" w:rsidP="00D746A1">
      <w:pPr>
        <w:pStyle w:val="NormalWeb"/>
        <w:spacing w:before="240" w:beforeAutospacing="0" w:after="0" w:afterAutospacing="0" w:line="360" w:lineRule="auto"/>
        <w:jc w:val="both"/>
        <w:rPr>
          <w:rFonts w:ascii="Palatino Linotype" w:hAnsi="Palatino Linotype"/>
        </w:rPr>
      </w:pPr>
    </w:p>
    <w:p w14:paraId="21DCE5E6" w14:textId="77777777" w:rsidR="00885079" w:rsidRPr="00D746A1" w:rsidRDefault="00885079" w:rsidP="00D746A1">
      <w:pPr>
        <w:pStyle w:val="NormalWeb"/>
        <w:spacing w:before="0" w:beforeAutospacing="0" w:after="0" w:afterAutospacing="0" w:line="360" w:lineRule="auto"/>
        <w:ind w:left="709" w:right="1134"/>
        <w:jc w:val="both"/>
        <w:rPr>
          <w:rFonts w:ascii="Palatino Linotype" w:hAnsi="Palatino Linotype"/>
        </w:rPr>
      </w:pPr>
      <w:r w:rsidRPr="00D746A1">
        <w:rPr>
          <w:rFonts w:ascii="Palatino Linotype" w:hAnsi="Palatino Linotype"/>
          <w:i/>
          <w:iCs/>
        </w:rPr>
        <w:t>“</w:t>
      </w:r>
      <w:r w:rsidRPr="00D746A1">
        <w:rPr>
          <w:rFonts w:ascii="Palatino Linotype" w:hAnsi="Palatino Linotype"/>
          <w:b/>
          <w:bCs/>
          <w:i/>
          <w:iCs/>
        </w:rPr>
        <w:t xml:space="preserve">ACCESO A LA INFORMACIÓN PÚBLICA. LA CONSULTA RELATIVA QUE AL EFECTO PRESENTEN LOS SOLICITANTES, DEBE CUMPLIR CON LOS REQUISITOS CONSTITUCIONALES PARA EJERCER EL DERECHO DE PETICIÓN. </w:t>
      </w:r>
      <w:r w:rsidRPr="00D746A1">
        <w:rPr>
          <w:rFonts w:ascii="Palatino Linotype" w:hAnsi="Palatino Linotype"/>
          <w:i/>
          <w:iCs/>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16D83240" w14:textId="77777777" w:rsidR="001E7C78" w:rsidRPr="00D746A1" w:rsidRDefault="001E7C78" w:rsidP="00D746A1">
      <w:pPr>
        <w:pBdr>
          <w:top w:val="nil"/>
          <w:left w:val="nil"/>
          <w:bottom w:val="nil"/>
          <w:right w:val="nil"/>
          <w:between w:val="nil"/>
        </w:pBdr>
        <w:ind w:right="-28"/>
      </w:pPr>
    </w:p>
    <w:p w14:paraId="7FC7BE07" w14:textId="77777777" w:rsidR="001E7C78" w:rsidRPr="00D746A1" w:rsidRDefault="001E7C78" w:rsidP="00D746A1">
      <w:pPr>
        <w:pStyle w:val="Ttulo3"/>
      </w:pPr>
      <w:bookmarkStart w:id="31" w:name="_Toc165402882"/>
      <w:r w:rsidRPr="00D746A1">
        <w:t>d) Versión pública</w:t>
      </w:r>
      <w:bookmarkEnd w:id="31"/>
    </w:p>
    <w:p w14:paraId="2CD20EA0" w14:textId="77777777" w:rsidR="001E7C78" w:rsidRPr="00D746A1" w:rsidRDefault="001E7C78" w:rsidP="00D746A1">
      <w:pPr>
        <w:rPr>
          <w:bCs/>
        </w:rPr>
      </w:pPr>
      <w:r w:rsidRPr="00D746A1">
        <w:t xml:space="preserve">Para el caso de que el o los documentos de los cuales se ordena su entrega contengan datos personales susceptibles de ser testados, deberán ser entregados en </w:t>
      </w:r>
      <w:r w:rsidRPr="00D746A1">
        <w:rPr>
          <w:b/>
        </w:rPr>
        <w:t>versión pública</w:t>
      </w:r>
      <w:r w:rsidRPr="00D746A1">
        <w:t>, pues el</w:t>
      </w:r>
      <w:r w:rsidRPr="00D746A1">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D746A1">
        <w:rPr>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187E22D" w14:textId="77777777" w:rsidR="001E7C78" w:rsidRPr="00D746A1" w:rsidRDefault="001E7C78" w:rsidP="00D746A1">
      <w:pPr>
        <w:rPr>
          <w:rFonts w:eastAsia="Calibri"/>
          <w:bCs/>
          <w:lang w:eastAsia="en-US"/>
        </w:rPr>
      </w:pPr>
    </w:p>
    <w:p w14:paraId="24FC87DB" w14:textId="77777777" w:rsidR="001E7C78" w:rsidRPr="00D746A1" w:rsidRDefault="001E7C78" w:rsidP="00D746A1">
      <w:pPr>
        <w:rPr>
          <w:bCs/>
        </w:rPr>
      </w:pPr>
      <w:r w:rsidRPr="00D746A1">
        <w:rPr>
          <w:bCs/>
        </w:rPr>
        <w:t>A este respecto, los artículos 3, fracciones IX, XX, XXI y XLV; 51 y 52 de la Ley de Transparencia y Acceso a la Información Pública del Estado de México y Municipios establecen:</w:t>
      </w:r>
    </w:p>
    <w:p w14:paraId="06F4962F" w14:textId="77777777" w:rsidR="001E7C78" w:rsidRPr="00D746A1" w:rsidRDefault="001E7C78" w:rsidP="00D746A1"/>
    <w:p w14:paraId="70323056" w14:textId="77777777" w:rsidR="001E7C78" w:rsidRPr="00D746A1" w:rsidRDefault="001E7C78" w:rsidP="00D746A1">
      <w:pPr>
        <w:pStyle w:val="Puesto"/>
      </w:pPr>
      <w:r w:rsidRPr="00D746A1">
        <w:rPr>
          <w:b/>
          <w:bCs/>
          <w:noProof/>
        </w:rPr>
        <w:t>“</w:t>
      </w:r>
      <w:r w:rsidRPr="00D746A1">
        <w:rPr>
          <w:b/>
          <w:bCs/>
        </w:rPr>
        <w:t xml:space="preserve">Artículo 3. </w:t>
      </w:r>
      <w:r w:rsidRPr="00D746A1">
        <w:t xml:space="preserve">Para los efectos de la presente Ley se entenderá por: </w:t>
      </w:r>
    </w:p>
    <w:p w14:paraId="507533F9" w14:textId="77777777" w:rsidR="001E7C78" w:rsidRPr="00D746A1" w:rsidRDefault="001E7C78" w:rsidP="00D746A1">
      <w:pPr>
        <w:pStyle w:val="Puesto"/>
      </w:pPr>
      <w:r w:rsidRPr="00D746A1">
        <w:rPr>
          <w:b/>
        </w:rPr>
        <w:t>IX.</w:t>
      </w:r>
      <w:r w:rsidRPr="00D746A1">
        <w:t xml:space="preserve"> </w:t>
      </w:r>
      <w:r w:rsidRPr="00D746A1">
        <w:rPr>
          <w:b/>
        </w:rPr>
        <w:t xml:space="preserve">Datos personales: </w:t>
      </w:r>
      <w:r w:rsidRPr="00D746A1">
        <w:t xml:space="preserve">La información concerniente a una persona, identificada o identificable según lo dispuesto por la Ley de Protección de Datos Personales del Estado de México; </w:t>
      </w:r>
    </w:p>
    <w:p w14:paraId="3B57C47A" w14:textId="77777777" w:rsidR="001E7C78" w:rsidRPr="00D746A1" w:rsidRDefault="001E7C78" w:rsidP="00D746A1"/>
    <w:p w14:paraId="3119612D" w14:textId="77777777" w:rsidR="001E7C78" w:rsidRPr="00D746A1" w:rsidRDefault="001E7C78" w:rsidP="00D746A1">
      <w:pPr>
        <w:pStyle w:val="Puesto"/>
      </w:pPr>
      <w:r w:rsidRPr="00D746A1">
        <w:rPr>
          <w:b/>
        </w:rPr>
        <w:t>XX.</w:t>
      </w:r>
      <w:r w:rsidRPr="00D746A1">
        <w:t xml:space="preserve"> </w:t>
      </w:r>
      <w:r w:rsidRPr="00D746A1">
        <w:rPr>
          <w:b/>
        </w:rPr>
        <w:t>Información clasificada:</w:t>
      </w:r>
      <w:r w:rsidRPr="00D746A1">
        <w:t xml:space="preserve"> Aquella considerada por la presente Ley como reservada o confidencial; </w:t>
      </w:r>
    </w:p>
    <w:p w14:paraId="35B1C18E" w14:textId="77777777" w:rsidR="001E7C78" w:rsidRPr="00D746A1" w:rsidRDefault="001E7C78" w:rsidP="00D746A1"/>
    <w:p w14:paraId="7F5B45FD" w14:textId="77777777" w:rsidR="001E7C78" w:rsidRPr="00D746A1" w:rsidRDefault="001E7C78" w:rsidP="00D746A1">
      <w:pPr>
        <w:pStyle w:val="Puesto"/>
      </w:pPr>
      <w:r w:rsidRPr="00D746A1">
        <w:rPr>
          <w:b/>
        </w:rPr>
        <w:t>XXI.</w:t>
      </w:r>
      <w:r w:rsidRPr="00D746A1">
        <w:t xml:space="preserve"> </w:t>
      </w:r>
      <w:r w:rsidRPr="00D746A1">
        <w:rPr>
          <w:b/>
        </w:rPr>
        <w:t>Información confidencial</w:t>
      </w:r>
      <w:r w:rsidRPr="00D746A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B990035" w14:textId="77777777" w:rsidR="001E7C78" w:rsidRPr="00D746A1" w:rsidRDefault="001E7C78" w:rsidP="00D746A1"/>
    <w:p w14:paraId="67A9D07C" w14:textId="77777777" w:rsidR="001E7C78" w:rsidRPr="00D746A1" w:rsidRDefault="001E7C78" w:rsidP="00D746A1">
      <w:pPr>
        <w:pStyle w:val="Puesto"/>
      </w:pPr>
      <w:r w:rsidRPr="00D746A1">
        <w:rPr>
          <w:b/>
        </w:rPr>
        <w:t>XLV. Versión pública:</w:t>
      </w:r>
      <w:r w:rsidRPr="00D746A1">
        <w:t xml:space="preserve"> Documento en el que se elimine, suprime o borra la información clasificada como reservada o confidencial para permitir su acceso. </w:t>
      </w:r>
    </w:p>
    <w:p w14:paraId="78B02027" w14:textId="77777777" w:rsidR="001E7C78" w:rsidRPr="00D746A1" w:rsidRDefault="001E7C78" w:rsidP="00D746A1"/>
    <w:p w14:paraId="17CE62B8" w14:textId="77777777" w:rsidR="001E7C78" w:rsidRPr="00D746A1" w:rsidRDefault="001E7C78" w:rsidP="00D746A1">
      <w:pPr>
        <w:pStyle w:val="Puesto"/>
      </w:pPr>
      <w:r w:rsidRPr="00D746A1">
        <w:rPr>
          <w:b/>
        </w:rPr>
        <w:t>Artículo 51.</w:t>
      </w:r>
      <w:r w:rsidRPr="00D746A1">
        <w:t xml:space="preserve"> Los sujetos obligados designaran a un responsable para atender la Unidad de Transparencia, quien fungirá como enlace entre éstos y los solicitantes. Dicha Unidad será la encargada de tramitar internamente la solicitud de información </w:t>
      </w:r>
      <w:r w:rsidRPr="00D746A1">
        <w:rPr>
          <w:b/>
        </w:rPr>
        <w:t xml:space="preserve">y tendrá la responsabilidad de verificar en cada caso que la misma no sea confidencial o reservada. </w:t>
      </w:r>
      <w:r w:rsidRPr="00D746A1">
        <w:t>Dicha Unidad contará con las facultades internas necesarias para gestionar la atención a las solicitudes de información en los términos de la Ley General y la presente Ley.</w:t>
      </w:r>
    </w:p>
    <w:p w14:paraId="63ADEBB5" w14:textId="77777777" w:rsidR="001E7C78" w:rsidRPr="00D746A1" w:rsidRDefault="001E7C78" w:rsidP="00D746A1"/>
    <w:p w14:paraId="223867CE" w14:textId="77777777" w:rsidR="001E7C78" w:rsidRPr="00D746A1" w:rsidRDefault="001E7C78" w:rsidP="00D746A1">
      <w:pPr>
        <w:pStyle w:val="Puesto"/>
      </w:pPr>
      <w:r w:rsidRPr="00D746A1">
        <w:rPr>
          <w:b/>
        </w:rPr>
        <w:lastRenderedPageBreak/>
        <w:t>Artículo 52.</w:t>
      </w:r>
      <w:r w:rsidRPr="00D746A1">
        <w:t xml:space="preserve"> Las solicitudes de acceso a la información y las respuestas que se les dé, incluyendo, en su caso, </w:t>
      </w:r>
      <w:r w:rsidRPr="00D746A1">
        <w:rPr>
          <w:u w:val="single"/>
        </w:rPr>
        <w:t>la información entregada, así como las resoluciones a los recursos que en su caso se promuevan serán públicas, y de ser el caso que contenga datos personales que deban ser protegidos se podrá dar su acceso en su versión pública</w:t>
      </w:r>
      <w:r w:rsidRPr="00D746A1">
        <w:t>, siempre y cuando la resolución de referencia se someta a un proceso de disociación, es decir, no haga identificable al titular de tales datos personales.</w:t>
      </w:r>
      <w:r w:rsidRPr="00D746A1">
        <w:rPr>
          <w:bCs/>
          <w:noProof/>
        </w:rPr>
        <w:t xml:space="preserve">” </w:t>
      </w:r>
      <w:r w:rsidRPr="00D746A1">
        <w:rPr>
          <w:i w:val="0"/>
          <w:iCs/>
          <w:szCs w:val="22"/>
        </w:rPr>
        <w:t>(Énfasis añadido)</w:t>
      </w:r>
    </w:p>
    <w:p w14:paraId="68F316A3" w14:textId="77777777" w:rsidR="001E7C78" w:rsidRPr="00D746A1" w:rsidRDefault="001E7C78" w:rsidP="00D746A1"/>
    <w:p w14:paraId="50B84C06" w14:textId="77777777" w:rsidR="001E7C78" w:rsidRPr="00D746A1" w:rsidRDefault="001E7C78" w:rsidP="00D746A1">
      <w:r w:rsidRPr="00D746A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9494FBB" w14:textId="77777777" w:rsidR="001E7C78" w:rsidRPr="00D746A1" w:rsidRDefault="001E7C78" w:rsidP="00D746A1"/>
    <w:p w14:paraId="1C8492B3" w14:textId="77777777" w:rsidR="001E7C78" w:rsidRPr="00D746A1" w:rsidRDefault="001E7C78" w:rsidP="00D746A1">
      <w:pPr>
        <w:pStyle w:val="Puesto"/>
        <w:rPr>
          <w:rFonts w:eastAsia="Arial Unicode MS"/>
        </w:rPr>
      </w:pPr>
      <w:r w:rsidRPr="00D746A1">
        <w:rPr>
          <w:rFonts w:eastAsia="Arial Unicode MS"/>
          <w:b/>
        </w:rPr>
        <w:t>“Artículo 22.</w:t>
      </w:r>
      <w:r w:rsidRPr="00D746A1">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24FCA7BC" w14:textId="77777777" w:rsidR="001E7C78" w:rsidRPr="00D746A1" w:rsidRDefault="001E7C78" w:rsidP="00D746A1">
      <w:pPr>
        <w:rPr>
          <w:rFonts w:eastAsia="Arial Unicode MS"/>
        </w:rPr>
      </w:pPr>
    </w:p>
    <w:p w14:paraId="0BBB8E73" w14:textId="77777777" w:rsidR="001E7C78" w:rsidRPr="00D746A1" w:rsidRDefault="001E7C78" w:rsidP="00D746A1">
      <w:pPr>
        <w:pStyle w:val="Puesto"/>
        <w:rPr>
          <w:rFonts w:eastAsia="Arial Unicode MS"/>
        </w:rPr>
      </w:pPr>
      <w:r w:rsidRPr="00D746A1">
        <w:rPr>
          <w:rFonts w:eastAsia="Arial Unicode MS"/>
          <w:b/>
        </w:rPr>
        <w:t>Artículo 38.</w:t>
      </w:r>
      <w:r w:rsidRPr="00D746A1">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746A1">
        <w:rPr>
          <w:rFonts w:eastAsia="Arial Unicode MS"/>
          <w:b/>
        </w:rPr>
        <w:t>”</w:t>
      </w:r>
      <w:r w:rsidRPr="00D746A1">
        <w:rPr>
          <w:rFonts w:eastAsia="Arial Unicode MS"/>
        </w:rPr>
        <w:t xml:space="preserve"> </w:t>
      </w:r>
    </w:p>
    <w:p w14:paraId="35547944" w14:textId="77777777" w:rsidR="001E7C78" w:rsidRPr="00D746A1" w:rsidRDefault="001E7C78" w:rsidP="00D746A1">
      <w:pPr>
        <w:rPr>
          <w:rFonts w:eastAsia="Arial Unicode MS"/>
          <w:i/>
          <w:szCs w:val="22"/>
        </w:rPr>
      </w:pPr>
    </w:p>
    <w:p w14:paraId="04BCF4FB" w14:textId="77777777" w:rsidR="001E7C78" w:rsidRPr="00D746A1" w:rsidRDefault="001E7C78" w:rsidP="00D746A1">
      <w:r w:rsidRPr="00D746A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D746A1">
        <w:lastRenderedPageBreak/>
        <w:t xml:space="preserve">particulares toda vez que ésta tiene por objeto proteger datos personales, entendiéndose por tales, aquéllos que hacen identificable a una persona. </w:t>
      </w:r>
    </w:p>
    <w:p w14:paraId="600EFB67" w14:textId="77777777" w:rsidR="001E7C78" w:rsidRPr="00D746A1" w:rsidRDefault="001E7C78" w:rsidP="00D746A1"/>
    <w:p w14:paraId="39CF7D6E" w14:textId="77777777" w:rsidR="001E7C78" w:rsidRPr="00D746A1" w:rsidRDefault="001E7C78" w:rsidP="00D746A1">
      <w:r w:rsidRPr="00D746A1">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746A1">
        <w:rPr>
          <w:rFonts w:eastAsia="Arial Unicode MS"/>
        </w:rPr>
        <w:t xml:space="preserve"> que debe ser protegida por </w:t>
      </w:r>
      <w:r w:rsidRPr="00D746A1">
        <w:rPr>
          <w:rFonts w:eastAsia="Arial Unicode MS"/>
          <w:b/>
        </w:rPr>
        <w:t>EL SUJETO OBLIGADO,</w:t>
      </w:r>
      <w:r w:rsidRPr="00D746A1">
        <w:rPr>
          <w:rFonts w:eastAsia="Arial Unicode MS"/>
        </w:rPr>
        <w:t xml:space="preserve"> por lo </w:t>
      </w:r>
      <w:r w:rsidRPr="00D746A1">
        <w:t>que, todo dato personal susceptible de clasificación debe ser protegido.</w:t>
      </w:r>
    </w:p>
    <w:p w14:paraId="680BA4B9" w14:textId="77777777" w:rsidR="001E7C78" w:rsidRPr="00D746A1" w:rsidRDefault="001E7C78" w:rsidP="00D746A1"/>
    <w:p w14:paraId="21BB3D27" w14:textId="77777777" w:rsidR="001E7C78" w:rsidRPr="00D746A1" w:rsidRDefault="001E7C78" w:rsidP="00D746A1">
      <w:r w:rsidRPr="00D746A1">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725C2E2" w14:textId="77777777" w:rsidR="001E7C78" w:rsidRPr="00D746A1" w:rsidRDefault="001E7C78" w:rsidP="00D746A1"/>
    <w:p w14:paraId="6EB2170A" w14:textId="77777777" w:rsidR="001E7C78" w:rsidRPr="00D746A1" w:rsidRDefault="001E7C78" w:rsidP="00D746A1">
      <w:r w:rsidRPr="00D746A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12ACAA7" w14:textId="77777777" w:rsidR="001E7C78" w:rsidRPr="00D746A1" w:rsidRDefault="001E7C78" w:rsidP="00D746A1"/>
    <w:p w14:paraId="21AD316D" w14:textId="77777777" w:rsidR="001E7C78" w:rsidRPr="00D746A1" w:rsidRDefault="001E7C78" w:rsidP="00D746A1">
      <w:pPr>
        <w:jc w:val="center"/>
        <w:rPr>
          <w:b/>
          <w:i/>
          <w:szCs w:val="22"/>
        </w:rPr>
      </w:pPr>
      <w:r w:rsidRPr="00D746A1">
        <w:rPr>
          <w:b/>
          <w:i/>
          <w:szCs w:val="22"/>
          <w:lang w:val="es-ES_tradnl"/>
        </w:rPr>
        <w:t>Ley de Transparencia y Acceso a la Información Pública del Estado de México y Municipios</w:t>
      </w:r>
    </w:p>
    <w:p w14:paraId="0C4DE463" w14:textId="77777777" w:rsidR="001E7C78" w:rsidRPr="00D746A1" w:rsidRDefault="001E7C78" w:rsidP="00D746A1"/>
    <w:p w14:paraId="233F6FE0" w14:textId="77777777" w:rsidR="001E7C78" w:rsidRPr="00D746A1" w:rsidRDefault="001E7C78" w:rsidP="00D746A1">
      <w:pPr>
        <w:pStyle w:val="Puesto"/>
      </w:pPr>
      <w:r w:rsidRPr="00D746A1">
        <w:rPr>
          <w:b/>
        </w:rPr>
        <w:lastRenderedPageBreak/>
        <w:t xml:space="preserve">“Artículo 49. </w:t>
      </w:r>
      <w:r w:rsidRPr="00D746A1">
        <w:t>Los Comités de Transparencia tendrán las siguientes atribuciones:</w:t>
      </w:r>
    </w:p>
    <w:p w14:paraId="53B3A9E8" w14:textId="77777777" w:rsidR="001E7C78" w:rsidRPr="00D746A1" w:rsidRDefault="001E7C78" w:rsidP="00D746A1">
      <w:pPr>
        <w:pStyle w:val="Puesto"/>
      </w:pPr>
      <w:r w:rsidRPr="00D746A1">
        <w:rPr>
          <w:b/>
        </w:rPr>
        <w:t>VIII.</w:t>
      </w:r>
      <w:r w:rsidRPr="00D746A1">
        <w:t xml:space="preserve"> Aprobar, modificar o revocar la clasificación de la información;</w:t>
      </w:r>
    </w:p>
    <w:p w14:paraId="2E8A18B3" w14:textId="77777777" w:rsidR="001E7C78" w:rsidRPr="00D746A1" w:rsidRDefault="001E7C78" w:rsidP="00D746A1"/>
    <w:p w14:paraId="02E268B1" w14:textId="77777777" w:rsidR="001E7C78" w:rsidRPr="00D746A1" w:rsidRDefault="001E7C78" w:rsidP="00D746A1">
      <w:pPr>
        <w:pStyle w:val="Puesto"/>
      </w:pPr>
      <w:r w:rsidRPr="00D746A1">
        <w:rPr>
          <w:b/>
        </w:rPr>
        <w:t>Artículo 132.</w:t>
      </w:r>
      <w:r w:rsidRPr="00D746A1">
        <w:t xml:space="preserve"> La clasificación de la información se llevará a cabo en el momento en que:</w:t>
      </w:r>
    </w:p>
    <w:p w14:paraId="42D703BA" w14:textId="77777777" w:rsidR="001E7C78" w:rsidRPr="00D746A1" w:rsidRDefault="001E7C78" w:rsidP="00D746A1">
      <w:pPr>
        <w:pStyle w:val="Puesto"/>
      </w:pPr>
      <w:r w:rsidRPr="00D746A1">
        <w:rPr>
          <w:b/>
        </w:rPr>
        <w:t>I.</w:t>
      </w:r>
      <w:r w:rsidRPr="00D746A1">
        <w:t xml:space="preserve"> Se reciba una solicitud de acceso a la información;</w:t>
      </w:r>
    </w:p>
    <w:p w14:paraId="4DB6BD9B" w14:textId="77777777" w:rsidR="001E7C78" w:rsidRPr="00D746A1" w:rsidRDefault="001E7C78" w:rsidP="00D746A1">
      <w:pPr>
        <w:pStyle w:val="Puesto"/>
      </w:pPr>
      <w:r w:rsidRPr="00D746A1">
        <w:rPr>
          <w:b/>
        </w:rPr>
        <w:t>II.</w:t>
      </w:r>
      <w:r w:rsidRPr="00D746A1">
        <w:t xml:space="preserve"> Se determine mediante resolución de autoridad competente; o</w:t>
      </w:r>
    </w:p>
    <w:p w14:paraId="7694B547" w14:textId="77777777" w:rsidR="001E7C78" w:rsidRPr="00D746A1" w:rsidRDefault="001E7C78" w:rsidP="00D746A1">
      <w:pPr>
        <w:pStyle w:val="Puesto"/>
        <w:rPr>
          <w:b/>
        </w:rPr>
      </w:pPr>
      <w:r w:rsidRPr="00D746A1">
        <w:rPr>
          <w:b/>
          <w:bCs/>
        </w:rPr>
        <w:t>III.</w:t>
      </w:r>
      <w:r w:rsidRPr="00D746A1">
        <w:t xml:space="preserve"> Se generen versiones públicas para dar cumplimiento a las obligaciones de transparencia previstas en esta Ley.</w:t>
      </w:r>
      <w:r w:rsidRPr="00D746A1">
        <w:rPr>
          <w:b/>
        </w:rPr>
        <w:t>”</w:t>
      </w:r>
    </w:p>
    <w:p w14:paraId="41FB5A0E" w14:textId="77777777" w:rsidR="001E7C78" w:rsidRPr="00D746A1" w:rsidRDefault="001E7C78" w:rsidP="00D746A1"/>
    <w:p w14:paraId="62BAAF43" w14:textId="77777777" w:rsidR="001E7C78" w:rsidRPr="00D746A1" w:rsidRDefault="001E7C78" w:rsidP="00D746A1">
      <w:pPr>
        <w:pStyle w:val="Puesto"/>
      </w:pPr>
      <w:r w:rsidRPr="00D746A1">
        <w:rPr>
          <w:b/>
        </w:rPr>
        <w:t>“Segundo. -</w:t>
      </w:r>
      <w:r w:rsidRPr="00D746A1">
        <w:t xml:space="preserve"> Para efectos de los presentes Lineamientos Generales, se entenderá por:</w:t>
      </w:r>
    </w:p>
    <w:p w14:paraId="2EE297ED" w14:textId="77777777" w:rsidR="001E7C78" w:rsidRPr="00D746A1" w:rsidRDefault="001E7C78" w:rsidP="00D746A1">
      <w:pPr>
        <w:pStyle w:val="Puesto"/>
      </w:pPr>
      <w:r w:rsidRPr="00D746A1">
        <w:rPr>
          <w:b/>
        </w:rPr>
        <w:t>XVIII.</w:t>
      </w:r>
      <w:r w:rsidRPr="00D746A1">
        <w:t xml:space="preserve">  </w:t>
      </w:r>
      <w:r w:rsidRPr="00D746A1">
        <w:rPr>
          <w:b/>
        </w:rPr>
        <w:t>Versión pública:</w:t>
      </w:r>
      <w:r w:rsidRPr="00D746A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5EB18DE" w14:textId="77777777" w:rsidR="001E7C78" w:rsidRPr="00D746A1" w:rsidRDefault="001E7C78" w:rsidP="00D746A1">
      <w:pPr>
        <w:pStyle w:val="Puesto"/>
      </w:pPr>
    </w:p>
    <w:p w14:paraId="6725D835" w14:textId="77777777" w:rsidR="001E7C78" w:rsidRPr="00D746A1" w:rsidRDefault="001E7C78" w:rsidP="00D746A1">
      <w:pPr>
        <w:pStyle w:val="Puesto"/>
        <w:rPr>
          <w:b/>
          <w:lang w:val="es-ES_tradnl" w:eastAsia="es-MX"/>
        </w:rPr>
      </w:pPr>
      <w:r w:rsidRPr="00D746A1">
        <w:rPr>
          <w:b/>
          <w:lang w:val="es-ES_tradnl" w:eastAsia="es-MX"/>
        </w:rPr>
        <w:t xml:space="preserve">Lineamientos Generales en materia de Clasificación y Desclasificación de la </w:t>
      </w:r>
      <w:r w:rsidRPr="00D746A1">
        <w:rPr>
          <w:b/>
          <w:lang w:val="es-ES_tradnl"/>
        </w:rPr>
        <w:t>Información</w:t>
      </w:r>
    </w:p>
    <w:p w14:paraId="31E4681C" w14:textId="77777777" w:rsidR="001E7C78" w:rsidRPr="00D746A1" w:rsidRDefault="001E7C78" w:rsidP="00D746A1">
      <w:pPr>
        <w:pStyle w:val="Puesto"/>
      </w:pPr>
    </w:p>
    <w:p w14:paraId="227AC181" w14:textId="77777777" w:rsidR="001E7C78" w:rsidRPr="00D746A1" w:rsidRDefault="001E7C78" w:rsidP="00D746A1">
      <w:pPr>
        <w:pStyle w:val="Puesto"/>
      </w:pPr>
      <w:r w:rsidRPr="00D746A1">
        <w:rPr>
          <w:b/>
        </w:rPr>
        <w:t>Cuarto.</w:t>
      </w:r>
      <w:r w:rsidRPr="00D746A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5E48B4" w14:textId="77777777" w:rsidR="001E7C78" w:rsidRPr="00D746A1" w:rsidRDefault="001E7C78" w:rsidP="00D746A1">
      <w:pPr>
        <w:pStyle w:val="Puesto"/>
      </w:pPr>
      <w:r w:rsidRPr="00D746A1">
        <w:t>Los sujetos obligados deberán aplicar, de manera estricta, las excepciones al derecho de acceso a la información y sólo podrán invocarlas cuando acrediten su procedencia.</w:t>
      </w:r>
    </w:p>
    <w:p w14:paraId="6E180F3C" w14:textId="77777777" w:rsidR="001E7C78" w:rsidRPr="00D746A1" w:rsidRDefault="001E7C78" w:rsidP="00D746A1"/>
    <w:p w14:paraId="2C0D5594" w14:textId="77777777" w:rsidR="001E7C78" w:rsidRPr="00D746A1" w:rsidRDefault="001E7C78" w:rsidP="00D746A1">
      <w:pPr>
        <w:pStyle w:val="Puesto"/>
      </w:pPr>
      <w:r w:rsidRPr="00D746A1">
        <w:rPr>
          <w:b/>
        </w:rPr>
        <w:t>Quinto.</w:t>
      </w:r>
      <w:r w:rsidRPr="00D746A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698CE15" w14:textId="77777777" w:rsidR="001E7C78" w:rsidRPr="00D746A1" w:rsidRDefault="001E7C78" w:rsidP="00D746A1"/>
    <w:p w14:paraId="7F26C1C2" w14:textId="77777777" w:rsidR="001E7C78" w:rsidRPr="00D746A1" w:rsidRDefault="001E7C78" w:rsidP="00D746A1">
      <w:pPr>
        <w:pStyle w:val="Puesto"/>
      </w:pPr>
      <w:r w:rsidRPr="00D746A1">
        <w:rPr>
          <w:b/>
        </w:rPr>
        <w:t>Sexto.</w:t>
      </w:r>
      <w:r w:rsidRPr="00D746A1">
        <w:t xml:space="preserve"> Se deroga.</w:t>
      </w:r>
    </w:p>
    <w:p w14:paraId="0CE43048" w14:textId="77777777" w:rsidR="001E7C78" w:rsidRPr="00D746A1" w:rsidRDefault="001E7C78" w:rsidP="00D746A1"/>
    <w:p w14:paraId="291CF6ED" w14:textId="77777777" w:rsidR="001E7C78" w:rsidRPr="00D746A1" w:rsidRDefault="001E7C78" w:rsidP="00D746A1">
      <w:pPr>
        <w:pStyle w:val="Puesto"/>
      </w:pPr>
      <w:r w:rsidRPr="00D746A1">
        <w:rPr>
          <w:b/>
        </w:rPr>
        <w:lastRenderedPageBreak/>
        <w:t>Séptimo.</w:t>
      </w:r>
      <w:r w:rsidRPr="00D746A1">
        <w:t xml:space="preserve"> La clasificación de la información se llevará a cabo en el momento en que:</w:t>
      </w:r>
    </w:p>
    <w:p w14:paraId="5739A17C" w14:textId="77777777" w:rsidR="001E7C78" w:rsidRPr="00D746A1" w:rsidRDefault="001E7C78" w:rsidP="00D746A1">
      <w:pPr>
        <w:pStyle w:val="Puesto"/>
      </w:pPr>
      <w:r w:rsidRPr="00D746A1">
        <w:rPr>
          <w:b/>
        </w:rPr>
        <w:t>I.</w:t>
      </w:r>
      <w:r w:rsidRPr="00D746A1">
        <w:t xml:space="preserve">        Se reciba una solicitud de acceso a la información;</w:t>
      </w:r>
    </w:p>
    <w:p w14:paraId="58F50583" w14:textId="77777777" w:rsidR="001E7C78" w:rsidRPr="00D746A1" w:rsidRDefault="001E7C78" w:rsidP="00D746A1">
      <w:pPr>
        <w:pStyle w:val="Puesto"/>
      </w:pPr>
      <w:r w:rsidRPr="00D746A1">
        <w:rPr>
          <w:b/>
        </w:rPr>
        <w:t>II.</w:t>
      </w:r>
      <w:r w:rsidRPr="00D746A1">
        <w:t xml:space="preserve">       Se determine mediante resolución del Comité de Transparencia, el órgano garante competente, o en cumplimiento a una sentencia del Poder Judicial; o</w:t>
      </w:r>
    </w:p>
    <w:p w14:paraId="4AE148E8" w14:textId="77777777" w:rsidR="001E7C78" w:rsidRPr="00D746A1" w:rsidRDefault="001E7C78" w:rsidP="00D746A1">
      <w:pPr>
        <w:pStyle w:val="Puesto"/>
      </w:pPr>
      <w:r w:rsidRPr="00D746A1">
        <w:rPr>
          <w:b/>
        </w:rPr>
        <w:t>III.</w:t>
      </w:r>
      <w:r w:rsidRPr="00D746A1">
        <w:t xml:space="preserve">      Se generen versiones públicas para dar cumplimiento a las obligaciones de transparencia previstas en la Ley General, la Ley Federal y las correspondientes de las entidades federativas.</w:t>
      </w:r>
    </w:p>
    <w:p w14:paraId="3FB6CFB6" w14:textId="77777777" w:rsidR="001E7C78" w:rsidRPr="00D746A1" w:rsidRDefault="001E7C78" w:rsidP="00D746A1">
      <w:pPr>
        <w:pStyle w:val="Puesto"/>
      </w:pPr>
      <w:r w:rsidRPr="00D746A1">
        <w:t xml:space="preserve">Los titulares de las áreas deberán revisar la información requerida al momento de la recepción de una solicitud de acceso, para verificar, conforme a su naturaleza, si encuadra en una causal de reserva o de confidencialidad. </w:t>
      </w:r>
    </w:p>
    <w:p w14:paraId="634B5461" w14:textId="77777777" w:rsidR="001E7C78" w:rsidRPr="00D746A1" w:rsidRDefault="001E7C78" w:rsidP="00D746A1"/>
    <w:p w14:paraId="5BF0F038" w14:textId="77777777" w:rsidR="001E7C78" w:rsidRPr="00D746A1" w:rsidRDefault="001E7C78" w:rsidP="00D746A1">
      <w:pPr>
        <w:pStyle w:val="Puesto"/>
      </w:pPr>
      <w:r w:rsidRPr="00D746A1">
        <w:rPr>
          <w:b/>
        </w:rPr>
        <w:t>Octavo.</w:t>
      </w:r>
      <w:r w:rsidRPr="00D746A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53C6C29" w14:textId="77777777" w:rsidR="001E7C78" w:rsidRPr="00D746A1" w:rsidRDefault="001E7C78" w:rsidP="00D746A1">
      <w:pPr>
        <w:pStyle w:val="Puesto"/>
      </w:pPr>
      <w:r w:rsidRPr="00D746A1">
        <w:t>Para motivar la clasificación se deberán señalar las razones o circunstancias especiales que lo llevaron a concluir que el caso particular se ajusta al supuesto previsto por la norma legal invocada como fundamento.</w:t>
      </w:r>
    </w:p>
    <w:p w14:paraId="3A0E363D" w14:textId="77777777" w:rsidR="001E7C78" w:rsidRPr="00D746A1" w:rsidRDefault="001E7C78" w:rsidP="00D746A1">
      <w:pPr>
        <w:pStyle w:val="Puesto"/>
      </w:pPr>
      <w:r w:rsidRPr="00D746A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E4397BA" w14:textId="77777777" w:rsidR="001E7C78" w:rsidRPr="00D746A1" w:rsidRDefault="001E7C78" w:rsidP="00D746A1"/>
    <w:p w14:paraId="1220A50C" w14:textId="77777777" w:rsidR="001E7C78" w:rsidRPr="00D746A1" w:rsidRDefault="001E7C78" w:rsidP="00D746A1">
      <w:pPr>
        <w:pStyle w:val="Puesto"/>
      </w:pPr>
      <w:r w:rsidRPr="00D746A1">
        <w:rPr>
          <w:b/>
        </w:rPr>
        <w:t>Noveno.</w:t>
      </w:r>
      <w:r w:rsidRPr="00D746A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68751C" w14:textId="77777777" w:rsidR="001E7C78" w:rsidRPr="00D746A1" w:rsidRDefault="001E7C78" w:rsidP="00D746A1"/>
    <w:p w14:paraId="07616C0C" w14:textId="77777777" w:rsidR="001E7C78" w:rsidRPr="00D746A1" w:rsidRDefault="001E7C78" w:rsidP="00D746A1">
      <w:pPr>
        <w:pStyle w:val="Puesto"/>
      </w:pPr>
      <w:r w:rsidRPr="00D746A1">
        <w:rPr>
          <w:b/>
        </w:rPr>
        <w:t>Décimo.</w:t>
      </w:r>
      <w:r w:rsidRPr="00D746A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F7AB6AA" w14:textId="77777777" w:rsidR="001E7C78" w:rsidRPr="00D746A1" w:rsidRDefault="001E7C78" w:rsidP="00D746A1">
      <w:pPr>
        <w:pStyle w:val="Puesto"/>
      </w:pPr>
      <w:r w:rsidRPr="00D746A1">
        <w:t>En ausencia de los titulares de las áreas, la información será clasificada o desclasificada por la persona que lo supla, en términos de la normativa que rija la actuación del sujeto obligado.</w:t>
      </w:r>
    </w:p>
    <w:p w14:paraId="61BE7B56" w14:textId="77777777" w:rsidR="001E7C78" w:rsidRPr="00D746A1" w:rsidRDefault="001E7C78" w:rsidP="00D746A1">
      <w:pPr>
        <w:pStyle w:val="Puesto"/>
        <w:rPr>
          <w:b/>
        </w:rPr>
      </w:pPr>
      <w:r w:rsidRPr="00D746A1">
        <w:rPr>
          <w:b/>
        </w:rPr>
        <w:lastRenderedPageBreak/>
        <w:t>Décimo primero.</w:t>
      </w:r>
      <w:r w:rsidRPr="00D746A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746A1">
        <w:rPr>
          <w:b/>
        </w:rPr>
        <w:t>”</w:t>
      </w:r>
    </w:p>
    <w:p w14:paraId="638E7B71" w14:textId="77777777" w:rsidR="001E7C78" w:rsidRPr="00D746A1" w:rsidRDefault="001E7C78" w:rsidP="00D746A1">
      <w:pPr>
        <w:rPr>
          <w:sz w:val="16"/>
        </w:rPr>
      </w:pPr>
    </w:p>
    <w:p w14:paraId="6C2278C9" w14:textId="77777777" w:rsidR="001E7C78" w:rsidRPr="00D746A1" w:rsidRDefault="001E7C78" w:rsidP="00D746A1">
      <w:pPr>
        <w:rPr>
          <w:lang w:eastAsia="es-CO"/>
        </w:rPr>
      </w:pPr>
      <w:r w:rsidRPr="00D746A1">
        <w:t xml:space="preserve">Consecuentemente, se destaca que la versión pública que elabore </w:t>
      </w:r>
      <w:r w:rsidRPr="00D746A1">
        <w:rPr>
          <w:b/>
        </w:rPr>
        <w:t>EL SUJETO OBLIGADO</w:t>
      </w:r>
      <w:r w:rsidRPr="00D746A1">
        <w:t xml:space="preserve"> debe cumplir con las formalidades exigidas en la Ley, por lo que para tal efecto emitirá el </w:t>
      </w:r>
      <w:r w:rsidRPr="00D746A1">
        <w:rPr>
          <w:b/>
        </w:rPr>
        <w:t>Acuerdo del Comité de Transparencia</w:t>
      </w:r>
      <w:r w:rsidRPr="00D746A1">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746A1">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6ABFD0A" w14:textId="64F10F9A" w:rsidR="00382F1A" w:rsidRPr="00D746A1" w:rsidRDefault="00382F1A" w:rsidP="00D746A1">
      <w:pPr>
        <w:tabs>
          <w:tab w:val="left" w:pos="4667"/>
        </w:tabs>
        <w:ind w:right="-28"/>
        <w:rPr>
          <w:sz w:val="16"/>
        </w:rPr>
      </w:pPr>
    </w:p>
    <w:p w14:paraId="363363D8" w14:textId="0CFE8C8C" w:rsidR="00363AD3" w:rsidRPr="00D746A1" w:rsidRDefault="001E7C78" w:rsidP="00D746A1">
      <w:pPr>
        <w:pStyle w:val="Ttulo3"/>
      </w:pPr>
      <w:bookmarkStart w:id="32" w:name="_Toc178616571"/>
      <w:bookmarkStart w:id="33" w:name="_Toc180065269"/>
      <w:r w:rsidRPr="00D746A1">
        <w:t>e</w:t>
      </w:r>
      <w:r w:rsidR="00363AD3" w:rsidRPr="00D746A1">
        <w:t>) Conclusión.</w:t>
      </w:r>
      <w:bookmarkEnd w:id="32"/>
      <w:bookmarkEnd w:id="33"/>
    </w:p>
    <w:p w14:paraId="6C8A372C" w14:textId="47A3D92B" w:rsidR="00363AD3" w:rsidRPr="00D746A1" w:rsidRDefault="00363AD3" w:rsidP="00D746A1">
      <w:pPr>
        <w:widowControl w:val="0"/>
        <w:tabs>
          <w:tab w:val="left" w:pos="1701"/>
          <w:tab w:val="left" w:pos="1843"/>
        </w:tabs>
      </w:pPr>
      <w:r w:rsidRPr="00D746A1">
        <w:t xml:space="preserve">En razón de lo anteriormente expuesto, este Instituto estima que las razones o motivos de inconformidad hechos valer por </w:t>
      </w:r>
      <w:r w:rsidRPr="00D746A1">
        <w:rPr>
          <w:b/>
        </w:rPr>
        <w:t>EL RECURRENTE</w:t>
      </w:r>
      <w:r w:rsidRPr="00D746A1">
        <w:t xml:space="preserve"> devienen </w:t>
      </w:r>
      <w:r w:rsidR="00233831" w:rsidRPr="00D746A1">
        <w:t xml:space="preserve">parcialmente </w:t>
      </w:r>
      <w:r w:rsidRPr="00D746A1">
        <w:t xml:space="preserve">fundadas para </w:t>
      </w:r>
      <w:r w:rsidR="00233831" w:rsidRPr="00D746A1">
        <w:rPr>
          <w:b/>
        </w:rPr>
        <w:t>MODIFICAR</w:t>
      </w:r>
      <w:r w:rsidRPr="00D746A1">
        <w:t xml:space="preserve"> la respuesta de </w:t>
      </w:r>
      <w:r w:rsidRPr="00D746A1">
        <w:rPr>
          <w:b/>
        </w:rPr>
        <w:t>SUJETO OBLIGADO</w:t>
      </w:r>
      <w:r w:rsidRPr="00D746A1">
        <w:t>.</w:t>
      </w:r>
    </w:p>
    <w:p w14:paraId="0D738DCC" w14:textId="77777777" w:rsidR="00363AD3" w:rsidRPr="00D746A1" w:rsidRDefault="00363AD3" w:rsidP="00D746A1">
      <w:pPr>
        <w:ind w:right="-93"/>
        <w:rPr>
          <w:sz w:val="18"/>
        </w:rPr>
      </w:pPr>
    </w:p>
    <w:p w14:paraId="2513737F" w14:textId="77777777" w:rsidR="00363AD3" w:rsidRPr="00D746A1" w:rsidRDefault="00363AD3" w:rsidP="00D746A1">
      <w:pPr>
        <w:ind w:right="-93"/>
      </w:pPr>
      <w:r w:rsidRPr="00D746A1">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5CC76D3" w14:textId="77777777" w:rsidR="00363AD3" w:rsidRPr="00D746A1" w:rsidRDefault="00363AD3" w:rsidP="00D746A1">
      <w:pPr>
        <w:pStyle w:val="Ttulo1"/>
      </w:pPr>
      <w:bookmarkStart w:id="34" w:name="_Toc178616572"/>
      <w:bookmarkStart w:id="35" w:name="_Toc180065270"/>
      <w:r w:rsidRPr="00D746A1">
        <w:lastRenderedPageBreak/>
        <w:t>RESUELVE</w:t>
      </w:r>
      <w:bookmarkEnd w:id="34"/>
      <w:bookmarkEnd w:id="35"/>
    </w:p>
    <w:p w14:paraId="3FF78698" w14:textId="77777777" w:rsidR="00363AD3" w:rsidRPr="00D746A1" w:rsidRDefault="00363AD3" w:rsidP="00D746A1">
      <w:pPr>
        <w:ind w:right="113"/>
        <w:rPr>
          <w:b/>
        </w:rPr>
      </w:pPr>
    </w:p>
    <w:p w14:paraId="15F35E7F" w14:textId="3506A299" w:rsidR="00363AD3" w:rsidRPr="00D746A1" w:rsidRDefault="00363AD3" w:rsidP="00D746A1">
      <w:pPr>
        <w:tabs>
          <w:tab w:val="right" w:pos="8838"/>
        </w:tabs>
        <w:ind w:left="-74" w:right="-105"/>
      </w:pPr>
      <w:r w:rsidRPr="00D746A1">
        <w:rPr>
          <w:b/>
        </w:rPr>
        <w:t>PRIMERO.</w:t>
      </w:r>
      <w:r w:rsidRPr="00D746A1">
        <w:t xml:space="preserve"> Se </w:t>
      </w:r>
      <w:r w:rsidR="00233831" w:rsidRPr="00D746A1">
        <w:rPr>
          <w:b/>
        </w:rPr>
        <w:t>MODIFICA</w:t>
      </w:r>
      <w:r w:rsidRPr="00D746A1">
        <w:rPr>
          <w:b/>
        </w:rPr>
        <w:t xml:space="preserve"> </w:t>
      </w:r>
      <w:r w:rsidRPr="00D746A1">
        <w:t xml:space="preserve">la respuesta entregada por el </w:t>
      </w:r>
      <w:r w:rsidRPr="00D746A1">
        <w:rPr>
          <w:b/>
        </w:rPr>
        <w:t>SUJETO OBLIGADO</w:t>
      </w:r>
      <w:r w:rsidRPr="00D746A1">
        <w:t xml:space="preserve"> en la solicitud de información </w:t>
      </w:r>
      <w:r w:rsidR="00B04A86" w:rsidRPr="00D746A1">
        <w:rPr>
          <w:rFonts w:eastAsia="Palatino Linotype" w:cs="Palatino Linotype"/>
          <w:b/>
          <w:szCs w:val="22"/>
        </w:rPr>
        <w:t>01975/TOLUCA/IP/2024</w:t>
      </w:r>
      <w:r w:rsidRPr="00D746A1">
        <w:t xml:space="preserve">, por resultar </w:t>
      </w:r>
      <w:r w:rsidR="00233831" w:rsidRPr="00D746A1">
        <w:rPr>
          <w:b/>
        </w:rPr>
        <w:t xml:space="preserve">PARCIALMENTE </w:t>
      </w:r>
      <w:r w:rsidRPr="00D746A1">
        <w:rPr>
          <w:b/>
        </w:rPr>
        <w:t>FUNDADAS</w:t>
      </w:r>
      <w:r w:rsidRPr="00D746A1">
        <w:t xml:space="preserve"> las razones o motivos de inconformidad hechos valer por </w:t>
      </w:r>
      <w:r w:rsidRPr="00D746A1">
        <w:rPr>
          <w:b/>
        </w:rPr>
        <w:t>LA PARTE RECURRENTE</w:t>
      </w:r>
      <w:r w:rsidRPr="00D746A1">
        <w:t xml:space="preserve"> en el Recurso de Revisión </w:t>
      </w:r>
      <w:r w:rsidR="00B04A86" w:rsidRPr="00D746A1">
        <w:rPr>
          <w:b/>
        </w:rPr>
        <w:t>05727</w:t>
      </w:r>
      <w:r w:rsidRPr="00D746A1">
        <w:rPr>
          <w:b/>
        </w:rPr>
        <w:t>/INFOEM/IP/RR/2024</w:t>
      </w:r>
      <w:r w:rsidRPr="00D746A1">
        <w:t xml:space="preserve">, en términos del considerando </w:t>
      </w:r>
      <w:r w:rsidRPr="00D746A1">
        <w:rPr>
          <w:b/>
        </w:rPr>
        <w:t>SEGUNDO</w:t>
      </w:r>
      <w:r w:rsidRPr="00D746A1">
        <w:t xml:space="preserve"> de la presente Resolución.</w:t>
      </w:r>
    </w:p>
    <w:p w14:paraId="347CE97B" w14:textId="77777777" w:rsidR="00363AD3" w:rsidRPr="00D746A1" w:rsidRDefault="00363AD3" w:rsidP="00D746A1">
      <w:pPr>
        <w:widowControl w:val="0"/>
      </w:pPr>
    </w:p>
    <w:p w14:paraId="3715E821" w14:textId="7A38E1D1" w:rsidR="00363AD3" w:rsidRPr="00D746A1" w:rsidRDefault="00363AD3" w:rsidP="00D746A1">
      <w:pPr>
        <w:ind w:right="-93"/>
      </w:pPr>
      <w:r w:rsidRPr="00D746A1">
        <w:rPr>
          <w:b/>
        </w:rPr>
        <w:t>SEGUNDO.</w:t>
      </w:r>
      <w:r w:rsidRPr="00D746A1">
        <w:t xml:space="preserve"> Se </w:t>
      </w:r>
      <w:r w:rsidRPr="00D746A1">
        <w:rPr>
          <w:b/>
        </w:rPr>
        <w:t xml:space="preserve">ORDENA </w:t>
      </w:r>
      <w:r w:rsidRPr="00D746A1">
        <w:t xml:space="preserve">al </w:t>
      </w:r>
      <w:r w:rsidRPr="00D746A1">
        <w:rPr>
          <w:b/>
        </w:rPr>
        <w:t>SUJETO OBLIGADO</w:t>
      </w:r>
      <w:r w:rsidRPr="00D746A1">
        <w:t xml:space="preserve">, a efecto de que, previa búsqueda exhaustiva y razonable de la información, </w:t>
      </w:r>
      <w:r w:rsidR="001E7C78" w:rsidRPr="00D746A1">
        <w:t xml:space="preserve">de ser procedente en versión pública </w:t>
      </w:r>
      <w:r w:rsidRPr="00D746A1">
        <w:t xml:space="preserve">entregue a través del </w:t>
      </w:r>
      <w:r w:rsidRPr="00D746A1">
        <w:rPr>
          <w:b/>
        </w:rPr>
        <w:t>SAIMEX</w:t>
      </w:r>
      <w:r w:rsidRPr="00D746A1">
        <w:t>, el o los documento donde conste lo siguiente:</w:t>
      </w:r>
    </w:p>
    <w:p w14:paraId="1338F050" w14:textId="77777777" w:rsidR="00F63634" w:rsidRPr="00D746A1" w:rsidRDefault="00F63634" w:rsidP="00D746A1">
      <w:pPr>
        <w:ind w:right="-93"/>
      </w:pPr>
    </w:p>
    <w:p w14:paraId="4EA4F9BA" w14:textId="4FD2A649" w:rsidR="00F63634" w:rsidRPr="00D746A1" w:rsidRDefault="00F63634" w:rsidP="00D746A1">
      <w:pPr>
        <w:pStyle w:val="Prrafodelista"/>
        <w:numPr>
          <w:ilvl w:val="0"/>
          <w:numId w:val="26"/>
        </w:numPr>
        <w:ind w:right="113"/>
        <w:rPr>
          <w:rFonts w:eastAsia="Calibri" w:cs="Tahoma"/>
          <w:bCs/>
          <w:i/>
          <w:iCs/>
          <w:szCs w:val="22"/>
          <w:lang w:eastAsia="en-US"/>
        </w:rPr>
      </w:pPr>
      <w:r w:rsidRPr="00D746A1">
        <w:rPr>
          <w:rFonts w:eastAsia="Calibri" w:cs="Tahoma"/>
          <w:bCs/>
          <w:i/>
          <w:iCs/>
          <w:szCs w:val="22"/>
          <w:lang w:eastAsia="en-US"/>
        </w:rPr>
        <w:t xml:space="preserve">Gestiones </w:t>
      </w:r>
      <w:r w:rsidR="0031297A" w:rsidRPr="00D746A1">
        <w:rPr>
          <w:rFonts w:eastAsia="Calibri" w:cs="Tahoma"/>
          <w:bCs/>
          <w:i/>
          <w:iCs/>
          <w:szCs w:val="22"/>
          <w:lang w:eastAsia="en-US"/>
        </w:rPr>
        <w:t xml:space="preserve">o acciones </w:t>
      </w:r>
      <w:r w:rsidRPr="00D746A1">
        <w:rPr>
          <w:rFonts w:eastAsia="Calibri" w:cs="Tahoma"/>
          <w:bCs/>
          <w:i/>
          <w:iCs/>
          <w:szCs w:val="22"/>
          <w:lang w:eastAsia="en-US"/>
        </w:rPr>
        <w:t>implementadas por el Ayuntamiento para abordar las situaciones de corrupción por parte de la policía municipal</w:t>
      </w:r>
      <w:r w:rsidR="00A153D3" w:rsidRPr="00D746A1">
        <w:rPr>
          <w:rFonts w:eastAsia="Calibri" w:cs="Tahoma"/>
          <w:bCs/>
          <w:i/>
          <w:iCs/>
          <w:szCs w:val="22"/>
          <w:lang w:eastAsia="en-US"/>
        </w:rPr>
        <w:t xml:space="preserve"> generadas del veintisiete de agosto de dos mil veintitrés al veintisiete de agosto de dos mil veinticuatro.</w:t>
      </w:r>
    </w:p>
    <w:p w14:paraId="2B27009F" w14:textId="2C4F677D" w:rsidR="00363AD3" w:rsidRPr="00D746A1" w:rsidRDefault="00B04A86" w:rsidP="00D746A1">
      <w:pPr>
        <w:pStyle w:val="Prrafodelista"/>
        <w:numPr>
          <w:ilvl w:val="0"/>
          <w:numId w:val="26"/>
        </w:numPr>
        <w:ind w:right="113"/>
        <w:rPr>
          <w:rFonts w:eastAsia="Calibri" w:cs="Tahoma"/>
          <w:bCs/>
          <w:i/>
          <w:iCs/>
          <w:szCs w:val="22"/>
          <w:lang w:eastAsia="en-US"/>
        </w:rPr>
      </w:pPr>
      <w:r w:rsidRPr="00D746A1">
        <w:rPr>
          <w:rFonts w:eastAsia="Calibri" w:cs="Tahoma"/>
          <w:bCs/>
          <w:i/>
          <w:iCs/>
          <w:szCs w:val="22"/>
          <w:lang w:eastAsia="en-US"/>
        </w:rPr>
        <w:t>Programas implementados para apoyar a las víctimas de delitos de corrupción generados del veintisiete de agosto de dos mil veintitrés al veintisiete de agosto de dos mil veinticuatro.</w:t>
      </w:r>
    </w:p>
    <w:p w14:paraId="562F2805" w14:textId="77777777" w:rsidR="001E7C78" w:rsidRPr="00D746A1" w:rsidRDefault="001E7C78" w:rsidP="00D746A1">
      <w:pPr>
        <w:pStyle w:val="Prrafodelista"/>
        <w:ind w:right="822"/>
        <w:rPr>
          <w:rFonts w:eastAsia="Calibri" w:cs="Tahoma"/>
          <w:bCs/>
          <w:i/>
          <w:iCs/>
          <w:szCs w:val="22"/>
          <w:lang w:eastAsia="en-US"/>
        </w:rPr>
      </w:pPr>
    </w:p>
    <w:p w14:paraId="45BC8F1E" w14:textId="051D7571" w:rsidR="001E7C78" w:rsidRPr="00D746A1" w:rsidRDefault="001E7C78" w:rsidP="00D746A1">
      <w:pPr>
        <w:pStyle w:val="Prrafodelista"/>
        <w:ind w:right="822"/>
        <w:rPr>
          <w:rFonts w:eastAsia="Calibri" w:cs="Tahoma"/>
          <w:bCs/>
          <w:i/>
          <w:iCs/>
          <w:szCs w:val="22"/>
          <w:lang w:eastAsia="en-US"/>
        </w:rPr>
      </w:pPr>
      <w:r w:rsidRPr="00D746A1">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DCB45AA" w14:textId="77777777" w:rsidR="001E7C78" w:rsidRPr="00D746A1" w:rsidRDefault="001E7C78" w:rsidP="00D746A1">
      <w:pPr>
        <w:pStyle w:val="Prrafodelista"/>
        <w:ind w:right="822"/>
        <w:rPr>
          <w:rFonts w:eastAsia="Calibri" w:cs="Tahoma"/>
          <w:bCs/>
          <w:i/>
          <w:iCs/>
          <w:szCs w:val="22"/>
          <w:lang w:eastAsia="en-US"/>
        </w:rPr>
      </w:pPr>
    </w:p>
    <w:p w14:paraId="2A3C8DCF" w14:textId="6B610C30" w:rsidR="001E7C78" w:rsidRPr="00D746A1" w:rsidRDefault="001E7C78" w:rsidP="00D746A1">
      <w:pPr>
        <w:pStyle w:val="Prrafodelista"/>
        <w:ind w:right="822"/>
        <w:rPr>
          <w:rFonts w:eastAsia="Palatino Linotype" w:cs="Palatino Linotype"/>
          <w:i/>
          <w:iCs/>
          <w:szCs w:val="22"/>
        </w:rPr>
      </w:pPr>
      <w:r w:rsidRPr="00D746A1">
        <w:rPr>
          <w:rFonts w:eastAsia="Palatino Linotype" w:cs="Palatino Linotype"/>
          <w:i/>
          <w:iCs/>
          <w:szCs w:val="22"/>
        </w:rPr>
        <w:t xml:space="preserve">Para el caso de que no se haya </w:t>
      </w:r>
      <w:r w:rsidRPr="00D746A1">
        <w:rPr>
          <w:rFonts w:eastAsia="Palatino Linotype" w:cs="Palatino Linotype"/>
          <w:bCs/>
          <w:i/>
          <w:iCs/>
          <w:szCs w:val="22"/>
        </w:rPr>
        <w:t xml:space="preserve">generado la información ordenada, bastará con que se haga del conocimiento a </w:t>
      </w:r>
      <w:r w:rsidRPr="00D746A1">
        <w:rPr>
          <w:rFonts w:eastAsia="Palatino Linotype" w:cs="Palatino Linotype"/>
          <w:b/>
          <w:bCs/>
          <w:i/>
          <w:iCs/>
          <w:szCs w:val="22"/>
        </w:rPr>
        <w:t>LA PARTE RECURRENTE.</w:t>
      </w:r>
    </w:p>
    <w:p w14:paraId="3FA060EF" w14:textId="77777777" w:rsidR="00363AD3" w:rsidRPr="00D746A1" w:rsidRDefault="00363AD3" w:rsidP="00D746A1">
      <w:pPr>
        <w:ind w:right="822"/>
        <w:rPr>
          <w:b/>
        </w:rPr>
      </w:pPr>
    </w:p>
    <w:p w14:paraId="06B39442" w14:textId="77777777" w:rsidR="00363AD3" w:rsidRPr="00D746A1" w:rsidRDefault="00363AD3" w:rsidP="00D746A1">
      <w:r w:rsidRPr="00D746A1">
        <w:rPr>
          <w:b/>
          <w:bCs/>
        </w:rPr>
        <w:lastRenderedPageBreak/>
        <w:t>TERCERO.</w:t>
      </w:r>
      <w:r w:rsidRPr="00D746A1">
        <w:t xml:space="preserve"> </w:t>
      </w:r>
      <w:r w:rsidRPr="00D746A1">
        <w:rPr>
          <w:rFonts w:eastAsia="Palatino Linotype" w:cs="Palatino Linotype"/>
          <w:b/>
          <w:lang w:eastAsia="es-MX"/>
        </w:rPr>
        <w:t xml:space="preserve">Notifíquese </w:t>
      </w:r>
      <w:r w:rsidRPr="00D746A1">
        <w:rPr>
          <w:szCs w:val="17"/>
          <w:lang w:eastAsia="es-ES_tradnl"/>
        </w:rPr>
        <w:t xml:space="preserve">vía </w:t>
      </w:r>
      <w:r w:rsidRPr="00D746A1">
        <w:rPr>
          <w:rFonts w:cs="Arial"/>
        </w:rPr>
        <w:t>Sistema de Acceso a la Información Mexiquense (</w:t>
      </w:r>
      <w:r w:rsidRPr="00D746A1">
        <w:rPr>
          <w:rFonts w:cs="Arial"/>
          <w:b/>
          <w:bCs/>
        </w:rPr>
        <w:t>SAIMEX)</w:t>
      </w:r>
      <w:r w:rsidRPr="00D746A1">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4B5CE1" w14:textId="77777777" w:rsidR="00363AD3" w:rsidRPr="00D746A1" w:rsidRDefault="00363AD3" w:rsidP="00D746A1"/>
    <w:p w14:paraId="1036E05C" w14:textId="77777777" w:rsidR="00363AD3" w:rsidRPr="00D746A1" w:rsidRDefault="00363AD3" w:rsidP="00D746A1">
      <w:pPr>
        <w:rPr>
          <w:b/>
        </w:rPr>
      </w:pPr>
      <w:r w:rsidRPr="00D746A1">
        <w:rPr>
          <w:b/>
        </w:rPr>
        <w:t>CUARTO.</w:t>
      </w:r>
      <w:r w:rsidRPr="00D746A1">
        <w:t xml:space="preserve"> Notifíquese a </w:t>
      </w:r>
      <w:r w:rsidRPr="00D746A1">
        <w:rPr>
          <w:b/>
        </w:rPr>
        <w:t>LA PARTE RECURRENTE</w:t>
      </w:r>
      <w:r w:rsidRPr="00D746A1">
        <w:t xml:space="preserve"> la presente resolución vía Sistema de Acceso a la Información Mexiquense </w:t>
      </w:r>
      <w:r w:rsidRPr="00D746A1">
        <w:rPr>
          <w:b/>
        </w:rPr>
        <w:t>(SAIMEX).</w:t>
      </w:r>
    </w:p>
    <w:p w14:paraId="2449DAE0" w14:textId="77777777" w:rsidR="00363AD3" w:rsidRPr="00D746A1" w:rsidRDefault="00363AD3" w:rsidP="00D746A1"/>
    <w:p w14:paraId="405E98B8" w14:textId="77777777" w:rsidR="00363AD3" w:rsidRPr="00D746A1" w:rsidRDefault="00363AD3" w:rsidP="00D746A1">
      <w:r w:rsidRPr="00D746A1">
        <w:rPr>
          <w:b/>
        </w:rPr>
        <w:t>QUINTO</w:t>
      </w:r>
      <w:r w:rsidRPr="00D746A1">
        <w:t xml:space="preserve">. Hágase del conocimiento a </w:t>
      </w:r>
      <w:r w:rsidRPr="00D746A1">
        <w:rPr>
          <w:b/>
        </w:rPr>
        <w:t>LA PARTE RECURRENTE</w:t>
      </w:r>
      <w:r w:rsidRPr="00D746A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815A06A" w14:textId="77777777" w:rsidR="00363AD3" w:rsidRPr="00D746A1" w:rsidRDefault="00363AD3" w:rsidP="00D746A1"/>
    <w:p w14:paraId="40B7C69E" w14:textId="77777777" w:rsidR="00363AD3" w:rsidRPr="00D746A1" w:rsidRDefault="00363AD3" w:rsidP="00D746A1">
      <w:r w:rsidRPr="00D746A1">
        <w:rPr>
          <w:b/>
        </w:rPr>
        <w:t>SEXTO.</w:t>
      </w:r>
      <w:r w:rsidRPr="00D746A1">
        <w:t xml:space="preserve"> De conformidad con el artículo 198 de la Ley de Transparencia y Acceso a la Información Pública del Estado de México y Municipios, el </w:t>
      </w:r>
      <w:r w:rsidRPr="00D746A1">
        <w:rPr>
          <w:b/>
        </w:rPr>
        <w:t>SUJETO OBLIGADO</w:t>
      </w:r>
      <w:r w:rsidRPr="00D746A1">
        <w:t xml:space="preserve"> podrá solicitar una ampliación de plazo de manera fundada y motivada, para el cumplimiento de la presente resolución.</w:t>
      </w:r>
    </w:p>
    <w:p w14:paraId="14705694" w14:textId="77777777" w:rsidR="00B04A86" w:rsidRDefault="00B04A86" w:rsidP="00D746A1"/>
    <w:p w14:paraId="40593F2C" w14:textId="77777777" w:rsidR="00D746A1" w:rsidRPr="00D746A1" w:rsidRDefault="00D746A1" w:rsidP="00D746A1"/>
    <w:p w14:paraId="11E000F6" w14:textId="3D7E4480" w:rsidR="002B11D9" w:rsidRPr="00D746A1" w:rsidRDefault="00E43858" w:rsidP="00D746A1">
      <w:r w:rsidRPr="00D746A1">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B5184" w:rsidRPr="00D746A1">
        <w:t>TRIGÉSIMA</w:t>
      </w:r>
      <w:r w:rsidRPr="00D746A1">
        <w:t xml:space="preserve"> </w:t>
      </w:r>
      <w:r w:rsidR="006310CE" w:rsidRPr="00D746A1">
        <w:t>OCTAVA</w:t>
      </w:r>
      <w:r w:rsidR="005F6CC7" w:rsidRPr="00D746A1">
        <w:t xml:space="preserve"> </w:t>
      </w:r>
      <w:r w:rsidRPr="00D746A1">
        <w:t xml:space="preserve">SESIÓN ORDINARIA, CELEBRADA EL </w:t>
      </w:r>
      <w:r w:rsidR="006F5134" w:rsidRPr="00D746A1">
        <w:t>SEIS DE NOVIEMBRE</w:t>
      </w:r>
      <w:r w:rsidR="002B24B6" w:rsidRPr="00D746A1">
        <w:t xml:space="preserve"> </w:t>
      </w:r>
      <w:r w:rsidRPr="00D746A1">
        <w:t>DE DOS MIL VEINTICUATRO ANTE EL SECRETARIO TÉCNICO DEL PLENO, ALEXIS TAPIA RAMÍREZ.</w:t>
      </w:r>
    </w:p>
    <w:p w14:paraId="5991A213" w14:textId="77777777" w:rsidR="002B11D9" w:rsidRPr="00D746A1" w:rsidRDefault="00E43858" w:rsidP="00D746A1">
      <w:pPr>
        <w:tabs>
          <w:tab w:val="left" w:pos="2325"/>
        </w:tabs>
        <w:rPr>
          <w:sz w:val="18"/>
          <w:szCs w:val="18"/>
        </w:rPr>
      </w:pPr>
      <w:r w:rsidRPr="00D746A1">
        <w:rPr>
          <w:sz w:val="18"/>
          <w:szCs w:val="18"/>
        </w:rPr>
        <w:t>SCMM/AGZ/DEMF/DLM</w:t>
      </w:r>
    </w:p>
    <w:p w14:paraId="4303A265" w14:textId="77777777" w:rsidR="002B11D9" w:rsidRPr="00D746A1" w:rsidRDefault="002B11D9" w:rsidP="00D746A1">
      <w:pPr>
        <w:ind w:right="-93"/>
      </w:pPr>
    </w:p>
    <w:p w14:paraId="7D79E151" w14:textId="77777777" w:rsidR="002B11D9" w:rsidRPr="00D746A1" w:rsidRDefault="002B11D9" w:rsidP="00D746A1">
      <w:pPr>
        <w:ind w:right="-93"/>
      </w:pPr>
    </w:p>
    <w:p w14:paraId="47C5DE74" w14:textId="77777777" w:rsidR="002B11D9" w:rsidRPr="00D746A1" w:rsidRDefault="002B11D9" w:rsidP="00D746A1">
      <w:pPr>
        <w:ind w:right="-93"/>
      </w:pPr>
    </w:p>
    <w:p w14:paraId="0CF3F610" w14:textId="77777777" w:rsidR="002B11D9" w:rsidRPr="00D746A1" w:rsidRDefault="002B11D9" w:rsidP="00D746A1">
      <w:pPr>
        <w:ind w:right="-93"/>
      </w:pPr>
    </w:p>
    <w:p w14:paraId="06338933" w14:textId="77777777" w:rsidR="002B11D9" w:rsidRPr="00D746A1" w:rsidRDefault="002B11D9" w:rsidP="00D746A1">
      <w:pPr>
        <w:ind w:right="-93"/>
      </w:pPr>
    </w:p>
    <w:p w14:paraId="022324A6" w14:textId="77777777" w:rsidR="002B11D9" w:rsidRPr="00D746A1" w:rsidRDefault="002B11D9" w:rsidP="00D746A1">
      <w:pPr>
        <w:ind w:right="-93"/>
      </w:pPr>
    </w:p>
    <w:p w14:paraId="1941B3D9" w14:textId="77777777" w:rsidR="002B11D9" w:rsidRPr="00D746A1" w:rsidRDefault="002B11D9" w:rsidP="00D746A1">
      <w:pPr>
        <w:ind w:right="-93"/>
      </w:pPr>
    </w:p>
    <w:p w14:paraId="089D4083" w14:textId="77777777" w:rsidR="002B11D9" w:rsidRPr="00D746A1" w:rsidRDefault="002B11D9" w:rsidP="00D746A1">
      <w:pPr>
        <w:ind w:right="-93"/>
      </w:pPr>
    </w:p>
    <w:p w14:paraId="13C0A04F" w14:textId="77777777" w:rsidR="002B11D9" w:rsidRPr="00D746A1" w:rsidRDefault="002B11D9" w:rsidP="00D746A1">
      <w:pPr>
        <w:tabs>
          <w:tab w:val="center" w:pos="4568"/>
        </w:tabs>
        <w:ind w:right="-93"/>
      </w:pPr>
    </w:p>
    <w:p w14:paraId="5FD2AB72" w14:textId="77777777" w:rsidR="002B11D9" w:rsidRPr="00D746A1" w:rsidRDefault="002B11D9" w:rsidP="00D746A1">
      <w:pPr>
        <w:tabs>
          <w:tab w:val="center" w:pos="4568"/>
        </w:tabs>
        <w:ind w:right="-93"/>
      </w:pPr>
    </w:p>
    <w:p w14:paraId="30082FD2" w14:textId="77777777" w:rsidR="002B11D9" w:rsidRPr="00D746A1" w:rsidRDefault="002B11D9" w:rsidP="00D746A1">
      <w:pPr>
        <w:tabs>
          <w:tab w:val="center" w:pos="4568"/>
        </w:tabs>
        <w:ind w:right="-93"/>
      </w:pPr>
    </w:p>
    <w:p w14:paraId="451F6B59" w14:textId="77777777" w:rsidR="002B11D9" w:rsidRPr="00D746A1" w:rsidRDefault="002B11D9" w:rsidP="00D746A1">
      <w:pPr>
        <w:tabs>
          <w:tab w:val="center" w:pos="4568"/>
        </w:tabs>
        <w:ind w:right="-93"/>
      </w:pPr>
    </w:p>
    <w:p w14:paraId="616609ED" w14:textId="77777777" w:rsidR="002B11D9" w:rsidRPr="00D746A1" w:rsidRDefault="002B11D9" w:rsidP="00D746A1">
      <w:pPr>
        <w:tabs>
          <w:tab w:val="center" w:pos="4568"/>
        </w:tabs>
        <w:ind w:right="-93"/>
      </w:pPr>
    </w:p>
    <w:p w14:paraId="2297A5B6" w14:textId="77777777" w:rsidR="002B11D9" w:rsidRPr="00D746A1" w:rsidRDefault="002B11D9" w:rsidP="00D746A1">
      <w:pPr>
        <w:tabs>
          <w:tab w:val="center" w:pos="4568"/>
        </w:tabs>
        <w:ind w:right="-93"/>
      </w:pPr>
    </w:p>
    <w:p w14:paraId="2EBCFE13" w14:textId="77777777" w:rsidR="002B11D9" w:rsidRPr="00D746A1" w:rsidRDefault="002B11D9" w:rsidP="00D746A1">
      <w:pPr>
        <w:tabs>
          <w:tab w:val="center" w:pos="4568"/>
        </w:tabs>
        <w:ind w:right="-93"/>
      </w:pPr>
    </w:p>
    <w:p w14:paraId="236BF945" w14:textId="77777777" w:rsidR="002B11D9" w:rsidRPr="00D746A1" w:rsidRDefault="002B11D9" w:rsidP="00D746A1">
      <w:pPr>
        <w:tabs>
          <w:tab w:val="center" w:pos="4568"/>
        </w:tabs>
        <w:ind w:right="-93"/>
      </w:pPr>
    </w:p>
    <w:p w14:paraId="004681CB" w14:textId="77777777" w:rsidR="002B11D9" w:rsidRPr="00D746A1" w:rsidRDefault="002B11D9" w:rsidP="00D746A1">
      <w:pPr>
        <w:tabs>
          <w:tab w:val="center" w:pos="4568"/>
        </w:tabs>
        <w:ind w:right="-93"/>
      </w:pPr>
    </w:p>
    <w:p w14:paraId="2BEE054A" w14:textId="77777777" w:rsidR="002B11D9" w:rsidRPr="00D746A1" w:rsidRDefault="002B11D9" w:rsidP="00D746A1">
      <w:pPr>
        <w:tabs>
          <w:tab w:val="center" w:pos="4568"/>
        </w:tabs>
        <w:ind w:right="-93"/>
      </w:pPr>
    </w:p>
    <w:p w14:paraId="654DB8BB" w14:textId="77777777" w:rsidR="002B11D9" w:rsidRPr="00D746A1" w:rsidRDefault="002B11D9" w:rsidP="00D746A1">
      <w:pPr>
        <w:tabs>
          <w:tab w:val="center" w:pos="4568"/>
        </w:tabs>
        <w:ind w:right="-93"/>
      </w:pPr>
    </w:p>
    <w:p w14:paraId="71B4C5C8" w14:textId="77777777" w:rsidR="002B11D9" w:rsidRPr="00D746A1" w:rsidRDefault="002B11D9" w:rsidP="00D746A1">
      <w:pPr>
        <w:tabs>
          <w:tab w:val="center" w:pos="4568"/>
        </w:tabs>
        <w:ind w:right="-93"/>
      </w:pPr>
    </w:p>
    <w:p w14:paraId="3F14806B" w14:textId="77777777" w:rsidR="002B11D9" w:rsidRPr="00D746A1" w:rsidRDefault="002B11D9" w:rsidP="00D746A1">
      <w:pPr>
        <w:tabs>
          <w:tab w:val="center" w:pos="4568"/>
        </w:tabs>
        <w:ind w:right="-93"/>
      </w:pPr>
    </w:p>
    <w:p w14:paraId="108F5EF8" w14:textId="77777777" w:rsidR="002B11D9" w:rsidRPr="00D746A1" w:rsidRDefault="002B11D9" w:rsidP="00D746A1">
      <w:pPr>
        <w:tabs>
          <w:tab w:val="center" w:pos="4568"/>
        </w:tabs>
        <w:ind w:right="-93"/>
      </w:pPr>
    </w:p>
    <w:p w14:paraId="673AF841" w14:textId="77777777" w:rsidR="002B11D9" w:rsidRPr="00D746A1" w:rsidRDefault="002B11D9" w:rsidP="00D746A1">
      <w:pPr>
        <w:tabs>
          <w:tab w:val="center" w:pos="4568"/>
        </w:tabs>
        <w:ind w:right="-93"/>
      </w:pPr>
    </w:p>
    <w:p w14:paraId="5C52BD3D" w14:textId="77777777" w:rsidR="002B11D9" w:rsidRPr="00D746A1" w:rsidRDefault="002B11D9" w:rsidP="00D746A1">
      <w:pPr>
        <w:tabs>
          <w:tab w:val="center" w:pos="4568"/>
        </w:tabs>
        <w:ind w:right="-93"/>
      </w:pPr>
    </w:p>
    <w:p w14:paraId="6D32AF04" w14:textId="77777777" w:rsidR="002B11D9" w:rsidRPr="00D746A1" w:rsidRDefault="002B11D9" w:rsidP="00D746A1"/>
    <w:sectPr w:rsidR="002B11D9" w:rsidRPr="00D746A1">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A2ECB" w14:textId="77777777" w:rsidR="005112F3" w:rsidRDefault="005112F3">
      <w:pPr>
        <w:spacing w:line="240" w:lineRule="auto"/>
      </w:pPr>
      <w:r>
        <w:separator/>
      </w:r>
    </w:p>
  </w:endnote>
  <w:endnote w:type="continuationSeparator" w:id="0">
    <w:p w14:paraId="7449F367" w14:textId="77777777" w:rsidR="005112F3" w:rsidRDefault="00511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FC25" w14:textId="77777777" w:rsidR="00885079" w:rsidRDefault="00885079">
    <w:pPr>
      <w:tabs>
        <w:tab w:val="center" w:pos="4550"/>
        <w:tab w:val="left" w:pos="5818"/>
      </w:tabs>
      <w:ind w:right="260"/>
      <w:jc w:val="right"/>
      <w:rPr>
        <w:color w:val="071320"/>
        <w:sz w:val="24"/>
        <w:szCs w:val="24"/>
      </w:rPr>
    </w:pPr>
  </w:p>
  <w:p w14:paraId="6956D721" w14:textId="77777777" w:rsidR="00885079" w:rsidRDefault="00885079">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1145" w14:textId="77777777" w:rsidR="00885079" w:rsidRDefault="00885079">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B84A9A">
      <w:rPr>
        <w:noProof/>
        <w:color w:val="0A1D30"/>
        <w:sz w:val="24"/>
        <w:szCs w:val="24"/>
      </w:rPr>
      <w:t>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B84A9A">
      <w:rPr>
        <w:noProof/>
        <w:color w:val="0A1D30"/>
        <w:sz w:val="24"/>
        <w:szCs w:val="24"/>
      </w:rPr>
      <w:t>39</w:t>
    </w:r>
    <w:r>
      <w:rPr>
        <w:color w:val="0A1D30"/>
        <w:sz w:val="24"/>
        <w:szCs w:val="24"/>
      </w:rPr>
      <w:fldChar w:fldCharType="end"/>
    </w:r>
  </w:p>
  <w:p w14:paraId="6E3F5C8E" w14:textId="77777777" w:rsidR="00885079" w:rsidRDefault="00885079">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8057C" w14:textId="77777777" w:rsidR="005112F3" w:rsidRDefault="005112F3">
      <w:pPr>
        <w:spacing w:line="240" w:lineRule="auto"/>
      </w:pPr>
      <w:r>
        <w:separator/>
      </w:r>
    </w:p>
  </w:footnote>
  <w:footnote w:type="continuationSeparator" w:id="0">
    <w:p w14:paraId="29A7FA60" w14:textId="77777777" w:rsidR="005112F3" w:rsidRDefault="005112F3">
      <w:pPr>
        <w:spacing w:line="240" w:lineRule="auto"/>
      </w:pPr>
      <w:r>
        <w:continuationSeparator/>
      </w:r>
    </w:p>
  </w:footnote>
  <w:footnote w:id="1">
    <w:p w14:paraId="106023D0" w14:textId="77777777" w:rsidR="00885079" w:rsidRPr="0048628A" w:rsidRDefault="00885079" w:rsidP="000E3F69">
      <w:pPr>
        <w:pStyle w:val="my-4"/>
        <w:shd w:val="clear" w:color="auto" w:fill="FFFFFF"/>
        <w:spacing w:before="0" w:line="276" w:lineRule="auto"/>
        <w:jc w:val="both"/>
        <w:rPr>
          <w:rFonts w:ascii="Palatino Linotype" w:hAnsi="Palatino Linotype" w:cs="Arial"/>
          <w:i/>
          <w:sz w:val="20"/>
          <w:szCs w:val="20"/>
        </w:rPr>
      </w:pPr>
      <w:r w:rsidRPr="0048628A">
        <w:rPr>
          <w:rStyle w:val="Refdenotaalpie"/>
          <w:rFonts w:ascii="Palatino Linotype" w:eastAsiaTheme="majorEastAsia" w:hAnsi="Palatino Linotype"/>
          <w:i/>
          <w:sz w:val="20"/>
          <w:szCs w:val="20"/>
        </w:rPr>
        <w:footnoteRef/>
      </w:r>
      <w:r w:rsidRPr="0048628A">
        <w:rPr>
          <w:rFonts w:ascii="Palatino Linotype" w:hAnsi="Palatino Linotype"/>
          <w:i/>
          <w:sz w:val="20"/>
          <w:szCs w:val="20"/>
        </w:rPr>
        <w:t xml:space="preserve"> “</w:t>
      </w:r>
      <w:r w:rsidRPr="0048628A">
        <w:rPr>
          <w:rStyle w:val="Textoennegrita"/>
          <w:rFonts w:ascii="Palatino Linotype" w:eastAsiaTheme="majorEastAsia" w:hAnsi="Palatino Linotype" w:cs="Arial"/>
          <w:i/>
          <w:sz w:val="20"/>
          <w:szCs w:val="20"/>
        </w:rPr>
        <w:t>DERE</w:t>
      </w:r>
      <w:r>
        <w:rPr>
          <w:rStyle w:val="Textoennegrita"/>
          <w:rFonts w:ascii="Palatino Linotype" w:eastAsiaTheme="majorEastAsia" w:hAnsi="Palatino Linotype" w:cs="Arial"/>
          <w:i/>
          <w:sz w:val="20"/>
          <w:szCs w:val="20"/>
        </w:rPr>
        <w:t xml:space="preserve">CHO DE PETICIÓN. SU RELACIÓN DE SINERGIA </w:t>
      </w:r>
      <w:r w:rsidRPr="0048628A">
        <w:rPr>
          <w:rStyle w:val="Textoennegrita"/>
          <w:rFonts w:ascii="Palatino Linotype" w:eastAsiaTheme="majorEastAsia" w:hAnsi="Palatino Linotype" w:cs="Arial"/>
          <w:i/>
          <w:sz w:val="20"/>
          <w:szCs w:val="20"/>
        </w:rPr>
        <w:t>CON EL DERECHO A LA INFORMACIÓN.</w:t>
      </w:r>
      <w:r>
        <w:rPr>
          <w:rStyle w:val="Textoennegrita"/>
          <w:rFonts w:ascii="Palatino Linotype" w:eastAsiaTheme="majorEastAsia" w:hAnsi="Palatino Linotype" w:cs="Arial"/>
          <w:i/>
          <w:sz w:val="20"/>
          <w:szCs w:val="20"/>
        </w:rPr>
        <w:t xml:space="preserve"> </w:t>
      </w:r>
      <w:r w:rsidRPr="0048628A">
        <w:rPr>
          <w:rFonts w:ascii="Palatino Linotype" w:hAnsi="Palatino Linotype" w:cs="Arial"/>
          <w:i/>
          <w:sz w:val="20"/>
          <w:szCs w:val="20"/>
        </w:rPr>
        <w:t xml:space="preserve">El derecho de petición consagrado en el artículo </w:t>
      </w:r>
      <w:r w:rsidRPr="0048628A">
        <w:rPr>
          <w:rStyle w:val="skin-color-text"/>
          <w:rFonts w:eastAsia="Calibri" w:cs="Arial"/>
          <w:b/>
          <w:bCs/>
          <w:sz w:val="20"/>
          <w:szCs w:val="20"/>
          <w:u w:val="single"/>
        </w:rPr>
        <w:t>8</w:t>
      </w:r>
      <w:r>
        <w:rPr>
          <w:rStyle w:val="skin-color-text"/>
          <w:rFonts w:eastAsia="Calibri" w:cs="Arial"/>
          <w:b/>
          <w:bCs/>
          <w:sz w:val="20"/>
          <w:szCs w:val="20"/>
          <w:u w:val="single"/>
        </w:rPr>
        <w:t xml:space="preserve">º </w:t>
      </w:r>
      <w:r w:rsidRPr="0048628A">
        <w:rPr>
          <w:rStyle w:val="skin-color-text"/>
          <w:rFonts w:eastAsia="Calibri" w:cs="Arial"/>
          <w:b/>
          <w:bCs/>
          <w:sz w:val="20"/>
          <w:szCs w:val="20"/>
          <w:u w:val="single"/>
        </w:rPr>
        <w:t>constitucional</w:t>
      </w:r>
      <w:r w:rsidRPr="0048628A">
        <w:rPr>
          <w:rFonts w:ascii="Palatino Linotype" w:hAnsi="Palatino Linotype" w:cs="Arial"/>
          <w:i/>
          <w:sz w:val="20"/>
          <w:szCs w:val="20"/>
        </w:rPr>
        <w:t xml:space="preserve"> implica la obligación de las autoridades de dictar a una petición hecha por escrito, esté bien o mal formulada, un acuerdo, también por escrito que debe hacerse saber en breve término al peticionario. Por su parte, el artículo </w:t>
      </w:r>
      <w:r w:rsidRPr="0048628A">
        <w:rPr>
          <w:rStyle w:val="skin-color-text"/>
          <w:rFonts w:eastAsia="Calibri" w:cs="Arial"/>
          <w:b/>
          <w:bCs/>
          <w:sz w:val="20"/>
          <w:szCs w:val="20"/>
          <w:u w:val="single"/>
        </w:rPr>
        <w:t>6</w:t>
      </w:r>
      <w:r>
        <w:rPr>
          <w:rStyle w:val="skin-color-text"/>
          <w:rFonts w:eastAsia="Calibri" w:cs="Arial"/>
          <w:b/>
          <w:bCs/>
          <w:sz w:val="20"/>
          <w:szCs w:val="20"/>
          <w:u w:val="single"/>
        </w:rPr>
        <w:t>º</w:t>
      </w:r>
      <w:r w:rsidRPr="0048628A">
        <w:rPr>
          <w:rFonts w:ascii="Palatino Linotype" w:hAnsi="Palatino Linotype" w:cs="Arial"/>
          <w:i/>
          <w:sz w:val="20"/>
          <w:szCs w:val="20"/>
        </w:rPr>
        <w:t xml:space="preserve"> de la propia Constitución Federal establece que el derecho a la información será garantizado por el Estado. Ambos derechos, reconocidos además en tratados internacionales y leyes reglamentarias, se encuentran vinculados y relacionados en la medida que garantizan a los gobernados el derecho, no sólo a que se les dé respuesta a sus peticiones por escrito y en breve término, sino que se haga con la información completa, veraz y oportuna de que disponga o razonablemente deba disponer la autoridad, lo que constituye un derecho fundamental tanto de los individuos como de la sociedad.”</w:t>
      </w:r>
    </w:p>
    <w:p w14:paraId="534AA626" w14:textId="77777777" w:rsidR="00885079" w:rsidRPr="00BD2B63" w:rsidRDefault="00885079" w:rsidP="000E3F69">
      <w:pPr>
        <w:shd w:val="clear" w:color="auto" w:fill="FFFFFF"/>
        <w:spacing w:line="276" w:lineRule="auto"/>
        <w:rPr>
          <w:rFonts w:cs="Arial"/>
          <w:i/>
          <w:sz w:val="21"/>
          <w:szCs w:val="21"/>
        </w:rPr>
      </w:pPr>
      <w:r w:rsidRPr="00BD2B63">
        <w:rPr>
          <w:rFonts w:cs="Arial"/>
          <w:b/>
          <w:bCs/>
          <w:i/>
          <w:sz w:val="21"/>
          <w:szCs w:val="21"/>
        </w:rPr>
        <w:t>Registro digital:</w:t>
      </w:r>
      <w:r>
        <w:rPr>
          <w:rFonts w:cs="Arial"/>
          <w:i/>
          <w:sz w:val="21"/>
          <w:szCs w:val="21"/>
        </w:rPr>
        <w:t xml:space="preserve"> </w:t>
      </w:r>
      <w:r w:rsidRPr="00BD2B63">
        <w:rPr>
          <w:rFonts w:cs="Arial"/>
          <w:i/>
          <w:sz w:val="21"/>
          <w:szCs w:val="21"/>
        </w:rPr>
        <w:t>162879</w:t>
      </w:r>
    </w:p>
    <w:p w14:paraId="71D4D37F" w14:textId="77777777" w:rsidR="00885079" w:rsidRPr="00BD2B63" w:rsidRDefault="00885079" w:rsidP="000E3F69">
      <w:pPr>
        <w:shd w:val="clear" w:color="auto" w:fill="FFFFFF"/>
        <w:spacing w:line="276" w:lineRule="auto"/>
        <w:rPr>
          <w:rFonts w:cs="Arial"/>
          <w:i/>
          <w:sz w:val="21"/>
          <w:szCs w:val="21"/>
        </w:rPr>
      </w:pPr>
      <w:r w:rsidRPr="0048628A">
        <w:rPr>
          <w:rFonts w:cs="Arial"/>
          <w:bCs/>
          <w:i/>
          <w:sz w:val="21"/>
          <w:szCs w:val="21"/>
        </w:rPr>
        <w:t>Instancia:</w:t>
      </w:r>
      <w:r w:rsidRPr="0048628A">
        <w:rPr>
          <w:rFonts w:cs="Arial"/>
          <w:i/>
          <w:sz w:val="21"/>
          <w:szCs w:val="21"/>
        </w:rPr>
        <w:t> </w:t>
      </w:r>
      <w:r w:rsidRPr="00BD2B63">
        <w:rPr>
          <w:rFonts w:cs="Arial"/>
          <w:i/>
          <w:sz w:val="21"/>
          <w:szCs w:val="21"/>
        </w:rPr>
        <w:t>Tribunales Colegiados de Circuito</w:t>
      </w:r>
      <w:r w:rsidRPr="0048628A">
        <w:rPr>
          <w:rFonts w:cs="Arial"/>
          <w:b/>
          <w:i/>
          <w:sz w:val="21"/>
          <w:szCs w:val="21"/>
        </w:rPr>
        <w:t xml:space="preserve">, </w:t>
      </w:r>
      <w:r w:rsidRPr="0048628A">
        <w:rPr>
          <w:rFonts w:cs="Arial"/>
          <w:bCs/>
          <w:i/>
          <w:sz w:val="21"/>
          <w:szCs w:val="21"/>
        </w:rPr>
        <w:t>Novena Época, Materia(s):</w:t>
      </w:r>
      <w:r w:rsidRPr="00BD2B63">
        <w:rPr>
          <w:rFonts w:cs="Arial"/>
          <w:i/>
          <w:sz w:val="21"/>
          <w:szCs w:val="21"/>
        </w:rPr>
        <w:t> Constitucional</w:t>
      </w:r>
    </w:p>
    <w:p w14:paraId="0CC2AB39" w14:textId="77777777" w:rsidR="00885079" w:rsidRPr="00BD2B63" w:rsidRDefault="00885079" w:rsidP="000E3F69">
      <w:pPr>
        <w:shd w:val="clear" w:color="auto" w:fill="FFFFFF"/>
        <w:spacing w:line="276" w:lineRule="auto"/>
        <w:rPr>
          <w:rFonts w:cs="Arial"/>
          <w:i/>
          <w:sz w:val="21"/>
          <w:szCs w:val="21"/>
        </w:rPr>
      </w:pPr>
      <w:r w:rsidRPr="0048628A">
        <w:rPr>
          <w:rFonts w:cs="Arial"/>
          <w:bCs/>
          <w:i/>
          <w:sz w:val="21"/>
          <w:szCs w:val="21"/>
        </w:rPr>
        <w:t>Tesis:</w:t>
      </w:r>
      <w:r w:rsidRPr="0048628A">
        <w:rPr>
          <w:rFonts w:cs="Arial"/>
          <w:i/>
          <w:sz w:val="21"/>
          <w:szCs w:val="21"/>
        </w:rPr>
        <w:t>I.4o</w:t>
      </w:r>
      <w:r w:rsidRPr="00BD2B63">
        <w:rPr>
          <w:rFonts w:cs="Arial"/>
          <w:i/>
          <w:sz w:val="21"/>
          <w:szCs w:val="21"/>
        </w:rPr>
        <w:t xml:space="preserve">.A. J/95, </w:t>
      </w:r>
      <w:r w:rsidRPr="0048628A">
        <w:rPr>
          <w:rFonts w:cs="Arial"/>
          <w:bCs/>
          <w:i/>
          <w:sz w:val="21"/>
          <w:szCs w:val="21"/>
        </w:rPr>
        <w:t>Fuente</w:t>
      </w:r>
      <w:r w:rsidRPr="00BD2B63">
        <w:rPr>
          <w:rFonts w:cs="Arial"/>
          <w:b/>
          <w:bCs/>
          <w:i/>
          <w:sz w:val="21"/>
          <w:szCs w:val="21"/>
        </w:rPr>
        <w:t>:</w:t>
      </w:r>
      <w:r w:rsidRPr="00BD2B63">
        <w:rPr>
          <w:rFonts w:cs="Arial"/>
          <w:i/>
          <w:sz w:val="21"/>
          <w:szCs w:val="21"/>
        </w:rPr>
        <w:t xml:space="preserve"> Semanario Judicial de la Federación y su Gaceta, </w:t>
      </w:r>
      <w:r w:rsidRPr="0048628A">
        <w:rPr>
          <w:rFonts w:cs="Arial"/>
          <w:bCs/>
          <w:i/>
          <w:sz w:val="21"/>
          <w:szCs w:val="21"/>
        </w:rPr>
        <w:t>Tipo</w:t>
      </w:r>
      <w:r w:rsidRPr="00BD2B63">
        <w:rPr>
          <w:rFonts w:cs="Arial"/>
          <w:b/>
          <w:bCs/>
          <w:i/>
          <w:sz w:val="21"/>
          <w:szCs w:val="21"/>
        </w:rPr>
        <w:t>:</w:t>
      </w:r>
      <w:r w:rsidRPr="00BD2B63">
        <w:rPr>
          <w:rFonts w:cs="Arial"/>
          <w:i/>
          <w:sz w:val="21"/>
          <w:szCs w:val="21"/>
        </w:rPr>
        <w:t> Tesis de Jurisprudencia</w:t>
      </w:r>
      <w:r>
        <w:rPr>
          <w:rFonts w:cs="Arial"/>
          <w:i/>
          <w:sz w:val="21"/>
          <w:szCs w:val="21"/>
        </w:rPr>
        <w:t>.</w:t>
      </w:r>
    </w:p>
    <w:p w14:paraId="232F5564" w14:textId="77777777" w:rsidR="00885079" w:rsidRDefault="00885079" w:rsidP="000E3F69">
      <w:pPr>
        <w:pStyle w:val="Textonotapie"/>
      </w:pPr>
    </w:p>
  </w:footnote>
  <w:footnote w:id="2">
    <w:p w14:paraId="69EBB332" w14:textId="77777777" w:rsidR="00885079" w:rsidRPr="00BC587A" w:rsidRDefault="00885079" w:rsidP="000E3F69">
      <w:pPr>
        <w:pStyle w:val="Textonotapie"/>
        <w:jc w:val="both"/>
        <w:rPr>
          <w:rFonts w:ascii="Palatino Linotype" w:hAnsi="Palatino Linotype"/>
          <w:i/>
        </w:rPr>
      </w:pPr>
      <w:r w:rsidRPr="00BC587A">
        <w:rPr>
          <w:rStyle w:val="Refdenotaalpie"/>
          <w:rFonts w:ascii="Palatino Linotype" w:hAnsi="Palatino Linotype"/>
          <w:i/>
        </w:rPr>
        <w:footnoteRef/>
      </w:r>
      <w:r w:rsidRPr="00BC587A">
        <w:rPr>
          <w:rFonts w:ascii="Palatino Linotype" w:hAnsi="Palatino Linotype"/>
          <w:i/>
        </w:rPr>
        <w:t xml:space="preserve"> </w:t>
      </w:r>
      <w:r w:rsidRPr="00BC587A">
        <w:rPr>
          <w:rFonts w:ascii="Palatino Linotype" w:hAnsi="Palatino Linotype"/>
          <w:b/>
          <w:i/>
        </w:rPr>
        <w:t>Artículo 6º</w:t>
      </w:r>
    </w:p>
    <w:p w14:paraId="12466526" w14:textId="77777777" w:rsidR="00885079" w:rsidRPr="00BC587A" w:rsidRDefault="00885079" w:rsidP="000E3F69">
      <w:pPr>
        <w:pStyle w:val="Textonotapie"/>
        <w:jc w:val="both"/>
        <w:rPr>
          <w:rFonts w:ascii="Palatino Linotype" w:hAnsi="Palatino Linotype"/>
          <w:i/>
        </w:rPr>
      </w:pPr>
      <w:r w:rsidRPr="00BC587A">
        <w:rPr>
          <w:rFonts w:ascii="Palatino Linotype" w:hAnsi="Palatino Linotype"/>
          <w:i/>
        </w:rPr>
        <w:t>(…)</w:t>
      </w:r>
    </w:p>
    <w:p w14:paraId="31A3306E" w14:textId="77777777" w:rsidR="00885079" w:rsidRPr="00BC587A" w:rsidRDefault="00885079" w:rsidP="000E3F69">
      <w:pPr>
        <w:pStyle w:val="Textonotapie"/>
        <w:jc w:val="both"/>
        <w:rPr>
          <w:rFonts w:ascii="Palatino Linotype" w:hAnsi="Palatino Linotype"/>
          <w:i/>
        </w:rPr>
      </w:pPr>
      <w:r w:rsidRPr="00BC587A">
        <w:rPr>
          <w:rFonts w:ascii="Palatino Linotype" w:hAnsi="Palatino Linotype"/>
          <w:i/>
        </w:rPr>
        <w:t>Toda persona tiene derecho al libre acceso a información plural y oportuna, así como a buscar, recibir y difundir información e ideas de toda índole por cualquier medio de expresión.</w:t>
      </w:r>
    </w:p>
    <w:p w14:paraId="5C85CCB1" w14:textId="77777777" w:rsidR="00885079" w:rsidRPr="00BC587A" w:rsidRDefault="00885079" w:rsidP="000E3F69">
      <w:pPr>
        <w:pStyle w:val="Textonotapie"/>
        <w:jc w:val="both"/>
        <w:rPr>
          <w:rFonts w:ascii="Palatino Linotype" w:hAnsi="Palatino Linotype"/>
          <w:i/>
        </w:rPr>
      </w:pPr>
      <w:r w:rsidRPr="00BC587A">
        <w:rPr>
          <w:rFonts w:ascii="Palatino Linotype" w:hAnsi="Palatino Linotype"/>
          <w:i/>
        </w:rPr>
        <w:t>(…)</w:t>
      </w:r>
    </w:p>
    <w:p w14:paraId="140A8F40" w14:textId="77777777" w:rsidR="00885079" w:rsidRPr="00BC587A" w:rsidRDefault="00885079" w:rsidP="000E3F69">
      <w:pPr>
        <w:pStyle w:val="Textonotapie"/>
        <w:jc w:val="both"/>
        <w:rPr>
          <w:rFonts w:ascii="Palatino Linotype" w:hAnsi="Palatino Linotype"/>
          <w:i/>
        </w:rPr>
      </w:pPr>
      <w:r w:rsidRPr="00BC587A">
        <w:rPr>
          <w:rFonts w:ascii="Palatino Linotype" w:hAnsi="Palatino Linotype"/>
          <w:i/>
        </w:rPr>
        <w:t>A. Para el ejercicio del derecho de acceso a la información, la Federación y las entidades federativas, en el ámbito de sus respectivas competencias, se regirán por los siguientes principios y bases:</w:t>
      </w:r>
    </w:p>
    <w:p w14:paraId="742641C5" w14:textId="77777777" w:rsidR="00885079" w:rsidRDefault="00885079" w:rsidP="000E3F69">
      <w:pPr>
        <w:pStyle w:val="Textonotapie"/>
        <w:jc w:val="both"/>
      </w:pPr>
      <w:r w:rsidRPr="00BC587A">
        <w:rPr>
          <w:rFonts w:ascii="Palatino Linotype" w:hAnsi="Palatino Linotype"/>
          <w:b/>
          <w:i/>
        </w:rPr>
        <w:t>I-VIII</w:t>
      </w:r>
      <w:r w:rsidRPr="00BC587A">
        <w:rPr>
          <w:rFonts w:ascii="Palatino Linotype" w:hAnsi="Palatino Linotype"/>
          <w:i/>
        </w:rPr>
        <w:t>…”</w:t>
      </w:r>
    </w:p>
  </w:footnote>
  <w:footnote w:id="3">
    <w:p w14:paraId="7AB61341" w14:textId="77777777" w:rsidR="00885079" w:rsidRDefault="00885079" w:rsidP="000E3F69">
      <w:pPr>
        <w:pStyle w:val="Textonotapie"/>
        <w:jc w:val="both"/>
        <w:rPr>
          <w:rFonts w:ascii="Palatino Linotype" w:hAnsi="Palatino Linotype"/>
          <w:i/>
        </w:rPr>
      </w:pPr>
      <w:r>
        <w:rPr>
          <w:rStyle w:val="Refdenotaalpie"/>
        </w:rPr>
        <w:footnoteRef/>
      </w:r>
      <w:r>
        <w:t xml:space="preserve"> </w:t>
      </w:r>
      <w:r w:rsidRPr="00BC587A">
        <w:rPr>
          <w:rFonts w:ascii="Palatino Linotype" w:hAnsi="Palatino Linotype"/>
          <w:i/>
        </w:rPr>
        <w:t>“</w:t>
      </w:r>
      <w:r w:rsidRPr="00BC587A">
        <w:rPr>
          <w:rFonts w:ascii="Palatino Linotype" w:hAnsi="Palatino Linotype"/>
          <w:b/>
          <w:i/>
        </w:rPr>
        <w:t>Artículo 8o</w:t>
      </w:r>
      <w:r w:rsidRPr="00BC587A">
        <w:rPr>
          <w:rFonts w:ascii="Palatino Linotype" w:hAnsi="Palatino Linotype"/>
          <w:i/>
        </w:rPr>
        <w:t>.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peticionario.”</w:t>
      </w:r>
    </w:p>
    <w:p w14:paraId="360DAC02" w14:textId="77777777" w:rsidR="00885079" w:rsidRPr="00BC587A" w:rsidRDefault="00885079" w:rsidP="000E3F69">
      <w:pPr>
        <w:pStyle w:val="Textonotapie"/>
        <w:jc w:val="both"/>
        <w:rPr>
          <w:rFonts w:ascii="Palatino Linotype" w:hAnsi="Palatino Linotyp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F45" w14:textId="77777777" w:rsidR="00885079" w:rsidRDefault="00885079">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885079" w14:paraId="0D9B3EDA" w14:textId="77777777">
      <w:trPr>
        <w:trHeight w:val="144"/>
        <w:jc w:val="right"/>
      </w:trPr>
      <w:tc>
        <w:tcPr>
          <w:tcW w:w="2727" w:type="dxa"/>
        </w:tcPr>
        <w:p w14:paraId="27E11930" w14:textId="77777777" w:rsidR="00885079" w:rsidRDefault="00885079">
          <w:pPr>
            <w:tabs>
              <w:tab w:val="right" w:pos="8838"/>
            </w:tabs>
            <w:ind w:left="-74" w:right="-105"/>
            <w:rPr>
              <w:b/>
            </w:rPr>
          </w:pPr>
          <w:r>
            <w:rPr>
              <w:b/>
            </w:rPr>
            <w:t>Recurso de Revisión:</w:t>
          </w:r>
        </w:p>
      </w:tc>
      <w:tc>
        <w:tcPr>
          <w:tcW w:w="3402" w:type="dxa"/>
        </w:tcPr>
        <w:p w14:paraId="0190084E" w14:textId="33B9BDFC" w:rsidR="00885079" w:rsidRPr="00E43858" w:rsidRDefault="00885079" w:rsidP="000D5826">
          <w:pPr>
            <w:tabs>
              <w:tab w:val="right" w:pos="8838"/>
            </w:tabs>
            <w:ind w:left="-74" w:right="-105"/>
          </w:pPr>
          <w:r>
            <w:t>05727</w:t>
          </w:r>
          <w:r w:rsidRPr="00E43858">
            <w:t xml:space="preserve">/INFOEM/IP/RR/2024 </w:t>
          </w:r>
        </w:p>
      </w:tc>
    </w:tr>
    <w:tr w:rsidR="00885079" w14:paraId="71073FBB" w14:textId="77777777">
      <w:trPr>
        <w:trHeight w:val="283"/>
        <w:jc w:val="right"/>
      </w:trPr>
      <w:tc>
        <w:tcPr>
          <w:tcW w:w="2727" w:type="dxa"/>
        </w:tcPr>
        <w:p w14:paraId="17C6F29D" w14:textId="77777777" w:rsidR="00885079" w:rsidRDefault="00885079">
          <w:pPr>
            <w:tabs>
              <w:tab w:val="right" w:pos="8838"/>
            </w:tabs>
            <w:ind w:left="-74" w:right="-105"/>
            <w:rPr>
              <w:b/>
            </w:rPr>
          </w:pPr>
          <w:r>
            <w:rPr>
              <w:b/>
            </w:rPr>
            <w:t>Sujeto Obligado:</w:t>
          </w:r>
        </w:p>
      </w:tc>
      <w:tc>
        <w:tcPr>
          <w:tcW w:w="3402" w:type="dxa"/>
        </w:tcPr>
        <w:p w14:paraId="46561F9A" w14:textId="09D77FBB" w:rsidR="00885079" w:rsidRDefault="00885079" w:rsidP="007B5064">
          <w:pPr>
            <w:tabs>
              <w:tab w:val="left" w:pos="2834"/>
              <w:tab w:val="right" w:pos="8838"/>
            </w:tabs>
            <w:ind w:left="-108" w:right="-105"/>
          </w:pPr>
          <w:r>
            <w:t>Ayuntamiento de Toluca</w:t>
          </w:r>
        </w:p>
      </w:tc>
    </w:tr>
    <w:tr w:rsidR="00885079" w14:paraId="5434ECEC" w14:textId="77777777">
      <w:trPr>
        <w:trHeight w:val="283"/>
        <w:jc w:val="right"/>
      </w:trPr>
      <w:tc>
        <w:tcPr>
          <w:tcW w:w="2727" w:type="dxa"/>
        </w:tcPr>
        <w:p w14:paraId="3E24D6EE" w14:textId="77777777" w:rsidR="00885079" w:rsidRDefault="00885079">
          <w:pPr>
            <w:tabs>
              <w:tab w:val="right" w:pos="8838"/>
            </w:tabs>
            <w:ind w:left="-74" w:right="-105"/>
            <w:rPr>
              <w:b/>
            </w:rPr>
          </w:pPr>
          <w:r>
            <w:rPr>
              <w:b/>
            </w:rPr>
            <w:t>Comisionada Ponente:</w:t>
          </w:r>
        </w:p>
      </w:tc>
      <w:tc>
        <w:tcPr>
          <w:tcW w:w="3402" w:type="dxa"/>
        </w:tcPr>
        <w:p w14:paraId="265634D1" w14:textId="77777777" w:rsidR="00885079" w:rsidRDefault="00885079">
          <w:pPr>
            <w:tabs>
              <w:tab w:val="right" w:pos="8838"/>
            </w:tabs>
            <w:ind w:left="-108" w:right="-105"/>
          </w:pPr>
          <w:r>
            <w:t>Sharon Cristina Morales Martínez</w:t>
          </w:r>
        </w:p>
      </w:tc>
    </w:tr>
  </w:tbl>
  <w:p w14:paraId="0D720004" w14:textId="77777777" w:rsidR="00885079" w:rsidRDefault="00885079">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9A1AD7C" wp14:editId="1A892C77">
          <wp:simplePos x="0" y="0"/>
          <wp:positionH relativeFrom="margin">
            <wp:posOffset>-995043</wp:posOffset>
          </wp:positionH>
          <wp:positionV relativeFrom="margin">
            <wp:posOffset>-1782444</wp:posOffset>
          </wp:positionV>
          <wp:extent cx="8426450" cy="109728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A90" w14:textId="77777777" w:rsidR="00885079" w:rsidRDefault="00885079">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885079" w14:paraId="07D4DC48" w14:textId="77777777">
      <w:trPr>
        <w:trHeight w:val="1435"/>
      </w:trPr>
      <w:tc>
        <w:tcPr>
          <w:tcW w:w="283" w:type="dxa"/>
          <w:shd w:val="clear" w:color="auto" w:fill="auto"/>
        </w:tcPr>
        <w:p w14:paraId="10AEDB3E" w14:textId="77777777" w:rsidR="00885079" w:rsidRDefault="00885079">
          <w:pPr>
            <w:tabs>
              <w:tab w:val="right" w:pos="4273"/>
            </w:tabs>
            <w:rPr>
              <w:rFonts w:ascii="Garamond" w:eastAsia="Garamond" w:hAnsi="Garamond" w:cs="Garamond"/>
            </w:rPr>
          </w:pPr>
        </w:p>
      </w:tc>
      <w:tc>
        <w:tcPr>
          <w:tcW w:w="6379" w:type="dxa"/>
          <w:shd w:val="clear" w:color="auto" w:fill="auto"/>
        </w:tcPr>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885079" w14:paraId="6CAFFB43" w14:textId="77777777">
            <w:trPr>
              <w:trHeight w:val="144"/>
            </w:trPr>
            <w:tc>
              <w:tcPr>
                <w:tcW w:w="2790" w:type="dxa"/>
              </w:tcPr>
              <w:p w14:paraId="4F90FE50" w14:textId="77777777" w:rsidR="00885079" w:rsidRDefault="00885079">
                <w:pPr>
                  <w:tabs>
                    <w:tab w:val="right" w:pos="8838"/>
                  </w:tabs>
                  <w:ind w:left="-74" w:right="-105"/>
                  <w:rPr>
                    <w:b/>
                  </w:rPr>
                </w:pPr>
                <w:bookmarkStart w:id="0" w:name="_heading=h.147n2zr" w:colFirst="0" w:colLast="0"/>
                <w:bookmarkEnd w:id="0"/>
                <w:r>
                  <w:rPr>
                    <w:b/>
                  </w:rPr>
                  <w:t>Recurso de Revisión:</w:t>
                </w:r>
              </w:p>
            </w:tc>
            <w:tc>
              <w:tcPr>
                <w:tcW w:w="3345" w:type="dxa"/>
              </w:tcPr>
              <w:p w14:paraId="08792260" w14:textId="6096FC1E" w:rsidR="00885079" w:rsidRPr="00E43858" w:rsidRDefault="00885079" w:rsidP="00E43858">
                <w:pPr>
                  <w:tabs>
                    <w:tab w:val="right" w:pos="8838"/>
                  </w:tabs>
                  <w:ind w:left="-74" w:right="-105"/>
                </w:pPr>
                <w:r>
                  <w:t>05727</w:t>
                </w:r>
                <w:r w:rsidRPr="00E43858">
                  <w:t xml:space="preserve">/INFOEM/IP/RR/2024 </w:t>
                </w:r>
              </w:p>
            </w:tc>
            <w:tc>
              <w:tcPr>
                <w:tcW w:w="3405" w:type="dxa"/>
              </w:tcPr>
              <w:p w14:paraId="2A287227" w14:textId="77777777" w:rsidR="00885079" w:rsidRDefault="00885079">
                <w:pPr>
                  <w:tabs>
                    <w:tab w:val="right" w:pos="8838"/>
                  </w:tabs>
                  <w:ind w:left="-74" w:right="-105"/>
                </w:pPr>
              </w:p>
            </w:tc>
          </w:tr>
          <w:tr w:rsidR="00885079" w14:paraId="0656BFF9" w14:textId="77777777">
            <w:trPr>
              <w:trHeight w:val="144"/>
            </w:trPr>
            <w:tc>
              <w:tcPr>
                <w:tcW w:w="2790" w:type="dxa"/>
              </w:tcPr>
              <w:p w14:paraId="364722EA" w14:textId="77777777" w:rsidR="00885079" w:rsidRDefault="00885079">
                <w:pPr>
                  <w:tabs>
                    <w:tab w:val="right" w:pos="8838"/>
                  </w:tabs>
                  <w:ind w:left="-74" w:right="-105"/>
                  <w:rPr>
                    <w:b/>
                  </w:rPr>
                </w:pPr>
                <w:bookmarkStart w:id="1" w:name="_heading=h.3o7alnk" w:colFirst="0" w:colLast="0"/>
                <w:bookmarkEnd w:id="1"/>
                <w:r>
                  <w:rPr>
                    <w:b/>
                  </w:rPr>
                  <w:t>Recurrente:</w:t>
                </w:r>
              </w:p>
            </w:tc>
            <w:tc>
              <w:tcPr>
                <w:tcW w:w="3345" w:type="dxa"/>
              </w:tcPr>
              <w:p w14:paraId="6213424C" w14:textId="366CCF37" w:rsidR="00885079" w:rsidRDefault="00B84A9A" w:rsidP="00122703">
                <w:pPr>
                  <w:tabs>
                    <w:tab w:val="left" w:pos="3122"/>
                    <w:tab w:val="right" w:pos="8838"/>
                  </w:tabs>
                  <w:ind w:left="-105" w:right="-105"/>
                </w:pPr>
                <w:r>
                  <w:t>XXXXXXX</w:t>
                </w:r>
              </w:p>
            </w:tc>
            <w:tc>
              <w:tcPr>
                <w:tcW w:w="3405" w:type="dxa"/>
              </w:tcPr>
              <w:p w14:paraId="17E34EE7" w14:textId="77777777" w:rsidR="00885079" w:rsidRDefault="00885079">
                <w:pPr>
                  <w:tabs>
                    <w:tab w:val="left" w:pos="3122"/>
                    <w:tab w:val="right" w:pos="8838"/>
                  </w:tabs>
                  <w:ind w:left="-105" w:right="-105"/>
                </w:pPr>
              </w:p>
            </w:tc>
          </w:tr>
          <w:tr w:rsidR="00885079" w14:paraId="3FA08C30" w14:textId="77777777">
            <w:trPr>
              <w:trHeight w:val="283"/>
            </w:trPr>
            <w:tc>
              <w:tcPr>
                <w:tcW w:w="2790" w:type="dxa"/>
              </w:tcPr>
              <w:p w14:paraId="490F74F2" w14:textId="77777777" w:rsidR="00885079" w:rsidRDefault="00885079">
                <w:pPr>
                  <w:tabs>
                    <w:tab w:val="right" w:pos="8838"/>
                  </w:tabs>
                  <w:ind w:left="-74" w:right="-105"/>
                  <w:rPr>
                    <w:b/>
                  </w:rPr>
                </w:pPr>
                <w:r>
                  <w:rPr>
                    <w:b/>
                  </w:rPr>
                  <w:t>Sujeto Obligado:</w:t>
                </w:r>
              </w:p>
            </w:tc>
            <w:tc>
              <w:tcPr>
                <w:tcW w:w="3345" w:type="dxa"/>
              </w:tcPr>
              <w:p w14:paraId="7106384F" w14:textId="19811F2C" w:rsidR="00885079" w:rsidRDefault="00885079" w:rsidP="007B5064">
                <w:pPr>
                  <w:tabs>
                    <w:tab w:val="left" w:pos="2834"/>
                    <w:tab w:val="right" w:pos="8838"/>
                  </w:tabs>
                  <w:ind w:left="-108" w:right="-105"/>
                </w:pPr>
                <w:r w:rsidRPr="00D35494">
                  <w:t xml:space="preserve">Ayuntamiento de </w:t>
                </w:r>
                <w:r>
                  <w:t>Toluca</w:t>
                </w:r>
              </w:p>
            </w:tc>
            <w:tc>
              <w:tcPr>
                <w:tcW w:w="3405" w:type="dxa"/>
              </w:tcPr>
              <w:p w14:paraId="16AB2B15" w14:textId="77777777" w:rsidR="00885079" w:rsidRDefault="00885079">
                <w:pPr>
                  <w:tabs>
                    <w:tab w:val="left" w:pos="2834"/>
                    <w:tab w:val="right" w:pos="8838"/>
                  </w:tabs>
                  <w:ind w:left="-108" w:right="-105"/>
                </w:pPr>
              </w:p>
            </w:tc>
          </w:tr>
          <w:tr w:rsidR="00885079" w14:paraId="2BEAB0A2" w14:textId="77777777">
            <w:trPr>
              <w:trHeight w:val="283"/>
            </w:trPr>
            <w:tc>
              <w:tcPr>
                <w:tcW w:w="2790" w:type="dxa"/>
              </w:tcPr>
              <w:p w14:paraId="0D2ED2D3" w14:textId="77777777" w:rsidR="00885079" w:rsidRDefault="00885079">
                <w:pPr>
                  <w:tabs>
                    <w:tab w:val="right" w:pos="8838"/>
                  </w:tabs>
                  <w:ind w:left="-74" w:right="-105"/>
                  <w:rPr>
                    <w:b/>
                  </w:rPr>
                </w:pPr>
                <w:r>
                  <w:rPr>
                    <w:b/>
                  </w:rPr>
                  <w:t>Comisionada Ponente:</w:t>
                </w:r>
              </w:p>
            </w:tc>
            <w:tc>
              <w:tcPr>
                <w:tcW w:w="3345" w:type="dxa"/>
              </w:tcPr>
              <w:p w14:paraId="585AA3C5" w14:textId="77777777" w:rsidR="00885079" w:rsidRDefault="00885079">
                <w:pPr>
                  <w:tabs>
                    <w:tab w:val="right" w:pos="8838"/>
                  </w:tabs>
                  <w:ind w:left="-108" w:right="-105"/>
                </w:pPr>
                <w:r>
                  <w:t>Sharon Cristina Morales Martínez</w:t>
                </w:r>
              </w:p>
            </w:tc>
            <w:tc>
              <w:tcPr>
                <w:tcW w:w="3405" w:type="dxa"/>
              </w:tcPr>
              <w:p w14:paraId="2849A278" w14:textId="77777777" w:rsidR="00885079" w:rsidRDefault="00885079">
                <w:pPr>
                  <w:tabs>
                    <w:tab w:val="right" w:pos="8838"/>
                  </w:tabs>
                  <w:ind w:left="-108" w:right="-105"/>
                </w:pPr>
              </w:p>
            </w:tc>
          </w:tr>
        </w:tbl>
        <w:p w14:paraId="658704ED" w14:textId="77777777" w:rsidR="00885079" w:rsidRDefault="00885079">
          <w:pPr>
            <w:tabs>
              <w:tab w:val="right" w:pos="8838"/>
            </w:tabs>
            <w:ind w:left="-28"/>
            <w:rPr>
              <w:rFonts w:ascii="Arial" w:eastAsia="Arial" w:hAnsi="Arial" w:cs="Arial"/>
              <w:b/>
            </w:rPr>
          </w:pPr>
        </w:p>
      </w:tc>
    </w:tr>
  </w:tbl>
  <w:p w14:paraId="0C136404" w14:textId="77777777" w:rsidR="00885079" w:rsidRDefault="005112F3">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B7B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D4F71"/>
    <w:multiLevelType w:val="hybridMultilevel"/>
    <w:tmpl w:val="1C9865BC"/>
    <w:lvl w:ilvl="0" w:tplc="58401558">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8246AB"/>
    <w:multiLevelType w:val="hybridMultilevel"/>
    <w:tmpl w:val="C5083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E4415F"/>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33EA7"/>
    <w:multiLevelType w:val="hybridMultilevel"/>
    <w:tmpl w:val="41001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ED2FFD"/>
    <w:multiLevelType w:val="hybridMultilevel"/>
    <w:tmpl w:val="2E364A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366445"/>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0D2E04"/>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344BF3"/>
    <w:multiLevelType w:val="hybridMultilevel"/>
    <w:tmpl w:val="9A02ADD8"/>
    <w:lvl w:ilvl="0" w:tplc="F84616CA">
      <w:start w:val="5"/>
      <w:numFmt w:val="bullet"/>
      <w:lvlText w:val="-"/>
      <w:lvlJc w:val="left"/>
      <w:pPr>
        <w:ind w:left="1080" w:hanging="360"/>
      </w:pPr>
      <w:rPr>
        <w:rFonts w:ascii="Palatino Linotype" w:eastAsia="Palatino Linotype" w:hAnsi="Palatino Linotype" w:cs="Palatino Linotype" w:hint="default"/>
        <w:b/>
        <w:i/>
        <w:color w:val="00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E01436A"/>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621B09"/>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F15717"/>
    <w:multiLevelType w:val="hybridMultilevel"/>
    <w:tmpl w:val="5C1E3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CF4ABC"/>
    <w:multiLevelType w:val="hybridMultilevel"/>
    <w:tmpl w:val="88605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4"/>
  </w:num>
  <w:num w:numId="3">
    <w:abstractNumId w:val="16"/>
  </w:num>
  <w:num w:numId="4">
    <w:abstractNumId w:val="22"/>
  </w:num>
  <w:num w:numId="5">
    <w:abstractNumId w:val="0"/>
  </w:num>
  <w:num w:numId="6">
    <w:abstractNumId w:val="19"/>
  </w:num>
  <w:num w:numId="7">
    <w:abstractNumId w:val="26"/>
  </w:num>
  <w:num w:numId="8">
    <w:abstractNumId w:val="23"/>
  </w:num>
  <w:num w:numId="9">
    <w:abstractNumId w:val="8"/>
  </w:num>
  <w:num w:numId="10">
    <w:abstractNumId w:val="11"/>
  </w:num>
  <w:num w:numId="11">
    <w:abstractNumId w:val="3"/>
  </w:num>
  <w:num w:numId="12">
    <w:abstractNumId w:val="2"/>
  </w:num>
  <w:num w:numId="13">
    <w:abstractNumId w:val="18"/>
  </w:num>
  <w:num w:numId="14">
    <w:abstractNumId w:val="5"/>
  </w:num>
  <w:num w:numId="15">
    <w:abstractNumId w:val="7"/>
  </w:num>
  <w:num w:numId="16">
    <w:abstractNumId w:val="21"/>
  </w:num>
  <w:num w:numId="17">
    <w:abstractNumId w:val="15"/>
  </w:num>
  <w:num w:numId="18">
    <w:abstractNumId w:val="24"/>
  </w:num>
  <w:num w:numId="19">
    <w:abstractNumId w:val="4"/>
  </w:num>
  <w:num w:numId="20">
    <w:abstractNumId w:val="12"/>
  </w:num>
  <w:num w:numId="21">
    <w:abstractNumId w:val="1"/>
  </w:num>
  <w:num w:numId="22">
    <w:abstractNumId w:val="13"/>
  </w:num>
  <w:num w:numId="23">
    <w:abstractNumId w:val="17"/>
  </w:num>
  <w:num w:numId="24">
    <w:abstractNumId w:val="25"/>
  </w:num>
  <w:num w:numId="25">
    <w:abstractNumId w:val="20"/>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10D9F"/>
    <w:rsid w:val="0001436B"/>
    <w:rsid w:val="00050E16"/>
    <w:rsid w:val="000632BD"/>
    <w:rsid w:val="0006761C"/>
    <w:rsid w:val="00090FAC"/>
    <w:rsid w:val="000C086C"/>
    <w:rsid w:val="000C5521"/>
    <w:rsid w:val="000D5826"/>
    <w:rsid w:val="000E3F69"/>
    <w:rsid w:val="000E42CA"/>
    <w:rsid w:val="0010000B"/>
    <w:rsid w:val="00101DA9"/>
    <w:rsid w:val="00122703"/>
    <w:rsid w:val="00142D8A"/>
    <w:rsid w:val="0016252F"/>
    <w:rsid w:val="00163CE7"/>
    <w:rsid w:val="00167C5E"/>
    <w:rsid w:val="00191CF7"/>
    <w:rsid w:val="00193492"/>
    <w:rsid w:val="001A6D05"/>
    <w:rsid w:val="001C77EC"/>
    <w:rsid w:val="001D3D68"/>
    <w:rsid w:val="001D5525"/>
    <w:rsid w:val="001E3743"/>
    <w:rsid w:val="001E7C78"/>
    <w:rsid w:val="001F3976"/>
    <w:rsid w:val="001F521D"/>
    <w:rsid w:val="0021547C"/>
    <w:rsid w:val="00217A55"/>
    <w:rsid w:val="002205B7"/>
    <w:rsid w:val="00233831"/>
    <w:rsid w:val="002363EB"/>
    <w:rsid w:val="002366E5"/>
    <w:rsid w:val="00247497"/>
    <w:rsid w:val="00276F01"/>
    <w:rsid w:val="00283837"/>
    <w:rsid w:val="00290F13"/>
    <w:rsid w:val="002A28CE"/>
    <w:rsid w:val="002A72FE"/>
    <w:rsid w:val="002B11D9"/>
    <w:rsid w:val="002B24B6"/>
    <w:rsid w:val="002B599D"/>
    <w:rsid w:val="002D1F4F"/>
    <w:rsid w:val="0031297A"/>
    <w:rsid w:val="00326E22"/>
    <w:rsid w:val="0033679A"/>
    <w:rsid w:val="003445D7"/>
    <w:rsid w:val="00363AD3"/>
    <w:rsid w:val="00382F1A"/>
    <w:rsid w:val="00394431"/>
    <w:rsid w:val="003F0723"/>
    <w:rsid w:val="0043233B"/>
    <w:rsid w:val="00453995"/>
    <w:rsid w:val="0047718C"/>
    <w:rsid w:val="0048214A"/>
    <w:rsid w:val="00483D29"/>
    <w:rsid w:val="004A011D"/>
    <w:rsid w:val="004A3433"/>
    <w:rsid w:val="004D4360"/>
    <w:rsid w:val="004D711E"/>
    <w:rsid w:val="004E1042"/>
    <w:rsid w:val="004F43F1"/>
    <w:rsid w:val="004F59D6"/>
    <w:rsid w:val="005112F3"/>
    <w:rsid w:val="005315C2"/>
    <w:rsid w:val="00533C88"/>
    <w:rsid w:val="00542373"/>
    <w:rsid w:val="00544154"/>
    <w:rsid w:val="005555AF"/>
    <w:rsid w:val="00573A06"/>
    <w:rsid w:val="005A1DCB"/>
    <w:rsid w:val="005F0066"/>
    <w:rsid w:val="005F6CC7"/>
    <w:rsid w:val="006027DF"/>
    <w:rsid w:val="006032E7"/>
    <w:rsid w:val="00603A92"/>
    <w:rsid w:val="006310CE"/>
    <w:rsid w:val="006426A9"/>
    <w:rsid w:val="006830CC"/>
    <w:rsid w:val="00692AAF"/>
    <w:rsid w:val="006956EF"/>
    <w:rsid w:val="006E72F8"/>
    <w:rsid w:val="006F2AC9"/>
    <w:rsid w:val="006F5134"/>
    <w:rsid w:val="00713D41"/>
    <w:rsid w:val="007176B5"/>
    <w:rsid w:val="007704A7"/>
    <w:rsid w:val="00775026"/>
    <w:rsid w:val="0078667E"/>
    <w:rsid w:val="007B5064"/>
    <w:rsid w:val="007D221D"/>
    <w:rsid w:val="00800DA5"/>
    <w:rsid w:val="0080475F"/>
    <w:rsid w:val="00815E38"/>
    <w:rsid w:val="008225E9"/>
    <w:rsid w:val="008251D1"/>
    <w:rsid w:val="00861354"/>
    <w:rsid w:val="00871DD1"/>
    <w:rsid w:val="00875119"/>
    <w:rsid w:val="00885079"/>
    <w:rsid w:val="008C4CBE"/>
    <w:rsid w:val="008F496E"/>
    <w:rsid w:val="009047DE"/>
    <w:rsid w:val="00904CC0"/>
    <w:rsid w:val="00911794"/>
    <w:rsid w:val="009459E1"/>
    <w:rsid w:val="00946782"/>
    <w:rsid w:val="009539DF"/>
    <w:rsid w:val="00964083"/>
    <w:rsid w:val="009773B7"/>
    <w:rsid w:val="009B48CB"/>
    <w:rsid w:val="009B4DA5"/>
    <w:rsid w:val="009C0512"/>
    <w:rsid w:val="00A11BCA"/>
    <w:rsid w:val="00A153D3"/>
    <w:rsid w:val="00A23401"/>
    <w:rsid w:val="00A31783"/>
    <w:rsid w:val="00A40AE4"/>
    <w:rsid w:val="00A7186C"/>
    <w:rsid w:val="00A76B52"/>
    <w:rsid w:val="00A9674B"/>
    <w:rsid w:val="00AB5228"/>
    <w:rsid w:val="00B00A89"/>
    <w:rsid w:val="00B04A86"/>
    <w:rsid w:val="00B1246E"/>
    <w:rsid w:val="00B1613E"/>
    <w:rsid w:val="00B34C81"/>
    <w:rsid w:val="00B42E7B"/>
    <w:rsid w:val="00B45EC6"/>
    <w:rsid w:val="00B5238C"/>
    <w:rsid w:val="00B55678"/>
    <w:rsid w:val="00B6726A"/>
    <w:rsid w:val="00B76490"/>
    <w:rsid w:val="00B84A9A"/>
    <w:rsid w:val="00B925AC"/>
    <w:rsid w:val="00B95674"/>
    <w:rsid w:val="00BB4A4C"/>
    <w:rsid w:val="00BC1D2B"/>
    <w:rsid w:val="00BC1E0C"/>
    <w:rsid w:val="00BD06D1"/>
    <w:rsid w:val="00BD3682"/>
    <w:rsid w:val="00BE7051"/>
    <w:rsid w:val="00C11483"/>
    <w:rsid w:val="00CA2CA1"/>
    <w:rsid w:val="00CC6C3B"/>
    <w:rsid w:val="00CD300B"/>
    <w:rsid w:val="00D03F32"/>
    <w:rsid w:val="00D0620A"/>
    <w:rsid w:val="00D12525"/>
    <w:rsid w:val="00D15820"/>
    <w:rsid w:val="00D2797F"/>
    <w:rsid w:val="00D35494"/>
    <w:rsid w:val="00D6734F"/>
    <w:rsid w:val="00D746A1"/>
    <w:rsid w:val="00D757DE"/>
    <w:rsid w:val="00D76749"/>
    <w:rsid w:val="00D8040A"/>
    <w:rsid w:val="00D858BC"/>
    <w:rsid w:val="00D870AB"/>
    <w:rsid w:val="00DA1852"/>
    <w:rsid w:val="00DA57F8"/>
    <w:rsid w:val="00DB062A"/>
    <w:rsid w:val="00DD25AF"/>
    <w:rsid w:val="00DD7F39"/>
    <w:rsid w:val="00E27DD5"/>
    <w:rsid w:val="00E43858"/>
    <w:rsid w:val="00E51E50"/>
    <w:rsid w:val="00E75E35"/>
    <w:rsid w:val="00E9571A"/>
    <w:rsid w:val="00EB0438"/>
    <w:rsid w:val="00EC3D52"/>
    <w:rsid w:val="00ED0C1D"/>
    <w:rsid w:val="00ED4973"/>
    <w:rsid w:val="00EF79DE"/>
    <w:rsid w:val="00F01BEA"/>
    <w:rsid w:val="00F023FC"/>
    <w:rsid w:val="00F16759"/>
    <w:rsid w:val="00F16E3A"/>
    <w:rsid w:val="00F63634"/>
    <w:rsid w:val="00F76047"/>
    <w:rsid w:val="00F86BF3"/>
    <w:rsid w:val="00F94C2B"/>
    <w:rsid w:val="00F9662C"/>
    <w:rsid w:val="00FB5184"/>
    <w:rsid w:val="00FD79D8"/>
    <w:rsid w:val="00FF3389"/>
    <w:rsid w:val="00FF43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7498A9"/>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styleId="Hipervnculovisitado">
    <w:name w:val="FollowedHyperlink"/>
    <w:basedOn w:val="Fuentedeprrafopredeter"/>
    <w:uiPriority w:val="99"/>
    <w:semiHidden/>
    <w:unhideWhenUsed/>
    <w:rsid w:val="00B00A89"/>
    <w:rPr>
      <w:color w:val="96607D" w:themeColor="followedHyperlink"/>
      <w:u w:val="single"/>
    </w:rPr>
  </w:style>
  <w:style w:type="character" w:customStyle="1" w:styleId="SinespaciadoCar">
    <w:name w:val="Sin espaciado Car"/>
    <w:aliases w:val="Francesa Car,INAI Car"/>
    <w:link w:val="Sinespaciado"/>
    <w:uiPriority w:val="1"/>
    <w:locked/>
    <w:rsid w:val="00F9662C"/>
    <w:rPr>
      <w:rFonts w:eastAsia="Times New Roman" w:cs="Times New Roman"/>
      <w:szCs w:val="20"/>
      <w:lang w:eastAsia="es-ES"/>
    </w:rPr>
  </w:style>
  <w:style w:type="paragraph" w:styleId="NormalWeb">
    <w:name w:val="Normal (Web)"/>
    <w:basedOn w:val="Normal"/>
    <w:uiPriority w:val="99"/>
    <w:rsid w:val="00885079"/>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1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5DDA30-7D48-4D87-928C-68FC83E5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39</Pages>
  <Words>9602</Words>
  <Characters>52817</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9</cp:revision>
  <cp:lastPrinted>2024-10-25T17:02:00Z</cp:lastPrinted>
  <dcterms:created xsi:type="dcterms:W3CDTF">2024-10-22T01:43:00Z</dcterms:created>
  <dcterms:modified xsi:type="dcterms:W3CDTF">2025-01-13T18:27:00Z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