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BA7C7" w14:textId="77777777" w:rsidR="009D29A3" w:rsidRDefault="009D29A3">
      <w:pPr>
        <w:widowControl w:val="0"/>
        <w:pBdr>
          <w:top w:val="nil"/>
          <w:left w:val="nil"/>
          <w:bottom w:val="nil"/>
          <w:right w:val="nil"/>
          <w:between w:val="nil"/>
        </w:pBdr>
        <w:spacing w:line="276" w:lineRule="auto"/>
      </w:pPr>
    </w:p>
    <w:p w14:paraId="15CBA7C8" w14:textId="191374C6" w:rsidR="009D29A3" w:rsidRDefault="00A82A5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92AC1">
        <w:rPr>
          <w:rFonts w:ascii="Palatino Linotype" w:eastAsia="Palatino Linotype" w:hAnsi="Palatino Linotype" w:cs="Palatino Linotype"/>
        </w:rPr>
        <w:t>tres</w:t>
      </w:r>
      <w:r>
        <w:rPr>
          <w:rFonts w:ascii="Palatino Linotype" w:eastAsia="Palatino Linotype" w:hAnsi="Palatino Linotype" w:cs="Palatino Linotype"/>
        </w:rPr>
        <w:t xml:space="preserve"> (</w:t>
      </w:r>
      <w:r w:rsidR="00492AC1">
        <w:rPr>
          <w:rFonts w:ascii="Palatino Linotype" w:eastAsia="Palatino Linotype" w:hAnsi="Palatino Linotype" w:cs="Palatino Linotype"/>
        </w:rPr>
        <w:t>03</w:t>
      </w:r>
      <w:r>
        <w:rPr>
          <w:rFonts w:ascii="Palatino Linotype" w:eastAsia="Palatino Linotype" w:hAnsi="Palatino Linotype" w:cs="Palatino Linotype"/>
        </w:rPr>
        <w:t xml:space="preserve">) de </w:t>
      </w:r>
      <w:r w:rsidR="00492AC1">
        <w:rPr>
          <w:rFonts w:ascii="Palatino Linotype" w:eastAsia="Palatino Linotype" w:hAnsi="Palatino Linotype" w:cs="Palatino Linotype"/>
        </w:rPr>
        <w:t>abril</w:t>
      </w:r>
      <w:r>
        <w:rPr>
          <w:rFonts w:ascii="Palatino Linotype" w:eastAsia="Palatino Linotype" w:hAnsi="Palatino Linotype" w:cs="Palatino Linotype"/>
        </w:rPr>
        <w:t xml:space="preserve"> de dos mil veinticuatro.</w:t>
      </w:r>
    </w:p>
    <w:p w14:paraId="15CBA7C9" w14:textId="77777777" w:rsidR="009D29A3" w:rsidRDefault="009D29A3">
      <w:pPr>
        <w:spacing w:line="360" w:lineRule="auto"/>
        <w:jc w:val="both"/>
        <w:rPr>
          <w:rFonts w:ascii="Palatino Linotype" w:eastAsia="Palatino Linotype" w:hAnsi="Palatino Linotype" w:cs="Palatino Linotype"/>
        </w:rPr>
      </w:pPr>
    </w:p>
    <w:p w14:paraId="15CBA7CA" w14:textId="727D9195" w:rsidR="009D29A3" w:rsidRDefault="00A82A5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17123/INFOEM/IP/RR/2022, </w:t>
      </w:r>
      <w:r>
        <w:rPr>
          <w:rFonts w:ascii="Palatino Linotype" w:eastAsia="Palatino Linotype" w:hAnsi="Palatino Linotype" w:cs="Palatino Linotype"/>
        </w:rPr>
        <w:t xml:space="preserve">promovido por </w:t>
      </w:r>
      <w:r w:rsidR="00DF24CE">
        <w:rPr>
          <w:rFonts w:ascii="Palatino Linotype" w:eastAsia="Palatino Linotype" w:hAnsi="Palatino Linotype" w:cs="Palatino Linotype"/>
          <w:b/>
        </w:rPr>
        <w:t xml:space="preserve">XXX </w:t>
      </w:r>
      <w:proofErr w:type="spellStart"/>
      <w:r w:rsidR="00DF24CE">
        <w:rPr>
          <w:rFonts w:ascii="Palatino Linotype" w:eastAsia="Palatino Linotype" w:hAnsi="Palatino Linotype" w:cs="Palatino Linotype"/>
          <w:b/>
        </w:rPr>
        <w:t>XXX</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quien en lo sucesivo se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Protectora de Bosques del Estado de México,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por lo que se procede a dictar la presente resolución, con base en los siguientes:</w:t>
      </w:r>
    </w:p>
    <w:p w14:paraId="15CBA7CB" w14:textId="77777777" w:rsidR="009D29A3" w:rsidRDefault="009D29A3">
      <w:pPr>
        <w:spacing w:line="360" w:lineRule="auto"/>
        <w:jc w:val="both"/>
        <w:rPr>
          <w:rFonts w:ascii="Palatino Linotype" w:eastAsia="Palatino Linotype" w:hAnsi="Palatino Linotype" w:cs="Palatino Linotype"/>
        </w:rPr>
      </w:pPr>
    </w:p>
    <w:p w14:paraId="15CBA7CC" w14:textId="77777777" w:rsidR="009D29A3" w:rsidRDefault="00A82A5E">
      <w:pPr>
        <w:keepNext/>
        <w:keepLines/>
        <w:spacing w:line="360" w:lineRule="auto"/>
        <w:jc w:val="center"/>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b/>
        </w:rPr>
        <w:t>ANTECEDENTES</w:t>
      </w:r>
    </w:p>
    <w:p w14:paraId="15CBA7CD" w14:textId="77777777" w:rsidR="009D29A3" w:rsidRDefault="009D29A3">
      <w:pPr>
        <w:spacing w:line="360" w:lineRule="auto"/>
        <w:rPr>
          <w:rFonts w:ascii="Palatino Linotype" w:eastAsia="Palatino Linotype" w:hAnsi="Palatino Linotype" w:cs="Palatino Linotype"/>
        </w:rPr>
      </w:pPr>
    </w:p>
    <w:p w14:paraId="15CBA7CE"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veinticuatro (24) de octubre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presentó una solicitud de información registrada con el número </w:t>
      </w:r>
      <w:r>
        <w:rPr>
          <w:rFonts w:ascii="Palatino Linotype" w:eastAsia="Palatino Linotype" w:hAnsi="Palatino Linotype" w:cs="Palatino Linotype"/>
          <w:b/>
        </w:rPr>
        <w:t xml:space="preserve">00042/PROBOSQUE/IP/2022, </w:t>
      </w:r>
      <w:r>
        <w:rPr>
          <w:rFonts w:ascii="Palatino Linotype" w:eastAsia="Palatino Linotype" w:hAnsi="Palatino Linotype" w:cs="Palatino Linotype"/>
        </w:rPr>
        <w:t>mediante la cual solicitó lo siguiente:</w:t>
      </w:r>
    </w:p>
    <w:p w14:paraId="15CBA7CF" w14:textId="77777777" w:rsidR="009D29A3" w:rsidRDefault="009D29A3">
      <w:pPr>
        <w:spacing w:line="360" w:lineRule="auto"/>
        <w:jc w:val="both"/>
        <w:rPr>
          <w:rFonts w:ascii="Palatino Linotype" w:eastAsia="Palatino Linotype" w:hAnsi="Palatino Linotype" w:cs="Palatino Linotype"/>
        </w:rPr>
      </w:pPr>
    </w:p>
    <w:p w14:paraId="15CBA7D0" w14:textId="77777777" w:rsidR="009D29A3" w:rsidRDefault="00A82A5E">
      <w:pPr>
        <w:pBdr>
          <w:top w:val="nil"/>
          <w:left w:val="nil"/>
          <w:bottom w:val="nil"/>
          <w:right w:val="nil"/>
          <w:between w:val="nil"/>
        </w:pBdr>
        <w:spacing w:line="360" w:lineRule="auto"/>
        <w:ind w:left="1069"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“Solicito el listado del personal contratado para el combate de incendios; los montos pagados de los años 2021 y 2022; soporte del pago nominal de cada contrato de cada uno de ellos; así como la evidencia de los finiquitos del personal combatiente de los mismos años. Solicito la evidencia del equipo, herramientas y uniformes recibidos por cada combatiente de los años 2021 y 2022. Solicito copia del contrato para el curso de sistema de comando de incidentes; cual fue el costo total de dicho curso y aclare como </w:t>
      </w:r>
      <w:r>
        <w:rPr>
          <w:rFonts w:ascii="Palatino Linotype" w:eastAsia="Palatino Linotype" w:hAnsi="Palatino Linotype" w:cs="Palatino Linotype"/>
          <w:i/>
          <w:color w:val="000000"/>
          <w:sz w:val="22"/>
          <w:szCs w:val="22"/>
        </w:rPr>
        <w:lastRenderedPageBreak/>
        <w:t xml:space="preserve">fue el proceso por el que se determinó contratar a la empresa que otorgó el curso en mención; ¿de </w:t>
      </w:r>
      <w:proofErr w:type="spellStart"/>
      <w:r>
        <w:rPr>
          <w:rFonts w:ascii="Palatino Linotype" w:eastAsia="Palatino Linotype" w:hAnsi="Palatino Linotype" w:cs="Palatino Linotype"/>
          <w:i/>
          <w:color w:val="000000"/>
          <w:sz w:val="22"/>
          <w:szCs w:val="22"/>
        </w:rPr>
        <w:t>donde</w:t>
      </w:r>
      <w:proofErr w:type="spellEnd"/>
      <w:r>
        <w:rPr>
          <w:rFonts w:ascii="Palatino Linotype" w:eastAsia="Palatino Linotype" w:hAnsi="Palatino Linotype" w:cs="Palatino Linotype"/>
          <w:i/>
          <w:color w:val="000000"/>
          <w:sz w:val="22"/>
          <w:szCs w:val="22"/>
        </w:rPr>
        <w:t xml:space="preserve"> lo presupuestaron? evidencie el pago total. ¿Que se ha hecho a partir de que el personal de </w:t>
      </w:r>
      <w:proofErr w:type="spellStart"/>
      <w:r>
        <w:rPr>
          <w:rFonts w:ascii="Palatino Linotype" w:eastAsia="Palatino Linotype" w:hAnsi="Palatino Linotype" w:cs="Palatino Linotype"/>
          <w:i/>
          <w:color w:val="000000"/>
          <w:sz w:val="22"/>
          <w:szCs w:val="22"/>
        </w:rPr>
        <w:t>probosque</w:t>
      </w:r>
      <w:proofErr w:type="spellEnd"/>
      <w:r>
        <w:rPr>
          <w:rFonts w:ascii="Palatino Linotype" w:eastAsia="Palatino Linotype" w:hAnsi="Palatino Linotype" w:cs="Palatino Linotype"/>
          <w:i/>
          <w:color w:val="000000"/>
          <w:sz w:val="22"/>
          <w:szCs w:val="22"/>
        </w:rPr>
        <w:t xml:space="preserve"> recibió el curso mencionado? </w:t>
      </w:r>
      <w:proofErr w:type="gramStart"/>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que</w:t>
      </w:r>
      <w:proofErr w:type="spellEnd"/>
      <w:proofErr w:type="gramEnd"/>
      <w:r>
        <w:rPr>
          <w:rFonts w:ascii="Palatino Linotype" w:eastAsia="Palatino Linotype" w:hAnsi="Palatino Linotype" w:cs="Palatino Linotype"/>
          <w:i/>
          <w:color w:val="000000"/>
          <w:sz w:val="22"/>
          <w:szCs w:val="22"/>
        </w:rPr>
        <w:t xml:space="preserve"> beneficios para la institución </w:t>
      </w:r>
      <w:proofErr w:type="spellStart"/>
      <w:r>
        <w:rPr>
          <w:rFonts w:ascii="Palatino Linotype" w:eastAsia="Palatino Linotype" w:hAnsi="Palatino Linotype" w:cs="Palatino Linotype"/>
          <w:i/>
          <w:color w:val="000000"/>
          <w:sz w:val="22"/>
          <w:szCs w:val="22"/>
        </w:rPr>
        <w:t>a</w:t>
      </w:r>
      <w:proofErr w:type="spellEnd"/>
      <w:r>
        <w:rPr>
          <w:rFonts w:ascii="Palatino Linotype" w:eastAsia="Palatino Linotype" w:hAnsi="Palatino Linotype" w:cs="Palatino Linotype"/>
          <w:i/>
          <w:color w:val="000000"/>
          <w:sz w:val="22"/>
          <w:szCs w:val="22"/>
        </w:rPr>
        <w:t xml:space="preserve"> traído que justifique el costo del mismo? evidencie las acciones que se han realizado en la institución y con el personal tras el curso obtenido. ¿</w:t>
      </w:r>
      <w:proofErr w:type="spellStart"/>
      <w:r>
        <w:rPr>
          <w:rFonts w:ascii="Palatino Linotype" w:eastAsia="Palatino Linotype" w:hAnsi="Palatino Linotype" w:cs="Palatino Linotype"/>
          <w:i/>
          <w:color w:val="000000"/>
          <w:sz w:val="22"/>
          <w:szCs w:val="22"/>
        </w:rPr>
        <w:t>Cual</w:t>
      </w:r>
      <w:proofErr w:type="spellEnd"/>
      <w:r>
        <w:rPr>
          <w:rFonts w:ascii="Palatino Linotype" w:eastAsia="Palatino Linotype" w:hAnsi="Palatino Linotype" w:cs="Palatino Linotype"/>
          <w:i/>
          <w:color w:val="000000"/>
          <w:sz w:val="22"/>
          <w:szCs w:val="22"/>
        </w:rPr>
        <w:t xml:space="preserve"> es el criterio de selección para otorgar bonos de fin de año? ¿</w:t>
      </w:r>
      <w:proofErr w:type="spellStart"/>
      <w:r>
        <w:rPr>
          <w:rFonts w:ascii="Palatino Linotype" w:eastAsia="Palatino Linotype" w:hAnsi="Palatino Linotype" w:cs="Palatino Linotype"/>
          <w:i/>
          <w:color w:val="000000"/>
          <w:sz w:val="22"/>
          <w:szCs w:val="22"/>
        </w:rPr>
        <w:t>Cual</w:t>
      </w:r>
      <w:proofErr w:type="spellEnd"/>
      <w:r>
        <w:rPr>
          <w:rFonts w:ascii="Palatino Linotype" w:eastAsia="Palatino Linotype" w:hAnsi="Palatino Linotype" w:cs="Palatino Linotype"/>
          <w:i/>
          <w:color w:val="000000"/>
          <w:sz w:val="22"/>
          <w:szCs w:val="22"/>
        </w:rPr>
        <w:t xml:space="preserve"> fue el monto otorgado en los años 2019, 2020 y 2021? ¿</w:t>
      </w:r>
      <w:proofErr w:type="spellStart"/>
      <w:r>
        <w:rPr>
          <w:rFonts w:ascii="Palatino Linotype" w:eastAsia="Palatino Linotype" w:hAnsi="Palatino Linotype" w:cs="Palatino Linotype"/>
          <w:i/>
          <w:color w:val="000000"/>
          <w:sz w:val="22"/>
          <w:szCs w:val="22"/>
        </w:rPr>
        <w:t>quienes</w:t>
      </w:r>
      <w:proofErr w:type="spellEnd"/>
      <w:r>
        <w:rPr>
          <w:rFonts w:ascii="Palatino Linotype" w:eastAsia="Palatino Linotype" w:hAnsi="Palatino Linotype" w:cs="Palatino Linotype"/>
          <w:i/>
          <w:color w:val="000000"/>
          <w:sz w:val="22"/>
          <w:szCs w:val="22"/>
        </w:rPr>
        <w:t xml:space="preserve"> fueron las personas que lo recibieron y el monto otorgado a cada </w:t>
      </w:r>
      <w:proofErr w:type="gramStart"/>
      <w:r>
        <w:rPr>
          <w:rFonts w:ascii="Palatino Linotype" w:eastAsia="Palatino Linotype" w:hAnsi="Palatino Linotype" w:cs="Palatino Linotype"/>
          <w:i/>
          <w:color w:val="000000"/>
          <w:sz w:val="22"/>
          <w:szCs w:val="22"/>
        </w:rPr>
        <w:t>uno?.</w:t>
      </w:r>
      <w:proofErr w:type="gramEnd"/>
      <w:r>
        <w:rPr>
          <w:rFonts w:ascii="Palatino Linotype" w:eastAsia="Palatino Linotype" w:hAnsi="Palatino Linotype" w:cs="Palatino Linotype"/>
          <w:i/>
          <w:color w:val="000000"/>
          <w:sz w:val="22"/>
          <w:szCs w:val="22"/>
        </w:rPr>
        <w:t xml:space="preserve">” (Sic) </w:t>
      </w:r>
    </w:p>
    <w:p w14:paraId="15CBA7D1" w14:textId="77777777" w:rsidR="009D29A3" w:rsidRDefault="009D29A3">
      <w:pPr>
        <w:pBdr>
          <w:top w:val="nil"/>
          <w:left w:val="nil"/>
          <w:bottom w:val="nil"/>
          <w:right w:val="nil"/>
          <w:between w:val="nil"/>
        </w:pBdr>
        <w:spacing w:line="360" w:lineRule="auto"/>
        <w:ind w:left="1069" w:right="567"/>
        <w:jc w:val="both"/>
        <w:rPr>
          <w:rFonts w:ascii="Palatino Linotype" w:eastAsia="Palatino Linotype" w:hAnsi="Palatino Linotype" w:cs="Palatino Linotype"/>
          <w:i/>
          <w:color w:val="000000"/>
          <w:sz w:val="22"/>
          <w:szCs w:val="22"/>
        </w:rPr>
      </w:pPr>
    </w:p>
    <w:p w14:paraId="15CBA7D2"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Se eligió como modalidad de entrega a través de la plataforma SAIMEX.</w:t>
      </w:r>
    </w:p>
    <w:p w14:paraId="15CBA7D3" w14:textId="77777777" w:rsidR="009D29A3" w:rsidRDefault="009D29A3">
      <w:pPr>
        <w:spacing w:line="360" w:lineRule="auto"/>
        <w:jc w:val="both"/>
        <w:rPr>
          <w:rFonts w:ascii="Palatino Linotype" w:eastAsia="Palatino Linotype" w:hAnsi="Palatino Linotype" w:cs="Palatino Linotype"/>
        </w:rPr>
      </w:pPr>
    </w:p>
    <w:p w14:paraId="15CBA7D4"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veinticuatro (24) de octubre de dos mil veintidós, se realizó un requerimiento al servidor público habilitado. </w:t>
      </w:r>
    </w:p>
    <w:p w14:paraId="15CBA7D5" w14:textId="77777777" w:rsidR="009D29A3" w:rsidRDefault="009D29A3">
      <w:pPr>
        <w:spacing w:line="360" w:lineRule="auto"/>
        <w:jc w:val="both"/>
        <w:rPr>
          <w:rFonts w:ascii="Palatino Linotype" w:eastAsia="Palatino Linotype" w:hAnsi="Palatino Linotype" w:cs="Palatino Linotype"/>
        </w:rPr>
      </w:pPr>
    </w:p>
    <w:p w14:paraId="15CBA7D6"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quince (15) de noviembre de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b/>
          <w:i/>
        </w:rPr>
        <w:t xml:space="preserve"> </w:t>
      </w:r>
      <w:r>
        <w:rPr>
          <w:rFonts w:ascii="Palatino Linotype" w:eastAsia="Palatino Linotype" w:hAnsi="Palatino Linotype" w:cs="Palatino Linotype"/>
        </w:rPr>
        <w:t>dio respuesta a la solicitud de información en los siguientes términos:</w:t>
      </w:r>
    </w:p>
    <w:p w14:paraId="15CBA7D7" w14:textId="77777777" w:rsidR="009D29A3" w:rsidRDefault="009D29A3">
      <w:pPr>
        <w:spacing w:line="360" w:lineRule="auto"/>
        <w:jc w:val="both"/>
        <w:rPr>
          <w:rFonts w:ascii="Palatino Linotype" w:eastAsia="Palatino Linotype" w:hAnsi="Palatino Linotype" w:cs="Palatino Linotype"/>
        </w:rPr>
      </w:pPr>
    </w:p>
    <w:tbl>
      <w:tblPr>
        <w:tblStyle w:val="a"/>
        <w:tblW w:w="8894" w:type="dxa"/>
        <w:jc w:val="center"/>
        <w:tblInd w:w="0" w:type="dxa"/>
        <w:tblLayout w:type="fixed"/>
        <w:tblLook w:val="0400" w:firstRow="0" w:lastRow="0" w:firstColumn="0" w:lastColumn="0" w:noHBand="0" w:noVBand="1"/>
      </w:tblPr>
      <w:tblGrid>
        <w:gridCol w:w="8894"/>
      </w:tblGrid>
      <w:tr w:rsidR="009D29A3" w14:paraId="15CBA7D9" w14:textId="77777777">
        <w:trPr>
          <w:trHeight w:val="703"/>
          <w:jc w:val="center"/>
        </w:trPr>
        <w:tc>
          <w:tcPr>
            <w:tcW w:w="8894" w:type="dxa"/>
            <w:vAlign w:val="center"/>
          </w:tcPr>
          <w:p w14:paraId="15CBA7D8" w14:textId="77777777" w:rsidR="009D29A3" w:rsidRDefault="00A82A5E">
            <w:pPr>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“Nombre del solicitante: C. Solicitante</w:t>
            </w:r>
          </w:p>
        </w:tc>
      </w:tr>
      <w:tr w:rsidR="009D29A3" w14:paraId="15CBA7DB" w14:textId="77777777">
        <w:trPr>
          <w:trHeight w:val="703"/>
          <w:jc w:val="center"/>
        </w:trPr>
        <w:tc>
          <w:tcPr>
            <w:tcW w:w="8894" w:type="dxa"/>
            <w:vAlign w:val="center"/>
          </w:tcPr>
          <w:p w14:paraId="15CBA7DA" w14:textId="77777777" w:rsidR="009D29A3" w:rsidRDefault="00A82A5E">
            <w:pPr>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de la solicitud: 00042/PROBOSQUE/IP/2022</w:t>
            </w:r>
          </w:p>
        </w:tc>
      </w:tr>
      <w:tr w:rsidR="009D29A3" w14:paraId="15CBA7DD" w14:textId="77777777">
        <w:trPr>
          <w:trHeight w:val="1056"/>
          <w:jc w:val="center"/>
        </w:trPr>
        <w:tc>
          <w:tcPr>
            <w:tcW w:w="8894" w:type="dxa"/>
            <w:vAlign w:val="center"/>
          </w:tcPr>
          <w:p w14:paraId="15CBA7DC" w14:textId="77777777" w:rsidR="009D29A3" w:rsidRDefault="009D29A3">
            <w:pPr>
              <w:jc w:val="right"/>
              <w:rPr>
                <w:rFonts w:ascii="Palatino Linotype" w:eastAsia="Palatino Linotype" w:hAnsi="Palatino Linotype" w:cs="Palatino Linotype"/>
                <w:i/>
                <w:sz w:val="22"/>
                <w:szCs w:val="22"/>
              </w:rPr>
            </w:pPr>
          </w:p>
        </w:tc>
      </w:tr>
      <w:tr w:rsidR="009D29A3" w14:paraId="15CBA7DF" w14:textId="77777777">
        <w:trPr>
          <w:trHeight w:val="351"/>
          <w:jc w:val="center"/>
        </w:trPr>
        <w:tc>
          <w:tcPr>
            <w:tcW w:w="8894" w:type="dxa"/>
            <w:vAlign w:val="center"/>
          </w:tcPr>
          <w:p w14:paraId="15CBA7DE" w14:textId="77777777" w:rsidR="009D29A3" w:rsidRDefault="00A82A5E">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D29A3" w14:paraId="15CBA7E1" w14:textId="77777777">
        <w:trPr>
          <w:trHeight w:val="881"/>
          <w:jc w:val="center"/>
        </w:trPr>
        <w:tc>
          <w:tcPr>
            <w:tcW w:w="8894" w:type="dxa"/>
            <w:vAlign w:val="center"/>
          </w:tcPr>
          <w:p w14:paraId="15CBA7E0" w14:textId="77777777" w:rsidR="009D29A3" w:rsidRDefault="009D29A3">
            <w:pPr>
              <w:jc w:val="both"/>
              <w:rPr>
                <w:rFonts w:ascii="Palatino Linotype" w:eastAsia="Palatino Linotype" w:hAnsi="Palatino Linotype" w:cs="Palatino Linotype"/>
                <w:i/>
                <w:sz w:val="22"/>
                <w:szCs w:val="22"/>
              </w:rPr>
            </w:pPr>
          </w:p>
        </w:tc>
      </w:tr>
      <w:tr w:rsidR="009D29A3" w14:paraId="15CBA7E3" w14:textId="77777777">
        <w:trPr>
          <w:trHeight w:val="351"/>
          <w:jc w:val="center"/>
        </w:trPr>
        <w:tc>
          <w:tcPr>
            <w:tcW w:w="8894" w:type="dxa"/>
            <w:vAlign w:val="center"/>
          </w:tcPr>
          <w:p w14:paraId="15CBA7E2" w14:textId="77777777" w:rsidR="009D29A3" w:rsidRDefault="00A82A5E">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Ciudadano(a) Solicitante de Información Pública con Folio 00042/PROBOSQUE/IP/2022 P r e s e n t e Con fundamento en los artículos 50, 51, 52, 53 fracciones II, IV, V, VI y XIV, 156, 160, 162 y 163 de la Ley de Transparencia y Acceso a la Información Pública del Estado de México y Municipios; me refiero a la solicitud de información pública 00042/PROBOSQUE/IP/2022 en la cual se solicita a la Protectora de Bosques del Estado de México, lo siguiente: “Solicito el listado del personal contratado para el combate de incendios; los montos pagados de los años 2021 y 2022; soporte del pago nominal de cada contrato de cada uno de ellos; así como la evidencia de los finiquitos del personal combatiente de los mismos años. Solicito la evidencia del equipo, herramientas y uniformes recibidos por cada combatiente de los años 2021 y 2022. Solicito copia del contrato para el curso de sistema de comando de incidentes; cual fue el costo total de dicho curso y aclare como fue el proceso por el que se determinó contratar a la empresa que otorgó el curso en mención; ¿de </w:t>
            </w:r>
            <w:proofErr w:type="spellStart"/>
            <w:r>
              <w:rPr>
                <w:rFonts w:ascii="Palatino Linotype" w:eastAsia="Palatino Linotype" w:hAnsi="Palatino Linotype" w:cs="Palatino Linotype"/>
                <w:i/>
                <w:sz w:val="22"/>
                <w:szCs w:val="22"/>
              </w:rPr>
              <w:t>donde</w:t>
            </w:r>
            <w:proofErr w:type="spellEnd"/>
            <w:r>
              <w:rPr>
                <w:rFonts w:ascii="Palatino Linotype" w:eastAsia="Palatino Linotype" w:hAnsi="Palatino Linotype" w:cs="Palatino Linotype"/>
                <w:i/>
                <w:sz w:val="22"/>
                <w:szCs w:val="22"/>
              </w:rPr>
              <w:t xml:space="preserve"> lo presupuestaron? evidencie el pago total. ¿Que se ha hecho a partir de que el personal de </w:t>
            </w:r>
            <w:proofErr w:type="spellStart"/>
            <w:r>
              <w:rPr>
                <w:rFonts w:ascii="Palatino Linotype" w:eastAsia="Palatino Linotype" w:hAnsi="Palatino Linotype" w:cs="Palatino Linotype"/>
                <w:i/>
                <w:sz w:val="22"/>
                <w:szCs w:val="22"/>
              </w:rPr>
              <w:t>probosque</w:t>
            </w:r>
            <w:proofErr w:type="spellEnd"/>
            <w:r>
              <w:rPr>
                <w:rFonts w:ascii="Palatino Linotype" w:eastAsia="Palatino Linotype" w:hAnsi="Palatino Linotype" w:cs="Palatino Linotype"/>
                <w:i/>
                <w:sz w:val="22"/>
                <w:szCs w:val="22"/>
              </w:rPr>
              <w:t xml:space="preserve"> recibió el curso mencionado? </w:t>
            </w:r>
            <w:proofErr w:type="gramStart"/>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que</w:t>
            </w:r>
            <w:proofErr w:type="spellEnd"/>
            <w:proofErr w:type="gramEnd"/>
            <w:r>
              <w:rPr>
                <w:rFonts w:ascii="Palatino Linotype" w:eastAsia="Palatino Linotype" w:hAnsi="Palatino Linotype" w:cs="Palatino Linotype"/>
                <w:i/>
                <w:sz w:val="22"/>
                <w:szCs w:val="22"/>
              </w:rPr>
              <w:t xml:space="preserve"> beneficios para la institución </w:t>
            </w:r>
            <w:proofErr w:type="spellStart"/>
            <w:r>
              <w:rPr>
                <w:rFonts w:ascii="Palatino Linotype" w:eastAsia="Palatino Linotype" w:hAnsi="Palatino Linotype" w:cs="Palatino Linotype"/>
                <w:i/>
                <w:sz w:val="22"/>
                <w:szCs w:val="22"/>
              </w:rPr>
              <w:t>a</w:t>
            </w:r>
            <w:proofErr w:type="spellEnd"/>
            <w:r>
              <w:rPr>
                <w:rFonts w:ascii="Palatino Linotype" w:eastAsia="Palatino Linotype" w:hAnsi="Palatino Linotype" w:cs="Palatino Linotype"/>
                <w:i/>
                <w:sz w:val="22"/>
                <w:szCs w:val="22"/>
              </w:rPr>
              <w:t xml:space="preserve"> traído que justifique el costo del mismo? evidencie las acciones que se han realizado en la institución y con el personal tras el curso obtenido. ¿</w:t>
            </w:r>
            <w:proofErr w:type="spellStart"/>
            <w:r>
              <w:rPr>
                <w:rFonts w:ascii="Palatino Linotype" w:eastAsia="Palatino Linotype" w:hAnsi="Palatino Linotype" w:cs="Palatino Linotype"/>
                <w:i/>
                <w:sz w:val="22"/>
                <w:szCs w:val="22"/>
              </w:rPr>
              <w:t>Cual</w:t>
            </w:r>
            <w:proofErr w:type="spellEnd"/>
            <w:r>
              <w:rPr>
                <w:rFonts w:ascii="Palatino Linotype" w:eastAsia="Palatino Linotype" w:hAnsi="Palatino Linotype" w:cs="Palatino Linotype"/>
                <w:i/>
                <w:sz w:val="22"/>
                <w:szCs w:val="22"/>
              </w:rPr>
              <w:t xml:space="preserve"> es el criterio de selección para otorgar bonos de fin de año? ¿</w:t>
            </w:r>
            <w:proofErr w:type="spellStart"/>
            <w:r>
              <w:rPr>
                <w:rFonts w:ascii="Palatino Linotype" w:eastAsia="Palatino Linotype" w:hAnsi="Palatino Linotype" w:cs="Palatino Linotype"/>
                <w:i/>
                <w:sz w:val="22"/>
                <w:szCs w:val="22"/>
              </w:rPr>
              <w:t>Cual</w:t>
            </w:r>
            <w:proofErr w:type="spellEnd"/>
            <w:r>
              <w:rPr>
                <w:rFonts w:ascii="Palatino Linotype" w:eastAsia="Palatino Linotype" w:hAnsi="Palatino Linotype" w:cs="Palatino Linotype"/>
                <w:i/>
                <w:sz w:val="22"/>
                <w:szCs w:val="22"/>
              </w:rPr>
              <w:t xml:space="preserve"> fue el monto otorgado en los años 2019, 2020 y 2021? ¿</w:t>
            </w:r>
            <w:proofErr w:type="spellStart"/>
            <w:r>
              <w:rPr>
                <w:rFonts w:ascii="Palatino Linotype" w:eastAsia="Palatino Linotype" w:hAnsi="Palatino Linotype" w:cs="Palatino Linotype"/>
                <w:i/>
                <w:sz w:val="22"/>
                <w:szCs w:val="22"/>
              </w:rPr>
              <w:t>quienes</w:t>
            </w:r>
            <w:proofErr w:type="spellEnd"/>
            <w:r>
              <w:rPr>
                <w:rFonts w:ascii="Palatino Linotype" w:eastAsia="Palatino Linotype" w:hAnsi="Palatino Linotype" w:cs="Palatino Linotype"/>
                <w:i/>
                <w:sz w:val="22"/>
                <w:szCs w:val="22"/>
              </w:rPr>
              <w:t xml:space="preserve"> fueron las personas que lo recibieron y el monto otorgado a cada </w:t>
            </w:r>
            <w:proofErr w:type="gramStart"/>
            <w:r>
              <w:rPr>
                <w:rFonts w:ascii="Palatino Linotype" w:eastAsia="Palatino Linotype" w:hAnsi="Palatino Linotype" w:cs="Palatino Linotype"/>
                <w:i/>
                <w:sz w:val="22"/>
                <w:szCs w:val="22"/>
              </w:rPr>
              <w:t>uno?..</w:t>
            </w:r>
            <w:proofErr w:type="gramEnd"/>
            <w:r>
              <w:rPr>
                <w:rFonts w:ascii="Palatino Linotype" w:eastAsia="Palatino Linotype" w:hAnsi="Palatino Linotype" w:cs="Palatino Linotype"/>
                <w:i/>
                <w:sz w:val="22"/>
                <w:szCs w:val="22"/>
              </w:rPr>
              <w:t xml:space="preserve">” (SIC). La Protectora de Bosques del Estado de México, a través de la Unidad de Transparencia, le informa que, en respuesta a su petición, la Dirección de Administración Finanzas y de Gestión Documental emitió los oficios 225C0201040000L-2402/2022 y 225C020104000L-2481/2022 de fechas siete y once de noviembre de dos mil veintidós, así como los oficios 225C020101000L-1526/2022 y 225C020101000L-1534/2022 , de fechas nueve y diez de noviembre, suscritos por el Titular de la Dirección de Protección Forestal, mismos que se adjuntan y podrá visualizar en esta plataforma SAIMEX. Derivado del tipo de información que se solicita la respuesta a esta, fue sometida al Comité de Transparencia de la Protectora de Bosques, para su aprobación, derivando los siguientes: ACUERDO PROBOSQUE/CT/EXT/01/2022/33 Con fundamento en los artículos 47, 143 y 163 de la Ley de Transparencia y Acceso a la Información Pública del Estado de México y Municipios y 94 de la Ley de Protección de Datos Personales en Posesión de Sujetos Obligados del Estado de México y Municipios, los integrantes del Comité aprobaron por unanimidad, la propuesta de clasificación confidencial de los documentos, oficio de relación de cheques elaborados para pago de finiquito, listado de dispersiones bancarias de pago de finiquitos, oficio de solicitud de transferencias bancarias para pago de finiquitos de los combatientes de incendios. ACUERDO PROBOSQUE/CT/EXT/01/2022/34 En atención a lo dispuesto por los artículos 49, 143 y 163 de la Ley de Transparencia y Acceso a la Información Pública del Estado de México y Municipios y 94 de la Ley de Protección de Datos Personales en Posesión de Sujetos Obligados del Estado de México y Municipios, los integrantes del Comité aprobaron por unanimidad la propuesta de clasificación confidencial de la información </w:t>
            </w:r>
            <w:r>
              <w:rPr>
                <w:rFonts w:ascii="Palatino Linotype" w:eastAsia="Palatino Linotype" w:hAnsi="Palatino Linotype" w:cs="Palatino Linotype"/>
                <w:i/>
                <w:sz w:val="22"/>
                <w:szCs w:val="22"/>
              </w:rPr>
              <w:lastRenderedPageBreak/>
              <w:t xml:space="preserve">contenida en los recibos de prendas de protección y equipo de los años 2021 y 2022 de los combatientes de incendios. ACUERDO PROBOSQUE/CT/EXT/01/2022/35 Con fundamento a lo dispuesto por los artículos 49 143 y 163 de la Ley de Transparencia y Acceso a la Información Pública del Estado de México y Municipios y 94 de la Ley de Protección de Datos Personales en Posesión de Sujetos Obligados del Estado de México y Municipios, los integrantes del Comité aprobaron por unanimidad la propuesta de clasificación confidencial de la información contenida en los comprobantes de pago del procedimiento de Invitación Restringida Presencial de contratación de servicios número PB-IRP-008-2021. ACUERDO PROBOSQUE/CT/EXT/01/2022/36 En atención a lo dispuesto por los artículos 143 y 163 de la Ley de Transparencia y Acceso a la Información Pública del Estado de México y Municipios y 94 de la Ley de Protección de Datos Personales en Posesión de Sujetos Obligados del Estado de México y Municipios, los integrantes del Comité aprobaron por unanimidad la propuesta para dar respuesta a la solicitud de información pública con número de folio 00042/PROBOSQUE/IP/2022. Mismos que fueron aprobados en el acta de la Primera Sesión Extraordinaria del Comité de Transparencia, celebrada el pasado 14 de noviembre de 2022, la cual se adjunta. De igual manera, se le comunica que puede acceder de forma directa a la información pública de oficio, por medio de la Plataforma Nacional de Transparencia (PNT) https://www.plataformadetransparencia.org.mx/web/guest/inicio o bien, a 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 y así consultar el listado de información disponible de obligaciones de transparencia en términos de los artículos 92, 93 y 94 de la Ley de Transparencia y Acceso a la Información Pública del Estado de México y Municipios. En caso de requerir asesoría, orientación o cualquier auxilio relacionado con la elaboración de solicitudes de información, con la presente respuesta, o en general con las obligaciones en materia de transparencia y acceso a la información pública a cargo de la Protectora de Bosques del Estado de México, esta Unidad de Transparencia, se encuentra a sus órdenes a través de los datos de contacto siguientes: Domicilio: Rancho Guadalupe sin número, Conjunto SEDAGRO, Código Postal 52140, Municipio de Metepec, Estado de México. Teléfono: (722) 878 98 78 y 878 98 19 Correo electrónico: probosque.uippe@edomex.gob.mx Finalmente, con fundamento en los artículos 177, 178 y 179 de la Ley de Transparencia y Acceso 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http://legislacion.edomex.gob.mx/sites/legislacion.edomex.gob.mx/files/files/pdf/ley/vig/leyvig233.pdf con la finalidad de que Usted pueda identificar los supuestos de procedencia y procedimiento aplicable a dicho medio de impugnación. Esperando que la información proporcionada le resulte de utilidad; </w:t>
            </w:r>
            <w:r>
              <w:rPr>
                <w:rFonts w:ascii="Palatino Linotype" w:eastAsia="Palatino Linotype" w:hAnsi="Palatino Linotype" w:cs="Palatino Linotype"/>
                <w:i/>
                <w:sz w:val="22"/>
                <w:szCs w:val="22"/>
              </w:rPr>
              <w:lastRenderedPageBreak/>
              <w:t>esta Protectora de Bosques se reitera a sus órdenes en los medios de contacto que se señalan en este documento.</w:t>
            </w:r>
          </w:p>
        </w:tc>
      </w:tr>
      <w:tr w:rsidR="009D29A3" w14:paraId="15CBA7E5" w14:textId="77777777">
        <w:trPr>
          <w:trHeight w:val="351"/>
          <w:jc w:val="center"/>
        </w:trPr>
        <w:tc>
          <w:tcPr>
            <w:tcW w:w="8894" w:type="dxa"/>
            <w:vAlign w:val="center"/>
          </w:tcPr>
          <w:p w14:paraId="15CBA7E4" w14:textId="77777777" w:rsidR="009D29A3" w:rsidRDefault="009D29A3">
            <w:pPr>
              <w:rPr>
                <w:rFonts w:ascii="Palatino Linotype" w:eastAsia="Palatino Linotype" w:hAnsi="Palatino Linotype" w:cs="Palatino Linotype"/>
                <w:i/>
                <w:sz w:val="22"/>
                <w:szCs w:val="22"/>
              </w:rPr>
            </w:pPr>
          </w:p>
        </w:tc>
      </w:tr>
      <w:tr w:rsidR="009D29A3" w14:paraId="15CBA7E7" w14:textId="77777777">
        <w:trPr>
          <w:trHeight w:val="351"/>
          <w:jc w:val="center"/>
        </w:trPr>
        <w:tc>
          <w:tcPr>
            <w:tcW w:w="8894" w:type="dxa"/>
            <w:vAlign w:val="center"/>
          </w:tcPr>
          <w:p w14:paraId="15CBA7E6" w14:textId="77777777" w:rsidR="009D29A3" w:rsidRDefault="00A82A5E">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tc>
      </w:tr>
      <w:tr w:rsidR="009D29A3" w14:paraId="15CBA7E9" w14:textId="77777777">
        <w:trPr>
          <w:trHeight w:val="526"/>
          <w:jc w:val="center"/>
        </w:trPr>
        <w:tc>
          <w:tcPr>
            <w:tcW w:w="8894" w:type="dxa"/>
            <w:vAlign w:val="center"/>
          </w:tcPr>
          <w:p w14:paraId="15CBA7E8" w14:textId="77777777" w:rsidR="009D29A3" w:rsidRDefault="009D29A3">
            <w:pPr>
              <w:rPr>
                <w:rFonts w:ascii="Palatino Linotype" w:eastAsia="Palatino Linotype" w:hAnsi="Palatino Linotype" w:cs="Palatino Linotype"/>
                <w:i/>
                <w:sz w:val="22"/>
                <w:szCs w:val="22"/>
              </w:rPr>
            </w:pPr>
          </w:p>
        </w:tc>
      </w:tr>
      <w:tr w:rsidR="009D29A3" w14:paraId="15CBA7EB" w14:textId="77777777">
        <w:trPr>
          <w:trHeight w:val="351"/>
          <w:jc w:val="center"/>
        </w:trPr>
        <w:tc>
          <w:tcPr>
            <w:tcW w:w="8894" w:type="dxa"/>
            <w:vAlign w:val="center"/>
          </w:tcPr>
          <w:p w14:paraId="15CBA7EA" w14:textId="77777777" w:rsidR="009D29A3" w:rsidRDefault="00A82A5E">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JESSICA FABIOLA LUJA NAVAS”</w:t>
            </w:r>
          </w:p>
        </w:tc>
      </w:tr>
    </w:tbl>
    <w:p w14:paraId="15CBA7EC" w14:textId="77777777" w:rsidR="009D29A3" w:rsidRDefault="009D29A3">
      <w:pPr>
        <w:spacing w:line="360" w:lineRule="auto"/>
        <w:ind w:right="567"/>
        <w:jc w:val="both"/>
        <w:rPr>
          <w:rFonts w:ascii="Palatino Linotype" w:eastAsia="Palatino Linotype" w:hAnsi="Palatino Linotype" w:cs="Palatino Linotype"/>
          <w:i/>
          <w:sz w:val="32"/>
          <w:szCs w:val="32"/>
        </w:rPr>
      </w:pPr>
    </w:p>
    <w:p w14:paraId="15CBA7ED" w14:textId="77777777" w:rsidR="009D29A3" w:rsidRDefault="00A82A5E">
      <w:pPr>
        <w:spacing w:line="360" w:lineRule="auto"/>
        <w:ind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la respuesta se adjuntaron los archivos que se describen enseguida:</w:t>
      </w:r>
    </w:p>
    <w:p w14:paraId="15CBA7EE" w14:textId="77777777" w:rsidR="009D29A3" w:rsidRDefault="009D29A3">
      <w:pPr>
        <w:spacing w:line="360" w:lineRule="auto"/>
        <w:ind w:right="567"/>
        <w:jc w:val="both"/>
        <w:rPr>
          <w:rFonts w:ascii="Palatino Linotype" w:eastAsia="Palatino Linotype" w:hAnsi="Palatino Linotype" w:cs="Palatino Linotype"/>
          <w:b/>
        </w:rPr>
      </w:pPr>
    </w:p>
    <w:p w14:paraId="15CBA7EF" w14:textId="77777777" w:rsidR="009D29A3" w:rsidRDefault="000958A5">
      <w:pPr>
        <w:numPr>
          <w:ilvl w:val="0"/>
          <w:numId w:val="2"/>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hyperlink r:id="rId8">
        <w:r w:rsidR="00A82A5E">
          <w:rPr>
            <w:rFonts w:ascii="Palatino Linotype" w:eastAsia="Palatino Linotype" w:hAnsi="Palatino Linotype" w:cs="Palatino Linotype"/>
            <w:b/>
            <w:color w:val="000000"/>
            <w:sz w:val="22"/>
            <w:szCs w:val="22"/>
            <w:u w:val="single"/>
          </w:rPr>
          <w:t>saimex 42.pdf</w:t>
        </w:r>
      </w:hyperlink>
      <w:r w:rsidR="00A82A5E">
        <w:rPr>
          <w:rFonts w:ascii="Palatino Linotype" w:eastAsia="Palatino Linotype" w:hAnsi="Palatino Linotype" w:cs="Palatino Linotype"/>
          <w:color w:val="000000"/>
          <w:sz w:val="22"/>
          <w:szCs w:val="22"/>
        </w:rPr>
        <w:t xml:space="preserve">: oficio suscrito por el </w:t>
      </w:r>
      <w:proofErr w:type="gramStart"/>
      <w:r w:rsidR="00A82A5E">
        <w:rPr>
          <w:rFonts w:ascii="Palatino Linotype" w:eastAsia="Palatino Linotype" w:hAnsi="Palatino Linotype" w:cs="Palatino Linotype"/>
          <w:color w:val="000000"/>
          <w:sz w:val="22"/>
          <w:szCs w:val="22"/>
        </w:rPr>
        <w:t>Director</w:t>
      </w:r>
      <w:proofErr w:type="gramEnd"/>
      <w:r w:rsidR="00A82A5E">
        <w:rPr>
          <w:rFonts w:ascii="Palatino Linotype" w:eastAsia="Palatino Linotype" w:hAnsi="Palatino Linotype" w:cs="Palatino Linotype"/>
          <w:color w:val="000000"/>
          <w:sz w:val="22"/>
          <w:szCs w:val="22"/>
        </w:rPr>
        <w:t xml:space="preserve"> de Protección forestal en el que señaló que da respuesta a los cuestionamientos </w:t>
      </w:r>
      <w:r w:rsidR="00A82A5E">
        <w:rPr>
          <w:rFonts w:ascii="Palatino Linotype" w:eastAsia="Palatino Linotype" w:hAnsi="Palatino Linotype" w:cs="Palatino Linotype"/>
          <w:i/>
          <w:color w:val="000000"/>
          <w:sz w:val="22"/>
          <w:szCs w:val="22"/>
        </w:rPr>
        <w:t xml:space="preserve">¿Que se ha hecho a partir de que el personal de </w:t>
      </w:r>
      <w:proofErr w:type="spellStart"/>
      <w:r w:rsidR="00A82A5E">
        <w:rPr>
          <w:rFonts w:ascii="Palatino Linotype" w:eastAsia="Palatino Linotype" w:hAnsi="Palatino Linotype" w:cs="Palatino Linotype"/>
          <w:i/>
          <w:color w:val="000000"/>
          <w:sz w:val="22"/>
          <w:szCs w:val="22"/>
        </w:rPr>
        <w:t>probosque</w:t>
      </w:r>
      <w:proofErr w:type="spellEnd"/>
      <w:r w:rsidR="00A82A5E">
        <w:rPr>
          <w:rFonts w:ascii="Palatino Linotype" w:eastAsia="Palatino Linotype" w:hAnsi="Palatino Linotype" w:cs="Palatino Linotype"/>
          <w:i/>
          <w:color w:val="000000"/>
          <w:sz w:val="22"/>
          <w:szCs w:val="22"/>
        </w:rPr>
        <w:t xml:space="preserve"> recibió el curso mencionado? </w:t>
      </w:r>
      <w:proofErr w:type="gramStart"/>
      <w:r w:rsidR="00A82A5E">
        <w:rPr>
          <w:rFonts w:ascii="Palatino Linotype" w:eastAsia="Palatino Linotype" w:hAnsi="Palatino Linotype" w:cs="Palatino Linotype"/>
          <w:i/>
          <w:color w:val="000000"/>
          <w:sz w:val="22"/>
          <w:szCs w:val="22"/>
        </w:rPr>
        <w:t xml:space="preserve">¿ </w:t>
      </w:r>
      <w:proofErr w:type="spellStart"/>
      <w:r w:rsidR="00A82A5E">
        <w:rPr>
          <w:rFonts w:ascii="Palatino Linotype" w:eastAsia="Palatino Linotype" w:hAnsi="Palatino Linotype" w:cs="Palatino Linotype"/>
          <w:i/>
          <w:color w:val="000000"/>
          <w:sz w:val="22"/>
          <w:szCs w:val="22"/>
        </w:rPr>
        <w:t>que</w:t>
      </w:r>
      <w:proofErr w:type="spellEnd"/>
      <w:proofErr w:type="gramEnd"/>
      <w:r w:rsidR="00A82A5E">
        <w:rPr>
          <w:rFonts w:ascii="Palatino Linotype" w:eastAsia="Palatino Linotype" w:hAnsi="Palatino Linotype" w:cs="Palatino Linotype"/>
          <w:i/>
          <w:color w:val="000000"/>
          <w:sz w:val="22"/>
          <w:szCs w:val="22"/>
        </w:rPr>
        <w:t xml:space="preserve"> beneficios para la institución </w:t>
      </w:r>
      <w:proofErr w:type="spellStart"/>
      <w:r w:rsidR="00A82A5E">
        <w:rPr>
          <w:rFonts w:ascii="Palatino Linotype" w:eastAsia="Palatino Linotype" w:hAnsi="Palatino Linotype" w:cs="Palatino Linotype"/>
          <w:i/>
          <w:color w:val="000000"/>
          <w:sz w:val="22"/>
          <w:szCs w:val="22"/>
        </w:rPr>
        <w:t>a</w:t>
      </w:r>
      <w:proofErr w:type="spellEnd"/>
      <w:r w:rsidR="00A82A5E">
        <w:rPr>
          <w:rFonts w:ascii="Palatino Linotype" w:eastAsia="Palatino Linotype" w:hAnsi="Palatino Linotype" w:cs="Palatino Linotype"/>
          <w:i/>
          <w:color w:val="000000"/>
          <w:sz w:val="22"/>
          <w:szCs w:val="22"/>
        </w:rPr>
        <w:t xml:space="preserve"> traído que justifique el costo del mismo? evidencie las acciones que se han realizado en la institución y con el personal tras el curso obtenido; </w:t>
      </w:r>
      <w:r w:rsidR="00A82A5E">
        <w:rPr>
          <w:rFonts w:ascii="Palatino Linotype" w:eastAsia="Palatino Linotype" w:hAnsi="Palatino Linotype" w:cs="Palatino Linotype"/>
          <w:color w:val="000000"/>
          <w:sz w:val="22"/>
          <w:szCs w:val="22"/>
        </w:rPr>
        <w:t xml:space="preserve">asimismo se adjuntó respuesta a las preguntas ya señaladas. </w:t>
      </w:r>
    </w:p>
    <w:p w14:paraId="15CBA7F0" w14:textId="77777777" w:rsidR="009D29A3" w:rsidRDefault="009D29A3">
      <w:pPr>
        <w:pBdr>
          <w:top w:val="nil"/>
          <w:left w:val="nil"/>
          <w:bottom w:val="nil"/>
          <w:right w:val="nil"/>
          <w:between w:val="nil"/>
        </w:pBdr>
        <w:spacing w:line="360" w:lineRule="auto"/>
        <w:ind w:left="720" w:right="567"/>
        <w:jc w:val="both"/>
        <w:rPr>
          <w:rFonts w:ascii="Palatino Linotype" w:eastAsia="Palatino Linotype" w:hAnsi="Palatino Linotype" w:cs="Palatino Linotype"/>
          <w:color w:val="000000"/>
          <w:sz w:val="22"/>
          <w:szCs w:val="22"/>
        </w:rPr>
      </w:pPr>
    </w:p>
    <w:p w14:paraId="15CBA7F1" w14:textId="77777777" w:rsidR="009D29A3" w:rsidRDefault="000958A5">
      <w:pPr>
        <w:numPr>
          <w:ilvl w:val="0"/>
          <w:numId w:val="2"/>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hyperlink r:id="rId9">
        <w:r w:rsidR="00A82A5E">
          <w:rPr>
            <w:rFonts w:ascii="Palatino Linotype" w:eastAsia="Palatino Linotype" w:hAnsi="Palatino Linotype" w:cs="Palatino Linotype"/>
            <w:b/>
            <w:color w:val="000000"/>
            <w:sz w:val="22"/>
            <w:szCs w:val="22"/>
            <w:u w:val="single"/>
          </w:rPr>
          <w:t>SAIMEX 0042.pdf</w:t>
        </w:r>
      </w:hyperlink>
      <w:r w:rsidR="00A82A5E">
        <w:rPr>
          <w:rFonts w:ascii="Palatino Linotype" w:eastAsia="Palatino Linotype" w:hAnsi="Palatino Linotype" w:cs="Palatino Linotype"/>
          <w:color w:val="000000"/>
          <w:sz w:val="22"/>
          <w:szCs w:val="22"/>
        </w:rPr>
        <w:t xml:space="preserve">: consta de un oficio suscrito por la </w:t>
      </w:r>
      <w:proofErr w:type="gramStart"/>
      <w:r w:rsidR="00A82A5E">
        <w:rPr>
          <w:rFonts w:ascii="Palatino Linotype" w:eastAsia="Palatino Linotype" w:hAnsi="Palatino Linotype" w:cs="Palatino Linotype"/>
          <w:color w:val="000000"/>
          <w:sz w:val="22"/>
          <w:szCs w:val="22"/>
        </w:rPr>
        <w:t>Directora</w:t>
      </w:r>
      <w:proofErr w:type="gramEnd"/>
      <w:r w:rsidR="00A82A5E">
        <w:rPr>
          <w:rFonts w:ascii="Palatino Linotype" w:eastAsia="Palatino Linotype" w:hAnsi="Palatino Linotype" w:cs="Palatino Linotype"/>
          <w:color w:val="000000"/>
          <w:sz w:val="22"/>
          <w:szCs w:val="22"/>
        </w:rPr>
        <w:t xml:space="preserve"> de Administración, Finanzas y Gestión Documental en el que señaló que sobre el cuestionamiento “</w:t>
      </w:r>
      <w:r w:rsidR="00A82A5E">
        <w:rPr>
          <w:rFonts w:ascii="Palatino Linotype" w:eastAsia="Palatino Linotype" w:hAnsi="Palatino Linotype" w:cs="Palatino Linotype"/>
          <w:i/>
          <w:color w:val="000000"/>
          <w:sz w:val="22"/>
          <w:szCs w:val="22"/>
        </w:rPr>
        <w:t xml:space="preserve">Solicito la evidencia del equipo, herramientas y uniformes recibidos por cada combatiente de los años 2021 y 2022”, </w:t>
      </w:r>
      <w:r w:rsidR="00A82A5E">
        <w:rPr>
          <w:rFonts w:ascii="Palatino Linotype" w:eastAsia="Palatino Linotype" w:hAnsi="Palatino Linotype" w:cs="Palatino Linotype"/>
          <w:color w:val="000000"/>
          <w:sz w:val="22"/>
          <w:szCs w:val="22"/>
        </w:rPr>
        <w:t>remite copia de los recibos de prendas de protección y equipo correspondientes a los años 2021 y 2022, así como los recibos de herramientas de protección y equipo del año 2022.</w:t>
      </w:r>
      <w:r w:rsidR="00A82A5E">
        <w:rPr>
          <w:rFonts w:ascii="Palatino Linotype" w:eastAsia="Palatino Linotype" w:hAnsi="Palatino Linotype" w:cs="Palatino Linotype"/>
          <w:i/>
          <w:color w:val="000000"/>
          <w:sz w:val="22"/>
          <w:szCs w:val="22"/>
        </w:rPr>
        <w:t xml:space="preserve"> </w:t>
      </w:r>
      <w:r w:rsidR="00A82A5E">
        <w:rPr>
          <w:rFonts w:ascii="Palatino Linotype" w:eastAsia="Palatino Linotype" w:hAnsi="Palatino Linotype" w:cs="Palatino Linotype"/>
          <w:color w:val="000000"/>
          <w:sz w:val="22"/>
          <w:szCs w:val="22"/>
        </w:rPr>
        <w:t xml:space="preserve">Se anexó una propuesta de clasificación de </w:t>
      </w:r>
      <w:r w:rsidR="00A82A5E">
        <w:rPr>
          <w:rFonts w:ascii="Palatino Linotype" w:eastAsia="Palatino Linotype" w:hAnsi="Palatino Linotype" w:cs="Palatino Linotype"/>
          <w:color w:val="000000"/>
          <w:sz w:val="22"/>
          <w:szCs w:val="22"/>
        </w:rPr>
        <w:lastRenderedPageBreak/>
        <w:t xml:space="preserve">información confidencial; se anexaron recibos de prendas y herramientas de protección y equipo; oficio de la Directora de Administración, Finanzas y Gestión Documental en el que dio respuesta a cada uno de los cuestionamientos; lista del personal de base y eventuales de incendios 2022; propuesta de clasificación de la información; lista con el nombre, importe y numero de che de finiquitos del personal eventual; listado del personal dado de baja al 15 de junio de 2022; oficio con el costo total para el pago de finiquitos; listado de los finiquitos del primer periodo 2022; oficio con la lista del trámite de pagos de finiquito del personal eventual con el nombre, monto y numero de cheque; documento con el detalle de operaciones del cobro de los cheques; contrato administrativo de prestación de servicios; propuesta de clasificación; </w:t>
      </w:r>
    </w:p>
    <w:p w14:paraId="15CBA7F2" w14:textId="77777777" w:rsidR="009D29A3" w:rsidRDefault="009D29A3">
      <w:pPr>
        <w:spacing w:line="360" w:lineRule="auto"/>
        <w:ind w:right="567"/>
        <w:jc w:val="both"/>
        <w:rPr>
          <w:rFonts w:ascii="Palatino Linotype" w:eastAsia="Palatino Linotype" w:hAnsi="Palatino Linotype" w:cs="Palatino Linotype"/>
        </w:rPr>
      </w:pPr>
    </w:p>
    <w:p w14:paraId="15CBA7F3" w14:textId="77777777" w:rsidR="009D29A3" w:rsidRDefault="000958A5">
      <w:pPr>
        <w:numPr>
          <w:ilvl w:val="0"/>
          <w:numId w:val="2"/>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hyperlink r:id="rId10">
        <w:r w:rsidR="00A82A5E">
          <w:rPr>
            <w:rFonts w:ascii="Palatino Linotype" w:eastAsia="Palatino Linotype" w:hAnsi="Palatino Linotype" w:cs="Palatino Linotype"/>
            <w:b/>
            <w:color w:val="000000"/>
            <w:sz w:val="22"/>
            <w:szCs w:val="22"/>
            <w:u w:val="single"/>
          </w:rPr>
          <w:t>Acuse Saimex 42 (1).pdf</w:t>
        </w:r>
      </w:hyperlink>
      <w:r w:rsidR="00A82A5E">
        <w:rPr>
          <w:rFonts w:ascii="Palatino Linotype" w:eastAsia="Palatino Linotype" w:hAnsi="Palatino Linotype" w:cs="Palatino Linotype"/>
          <w:color w:val="000000"/>
          <w:sz w:val="22"/>
          <w:szCs w:val="22"/>
        </w:rPr>
        <w:t xml:space="preserve">: oficio del director de protección forestal en el que señaló que su área cuenta con copia simple de los conceptos entregados de forma unipersonal; dos recibos de herramientas y protección de incendios; dos oficios de salida de almacén; circular 14 y 15 de la </w:t>
      </w:r>
      <w:proofErr w:type="gramStart"/>
      <w:r w:rsidR="00A82A5E">
        <w:rPr>
          <w:rFonts w:ascii="Palatino Linotype" w:eastAsia="Palatino Linotype" w:hAnsi="Palatino Linotype" w:cs="Palatino Linotype"/>
          <w:color w:val="000000"/>
          <w:sz w:val="22"/>
          <w:szCs w:val="22"/>
        </w:rPr>
        <w:t>Directora</w:t>
      </w:r>
      <w:proofErr w:type="gramEnd"/>
      <w:r w:rsidR="00A82A5E">
        <w:rPr>
          <w:rFonts w:ascii="Palatino Linotype" w:eastAsia="Palatino Linotype" w:hAnsi="Palatino Linotype" w:cs="Palatino Linotype"/>
          <w:color w:val="000000"/>
          <w:sz w:val="22"/>
          <w:szCs w:val="22"/>
        </w:rPr>
        <w:t xml:space="preserve"> de Administración y Finanzas; un formato de recibo de prendas de protección y equipo; y un formato de recibo de herramientas de protección y equipo. </w:t>
      </w:r>
    </w:p>
    <w:p w14:paraId="15CBA7F4" w14:textId="77777777" w:rsidR="009D29A3" w:rsidRDefault="009D29A3">
      <w:pPr>
        <w:spacing w:line="360" w:lineRule="auto"/>
        <w:ind w:right="567"/>
        <w:jc w:val="both"/>
        <w:rPr>
          <w:rFonts w:ascii="Palatino Linotype" w:eastAsia="Palatino Linotype" w:hAnsi="Palatino Linotype" w:cs="Palatino Linotype"/>
        </w:rPr>
      </w:pPr>
    </w:p>
    <w:p w14:paraId="15CBA7F5" w14:textId="77777777" w:rsidR="009D29A3" w:rsidRDefault="000958A5">
      <w:pPr>
        <w:numPr>
          <w:ilvl w:val="0"/>
          <w:numId w:val="2"/>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hyperlink r:id="rId11">
        <w:r w:rsidR="00A82A5E">
          <w:rPr>
            <w:rFonts w:ascii="Palatino Linotype" w:eastAsia="Palatino Linotype" w:hAnsi="Palatino Linotype" w:cs="Palatino Linotype"/>
            <w:b/>
            <w:color w:val="000000"/>
            <w:sz w:val="22"/>
            <w:szCs w:val="22"/>
            <w:u w:val="single"/>
          </w:rPr>
          <w:t>Respuesta UTP SAIMEX 00042.pdf</w:t>
        </w:r>
      </w:hyperlink>
      <w:r w:rsidR="00A82A5E">
        <w:rPr>
          <w:rFonts w:ascii="Palatino Linotype" w:eastAsia="Palatino Linotype" w:hAnsi="Palatino Linotype" w:cs="Palatino Linotype"/>
          <w:color w:val="000000"/>
          <w:sz w:val="22"/>
          <w:szCs w:val="22"/>
        </w:rPr>
        <w:t xml:space="preserve">: consta de los acuerdos de clasificación de información; acta de la primera sesión </w:t>
      </w:r>
      <w:r w:rsidR="00A82A5E">
        <w:rPr>
          <w:rFonts w:ascii="Palatino Linotype" w:eastAsia="Palatino Linotype" w:hAnsi="Palatino Linotype" w:cs="Palatino Linotype"/>
          <w:color w:val="000000"/>
          <w:sz w:val="22"/>
          <w:szCs w:val="22"/>
        </w:rPr>
        <w:lastRenderedPageBreak/>
        <w:t xml:space="preserve">extraordinaria del Comité de Transparencia; y los documentos de respuesta descritos en los dos archivos anteriores. </w:t>
      </w:r>
    </w:p>
    <w:p w14:paraId="15CBA7F6" w14:textId="77777777" w:rsidR="009D29A3" w:rsidRDefault="009D29A3">
      <w:pPr>
        <w:spacing w:line="360" w:lineRule="auto"/>
        <w:ind w:right="567"/>
        <w:jc w:val="both"/>
        <w:rPr>
          <w:rFonts w:ascii="Palatino Linotype" w:eastAsia="Palatino Linotype" w:hAnsi="Palatino Linotype" w:cs="Palatino Linotype"/>
          <w:b/>
        </w:rPr>
      </w:pPr>
    </w:p>
    <w:p w14:paraId="15CBA7F7"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i/>
        </w:rPr>
      </w:pPr>
      <w:bookmarkStart w:id="1" w:name="_heading=h.30j0zll" w:colFirst="0" w:colLast="0"/>
      <w:bookmarkEnd w:id="1"/>
      <w:r>
        <w:rPr>
          <w:rFonts w:ascii="Palatino Linotype" w:eastAsia="Palatino Linotype" w:hAnsi="Palatino Linotype" w:cs="Palatino Linotype"/>
        </w:rPr>
        <w:t xml:space="preserve">El cuatro (04) de diciembre de dos mil veintidós,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en contra de la respuesta, señalando como:</w:t>
      </w:r>
    </w:p>
    <w:p w14:paraId="15CBA7F8" w14:textId="77777777" w:rsidR="009D29A3" w:rsidRDefault="009D29A3">
      <w:pPr>
        <w:spacing w:line="360" w:lineRule="auto"/>
        <w:ind w:left="567" w:right="567"/>
        <w:rPr>
          <w:rFonts w:ascii="Palatino Linotype" w:eastAsia="Palatino Linotype" w:hAnsi="Palatino Linotype" w:cs="Palatino Linotype"/>
          <w:i/>
        </w:rPr>
      </w:pPr>
    </w:p>
    <w:p w14:paraId="15CBA7F9" w14:textId="77777777" w:rsidR="009D29A3" w:rsidRDefault="00A82A5E">
      <w:pPr>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rPr>
        <w:t>Acto impugnado</w:t>
      </w:r>
      <w:r>
        <w:rPr>
          <w:rFonts w:ascii="Palatino Linotype" w:eastAsia="Palatino Linotype" w:hAnsi="Palatino Linotype" w:cs="Palatino Linotype"/>
          <w:b/>
          <w:i/>
        </w:rPr>
        <w:t>:</w:t>
      </w:r>
      <w:r>
        <w:rPr>
          <w:rFonts w:ascii="Palatino Linotype" w:eastAsia="Palatino Linotype" w:hAnsi="Palatino Linotype" w:cs="Palatino Linotype"/>
          <w:i/>
          <w:color w:val="000000"/>
        </w:rPr>
        <w:t xml:space="preserve"> “¿? Solicito el listado del personal contratado para el combate de incendios Derivado de la respuesta brindada, solicito remita el listado del personal eventual y de base para el combate de incendios forestales de los años 2021 y 2022; así como identifique en dichos listados quienes son los 100 combatientes permanentes que fueron autorizados por el Titular del Ejecutivo, ya que únicamente proporcionó los de un solo año y se requirieron dos. ¿? los montos pagados de los años 2021 y 2022; Derivado del cuestionamiento “los montos pagados de los años 2021 y 2022” (refiriendo al personal contratado para el combate de incendios forestales), explique y justifique con los listados del personal eventual y de base de los años 2021 y 2022; la disminución existente de $ 11,435,218.12 en personal eventual y explique el por qué existe una deducción de $ 11,118,090.5 en Total respecto del año 2021. Por lo qué cuestiono, ¿Esa deducción quiere decir que hubo menos personal contratado para el año 2022?; ¿Cuál es el presupuesto asignado para el control y combate de incendios forestales durante los años 2021 y 2022? y ¿Cuánto de ese presupuesto por año, fue destinado para el pago de nómina del personal base y eventual de incendios forestales? ¿? soporte del pago nominal de cada contrato de cada uno de ellos (2021 Y 2022); De la pregunta “soporte del pago nominal de cada contrato de cada uno de ellos”; se considera necesario brinde </w:t>
      </w:r>
      <w:r>
        <w:rPr>
          <w:rFonts w:ascii="Palatino Linotype" w:eastAsia="Palatino Linotype" w:hAnsi="Palatino Linotype" w:cs="Palatino Linotype"/>
          <w:i/>
          <w:color w:val="000000"/>
        </w:rPr>
        <w:lastRenderedPageBreak/>
        <w:t xml:space="preserve">puntual respuesta que permita conocer a quienes se les realizó el pago y la cantidad que justifique los montos estipulados en su respuesta anterior. ¿? así como la evidencia de los finiquitos del personal combatiente de los mismos años. Explique y mencione la razón del por qué en el Oficio </w:t>
      </w:r>
      <w:proofErr w:type="spellStart"/>
      <w:r>
        <w:rPr>
          <w:rFonts w:ascii="Palatino Linotype" w:eastAsia="Palatino Linotype" w:hAnsi="Palatino Linotype" w:cs="Palatino Linotype"/>
          <w:i/>
          <w:color w:val="000000"/>
        </w:rPr>
        <w:t>Num</w:t>
      </w:r>
      <w:proofErr w:type="spellEnd"/>
      <w:r>
        <w:rPr>
          <w:rFonts w:ascii="Palatino Linotype" w:eastAsia="Palatino Linotype" w:hAnsi="Palatino Linotype" w:cs="Palatino Linotype"/>
          <w:i/>
          <w:color w:val="000000"/>
        </w:rPr>
        <w:t xml:space="preserve">. 225C0201030001L-452/2022, del 08 de julio de 2022 con firma del L.C.P. y A.P. Lorenzo Meza </w:t>
      </w:r>
      <w:proofErr w:type="spellStart"/>
      <w:r>
        <w:rPr>
          <w:rFonts w:ascii="Palatino Linotype" w:eastAsia="Palatino Linotype" w:hAnsi="Palatino Linotype" w:cs="Palatino Linotype"/>
          <w:i/>
          <w:color w:val="000000"/>
        </w:rPr>
        <w:t>Sanchez</w:t>
      </w:r>
      <w:proofErr w:type="spellEnd"/>
      <w:r>
        <w:rPr>
          <w:rFonts w:ascii="Palatino Linotype" w:eastAsia="Palatino Linotype" w:hAnsi="Palatino Linotype" w:cs="Palatino Linotype"/>
          <w:i/>
          <w:color w:val="000000"/>
        </w:rPr>
        <w:t xml:space="preserve"> Jefe del Departamento de Personal, envía archivos para los depósitos del personal eventual (146 empleados) y solicita la elaboración de cheque del Servidos Público Fragoso Monrroy Arturo, para el pago de finiquitos por un total de $ 464,472.21; justifique y mencione la normatividad vigente que le permite a la Dirección de Administración realizar depósitos a un servidor público para que éste realice el pago al personal eventual y que de ello no se preste a corrupción; solicito la comprobación de los $ 464,472.21 entregados al personal eventual que justifique que el recurso fue debidamente entregado a los trabajadores; y de esos, mencionar cuántos eran personal combatiente y el monto otorgado a cada uno de ellos, que refleje la diferencia de los $ 464,472.21 y por último solicito que los escaneos de los Oficios 225C0201040001L-0426/2022, 225C0201030001L-452/2022, así como del 225C0201030003l-162/2021, tengan mayor claridad (resolución) para consultar los montos otorgados a cada trabajador; así mismo, con todos los anexos que usted presenta en esta pregunta, realice un cuadro con el nombre del trabajador y el monto total otorgado en cada ejercicio (2021 y 2022) para dichos finiquitos, con la finalidad de tener la información que se requirió y no sea manipulada, ni mal interpretada por un solicitante. ¿? Solicito la evidencia del equipo, herramientas y uniformes recibidos por cada combatiente de los años 2021 y 2022. Explique y </w:t>
      </w:r>
      <w:r>
        <w:rPr>
          <w:rFonts w:ascii="Palatino Linotype" w:eastAsia="Palatino Linotype" w:hAnsi="Palatino Linotype" w:cs="Palatino Linotype"/>
          <w:i/>
          <w:color w:val="000000"/>
        </w:rPr>
        <w:lastRenderedPageBreak/>
        <w:t xml:space="preserve">Justifique porque hay personal que no se encuentra dentro del listado de combatientes y reciben uniforme y equipo de protección siendo su labor de Oficina, como lo es el caso del Ex Director Gabriel Mena Rojas, su secretario Particular y Chofer; así como personal de oficinas, así mismo requiero el costo de la adquisición de las chamarras mencionadas en tales listados, cuántas chamarras fueron adquiridas, a que costo, cuál fue el costo por chamarra con el proveedor, qué persona servidoras públicas que no son combatientes fueron beneficiadas con tal chamarra, y el porcentaje qué recibió la Directora de administración por tal negocio; así mismo, en lugar de presentar los anexos y no sean mal interpretados, realice un cuadro con el nombre del trabajador, su puesto nominal y lo entregada a cada uno de ellos. ¿? Solicito copia del contrato para el curso de sistema de comando de incidentes; cual fue el costo total de dicho curso. Mencione y justifique las funciones y atribuciones que faculten a la </w:t>
      </w:r>
      <w:proofErr w:type="gramStart"/>
      <w:r>
        <w:rPr>
          <w:rFonts w:ascii="Palatino Linotype" w:eastAsia="Palatino Linotype" w:hAnsi="Palatino Linotype" w:cs="Palatino Linotype"/>
          <w:i/>
          <w:color w:val="000000"/>
        </w:rPr>
        <w:t>Directora</w:t>
      </w:r>
      <w:proofErr w:type="gramEnd"/>
      <w:r>
        <w:rPr>
          <w:rFonts w:ascii="Palatino Linotype" w:eastAsia="Palatino Linotype" w:hAnsi="Palatino Linotype" w:cs="Palatino Linotype"/>
          <w:i/>
          <w:color w:val="000000"/>
        </w:rPr>
        <w:t xml:space="preserve"> de Administración y Finanzas para celebrar el contrato administrativo de prestación de servicios, así como la validación o autorización del Titular de la Dependencia para tal efecto; así mismo, requiero que dicho contrato tenga mejor visibilidad (mayor calidad de escaneo) ya que no se puede leer para deducir posibles actos de corrupción. ¿? aclare como fue el proceso por el que se determinó contratar a la empresa que otorgó el curso en mención; Respecto a la pregunta por medio de la cual se solicita aclare cómo fue el proceso por el que se determinó contratar a la empresa que otorgó el curso; queda claro que se realizó a través de un procedimiento de contratación de servicio en su modalidad de invitación Restringida Presencial, Número PB-lRP-008-2021; sin embargo, le solicito evidencia de los Oficios invitación a las tres empresas que menciona en su </w:t>
      </w:r>
      <w:r>
        <w:rPr>
          <w:rFonts w:ascii="Palatino Linotype" w:eastAsia="Palatino Linotype" w:hAnsi="Palatino Linotype" w:cs="Palatino Linotype"/>
          <w:i/>
          <w:color w:val="000000"/>
        </w:rPr>
        <w:lastRenderedPageBreak/>
        <w:t xml:space="preserve">respuesta; así como las evaluaciones respecto a las propuestas técnicas y económicas de cada una de ellas y señale los precios que cada empresa ofertaba; y con esas evidencias, resalte en cada una de ellas las supuestas las mejores condiciones en cuanto a precio, calidad, financiamiento, oportunidad y demás circunstancias pertinentes señaladas en su respuesta (requiero el comparativo de las tres empresas mencionadas). ¿? ¿de dónde lo presupuestaron? Respecto al cuestionamiento ¿de dónde lo presupuestaron? (refiriéndose al curso de sistema de comando de incidentes); mediante el cual remite evidencia de la requisición de compra, misma que señala que los Recursos provienen de Gasto Corriente 2021 del Programa Prevención y Combate de Incendios Forestales; solicito específique y aclare el nombre a que refieren el No. de Cuenta 3300 así como la Subcuenta 3341; solicito las especificaciones anexas (no se anexaron) descritas en el apartado “Descripción” de dicha requisición; mencione los indicadores de desempeño utilizados y/o evaluados durante la Primer etapa requiero evidencia del análisis entregada a PROBOSQUE por parte de la consultora. Requiero el formato con el que se evidencia el cumplimiento de la prestación del servicio, así como el oficio o documentación soporte que lo acredite; requiero la garantía evidencia del cumplimiento entregada en tiempo y forma por parte del prestador de servicios a la contratante, o en su caso la evidencia documental de la excepción por parte de la contratante respecto a la garantía de cumplimiento del contrato. evidencie el pago total. ¿? ¿Que se ha hecho a partir de que el personal de </w:t>
      </w:r>
      <w:proofErr w:type="spellStart"/>
      <w:r>
        <w:rPr>
          <w:rFonts w:ascii="Palatino Linotype" w:eastAsia="Palatino Linotype" w:hAnsi="Palatino Linotype" w:cs="Palatino Linotype"/>
          <w:i/>
          <w:color w:val="000000"/>
        </w:rPr>
        <w:t>probosque</w:t>
      </w:r>
      <w:proofErr w:type="spellEnd"/>
      <w:r>
        <w:rPr>
          <w:rFonts w:ascii="Palatino Linotype" w:eastAsia="Palatino Linotype" w:hAnsi="Palatino Linotype" w:cs="Palatino Linotype"/>
          <w:i/>
          <w:color w:val="000000"/>
        </w:rPr>
        <w:t xml:space="preserve"> recibió el curso mencionado? Con su respuesta se entiende que, por la contratación de un curso de 11 millones 690 mil pesos, se integraron únicamente 3 equipos regionales, mismos </w:t>
      </w:r>
      <w:r>
        <w:rPr>
          <w:rFonts w:ascii="Palatino Linotype" w:eastAsia="Palatino Linotype" w:hAnsi="Palatino Linotype" w:cs="Palatino Linotype"/>
          <w:i/>
          <w:color w:val="000000"/>
        </w:rPr>
        <w:lastRenderedPageBreak/>
        <w:t xml:space="preserve">que participaron en 3 practicas; lo cual se considera un monto excesivamente elevado para realizar tan solo 3 reuniones. Por lo que, de acuerdo al Contrato Administrativo de Prestación de Servicios adjunto, requiero evidencia documental de cada uno de los entregables que a continuación se mencionan, así como el soporte de que cada uno de ellos haya sido entregado en tiempo y forma por el prestador de servicios para emitirle los pagos correspondientes de conformidad con lo establecido en los anexos del contrato administrativo anteriormente referido: Entregable 1.1 Reporte técnico de vacíos jurídicos y propuesta enunciativa para el fortalecimiento de la estructura legal del SCI en </w:t>
      </w:r>
      <w:proofErr w:type="spellStart"/>
      <w:r>
        <w:rPr>
          <w:rFonts w:ascii="Palatino Linotype" w:eastAsia="Palatino Linotype" w:hAnsi="Palatino Linotype" w:cs="Palatino Linotype"/>
          <w:i/>
          <w:color w:val="000000"/>
        </w:rPr>
        <w:t>probosque</w:t>
      </w:r>
      <w:proofErr w:type="spellEnd"/>
      <w:r>
        <w:rPr>
          <w:rFonts w:ascii="Palatino Linotype" w:eastAsia="Palatino Linotype" w:hAnsi="Palatino Linotype" w:cs="Palatino Linotype"/>
          <w:i/>
          <w:color w:val="000000"/>
        </w:rPr>
        <w:t xml:space="preserve">; Entregable 1.2 Propuesta de estructura dual de PROBOSQUE con base en el Sistema de Comando de Incidentes, la cual permitirá utilizar recursos de otras áreas diferentes a la de incendios forestales para estabilizar emergencias por incendios forestales en el ámbito territorial del estado de México; Entregable 1.3. Propuesta de manual de protocolos y procedimientos del Sistema de Comando de Incidentes y documento de niveles de activación de incendios y potencial de recursos requerido; Entregable 2.1 Plan de Acción relacionado con la Línea Base; Entregable 4.1 Plan de capacitación; Entregable 4.2 Aplicación de los recursos: se refiere a memoria fotográfica y listas de asistencia de cada curso; Entregable 4.3 Constancias de la participación a los cursos de todo el personal involucrado en los mismos; Entregable 4.4 Reporte técnico de desarrollo de capacidades al finalizar la segunda etapa; Entregable 5.1 Realización de tres simulacros y activación del personal operativo, táctico y estratégico; Entregable5.2 Reporte técnico de los resultados de 3 incidentes simulados; Entregable 6 Reporte Técnico Final de Consultoría; ya que, para dicho la contratación de dicho Curso se </w:t>
      </w:r>
      <w:r>
        <w:rPr>
          <w:rFonts w:ascii="Palatino Linotype" w:eastAsia="Palatino Linotype" w:hAnsi="Palatino Linotype" w:cs="Palatino Linotype"/>
          <w:i/>
          <w:color w:val="000000"/>
        </w:rPr>
        <w:lastRenderedPageBreak/>
        <w:t xml:space="preserve">utilizó recurso público y los entregables solicitados, reflejarán quizá más provecho que lo realizado en 3 </w:t>
      </w:r>
      <w:proofErr w:type="spellStart"/>
      <w:r>
        <w:rPr>
          <w:rFonts w:ascii="Palatino Linotype" w:eastAsia="Palatino Linotype" w:hAnsi="Palatino Linotype" w:cs="Palatino Linotype"/>
          <w:i/>
          <w:color w:val="000000"/>
        </w:rPr>
        <w:t>practicas</w:t>
      </w:r>
      <w:proofErr w:type="spellEnd"/>
      <w:r>
        <w:rPr>
          <w:rFonts w:ascii="Palatino Linotype" w:eastAsia="Palatino Linotype" w:hAnsi="Palatino Linotype" w:cs="Palatino Linotype"/>
          <w:i/>
          <w:color w:val="000000"/>
        </w:rPr>
        <w:t xml:space="preserve"> y así se pretende aclarar el manejo de la información y del recurso al interior del organismo ¿? </w:t>
      </w:r>
      <w:proofErr w:type="gramStart"/>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que</w:t>
      </w:r>
      <w:proofErr w:type="spellEnd"/>
      <w:proofErr w:type="gramEnd"/>
      <w:r>
        <w:rPr>
          <w:rFonts w:ascii="Palatino Linotype" w:eastAsia="Palatino Linotype" w:hAnsi="Palatino Linotype" w:cs="Palatino Linotype"/>
          <w:i/>
          <w:color w:val="000000"/>
        </w:rPr>
        <w:t xml:space="preserve"> beneficios para la institución </w:t>
      </w:r>
      <w:proofErr w:type="spellStart"/>
      <w:r>
        <w:rPr>
          <w:rFonts w:ascii="Palatino Linotype" w:eastAsia="Palatino Linotype" w:hAnsi="Palatino Linotype" w:cs="Palatino Linotype"/>
          <w:i/>
          <w:color w:val="000000"/>
        </w:rPr>
        <w:t>a</w:t>
      </w:r>
      <w:proofErr w:type="spellEnd"/>
      <w:r>
        <w:rPr>
          <w:rFonts w:ascii="Palatino Linotype" w:eastAsia="Palatino Linotype" w:hAnsi="Palatino Linotype" w:cs="Palatino Linotype"/>
          <w:i/>
          <w:color w:val="000000"/>
        </w:rPr>
        <w:t xml:space="preserve"> traído que justifique el costo del mismo? Mencione y evidencie cuáles son los conocimientos estratégicos y prácticos obtenidos con 11 millones de pesos que permiten atender “más rápido y eficaz” el combate y prevención de incendios; requiero evidencia documental que soporte dicha respuesta, es decir, requiero un documento validado por el área responsable donde se visualicen mejoras en dichos parámetros o indicadores (tiempos respuesta, eficacia, </w:t>
      </w:r>
      <w:proofErr w:type="spellStart"/>
      <w:r>
        <w:rPr>
          <w:rFonts w:ascii="Palatino Linotype" w:eastAsia="Palatino Linotype" w:hAnsi="Palatino Linotype" w:cs="Palatino Linotype"/>
          <w:i/>
          <w:color w:val="000000"/>
        </w:rPr>
        <w:t>etc</w:t>
      </w:r>
      <w:proofErr w:type="spellEnd"/>
      <w:r>
        <w:rPr>
          <w:rFonts w:ascii="Palatino Linotype" w:eastAsia="Palatino Linotype" w:hAnsi="Palatino Linotype" w:cs="Palatino Linotype"/>
          <w:i/>
          <w:color w:val="000000"/>
        </w:rPr>
        <w:t>). ¿? evidencie las acciones que se han realizado en la institución y con el personal tras el curso obtenido. Requiero evidencia de documental y fotográfica de los 3 simulacros realizados con la puesta en marcha del curso de 11 millones de pesos; no un cuadro de incendios y su afectación por año; así mismo, requiero la evidencia y soporte de la medición y mejora de los tiempos de reacción del personal capacitado, y explique a detalle cómo es que se miden estos índices a los que refiere. De acuerdo a su gráfico, requiero explique y justifique el aumento de incendios forestales del año 202 al 2021, así como su disminución del año 2021 al 2022, y en ambos casos, los relacione con las condiciones climatológicas que se suscitaron en dichos periodos; o en su caso, explique por qué se jacta en decir que hubo una disminución y no presume el aumento de dichos siniestros. ¿? ¿</w:t>
      </w:r>
      <w:proofErr w:type="spellStart"/>
      <w:r>
        <w:rPr>
          <w:rFonts w:ascii="Palatino Linotype" w:eastAsia="Palatino Linotype" w:hAnsi="Palatino Linotype" w:cs="Palatino Linotype"/>
          <w:i/>
          <w:color w:val="000000"/>
        </w:rPr>
        <w:t>Cual</w:t>
      </w:r>
      <w:proofErr w:type="spellEnd"/>
      <w:r>
        <w:rPr>
          <w:rFonts w:ascii="Palatino Linotype" w:eastAsia="Palatino Linotype" w:hAnsi="Palatino Linotype" w:cs="Palatino Linotype"/>
          <w:i/>
          <w:color w:val="000000"/>
        </w:rPr>
        <w:t xml:space="preserve"> es el criterio de selección para otorgar bonos de fin de año? ¿? ¿</w:t>
      </w:r>
      <w:proofErr w:type="spellStart"/>
      <w:r>
        <w:rPr>
          <w:rFonts w:ascii="Palatino Linotype" w:eastAsia="Palatino Linotype" w:hAnsi="Palatino Linotype" w:cs="Palatino Linotype"/>
          <w:i/>
          <w:color w:val="000000"/>
        </w:rPr>
        <w:t>Cual</w:t>
      </w:r>
      <w:proofErr w:type="spellEnd"/>
      <w:r>
        <w:rPr>
          <w:rFonts w:ascii="Palatino Linotype" w:eastAsia="Palatino Linotype" w:hAnsi="Palatino Linotype" w:cs="Palatino Linotype"/>
          <w:i/>
          <w:color w:val="000000"/>
        </w:rPr>
        <w:t xml:space="preserve"> fue el monto otorgado en los años 2019, 2020 y 2021? ¿? ¿</w:t>
      </w:r>
      <w:proofErr w:type="spellStart"/>
      <w:r>
        <w:rPr>
          <w:rFonts w:ascii="Palatino Linotype" w:eastAsia="Palatino Linotype" w:hAnsi="Palatino Linotype" w:cs="Palatino Linotype"/>
          <w:i/>
          <w:color w:val="000000"/>
        </w:rPr>
        <w:t>quienes</w:t>
      </w:r>
      <w:proofErr w:type="spellEnd"/>
      <w:r>
        <w:rPr>
          <w:rFonts w:ascii="Palatino Linotype" w:eastAsia="Palatino Linotype" w:hAnsi="Palatino Linotype" w:cs="Palatino Linotype"/>
          <w:i/>
          <w:color w:val="000000"/>
        </w:rPr>
        <w:t xml:space="preserve"> fueron las personas que lo recibieron y el monto otorgado a cada </w:t>
      </w:r>
      <w:proofErr w:type="gramStart"/>
      <w:r>
        <w:rPr>
          <w:rFonts w:ascii="Palatino Linotype" w:eastAsia="Palatino Linotype" w:hAnsi="Palatino Linotype" w:cs="Palatino Linotype"/>
          <w:i/>
          <w:color w:val="000000"/>
        </w:rPr>
        <w:t>uno?.</w:t>
      </w:r>
      <w:proofErr w:type="gramEnd"/>
      <w:r>
        <w:rPr>
          <w:rFonts w:ascii="Palatino Linotype" w:eastAsia="Palatino Linotype" w:hAnsi="Palatino Linotype" w:cs="Palatino Linotype"/>
          <w:i/>
          <w:color w:val="000000"/>
        </w:rPr>
        <w:t xml:space="preserve"> Para las últimas tres preguntas, no tengo el nombre de la prestación que se les </w:t>
      </w:r>
      <w:r>
        <w:rPr>
          <w:rFonts w:ascii="Palatino Linotype" w:eastAsia="Palatino Linotype" w:hAnsi="Palatino Linotype" w:cs="Palatino Linotype"/>
          <w:i/>
          <w:color w:val="000000"/>
        </w:rPr>
        <w:lastRenderedPageBreak/>
        <w:t xml:space="preserve">otorga a todos los trabajadores de fin de año, pero de llamar los bonos por un solicitante, requiero me informe el nombre correcto de ese recurso, así como a quienes y </w:t>
      </w:r>
      <w:proofErr w:type="spellStart"/>
      <w:r>
        <w:rPr>
          <w:rFonts w:ascii="Palatino Linotype" w:eastAsia="Palatino Linotype" w:hAnsi="Palatino Linotype" w:cs="Palatino Linotype"/>
          <w:i/>
          <w:color w:val="000000"/>
        </w:rPr>
        <w:t>cuanto</w:t>
      </w:r>
      <w:proofErr w:type="spellEnd"/>
      <w:r>
        <w:rPr>
          <w:rFonts w:ascii="Palatino Linotype" w:eastAsia="Palatino Linotype" w:hAnsi="Palatino Linotype" w:cs="Palatino Linotype"/>
          <w:i/>
          <w:color w:val="000000"/>
        </w:rPr>
        <w:t xml:space="preserve"> les fue otorgado en los años en mención” </w:t>
      </w:r>
      <w:r>
        <w:rPr>
          <w:rFonts w:ascii="Palatino Linotype" w:eastAsia="Palatino Linotype" w:hAnsi="Palatino Linotype" w:cs="Palatino Linotype"/>
          <w:color w:val="000000"/>
        </w:rPr>
        <w:t>(Sic)</w:t>
      </w:r>
    </w:p>
    <w:p w14:paraId="15CBA7FA" w14:textId="77777777" w:rsidR="009D29A3" w:rsidRDefault="009D29A3">
      <w:pPr>
        <w:spacing w:line="360" w:lineRule="auto"/>
        <w:ind w:left="567" w:right="567"/>
        <w:jc w:val="both"/>
        <w:rPr>
          <w:rFonts w:ascii="Palatino Linotype" w:eastAsia="Palatino Linotype" w:hAnsi="Palatino Linotype" w:cs="Palatino Linotype"/>
        </w:rPr>
      </w:pPr>
    </w:p>
    <w:p w14:paraId="15CBA7FB" w14:textId="77777777" w:rsidR="009D29A3" w:rsidRDefault="00A82A5E">
      <w:pPr>
        <w:spacing w:line="360" w:lineRule="auto"/>
        <w:ind w:left="567" w:right="567"/>
        <w:jc w:val="both"/>
        <w:rPr>
          <w:rFonts w:ascii="Palatino Linotype" w:eastAsia="Palatino Linotype" w:hAnsi="Palatino Linotype" w:cs="Palatino Linotype"/>
          <w:i/>
          <w:color w:val="000000"/>
          <w:sz w:val="40"/>
          <w:szCs w:val="40"/>
        </w:rPr>
      </w:pPr>
      <w:r>
        <w:rPr>
          <w:rFonts w:ascii="Palatino Linotype" w:eastAsia="Palatino Linotype" w:hAnsi="Palatino Linotype" w:cs="Palatino Linotype"/>
          <w:b/>
        </w:rPr>
        <w:t>Razones o Motivos de inconformidad: “</w:t>
      </w:r>
      <w:r>
        <w:rPr>
          <w:rFonts w:ascii="Palatino Linotype" w:eastAsia="Palatino Linotype" w:hAnsi="Palatino Linotype" w:cs="Palatino Linotype"/>
          <w:i/>
          <w:color w:val="000000"/>
          <w:sz w:val="22"/>
          <w:szCs w:val="22"/>
        </w:rPr>
        <w:t xml:space="preserve">La información solicitada se interpreta como desviación de información por lo que requiero sea esclarecida puntualmente cómo se anuncia en este formato.” </w:t>
      </w:r>
      <w:r>
        <w:rPr>
          <w:rFonts w:ascii="Palatino Linotype" w:eastAsia="Palatino Linotype" w:hAnsi="Palatino Linotype" w:cs="Palatino Linotype"/>
          <w:color w:val="000000"/>
          <w:sz w:val="22"/>
          <w:szCs w:val="22"/>
        </w:rPr>
        <w:t>(Sic)</w:t>
      </w:r>
    </w:p>
    <w:p w14:paraId="15CBA7FC" w14:textId="77777777" w:rsidR="009D29A3" w:rsidRDefault="009D29A3">
      <w:pPr>
        <w:tabs>
          <w:tab w:val="left" w:pos="6197"/>
        </w:tabs>
        <w:spacing w:line="360" w:lineRule="auto"/>
        <w:jc w:val="both"/>
        <w:rPr>
          <w:rFonts w:ascii="Palatino Linotype" w:eastAsia="Palatino Linotype" w:hAnsi="Palatino Linotype" w:cs="Palatino Linotype"/>
        </w:rPr>
      </w:pPr>
    </w:p>
    <w:p w14:paraId="15CBA7FD"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se turnó a la </w:t>
      </w:r>
      <w:r>
        <w:rPr>
          <w:rFonts w:ascii="Palatino Linotype" w:eastAsia="Palatino Linotype" w:hAnsi="Palatino Linotype" w:cs="Palatino Linotype"/>
          <w:b/>
        </w:rPr>
        <w:t xml:space="preserve">Comisionada María del Rosario Mejía Ayala, </w:t>
      </w:r>
      <w:r>
        <w:rPr>
          <w:rFonts w:ascii="Palatino Linotype" w:eastAsia="Palatino Linotype" w:hAnsi="Palatino Linotype" w:cs="Palatino Linotype"/>
        </w:rPr>
        <w:t xml:space="preserve">con el objeto de su análisis. </w:t>
      </w:r>
    </w:p>
    <w:p w14:paraId="15CBA7FE" w14:textId="77777777" w:rsidR="009D29A3" w:rsidRDefault="009D29A3">
      <w:pPr>
        <w:spacing w:line="360" w:lineRule="auto"/>
        <w:jc w:val="both"/>
        <w:rPr>
          <w:rFonts w:ascii="Palatino Linotype" w:eastAsia="Palatino Linotype" w:hAnsi="Palatino Linotype" w:cs="Palatino Linotype"/>
        </w:rPr>
      </w:pPr>
    </w:p>
    <w:p w14:paraId="15CBA7FF"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rPr>
        <w:t xml:space="preserve">El Comisionado Ponente con fundamento en lo dispuesto por el artículo 185 fracción II de la ley de la materia, a través del acuerdo de admisión del diez (10) de enero de dos mil veintidós, puso a disposición de las partes el expediente electrónico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 efecto de que en un plazo máximo de siete días manifestaran lo que a derecho convinieran, ofrecieran pruebas y alegatos según corresponda al caso concreto, de esta forma para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el informe justificado procedente. </w:t>
      </w:r>
    </w:p>
    <w:p w14:paraId="15CBA800"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15CBA801"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rPr>
        <w:lastRenderedPageBreak/>
        <w:t>De las constancias se advierte, que el particular no realizó manifestaciones; por su parte, el Sujeto Obligado remitió informe justificado el diecinueve (19) de enero de dos mil veintidós a través de los archivos que se describen enseguida:</w:t>
      </w:r>
    </w:p>
    <w:p w14:paraId="15CBA802" w14:textId="77777777" w:rsidR="009D29A3" w:rsidRDefault="009D29A3">
      <w:pPr>
        <w:pBdr>
          <w:top w:val="nil"/>
          <w:left w:val="nil"/>
          <w:bottom w:val="nil"/>
          <w:right w:val="nil"/>
          <w:between w:val="nil"/>
        </w:pBdr>
        <w:ind w:left="720"/>
        <w:rPr>
          <w:rFonts w:ascii="Century Gothic" w:eastAsia="Century Gothic" w:hAnsi="Century Gothic" w:cs="Century Gothic"/>
          <w:color w:val="000000"/>
          <w:sz w:val="22"/>
          <w:szCs w:val="22"/>
        </w:rPr>
      </w:pPr>
    </w:p>
    <w:p w14:paraId="15CBA803" w14:textId="77777777" w:rsidR="009D29A3" w:rsidRDefault="00A82A5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u w:val="single"/>
        </w:rPr>
        <w:t xml:space="preserve">Anexo 3 eventual 2022.rar: </w:t>
      </w:r>
      <w:r>
        <w:rPr>
          <w:rFonts w:ascii="Palatino Linotype" w:eastAsia="Palatino Linotype" w:hAnsi="Palatino Linotype" w:cs="Palatino Linotype"/>
          <w:color w:val="000000"/>
          <w:sz w:val="22"/>
          <w:szCs w:val="22"/>
        </w:rPr>
        <w:t>archivo con la nómina del personal eventual de 2022; no se puso a la vista por no se realizó una correcta versión pública.</w:t>
      </w:r>
      <w:r>
        <w:rPr>
          <w:rFonts w:ascii="Palatino Linotype" w:eastAsia="Palatino Linotype" w:hAnsi="Palatino Linotype" w:cs="Palatino Linotype"/>
          <w:b/>
          <w:color w:val="000000"/>
          <w:sz w:val="22"/>
          <w:szCs w:val="22"/>
          <w:u w:val="single"/>
        </w:rPr>
        <w:t xml:space="preserve"> </w:t>
      </w:r>
    </w:p>
    <w:p w14:paraId="15CBA804" w14:textId="77777777" w:rsidR="009D29A3" w:rsidRDefault="009D29A3">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u w:val="single"/>
        </w:rPr>
      </w:pPr>
    </w:p>
    <w:p w14:paraId="15CBA805" w14:textId="77777777" w:rsidR="009D29A3" w:rsidRDefault="000958A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hyperlink r:id="rId12">
        <w:r w:rsidR="00A82A5E">
          <w:rPr>
            <w:rFonts w:ascii="Palatino Linotype" w:eastAsia="Palatino Linotype" w:hAnsi="Palatino Linotype" w:cs="Palatino Linotype"/>
            <w:b/>
            <w:color w:val="000000"/>
            <w:sz w:val="22"/>
            <w:szCs w:val="22"/>
            <w:u w:val="single"/>
          </w:rPr>
          <w:t>Anexo 2 acta Primera Sesión Extraordinaria.pdf</w:t>
        </w:r>
      </w:hyperlink>
      <w:r w:rsidR="00A82A5E">
        <w:rPr>
          <w:rFonts w:ascii="Palatino Linotype" w:eastAsia="Palatino Linotype" w:hAnsi="Palatino Linotype" w:cs="Palatino Linotype"/>
          <w:b/>
          <w:color w:val="000000"/>
          <w:sz w:val="22"/>
          <w:szCs w:val="22"/>
          <w:u w:val="single"/>
        </w:rPr>
        <w:t>:</w:t>
      </w:r>
      <w:r w:rsidR="00A82A5E">
        <w:rPr>
          <w:rFonts w:ascii="Palatino Linotype" w:eastAsia="Palatino Linotype" w:hAnsi="Palatino Linotype" w:cs="Palatino Linotype"/>
          <w:color w:val="000000"/>
          <w:sz w:val="22"/>
          <w:szCs w:val="22"/>
        </w:rPr>
        <w:t xml:space="preserve"> acta de la primera sesión extraordinaria del Comité de Transparencia. </w:t>
      </w:r>
    </w:p>
    <w:p w14:paraId="15CBA806" w14:textId="77777777" w:rsidR="009D29A3" w:rsidRDefault="009D29A3">
      <w:pPr>
        <w:spacing w:line="360" w:lineRule="auto"/>
        <w:jc w:val="both"/>
        <w:rPr>
          <w:rFonts w:ascii="Palatino Linotype" w:eastAsia="Palatino Linotype" w:hAnsi="Palatino Linotype" w:cs="Palatino Linotype"/>
          <w:b/>
          <w:u w:val="single"/>
        </w:rPr>
      </w:pPr>
    </w:p>
    <w:p w14:paraId="15CBA807" w14:textId="77777777" w:rsidR="009D29A3" w:rsidRDefault="00A82A5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u w:val="single"/>
        </w:rPr>
        <w:t xml:space="preserve">Anexo 6.pdf: </w:t>
      </w:r>
      <w:r>
        <w:rPr>
          <w:rFonts w:ascii="Palatino Linotype" w:eastAsia="Palatino Linotype" w:hAnsi="Palatino Linotype" w:cs="Palatino Linotype"/>
          <w:color w:val="000000"/>
          <w:sz w:val="22"/>
          <w:szCs w:val="22"/>
        </w:rPr>
        <w:t xml:space="preserve">Invitación restringida presencial número PB-IRP-008-2021: estudio de mercado relativo a la Implementación del Sistema de Comando de Incidentes Aplicado a Incendios Forestales en el Estado de México; tres solicitudes de Cotización y tres respuestas con la cotización solicitada; </w:t>
      </w:r>
    </w:p>
    <w:p w14:paraId="15CBA808" w14:textId="77777777" w:rsidR="009D29A3" w:rsidRDefault="009D29A3">
      <w:pPr>
        <w:spacing w:line="360" w:lineRule="auto"/>
        <w:jc w:val="both"/>
        <w:rPr>
          <w:rFonts w:ascii="Palatino Linotype" w:eastAsia="Palatino Linotype" w:hAnsi="Palatino Linotype" w:cs="Palatino Linotype"/>
          <w:b/>
          <w:u w:val="single"/>
        </w:rPr>
      </w:pPr>
    </w:p>
    <w:p w14:paraId="15CBA809" w14:textId="77777777" w:rsidR="009D29A3" w:rsidRDefault="000958A5">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hyperlink r:id="rId13">
        <w:r w:rsidR="00A82A5E">
          <w:rPr>
            <w:rFonts w:ascii="Palatino Linotype" w:eastAsia="Palatino Linotype" w:hAnsi="Palatino Linotype" w:cs="Palatino Linotype"/>
            <w:b/>
            <w:color w:val="000000"/>
            <w:sz w:val="22"/>
            <w:szCs w:val="22"/>
            <w:u w:val="single"/>
          </w:rPr>
          <w:t>Informe Justificado.pdf</w:t>
        </w:r>
      </w:hyperlink>
      <w:r w:rsidR="00A82A5E">
        <w:rPr>
          <w:rFonts w:ascii="Palatino Linotype" w:eastAsia="Palatino Linotype" w:hAnsi="Palatino Linotype" w:cs="Palatino Linotype"/>
          <w:b/>
          <w:color w:val="000000"/>
          <w:sz w:val="22"/>
          <w:szCs w:val="22"/>
          <w:u w:val="single"/>
        </w:rPr>
        <w:t xml:space="preserve">: </w:t>
      </w:r>
      <w:r w:rsidR="00A82A5E">
        <w:rPr>
          <w:rFonts w:ascii="Palatino Linotype" w:eastAsia="Palatino Linotype" w:hAnsi="Palatino Linotype" w:cs="Palatino Linotype"/>
          <w:color w:val="000000"/>
          <w:sz w:val="22"/>
          <w:szCs w:val="22"/>
        </w:rPr>
        <w:t xml:space="preserve">Informe justificado suscrito por el Titular de la Unidad de Transparencia. </w:t>
      </w:r>
    </w:p>
    <w:p w14:paraId="15CBA80A" w14:textId="77777777" w:rsidR="009D29A3" w:rsidRDefault="009D29A3">
      <w:pPr>
        <w:spacing w:line="360" w:lineRule="auto"/>
        <w:jc w:val="both"/>
        <w:rPr>
          <w:rFonts w:ascii="Palatino Linotype" w:eastAsia="Palatino Linotype" w:hAnsi="Palatino Linotype" w:cs="Palatino Linotype"/>
          <w:b/>
          <w:u w:val="single"/>
        </w:rPr>
      </w:pPr>
    </w:p>
    <w:p w14:paraId="15CBA80B" w14:textId="77777777" w:rsidR="009D29A3" w:rsidRDefault="00A82A5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u w:val="single"/>
        </w:rPr>
        <w:t xml:space="preserve">Anexo 3 base 2022.rar: </w:t>
      </w:r>
      <w:r>
        <w:rPr>
          <w:rFonts w:ascii="Palatino Linotype" w:eastAsia="Palatino Linotype" w:hAnsi="Palatino Linotype" w:cs="Palatino Linotype"/>
          <w:color w:val="000000"/>
          <w:sz w:val="22"/>
          <w:szCs w:val="22"/>
        </w:rPr>
        <w:t>archivo con la nómina del personal de base de 2022; no se puso a la vista por no se realizó una correcta versión pública.</w:t>
      </w:r>
    </w:p>
    <w:p w14:paraId="15CBA80C" w14:textId="77777777" w:rsidR="009D29A3" w:rsidRDefault="009D29A3">
      <w:pPr>
        <w:spacing w:line="360" w:lineRule="auto"/>
        <w:jc w:val="both"/>
        <w:rPr>
          <w:rFonts w:ascii="Palatino Linotype" w:eastAsia="Palatino Linotype" w:hAnsi="Palatino Linotype" w:cs="Palatino Linotype"/>
          <w:b/>
          <w:u w:val="single"/>
        </w:rPr>
      </w:pPr>
    </w:p>
    <w:p w14:paraId="15CBA80D" w14:textId="77777777" w:rsidR="009D29A3" w:rsidRDefault="00A82A5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u w:val="single"/>
        </w:rPr>
        <w:lastRenderedPageBreak/>
        <w:t xml:space="preserve">Anexo 5 contrato.pdf: </w:t>
      </w:r>
      <w:r>
        <w:rPr>
          <w:rFonts w:ascii="Palatino Linotype" w:eastAsia="Palatino Linotype" w:hAnsi="Palatino Linotype" w:cs="Palatino Linotype"/>
          <w:color w:val="000000"/>
          <w:sz w:val="22"/>
          <w:szCs w:val="22"/>
        </w:rPr>
        <w:t xml:space="preserve">contrato administrativo de prestación de servicios con la empresa “EVOLUCIONA 73, S.C.”, que no se puso a la vista por contener datos confidenciales como lo son, de manera enunciativa, el CURP del representante legal.             </w:t>
      </w:r>
    </w:p>
    <w:p w14:paraId="15CBA80E" w14:textId="77777777" w:rsidR="009D29A3" w:rsidRDefault="009D29A3">
      <w:pPr>
        <w:spacing w:line="360" w:lineRule="auto"/>
        <w:jc w:val="both"/>
        <w:rPr>
          <w:rFonts w:ascii="Palatino Linotype" w:eastAsia="Palatino Linotype" w:hAnsi="Palatino Linotype" w:cs="Palatino Linotype"/>
          <w:b/>
          <w:u w:val="single"/>
        </w:rPr>
      </w:pPr>
    </w:p>
    <w:p w14:paraId="15CBA80F" w14:textId="77777777" w:rsidR="009D29A3" w:rsidRDefault="00A82A5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u w:val="single"/>
        </w:rPr>
        <w:t xml:space="preserve">Anexo 1 Listado de personal 2021.pdf: </w:t>
      </w:r>
      <w:r>
        <w:rPr>
          <w:rFonts w:ascii="Palatino Linotype" w:eastAsia="Palatino Linotype" w:hAnsi="Palatino Linotype" w:cs="Palatino Linotype"/>
          <w:color w:val="000000"/>
          <w:sz w:val="22"/>
          <w:szCs w:val="22"/>
        </w:rPr>
        <w:t xml:space="preserve">relación del personal de base de incendios forestales de 2021. </w:t>
      </w:r>
    </w:p>
    <w:p w14:paraId="15CBA810"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15CBA811" w14:textId="77777777" w:rsidR="009D29A3" w:rsidRDefault="00A82A5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u w:val="single"/>
        </w:rPr>
        <w:t xml:space="preserve">Anexo 3 eventual 2021.rar: </w:t>
      </w:r>
      <w:r>
        <w:rPr>
          <w:rFonts w:ascii="Palatino Linotype" w:eastAsia="Palatino Linotype" w:hAnsi="Palatino Linotype" w:cs="Palatino Linotype"/>
          <w:color w:val="000000"/>
          <w:sz w:val="22"/>
          <w:szCs w:val="22"/>
        </w:rPr>
        <w:t>archivo con la nómina del personal de base de 2021; no se puso a la vista por no se realizó una correcta versión pública.</w:t>
      </w:r>
    </w:p>
    <w:p w14:paraId="15CBA812" w14:textId="77777777" w:rsidR="009D29A3" w:rsidRDefault="009D29A3">
      <w:pPr>
        <w:spacing w:line="360" w:lineRule="auto"/>
        <w:jc w:val="both"/>
        <w:rPr>
          <w:rFonts w:ascii="Palatino Linotype" w:eastAsia="Palatino Linotype" w:hAnsi="Palatino Linotype" w:cs="Palatino Linotype"/>
          <w:b/>
          <w:u w:val="single"/>
        </w:rPr>
      </w:pPr>
    </w:p>
    <w:p w14:paraId="15CBA813" w14:textId="77777777" w:rsidR="009D29A3" w:rsidRDefault="00A82A5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u w:val="single"/>
        </w:rPr>
        <w:t xml:space="preserve">Anexo 3 eventual 2021.rar: </w:t>
      </w:r>
      <w:r>
        <w:rPr>
          <w:rFonts w:ascii="Palatino Linotype" w:eastAsia="Palatino Linotype" w:hAnsi="Palatino Linotype" w:cs="Palatino Linotype"/>
          <w:color w:val="000000"/>
          <w:sz w:val="22"/>
          <w:szCs w:val="22"/>
        </w:rPr>
        <w:t>archivo con la nómina del personal de eventual de 2021; no se puso a la vista por no se realizó una correcta versión pública.</w:t>
      </w:r>
    </w:p>
    <w:p w14:paraId="15CBA814" w14:textId="77777777" w:rsidR="009D29A3" w:rsidRDefault="009D29A3">
      <w:pPr>
        <w:spacing w:line="360" w:lineRule="auto"/>
        <w:jc w:val="both"/>
        <w:rPr>
          <w:rFonts w:ascii="Palatino Linotype" w:eastAsia="Palatino Linotype" w:hAnsi="Palatino Linotype" w:cs="Palatino Linotype"/>
          <w:b/>
          <w:u w:val="single"/>
        </w:rPr>
      </w:pPr>
    </w:p>
    <w:p w14:paraId="15CBA815" w14:textId="77777777" w:rsidR="009D29A3" w:rsidRDefault="00A82A5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u w:val="single"/>
        </w:rPr>
        <w:t>Anexo 4 oficios 426,452 y 162.pdf:</w:t>
      </w:r>
      <w:r>
        <w:rPr>
          <w:rFonts w:ascii="Palatino Linotype" w:eastAsia="Palatino Linotype" w:hAnsi="Palatino Linotype" w:cs="Palatino Linotype"/>
          <w:color w:val="000000"/>
          <w:sz w:val="22"/>
          <w:szCs w:val="22"/>
        </w:rPr>
        <w:t xml:space="preserve"> listado de personal eventual dado de baja al 15 de junio de 2022 para pago de finiquito mediante transmisión electrónica enviado en respuesta. </w:t>
      </w:r>
    </w:p>
    <w:p w14:paraId="15CBA816" w14:textId="77777777" w:rsidR="009D29A3" w:rsidRDefault="009D29A3">
      <w:pPr>
        <w:spacing w:line="360" w:lineRule="auto"/>
        <w:jc w:val="both"/>
        <w:rPr>
          <w:rFonts w:ascii="Palatino Linotype" w:eastAsia="Palatino Linotype" w:hAnsi="Palatino Linotype" w:cs="Palatino Linotype"/>
          <w:b/>
          <w:u w:val="single"/>
        </w:rPr>
      </w:pPr>
    </w:p>
    <w:p w14:paraId="15CBA817" w14:textId="77777777" w:rsidR="009D29A3" w:rsidRDefault="00A82A5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u w:val="single"/>
        </w:rPr>
        <w:t xml:space="preserve">Anexo 7 Publicación Clasificador.pdf: </w:t>
      </w:r>
      <w:r>
        <w:rPr>
          <w:rFonts w:ascii="Palatino Linotype" w:eastAsia="Palatino Linotype" w:hAnsi="Palatino Linotype" w:cs="Palatino Linotype"/>
          <w:color w:val="000000"/>
          <w:sz w:val="22"/>
          <w:szCs w:val="22"/>
        </w:rPr>
        <w:t>documento del clasificador por objeto de gasto.</w:t>
      </w:r>
      <w:r>
        <w:rPr>
          <w:rFonts w:ascii="Palatino Linotype" w:eastAsia="Palatino Linotype" w:hAnsi="Palatino Linotype" w:cs="Palatino Linotype"/>
          <w:b/>
          <w:color w:val="000000"/>
          <w:sz w:val="22"/>
          <w:szCs w:val="22"/>
          <w:u w:val="single"/>
        </w:rPr>
        <w:t xml:space="preserve"> </w:t>
      </w:r>
    </w:p>
    <w:p w14:paraId="15CBA818" w14:textId="77777777" w:rsidR="009D29A3" w:rsidRDefault="009D29A3">
      <w:pPr>
        <w:spacing w:line="360" w:lineRule="auto"/>
        <w:jc w:val="both"/>
        <w:rPr>
          <w:rFonts w:ascii="Palatino Linotype" w:eastAsia="Palatino Linotype" w:hAnsi="Palatino Linotype" w:cs="Palatino Linotype"/>
        </w:rPr>
      </w:pPr>
    </w:p>
    <w:p w14:paraId="15CBA819"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dieciséis (16) de marzo de dos mil veintitrés, se notificó el acuerdo mediante el cual se aprobó la ampliación de plazo para emitir resolución. </w:t>
      </w:r>
    </w:p>
    <w:p w14:paraId="15CBA81A" w14:textId="77777777" w:rsidR="009D29A3" w:rsidRDefault="009D29A3">
      <w:pPr>
        <w:spacing w:line="360" w:lineRule="auto"/>
        <w:jc w:val="both"/>
        <w:rPr>
          <w:rFonts w:ascii="Palatino Linotype" w:eastAsia="Palatino Linotype" w:hAnsi="Palatino Linotype" w:cs="Palatino Linotype"/>
        </w:rPr>
      </w:pPr>
    </w:p>
    <w:p w14:paraId="15CBA81B"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w:t>
      </w:r>
      <w:r>
        <w:rPr>
          <w:rFonts w:ascii="Palatino Linotype" w:eastAsia="Palatino Linotype" w:hAnsi="Palatino Linotype" w:cs="Palatino Linotype"/>
        </w:rPr>
        <w:lastRenderedPageBreak/>
        <w:t>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5CBA81C" w14:textId="77777777" w:rsidR="009D29A3" w:rsidRDefault="009D29A3">
      <w:pPr>
        <w:spacing w:line="360" w:lineRule="auto"/>
        <w:jc w:val="both"/>
        <w:rPr>
          <w:rFonts w:ascii="Palatino Linotype" w:eastAsia="Palatino Linotype" w:hAnsi="Palatino Linotype" w:cs="Palatino Linotype"/>
        </w:rPr>
      </w:pPr>
    </w:p>
    <w:p w14:paraId="15CBA81D"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CBA81E" w14:textId="77777777" w:rsidR="009D29A3" w:rsidRDefault="009D29A3">
      <w:pPr>
        <w:spacing w:line="360" w:lineRule="auto"/>
        <w:jc w:val="both"/>
        <w:rPr>
          <w:rFonts w:ascii="Palatino Linotype" w:eastAsia="Palatino Linotype" w:hAnsi="Palatino Linotype" w:cs="Palatino Linotype"/>
        </w:rPr>
      </w:pPr>
    </w:p>
    <w:p w14:paraId="15CBA81F"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5CBA820" w14:textId="77777777" w:rsidR="009D29A3" w:rsidRDefault="009D29A3">
      <w:pPr>
        <w:spacing w:line="360" w:lineRule="auto"/>
        <w:jc w:val="both"/>
        <w:rPr>
          <w:rFonts w:ascii="Palatino Linotype" w:eastAsia="Palatino Linotype" w:hAnsi="Palatino Linotype" w:cs="Palatino Linotype"/>
        </w:rPr>
      </w:pPr>
    </w:p>
    <w:p w14:paraId="15CBA821"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5CBA822" w14:textId="77777777" w:rsidR="009D29A3" w:rsidRDefault="009D29A3">
      <w:pPr>
        <w:spacing w:line="360" w:lineRule="auto"/>
        <w:jc w:val="both"/>
        <w:rPr>
          <w:rFonts w:ascii="Palatino Linotype" w:eastAsia="Palatino Linotype" w:hAnsi="Palatino Linotype" w:cs="Palatino Linotype"/>
        </w:rPr>
      </w:pPr>
    </w:p>
    <w:p w14:paraId="15CBA823"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5CBA824" w14:textId="77777777" w:rsidR="009D29A3" w:rsidRDefault="009D29A3">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15CBA825" w14:textId="77777777" w:rsidR="009D29A3" w:rsidRDefault="00A82A5E">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Complejidad del asunto: La complejidad de la prueba, la pluralidad de sujetos procesales, el tiempo transcurrido, las características y contexto del recurso.</w:t>
      </w:r>
    </w:p>
    <w:p w14:paraId="15CBA826" w14:textId="77777777" w:rsidR="009D29A3" w:rsidRDefault="009D29A3">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p>
    <w:p w14:paraId="15CBA827" w14:textId="77777777" w:rsidR="009D29A3" w:rsidRDefault="00A82A5E">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     Actividad Procesal del interesado: Acciones u omisiones del interesado.</w:t>
      </w:r>
    </w:p>
    <w:p w14:paraId="15CBA828" w14:textId="77777777" w:rsidR="009D29A3" w:rsidRDefault="009D29A3">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p>
    <w:p w14:paraId="15CBA829" w14:textId="77777777" w:rsidR="009D29A3" w:rsidRDefault="00A82A5E">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      Conducta de la Autoridad: Las Acciones u omisiones realizadas en el procedimiento. Así como si la autoridad actuó con la debida diligencia.</w:t>
      </w:r>
    </w:p>
    <w:p w14:paraId="15CBA82A" w14:textId="77777777" w:rsidR="009D29A3" w:rsidRDefault="009D29A3">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p>
    <w:p w14:paraId="15CBA82B" w14:textId="77777777" w:rsidR="009D29A3" w:rsidRDefault="00A82A5E">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 La afectación generada en la situación jurídica de la persona involucrada en el proceso: Violación a sus derechos humanos.</w:t>
      </w:r>
    </w:p>
    <w:p w14:paraId="15CBA82C" w14:textId="77777777" w:rsidR="009D29A3" w:rsidRDefault="009D29A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5CBA82D" w14:textId="77777777" w:rsidR="009D29A3" w:rsidRDefault="00A82A5E">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CBA82E" w14:textId="77777777" w:rsidR="009D29A3" w:rsidRDefault="009D29A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5CBA82F" w14:textId="77777777" w:rsidR="009D29A3" w:rsidRDefault="00A82A5E">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“TÉRMINOS </w:t>
      </w:r>
      <w:r>
        <w:rPr>
          <w:rFonts w:ascii="Palatino Linotype" w:eastAsia="Palatino Linotype" w:hAnsi="Palatino Linotype" w:cs="Palatino Linotype"/>
          <w:color w:val="000000"/>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5CBA830" w14:textId="77777777" w:rsidR="009D29A3" w:rsidRDefault="009D29A3">
      <w:pPr>
        <w:pBdr>
          <w:top w:val="nil"/>
          <w:left w:val="nil"/>
          <w:bottom w:val="nil"/>
          <w:right w:val="nil"/>
          <w:between w:val="nil"/>
        </w:pBdr>
        <w:rPr>
          <w:rFonts w:ascii="Palatino Linotype" w:eastAsia="Palatino Linotype" w:hAnsi="Palatino Linotype" w:cs="Palatino Linotype"/>
          <w:color w:val="000000"/>
        </w:rPr>
      </w:pPr>
    </w:p>
    <w:p w14:paraId="15CBA831" w14:textId="77777777" w:rsidR="009D29A3" w:rsidRDefault="00A82A5E">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CBA832" w14:textId="77777777" w:rsidR="009D29A3" w:rsidRDefault="009D29A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5CBA833" w14:textId="77777777" w:rsidR="009D29A3" w:rsidRDefault="00A82A5E">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15CBA834"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835" w14:textId="77777777" w:rsidR="009D29A3" w:rsidRDefault="00A82A5E">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“PLAZO RAZONABLE PARA RESOLVER. DIMENSIÓN Y EFECTOS DE ESTE CONCEPTO CUANDO SE ADUCE EXCESIVA CARGA DE TRABAJO.” </w:t>
      </w:r>
      <w:r>
        <w:rPr>
          <w:rFonts w:ascii="Palatino Linotype" w:eastAsia="Palatino Linotype" w:hAnsi="Palatino Linotype" w:cs="Palatino Linotype"/>
          <w:color w:val="000000"/>
        </w:rPr>
        <w:lastRenderedPageBreak/>
        <w:t>consultable en el Seminario Judicial de la Federación y su gaceta, con el registro digital 2002351.</w:t>
      </w:r>
    </w:p>
    <w:p w14:paraId="15CBA836" w14:textId="77777777" w:rsidR="009D29A3" w:rsidRDefault="009D29A3">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p>
    <w:p w14:paraId="15CBA837" w14:textId="77777777" w:rsidR="009D29A3" w:rsidRDefault="00A82A5E">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“PLAZO RAZONABLE PARA RESOLVER. CONCEPTO Y ELEMENTOS QUE LO INTEGRAN A LA LUZ DEL DERECHO INTERNACIONAL DE LOS DERECHOS HUMANOS.”, visible en el Seminario Judicial de la Federación y su gaceta, con el registro digital 2002350.</w:t>
      </w:r>
    </w:p>
    <w:p w14:paraId="15CBA838" w14:textId="77777777" w:rsidR="009D29A3" w:rsidRDefault="009D29A3">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14:paraId="15CBA839" w14:textId="77777777" w:rsidR="009D29A3" w:rsidRDefault="00A82A5E">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15CBA83A" w14:textId="77777777" w:rsidR="009D29A3" w:rsidRDefault="009D29A3">
      <w:pPr>
        <w:spacing w:line="360" w:lineRule="auto"/>
        <w:jc w:val="both"/>
        <w:rPr>
          <w:rFonts w:ascii="Palatino Linotype" w:eastAsia="Palatino Linotype" w:hAnsi="Palatino Linotype" w:cs="Palatino Linotype"/>
        </w:rPr>
      </w:pPr>
    </w:p>
    <w:p w14:paraId="15CBA83B"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El Comisionado Ponente decretó el cierre de instrucción mediante el acuerdo del veinte (20) de marzo de dos mil veinticuatro. </w:t>
      </w:r>
    </w:p>
    <w:p w14:paraId="15CBA83C" w14:textId="77777777" w:rsidR="009D29A3" w:rsidRDefault="009D29A3">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15CBA83D" w14:textId="77777777" w:rsidR="009D29A3" w:rsidRDefault="00A82A5E">
      <w:pPr>
        <w:keepNext/>
        <w:keepLines/>
        <w:spacing w:line="360" w:lineRule="auto"/>
        <w:jc w:val="center"/>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 xml:space="preserve">CONSIDERANDO </w:t>
      </w:r>
    </w:p>
    <w:p w14:paraId="15CBA83E" w14:textId="77777777" w:rsidR="009D29A3" w:rsidRDefault="009D29A3">
      <w:pPr>
        <w:spacing w:line="360" w:lineRule="auto"/>
        <w:rPr>
          <w:rFonts w:ascii="Palatino Linotype" w:eastAsia="Palatino Linotype" w:hAnsi="Palatino Linotype" w:cs="Palatino Linotype"/>
        </w:rPr>
      </w:pPr>
    </w:p>
    <w:p w14:paraId="15CBA83F" w14:textId="77777777" w:rsidR="009D29A3" w:rsidRDefault="00A82A5E">
      <w:pPr>
        <w:keepNext/>
        <w:keepLines/>
        <w:spacing w:line="360" w:lineRule="auto"/>
        <w:rPr>
          <w:rFonts w:ascii="Palatino Linotype" w:eastAsia="Palatino Linotype" w:hAnsi="Palatino Linotype" w:cs="Palatino Linotype"/>
          <w:b/>
        </w:rPr>
      </w:pPr>
      <w:bookmarkStart w:id="3" w:name="_heading=h.3znysh7" w:colFirst="0" w:colLast="0"/>
      <w:bookmarkEnd w:id="3"/>
      <w:r>
        <w:rPr>
          <w:rFonts w:ascii="Palatino Linotype" w:eastAsia="Palatino Linotype" w:hAnsi="Palatino Linotype" w:cs="Palatino Linotype"/>
          <w:b/>
        </w:rPr>
        <w:t>PRIMERO. De la competencia</w:t>
      </w:r>
    </w:p>
    <w:p w14:paraId="15CBA840" w14:textId="77777777" w:rsidR="009D29A3" w:rsidRDefault="009D29A3">
      <w:pPr>
        <w:keepNext/>
        <w:keepLines/>
        <w:spacing w:line="360" w:lineRule="auto"/>
        <w:rPr>
          <w:rFonts w:ascii="Palatino Linotype" w:eastAsia="Palatino Linotype" w:hAnsi="Palatino Linotype" w:cs="Palatino Linotype"/>
          <w:b/>
        </w:rPr>
      </w:pPr>
    </w:p>
    <w:p w14:paraId="15CBA841" w14:textId="77777777" w:rsidR="009D29A3" w:rsidRDefault="00A82A5E">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w:t>
      </w:r>
      <w:r>
        <w:rPr>
          <w:rFonts w:ascii="Palatino Linotype" w:eastAsia="Palatino Linotype" w:hAnsi="Palatino Linotype" w:cs="Palatino Linotype"/>
          <w:color w:val="000000"/>
        </w:rPr>
        <w:lastRenderedPageBreak/>
        <w:t>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5CBA842" w14:textId="77777777" w:rsidR="009D29A3" w:rsidRDefault="009D29A3">
      <w:pPr>
        <w:spacing w:line="360" w:lineRule="auto"/>
        <w:jc w:val="both"/>
        <w:rPr>
          <w:rFonts w:ascii="Palatino Linotype" w:eastAsia="Palatino Linotype" w:hAnsi="Palatino Linotype" w:cs="Palatino Linotype"/>
        </w:rPr>
      </w:pPr>
    </w:p>
    <w:p w14:paraId="15CBA843" w14:textId="77777777" w:rsidR="009D29A3" w:rsidRDefault="00A82A5E">
      <w:pPr>
        <w:keepNext/>
        <w:keepLines/>
        <w:spacing w:line="360" w:lineRule="auto"/>
        <w:rPr>
          <w:rFonts w:ascii="Palatino Linotype" w:eastAsia="Palatino Linotype" w:hAnsi="Palatino Linotype" w:cs="Palatino Linotype"/>
          <w:b/>
        </w:rPr>
      </w:pPr>
      <w:bookmarkStart w:id="4" w:name="_heading=h.2et92p0" w:colFirst="0" w:colLast="0"/>
      <w:bookmarkEnd w:id="4"/>
      <w:r>
        <w:rPr>
          <w:rFonts w:ascii="Palatino Linotype" w:eastAsia="Palatino Linotype" w:hAnsi="Palatino Linotype" w:cs="Palatino Linotype"/>
          <w:b/>
        </w:rPr>
        <w:t>SEGUNDO. De la oportunidad y procedencia.</w:t>
      </w:r>
    </w:p>
    <w:p w14:paraId="15CBA844" w14:textId="77777777" w:rsidR="009D29A3" w:rsidRDefault="009D29A3">
      <w:pPr>
        <w:spacing w:line="360" w:lineRule="auto"/>
        <w:rPr>
          <w:rFonts w:ascii="Palatino Linotype" w:eastAsia="Palatino Linotype" w:hAnsi="Palatino Linotype" w:cs="Palatino Linotype"/>
        </w:rPr>
      </w:pPr>
    </w:p>
    <w:p w14:paraId="15CBA845" w14:textId="77777777" w:rsidR="009D29A3" w:rsidRDefault="00A82A5E">
      <w:pPr>
        <w:numPr>
          <w:ilvl w:val="0"/>
          <w:numId w:val="1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siendo así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a la solicitud el día quince (15) de noviembre de dos mil veintidós, de tal forma que el plazo para interponer el recurso de revisión transcurrió del dieciséis (16) de noviembre al siete (07) de diciembre de dos mil veintidós; en consecuencia, presentó su inconformidad el día cuatro (04) de diciembre de dos mil veintidós, por lo que se encuentra dentro de los márgenes temporales previstos en el artículo 178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vigente.</w:t>
      </w:r>
    </w:p>
    <w:p w14:paraId="15CBA846" w14:textId="77777777" w:rsidR="009D29A3" w:rsidRDefault="009D29A3">
      <w:pPr>
        <w:rPr>
          <w:rFonts w:ascii="Palatino Linotype" w:eastAsia="Palatino Linotype" w:hAnsi="Palatino Linotype" w:cs="Palatino Linotype"/>
          <w:i/>
        </w:rPr>
      </w:pPr>
    </w:p>
    <w:p w14:paraId="15CBA847" w14:textId="77777777" w:rsidR="009D29A3" w:rsidRDefault="00A82A5E">
      <w:pPr>
        <w:numPr>
          <w:ilvl w:val="0"/>
          <w:numId w:val="11"/>
        </w:numPr>
        <w:spacing w:line="360" w:lineRule="auto"/>
        <w:ind w:left="0" w:right="49" w:firstLine="0"/>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5CBA848" w14:textId="77777777" w:rsidR="009D29A3" w:rsidRDefault="009D29A3">
      <w:pPr>
        <w:spacing w:line="360" w:lineRule="auto"/>
        <w:ind w:right="49"/>
        <w:jc w:val="both"/>
        <w:rPr>
          <w:rFonts w:ascii="Palatino Linotype" w:eastAsia="Palatino Linotype" w:hAnsi="Palatino Linotype" w:cs="Palatino Linotype"/>
        </w:rPr>
      </w:pPr>
    </w:p>
    <w:p w14:paraId="15CBA849" w14:textId="77777777" w:rsidR="009D29A3" w:rsidRDefault="00A82A5E">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TERCERO. Planteamiento de la Litis.</w:t>
      </w:r>
    </w:p>
    <w:p w14:paraId="15CBA84A" w14:textId="77777777" w:rsidR="009D29A3" w:rsidRDefault="009D29A3">
      <w:pPr>
        <w:spacing w:line="360" w:lineRule="auto"/>
        <w:ind w:right="49"/>
        <w:jc w:val="both"/>
        <w:rPr>
          <w:rFonts w:ascii="Palatino Linotype" w:eastAsia="Palatino Linotype" w:hAnsi="Palatino Linotype" w:cs="Palatino Linotype"/>
          <w:b/>
        </w:rPr>
      </w:pPr>
    </w:p>
    <w:p w14:paraId="15CBA84B" w14:textId="77777777" w:rsidR="009D29A3" w:rsidRDefault="00A82A5E">
      <w:pPr>
        <w:numPr>
          <w:ilvl w:val="0"/>
          <w:numId w:val="11"/>
        </w:numPr>
        <w:spacing w:line="360" w:lineRule="auto"/>
        <w:ind w:left="0" w:right="49" w:firstLine="0"/>
        <w:jc w:val="both"/>
        <w:rPr>
          <w:rFonts w:ascii="Palatino Linotype" w:eastAsia="Palatino Linotype" w:hAnsi="Palatino Linotype" w:cs="Palatino Linotype"/>
          <w:i/>
        </w:rPr>
      </w:pPr>
      <w:r>
        <w:rPr>
          <w:rFonts w:ascii="Palatino Linotype" w:eastAsia="Palatino Linotype" w:hAnsi="Palatino Linotype" w:cs="Palatino Linotype"/>
        </w:rPr>
        <w:t>El particular solicitó:</w:t>
      </w:r>
    </w:p>
    <w:p w14:paraId="15CBA84C" w14:textId="77777777" w:rsidR="009D29A3" w:rsidRDefault="009D29A3">
      <w:pPr>
        <w:spacing w:line="360" w:lineRule="auto"/>
        <w:ind w:right="49"/>
        <w:jc w:val="both"/>
        <w:rPr>
          <w:rFonts w:ascii="Palatino Linotype" w:eastAsia="Palatino Linotype" w:hAnsi="Palatino Linotype" w:cs="Palatino Linotype"/>
          <w:i/>
        </w:rPr>
      </w:pPr>
    </w:p>
    <w:p w14:paraId="15CBA84D" w14:textId="77777777" w:rsidR="009D29A3" w:rsidRDefault="00A82A5E">
      <w:pPr>
        <w:numPr>
          <w:ilvl w:val="0"/>
          <w:numId w:val="6"/>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personal contratado para el combate de incendios de 2021 y 2022:</w:t>
      </w:r>
    </w:p>
    <w:p w14:paraId="15CBA84E"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Listado de personal;</w:t>
      </w:r>
    </w:p>
    <w:p w14:paraId="15CBA84F"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Montos pagados;</w:t>
      </w:r>
    </w:p>
    <w:p w14:paraId="15CBA850"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Soporte nominal;</w:t>
      </w:r>
    </w:p>
    <w:p w14:paraId="15CBA851"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Evidencia de finiquitos;</w:t>
      </w:r>
    </w:p>
    <w:p w14:paraId="15CBA852"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Evidencia del equipo, herramientas y uniformes recibidos.</w:t>
      </w:r>
    </w:p>
    <w:p w14:paraId="15CBA853" w14:textId="77777777" w:rsidR="009D29A3" w:rsidRDefault="009D29A3">
      <w:pPr>
        <w:spacing w:line="360" w:lineRule="auto"/>
        <w:ind w:left="567" w:right="49"/>
        <w:jc w:val="both"/>
        <w:rPr>
          <w:rFonts w:ascii="Palatino Linotype" w:eastAsia="Palatino Linotype" w:hAnsi="Palatino Linotype" w:cs="Palatino Linotype"/>
          <w:color w:val="000000"/>
        </w:rPr>
      </w:pPr>
    </w:p>
    <w:p w14:paraId="15CBA854" w14:textId="77777777" w:rsidR="009D29A3" w:rsidRDefault="00A82A5E">
      <w:pPr>
        <w:numPr>
          <w:ilvl w:val="0"/>
          <w:numId w:val="6"/>
        </w:numPr>
        <w:pBdr>
          <w:top w:val="nil"/>
          <w:left w:val="nil"/>
          <w:bottom w:val="nil"/>
          <w:right w:val="nil"/>
          <w:between w:val="nil"/>
        </w:pBdr>
        <w:tabs>
          <w:tab w:val="left" w:pos="567"/>
        </w:tabs>
        <w:spacing w:line="360" w:lineRule="auto"/>
        <w:ind w:left="567"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curso de sistema de comando de incidentes:</w:t>
      </w:r>
    </w:p>
    <w:p w14:paraId="15CBA855" w14:textId="77777777" w:rsidR="009D29A3" w:rsidRDefault="009D29A3">
      <w:pPr>
        <w:spacing w:line="360" w:lineRule="auto"/>
        <w:ind w:left="567" w:right="49"/>
        <w:jc w:val="both"/>
        <w:rPr>
          <w:rFonts w:ascii="Palatino Linotype" w:eastAsia="Palatino Linotype" w:hAnsi="Palatino Linotype" w:cs="Palatino Linotype"/>
          <w:color w:val="000000"/>
        </w:rPr>
      </w:pPr>
    </w:p>
    <w:p w14:paraId="15CBA856" w14:textId="77777777" w:rsidR="009D29A3" w:rsidRDefault="00A82A5E">
      <w:pPr>
        <w:numPr>
          <w:ilvl w:val="0"/>
          <w:numId w:val="3"/>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Copia del contrato y costo;</w:t>
      </w:r>
    </w:p>
    <w:p w14:paraId="15CBA857" w14:textId="77777777" w:rsidR="009D29A3" w:rsidRDefault="00A82A5E">
      <w:pPr>
        <w:numPr>
          <w:ilvl w:val="0"/>
          <w:numId w:val="3"/>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Proceso por el que se determinó contratar a la empresa;</w:t>
      </w:r>
    </w:p>
    <w:p w14:paraId="15CBA858" w14:textId="77777777" w:rsidR="009D29A3" w:rsidRDefault="00A82A5E">
      <w:pPr>
        <w:numPr>
          <w:ilvl w:val="0"/>
          <w:numId w:val="3"/>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donde se presupuestó, evidencie el pago total;</w:t>
      </w:r>
    </w:p>
    <w:p w14:paraId="15CBA859" w14:textId="77777777" w:rsidR="009D29A3" w:rsidRDefault="00A82A5E">
      <w:pPr>
        <w:numPr>
          <w:ilvl w:val="0"/>
          <w:numId w:val="3"/>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se ha hecho a partir de que el personal recibió el curso;</w:t>
      </w:r>
    </w:p>
    <w:p w14:paraId="15CBA85A" w14:textId="77777777" w:rsidR="009D29A3" w:rsidRDefault="00A82A5E">
      <w:pPr>
        <w:numPr>
          <w:ilvl w:val="0"/>
          <w:numId w:val="3"/>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Beneficios para la institución que justifique el costo;</w:t>
      </w:r>
    </w:p>
    <w:p w14:paraId="15CBA85B" w14:textId="77777777" w:rsidR="009D29A3" w:rsidRDefault="00A82A5E">
      <w:pPr>
        <w:numPr>
          <w:ilvl w:val="0"/>
          <w:numId w:val="3"/>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Evidencias de las acciones que se han realizado en la institución y con el personal después del curso.</w:t>
      </w:r>
    </w:p>
    <w:p w14:paraId="15CBA85C" w14:textId="77777777" w:rsidR="009D29A3" w:rsidRDefault="009D29A3">
      <w:pPr>
        <w:pBdr>
          <w:top w:val="nil"/>
          <w:left w:val="nil"/>
          <w:bottom w:val="nil"/>
          <w:right w:val="nil"/>
          <w:between w:val="nil"/>
        </w:pBdr>
        <w:spacing w:line="360" w:lineRule="auto"/>
        <w:ind w:left="1134" w:right="49"/>
        <w:jc w:val="both"/>
        <w:rPr>
          <w:rFonts w:ascii="Palatino Linotype" w:eastAsia="Palatino Linotype" w:hAnsi="Palatino Linotype" w:cs="Palatino Linotype"/>
          <w:color w:val="000000"/>
        </w:rPr>
      </w:pPr>
    </w:p>
    <w:p w14:paraId="15CBA85D" w14:textId="77777777" w:rsidR="009D29A3" w:rsidRDefault="00A82A5E">
      <w:pPr>
        <w:numPr>
          <w:ilvl w:val="0"/>
          <w:numId w:val="6"/>
        </w:numPr>
        <w:pBdr>
          <w:top w:val="nil"/>
          <w:left w:val="nil"/>
          <w:bottom w:val="nil"/>
          <w:right w:val="nil"/>
          <w:between w:val="nil"/>
        </w:pBdr>
        <w:spacing w:line="360" w:lineRule="auto"/>
        <w:ind w:left="567" w:right="822" w:hanging="1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los bonos otorgados en fin de año, criterio de selección para otorgarlos; monto otorgado en los años 2019, 2020 y 2021; y, personas que lo recibieron y el monto otorgado a cada uno. </w:t>
      </w:r>
    </w:p>
    <w:p w14:paraId="15CBA85E" w14:textId="77777777" w:rsidR="009D29A3" w:rsidRDefault="009D29A3">
      <w:pPr>
        <w:spacing w:line="360" w:lineRule="auto"/>
        <w:ind w:right="822"/>
        <w:jc w:val="both"/>
        <w:rPr>
          <w:rFonts w:ascii="Palatino Linotype" w:eastAsia="Palatino Linotype" w:hAnsi="Palatino Linotype" w:cs="Palatino Linotype"/>
          <w:color w:val="000000"/>
          <w:sz w:val="22"/>
          <w:szCs w:val="22"/>
        </w:rPr>
      </w:pPr>
    </w:p>
    <w:p w14:paraId="15CBA85F" w14:textId="77777777" w:rsidR="009D29A3" w:rsidRDefault="00A82A5E">
      <w:pPr>
        <w:numPr>
          <w:ilvl w:val="0"/>
          <w:numId w:val="11"/>
        </w:numPr>
        <w:spacing w:line="360" w:lineRule="auto"/>
        <w:ind w:left="0" w:right="49"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El Sujeto Obligado entregó respuesta a cada uno de los cuestionamientos, consecuentemente, el particular se inconformó por las siguientes razones: </w:t>
      </w:r>
    </w:p>
    <w:p w14:paraId="15CBA860" w14:textId="77777777" w:rsidR="009D29A3" w:rsidRDefault="009D29A3">
      <w:pPr>
        <w:spacing w:line="360" w:lineRule="auto"/>
        <w:ind w:left="644" w:right="49"/>
        <w:jc w:val="both"/>
        <w:rPr>
          <w:rFonts w:ascii="Palatino Linotype" w:eastAsia="Palatino Linotype" w:hAnsi="Palatino Linotype" w:cs="Palatino Linotype"/>
        </w:rPr>
      </w:pPr>
    </w:p>
    <w:p w14:paraId="15CBA861" w14:textId="77777777" w:rsidR="009D29A3" w:rsidRDefault="00A82A5E">
      <w:pPr>
        <w:spacing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rPr>
        <w:t xml:space="preserve">“¿? Solicito el listado del personal contratado para el combate de incendios Derivado de la respuesta brindada, solicito remita el listado del personal eventual y de base para el combate de incendios forestales de los años 2021 y 2022; así como identifique en dichos listados quienes son los 100 combatientes permanentes que fueron autorizados por el Titular del Ejecutivo, ya que únicamente proporcionó los de un solo año y se requirieron dos. ¿? los montos pagados de los años 2021 y 2022; Derivado del cuestionamiento “los montos pagados de los años 2021 y 2022” (refiriendo al personal contratado para el combate de incendios forestales), explique y justifique con los listados del personal eventual y de base de los años 2021 y 2022; la disminución existente de $ 11,435,218.12 en personal eventual y explique el por qué existe una deducción de $ 11,118,090.5 en Total respecto del año 2021. Por lo qué cuestiono, ¿Esa deducción quiere decir que hubo menos personal contratado para el año 2022?; ¿Cuál es el presupuesto asignado para el control y combate de incendios forestales durante los años 2021 y 2022? y ¿Cuánto de ese presupuesto por año, fue destinado para el pago de nómina del personal base y eventual de incendios forestales? ¿? soporte del pago nominal de cada contrato de cada uno de ellos (2021 Y 2022); De la pregunta “soporte del pago nominal de cada contrato de cada uno de ellos”; se considera necesario brinde puntual respuesta que permita conocer a </w:t>
      </w:r>
      <w:r>
        <w:rPr>
          <w:rFonts w:ascii="Palatino Linotype" w:eastAsia="Palatino Linotype" w:hAnsi="Palatino Linotype" w:cs="Palatino Linotype"/>
          <w:i/>
        </w:rPr>
        <w:lastRenderedPageBreak/>
        <w:t xml:space="preserve">quienes se les realizó el pago y la cantidad que justifique los montos estipulados en su respuesta anterior. ¿? así como la evidencia de los finiquitos del personal combatiente de los mismos años. Explique y mencione la razón del por qué en el Oficio </w:t>
      </w:r>
      <w:proofErr w:type="spellStart"/>
      <w:r>
        <w:rPr>
          <w:rFonts w:ascii="Palatino Linotype" w:eastAsia="Palatino Linotype" w:hAnsi="Palatino Linotype" w:cs="Palatino Linotype"/>
          <w:i/>
        </w:rPr>
        <w:t>Num</w:t>
      </w:r>
      <w:proofErr w:type="spellEnd"/>
      <w:r>
        <w:rPr>
          <w:rFonts w:ascii="Palatino Linotype" w:eastAsia="Palatino Linotype" w:hAnsi="Palatino Linotype" w:cs="Palatino Linotype"/>
          <w:i/>
        </w:rPr>
        <w:t xml:space="preserve">. 225C0201030001L-452/2022, del 08 de julio de 2022 con firma del L.C.P. y A.P. Lorenzo Meza </w:t>
      </w:r>
      <w:proofErr w:type="spellStart"/>
      <w:r>
        <w:rPr>
          <w:rFonts w:ascii="Palatino Linotype" w:eastAsia="Palatino Linotype" w:hAnsi="Palatino Linotype" w:cs="Palatino Linotype"/>
          <w:i/>
        </w:rPr>
        <w:t>Sanchez</w:t>
      </w:r>
      <w:proofErr w:type="spellEnd"/>
      <w:r>
        <w:rPr>
          <w:rFonts w:ascii="Palatino Linotype" w:eastAsia="Palatino Linotype" w:hAnsi="Palatino Linotype" w:cs="Palatino Linotype"/>
          <w:i/>
        </w:rPr>
        <w:t xml:space="preserve"> Jefe del Departamento de Personal, envía archivos para los depósitos del personal eventual (146 empleados) y solicita la elaboración de cheque del Servidos Público Fragoso Monrroy Arturo, para el pago de finiquitos por un total de $ 464,472.21; justifique y mencione la normatividad vigente que le permite a la Dirección de Administración realizar depósitos a un servidor público para que éste realice el pago al personal eventual y que de ello no se preste a corrupción; solicito la comprobación de los $ 464,472.21 entregados al personal eventual que justifique que el recurso fue debidamente entregado a los trabajadores; y de esos, mencionar cuántos eran personal combatiente y el monto otorgado a cada uno de ellos, que refleje la diferencia de los $ 464,472.21 y por último solicito que los escaneos de los Oficios 225C0201040001L-0426/2022, 225C0201030001L-452/2022, así como del 225C0201030003l-162/2021, tengan mayor claridad (resolución) para consultar los montos otorgados a cada trabajador; así mismo, con todos los anexos que usted presenta en esta pregunta, realice un cuadro con el nombre del trabajador y el monto total otorgado en cada ejercicio (2021 y 2022) para dichos finiquitos, con la finalidad de tener la información que se requirió y no sea manipulada, ni mal interpretada por un solicitante. ¿? Solicito la evidencia del equipo, herramientas y uniformes recibidos por cada combatiente de los años 2021 y 2022. Explique y Justifique porque hay personal que no se encuentra dentro del listado de combatientes y reciben uniforme y equipo de protección siendo su labor de Oficina, como lo es el caso del Ex Director Gabriel Mena Rojas, su secretario Particular y Chofer; así como personal de oficinas, así mismo requiero el costo de la adquisición </w:t>
      </w:r>
      <w:r>
        <w:rPr>
          <w:rFonts w:ascii="Palatino Linotype" w:eastAsia="Palatino Linotype" w:hAnsi="Palatino Linotype" w:cs="Palatino Linotype"/>
          <w:i/>
        </w:rPr>
        <w:lastRenderedPageBreak/>
        <w:t xml:space="preserve">de las chamarras mencionadas en tales listados, cuántas chamarras fueron adquiridas, a que costo, cuál fue el costo por chamarra con el proveedor, qué persona servidoras públicas que no son combatientes fueron beneficiadas con tal chamarra, y el porcentaje qué recibió la Directora de administración por tal negocio; así mismo, en lugar de presentar los anexos y no sean mal interpretados, realice un cuadro con el nombre del trabajador, su puesto nominal y lo entregada a cada uno de ellos. ¿? Solicito copia del contrato para el curso de sistema de comando de incidentes; cual fue el costo total de dicho curso. Mencione y justifique las funciones y atribuciones que faculten a la </w:t>
      </w:r>
      <w:proofErr w:type="gramStart"/>
      <w:r>
        <w:rPr>
          <w:rFonts w:ascii="Palatino Linotype" w:eastAsia="Palatino Linotype" w:hAnsi="Palatino Linotype" w:cs="Palatino Linotype"/>
          <w:i/>
        </w:rPr>
        <w:t>Directora</w:t>
      </w:r>
      <w:proofErr w:type="gramEnd"/>
      <w:r>
        <w:rPr>
          <w:rFonts w:ascii="Palatino Linotype" w:eastAsia="Palatino Linotype" w:hAnsi="Palatino Linotype" w:cs="Palatino Linotype"/>
          <w:i/>
        </w:rPr>
        <w:t xml:space="preserve"> de Administración y Finanzas para celebrar el contrato administrativo de prestación de servicios, así como la validación o autorización del Titular de la Dependencia para tal efecto; así mismo, requiero que dicho contrato tenga mejor visibilidad (mayor calidad de escaneo) ya que no se puede leer para deducir posibles actos de corrupción. ¿? aclare como fue el proceso por el que se determinó contratar a la empresa que otorgó el curso en mención; Respecto a la pregunta por medio de la cual se solicita aclare cómo fue el proceso por el que se determinó contratar a la empresa que otorgó el curso; queda claro que se realizó a través de un procedimiento de contratación de servicio en su modalidad de invitación Restringida Presencial, Número PB-lRP-008-2021; sin embargo, le solicito evidencia de los Oficios invitación a las tres empresas que menciona en su respuesta; así como las evaluaciones respecto a las propuestas técnicas y económicas de cada una de ellas y señale los precios que cada empresa ofertaba; y con esas evidencias, resalte en cada una de ellas las supuestas las mejores condiciones en cuanto a precio, calidad, financiamiento, oportunidad y demás circunstancias pertinentes señaladas en su respuesta (requiero el comparativo de las tres empresas mencionadas). ¿? ¿de dónde lo presupuestaron? Respecto al cuestionamiento ¿de dónde lo presupuestaron? (refiriéndose al curso de sistema de comando de incidentes); </w:t>
      </w:r>
      <w:r>
        <w:rPr>
          <w:rFonts w:ascii="Palatino Linotype" w:eastAsia="Palatino Linotype" w:hAnsi="Palatino Linotype" w:cs="Palatino Linotype"/>
          <w:i/>
        </w:rPr>
        <w:lastRenderedPageBreak/>
        <w:t xml:space="preserve">mediante el cual remite evidencia de la requisición de compra, misma que señala que los Recursos provienen de Gasto Corriente 2021 del Programa Prevención y Combate de Incendios Forestales; solicito específique y aclare el nombre a que refieren el No. de Cuenta 3300 así como la Subcuenta 3341; solicito las especificaciones anexas (no se anexaron) descritas en el apartado “Descripción” de dicha requisición; mencione los indicadores de desempeño utilizados y/o evaluados durante la Primer etapa requiero evidencia del análisis entregada a PROBOSQUE por parte de la consultora. Requiero el formato con el que se evidencia el cumplimiento de la prestación del servicio, así como el oficio o documentación soporte que lo acredite; requiero la garantía evidencia del cumplimiento entregada en tiempo y forma por parte del prestador de servicios a la contratante, o en su caso la evidencia documental de la excepción por parte de la contratante respecto a la garantía de cumplimiento del contrato. evidencie el pago total. ¿? ¿Que se ha hecho a partir de que el personal de </w:t>
      </w:r>
      <w:proofErr w:type="spellStart"/>
      <w:r>
        <w:rPr>
          <w:rFonts w:ascii="Palatino Linotype" w:eastAsia="Palatino Linotype" w:hAnsi="Palatino Linotype" w:cs="Palatino Linotype"/>
          <w:i/>
        </w:rPr>
        <w:t>probosque</w:t>
      </w:r>
      <w:proofErr w:type="spellEnd"/>
      <w:r>
        <w:rPr>
          <w:rFonts w:ascii="Palatino Linotype" w:eastAsia="Palatino Linotype" w:hAnsi="Palatino Linotype" w:cs="Palatino Linotype"/>
          <w:i/>
        </w:rPr>
        <w:t xml:space="preserve"> recibió el curso mencionado? Con su respuesta se entiende que, por la contratación de un curso de 11 millones 690 mil pesos, se integraron únicamente 3 equipos regionales, mismos que participaron en 3 practicas; lo cual se considera un monto excesivamente elevado para realizar tan solo 3 reuniones. Por lo que, de acuerdo al Contrato Administrativo de Prestación de Servicios adjunto, requiero evidencia documental de cada uno de los entregables que a continuación se mencionan, así como el soporte de que cada uno de ellos haya sido entregado en tiempo y forma por el prestador de servicios para emitirle los pagos correspondientes de conformidad con lo establecido en los anexos del contrato administrativo anteriormente referido: Entregable 1.1 Reporte técnico de vacíos jurídicos y propuesta enunciativa para el fortalecimiento de la estructura legal del SCI en </w:t>
      </w:r>
      <w:proofErr w:type="spellStart"/>
      <w:r>
        <w:rPr>
          <w:rFonts w:ascii="Palatino Linotype" w:eastAsia="Palatino Linotype" w:hAnsi="Palatino Linotype" w:cs="Palatino Linotype"/>
          <w:i/>
        </w:rPr>
        <w:t>probosque</w:t>
      </w:r>
      <w:proofErr w:type="spellEnd"/>
      <w:r>
        <w:rPr>
          <w:rFonts w:ascii="Palatino Linotype" w:eastAsia="Palatino Linotype" w:hAnsi="Palatino Linotype" w:cs="Palatino Linotype"/>
          <w:i/>
        </w:rPr>
        <w:t xml:space="preserve">; Entregable 1.2 Propuesta de estructura dual de PROBOSQUE con base en el Sistema de Comando de Incidentes, la cual permitirá utilizar recursos de otras áreas diferentes </w:t>
      </w:r>
      <w:r>
        <w:rPr>
          <w:rFonts w:ascii="Palatino Linotype" w:eastAsia="Palatino Linotype" w:hAnsi="Palatino Linotype" w:cs="Palatino Linotype"/>
          <w:i/>
        </w:rPr>
        <w:lastRenderedPageBreak/>
        <w:t xml:space="preserve">a la de incendios forestales para estabilizar emergencias por incendios forestales en el ámbito territorial del estado de México; Entregable 1.3. Propuesta de manual de protocolos y procedimientos del Sistema de Comando de Incidentes y documento de niveles de activación de incendios y potencial de recursos requerido; Entregable 2.1 Plan de Acción relacionado con la Línea Base; Entregable 4.1 Plan de capacitación; Entregable 4.2 Aplicación de los recursos: se refiere a memoria fotográfica y listas de asistencia de cada curso; Entregable 4.3 Constancias de la participación a los cursos de todo el personal involucrado en los mismos; Entregable 4.4 Reporte técnico de desarrollo de capacidades al finalizar la segunda etapa; Entregable 5.1 Realización de tres simulacros y activación del personal operativo, táctico y estratégico; Entregable5.2 Reporte técnico de los resultados de 3 incidentes simulados; Entregable 6 Reporte Técnico Final de Consultoría; ya que, para dicho la contratación de dicho Curso se utilizó recurso público y los entregables solicitados, reflejarán quizá más provecho que lo realizado en 3 </w:t>
      </w:r>
      <w:proofErr w:type="spellStart"/>
      <w:r>
        <w:rPr>
          <w:rFonts w:ascii="Palatino Linotype" w:eastAsia="Palatino Linotype" w:hAnsi="Palatino Linotype" w:cs="Palatino Linotype"/>
          <w:i/>
        </w:rPr>
        <w:t>practicas</w:t>
      </w:r>
      <w:proofErr w:type="spellEnd"/>
      <w:r>
        <w:rPr>
          <w:rFonts w:ascii="Palatino Linotype" w:eastAsia="Palatino Linotype" w:hAnsi="Palatino Linotype" w:cs="Palatino Linotype"/>
          <w:i/>
        </w:rPr>
        <w:t xml:space="preserve"> y así se pretende aclarar el manejo de la información y del recurso al interior del organismo ¿? </w:t>
      </w:r>
      <w:proofErr w:type="gramStart"/>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que</w:t>
      </w:r>
      <w:proofErr w:type="spellEnd"/>
      <w:proofErr w:type="gramEnd"/>
      <w:r>
        <w:rPr>
          <w:rFonts w:ascii="Palatino Linotype" w:eastAsia="Palatino Linotype" w:hAnsi="Palatino Linotype" w:cs="Palatino Linotype"/>
          <w:i/>
        </w:rPr>
        <w:t xml:space="preserve"> beneficios para la institución </w:t>
      </w:r>
      <w:proofErr w:type="spellStart"/>
      <w:r>
        <w:rPr>
          <w:rFonts w:ascii="Palatino Linotype" w:eastAsia="Palatino Linotype" w:hAnsi="Palatino Linotype" w:cs="Palatino Linotype"/>
          <w:i/>
        </w:rPr>
        <w:t>a</w:t>
      </w:r>
      <w:proofErr w:type="spellEnd"/>
      <w:r>
        <w:rPr>
          <w:rFonts w:ascii="Palatino Linotype" w:eastAsia="Palatino Linotype" w:hAnsi="Palatino Linotype" w:cs="Palatino Linotype"/>
          <w:i/>
        </w:rPr>
        <w:t xml:space="preserve"> traído que justifique el costo del mismo? Mencione y evidencie cuáles son los conocimientos estratégicos y prácticos obtenidos con 11 millones de pesos que permiten atender “más rápido y eficaz” el combate y prevención de incendios; requiero evidencia documental que soporte dicha respuesta, es decir, requiero un documento validado por el área responsable donde se visualicen mejoras en dichos parámetros o indicadores (tiempos respuesta, eficacia, </w:t>
      </w:r>
      <w:proofErr w:type="spellStart"/>
      <w:r>
        <w:rPr>
          <w:rFonts w:ascii="Palatino Linotype" w:eastAsia="Palatino Linotype" w:hAnsi="Palatino Linotype" w:cs="Palatino Linotype"/>
          <w:i/>
        </w:rPr>
        <w:t>etc</w:t>
      </w:r>
      <w:proofErr w:type="spellEnd"/>
      <w:r>
        <w:rPr>
          <w:rFonts w:ascii="Palatino Linotype" w:eastAsia="Palatino Linotype" w:hAnsi="Palatino Linotype" w:cs="Palatino Linotype"/>
          <w:i/>
        </w:rPr>
        <w:t xml:space="preserve">). ¿? evidencie las acciones que se han realizado en la institución y con el personal tras el curso obtenido. Requiero evidencia de documental y fotográfica de los 3 simulacros realizados con la puesta en marcha del curso de 11 millones de pesos; no un cuadro de incendios y su afectación por año; así mismo, requiero la evidencia y soporte de la medición y mejora de los tiempos de reacción del personal </w:t>
      </w:r>
      <w:r>
        <w:rPr>
          <w:rFonts w:ascii="Palatino Linotype" w:eastAsia="Palatino Linotype" w:hAnsi="Palatino Linotype" w:cs="Palatino Linotype"/>
          <w:i/>
        </w:rPr>
        <w:lastRenderedPageBreak/>
        <w:t>capacitado, y explique a detalle cómo es que se miden estos índices a los que refiere. De acuerdo a su gráfico, requiero explique y justifique el aumento de incendios forestales del año 202 al 2021, así como su disminución del año 2021 al 2022, y en ambos casos, los relacione con las condiciones climatológicas que se suscitaron en dichos periodos; o en su caso, explique por qué se jacta en decir que hubo una disminución y no presume el aumento de dichos siniestros. ¿? ¿</w:t>
      </w:r>
      <w:proofErr w:type="spellStart"/>
      <w:r>
        <w:rPr>
          <w:rFonts w:ascii="Palatino Linotype" w:eastAsia="Palatino Linotype" w:hAnsi="Palatino Linotype" w:cs="Palatino Linotype"/>
          <w:i/>
        </w:rPr>
        <w:t>Cual</w:t>
      </w:r>
      <w:proofErr w:type="spellEnd"/>
      <w:r>
        <w:rPr>
          <w:rFonts w:ascii="Palatino Linotype" w:eastAsia="Palatino Linotype" w:hAnsi="Palatino Linotype" w:cs="Palatino Linotype"/>
          <w:i/>
        </w:rPr>
        <w:t xml:space="preserve"> es el criterio de selección para otorgar bonos de fin de año? ¿? ¿</w:t>
      </w:r>
      <w:proofErr w:type="spellStart"/>
      <w:r>
        <w:rPr>
          <w:rFonts w:ascii="Palatino Linotype" w:eastAsia="Palatino Linotype" w:hAnsi="Palatino Linotype" w:cs="Palatino Linotype"/>
          <w:i/>
        </w:rPr>
        <w:t>Cual</w:t>
      </w:r>
      <w:proofErr w:type="spellEnd"/>
      <w:r>
        <w:rPr>
          <w:rFonts w:ascii="Palatino Linotype" w:eastAsia="Palatino Linotype" w:hAnsi="Palatino Linotype" w:cs="Palatino Linotype"/>
          <w:i/>
        </w:rPr>
        <w:t xml:space="preserve"> fue el monto otorgado en los años 2019, 2020 y 2021? ¿? ¿</w:t>
      </w:r>
      <w:proofErr w:type="spellStart"/>
      <w:r>
        <w:rPr>
          <w:rFonts w:ascii="Palatino Linotype" w:eastAsia="Palatino Linotype" w:hAnsi="Palatino Linotype" w:cs="Palatino Linotype"/>
          <w:i/>
        </w:rPr>
        <w:t>quienes</w:t>
      </w:r>
      <w:proofErr w:type="spellEnd"/>
      <w:r>
        <w:rPr>
          <w:rFonts w:ascii="Palatino Linotype" w:eastAsia="Palatino Linotype" w:hAnsi="Palatino Linotype" w:cs="Palatino Linotype"/>
          <w:i/>
        </w:rPr>
        <w:t xml:space="preserve"> fueron las personas que lo recibieron y el monto otorgado a cada </w:t>
      </w:r>
      <w:proofErr w:type="gramStart"/>
      <w:r>
        <w:rPr>
          <w:rFonts w:ascii="Palatino Linotype" w:eastAsia="Palatino Linotype" w:hAnsi="Palatino Linotype" w:cs="Palatino Linotype"/>
          <w:i/>
        </w:rPr>
        <w:t>uno?.</w:t>
      </w:r>
      <w:proofErr w:type="gramEnd"/>
      <w:r>
        <w:rPr>
          <w:rFonts w:ascii="Palatino Linotype" w:eastAsia="Palatino Linotype" w:hAnsi="Palatino Linotype" w:cs="Palatino Linotype"/>
          <w:i/>
        </w:rPr>
        <w:t xml:space="preserve"> Para las últimas tres preguntas, no tengo el nombre de la prestación que se les otorga a todos los trabajadores de fin de año, pero de llamar los bonos por un solicitante, requiero me informe el nombre correcto de ese recurso, así como a quienes y </w:t>
      </w:r>
      <w:proofErr w:type="spellStart"/>
      <w:r>
        <w:rPr>
          <w:rFonts w:ascii="Palatino Linotype" w:eastAsia="Palatino Linotype" w:hAnsi="Palatino Linotype" w:cs="Palatino Linotype"/>
          <w:i/>
        </w:rPr>
        <w:t>cuanto</w:t>
      </w:r>
      <w:proofErr w:type="spellEnd"/>
      <w:r>
        <w:rPr>
          <w:rFonts w:ascii="Palatino Linotype" w:eastAsia="Palatino Linotype" w:hAnsi="Palatino Linotype" w:cs="Palatino Linotype"/>
          <w:i/>
        </w:rPr>
        <w:t xml:space="preserve"> les fue otorgado en los años en mención”.</w:t>
      </w:r>
    </w:p>
    <w:p w14:paraId="15CBA862" w14:textId="77777777" w:rsidR="009D29A3" w:rsidRDefault="009D29A3">
      <w:pPr>
        <w:spacing w:line="360" w:lineRule="auto"/>
        <w:ind w:right="49"/>
        <w:jc w:val="both"/>
        <w:rPr>
          <w:rFonts w:ascii="Palatino Linotype" w:eastAsia="Palatino Linotype" w:hAnsi="Palatino Linotype" w:cs="Palatino Linotype"/>
        </w:rPr>
      </w:pPr>
    </w:p>
    <w:p w14:paraId="15CBA863" w14:textId="77777777" w:rsidR="009D29A3" w:rsidRDefault="00A82A5E">
      <w:pPr>
        <w:numPr>
          <w:ilvl w:val="0"/>
          <w:numId w:val="11"/>
        </w:numPr>
        <w:spacing w:line="360" w:lineRule="auto"/>
        <w:ind w:left="0" w:right="49" w:firstLine="0"/>
        <w:jc w:val="both"/>
        <w:rPr>
          <w:rFonts w:ascii="Palatino Linotype" w:eastAsia="Palatino Linotype" w:hAnsi="Palatino Linotype" w:cs="Palatino Linotype"/>
          <w:b/>
        </w:rPr>
      </w:pPr>
      <w:r>
        <w:rPr>
          <w:rFonts w:ascii="Palatino Linotype" w:eastAsia="Palatino Linotype" w:hAnsi="Palatino Linotype" w:cs="Palatino Linotype"/>
        </w:rPr>
        <w:t>En consecuencia, la Litis a resolver en este recurso, se circunscribe a determinar si la respuesta colma con lo solicitado o si se actualiza la causal de procedencia prevista en el artículo 179, fracción I, V y VI de la Ley de Transparencia y Acceso a la Información Pública del Estado de México y Municipios; que establece la negativa de la información, entrega de información incompleta y la entrega de información que no corresponde con los solicitado.</w:t>
      </w:r>
    </w:p>
    <w:p w14:paraId="15CBA864" w14:textId="77777777" w:rsidR="009D29A3" w:rsidRDefault="009D29A3">
      <w:pPr>
        <w:spacing w:line="360" w:lineRule="auto"/>
        <w:ind w:right="49"/>
        <w:jc w:val="both"/>
        <w:rPr>
          <w:rFonts w:ascii="Palatino Linotype" w:eastAsia="Palatino Linotype" w:hAnsi="Palatino Linotype" w:cs="Palatino Linotype"/>
        </w:rPr>
      </w:pPr>
    </w:p>
    <w:p w14:paraId="15CBA865" w14:textId="77777777" w:rsidR="009D29A3" w:rsidRDefault="00A82A5E">
      <w:pPr>
        <w:keepNext/>
        <w:keepLines/>
        <w:spacing w:line="360" w:lineRule="auto"/>
        <w:ind w:right="48"/>
        <w:rPr>
          <w:rFonts w:ascii="Palatino Linotype" w:eastAsia="Palatino Linotype" w:hAnsi="Palatino Linotype" w:cs="Palatino Linotype"/>
          <w:b/>
        </w:rPr>
      </w:pPr>
      <w:bookmarkStart w:id="6" w:name="_heading=h.3dy6vkm" w:colFirst="0" w:colLast="0"/>
      <w:bookmarkEnd w:id="6"/>
      <w:r>
        <w:rPr>
          <w:rFonts w:ascii="Palatino Linotype" w:eastAsia="Palatino Linotype" w:hAnsi="Palatino Linotype" w:cs="Palatino Linotype"/>
          <w:b/>
        </w:rPr>
        <w:t>CUARTO. Del estudio y resolución del recurso de revisión.</w:t>
      </w:r>
    </w:p>
    <w:p w14:paraId="15CBA866" w14:textId="77777777" w:rsidR="009D29A3" w:rsidRDefault="009D29A3">
      <w:pPr>
        <w:keepNext/>
        <w:keepLines/>
        <w:spacing w:line="360" w:lineRule="auto"/>
        <w:ind w:right="48"/>
        <w:rPr>
          <w:rFonts w:ascii="Palatino Linotype" w:eastAsia="Palatino Linotype" w:hAnsi="Palatino Linotype" w:cs="Palatino Linotype"/>
          <w:b/>
        </w:rPr>
      </w:pPr>
    </w:p>
    <w:p w14:paraId="15CBA867" w14:textId="77777777" w:rsidR="009D29A3" w:rsidRDefault="00A82A5E">
      <w:pPr>
        <w:pStyle w:val="Ttulo1"/>
        <w:numPr>
          <w:ilvl w:val="0"/>
          <w:numId w:val="12"/>
        </w:numPr>
        <w:spacing w:before="0" w:line="360" w:lineRule="auto"/>
        <w:rPr>
          <w:rFonts w:ascii="Palatino Linotype" w:eastAsia="Palatino Linotype" w:hAnsi="Palatino Linotype" w:cs="Palatino Linotype"/>
          <w:b/>
          <w:color w:val="000000"/>
          <w:sz w:val="24"/>
          <w:szCs w:val="24"/>
        </w:rPr>
      </w:pPr>
      <w:bookmarkStart w:id="7" w:name="_heading=h.1t3h5sf" w:colFirst="0" w:colLast="0"/>
      <w:bookmarkEnd w:id="7"/>
      <w:r>
        <w:rPr>
          <w:rFonts w:ascii="Palatino Linotype" w:eastAsia="Palatino Linotype" w:hAnsi="Palatino Linotype" w:cs="Palatino Linotype"/>
          <w:b/>
          <w:color w:val="000000"/>
          <w:sz w:val="24"/>
          <w:szCs w:val="24"/>
        </w:rPr>
        <w:t>De la información solicitada y la respuesta del Sujeto Obligado.</w:t>
      </w:r>
    </w:p>
    <w:p w14:paraId="15CBA868" w14:textId="77777777" w:rsidR="009D29A3" w:rsidRDefault="009D29A3">
      <w:pPr>
        <w:spacing w:line="360" w:lineRule="auto"/>
        <w:ind w:right="49"/>
        <w:jc w:val="both"/>
        <w:rPr>
          <w:rFonts w:ascii="Palatino Linotype" w:eastAsia="Palatino Linotype" w:hAnsi="Palatino Linotype" w:cs="Palatino Linotype"/>
        </w:rPr>
      </w:pPr>
    </w:p>
    <w:p w14:paraId="15CBA869" w14:textId="77777777" w:rsidR="009D29A3" w:rsidRDefault="00A82A5E">
      <w:pPr>
        <w:numPr>
          <w:ilvl w:val="0"/>
          <w:numId w:val="1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Ley de Transparencia y Acceso a la Información Pública del Estado de México y Municipios.</w:t>
      </w:r>
    </w:p>
    <w:p w14:paraId="15CBA86A" w14:textId="77777777" w:rsidR="009D29A3" w:rsidRDefault="009D29A3">
      <w:pPr>
        <w:spacing w:line="360" w:lineRule="auto"/>
        <w:ind w:right="49"/>
        <w:jc w:val="both"/>
        <w:rPr>
          <w:rFonts w:ascii="Palatino Linotype" w:eastAsia="Palatino Linotype" w:hAnsi="Palatino Linotype" w:cs="Palatino Linotype"/>
        </w:rPr>
      </w:pPr>
    </w:p>
    <w:p w14:paraId="15CBA86B" w14:textId="77777777" w:rsidR="009D29A3" w:rsidRDefault="00A82A5E">
      <w:pPr>
        <w:numPr>
          <w:ilvl w:val="0"/>
          <w:numId w:val="11"/>
        </w:numPr>
        <w:spacing w:line="360" w:lineRule="auto"/>
        <w:ind w:left="0" w:right="49" w:firstLine="0"/>
        <w:jc w:val="both"/>
        <w:rPr>
          <w:rFonts w:ascii="Palatino Linotype" w:eastAsia="Palatino Linotype" w:hAnsi="Palatino Linotype" w:cs="Palatino Linotype"/>
          <w:i/>
        </w:rPr>
      </w:pPr>
      <w:r>
        <w:rPr>
          <w:rFonts w:ascii="Palatino Linotype" w:eastAsia="Palatino Linotype" w:hAnsi="Palatino Linotype" w:cs="Palatino Linotype"/>
        </w:rPr>
        <w:t>Para efectos de estudio, se elaboran las siguientes tablas que contienen la solicitud, respuesta, motivos de inconformidad, informe justificado y observaciones:</w:t>
      </w:r>
    </w:p>
    <w:p w14:paraId="15CBA86C" w14:textId="77777777" w:rsidR="009D29A3" w:rsidRDefault="009D29A3">
      <w:pPr>
        <w:spacing w:line="360" w:lineRule="auto"/>
        <w:ind w:right="49"/>
        <w:jc w:val="both"/>
        <w:rPr>
          <w:rFonts w:ascii="Palatino Linotype" w:eastAsia="Palatino Linotype" w:hAnsi="Palatino Linotype" w:cs="Palatino Linotype"/>
          <w:i/>
        </w:rPr>
      </w:pPr>
    </w:p>
    <w:p w14:paraId="15CBA86D" w14:textId="77777777" w:rsidR="009D29A3" w:rsidRDefault="00A82A5E">
      <w:pPr>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personal contratado para el combate de incendios de 2021 y 2022:</w:t>
      </w:r>
    </w:p>
    <w:p w14:paraId="15CBA86E" w14:textId="77777777" w:rsidR="009D29A3" w:rsidRDefault="009D29A3">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p>
    <w:p w14:paraId="15CBA86F"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Listado de personal;</w:t>
      </w:r>
    </w:p>
    <w:p w14:paraId="15CBA870"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Montos pagados;</w:t>
      </w:r>
    </w:p>
    <w:p w14:paraId="15CBA871"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Soporte nominal;</w:t>
      </w:r>
    </w:p>
    <w:p w14:paraId="15CBA872"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Evidencia de finiquitos;</w:t>
      </w:r>
    </w:p>
    <w:p w14:paraId="15CBA873" w14:textId="77777777" w:rsidR="009D29A3" w:rsidRDefault="00A82A5E">
      <w:pPr>
        <w:numPr>
          <w:ilvl w:val="3"/>
          <w:numId w:val="11"/>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Evidencia del equipo, herramientas y uniformes recibidos.</w:t>
      </w:r>
    </w:p>
    <w:p w14:paraId="15CBA874" w14:textId="77777777" w:rsidR="009D29A3" w:rsidRDefault="009D29A3">
      <w:pPr>
        <w:spacing w:line="360" w:lineRule="auto"/>
        <w:ind w:left="567" w:right="49"/>
        <w:jc w:val="both"/>
        <w:rPr>
          <w:rFonts w:ascii="Palatino Linotype" w:eastAsia="Palatino Linotype" w:hAnsi="Palatino Linotype" w:cs="Palatino Linotype"/>
          <w:color w:val="000000"/>
        </w:rPr>
      </w:pPr>
    </w:p>
    <w:tbl>
      <w:tblPr>
        <w:tblStyle w:val="a0"/>
        <w:tblW w:w="84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881"/>
        <w:gridCol w:w="2124"/>
        <w:gridCol w:w="1698"/>
        <w:gridCol w:w="2343"/>
      </w:tblGrid>
      <w:tr w:rsidR="009D29A3" w14:paraId="15CBA87A" w14:textId="77777777">
        <w:tc>
          <w:tcPr>
            <w:tcW w:w="421" w:type="dxa"/>
          </w:tcPr>
          <w:p w14:paraId="15CBA875"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w:t>
            </w:r>
          </w:p>
        </w:tc>
        <w:tc>
          <w:tcPr>
            <w:tcW w:w="1881" w:type="dxa"/>
          </w:tcPr>
          <w:p w14:paraId="15CBA876"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RESPUESTA</w:t>
            </w:r>
          </w:p>
        </w:tc>
        <w:tc>
          <w:tcPr>
            <w:tcW w:w="2124" w:type="dxa"/>
          </w:tcPr>
          <w:p w14:paraId="15CBA877"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INCONFORMIDAD</w:t>
            </w:r>
          </w:p>
        </w:tc>
        <w:tc>
          <w:tcPr>
            <w:tcW w:w="1698" w:type="dxa"/>
          </w:tcPr>
          <w:p w14:paraId="15CBA878"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INFORME JUSTIFICADO</w:t>
            </w:r>
          </w:p>
        </w:tc>
        <w:tc>
          <w:tcPr>
            <w:tcW w:w="2343" w:type="dxa"/>
          </w:tcPr>
          <w:p w14:paraId="15CBA879"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OBSERVACIONES</w:t>
            </w:r>
          </w:p>
        </w:tc>
      </w:tr>
      <w:tr w:rsidR="009D29A3" w14:paraId="15CBA885" w14:textId="77777777">
        <w:tc>
          <w:tcPr>
            <w:tcW w:w="421" w:type="dxa"/>
          </w:tcPr>
          <w:p w14:paraId="15CBA87B"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w:t>
            </w:r>
          </w:p>
        </w:tc>
        <w:tc>
          <w:tcPr>
            <w:tcW w:w="1881" w:type="dxa"/>
          </w:tcPr>
          <w:p w14:paraId="15CBA87C" w14:textId="77777777" w:rsidR="009D29A3" w:rsidRDefault="00A82A5E">
            <w:pPr>
              <w:ind w:left="-959"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adjuntó lista del personal eventual y de base del año 2022. </w:t>
            </w:r>
          </w:p>
        </w:tc>
        <w:tc>
          <w:tcPr>
            <w:tcW w:w="2124" w:type="dxa"/>
          </w:tcPr>
          <w:p w14:paraId="15CBA87D"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“…Derivado de la respuesta brindada, solicito remita el listado del personal eventual y de base para el combate de incendios forestales de los años 2021 y 2022; así como identifique en dichos </w:t>
            </w:r>
            <w:r>
              <w:rPr>
                <w:rFonts w:ascii="Palatino Linotype" w:eastAsia="Palatino Linotype" w:hAnsi="Palatino Linotype" w:cs="Palatino Linotype"/>
                <w:i/>
                <w:sz w:val="20"/>
                <w:szCs w:val="20"/>
              </w:rPr>
              <w:lastRenderedPageBreak/>
              <w:t>listados quienes son los 100 combatientes permanentes que fueron autorizados por el Titular del Ejecutivo, ya que únicamente proporcionó los de un solo año y se requirieron dos…”</w:t>
            </w:r>
          </w:p>
        </w:tc>
        <w:tc>
          <w:tcPr>
            <w:tcW w:w="1698" w:type="dxa"/>
          </w:tcPr>
          <w:p w14:paraId="15CBA87E"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Lista del personal eventual y de base del año 2021.</w:t>
            </w:r>
          </w:p>
        </w:tc>
        <w:tc>
          <w:tcPr>
            <w:tcW w:w="2343" w:type="dxa"/>
          </w:tcPr>
          <w:p w14:paraId="15CBA87F"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 informe justificado se entregó el listado de personal faltante, por lo que se tiene por atendido ese punto de la solicitud. </w:t>
            </w:r>
          </w:p>
          <w:p w14:paraId="15CBA880" w14:textId="77777777" w:rsidR="009D29A3" w:rsidRDefault="009D29A3">
            <w:pPr>
              <w:ind w:right="49"/>
              <w:jc w:val="both"/>
              <w:rPr>
                <w:rFonts w:ascii="Palatino Linotype" w:eastAsia="Palatino Linotype" w:hAnsi="Palatino Linotype" w:cs="Palatino Linotype"/>
                <w:sz w:val="20"/>
                <w:szCs w:val="20"/>
              </w:rPr>
            </w:pPr>
          </w:p>
          <w:p w14:paraId="15CBA881"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actos consentidos respecto a </w:t>
            </w:r>
            <w:r>
              <w:rPr>
                <w:rFonts w:ascii="Palatino Linotype" w:eastAsia="Palatino Linotype" w:hAnsi="Palatino Linotype" w:cs="Palatino Linotype"/>
                <w:sz w:val="20"/>
                <w:szCs w:val="20"/>
              </w:rPr>
              <w:lastRenderedPageBreak/>
              <w:t xml:space="preserve">las listas del personal de 2022. </w:t>
            </w:r>
          </w:p>
          <w:p w14:paraId="15CBA882" w14:textId="77777777" w:rsidR="009D29A3" w:rsidRDefault="009D29A3">
            <w:pPr>
              <w:ind w:right="49"/>
              <w:jc w:val="both"/>
              <w:rPr>
                <w:rFonts w:ascii="Palatino Linotype" w:eastAsia="Palatino Linotype" w:hAnsi="Palatino Linotype" w:cs="Palatino Linotype"/>
                <w:sz w:val="20"/>
                <w:szCs w:val="20"/>
              </w:rPr>
            </w:pPr>
          </w:p>
          <w:p w14:paraId="15CBA883"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 xml:space="preserve">) que refieren: </w:t>
            </w:r>
          </w:p>
          <w:p w14:paraId="15CBA884"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t>
            </w:r>
            <w:r>
              <w:rPr>
                <w:rFonts w:ascii="Palatino Linotype" w:eastAsia="Palatino Linotype" w:hAnsi="Palatino Linotype" w:cs="Palatino Linotype"/>
                <w:i/>
                <w:sz w:val="20"/>
                <w:szCs w:val="20"/>
              </w:rPr>
              <w:t>así como identifique en dichos listados quienes son los 100 combatientes permanentes que fueron autorizados por el Titular del Ejecutivo…”</w:t>
            </w:r>
          </w:p>
        </w:tc>
      </w:tr>
      <w:tr w:rsidR="009D29A3" w14:paraId="15CBA896" w14:textId="77777777">
        <w:tc>
          <w:tcPr>
            <w:tcW w:w="421" w:type="dxa"/>
          </w:tcPr>
          <w:p w14:paraId="15CBA886"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2</w:t>
            </w:r>
          </w:p>
        </w:tc>
        <w:tc>
          <w:tcPr>
            <w:tcW w:w="1881" w:type="dxa"/>
          </w:tcPr>
          <w:p w14:paraId="15CBA887"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adjuntó una tabla con la siguiente información:</w:t>
            </w:r>
          </w:p>
          <w:p w14:paraId="15CBA888"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Monto Pagado 2021 Eventual: 24,910,430.25</w:t>
            </w:r>
          </w:p>
          <w:p w14:paraId="15CBA889"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Monto Pagado 2021 Base: 4,771,777.63</w:t>
            </w:r>
          </w:p>
          <w:p w14:paraId="15CBA88A"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Monto pagado año 2022 eventual: 13,475,212.13</w:t>
            </w:r>
          </w:p>
          <w:p w14:paraId="15CBA88B"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Monto pagado año 2022 base: 5,088,905.20</w:t>
            </w:r>
          </w:p>
        </w:tc>
        <w:tc>
          <w:tcPr>
            <w:tcW w:w="2124" w:type="dxa"/>
          </w:tcPr>
          <w:p w14:paraId="15CBA88C"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Derivado del cuestionamiento “los montos pagados de los años 2021 y 2022” (refiriendo al personal contratado para el combate de incendios forestales), explique y justifique con los listados del personal eventual y de base de los años 2021 y 2022; la disminución existente de $ 11,435,218.12 en personal eventual y explique el por qué existe una deducción de $ 11,118,090.5 en Total respecto del año 2021. Por lo qué cuestiono, ¿Esa deducción quiere decir que hubo menos personal contratado para el año 2022?; ¿Cuál es el presupuesto asignado para el control y combate de incendios forestales </w:t>
            </w:r>
            <w:r>
              <w:rPr>
                <w:rFonts w:ascii="Palatino Linotype" w:eastAsia="Palatino Linotype" w:hAnsi="Palatino Linotype" w:cs="Palatino Linotype"/>
                <w:i/>
                <w:sz w:val="20"/>
                <w:szCs w:val="20"/>
              </w:rPr>
              <w:lastRenderedPageBreak/>
              <w:t>durante los años 2021 y 2022? y ¿Cuánto de ese presupuesto por año, fue destinado para el pago de nómina del personal base y eventual de incendios forestales?</w:t>
            </w:r>
          </w:p>
          <w:p w14:paraId="15CBA88D" w14:textId="77777777" w:rsidR="009D29A3" w:rsidRDefault="009D29A3">
            <w:pPr>
              <w:ind w:right="49"/>
              <w:jc w:val="both"/>
              <w:rPr>
                <w:rFonts w:ascii="Palatino Linotype" w:eastAsia="Palatino Linotype" w:hAnsi="Palatino Linotype" w:cs="Palatino Linotype"/>
                <w:i/>
                <w:sz w:val="20"/>
                <w:szCs w:val="20"/>
              </w:rPr>
            </w:pPr>
          </w:p>
        </w:tc>
        <w:tc>
          <w:tcPr>
            <w:tcW w:w="1698" w:type="dxa"/>
          </w:tcPr>
          <w:p w14:paraId="15CBA88E"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Se generó un cuadro, cuyo contenido se refiere a los montos pagados de manera anual al personal de base y eventual de 2021 y 2022. </w:t>
            </w:r>
          </w:p>
          <w:p w14:paraId="15CBA88F" w14:textId="77777777" w:rsidR="009D29A3" w:rsidRDefault="009D29A3">
            <w:pPr>
              <w:ind w:right="49"/>
              <w:jc w:val="both"/>
              <w:rPr>
                <w:rFonts w:ascii="Palatino Linotype" w:eastAsia="Palatino Linotype" w:hAnsi="Palatino Linotype" w:cs="Palatino Linotype"/>
                <w:sz w:val="20"/>
                <w:szCs w:val="20"/>
              </w:rPr>
            </w:pPr>
          </w:p>
          <w:p w14:paraId="15CBA890"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Queda total evidencia que el recurrente pretende, a través del recurso de revisión materia de este escrito, solicitar información adicional. </w:t>
            </w:r>
          </w:p>
        </w:tc>
        <w:tc>
          <w:tcPr>
            <w:tcW w:w="2343" w:type="dxa"/>
          </w:tcPr>
          <w:p w14:paraId="15CBA891"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 que se dio respuesta al requerimiento, por lo que se colma ese punto de la solicitud. </w:t>
            </w:r>
          </w:p>
          <w:p w14:paraId="15CBA892" w14:textId="77777777" w:rsidR="009D29A3" w:rsidRDefault="009D29A3">
            <w:pPr>
              <w:ind w:right="49"/>
              <w:jc w:val="both"/>
              <w:rPr>
                <w:rFonts w:ascii="Palatino Linotype" w:eastAsia="Palatino Linotype" w:hAnsi="Palatino Linotype" w:cs="Palatino Linotype"/>
                <w:sz w:val="20"/>
                <w:szCs w:val="20"/>
              </w:rPr>
            </w:pPr>
          </w:p>
          <w:p w14:paraId="15CBA893"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 xml:space="preserve">) que refieren: </w:t>
            </w:r>
          </w:p>
          <w:p w14:paraId="15CBA894"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explique y justifique con los listados del personal eventual y de base de los años 2021 y 2022; la disminución existente de $ 11,435,218.12 en personal eventual y explique el por qué existe una deducción de $ 11,118,090.5 en Total respecto del año 2021. Por lo qué cuestiono, ¿Esa deducción quiere decir que hubo menos personal contratado para el año 2022?; ¿Cuál es el presupuesto asignado para el control y combate de incendios forestales durante los años 2021 y 2022? y ¿Cuánto de ese </w:t>
            </w:r>
            <w:r>
              <w:rPr>
                <w:rFonts w:ascii="Palatino Linotype" w:eastAsia="Palatino Linotype" w:hAnsi="Palatino Linotype" w:cs="Palatino Linotype"/>
                <w:i/>
                <w:sz w:val="20"/>
                <w:szCs w:val="20"/>
              </w:rPr>
              <w:lastRenderedPageBreak/>
              <w:t>presupuesto por año, fue destinado para el pago de nómina del personal base y eventual de incendios forestales?</w:t>
            </w:r>
          </w:p>
          <w:p w14:paraId="15CBA895" w14:textId="77777777" w:rsidR="009D29A3" w:rsidRDefault="009D29A3">
            <w:pPr>
              <w:ind w:right="49"/>
              <w:jc w:val="both"/>
              <w:rPr>
                <w:rFonts w:ascii="Palatino Linotype" w:eastAsia="Palatino Linotype" w:hAnsi="Palatino Linotype" w:cs="Palatino Linotype"/>
                <w:sz w:val="20"/>
                <w:szCs w:val="20"/>
              </w:rPr>
            </w:pPr>
          </w:p>
        </w:tc>
      </w:tr>
      <w:tr w:rsidR="009D29A3" w14:paraId="15CBA8A2" w14:textId="77777777">
        <w:tc>
          <w:tcPr>
            <w:tcW w:w="421" w:type="dxa"/>
          </w:tcPr>
          <w:p w14:paraId="15CBA897"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3</w:t>
            </w:r>
          </w:p>
        </w:tc>
        <w:tc>
          <w:tcPr>
            <w:tcW w:w="1881" w:type="dxa"/>
          </w:tcPr>
          <w:p w14:paraId="15CBA898"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Respecto al pago de nómina de cada contrato, el soporte nominal de estos, son los recibos timbrados, mismos que le son entregados a cada empleado, siendo esta información de carácter personal y confidencial.</w:t>
            </w:r>
          </w:p>
          <w:p w14:paraId="15CBA899" w14:textId="77777777" w:rsidR="009D29A3" w:rsidRDefault="009D29A3">
            <w:pPr>
              <w:ind w:right="49"/>
              <w:jc w:val="both"/>
              <w:rPr>
                <w:rFonts w:ascii="Palatino Linotype" w:eastAsia="Palatino Linotype" w:hAnsi="Palatino Linotype" w:cs="Palatino Linotype"/>
                <w:sz w:val="20"/>
                <w:szCs w:val="20"/>
              </w:rPr>
            </w:pPr>
          </w:p>
        </w:tc>
        <w:tc>
          <w:tcPr>
            <w:tcW w:w="2124" w:type="dxa"/>
          </w:tcPr>
          <w:p w14:paraId="15CBA89A"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 la pregunta “soporte del pago nominal de cada contrato de cada uno de ellos”; se considera necesario brinde puntual respuesta que permita conocer a quienes se les realizó el pago y la cantidad que justifique los montos estipulados en su respuesta anterior…”</w:t>
            </w:r>
          </w:p>
        </w:tc>
        <w:tc>
          <w:tcPr>
            <w:tcW w:w="1698" w:type="dxa"/>
          </w:tcPr>
          <w:p w14:paraId="15CBA89B"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remitieron las nóminas de los servidores públicos eventuales y de base del año 2021 y </w:t>
            </w:r>
            <w:proofErr w:type="gramStart"/>
            <w:r>
              <w:rPr>
                <w:rFonts w:ascii="Palatino Linotype" w:eastAsia="Palatino Linotype" w:hAnsi="Palatino Linotype" w:cs="Palatino Linotype"/>
                <w:sz w:val="20"/>
                <w:szCs w:val="20"/>
              </w:rPr>
              <w:t>2022..</w:t>
            </w:r>
            <w:proofErr w:type="gramEnd"/>
          </w:p>
        </w:tc>
        <w:tc>
          <w:tcPr>
            <w:tcW w:w="2343" w:type="dxa"/>
          </w:tcPr>
          <w:p w14:paraId="15CBA89C"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se ponen a la vista las nóminas del personal porque no se realizó una correcta versión pública, por lo tanto, no colma ese punto de la solicitud. </w:t>
            </w:r>
          </w:p>
          <w:p w14:paraId="15CBA89D" w14:textId="77777777" w:rsidR="009D29A3" w:rsidRDefault="009D29A3">
            <w:pPr>
              <w:ind w:right="49"/>
              <w:jc w:val="both"/>
              <w:rPr>
                <w:rFonts w:ascii="Palatino Linotype" w:eastAsia="Palatino Linotype" w:hAnsi="Palatino Linotype" w:cs="Palatino Linotype"/>
                <w:sz w:val="20"/>
                <w:szCs w:val="20"/>
              </w:rPr>
            </w:pPr>
          </w:p>
          <w:p w14:paraId="15CBA89E"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 xml:space="preserve">) que refieren: </w:t>
            </w:r>
          </w:p>
          <w:p w14:paraId="15CBA89F" w14:textId="77777777" w:rsidR="009D29A3" w:rsidRDefault="009D29A3">
            <w:pPr>
              <w:ind w:right="49"/>
              <w:jc w:val="both"/>
              <w:rPr>
                <w:rFonts w:ascii="Palatino Linotype" w:eastAsia="Palatino Linotype" w:hAnsi="Palatino Linotype" w:cs="Palatino Linotype"/>
                <w:sz w:val="20"/>
                <w:szCs w:val="20"/>
              </w:rPr>
            </w:pPr>
          </w:p>
          <w:p w14:paraId="15CBA8A0"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que justifique los montos estipulados en su respuesta anterior</w:t>
            </w:r>
          </w:p>
          <w:p w14:paraId="15CBA8A1" w14:textId="77777777" w:rsidR="009D29A3" w:rsidRDefault="009D29A3">
            <w:pPr>
              <w:ind w:right="49"/>
              <w:jc w:val="both"/>
              <w:rPr>
                <w:rFonts w:ascii="Palatino Linotype" w:eastAsia="Palatino Linotype" w:hAnsi="Palatino Linotype" w:cs="Palatino Linotype"/>
                <w:sz w:val="20"/>
                <w:szCs w:val="20"/>
              </w:rPr>
            </w:pPr>
          </w:p>
        </w:tc>
      </w:tr>
      <w:tr w:rsidR="009D29A3" w14:paraId="15CBA8AE" w14:textId="77777777">
        <w:tc>
          <w:tcPr>
            <w:tcW w:w="421" w:type="dxa"/>
          </w:tcPr>
          <w:p w14:paraId="15CBA8A3"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w:t>
            </w:r>
          </w:p>
        </w:tc>
        <w:tc>
          <w:tcPr>
            <w:tcW w:w="1881" w:type="dxa"/>
          </w:tcPr>
          <w:p w14:paraId="15CBA8A4"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anexó copia de los oficios y transferencias del pago de finiquitos y derivado de que no todos forman parte del Programa de incendios forestales se solicitó a la Unida de Transparencia someter al Comité la clasificación de información. </w:t>
            </w:r>
          </w:p>
          <w:p w14:paraId="15CBA8A5" w14:textId="77777777" w:rsidR="009D29A3" w:rsidRDefault="009D29A3">
            <w:pPr>
              <w:ind w:right="49"/>
              <w:jc w:val="both"/>
              <w:rPr>
                <w:rFonts w:ascii="Palatino Linotype" w:eastAsia="Palatino Linotype" w:hAnsi="Palatino Linotype" w:cs="Palatino Linotype"/>
                <w:sz w:val="20"/>
                <w:szCs w:val="20"/>
              </w:rPr>
            </w:pPr>
          </w:p>
          <w:p w14:paraId="15CBA8A6" w14:textId="77777777" w:rsidR="009D29A3" w:rsidRDefault="009D29A3">
            <w:pPr>
              <w:ind w:right="49"/>
              <w:jc w:val="both"/>
              <w:rPr>
                <w:rFonts w:ascii="Palatino Linotype" w:eastAsia="Palatino Linotype" w:hAnsi="Palatino Linotype" w:cs="Palatino Linotype"/>
                <w:sz w:val="20"/>
                <w:szCs w:val="20"/>
              </w:rPr>
            </w:pPr>
          </w:p>
        </w:tc>
        <w:tc>
          <w:tcPr>
            <w:tcW w:w="2124" w:type="dxa"/>
          </w:tcPr>
          <w:p w14:paraId="15CBA8A7"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“…Explique y mencione la razón del por qué en el Oficio </w:t>
            </w:r>
            <w:proofErr w:type="spellStart"/>
            <w:r>
              <w:rPr>
                <w:rFonts w:ascii="Palatino Linotype" w:eastAsia="Palatino Linotype" w:hAnsi="Palatino Linotype" w:cs="Palatino Linotype"/>
                <w:i/>
                <w:sz w:val="20"/>
                <w:szCs w:val="20"/>
              </w:rPr>
              <w:t>Num</w:t>
            </w:r>
            <w:proofErr w:type="spellEnd"/>
            <w:r>
              <w:rPr>
                <w:rFonts w:ascii="Palatino Linotype" w:eastAsia="Palatino Linotype" w:hAnsi="Palatino Linotype" w:cs="Palatino Linotype"/>
                <w:i/>
                <w:sz w:val="20"/>
                <w:szCs w:val="20"/>
              </w:rPr>
              <w:t xml:space="preserve">. 225C0201030001L-452/2022, del 08 de julio de 2022 con firma del L.C.P. y A.P. Lorenzo Meza </w:t>
            </w:r>
            <w:proofErr w:type="spellStart"/>
            <w:r>
              <w:rPr>
                <w:rFonts w:ascii="Palatino Linotype" w:eastAsia="Palatino Linotype" w:hAnsi="Palatino Linotype" w:cs="Palatino Linotype"/>
                <w:i/>
                <w:sz w:val="20"/>
                <w:szCs w:val="20"/>
              </w:rPr>
              <w:t>Sanchez</w:t>
            </w:r>
            <w:proofErr w:type="spellEnd"/>
            <w:r>
              <w:rPr>
                <w:rFonts w:ascii="Palatino Linotype" w:eastAsia="Palatino Linotype" w:hAnsi="Palatino Linotype" w:cs="Palatino Linotype"/>
                <w:i/>
                <w:sz w:val="20"/>
                <w:szCs w:val="20"/>
              </w:rPr>
              <w:t xml:space="preserve"> Jefe del Departamento de Personal, envía archivos para los depósitos del personal eventual (146 empleados) y solicita la elaboración de cheque del Servidos Público </w:t>
            </w:r>
            <w:r>
              <w:rPr>
                <w:rFonts w:ascii="Palatino Linotype" w:eastAsia="Palatino Linotype" w:hAnsi="Palatino Linotype" w:cs="Palatino Linotype"/>
                <w:i/>
                <w:sz w:val="20"/>
                <w:szCs w:val="20"/>
              </w:rPr>
              <w:lastRenderedPageBreak/>
              <w:t xml:space="preserve">Fragoso Monrroy Arturo, para el pago de finiquitos por un total de $ 464,472.21; justifique y mencione la normatividad vigente que le permite a la Dirección de Administración realizar depósitos a un servidor público para que éste realice el pago al personal eventual y que de ello no se preste a corrupción; solicito la comprobación de los $ 464,472.21 entregados al personal eventual que justifique que el recurso fue debidamente entregado a los trabajadores; y de esos, mencionar cuántos eran personal combatiente y el monto otorgado a cada uno de ellos, que refleje la diferencia de los $ 464,472.21 y por último solicito que los escaneos de los Oficios 225C0201040001L-0426/2022, 225C0201030001L-452/2022, así como del 225C0201030003l-162/2021, tengan mayor claridad (resolución) para consultar los montos otorgados a cada trabajador; así mismo, </w:t>
            </w:r>
            <w:r>
              <w:rPr>
                <w:rFonts w:ascii="Palatino Linotype" w:eastAsia="Palatino Linotype" w:hAnsi="Palatino Linotype" w:cs="Palatino Linotype"/>
                <w:i/>
                <w:sz w:val="20"/>
                <w:szCs w:val="20"/>
              </w:rPr>
              <w:lastRenderedPageBreak/>
              <w:t>con todos los anexos que usted presenta en esta pregunta, realice un cuadro con el nombre del trabajador y el monto total otorgado en cada ejercicio (2021 y 2022) para dichos finiquitos, con la finalidad de tener la información que se requirió y no sea manipulada, ni mal interpret</w:t>
            </w:r>
            <w:r>
              <w:rPr>
                <w:rFonts w:ascii="Palatino Linotype" w:eastAsia="Palatino Linotype" w:hAnsi="Palatino Linotype" w:cs="Palatino Linotype"/>
                <w:sz w:val="20"/>
                <w:szCs w:val="20"/>
              </w:rPr>
              <w:t>ada por un solicitante...”</w:t>
            </w:r>
          </w:p>
        </w:tc>
        <w:tc>
          <w:tcPr>
            <w:tcW w:w="1698" w:type="dxa"/>
          </w:tcPr>
          <w:p w14:paraId="15CBA8A8"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Se adjuntaron de nuevo los oficios requeridos por el particular. </w:t>
            </w:r>
          </w:p>
        </w:tc>
        <w:tc>
          <w:tcPr>
            <w:tcW w:w="2343" w:type="dxa"/>
          </w:tcPr>
          <w:p w14:paraId="15CBA8A9"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motivo de inconformidad del recurrente radica en que se le entreguen de nuevo los oficios  </w:t>
            </w:r>
            <w:r>
              <w:rPr>
                <w:rFonts w:ascii="Palatino Linotype" w:eastAsia="Palatino Linotype" w:hAnsi="Palatino Linotype" w:cs="Palatino Linotype"/>
                <w:i/>
                <w:sz w:val="20"/>
                <w:szCs w:val="20"/>
              </w:rPr>
              <w:t xml:space="preserve">225C0201040001L-0426/2022, 225C0201030001L-452/2022, así como del 225C0201030003l-162/2021, </w:t>
            </w:r>
            <w:r>
              <w:rPr>
                <w:rFonts w:ascii="Palatino Linotype" w:eastAsia="Palatino Linotype" w:hAnsi="Palatino Linotype" w:cs="Palatino Linotype"/>
                <w:sz w:val="20"/>
                <w:szCs w:val="20"/>
              </w:rPr>
              <w:t xml:space="preserve">con mayor claridad para consultar los montos otorgados a cada trabajador, es decir que no se inconformó por la totalidad de la </w:t>
            </w:r>
            <w:r>
              <w:rPr>
                <w:rFonts w:ascii="Palatino Linotype" w:eastAsia="Palatino Linotype" w:hAnsi="Palatino Linotype" w:cs="Palatino Linotype"/>
                <w:sz w:val="20"/>
                <w:szCs w:val="20"/>
              </w:rPr>
              <w:lastRenderedPageBreak/>
              <w:t xml:space="preserve">información remitida en respuesta, únicamente por que se entregarán de nuevo los oficios con mayor claridad, por lo que se advierten actos consentidos y al ser entregados en informe justificado, de forma más legible, se tiene por colmado este punto de la solicitud. </w:t>
            </w:r>
          </w:p>
          <w:p w14:paraId="15CBA8AA" w14:textId="77777777" w:rsidR="009D29A3" w:rsidRDefault="009D29A3">
            <w:pPr>
              <w:ind w:right="49"/>
              <w:jc w:val="both"/>
              <w:rPr>
                <w:rFonts w:ascii="Palatino Linotype" w:eastAsia="Palatino Linotype" w:hAnsi="Palatino Linotype" w:cs="Palatino Linotype"/>
                <w:sz w:val="20"/>
                <w:szCs w:val="20"/>
              </w:rPr>
            </w:pPr>
          </w:p>
          <w:p w14:paraId="15CBA8AB"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 xml:space="preserve">) que refieren: </w:t>
            </w:r>
          </w:p>
          <w:p w14:paraId="15CBA8AC" w14:textId="77777777" w:rsidR="009D29A3" w:rsidRDefault="009D29A3">
            <w:pPr>
              <w:ind w:right="49"/>
              <w:jc w:val="both"/>
              <w:rPr>
                <w:rFonts w:ascii="Palatino Linotype" w:eastAsia="Palatino Linotype" w:hAnsi="Palatino Linotype" w:cs="Palatino Linotype"/>
                <w:sz w:val="20"/>
                <w:szCs w:val="20"/>
              </w:rPr>
            </w:pPr>
          </w:p>
          <w:p w14:paraId="15CBA8AD"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“…Explique y mencione la razón del por qué en el Oficio </w:t>
            </w:r>
            <w:proofErr w:type="spellStart"/>
            <w:r>
              <w:rPr>
                <w:rFonts w:ascii="Palatino Linotype" w:eastAsia="Palatino Linotype" w:hAnsi="Palatino Linotype" w:cs="Palatino Linotype"/>
                <w:i/>
                <w:sz w:val="20"/>
                <w:szCs w:val="20"/>
              </w:rPr>
              <w:t>Num</w:t>
            </w:r>
            <w:proofErr w:type="spellEnd"/>
            <w:r>
              <w:rPr>
                <w:rFonts w:ascii="Palatino Linotype" w:eastAsia="Palatino Linotype" w:hAnsi="Palatino Linotype" w:cs="Palatino Linotype"/>
                <w:i/>
                <w:sz w:val="20"/>
                <w:szCs w:val="20"/>
              </w:rPr>
              <w:t xml:space="preserve">. 225C0201030001L-452/2022, del 08 de julio de 2022 con firma del L.C.P. y A.P. Lorenzo Meza </w:t>
            </w:r>
            <w:proofErr w:type="spellStart"/>
            <w:r>
              <w:rPr>
                <w:rFonts w:ascii="Palatino Linotype" w:eastAsia="Palatino Linotype" w:hAnsi="Palatino Linotype" w:cs="Palatino Linotype"/>
                <w:i/>
                <w:sz w:val="20"/>
                <w:szCs w:val="20"/>
              </w:rPr>
              <w:t>Sanchez</w:t>
            </w:r>
            <w:proofErr w:type="spellEnd"/>
            <w:r>
              <w:rPr>
                <w:rFonts w:ascii="Palatino Linotype" w:eastAsia="Palatino Linotype" w:hAnsi="Palatino Linotype" w:cs="Palatino Linotype"/>
                <w:i/>
                <w:sz w:val="20"/>
                <w:szCs w:val="20"/>
              </w:rPr>
              <w:t xml:space="preserve"> Jefe del Departamento de Personal, envía archivos para los depósitos del personal eventual (146 empleados) y solicita la elaboración de cheque del Servidos Público Fragoso Monrroy Arturo, para el pago de finiquitos por un total de $ 464,472.21; justifique y mencione la normatividad vigente que le permite a la Dirección de Administración realizar depósitos a un servidor público para que </w:t>
            </w:r>
            <w:r>
              <w:rPr>
                <w:rFonts w:ascii="Palatino Linotype" w:eastAsia="Palatino Linotype" w:hAnsi="Palatino Linotype" w:cs="Palatino Linotype"/>
                <w:i/>
                <w:sz w:val="20"/>
                <w:szCs w:val="20"/>
              </w:rPr>
              <w:lastRenderedPageBreak/>
              <w:t>éste realice el pago al personal eventual y que de ello no se preste a corrupción; solicito la comprobación de los $ 464,472.21 entregados al personal eventual que justifique que el recurso fue debidamente entregado a los trabajadores; y de esos, mencionar cuántos eran personal combatiente y el monto otorgado a cada uno de ellos, que refleje la diferencia de los $ 464,472.21 …; así mismo, con todos los anexos que usted presenta en esta pregunta, realice un cuadro con el nombre del trabajador y el monto total otorgado en cada ejercicio (2021 y 2022) para dichos finiquitos, con la finalidad de tener la información que se requirió y no sea manipulada, ni mal interpret</w:t>
            </w:r>
            <w:r>
              <w:rPr>
                <w:rFonts w:ascii="Palatino Linotype" w:eastAsia="Palatino Linotype" w:hAnsi="Palatino Linotype" w:cs="Palatino Linotype"/>
                <w:sz w:val="20"/>
                <w:szCs w:val="20"/>
              </w:rPr>
              <w:t>ada por un solicitante...”</w:t>
            </w:r>
          </w:p>
        </w:tc>
      </w:tr>
      <w:tr w:rsidR="009D29A3" w14:paraId="15CBA8B9" w14:textId="77777777">
        <w:tc>
          <w:tcPr>
            <w:tcW w:w="421" w:type="dxa"/>
          </w:tcPr>
          <w:p w14:paraId="15CBA8AF"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5</w:t>
            </w:r>
          </w:p>
        </w:tc>
        <w:tc>
          <w:tcPr>
            <w:tcW w:w="1881" w:type="dxa"/>
          </w:tcPr>
          <w:p w14:paraId="15CBA8B0"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Me permito comentarle que lo único con lo que cuenta esta área es con una copia simple de los conceptos entregados de forma unipersonal y que fue solicitada por </w:t>
            </w:r>
            <w:r>
              <w:rPr>
                <w:rFonts w:ascii="Palatino Linotype" w:eastAsia="Palatino Linotype" w:hAnsi="Palatino Linotype" w:cs="Palatino Linotype"/>
                <w:sz w:val="20"/>
                <w:szCs w:val="20"/>
              </w:rPr>
              <w:lastRenderedPageBreak/>
              <w:t xml:space="preserve">un servidor y el por el </w:t>
            </w:r>
            <w:proofErr w:type="gramStart"/>
            <w:r>
              <w:rPr>
                <w:rFonts w:ascii="Palatino Linotype" w:eastAsia="Palatino Linotype" w:hAnsi="Palatino Linotype" w:cs="Palatino Linotype"/>
                <w:sz w:val="20"/>
                <w:szCs w:val="20"/>
              </w:rPr>
              <w:t>Jefe</w:t>
            </w:r>
            <w:proofErr w:type="gramEnd"/>
            <w:r>
              <w:rPr>
                <w:rFonts w:ascii="Palatino Linotype" w:eastAsia="Palatino Linotype" w:hAnsi="Palatino Linotype" w:cs="Palatino Linotype"/>
                <w:sz w:val="20"/>
                <w:szCs w:val="20"/>
              </w:rPr>
              <w:t xml:space="preserve"> del Departamento de incendios Forestales, por así convenir a nuestros intereses, para llevar un control personal de lo que nos entregaron; sin embargo, es necesario precisar que dichos recibos y salidas de almacén, son elaborados por el Almacén General de PROBOSQUE…</w:t>
            </w:r>
          </w:p>
          <w:p w14:paraId="15CBA8B1"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Ruego se sirva solicitar de forma precisa a la Dirección de Administración copia de los recibos de herramientas y salidas de almacén, en los que consta la salida de herramienta y objetos relacionados en su escrito antes citado.</w:t>
            </w:r>
          </w:p>
          <w:p w14:paraId="15CBA8B2" w14:textId="77777777" w:rsidR="009D29A3" w:rsidRDefault="009D29A3">
            <w:pPr>
              <w:ind w:right="49"/>
              <w:jc w:val="both"/>
              <w:rPr>
                <w:rFonts w:ascii="Palatino Linotype" w:eastAsia="Palatino Linotype" w:hAnsi="Palatino Linotype" w:cs="Palatino Linotype"/>
                <w:sz w:val="20"/>
                <w:szCs w:val="20"/>
              </w:rPr>
            </w:pPr>
          </w:p>
        </w:tc>
        <w:tc>
          <w:tcPr>
            <w:tcW w:w="2124" w:type="dxa"/>
          </w:tcPr>
          <w:p w14:paraId="15CBA8B3"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 xml:space="preserve">“¿? Solicito la evidencia del equipo, herramientas y uniformes recibidos por cada combatiente de los años 2021 y 2022. Explique y Justifique porque hay personal que no se encuentra dentro del listado de combatientes </w:t>
            </w:r>
            <w:r>
              <w:rPr>
                <w:rFonts w:ascii="Palatino Linotype" w:eastAsia="Palatino Linotype" w:hAnsi="Palatino Linotype" w:cs="Palatino Linotype"/>
                <w:i/>
                <w:sz w:val="20"/>
                <w:szCs w:val="20"/>
              </w:rPr>
              <w:lastRenderedPageBreak/>
              <w:t>y reciben uniforme y equipo de protección siendo su labor de Oficina, como lo es el caso del Ex Director Gabriel Mena Rojas, su secretario Particular y Chofer; así como personal de oficinas, así mismo requiero el costo de la adquisición de las chamarras mencionadas en tales listados, cuántas chamarras fueron adquiridas, a que costo, cuál fue el costo por chamarra con el proveedor, qué persona servidoras públicas que no son combatientes fueron beneficiadas con tal chamarra, y el porcentaje qué recibió la Directora de administración por tal negocio; así mismo, en lugar de presentar los anexos y no sean mal interpretados, realice un cuadro con el nombre del trabajador, su puesto nominal y lo entregada a cada uno de ellos…”</w:t>
            </w:r>
          </w:p>
        </w:tc>
        <w:tc>
          <w:tcPr>
            <w:tcW w:w="1698" w:type="dxa"/>
          </w:tcPr>
          <w:p w14:paraId="15CBA8B4"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Refirió que se trata de nuevos requerimientos. </w:t>
            </w:r>
          </w:p>
        </w:tc>
        <w:tc>
          <w:tcPr>
            <w:tcW w:w="2343" w:type="dxa"/>
          </w:tcPr>
          <w:p w14:paraId="15CBA8B5"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que los motivos de inconformidad son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w:t>
            </w:r>
          </w:p>
          <w:p w14:paraId="15CBA8B6" w14:textId="77777777" w:rsidR="009D29A3" w:rsidRDefault="009D29A3">
            <w:pPr>
              <w:ind w:right="49"/>
              <w:jc w:val="both"/>
              <w:rPr>
                <w:rFonts w:ascii="Palatino Linotype" w:eastAsia="Palatino Linotype" w:hAnsi="Palatino Linotype" w:cs="Palatino Linotype"/>
                <w:sz w:val="20"/>
                <w:szCs w:val="20"/>
              </w:rPr>
            </w:pPr>
          </w:p>
          <w:p w14:paraId="15CBA8B7"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actos consentidos respecto a la información remitida en respuesta. </w:t>
            </w:r>
          </w:p>
          <w:p w14:paraId="15CBA8B8" w14:textId="77777777" w:rsidR="009D29A3" w:rsidRDefault="009D29A3">
            <w:pPr>
              <w:ind w:right="49"/>
              <w:jc w:val="both"/>
              <w:rPr>
                <w:rFonts w:ascii="Palatino Linotype" w:eastAsia="Palatino Linotype" w:hAnsi="Palatino Linotype" w:cs="Palatino Linotype"/>
                <w:sz w:val="20"/>
                <w:szCs w:val="20"/>
              </w:rPr>
            </w:pPr>
          </w:p>
        </w:tc>
      </w:tr>
    </w:tbl>
    <w:p w14:paraId="15CBA8BA" w14:textId="77777777" w:rsidR="009D29A3" w:rsidRDefault="009D29A3">
      <w:pPr>
        <w:spacing w:line="360" w:lineRule="auto"/>
        <w:ind w:right="49"/>
        <w:jc w:val="both"/>
        <w:rPr>
          <w:rFonts w:ascii="Palatino Linotype" w:eastAsia="Palatino Linotype" w:hAnsi="Palatino Linotype" w:cs="Palatino Linotype"/>
          <w:color w:val="000000"/>
        </w:rPr>
      </w:pPr>
    </w:p>
    <w:p w14:paraId="15CBA8BB" w14:textId="77777777" w:rsidR="009D29A3" w:rsidRDefault="00A82A5E">
      <w:pPr>
        <w:numPr>
          <w:ilvl w:val="0"/>
          <w:numId w:val="10"/>
        </w:numPr>
        <w:pBdr>
          <w:top w:val="nil"/>
          <w:left w:val="nil"/>
          <w:bottom w:val="nil"/>
          <w:right w:val="nil"/>
          <w:between w:val="nil"/>
        </w:pBdr>
        <w:tabs>
          <w:tab w:val="left" w:pos="567"/>
        </w:tabs>
        <w:spacing w:line="360" w:lineRule="auto"/>
        <w:ind w:left="567"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curso de sistema de comando de incidentes:</w:t>
      </w:r>
    </w:p>
    <w:p w14:paraId="15CBA8BC" w14:textId="77777777" w:rsidR="009D29A3" w:rsidRDefault="00A82A5E">
      <w:pPr>
        <w:numPr>
          <w:ilvl w:val="0"/>
          <w:numId w:val="7"/>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Copia del contrato y costo;</w:t>
      </w:r>
    </w:p>
    <w:p w14:paraId="15CBA8BD" w14:textId="77777777" w:rsidR="009D29A3" w:rsidRDefault="00A82A5E">
      <w:pPr>
        <w:numPr>
          <w:ilvl w:val="0"/>
          <w:numId w:val="7"/>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Proceso por el que se determinó contratar a la empresa;</w:t>
      </w:r>
    </w:p>
    <w:p w14:paraId="15CBA8BE" w14:textId="77777777" w:rsidR="009D29A3" w:rsidRDefault="00A82A5E">
      <w:pPr>
        <w:numPr>
          <w:ilvl w:val="0"/>
          <w:numId w:val="7"/>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donde se presupuestó, evidencie el pago total.</w:t>
      </w:r>
    </w:p>
    <w:p w14:paraId="15CBA8BF" w14:textId="77777777" w:rsidR="009D29A3" w:rsidRDefault="00A82A5E">
      <w:pPr>
        <w:numPr>
          <w:ilvl w:val="0"/>
          <w:numId w:val="7"/>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se ha hecho a partir de que el personal recibió el curso;</w:t>
      </w:r>
    </w:p>
    <w:p w14:paraId="15CBA8C0" w14:textId="77777777" w:rsidR="009D29A3" w:rsidRDefault="00A82A5E">
      <w:pPr>
        <w:numPr>
          <w:ilvl w:val="0"/>
          <w:numId w:val="7"/>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Beneficios para la institución que justifique el costo;</w:t>
      </w:r>
    </w:p>
    <w:p w14:paraId="15CBA8C1" w14:textId="77777777" w:rsidR="009D29A3" w:rsidRDefault="00A82A5E">
      <w:pPr>
        <w:numPr>
          <w:ilvl w:val="0"/>
          <w:numId w:val="7"/>
        </w:numPr>
        <w:pBdr>
          <w:top w:val="nil"/>
          <w:left w:val="nil"/>
          <w:bottom w:val="nil"/>
          <w:right w:val="nil"/>
          <w:between w:val="nil"/>
        </w:pBdr>
        <w:spacing w:line="360" w:lineRule="auto"/>
        <w:ind w:left="1134" w:right="49"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Evidencias de las acciones que se han realizado en la institución y con el personal después del curso.</w:t>
      </w:r>
    </w:p>
    <w:p w14:paraId="15CBA8C2" w14:textId="77777777" w:rsidR="009D29A3" w:rsidRDefault="009D29A3">
      <w:pPr>
        <w:spacing w:line="360" w:lineRule="auto"/>
        <w:ind w:right="49"/>
        <w:jc w:val="both"/>
        <w:rPr>
          <w:rFonts w:ascii="Palatino Linotype" w:eastAsia="Palatino Linotype" w:hAnsi="Palatino Linotype" w:cs="Palatino Linotype"/>
          <w:color w:val="000000"/>
        </w:rPr>
      </w:pPr>
    </w:p>
    <w:p w14:paraId="15CBA8C3" w14:textId="77777777" w:rsidR="009D29A3" w:rsidRDefault="009D29A3">
      <w:pPr>
        <w:spacing w:line="360" w:lineRule="auto"/>
        <w:ind w:right="49"/>
        <w:jc w:val="both"/>
        <w:rPr>
          <w:rFonts w:ascii="Palatino Linotype" w:eastAsia="Palatino Linotype" w:hAnsi="Palatino Linotype" w:cs="Palatino Linotype"/>
          <w:color w:val="000000"/>
        </w:rPr>
      </w:pPr>
    </w:p>
    <w:tbl>
      <w:tblPr>
        <w:tblStyle w:val="a1"/>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
        <w:gridCol w:w="1816"/>
        <w:gridCol w:w="2455"/>
        <w:gridCol w:w="1984"/>
        <w:gridCol w:w="2268"/>
      </w:tblGrid>
      <w:tr w:rsidR="009D29A3" w14:paraId="15CBA8C9" w14:textId="77777777">
        <w:tc>
          <w:tcPr>
            <w:tcW w:w="407" w:type="dxa"/>
          </w:tcPr>
          <w:p w14:paraId="15CBA8C4"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w:t>
            </w:r>
          </w:p>
        </w:tc>
        <w:tc>
          <w:tcPr>
            <w:tcW w:w="1816" w:type="dxa"/>
          </w:tcPr>
          <w:p w14:paraId="15CBA8C5"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RESPUESTA</w:t>
            </w:r>
          </w:p>
        </w:tc>
        <w:tc>
          <w:tcPr>
            <w:tcW w:w="2455" w:type="dxa"/>
          </w:tcPr>
          <w:p w14:paraId="15CBA8C6"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INCONFORMIDAD</w:t>
            </w:r>
          </w:p>
        </w:tc>
        <w:tc>
          <w:tcPr>
            <w:tcW w:w="1984" w:type="dxa"/>
          </w:tcPr>
          <w:p w14:paraId="15CBA8C7"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INFORME JUSTIFICADO</w:t>
            </w:r>
          </w:p>
        </w:tc>
        <w:tc>
          <w:tcPr>
            <w:tcW w:w="2268" w:type="dxa"/>
          </w:tcPr>
          <w:p w14:paraId="15CBA8C8"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OBSERVACIONES</w:t>
            </w:r>
          </w:p>
        </w:tc>
      </w:tr>
      <w:tr w:rsidR="009D29A3" w14:paraId="15CBA8D5" w14:textId="77777777">
        <w:tc>
          <w:tcPr>
            <w:tcW w:w="407" w:type="dxa"/>
          </w:tcPr>
          <w:p w14:paraId="15CBA8CA"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w:t>
            </w:r>
          </w:p>
        </w:tc>
        <w:tc>
          <w:tcPr>
            <w:tcW w:w="1816" w:type="dxa"/>
          </w:tcPr>
          <w:p w14:paraId="15CBA8CB"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anexó el </w:t>
            </w:r>
            <w:proofErr w:type="gramStart"/>
            <w:r>
              <w:rPr>
                <w:rFonts w:ascii="Palatino Linotype" w:eastAsia="Palatino Linotype" w:hAnsi="Palatino Linotype" w:cs="Palatino Linotype"/>
                <w:sz w:val="20"/>
                <w:szCs w:val="20"/>
              </w:rPr>
              <w:t>contrato</w:t>
            </w:r>
            <w:proofErr w:type="gramEnd"/>
            <w:r>
              <w:rPr>
                <w:rFonts w:ascii="Palatino Linotype" w:eastAsia="Palatino Linotype" w:hAnsi="Palatino Linotype" w:cs="Palatino Linotype"/>
                <w:sz w:val="20"/>
                <w:szCs w:val="20"/>
              </w:rPr>
              <w:t xml:space="preserve"> pero no es legible</w:t>
            </w:r>
          </w:p>
        </w:tc>
        <w:tc>
          <w:tcPr>
            <w:tcW w:w="2455" w:type="dxa"/>
          </w:tcPr>
          <w:p w14:paraId="15CBA8CC"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Solicito copia del contrato para el curso de sistema de comando de incidentes; cual fue el costo total de dicho curso. Mencione y justifique las funciones y atribuciones que faculten a la </w:t>
            </w:r>
            <w:proofErr w:type="gramStart"/>
            <w:r>
              <w:rPr>
                <w:rFonts w:ascii="Palatino Linotype" w:eastAsia="Palatino Linotype" w:hAnsi="Palatino Linotype" w:cs="Palatino Linotype"/>
                <w:i/>
                <w:sz w:val="20"/>
                <w:szCs w:val="20"/>
              </w:rPr>
              <w:t>Directora</w:t>
            </w:r>
            <w:proofErr w:type="gramEnd"/>
            <w:r>
              <w:rPr>
                <w:rFonts w:ascii="Palatino Linotype" w:eastAsia="Palatino Linotype" w:hAnsi="Palatino Linotype" w:cs="Palatino Linotype"/>
                <w:i/>
                <w:sz w:val="20"/>
                <w:szCs w:val="20"/>
              </w:rPr>
              <w:t xml:space="preserve"> de Administración y Finanzas para celebrar el contrato administrativo de prestación de servicios, así como la validación o autorización del Titular de la Dependencia para tal efecto; así mismo, requiero que dicho contrato tenga mejor visibilidad (mayor calidad de escaneo) ya que no se puede leer para deducir posibles actos de corrupción.”</w:t>
            </w:r>
          </w:p>
        </w:tc>
        <w:tc>
          <w:tcPr>
            <w:tcW w:w="1984" w:type="dxa"/>
          </w:tcPr>
          <w:p w14:paraId="15CBA8CD"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adjuntó de nuevo el contrato de forma legible. </w:t>
            </w:r>
          </w:p>
        </w:tc>
        <w:tc>
          <w:tcPr>
            <w:tcW w:w="2268" w:type="dxa"/>
          </w:tcPr>
          <w:p w14:paraId="15CBA8CE"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puso a la vista el contrato por contener información confidencial entre el que se advierte el CURP del representante legal por lo que no se colma ese punto de la solicitud.</w:t>
            </w:r>
          </w:p>
          <w:p w14:paraId="15CBA8CF" w14:textId="77777777" w:rsidR="009D29A3" w:rsidRDefault="009D29A3">
            <w:pPr>
              <w:ind w:right="49"/>
              <w:jc w:val="both"/>
              <w:rPr>
                <w:rFonts w:ascii="Palatino Linotype" w:eastAsia="Palatino Linotype" w:hAnsi="Palatino Linotype" w:cs="Palatino Linotype"/>
                <w:sz w:val="20"/>
                <w:szCs w:val="20"/>
              </w:rPr>
            </w:pPr>
          </w:p>
          <w:p w14:paraId="15CBA8D0"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actos consentidos respecto al costo. </w:t>
            </w:r>
          </w:p>
          <w:p w14:paraId="15CBA8D1" w14:textId="77777777" w:rsidR="009D29A3" w:rsidRDefault="009D29A3">
            <w:pPr>
              <w:ind w:right="49"/>
              <w:jc w:val="both"/>
              <w:rPr>
                <w:rFonts w:ascii="Palatino Linotype" w:eastAsia="Palatino Linotype" w:hAnsi="Palatino Linotype" w:cs="Palatino Linotype"/>
                <w:sz w:val="20"/>
                <w:szCs w:val="20"/>
              </w:rPr>
            </w:pPr>
          </w:p>
          <w:p w14:paraId="15CBA8D2"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 xml:space="preserve">) que refieren: </w:t>
            </w:r>
          </w:p>
          <w:p w14:paraId="15CBA8D3" w14:textId="77777777" w:rsidR="009D29A3" w:rsidRDefault="009D29A3">
            <w:pPr>
              <w:ind w:right="49"/>
              <w:jc w:val="both"/>
              <w:rPr>
                <w:rFonts w:ascii="Palatino Linotype" w:eastAsia="Palatino Linotype" w:hAnsi="Palatino Linotype" w:cs="Palatino Linotype"/>
                <w:sz w:val="20"/>
                <w:szCs w:val="20"/>
              </w:rPr>
            </w:pPr>
          </w:p>
          <w:p w14:paraId="15CBA8D4"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“…Mencione y justifique las funciones y atribuciones que faculten a la </w:t>
            </w:r>
            <w:proofErr w:type="gramStart"/>
            <w:r>
              <w:rPr>
                <w:rFonts w:ascii="Palatino Linotype" w:eastAsia="Palatino Linotype" w:hAnsi="Palatino Linotype" w:cs="Palatino Linotype"/>
                <w:i/>
                <w:sz w:val="20"/>
                <w:szCs w:val="20"/>
              </w:rPr>
              <w:t>Directora</w:t>
            </w:r>
            <w:proofErr w:type="gramEnd"/>
            <w:r>
              <w:rPr>
                <w:rFonts w:ascii="Palatino Linotype" w:eastAsia="Palatino Linotype" w:hAnsi="Palatino Linotype" w:cs="Palatino Linotype"/>
                <w:i/>
                <w:sz w:val="20"/>
                <w:szCs w:val="20"/>
              </w:rPr>
              <w:t xml:space="preserve"> de </w:t>
            </w:r>
            <w:r>
              <w:rPr>
                <w:rFonts w:ascii="Palatino Linotype" w:eastAsia="Palatino Linotype" w:hAnsi="Palatino Linotype" w:cs="Palatino Linotype"/>
                <w:i/>
                <w:sz w:val="20"/>
                <w:szCs w:val="20"/>
              </w:rPr>
              <w:lastRenderedPageBreak/>
              <w:t>Administración y Finanzas para celebrar el contrato administrativo de prestación de servicios, así como la validación o autorización del Titular de la Dependencia para tal efecto…”</w:t>
            </w:r>
          </w:p>
        </w:tc>
      </w:tr>
      <w:tr w:rsidR="009D29A3" w14:paraId="15CBA8DD" w14:textId="77777777">
        <w:tc>
          <w:tcPr>
            <w:tcW w:w="407" w:type="dxa"/>
          </w:tcPr>
          <w:p w14:paraId="15CBA8D6"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2</w:t>
            </w:r>
          </w:p>
        </w:tc>
        <w:tc>
          <w:tcPr>
            <w:tcW w:w="1816" w:type="dxa"/>
          </w:tcPr>
          <w:p w14:paraId="15CBA8D7"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llevó a cabo a través de un procedimiento de contratación de servicio en su modalidad de invitación Restringida Presencial, Número PB-lRP-008-2021; donde se giraron oficios de invitaciones a tres empresas, de las cuales en el acto de apertura se presentó la empresa EVOLUCIONA 73, S. C., en la cual se evalúa su propuesta técnica y económica, conforme a las Bases de la Licitación, resultando viable su propuesta por el haber garantizado en todo momento el ofrecimiento de las mejores </w:t>
            </w:r>
            <w:r>
              <w:rPr>
                <w:rFonts w:ascii="Palatino Linotype" w:eastAsia="Palatino Linotype" w:hAnsi="Palatino Linotype" w:cs="Palatino Linotype"/>
                <w:sz w:val="20"/>
                <w:szCs w:val="20"/>
              </w:rPr>
              <w:lastRenderedPageBreak/>
              <w:t>condiciones en cuanto a precio, calidad, financiamiento, oportunidad y demás circunstancias pertinentes.</w:t>
            </w:r>
          </w:p>
        </w:tc>
        <w:tc>
          <w:tcPr>
            <w:tcW w:w="2455" w:type="dxa"/>
          </w:tcPr>
          <w:p w14:paraId="15CBA8D8"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 xml:space="preserve">¿? aclare como fue el proceso por el que se determinó contratar a la empresa que otorgó el curso en mención; Respecto a la pregunta por medio de la cual se solicita aclare cómo fue el proceso por el que se determinó contratar a la empresa que otorgó el curso; queda claro que se realizó a través de un procedimiento de contratación de servicio en su modalidad de invitación Restringida Presencial, Número PB-lRP-008-2021; sin embargo, le solicito evidencia de los Oficios invitación a las tres empresas que menciona en su respuesta; así como las evaluaciones respecto a las propuestas técnicas y económicas de cada una de ellas y señale los precios que cada empresa ofertaba; y con esas evidencias, resalte en cada una de ellas las supuestas las mejores condiciones en cuanto a precio, calidad, financiamiento, </w:t>
            </w:r>
            <w:r>
              <w:rPr>
                <w:rFonts w:ascii="Palatino Linotype" w:eastAsia="Palatino Linotype" w:hAnsi="Palatino Linotype" w:cs="Palatino Linotype"/>
                <w:i/>
                <w:sz w:val="20"/>
                <w:szCs w:val="20"/>
              </w:rPr>
              <w:lastRenderedPageBreak/>
              <w:t>oportunidad y demás circunstancias pertinentes señaladas en su respuesta (requiero el comparativo de las tres empresas mencionadas). </w:t>
            </w:r>
          </w:p>
        </w:tc>
        <w:tc>
          <w:tcPr>
            <w:tcW w:w="1984" w:type="dxa"/>
          </w:tcPr>
          <w:p w14:paraId="15CBA8D9"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Se entregaron oficios de invitación a las empresas que participaron en el estudio de mercado; asimismo, se envía el estudio de mercado, un cuadro comparativo y la evaluación técnica y económica de propuestas.</w:t>
            </w:r>
          </w:p>
        </w:tc>
        <w:tc>
          <w:tcPr>
            <w:tcW w:w="2268" w:type="dxa"/>
          </w:tcPr>
          <w:p w14:paraId="15CBA8DA"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 que el Sujeto Obligado entregó respuesta a la solicitud y refirió el proceso que se siguió, sin embargo, a través de informe justificado remitió la invitación a las empresas, el estudio de mercado y un cuadro comparativo, por lo que, se tiene por colmado ese punto de la solicitud. </w:t>
            </w:r>
          </w:p>
          <w:p w14:paraId="15CBA8DB" w14:textId="77777777" w:rsidR="009D29A3" w:rsidRDefault="009D29A3">
            <w:pPr>
              <w:ind w:right="49"/>
              <w:jc w:val="both"/>
              <w:rPr>
                <w:rFonts w:ascii="Palatino Linotype" w:eastAsia="Palatino Linotype" w:hAnsi="Palatino Linotype" w:cs="Palatino Linotype"/>
                <w:sz w:val="20"/>
                <w:szCs w:val="20"/>
              </w:rPr>
            </w:pPr>
          </w:p>
          <w:p w14:paraId="15CBA8DC"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Ahora bien, se advierte que los motivos de inconformidad son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w:t>
            </w:r>
          </w:p>
        </w:tc>
      </w:tr>
      <w:tr w:rsidR="009D29A3" w14:paraId="15CBA8ED" w14:textId="77777777">
        <w:tc>
          <w:tcPr>
            <w:tcW w:w="407" w:type="dxa"/>
          </w:tcPr>
          <w:p w14:paraId="15CBA8DE"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w:t>
            </w:r>
          </w:p>
        </w:tc>
        <w:tc>
          <w:tcPr>
            <w:tcW w:w="1816" w:type="dxa"/>
          </w:tcPr>
          <w:p w14:paraId="15CBA8DF"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anexó copia de la requisición de compra con el sello de suficiencia presupuestal con datos del programa y partida de gasto y tres comprobantes de pago.</w:t>
            </w:r>
          </w:p>
        </w:tc>
        <w:tc>
          <w:tcPr>
            <w:tcW w:w="2455" w:type="dxa"/>
          </w:tcPr>
          <w:p w14:paraId="15CBA8E0"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 ¿de dónde lo presupuestaron? Respecto al cuestionamiento ¿de dónde lo presupuestaron? (refiriéndose al curso de sistema de comando de incidentes); mediante el cual remite evidencia de la requisición de compra, misma que señala que los Recursos provienen de Gasto Corriente 2021 del Programa Prevención y Combate de Incendios Forestales; solicito específique y aclare el nombre a que refieren el No. de Cuenta 3300 así como la Subcuenta 3341; solicito las especificaciones anexas (no se anexaron) descritas en el apartado “Descripción” de dicha requisición; mencione los indicadores de desempeño utilizados y/o evaluados durante la Primer etapa requiero evidencia del análisis entregada a PROBOSQUE por parte de la consultora. Requiero el formato con el que se evidencia el cumplimiento de la prestación del </w:t>
            </w:r>
            <w:r>
              <w:rPr>
                <w:rFonts w:ascii="Palatino Linotype" w:eastAsia="Palatino Linotype" w:hAnsi="Palatino Linotype" w:cs="Palatino Linotype"/>
                <w:i/>
                <w:sz w:val="20"/>
                <w:szCs w:val="20"/>
              </w:rPr>
              <w:lastRenderedPageBreak/>
              <w:t>servicio, así como el oficio o documentación soporte que lo acredite; requiero la garantía evidencia del cumplimiento entregada en tiempo y forma por parte del prestador de servicios a la contratante, o en su caso la evidencia documental de la excepción por parte de la contratante respecto a la garantía de cumplimiento del contrato…”</w:t>
            </w:r>
          </w:p>
        </w:tc>
        <w:tc>
          <w:tcPr>
            <w:tcW w:w="1984" w:type="dxa"/>
          </w:tcPr>
          <w:p w14:paraId="15CBA8E1"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Se anexó del Manual Único de Contabilidad Gubernamental, el clasificador por objeto de gasto en el que se advierte el número de cuenta 3300 y subcuenta 3341:</w:t>
            </w:r>
          </w:p>
          <w:p w14:paraId="15CBA8E2" w14:textId="77777777" w:rsidR="009D29A3" w:rsidRDefault="009D29A3">
            <w:pPr>
              <w:ind w:right="49"/>
              <w:jc w:val="both"/>
              <w:rPr>
                <w:rFonts w:ascii="Palatino Linotype" w:eastAsia="Palatino Linotype" w:hAnsi="Palatino Linotype" w:cs="Palatino Linotype"/>
                <w:sz w:val="20"/>
                <w:szCs w:val="20"/>
              </w:rPr>
            </w:pPr>
          </w:p>
          <w:p w14:paraId="15CBA8E3"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33OO SERVICIOS PROFESIONALES. CIENTIFICOS, TÉCNICOS Y OTROS SERVICIOS.</w:t>
            </w:r>
          </w:p>
          <w:p w14:paraId="15CBA8E4" w14:textId="77777777" w:rsidR="009D29A3" w:rsidRDefault="00A82A5E">
            <w:pPr>
              <w:ind w:right="49"/>
              <w:jc w:val="both"/>
              <w:rPr>
                <w:rFonts w:ascii="Palatino Linotype" w:eastAsia="Palatino Linotype" w:hAnsi="Palatino Linotype" w:cs="Palatino Linotype"/>
                <w:sz w:val="20"/>
                <w:szCs w:val="20"/>
              </w:rPr>
            </w:pPr>
            <w:proofErr w:type="gramStart"/>
            <w:r>
              <w:rPr>
                <w:rFonts w:ascii="Palatino Linotype" w:eastAsia="Palatino Linotype" w:hAnsi="Palatino Linotype" w:cs="Palatino Linotype"/>
                <w:sz w:val="20"/>
                <w:szCs w:val="20"/>
              </w:rPr>
              <w:t>33¿</w:t>
            </w:r>
            <w:proofErr w:type="gramEnd"/>
            <w:r>
              <w:rPr>
                <w:rFonts w:ascii="Palatino Linotype" w:eastAsia="Palatino Linotype" w:hAnsi="Palatino Linotype" w:cs="Palatino Linotype"/>
                <w:sz w:val="20"/>
                <w:szCs w:val="20"/>
              </w:rPr>
              <w:t xml:space="preserve">l Capacitación. Asignaciones destinadas a cubre el costo de los servicios profesionales por concepto de preparación e impartición de cursos de capacitación, actualización y formación académica de los servidores públicos en territorio estatal, nacional e </w:t>
            </w:r>
            <w:r>
              <w:rPr>
                <w:rFonts w:ascii="Palatino Linotype" w:eastAsia="Palatino Linotype" w:hAnsi="Palatino Linotype" w:cs="Palatino Linotype"/>
                <w:sz w:val="20"/>
                <w:szCs w:val="20"/>
              </w:rPr>
              <w:lastRenderedPageBreak/>
              <w:t>internacional incluye el pago de inscripciones y colegiaturas.</w:t>
            </w:r>
          </w:p>
          <w:p w14:paraId="15CBA8E5" w14:textId="77777777" w:rsidR="009D29A3" w:rsidRDefault="009D29A3">
            <w:pPr>
              <w:ind w:right="49"/>
              <w:jc w:val="both"/>
              <w:rPr>
                <w:rFonts w:ascii="Palatino Linotype" w:eastAsia="Palatino Linotype" w:hAnsi="Palatino Linotype" w:cs="Palatino Linotype"/>
                <w:sz w:val="20"/>
                <w:szCs w:val="20"/>
              </w:rPr>
            </w:pPr>
          </w:p>
        </w:tc>
        <w:tc>
          <w:tcPr>
            <w:tcW w:w="2268" w:type="dxa"/>
          </w:tcPr>
          <w:p w14:paraId="15CBA8E6"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Del motivo de inconformidad sobre el concepto de la cuenta y subcuenta, el Sujeto Obligado entregó el documento donde se advierte a que se refiere cada uno, por lo que se tiene por atendido ese punto. </w:t>
            </w:r>
          </w:p>
          <w:p w14:paraId="15CBA8E7" w14:textId="77777777" w:rsidR="009D29A3" w:rsidRDefault="009D29A3">
            <w:pPr>
              <w:ind w:right="49"/>
              <w:jc w:val="both"/>
              <w:rPr>
                <w:rFonts w:ascii="Palatino Linotype" w:eastAsia="Palatino Linotype" w:hAnsi="Palatino Linotype" w:cs="Palatino Linotype"/>
                <w:sz w:val="20"/>
                <w:szCs w:val="20"/>
              </w:rPr>
            </w:pPr>
          </w:p>
          <w:p w14:paraId="15CBA8E8"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advierten actos consentidos toda vez que no se inconformó por la información entregada en respuesta.</w:t>
            </w:r>
          </w:p>
          <w:p w14:paraId="15CBA8E9" w14:textId="77777777" w:rsidR="009D29A3" w:rsidRDefault="009D29A3">
            <w:pPr>
              <w:ind w:right="49"/>
              <w:jc w:val="both"/>
              <w:rPr>
                <w:rFonts w:ascii="Palatino Linotype" w:eastAsia="Palatino Linotype" w:hAnsi="Palatino Linotype" w:cs="Palatino Linotype"/>
                <w:sz w:val="20"/>
                <w:szCs w:val="20"/>
              </w:rPr>
            </w:pPr>
          </w:p>
          <w:p w14:paraId="15CBA8EA"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advierten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 respecto a los siguiente:</w:t>
            </w:r>
          </w:p>
          <w:p w14:paraId="15CBA8EB" w14:textId="77777777" w:rsidR="009D29A3" w:rsidRDefault="009D29A3">
            <w:pPr>
              <w:ind w:right="49"/>
              <w:jc w:val="both"/>
              <w:rPr>
                <w:rFonts w:ascii="Palatino Linotype" w:eastAsia="Palatino Linotype" w:hAnsi="Palatino Linotype" w:cs="Palatino Linotype"/>
                <w:sz w:val="20"/>
                <w:szCs w:val="20"/>
              </w:rPr>
            </w:pPr>
          </w:p>
          <w:p w14:paraId="15CBA8EC"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solicito las especificaciones anexas (no se anexaron) descritas en el apartado “Descripción” de dicha requisición; mencione los indicadores de desempeño utilizados y/o evaluados durante la Primer etapa requiero </w:t>
            </w:r>
            <w:r>
              <w:rPr>
                <w:rFonts w:ascii="Palatino Linotype" w:eastAsia="Palatino Linotype" w:hAnsi="Palatino Linotype" w:cs="Palatino Linotype"/>
                <w:i/>
                <w:sz w:val="20"/>
                <w:szCs w:val="20"/>
              </w:rPr>
              <w:lastRenderedPageBreak/>
              <w:t>evidencia del análisis entregada a PROBOSQUE por parte de la consultora. Requiero el formato con el que se evidencia el cumplimiento de la prestación del servicio, así como el oficio o documentación soporte que lo acredite; requiero la garantía evidencia del cumplimiento entregada en tiempo y forma por parte del prestador de servicios a la contratante, o en su caso la evidencia documental de la excepción por parte de la contratante respecto a la garantía de cumplimiento del contrato…”</w:t>
            </w:r>
          </w:p>
        </w:tc>
      </w:tr>
      <w:tr w:rsidR="009D29A3" w14:paraId="15CBA8F7" w14:textId="77777777">
        <w:tc>
          <w:tcPr>
            <w:tcW w:w="407" w:type="dxa"/>
          </w:tcPr>
          <w:p w14:paraId="15CBA8EE"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4</w:t>
            </w:r>
          </w:p>
        </w:tc>
        <w:tc>
          <w:tcPr>
            <w:tcW w:w="1816" w:type="dxa"/>
          </w:tcPr>
          <w:p w14:paraId="15CBA8EF"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integraron 3 equipos regionales del Sistema de Comando de incidentes (se anexó tabla); se realizaron 3 prácticas o fin de implementar los mecanismos en eventos de incendios, llevando o cobo los </w:t>
            </w:r>
            <w:proofErr w:type="gramStart"/>
            <w:r>
              <w:rPr>
                <w:rFonts w:ascii="Palatino Linotype" w:eastAsia="Palatino Linotype" w:hAnsi="Palatino Linotype" w:cs="Palatino Linotype"/>
                <w:sz w:val="20"/>
                <w:szCs w:val="20"/>
              </w:rPr>
              <w:t>capacitaciones respectivos</w:t>
            </w:r>
            <w:proofErr w:type="gramEnd"/>
            <w:r>
              <w:rPr>
                <w:rFonts w:ascii="Palatino Linotype" w:eastAsia="Palatino Linotype" w:hAnsi="Palatino Linotype" w:cs="Palatino Linotype"/>
                <w:sz w:val="20"/>
                <w:szCs w:val="20"/>
              </w:rPr>
              <w:t>.</w:t>
            </w:r>
          </w:p>
          <w:p w14:paraId="15CBA8F0"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Estos equipos fueron formados, </w:t>
            </w:r>
            <w:r>
              <w:rPr>
                <w:rFonts w:ascii="Palatino Linotype" w:eastAsia="Palatino Linotype" w:hAnsi="Palatino Linotype" w:cs="Palatino Linotype"/>
                <w:sz w:val="20"/>
                <w:szCs w:val="20"/>
              </w:rPr>
              <w:lastRenderedPageBreak/>
              <w:t>después de realizado un análisis q lo estructuro organizacional - formol de PROBOSQUE, se propuso o los mondos medios, superiores y personal técnico operativo la conveniencia de establecer los Equipos de Manejo de incidentes institucionales tanto con personal de incendios forestales como con el personal de otras áreas operativas y administrativas, cuyo conocimiento, experiencia y formación profesional representaba una oportunidad para desempeñar posiciones en las estructuras organizacionales del Sistema de Comando de Incidentes.</w:t>
            </w:r>
          </w:p>
          <w:p w14:paraId="15CBA8F1" w14:textId="77777777" w:rsidR="009D29A3" w:rsidRDefault="009D29A3">
            <w:pPr>
              <w:ind w:right="49"/>
              <w:jc w:val="both"/>
              <w:rPr>
                <w:rFonts w:ascii="Palatino Linotype" w:eastAsia="Palatino Linotype" w:hAnsi="Palatino Linotype" w:cs="Palatino Linotype"/>
                <w:sz w:val="20"/>
                <w:szCs w:val="20"/>
              </w:rPr>
            </w:pPr>
          </w:p>
        </w:tc>
        <w:tc>
          <w:tcPr>
            <w:tcW w:w="2455" w:type="dxa"/>
          </w:tcPr>
          <w:p w14:paraId="15CBA8F2"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 xml:space="preserve">“¿? ¿Que se ha hecho a partir de que el personal de </w:t>
            </w:r>
            <w:proofErr w:type="spellStart"/>
            <w:r>
              <w:rPr>
                <w:rFonts w:ascii="Palatino Linotype" w:eastAsia="Palatino Linotype" w:hAnsi="Palatino Linotype" w:cs="Palatino Linotype"/>
                <w:i/>
                <w:sz w:val="20"/>
                <w:szCs w:val="20"/>
              </w:rPr>
              <w:t>probosque</w:t>
            </w:r>
            <w:proofErr w:type="spellEnd"/>
            <w:r>
              <w:rPr>
                <w:rFonts w:ascii="Palatino Linotype" w:eastAsia="Palatino Linotype" w:hAnsi="Palatino Linotype" w:cs="Palatino Linotype"/>
                <w:i/>
                <w:sz w:val="20"/>
                <w:szCs w:val="20"/>
              </w:rPr>
              <w:t xml:space="preserve"> recibió el curso mencionado? Con su respuesta se entiende que, por la contratación de un curso de 11 millones 690 mil pesos, se integraron únicamente 3 equipos regionales, mismos que participaron en 3 practicas; lo cual se considera un monto excesivamente elevado para realizar tan solo 3 reuniones. Por lo que, de acuerdo al Contrato Administrativo de Prestación de Servicios adjunto, requiero evidencia </w:t>
            </w:r>
            <w:r>
              <w:rPr>
                <w:rFonts w:ascii="Palatino Linotype" w:eastAsia="Palatino Linotype" w:hAnsi="Palatino Linotype" w:cs="Palatino Linotype"/>
                <w:i/>
                <w:sz w:val="20"/>
                <w:szCs w:val="20"/>
              </w:rPr>
              <w:lastRenderedPageBreak/>
              <w:t xml:space="preserve">documental de cada uno de los entregables que a continuación se mencionan, así como el soporte de que cada uno de ellos haya sido entregado en tiempo y forma por el prestador de servicios para emitirle los pagos correspondientes de conformidad con lo establecido en los anexos del contrato administrativo anteriormente referido: Entregable 1.1 Reporte técnico de vacíos jurídicos y propuesta enunciativa para el fortalecimiento de la estructura legal del SCI en </w:t>
            </w:r>
            <w:proofErr w:type="spellStart"/>
            <w:r>
              <w:rPr>
                <w:rFonts w:ascii="Palatino Linotype" w:eastAsia="Palatino Linotype" w:hAnsi="Palatino Linotype" w:cs="Palatino Linotype"/>
                <w:i/>
                <w:sz w:val="20"/>
                <w:szCs w:val="20"/>
              </w:rPr>
              <w:t>probosque</w:t>
            </w:r>
            <w:proofErr w:type="spellEnd"/>
            <w:r>
              <w:rPr>
                <w:rFonts w:ascii="Palatino Linotype" w:eastAsia="Palatino Linotype" w:hAnsi="Palatino Linotype" w:cs="Palatino Linotype"/>
                <w:i/>
                <w:sz w:val="20"/>
                <w:szCs w:val="20"/>
              </w:rPr>
              <w:t xml:space="preserve">; Entregable 1.2 Propuesta de estructura dual de PROBOSQUE con base en el Sistema de Comando de Incidentes, la cual permitirá utilizar recursos de otras áreas diferentes a la de incendios forestales para estabilizar emergencias por incendios forestales en el ámbito territorial del estado de México; Entregable 1.3. Propuesta de manual de protocolos y procedimientos del Sistema de Comando de Incidentes y documento de niveles de activación de incendios y potencial de recursos requerido; Entregable 2.1 Plan de Acción relacionado con la Línea Base; </w:t>
            </w:r>
            <w:r>
              <w:rPr>
                <w:rFonts w:ascii="Palatino Linotype" w:eastAsia="Palatino Linotype" w:hAnsi="Palatino Linotype" w:cs="Palatino Linotype"/>
                <w:i/>
                <w:sz w:val="20"/>
                <w:szCs w:val="20"/>
              </w:rPr>
              <w:lastRenderedPageBreak/>
              <w:t xml:space="preserve">Entregable 4.1 Plan de capacitación; Entregable 4.2 Aplicación de los recursos: se refiere a memoria fotográfica y listas de asistencia de cada curso; Entregable 4.3 Constancias de la participación a los cursos de todo el personal involucrado en los mismos; Entregable 4.4 Reporte técnico de desarrollo de capacidades al finalizar la segunda etapa; Entregable 5.1 Realización de tres simulacros y activación del personal operativo, táctico y estratégico; Entregable5.2 Reporte técnico de los resultados de 3 incidentes simulados; Entregable 6 Reporte Técnico Final de Consultoría; ya que, para dicho la contratación de dicho Curso se utilizó recurso público y los entregables solicitados, reflejarán quizá más provecho que lo realizado en 3 </w:t>
            </w:r>
            <w:proofErr w:type="spellStart"/>
            <w:r>
              <w:rPr>
                <w:rFonts w:ascii="Palatino Linotype" w:eastAsia="Palatino Linotype" w:hAnsi="Palatino Linotype" w:cs="Palatino Linotype"/>
                <w:i/>
                <w:sz w:val="20"/>
                <w:szCs w:val="20"/>
              </w:rPr>
              <w:t>practicas</w:t>
            </w:r>
            <w:proofErr w:type="spellEnd"/>
            <w:r>
              <w:rPr>
                <w:rFonts w:ascii="Palatino Linotype" w:eastAsia="Palatino Linotype" w:hAnsi="Palatino Linotype" w:cs="Palatino Linotype"/>
                <w:i/>
                <w:sz w:val="20"/>
                <w:szCs w:val="20"/>
              </w:rPr>
              <w:t xml:space="preserve"> y así se pretende aclarar el manejo de la información y del recurso al interior del organismo…”</w:t>
            </w:r>
          </w:p>
        </w:tc>
        <w:tc>
          <w:tcPr>
            <w:tcW w:w="1984" w:type="dxa"/>
          </w:tcPr>
          <w:p w14:paraId="15CBA8F3"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La Dirección de Protección Forestal, respondió cabalmente a los cuestionamientos realzados por el solicitante, anexando cuadros informativos y gráficos, por lo que resulta evidente que el recurrente, a través de este recurso de revisión, pretende requerir información adicional.</w:t>
            </w:r>
          </w:p>
        </w:tc>
        <w:tc>
          <w:tcPr>
            <w:tcW w:w="2268" w:type="dxa"/>
          </w:tcPr>
          <w:p w14:paraId="15CBA8F4"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 Se advierten actos consentidos toda vez que no se inconformó por la información entregada en respuesta.</w:t>
            </w:r>
          </w:p>
          <w:p w14:paraId="15CBA8F5" w14:textId="77777777" w:rsidR="009D29A3" w:rsidRDefault="009D29A3">
            <w:pPr>
              <w:ind w:right="49"/>
              <w:jc w:val="both"/>
              <w:rPr>
                <w:rFonts w:ascii="Palatino Linotype" w:eastAsia="Palatino Linotype" w:hAnsi="Palatino Linotype" w:cs="Palatino Linotype"/>
                <w:sz w:val="20"/>
                <w:szCs w:val="20"/>
              </w:rPr>
            </w:pPr>
          </w:p>
          <w:p w14:paraId="15CBA8F6"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 que los motivos de inconformidad se refieren a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 por lo que se tiene por atendido ese punto de la solicitud.</w:t>
            </w:r>
          </w:p>
        </w:tc>
      </w:tr>
      <w:tr w:rsidR="009D29A3" w14:paraId="15CBA900" w14:textId="77777777">
        <w:tc>
          <w:tcPr>
            <w:tcW w:w="407" w:type="dxa"/>
          </w:tcPr>
          <w:p w14:paraId="15CBA8F8"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5</w:t>
            </w:r>
          </w:p>
        </w:tc>
        <w:tc>
          <w:tcPr>
            <w:tcW w:w="1816" w:type="dxa"/>
          </w:tcPr>
          <w:p w14:paraId="15CBA8F9" w14:textId="77777777" w:rsidR="009D29A3" w:rsidRDefault="009D29A3">
            <w:pPr>
              <w:ind w:right="49"/>
              <w:jc w:val="both"/>
              <w:rPr>
                <w:rFonts w:ascii="Palatino Linotype" w:eastAsia="Palatino Linotype" w:hAnsi="Palatino Linotype" w:cs="Palatino Linotype"/>
                <w:sz w:val="20"/>
                <w:szCs w:val="20"/>
              </w:rPr>
            </w:pPr>
          </w:p>
          <w:p w14:paraId="15CBA8FA"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combatientes de incendios adquirieron los conocimientos estratégicos y prácticos poro </w:t>
            </w:r>
            <w:r>
              <w:rPr>
                <w:rFonts w:ascii="Palatino Linotype" w:eastAsia="Palatino Linotype" w:hAnsi="Palatino Linotype" w:cs="Palatino Linotype"/>
                <w:sz w:val="20"/>
                <w:szCs w:val="20"/>
              </w:rPr>
              <w:lastRenderedPageBreak/>
              <w:t xml:space="preserve">responder de manera más rápida y eficaz en el combate de incendios, así como se llevaron o </w:t>
            </w:r>
            <w:proofErr w:type="gramStart"/>
            <w:r>
              <w:rPr>
                <w:rFonts w:ascii="Palatino Linotype" w:eastAsia="Palatino Linotype" w:hAnsi="Palatino Linotype" w:cs="Palatino Linotype"/>
                <w:sz w:val="20"/>
                <w:szCs w:val="20"/>
              </w:rPr>
              <w:t>cobo medidos</w:t>
            </w:r>
            <w:proofErr w:type="gramEnd"/>
            <w:r>
              <w:rPr>
                <w:rFonts w:ascii="Palatino Linotype" w:eastAsia="Palatino Linotype" w:hAnsi="Palatino Linotype" w:cs="Palatino Linotype"/>
                <w:sz w:val="20"/>
                <w:szCs w:val="20"/>
              </w:rPr>
              <w:t xml:space="preserve"> preventivos poro disminuir los siniestros en eso materia; con el objetivo de lograr una mejor conservación de los Bosques del Estado de México. Se anexó tabla como evidencia del decremento en la cantidad de incendios desde la fecha en que se tomó en comparación con otros años.</w:t>
            </w:r>
          </w:p>
        </w:tc>
        <w:tc>
          <w:tcPr>
            <w:tcW w:w="2455" w:type="dxa"/>
          </w:tcPr>
          <w:p w14:paraId="15CBA8FB"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 xml:space="preserve">“¿? </w:t>
            </w:r>
            <w:proofErr w:type="gramStart"/>
            <w:r>
              <w:rPr>
                <w:rFonts w:ascii="Palatino Linotype" w:eastAsia="Palatino Linotype" w:hAnsi="Palatino Linotype" w:cs="Palatino Linotype"/>
                <w:i/>
                <w:sz w:val="20"/>
                <w:szCs w:val="20"/>
              </w:rPr>
              <w:t xml:space="preserve">¿ </w:t>
            </w:r>
            <w:proofErr w:type="spellStart"/>
            <w:r>
              <w:rPr>
                <w:rFonts w:ascii="Palatino Linotype" w:eastAsia="Palatino Linotype" w:hAnsi="Palatino Linotype" w:cs="Palatino Linotype"/>
                <w:i/>
                <w:sz w:val="20"/>
                <w:szCs w:val="20"/>
              </w:rPr>
              <w:t>que</w:t>
            </w:r>
            <w:proofErr w:type="spellEnd"/>
            <w:proofErr w:type="gramEnd"/>
            <w:r>
              <w:rPr>
                <w:rFonts w:ascii="Palatino Linotype" w:eastAsia="Palatino Linotype" w:hAnsi="Palatino Linotype" w:cs="Palatino Linotype"/>
                <w:i/>
                <w:sz w:val="20"/>
                <w:szCs w:val="20"/>
              </w:rPr>
              <w:t xml:space="preserve"> beneficios para la institución </w:t>
            </w:r>
            <w:proofErr w:type="spellStart"/>
            <w:r>
              <w:rPr>
                <w:rFonts w:ascii="Palatino Linotype" w:eastAsia="Palatino Linotype" w:hAnsi="Palatino Linotype" w:cs="Palatino Linotype"/>
                <w:i/>
                <w:sz w:val="20"/>
                <w:szCs w:val="20"/>
              </w:rPr>
              <w:t>a</w:t>
            </w:r>
            <w:proofErr w:type="spellEnd"/>
            <w:r>
              <w:rPr>
                <w:rFonts w:ascii="Palatino Linotype" w:eastAsia="Palatino Linotype" w:hAnsi="Palatino Linotype" w:cs="Palatino Linotype"/>
                <w:i/>
                <w:sz w:val="20"/>
                <w:szCs w:val="20"/>
              </w:rPr>
              <w:t xml:space="preserve"> traído que justifique el costo del mismo? Mencione y evidencie cuáles son los conocimientos estratégicos y prácticos obtenidos con </w:t>
            </w:r>
            <w:r>
              <w:rPr>
                <w:rFonts w:ascii="Palatino Linotype" w:eastAsia="Palatino Linotype" w:hAnsi="Palatino Linotype" w:cs="Palatino Linotype"/>
                <w:i/>
                <w:sz w:val="20"/>
                <w:szCs w:val="20"/>
              </w:rPr>
              <w:lastRenderedPageBreak/>
              <w:t xml:space="preserve">11 millones de pesos que permiten atender “más rápido y eficaz” el combate y prevención de incendios; requiero evidencia documental que soporte dicha respuesta, es decir, requiero un documento validado por el área responsable donde se visualicen mejoras en dichos parámetros o indicadores (tiempos respuesta, eficacia, </w:t>
            </w:r>
            <w:proofErr w:type="spellStart"/>
            <w:r>
              <w:rPr>
                <w:rFonts w:ascii="Palatino Linotype" w:eastAsia="Palatino Linotype" w:hAnsi="Palatino Linotype" w:cs="Palatino Linotype"/>
                <w:i/>
                <w:sz w:val="20"/>
                <w:szCs w:val="20"/>
              </w:rPr>
              <w:t>etc</w:t>
            </w:r>
            <w:proofErr w:type="spellEnd"/>
            <w:r>
              <w:rPr>
                <w:rFonts w:ascii="Palatino Linotype" w:eastAsia="Palatino Linotype" w:hAnsi="Palatino Linotype" w:cs="Palatino Linotype"/>
                <w:i/>
                <w:sz w:val="20"/>
                <w:szCs w:val="20"/>
              </w:rPr>
              <w:t>).”</w:t>
            </w:r>
          </w:p>
        </w:tc>
        <w:tc>
          <w:tcPr>
            <w:tcW w:w="1984" w:type="dxa"/>
          </w:tcPr>
          <w:p w14:paraId="15CBA8FC"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La Dirección de Protección Forestal, respondió cabalmente a los cuestionamientos realzados por el solicitante, </w:t>
            </w:r>
            <w:r>
              <w:rPr>
                <w:rFonts w:ascii="Palatino Linotype" w:eastAsia="Palatino Linotype" w:hAnsi="Palatino Linotype" w:cs="Palatino Linotype"/>
                <w:sz w:val="20"/>
                <w:szCs w:val="20"/>
              </w:rPr>
              <w:lastRenderedPageBreak/>
              <w:t>anexando cuadros informativos y gráficas, por lo que resulta evidente que el recurrente, a través de este recurso de revisión, pretende requerir información adicional.</w:t>
            </w:r>
          </w:p>
        </w:tc>
        <w:tc>
          <w:tcPr>
            <w:tcW w:w="2268" w:type="dxa"/>
          </w:tcPr>
          <w:p w14:paraId="15CBA8FD"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Se advierten actos consentidos toda vez que no se inconformó por la información entregada en respuesta.</w:t>
            </w:r>
          </w:p>
          <w:p w14:paraId="15CBA8FE" w14:textId="77777777" w:rsidR="009D29A3" w:rsidRDefault="009D29A3">
            <w:pPr>
              <w:ind w:right="49"/>
              <w:jc w:val="both"/>
              <w:rPr>
                <w:rFonts w:ascii="Palatino Linotype" w:eastAsia="Palatino Linotype" w:hAnsi="Palatino Linotype" w:cs="Palatino Linotype"/>
                <w:sz w:val="20"/>
                <w:szCs w:val="20"/>
              </w:rPr>
            </w:pPr>
          </w:p>
          <w:p w14:paraId="15CBA8FF"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Se advierte que los motivos de inconformidad se refieren a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 xml:space="preserve">), por lo tanto, se tiene por atendido ese punto de la solicitud. </w:t>
            </w:r>
          </w:p>
        </w:tc>
      </w:tr>
      <w:tr w:rsidR="009D29A3" w14:paraId="15CBA908" w14:textId="77777777">
        <w:tc>
          <w:tcPr>
            <w:tcW w:w="407" w:type="dxa"/>
          </w:tcPr>
          <w:p w14:paraId="15CBA901"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6</w:t>
            </w:r>
          </w:p>
        </w:tc>
        <w:tc>
          <w:tcPr>
            <w:tcW w:w="1816" w:type="dxa"/>
          </w:tcPr>
          <w:p w14:paraId="15CBA902"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han combotidol043 incendios, se han realizado 3simulocros o efectos de medir mejorar el tiempo de reacción del personal capacitado poro el combate de incendios, con motivo de proteger y conservar con mayor eficacia </w:t>
            </w:r>
            <w:r>
              <w:rPr>
                <w:rFonts w:ascii="Palatino Linotype" w:eastAsia="Palatino Linotype" w:hAnsi="Palatino Linotype" w:cs="Palatino Linotype"/>
                <w:sz w:val="20"/>
                <w:szCs w:val="20"/>
              </w:rPr>
              <w:lastRenderedPageBreak/>
              <w:t>los áreas propensas o incendios del Estado de México.</w:t>
            </w:r>
          </w:p>
        </w:tc>
        <w:tc>
          <w:tcPr>
            <w:tcW w:w="2455" w:type="dxa"/>
          </w:tcPr>
          <w:p w14:paraId="15CBA903" w14:textId="77777777" w:rsidR="009D29A3" w:rsidRDefault="00A82A5E">
            <w:pPr>
              <w:ind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lastRenderedPageBreak/>
              <w:t xml:space="preserve">¿? evidencie las acciones que se han realizado en la institución y con el personal tras el curso obtenido. Requiero evidencia de documental y fotográfica de los 3 simulacros realizados con la puesta en marcha del curso de 11 millones de pesos; no un cuadro de incendios y su afectación por año; así mismo, requiero la evidencia y soporte de la medición y mejora de los tiempos de </w:t>
            </w:r>
            <w:r>
              <w:rPr>
                <w:rFonts w:ascii="Palatino Linotype" w:eastAsia="Palatino Linotype" w:hAnsi="Palatino Linotype" w:cs="Palatino Linotype"/>
                <w:i/>
                <w:sz w:val="20"/>
                <w:szCs w:val="20"/>
              </w:rPr>
              <w:lastRenderedPageBreak/>
              <w:t>reacción del personal capacitado, y explique a detalle cómo es que se miden estos índices a los que refiere. De acuerdo a su gráfico, requiero explique y justifique el aumento de incendios forestales del año 202 al 2021, así como su disminución del año 2021 al 2022, y en ambos casos, los relacione con las condiciones climatológicas que se suscitaron en dichos periodos; o en su caso, explique por qué se jacta en decir que hubo una disminución y no presume el aumento de dichos siniestros. </w:t>
            </w:r>
          </w:p>
        </w:tc>
        <w:tc>
          <w:tcPr>
            <w:tcW w:w="1984" w:type="dxa"/>
          </w:tcPr>
          <w:p w14:paraId="15CBA904"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No se pronunció </w:t>
            </w:r>
          </w:p>
        </w:tc>
        <w:tc>
          <w:tcPr>
            <w:tcW w:w="2268" w:type="dxa"/>
          </w:tcPr>
          <w:p w14:paraId="15CBA905"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 advierten actos consentidos toda vez que no se inconformó por la información entregada en respuesta.</w:t>
            </w:r>
          </w:p>
          <w:p w14:paraId="15CBA906" w14:textId="77777777" w:rsidR="009D29A3" w:rsidRDefault="009D29A3">
            <w:pPr>
              <w:ind w:right="49"/>
              <w:jc w:val="both"/>
              <w:rPr>
                <w:rFonts w:ascii="Palatino Linotype" w:eastAsia="Palatino Linotype" w:hAnsi="Palatino Linotype" w:cs="Palatino Linotype"/>
                <w:sz w:val="20"/>
                <w:szCs w:val="20"/>
              </w:rPr>
            </w:pPr>
          </w:p>
          <w:p w14:paraId="15CBA907" w14:textId="77777777" w:rsidR="009D29A3" w:rsidRDefault="00A82A5E">
            <w:pPr>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advierte que los motivos de inconformidad se refieren a nuevos requerimientos (plus </w:t>
            </w:r>
            <w:proofErr w:type="spellStart"/>
            <w:r>
              <w:rPr>
                <w:rFonts w:ascii="Palatino Linotype" w:eastAsia="Palatino Linotype" w:hAnsi="Palatino Linotype" w:cs="Palatino Linotype"/>
                <w:sz w:val="20"/>
                <w:szCs w:val="20"/>
              </w:rPr>
              <w:t>petitio</w:t>
            </w:r>
            <w:proofErr w:type="spellEnd"/>
            <w:r>
              <w:rPr>
                <w:rFonts w:ascii="Palatino Linotype" w:eastAsia="Palatino Linotype" w:hAnsi="Palatino Linotype" w:cs="Palatino Linotype"/>
                <w:sz w:val="20"/>
                <w:szCs w:val="20"/>
              </w:rPr>
              <w:t>), por lo tanto, se tiene por atendido ese punto de la solicitud.</w:t>
            </w:r>
          </w:p>
        </w:tc>
      </w:tr>
    </w:tbl>
    <w:p w14:paraId="15CBA909" w14:textId="77777777" w:rsidR="009D29A3" w:rsidRDefault="009D29A3">
      <w:pPr>
        <w:spacing w:line="360" w:lineRule="auto"/>
        <w:ind w:right="49"/>
        <w:jc w:val="both"/>
        <w:rPr>
          <w:rFonts w:ascii="Palatino Linotype" w:eastAsia="Palatino Linotype" w:hAnsi="Palatino Linotype" w:cs="Palatino Linotype"/>
          <w:color w:val="000000"/>
        </w:rPr>
      </w:pPr>
    </w:p>
    <w:p w14:paraId="15CBA90A" w14:textId="77777777" w:rsidR="009D29A3" w:rsidRDefault="00A82A5E">
      <w:pPr>
        <w:numPr>
          <w:ilvl w:val="0"/>
          <w:numId w:val="9"/>
        </w:num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los bonos otorgados en fin de año, criterio de selección para otorgarlos; monto otorgado en los años 2019, 2020 y 2021; y, personas que lo recibieron y el monto otorgado a cada uno. </w:t>
      </w:r>
    </w:p>
    <w:p w14:paraId="15CBA90B" w14:textId="77777777" w:rsidR="009D29A3" w:rsidRDefault="009D29A3">
      <w:pPr>
        <w:spacing w:line="360" w:lineRule="auto"/>
        <w:ind w:right="822"/>
        <w:jc w:val="both"/>
        <w:rPr>
          <w:rFonts w:ascii="Palatino Linotype" w:eastAsia="Palatino Linotype" w:hAnsi="Palatino Linotype" w:cs="Palatino Linotype"/>
          <w:color w:val="000000"/>
          <w:sz w:val="22"/>
          <w:szCs w:val="22"/>
        </w:rPr>
      </w:pPr>
    </w:p>
    <w:tbl>
      <w:tblPr>
        <w:tblStyle w:val="a2"/>
        <w:tblW w:w="86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268"/>
        <w:gridCol w:w="2409"/>
        <w:gridCol w:w="2235"/>
      </w:tblGrid>
      <w:tr w:rsidR="009D29A3" w14:paraId="15CBA910" w14:textId="77777777">
        <w:tc>
          <w:tcPr>
            <w:tcW w:w="1701" w:type="dxa"/>
          </w:tcPr>
          <w:p w14:paraId="15CBA90C" w14:textId="77777777" w:rsidR="009D29A3" w:rsidRDefault="00A82A5E">
            <w:pPr>
              <w:ind w:right="-2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RESPUESTA</w:t>
            </w:r>
          </w:p>
        </w:tc>
        <w:tc>
          <w:tcPr>
            <w:tcW w:w="2268" w:type="dxa"/>
          </w:tcPr>
          <w:p w14:paraId="15CBA90D" w14:textId="77777777" w:rsidR="009D29A3" w:rsidRDefault="00A82A5E">
            <w:pPr>
              <w:ind w:right="-2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INCONFORMIDAD</w:t>
            </w:r>
          </w:p>
        </w:tc>
        <w:tc>
          <w:tcPr>
            <w:tcW w:w="2409" w:type="dxa"/>
          </w:tcPr>
          <w:p w14:paraId="15CBA90E" w14:textId="77777777" w:rsidR="009D29A3" w:rsidRDefault="00A82A5E">
            <w:pPr>
              <w:ind w:right="-108"/>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INFORME JUSTIFICADO</w:t>
            </w:r>
          </w:p>
        </w:tc>
        <w:tc>
          <w:tcPr>
            <w:tcW w:w="2235" w:type="dxa"/>
          </w:tcPr>
          <w:p w14:paraId="15CBA90F" w14:textId="77777777" w:rsidR="009D29A3" w:rsidRDefault="00A82A5E">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OBSERVACIONES</w:t>
            </w:r>
          </w:p>
        </w:tc>
      </w:tr>
      <w:tr w:rsidR="009D29A3" w14:paraId="15CBA915" w14:textId="77777777">
        <w:tc>
          <w:tcPr>
            <w:tcW w:w="1701" w:type="dxa"/>
          </w:tcPr>
          <w:p w14:paraId="15CBA911" w14:textId="77777777" w:rsidR="009D29A3" w:rsidRDefault="00A82A5E">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Me permito hacer de su conocimiento que no se tiene ningún criterio de selección ya que en este Organismo no se otorgan bonos de fin de año.</w:t>
            </w:r>
          </w:p>
        </w:tc>
        <w:tc>
          <w:tcPr>
            <w:tcW w:w="2268" w:type="dxa"/>
          </w:tcPr>
          <w:p w14:paraId="15CBA912" w14:textId="77777777" w:rsidR="009D29A3" w:rsidRDefault="00A82A5E">
            <w:pPr>
              <w:ind w:right="38"/>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w:t>
            </w:r>
            <w:proofErr w:type="spellStart"/>
            <w:r>
              <w:rPr>
                <w:rFonts w:ascii="Palatino Linotype" w:eastAsia="Palatino Linotype" w:hAnsi="Palatino Linotype" w:cs="Palatino Linotype"/>
                <w:i/>
                <w:sz w:val="20"/>
                <w:szCs w:val="20"/>
              </w:rPr>
              <w:t>Cual</w:t>
            </w:r>
            <w:proofErr w:type="spellEnd"/>
            <w:r>
              <w:rPr>
                <w:rFonts w:ascii="Palatino Linotype" w:eastAsia="Palatino Linotype" w:hAnsi="Palatino Linotype" w:cs="Palatino Linotype"/>
                <w:i/>
                <w:sz w:val="20"/>
                <w:szCs w:val="20"/>
              </w:rPr>
              <w:t xml:space="preserve"> es el criterio de selección para otorgar bonos de fin de año? ¿? ¿</w:t>
            </w:r>
            <w:proofErr w:type="spellStart"/>
            <w:r>
              <w:rPr>
                <w:rFonts w:ascii="Palatino Linotype" w:eastAsia="Palatino Linotype" w:hAnsi="Palatino Linotype" w:cs="Palatino Linotype"/>
                <w:i/>
                <w:sz w:val="20"/>
                <w:szCs w:val="20"/>
              </w:rPr>
              <w:t>Cual</w:t>
            </w:r>
            <w:proofErr w:type="spellEnd"/>
            <w:r>
              <w:rPr>
                <w:rFonts w:ascii="Palatino Linotype" w:eastAsia="Palatino Linotype" w:hAnsi="Palatino Linotype" w:cs="Palatino Linotype"/>
                <w:i/>
                <w:sz w:val="20"/>
                <w:szCs w:val="20"/>
              </w:rPr>
              <w:t xml:space="preserve"> fue el monto otorgado en los años 2019, 2020 y 2021? ¿? ¿</w:t>
            </w:r>
            <w:proofErr w:type="spellStart"/>
            <w:r>
              <w:rPr>
                <w:rFonts w:ascii="Palatino Linotype" w:eastAsia="Palatino Linotype" w:hAnsi="Palatino Linotype" w:cs="Palatino Linotype"/>
                <w:i/>
                <w:sz w:val="20"/>
                <w:szCs w:val="20"/>
              </w:rPr>
              <w:t>quienes</w:t>
            </w:r>
            <w:proofErr w:type="spellEnd"/>
            <w:r>
              <w:rPr>
                <w:rFonts w:ascii="Palatino Linotype" w:eastAsia="Palatino Linotype" w:hAnsi="Palatino Linotype" w:cs="Palatino Linotype"/>
                <w:i/>
                <w:sz w:val="20"/>
                <w:szCs w:val="20"/>
              </w:rPr>
              <w:t xml:space="preserve"> fueron las personas que lo recibieron y el monto otorgado a cada </w:t>
            </w:r>
            <w:proofErr w:type="gramStart"/>
            <w:r>
              <w:rPr>
                <w:rFonts w:ascii="Palatino Linotype" w:eastAsia="Palatino Linotype" w:hAnsi="Palatino Linotype" w:cs="Palatino Linotype"/>
                <w:i/>
                <w:sz w:val="20"/>
                <w:szCs w:val="20"/>
              </w:rPr>
              <w:t>uno?.</w:t>
            </w:r>
            <w:proofErr w:type="gramEnd"/>
            <w:r>
              <w:rPr>
                <w:rFonts w:ascii="Palatino Linotype" w:eastAsia="Palatino Linotype" w:hAnsi="Palatino Linotype" w:cs="Palatino Linotype"/>
                <w:i/>
                <w:sz w:val="20"/>
                <w:szCs w:val="20"/>
              </w:rPr>
              <w:t xml:space="preserve"> Para las últimas tres preguntas, no tengo el </w:t>
            </w:r>
            <w:r>
              <w:rPr>
                <w:rFonts w:ascii="Palatino Linotype" w:eastAsia="Palatino Linotype" w:hAnsi="Palatino Linotype" w:cs="Palatino Linotype"/>
                <w:i/>
                <w:sz w:val="20"/>
                <w:szCs w:val="20"/>
              </w:rPr>
              <w:lastRenderedPageBreak/>
              <w:t xml:space="preserve">nombre de la prestación que se les otorga a todos los trabajadores de fin de año, pero de llamar los bonos por un solicitante, requiero me informe el nombre correcto de ese recurso, así como a quienes y </w:t>
            </w:r>
            <w:proofErr w:type="spellStart"/>
            <w:r>
              <w:rPr>
                <w:rFonts w:ascii="Palatino Linotype" w:eastAsia="Palatino Linotype" w:hAnsi="Palatino Linotype" w:cs="Palatino Linotype"/>
                <w:i/>
                <w:sz w:val="20"/>
                <w:szCs w:val="20"/>
              </w:rPr>
              <w:t>cuanto</w:t>
            </w:r>
            <w:proofErr w:type="spellEnd"/>
            <w:r>
              <w:rPr>
                <w:rFonts w:ascii="Palatino Linotype" w:eastAsia="Palatino Linotype" w:hAnsi="Palatino Linotype" w:cs="Palatino Linotype"/>
                <w:i/>
                <w:sz w:val="20"/>
                <w:szCs w:val="20"/>
              </w:rPr>
              <w:t xml:space="preserve"> les fue otorgado en los años en mención”</w:t>
            </w:r>
          </w:p>
        </w:tc>
        <w:tc>
          <w:tcPr>
            <w:tcW w:w="2409" w:type="dxa"/>
          </w:tcPr>
          <w:p w14:paraId="15CBA913" w14:textId="77777777" w:rsidR="009D29A3" w:rsidRDefault="00A82A5E">
            <w:pPr>
              <w:ind w:right="38"/>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Se reitera la respuesta que se le brindó al solicitante en respuesta a su solicitud de información pública, por lo que se señala que en este Organismo no se otorgan bonos de fin de año.</w:t>
            </w:r>
          </w:p>
        </w:tc>
        <w:tc>
          <w:tcPr>
            <w:tcW w:w="2235" w:type="dxa"/>
          </w:tcPr>
          <w:p w14:paraId="15CBA914" w14:textId="77777777" w:rsidR="009D29A3" w:rsidRDefault="00A82A5E">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Sujeto Obligado dio respuesta a ese punto de la solicitud, por lo que no se puede dudar de la veracidad de lo referido. </w:t>
            </w:r>
          </w:p>
        </w:tc>
      </w:tr>
    </w:tbl>
    <w:p w14:paraId="15CBA916" w14:textId="77777777" w:rsidR="009D29A3" w:rsidRDefault="009D29A3">
      <w:pPr>
        <w:spacing w:line="360" w:lineRule="auto"/>
        <w:ind w:right="49"/>
        <w:jc w:val="both"/>
        <w:rPr>
          <w:rFonts w:ascii="Palatino Linotype" w:eastAsia="Palatino Linotype" w:hAnsi="Palatino Linotype" w:cs="Palatino Linotype"/>
          <w:b/>
          <w:i/>
        </w:rPr>
      </w:pPr>
    </w:p>
    <w:p w14:paraId="15CBA917"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puede advertir en la tablas que se insertaron a modo de estudio, el Sujeto Obligado emitió respuesta a cada uno de los cuestionamientos, en ese caso,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15CBA918"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19"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14:paraId="15CBA91A" w14:textId="77777777" w:rsidR="009D29A3" w:rsidRDefault="00A82A5E">
      <w:pPr>
        <w:pBdr>
          <w:top w:val="nil"/>
          <w:left w:val="nil"/>
          <w:bottom w:val="nil"/>
          <w:right w:val="nil"/>
          <w:between w:val="nil"/>
        </w:pBdr>
        <w:spacing w:before="240" w:after="360" w:line="360" w:lineRule="auto"/>
        <w:ind w:left="644"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Instituto Federal de Acceso a la Información y Protección de Datos </w:t>
      </w:r>
      <w:r>
        <w:rPr>
          <w:rFonts w:ascii="Palatino Linotype" w:eastAsia="Palatino Linotype" w:hAnsi="Palatino Linotype" w:cs="Palatino Linotype"/>
          <w:b/>
          <w:i/>
          <w:color w:val="000000"/>
          <w:sz w:val="22"/>
          <w:szCs w:val="22"/>
        </w:rPr>
        <w:t>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w:t>
      </w:r>
      <w:r>
        <w:rPr>
          <w:rFonts w:ascii="Palatino Linotype" w:eastAsia="Palatino Linotype" w:hAnsi="Palatino Linotype" w:cs="Palatino Linotype"/>
          <w:i/>
          <w:color w:val="000000"/>
          <w:sz w:val="22"/>
          <w:szCs w:val="22"/>
        </w:rPr>
        <w:lastRenderedPageBreak/>
        <w:t>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5CBA91B" w14:textId="77777777" w:rsidR="009D29A3" w:rsidRDefault="00A82A5E">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mismo,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5CBA91C" w14:textId="77777777" w:rsidR="009D29A3" w:rsidRDefault="009D29A3">
      <w:pPr>
        <w:pBdr>
          <w:top w:val="nil"/>
          <w:left w:val="nil"/>
          <w:bottom w:val="nil"/>
          <w:right w:val="nil"/>
          <w:between w:val="nil"/>
        </w:pBdr>
        <w:spacing w:line="360" w:lineRule="auto"/>
        <w:ind w:left="644"/>
        <w:jc w:val="both"/>
        <w:rPr>
          <w:rFonts w:ascii="Palatino Linotype" w:eastAsia="Palatino Linotype" w:hAnsi="Palatino Linotype" w:cs="Palatino Linotype"/>
          <w:color w:val="000000"/>
          <w:sz w:val="22"/>
          <w:szCs w:val="22"/>
        </w:rPr>
      </w:pPr>
    </w:p>
    <w:p w14:paraId="15CBA91D" w14:textId="77777777" w:rsidR="009D29A3" w:rsidRDefault="00A82A5E">
      <w:pPr>
        <w:pBdr>
          <w:top w:val="nil"/>
          <w:left w:val="nil"/>
          <w:bottom w:val="nil"/>
          <w:right w:val="nil"/>
          <w:between w:val="nil"/>
        </w:pBdr>
        <w:spacing w:line="360" w:lineRule="auto"/>
        <w:ind w:left="644"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i/>
          <w:color w:val="000000"/>
          <w:sz w:val="22"/>
          <w:szCs w:val="22"/>
        </w:rPr>
        <w:t xml:space="preserve">Los Sujetos Obligados deben poner en práctica, políticas y programas de acceso a la información que se apeguen a criterios de </w:t>
      </w:r>
      <w:r>
        <w:rPr>
          <w:rFonts w:ascii="Palatino Linotype" w:eastAsia="Palatino Linotype" w:hAnsi="Palatino Linotype" w:cs="Palatino Linotype"/>
          <w:b/>
          <w:i/>
          <w:color w:val="000000"/>
          <w:sz w:val="22"/>
          <w:szCs w:val="22"/>
        </w:rPr>
        <w:lastRenderedPageBreak/>
        <w:t>publicidad, veracidad, oportunidad, precisión y suficiencia en beneficio de los solicitantes.</w:t>
      </w:r>
    </w:p>
    <w:p w14:paraId="15CBA91E" w14:textId="77777777" w:rsidR="009D29A3" w:rsidRDefault="009D29A3">
      <w:pPr>
        <w:pBdr>
          <w:top w:val="nil"/>
          <w:left w:val="nil"/>
          <w:bottom w:val="nil"/>
          <w:right w:val="nil"/>
          <w:between w:val="nil"/>
        </w:pBdr>
        <w:tabs>
          <w:tab w:val="left" w:pos="709"/>
        </w:tabs>
        <w:spacing w:line="360" w:lineRule="auto"/>
        <w:ind w:left="644" w:right="51"/>
        <w:jc w:val="both"/>
        <w:rPr>
          <w:rFonts w:ascii="Palatino Linotype" w:eastAsia="Palatino Linotype" w:hAnsi="Palatino Linotype" w:cs="Palatino Linotype"/>
          <w:color w:val="000000"/>
        </w:rPr>
      </w:pPr>
    </w:p>
    <w:p w14:paraId="15CBA91F" w14:textId="77777777" w:rsidR="009D29A3" w:rsidRDefault="00A82A5E">
      <w:pPr>
        <w:numPr>
          <w:ilvl w:val="0"/>
          <w:numId w:val="11"/>
        </w:numPr>
        <w:pBdr>
          <w:top w:val="nil"/>
          <w:left w:val="nil"/>
          <w:bottom w:val="nil"/>
          <w:right w:val="nil"/>
          <w:between w:val="nil"/>
        </w:pBdr>
        <w:tabs>
          <w:tab w:val="left" w:pos="709"/>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Numerales que compelen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apegarse en todo momento a los criterios ya expuestos, </w:t>
      </w:r>
      <w:proofErr w:type="spellStart"/>
      <w:r>
        <w:rPr>
          <w:rFonts w:ascii="Palatino Linotype" w:eastAsia="Palatino Linotype" w:hAnsi="Palatino Linotype" w:cs="Palatino Linotype"/>
          <w:color w:val="000000"/>
        </w:rPr>
        <w:t>imipidiendo</w:t>
      </w:r>
      <w:proofErr w:type="spellEnd"/>
      <w:r>
        <w:rPr>
          <w:rFonts w:ascii="Palatino Linotype" w:eastAsia="Palatino Linotype" w:hAnsi="Palatino Linotype" w:cs="Palatino Linotype"/>
          <w:color w:val="000000"/>
        </w:rPr>
        <w:t xml:space="preserve"> a este Órgano Colegiado cuestionar la veracidad de la información.</w:t>
      </w:r>
    </w:p>
    <w:p w14:paraId="15CBA920" w14:textId="77777777" w:rsidR="009D29A3" w:rsidRDefault="009D29A3">
      <w:pPr>
        <w:pBdr>
          <w:top w:val="nil"/>
          <w:left w:val="nil"/>
          <w:bottom w:val="nil"/>
          <w:right w:val="nil"/>
          <w:between w:val="nil"/>
        </w:pBdr>
        <w:tabs>
          <w:tab w:val="left" w:pos="709"/>
        </w:tabs>
        <w:spacing w:line="360" w:lineRule="auto"/>
        <w:ind w:right="51"/>
        <w:jc w:val="both"/>
        <w:rPr>
          <w:rFonts w:ascii="Palatino Linotype" w:eastAsia="Palatino Linotype" w:hAnsi="Palatino Linotype" w:cs="Palatino Linotype"/>
          <w:color w:val="000000"/>
        </w:rPr>
      </w:pPr>
    </w:p>
    <w:p w14:paraId="15CBA921"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 las tablas que se anexaron a modo de estudio, se puede observar que en los motivos de inconformidad vertidos en los puntos A, número 1, 4 y 5, y en el punto B número 1, 3, 4 y 5, se advierten actos consentidos respecto a información remitida en respuesta; en este caso,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15CBA922"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23"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Sirve de sustento, la tesis jurisprudencial número VI.3o.C. J/60, publicada en el Semanario Judicial de la Federación y su Gaceta bajo el número de registro 176,608 que a la letra dice:</w:t>
      </w:r>
    </w:p>
    <w:p w14:paraId="15CBA924" w14:textId="77777777" w:rsidR="009D29A3" w:rsidRDefault="009D29A3">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15CBA925" w14:textId="77777777" w:rsidR="009D29A3" w:rsidRDefault="00A82A5E">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“ACTOS CONSENTIDOS. SON LOS QUE NO SE IMPUGNAN MEDIANTE EL RECURSO IDÓNEO. Debe reputarse como consentido el acto que no se impugnó por el medio establecido por la ley, </w:t>
      </w:r>
      <w:proofErr w:type="gramStart"/>
      <w:r>
        <w:rPr>
          <w:rFonts w:ascii="Palatino Linotype" w:eastAsia="Palatino Linotype" w:hAnsi="Palatino Linotype" w:cs="Palatino Linotype"/>
          <w:i/>
          <w:color w:val="000000"/>
          <w:sz w:val="22"/>
          <w:szCs w:val="22"/>
        </w:rPr>
        <w:t>ya que</w:t>
      </w:r>
      <w:proofErr w:type="gramEnd"/>
      <w:r>
        <w:rPr>
          <w:rFonts w:ascii="Palatino Linotype" w:eastAsia="Palatino Linotype" w:hAnsi="Palatino Linotype" w:cs="Palatino Linotype"/>
          <w:i/>
          <w:color w:val="000000"/>
          <w:sz w:val="22"/>
          <w:szCs w:val="22"/>
        </w:rPr>
        <w:t xml:space="preserve"> si se hizo uso de otro no previsto por ella o si se hace una simple manifestación de inconformidad, tales actuaciones no </w:t>
      </w:r>
      <w:r>
        <w:rPr>
          <w:rFonts w:ascii="Palatino Linotype" w:eastAsia="Palatino Linotype" w:hAnsi="Palatino Linotype" w:cs="Palatino Linotype"/>
          <w:i/>
          <w:color w:val="000000"/>
          <w:sz w:val="22"/>
          <w:szCs w:val="22"/>
        </w:rPr>
        <w:lastRenderedPageBreak/>
        <w:t>producen efectos jurídicos tendientes a revocar, confirmar o modificar el acto reclamado en amparo, lo que significa consentimiento del mismo por falta de impugnación eficaz.”</w:t>
      </w:r>
    </w:p>
    <w:p w14:paraId="15CBA926" w14:textId="77777777" w:rsidR="009D29A3" w:rsidRDefault="009D29A3">
      <w:pPr>
        <w:pBdr>
          <w:top w:val="nil"/>
          <w:left w:val="nil"/>
          <w:bottom w:val="nil"/>
          <w:right w:val="nil"/>
          <w:between w:val="nil"/>
        </w:pBdr>
        <w:spacing w:line="360" w:lineRule="auto"/>
        <w:ind w:left="851" w:right="822"/>
        <w:jc w:val="both"/>
        <w:rPr>
          <w:rFonts w:ascii="Palatino Linotype" w:eastAsia="Palatino Linotype" w:hAnsi="Palatino Linotype" w:cs="Palatino Linotype"/>
          <w:i/>
          <w:color w:val="000000"/>
          <w:sz w:val="22"/>
          <w:szCs w:val="22"/>
        </w:rPr>
      </w:pPr>
    </w:p>
    <w:p w14:paraId="15CBA927" w14:textId="77777777" w:rsidR="009D29A3" w:rsidRDefault="00A82A5E">
      <w:pPr>
        <w:numPr>
          <w:ilvl w:val="0"/>
          <w:numId w:val="1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es así, debido a que cuando el particular impugnó la respuesta del SUJETO OBLIGADO, y no expresó razón o motivo de inconformidad en contra de lo que se le hizo entrega, por tanto, estos deben declararse atendidos, pues se entiende que EL RECURRENTE está conforme con la respuesta proporcionada por EL SUJETO OBLIGADO, al no contravenir la misma. </w:t>
      </w:r>
    </w:p>
    <w:p w14:paraId="15CBA928" w14:textId="77777777" w:rsidR="009D29A3" w:rsidRDefault="009D29A3">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15CBA929" w14:textId="77777777" w:rsidR="009D29A3" w:rsidRDefault="00A82A5E">
      <w:pPr>
        <w:numPr>
          <w:ilvl w:val="0"/>
          <w:numId w:val="1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Atento a ello, es importante traer a contexto la Tesis Jurisprudencial Número 3ª./J.7/91, Publicada en el Semanario Judicial de la Federación y su Gaceta bajo el número de registro 174,177, que establece lo siguiente:</w:t>
      </w:r>
    </w:p>
    <w:p w14:paraId="15CBA92A" w14:textId="77777777" w:rsidR="009D29A3" w:rsidRDefault="009D29A3">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14:paraId="15CBA92B" w14:textId="77777777" w:rsidR="009D29A3" w:rsidRDefault="00A82A5E">
      <w:pPr>
        <w:pBdr>
          <w:top w:val="nil"/>
          <w:left w:val="nil"/>
          <w:bottom w:val="nil"/>
          <w:right w:val="nil"/>
          <w:between w:val="nil"/>
        </w:pBdr>
        <w:spacing w:after="240" w:line="360" w:lineRule="auto"/>
        <w:ind w:left="851"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5CBA92C" w14:textId="77777777" w:rsidR="009D29A3" w:rsidRDefault="00A82A5E">
      <w:pPr>
        <w:numPr>
          <w:ilvl w:val="0"/>
          <w:numId w:val="1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p>
    <w:p w14:paraId="15CBA92D" w14:textId="77777777" w:rsidR="009D29A3" w:rsidRDefault="009D29A3">
      <w:pPr>
        <w:spacing w:line="360" w:lineRule="auto"/>
        <w:ind w:right="49"/>
        <w:jc w:val="both"/>
        <w:rPr>
          <w:rFonts w:ascii="Palatino Linotype" w:eastAsia="Palatino Linotype" w:hAnsi="Palatino Linotype" w:cs="Palatino Linotype"/>
        </w:rPr>
      </w:pPr>
    </w:p>
    <w:p w14:paraId="15CBA92E"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respecto a los motivos de inconformidad ya señalados en las tablas de estudio, se advierte que el particular realizó nuevos requerimientos en cada uno de los puntos A y B; situación que presupone una ampliación a lo que inicialmente requirió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su solicitud de información primigenia y, lo cual, se entiende como una </w:t>
      </w:r>
      <w:r>
        <w:rPr>
          <w:rFonts w:ascii="Palatino Linotype" w:eastAsia="Palatino Linotype" w:hAnsi="Palatino Linotype" w:cs="Palatino Linotype"/>
          <w:b/>
          <w:i/>
          <w:color w:val="000000"/>
        </w:rPr>
        <w:t xml:space="preserve">Plus </w:t>
      </w:r>
      <w:proofErr w:type="spellStart"/>
      <w:r>
        <w:rPr>
          <w:rFonts w:ascii="Palatino Linotype" w:eastAsia="Palatino Linotype" w:hAnsi="Palatino Linotype" w:cs="Palatino Linotype"/>
          <w:b/>
          <w:i/>
          <w:color w:val="000000"/>
        </w:rPr>
        <w:t>Petitio</w:t>
      </w:r>
      <w:proofErr w:type="spellEnd"/>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a su solicitud inicial que no puede abordarse</w:t>
      </w:r>
      <w:r>
        <w:rPr>
          <w:rFonts w:ascii="Palatino Linotype" w:eastAsia="Palatino Linotype" w:hAnsi="Palatino Linotype" w:cs="Palatino Linotype"/>
          <w:i/>
          <w:color w:val="000000"/>
        </w:rPr>
        <w:t>.</w:t>
      </w:r>
    </w:p>
    <w:p w14:paraId="15CBA92F" w14:textId="77777777" w:rsidR="009D29A3" w:rsidRDefault="009D29A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15CBA930" w14:textId="77777777" w:rsidR="009D29A3" w:rsidRDefault="00A82A5E">
      <w:pPr>
        <w:numPr>
          <w:ilvl w:val="0"/>
          <w:numId w:val="1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sustento de lo anterior, tiene aplicación al respecto por analogía la tesis aislada número I.8o.A.136 A, de la Novena Época, publicada en el Semanario Oficial de la Federación y su Gaceta Tomo XXIX, </w:t>
      </w:r>
      <w:proofErr w:type="gramStart"/>
      <w:r>
        <w:rPr>
          <w:rFonts w:ascii="Palatino Linotype" w:eastAsia="Palatino Linotype" w:hAnsi="Palatino Linotype" w:cs="Palatino Linotype"/>
          <w:color w:val="000000"/>
        </w:rPr>
        <w:t>Marzo</w:t>
      </w:r>
      <w:proofErr w:type="gramEnd"/>
      <w:r>
        <w:rPr>
          <w:rFonts w:ascii="Palatino Linotype" w:eastAsia="Palatino Linotype" w:hAnsi="Palatino Linotype" w:cs="Palatino Linotype"/>
          <w:color w:val="000000"/>
        </w:rPr>
        <w:t xml:space="preserve"> de 2009, página 2887, con número de registro 167607, que lleva por rubro y texto los siguientes:</w:t>
      </w:r>
    </w:p>
    <w:p w14:paraId="15CBA931" w14:textId="77777777" w:rsidR="009D29A3" w:rsidRDefault="009D29A3">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sz w:val="22"/>
          <w:szCs w:val="22"/>
        </w:rPr>
      </w:pPr>
    </w:p>
    <w:p w14:paraId="15CBA932" w14:textId="77777777" w:rsidR="009D29A3" w:rsidRDefault="00A82A5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Pr>
          <w:rFonts w:ascii="Palatino Linotype" w:eastAsia="Palatino Linotype" w:hAnsi="Palatino Linotype" w:cs="Palatino Linotype"/>
          <w:i/>
          <w:color w:val="000000"/>
          <w:sz w:val="22"/>
          <w:szCs w:val="22"/>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w:t>
      </w:r>
      <w:r>
        <w:rPr>
          <w:rFonts w:ascii="Palatino Linotype" w:eastAsia="Palatino Linotype" w:hAnsi="Palatino Linotype" w:cs="Palatino Linotype"/>
          <w:i/>
          <w:color w:val="000000"/>
          <w:sz w:val="22"/>
          <w:szCs w:val="22"/>
        </w:rPr>
        <w:lastRenderedPageBreak/>
        <w:t xml:space="preserve">y cualquier otra entidad federal, así como que toda la información gubernamental a que se refiere dicha ley es pública y los particulares tendrán acceso a ella en los términos que en ésta se señalen y que, por otra parte, el precepto de la propia legislación prevé el principio de máxima publicidad y disponibilidad de la información en posesión de los sujetos obligados; también lo es que ello </w:t>
      </w:r>
      <w:r>
        <w:rPr>
          <w:rFonts w:ascii="Palatino Linotype" w:eastAsia="Palatino Linotype" w:hAnsi="Palatino Linotype" w:cs="Palatino Linotype"/>
          <w:b/>
          <w:i/>
          <w:color w:val="000000"/>
          <w:sz w:val="22"/>
          <w:szCs w:val="22"/>
        </w:rPr>
        <w:t>no implica que tales numerales deban interpretarse en el sentido de permitir al gobernado que a su arbitrio solicite copia de documentos que no obren en los expedientes de los sujetos obligados, o sean distintos a los de su petición inicial</w:t>
      </w:r>
      <w:r>
        <w:rPr>
          <w:rFonts w:ascii="Palatino Linotype" w:eastAsia="Palatino Linotype" w:hAnsi="Palatino Linotype" w:cs="Palatino Linotype"/>
          <w:i/>
          <w:color w:val="000000"/>
          <w:sz w:val="22"/>
          <w:szCs w:val="22"/>
        </w:rPr>
        <w:t>,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15CBA933" w14:textId="77777777" w:rsidR="009D29A3" w:rsidRDefault="00A82A5E">
      <w:pPr>
        <w:pBdr>
          <w:top w:val="nil"/>
          <w:left w:val="nil"/>
          <w:bottom w:val="nil"/>
          <w:right w:val="nil"/>
          <w:between w:val="nil"/>
        </w:pBdr>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15CBA934" w14:textId="77777777" w:rsidR="009D29A3" w:rsidRDefault="009D29A3">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sz w:val="22"/>
          <w:szCs w:val="22"/>
        </w:rPr>
      </w:pPr>
    </w:p>
    <w:p w14:paraId="15CBA935" w14:textId="77777777" w:rsidR="009D29A3" w:rsidRDefault="00A82A5E">
      <w:pPr>
        <w:numPr>
          <w:ilvl w:val="0"/>
          <w:numId w:val="1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ha sido criterio del Instituto Nacional de Transparencia, Acceso a la Información y Protección de Datos Personales bajo el número 27/10 que </w:t>
      </w:r>
      <w:r>
        <w:rPr>
          <w:rFonts w:ascii="Palatino Linotype" w:eastAsia="Palatino Linotype" w:hAnsi="Palatino Linotype" w:cs="Palatino Linotype"/>
          <w:color w:val="000000"/>
          <w:u w:val="single"/>
        </w:rPr>
        <w:t>resulta improcedente ampliar las solicitudes de información pública o de datos personales a través de la interposición del recurso de revisión</w:t>
      </w:r>
      <w:r>
        <w:rPr>
          <w:rFonts w:ascii="Palatino Linotype" w:eastAsia="Palatino Linotype" w:hAnsi="Palatino Linotype" w:cs="Palatino Linotype"/>
          <w:color w:val="000000"/>
        </w:rPr>
        <w:t xml:space="preserve">, como se estima acontece en el presente asunto, al aumentar requerimientos a la solicitud inicial, </w:t>
      </w:r>
      <w:r>
        <w:rPr>
          <w:rFonts w:ascii="Palatino Linotype" w:eastAsia="Palatino Linotype" w:hAnsi="Palatino Linotype" w:cs="Palatino Linotype"/>
          <w:b/>
          <w:color w:val="000000"/>
        </w:rPr>
        <w:t>por lo que se insiste, no se puede entrar al estudio de la información novedosa</w:t>
      </w:r>
      <w:r>
        <w:rPr>
          <w:rFonts w:ascii="Palatino Linotype" w:eastAsia="Palatino Linotype" w:hAnsi="Palatino Linotype" w:cs="Palatino Linotype"/>
          <w:color w:val="000000"/>
        </w:rPr>
        <w:t>, criterio que es de la literalidad siguiente:</w:t>
      </w:r>
    </w:p>
    <w:p w14:paraId="15CBA936" w14:textId="77777777" w:rsidR="009D29A3" w:rsidRDefault="009D29A3">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color w:val="000000"/>
          <w:sz w:val="22"/>
          <w:szCs w:val="22"/>
        </w:rPr>
      </w:pPr>
    </w:p>
    <w:p w14:paraId="15CBA937" w14:textId="77777777" w:rsidR="009D29A3" w:rsidRDefault="00A82A5E">
      <w:pPr>
        <w:pBdr>
          <w:top w:val="nil"/>
          <w:left w:val="nil"/>
          <w:bottom w:val="nil"/>
          <w:right w:val="nil"/>
          <w:between w:val="nil"/>
        </w:pBdr>
        <w:spacing w:line="276" w:lineRule="auto"/>
        <w:ind w:left="567" w:right="24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ES IMPROCEDENTE AMPLIAR LAS SOLICITUDES DE ACCESO A INFORMACIÓN PÚBLICA O DATOS PERSONALES, A TRAVÉS DE LA INTERPOSICIÓN DEL RECURSO DE REVISIÓN.</w:t>
      </w:r>
      <w:r>
        <w:rPr>
          <w:rFonts w:ascii="Palatino Linotype" w:eastAsia="Palatino Linotype" w:hAnsi="Palatino Linotype" w:cs="Palatino Linotype"/>
          <w:i/>
          <w:color w:val="000000"/>
          <w:sz w:val="22"/>
          <w:szCs w:val="22"/>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15CBA938" w14:textId="77777777" w:rsidR="009D29A3" w:rsidRDefault="009D29A3">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sz w:val="22"/>
          <w:szCs w:val="22"/>
        </w:rPr>
      </w:pPr>
    </w:p>
    <w:p w14:paraId="15CBA939" w14:textId="77777777" w:rsidR="009D29A3" w:rsidRDefault="00A82A5E">
      <w:pPr>
        <w:numPr>
          <w:ilvl w:val="0"/>
          <w:numId w:val="1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se dejan a salvo los derechos del particular, para que mediante una nueva solicitud de información requiera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lo solicitado en el recurso de revisión. </w:t>
      </w:r>
    </w:p>
    <w:p w14:paraId="15CBA93A" w14:textId="77777777" w:rsidR="009D29A3" w:rsidRDefault="009D29A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5CBA93B"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t xml:space="preserve">Por otro lado, del punto A número 3 (soporte nominal del personal contratado para el combate de incendios del año 2021 y 2022), el Sujeto Obligado refirió </w:t>
      </w:r>
      <w:r>
        <w:rPr>
          <w:rFonts w:ascii="Palatino Linotype" w:eastAsia="Palatino Linotype" w:hAnsi="Palatino Linotype" w:cs="Palatino Linotype"/>
          <w:i/>
          <w:color w:val="000000"/>
        </w:rPr>
        <w:t xml:space="preserve">“…son los recibos timbrados, mismos que les son entregados a cada empleado, siendo esta ¡información de carácter personal y confidencial”, </w:t>
      </w:r>
      <w:r>
        <w:rPr>
          <w:rFonts w:ascii="Palatino Linotype" w:eastAsia="Palatino Linotype" w:hAnsi="Palatino Linotype" w:cs="Palatino Linotype"/>
          <w:color w:val="000000"/>
        </w:rPr>
        <w:t xml:space="preserve">posteriormente, a través de informe justificado entregó los archivos </w:t>
      </w:r>
      <w:r>
        <w:rPr>
          <w:rFonts w:ascii="Palatino Linotype" w:eastAsia="Palatino Linotype" w:hAnsi="Palatino Linotype" w:cs="Palatino Linotype"/>
          <w:b/>
          <w:color w:val="000000"/>
          <w:u w:val="single"/>
        </w:rPr>
        <w:t>Anexo 3 eventual 2022.rar,</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u w:val="single"/>
        </w:rPr>
        <w:t>Anexo 3 base 2022.rar, Anexo 3 eventual 2021.rar</w:t>
      </w:r>
      <w:r>
        <w:rPr>
          <w:rFonts w:ascii="Palatino Linotype" w:eastAsia="Palatino Linotype" w:hAnsi="Palatino Linotype" w:cs="Palatino Linotype"/>
          <w:color w:val="000000"/>
        </w:rPr>
        <w:t xml:space="preserve"> y</w:t>
      </w:r>
      <w:r>
        <w:rPr>
          <w:rFonts w:ascii="Palatino Linotype" w:eastAsia="Palatino Linotype" w:hAnsi="Palatino Linotype" w:cs="Palatino Linotype"/>
          <w:b/>
          <w:color w:val="000000"/>
          <w:u w:val="single"/>
        </w:rPr>
        <w:t xml:space="preserve"> Anexo 3 eventual 2021.rar</w:t>
      </w:r>
      <w:r>
        <w:rPr>
          <w:rFonts w:ascii="Palatino Linotype" w:eastAsia="Palatino Linotype" w:hAnsi="Palatino Linotype" w:cs="Palatino Linotype"/>
          <w:color w:val="000000"/>
        </w:rPr>
        <w:t xml:space="preserve"> con la nómina del personal de eventual y de base de los años 2021 y 2022, mismo que no fue puesto a la vista del particular, porque si bien, se testó información clasificada, no se realizó de la forma correcta, pues se pueden visualizar los datos testados, por lo que es procedente ordenar su entrega en versión pública correcta. </w:t>
      </w:r>
    </w:p>
    <w:p w14:paraId="15CBA93C" w14:textId="77777777" w:rsidR="009D29A3" w:rsidRDefault="009D29A3">
      <w:pPr>
        <w:pBdr>
          <w:top w:val="nil"/>
          <w:left w:val="nil"/>
          <w:bottom w:val="nil"/>
          <w:right w:val="nil"/>
          <w:between w:val="nil"/>
        </w:pBdr>
        <w:ind w:left="720"/>
        <w:rPr>
          <w:rFonts w:ascii="Palatino Linotype" w:eastAsia="Palatino Linotype" w:hAnsi="Palatino Linotype" w:cs="Palatino Linotype"/>
          <w:b/>
          <w:color w:val="000000"/>
          <w:u w:val="single"/>
        </w:rPr>
      </w:pPr>
    </w:p>
    <w:p w14:paraId="15CBA93D"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 acuerdo a lo señalado en el Acta del Comité de Transparencia, se advierte que se testaron los siguientes datos: Clave ISSEMYM, CURP, RFC, Número de Empleado y Deducciones Personales. </w:t>
      </w:r>
    </w:p>
    <w:p w14:paraId="15CBA93E"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3F" w14:textId="77777777" w:rsidR="009D29A3" w:rsidRDefault="00A82A5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seguridad social del Instituto de Seguridad Social del Estado de México y Municipios.</w:t>
      </w:r>
    </w:p>
    <w:p w14:paraId="15CBA940"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41"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5CBA942"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43"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5CBA944"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45"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w:t>
      </w:r>
      <w:r>
        <w:rPr>
          <w:rFonts w:ascii="Palatino Linotype" w:eastAsia="Palatino Linotype" w:hAnsi="Palatino Linotype" w:cs="Palatino Linotype"/>
          <w:color w:val="000000"/>
        </w:rPr>
        <w:lastRenderedPageBreak/>
        <w:t>diversas ocasiones, con motivo de haber trabajado en diferentes instituciones gubernamentales de la Entidad.</w:t>
      </w:r>
    </w:p>
    <w:p w14:paraId="15CBA946"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47"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5CBA948"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49" w14:textId="77777777" w:rsidR="009D29A3" w:rsidRDefault="00A82A5E">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Clave Única de Registro de Población (CURP).</w:t>
      </w:r>
    </w:p>
    <w:p w14:paraId="15CBA94A"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4B"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5CBA94C"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4D"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w:t>
      </w:r>
      <w:r>
        <w:rPr>
          <w:rFonts w:ascii="Palatino Linotype" w:eastAsia="Palatino Linotype" w:hAnsi="Palatino Linotype" w:cs="Palatino Linotype"/>
          <w:color w:val="000000"/>
        </w:rPr>
        <w:lastRenderedPageBreak/>
        <w:t>depurar la Clave Única de Registro de Población a todas las personas residentes en el país, así como a los mexicanos que residan en el extranjero.</w:t>
      </w:r>
    </w:p>
    <w:p w14:paraId="15CBA94E"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4F"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la Secretaría de Gobernación en las direcciones </w:t>
      </w:r>
      <w:hyperlink r:id="rId14">
        <w:r>
          <w:rPr>
            <w:rFonts w:ascii="Palatino Linotype" w:eastAsia="Palatino Linotype" w:hAnsi="Palatino Linotype" w:cs="Palatino Linotype"/>
            <w:color w:val="0000FF"/>
            <w:u w:val="single"/>
          </w:rPr>
          <w:t>https://consultas.curp.gob.mx/CurpSP/html/informacionecurpPS.html</w:t>
        </w:r>
      </w:hyperlink>
      <w:r>
        <w:rPr>
          <w:rFonts w:ascii="Palatino Linotype" w:eastAsia="Palatino Linotype" w:hAnsi="Palatino Linotype" w:cs="Palatino Linotype"/>
          <w:color w:val="000000"/>
        </w:rPr>
        <w:t xml:space="preserve"> y </w:t>
      </w:r>
      <w:hyperlink r:id="rId15">
        <w:r>
          <w:rPr>
            <w:rFonts w:ascii="Palatino Linotype" w:eastAsia="Palatino Linotype" w:hAnsi="Palatino Linotype" w:cs="Palatino Linotype"/>
            <w:color w:val="0000FF"/>
            <w:u w:val="single"/>
          </w:rPr>
          <w:t>https://www.gob.mx/segob/renapo/acciones-y-programas/clave-unica-de-registro-de-poblacion-curp-142226</w:t>
        </w:r>
      </w:hyperlink>
      <w:r>
        <w:rPr>
          <w:rFonts w:ascii="Palatino Linotype" w:eastAsia="Palatino Linotype" w:hAnsi="Palatino Linotype" w:cs="Palatino Linotype"/>
          <w:color w:val="000000"/>
        </w:rPr>
        <w:t xml:space="preserve"> (consultadas el diecisiete de agosto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rFonts w:ascii="Palatino Linotype" w:eastAsia="Palatino Linotype" w:hAnsi="Palatino Linotype" w:cs="Palatino Linotype"/>
          <w:b/>
          <w:color w:val="000000"/>
        </w:rPr>
        <w:t>se generan a partir de los datos contenidos en el documento probatorio de la identidad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del interesado </w:t>
      </w:r>
      <w:r>
        <w:rPr>
          <w:rFonts w:ascii="Palatino Linotype" w:eastAsia="Palatino Linotype" w:hAnsi="Palatino Linotype" w:cs="Palatino Linotype"/>
          <w:color w:val="000000"/>
        </w:rPr>
        <w:t>(acta de nacimiento, carta de naturalización o documento migratorio) de la siguiente forma: El primero y segundo apellidos, así como al nombre de pila; La fecha de nacimiento; El sexo, y La entidad federativa de nacimiento.</w:t>
      </w:r>
    </w:p>
    <w:p w14:paraId="15CBA950"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51"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dos últimos elementos de la Clave Única de Registro de Población evitan la duplicidad de la Clave y garantizan su correcta integración.</w:t>
      </w:r>
    </w:p>
    <w:p w14:paraId="15CBA952"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53"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w:t>
      </w:r>
      <w:r>
        <w:rPr>
          <w:rFonts w:ascii="Palatino Linotype" w:eastAsia="Palatino Linotype" w:hAnsi="Palatino Linotype" w:cs="Palatino Linotype"/>
          <w:color w:val="000000"/>
        </w:rPr>
        <w:lastRenderedPageBreak/>
        <w:t>administrativo requerido por la autoridad federal para hacer identificables a las personas.</w:t>
      </w:r>
    </w:p>
    <w:p w14:paraId="15CBA954"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55"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Situación que se robustece, con el Criterio de Interpretación, de la Segunda Época, con número de registro SO/018/2017, emitido por el Instituto Nacional de Transparencia, Acceso a la Información y Protección de Datos Personales, que establece lo siguiente:</w:t>
      </w:r>
    </w:p>
    <w:p w14:paraId="15CBA956" w14:textId="77777777" w:rsidR="009D29A3" w:rsidRDefault="00A82A5E">
      <w:pPr>
        <w:pBdr>
          <w:top w:val="nil"/>
          <w:left w:val="nil"/>
          <w:bottom w:val="nil"/>
          <w:right w:val="nil"/>
          <w:between w:val="nil"/>
        </w:pBdr>
        <w:spacing w:line="360" w:lineRule="auto"/>
        <w:ind w:left="644"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“Clave Única de Registro de Población (CURP). </w:t>
      </w:r>
      <w:r>
        <w:rPr>
          <w:rFonts w:ascii="Palatino Linotype" w:eastAsia="Palatino Linotype" w:hAnsi="Palatino Linotype" w:cs="Palatino Linotype"/>
          <w:i/>
          <w:color w:val="000000"/>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5CBA957"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58"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acuerdo con lo anterior, resulta procedente la clasificación de </w:t>
      </w:r>
      <w:r>
        <w:rPr>
          <w:rFonts w:ascii="Palatino Linotype" w:eastAsia="Palatino Linotype" w:hAnsi="Palatino Linotype" w:cs="Palatino Linotype"/>
          <w:b/>
          <w:color w:val="000000"/>
        </w:rPr>
        <w:t>la Clave Única de Registro de Población</w:t>
      </w:r>
      <w:r>
        <w:rPr>
          <w:rFonts w:ascii="Palatino Linotype" w:eastAsia="Palatino Linotype" w:hAnsi="Palatino Linotype" w:cs="Palatino Linotype"/>
          <w:color w:val="000000"/>
        </w:rPr>
        <w:t xml:space="preserve">, por tratarse de un dato personal confidencial, en términos del artículo 143, fracción I, de la Ley de Transparencia y Acceso a la Información Pública del Estado de México y Municipios. </w:t>
      </w:r>
    </w:p>
    <w:p w14:paraId="15CBA959" w14:textId="77777777" w:rsidR="009D29A3" w:rsidRDefault="009D29A3">
      <w:pPr>
        <w:tabs>
          <w:tab w:val="left" w:pos="851"/>
        </w:tabs>
        <w:spacing w:line="360" w:lineRule="auto"/>
        <w:ind w:right="49"/>
        <w:jc w:val="both"/>
        <w:rPr>
          <w:rFonts w:ascii="Palatino Linotype" w:eastAsia="Palatino Linotype" w:hAnsi="Palatino Linotype" w:cs="Palatino Linotype"/>
        </w:rPr>
      </w:pPr>
    </w:p>
    <w:p w14:paraId="15CBA95A" w14:textId="77777777" w:rsidR="009D29A3" w:rsidRDefault="00A82A5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Registro Federal de Contribuyentes (RFC).</w:t>
      </w:r>
    </w:p>
    <w:p w14:paraId="15CBA95B" w14:textId="77777777" w:rsidR="009D29A3" w:rsidRDefault="009D29A3">
      <w:pPr>
        <w:tabs>
          <w:tab w:val="left" w:pos="851"/>
        </w:tabs>
        <w:spacing w:line="360" w:lineRule="auto"/>
        <w:ind w:right="49"/>
        <w:jc w:val="both"/>
        <w:rPr>
          <w:rFonts w:ascii="Palatino Linotype" w:eastAsia="Palatino Linotype" w:hAnsi="Palatino Linotype" w:cs="Palatino Linotype"/>
        </w:rPr>
      </w:pPr>
    </w:p>
    <w:p w14:paraId="15CBA95C"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w:t>
      </w:r>
      <w:r>
        <w:rPr>
          <w:rFonts w:ascii="Palatino Linotype" w:eastAsia="Palatino Linotype" w:hAnsi="Palatino Linotype" w:cs="Palatino Linotype"/>
          <w:color w:val="000000"/>
        </w:rPr>
        <w:lastRenderedPageBreak/>
        <w:t>una cédula de identificación fiscal en donde consta la clave que asigna este órgano desconcentrado de la Secretaría de Hacienda y Crédito Público, de acuerdo al artículo 27 del Código Fiscal de la Federación.</w:t>
      </w:r>
    </w:p>
    <w:p w14:paraId="15CBA95D"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5E"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acuerdo a lo establecido en el artículo en comento, esta clave se compone de trece caracteres alfanuméricos, con datos obtenidos de los apellidos, nombre(s), fecha de nacimiento del titular, más una </w:t>
      </w:r>
      <w:proofErr w:type="spellStart"/>
      <w:r>
        <w:rPr>
          <w:rFonts w:ascii="Palatino Linotype" w:eastAsia="Palatino Linotype" w:hAnsi="Palatino Linotype" w:cs="Palatino Linotype"/>
          <w:color w:val="000000"/>
        </w:rPr>
        <w:t>homoclave</w:t>
      </w:r>
      <w:proofErr w:type="spellEnd"/>
      <w:r>
        <w:rPr>
          <w:rFonts w:ascii="Palatino Linotype" w:eastAsia="Palatino Linotype" w:hAnsi="Palatino Linotype" w:cs="Palatino Linotype"/>
          <w:color w:val="000000"/>
        </w:rPr>
        <w:t xml:space="preserve"> que establece el sistema automático del Servicio de Administración Tributaria.</w:t>
      </w:r>
    </w:p>
    <w:p w14:paraId="15CBA95F"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60"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5CBA961"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62"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15CBA963"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64"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Lo anterior, resulta congruente con el Criterio de Interpretación, de la Segunda Época, con número de registro SO/019/2017, emitido por el Instituto Nacional de Transparencia, Acceso a la Información y Protección de Datos Personales, en el cual se señala lo siguiente:</w:t>
      </w:r>
    </w:p>
    <w:p w14:paraId="15CBA965"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66" w14:textId="77777777" w:rsidR="009D29A3" w:rsidRDefault="00A82A5E">
      <w:pPr>
        <w:spacing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xml:space="preserve"> El RFC es una clave de carácter fiscal, única e irrepetible, que permite identificar al titular, su edad y fecha de nacimiento, por lo que es un dato personal de carácter confidencial.”</w:t>
      </w:r>
    </w:p>
    <w:p w14:paraId="15CBA967"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68"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69"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5CBA96A"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6B" w14:textId="77777777" w:rsidR="009D29A3" w:rsidRDefault="00A82A5E">
      <w:pPr>
        <w:numPr>
          <w:ilvl w:val="0"/>
          <w:numId w:val="5"/>
        </w:num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rPr>
        <w:t xml:space="preserve">Número de empleado. </w:t>
      </w:r>
    </w:p>
    <w:p w14:paraId="15CBA96C" w14:textId="77777777" w:rsidR="009D29A3" w:rsidRDefault="009D29A3">
      <w:pPr>
        <w:pBdr>
          <w:top w:val="nil"/>
          <w:left w:val="nil"/>
          <w:bottom w:val="nil"/>
          <w:right w:val="nil"/>
          <w:between w:val="nil"/>
        </w:pBdr>
        <w:tabs>
          <w:tab w:val="left" w:pos="851"/>
        </w:tabs>
        <w:spacing w:line="360" w:lineRule="auto"/>
        <w:ind w:left="1440" w:right="49"/>
        <w:jc w:val="both"/>
        <w:rPr>
          <w:rFonts w:ascii="Palatino Linotype" w:eastAsia="Palatino Linotype" w:hAnsi="Palatino Linotype" w:cs="Palatino Linotype"/>
          <w:b/>
          <w:color w:val="000000"/>
          <w:sz w:val="28"/>
          <w:szCs w:val="28"/>
        </w:rPr>
      </w:pPr>
    </w:p>
    <w:p w14:paraId="15CBA96D"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 xml:space="preserve">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 </w:t>
      </w:r>
    </w:p>
    <w:p w14:paraId="15CBA96E"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8"/>
          <w:szCs w:val="28"/>
        </w:rPr>
      </w:pPr>
    </w:p>
    <w:p w14:paraId="15CBA96F"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 </w:t>
      </w:r>
    </w:p>
    <w:p w14:paraId="15CBA970"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71"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 xml:space="preserve">Lo anterior, se robustece con el Criterio 03/14, emitido por el Pleno del entonces Instituto Federal de Acceso a la Información y Protección de Datos, que establece lo siguiente: </w:t>
      </w:r>
    </w:p>
    <w:p w14:paraId="15CBA972"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73" w14:textId="77777777" w:rsidR="009D29A3" w:rsidRDefault="00A82A5E">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sz w:val="22"/>
          <w:szCs w:val="22"/>
        </w:rPr>
        <w:t>Número de empleado, o su equivalente, si se integra con datos personales del trabajador o permite acceder a éstos sin necesidad de una contraseña, constituye información confidencial.</w:t>
      </w:r>
      <w:r>
        <w:rPr>
          <w:rFonts w:ascii="Palatino Linotype" w:eastAsia="Palatino Linotype" w:hAnsi="Palatino Linotype" w:cs="Palatino Linotype"/>
          <w:i/>
          <w:color w:val="000000"/>
          <w:sz w:val="22"/>
          <w:szCs w:val="22"/>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w:t>
      </w:r>
      <w:r>
        <w:rPr>
          <w:rFonts w:ascii="Palatino Linotype" w:eastAsia="Palatino Linotype" w:hAnsi="Palatino Linotype" w:cs="Palatino Linotype"/>
          <w:i/>
          <w:color w:val="000000"/>
          <w:sz w:val="22"/>
          <w:szCs w:val="22"/>
        </w:rPr>
        <w:lastRenderedPageBreak/>
        <w:t xml:space="preserve">acceder a sistemas de datos o su conformación no revela datos personales, no reviste el carácter de confidencial, ya que por sí solo no permite el acceso a los datos personales de los servidores públicos. </w:t>
      </w:r>
    </w:p>
    <w:p w14:paraId="15CBA974"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8"/>
          <w:szCs w:val="28"/>
        </w:rPr>
      </w:pPr>
    </w:p>
    <w:p w14:paraId="15CBA975"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 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15CBA976"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77" w14:textId="77777777" w:rsidR="009D29A3" w:rsidRDefault="00A82A5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Descuentos personales.</w:t>
      </w:r>
    </w:p>
    <w:p w14:paraId="15CBA978" w14:textId="77777777" w:rsidR="009D29A3" w:rsidRDefault="009D29A3">
      <w:pPr>
        <w:spacing w:line="360" w:lineRule="auto"/>
        <w:ind w:left="644"/>
        <w:jc w:val="both"/>
        <w:rPr>
          <w:rFonts w:ascii="Palatino Linotype" w:eastAsia="Palatino Linotype" w:hAnsi="Palatino Linotype" w:cs="Palatino Linotype"/>
          <w:b/>
        </w:rPr>
      </w:pPr>
    </w:p>
    <w:p w14:paraId="15CBA979"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15CBA97A" w14:textId="77777777" w:rsidR="009D29A3" w:rsidRDefault="009D29A3">
      <w:pPr>
        <w:spacing w:line="360" w:lineRule="auto"/>
        <w:jc w:val="both"/>
        <w:rPr>
          <w:rFonts w:ascii="Palatino Linotype" w:eastAsia="Palatino Linotype" w:hAnsi="Palatino Linotype" w:cs="Palatino Linotype"/>
          <w:b/>
        </w:rPr>
      </w:pPr>
    </w:p>
    <w:p w14:paraId="15CBA97B"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Asimismo, hay otras que se generan con motivo de una sentencia judicial, como es la pensión alimenticia que periódicamente se retira de la cuenta de un empleado, a efecto de que sea entregado a un tercero.  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15CBA97C"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sz w:val="22"/>
          <w:szCs w:val="22"/>
        </w:rPr>
      </w:pPr>
    </w:p>
    <w:p w14:paraId="15CBA97D" w14:textId="77777777" w:rsidR="009D29A3" w:rsidRDefault="00A82A5E">
      <w:pPr>
        <w:numPr>
          <w:ilvl w:val="0"/>
          <w:numId w:val="11"/>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15CBA97E"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7F"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respecto al punto de la solicitud B número 1 (Copia del Contrato y costo del curso de sistema de comando de incidentes), el Sujeto Obligado adjuntó el contrato, sin embargo, el particular se inconformó por “…</w:t>
      </w:r>
      <w:r>
        <w:rPr>
          <w:rFonts w:ascii="Palatino Linotype" w:eastAsia="Palatino Linotype" w:hAnsi="Palatino Linotype" w:cs="Palatino Linotype"/>
          <w:i/>
          <w:color w:val="000000"/>
        </w:rPr>
        <w:t>Mencione y justifique las funciones y atribuciones que faculten a la Directora de Administración y Finanzas para celebrar el contrato administrativo de prestación de servicios, así como la validación o autorización del Titular de la Dependencia para tal efecto; así mismo, requiero que dicho contrato tenga mejor visibilidad (mayor calidad de escaneo) ya que no se puede leer para deducir posibles actos de corrupción.”</w:t>
      </w:r>
      <w:r>
        <w:rPr>
          <w:rFonts w:ascii="Palatino Linotype" w:eastAsia="Palatino Linotype" w:hAnsi="Palatino Linotype" w:cs="Palatino Linotype"/>
          <w:color w:val="000000"/>
        </w:rPr>
        <w:t xml:space="preserve"> , como se advierte y ya fue referido en párrafos anteriores, existen actos consentidos respecto al costo, asimismo se desprenden </w:t>
      </w:r>
      <w:r>
        <w:rPr>
          <w:rFonts w:ascii="Palatino Linotype" w:eastAsia="Palatino Linotype" w:hAnsi="Palatino Linotype" w:cs="Palatino Linotype"/>
          <w:color w:val="000000"/>
        </w:rPr>
        <w:lastRenderedPageBreak/>
        <w:t xml:space="preserve">nuevos requerimientos (plus </w:t>
      </w:r>
      <w:proofErr w:type="spellStart"/>
      <w:r>
        <w:rPr>
          <w:rFonts w:ascii="Palatino Linotype" w:eastAsia="Palatino Linotype" w:hAnsi="Palatino Linotype" w:cs="Palatino Linotype"/>
          <w:color w:val="000000"/>
        </w:rPr>
        <w:t>petitio</w:t>
      </w:r>
      <w:proofErr w:type="spellEnd"/>
      <w:r>
        <w:rPr>
          <w:rFonts w:ascii="Palatino Linotype" w:eastAsia="Palatino Linotype" w:hAnsi="Palatino Linotype" w:cs="Palatino Linotype"/>
          <w:color w:val="000000"/>
        </w:rPr>
        <w:t xml:space="preserve">), sin embrago, respecto al contrato, se solicitó con mayor calidad de escaneo. </w:t>
      </w:r>
    </w:p>
    <w:p w14:paraId="15CBA980" w14:textId="77777777" w:rsidR="009D29A3" w:rsidRDefault="009D29A3">
      <w:pPr>
        <w:pBdr>
          <w:top w:val="nil"/>
          <w:left w:val="nil"/>
          <w:bottom w:val="nil"/>
          <w:right w:val="nil"/>
          <w:between w:val="nil"/>
        </w:pBdr>
        <w:ind w:left="720"/>
        <w:rPr>
          <w:rFonts w:ascii="Palatino Linotype" w:eastAsia="Palatino Linotype" w:hAnsi="Palatino Linotype" w:cs="Palatino Linotype"/>
          <w:color w:val="000000"/>
        </w:rPr>
      </w:pPr>
    </w:p>
    <w:p w14:paraId="15CBA981"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el Sujeto Obligado entregó en informe justificado el contrato referido, sin embargo, no se puso a la vista por contener datos confidenciales, entre los que se advierte el CURP del representante legal y como ya fue referido en párrafos anteriores, el CURP es un dato personal confidencial, ya que brinda información personal de su titular y lo hace identificado e identificable. En ese contexto, procede ordenar la entrega del contrato referente al curso de sistema de comando de incidentes.</w:t>
      </w:r>
    </w:p>
    <w:p w14:paraId="15CBA982"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una vez analizadas las constancias que forman el expediente electrónico, resultan parcialmente fundadas las razones o motivos de inconformidad hechos valer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dentro del recurso de revisión </w:t>
      </w:r>
      <w:r>
        <w:rPr>
          <w:rFonts w:ascii="Palatino Linotype" w:eastAsia="Palatino Linotype" w:hAnsi="Palatino Linotype" w:cs="Palatino Linotype"/>
          <w:b/>
          <w:color w:val="000000"/>
        </w:rPr>
        <w:t>17123/INFOEM/IP/RR/2022</w:t>
      </w:r>
      <w:r>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color w:val="000000"/>
        </w:rPr>
        <w:t>MODIFICA</w:t>
      </w:r>
      <w:r>
        <w:rPr>
          <w:rFonts w:ascii="Palatino Linotype" w:eastAsia="Palatino Linotype" w:hAnsi="Palatino Linotype" w:cs="Palatino Linotype"/>
          <w:color w:val="000000"/>
        </w:rPr>
        <w:t xml:space="preserve"> la respuesta del Sujeto Obligado y se ordena la entrega, de ser procedente en versión pública, la siguiente información</w:t>
      </w:r>
      <w:r>
        <w:rPr>
          <w:rFonts w:ascii="Palatino Linotype" w:eastAsia="Palatino Linotype" w:hAnsi="Palatino Linotype" w:cs="Palatino Linotype"/>
          <w:color w:val="000000"/>
          <w:sz w:val="22"/>
          <w:szCs w:val="22"/>
        </w:rPr>
        <w:t>:</w:t>
      </w:r>
    </w:p>
    <w:p w14:paraId="15CBA983" w14:textId="77777777" w:rsidR="009D29A3" w:rsidRDefault="009D29A3">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5CBA984" w14:textId="77777777" w:rsidR="009D29A3" w:rsidRDefault="00A82A5E">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derivado de la información que se ordena entregar, en esta pudiera obrar información susceptible de clasificarse, por ello, se debe atender al siguiente considerando de la versión pública. </w:t>
      </w:r>
    </w:p>
    <w:p w14:paraId="15CBA985" w14:textId="77777777" w:rsidR="009D29A3" w:rsidRDefault="009D29A3">
      <w:pPr>
        <w:spacing w:line="360" w:lineRule="auto"/>
        <w:ind w:right="49"/>
        <w:jc w:val="both"/>
        <w:rPr>
          <w:rFonts w:ascii="Palatino Linotype" w:eastAsia="Palatino Linotype" w:hAnsi="Palatino Linotype" w:cs="Palatino Linotype"/>
        </w:rPr>
      </w:pPr>
    </w:p>
    <w:p w14:paraId="15CBA986" w14:textId="77777777" w:rsidR="009D29A3" w:rsidRDefault="00A82A5E">
      <w:pPr>
        <w:spacing w:line="360" w:lineRule="auto"/>
        <w:ind w:right="49"/>
        <w:jc w:val="both"/>
        <w:rPr>
          <w:rFonts w:ascii="Palatino Linotype" w:eastAsia="Palatino Linotype" w:hAnsi="Palatino Linotype" w:cs="Palatino Linotype"/>
        </w:rPr>
      </w:pPr>
      <w:bookmarkStart w:id="8" w:name="_heading=h.4d34og8" w:colFirst="0" w:colLast="0"/>
      <w:bookmarkEnd w:id="8"/>
      <w:r>
        <w:rPr>
          <w:rFonts w:ascii="Palatino Linotype" w:eastAsia="Palatino Linotype" w:hAnsi="Palatino Linotype" w:cs="Palatino Linotype"/>
          <w:b/>
          <w:color w:val="000000"/>
        </w:rPr>
        <w:t>QUINTO. De la versión pública.</w:t>
      </w:r>
    </w:p>
    <w:p w14:paraId="15CBA987" w14:textId="77777777" w:rsidR="009D29A3" w:rsidRDefault="009D29A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14:paraId="15CBA988" w14:textId="77777777" w:rsidR="009D29A3" w:rsidRDefault="00A82A5E">
      <w:pPr>
        <w:numPr>
          <w:ilvl w:val="0"/>
          <w:numId w:val="1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Debe destacarse que,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5CBA989" w14:textId="77777777" w:rsidR="009D29A3" w:rsidRDefault="009D29A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5CBA98A" w14:textId="77777777" w:rsidR="009D29A3" w:rsidRDefault="00A82A5E">
      <w:pPr>
        <w:numPr>
          <w:ilvl w:val="0"/>
          <w:numId w:val="11"/>
        </w:numPr>
        <w:pBdr>
          <w:top w:val="nil"/>
          <w:left w:val="nil"/>
          <w:bottom w:val="nil"/>
          <w:right w:val="nil"/>
          <w:between w:val="nil"/>
        </w:pBdr>
        <w:tabs>
          <w:tab w:val="left" w:pos="284"/>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clasificación total o parcial de la información requerida, mediante solicitud de acceso a la información pública, constituye una restricción al derecho humano de acceso a la información. </w:t>
      </w:r>
    </w:p>
    <w:p w14:paraId="15CBA98B" w14:textId="77777777" w:rsidR="009D29A3" w:rsidRDefault="009D29A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9D29A3" w14:paraId="15CBA991" w14:textId="77777777" w:rsidTr="009D2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CBA98C" w14:textId="77777777" w:rsidR="009D29A3" w:rsidRDefault="00A82A5E">
            <w:pPr>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t>a) Requisitos previos.</w:t>
            </w:r>
          </w:p>
        </w:tc>
        <w:tc>
          <w:tcPr>
            <w:tcW w:w="6990" w:type="dxa"/>
          </w:tcPr>
          <w:p w14:paraId="15CBA98D" w14:textId="77777777" w:rsidR="009D29A3" w:rsidRDefault="00A82A5E">
            <w:pPr>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100 y 122 de la Ley Estatal y de la Ley General, respectivamente, señalan </w:t>
            </w:r>
            <w:proofErr w:type="gramStart"/>
            <w:r>
              <w:rPr>
                <w:rFonts w:ascii="Palatino Linotype" w:eastAsia="Palatino Linotype" w:hAnsi="Palatino Linotype" w:cs="Palatino Linotype"/>
                <w:sz w:val="20"/>
                <w:szCs w:val="20"/>
              </w:rPr>
              <w:t>que</w:t>
            </w:r>
            <w:proofErr w:type="gramEnd"/>
            <w:r>
              <w:rPr>
                <w:rFonts w:ascii="Palatino Linotype" w:eastAsia="Palatino Linotype" w:hAnsi="Palatino Linotype" w:cs="Palatino Linotype"/>
                <w:sz w:val="20"/>
                <w:szCs w:val="20"/>
              </w:rPr>
              <w:t xml:space="preserve"> si los </w:t>
            </w:r>
            <w:r>
              <w:rPr>
                <w:rFonts w:ascii="Palatino Linotype" w:eastAsia="Palatino Linotype" w:hAnsi="Palatino Linotype" w:cs="Palatino Linotype"/>
                <w:b w:val="0"/>
                <w:sz w:val="20"/>
                <w:szCs w:val="20"/>
              </w:rPr>
              <w:t>Sujetos Obligados</w:t>
            </w:r>
            <w:r>
              <w:rPr>
                <w:rFonts w:ascii="Palatino Linotype" w:eastAsia="Palatino Linotype" w:hAnsi="Palatino Linotype" w:cs="Palatino Linotype"/>
                <w:sz w:val="20"/>
                <w:szCs w:val="20"/>
              </w:rPr>
              <w:t xml:space="preserve"> determinan que la información actualiza alguno de los supuestos de clasificación, es deber de los titulares de las áreas proponer su clasificación y no del Comité de Transparencia. </w:t>
            </w:r>
          </w:p>
          <w:p w14:paraId="15CBA98E" w14:textId="77777777" w:rsidR="009D29A3" w:rsidRDefault="00A82A5E">
            <w:pPr>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 hacerlo tienen que precisar de qué información se trata, señalando el supuesto de clasificación (confidencialidad o reserva).</w:t>
            </w:r>
          </w:p>
          <w:p w14:paraId="15CBA98F" w14:textId="77777777" w:rsidR="009D29A3" w:rsidRDefault="00A82A5E">
            <w:pPr>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Además, se debe señalar el procedimiento, de los tres que establecen los artículos 132 y 106 de la Ley Estatal y General, respectivamente.</w:t>
            </w:r>
          </w:p>
          <w:p w14:paraId="15CBA990" w14:textId="77777777" w:rsidR="009D29A3" w:rsidRDefault="00A82A5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b w:val="0"/>
                <w:sz w:val="20"/>
                <w:szCs w:val="20"/>
                <w:u w:val="single"/>
              </w:rPr>
              <w:t xml:space="preserve">no se puede hacer un acuerdo para clasificar de manera general todos los documentos de un expediente o </w:t>
            </w:r>
            <w:proofErr w:type="gramStart"/>
            <w:r>
              <w:rPr>
                <w:rFonts w:ascii="Palatino Linotype" w:eastAsia="Palatino Linotype" w:hAnsi="Palatino Linotype" w:cs="Palatino Linotype"/>
                <w:b w:val="0"/>
                <w:sz w:val="20"/>
                <w:szCs w:val="20"/>
                <w:u w:val="single"/>
              </w:rPr>
              <w:t xml:space="preserve">área,  </w:t>
            </w:r>
            <w:r>
              <w:rPr>
                <w:rFonts w:ascii="Palatino Linotype" w:eastAsia="Palatino Linotype" w:hAnsi="Palatino Linotype" w:cs="Palatino Linotype"/>
                <w:sz w:val="20"/>
                <w:szCs w:val="20"/>
              </w:rPr>
              <w:t>sin</w:t>
            </w:r>
            <w:proofErr w:type="gramEnd"/>
            <w:r>
              <w:rPr>
                <w:rFonts w:ascii="Palatino Linotype" w:eastAsia="Palatino Linotype" w:hAnsi="Palatino Linotype" w:cs="Palatino Linotype"/>
                <w:sz w:val="20"/>
                <w:szCs w:val="20"/>
              </w:rPr>
              <w:t xml:space="preserve"> individualizar su análisis y tampoco se puede hacer un acuerdo por cada dato que se vaya a clasificar dentro de un documento con diez datos, por ejemplo, susceptibles de ser clasificados.</w:t>
            </w:r>
          </w:p>
        </w:tc>
      </w:tr>
      <w:tr w:rsidR="009D29A3" w14:paraId="15CBA996" w14:textId="77777777" w:rsidTr="009D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CBA992" w14:textId="77777777" w:rsidR="009D29A3" w:rsidRDefault="00A82A5E">
            <w:pPr>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lastRenderedPageBreak/>
              <w:t>b) Supuestos de clasificación.</w:t>
            </w:r>
          </w:p>
        </w:tc>
        <w:tc>
          <w:tcPr>
            <w:tcW w:w="6990" w:type="dxa"/>
          </w:tcPr>
          <w:p w14:paraId="15CBA993" w14:textId="77777777" w:rsidR="009D29A3" w:rsidRDefault="00A82A5E">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Las disposiciones constitucionales y legales en la materia establecen los dos supuestos generales para clasificar la información: por reserva y por confidencialidad.</w:t>
            </w:r>
          </w:p>
          <w:p w14:paraId="15CBA994" w14:textId="77777777" w:rsidR="009D29A3" w:rsidRDefault="00A82A5E">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5CBA995" w14:textId="77777777" w:rsidR="009D29A3" w:rsidRDefault="00A82A5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D29A3" w14:paraId="15CBA99B" w14:textId="77777777" w:rsidTr="009D29A3">
        <w:tc>
          <w:tcPr>
            <w:cnfStyle w:val="001000000000" w:firstRow="0" w:lastRow="0" w:firstColumn="1" w:lastColumn="0" w:oddVBand="0" w:evenVBand="0" w:oddHBand="0" w:evenHBand="0" w:firstRowFirstColumn="0" w:firstRowLastColumn="0" w:lastRowFirstColumn="0" w:lastRowLastColumn="0"/>
            <w:tcW w:w="1838" w:type="dxa"/>
          </w:tcPr>
          <w:p w14:paraId="15CBA997" w14:textId="77777777" w:rsidR="009D29A3" w:rsidRDefault="00A82A5E">
            <w:pPr>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t>c) Formalidades para emitir el acuerdo de clasificación.</w:t>
            </w:r>
          </w:p>
        </w:tc>
        <w:tc>
          <w:tcPr>
            <w:tcW w:w="6990" w:type="dxa"/>
          </w:tcPr>
          <w:p w14:paraId="15CBA998" w14:textId="77777777" w:rsidR="009D29A3" w:rsidRDefault="00A82A5E">
            <w:pPr>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Comité de Transparencia, según lo dispuesto en los artículos cuenta con las facultades para aprobar, modificar o revocar la clasificación de la información que haya propuesto. </w:t>
            </w:r>
          </w:p>
          <w:p w14:paraId="15CBA999" w14:textId="77777777" w:rsidR="009D29A3" w:rsidRDefault="00A82A5E">
            <w:pPr>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Es necesario que </w:t>
            </w:r>
            <w:r>
              <w:rPr>
                <w:rFonts w:ascii="Palatino Linotype" w:eastAsia="Palatino Linotype" w:hAnsi="Palatino Linotype" w:cs="Palatino Linotype"/>
                <w:b/>
                <w:sz w:val="20"/>
                <w:szCs w:val="20"/>
                <w:u w:val="single"/>
              </w:rPr>
              <w:t>el acto reúna con los requisitos elementales</w:t>
            </w:r>
            <w:r>
              <w:rPr>
                <w:rFonts w:ascii="Palatino Linotype" w:eastAsia="Palatino Linotype" w:hAnsi="Palatino Linotype" w:cs="Palatino Linotype"/>
                <w:sz w:val="20"/>
                <w:szCs w:val="20"/>
              </w:rPr>
              <w:t>, entre ellos, que la autoridad que va a emitir el acto de autoridad sea la legalmente facultada para ello.</w:t>
            </w:r>
          </w:p>
          <w:p w14:paraId="15CBA99A" w14:textId="77777777" w:rsidR="009D29A3" w:rsidRDefault="00A82A5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D29A3" w14:paraId="15CBA9A3" w14:textId="77777777" w:rsidTr="009D2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CBA99C" w14:textId="77777777" w:rsidR="009D29A3" w:rsidRDefault="009D29A3">
            <w:pPr>
              <w:spacing w:line="360" w:lineRule="auto"/>
              <w:rPr>
                <w:rFonts w:ascii="Palatino Linotype" w:eastAsia="Palatino Linotype" w:hAnsi="Palatino Linotype" w:cs="Palatino Linotype"/>
                <w:sz w:val="20"/>
                <w:szCs w:val="20"/>
              </w:rPr>
            </w:pPr>
          </w:p>
          <w:p w14:paraId="15CBA99D" w14:textId="77777777" w:rsidR="009D29A3" w:rsidRDefault="00A82A5E">
            <w:pPr>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t xml:space="preserve">d) Requisitos de fondo del acuerdo de clasificación. </w:t>
            </w:r>
          </w:p>
        </w:tc>
        <w:tc>
          <w:tcPr>
            <w:tcW w:w="6990" w:type="dxa"/>
          </w:tcPr>
          <w:p w14:paraId="15CBA99E" w14:textId="77777777" w:rsidR="009D29A3" w:rsidRDefault="00A82A5E">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sz w:val="20"/>
                <w:szCs w:val="20"/>
              </w:rPr>
              <w:t>Sujetos Obligados</w:t>
            </w:r>
            <w:r>
              <w:rPr>
                <w:rFonts w:ascii="Palatino Linotype" w:eastAsia="Palatino Linotype" w:hAnsi="Palatino Linotype" w:cs="Palatino Linotype"/>
                <w:sz w:val="20"/>
                <w:szCs w:val="20"/>
              </w:rPr>
              <w:t xml:space="preserve">, por lo que deberán fundar y motivar debidamente la clasificación. </w:t>
            </w:r>
          </w:p>
          <w:p w14:paraId="15CBA99F" w14:textId="77777777" w:rsidR="009D29A3" w:rsidRDefault="00A82A5E">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De lo anterior, se desprende </w:t>
            </w:r>
            <w:proofErr w:type="gramStart"/>
            <w:r>
              <w:rPr>
                <w:rFonts w:ascii="Palatino Linotype" w:eastAsia="Palatino Linotype" w:hAnsi="Palatino Linotype" w:cs="Palatino Linotype"/>
                <w:sz w:val="20"/>
                <w:szCs w:val="20"/>
              </w:rPr>
              <w:t>que</w:t>
            </w:r>
            <w:proofErr w:type="gramEnd"/>
            <w:r>
              <w:rPr>
                <w:rFonts w:ascii="Palatino Linotype" w:eastAsia="Palatino Linotype" w:hAnsi="Palatino Linotype" w:cs="Palatino Linotype"/>
                <w:sz w:val="20"/>
                <w:szCs w:val="20"/>
              </w:rPr>
              <w:t xml:space="preserve"> para una correcta </w:t>
            </w:r>
            <w:r>
              <w:rPr>
                <w:rFonts w:ascii="Palatino Linotype" w:eastAsia="Palatino Linotype" w:hAnsi="Palatino Linotype" w:cs="Palatino Linotype"/>
                <w:b/>
                <w:sz w:val="20"/>
                <w:szCs w:val="20"/>
              </w:rPr>
              <w:t>clasificación total o parcial</w:t>
            </w:r>
            <w:r>
              <w:rPr>
                <w:rFonts w:ascii="Palatino Linotype" w:eastAsia="Palatino Linotype" w:hAnsi="Palatino Linotype" w:cs="Palatino Linotype"/>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5CBA9A0" w14:textId="77777777" w:rsidR="009D29A3" w:rsidRDefault="00A82A5E">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5CBA9A1" w14:textId="77777777" w:rsidR="009D29A3" w:rsidRDefault="00A82A5E">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ese mismo sentido, el numeral trigésimo tercero fracción V de los Lineamientos Generales, precisa que para motivar la clasificación se deben acreditar las circunstancias de tiempo, modo y lugar.</w:t>
            </w:r>
          </w:p>
          <w:p w14:paraId="15CBA9A2" w14:textId="77777777" w:rsidR="009D29A3" w:rsidRDefault="00A82A5E">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Ahora bien, </w:t>
            </w:r>
            <w:r>
              <w:rPr>
                <w:rFonts w:ascii="Palatino Linotype" w:eastAsia="Palatino Linotype" w:hAnsi="Palatino Linotype" w:cs="Palatino Linotype"/>
                <w:b/>
                <w:sz w:val="20"/>
                <w:szCs w:val="20"/>
                <w:u w:val="single"/>
              </w:rPr>
              <w:t>para cada caso además de fundar y motivar</w:t>
            </w:r>
            <w:r>
              <w:rPr>
                <w:rFonts w:ascii="Palatino Linotype" w:eastAsia="Palatino Linotype" w:hAnsi="Palatino Linotype" w:cs="Palatino Linotype"/>
                <w:sz w:val="20"/>
                <w:szCs w:val="2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w:t>
            </w:r>
            <w:r>
              <w:rPr>
                <w:rFonts w:ascii="Palatino Linotype" w:eastAsia="Palatino Linotype" w:hAnsi="Palatino Linotype" w:cs="Palatino Linotype"/>
                <w:sz w:val="20"/>
                <w:szCs w:val="20"/>
              </w:rPr>
              <w:lastRenderedPageBreak/>
              <w:t>fiscal, bursátil y postal, cuya titularidad corresponda a particulares, entre otros.</w:t>
            </w:r>
          </w:p>
        </w:tc>
      </w:tr>
      <w:tr w:rsidR="009D29A3" w14:paraId="15CBA9A9" w14:textId="77777777" w:rsidTr="009D29A3">
        <w:tc>
          <w:tcPr>
            <w:cnfStyle w:val="001000000000" w:firstRow="0" w:lastRow="0" w:firstColumn="1" w:lastColumn="0" w:oddVBand="0" w:evenVBand="0" w:oddHBand="0" w:evenHBand="0" w:firstRowFirstColumn="0" w:firstRowLastColumn="0" w:lastRowFirstColumn="0" w:lastRowLastColumn="0"/>
            <w:tcW w:w="1838" w:type="dxa"/>
          </w:tcPr>
          <w:p w14:paraId="15CBA9A4" w14:textId="77777777" w:rsidR="009D29A3" w:rsidRDefault="00A82A5E">
            <w:pPr>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b w:val="0"/>
                <w:sz w:val="20"/>
                <w:szCs w:val="20"/>
              </w:rPr>
              <w:lastRenderedPageBreak/>
              <w:t xml:space="preserve">e) Condiciones especiales de la clasificación de la información como confidencial. </w:t>
            </w:r>
          </w:p>
          <w:p w14:paraId="15CBA9A5" w14:textId="77777777" w:rsidR="009D29A3" w:rsidRDefault="009D29A3">
            <w:pPr>
              <w:spacing w:line="360" w:lineRule="auto"/>
              <w:rPr>
                <w:rFonts w:ascii="Palatino Linotype" w:eastAsia="Palatino Linotype" w:hAnsi="Palatino Linotype" w:cs="Palatino Linotype"/>
                <w:sz w:val="20"/>
                <w:szCs w:val="20"/>
              </w:rPr>
            </w:pPr>
          </w:p>
        </w:tc>
        <w:tc>
          <w:tcPr>
            <w:tcW w:w="6990" w:type="dxa"/>
          </w:tcPr>
          <w:p w14:paraId="15CBA9A6" w14:textId="77777777" w:rsidR="009D29A3" w:rsidRDefault="00A82A5E">
            <w:pPr>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148 y 120 de la Ley Estatal y de la Ley General, respectivamente, establecen </w:t>
            </w:r>
            <w:proofErr w:type="gramStart"/>
            <w:r>
              <w:rPr>
                <w:rFonts w:ascii="Palatino Linotype" w:eastAsia="Palatino Linotype" w:hAnsi="Palatino Linotype" w:cs="Palatino Linotype"/>
                <w:sz w:val="20"/>
                <w:szCs w:val="20"/>
              </w:rPr>
              <w:t>que</w:t>
            </w:r>
            <w:proofErr w:type="gramEnd"/>
            <w:r>
              <w:rPr>
                <w:rFonts w:ascii="Palatino Linotype" w:eastAsia="Palatino Linotype" w:hAnsi="Palatino Linotype" w:cs="Palatino Linotype"/>
                <w:sz w:val="20"/>
                <w:szCs w:val="20"/>
              </w:rPr>
              <w:t xml:space="preserve"> aun tratándose de datos personales, se podrán proporcionar, incluso sin solicitar el consentimiento de su titular. </w:t>
            </w:r>
          </w:p>
          <w:p w14:paraId="15CBA9A7" w14:textId="77777777" w:rsidR="009D29A3" w:rsidRDefault="00A82A5E">
            <w:pPr>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5CBA9A8" w14:textId="77777777" w:rsidR="009D29A3" w:rsidRDefault="00A82A5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5CBA9AA" w14:textId="77777777" w:rsidR="009D29A3" w:rsidRDefault="009D29A3">
      <w:pPr>
        <w:spacing w:line="360" w:lineRule="auto"/>
        <w:ind w:right="49"/>
        <w:jc w:val="both"/>
        <w:rPr>
          <w:rFonts w:ascii="Palatino Linotype" w:eastAsia="Palatino Linotype" w:hAnsi="Palatino Linotype" w:cs="Palatino Linotype"/>
        </w:rPr>
      </w:pPr>
    </w:p>
    <w:p w14:paraId="15CBA9AB" w14:textId="77777777" w:rsidR="009D29A3" w:rsidRDefault="009D29A3">
      <w:pPr>
        <w:spacing w:line="360" w:lineRule="auto"/>
        <w:ind w:right="49"/>
        <w:jc w:val="both"/>
        <w:rPr>
          <w:rFonts w:ascii="Palatino Linotype" w:eastAsia="Palatino Linotype" w:hAnsi="Palatino Linotype" w:cs="Palatino Linotype"/>
        </w:rPr>
      </w:pPr>
    </w:p>
    <w:p w14:paraId="15CBA9AC" w14:textId="77777777" w:rsidR="009D29A3" w:rsidRDefault="00A82A5E">
      <w:pPr>
        <w:numPr>
          <w:ilvl w:val="0"/>
          <w:numId w:val="1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anteriormente expuesto y fundado, este </w:t>
      </w:r>
      <w:r>
        <w:rPr>
          <w:rFonts w:ascii="Palatino Linotype" w:eastAsia="Palatino Linotype" w:hAnsi="Palatino Linotype" w:cs="Palatino Linotype"/>
          <w:b/>
        </w:rPr>
        <w:t>ÓRGANO GARANTE</w:t>
      </w:r>
      <w:r>
        <w:rPr>
          <w:rFonts w:ascii="Palatino Linotype" w:eastAsia="Palatino Linotype" w:hAnsi="Palatino Linotype" w:cs="Palatino Linotype"/>
        </w:rPr>
        <w:t xml:space="preserve"> emite los siguientes:</w:t>
      </w:r>
    </w:p>
    <w:p w14:paraId="15CBA9AD" w14:textId="77777777" w:rsidR="009D29A3" w:rsidRDefault="00A82A5E">
      <w:pPr>
        <w:keepNext/>
        <w:keepLines/>
        <w:spacing w:line="360" w:lineRule="auto"/>
        <w:jc w:val="center"/>
        <w:rPr>
          <w:rFonts w:ascii="Palatino Linotype" w:eastAsia="Palatino Linotype" w:hAnsi="Palatino Linotype" w:cs="Palatino Linotype"/>
          <w:b/>
          <w:color w:val="000000"/>
        </w:rPr>
      </w:pPr>
      <w:bookmarkStart w:id="9" w:name="_heading=h.2s8eyo1" w:colFirst="0" w:colLast="0"/>
      <w:bookmarkEnd w:id="9"/>
      <w:r>
        <w:rPr>
          <w:rFonts w:ascii="Palatino Linotype" w:eastAsia="Palatino Linotype" w:hAnsi="Palatino Linotype" w:cs="Palatino Linotype"/>
          <w:b/>
          <w:color w:val="000000"/>
        </w:rPr>
        <w:t>R E S O L U T I V O S</w:t>
      </w:r>
    </w:p>
    <w:p w14:paraId="15CBA9AE" w14:textId="77777777" w:rsidR="009D29A3" w:rsidRDefault="009D29A3">
      <w:pPr>
        <w:keepNext/>
        <w:keepLines/>
        <w:spacing w:line="360" w:lineRule="auto"/>
        <w:jc w:val="center"/>
        <w:rPr>
          <w:rFonts w:ascii="Palatino Linotype" w:eastAsia="Palatino Linotype" w:hAnsi="Palatino Linotype" w:cs="Palatino Linotype"/>
          <w:b/>
          <w:color w:val="000000"/>
        </w:rPr>
      </w:pPr>
    </w:p>
    <w:p w14:paraId="15CBA9AF" w14:textId="77777777" w:rsidR="009D29A3" w:rsidRDefault="00A82A5E">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parcialmente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17123/INFOEM/IP/RR/2022,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la presente resolución.</w:t>
      </w:r>
    </w:p>
    <w:p w14:paraId="15CBA9B0" w14:textId="77777777" w:rsidR="009D29A3" w:rsidRDefault="009D29A3">
      <w:pPr>
        <w:spacing w:line="360" w:lineRule="auto"/>
        <w:ind w:right="48"/>
        <w:jc w:val="both"/>
        <w:rPr>
          <w:rFonts w:ascii="Palatino Linotype" w:eastAsia="Palatino Linotype" w:hAnsi="Palatino Linotype" w:cs="Palatino Linotype"/>
        </w:rPr>
      </w:pPr>
    </w:p>
    <w:p w14:paraId="15CBA9B1" w14:textId="17F89A5F" w:rsidR="009D29A3" w:rsidRDefault="00A82A5E">
      <w:pPr>
        <w:spacing w:line="360" w:lineRule="auto"/>
        <w:ind w:right="48"/>
        <w:jc w:val="both"/>
        <w:rPr>
          <w:rFonts w:ascii="Palatino Linotype" w:eastAsia="Palatino Linotype" w:hAnsi="Palatino Linotype" w:cs="Palatino Linotype"/>
        </w:rPr>
      </w:pPr>
      <w:bookmarkStart w:id="10" w:name="_heading=h.17dp8vu" w:colFirst="0" w:colLast="0"/>
      <w:bookmarkEnd w:id="10"/>
      <w:r>
        <w:rPr>
          <w:rFonts w:ascii="Palatino Linotype" w:eastAsia="Palatino Linotype" w:hAnsi="Palatino Linotype" w:cs="Palatino Linotype"/>
          <w:b/>
        </w:rPr>
        <w:lastRenderedPageBreak/>
        <w:t>SEGUNDO.</w:t>
      </w:r>
      <w:r>
        <w:rPr>
          <w:rFonts w:ascii="Palatino Linotype" w:eastAsia="Palatino Linotype" w:hAnsi="Palatino Linotype" w:cs="Palatino Linotype"/>
          <w:color w:val="2E75B5"/>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 emitida por</w:t>
      </w:r>
      <w:r w:rsidR="00BA726E">
        <w:rPr>
          <w:rFonts w:ascii="Palatino Linotype" w:eastAsia="Palatino Linotype" w:hAnsi="Palatino Linotype" w:cs="Palatino Linotype"/>
        </w:rPr>
        <w:t xml:space="preserve"> 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Protectora de Bosques del Estado de México </w:t>
      </w:r>
      <w:r>
        <w:rPr>
          <w:rFonts w:ascii="Palatino Linotype" w:eastAsia="Palatino Linotype" w:hAnsi="Palatino Linotype" w:cs="Palatino Linotype"/>
        </w:rPr>
        <w:t>y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entregar vía </w:t>
      </w:r>
      <w:r>
        <w:rPr>
          <w:rFonts w:ascii="Palatino Linotype" w:eastAsia="Palatino Linotype" w:hAnsi="Palatino Linotype" w:cs="Palatino Linotype"/>
          <w:b/>
        </w:rPr>
        <w:t>SAIMEX</w:t>
      </w:r>
      <w:r>
        <w:rPr>
          <w:rFonts w:ascii="Palatino Linotype" w:eastAsia="Palatino Linotype" w:hAnsi="Palatino Linotype" w:cs="Palatino Linotype"/>
        </w:rPr>
        <w:t>, de ser procedente en versión pública, la siguiente información:</w:t>
      </w:r>
    </w:p>
    <w:p w14:paraId="15CBA9B2" w14:textId="77777777" w:rsidR="009D29A3" w:rsidRDefault="009D29A3">
      <w:pPr>
        <w:spacing w:line="360" w:lineRule="auto"/>
        <w:ind w:right="48"/>
        <w:jc w:val="both"/>
        <w:rPr>
          <w:rFonts w:ascii="Palatino Linotype" w:eastAsia="Palatino Linotype" w:hAnsi="Palatino Linotype" w:cs="Palatino Linotype"/>
          <w:b/>
        </w:rPr>
      </w:pPr>
    </w:p>
    <w:p w14:paraId="15CBA9B3" w14:textId="77777777" w:rsidR="009D29A3" w:rsidRDefault="00A82A5E">
      <w:pPr>
        <w:numPr>
          <w:ilvl w:val="0"/>
          <w:numId w:val="8"/>
        </w:numPr>
        <w:pBdr>
          <w:top w:val="nil"/>
          <w:left w:val="nil"/>
          <w:bottom w:val="nil"/>
          <w:right w:val="nil"/>
          <w:between w:val="nil"/>
        </w:pBdr>
        <w:spacing w:line="360" w:lineRule="auto"/>
        <w:ind w:right="822"/>
        <w:jc w:val="both"/>
        <w:rPr>
          <w:rFonts w:ascii="Palatino Linotype" w:eastAsia="Palatino Linotype" w:hAnsi="Palatino Linotype" w:cs="Palatino Linotype"/>
          <w:b/>
          <w:color w:val="000000"/>
          <w:sz w:val="22"/>
          <w:szCs w:val="22"/>
        </w:rPr>
      </w:pPr>
      <w:bookmarkStart w:id="11" w:name="_heading=h.3rdcrjn" w:colFirst="0" w:colLast="0"/>
      <w:bookmarkEnd w:id="11"/>
      <w:r>
        <w:rPr>
          <w:rFonts w:ascii="Palatino Linotype" w:eastAsia="Palatino Linotype" w:hAnsi="Palatino Linotype" w:cs="Palatino Linotype"/>
          <w:b/>
          <w:color w:val="000000"/>
          <w:sz w:val="22"/>
          <w:szCs w:val="22"/>
        </w:rPr>
        <w:t xml:space="preserve">Recibos de nómina </w:t>
      </w:r>
      <w:r>
        <w:rPr>
          <w:rFonts w:ascii="Palatino Linotype" w:eastAsia="Palatino Linotype" w:hAnsi="Palatino Linotype" w:cs="Palatino Linotype"/>
          <w:b/>
          <w:color w:val="000000"/>
        </w:rPr>
        <w:t xml:space="preserve">del personal contratado para el combate de incendios del periodo comprendido del uno de enero de dos mil veintiuno al quince de octubre de dos mil veintidós. </w:t>
      </w:r>
    </w:p>
    <w:p w14:paraId="15CBA9B4" w14:textId="77777777" w:rsidR="009D29A3" w:rsidRDefault="00A82A5E">
      <w:pPr>
        <w:numPr>
          <w:ilvl w:val="0"/>
          <w:numId w:val="8"/>
        </w:numPr>
        <w:pBdr>
          <w:top w:val="nil"/>
          <w:left w:val="nil"/>
          <w:bottom w:val="nil"/>
          <w:right w:val="nil"/>
          <w:between w:val="nil"/>
        </w:pBdr>
        <w:spacing w:line="360" w:lineRule="auto"/>
        <w:ind w:right="822"/>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rPr>
        <w:t xml:space="preserve">Contrato referente al curso de sistema de comando de incidentes entregado en respuesta e informe justificado. </w:t>
      </w:r>
    </w:p>
    <w:p w14:paraId="15CBA9B5" w14:textId="77777777" w:rsidR="009D29A3" w:rsidRDefault="009D29A3">
      <w:pPr>
        <w:pBdr>
          <w:top w:val="nil"/>
          <w:left w:val="nil"/>
          <w:bottom w:val="nil"/>
          <w:right w:val="nil"/>
          <w:between w:val="nil"/>
        </w:pBdr>
        <w:spacing w:line="360" w:lineRule="auto"/>
        <w:ind w:left="786" w:right="822"/>
        <w:jc w:val="both"/>
        <w:rPr>
          <w:rFonts w:ascii="Palatino Linotype" w:eastAsia="Palatino Linotype" w:hAnsi="Palatino Linotype" w:cs="Palatino Linotype"/>
          <w:b/>
          <w:color w:val="000000"/>
          <w:sz w:val="22"/>
          <w:szCs w:val="22"/>
        </w:rPr>
      </w:pPr>
    </w:p>
    <w:p w14:paraId="15CBA9B6" w14:textId="77777777" w:rsidR="009D29A3" w:rsidRDefault="00A82A5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rPr>
        <w:t>RECURRENTE.</w:t>
      </w:r>
    </w:p>
    <w:p w14:paraId="15CBA9B7" w14:textId="77777777" w:rsidR="009D29A3" w:rsidRDefault="009D29A3">
      <w:pPr>
        <w:spacing w:line="360" w:lineRule="auto"/>
        <w:ind w:right="48"/>
        <w:jc w:val="both"/>
        <w:rPr>
          <w:rFonts w:ascii="Palatino Linotype" w:eastAsia="Palatino Linotype" w:hAnsi="Palatino Linotype" w:cs="Palatino Linotype"/>
          <w:b/>
        </w:rPr>
      </w:pPr>
    </w:p>
    <w:p w14:paraId="15CBA9B8" w14:textId="77777777" w:rsidR="009D29A3" w:rsidRDefault="00A82A5E">
      <w:pPr>
        <w:tabs>
          <w:tab w:val="left" w:pos="8080"/>
        </w:tabs>
        <w:spacing w:line="360" w:lineRule="auto"/>
        <w:ind w:right="48"/>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BA726E">
        <w:rPr>
          <w:rFonts w:ascii="Palatino Linotype" w:eastAsia="Palatino Linotype" w:hAnsi="Palatino Linotype" w:cs="Palatino Linotype"/>
          <w:b/>
          <w:bCs/>
        </w:rPr>
        <w:t>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w:t>
      </w:r>
      <w:r>
        <w:rPr>
          <w:rFonts w:ascii="Palatino Linotype" w:eastAsia="Palatino Linotype" w:hAnsi="Palatino Linotype" w:cs="Palatino Linotype"/>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CBA9B9" w14:textId="77777777" w:rsidR="009D29A3" w:rsidRDefault="009D29A3">
      <w:pPr>
        <w:tabs>
          <w:tab w:val="left" w:pos="8080"/>
        </w:tabs>
        <w:spacing w:line="360" w:lineRule="auto"/>
        <w:ind w:right="48"/>
        <w:jc w:val="both"/>
        <w:rPr>
          <w:rFonts w:ascii="Palatino Linotype" w:eastAsia="Palatino Linotype" w:hAnsi="Palatino Linotype" w:cs="Palatino Linotype"/>
          <w:color w:val="222222"/>
          <w:highlight w:val="white"/>
        </w:rPr>
      </w:pPr>
    </w:p>
    <w:p w14:paraId="15CBA9BA" w14:textId="77777777" w:rsidR="009D29A3" w:rsidRDefault="00A82A5E">
      <w:pPr>
        <w:shd w:val="clear" w:color="auto" w:fill="FFFFFF"/>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rPr>
        <w:t>CUARTO. Notifíquese al RECURRENTE</w:t>
      </w:r>
      <w:r>
        <w:rPr>
          <w:rFonts w:ascii="Palatino Linotype" w:eastAsia="Palatino Linotype" w:hAnsi="Palatino Linotype" w:cs="Palatino Linotype"/>
        </w:rPr>
        <w:t xml:space="preserve"> la presente resolución vía SAIMEX.</w:t>
      </w:r>
    </w:p>
    <w:p w14:paraId="15CBA9BB" w14:textId="77777777" w:rsidR="009D29A3" w:rsidRDefault="009D29A3">
      <w:pPr>
        <w:shd w:val="clear" w:color="auto" w:fill="FFFFFF"/>
        <w:spacing w:line="360" w:lineRule="auto"/>
        <w:ind w:right="48"/>
        <w:jc w:val="both"/>
        <w:rPr>
          <w:rFonts w:ascii="Palatino Linotype" w:eastAsia="Palatino Linotype" w:hAnsi="Palatino Linotype" w:cs="Palatino Linotype"/>
          <w:b/>
          <w:color w:val="FF0000"/>
        </w:rPr>
      </w:pPr>
    </w:p>
    <w:p w14:paraId="15CBA9BC" w14:textId="77777777" w:rsidR="009D29A3" w:rsidRDefault="00A82A5E">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Se hace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15CBA9BD" w14:textId="77777777" w:rsidR="009D29A3" w:rsidRDefault="009D29A3">
      <w:pPr>
        <w:spacing w:line="360" w:lineRule="auto"/>
        <w:ind w:right="48"/>
        <w:jc w:val="both"/>
        <w:rPr>
          <w:rFonts w:ascii="Palatino Linotype" w:eastAsia="Palatino Linotype" w:hAnsi="Palatino Linotype" w:cs="Palatino Linotype"/>
          <w:color w:val="000000"/>
          <w:highlight w:val="white"/>
        </w:rPr>
      </w:pPr>
    </w:p>
    <w:p w14:paraId="15CBA9BE" w14:textId="77777777" w:rsidR="009D29A3" w:rsidRDefault="00A82A5E">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color w:val="000000"/>
          <w:highlight w:val="white"/>
        </w:rPr>
        <w:t xml:space="preserve">SEXTO.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5CBA9BF" w14:textId="77777777" w:rsidR="009D29A3" w:rsidRDefault="009D29A3">
      <w:pPr>
        <w:spacing w:line="360" w:lineRule="auto"/>
        <w:ind w:right="48"/>
        <w:jc w:val="both"/>
        <w:rPr>
          <w:rFonts w:ascii="Palatino Linotype" w:eastAsia="Palatino Linotype" w:hAnsi="Palatino Linotype" w:cs="Palatino Linotype"/>
        </w:rPr>
      </w:pPr>
    </w:p>
    <w:p w14:paraId="15CBA9C0" w14:textId="44C98BAE" w:rsidR="009D29A3" w:rsidRDefault="00A82A5E">
      <w:pPr>
        <w:spacing w:line="360" w:lineRule="auto"/>
        <w:ind w:right="48"/>
        <w:jc w:val="both"/>
        <w:rPr>
          <w:rFonts w:ascii="Palatino Linotype" w:eastAsia="Palatino Linotype" w:hAnsi="Palatino Linotype" w:cs="Palatino Linotype"/>
        </w:rPr>
      </w:pPr>
      <w:bookmarkStart w:id="12" w:name="_heading=h.26in1rg" w:colFirst="0" w:colLast="0"/>
      <w:bookmarkEnd w:id="12"/>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Pr>
          <w:rFonts w:ascii="Palatino Linotype" w:eastAsia="Palatino Linotype" w:hAnsi="Palatino Linotype" w:cs="Palatino Linotype"/>
        </w:rPr>
        <w:lastRenderedPageBreak/>
        <w:t>GUSTAVO PARRA NORIEGA Y GUADALUPE RAMÍREZ PEÑA;  EN LA DÉCIMA</w:t>
      </w:r>
      <w:r w:rsidR="00BA726E">
        <w:rPr>
          <w:rFonts w:ascii="Palatino Linotype" w:eastAsia="Palatino Linotype" w:hAnsi="Palatino Linotype" w:cs="Palatino Linotype"/>
        </w:rPr>
        <w:t xml:space="preserve"> PRIMERA</w:t>
      </w:r>
      <w:r>
        <w:rPr>
          <w:rFonts w:ascii="Palatino Linotype" w:eastAsia="Palatino Linotype" w:hAnsi="Palatino Linotype" w:cs="Palatino Linotype"/>
        </w:rPr>
        <w:t xml:space="preserve"> SESIÓN ORDINARIA CELEBRADA EL TRES (03) DE ABRIL DE DOS MIL VEINTICUATRO, ANTE EL SECRETARIO TÉCNICO DEL PLENO, ALEXIS TAPIA RAMÍREZ. </w:t>
      </w:r>
    </w:p>
    <w:p w14:paraId="15CBA9C1" w14:textId="77777777" w:rsidR="009D29A3" w:rsidRDefault="009D29A3">
      <w:pPr>
        <w:spacing w:line="360" w:lineRule="auto"/>
        <w:ind w:right="48"/>
        <w:rPr>
          <w:rFonts w:ascii="Palatino Linotype" w:eastAsia="Palatino Linotype" w:hAnsi="Palatino Linotype" w:cs="Palatino Linotype"/>
        </w:rPr>
      </w:pPr>
    </w:p>
    <w:p w14:paraId="15CBA9C2" w14:textId="77777777" w:rsidR="009D29A3" w:rsidRDefault="009D29A3">
      <w:pPr>
        <w:spacing w:line="360" w:lineRule="auto"/>
        <w:ind w:right="49"/>
        <w:jc w:val="both"/>
        <w:rPr>
          <w:rFonts w:ascii="Palatino Linotype" w:eastAsia="Palatino Linotype" w:hAnsi="Palatino Linotype" w:cs="Palatino Linotype"/>
        </w:rPr>
      </w:pPr>
    </w:p>
    <w:p w14:paraId="15CBA9C3" w14:textId="77777777" w:rsidR="009D29A3" w:rsidRDefault="009D29A3">
      <w:pPr>
        <w:spacing w:line="360" w:lineRule="auto"/>
        <w:ind w:right="49"/>
        <w:jc w:val="both"/>
        <w:rPr>
          <w:rFonts w:ascii="Palatino Linotype" w:eastAsia="Palatino Linotype" w:hAnsi="Palatino Linotype" w:cs="Palatino Linotype"/>
        </w:rPr>
      </w:pPr>
    </w:p>
    <w:p w14:paraId="15CBA9C4" w14:textId="77777777" w:rsidR="009D29A3" w:rsidRDefault="009D29A3">
      <w:pPr>
        <w:spacing w:line="360" w:lineRule="auto"/>
        <w:ind w:right="49"/>
        <w:jc w:val="both"/>
        <w:rPr>
          <w:rFonts w:ascii="Palatino Linotype" w:eastAsia="Palatino Linotype" w:hAnsi="Palatino Linotype" w:cs="Palatino Linotype"/>
        </w:rPr>
      </w:pPr>
    </w:p>
    <w:p w14:paraId="15CBA9C5" w14:textId="77777777" w:rsidR="009D29A3" w:rsidRDefault="009D29A3">
      <w:pPr>
        <w:spacing w:line="360" w:lineRule="auto"/>
        <w:ind w:right="49"/>
        <w:jc w:val="both"/>
        <w:rPr>
          <w:rFonts w:ascii="Palatino Linotype" w:eastAsia="Palatino Linotype" w:hAnsi="Palatino Linotype" w:cs="Palatino Linotype"/>
        </w:rPr>
      </w:pPr>
    </w:p>
    <w:p w14:paraId="15CBA9C6" w14:textId="77777777" w:rsidR="009D29A3" w:rsidRDefault="009D29A3">
      <w:pPr>
        <w:spacing w:line="360" w:lineRule="auto"/>
        <w:ind w:right="49"/>
        <w:jc w:val="both"/>
        <w:rPr>
          <w:rFonts w:ascii="Palatino Linotype" w:eastAsia="Palatino Linotype" w:hAnsi="Palatino Linotype" w:cs="Palatino Linotype"/>
        </w:rPr>
      </w:pPr>
    </w:p>
    <w:p w14:paraId="15CBA9C7" w14:textId="77777777" w:rsidR="009D29A3" w:rsidRDefault="009D29A3">
      <w:pPr>
        <w:spacing w:line="360" w:lineRule="auto"/>
        <w:ind w:right="49"/>
        <w:jc w:val="both"/>
        <w:rPr>
          <w:rFonts w:ascii="Palatino Linotype" w:eastAsia="Palatino Linotype" w:hAnsi="Palatino Linotype" w:cs="Palatino Linotype"/>
        </w:rPr>
      </w:pPr>
    </w:p>
    <w:p w14:paraId="15CBA9C8" w14:textId="77777777" w:rsidR="009D29A3" w:rsidRDefault="009D29A3">
      <w:pPr>
        <w:spacing w:line="360" w:lineRule="auto"/>
        <w:ind w:right="49"/>
        <w:jc w:val="both"/>
        <w:rPr>
          <w:rFonts w:ascii="Palatino Linotype" w:eastAsia="Palatino Linotype" w:hAnsi="Palatino Linotype" w:cs="Palatino Linotype"/>
        </w:rPr>
      </w:pPr>
    </w:p>
    <w:p w14:paraId="15CBA9C9" w14:textId="77777777" w:rsidR="009D29A3" w:rsidRDefault="009D29A3">
      <w:pPr>
        <w:spacing w:line="360" w:lineRule="auto"/>
        <w:ind w:right="49"/>
        <w:jc w:val="both"/>
        <w:rPr>
          <w:rFonts w:ascii="Palatino Linotype" w:eastAsia="Palatino Linotype" w:hAnsi="Palatino Linotype" w:cs="Palatino Linotype"/>
        </w:rPr>
      </w:pPr>
    </w:p>
    <w:p w14:paraId="15CBA9CA" w14:textId="77777777" w:rsidR="009D29A3" w:rsidRDefault="009D29A3">
      <w:pPr>
        <w:spacing w:line="360" w:lineRule="auto"/>
        <w:ind w:right="49"/>
        <w:jc w:val="both"/>
        <w:rPr>
          <w:rFonts w:ascii="Palatino Linotype" w:eastAsia="Palatino Linotype" w:hAnsi="Palatino Linotype" w:cs="Palatino Linotype"/>
        </w:rPr>
      </w:pPr>
    </w:p>
    <w:p w14:paraId="15CBA9CB" w14:textId="77777777" w:rsidR="009D29A3" w:rsidRDefault="009D29A3">
      <w:pPr>
        <w:spacing w:line="360" w:lineRule="auto"/>
        <w:ind w:right="49"/>
        <w:jc w:val="both"/>
        <w:rPr>
          <w:rFonts w:ascii="Palatino Linotype" w:eastAsia="Palatino Linotype" w:hAnsi="Palatino Linotype" w:cs="Palatino Linotype"/>
        </w:rPr>
      </w:pPr>
    </w:p>
    <w:p w14:paraId="15CBA9CC" w14:textId="77777777" w:rsidR="009D29A3" w:rsidRDefault="009D29A3">
      <w:pPr>
        <w:spacing w:line="360" w:lineRule="auto"/>
        <w:rPr>
          <w:rFonts w:ascii="Palatino Linotype" w:eastAsia="Palatino Linotype" w:hAnsi="Palatino Linotype" w:cs="Palatino Linotype"/>
        </w:rPr>
      </w:pPr>
    </w:p>
    <w:p w14:paraId="15CBA9CD" w14:textId="77777777" w:rsidR="009D29A3" w:rsidRDefault="009D29A3"/>
    <w:p w14:paraId="15CBA9CE" w14:textId="77777777" w:rsidR="009D29A3" w:rsidRDefault="009D29A3"/>
    <w:p w14:paraId="15CBA9CF" w14:textId="77777777" w:rsidR="009D29A3" w:rsidRDefault="009D29A3"/>
    <w:p w14:paraId="15CBA9D0" w14:textId="77777777" w:rsidR="009D29A3" w:rsidRDefault="009D29A3"/>
    <w:p w14:paraId="15CBA9D1" w14:textId="77777777" w:rsidR="009D29A3" w:rsidRDefault="009D29A3"/>
    <w:p w14:paraId="15CBA9D2" w14:textId="77777777" w:rsidR="009D29A3" w:rsidRDefault="009D29A3"/>
    <w:p w14:paraId="15CBA9D3" w14:textId="77777777" w:rsidR="009D29A3" w:rsidRDefault="009D29A3"/>
    <w:p w14:paraId="15CBA9D4" w14:textId="77777777" w:rsidR="009D29A3" w:rsidRDefault="009D29A3"/>
    <w:sectPr w:rsidR="009D29A3">
      <w:headerReference w:type="even" r:id="rId16"/>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90DB1" w14:textId="77777777" w:rsidR="000958A5" w:rsidRDefault="000958A5">
      <w:r>
        <w:separator/>
      </w:r>
    </w:p>
  </w:endnote>
  <w:endnote w:type="continuationSeparator" w:id="0">
    <w:p w14:paraId="05A97E90" w14:textId="77777777" w:rsidR="000958A5" w:rsidRDefault="0009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EE4B5F4B-F7B4-4AE3-AB9F-DD69E52096B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0CBC1A4D-AF6D-46FD-8A22-140B2269F1F6}"/>
    <w:embedBold r:id="rId3" w:fontKey="{34F649E6-11E7-4F7C-94D4-F251BE06C5BC}"/>
    <w:embedItalic r:id="rId4" w:fontKey="{47B64C14-318A-4A3F-B869-DE862D85DA2B}"/>
    <w:embedBoldItalic r:id="rId5" w:fontKey="{3C12629B-4741-45D4-802A-5DD65456015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93B62C7-4730-4ED1-BDB9-0EF980EC7382}"/>
  </w:font>
  <w:font w:name="Century Gothic">
    <w:panose1 w:val="020B0502020202020204"/>
    <w:charset w:val="00"/>
    <w:family w:val="swiss"/>
    <w:pitch w:val="variable"/>
    <w:sig w:usb0="00000287" w:usb1="00000000" w:usb2="00000000" w:usb3="00000000" w:csb0="0000009F" w:csb1="00000000"/>
    <w:embedRegular r:id="rId7" w:fontKey="{35841B4A-17F5-42D1-B79E-ECBE1CFAFA5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DD0E6049-F2EC-4F98-82F8-D7B2DD6BFBAC}"/>
    <w:embedItalic r:id="rId9" w:fontKey="{1FEF25CB-B886-41A0-8C95-9DAB88D024A5}"/>
  </w:font>
  <w:font w:name="Garamond">
    <w:panose1 w:val="02020404030301010803"/>
    <w:charset w:val="00"/>
    <w:family w:val="roman"/>
    <w:pitch w:val="variable"/>
    <w:sig w:usb0="00000287" w:usb1="00000000" w:usb2="00000000" w:usb3="00000000" w:csb0="0000009F" w:csb1="00000000"/>
    <w:embedRegular r:id="rId10" w:fontKey="{465940DA-DABC-4B0B-AC99-D25BC8DDD624}"/>
  </w:font>
  <w:font w:name="Calibri">
    <w:panose1 w:val="020F0502020204030204"/>
    <w:charset w:val="00"/>
    <w:family w:val="swiss"/>
    <w:pitch w:val="variable"/>
    <w:sig w:usb0="E4002EFF" w:usb1="C200247B" w:usb2="00000009" w:usb3="00000000" w:csb0="000001FF" w:csb1="00000000"/>
    <w:embedRegular r:id="rId11" w:fontKey="{354F39D8-3F0F-40B8-B93E-48E6EE461C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A9E6" w14:textId="40B6E3C8" w:rsidR="009D29A3" w:rsidRDefault="00A82A5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92AC1">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92AC1">
      <w:rPr>
        <w:b/>
        <w:noProof/>
        <w:color w:val="000000"/>
      </w:rPr>
      <w:t>3</w:t>
    </w:r>
    <w:r>
      <w:rPr>
        <w:b/>
        <w:color w:val="000000"/>
      </w:rPr>
      <w:fldChar w:fldCharType="end"/>
    </w:r>
  </w:p>
  <w:p w14:paraId="15CBA9E7" w14:textId="77777777" w:rsidR="009D29A3" w:rsidRDefault="009D29A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A9FB" w14:textId="7561779C" w:rsidR="009D29A3" w:rsidRDefault="00A82A5E">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492AC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492AC1">
      <w:rPr>
        <w:b/>
        <w:noProof/>
        <w:color w:val="000000"/>
      </w:rPr>
      <w:t>2</w:t>
    </w:r>
    <w:r>
      <w:rPr>
        <w:b/>
        <w:color w:val="000000"/>
      </w:rPr>
      <w:fldChar w:fldCharType="end"/>
    </w:r>
  </w:p>
  <w:p w14:paraId="15CBA9FC" w14:textId="77777777" w:rsidR="009D29A3" w:rsidRDefault="009D29A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DE519" w14:textId="77777777" w:rsidR="000958A5" w:rsidRDefault="000958A5">
      <w:r>
        <w:separator/>
      </w:r>
    </w:p>
  </w:footnote>
  <w:footnote w:type="continuationSeparator" w:id="0">
    <w:p w14:paraId="5D890505" w14:textId="77777777" w:rsidR="000958A5" w:rsidRDefault="00095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A9D5" w14:textId="77777777" w:rsidR="009D29A3" w:rsidRDefault="000958A5">
    <w:pPr>
      <w:pBdr>
        <w:top w:val="nil"/>
        <w:left w:val="nil"/>
        <w:bottom w:val="nil"/>
        <w:right w:val="nil"/>
        <w:between w:val="nil"/>
      </w:pBdr>
      <w:tabs>
        <w:tab w:val="center" w:pos="4419"/>
        <w:tab w:val="right" w:pos="8838"/>
      </w:tabs>
      <w:rPr>
        <w:color w:val="000000"/>
      </w:rPr>
    </w:pPr>
    <w:r>
      <w:rPr>
        <w:color w:val="000000"/>
      </w:rPr>
      <w:pict w14:anchorId="15CBA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A9D6" w14:textId="77777777" w:rsidR="009D29A3" w:rsidRDefault="009D29A3">
    <w:pPr>
      <w:widowControl w:val="0"/>
      <w:pBdr>
        <w:top w:val="nil"/>
        <w:left w:val="nil"/>
        <w:bottom w:val="nil"/>
        <w:right w:val="nil"/>
        <w:between w:val="nil"/>
      </w:pBdr>
      <w:spacing w:line="276" w:lineRule="auto"/>
    </w:pPr>
  </w:p>
  <w:tbl>
    <w:tblPr>
      <w:tblStyle w:val="a4"/>
      <w:tblW w:w="9214" w:type="dxa"/>
      <w:tblInd w:w="0" w:type="dxa"/>
      <w:tblLayout w:type="fixed"/>
      <w:tblLook w:val="0400" w:firstRow="0" w:lastRow="0" w:firstColumn="0" w:lastColumn="0" w:noHBand="0" w:noVBand="1"/>
    </w:tblPr>
    <w:tblGrid>
      <w:gridCol w:w="2268"/>
      <w:gridCol w:w="6946"/>
    </w:tblGrid>
    <w:tr w:rsidR="009D29A3" w14:paraId="15CBA9E4" w14:textId="77777777">
      <w:trPr>
        <w:trHeight w:val="1435"/>
      </w:trPr>
      <w:tc>
        <w:tcPr>
          <w:tcW w:w="2268" w:type="dxa"/>
          <w:shd w:val="clear" w:color="auto" w:fill="auto"/>
        </w:tcPr>
        <w:p w14:paraId="15CBA9D7" w14:textId="77777777" w:rsidR="009D29A3" w:rsidRDefault="009D29A3">
          <w:pPr>
            <w:tabs>
              <w:tab w:val="right" w:pos="4273"/>
            </w:tabs>
            <w:rPr>
              <w:rFonts w:ascii="Garamond" w:eastAsia="Garamond" w:hAnsi="Garamond" w:cs="Garamond"/>
              <w:sz w:val="16"/>
              <w:szCs w:val="16"/>
            </w:rPr>
          </w:pPr>
        </w:p>
      </w:tc>
      <w:tc>
        <w:tcPr>
          <w:tcW w:w="6946" w:type="dxa"/>
          <w:shd w:val="clear" w:color="auto" w:fill="auto"/>
        </w:tcPr>
        <w:p w14:paraId="15CBA9D8" w14:textId="77777777" w:rsidR="009D29A3" w:rsidRDefault="009D29A3"/>
        <w:tbl>
          <w:tblPr>
            <w:tblStyle w:val="a5"/>
            <w:tblW w:w="6662" w:type="dxa"/>
            <w:tblInd w:w="40" w:type="dxa"/>
            <w:tblLayout w:type="fixed"/>
            <w:tblLook w:val="0400" w:firstRow="0" w:lastRow="0" w:firstColumn="0" w:lastColumn="0" w:noHBand="0" w:noVBand="1"/>
          </w:tblPr>
          <w:tblGrid>
            <w:gridCol w:w="2551"/>
            <w:gridCol w:w="4111"/>
          </w:tblGrid>
          <w:tr w:rsidR="009D29A3" w14:paraId="15CBA9DB" w14:textId="77777777">
            <w:trPr>
              <w:trHeight w:val="150"/>
            </w:trPr>
            <w:tc>
              <w:tcPr>
                <w:tcW w:w="2551" w:type="dxa"/>
                <w:shd w:val="clear" w:color="auto" w:fill="auto"/>
              </w:tcPr>
              <w:p w14:paraId="15CBA9D9" w14:textId="77777777" w:rsidR="009D29A3" w:rsidRDefault="00A82A5E">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14:paraId="15CBA9DA" w14:textId="77777777" w:rsidR="009D29A3" w:rsidRDefault="00A82A5E">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17123/INFOEM/IP/RR/2022</w:t>
                </w:r>
              </w:p>
            </w:tc>
          </w:tr>
          <w:tr w:rsidR="009D29A3" w14:paraId="15CBA9DE" w14:textId="77777777">
            <w:trPr>
              <w:trHeight w:val="295"/>
            </w:trPr>
            <w:tc>
              <w:tcPr>
                <w:tcW w:w="2551" w:type="dxa"/>
                <w:shd w:val="clear" w:color="auto" w:fill="auto"/>
              </w:tcPr>
              <w:p w14:paraId="15CBA9DC" w14:textId="77777777" w:rsidR="009D29A3" w:rsidRDefault="00A82A5E">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14:paraId="15CBA9DD" w14:textId="77777777" w:rsidR="009D29A3" w:rsidRDefault="00A82A5E">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Protectora de Bosques del Estado de México</w:t>
                </w:r>
              </w:p>
            </w:tc>
          </w:tr>
          <w:tr w:rsidR="009D29A3" w14:paraId="15CBA9E2" w14:textId="77777777">
            <w:trPr>
              <w:trHeight w:val="295"/>
            </w:trPr>
            <w:tc>
              <w:tcPr>
                <w:tcW w:w="2551" w:type="dxa"/>
                <w:shd w:val="clear" w:color="auto" w:fill="auto"/>
              </w:tcPr>
              <w:p w14:paraId="15CBA9DF" w14:textId="77777777" w:rsidR="009D29A3" w:rsidRDefault="00A82A5E">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14:paraId="15CBA9E0" w14:textId="77777777" w:rsidR="009D29A3" w:rsidRDefault="00A82A5E">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15CBA9E1" w14:textId="77777777" w:rsidR="009D29A3" w:rsidRDefault="009D29A3">
                <w:pPr>
                  <w:tabs>
                    <w:tab w:val="right" w:pos="8838"/>
                  </w:tabs>
                  <w:ind w:left="-108" w:right="171"/>
                  <w:jc w:val="both"/>
                  <w:rPr>
                    <w:rFonts w:ascii="Palatino Linotype" w:eastAsia="Palatino Linotype" w:hAnsi="Palatino Linotype" w:cs="Palatino Linotype"/>
                    <w:b/>
                    <w:sz w:val="22"/>
                    <w:szCs w:val="22"/>
                  </w:rPr>
                </w:pPr>
              </w:p>
            </w:tc>
          </w:tr>
        </w:tbl>
        <w:p w14:paraId="15CBA9E3" w14:textId="77777777" w:rsidR="009D29A3" w:rsidRDefault="009D29A3">
          <w:pPr>
            <w:tabs>
              <w:tab w:val="right" w:pos="8838"/>
            </w:tabs>
            <w:ind w:left="-28"/>
            <w:jc w:val="both"/>
            <w:rPr>
              <w:rFonts w:ascii="Arial" w:eastAsia="Arial" w:hAnsi="Arial" w:cs="Arial"/>
              <w:b/>
              <w:sz w:val="22"/>
              <w:szCs w:val="22"/>
            </w:rPr>
          </w:pPr>
        </w:p>
      </w:tc>
    </w:tr>
  </w:tbl>
  <w:p w14:paraId="15CBA9E5" w14:textId="77777777" w:rsidR="009D29A3" w:rsidRDefault="000958A5">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15CBA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A9E8" w14:textId="77777777" w:rsidR="009D29A3" w:rsidRDefault="009D29A3">
    <w:pPr>
      <w:widowControl w:val="0"/>
      <w:pBdr>
        <w:top w:val="nil"/>
        <w:left w:val="nil"/>
        <w:bottom w:val="nil"/>
        <w:right w:val="nil"/>
        <w:between w:val="nil"/>
      </w:pBdr>
      <w:spacing w:line="276" w:lineRule="auto"/>
      <w:rPr>
        <w:color w:val="000000"/>
      </w:rPr>
    </w:pPr>
  </w:p>
  <w:tbl>
    <w:tblPr>
      <w:tblStyle w:val="a6"/>
      <w:tblW w:w="9072" w:type="dxa"/>
      <w:tblInd w:w="0" w:type="dxa"/>
      <w:tblLayout w:type="fixed"/>
      <w:tblLook w:val="0400" w:firstRow="0" w:lastRow="0" w:firstColumn="0" w:lastColumn="0" w:noHBand="0" w:noVBand="1"/>
    </w:tblPr>
    <w:tblGrid>
      <w:gridCol w:w="2268"/>
      <w:gridCol w:w="6804"/>
    </w:tblGrid>
    <w:tr w:rsidR="009D29A3" w14:paraId="15CBA9F9" w14:textId="77777777">
      <w:trPr>
        <w:trHeight w:val="1435"/>
      </w:trPr>
      <w:tc>
        <w:tcPr>
          <w:tcW w:w="2268" w:type="dxa"/>
          <w:shd w:val="clear" w:color="auto" w:fill="auto"/>
        </w:tcPr>
        <w:p w14:paraId="15CBA9E9" w14:textId="77777777" w:rsidR="009D29A3" w:rsidRDefault="009D29A3">
          <w:pPr>
            <w:tabs>
              <w:tab w:val="right" w:pos="4273"/>
            </w:tabs>
            <w:rPr>
              <w:rFonts w:ascii="Garamond" w:eastAsia="Garamond" w:hAnsi="Garamond" w:cs="Garamond"/>
              <w:sz w:val="22"/>
              <w:szCs w:val="22"/>
            </w:rPr>
          </w:pPr>
        </w:p>
      </w:tc>
      <w:tc>
        <w:tcPr>
          <w:tcW w:w="6804" w:type="dxa"/>
          <w:shd w:val="clear" w:color="auto" w:fill="auto"/>
        </w:tcPr>
        <w:p w14:paraId="15CBA9EA" w14:textId="77777777" w:rsidR="009D29A3" w:rsidRDefault="009D29A3">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7"/>
            <w:tblW w:w="6662" w:type="dxa"/>
            <w:tblInd w:w="40" w:type="dxa"/>
            <w:tblLayout w:type="fixed"/>
            <w:tblLook w:val="0400" w:firstRow="0" w:lastRow="0" w:firstColumn="0" w:lastColumn="0" w:noHBand="0" w:noVBand="1"/>
          </w:tblPr>
          <w:tblGrid>
            <w:gridCol w:w="2444"/>
            <w:gridCol w:w="4218"/>
          </w:tblGrid>
          <w:tr w:rsidR="009D29A3" w14:paraId="15CBA9ED" w14:textId="77777777">
            <w:trPr>
              <w:trHeight w:val="144"/>
            </w:trPr>
            <w:tc>
              <w:tcPr>
                <w:tcW w:w="2444" w:type="dxa"/>
                <w:shd w:val="clear" w:color="auto" w:fill="auto"/>
              </w:tcPr>
              <w:p w14:paraId="15CBA9EB" w14:textId="77777777" w:rsidR="009D29A3" w:rsidRDefault="00A82A5E">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14:paraId="15CBA9EC" w14:textId="77777777" w:rsidR="009D29A3" w:rsidRDefault="00A82A5E">
                <w:pPr>
                  <w:tabs>
                    <w:tab w:val="right" w:pos="8838"/>
                  </w:tabs>
                  <w:ind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17123/INFOEM/IP/RR/2022</w:t>
                </w:r>
                <w:r>
                  <w:rPr>
                    <w:rFonts w:ascii="Palatino Linotype" w:eastAsia="Palatino Linotype" w:hAnsi="Palatino Linotype" w:cs="Palatino Linotype"/>
                    <w:b/>
                    <w:sz w:val="22"/>
                    <w:szCs w:val="22"/>
                  </w:rPr>
                  <w:t xml:space="preserve"> </w:t>
                </w:r>
              </w:p>
            </w:tc>
          </w:tr>
          <w:tr w:rsidR="009D29A3" w14:paraId="15CBA9F0" w14:textId="77777777">
            <w:trPr>
              <w:trHeight w:val="144"/>
            </w:trPr>
            <w:tc>
              <w:tcPr>
                <w:tcW w:w="2444" w:type="dxa"/>
                <w:shd w:val="clear" w:color="auto" w:fill="auto"/>
              </w:tcPr>
              <w:p w14:paraId="15CBA9EE" w14:textId="77777777" w:rsidR="009D29A3" w:rsidRDefault="00A82A5E">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14:paraId="15CBA9EF" w14:textId="376579A9" w:rsidR="009D29A3" w:rsidRDefault="00A82A5E">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sidR="00DF24CE">
                  <w:rPr>
                    <w:rFonts w:ascii="Palatino Linotype" w:eastAsia="Palatino Linotype" w:hAnsi="Palatino Linotype" w:cs="Palatino Linotype"/>
                    <w:sz w:val="22"/>
                    <w:szCs w:val="22"/>
                  </w:rPr>
                  <w:t xml:space="preserve">XXX </w:t>
                </w:r>
                <w:proofErr w:type="spellStart"/>
                <w:r w:rsidR="00DF24CE">
                  <w:rPr>
                    <w:rFonts w:ascii="Palatino Linotype" w:eastAsia="Palatino Linotype" w:hAnsi="Palatino Linotype" w:cs="Palatino Linotype"/>
                    <w:sz w:val="22"/>
                    <w:szCs w:val="22"/>
                  </w:rPr>
                  <w:t>XXX</w:t>
                </w:r>
                <w:proofErr w:type="spellEnd"/>
              </w:p>
            </w:tc>
          </w:tr>
          <w:tr w:rsidR="009D29A3" w14:paraId="15CBA9F3" w14:textId="77777777">
            <w:trPr>
              <w:trHeight w:val="283"/>
            </w:trPr>
            <w:tc>
              <w:tcPr>
                <w:tcW w:w="2444" w:type="dxa"/>
                <w:shd w:val="clear" w:color="auto" w:fill="auto"/>
              </w:tcPr>
              <w:p w14:paraId="15CBA9F1" w14:textId="77777777" w:rsidR="009D29A3" w:rsidRDefault="00A82A5E">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14:paraId="15CBA9F2" w14:textId="77777777" w:rsidR="009D29A3" w:rsidRDefault="00A82A5E">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Protectora de Bosques del Estado de México</w:t>
                </w:r>
              </w:p>
            </w:tc>
          </w:tr>
          <w:tr w:rsidR="009D29A3" w14:paraId="15CBA9F7" w14:textId="77777777">
            <w:trPr>
              <w:trHeight w:val="283"/>
            </w:trPr>
            <w:tc>
              <w:tcPr>
                <w:tcW w:w="2444" w:type="dxa"/>
                <w:shd w:val="clear" w:color="auto" w:fill="auto"/>
              </w:tcPr>
              <w:p w14:paraId="15CBA9F4" w14:textId="77777777" w:rsidR="009D29A3" w:rsidRDefault="00A82A5E">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14:paraId="15CBA9F5" w14:textId="77777777" w:rsidR="009D29A3" w:rsidRDefault="00A82A5E">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15CBA9F6" w14:textId="77777777" w:rsidR="009D29A3" w:rsidRDefault="009D29A3">
                <w:pPr>
                  <w:tabs>
                    <w:tab w:val="right" w:pos="8838"/>
                  </w:tabs>
                  <w:ind w:left="-74" w:right="-105"/>
                  <w:jc w:val="both"/>
                  <w:rPr>
                    <w:rFonts w:ascii="Palatino Linotype" w:eastAsia="Palatino Linotype" w:hAnsi="Palatino Linotype" w:cs="Palatino Linotype"/>
                    <w:b/>
                    <w:sz w:val="22"/>
                    <w:szCs w:val="22"/>
                  </w:rPr>
                </w:pPr>
              </w:p>
            </w:tc>
          </w:tr>
        </w:tbl>
        <w:p w14:paraId="15CBA9F8" w14:textId="77777777" w:rsidR="009D29A3" w:rsidRDefault="009D29A3">
          <w:pPr>
            <w:tabs>
              <w:tab w:val="right" w:pos="8838"/>
            </w:tabs>
            <w:ind w:left="-28"/>
            <w:jc w:val="both"/>
            <w:rPr>
              <w:rFonts w:ascii="Arial" w:eastAsia="Arial" w:hAnsi="Arial" w:cs="Arial"/>
              <w:b/>
              <w:sz w:val="22"/>
              <w:szCs w:val="22"/>
            </w:rPr>
          </w:pPr>
        </w:p>
      </w:tc>
    </w:tr>
  </w:tbl>
  <w:p w14:paraId="15CBA9FA" w14:textId="77777777" w:rsidR="009D29A3" w:rsidRDefault="000958A5">
    <w:pPr>
      <w:pBdr>
        <w:top w:val="nil"/>
        <w:left w:val="nil"/>
        <w:bottom w:val="nil"/>
        <w:right w:val="nil"/>
        <w:between w:val="nil"/>
      </w:pBdr>
      <w:tabs>
        <w:tab w:val="center" w:pos="4419"/>
        <w:tab w:val="right" w:pos="8838"/>
      </w:tabs>
      <w:rPr>
        <w:color w:val="000000"/>
        <w:sz w:val="2"/>
        <w:szCs w:val="2"/>
      </w:rPr>
    </w:pPr>
    <w:r>
      <w:rPr>
        <w:color w:val="000000"/>
        <w:sz w:val="2"/>
        <w:szCs w:val="2"/>
      </w:rPr>
      <w:pict w14:anchorId="15CBA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204D2"/>
    <w:multiLevelType w:val="multilevel"/>
    <w:tmpl w:val="247895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1AD11B8"/>
    <w:multiLevelType w:val="multilevel"/>
    <w:tmpl w:val="07105C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D87486"/>
    <w:multiLevelType w:val="multilevel"/>
    <w:tmpl w:val="1E4E0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6F1B25"/>
    <w:multiLevelType w:val="multilevel"/>
    <w:tmpl w:val="FDD47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CF13BE"/>
    <w:multiLevelType w:val="multilevel"/>
    <w:tmpl w:val="2760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1E718E"/>
    <w:multiLevelType w:val="multilevel"/>
    <w:tmpl w:val="623048E4"/>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EF5CF2"/>
    <w:multiLevelType w:val="multilevel"/>
    <w:tmpl w:val="CF7A2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2C45BF"/>
    <w:multiLevelType w:val="multilevel"/>
    <w:tmpl w:val="D2A23350"/>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FB1FEB"/>
    <w:multiLevelType w:val="multilevel"/>
    <w:tmpl w:val="5E3A59C6"/>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15:restartNumberingAfterBreak="0">
    <w:nsid w:val="688C1B42"/>
    <w:multiLevelType w:val="multilevel"/>
    <w:tmpl w:val="AD3A3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547213"/>
    <w:multiLevelType w:val="multilevel"/>
    <w:tmpl w:val="35F8B5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E8F76DF"/>
    <w:multiLevelType w:val="multilevel"/>
    <w:tmpl w:val="4E9C4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8541823">
    <w:abstractNumId w:val="6"/>
  </w:num>
  <w:num w:numId="2" w16cid:durableId="815226655">
    <w:abstractNumId w:val="4"/>
  </w:num>
  <w:num w:numId="3" w16cid:durableId="604656528">
    <w:abstractNumId w:val="2"/>
  </w:num>
  <w:num w:numId="4" w16cid:durableId="1440443734">
    <w:abstractNumId w:val="9"/>
  </w:num>
  <w:num w:numId="5" w16cid:durableId="1373725497">
    <w:abstractNumId w:val="0"/>
  </w:num>
  <w:num w:numId="6" w16cid:durableId="752051545">
    <w:abstractNumId w:val="1"/>
  </w:num>
  <w:num w:numId="7" w16cid:durableId="511606782">
    <w:abstractNumId w:val="3"/>
  </w:num>
  <w:num w:numId="8" w16cid:durableId="956838699">
    <w:abstractNumId w:val="8"/>
  </w:num>
  <w:num w:numId="9" w16cid:durableId="1967881993">
    <w:abstractNumId w:val="5"/>
  </w:num>
  <w:num w:numId="10" w16cid:durableId="469981198">
    <w:abstractNumId w:val="10"/>
  </w:num>
  <w:num w:numId="11" w16cid:durableId="651442621">
    <w:abstractNumId w:val="7"/>
  </w:num>
  <w:num w:numId="12" w16cid:durableId="18605821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9A3"/>
    <w:rsid w:val="000958A5"/>
    <w:rsid w:val="00492AC1"/>
    <w:rsid w:val="009D29A3"/>
    <w:rsid w:val="00A82A5E"/>
    <w:rsid w:val="00BA726E"/>
    <w:rsid w:val="00DF2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BA7C7"/>
  <w15:docId w15:val="{564B9049-45A6-496E-BB43-53A729E9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FC5"/>
    <w:rPr>
      <w:lang w:eastAsia="es-MX"/>
    </w:rPr>
  </w:style>
  <w:style w:type="paragraph" w:styleId="Ttulo1">
    <w:name w:val="heading 1"/>
    <w:basedOn w:val="Normal"/>
    <w:next w:val="Normal"/>
    <w:link w:val="Ttulo1Car"/>
    <w:uiPriority w:val="9"/>
    <w:qFormat/>
    <w:rsid w:val="00460F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60FC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460FC5"/>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460FC5"/>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60FC5"/>
    <w:pPr>
      <w:tabs>
        <w:tab w:val="center" w:pos="4419"/>
        <w:tab w:val="right" w:pos="8838"/>
      </w:tabs>
    </w:pPr>
  </w:style>
  <w:style w:type="character" w:customStyle="1" w:styleId="EncabezadoCar">
    <w:name w:val="Encabezado Car"/>
    <w:basedOn w:val="Fuentedeprrafopredeter"/>
    <w:link w:val="Encabezado"/>
    <w:uiPriority w:val="99"/>
    <w:rsid w:val="00460FC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60FC5"/>
    <w:pPr>
      <w:tabs>
        <w:tab w:val="center" w:pos="4419"/>
        <w:tab w:val="right" w:pos="8838"/>
      </w:tabs>
    </w:pPr>
  </w:style>
  <w:style w:type="character" w:customStyle="1" w:styleId="PiedepginaCar">
    <w:name w:val="Pie de página Car"/>
    <w:basedOn w:val="Fuentedeprrafopredeter"/>
    <w:link w:val="Piedepgina"/>
    <w:uiPriority w:val="99"/>
    <w:rsid w:val="00460FC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0FC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60FC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460FC5"/>
    <w:rPr>
      <w:color w:val="0563C1"/>
      <w:u w:val="single"/>
    </w:rPr>
  </w:style>
  <w:style w:type="table" w:styleId="Tablaconcuadrcula6concolores">
    <w:name w:val="Grid Table 6 Colorful"/>
    <w:basedOn w:val="Tablanormal"/>
    <w:uiPriority w:val="51"/>
    <w:rsid w:val="00460FC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INAI"/>
    <w:link w:val="SinespaciadoCar"/>
    <w:uiPriority w:val="1"/>
    <w:qFormat/>
    <w:rsid w:val="00460FC5"/>
    <w:rPr>
      <w:rFonts w:eastAsiaTheme="minorEastAsia"/>
      <w:lang w:val="es-ES_tradnl" w:eastAsia="es-ES"/>
    </w:rPr>
  </w:style>
  <w:style w:type="character" w:customStyle="1" w:styleId="SinespaciadoCar">
    <w:name w:val="Sin espaciado Car"/>
    <w:aliases w:val="Francesa Car,INAI Car"/>
    <w:link w:val="Sinespaciado"/>
    <w:uiPriority w:val="1"/>
    <w:locked/>
    <w:rsid w:val="00460FC5"/>
    <w:rPr>
      <w:rFonts w:eastAsiaTheme="minorEastAsia"/>
      <w:sz w:val="24"/>
      <w:szCs w:val="24"/>
      <w:lang w:val="es-ES_tradnl" w:eastAsia="es-ES"/>
    </w:rPr>
  </w:style>
  <w:style w:type="table" w:styleId="Tablaconcuadrcula">
    <w:name w:val="Table Grid"/>
    <w:basedOn w:val="Tablanormal"/>
    <w:uiPriority w:val="39"/>
    <w:rsid w:val="00F06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299C"/>
    <w:pPr>
      <w:autoSpaceDE w:val="0"/>
      <w:autoSpaceDN w:val="0"/>
      <w:adjustRightInd w:val="0"/>
    </w:pPr>
    <w:rPr>
      <w:rFonts w:ascii="Arial" w:hAnsi="Arial" w:cs="Arial"/>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rPr>
      <w:color w:val="000000"/>
    </w:rPr>
    <w:tblPr>
      <w:tblStyleRowBandSize w:val="1"/>
      <w:tblStyleColBandSize w:val="1"/>
      <w:tblCellMar>
        <w:left w:w="108" w:type="dxa"/>
        <w:right w:w="108" w:type="dxa"/>
      </w:tblCellMar>
    </w:tblPr>
  </w:style>
  <w:style w:type="table" w:customStyle="1" w:styleId="a1">
    <w:basedOn w:val="TableNormal"/>
    <w:rPr>
      <w:color w:val="000000"/>
    </w:rPr>
    <w:tblPr>
      <w:tblStyleRowBandSize w:val="1"/>
      <w:tblStyleColBandSize w:val="1"/>
      <w:tblCellMar>
        <w:left w:w="108" w:type="dxa"/>
        <w:right w:w="108" w:type="dxa"/>
      </w:tblCellMar>
    </w:tblPr>
  </w:style>
  <w:style w:type="table" w:customStyle="1" w:styleId="a2">
    <w:basedOn w:val="TableNormal"/>
    <w:rPr>
      <w:color w:val="000000"/>
    </w:rPr>
    <w:tblPr>
      <w:tblStyleRowBandSize w:val="1"/>
      <w:tblStyleColBandSize w:val="1"/>
      <w:tblCellMar>
        <w:left w:w="108" w:type="dxa"/>
        <w:right w:w="108" w:type="dxa"/>
      </w:tblCellMar>
    </w:tblPr>
  </w:style>
  <w:style w:type="table" w:customStyle="1" w:styleId="a3">
    <w:basedOn w:val="TableNormal"/>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33844.page" TargetMode="External"/><Relationship Id="rId13" Type="http://schemas.openxmlformats.org/officeDocument/2006/relationships/hyperlink" Target="https://saimex.org.mx/saimex/solicitud/downloadAttach/1684919.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684917.pag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36101.page" TargetMode="External"/><Relationship Id="rId5" Type="http://schemas.openxmlformats.org/officeDocument/2006/relationships/webSettings" Target="webSettings.xml"/><Relationship Id="rId15" Type="http://schemas.openxmlformats.org/officeDocument/2006/relationships/hyperlink" Target="https://www.gob.mx/segob/renapo/acciones-y-programas/clave-unica-de-registro-de-poblacion-curp-142226" TargetMode="External"/><Relationship Id="rId10" Type="http://schemas.openxmlformats.org/officeDocument/2006/relationships/hyperlink" Target="https://saimex.org.mx/saimex/solicitud/downloadAttach/1636012.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solicitud/downloadAttach/1633898.page" TargetMode="External"/><Relationship Id="rId14" Type="http://schemas.openxmlformats.org/officeDocument/2006/relationships/hyperlink" Target="https://consultas.curp.gob.mx/CurpSP/html/informacionecurpPS.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eZpAO3dx0tqZgATWnceaRCY7xw==">CgMxLjAyCGguZ2pkZ3hzMgloLjMwajB6bGwyCWguMWZvYjl0ZTIJaC4zem55c2g3MgloLjJldDkycDAyCGgudHlqY3d0MgloLjNkeTZ2a20yCWguMXQzaDVzZjIJaC40ZDM0b2c4MgloLjJzOGV5bzEyCWguMTdkcDh2dTIJaC4zcmRjcmpuMgloLjI2aW4xcmc4AHIhMUMwRHhpZHZMQ0pPZHdDMk1Mc1FBS3JaQ3MyeXRteGht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16475</Words>
  <Characters>90618</Characters>
  <Application>Microsoft Office Word</Application>
  <DocSecurity>0</DocSecurity>
  <Lines>755</Lines>
  <Paragraphs>213</Paragraphs>
  <ScaleCrop>false</ScaleCrop>
  <Company/>
  <LinksUpToDate>false</LinksUpToDate>
  <CharactersWithSpaces>106880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inf03m612@outlook.com</cp:lastModifiedBy>
  <cp:revision>5</cp:revision>
  <dcterms:created xsi:type="dcterms:W3CDTF">2024-03-21T03:21:00Z</dcterms:created>
  <dcterms:modified xsi:type="dcterms:W3CDTF">2024-05-17T16:34:00Z</dcterms:modified>
</cp:coreProperties>
</file>