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2C0C" w14:textId="7BDB2D2D"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w:t>
      </w:r>
      <w:r w:rsidR="008B2951">
        <w:rPr>
          <w:rFonts w:ascii="Palatino Linotype" w:eastAsia="Palatino Linotype" w:hAnsi="Palatino Linotype" w:cs="Palatino Linotype"/>
          <w:color w:val="000000"/>
          <w:sz w:val="24"/>
          <w:szCs w:val="24"/>
        </w:rPr>
        <w:t xml:space="preserve">México, a </w:t>
      </w:r>
      <w:r w:rsidR="00857AC8">
        <w:rPr>
          <w:rFonts w:ascii="Palatino Linotype" w:eastAsia="Palatino Linotype" w:hAnsi="Palatino Linotype" w:cs="Palatino Linotype"/>
          <w:b/>
          <w:color w:val="000000"/>
          <w:sz w:val="24"/>
          <w:szCs w:val="24"/>
        </w:rPr>
        <w:t>cuatro</w:t>
      </w:r>
      <w:r w:rsidR="008C1BA2" w:rsidRPr="002063B2">
        <w:rPr>
          <w:rFonts w:ascii="Palatino Linotype" w:eastAsia="Palatino Linotype" w:hAnsi="Palatino Linotype" w:cs="Palatino Linotype"/>
          <w:b/>
          <w:color w:val="000000"/>
          <w:sz w:val="24"/>
          <w:szCs w:val="24"/>
        </w:rPr>
        <w:t xml:space="preserve"> de </w:t>
      </w:r>
      <w:r w:rsidR="002063B2" w:rsidRPr="002063B2">
        <w:rPr>
          <w:rFonts w:ascii="Palatino Linotype" w:eastAsia="Palatino Linotype" w:hAnsi="Palatino Linotype" w:cs="Palatino Linotype"/>
          <w:b/>
          <w:color w:val="000000"/>
          <w:sz w:val="24"/>
          <w:szCs w:val="24"/>
        </w:rPr>
        <w:t>diciem</w:t>
      </w:r>
      <w:r w:rsidR="008C1BA2" w:rsidRPr="002063B2">
        <w:rPr>
          <w:rFonts w:ascii="Palatino Linotype" w:eastAsia="Palatino Linotype" w:hAnsi="Palatino Linotype" w:cs="Palatino Linotype"/>
          <w:b/>
          <w:color w:val="000000"/>
          <w:sz w:val="24"/>
          <w:szCs w:val="24"/>
        </w:rPr>
        <w:t>bre</w:t>
      </w:r>
      <w:r w:rsidR="000A5C0C" w:rsidRPr="002063B2">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w:t>
      </w:r>
    </w:p>
    <w:p w14:paraId="60399B74"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D0D9BD7" w14:textId="07E2FF2D"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w:t>
      </w:r>
      <w:r>
        <w:rPr>
          <w:rFonts w:ascii="Palatino Linotype" w:eastAsia="Palatino Linotype" w:hAnsi="Palatino Linotype" w:cs="Palatino Linotype"/>
          <w:color w:val="000000"/>
          <w:sz w:val="24"/>
          <w:szCs w:val="24"/>
        </w:rPr>
        <w:t xml:space="preserve"> el expediente electrónico formado con motivo del recurso de revisión número </w:t>
      </w:r>
      <w:r w:rsidR="008C1BA2" w:rsidRPr="008C1BA2">
        <w:rPr>
          <w:rFonts w:ascii="Palatino Linotype" w:eastAsia="Palatino Linotype" w:hAnsi="Palatino Linotype" w:cs="Palatino Linotype"/>
          <w:b/>
          <w:color w:val="000000"/>
          <w:sz w:val="24"/>
          <w:szCs w:val="24"/>
        </w:rPr>
        <w:t>0</w:t>
      </w:r>
      <w:r w:rsidR="002063B2">
        <w:rPr>
          <w:rFonts w:ascii="Palatino Linotype" w:eastAsia="Palatino Linotype" w:hAnsi="Palatino Linotype" w:cs="Palatino Linotype"/>
          <w:b/>
          <w:color w:val="000000"/>
          <w:sz w:val="24"/>
          <w:szCs w:val="24"/>
        </w:rPr>
        <w:t>710</w:t>
      </w:r>
      <w:r w:rsidR="008C1BA2" w:rsidRPr="008C1BA2">
        <w:rPr>
          <w:rFonts w:ascii="Palatino Linotype" w:eastAsia="Palatino Linotype" w:hAnsi="Palatino Linotype" w:cs="Palatino Linotype"/>
          <w:b/>
          <w:color w:val="000000"/>
          <w:sz w:val="24"/>
          <w:szCs w:val="24"/>
        </w:rPr>
        <w:t>0/</w:t>
      </w:r>
      <w:proofErr w:type="spellStart"/>
      <w:r w:rsidR="008C1BA2" w:rsidRPr="008C1BA2">
        <w:rPr>
          <w:rFonts w:ascii="Palatino Linotype" w:eastAsia="Palatino Linotype" w:hAnsi="Palatino Linotype" w:cs="Palatino Linotype"/>
          <w:b/>
          <w:color w:val="000000"/>
          <w:sz w:val="24"/>
          <w:szCs w:val="24"/>
        </w:rPr>
        <w:t>INFOEM</w:t>
      </w:r>
      <w:proofErr w:type="spellEnd"/>
      <w:r w:rsidR="008C1BA2" w:rsidRPr="008C1BA2">
        <w:rPr>
          <w:rFonts w:ascii="Palatino Linotype" w:eastAsia="Palatino Linotype" w:hAnsi="Palatino Linotype" w:cs="Palatino Linotype"/>
          <w:b/>
          <w:color w:val="000000"/>
          <w:sz w:val="24"/>
          <w:szCs w:val="24"/>
        </w:rPr>
        <w:t>/IP/</w:t>
      </w:r>
      <w:proofErr w:type="spellStart"/>
      <w:r w:rsidR="008C1BA2" w:rsidRPr="008C1BA2">
        <w:rPr>
          <w:rFonts w:ascii="Palatino Linotype" w:eastAsia="Palatino Linotype" w:hAnsi="Palatino Linotype" w:cs="Palatino Linotype"/>
          <w:b/>
          <w:color w:val="000000"/>
          <w:sz w:val="24"/>
          <w:szCs w:val="24"/>
        </w:rPr>
        <w:t>RR</w:t>
      </w:r>
      <w:proofErr w:type="spellEnd"/>
      <w:r w:rsidR="008C1BA2" w:rsidRPr="008C1BA2">
        <w:rPr>
          <w:rFonts w:ascii="Palatino Linotype" w:eastAsia="Palatino Linotype" w:hAnsi="Palatino Linotype" w:cs="Palatino Linotype"/>
          <w:b/>
          <w:color w:val="000000"/>
          <w:sz w:val="24"/>
          <w:szCs w:val="24"/>
        </w:rPr>
        <w:t>/2024</w:t>
      </w:r>
      <w:r w:rsidR="00B54BC7">
        <w:rPr>
          <w:rFonts w:ascii="Palatino Linotype" w:eastAsia="Palatino Linotype" w:hAnsi="Palatino Linotype" w:cs="Palatino Linotype"/>
          <w:color w:val="000000"/>
          <w:sz w:val="24"/>
          <w:szCs w:val="24"/>
        </w:rPr>
        <w:t xml:space="preserve">, </w:t>
      </w:r>
      <w:r w:rsidR="00C05402" w:rsidRPr="002417BC">
        <w:rPr>
          <w:rFonts w:ascii="Palatino Linotype" w:hAnsi="Palatino Linotype" w:cs="Arial"/>
          <w:sz w:val="24"/>
        </w:rPr>
        <w:t xml:space="preserve">interpuesto por </w:t>
      </w:r>
      <w:r w:rsidR="008C1BA2">
        <w:rPr>
          <w:rFonts w:ascii="Palatino Linotype" w:hAnsi="Palatino Linotype" w:cs="Arial"/>
          <w:sz w:val="24"/>
        </w:rPr>
        <w:t>l</w:t>
      </w:r>
      <w:r w:rsidR="002063B2">
        <w:rPr>
          <w:rFonts w:ascii="Palatino Linotype" w:hAnsi="Palatino Linotype" w:cs="Arial"/>
          <w:sz w:val="24"/>
        </w:rPr>
        <w:t>a</w:t>
      </w:r>
      <w:r w:rsidR="004F24DA">
        <w:rPr>
          <w:rFonts w:ascii="Palatino Linotype" w:hAnsi="Palatino Linotype" w:cs="Arial"/>
          <w:sz w:val="24"/>
        </w:rPr>
        <w:t xml:space="preserve"> C. </w:t>
      </w:r>
      <w:proofErr w:type="spellStart"/>
      <w:r w:rsidR="00C0510E">
        <w:rPr>
          <w:rFonts w:ascii="Palatino Linotype" w:hAnsi="Palatino Linotype" w:cs="Arial"/>
          <w:b/>
          <w:bCs/>
          <w:sz w:val="24"/>
        </w:rPr>
        <w:t>XXXXXXXXXXXXXXXXX</w:t>
      </w:r>
      <w:proofErr w:type="spellEnd"/>
      <w:r w:rsidR="002063B2" w:rsidRPr="002063B2">
        <w:rPr>
          <w:rFonts w:ascii="Palatino Linotype" w:hAnsi="Palatino Linotype" w:cs="Arial"/>
          <w:b/>
          <w:bCs/>
          <w:sz w:val="24"/>
        </w:rPr>
        <w:t xml:space="preserve"> </w:t>
      </w:r>
      <w:proofErr w:type="spellStart"/>
      <w:r w:rsidR="00C0510E">
        <w:rPr>
          <w:rFonts w:ascii="Palatino Linotype" w:hAnsi="Palatino Linotype" w:cs="Arial"/>
          <w:b/>
          <w:bCs/>
          <w:sz w:val="24"/>
        </w:rPr>
        <w:t>XXXXXXX</w:t>
      </w:r>
      <w:proofErr w:type="spellEnd"/>
      <w:r w:rsidR="000A5C0C">
        <w:rPr>
          <w:rFonts w:ascii="Palatino Linotype" w:hAnsi="Palatino Linotype" w:cs="Arial"/>
          <w:b/>
          <w:bCs/>
          <w:sz w:val="24"/>
        </w:rPr>
        <w:t>,</w:t>
      </w:r>
      <w:r w:rsidR="00C05402" w:rsidRPr="00343910">
        <w:rPr>
          <w:rFonts w:ascii="Palatino Linotype" w:hAnsi="Palatino Linotype" w:cs="Arial"/>
          <w:sz w:val="24"/>
        </w:rPr>
        <w:t xml:space="preserve"> en lo sucesivo </w:t>
      </w:r>
      <w:r w:rsidR="008C1BA2">
        <w:rPr>
          <w:rFonts w:ascii="Palatino Linotype" w:hAnsi="Palatino Linotype" w:cs="Arial"/>
          <w:sz w:val="24"/>
        </w:rPr>
        <w:t>l</w:t>
      </w:r>
      <w:r w:rsidR="002063B2">
        <w:rPr>
          <w:rFonts w:ascii="Palatino Linotype" w:hAnsi="Palatino Linotype" w:cs="Arial"/>
          <w:sz w:val="24"/>
        </w:rPr>
        <w:t>a</w:t>
      </w:r>
      <w:r w:rsidR="00C05402" w:rsidRPr="00343910">
        <w:rPr>
          <w:rFonts w:ascii="Palatino Linotype" w:hAnsi="Palatino Linotype" w:cs="Arial"/>
          <w:sz w:val="24"/>
        </w:rPr>
        <w:t xml:space="preserve"> </w:t>
      </w:r>
      <w:r w:rsidR="00C05402" w:rsidRPr="00343910">
        <w:rPr>
          <w:rFonts w:ascii="Palatino Linotype" w:hAnsi="Palatino Linotype" w:cs="Arial"/>
          <w:b/>
          <w:bCs/>
          <w:sz w:val="24"/>
        </w:rPr>
        <w:t>Recurrente</w:t>
      </w:r>
      <w:r>
        <w:rPr>
          <w:rFonts w:ascii="Palatino Linotype" w:eastAsia="Palatino Linotype" w:hAnsi="Palatino Linotype" w:cs="Palatino Linotype"/>
          <w:color w:val="000000"/>
          <w:sz w:val="24"/>
          <w:szCs w:val="24"/>
        </w:rPr>
        <w:t>, en contra de la respuesta de</w:t>
      </w:r>
      <w:r w:rsidR="00C05402">
        <w:rPr>
          <w:rFonts w:ascii="Palatino Linotype" w:eastAsia="Palatino Linotype" w:hAnsi="Palatino Linotype" w:cs="Palatino Linotype"/>
          <w:color w:val="000000"/>
          <w:sz w:val="24"/>
          <w:szCs w:val="24"/>
        </w:rPr>
        <w:t>l</w:t>
      </w:r>
      <w:r>
        <w:rPr>
          <w:rFonts w:ascii="Palatino Linotype" w:eastAsia="Palatino Linotype" w:hAnsi="Palatino Linotype" w:cs="Palatino Linotype"/>
          <w:color w:val="000000"/>
          <w:sz w:val="24"/>
          <w:szCs w:val="24"/>
        </w:rPr>
        <w:t xml:space="preserve"> </w:t>
      </w:r>
      <w:r w:rsidR="002063B2" w:rsidRPr="002063B2">
        <w:rPr>
          <w:rFonts w:ascii="Palatino Linotype" w:eastAsia="Palatino Linotype" w:hAnsi="Palatino Linotype" w:cs="Palatino Linotype"/>
          <w:b/>
          <w:color w:val="000000"/>
          <w:sz w:val="24"/>
          <w:szCs w:val="24"/>
        </w:rPr>
        <w:t>Ayuntamiento de Naucalpan de Juárez</w:t>
      </w:r>
      <w:r>
        <w:rPr>
          <w:rFonts w:ascii="Palatino Linotype" w:eastAsia="Palatino Linotype" w:hAnsi="Palatino Linotype" w:cs="Palatino Linotype"/>
          <w:color w:val="000000"/>
          <w:sz w:val="24"/>
          <w:szCs w:val="24"/>
        </w:rPr>
        <w:t>, en lo subsecuente</w:t>
      </w:r>
      <w:r>
        <w:rPr>
          <w:rFonts w:ascii="Palatino Linotype" w:eastAsia="Palatino Linotype" w:hAnsi="Palatino Linotype" w:cs="Palatino Linotype"/>
          <w:b/>
          <w:color w:val="000000"/>
          <w:sz w:val="24"/>
          <w:szCs w:val="24"/>
        </w:rPr>
        <w:t xml:space="preserve"> </w:t>
      </w:r>
      <w:r w:rsidRPr="00D31865">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se procede a dictar la presente resolución.</w:t>
      </w:r>
    </w:p>
    <w:p w14:paraId="2E2053C2"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93A0C59" w14:textId="77777777" w:rsidR="00A970D5" w:rsidRDefault="00A970D5" w:rsidP="00CE486F">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A N T E C E D E N T E S</w:t>
      </w:r>
    </w:p>
    <w:p w14:paraId="32F88820" w14:textId="77777777" w:rsidR="00A970D5" w:rsidRPr="00B54BC7"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38B0CA5" w14:textId="77777777" w:rsidR="00A970D5" w:rsidRPr="002063B2"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8"/>
          <w:szCs w:val="26"/>
        </w:rPr>
      </w:pPr>
      <w:r w:rsidRPr="002063B2">
        <w:rPr>
          <w:rFonts w:ascii="Palatino Linotype" w:eastAsia="Palatino Linotype" w:hAnsi="Palatino Linotype" w:cs="Palatino Linotype"/>
          <w:b/>
          <w:color w:val="000000"/>
          <w:sz w:val="28"/>
          <w:szCs w:val="26"/>
        </w:rPr>
        <w:t>PRIMERO.</w:t>
      </w:r>
      <w:r w:rsidRPr="002063B2">
        <w:rPr>
          <w:rFonts w:ascii="Palatino Linotype" w:eastAsia="Palatino Linotype" w:hAnsi="Palatino Linotype" w:cs="Palatino Linotype"/>
          <w:color w:val="000000"/>
          <w:sz w:val="28"/>
          <w:szCs w:val="26"/>
        </w:rPr>
        <w:t xml:space="preserve"> </w:t>
      </w:r>
      <w:r w:rsidRPr="002063B2">
        <w:rPr>
          <w:rFonts w:ascii="Palatino Linotype" w:eastAsia="Palatino Linotype" w:hAnsi="Palatino Linotype" w:cs="Palatino Linotype"/>
          <w:b/>
          <w:color w:val="000000"/>
          <w:sz w:val="28"/>
          <w:szCs w:val="26"/>
        </w:rPr>
        <w:t>De la Solicitud de Información.</w:t>
      </w:r>
    </w:p>
    <w:p w14:paraId="0870C154" w14:textId="5158DAE9" w:rsidR="00A970D5" w:rsidRDefault="008B2951"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Con fecha </w:t>
      </w:r>
      <w:r w:rsidR="002063B2" w:rsidRPr="002063B2">
        <w:rPr>
          <w:rFonts w:ascii="Palatino Linotype" w:eastAsia="Palatino Linotype" w:hAnsi="Palatino Linotype" w:cs="Palatino Linotype"/>
          <w:b/>
          <w:color w:val="000000"/>
          <w:sz w:val="24"/>
          <w:szCs w:val="24"/>
        </w:rPr>
        <w:t>nueve</w:t>
      </w:r>
      <w:r w:rsidR="008C1BA2" w:rsidRPr="002063B2">
        <w:rPr>
          <w:rFonts w:ascii="Palatino Linotype" w:eastAsia="Palatino Linotype" w:hAnsi="Palatino Linotype" w:cs="Palatino Linotype"/>
          <w:b/>
          <w:color w:val="000000"/>
          <w:sz w:val="24"/>
          <w:szCs w:val="24"/>
        </w:rPr>
        <w:t xml:space="preserve"> de </w:t>
      </w:r>
      <w:r w:rsidR="002063B2" w:rsidRPr="002063B2">
        <w:rPr>
          <w:rFonts w:ascii="Palatino Linotype" w:eastAsia="Palatino Linotype" w:hAnsi="Palatino Linotype" w:cs="Palatino Linotype"/>
          <w:b/>
          <w:color w:val="000000"/>
          <w:sz w:val="24"/>
          <w:szCs w:val="24"/>
        </w:rPr>
        <w:t>octubre</w:t>
      </w:r>
      <w:r w:rsidR="000A5C0C" w:rsidRPr="002063B2">
        <w:rPr>
          <w:rFonts w:ascii="Palatino Linotype" w:eastAsia="Palatino Linotype" w:hAnsi="Palatino Linotype" w:cs="Palatino Linotype"/>
          <w:b/>
          <w:color w:val="000000"/>
          <w:sz w:val="24"/>
          <w:szCs w:val="24"/>
        </w:rPr>
        <w:t xml:space="preserve"> de dos mil veinticuatro</w:t>
      </w:r>
      <w:r w:rsidR="00B54BC7">
        <w:rPr>
          <w:rFonts w:ascii="Palatino Linotype" w:eastAsia="Palatino Linotype" w:hAnsi="Palatino Linotype" w:cs="Palatino Linotype"/>
          <w:color w:val="000000"/>
          <w:sz w:val="24"/>
          <w:szCs w:val="24"/>
        </w:rPr>
        <w:t xml:space="preserve">, </w:t>
      </w:r>
      <w:r w:rsidR="008C1BA2">
        <w:rPr>
          <w:rFonts w:ascii="Palatino Linotype" w:eastAsia="Palatino Linotype" w:hAnsi="Palatino Linotype" w:cs="Palatino Linotype"/>
          <w:color w:val="000000"/>
          <w:sz w:val="24"/>
          <w:szCs w:val="24"/>
        </w:rPr>
        <w:t>l</w:t>
      </w:r>
      <w:r w:rsidR="002063B2">
        <w:rPr>
          <w:rFonts w:ascii="Palatino Linotype" w:eastAsia="Palatino Linotype" w:hAnsi="Palatino Linotype" w:cs="Palatino Linotype"/>
          <w:color w:val="000000"/>
          <w:sz w:val="24"/>
          <w:szCs w:val="24"/>
        </w:rPr>
        <w:t>a</w:t>
      </w:r>
      <w:r w:rsidR="00A970D5">
        <w:rPr>
          <w:rFonts w:ascii="Palatino Linotype" w:eastAsia="Palatino Linotype" w:hAnsi="Palatino Linotype" w:cs="Palatino Linotype"/>
          <w:color w:val="000000"/>
          <w:sz w:val="24"/>
          <w:szCs w:val="24"/>
        </w:rPr>
        <w:t xml:space="preserve"> </w:t>
      </w:r>
      <w:r w:rsidR="00A970D5" w:rsidRPr="008C1BA2">
        <w:rPr>
          <w:rFonts w:ascii="Palatino Linotype" w:eastAsia="Palatino Linotype" w:hAnsi="Palatino Linotype" w:cs="Palatino Linotype"/>
          <w:b/>
          <w:bCs/>
          <w:color w:val="000000"/>
          <w:sz w:val="24"/>
          <w:szCs w:val="24"/>
        </w:rPr>
        <w:t>Recurrente</w:t>
      </w:r>
      <w:r w:rsidR="00A970D5">
        <w:rPr>
          <w:rFonts w:ascii="Palatino Linotype" w:eastAsia="Palatino Linotype" w:hAnsi="Palatino Linotype" w:cs="Palatino Linotype"/>
          <w:color w:val="000000"/>
          <w:sz w:val="24"/>
          <w:szCs w:val="24"/>
        </w:rPr>
        <w:t xml:space="preserve"> presentó mediante el Sistema de Acceso a la Información </w:t>
      </w:r>
      <w:r w:rsidR="00A970D5" w:rsidRPr="00B54BC7">
        <w:rPr>
          <w:rFonts w:ascii="Palatino Linotype" w:eastAsia="Palatino Linotype" w:hAnsi="Palatino Linotype" w:cs="Palatino Linotype"/>
          <w:color w:val="000000"/>
          <w:sz w:val="24"/>
          <w:szCs w:val="24"/>
        </w:rPr>
        <w:t>Mexiquense (</w:t>
      </w:r>
      <w:proofErr w:type="spellStart"/>
      <w:r w:rsidR="00A970D5" w:rsidRPr="00C05402">
        <w:rPr>
          <w:rFonts w:ascii="Palatino Linotype" w:eastAsia="Palatino Linotype" w:hAnsi="Palatino Linotype" w:cs="Palatino Linotype"/>
          <w:b/>
          <w:bCs/>
          <w:color w:val="000000"/>
          <w:sz w:val="24"/>
          <w:szCs w:val="24"/>
        </w:rPr>
        <w:t>SAIMEX</w:t>
      </w:r>
      <w:proofErr w:type="spellEnd"/>
      <w:r w:rsidR="00A970D5" w:rsidRPr="00B54BC7">
        <w:rPr>
          <w:rFonts w:ascii="Palatino Linotype" w:eastAsia="Palatino Linotype" w:hAnsi="Palatino Linotype" w:cs="Palatino Linotype"/>
          <w:color w:val="000000"/>
          <w:sz w:val="24"/>
          <w:szCs w:val="24"/>
        </w:rPr>
        <w:t>)</w:t>
      </w:r>
      <w:r w:rsidR="00A970D5">
        <w:rPr>
          <w:rFonts w:ascii="Palatino Linotype" w:eastAsia="Palatino Linotype" w:hAnsi="Palatino Linotype" w:cs="Palatino Linotype"/>
          <w:color w:val="000000"/>
          <w:sz w:val="24"/>
          <w:szCs w:val="24"/>
        </w:rPr>
        <w:t>, solicitud de información registrada con el número de expediente</w:t>
      </w:r>
      <w:r w:rsidR="006E2FB0">
        <w:rPr>
          <w:rFonts w:ascii="Palatino Linotype" w:eastAsia="Palatino Linotype" w:hAnsi="Palatino Linotype" w:cs="Palatino Linotype"/>
          <w:b/>
          <w:color w:val="000000"/>
          <w:sz w:val="24"/>
          <w:szCs w:val="24"/>
        </w:rPr>
        <w:t xml:space="preserve"> </w:t>
      </w:r>
      <w:r w:rsidR="002063B2" w:rsidRPr="002063B2">
        <w:rPr>
          <w:rFonts w:ascii="Palatino Linotype" w:eastAsia="Palatino Linotype" w:hAnsi="Palatino Linotype" w:cs="Palatino Linotype"/>
          <w:b/>
          <w:bCs/>
          <w:color w:val="000000"/>
          <w:sz w:val="24"/>
          <w:szCs w:val="24"/>
        </w:rPr>
        <w:t>00730/</w:t>
      </w:r>
      <w:proofErr w:type="spellStart"/>
      <w:r w:rsidR="002063B2" w:rsidRPr="002063B2">
        <w:rPr>
          <w:rFonts w:ascii="Palatino Linotype" w:eastAsia="Palatino Linotype" w:hAnsi="Palatino Linotype" w:cs="Palatino Linotype"/>
          <w:b/>
          <w:bCs/>
          <w:color w:val="000000"/>
          <w:sz w:val="24"/>
          <w:szCs w:val="24"/>
        </w:rPr>
        <w:t>NAUCALPA</w:t>
      </w:r>
      <w:proofErr w:type="spellEnd"/>
      <w:r w:rsidR="002063B2" w:rsidRPr="002063B2">
        <w:rPr>
          <w:rFonts w:ascii="Palatino Linotype" w:eastAsia="Palatino Linotype" w:hAnsi="Palatino Linotype" w:cs="Palatino Linotype"/>
          <w:b/>
          <w:bCs/>
          <w:color w:val="000000"/>
          <w:sz w:val="24"/>
          <w:szCs w:val="24"/>
        </w:rPr>
        <w:t>/IP/2024</w:t>
      </w:r>
      <w:r w:rsidR="00A970D5" w:rsidRPr="003A7D55">
        <w:rPr>
          <w:rFonts w:ascii="Palatino Linotype" w:eastAsia="Palatino Linotype" w:hAnsi="Palatino Linotype" w:cs="Palatino Linotype"/>
          <w:color w:val="000000"/>
          <w:sz w:val="24"/>
          <w:szCs w:val="24"/>
        </w:rPr>
        <w:t>,</w:t>
      </w:r>
      <w:r w:rsidR="00A970D5">
        <w:rPr>
          <w:rFonts w:ascii="Palatino Linotype" w:eastAsia="Palatino Linotype" w:hAnsi="Palatino Linotype" w:cs="Palatino Linotype"/>
          <w:b/>
          <w:color w:val="000000"/>
          <w:sz w:val="24"/>
          <w:szCs w:val="24"/>
        </w:rPr>
        <w:t xml:space="preserve"> </w:t>
      </w:r>
      <w:r w:rsidR="00A970D5">
        <w:rPr>
          <w:rFonts w:ascii="Palatino Linotype" w:eastAsia="Palatino Linotype" w:hAnsi="Palatino Linotype" w:cs="Palatino Linotype"/>
          <w:color w:val="000000"/>
          <w:sz w:val="24"/>
          <w:szCs w:val="24"/>
        </w:rPr>
        <w:t>mediante la cual solicitó información en el tenor siguiente:</w:t>
      </w:r>
    </w:p>
    <w:p w14:paraId="68B56D82"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33704B2" w14:textId="5568EC9A" w:rsidR="00A970D5" w:rsidRDefault="00A970D5"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2063B2" w:rsidRPr="002063B2">
        <w:rPr>
          <w:rFonts w:ascii="Palatino Linotype" w:eastAsia="Palatino Linotype" w:hAnsi="Palatino Linotype" w:cs="Palatino Linotype"/>
          <w:i/>
          <w:color w:val="000000"/>
        </w:rPr>
        <w:t xml:space="preserve">Que se informe a la suscrita </w:t>
      </w:r>
      <w:proofErr w:type="spellStart"/>
      <w:r w:rsidR="0095405A">
        <w:rPr>
          <w:rFonts w:ascii="Palatino Linotype" w:eastAsia="Palatino Linotype" w:hAnsi="Palatino Linotype" w:cs="Palatino Linotype"/>
          <w:i/>
          <w:color w:val="000000"/>
        </w:rPr>
        <w:t>XXXXXXXXXXXXXXXXXX</w:t>
      </w:r>
      <w:proofErr w:type="spellEnd"/>
      <w:r w:rsidR="002063B2" w:rsidRPr="002063B2">
        <w:rPr>
          <w:rFonts w:ascii="Palatino Linotype" w:eastAsia="Palatino Linotype" w:hAnsi="Palatino Linotype" w:cs="Palatino Linotype"/>
          <w:i/>
          <w:color w:val="000000"/>
        </w:rPr>
        <w:t xml:space="preserve">, cual es el monto económico que no me fue cubierto (no pagado), por concepto de salario entendiéndose como quincenas y/o pagos quincenales, aguinaldo y prima vacacional, por el periodo comprendido de septiembre a diciembre de dos mil veintiuno, por mi trabajo desempeñado como servidor </w:t>
      </w:r>
      <w:proofErr w:type="spellStart"/>
      <w:r w:rsidR="002063B2" w:rsidRPr="002063B2">
        <w:rPr>
          <w:rFonts w:ascii="Palatino Linotype" w:eastAsia="Palatino Linotype" w:hAnsi="Palatino Linotype" w:cs="Palatino Linotype"/>
          <w:i/>
          <w:color w:val="000000"/>
        </w:rPr>
        <w:lastRenderedPageBreak/>
        <w:t>publico</w:t>
      </w:r>
      <w:proofErr w:type="spellEnd"/>
      <w:r w:rsidR="002063B2" w:rsidRPr="002063B2">
        <w:rPr>
          <w:rFonts w:ascii="Palatino Linotype" w:eastAsia="Palatino Linotype" w:hAnsi="Palatino Linotype" w:cs="Palatino Linotype"/>
          <w:i/>
          <w:color w:val="000000"/>
        </w:rPr>
        <w:t xml:space="preserve"> adscrito al área de contraloría interna municipal del Ayuntamiento de Naucalpan de Juárez, estado de </w:t>
      </w:r>
      <w:proofErr w:type="spellStart"/>
      <w:r w:rsidR="002063B2" w:rsidRPr="002063B2">
        <w:rPr>
          <w:rFonts w:ascii="Palatino Linotype" w:eastAsia="Palatino Linotype" w:hAnsi="Palatino Linotype" w:cs="Palatino Linotype"/>
          <w:i/>
          <w:color w:val="000000"/>
        </w:rPr>
        <w:t>mexico</w:t>
      </w:r>
      <w:proofErr w:type="spellEnd"/>
      <w:r w:rsidR="002063B2" w:rsidRPr="002063B2">
        <w:rPr>
          <w:rFonts w:ascii="Palatino Linotype" w:eastAsia="Palatino Linotype" w:hAnsi="Palatino Linotype" w:cs="Palatino Linotype"/>
          <w:i/>
          <w:color w:val="000000"/>
        </w:rPr>
        <w:t>, con numero de empleado 333506</w:t>
      </w:r>
      <w:r>
        <w:rPr>
          <w:rFonts w:ascii="Palatino Linotype" w:eastAsia="Palatino Linotype" w:hAnsi="Palatino Linotype" w:cs="Palatino Linotype"/>
          <w:i/>
          <w:color w:val="000000"/>
        </w:rPr>
        <w:t xml:space="preserve">” </w:t>
      </w:r>
      <w:r w:rsidR="00D7260C">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Sic</w:t>
      </w:r>
      <w:r w:rsidR="00D7260C">
        <w:rPr>
          <w:rFonts w:ascii="Palatino Linotype" w:eastAsia="Palatino Linotype" w:hAnsi="Palatino Linotype" w:cs="Palatino Linotype"/>
          <w:i/>
          <w:color w:val="000000"/>
        </w:rPr>
        <w:t>)</w:t>
      </w:r>
    </w:p>
    <w:p w14:paraId="29918049" w14:textId="77777777" w:rsidR="008C1BA2" w:rsidRDefault="008C1BA2"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35F420A7" w14:textId="008B8734" w:rsidR="00D7260C" w:rsidRPr="002302B8"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Modalidad de entrega: </w:t>
      </w:r>
      <w:r>
        <w:rPr>
          <w:rFonts w:ascii="Palatino Linotype" w:eastAsia="Palatino Linotype" w:hAnsi="Palatino Linotype" w:cs="Palatino Linotype"/>
          <w:b/>
          <w:color w:val="000000"/>
          <w:sz w:val="24"/>
          <w:szCs w:val="24"/>
        </w:rPr>
        <w:t xml:space="preserve">A través del </w:t>
      </w:r>
      <w:proofErr w:type="spellStart"/>
      <w:r>
        <w:rPr>
          <w:rFonts w:ascii="Palatino Linotype" w:eastAsia="Palatino Linotype" w:hAnsi="Palatino Linotype" w:cs="Palatino Linotype"/>
          <w:b/>
          <w:color w:val="000000"/>
          <w:sz w:val="24"/>
          <w:szCs w:val="24"/>
        </w:rPr>
        <w:t>SAIMEX</w:t>
      </w:r>
      <w:proofErr w:type="spellEnd"/>
      <w:r w:rsidRPr="00CE69EC">
        <w:rPr>
          <w:rFonts w:ascii="Palatino Linotype" w:eastAsia="Palatino Linotype" w:hAnsi="Palatino Linotype" w:cs="Palatino Linotype"/>
          <w:color w:val="000000"/>
          <w:sz w:val="24"/>
          <w:szCs w:val="24"/>
        </w:rPr>
        <w:t>.</w:t>
      </w:r>
    </w:p>
    <w:p w14:paraId="07528C89" w14:textId="77777777" w:rsidR="000A5C0C" w:rsidRPr="002063B2" w:rsidRDefault="000A5C0C"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4"/>
          <w:szCs w:val="26"/>
        </w:rPr>
      </w:pPr>
    </w:p>
    <w:p w14:paraId="1AEDC68E" w14:textId="5264FD34" w:rsidR="00A970D5" w:rsidRPr="002063B2"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r w:rsidRPr="002063B2">
        <w:rPr>
          <w:rFonts w:ascii="Palatino Linotype" w:eastAsia="Palatino Linotype" w:hAnsi="Palatino Linotype" w:cs="Palatino Linotype"/>
          <w:b/>
          <w:color w:val="000000"/>
          <w:sz w:val="28"/>
          <w:szCs w:val="26"/>
        </w:rPr>
        <w:t>SEGUNDO. De la respuesta del Sujeto Obligado.</w:t>
      </w:r>
    </w:p>
    <w:p w14:paraId="2EE6F294" w14:textId="12150918"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las constancias que obran en el expediente electrónico, se observa qu</w:t>
      </w:r>
      <w:r w:rsidR="008B2951">
        <w:rPr>
          <w:rFonts w:ascii="Palatino Linotype" w:eastAsia="Palatino Linotype" w:hAnsi="Palatino Linotype" w:cs="Palatino Linotype"/>
          <w:color w:val="000000"/>
          <w:sz w:val="24"/>
          <w:szCs w:val="24"/>
        </w:rPr>
        <w:t>e el día</w:t>
      </w:r>
      <w:r w:rsidR="006E2FB0">
        <w:rPr>
          <w:rFonts w:ascii="Palatino Linotype" w:eastAsia="Palatino Linotype" w:hAnsi="Palatino Linotype" w:cs="Palatino Linotype"/>
          <w:color w:val="000000"/>
          <w:sz w:val="24"/>
          <w:szCs w:val="24"/>
        </w:rPr>
        <w:t xml:space="preserve"> </w:t>
      </w:r>
      <w:r w:rsidR="002063B2" w:rsidRPr="002063B2">
        <w:rPr>
          <w:rFonts w:ascii="Palatino Linotype" w:eastAsia="Palatino Linotype" w:hAnsi="Palatino Linotype" w:cs="Palatino Linotype"/>
          <w:b/>
          <w:color w:val="000000"/>
          <w:sz w:val="24"/>
          <w:szCs w:val="24"/>
        </w:rPr>
        <w:t>treinta</w:t>
      </w:r>
      <w:r w:rsidR="006C106B" w:rsidRPr="002063B2">
        <w:rPr>
          <w:rFonts w:ascii="Palatino Linotype" w:eastAsia="Palatino Linotype" w:hAnsi="Palatino Linotype" w:cs="Palatino Linotype"/>
          <w:b/>
          <w:color w:val="000000"/>
          <w:sz w:val="24"/>
          <w:szCs w:val="24"/>
        </w:rPr>
        <w:t xml:space="preserve"> de o</w:t>
      </w:r>
      <w:r w:rsidR="002063B2" w:rsidRPr="002063B2">
        <w:rPr>
          <w:rFonts w:ascii="Palatino Linotype" w:eastAsia="Palatino Linotype" w:hAnsi="Palatino Linotype" w:cs="Palatino Linotype"/>
          <w:b/>
          <w:color w:val="000000"/>
          <w:sz w:val="24"/>
          <w:szCs w:val="24"/>
        </w:rPr>
        <w:t>ctubre</w:t>
      </w:r>
      <w:r w:rsidR="000A5C0C" w:rsidRPr="002063B2">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xml:space="preserve">, el </w:t>
      </w:r>
      <w:r w:rsidRPr="002302B8">
        <w:rPr>
          <w:rFonts w:ascii="Palatino Linotype" w:eastAsia="Palatino Linotype" w:hAnsi="Palatino Linotype" w:cs="Palatino Linotype"/>
          <w:b/>
          <w:bCs/>
          <w:color w:val="000000"/>
          <w:sz w:val="24"/>
          <w:szCs w:val="24"/>
        </w:rPr>
        <w:t>Sujeto Obligado</w:t>
      </w:r>
      <w:r>
        <w:rPr>
          <w:rFonts w:ascii="Palatino Linotype" w:eastAsia="Palatino Linotype" w:hAnsi="Palatino Linotype" w:cs="Palatino Linotype"/>
          <w:color w:val="000000"/>
          <w:sz w:val="24"/>
          <w:szCs w:val="24"/>
        </w:rPr>
        <w:t xml:space="preserve"> dio respuest</w:t>
      </w:r>
      <w:r w:rsidR="009F4FF4">
        <w:rPr>
          <w:rFonts w:ascii="Palatino Linotype" w:eastAsia="Palatino Linotype" w:hAnsi="Palatino Linotype" w:cs="Palatino Linotype"/>
          <w:color w:val="000000"/>
          <w:sz w:val="24"/>
          <w:szCs w:val="24"/>
        </w:rPr>
        <w:t>a a la solicitud de información</w:t>
      </w:r>
      <w:r w:rsidR="000A5C0C">
        <w:rPr>
          <w:rFonts w:ascii="Palatino Linotype" w:eastAsia="Palatino Linotype" w:hAnsi="Palatino Linotype" w:cs="Palatino Linotype"/>
          <w:color w:val="000000"/>
          <w:sz w:val="24"/>
          <w:szCs w:val="24"/>
        </w:rPr>
        <w:t>,</w:t>
      </w:r>
      <w:r>
        <w:rPr>
          <w:rFonts w:ascii="Palatino Linotype" w:eastAsia="Palatino Linotype" w:hAnsi="Palatino Linotype" w:cs="Palatino Linotype"/>
          <w:color w:val="000000"/>
          <w:sz w:val="24"/>
          <w:szCs w:val="24"/>
        </w:rPr>
        <w:t xml:space="preserve"> manifestando lo siguiente:</w:t>
      </w:r>
    </w:p>
    <w:p w14:paraId="6CF4EC0F"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C5DD5E1" w14:textId="77777777" w:rsidR="002063B2" w:rsidRDefault="00A970D5" w:rsidP="00CE486F">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w:t>
      </w:r>
      <w:r w:rsidR="002063B2" w:rsidRPr="002063B2">
        <w:rPr>
          <w:rFonts w:ascii="Palatino Linotype" w:eastAsia="Palatino Linotype" w:hAnsi="Palatino Linotype" w:cs="Palatino Linotype"/>
          <w:i/>
          <w:color w:val="000000"/>
        </w:rPr>
        <w:t>Folio de la solicitud: 00730/</w:t>
      </w:r>
      <w:proofErr w:type="spellStart"/>
      <w:r w:rsidR="002063B2" w:rsidRPr="002063B2">
        <w:rPr>
          <w:rFonts w:ascii="Palatino Linotype" w:eastAsia="Palatino Linotype" w:hAnsi="Palatino Linotype" w:cs="Palatino Linotype"/>
          <w:i/>
          <w:color w:val="000000"/>
        </w:rPr>
        <w:t>NAUCALPA</w:t>
      </w:r>
      <w:proofErr w:type="spellEnd"/>
      <w:r w:rsidR="002063B2" w:rsidRPr="002063B2">
        <w:rPr>
          <w:rFonts w:ascii="Palatino Linotype" w:eastAsia="Palatino Linotype" w:hAnsi="Palatino Linotype" w:cs="Palatino Linotype"/>
          <w:i/>
          <w:color w:val="000000"/>
        </w:rPr>
        <w:t>/IP/2024</w:t>
      </w:r>
    </w:p>
    <w:p w14:paraId="6ABC9476" w14:textId="77777777" w:rsidR="002063B2" w:rsidRPr="002063B2" w:rsidRDefault="002063B2" w:rsidP="00CE486F">
      <w:pPr>
        <w:pBdr>
          <w:top w:val="nil"/>
          <w:left w:val="nil"/>
          <w:bottom w:val="nil"/>
          <w:right w:val="nil"/>
          <w:between w:val="nil"/>
        </w:pBdr>
        <w:spacing w:after="0" w:line="240" w:lineRule="auto"/>
        <w:ind w:left="567" w:right="567"/>
        <w:contextualSpacing/>
        <w:jc w:val="right"/>
        <w:rPr>
          <w:rFonts w:ascii="Palatino Linotype" w:eastAsia="Palatino Linotype" w:hAnsi="Palatino Linotype" w:cs="Palatino Linotype"/>
          <w:i/>
          <w:color w:val="000000"/>
        </w:rPr>
      </w:pPr>
    </w:p>
    <w:p w14:paraId="26E2F474" w14:textId="77777777" w:rsidR="002063B2" w:rsidRDefault="002063B2"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2063B2">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170AD7E" w14:textId="77777777" w:rsidR="002063B2" w:rsidRPr="002063B2" w:rsidRDefault="002063B2"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6BC8C634" w14:textId="77777777" w:rsidR="002063B2" w:rsidRDefault="002063B2"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2063B2">
        <w:rPr>
          <w:rFonts w:ascii="Palatino Linotype" w:eastAsia="Palatino Linotype" w:hAnsi="Palatino Linotype" w:cs="Palatino Linotype"/>
          <w:i/>
          <w:color w:val="000000"/>
        </w:rPr>
        <w:t>SE ADJUNTA RESPUESTA. DIRECCIÓN GENERAL DE ADMINISTRACIÓN.</w:t>
      </w:r>
    </w:p>
    <w:p w14:paraId="5F985CF7" w14:textId="77777777" w:rsidR="002063B2" w:rsidRPr="002063B2" w:rsidRDefault="002063B2"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10689E59" w14:textId="77777777" w:rsidR="002063B2" w:rsidRPr="002063B2" w:rsidRDefault="002063B2"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2063B2">
        <w:rPr>
          <w:rFonts w:ascii="Palatino Linotype" w:eastAsia="Palatino Linotype" w:hAnsi="Palatino Linotype" w:cs="Palatino Linotype"/>
          <w:i/>
          <w:color w:val="000000"/>
        </w:rPr>
        <w:t>ATENTAMENTE</w:t>
      </w:r>
    </w:p>
    <w:p w14:paraId="42581E6D" w14:textId="188F6DB6" w:rsidR="00A970D5" w:rsidRDefault="002063B2"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r w:rsidRPr="002063B2">
        <w:rPr>
          <w:rFonts w:ascii="Palatino Linotype" w:eastAsia="Palatino Linotype" w:hAnsi="Palatino Linotype" w:cs="Palatino Linotype"/>
          <w:i/>
          <w:color w:val="000000"/>
        </w:rPr>
        <w:t>MTRO. CARLOS MICHEL MOLINA HERRERA</w:t>
      </w:r>
      <w:r w:rsidR="00A970D5">
        <w:rPr>
          <w:rFonts w:ascii="Palatino Linotype" w:eastAsia="Palatino Linotype" w:hAnsi="Palatino Linotype" w:cs="Palatino Linotype"/>
          <w:i/>
          <w:color w:val="000000"/>
        </w:rPr>
        <w:t>” (Sic)</w:t>
      </w:r>
    </w:p>
    <w:p w14:paraId="7333515C" w14:textId="77777777" w:rsidR="002063B2" w:rsidRDefault="002063B2" w:rsidP="00CE486F">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rPr>
      </w:pPr>
    </w:p>
    <w:p w14:paraId="499404F4" w14:textId="27BE09F2"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 su respuesta se anexó </w:t>
      </w:r>
      <w:r w:rsidR="002063B2">
        <w:rPr>
          <w:rFonts w:ascii="Palatino Linotype" w:eastAsia="Palatino Linotype" w:hAnsi="Palatino Linotype" w:cs="Palatino Linotype"/>
          <w:color w:val="000000"/>
          <w:sz w:val="24"/>
          <w:szCs w:val="24"/>
        </w:rPr>
        <w:t>el</w:t>
      </w:r>
      <w:r w:rsidR="009353B8">
        <w:rPr>
          <w:rFonts w:ascii="Palatino Linotype" w:eastAsia="Palatino Linotype" w:hAnsi="Palatino Linotype" w:cs="Palatino Linotype"/>
          <w:color w:val="000000"/>
          <w:sz w:val="24"/>
          <w:szCs w:val="24"/>
        </w:rPr>
        <w:t xml:space="preserve"> </w:t>
      </w:r>
      <w:r w:rsidR="002063B2">
        <w:rPr>
          <w:rFonts w:ascii="Palatino Linotype" w:eastAsia="Palatino Linotype" w:hAnsi="Palatino Linotype" w:cs="Palatino Linotype"/>
          <w:color w:val="000000"/>
          <w:sz w:val="24"/>
          <w:szCs w:val="24"/>
        </w:rPr>
        <w:t>archivo electrónico</w:t>
      </w:r>
      <w:r w:rsidR="009353B8">
        <w:rPr>
          <w:rFonts w:ascii="Palatino Linotype" w:eastAsia="Palatino Linotype" w:hAnsi="Palatino Linotype" w:cs="Palatino Linotype"/>
          <w:color w:val="000000"/>
          <w:sz w:val="24"/>
          <w:szCs w:val="24"/>
        </w:rPr>
        <w:t xml:space="preserve"> denominado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b/>
          <w:color w:val="000000"/>
          <w:sz w:val="24"/>
          <w:szCs w:val="24"/>
        </w:rPr>
        <w:t>“</w:t>
      </w:r>
      <w:r w:rsidR="002063B2" w:rsidRPr="002063B2">
        <w:rPr>
          <w:rFonts w:ascii="Palatino Linotype" w:eastAsia="Palatino Linotype" w:hAnsi="Palatino Linotype" w:cs="Palatino Linotype"/>
          <w:b/>
          <w:bCs/>
          <w:color w:val="000000"/>
          <w:sz w:val="24"/>
          <w:szCs w:val="24"/>
        </w:rPr>
        <w:t>Respuesta 00730-NAUCALPA-IP-2024.pdf</w:t>
      </w:r>
      <w:r w:rsidR="006C106B">
        <w:rPr>
          <w:rFonts w:ascii="Palatino Linotype" w:eastAsia="Palatino Linotype" w:hAnsi="Palatino Linotype" w:cs="Palatino Linotype"/>
          <w:b/>
          <w:color w:val="000000"/>
          <w:sz w:val="24"/>
          <w:szCs w:val="24"/>
        </w:rPr>
        <w:t>”</w:t>
      </w:r>
      <w:r w:rsidR="008B2951">
        <w:rPr>
          <w:rFonts w:ascii="Palatino Linotype" w:eastAsia="Palatino Linotype" w:hAnsi="Palatino Linotype" w:cs="Palatino Linotype"/>
          <w:color w:val="000000"/>
          <w:sz w:val="24"/>
          <w:szCs w:val="24"/>
        </w:rPr>
        <w:t xml:space="preserve">, </w:t>
      </w:r>
      <w:r w:rsidR="002063B2">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color w:val="000000"/>
          <w:sz w:val="24"/>
          <w:szCs w:val="24"/>
        </w:rPr>
        <w:t xml:space="preserve"> cual no se reproduce</w:t>
      </w:r>
      <w:r w:rsidR="006C106B">
        <w:rPr>
          <w:rFonts w:ascii="Palatino Linotype" w:eastAsia="Palatino Linotype" w:hAnsi="Palatino Linotype" w:cs="Palatino Linotype"/>
          <w:color w:val="000000"/>
          <w:sz w:val="24"/>
          <w:szCs w:val="24"/>
        </w:rPr>
        <w:t>n</w:t>
      </w:r>
      <w:r>
        <w:rPr>
          <w:rFonts w:ascii="Palatino Linotype" w:eastAsia="Palatino Linotype" w:hAnsi="Palatino Linotype" w:cs="Palatino Linotype"/>
          <w:color w:val="000000"/>
          <w:sz w:val="24"/>
          <w:szCs w:val="24"/>
        </w:rPr>
        <w:t xml:space="preserve"> por ser del conocimiento de ambas partes; no obstante, se hará referencia de su contenido en el estudio correspondiente.</w:t>
      </w:r>
    </w:p>
    <w:p w14:paraId="4E8ED7CF"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7A4F8C3" w14:textId="77777777" w:rsidR="005A15CD" w:rsidRDefault="005A15CD"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p>
    <w:p w14:paraId="58FA11DD" w14:textId="77777777" w:rsidR="00A970D5" w:rsidRPr="002063B2"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r w:rsidRPr="002063B2">
        <w:rPr>
          <w:rFonts w:ascii="Palatino Linotype" w:eastAsia="Palatino Linotype" w:hAnsi="Palatino Linotype" w:cs="Palatino Linotype"/>
          <w:b/>
          <w:color w:val="000000"/>
          <w:sz w:val="28"/>
          <w:szCs w:val="26"/>
        </w:rPr>
        <w:lastRenderedPageBreak/>
        <w:t>TERCERO. Del recurso de revisión.</w:t>
      </w:r>
    </w:p>
    <w:p w14:paraId="1E610F43" w14:textId="2D2C64F3" w:rsidR="00F207C2" w:rsidRPr="00437D61" w:rsidRDefault="00A970D5" w:rsidP="00CE486F">
      <w:pPr>
        <w:pStyle w:val="Sinespaciado"/>
        <w:spacing w:line="360" w:lineRule="auto"/>
        <w:jc w:val="both"/>
        <w:rPr>
          <w:rFonts w:ascii="Palatino Linotype" w:hAnsi="Palatino Linotype"/>
        </w:rPr>
      </w:pPr>
      <w:r>
        <w:rPr>
          <w:rFonts w:ascii="Palatino Linotype" w:eastAsia="Palatino Linotype" w:hAnsi="Palatino Linotype" w:cs="Palatino Linotype"/>
          <w:color w:val="000000"/>
        </w:rPr>
        <w:t>Inconforme con la respuesta em</w:t>
      </w:r>
      <w:r w:rsidR="00A06896">
        <w:rPr>
          <w:rFonts w:ascii="Palatino Linotype" w:eastAsia="Palatino Linotype" w:hAnsi="Palatino Linotype" w:cs="Palatino Linotype"/>
          <w:color w:val="000000"/>
        </w:rPr>
        <w:t xml:space="preserve">itida por el </w:t>
      </w:r>
      <w:r w:rsidR="00A06896" w:rsidRPr="001A44D9">
        <w:rPr>
          <w:rFonts w:ascii="Palatino Linotype" w:eastAsia="Palatino Linotype" w:hAnsi="Palatino Linotype" w:cs="Palatino Linotype"/>
          <w:b/>
          <w:bCs/>
          <w:color w:val="000000"/>
        </w:rPr>
        <w:t>Sujeto Obligado</w:t>
      </w:r>
      <w:r w:rsidR="00A06896">
        <w:rPr>
          <w:rFonts w:ascii="Palatino Linotype" w:eastAsia="Palatino Linotype" w:hAnsi="Palatino Linotype" w:cs="Palatino Linotype"/>
          <w:color w:val="000000"/>
        </w:rPr>
        <w:t xml:space="preserve">, </w:t>
      </w:r>
      <w:r w:rsidR="006C106B">
        <w:rPr>
          <w:rFonts w:ascii="Palatino Linotype" w:eastAsia="Palatino Linotype" w:hAnsi="Palatino Linotype" w:cs="Palatino Linotype"/>
          <w:color w:val="000000"/>
        </w:rPr>
        <w:t>l</w:t>
      </w:r>
      <w:r w:rsidR="002063B2">
        <w:rPr>
          <w:rFonts w:ascii="Palatino Linotype" w:eastAsia="Palatino Linotype" w:hAnsi="Palatino Linotype" w:cs="Palatino Linotype"/>
          <w:color w:val="000000"/>
        </w:rPr>
        <w:t>a</w:t>
      </w:r>
      <w:r>
        <w:rPr>
          <w:rFonts w:ascii="Palatino Linotype" w:eastAsia="Palatino Linotype" w:hAnsi="Palatino Linotype" w:cs="Palatino Linotype"/>
          <w:color w:val="000000"/>
        </w:rPr>
        <w:t xml:space="preserve"> </w:t>
      </w:r>
      <w:r w:rsidRPr="001A44D9">
        <w:rPr>
          <w:rFonts w:ascii="Palatino Linotype" w:eastAsia="Palatino Linotype" w:hAnsi="Palatino Linotype" w:cs="Palatino Linotype"/>
          <w:b/>
          <w:bCs/>
          <w:color w:val="000000"/>
        </w:rPr>
        <w:t>Recurrente</w:t>
      </w:r>
      <w:r>
        <w:rPr>
          <w:rFonts w:ascii="Palatino Linotype" w:eastAsia="Palatino Linotype" w:hAnsi="Palatino Linotype" w:cs="Palatino Linotype"/>
          <w:color w:val="000000"/>
        </w:rPr>
        <w:t xml:space="preserve"> interpuso el presente recurso de revisión e</w:t>
      </w:r>
      <w:r w:rsidR="008B2951">
        <w:rPr>
          <w:rFonts w:ascii="Palatino Linotype" w:eastAsia="Palatino Linotype" w:hAnsi="Palatino Linotype" w:cs="Palatino Linotype"/>
          <w:color w:val="000000"/>
        </w:rPr>
        <w:t xml:space="preserve">l día </w:t>
      </w:r>
      <w:r w:rsidR="002063B2" w:rsidRPr="002063B2">
        <w:rPr>
          <w:rFonts w:ascii="Palatino Linotype" w:eastAsia="Palatino Linotype" w:hAnsi="Palatino Linotype" w:cs="Palatino Linotype"/>
          <w:b/>
          <w:color w:val="000000"/>
        </w:rPr>
        <w:t>seis</w:t>
      </w:r>
      <w:r w:rsidR="006C106B" w:rsidRPr="002063B2">
        <w:rPr>
          <w:rFonts w:ascii="Palatino Linotype" w:eastAsia="Palatino Linotype" w:hAnsi="Palatino Linotype" w:cs="Palatino Linotype"/>
          <w:b/>
          <w:color w:val="000000"/>
        </w:rPr>
        <w:t xml:space="preserve"> de </w:t>
      </w:r>
      <w:r w:rsidR="002063B2" w:rsidRPr="002063B2">
        <w:rPr>
          <w:rFonts w:ascii="Palatino Linotype" w:eastAsia="Palatino Linotype" w:hAnsi="Palatino Linotype" w:cs="Palatino Linotype"/>
          <w:b/>
          <w:color w:val="000000"/>
        </w:rPr>
        <w:t>n</w:t>
      </w:r>
      <w:r w:rsidR="006C106B" w:rsidRPr="002063B2">
        <w:rPr>
          <w:rFonts w:ascii="Palatino Linotype" w:eastAsia="Palatino Linotype" w:hAnsi="Palatino Linotype" w:cs="Palatino Linotype"/>
          <w:b/>
          <w:color w:val="000000"/>
        </w:rPr>
        <w:t>o</w:t>
      </w:r>
      <w:r w:rsidR="002063B2" w:rsidRPr="002063B2">
        <w:rPr>
          <w:rFonts w:ascii="Palatino Linotype" w:eastAsia="Palatino Linotype" w:hAnsi="Palatino Linotype" w:cs="Palatino Linotype"/>
          <w:b/>
          <w:color w:val="000000"/>
        </w:rPr>
        <w:t>viembre</w:t>
      </w:r>
      <w:r w:rsidR="00F207C2" w:rsidRPr="002063B2">
        <w:rPr>
          <w:rFonts w:ascii="Palatino Linotype" w:eastAsia="Palatino Linotype" w:hAnsi="Palatino Linotype" w:cs="Palatino Linotype"/>
          <w:b/>
          <w:color w:val="000000"/>
        </w:rPr>
        <w:t xml:space="preserve"> de dos mil veinticuatro</w:t>
      </w:r>
      <w:r>
        <w:rPr>
          <w:rFonts w:ascii="Palatino Linotype" w:eastAsia="Palatino Linotype" w:hAnsi="Palatino Linotype" w:cs="Palatino Linotype"/>
          <w:color w:val="000000"/>
        </w:rPr>
        <w:t xml:space="preserve">, </w:t>
      </w:r>
      <w:r w:rsidR="00F207C2" w:rsidRPr="00437D61">
        <w:rPr>
          <w:rFonts w:ascii="Palatino Linotype" w:hAnsi="Palatino Linotype"/>
        </w:rPr>
        <w:t xml:space="preserve">en el sistema electrónico con el expediente número </w:t>
      </w:r>
      <w:r w:rsidR="006C106B" w:rsidRPr="006C106B">
        <w:rPr>
          <w:rFonts w:ascii="Palatino Linotype" w:hAnsi="Palatino Linotype"/>
          <w:b/>
          <w:bCs/>
          <w:lang w:eastAsia="es-MX"/>
        </w:rPr>
        <w:t>0</w:t>
      </w:r>
      <w:r w:rsidR="002063B2">
        <w:rPr>
          <w:rFonts w:ascii="Palatino Linotype" w:hAnsi="Palatino Linotype"/>
          <w:b/>
          <w:bCs/>
          <w:lang w:eastAsia="es-MX"/>
        </w:rPr>
        <w:t>710</w:t>
      </w:r>
      <w:r w:rsidR="006C106B" w:rsidRPr="006C106B">
        <w:rPr>
          <w:rFonts w:ascii="Palatino Linotype" w:hAnsi="Palatino Linotype"/>
          <w:b/>
          <w:bCs/>
          <w:lang w:eastAsia="es-MX"/>
        </w:rPr>
        <w:t>0/</w:t>
      </w:r>
      <w:proofErr w:type="spellStart"/>
      <w:r w:rsidR="006C106B" w:rsidRPr="006C106B">
        <w:rPr>
          <w:rFonts w:ascii="Palatino Linotype" w:hAnsi="Palatino Linotype"/>
          <w:b/>
          <w:bCs/>
          <w:lang w:eastAsia="es-MX"/>
        </w:rPr>
        <w:t>INFOEM</w:t>
      </w:r>
      <w:proofErr w:type="spellEnd"/>
      <w:r w:rsidR="006C106B" w:rsidRPr="006C106B">
        <w:rPr>
          <w:rFonts w:ascii="Palatino Linotype" w:hAnsi="Palatino Linotype"/>
          <w:b/>
          <w:bCs/>
          <w:lang w:eastAsia="es-MX"/>
        </w:rPr>
        <w:t>/IP/</w:t>
      </w:r>
      <w:proofErr w:type="spellStart"/>
      <w:r w:rsidR="006C106B" w:rsidRPr="006C106B">
        <w:rPr>
          <w:rFonts w:ascii="Palatino Linotype" w:hAnsi="Palatino Linotype"/>
          <w:b/>
          <w:bCs/>
          <w:lang w:eastAsia="es-MX"/>
        </w:rPr>
        <w:t>RR</w:t>
      </w:r>
      <w:proofErr w:type="spellEnd"/>
      <w:r w:rsidR="006C106B" w:rsidRPr="006C106B">
        <w:rPr>
          <w:rFonts w:ascii="Palatino Linotype" w:hAnsi="Palatino Linotype"/>
          <w:b/>
          <w:bCs/>
          <w:lang w:eastAsia="es-MX"/>
        </w:rPr>
        <w:t>/2024</w:t>
      </w:r>
      <w:r w:rsidR="00F207C2" w:rsidRPr="00437D61">
        <w:rPr>
          <w:rFonts w:ascii="Palatino Linotype" w:hAnsi="Palatino Linotype"/>
        </w:rPr>
        <w:t>, en el cual arguye las siguientes manifestaciones:</w:t>
      </w:r>
    </w:p>
    <w:p w14:paraId="7AA0C9F4" w14:textId="0C9341D4"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0FCC4BF9" w14:textId="77777777" w:rsidR="006E2FB0" w:rsidRPr="006E2FB0" w:rsidRDefault="00A970D5" w:rsidP="00CE486F">
      <w:pPr>
        <w:spacing w:after="0" w:line="360" w:lineRule="auto"/>
        <w:contextualSpacing/>
        <w:jc w:val="both"/>
        <w:rPr>
          <w:rFonts w:ascii="Palatino Linotype" w:eastAsia="Palatino Linotype" w:hAnsi="Palatino Linotype" w:cs="Palatino Linotype"/>
          <w:b/>
          <w:sz w:val="24"/>
          <w:szCs w:val="24"/>
        </w:rPr>
      </w:pPr>
      <w:r w:rsidRPr="006E2FB0">
        <w:rPr>
          <w:rFonts w:ascii="Palatino Linotype" w:eastAsia="Palatino Linotype" w:hAnsi="Palatino Linotype" w:cs="Palatino Linotype"/>
          <w:b/>
          <w:sz w:val="24"/>
          <w:szCs w:val="24"/>
        </w:rPr>
        <w:t>Acto Impugnado:</w:t>
      </w:r>
      <w:r w:rsidR="00655007" w:rsidRPr="006E2FB0">
        <w:rPr>
          <w:rFonts w:ascii="Palatino Linotype" w:eastAsia="Palatino Linotype" w:hAnsi="Palatino Linotype" w:cs="Palatino Linotype"/>
          <w:b/>
          <w:sz w:val="24"/>
          <w:szCs w:val="24"/>
        </w:rPr>
        <w:t xml:space="preserve"> </w:t>
      </w:r>
    </w:p>
    <w:p w14:paraId="4A0EFE5A" w14:textId="4E92C6CD" w:rsidR="00A970D5" w:rsidRPr="009C0279" w:rsidRDefault="00A970D5" w:rsidP="00CE486F">
      <w:pPr>
        <w:spacing w:after="0"/>
        <w:ind w:left="567" w:right="616"/>
        <w:contextualSpacing/>
        <w:jc w:val="both"/>
        <w:rPr>
          <w:rFonts w:ascii="Palatino Linotype" w:eastAsia="Palatino Linotype" w:hAnsi="Palatino Linotype" w:cs="Palatino Linotype"/>
          <w:b/>
        </w:rPr>
      </w:pPr>
      <w:r w:rsidRPr="009C0279">
        <w:rPr>
          <w:rFonts w:ascii="Palatino Linotype" w:eastAsia="Palatino Linotype" w:hAnsi="Palatino Linotype" w:cs="Palatino Linotype"/>
          <w:i/>
        </w:rPr>
        <w:t>“</w:t>
      </w:r>
      <w:r w:rsidR="005A15CD" w:rsidRPr="005A15CD">
        <w:rPr>
          <w:rFonts w:ascii="Palatino Linotype" w:eastAsia="Palatino Linotype" w:hAnsi="Palatino Linotype" w:cs="Palatino Linotype"/>
          <w:i/>
        </w:rPr>
        <w:t xml:space="preserve">La respuesta de fecha 18 de octubre de dos mil veinticuatro, denominada "Respuesta al folio </w:t>
      </w:r>
      <w:proofErr w:type="spellStart"/>
      <w:r w:rsidR="005A15CD" w:rsidRPr="005A15CD">
        <w:rPr>
          <w:rFonts w:ascii="Palatino Linotype" w:eastAsia="Palatino Linotype" w:hAnsi="Palatino Linotype" w:cs="Palatino Linotype"/>
          <w:i/>
        </w:rPr>
        <w:t>SAIMEX</w:t>
      </w:r>
      <w:proofErr w:type="spellEnd"/>
      <w:r w:rsidR="005A15CD" w:rsidRPr="005A15CD">
        <w:rPr>
          <w:rFonts w:ascii="Palatino Linotype" w:eastAsia="Palatino Linotype" w:hAnsi="Palatino Linotype" w:cs="Palatino Linotype"/>
          <w:i/>
        </w:rPr>
        <w:t xml:space="preserve"> 00730, " por parte del Ayuntamiento de Naucalpan de Juárez, Estado de </w:t>
      </w:r>
      <w:proofErr w:type="spellStart"/>
      <w:r w:rsidR="005A15CD" w:rsidRPr="005A15CD">
        <w:rPr>
          <w:rFonts w:ascii="Palatino Linotype" w:eastAsia="Palatino Linotype" w:hAnsi="Palatino Linotype" w:cs="Palatino Linotype"/>
          <w:i/>
        </w:rPr>
        <w:t>Mexico</w:t>
      </w:r>
      <w:proofErr w:type="spellEnd"/>
      <w:r w:rsidR="005A15CD" w:rsidRPr="005A15CD">
        <w:rPr>
          <w:rFonts w:ascii="Palatino Linotype" w:eastAsia="Palatino Linotype" w:hAnsi="Palatino Linotype" w:cs="Palatino Linotype"/>
          <w:i/>
        </w:rPr>
        <w:t xml:space="preserve">. </w:t>
      </w:r>
      <w:r w:rsidRPr="009C0279">
        <w:rPr>
          <w:rFonts w:ascii="Palatino Linotype" w:eastAsia="Palatino Linotype" w:hAnsi="Palatino Linotype" w:cs="Palatino Linotype"/>
          <w:i/>
        </w:rPr>
        <w:t>"(Sic)</w:t>
      </w:r>
    </w:p>
    <w:p w14:paraId="3C40A441" w14:textId="77777777" w:rsidR="00A970D5" w:rsidRPr="00E41D06" w:rsidRDefault="00A970D5" w:rsidP="00CE486F">
      <w:pPr>
        <w:spacing w:after="0" w:line="360" w:lineRule="auto"/>
        <w:contextualSpacing/>
        <w:jc w:val="both"/>
        <w:rPr>
          <w:rFonts w:ascii="Palatino Linotype" w:eastAsia="Palatino Linotype" w:hAnsi="Palatino Linotype" w:cs="Palatino Linotype"/>
          <w:iCs/>
          <w:sz w:val="24"/>
          <w:szCs w:val="24"/>
        </w:rPr>
      </w:pPr>
    </w:p>
    <w:p w14:paraId="7FB20AFB" w14:textId="77777777" w:rsidR="006E2FB0" w:rsidRPr="006E2FB0" w:rsidRDefault="00A970D5" w:rsidP="00CE486F">
      <w:pPr>
        <w:spacing w:after="0" w:line="360" w:lineRule="auto"/>
        <w:contextualSpacing/>
        <w:jc w:val="both"/>
        <w:rPr>
          <w:rFonts w:ascii="Palatino Linotype" w:eastAsia="Palatino Linotype" w:hAnsi="Palatino Linotype" w:cs="Palatino Linotype"/>
          <w:sz w:val="24"/>
          <w:szCs w:val="24"/>
        </w:rPr>
      </w:pPr>
      <w:r w:rsidRPr="006E2FB0">
        <w:rPr>
          <w:rFonts w:ascii="Palatino Linotype" w:eastAsia="Palatino Linotype" w:hAnsi="Palatino Linotype" w:cs="Palatino Linotype"/>
          <w:b/>
          <w:sz w:val="24"/>
          <w:szCs w:val="24"/>
        </w:rPr>
        <w:t>Razones o Motivos de Inconformidad</w:t>
      </w:r>
      <w:r w:rsidRPr="006E2FB0">
        <w:rPr>
          <w:rFonts w:ascii="Palatino Linotype" w:eastAsia="Palatino Linotype" w:hAnsi="Palatino Linotype" w:cs="Palatino Linotype"/>
          <w:sz w:val="24"/>
          <w:szCs w:val="24"/>
        </w:rPr>
        <w:t xml:space="preserve">: </w:t>
      </w:r>
    </w:p>
    <w:p w14:paraId="2DAC342E" w14:textId="4B911A62" w:rsidR="00A970D5" w:rsidRPr="009C0279" w:rsidRDefault="00A970D5" w:rsidP="00CE486F">
      <w:pPr>
        <w:spacing w:after="0"/>
        <w:ind w:left="567" w:right="616"/>
        <w:contextualSpacing/>
        <w:jc w:val="both"/>
        <w:rPr>
          <w:rFonts w:ascii="Palatino Linotype" w:eastAsia="Palatino Linotype" w:hAnsi="Palatino Linotype" w:cs="Palatino Linotype"/>
        </w:rPr>
      </w:pPr>
      <w:r w:rsidRPr="009C0279">
        <w:rPr>
          <w:rFonts w:ascii="Palatino Linotype" w:eastAsia="Palatino Linotype" w:hAnsi="Palatino Linotype" w:cs="Palatino Linotype"/>
          <w:i/>
        </w:rPr>
        <w:t>“</w:t>
      </w:r>
      <w:r w:rsidR="005A15CD" w:rsidRPr="005A15CD">
        <w:rPr>
          <w:rFonts w:ascii="Palatino Linotype" w:eastAsia="Palatino Linotype" w:hAnsi="Palatino Linotype" w:cs="Palatino Linotype"/>
          <w:i/>
        </w:rPr>
        <w:t xml:space="preserve">La respuesta del ayuntamiento de Naucalpan de Juárez, Estado de </w:t>
      </w:r>
      <w:proofErr w:type="spellStart"/>
      <w:r w:rsidR="005A15CD" w:rsidRPr="005A15CD">
        <w:rPr>
          <w:rFonts w:ascii="Palatino Linotype" w:eastAsia="Palatino Linotype" w:hAnsi="Palatino Linotype" w:cs="Palatino Linotype"/>
          <w:i/>
        </w:rPr>
        <w:t>Mexico</w:t>
      </w:r>
      <w:proofErr w:type="spellEnd"/>
      <w:r w:rsidR="005A15CD" w:rsidRPr="005A15CD">
        <w:rPr>
          <w:rFonts w:ascii="Palatino Linotype" w:eastAsia="Palatino Linotype" w:hAnsi="Palatino Linotype" w:cs="Palatino Linotype"/>
          <w:i/>
        </w:rPr>
        <w:t xml:space="preserve">, en la cual se niegan a proporcionar el monto económico que deben a la suscrita causa un daño irreparable, dejándome en total estado de indefensión e incertidumbre jurídica, toda vez que no me informan lo solicitado, siendo esto información que se relaciona con la peticionaria y se limitan a emitir una respuesta carente de fundamentación y motivación, motivo por el cual presento este medio de impugnación a efecto de que se obligue a las responsables a que remitan la información solicitada en los términos indicados. Precisando que la información solicitada es referente al monto económico que la responsable adeuda a la suscrita por el periodo trabajado en el año dos mil veintiuno, por lo cual la autoridad </w:t>
      </w:r>
      <w:proofErr w:type="spellStart"/>
      <w:r w:rsidR="005A15CD" w:rsidRPr="005A15CD">
        <w:rPr>
          <w:rFonts w:ascii="Palatino Linotype" w:eastAsia="Palatino Linotype" w:hAnsi="Palatino Linotype" w:cs="Palatino Linotype"/>
          <w:i/>
        </w:rPr>
        <w:t>esta</w:t>
      </w:r>
      <w:proofErr w:type="spellEnd"/>
      <w:r w:rsidR="005A15CD" w:rsidRPr="005A15CD">
        <w:rPr>
          <w:rFonts w:ascii="Palatino Linotype" w:eastAsia="Palatino Linotype" w:hAnsi="Palatino Linotype" w:cs="Palatino Linotype"/>
          <w:i/>
        </w:rPr>
        <w:t xml:space="preserve"> obligada a realizar las gestiones internas necesarias para proporcionar dicha información.</w:t>
      </w:r>
      <w:r w:rsidRPr="009C0279">
        <w:rPr>
          <w:rFonts w:ascii="Palatino Linotype" w:eastAsia="Palatino Linotype" w:hAnsi="Palatino Linotype" w:cs="Palatino Linotype"/>
          <w:i/>
        </w:rPr>
        <w:t>” (Sic)</w:t>
      </w:r>
    </w:p>
    <w:p w14:paraId="67646733" w14:textId="51AC6CCD"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3ECE1E6" w14:textId="7828DB82" w:rsidR="006C106B" w:rsidRDefault="006C106B"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sidRPr="006C106B">
        <w:rPr>
          <w:rFonts w:ascii="Palatino Linotype" w:eastAsia="Palatino Linotype" w:hAnsi="Palatino Linotype" w:cs="Palatino Linotype"/>
          <w:b/>
          <w:bCs/>
          <w:color w:val="000000"/>
          <w:sz w:val="24"/>
          <w:szCs w:val="24"/>
        </w:rPr>
        <w:t xml:space="preserve">Recurrente </w:t>
      </w:r>
      <w:r>
        <w:rPr>
          <w:rFonts w:ascii="Palatino Linotype" w:eastAsia="Palatino Linotype" w:hAnsi="Palatino Linotype" w:cs="Palatino Linotype"/>
          <w:color w:val="000000"/>
          <w:sz w:val="24"/>
          <w:szCs w:val="24"/>
        </w:rPr>
        <w:t>adjuntó a su medio de impugnación el archivo electrónico denominado “</w:t>
      </w:r>
      <w:r w:rsidR="005A15CD" w:rsidRPr="005A15CD">
        <w:rPr>
          <w:rFonts w:ascii="Palatino Linotype" w:eastAsia="Palatino Linotype" w:hAnsi="Palatino Linotype" w:cs="Palatino Linotype"/>
          <w:b/>
          <w:bCs/>
          <w:i/>
          <w:iCs/>
          <w:color w:val="000000"/>
          <w:sz w:val="24"/>
          <w:szCs w:val="24"/>
        </w:rPr>
        <w:t>RESPUESTA NAUCALPAN WORD.docx</w:t>
      </w:r>
      <w:r>
        <w:rPr>
          <w:rFonts w:ascii="Palatino Linotype" w:eastAsia="Palatino Linotype" w:hAnsi="Palatino Linotype" w:cs="Palatino Linotype"/>
          <w:color w:val="000000"/>
          <w:sz w:val="24"/>
          <w:szCs w:val="24"/>
        </w:rPr>
        <w:t xml:space="preserve">” </w:t>
      </w:r>
      <w:r w:rsidR="005A15CD">
        <w:rPr>
          <w:rFonts w:ascii="Palatino Linotype" w:eastAsia="Palatino Linotype" w:hAnsi="Palatino Linotype" w:cs="Palatino Linotype"/>
          <w:color w:val="000000"/>
          <w:sz w:val="24"/>
          <w:szCs w:val="24"/>
        </w:rPr>
        <w:t xml:space="preserve">consistente en la respuesta emitida por el </w:t>
      </w:r>
      <w:proofErr w:type="gramStart"/>
      <w:r w:rsidR="005A15CD">
        <w:rPr>
          <w:rFonts w:ascii="Palatino Linotype" w:eastAsia="Palatino Linotype" w:hAnsi="Palatino Linotype" w:cs="Palatino Linotype"/>
          <w:color w:val="000000"/>
          <w:sz w:val="24"/>
          <w:szCs w:val="24"/>
        </w:rPr>
        <w:t>Subdirector</w:t>
      </w:r>
      <w:proofErr w:type="gramEnd"/>
      <w:r w:rsidR="005A15CD">
        <w:rPr>
          <w:rFonts w:ascii="Palatino Linotype" w:eastAsia="Palatino Linotype" w:hAnsi="Palatino Linotype" w:cs="Palatino Linotype"/>
          <w:color w:val="000000"/>
          <w:sz w:val="24"/>
          <w:szCs w:val="24"/>
        </w:rPr>
        <w:t xml:space="preserve"> de Recursos Humanos.</w:t>
      </w:r>
      <w:r>
        <w:rPr>
          <w:rFonts w:ascii="Palatino Linotype" w:eastAsia="Palatino Linotype" w:hAnsi="Palatino Linotype" w:cs="Palatino Linotype"/>
          <w:color w:val="000000"/>
          <w:sz w:val="24"/>
          <w:szCs w:val="24"/>
        </w:rPr>
        <w:t xml:space="preserve"> </w:t>
      </w:r>
    </w:p>
    <w:p w14:paraId="2743CC2D" w14:textId="77777777" w:rsidR="006C106B" w:rsidRPr="00E41D06" w:rsidRDefault="006C106B"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248030D8" w14:textId="77777777" w:rsidR="00CE486F" w:rsidRDefault="00CE486F"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p>
    <w:p w14:paraId="11D7F189" w14:textId="77777777" w:rsidR="00A970D5" w:rsidRPr="005A15CD"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r w:rsidRPr="005A15CD">
        <w:rPr>
          <w:rFonts w:ascii="Palatino Linotype" w:eastAsia="Palatino Linotype" w:hAnsi="Palatino Linotype" w:cs="Palatino Linotype"/>
          <w:b/>
          <w:color w:val="000000"/>
          <w:sz w:val="28"/>
          <w:szCs w:val="26"/>
        </w:rPr>
        <w:t>CUARTO. Del turno y admisión del recurso de revisión.</w:t>
      </w:r>
    </w:p>
    <w:p w14:paraId="2459DEBA" w14:textId="5F6E735B"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Medio de impugnación que le fue turnado al </w:t>
      </w:r>
      <w:r>
        <w:rPr>
          <w:rFonts w:ascii="Palatino Linotype" w:eastAsia="Palatino Linotype" w:hAnsi="Palatino Linotype" w:cs="Palatino Linotype"/>
          <w:b/>
          <w:color w:val="000000"/>
          <w:sz w:val="24"/>
          <w:szCs w:val="24"/>
        </w:rPr>
        <w:t>Comisionado</w:t>
      </w:r>
      <w:r w:rsidR="006E2F21">
        <w:rPr>
          <w:rFonts w:ascii="Palatino Linotype" w:eastAsia="Palatino Linotype" w:hAnsi="Palatino Linotype" w:cs="Palatino Linotype"/>
          <w:b/>
          <w:color w:val="000000"/>
          <w:sz w:val="24"/>
          <w:szCs w:val="24"/>
        </w:rPr>
        <w:t xml:space="preserve"> </w:t>
      </w:r>
      <w:proofErr w:type="gramStart"/>
      <w:r w:rsidR="006E2F21">
        <w:rPr>
          <w:rFonts w:ascii="Palatino Linotype" w:eastAsia="Palatino Linotype" w:hAnsi="Palatino Linotype" w:cs="Palatino Linotype"/>
          <w:b/>
          <w:color w:val="000000"/>
          <w:sz w:val="24"/>
          <w:szCs w:val="24"/>
        </w:rPr>
        <w:t>Presidente</w:t>
      </w:r>
      <w:proofErr w:type="gramEnd"/>
      <w:r w:rsidR="00E41D06">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rPr>
        <w:t>José Martínez Vilchis</w:t>
      </w:r>
      <w:r>
        <w:rPr>
          <w:rFonts w:ascii="Palatino Linotype" w:eastAsia="Palatino Linotype" w:hAnsi="Palatino Linotype" w:cs="Palatino Linotype"/>
          <w:color w:val="000000"/>
          <w:sz w:val="24"/>
          <w:szCs w:val="24"/>
        </w:rPr>
        <w:t>, por medio del sistema electrónico en términos del numeral 185 fracción I de la Ley de Transparencia y Acceso a la información Pública del Es</w:t>
      </w:r>
      <w:r w:rsidR="001059AF">
        <w:rPr>
          <w:rFonts w:ascii="Palatino Linotype" w:eastAsia="Palatino Linotype" w:hAnsi="Palatino Linotype" w:cs="Palatino Linotype"/>
          <w:color w:val="000000"/>
          <w:sz w:val="24"/>
          <w:szCs w:val="24"/>
        </w:rPr>
        <w:t>tado de México y Municipios, al</w:t>
      </w:r>
      <w:r>
        <w:rPr>
          <w:rFonts w:ascii="Palatino Linotype" w:eastAsia="Palatino Linotype" w:hAnsi="Palatino Linotype" w:cs="Palatino Linotype"/>
          <w:color w:val="000000"/>
          <w:sz w:val="24"/>
          <w:szCs w:val="24"/>
        </w:rPr>
        <w:t xml:space="preserve"> cu</w:t>
      </w:r>
      <w:r w:rsidR="008B2951">
        <w:rPr>
          <w:rFonts w:ascii="Palatino Linotype" w:eastAsia="Palatino Linotype" w:hAnsi="Palatino Linotype" w:cs="Palatino Linotype"/>
          <w:color w:val="000000"/>
          <w:sz w:val="24"/>
          <w:szCs w:val="24"/>
        </w:rPr>
        <w:t>al recayó acuerdo de admisión de</w:t>
      </w:r>
      <w:r>
        <w:rPr>
          <w:rFonts w:ascii="Palatino Linotype" w:eastAsia="Palatino Linotype" w:hAnsi="Palatino Linotype" w:cs="Palatino Linotype"/>
          <w:color w:val="000000"/>
          <w:sz w:val="24"/>
          <w:szCs w:val="24"/>
        </w:rPr>
        <w:t xml:space="preserve"> fecha </w:t>
      </w:r>
      <w:r w:rsidR="005A15CD" w:rsidRPr="005A15CD">
        <w:rPr>
          <w:rFonts w:ascii="Palatino Linotype" w:eastAsia="Palatino Linotype" w:hAnsi="Palatino Linotype" w:cs="Palatino Linotype"/>
          <w:b/>
          <w:color w:val="000000"/>
          <w:sz w:val="24"/>
          <w:szCs w:val="24"/>
        </w:rPr>
        <w:t>doce</w:t>
      </w:r>
      <w:r w:rsidR="00684CFF" w:rsidRPr="005A15CD">
        <w:rPr>
          <w:rFonts w:ascii="Palatino Linotype" w:eastAsia="Palatino Linotype" w:hAnsi="Palatino Linotype" w:cs="Palatino Linotype"/>
          <w:b/>
          <w:color w:val="000000"/>
          <w:sz w:val="24"/>
          <w:szCs w:val="24"/>
        </w:rPr>
        <w:t xml:space="preserve"> de </w:t>
      </w:r>
      <w:r w:rsidR="005A15CD" w:rsidRPr="005A15CD">
        <w:rPr>
          <w:rFonts w:ascii="Palatino Linotype" w:eastAsia="Palatino Linotype" w:hAnsi="Palatino Linotype" w:cs="Palatino Linotype"/>
          <w:b/>
          <w:color w:val="000000"/>
          <w:sz w:val="24"/>
          <w:szCs w:val="24"/>
        </w:rPr>
        <w:t>noviembre</w:t>
      </w:r>
      <w:r w:rsidR="00F207C2" w:rsidRPr="005A15CD">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otorgándose</w:t>
      </w:r>
      <w:r>
        <w:rPr>
          <w:rFonts w:ascii="Palatino Linotype" w:eastAsia="Palatino Linotype" w:hAnsi="Palatino Linotype" w:cs="Palatino Linotype"/>
          <w:color w:val="000000"/>
          <w:sz w:val="24"/>
          <w:szCs w:val="24"/>
        </w:rPr>
        <w:t xml:space="preserve"> en él un plazo de siete días para que las partes manifestaran lo que a su derecho corresponda en términos del numeral ya citado.</w:t>
      </w:r>
    </w:p>
    <w:p w14:paraId="26C243C3"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BE15DAA" w14:textId="264ED057" w:rsidR="004A4D40" w:rsidRDefault="00C23834" w:rsidP="00CE486F">
      <w:pP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t>QUIN</w:t>
      </w:r>
      <w:r w:rsidR="004A4D40">
        <w:rPr>
          <w:rFonts w:ascii="Palatino Linotype" w:eastAsia="Palatino Linotype" w:hAnsi="Palatino Linotype" w:cs="Palatino Linotype"/>
          <w:b/>
          <w:color w:val="000000"/>
          <w:sz w:val="26"/>
          <w:szCs w:val="26"/>
        </w:rPr>
        <w:t>TO. De la etapa de instrucción.</w:t>
      </w:r>
    </w:p>
    <w:p w14:paraId="64913385" w14:textId="6D6B895C" w:rsidR="006E2F21" w:rsidRPr="007964CE" w:rsidRDefault="00684CFF" w:rsidP="00CE486F">
      <w:pPr>
        <w:spacing w:after="0" w:line="360" w:lineRule="auto"/>
        <w:jc w:val="both"/>
        <w:rPr>
          <w:rFonts w:ascii="Palatino Linotype" w:hAnsi="Palatino Linotype"/>
          <w:i/>
          <w:iCs/>
          <w:lang w:val="es-MX" w:eastAsia="en-US"/>
        </w:rPr>
      </w:pPr>
      <w:r w:rsidRPr="00684CFF">
        <w:rPr>
          <w:rFonts w:ascii="Palatino Linotype" w:hAnsi="Palatino Linotype" w:cs="Arial"/>
          <w:sz w:val="24"/>
          <w:szCs w:val="24"/>
          <w:lang w:val="es-MX" w:eastAsia="en-US"/>
        </w:rPr>
        <w:t xml:space="preserve">Así, una vez abierta la etapa de instrucción, en el sumario se observa que en fecha </w:t>
      </w:r>
      <w:r w:rsidR="005A15CD" w:rsidRPr="005A15CD">
        <w:rPr>
          <w:rFonts w:ascii="Palatino Linotype" w:hAnsi="Palatino Linotype" w:cs="Arial"/>
          <w:b/>
          <w:sz w:val="24"/>
          <w:szCs w:val="24"/>
          <w:lang w:val="es-MX" w:eastAsia="en-US"/>
        </w:rPr>
        <w:t>catorce</w:t>
      </w:r>
      <w:r w:rsidR="0017682E" w:rsidRPr="005A15CD">
        <w:rPr>
          <w:rFonts w:ascii="Palatino Linotype" w:hAnsi="Palatino Linotype" w:cs="Arial"/>
          <w:b/>
          <w:sz w:val="24"/>
          <w:szCs w:val="24"/>
          <w:lang w:val="es-MX" w:eastAsia="en-US"/>
        </w:rPr>
        <w:t xml:space="preserve"> de </w:t>
      </w:r>
      <w:r w:rsidR="005A15CD" w:rsidRPr="005A15CD">
        <w:rPr>
          <w:rFonts w:ascii="Palatino Linotype" w:hAnsi="Palatino Linotype" w:cs="Arial"/>
          <w:b/>
          <w:sz w:val="24"/>
          <w:szCs w:val="24"/>
          <w:lang w:val="es-MX" w:eastAsia="en-US"/>
        </w:rPr>
        <w:t>n</w:t>
      </w:r>
      <w:r w:rsidR="0017682E" w:rsidRPr="005A15CD">
        <w:rPr>
          <w:rFonts w:ascii="Palatino Linotype" w:hAnsi="Palatino Linotype" w:cs="Arial"/>
          <w:b/>
          <w:sz w:val="24"/>
          <w:szCs w:val="24"/>
          <w:lang w:val="es-MX" w:eastAsia="en-US"/>
        </w:rPr>
        <w:t>o</w:t>
      </w:r>
      <w:r w:rsidR="005A15CD" w:rsidRPr="005A15CD">
        <w:rPr>
          <w:rFonts w:ascii="Palatino Linotype" w:hAnsi="Palatino Linotype" w:cs="Arial"/>
          <w:b/>
          <w:sz w:val="24"/>
          <w:szCs w:val="24"/>
          <w:lang w:val="es-MX" w:eastAsia="en-US"/>
        </w:rPr>
        <w:t>viembre</w:t>
      </w:r>
      <w:r w:rsidRPr="005A15CD">
        <w:rPr>
          <w:rFonts w:ascii="Palatino Linotype" w:hAnsi="Palatino Linotype" w:cs="Arial"/>
          <w:b/>
          <w:sz w:val="24"/>
          <w:szCs w:val="24"/>
          <w:lang w:val="es-MX" w:eastAsia="en-US"/>
        </w:rPr>
        <w:t xml:space="preserve"> de dos mil veinticuatro</w:t>
      </w:r>
      <w:r w:rsidRPr="00684CFF">
        <w:rPr>
          <w:rFonts w:ascii="Palatino Linotype" w:hAnsi="Palatino Linotype" w:cs="Arial"/>
          <w:sz w:val="24"/>
          <w:szCs w:val="24"/>
          <w:lang w:val="es-MX" w:eastAsia="en-US"/>
        </w:rPr>
        <w:t xml:space="preserve">, el Sujeto Obligado rindió su Informe Justificado consistente en </w:t>
      </w:r>
      <w:r w:rsidR="005A15CD">
        <w:rPr>
          <w:rFonts w:ascii="Palatino Linotype" w:hAnsi="Palatino Linotype" w:cs="Arial"/>
          <w:sz w:val="24"/>
          <w:szCs w:val="24"/>
          <w:lang w:val="es-MX" w:eastAsia="en-US"/>
        </w:rPr>
        <w:t>un archivo</w:t>
      </w:r>
      <w:r w:rsidRPr="00684CFF">
        <w:rPr>
          <w:rFonts w:ascii="Palatino Linotype" w:hAnsi="Palatino Linotype" w:cs="Arial"/>
          <w:sz w:val="24"/>
          <w:szCs w:val="24"/>
          <w:lang w:val="es-MX" w:eastAsia="en-US"/>
        </w:rPr>
        <w:t xml:space="preserve"> electrónico</w:t>
      </w:r>
      <w:r w:rsidR="005A15CD">
        <w:rPr>
          <w:rFonts w:ascii="Palatino Linotype" w:hAnsi="Palatino Linotype" w:cs="Arial"/>
          <w:sz w:val="24"/>
          <w:szCs w:val="24"/>
          <w:lang w:val="es-MX" w:eastAsia="en-US"/>
        </w:rPr>
        <w:t xml:space="preserve"> denominado “</w:t>
      </w:r>
      <w:r w:rsidR="005A15CD" w:rsidRPr="005A15CD">
        <w:rPr>
          <w:rFonts w:ascii="Palatino Linotype" w:hAnsi="Palatino Linotype" w:cs="Arial"/>
          <w:sz w:val="24"/>
          <w:szCs w:val="24"/>
          <w:lang w:val="es-MX" w:eastAsia="en-US"/>
        </w:rPr>
        <w:t>DGA-CEJ-7144-2024.pdf</w:t>
      </w:r>
      <w:r w:rsidR="005A15CD">
        <w:rPr>
          <w:rFonts w:ascii="Palatino Linotype" w:hAnsi="Palatino Linotype" w:cs="Arial"/>
          <w:sz w:val="24"/>
          <w:szCs w:val="24"/>
          <w:lang w:val="es-MX" w:eastAsia="en-US"/>
        </w:rPr>
        <w:t>”</w:t>
      </w:r>
      <w:r w:rsidRPr="00684CFF">
        <w:rPr>
          <w:rFonts w:ascii="Palatino Linotype" w:hAnsi="Palatino Linotype" w:cs="Arial"/>
          <w:sz w:val="24"/>
          <w:szCs w:val="24"/>
          <w:lang w:val="es-MX" w:eastAsia="en-US"/>
        </w:rPr>
        <w:t xml:space="preserve">. Dicho informe fue puesto a la vista de la Recurrente mediante acuerdo de fecha </w:t>
      </w:r>
      <w:r w:rsidR="005A15CD" w:rsidRPr="005A15CD">
        <w:rPr>
          <w:rFonts w:ascii="Palatino Linotype" w:hAnsi="Palatino Linotype" w:cs="Arial"/>
          <w:b/>
          <w:sz w:val="24"/>
          <w:szCs w:val="24"/>
          <w:lang w:val="es-MX" w:eastAsia="en-US"/>
        </w:rPr>
        <w:t>veintiséis</w:t>
      </w:r>
      <w:r w:rsidRPr="005A15CD">
        <w:rPr>
          <w:rFonts w:ascii="Palatino Linotype" w:hAnsi="Palatino Linotype" w:cs="Arial"/>
          <w:b/>
          <w:sz w:val="24"/>
          <w:szCs w:val="24"/>
          <w:lang w:val="es-MX" w:eastAsia="en-US"/>
        </w:rPr>
        <w:t xml:space="preserve"> de </w:t>
      </w:r>
      <w:r w:rsidR="005A15CD" w:rsidRPr="005A15CD">
        <w:rPr>
          <w:rFonts w:ascii="Palatino Linotype" w:hAnsi="Palatino Linotype" w:cs="Arial"/>
          <w:b/>
          <w:sz w:val="24"/>
          <w:szCs w:val="24"/>
          <w:lang w:val="es-MX" w:eastAsia="en-US"/>
        </w:rPr>
        <w:t>nov</w:t>
      </w:r>
      <w:r w:rsidRPr="005A15CD">
        <w:rPr>
          <w:rFonts w:ascii="Palatino Linotype" w:hAnsi="Palatino Linotype" w:cs="Arial"/>
          <w:b/>
          <w:sz w:val="24"/>
          <w:szCs w:val="24"/>
          <w:lang w:val="es-MX" w:eastAsia="en-US"/>
        </w:rPr>
        <w:t>iembre de dos mil veinticuatro</w:t>
      </w:r>
      <w:r w:rsidRPr="00684CFF">
        <w:rPr>
          <w:rFonts w:ascii="Palatino Linotype" w:hAnsi="Palatino Linotype" w:cs="Arial"/>
          <w:sz w:val="24"/>
          <w:szCs w:val="24"/>
          <w:lang w:val="es-MX" w:eastAsia="en-US"/>
        </w:rPr>
        <w:t xml:space="preserve">, en términos de la fracción III del artículo 185 de la Ley de Transparencia y Acceso a la Información Pública del Estado de México y Municipios, otorgando a la particular un término de tres días para manifestar lo que a su derecho conviniera. El contenido de dichos documentos será motivo de análisis durante el estudio respectivo. Por otra parte, </w:t>
      </w:r>
      <w:r w:rsidRPr="00684CFF">
        <w:rPr>
          <w:rFonts w:ascii="Palatino Linotype" w:hAnsi="Palatino Linotype"/>
          <w:sz w:val="24"/>
          <w:szCs w:val="24"/>
          <w:lang w:val="es-MX" w:eastAsia="en-US"/>
        </w:rPr>
        <w:t xml:space="preserve">se hace constar que </w:t>
      </w:r>
      <w:r w:rsidR="0017682E">
        <w:rPr>
          <w:rFonts w:ascii="Palatino Linotype" w:hAnsi="Palatino Linotype"/>
          <w:b/>
          <w:sz w:val="24"/>
          <w:szCs w:val="24"/>
          <w:lang w:val="es-MX" w:eastAsia="en-US"/>
        </w:rPr>
        <w:t>l</w:t>
      </w:r>
      <w:r w:rsidR="005A15CD">
        <w:rPr>
          <w:rFonts w:ascii="Palatino Linotype" w:hAnsi="Palatino Linotype"/>
          <w:b/>
          <w:sz w:val="24"/>
          <w:szCs w:val="24"/>
          <w:lang w:val="es-MX" w:eastAsia="en-US"/>
        </w:rPr>
        <w:t>a</w:t>
      </w:r>
      <w:r w:rsidRPr="00684CFF">
        <w:rPr>
          <w:rFonts w:ascii="Palatino Linotype" w:hAnsi="Palatino Linotype"/>
          <w:b/>
          <w:sz w:val="24"/>
          <w:szCs w:val="24"/>
          <w:lang w:val="es-MX" w:eastAsia="en-US"/>
        </w:rPr>
        <w:t xml:space="preserve"> </w:t>
      </w:r>
      <w:r w:rsidRPr="00684CFF">
        <w:rPr>
          <w:rFonts w:ascii="Palatino Linotype" w:hAnsi="Palatino Linotype"/>
          <w:sz w:val="24"/>
          <w:szCs w:val="24"/>
          <w:lang w:val="es-MX" w:eastAsia="en-US"/>
        </w:rPr>
        <w:t>R</w:t>
      </w:r>
      <w:r w:rsidRPr="00684CFF">
        <w:rPr>
          <w:rFonts w:ascii="Palatino Linotype" w:hAnsi="Palatino Linotype"/>
          <w:b/>
          <w:sz w:val="24"/>
          <w:szCs w:val="24"/>
          <w:lang w:val="es-MX" w:eastAsia="en-US"/>
        </w:rPr>
        <w:t>ecurrente</w:t>
      </w:r>
      <w:r w:rsidRPr="00684CFF">
        <w:rPr>
          <w:rFonts w:ascii="Palatino Linotype" w:hAnsi="Palatino Linotype"/>
          <w:sz w:val="24"/>
          <w:szCs w:val="24"/>
          <w:lang w:val="es-MX" w:eastAsia="en-US"/>
        </w:rPr>
        <w:t xml:space="preserve"> </w:t>
      </w:r>
      <w:r w:rsidR="005A15CD">
        <w:rPr>
          <w:rFonts w:ascii="Palatino Linotype" w:hAnsi="Palatino Linotype"/>
          <w:sz w:val="24"/>
          <w:szCs w:val="24"/>
          <w:lang w:val="es-MX" w:eastAsia="en-US"/>
        </w:rPr>
        <w:t xml:space="preserve">no </w:t>
      </w:r>
      <w:r w:rsidRPr="00684CFF">
        <w:rPr>
          <w:rFonts w:ascii="Palatino Linotype" w:hAnsi="Palatino Linotype"/>
          <w:sz w:val="24"/>
          <w:szCs w:val="24"/>
          <w:lang w:val="es-MX" w:eastAsia="en-US"/>
        </w:rPr>
        <w:t>presentó sus manifestaciones</w:t>
      </w:r>
      <w:r w:rsidR="005A15CD">
        <w:rPr>
          <w:rFonts w:ascii="Palatino Linotype" w:hAnsi="Palatino Linotype"/>
          <w:sz w:val="24"/>
          <w:szCs w:val="24"/>
          <w:lang w:val="es-MX" w:eastAsia="en-US"/>
        </w:rPr>
        <w:t>.</w:t>
      </w:r>
      <w:r w:rsidRPr="00684CFF">
        <w:rPr>
          <w:rFonts w:ascii="Palatino Linotype" w:hAnsi="Palatino Linotype"/>
          <w:sz w:val="24"/>
          <w:szCs w:val="24"/>
          <w:lang w:val="es-MX" w:eastAsia="en-US"/>
        </w:rPr>
        <w:t xml:space="preserve"> </w:t>
      </w:r>
    </w:p>
    <w:p w14:paraId="6EE832EB" w14:textId="77777777" w:rsidR="005A15CD" w:rsidRDefault="005A15CD" w:rsidP="00CE486F">
      <w:pPr>
        <w:spacing w:after="0" w:line="360" w:lineRule="auto"/>
        <w:contextualSpacing/>
        <w:jc w:val="both"/>
        <w:rPr>
          <w:rFonts w:ascii="Palatino Linotype" w:eastAsia="Palatino Linotype" w:hAnsi="Palatino Linotype" w:cs="Palatino Linotype"/>
          <w:b/>
          <w:color w:val="000000"/>
          <w:sz w:val="26"/>
          <w:szCs w:val="26"/>
        </w:rPr>
      </w:pPr>
    </w:p>
    <w:p w14:paraId="64DE841E" w14:textId="77777777" w:rsidR="00CE486F" w:rsidRDefault="00CE486F" w:rsidP="00CE486F">
      <w:pPr>
        <w:spacing w:after="0" w:line="360" w:lineRule="auto"/>
        <w:contextualSpacing/>
        <w:jc w:val="both"/>
        <w:rPr>
          <w:rFonts w:ascii="Palatino Linotype" w:eastAsia="Palatino Linotype" w:hAnsi="Palatino Linotype" w:cs="Palatino Linotype"/>
          <w:b/>
          <w:color w:val="000000"/>
          <w:sz w:val="26"/>
          <w:szCs w:val="26"/>
        </w:rPr>
      </w:pPr>
    </w:p>
    <w:p w14:paraId="3A3473AB" w14:textId="173FD61B" w:rsidR="004A4D40" w:rsidRDefault="006E2F21" w:rsidP="00CE486F">
      <w:pPr>
        <w:spacing w:after="0" w:line="360" w:lineRule="auto"/>
        <w:contextualSpacing/>
        <w:jc w:val="both"/>
        <w:rPr>
          <w:rFonts w:ascii="Palatino Linotype" w:eastAsia="Palatino Linotype" w:hAnsi="Palatino Linotype" w:cs="Palatino Linotype"/>
          <w:b/>
          <w:color w:val="000000"/>
          <w:sz w:val="26"/>
          <w:szCs w:val="26"/>
        </w:rPr>
      </w:pPr>
      <w:r>
        <w:rPr>
          <w:rFonts w:ascii="Palatino Linotype" w:eastAsia="Palatino Linotype" w:hAnsi="Palatino Linotype" w:cs="Palatino Linotype"/>
          <w:b/>
          <w:color w:val="000000"/>
          <w:sz w:val="26"/>
          <w:szCs w:val="26"/>
        </w:rPr>
        <w:lastRenderedPageBreak/>
        <w:t>SEXTO</w:t>
      </w:r>
      <w:r w:rsidR="004A4D40">
        <w:rPr>
          <w:rFonts w:ascii="Palatino Linotype" w:eastAsia="Palatino Linotype" w:hAnsi="Palatino Linotype" w:cs="Palatino Linotype"/>
          <w:b/>
          <w:color w:val="000000"/>
          <w:sz w:val="26"/>
          <w:szCs w:val="26"/>
        </w:rPr>
        <w:t>. Del cierre de instrucción.</w:t>
      </w:r>
    </w:p>
    <w:p w14:paraId="0946477C" w14:textId="73474496" w:rsidR="004A4D40" w:rsidRDefault="004A4D40" w:rsidP="00CE486F">
      <w:pP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Así, una vez transcurrido el término legal, se decretó el cierre de instrucción en fecha </w:t>
      </w:r>
      <w:r w:rsidR="005A15CD" w:rsidRPr="00D026AB">
        <w:rPr>
          <w:rFonts w:ascii="Palatino Linotype" w:eastAsia="Palatino Linotype" w:hAnsi="Palatino Linotype" w:cs="Palatino Linotype"/>
          <w:b/>
          <w:color w:val="000000"/>
          <w:sz w:val="24"/>
          <w:szCs w:val="24"/>
        </w:rPr>
        <w:t>dos</w:t>
      </w:r>
      <w:r w:rsidR="007964CE" w:rsidRPr="00D026AB">
        <w:rPr>
          <w:rFonts w:ascii="Palatino Linotype" w:eastAsia="Palatino Linotype" w:hAnsi="Palatino Linotype" w:cs="Palatino Linotype"/>
          <w:b/>
          <w:color w:val="000000"/>
          <w:sz w:val="24"/>
          <w:szCs w:val="24"/>
        </w:rPr>
        <w:t xml:space="preserve"> de </w:t>
      </w:r>
      <w:r w:rsidR="005A15CD" w:rsidRPr="00D026AB">
        <w:rPr>
          <w:rFonts w:ascii="Palatino Linotype" w:eastAsia="Palatino Linotype" w:hAnsi="Palatino Linotype" w:cs="Palatino Linotype"/>
          <w:b/>
          <w:color w:val="000000"/>
          <w:sz w:val="24"/>
          <w:szCs w:val="24"/>
        </w:rPr>
        <w:t>dic</w:t>
      </w:r>
      <w:r w:rsidR="007964CE" w:rsidRPr="00D026AB">
        <w:rPr>
          <w:rFonts w:ascii="Palatino Linotype" w:eastAsia="Palatino Linotype" w:hAnsi="Palatino Linotype" w:cs="Palatino Linotype"/>
          <w:b/>
          <w:color w:val="000000"/>
          <w:sz w:val="24"/>
          <w:szCs w:val="24"/>
        </w:rPr>
        <w:t>iembre</w:t>
      </w:r>
      <w:r w:rsidR="00B54B34" w:rsidRPr="00D026AB">
        <w:rPr>
          <w:rFonts w:ascii="Palatino Linotype" w:eastAsia="Palatino Linotype" w:hAnsi="Palatino Linotype" w:cs="Palatino Linotype"/>
          <w:b/>
          <w:color w:val="000000"/>
          <w:sz w:val="24"/>
          <w:szCs w:val="24"/>
        </w:rPr>
        <w:t xml:space="preserve"> de dos mil veinticuatro</w:t>
      </w:r>
      <w:r>
        <w:rPr>
          <w:rFonts w:ascii="Palatino Linotype" w:eastAsia="Palatino Linotype" w:hAnsi="Palatino Linotype" w:cs="Palatino Linotype"/>
          <w:color w:val="000000"/>
          <w:sz w:val="24"/>
          <w:szCs w:val="24"/>
        </w:rPr>
        <w:t>, en términos del artículo 185 fracción VI de la Ley de Transparencia y Acceso a la Información Pública del Estado de México y Municipios, iniciando el término legal para dictar resolución definitiva del asunto.</w:t>
      </w:r>
    </w:p>
    <w:p w14:paraId="18A0B146" w14:textId="77777777" w:rsidR="004A4D40" w:rsidRPr="009D2CDA" w:rsidRDefault="004A4D40"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7741CCA2" w14:textId="77777777" w:rsidR="00A970D5" w:rsidRPr="009D2CDA" w:rsidRDefault="00A970D5" w:rsidP="00CE486F">
      <w:pPr>
        <w:pBdr>
          <w:top w:val="nil"/>
          <w:left w:val="nil"/>
          <w:bottom w:val="nil"/>
          <w:right w:val="nil"/>
          <w:between w:val="nil"/>
        </w:pBdr>
        <w:spacing w:after="0" w:line="360" w:lineRule="auto"/>
        <w:contextualSpacing/>
        <w:jc w:val="center"/>
        <w:rPr>
          <w:rFonts w:ascii="Palatino Linotype" w:eastAsia="Palatino Linotype" w:hAnsi="Palatino Linotype" w:cs="Palatino Linotype"/>
          <w:b/>
          <w:color w:val="000000"/>
          <w:sz w:val="28"/>
          <w:szCs w:val="28"/>
        </w:rPr>
      </w:pPr>
      <w:r w:rsidRPr="009D2CDA">
        <w:rPr>
          <w:rFonts w:ascii="Palatino Linotype" w:eastAsia="Palatino Linotype" w:hAnsi="Palatino Linotype" w:cs="Palatino Linotype"/>
          <w:b/>
          <w:color w:val="000000"/>
          <w:sz w:val="28"/>
          <w:szCs w:val="28"/>
        </w:rPr>
        <w:t>C O N S I D E R A N D O</w:t>
      </w:r>
    </w:p>
    <w:p w14:paraId="32546275" w14:textId="77777777" w:rsidR="00A970D5" w:rsidRPr="009D2CDA"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6A51E2DD" w14:textId="77777777" w:rsidR="00A970D5" w:rsidRPr="005A15CD"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r w:rsidRPr="005A15CD">
        <w:rPr>
          <w:rFonts w:ascii="Palatino Linotype" w:eastAsia="Palatino Linotype" w:hAnsi="Palatino Linotype" w:cs="Palatino Linotype"/>
          <w:b/>
          <w:color w:val="000000"/>
          <w:sz w:val="28"/>
          <w:szCs w:val="26"/>
        </w:rPr>
        <w:t>PRIMERO. De la competencia.</w:t>
      </w:r>
    </w:p>
    <w:p w14:paraId="6279399C" w14:textId="2532AB3F" w:rsidR="00A970D5" w:rsidRDefault="00B54B34"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362415">
        <w:rPr>
          <w:rFonts w:ascii="Palatino Linotype" w:hAnsi="Palatino Linotype"/>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5CF658A8" w14:textId="77777777" w:rsidR="005A15CD" w:rsidRDefault="005A15CD"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p>
    <w:p w14:paraId="32196461" w14:textId="77777777" w:rsidR="00A970D5" w:rsidRPr="005A15CD"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b/>
          <w:color w:val="000000"/>
          <w:sz w:val="28"/>
          <w:szCs w:val="26"/>
        </w:rPr>
      </w:pPr>
      <w:r w:rsidRPr="005A15CD">
        <w:rPr>
          <w:rFonts w:ascii="Palatino Linotype" w:eastAsia="Palatino Linotype" w:hAnsi="Palatino Linotype" w:cs="Palatino Linotype"/>
          <w:b/>
          <w:color w:val="000000"/>
          <w:sz w:val="28"/>
          <w:szCs w:val="26"/>
        </w:rPr>
        <w:lastRenderedPageBreak/>
        <w:t xml:space="preserve">SEGUNDO. Sobre los alcances del recurso de revisión. </w:t>
      </w:r>
    </w:p>
    <w:p w14:paraId="132CB116" w14:textId="0D9DB0AE"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58FC824" w14:textId="27FE117A" w:rsidR="00C05402" w:rsidRDefault="00C05402"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p>
    <w:p w14:paraId="11932F99" w14:textId="77777777" w:rsidR="007B522A" w:rsidRPr="005A15CD" w:rsidRDefault="007B522A" w:rsidP="00CE486F">
      <w:pPr>
        <w:spacing w:after="0" w:line="360" w:lineRule="auto"/>
        <w:jc w:val="both"/>
        <w:rPr>
          <w:rFonts w:ascii="Palatino Linotype" w:hAnsi="Palatino Linotype" w:cs="Arial"/>
          <w:b/>
          <w:sz w:val="28"/>
          <w:szCs w:val="26"/>
        </w:rPr>
      </w:pPr>
      <w:r w:rsidRPr="005A15CD">
        <w:rPr>
          <w:rFonts w:ascii="Palatino Linotype" w:hAnsi="Palatino Linotype" w:cs="Arial"/>
          <w:b/>
          <w:sz w:val="28"/>
          <w:szCs w:val="26"/>
        </w:rPr>
        <w:t>TERCERO. Del estudio de las causas de improcedencia y sobreseimiento.</w:t>
      </w:r>
    </w:p>
    <w:p w14:paraId="5695BDB9" w14:textId="77777777" w:rsidR="007B522A" w:rsidRDefault="007B522A" w:rsidP="00CE486F">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0F1D97" w14:textId="77777777" w:rsidR="0020471B" w:rsidRDefault="0020471B" w:rsidP="00CE486F">
      <w:pPr>
        <w:pStyle w:val="Prrafodelista"/>
        <w:autoSpaceDE w:val="0"/>
        <w:autoSpaceDN w:val="0"/>
        <w:adjustRightInd w:val="0"/>
        <w:spacing w:line="360" w:lineRule="auto"/>
        <w:ind w:left="0"/>
        <w:jc w:val="both"/>
        <w:rPr>
          <w:rFonts w:ascii="Palatino Linotype" w:hAnsi="Palatino Linotype" w:cs="Arial"/>
        </w:rPr>
      </w:pPr>
    </w:p>
    <w:p w14:paraId="2B1CC08E" w14:textId="77777777" w:rsidR="0020471B" w:rsidRDefault="0020471B" w:rsidP="00CE486F">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r>
        <w:rPr>
          <w:rFonts w:ascii="Palatino Linotype" w:eastAsiaTheme="minorEastAsia" w:hAnsi="Palatino Linotype" w:cs="Arial"/>
          <w:sz w:val="24"/>
          <w:szCs w:val="24"/>
          <w:lang w:eastAsia="es-ES"/>
        </w:rPr>
        <w:t xml:space="preserve">Correlativo a ello, como lo establece </w:t>
      </w:r>
      <w:r w:rsidRPr="004F745D">
        <w:rPr>
          <w:rFonts w:ascii="Palatino Linotype" w:eastAsiaTheme="minorEastAsia" w:hAnsi="Palatino Linotype" w:cs="Arial"/>
          <w:sz w:val="24"/>
          <w:szCs w:val="24"/>
          <w:lang w:eastAsia="es-ES"/>
        </w:rPr>
        <w:t>el artículo 62 de la Ley de Amparo, Reglamentaria de los Artículos 103 y 107 de la Constitución Política de los</w:t>
      </w:r>
      <w:r>
        <w:rPr>
          <w:rFonts w:ascii="Palatino Linotype" w:eastAsiaTheme="minorEastAsia" w:hAnsi="Palatino Linotype" w:cs="Arial"/>
          <w:sz w:val="24"/>
          <w:szCs w:val="24"/>
          <w:lang w:eastAsia="es-ES"/>
        </w:rPr>
        <w:t xml:space="preserve"> </w:t>
      </w:r>
      <w:r w:rsidRPr="004F745D">
        <w:rPr>
          <w:rFonts w:ascii="Palatino Linotype" w:eastAsiaTheme="minorEastAsia" w:hAnsi="Palatino Linotype" w:cs="Arial"/>
          <w:sz w:val="24"/>
          <w:szCs w:val="24"/>
          <w:lang w:eastAsia="es-ES"/>
        </w:rPr>
        <w:t>Estados Unidos Mexicanos, las</w:t>
      </w:r>
      <w:r>
        <w:rPr>
          <w:rFonts w:ascii="Palatino Linotype" w:eastAsiaTheme="minorEastAsia" w:hAnsi="Palatino Linotype" w:cs="Arial"/>
          <w:sz w:val="24"/>
          <w:szCs w:val="24"/>
          <w:lang w:eastAsia="es-ES"/>
        </w:rPr>
        <w:t xml:space="preserve"> </w:t>
      </w:r>
      <w:r w:rsidRPr="004F745D">
        <w:rPr>
          <w:rFonts w:ascii="Palatino Linotype" w:eastAsiaTheme="minorEastAsia" w:hAnsi="Palatino Linotype" w:cs="Arial"/>
          <w:sz w:val="24"/>
          <w:szCs w:val="24"/>
          <w:lang w:eastAsia="es-ES"/>
        </w:rPr>
        <w:t>causas de improcedencia se analizarán de oficio, lo aleguen</w:t>
      </w:r>
      <w:r>
        <w:rPr>
          <w:rFonts w:ascii="Palatino Linotype" w:eastAsiaTheme="minorEastAsia" w:hAnsi="Palatino Linotype" w:cs="Arial"/>
          <w:sz w:val="24"/>
          <w:szCs w:val="24"/>
          <w:lang w:eastAsia="es-ES"/>
        </w:rPr>
        <w:t xml:space="preserve"> </w:t>
      </w:r>
      <w:r w:rsidRPr="004F745D">
        <w:rPr>
          <w:rFonts w:ascii="Palatino Linotype" w:eastAsiaTheme="minorEastAsia" w:hAnsi="Palatino Linotype" w:cs="Arial"/>
          <w:sz w:val="24"/>
          <w:szCs w:val="24"/>
          <w:lang w:eastAsia="es-ES"/>
        </w:rPr>
        <w:t xml:space="preserve">o no las partes, por ser </w:t>
      </w:r>
      <w:r w:rsidRPr="004F745D">
        <w:rPr>
          <w:rFonts w:ascii="Palatino Linotype" w:eastAsiaTheme="minorEastAsia" w:hAnsi="Palatino Linotype" w:cs="Arial"/>
          <w:sz w:val="24"/>
          <w:szCs w:val="24"/>
          <w:lang w:eastAsia="es-ES"/>
        </w:rPr>
        <w:lastRenderedPageBreak/>
        <w:t>una cuestión de orden público y</w:t>
      </w:r>
      <w:r>
        <w:rPr>
          <w:rFonts w:ascii="Palatino Linotype" w:eastAsiaTheme="minorEastAsia" w:hAnsi="Palatino Linotype" w:cs="Arial"/>
          <w:sz w:val="24"/>
          <w:szCs w:val="24"/>
          <w:lang w:eastAsia="es-ES"/>
        </w:rPr>
        <w:t xml:space="preserve"> </w:t>
      </w:r>
      <w:r w:rsidRPr="004F745D">
        <w:rPr>
          <w:rFonts w:ascii="Palatino Linotype" w:eastAsiaTheme="minorEastAsia" w:hAnsi="Palatino Linotype" w:cs="Arial"/>
          <w:sz w:val="24"/>
          <w:szCs w:val="24"/>
          <w:lang w:eastAsia="es-ES"/>
        </w:rPr>
        <w:t>estudio preferente; además, con base en la jurisprudencia</w:t>
      </w:r>
      <w:r>
        <w:rPr>
          <w:rFonts w:ascii="Palatino Linotype" w:eastAsiaTheme="minorEastAsia" w:hAnsi="Palatino Linotype" w:cs="Arial"/>
          <w:sz w:val="24"/>
          <w:szCs w:val="24"/>
          <w:lang w:eastAsia="es-ES"/>
        </w:rPr>
        <w:t xml:space="preserve"> por reiteración con número de registro digital </w:t>
      </w:r>
      <w:r w:rsidRPr="004F745D">
        <w:rPr>
          <w:rFonts w:ascii="Palatino Linotype" w:eastAsiaTheme="minorEastAsia" w:hAnsi="Palatino Linotype" w:cs="Arial"/>
          <w:sz w:val="24"/>
          <w:szCs w:val="24"/>
          <w:lang w:eastAsia="es-ES"/>
        </w:rPr>
        <w:t>222780</w:t>
      </w:r>
      <w:r>
        <w:rPr>
          <w:rFonts w:ascii="Palatino Linotype" w:eastAsiaTheme="minorEastAsia" w:hAnsi="Palatino Linotype" w:cs="Arial"/>
          <w:sz w:val="24"/>
          <w:szCs w:val="24"/>
          <w:lang w:eastAsia="es-ES"/>
        </w:rPr>
        <w:t>, de rubro y texto:</w:t>
      </w:r>
    </w:p>
    <w:p w14:paraId="0913C33C" w14:textId="77777777" w:rsidR="0020471B" w:rsidRPr="004F745D" w:rsidRDefault="0020471B" w:rsidP="00CE486F">
      <w:pPr>
        <w:autoSpaceDE w:val="0"/>
        <w:autoSpaceDN w:val="0"/>
        <w:adjustRightInd w:val="0"/>
        <w:spacing w:after="0" w:line="360" w:lineRule="auto"/>
        <w:contextualSpacing/>
        <w:jc w:val="both"/>
        <w:rPr>
          <w:rFonts w:ascii="Palatino Linotype" w:eastAsiaTheme="minorEastAsia" w:hAnsi="Palatino Linotype" w:cs="Arial"/>
          <w:sz w:val="24"/>
          <w:szCs w:val="24"/>
          <w:lang w:eastAsia="es-ES"/>
        </w:rPr>
      </w:pPr>
    </w:p>
    <w:p w14:paraId="531015AF" w14:textId="25B0EC11" w:rsidR="0020471B" w:rsidRPr="0020471B" w:rsidRDefault="0020471B" w:rsidP="00CE486F">
      <w:pPr>
        <w:autoSpaceDE w:val="0"/>
        <w:autoSpaceDN w:val="0"/>
        <w:adjustRightInd w:val="0"/>
        <w:spacing w:after="0" w:line="240" w:lineRule="auto"/>
        <w:ind w:left="567" w:right="567"/>
        <w:contextualSpacing/>
        <w:jc w:val="both"/>
        <w:rPr>
          <w:rFonts w:ascii="Palatino Linotype" w:eastAsiaTheme="minorEastAsia" w:hAnsi="Palatino Linotype" w:cs="Arial"/>
          <w:i/>
          <w:sz w:val="24"/>
          <w:szCs w:val="24"/>
          <w:lang w:eastAsia="es-ES"/>
        </w:rPr>
      </w:pPr>
      <w:r w:rsidRPr="004F745D">
        <w:rPr>
          <w:rFonts w:ascii="Palatino Linotype" w:eastAsiaTheme="minorEastAsia" w:hAnsi="Palatino Linotype" w:cs="Arial"/>
          <w:i/>
          <w:sz w:val="24"/>
          <w:szCs w:val="24"/>
          <w:lang w:eastAsia="es-ES"/>
        </w:rPr>
        <w:t>“</w:t>
      </w:r>
      <w:r w:rsidRPr="004F745D">
        <w:rPr>
          <w:rFonts w:ascii="Palatino Linotype" w:eastAsiaTheme="minorEastAsia" w:hAnsi="Palatino Linotype" w:cs="Arial"/>
          <w:b/>
          <w:i/>
          <w:sz w:val="24"/>
          <w:szCs w:val="24"/>
          <w:lang w:eastAsia="es-ES"/>
        </w:rPr>
        <w:t>IMPROCEDENCIA, CAUSALES DE. EN EL JUICIO DE AMPARO.</w:t>
      </w:r>
      <w:r w:rsidRPr="004F745D">
        <w:rPr>
          <w:rFonts w:ascii="Palatino Linotype" w:eastAsiaTheme="minorEastAsia" w:hAnsi="Palatino Linotype" w:cs="Arial"/>
          <w:i/>
          <w:sz w:val="24"/>
          <w:szCs w:val="24"/>
          <w:lang w:eastAsia="es-ES"/>
        </w:rPr>
        <w:t xml:space="preserve"> Las causales de improcedencia del juicio de amparo, por ser de orden público deben estudiarse previamente, lo aleguen o no las partes, cualquiera que sea la instancia”.</w:t>
      </w:r>
    </w:p>
    <w:p w14:paraId="499C4470" w14:textId="77777777" w:rsidR="007B522A" w:rsidRPr="00B21190" w:rsidRDefault="007B522A" w:rsidP="00CE486F">
      <w:pPr>
        <w:pStyle w:val="Prrafodelista"/>
        <w:autoSpaceDE w:val="0"/>
        <w:autoSpaceDN w:val="0"/>
        <w:adjustRightInd w:val="0"/>
        <w:spacing w:line="360" w:lineRule="auto"/>
        <w:ind w:left="0"/>
        <w:jc w:val="both"/>
        <w:rPr>
          <w:rFonts w:ascii="Palatino Linotype" w:hAnsi="Palatino Linotype" w:cs="Arial"/>
        </w:rPr>
      </w:pPr>
    </w:p>
    <w:p w14:paraId="0AFA5B8D" w14:textId="62FBFE47" w:rsidR="007B522A" w:rsidRDefault="007B522A" w:rsidP="00CE486F">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7856D9E2" w14:textId="77777777" w:rsidR="006A6545" w:rsidRPr="00B21190" w:rsidRDefault="006A6545" w:rsidP="00CE486F">
      <w:pPr>
        <w:pStyle w:val="Prrafodelista"/>
        <w:autoSpaceDE w:val="0"/>
        <w:autoSpaceDN w:val="0"/>
        <w:adjustRightInd w:val="0"/>
        <w:spacing w:line="360" w:lineRule="auto"/>
        <w:ind w:left="0"/>
        <w:jc w:val="both"/>
        <w:rPr>
          <w:rFonts w:ascii="Palatino Linotype" w:hAnsi="Palatino Linotype" w:cs="Arial"/>
        </w:rPr>
      </w:pPr>
    </w:p>
    <w:p w14:paraId="4196E20D" w14:textId="77777777" w:rsidR="007B522A" w:rsidRPr="00B21190" w:rsidRDefault="007B522A" w:rsidP="00CE486F">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hAnsi="Palatino Linotype" w:cs="Arial"/>
        </w:rPr>
        <w:footnoteReference w:id="1"/>
      </w:r>
      <w:r w:rsidRPr="00B21190">
        <w:rPr>
          <w:rFonts w:ascii="Palatino Linotype" w:hAnsi="Palatino Linotype" w:cs="Arial"/>
        </w:rPr>
        <w:t>.</w:t>
      </w:r>
    </w:p>
    <w:p w14:paraId="22E861D3" w14:textId="196BB924" w:rsidR="007B522A" w:rsidRPr="00B21190" w:rsidRDefault="007B522A" w:rsidP="00CE486F">
      <w:pPr>
        <w:autoSpaceDE w:val="0"/>
        <w:autoSpaceDN w:val="0"/>
        <w:adjustRightInd w:val="0"/>
        <w:spacing w:after="0" w:line="360" w:lineRule="auto"/>
        <w:jc w:val="both"/>
        <w:rPr>
          <w:rFonts w:ascii="Palatino Linotype" w:hAnsi="Palatino Linotype" w:cs="Arial"/>
          <w:sz w:val="24"/>
          <w:szCs w:val="24"/>
        </w:rPr>
      </w:pPr>
      <w:r w:rsidRPr="00B21190">
        <w:rPr>
          <w:rFonts w:ascii="Palatino Linotype" w:hAnsi="Palatino Linotype" w:cs="Arial"/>
          <w:sz w:val="24"/>
          <w:szCs w:val="24"/>
        </w:rPr>
        <w:lastRenderedPageBreak/>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47FDA1A3" w14:textId="77777777" w:rsidR="007B522A" w:rsidRPr="00B21190" w:rsidRDefault="007B522A" w:rsidP="00CE486F">
      <w:pPr>
        <w:autoSpaceDE w:val="0"/>
        <w:autoSpaceDN w:val="0"/>
        <w:adjustRightInd w:val="0"/>
        <w:spacing w:after="0" w:line="360" w:lineRule="auto"/>
        <w:jc w:val="both"/>
        <w:rPr>
          <w:rFonts w:ascii="Palatino Linotype" w:hAnsi="Palatino Linotype" w:cs="Arial"/>
          <w:sz w:val="24"/>
          <w:szCs w:val="24"/>
        </w:rPr>
      </w:pPr>
    </w:p>
    <w:p w14:paraId="682EB6B7" w14:textId="1DF8056C" w:rsidR="007B522A" w:rsidRPr="00B21190" w:rsidRDefault="007B522A" w:rsidP="00CE486F">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 solicitud de información, y que puede generar de forma objetiva y material el sujeto obligado que se relacione con esa intención, respecto del presente asunto se realiza a continuación.</w:t>
      </w:r>
    </w:p>
    <w:p w14:paraId="08C73155" w14:textId="54AA5C17" w:rsidR="007B522A" w:rsidRDefault="007B522A" w:rsidP="00CE486F">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B21190">
        <w:rPr>
          <w:rFonts w:ascii="Palatino Linotype" w:hAnsi="Palatino Linotype" w:cs="Arial"/>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74801E1" w14:textId="77777777" w:rsidR="00C636B1" w:rsidRPr="006A6545" w:rsidRDefault="00C636B1" w:rsidP="00CE486F">
      <w:pPr>
        <w:pStyle w:val="Prrafodelista"/>
        <w:autoSpaceDE w:val="0"/>
        <w:autoSpaceDN w:val="0"/>
        <w:adjustRightInd w:val="0"/>
        <w:spacing w:line="360" w:lineRule="auto"/>
        <w:ind w:left="0"/>
        <w:jc w:val="both"/>
        <w:rPr>
          <w:rFonts w:ascii="Palatino Linotype" w:hAnsi="Palatino Linotype" w:cs="Arial"/>
        </w:rPr>
      </w:pPr>
    </w:p>
    <w:p w14:paraId="5CBC3BC8" w14:textId="10289947" w:rsidR="007B522A" w:rsidRDefault="007B522A" w:rsidP="00CE486F">
      <w:pPr>
        <w:tabs>
          <w:tab w:val="left" w:pos="709"/>
        </w:tabs>
        <w:spacing w:after="0" w:line="360" w:lineRule="auto"/>
        <w:jc w:val="both"/>
        <w:rPr>
          <w:rFonts w:ascii="Palatino Linotype" w:hAnsi="Palatino Linotype" w:cs="Arial"/>
          <w:sz w:val="24"/>
          <w:szCs w:val="24"/>
        </w:rPr>
      </w:pPr>
      <w:r w:rsidRPr="00B21190">
        <w:rPr>
          <w:rFonts w:ascii="Palatino Linotype" w:hAnsi="Palatino Linotype" w:cs="Arial"/>
          <w:sz w:val="24"/>
          <w:szCs w:val="24"/>
        </w:rPr>
        <w:t xml:space="preserve">La Ley de Transparencia de la entidad, en su artículo 192, contempla la figura jurídica del sobreseimiento, y específicamente en su hipótesis inmersa en la </w:t>
      </w:r>
      <w:r w:rsidR="00C636B1" w:rsidRPr="00B21190">
        <w:rPr>
          <w:rFonts w:ascii="Palatino Linotype" w:hAnsi="Palatino Linotype" w:cs="Arial"/>
          <w:sz w:val="24"/>
          <w:szCs w:val="24"/>
        </w:rPr>
        <w:t>fracción</w:t>
      </w:r>
      <w:r w:rsidRPr="00B21190">
        <w:rPr>
          <w:rFonts w:ascii="Palatino Linotype" w:hAnsi="Palatino Linotype" w:cs="Arial"/>
          <w:sz w:val="24"/>
          <w:szCs w:val="24"/>
        </w:rPr>
        <w:t xml:space="preserve"> </w:t>
      </w:r>
      <w:r>
        <w:rPr>
          <w:rFonts w:ascii="Palatino Linotype" w:hAnsi="Palatino Linotype" w:cs="Arial"/>
          <w:sz w:val="24"/>
          <w:szCs w:val="24"/>
        </w:rPr>
        <w:t>I</w:t>
      </w:r>
      <w:r w:rsidRPr="00B21190">
        <w:rPr>
          <w:rFonts w:ascii="Palatino Linotype" w:hAnsi="Palatino Linotype" w:cs="Arial"/>
          <w:sz w:val="24"/>
          <w:szCs w:val="24"/>
        </w:rPr>
        <w:t>V, refiere que se sobreseerá el asunto cuando admitido el recurso de revisión, aparezca alguna causal de improcedencia en los términos de la presente Ley.</w:t>
      </w:r>
    </w:p>
    <w:p w14:paraId="3C4E4072" w14:textId="77777777" w:rsidR="007B522A" w:rsidRPr="00B21190" w:rsidRDefault="007B522A" w:rsidP="00CE486F">
      <w:pPr>
        <w:tabs>
          <w:tab w:val="left" w:pos="709"/>
        </w:tabs>
        <w:spacing w:after="0" w:line="360" w:lineRule="auto"/>
        <w:jc w:val="both"/>
        <w:rPr>
          <w:rFonts w:ascii="Palatino Linotype" w:hAnsi="Palatino Linotype" w:cs="Arial"/>
          <w:sz w:val="24"/>
          <w:szCs w:val="24"/>
        </w:rPr>
      </w:pPr>
    </w:p>
    <w:p w14:paraId="210B389F" w14:textId="1DC4519A" w:rsidR="007B522A" w:rsidRPr="005836DA" w:rsidRDefault="007B522A" w:rsidP="00CE486F">
      <w:pPr>
        <w:tabs>
          <w:tab w:val="left" w:pos="709"/>
        </w:tabs>
        <w:spacing w:after="0" w:line="360" w:lineRule="auto"/>
        <w:jc w:val="both"/>
        <w:rPr>
          <w:rFonts w:ascii="Palatino Linotype" w:hAnsi="Palatino Linotype" w:cs="Arial"/>
          <w:sz w:val="24"/>
          <w:szCs w:val="24"/>
        </w:rPr>
      </w:pPr>
      <w:r w:rsidRPr="00B21190">
        <w:rPr>
          <w:rFonts w:ascii="Palatino Linotype" w:hAnsi="Palatino Linotype" w:cs="Arial"/>
          <w:sz w:val="24"/>
          <w:szCs w:val="24"/>
        </w:rPr>
        <w:t xml:space="preserve">Bajo esa línea, con la finalidad de determinar si </w:t>
      </w:r>
      <w:r w:rsidR="006A6545" w:rsidRPr="006A6545">
        <w:rPr>
          <w:rFonts w:ascii="Palatino Linotype" w:hAnsi="Palatino Linotype" w:cs="Arial"/>
          <w:sz w:val="24"/>
          <w:szCs w:val="24"/>
        </w:rPr>
        <w:t>admitido el recurso de revisión, apare</w:t>
      </w:r>
      <w:r w:rsidR="00C636B1">
        <w:rPr>
          <w:rFonts w:ascii="Palatino Linotype" w:hAnsi="Palatino Linotype" w:cs="Arial"/>
          <w:sz w:val="24"/>
          <w:szCs w:val="24"/>
        </w:rPr>
        <w:t>ció</w:t>
      </w:r>
      <w:r w:rsidR="006A6545" w:rsidRPr="006A6545">
        <w:rPr>
          <w:rFonts w:ascii="Palatino Linotype" w:hAnsi="Palatino Linotype" w:cs="Arial"/>
          <w:sz w:val="24"/>
          <w:szCs w:val="24"/>
        </w:rPr>
        <w:t xml:space="preserve"> alguna causal de improcedencia</w:t>
      </w:r>
      <w:r w:rsidRPr="00B21190">
        <w:rPr>
          <w:rFonts w:ascii="Palatino Linotype" w:hAnsi="Palatino Linotype" w:cs="Arial"/>
          <w:sz w:val="24"/>
          <w:szCs w:val="24"/>
        </w:rPr>
        <w:t xml:space="preserve"> para el efecto de que quede sin materia el recurso de revisión, es necesario realizar una valoración de la información</w:t>
      </w:r>
      <w:r w:rsidR="006A6545">
        <w:rPr>
          <w:rFonts w:ascii="Palatino Linotype" w:hAnsi="Palatino Linotype" w:cs="Arial"/>
          <w:sz w:val="24"/>
          <w:szCs w:val="24"/>
        </w:rPr>
        <w:t xml:space="preserve"> solicitada, así como la</w:t>
      </w:r>
      <w:r w:rsidRPr="00B21190">
        <w:rPr>
          <w:rFonts w:ascii="Palatino Linotype" w:hAnsi="Palatino Linotype" w:cs="Arial"/>
          <w:sz w:val="24"/>
          <w:szCs w:val="24"/>
        </w:rPr>
        <w:t xml:space="preserve"> remitida y determinar si dicha consecuencia se subsume en el presupuesto procesal que establece la </w:t>
      </w:r>
      <w:r w:rsidR="00C636B1" w:rsidRPr="00B21190">
        <w:rPr>
          <w:rFonts w:ascii="Palatino Linotype" w:hAnsi="Palatino Linotype" w:cs="Arial"/>
          <w:sz w:val="24"/>
          <w:szCs w:val="24"/>
        </w:rPr>
        <w:t>fracción</w:t>
      </w:r>
      <w:r w:rsidRPr="00B21190">
        <w:rPr>
          <w:rFonts w:ascii="Palatino Linotype" w:hAnsi="Palatino Linotype" w:cs="Arial"/>
          <w:sz w:val="24"/>
          <w:szCs w:val="24"/>
        </w:rPr>
        <w:t xml:space="preserve"> IV del artículo 192 de la Ley de Transparencia y Acceso a la Información Pública del Estado de México y Municipios, a efecto de generar certeza jurídica sobre la satisfacción del derecho de acceso a la información accionado por el </w:t>
      </w:r>
      <w:r w:rsidRPr="005836DA">
        <w:rPr>
          <w:rFonts w:ascii="Palatino Linotype" w:hAnsi="Palatino Linotype" w:cs="Arial"/>
          <w:sz w:val="24"/>
          <w:szCs w:val="24"/>
        </w:rPr>
        <w:t>particular, sirviendo para tales efectos las siguientes líneas argumentativas.</w:t>
      </w:r>
    </w:p>
    <w:p w14:paraId="4687F21F" w14:textId="77777777" w:rsidR="007B522A" w:rsidRPr="005836DA" w:rsidRDefault="007B522A" w:rsidP="00CE486F">
      <w:pPr>
        <w:tabs>
          <w:tab w:val="left" w:pos="709"/>
        </w:tabs>
        <w:spacing w:after="0" w:line="360" w:lineRule="auto"/>
        <w:jc w:val="both"/>
        <w:rPr>
          <w:rFonts w:ascii="Palatino Linotype" w:hAnsi="Palatino Linotype" w:cs="Arial"/>
          <w:sz w:val="24"/>
          <w:szCs w:val="24"/>
        </w:rPr>
      </w:pPr>
    </w:p>
    <w:p w14:paraId="462DF312" w14:textId="362338DB" w:rsidR="007B522A" w:rsidRPr="005836DA" w:rsidRDefault="007B522A" w:rsidP="00CE486F">
      <w:pPr>
        <w:pStyle w:val="Prrafodelista"/>
        <w:autoSpaceDE w:val="0"/>
        <w:autoSpaceDN w:val="0"/>
        <w:adjustRightInd w:val="0"/>
        <w:spacing w:line="360" w:lineRule="auto"/>
        <w:ind w:left="0"/>
        <w:jc w:val="both"/>
        <w:rPr>
          <w:rFonts w:ascii="Palatino Linotype" w:hAnsi="Palatino Linotype" w:cs="Arial"/>
        </w:rPr>
      </w:pPr>
      <w:r w:rsidRPr="005836DA">
        <w:rPr>
          <w:rFonts w:ascii="Palatino Linotype" w:hAnsi="Palatino Linotype" w:cs="Arial"/>
        </w:rPr>
        <w:t xml:space="preserve">Así, tenemos en un primer plano de estudio el texto de la solicitud de información, plasmada por </w:t>
      </w:r>
      <w:r w:rsidR="00C636B1">
        <w:rPr>
          <w:rFonts w:ascii="Palatino Linotype" w:hAnsi="Palatino Linotype" w:cs="Arial"/>
        </w:rPr>
        <w:t>la</w:t>
      </w:r>
      <w:r w:rsidRPr="005836DA">
        <w:rPr>
          <w:rFonts w:ascii="Palatino Linotype" w:hAnsi="Palatino Linotype" w:cs="Arial"/>
        </w:rPr>
        <w:t xml:space="preserve"> Recurrente, ello a efecto de poder determinar la materia de la solicitud </w:t>
      </w:r>
      <w:r w:rsidRPr="005836DA">
        <w:rPr>
          <w:rFonts w:ascii="Palatino Linotype" w:hAnsi="Palatino Linotype" w:cs="Arial"/>
        </w:rPr>
        <w:lastRenderedPageBreak/>
        <w:t>de información que nos ocupa, así l</w:t>
      </w:r>
      <w:r w:rsidR="005A15CD">
        <w:rPr>
          <w:rFonts w:ascii="Palatino Linotype" w:hAnsi="Palatino Linotype" w:cs="Arial"/>
        </w:rPr>
        <w:t>a</w:t>
      </w:r>
      <w:r w:rsidRPr="005836DA">
        <w:rPr>
          <w:rFonts w:ascii="Palatino Linotype" w:hAnsi="Palatino Linotype" w:cs="Arial"/>
        </w:rPr>
        <w:t xml:space="preserve"> particular requiere</w:t>
      </w:r>
      <w:r w:rsidR="007964CE">
        <w:rPr>
          <w:rFonts w:ascii="Palatino Linotype" w:eastAsia="Calibri" w:hAnsi="Palatino Linotype" w:cs="Tahoma"/>
          <w:iCs/>
          <w:lang w:eastAsia="es-ES_tradnl"/>
        </w:rPr>
        <w:t xml:space="preserve"> que se le </w:t>
      </w:r>
      <w:r w:rsidR="00D41DB5">
        <w:rPr>
          <w:rFonts w:ascii="Palatino Linotype" w:eastAsia="Calibri" w:hAnsi="Palatino Linotype" w:cs="Tahoma"/>
          <w:iCs/>
          <w:lang w:eastAsia="es-ES_tradnl"/>
        </w:rPr>
        <w:t>dé</w:t>
      </w:r>
      <w:r w:rsidR="007964CE">
        <w:rPr>
          <w:rFonts w:ascii="Palatino Linotype" w:eastAsia="Calibri" w:hAnsi="Palatino Linotype" w:cs="Tahoma"/>
          <w:iCs/>
          <w:lang w:eastAsia="es-ES_tradnl"/>
        </w:rPr>
        <w:t xml:space="preserve"> trámite y genere </w:t>
      </w:r>
      <w:r w:rsidR="00795CA7">
        <w:rPr>
          <w:rFonts w:ascii="Palatino Linotype" w:eastAsia="Calibri" w:hAnsi="Palatino Linotype" w:cs="Tahoma"/>
          <w:iCs/>
          <w:lang w:eastAsia="es-ES_tradnl"/>
        </w:rPr>
        <w:t>el</w:t>
      </w:r>
      <w:r w:rsidR="007964CE">
        <w:rPr>
          <w:rFonts w:ascii="Palatino Linotype" w:eastAsia="Calibri" w:hAnsi="Palatino Linotype" w:cs="Tahoma"/>
          <w:iCs/>
          <w:lang w:eastAsia="es-ES_tradnl"/>
        </w:rPr>
        <w:t xml:space="preserve"> “</w:t>
      </w:r>
      <w:r w:rsidR="005A15CD" w:rsidRPr="005A15CD">
        <w:rPr>
          <w:rFonts w:ascii="Palatino Linotype" w:eastAsia="Calibri" w:hAnsi="Palatino Linotype" w:cs="Tahoma"/>
          <w:b/>
          <w:bCs/>
          <w:i/>
          <w:lang w:eastAsia="es-ES_tradnl"/>
        </w:rPr>
        <w:t xml:space="preserve">monto económico que no me fue cubierto (no pagado), por concepto de salario entendiéndose como quincenas y/o pagos quincenales, aguinaldo y prima vacacional, por el periodo comprendido de septiembre a diciembre de dos mil veintiuno, por mi trabajo desempeñado como servidor </w:t>
      </w:r>
      <w:r w:rsidR="00795CA7" w:rsidRPr="005A15CD">
        <w:rPr>
          <w:rFonts w:ascii="Palatino Linotype" w:eastAsia="Calibri" w:hAnsi="Palatino Linotype" w:cs="Tahoma"/>
          <w:b/>
          <w:bCs/>
          <w:i/>
          <w:lang w:eastAsia="es-ES_tradnl"/>
        </w:rPr>
        <w:t>público</w:t>
      </w:r>
      <w:r w:rsidR="005A15CD" w:rsidRPr="005A15CD">
        <w:rPr>
          <w:rFonts w:ascii="Palatino Linotype" w:eastAsia="Calibri" w:hAnsi="Palatino Linotype" w:cs="Tahoma"/>
          <w:b/>
          <w:bCs/>
          <w:i/>
          <w:lang w:eastAsia="es-ES_tradnl"/>
        </w:rPr>
        <w:t xml:space="preserve"> adscrito al área de contraloría interna municipal del Ayuntamiento de Naucalpan de Juárez, estado de </w:t>
      </w:r>
      <w:r w:rsidR="00795CA7" w:rsidRPr="005A15CD">
        <w:rPr>
          <w:rFonts w:ascii="Palatino Linotype" w:eastAsia="Calibri" w:hAnsi="Palatino Linotype" w:cs="Tahoma"/>
          <w:b/>
          <w:bCs/>
          <w:i/>
          <w:lang w:eastAsia="es-ES_tradnl"/>
        </w:rPr>
        <w:t>México</w:t>
      </w:r>
      <w:r w:rsidR="005A15CD" w:rsidRPr="005A15CD">
        <w:rPr>
          <w:rFonts w:ascii="Palatino Linotype" w:eastAsia="Calibri" w:hAnsi="Palatino Linotype" w:cs="Tahoma"/>
          <w:b/>
          <w:bCs/>
          <w:i/>
          <w:lang w:eastAsia="es-ES_tradnl"/>
        </w:rPr>
        <w:t>, con numero de empleado 333506</w:t>
      </w:r>
      <w:r w:rsidR="007964CE">
        <w:rPr>
          <w:rFonts w:ascii="Palatino Linotype" w:eastAsia="Calibri" w:hAnsi="Palatino Linotype" w:cs="Tahoma"/>
          <w:iCs/>
          <w:lang w:eastAsia="es-ES_tradnl"/>
        </w:rPr>
        <w:t>”</w:t>
      </w:r>
      <w:r w:rsidR="00C636B1">
        <w:rPr>
          <w:rFonts w:ascii="Palatino Linotype" w:eastAsia="Calibri" w:hAnsi="Palatino Linotype" w:cs="Tahoma"/>
          <w:iCs/>
          <w:lang w:eastAsia="es-ES_tradnl"/>
        </w:rPr>
        <w:t>.</w:t>
      </w:r>
    </w:p>
    <w:p w14:paraId="6BD2E6C8" w14:textId="77777777" w:rsidR="007B522A" w:rsidRPr="005836DA" w:rsidRDefault="007B522A" w:rsidP="00CE486F">
      <w:pPr>
        <w:pStyle w:val="Prrafodelista"/>
        <w:spacing w:line="360" w:lineRule="auto"/>
        <w:ind w:left="0"/>
        <w:contextualSpacing/>
        <w:jc w:val="both"/>
        <w:rPr>
          <w:rFonts w:ascii="Palatino Linotype" w:hAnsi="Palatino Linotype"/>
          <w:color w:val="000000"/>
        </w:rPr>
      </w:pPr>
    </w:p>
    <w:p w14:paraId="14EC806B" w14:textId="05742634" w:rsidR="007B522A" w:rsidRPr="005836DA" w:rsidRDefault="007B522A" w:rsidP="00CE486F">
      <w:pPr>
        <w:pStyle w:val="Prrafodelista"/>
        <w:spacing w:line="360" w:lineRule="auto"/>
        <w:ind w:left="0"/>
        <w:contextualSpacing/>
        <w:jc w:val="both"/>
        <w:rPr>
          <w:rFonts w:ascii="Palatino Linotype" w:hAnsi="Palatino Linotype"/>
          <w:color w:val="000000"/>
          <w:lang w:val="es-ES_tradnl"/>
        </w:rPr>
      </w:pPr>
      <w:r w:rsidRPr="005836DA">
        <w:rPr>
          <w:rFonts w:ascii="Palatino Linotype" w:hAnsi="Palatino Linotype"/>
          <w:color w:val="000000"/>
          <w:lang w:val="es-ES_tradnl"/>
        </w:rPr>
        <w:t>Ahora bien, en respuesta a los</w:t>
      </w:r>
      <w:r w:rsidR="00795CA7">
        <w:rPr>
          <w:rFonts w:ascii="Palatino Linotype" w:hAnsi="Palatino Linotype"/>
          <w:color w:val="000000"/>
          <w:lang w:val="es-ES_tradnl"/>
        </w:rPr>
        <w:t xml:space="preserve"> requerimientos formulados por </w:t>
      </w:r>
      <w:r w:rsidRPr="005836DA">
        <w:rPr>
          <w:rFonts w:ascii="Palatino Linotype" w:hAnsi="Palatino Linotype"/>
          <w:color w:val="000000"/>
          <w:lang w:val="es-ES_tradnl"/>
        </w:rPr>
        <w:t>l</w:t>
      </w:r>
      <w:r w:rsidR="00795CA7">
        <w:rPr>
          <w:rFonts w:ascii="Palatino Linotype" w:hAnsi="Palatino Linotype"/>
          <w:color w:val="000000"/>
          <w:lang w:val="es-ES_tradnl"/>
        </w:rPr>
        <w:t>a</w:t>
      </w:r>
      <w:r w:rsidRPr="005836DA">
        <w:rPr>
          <w:rFonts w:ascii="Palatino Linotype" w:hAnsi="Palatino Linotype"/>
          <w:color w:val="000000"/>
          <w:lang w:val="es-ES_tradnl"/>
        </w:rPr>
        <w:t xml:space="preserve"> particular, el </w:t>
      </w:r>
      <w:r w:rsidR="00795CA7">
        <w:rPr>
          <w:rFonts w:ascii="Palatino Linotype" w:hAnsi="Palatino Linotype"/>
          <w:b/>
          <w:color w:val="000000"/>
          <w:lang w:val="es-ES_tradnl"/>
        </w:rPr>
        <w:t>S</w:t>
      </w:r>
      <w:r w:rsidRPr="005836DA">
        <w:rPr>
          <w:rFonts w:ascii="Palatino Linotype" w:hAnsi="Palatino Linotype"/>
          <w:b/>
          <w:color w:val="000000"/>
          <w:lang w:val="es-ES_tradnl"/>
        </w:rPr>
        <w:t xml:space="preserve">ujeto </w:t>
      </w:r>
      <w:r w:rsidR="00795CA7">
        <w:rPr>
          <w:rFonts w:ascii="Palatino Linotype" w:hAnsi="Palatino Linotype"/>
          <w:b/>
          <w:color w:val="000000"/>
          <w:lang w:val="es-ES_tradnl"/>
        </w:rPr>
        <w:t>O</w:t>
      </w:r>
      <w:r w:rsidRPr="005836DA">
        <w:rPr>
          <w:rFonts w:ascii="Palatino Linotype" w:hAnsi="Palatino Linotype"/>
          <w:b/>
          <w:color w:val="000000"/>
          <w:lang w:val="es-ES_tradnl"/>
        </w:rPr>
        <w:t xml:space="preserve">bligado </w:t>
      </w:r>
      <w:r w:rsidRPr="005836DA">
        <w:rPr>
          <w:rFonts w:ascii="Palatino Linotype" w:hAnsi="Palatino Linotype"/>
          <w:color w:val="000000"/>
          <w:lang w:val="es-ES_tradnl"/>
        </w:rPr>
        <w:t>emitió su respuesta</w:t>
      </w:r>
      <w:r w:rsidR="003A4C15" w:rsidRPr="005836DA">
        <w:rPr>
          <w:rFonts w:ascii="Palatino Linotype" w:hAnsi="Palatino Linotype"/>
          <w:color w:val="000000"/>
          <w:lang w:val="es-ES_tradnl"/>
        </w:rPr>
        <w:t xml:space="preserve"> mediante </w:t>
      </w:r>
      <w:r w:rsidR="00795CA7">
        <w:rPr>
          <w:rFonts w:ascii="Palatino Linotype" w:hAnsi="Palatino Linotype"/>
          <w:color w:val="000000"/>
          <w:lang w:val="es-ES_tradnl"/>
        </w:rPr>
        <w:t>el</w:t>
      </w:r>
      <w:r w:rsidR="003B4D9A">
        <w:rPr>
          <w:rFonts w:ascii="Palatino Linotype" w:hAnsi="Palatino Linotype"/>
          <w:color w:val="000000"/>
          <w:lang w:val="es-ES_tradnl"/>
        </w:rPr>
        <w:t xml:space="preserve"> archivo electrónico del que se advierte </w:t>
      </w:r>
      <w:r w:rsidR="003A4C15" w:rsidRPr="005836DA">
        <w:rPr>
          <w:rFonts w:ascii="Palatino Linotype" w:hAnsi="Palatino Linotype"/>
          <w:color w:val="000000"/>
          <w:lang w:val="es-ES_tradnl"/>
        </w:rPr>
        <w:t>el contenido siguiente:</w:t>
      </w:r>
    </w:p>
    <w:p w14:paraId="1FD97624" w14:textId="77777777" w:rsidR="003A4C15" w:rsidRDefault="003A4C15" w:rsidP="00CE486F">
      <w:pPr>
        <w:pStyle w:val="Prrafodelista"/>
        <w:spacing w:line="360" w:lineRule="auto"/>
        <w:ind w:left="0"/>
        <w:contextualSpacing/>
        <w:jc w:val="both"/>
        <w:rPr>
          <w:rFonts w:ascii="Palatino Linotype" w:hAnsi="Palatino Linotype"/>
          <w:color w:val="000000"/>
          <w:lang w:val="es-ES_tradnl"/>
        </w:rPr>
      </w:pPr>
    </w:p>
    <w:p w14:paraId="2118D5C4" w14:textId="17E92042" w:rsidR="00795CA7" w:rsidRPr="00795CA7" w:rsidRDefault="00795CA7" w:rsidP="00CE486F">
      <w:pPr>
        <w:pStyle w:val="Prrafodelista"/>
        <w:numPr>
          <w:ilvl w:val="0"/>
          <w:numId w:val="12"/>
        </w:numPr>
        <w:spacing w:line="360" w:lineRule="auto"/>
        <w:jc w:val="both"/>
        <w:rPr>
          <w:rFonts w:ascii="Palatino Linotype" w:hAnsi="Palatino Linotype"/>
          <w:color w:val="000000"/>
          <w:lang w:val="es-ES_tradnl"/>
        </w:rPr>
      </w:pPr>
      <w:r w:rsidRPr="00795CA7">
        <w:rPr>
          <w:rFonts w:ascii="Palatino Linotype" w:hAnsi="Palatino Linotype"/>
          <w:b/>
          <w:bCs/>
          <w:color w:val="000000"/>
        </w:rPr>
        <w:t>Respuesta 00730-NAUCALPA-IP-2024.pdf</w:t>
      </w:r>
      <w:r w:rsidR="003A4C15" w:rsidRPr="00795CA7">
        <w:rPr>
          <w:rFonts w:ascii="Palatino Linotype" w:hAnsi="Palatino Linotype"/>
          <w:color w:val="000000"/>
        </w:rPr>
        <w:t xml:space="preserve">: </w:t>
      </w:r>
      <w:r w:rsidR="003B4D9A" w:rsidRPr="00795CA7">
        <w:rPr>
          <w:rFonts w:ascii="Palatino Linotype" w:hAnsi="Palatino Linotype"/>
          <w:color w:val="000000"/>
        </w:rPr>
        <w:t xml:space="preserve">Documento </w:t>
      </w:r>
      <w:r w:rsidRPr="00795CA7">
        <w:rPr>
          <w:rFonts w:ascii="Palatino Linotype" w:hAnsi="Palatino Linotype"/>
          <w:color w:val="000000"/>
        </w:rPr>
        <w:t xml:space="preserve">consistente en oficio de fecha dieciocho de octubre de dos mil veinticuatro, a través del cual el </w:t>
      </w:r>
      <w:r w:rsidR="003B4D9A" w:rsidRPr="00795CA7">
        <w:rPr>
          <w:rFonts w:ascii="Palatino Linotype" w:hAnsi="Palatino Linotype"/>
          <w:color w:val="000000"/>
        </w:rPr>
        <w:t xml:space="preserve"> </w:t>
      </w:r>
      <w:r w:rsidRPr="00795CA7">
        <w:rPr>
          <w:rFonts w:ascii="Palatino Linotype" w:hAnsi="Palatino Linotype"/>
          <w:color w:val="000000"/>
          <w:lang w:val="es-ES_tradnl"/>
        </w:rPr>
        <w:t xml:space="preserve">Subdirector de Recursos Humanos, señaló que si bien </w:t>
      </w:r>
      <w:r>
        <w:rPr>
          <w:rFonts w:ascii="Palatino Linotype" w:hAnsi="Palatino Linotype"/>
          <w:color w:val="000000"/>
          <w:lang w:val="es-ES_tradnl"/>
        </w:rPr>
        <w:t xml:space="preserve">de acuerdo a la normatividad reglamentaria en la que se detallan las obligaciones y responsabilidades de las Unidades Administrativas de la Subdirección de Recursos Humanos, </w:t>
      </w:r>
      <w:r w:rsidRPr="00795CA7">
        <w:rPr>
          <w:rFonts w:ascii="Palatino Linotype" w:hAnsi="Palatino Linotype"/>
          <w:color w:val="000000"/>
          <w:lang w:val="es-ES_tradnl"/>
        </w:rPr>
        <w:t xml:space="preserve">es la unidad administrativa </w:t>
      </w:r>
      <w:r>
        <w:rPr>
          <w:rFonts w:ascii="Palatino Linotype" w:hAnsi="Palatino Linotype"/>
          <w:color w:val="000000"/>
          <w:lang w:val="es-ES_tradnl"/>
        </w:rPr>
        <w:t>que</w:t>
      </w:r>
      <w:r w:rsidRPr="00795CA7">
        <w:rPr>
          <w:rFonts w:ascii="Palatino Linotype" w:hAnsi="Palatino Linotype"/>
          <w:color w:val="000000"/>
          <w:lang w:val="es-ES_tradnl"/>
        </w:rPr>
        <w:t xml:space="preserve"> cuenta con las atribuciones para atender lo requerido en la solicitud, también lo es, que no es el medio para solicitar algún tipo de trámite</w:t>
      </w:r>
      <w:r>
        <w:rPr>
          <w:rFonts w:ascii="Palatino Linotype" w:hAnsi="Palatino Linotype"/>
          <w:color w:val="000000"/>
          <w:lang w:val="es-ES_tradnl"/>
        </w:rPr>
        <w:t>.</w:t>
      </w:r>
    </w:p>
    <w:p w14:paraId="6E8E96D4" w14:textId="22B5128F" w:rsidR="003B4D9A" w:rsidRDefault="003B4D9A" w:rsidP="00CE486F">
      <w:pPr>
        <w:pStyle w:val="Prrafodelista"/>
        <w:spacing w:line="360" w:lineRule="auto"/>
        <w:ind w:left="720"/>
        <w:contextualSpacing/>
        <w:jc w:val="both"/>
        <w:rPr>
          <w:rFonts w:ascii="Palatino Linotype" w:hAnsi="Palatino Linotype"/>
          <w:color w:val="000000"/>
          <w:lang w:val="es-ES_tradnl"/>
        </w:rPr>
      </w:pPr>
      <w:r>
        <w:rPr>
          <w:rFonts w:ascii="Palatino Linotype" w:hAnsi="Palatino Linotype"/>
          <w:color w:val="000000"/>
          <w:lang w:val="es-ES_tradnl"/>
        </w:rPr>
        <w:t xml:space="preserve"> </w:t>
      </w:r>
    </w:p>
    <w:p w14:paraId="30B89F91" w14:textId="635ADB94" w:rsidR="003B4D9A" w:rsidRDefault="003B4D9A" w:rsidP="00CE486F">
      <w:pPr>
        <w:pStyle w:val="Prrafodelista"/>
        <w:spacing w:line="360" w:lineRule="auto"/>
        <w:ind w:left="720"/>
        <w:contextualSpacing/>
        <w:jc w:val="both"/>
        <w:rPr>
          <w:rFonts w:ascii="Palatino Linotype" w:hAnsi="Palatino Linotype"/>
          <w:color w:val="000000"/>
          <w:lang w:val="es-ES_tradnl"/>
        </w:rPr>
      </w:pPr>
    </w:p>
    <w:p w14:paraId="0A99086F" w14:textId="65873A4C" w:rsidR="003B4D9A" w:rsidRDefault="003B4D9A" w:rsidP="00CE486F">
      <w:pPr>
        <w:pStyle w:val="Prrafodelista"/>
        <w:ind w:left="720"/>
        <w:contextualSpacing/>
        <w:jc w:val="both"/>
        <w:rPr>
          <w:rFonts w:ascii="Palatino Linotype" w:hAnsi="Palatino Linotype"/>
          <w:color w:val="000000"/>
          <w:lang w:val="es-ES_tradnl"/>
        </w:rPr>
      </w:pPr>
    </w:p>
    <w:p w14:paraId="09F58189" w14:textId="5276AAEE" w:rsidR="00153BFA" w:rsidRPr="00631D06" w:rsidRDefault="00153BFA"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themeColor="text1"/>
          <w:sz w:val="24"/>
          <w:szCs w:val="24"/>
        </w:rPr>
      </w:pPr>
      <w:r w:rsidRPr="76B7B05F">
        <w:rPr>
          <w:rFonts w:ascii="Palatino Linotype" w:eastAsia="Palatino Linotype" w:hAnsi="Palatino Linotype" w:cs="Palatino Linotype"/>
          <w:color w:val="000000" w:themeColor="text1"/>
          <w:sz w:val="24"/>
          <w:szCs w:val="24"/>
        </w:rPr>
        <w:lastRenderedPageBreak/>
        <w:t xml:space="preserve">Ante la respuesta del </w:t>
      </w:r>
      <w:r w:rsidRPr="00A964BA">
        <w:rPr>
          <w:rFonts w:ascii="Palatino Linotype" w:eastAsia="Palatino Linotype" w:hAnsi="Palatino Linotype" w:cs="Palatino Linotype"/>
          <w:b/>
          <w:bCs/>
          <w:color w:val="000000" w:themeColor="text1"/>
          <w:sz w:val="24"/>
          <w:szCs w:val="24"/>
        </w:rPr>
        <w:t>Sujeto Obligado</w:t>
      </w:r>
      <w:r w:rsidR="00795CA7">
        <w:rPr>
          <w:rFonts w:ascii="Palatino Linotype" w:eastAsia="Palatino Linotype" w:hAnsi="Palatino Linotype" w:cs="Palatino Linotype"/>
          <w:color w:val="000000" w:themeColor="text1"/>
          <w:sz w:val="24"/>
          <w:szCs w:val="24"/>
        </w:rPr>
        <w:t xml:space="preserve">, </w:t>
      </w:r>
      <w:r w:rsidRPr="76B7B05F">
        <w:rPr>
          <w:rFonts w:ascii="Palatino Linotype" w:eastAsia="Palatino Linotype" w:hAnsi="Palatino Linotype" w:cs="Palatino Linotype"/>
          <w:color w:val="000000" w:themeColor="text1"/>
          <w:sz w:val="24"/>
          <w:szCs w:val="24"/>
        </w:rPr>
        <w:t>l</w:t>
      </w:r>
      <w:r w:rsidR="00795CA7">
        <w:rPr>
          <w:rFonts w:ascii="Palatino Linotype" w:eastAsia="Palatino Linotype" w:hAnsi="Palatino Linotype" w:cs="Palatino Linotype"/>
          <w:color w:val="000000" w:themeColor="text1"/>
          <w:sz w:val="24"/>
          <w:szCs w:val="24"/>
        </w:rPr>
        <w:t>a</w:t>
      </w:r>
      <w:r w:rsidRPr="76B7B05F">
        <w:rPr>
          <w:rFonts w:ascii="Palatino Linotype" w:eastAsia="Palatino Linotype" w:hAnsi="Palatino Linotype" w:cs="Palatino Linotype"/>
          <w:color w:val="000000" w:themeColor="text1"/>
          <w:sz w:val="24"/>
          <w:szCs w:val="24"/>
        </w:rPr>
        <w:t xml:space="preserve"> </w:t>
      </w:r>
      <w:r w:rsidRPr="00A964BA">
        <w:rPr>
          <w:rFonts w:ascii="Palatino Linotype" w:eastAsia="Palatino Linotype" w:hAnsi="Palatino Linotype" w:cs="Palatino Linotype"/>
          <w:b/>
          <w:bCs/>
          <w:color w:val="000000" w:themeColor="text1"/>
          <w:sz w:val="24"/>
          <w:szCs w:val="24"/>
        </w:rPr>
        <w:t>Recurrente</w:t>
      </w:r>
      <w:r w:rsidRPr="76B7B05F">
        <w:rPr>
          <w:rFonts w:ascii="Palatino Linotype" w:eastAsia="Palatino Linotype" w:hAnsi="Palatino Linotype" w:cs="Palatino Linotype"/>
          <w:color w:val="000000" w:themeColor="text1"/>
          <w:sz w:val="24"/>
          <w:szCs w:val="24"/>
        </w:rPr>
        <w:t xml:space="preserve"> consideró que su derecho de acceso a la información había sido conculcado por lo que interpuso el presente recurso de revisión señalando como </w:t>
      </w:r>
      <w:r>
        <w:rPr>
          <w:rFonts w:ascii="Palatino Linotype" w:eastAsia="Palatino Linotype" w:hAnsi="Palatino Linotype" w:cs="Palatino Linotype"/>
          <w:color w:val="000000" w:themeColor="text1"/>
          <w:sz w:val="24"/>
          <w:szCs w:val="24"/>
        </w:rPr>
        <w:t>razones o motivos de inconformidad</w:t>
      </w:r>
      <w:r w:rsidRPr="76B7B05F">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que: </w:t>
      </w:r>
      <w:r w:rsidRPr="00493579">
        <w:rPr>
          <w:rFonts w:ascii="Palatino Linotype" w:eastAsia="Palatino Linotype" w:hAnsi="Palatino Linotype" w:cs="Palatino Linotype"/>
          <w:i/>
        </w:rPr>
        <w:t>"</w:t>
      </w:r>
      <w:r w:rsidRPr="00791F3F">
        <w:t xml:space="preserve"> </w:t>
      </w:r>
      <w:r w:rsidR="00795CA7" w:rsidRPr="00795CA7">
        <w:rPr>
          <w:rFonts w:ascii="Palatino Linotype" w:eastAsia="Palatino Linotype" w:hAnsi="Palatino Linotype" w:cs="Palatino Linotype"/>
          <w:i/>
        </w:rPr>
        <w:t xml:space="preserve">La respuesta del ayuntamiento de Naucalpan de Juárez, Estado de </w:t>
      </w:r>
      <w:proofErr w:type="spellStart"/>
      <w:r w:rsidR="00795CA7" w:rsidRPr="00795CA7">
        <w:rPr>
          <w:rFonts w:ascii="Palatino Linotype" w:eastAsia="Palatino Linotype" w:hAnsi="Palatino Linotype" w:cs="Palatino Linotype"/>
          <w:i/>
        </w:rPr>
        <w:t>Mexico</w:t>
      </w:r>
      <w:proofErr w:type="spellEnd"/>
      <w:r w:rsidR="00795CA7" w:rsidRPr="00795CA7">
        <w:rPr>
          <w:rFonts w:ascii="Palatino Linotype" w:eastAsia="Palatino Linotype" w:hAnsi="Palatino Linotype" w:cs="Palatino Linotype"/>
          <w:i/>
        </w:rPr>
        <w:t>, en la cual s</w:t>
      </w:r>
      <w:r w:rsidR="00795CA7" w:rsidRPr="00795CA7">
        <w:rPr>
          <w:rFonts w:ascii="Palatino Linotype" w:eastAsia="Palatino Linotype" w:hAnsi="Palatino Linotype" w:cs="Palatino Linotype"/>
          <w:b/>
          <w:i/>
          <w:u w:val="single"/>
        </w:rPr>
        <w:t>e niegan a proporcionar el monto económico que deben a la suscrita causa un daño irreparabl</w:t>
      </w:r>
      <w:r w:rsidR="00795CA7" w:rsidRPr="00795CA7">
        <w:rPr>
          <w:rFonts w:ascii="Palatino Linotype" w:eastAsia="Palatino Linotype" w:hAnsi="Palatino Linotype" w:cs="Palatino Linotype"/>
          <w:i/>
        </w:rPr>
        <w:t xml:space="preserve">e, dejándome en total estado de indefensión e incertidumbre jurídica, toda vez que no me informan lo solicitado, siendo esto información que se relaciona con la peticionaria y se limitan a emitir una respuesta carente de fundamentación y motivación, motivo por el cual presento este medio de impugnación a efecto de que se </w:t>
      </w:r>
      <w:r w:rsidR="00795CA7" w:rsidRPr="00795CA7">
        <w:rPr>
          <w:rFonts w:ascii="Palatino Linotype" w:eastAsia="Palatino Linotype" w:hAnsi="Palatino Linotype" w:cs="Palatino Linotype"/>
          <w:i/>
          <w:u w:val="single"/>
        </w:rPr>
        <w:t>obligue a las responsables a que remitan la información solicitada en los términos indicados</w:t>
      </w:r>
      <w:r w:rsidR="00795CA7" w:rsidRPr="00795CA7">
        <w:rPr>
          <w:rFonts w:ascii="Palatino Linotype" w:eastAsia="Palatino Linotype" w:hAnsi="Palatino Linotype" w:cs="Palatino Linotype"/>
          <w:i/>
        </w:rPr>
        <w:t xml:space="preserve">. </w:t>
      </w:r>
      <w:r w:rsidR="00795CA7" w:rsidRPr="00795CA7">
        <w:rPr>
          <w:rFonts w:ascii="Palatino Linotype" w:eastAsia="Palatino Linotype" w:hAnsi="Palatino Linotype" w:cs="Palatino Linotype"/>
          <w:i/>
          <w:u w:val="single"/>
        </w:rPr>
        <w:t xml:space="preserve">Precisando que la información solicitada es referente al monto económico que la responsable adeuda a la suscrita por el periodo trabajado en el año dos mil veintiuno, por lo cual la autoridad </w:t>
      </w:r>
      <w:proofErr w:type="spellStart"/>
      <w:r w:rsidR="00795CA7" w:rsidRPr="00795CA7">
        <w:rPr>
          <w:rFonts w:ascii="Palatino Linotype" w:eastAsia="Palatino Linotype" w:hAnsi="Palatino Linotype" w:cs="Palatino Linotype"/>
          <w:i/>
          <w:u w:val="single"/>
        </w:rPr>
        <w:t>esta</w:t>
      </w:r>
      <w:proofErr w:type="spellEnd"/>
      <w:r w:rsidR="00795CA7" w:rsidRPr="00795CA7">
        <w:rPr>
          <w:rFonts w:ascii="Palatino Linotype" w:eastAsia="Palatino Linotype" w:hAnsi="Palatino Linotype" w:cs="Palatino Linotype"/>
          <w:i/>
          <w:u w:val="single"/>
        </w:rPr>
        <w:t xml:space="preserve"> obligada a realizar las gestiones internas necesarias para proporcionar dicha información</w:t>
      </w:r>
      <w:r w:rsidR="00795CA7" w:rsidRPr="00795CA7">
        <w:rPr>
          <w:rFonts w:ascii="Palatino Linotype" w:eastAsia="Palatino Linotype" w:hAnsi="Palatino Linotype" w:cs="Palatino Linotype"/>
          <w:i/>
        </w:rPr>
        <w:t>.</w:t>
      </w:r>
      <w:r w:rsidRPr="00493579">
        <w:rPr>
          <w:rFonts w:ascii="Palatino Linotype" w:eastAsia="Palatino Linotype" w:hAnsi="Palatino Linotype" w:cs="Palatino Linotype"/>
          <w:i/>
        </w:rPr>
        <w:t xml:space="preserve">" </w:t>
      </w:r>
      <w:r w:rsidRPr="00ED4023">
        <w:rPr>
          <w:rFonts w:ascii="Palatino Linotype" w:eastAsia="Palatino Linotype" w:hAnsi="Palatino Linotype" w:cs="Palatino Linotype"/>
          <w:i/>
        </w:rPr>
        <w:t>(Sic)</w:t>
      </w:r>
    </w:p>
    <w:p w14:paraId="3D224F8E" w14:textId="77777777" w:rsidR="00153BFA" w:rsidRPr="00653691" w:rsidRDefault="00153BFA" w:rsidP="00CE486F">
      <w:pPr>
        <w:pStyle w:val="Sinespaciado"/>
        <w:spacing w:line="360" w:lineRule="auto"/>
      </w:pPr>
    </w:p>
    <w:p w14:paraId="13333E0E" w14:textId="091CA124" w:rsidR="00153BFA" w:rsidRDefault="00153BFA" w:rsidP="00CE486F">
      <w:pPr>
        <w:tabs>
          <w:tab w:val="left" w:pos="709"/>
        </w:tabs>
        <w:spacing w:after="0" w:line="360" w:lineRule="auto"/>
        <w:jc w:val="both"/>
        <w:rPr>
          <w:rFonts w:ascii="Palatino Linotype" w:hAnsi="Palatino Linotype" w:cs="Arial"/>
          <w:sz w:val="24"/>
          <w:szCs w:val="24"/>
        </w:rPr>
      </w:pPr>
      <w:r>
        <w:rPr>
          <w:rFonts w:ascii="Palatino Linotype" w:hAnsi="Palatino Linotype" w:cs="Arial"/>
          <w:sz w:val="24"/>
          <w:szCs w:val="24"/>
        </w:rPr>
        <w:t>Por otro lado,</w:t>
      </w:r>
      <w:r w:rsidRPr="00D13260">
        <w:rPr>
          <w:rFonts w:ascii="Palatino Linotype" w:hAnsi="Palatino Linotype" w:cs="Arial"/>
          <w:sz w:val="24"/>
          <w:szCs w:val="24"/>
        </w:rPr>
        <w:t xml:space="preserve"> </w:t>
      </w:r>
      <w:r>
        <w:rPr>
          <w:rFonts w:ascii="Palatino Linotype" w:hAnsi="Palatino Linotype" w:cs="Arial"/>
          <w:sz w:val="24"/>
          <w:szCs w:val="24"/>
        </w:rPr>
        <w:t xml:space="preserve">de las constancias que obran en el </w:t>
      </w:r>
      <w:proofErr w:type="spellStart"/>
      <w:r>
        <w:rPr>
          <w:rFonts w:ascii="Palatino Linotype" w:hAnsi="Palatino Linotype" w:cs="Arial"/>
          <w:sz w:val="24"/>
          <w:szCs w:val="24"/>
        </w:rPr>
        <w:t>SAIMEX</w:t>
      </w:r>
      <w:proofErr w:type="spellEnd"/>
      <w:r>
        <w:rPr>
          <w:rFonts w:ascii="Palatino Linotype" w:hAnsi="Palatino Linotype" w:cs="Arial"/>
          <w:sz w:val="24"/>
          <w:szCs w:val="24"/>
        </w:rPr>
        <w:t xml:space="preserve">, se observa que </w:t>
      </w:r>
      <w:r w:rsidRPr="00D13260">
        <w:rPr>
          <w:rFonts w:ascii="Palatino Linotype" w:hAnsi="Palatino Linotype" w:cs="Arial"/>
          <w:sz w:val="24"/>
          <w:szCs w:val="24"/>
        </w:rPr>
        <w:t>en fecha</w:t>
      </w:r>
      <w:r>
        <w:rPr>
          <w:rFonts w:ascii="Palatino Linotype" w:hAnsi="Palatino Linotype" w:cs="Arial"/>
          <w:sz w:val="24"/>
          <w:szCs w:val="24"/>
        </w:rPr>
        <w:t xml:space="preserve"> </w:t>
      </w:r>
      <w:r w:rsidR="00795CA7">
        <w:rPr>
          <w:rFonts w:ascii="Palatino Linotype" w:hAnsi="Palatino Linotype" w:cs="Arial"/>
          <w:sz w:val="24"/>
          <w:szCs w:val="24"/>
        </w:rPr>
        <w:t>catorce</w:t>
      </w:r>
      <w:r>
        <w:rPr>
          <w:rFonts w:ascii="Palatino Linotype" w:hAnsi="Palatino Linotype" w:cs="Arial"/>
          <w:sz w:val="24"/>
          <w:szCs w:val="24"/>
        </w:rPr>
        <w:t xml:space="preserve"> de </w:t>
      </w:r>
      <w:r w:rsidR="00795CA7">
        <w:rPr>
          <w:rFonts w:ascii="Palatino Linotype" w:hAnsi="Palatino Linotype" w:cs="Arial"/>
          <w:sz w:val="24"/>
          <w:szCs w:val="24"/>
        </w:rPr>
        <w:t>n</w:t>
      </w:r>
      <w:r w:rsidRPr="00153BFA">
        <w:rPr>
          <w:rFonts w:ascii="Palatino Linotype" w:hAnsi="Palatino Linotype" w:cs="Arial"/>
          <w:sz w:val="24"/>
          <w:szCs w:val="24"/>
        </w:rPr>
        <w:t>o</w:t>
      </w:r>
      <w:r w:rsidR="00795CA7">
        <w:rPr>
          <w:rFonts w:ascii="Palatino Linotype" w:hAnsi="Palatino Linotype" w:cs="Arial"/>
          <w:sz w:val="24"/>
          <w:szCs w:val="24"/>
        </w:rPr>
        <w:t>viembre</w:t>
      </w:r>
      <w:r w:rsidRPr="00153BFA">
        <w:rPr>
          <w:rFonts w:ascii="Palatino Linotype" w:hAnsi="Palatino Linotype" w:cs="Arial"/>
          <w:sz w:val="24"/>
          <w:szCs w:val="24"/>
        </w:rPr>
        <w:t xml:space="preserve"> de dos mil veinticuatro, de los documentos que obran en el expediente</w:t>
      </w:r>
      <w:r w:rsidR="002E3387">
        <w:rPr>
          <w:rFonts w:ascii="Palatino Linotype" w:hAnsi="Palatino Linotype" w:cs="Arial"/>
          <w:sz w:val="24"/>
          <w:szCs w:val="24"/>
        </w:rPr>
        <w:t xml:space="preserve"> electrónico, se advierte que el</w:t>
      </w:r>
      <w:r w:rsidRPr="00153BFA">
        <w:rPr>
          <w:rFonts w:ascii="Palatino Linotype" w:hAnsi="Palatino Linotype" w:cs="Arial"/>
          <w:sz w:val="24"/>
          <w:szCs w:val="24"/>
        </w:rPr>
        <w:t xml:space="preserve"> Sujeto Obligado remitió</w:t>
      </w:r>
      <w:r w:rsidR="002E3387">
        <w:rPr>
          <w:rFonts w:ascii="Palatino Linotype" w:hAnsi="Palatino Linotype" w:cs="Arial"/>
          <w:sz w:val="24"/>
          <w:szCs w:val="24"/>
        </w:rPr>
        <w:t xml:space="preserve"> mediante informe justificado, el</w:t>
      </w:r>
      <w:r w:rsidRPr="00153BFA">
        <w:rPr>
          <w:rFonts w:ascii="Palatino Linotype" w:hAnsi="Palatino Linotype" w:cs="Arial"/>
          <w:sz w:val="24"/>
          <w:szCs w:val="24"/>
        </w:rPr>
        <w:t xml:space="preserve"> archivo electrónico</w:t>
      </w:r>
      <w:r w:rsidR="002E3387">
        <w:rPr>
          <w:rFonts w:ascii="Palatino Linotype" w:hAnsi="Palatino Linotype" w:cs="Arial"/>
          <w:sz w:val="24"/>
          <w:szCs w:val="24"/>
        </w:rPr>
        <w:t xml:space="preserve">, </w:t>
      </w:r>
      <w:r w:rsidRPr="00153BFA">
        <w:rPr>
          <w:rFonts w:ascii="Palatino Linotype" w:hAnsi="Palatino Linotype" w:cs="Arial"/>
          <w:sz w:val="24"/>
          <w:szCs w:val="24"/>
        </w:rPr>
        <w:t>el cual contiene</w:t>
      </w:r>
      <w:r>
        <w:rPr>
          <w:rFonts w:ascii="Palatino Linotype" w:hAnsi="Palatino Linotype" w:cs="Arial"/>
          <w:sz w:val="24"/>
          <w:szCs w:val="24"/>
        </w:rPr>
        <w:t xml:space="preserve"> en su parte medular</w:t>
      </w:r>
      <w:r w:rsidRPr="00D13260">
        <w:rPr>
          <w:rFonts w:ascii="Palatino Linotype" w:hAnsi="Palatino Linotype" w:cs="Arial"/>
          <w:sz w:val="24"/>
          <w:szCs w:val="24"/>
        </w:rPr>
        <w:t xml:space="preserve"> lo siguiente:</w:t>
      </w:r>
    </w:p>
    <w:p w14:paraId="2A5EA37E" w14:textId="77777777" w:rsidR="002E3387" w:rsidRDefault="002E3387" w:rsidP="00CE486F">
      <w:pPr>
        <w:tabs>
          <w:tab w:val="left" w:pos="709"/>
        </w:tabs>
        <w:spacing w:after="0" w:line="360" w:lineRule="auto"/>
        <w:jc w:val="both"/>
        <w:rPr>
          <w:rFonts w:ascii="Palatino Linotype" w:hAnsi="Palatino Linotype" w:cs="Arial"/>
          <w:sz w:val="24"/>
          <w:szCs w:val="24"/>
        </w:rPr>
      </w:pPr>
    </w:p>
    <w:p w14:paraId="4BC63004" w14:textId="1E464873" w:rsidR="002E3387" w:rsidRDefault="002E3387" w:rsidP="00CE486F">
      <w:pPr>
        <w:pStyle w:val="Prrafodelista"/>
        <w:numPr>
          <w:ilvl w:val="0"/>
          <w:numId w:val="17"/>
        </w:numPr>
        <w:tabs>
          <w:tab w:val="left" w:pos="709"/>
        </w:tabs>
        <w:spacing w:line="360" w:lineRule="auto"/>
        <w:jc w:val="both"/>
        <w:rPr>
          <w:rFonts w:ascii="Palatino Linotype" w:hAnsi="Palatino Linotype"/>
          <w:color w:val="000000"/>
        </w:rPr>
      </w:pPr>
      <w:r w:rsidRPr="002E3387">
        <w:rPr>
          <w:rFonts w:ascii="Palatino Linotype" w:hAnsi="Palatino Linotype" w:cs="Arial"/>
          <w:b/>
          <w:bCs/>
          <w:lang w:val="es-ES_tradnl"/>
        </w:rPr>
        <w:tab/>
        <w:t>DGA-CEJ-7144-2024.pdf</w:t>
      </w:r>
      <w:r w:rsidR="00153BFA" w:rsidRPr="002E3387">
        <w:rPr>
          <w:rFonts w:ascii="Palatino Linotype" w:hAnsi="Palatino Linotype" w:cs="Arial"/>
        </w:rPr>
        <w:t xml:space="preserve">: </w:t>
      </w:r>
      <w:r w:rsidR="00153BFA" w:rsidRPr="002E3387">
        <w:rPr>
          <w:rFonts w:ascii="Palatino Linotype" w:hAnsi="Palatino Linotype"/>
          <w:color w:val="000000"/>
          <w:lang w:val="es-ES_tradnl"/>
        </w:rPr>
        <w:t xml:space="preserve">Oficio número </w:t>
      </w:r>
      <w:proofErr w:type="spellStart"/>
      <w:r w:rsidRPr="002E3387">
        <w:rPr>
          <w:rFonts w:ascii="Palatino Linotype" w:hAnsi="Palatino Linotype"/>
          <w:color w:val="000000"/>
          <w:lang w:val="es-ES_tradnl"/>
        </w:rPr>
        <w:t>DGA</w:t>
      </w:r>
      <w:proofErr w:type="spellEnd"/>
      <w:r w:rsidR="00153BFA" w:rsidRPr="002E3387">
        <w:rPr>
          <w:rFonts w:ascii="Palatino Linotype" w:hAnsi="Palatino Linotype"/>
          <w:color w:val="000000"/>
          <w:lang w:val="es-ES_tradnl"/>
        </w:rPr>
        <w:t>/</w:t>
      </w:r>
      <w:proofErr w:type="spellStart"/>
      <w:r w:rsidRPr="002E3387">
        <w:rPr>
          <w:rFonts w:ascii="Palatino Linotype" w:hAnsi="Palatino Linotype"/>
          <w:color w:val="000000"/>
          <w:lang w:val="es-ES_tradnl"/>
        </w:rPr>
        <w:t>CEJ</w:t>
      </w:r>
      <w:proofErr w:type="spellEnd"/>
      <w:r w:rsidR="00153BFA" w:rsidRPr="002E3387">
        <w:rPr>
          <w:rFonts w:ascii="Palatino Linotype" w:hAnsi="Palatino Linotype"/>
          <w:color w:val="000000"/>
          <w:lang w:val="es-ES_tradnl"/>
        </w:rPr>
        <w:t>/</w:t>
      </w:r>
      <w:r w:rsidRPr="002E3387">
        <w:rPr>
          <w:rFonts w:ascii="Palatino Linotype" w:hAnsi="Palatino Linotype"/>
          <w:color w:val="000000"/>
          <w:lang w:val="es-ES_tradnl"/>
        </w:rPr>
        <w:t>7</w:t>
      </w:r>
      <w:r w:rsidR="00153BFA" w:rsidRPr="002E3387">
        <w:rPr>
          <w:rFonts w:ascii="Palatino Linotype" w:hAnsi="Palatino Linotype"/>
          <w:color w:val="000000"/>
          <w:lang w:val="es-ES_tradnl"/>
        </w:rPr>
        <w:t>1</w:t>
      </w:r>
      <w:r w:rsidRPr="002E3387">
        <w:rPr>
          <w:rFonts w:ascii="Palatino Linotype" w:hAnsi="Palatino Linotype"/>
          <w:color w:val="000000"/>
          <w:lang w:val="es-ES_tradnl"/>
        </w:rPr>
        <w:t>44</w:t>
      </w:r>
      <w:r w:rsidR="00153BFA" w:rsidRPr="002E3387">
        <w:rPr>
          <w:rFonts w:ascii="Palatino Linotype" w:hAnsi="Palatino Linotype"/>
          <w:color w:val="000000"/>
          <w:lang w:val="es-ES_tradnl"/>
        </w:rPr>
        <w:t xml:space="preserve">/2024, a través del cual, el </w:t>
      </w:r>
      <w:proofErr w:type="gramStart"/>
      <w:r w:rsidRPr="002E3387">
        <w:rPr>
          <w:rFonts w:ascii="Palatino Linotype" w:hAnsi="Palatino Linotype"/>
          <w:color w:val="000000"/>
          <w:lang w:val="es-ES_tradnl"/>
        </w:rPr>
        <w:t>Director</w:t>
      </w:r>
      <w:proofErr w:type="gramEnd"/>
      <w:r w:rsidRPr="002E3387">
        <w:rPr>
          <w:rFonts w:ascii="Palatino Linotype" w:hAnsi="Palatino Linotype"/>
          <w:color w:val="000000"/>
          <w:lang w:val="es-ES_tradnl"/>
        </w:rPr>
        <w:t xml:space="preserve"> de Administración</w:t>
      </w:r>
      <w:r w:rsidR="00153BFA" w:rsidRPr="002E3387">
        <w:rPr>
          <w:rFonts w:ascii="Palatino Linotype" w:hAnsi="Palatino Linotype"/>
          <w:color w:val="000000"/>
          <w:lang w:val="es-ES_tradnl"/>
        </w:rPr>
        <w:t xml:space="preserve">, </w:t>
      </w:r>
      <w:r w:rsidRPr="002E3387">
        <w:rPr>
          <w:rFonts w:ascii="Palatino Linotype" w:hAnsi="Palatino Linotype"/>
          <w:color w:val="000000"/>
          <w:lang w:val="es-ES_tradnl"/>
        </w:rPr>
        <w:t xml:space="preserve">rinde su informe justificado de acuerdo a las constancias que integran el expediente electrónico del </w:t>
      </w:r>
      <w:proofErr w:type="spellStart"/>
      <w:r w:rsidRPr="002E3387">
        <w:rPr>
          <w:rFonts w:ascii="Palatino Linotype" w:hAnsi="Palatino Linotype"/>
          <w:color w:val="000000"/>
          <w:lang w:val="es-ES_tradnl"/>
        </w:rPr>
        <w:t>SAIMEX</w:t>
      </w:r>
      <w:proofErr w:type="spellEnd"/>
      <w:r w:rsidRPr="002E3387">
        <w:rPr>
          <w:rFonts w:ascii="Palatino Linotype" w:hAnsi="Palatino Linotype"/>
          <w:color w:val="000000"/>
          <w:lang w:val="es-ES_tradnl"/>
        </w:rPr>
        <w:t xml:space="preserve">, asimismo reitera la respuesta emitida </w:t>
      </w:r>
      <w:r>
        <w:rPr>
          <w:rFonts w:ascii="Palatino Linotype" w:hAnsi="Palatino Linotype"/>
          <w:color w:val="000000"/>
          <w:lang w:val="es-ES_tradnl"/>
        </w:rPr>
        <w:t xml:space="preserve">de conformidad con lo dispuesto en los artículos 12 y 19 de la Ley de Transparencia y Acceso a la Información Pública del Estado de México y Municipios. </w:t>
      </w:r>
      <w:proofErr w:type="gramStart"/>
      <w:r>
        <w:rPr>
          <w:rFonts w:ascii="Palatino Linotype" w:hAnsi="Palatino Linotype"/>
          <w:color w:val="000000"/>
          <w:lang w:val="es-ES_tradnl"/>
        </w:rPr>
        <w:t>Además</w:t>
      </w:r>
      <w:proofErr w:type="gramEnd"/>
      <w:r>
        <w:rPr>
          <w:rFonts w:ascii="Palatino Linotype" w:hAnsi="Palatino Linotype"/>
          <w:color w:val="000000"/>
          <w:lang w:val="es-ES_tradnl"/>
        </w:rPr>
        <w:t xml:space="preserve"> manifestó que la solicitud de información no se </w:t>
      </w:r>
      <w:r>
        <w:rPr>
          <w:rFonts w:ascii="Palatino Linotype" w:hAnsi="Palatino Linotype"/>
          <w:color w:val="000000"/>
          <w:lang w:val="es-ES_tradnl"/>
        </w:rPr>
        <w:lastRenderedPageBreak/>
        <w:t>trata de un ejercicio de derecho a la transparencia, sino de un derecho de petición, donde tendrá que acreditar su personalidad y el interés jurídico que tiene en relación a la información requerida.</w:t>
      </w:r>
    </w:p>
    <w:p w14:paraId="498F39FE" w14:textId="77777777" w:rsidR="00D23862" w:rsidRDefault="00D23862" w:rsidP="00CE486F">
      <w:pPr>
        <w:tabs>
          <w:tab w:val="left" w:pos="709"/>
        </w:tabs>
        <w:spacing w:after="0" w:line="360" w:lineRule="auto"/>
        <w:jc w:val="both"/>
        <w:rPr>
          <w:rFonts w:ascii="Palatino Linotype" w:hAnsi="Palatino Linotype"/>
          <w:color w:val="000000"/>
        </w:rPr>
      </w:pPr>
    </w:p>
    <w:p w14:paraId="17D03B1F" w14:textId="526AA295" w:rsidR="00D23862" w:rsidRPr="00295A5B" w:rsidRDefault="00D23862" w:rsidP="00CE486F">
      <w:pPr>
        <w:shd w:val="clear" w:color="auto" w:fill="FFFFFF"/>
        <w:spacing w:after="0" w:line="360" w:lineRule="auto"/>
        <w:jc w:val="both"/>
        <w:rPr>
          <w:rFonts w:ascii="Palatino Linotype" w:hAnsi="Palatino Linotype" w:cs="Arial"/>
          <w:sz w:val="24"/>
        </w:rPr>
      </w:pPr>
      <w:r>
        <w:rPr>
          <w:rFonts w:ascii="Palatino Linotype" w:hAnsi="Palatino Linotype"/>
          <w:color w:val="222222"/>
          <w:sz w:val="24"/>
        </w:rPr>
        <w:t>Aclarado lo anterior</w:t>
      </w:r>
      <w:r w:rsidRPr="00295A5B">
        <w:rPr>
          <w:rFonts w:ascii="Palatino Linotype" w:hAnsi="Palatino Linotype"/>
          <w:color w:val="222222"/>
          <w:sz w:val="24"/>
        </w:rPr>
        <w:t>,</w:t>
      </w:r>
      <w:r w:rsidRPr="00295A5B">
        <w:rPr>
          <w:rFonts w:ascii="Palatino Linotype" w:hAnsi="Palatino Linotype" w:cs="Arial"/>
          <w:sz w:val="24"/>
        </w:rPr>
        <w:t xml:space="preserve"> </w:t>
      </w:r>
      <w:r>
        <w:rPr>
          <w:rFonts w:ascii="Palatino Linotype" w:hAnsi="Palatino Linotype" w:cs="Arial"/>
          <w:sz w:val="24"/>
        </w:rPr>
        <w:t xml:space="preserve">es </w:t>
      </w:r>
      <w:r w:rsidRPr="00295A5B">
        <w:rPr>
          <w:rFonts w:ascii="Palatino Linotype" w:hAnsi="Palatino Linotype" w:cs="Arial"/>
          <w:sz w:val="24"/>
        </w:rPr>
        <w:t xml:space="preserve">importante </w:t>
      </w:r>
      <w:r w:rsidRPr="001F120C">
        <w:rPr>
          <w:rFonts w:ascii="Palatino Linotype" w:hAnsi="Palatino Linotype" w:cs="Arial"/>
          <w:sz w:val="24"/>
          <w:szCs w:val="24"/>
        </w:rPr>
        <w:t>señalar que</w:t>
      </w:r>
      <w:r w:rsidR="0083732C" w:rsidRPr="001F120C">
        <w:rPr>
          <w:rFonts w:ascii="Palatino Linotype" w:hAnsi="Palatino Linotype" w:cs="Arial"/>
          <w:sz w:val="24"/>
          <w:szCs w:val="24"/>
        </w:rPr>
        <w:t>, tanto la respuesta</w:t>
      </w:r>
      <w:r w:rsidR="001F120C" w:rsidRPr="001F120C">
        <w:rPr>
          <w:rFonts w:ascii="Palatino Linotype" w:hAnsi="Palatino Linotype" w:cs="Arial"/>
          <w:sz w:val="24"/>
          <w:szCs w:val="24"/>
        </w:rPr>
        <w:t xml:space="preserve"> como el informe justificado,</w:t>
      </w:r>
      <w:r w:rsidRPr="001F120C">
        <w:rPr>
          <w:rFonts w:ascii="Palatino Linotype" w:hAnsi="Palatino Linotype" w:cs="Arial"/>
          <w:sz w:val="24"/>
          <w:szCs w:val="24"/>
        </w:rPr>
        <w:t xml:space="preserve"> fue emitid</w:t>
      </w:r>
      <w:r w:rsidR="001F120C" w:rsidRPr="001F120C">
        <w:rPr>
          <w:rFonts w:ascii="Palatino Linotype" w:hAnsi="Palatino Linotype" w:cs="Arial"/>
          <w:sz w:val="24"/>
          <w:szCs w:val="24"/>
        </w:rPr>
        <w:t>o</w:t>
      </w:r>
      <w:r w:rsidRPr="001F120C">
        <w:rPr>
          <w:rFonts w:ascii="Palatino Linotype" w:hAnsi="Palatino Linotype" w:cs="Arial"/>
          <w:sz w:val="24"/>
          <w:szCs w:val="24"/>
        </w:rPr>
        <w:t xml:space="preserve"> por el Servidor Público Habilitado correspondiente; es decir, </w:t>
      </w:r>
      <w:r w:rsidR="001F120C" w:rsidRPr="001F120C">
        <w:rPr>
          <w:rFonts w:ascii="Palatino Linotype" w:hAnsi="Palatino Linotype"/>
          <w:color w:val="000000"/>
          <w:sz w:val="24"/>
          <w:szCs w:val="24"/>
        </w:rPr>
        <w:t>el Servidor Público Habilitado de</w:t>
      </w:r>
      <w:r w:rsidR="001A1CFD">
        <w:rPr>
          <w:rFonts w:ascii="Palatino Linotype" w:hAnsi="Palatino Linotype"/>
          <w:color w:val="000000"/>
          <w:sz w:val="24"/>
          <w:szCs w:val="24"/>
        </w:rPr>
        <w:t xml:space="preserve"> </w:t>
      </w:r>
      <w:r w:rsidR="001F120C" w:rsidRPr="001F120C">
        <w:rPr>
          <w:rFonts w:ascii="Palatino Linotype" w:hAnsi="Palatino Linotype"/>
          <w:color w:val="000000"/>
          <w:sz w:val="24"/>
          <w:szCs w:val="24"/>
        </w:rPr>
        <w:t>l</w:t>
      </w:r>
      <w:r w:rsidR="001A1CFD">
        <w:rPr>
          <w:rFonts w:ascii="Palatino Linotype" w:hAnsi="Palatino Linotype"/>
          <w:color w:val="000000"/>
          <w:sz w:val="24"/>
          <w:szCs w:val="24"/>
        </w:rPr>
        <w:t>a</w:t>
      </w:r>
      <w:r w:rsidR="001F120C" w:rsidRPr="001F120C">
        <w:rPr>
          <w:rFonts w:ascii="Palatino Linotype" w:hAnsi="Palatino Linotype"/>
          <w:color w:val="000000"/>
          <w:sz w:val="24"/>
          <w:szCs w:val="24"/>
        </w:rPr>
        <w:t xml:space="preserve"> </w:t>
      </w:r>
      <w:r w:rsidR="001A1CFD">
        <w:rPr>
          <w:rFonts w:ascii="Palatino Linotype" w:hAnsi="Palatino Linotype"/>
          <w:color w:val="000000"/>
          <w:sz w:val="24"/>
          <w:szCs w:val="24"/>
        </w:rPr>
        <w:t>Dirección de Administración</w:t>
      </w:r>
      <w:r w:rsidRPr="001F120C">
        <w:rPr>
          <w:rFonts w:ascii="Palatino Linotype" w:hAnsi="Palatino Linotype" w:cs="Arial"/>
          <w:sz w:val="24"/>
          <w:szCs w:val="24"/>
        </w:rPr>
        <w:t>, d</w:t>
      </w:r>
      <w:r w:rsidRPr="001F120C">
        <w:rPr>
          <w:rFonts w:ascii="Palatino Linotype" w:eastAsia="Times New Roman" w:hAnsi="Palatino Linotype"/>
          <w:sz w:val="24"/>
          <w:szCs w:val="24"/>
        </w:rPr>
        <w:t xml:space="preserve">e este modo, se señala en un primer término, </w:t>
      </w:r>
      <w:r w:rsidR="001F120C">
        <w:rPr>
          <w:rFonts w:ascii="Palatino Linotype" w:eastAsia="Times New Roman" w:hAnsi="Palatino Linotype"/>
          <w:sz w:val="24"/>
          <w:szCs w:val="24"/>
        </w:rPr>
        <w:t xml:space="preserve">que </w:t>
      </w:r>
      <w:r w:rsidRPr="001F120C">
        <w:rPr>
          <w:rFonts w:ascii="Palatino Linotype" w:eastAsia="Times New Roman" w:hAnsi="Palatino Linotype"/>
          <w:sz w:val="24"/>
          <w:szCs w:val="24"/>
        </w:rPr>
        <w:t>el Titular de la Unidad de Transparencia procedió a turnar la solicitud de información al área involucrada, tal</w:t>
      </w:r>
      <w:r w:rsidRPr="001F120C">
        <w:rPr>
          <w:rFonts w:ascii="Palatino Linotype" w:hAnsi="Palatino Linotype"/>
          <w:sz w:val="24"/>
          <w:szCs w:val="24"/>
        </w:rPr>
        <w:t xml:space="preserve"> y como se</w:t>
      </w:r>
      <w:r w:rsidR="001F120C">
        <w:rPr>
          <w:rFonts w:ascii="Palatino Linotype" w:hAnsi="Palatino Linotype"/>
          <w:sz w:val="24"/>
          <w:szCs w:val="24"/>
        </w:rPr>
        <w:t xml:space="preserve"> establece en </w:t>
      </w:r>
      <w:r w:rsidR="001F120C" w:rsidRPr="001F120C">
        <w:rPr>
          <w:rFonts w:ascii="Palatino Linotype" w:hAnsi="Palatino Linotype" w:cs="Arial"/>
          <w:sz w:val="24"/>
          <w:szCs w:val="24"/>
        </w:rPr>
        <w:t>l</w:t>
      </w:r>
      <w:r w:rsidR="003F6DF7">
        <w:rPr>
          <w:rFonts w:ascii="Palatino Linotype" w:hAnsi="Palatino Linotype" w:cs="Arial"/>
          <w:sz w:val="24"/>
          <w:szCs w:val="24"/>
        </w:rPr>
        <w:t>os</w:t>
      </w:r>
      <w:r w:rsidR="001F120C" w:rsidRPr="001F120C">
        <w:rPr>
          <w:rFonts w:ascii="Palatino Linotype" w:hAnsi="Palatino Linotype" w:cs="Arial"/>
          <w:sz w:val="24"/>
          <w:szCs w:val="24"/>
        </w:rPr>
        <w:t xml:space="preserve"> artículo</w:t>
      </w:r>
      <w:r w:rsidR="003F6DF7">
        <w:rPr>
          <w:rFonts w:ascii="Palatino Linotype" w:hAnsi="Palatino Linotype" w:cs="Arial"/>
          <w:sz w:val="24"/>
          <w:szCs w:val="24"/>
        </w:rPr>
        <w:t>s 7, fracciones I y II,</w:t>
      </w:r>
      <w:r w:rsidR="001F120C" w:rsidRPr="001F120C">
        <w:rPr>
          <w:rFonts w:ascii="Palatino Linotype" w:hAnsi="Palatino Linotype" w:cs="Arial"/>
          <w:sz w:val="24"/>
          <w:szCs w:val="24"/>
        </w:rPr>
        <w:t xml:space="preserve"> </w:t>
      </w:r>
      <w:r w:rsidR="007359EA">
        <w:rPr>
          <w:rFonts w:ascii="Palatino Linotype" w:hAnsi="Palatino Linotype" w:cs="Arial"/>
          <w:sz w:val="24"/>
          <w:szCs w:val="24"/>
        </w:rPr>
        <w:t xml:space="preserve">8 y </w:t>
      </w:r>
      <w:r w:rsidR="001F120C" w:rsidRPr="001F120C">
        <w:rPr>
          <w:rFonts w:ascii="Palatino Linotype" w:hAnsi="Palatino Linotype" w:cs="Arial"/>
          <w:sz w:val="24"/>
          <w:szCs w:val="24"/>
        </w:rPr>
        <w:t>1</w:t>
      </w:r>
      <w:r w:rsidR="003F6DF7">
        <w:rPr>
          <w:rFonts w:ascii="Palatino Linotype" w:hAnsi="Palatino Linotype" w:cs="Arial"/>
          <w:sz w:val="24"/>
          <w:szCs w:val="24"/>
        </w:rPr>
        <w:t>4</w:t>
      </w:r>
      <w:r w:rsidR="001F120C" w:rsidRPr="001F120C">
        <w:rPr>
          <w:rFonts w:ascii="Palatino Linotype" w:hAnsi="Palatino Linotype" w:cs="Arial"/>
          <w:sz w:val="24"/>
          <w:szCs w:val="24"/>
        </w:rPr>
        <w:t>, del Reglamento Inter</w:t>
      </w:r>
      <w:r w:rsidR="007359EA">
        <w:rPr>
          <w:rFonts w:ascii="Palatino Linotype" w:hAnsi="Palatino Linotype" w:cs="Arial"/>
          <w:sz w:val="24"/>
          <w:szCs w:val="24"/>
        </w:rPr>
        <w:t>no</w:t>
      </w:r>
      <w:r w:rsidR="001F120C" w:rsidRPr="001F120C">
        <w:rPr>
          <w:rFonts w:ascii="Palatino Linotype" w:hAnsi="Palatino Linotype" w:cs="Arial"/>
          <w:sz w:val="24"/>
          <w:szCs w:val="24"/>
        </w:rPr>
        <w:t xml:space="preserve"> de</w:t>
      </w:r>
      <w:r w:rsidR="007359EA">
        <w:rPr>
          <w:rFonts w:ascii="Palatino Linotype" w:hAnsi="Palatino Linotype" w:cs="Arial"/>
          <w:sz w:val="24"/>
          <w:szCs w:val="24"/>
        </w:rPr>
        <w:t xml:space="preserve"> </w:t>
      </w:r>
      <w:r w:rsidR="001F120C" w:rsidRPr="001F120C">
        <w:rPr>
          <w:rFonts w:ascii="Palatino Linotype" w:hAnsi="Palatino Linotype" w:cs="Arial"/>
          <w:sz w:val="24"/>
          <w:szCs w:val="24"/>
        </w:rPr>
        <w:t>l</w:t>
      </w:r>
      <w:r w:rsidR="007359EA">
        <w:rPr>
          <w:rFonts w:ascii="Palatino Linotype" w:hAnsi="Palatino Linotype" w:cs="Arial"/>
          <w:sz w:val="24"/>
          <w:szCs w:val="24"/>
        </w:rPr>
        <w:t>a</w:t>
      </w:r>
      <w:r w:rsidR="001F120C" w:rsidRPr="001F120C">
        <w:rPr>
          <w:rFonts w:ascii="Palatino Linotype" w:hAnsi="Palatino Linotype" w:cs="Arial"/>
          <w:sz w:val="24"/>
          <w:szCs w:val="24"/>
        </w:rPr>
        <w:t xml:space="preserve"> </w:t>
      </w:r>
      <w:r w:rsidR="007359EA">
        <w:rPr>
          <w:rFonts w:ascii="Palatino Linotype" w:hAnsi="Palatino Linotype" w:cs="Arial"/>
          <w:sz w:val="24"/>
          <w:szCs w:val="24"/>
        </w:rPr>
        <w:t>Dirección General de Administración del Municipio de Naucalpan de Juárez</w:t>
      </w:r>
      <w:r w:rsidR="001F120C">
        <w:rPr>
          <w:rFonts w:ascii="Palatino Linotype" w:hAnsi="Palatino Linotype" w:cs="Arial"/>
          <w:sz w:val="24"/>
          <w:szCs w:val="24"/>
        </w:rPr>
        <w:t>, que a la letra señala</w:t>
      </w:r>
      <w:r w:rsidRPr="00295A5B">
        <w:rPr>
          <w:rFonts w:ascii="Palatino Linotype" w:hAnsi="Palatino Linotype" w:cs="Arial"/>
          <w:sz w:val="24"/>
        </w:rPr>
        <w:t>:</w:t>
      </w:r>
    </w:p>
    <w:p w14:paraId="2A78D227" w14:textId="77777777" w:rsidR="00D23862" w:rsidRPr="00295A5B" w:rsidRDefault="00D23862" w:rsidP="00CE486F">
      <w:pPr>
        <w:spacing w:after="0" w:line="240" w:lineRule="auto"/>
        <w:rPr>
          <w:rFonts w:ascii="Times New Roman" w:eastAsia="Times New Roman" w:hAnsi="Times New Roman"/>
          <w:sz w:val="24"/>
          <w:szCs w:val="24"/>
          <w:lang w:eastAsia="es-ES"/>
        </w:rPr>
      </w:pPr>
    </w:p>
    <w:p w14:paraId="7180684A"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b/>
          <w:i/>
        </w:rPr>
        <w:t>Artículo 7.-</w:t>
      </w:r>
      <w:r w:rsidRPr="003F6DF7">
        <w:rPr>
          <w:rFonts w:ascii="Palatino Linotype" w:hAnsi="Palatino Linotype"/>
          <w:i/>
        </w:rPr>
        <w:t xml:space="preserve"> La </w:t>
      </w:r>
      <w:r w:rsidRPr="003F6DF7">
        <w:rPr>
          <w:rFonts w:ascii="Palatino Linotype" w:hAnsi="Palatino Linotype"/>
          <w:b/>
          <w:i/>
        </w:rPr>
        <w:t>Dirección General de Administración</w:t>
      </w:r>
      <w:r w:rsidRPr="003F6DF7">
        <w:rPr>
          <w:rFonts w:ascii="Palatino Linotype" w:hAnsi="Palatino Linotype"/>
          <w:i/>
        </w:rPr>
        <w:t xml:space="preserve">, adicional a las atribuciones señaladas en Reglamento Orgánico, tendrá las siguientes atribuciones delegables: </w:t>
      </w:r>
    </w:p>
    <w:p w14:paraId="2277ADC3" w14:textId="77777777" w:rsidR="003F6DF7" w:rsidRPr="003F6DF7" w:rsidRDefault="003F6DF7" w:rsidP="00CE486F">
      <w:pPr>
        <w:spacing w:after="0" w:line="276" w:lineRule="auto"/>
        <w:ind w:left="709" w:right="709"/>
        <w:jc w:val="both"/>
        <w:rPr>
          <w:rFonts w:ascii="Palatino Linotype" w:hAnsi="Palatino Linotype"/>
          <w:i/>
        </w:rPr>
      </w:pPr>
    </w:p>
    <w:p w14:paraId="09471B92" w14:textId="77777777" w:rsidR="003F6DF7" w:rsidRP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b/>
          <w:i/>
        </w:rPr>
        <w:t>I. Firmar la solicitud de recursos a la Tesorería Municipal para la dispersión de la nómina</w:t>
      </w:r>
      <w:r w:rsidRPr="003F6DF7">
        <w:rPr>
          <w:rFonts w:ascii="Palatino Linotype" w:hAnsi="Palatino Linotype"/>
          <w:i/>
        </w:rPr>
        <w:t xml:space="preserve">, vales de despensa y listas de raya. En caso de ausencia, dicha solicitud la podrá firmar el (la) </w:t>
      </w:r>
      <w:proofErr w:type="gramStart"/>
      <w:r w:rsidRPr="003F6DF7">
        <w:rPr>
          <w:rFonts w:ascii="Palatino Linotype" w:hAnsi="Palatino Linotype"/>
          <w:i/>
        </w:rPr>
        <w:t>Subdirector</w:t>
      </w:r>
      <w:proofErr w:type="gramEnd"/>
      <w:r w:rsidRPr="003F6DF7">
        <w:rPr>
          <w:rFonts w:ascii="Palatino Linotype" w:hAnsi="Palatino Linotype"/>
          <w:i/>
        </w:rPr>
        <w:t xml:space="preserve"> (a) de Recursos Humanos; </w:t>
      </w:r>
    </w:p>
    <w:p w14:paraId="196F1828" w14:textId="77777777" w:rsidR="003F6DF7" w:rsidRP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b/>
          <w:i/>
        </w:rPr>
        <w:t>II. Supervisar que el personal que requieran las Dependencias para el debido ejercicio de sus funciones, sea debidamente seleccionado, contratado y capacitado cuando así lo requieran, las características de los puestos</w:t>
      </w:r>
      <w:r w:rsidRPr="003F6DF7">
        <w:rPr>
          <w:rFonts w:ascii="Palatino Linotype" w:hAnsi="Palatino Linotype"/>
          <w:i/>
        </w:rPr>
        <w:t xml:space="preserve">, atendiendo a la normatividad aplicable; </w:t>
      </w:r>
    </w:p>
    <w:p w14:paraId="45357E0B" w14:textId="26D08A37" w:rsidR="003F6DF7" w:rsidRDefault="003F6DF7" w:rsidP="00CE486F">
      <w:pPr>
        <w:spacing w:after="0" w:line="276" w:lineRule="auto"/>
        <w:ind w:left="709" w:right="709"/>
        <w:jc w:val="both"/>
        <w:rPr>
          <w:rFonts w:ascii="Palatino Linotype" w:hAnsi="Palatino Linotype"/>
          <w:i/>
        </w:rPr>
      </w:pPr>
      <w:r>
        <w:rPr>
          <w:rFonts w:ascii="Palatino Linotype" w:hAnsi="Palatino Linotype"/>
          <w:i/>
        </w:rPr>
        <w:t>(…)</w:t>
      </w:r>
    </w:p>
    <w:p w14:paraId="3C37E9B0" w14:textId="77777777" w:rsidR="007359EA" w:rsidRDefault="007359EA" w:rsidP="00CE486F">
      <w:pPr>
        <w:spacing w:after="0" w:line="276" w:lineRule="auto"/>
        <w:ind w:left="709" w:right="709"/>
        <w:jc w:val="both"/>
        <w:rPr>
          <w:rFonts w:ascii="Palatino Linotype" w:hAnsi="Palatino Linotype"/>
          <w:i/>
        </w:rPr>
      </w:pPr>
    </w:p>
    <w:p w14:paraId="05C4EB9C" w14:textId="77777777" w:rsidR="007359EA" w:rsidRDefault="007359EA" w:rsidP="00CE486F">
      <w:pPr>
        <w:spacing w:after="0" w:line="276" w:lineRule="auto"/>
        <w:ind w:left="709" w:right="709"/>
        <w:jc w:val="both"/>
        <w:rPr>
          <w:rFonts w:ascii="Palatino Linotype" w:hAnsi="Palatino Linotype"/>
          <w:i/>
        </w:rPr>
      </w:pPr>
      <w:r w:rsidRPr="007359EA">
        <w:rPr>
          <w:rFonts w:ascii="Palatino Linotype" w:hAnsi="Palatino Linotype"/>
          <w:b/>
          <w:i/>
        </w:rPr>
        <w:t>Artículo 8</w:t>
      </w:r>
      <w:r w:rsidRPr="007359EA">
        <w:rPr>
          <w:rFonts w:ascii="Palatino Linotype" w:hAnsi="Palatino Linotype"/>
          <w:i/>
        </w:rPr>
        <w:t xml:space="preserve">.- La </w:t>
      </w:r>
      <w:r w:rsidRPr="007359EA">
        <w:rPr>
          <w:rFonts w:ascii="Palatino Linotype" w:hAnsi="Palatino Linotype"/>
          <w:b/>
          <w:i/>
        </w:rPr>
        <w:t>Dirección General</w:t>
      </w:r>
      <w:r w:rsidRPr="007359EA">
        <w:rPr>
          <w:rFonts w:ascii="Palatino Linotype" w:hAnsi="Palatino Linotype"/>
          <w:i/>
        </w:rPr>
        <w:t xml:space="preserve">, para el despacho de sus atribuciones, </w:t>
      </w:r>
      <w:r w:rsidRPr="007359EA">
        <w:rPr>
          <w:rFonts w:ascii="Palatino Linotype" w:hAnsi="Palatino Linotype"/>
          <w:b/>
          <w:i/>
        </w:rPr>
        <w:t xml:space="preserve">se auxiliará de las Unidades Administrativas </w:t>
      </w:r>
      <w:r w:rsidRPr="007359EA">
        <w:rPr>
          <w:rFonts w:ascii="Palatino Linotype" w:hAnsi="Palatino Linotype"/>
          <w:i/>
        </w:rPr>
        <w:t xml:space="preserve">siguientes: </w:t>
      </w:r>
    </w:p>
    <w:p w14:paraId="0F91F25E" w14:textId="77777777" w:rsidR="007359EA" w:rsidRDefault="007359EA" w:rsidP="00CE486F">
      <w:pPr>
        <w:spacing w:after="0" w:line="276" w:lineRule="auto"/>
        <w:ind w:left="709" w:right="709"/>
        <w:jc w:val="both"/>
        <w:rPr>
          <w:rFonts w:ascii="Palatino Linotype" w:hAnsi="Palatino Linotype"/>
          <w:i/>
        </w:rPr>
      </w:pPr>
      <w:r w:rsidRPr="007359EA">
        <w:rPr>
          <w:rFonts w:ascii="Palatino Linotype" w:hAnsi="Palatino Linotype"/>
          <w:i/>
        </w:rPr>
        <w:t xml:space="preserve">I. Coordinación General de Unidades Administrativas; </w:t>
      </w:r>
    </w:p>
    <w:p w14:paraId="4633514B" w14:textId="77777777" w:rsidR="007359EA" w:rsidRDefault="007359EA" w:rsidP="00CE486F">
      <w:pPr>
        <w:spacing w:after="0" w:line="276" w:lineRule="auto"/>
        <w:ind w:left="709" w:right="709"/>
        <w:jc w:val="both"/>
        <w:rPr>
          <w:rFonts w:ascii="Palatino Linotype" w:hAnsi="Palatino Linotype"/>
          <w:i/>
        </w:rPr>
      </w:pPr>
      <w:r w:rsidRPr="007359EA">
        <w:rPr>
          <w:rFonts w:ascii="Palatino Linotype" w:hAnsi="Palatino Linotype"/>
          <w:i/>
        </w:rPr>
        <w:t xml:space="preserve">II. Coordinación de Enlace Jurídico; </w:t>
      </w:r>
    </w:p>
    <w:p w14:paraId="75D0B77B" w14:textId="77777777" w:rsidR="007359EA" w:rsidRDefault="007359EA" w:rsidP="00CE486F">
      <w:pPr>
        <w:spacing w:after="0" w:line="276" w:lineRule="auto"/>
        <w:ind w:left="709" w:right="709"/>
        <w:jc w:val="both"/>
        <w:rPr>
          <w:rFonts w:ascii="Palatino Linotype" w:hAnsi="Palatino Linotype"/>
          <w:i/>
        </w:rPr>
      </w:pPr>
      <w:r w:rsidRPr="007359EA">
        <w:rPr>
          <w:rFonts w:ascii="Palatino Linotype" w:hAnsi="Palatino Linotype"/>
          <w:b/>
          <w:i/>
        </w:rPr>
        <w:lastRenderedPageBreak/>
        <w:t>III. Subdirección de Recursos Humanos</w:t>
      </w:r>
      <w:r w:rsidRPr="007359EA">
        <w:rPr>
          <w:rFonts w:ascii="Palatino Linotype" w:hAnsi="Palatino Linotype"/>
          <w:i/>
        </w:rPr>
        <w:t xml:space="preserve">; </w:t>
      </w:r>
    </w:p>
    <w:p w14:paraId="3FE2E6E8" w14:textId="77777777" w:rsidR="007359EA" w:rsidRDefault="007359EA" w:rsidP="00CE486F">
      <w:pPr>
        <w:spacing w:after="0" w:line="276" w:lineRule="auto"/>
        <w:ind w:left="709" w:right="709"/>
        <w:jc w:val="both"/>
        <w:rPr>
          <w:rFonts w:ascii="Palatino Linotype" w:hAnsi="Palatino Linotype"/>
          <w:i/>
        </w:rPr>
      </w:pPr>
      <w:r w:rsidRPr="007359EA">
        <w:rPr>
          <w:rFonts w:ascii="Palatino Linotype" w:hAnsi="Palatino Linotype"/>
          <w:i/>
        </w:rPr>
        <w:t xml:space="preserve">IV. Subdirección de Recursos Materiales; y </w:t>
      </w:r>
    </w:p>
    <w:p w14:paraId="480CCB72" w14:textId="7EC1230D" w:rsidR="007359EA" w:rsidRPr="007359EA" w:rsidRDefault="007359EA" w:rsidP="00CE486F">
      <w:pPr>
        <w:spacing w:after="0" w:line="276" w:lineRule="auto"/>
        <w:ind w:left="709" w:right="709"/>
        <w:jc w:val="both"/>
        <w:rPr>
          <w:rFonts w:ascii="Palatino Linotype" w:hAnsi="Palatino Linotype"/>
          <w:i/>
        </w:rPr>
      </w:pPr>
      <w:r w:rsidRPr="007359EA">
        <w:rPr>
          <w:rFonts w:ascii="Palatino Linotype" w:hAnsi="Palatino Linotype"/>
          <w:i/>
        </w:rPr>
        <w:t>V. Subdirección de Servicios Generales.</w:t>
      </w:r>
    </w:p>
    <w:p w14:paraId="089462F9" w14:textId="77777777" w:rsidR="003F6DF7" w:rsidRDefault="003F6DF7" w:rsidP="00CE486F">
      <w:pPr>
        <w:spacing w:after="0" w:line="276" w:lineRule="auto"/>
        <w:ind w:left="709" w:right="709"/>
        <w:jc w:val="both"/>
        <w:rPr>
          <w:rFonts w:ascii="Palatino Linotype" w:hAnsi="Palatino Linotype"/>
          <w:i/>
        </w:rPr>
      </w:pPr>
    </w:p>
    <w:p w14:paraId="312FE62F" w14:textId="43089111" w:rsidR="003F6DF7" w:rsidRPr="003F6DF7" w:rsidRDefault="003F6DF7" w:rsidP="00CE486F">
      <w:pPr>
        <w:spacing w:after="0" w:line="276" w:lineRule="auto"/>
        <w:ind w:left="709" w:right="709"/>
        <w:jc w:val="center"/>
        <w:rPr>
          <w:rFonts w:ascii="Palatino Linotype" w:hAnsi="Palatino Linotype"/>
          <w:b/>
          <w:i/>
        </w:rPr>
      </w:pPr>
      <w:r w:rsidRPr="003F6DF7">
        <w:rPr>
          <w:rFonts w:ascii="Palatino Linotype" w:hAnsi="Palatino Linotype"/>
          <w:b/>
          <w:i/>
        </w:rPr>
        <w:t>De la Subdirección de Recursos Humanos</w:t>
      </w:r>
    </w:p>
    <w:p w14:paraId="3FA5A96E" w14:textId="159E7251"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b/>
          <w:i/>
        </w:rPr>
        <w:t>Artículo 14.-</w:t>
      </w:r>
      <w:r w:rsidRPr="003F6DF7">
        <w:rPr>
          <w:rFonts w:ascii="Palatino Linotype" w:hAnsi="Palatino Linotype"/>
          <w:i/>
        </w:rPr>
        <w:t xml:space="preserve"> La </w:t>
      </w:r>
      <w:r w:rsidRPr="003F6DF7">
        <w:rPr>
          <w:rFonts w:ascii="Palatino Linotype" w:hAnsi="Palatino Linotype"/>
          <w:b/>
          <w:i/>
        </w:rPr>
        <w:t>Subdirección de Recursos Humanos</w:t>
      </w:r>
      <w:r w:rsidRPr="003F6DF7">
        <w:rPr>
          <w:rFonts w:ascii="Palatino Linotype" w:hAnsi="Palatino Linotype"/>
          <w:i/>
        </w:rPr>
        <w:t xml:space="preserve">, estará a cargo de un titular que se denominará </w:t>
      </w:r>
      <w:proofErr w:type="gramStart"/>
      <w:r w:rsidRPr="003F6DF7">
        <w:rPr>
          <w:rFonts w:ascii="Palatino Linotype" w:hAnsi="Palatino Linotype"/>
          <w:i/>
        </w:rPr>
        <w:t>Subdirector</w:t>
      </w:r>
      <w:proofErr w:type="gramEnd"/>
      <w:r w:rsidRPr="003F6DF7">
        <w:rPr>
          <w:rFonts w:ascii="Palatino Linotype" w:hAnsi="Palatino Linotype"/>
          <w:i/>
        </w:rPr>
        <w:t xml:space="preserve"> (a) de Recursos Humanos; y tendrá las atribuciones siguientes:</w:t>
      </w:r>
    </w:p>
    <w:p w14:paraId="4DA20ACB" w14:textId="77777777" w:rsidR="003F6DF7" w:rsidRPr="003F6DF7" w:rsidRDefault="003F6DF7" w:rsidP="00CE486F">
      <w:pPr>
        <w:spacing w:after="0" w:line="276" w:lineRule="auto"/>
        <w:ind w:left="709" w:right="709"/>
        <w:jc w:val="both"/>
        <w:rPr>
          <w:rFonts w:ascii="Palatino Linotype" w:hAnsi="Palatino Linotype"/>
          <w:b/>
          <w:i/>
        </w:rPr>
      </w:pPr>
      <w:r w:rsidRPr="003F6DF7">
        <w:rPr>
          <w:rFonts w:ascii="Palatino Linotype" w:hAnsi="Palatino Linotype"/>
          <w:b/>
          <w:i/>
        </w:rPr>
        <w:t>I. Administrar los recursos</w:t>
      </w:r>
      <w:r w:rsidRPr="003F6DF7">
        <w:rPr>
          <w:rFonts w:ascii="Palatino Linotype" w:hAnsi="Palatino Linotype"/>
          <w:i/>
        </w:rPr>
        <w:t xml:space="preserve"> materiales, financieros, tecnológicos y </w:t>
      </w:r>
      <w:r w:rsidRPr="003F6DF7">
        <w:rPr>
          <w:rFonts w:ascii="Palatino Linotype" w:hAnsi="Palatino Linotype"/>
          <w:b/>
          <w:i/>
        </w:rPr>
        <w:t xml:space="preserve">humanos a su cargo; </w:t>
      </w:r>
    </w:p>
    <w:p w14:paraId="4A0F2418"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II. Acordar con el (la)</w:t>
      </w:r>
      <w:proofErr w:type="gramStart"/>
      <w:r w:rsidRPr="003F6DF7">
        <w:rPr>
          <w:rFonts w:ascii="Palatino Linotype" w:hAnsi="Palatino Linotype"/>
          <w:i/>
        </w:rPr>
        <w:t>Director</w:t>
      </w:r>
      <w:proofErr w:type="gramEnd"/>
      <w:r w:rsidRPr="003F6DF7">
        <w:rPr>
          <w:rFonts w:ascii="Palatino Linotype" w:hAnsi="Palatino Linotype"/>
          <w:i/>
        </w:rPr>
        <w:t xml:space="preserve"> (a) General los asuntos de su competencia que así lo requieran; </w:t>
      </w:r>
    </w:p>
    <w:p w14:paraId="6348BE2A"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 xml:space="preserve">III. Proponer, previo acuerdo con el (la) </w:t>
      </w:r>
      <w:proofErr w:type="gramStart"/>
      <w:r w:rsidRPr="003F6DF7">
        <w:rPr>
          <w:rFonts w:ascii="Palatino Linotype" w:hAnsi="Palatino Linotype"/>
          <w:i/>
        </w:rPr>
        <w:t>Director</w:t>
      </w:r>
      <w:proofErr w:type="gramEnd"/>
      <w:r w:rsidRPr="003F6DF7">
        <w:rPr>
          <w:rFonts w:ascii="Palatino Linotype" w:hAnsi="Palatino Linotype"/>
          <w:i/>
        </w:rPr>
        <w:t xml:space="preserve"> (a) General, el </w:t>
      </w:r>
      <w:r w:rsidRPr="003F6DF7">
        <w:rPr>
          <w:rFonts w:ascii="Palatino Linotype" w:hAnsi="Palatino Linotype"/>
          <w:b/>
          <w:i/>
        </w:rPr>
        <w:t>nombramiento y remoción del personal a su cargo</w:t>
      </w:r>
      <w:r w:rsidRPr="003F6DF7">
        <w:rPr>
          <w:rFonts w:ascii="Palatino Linotype" w:hAnsi="Palatino Linotype"/>
          <w:i/>
        </w:rPr>
        <w:t xml:space="preserve">, atendiendo la normatividad aplicable; </w:t>
      </w:r>
    </w:p>
    <w:p w14:paraId="336D49AD"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 xml:space="preserve">IV. Evaluar el desempeño de las Unidades Administrativas a su cargo; </w:t>
      </w:r>
    </w:p>
    <w:p w14:paraId="3FFE347D"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V</w:t>
      </w:r>
      <w:r w:rsidRPr="003F6DF7">
        <w:rPr>
          <w:rFonts w:ascii="Palatino Linotype" w:hAnsi="Palatino Linotype"/>
          <w:b/>
          <w:i/>
        </w:rPr>
        <w:t>. Vigilar el cumplimiento de las disposiciones legales que regulen las relaciones laborales entre la Administración Pública Municipal y sus servidores públicos</w:t>
      </w:r>
      <w:r w:rsidRPr="003F6DF7">
        <w:rPr>
          <w:rFonts w:ascii="Palatino Linotype" w:hAnsi="Palatino Linotype"/>
          <w:i/>
        </w:rPr>
        <w:t xml:space="preserve">; </w:t>
      </w:r>
    </w:p>
    <w:p w14:paraId="5DDEE6F5"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 xml:space="preserve">VI. Realizar los cambios de adscripción del personal de la Administración Pública Centralizada cuando estos se requieran o así lo soliciten los titulares de las dependencias, de acuerdo a la normatividad aplicable; </w:t>
      </w:r>
    </w:p>
    <w:p w14:paraId="363C6C2F"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 xml:space="preserve">VII. Atender en coordinación con el (la) </w:t>
      </w:r>
      <w:proofErr w:type="gramStart"/>
      <w:r w:rsidRPr="003F6DF7">
        <w:rPr>
          <w:rFonts w:ascii="Palatino Linotype" w:hAnsi="Palatino Linotype"/>
          <w:i/>
        </w:rPr>
        <w:t>Director</w:t>
      </w:r>
      <w:proofErr w:type="gramEnd"/>
      <w:r w:rsidRPr="003F6DF7">
        <w:rPr>
          <w:rFonts w:ascii="Palatino Linotype" w:hAnsi="Palatino Linotype"/>
          <w:i/>
        </w:rPr>
        <w:t xml:space="preserve"> (a) General las negociaciones entre el Ayuntamiento y la representación sindical; </w:t>
      </w:r>
    </w:p>
    <w:p w14:paraId="28CDB56F"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 xml:space="preserve">VIII. Tramitar los nombramientos, remociones, renuncias, licencias, pago de marchas en caso de defunción y jubilaciones de los servidores públicos de la Administración Pública Municipal, atendiendo las disposiciones de la normatividad aplicable; </w:t>
      </w:r>
    </w:p>
    <w:p w14:paraId="45D442C5" w14:textId="77777777" w:rsidR="003F6DF7" w:rsidRDefault="003F6DF7" w:rsidP="00CE486F">
      <w:pPr>
        <w:spacing w:after="0" w:line="276" w:lineRule="auto"/>
        <w:ind w:left="709" w:right="709"/>
        <w:jc w:val="both"/>
        <w:rPr>
          <w:rFonts w:ascii="Palatino Linotype" w:hAnsi="Palatino Linotype"/>
          <w:i/>
        </w:rPr>
      </w:pPr>
      <w:r w:rsidRPr="007359EA">
        <w:rPr>
          <w:rFonts w:ascii="Palatino Linotype" w:hAnsi="Palatino Linotype"/>
          <w:b/>
          <w:i/>
        </w:rPr>
        <w:t>IX. Supervisar los procesos de selección, contratación y capacitación para el personal que requieran las Dependencias</w:t>
      </w:r>
      <w:r w:rsidRPr="003F6DF7">
        <w:rPr>
          <w:rFonts w:ascii="Palatino Linotype" w:hAnsi="Palatino Linotype"/>
          <w:i/>
        </w:rPr>
        <w:t xml:space="preserve">, atendiendo las disposiciones de la normatividad aplicable; </w:t>
      </w:r>
    </w:p>
    <w:p w14:paraId="3022F2BE"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i/>
        </w:rPr>
        <w:t xml:space="preserve">X. Intervenir en la elaboración de los perfiles de puestos que se requieran en las dependencias, a efecto de optimizar los recursos humanos, de conformidad con la normatividad aplicable; </w:t>
      </w:r>
    </w:p>
    <w:p w14:paraId="403D6A0E" w14:textId="77777777" w:rsidR="003F6DF7" w:rsidRDefault="003F6DF7" w:rsidP="00CE486F">
      <w:pPr>
        <w:spacing w:after="0" w:line="276" w:lineRule="auto"/>
        <w:ind w:left="709" w:right="709"/>
        <w:jc w:val="both"/>
        <w:rPr>
          <w:rFonts w:ascii="Palatino Linotype" w:hAnsi="Palatino Linotype"/>
          <w:i/>
        </w:rPr>
      </w:pPr>
      <w:r w:rsidRPr="003F6DF7">
        <w:rPr>
          <w:rFonts w:ascii="Palatino Linotype" w:hAnsi="Palatino Linotype"/>
          <w:b/>
          <w:i/>
        </w:rPr>
        <w:lastRenderedPageBreak/>
        <w:t>XI. Emitir las constancias laborales, de percepciones y retenciones aplicadas en los sueldos y salarios de los empleados que así lo requieran</w:t>
      </w:r>
      <w:r w:rsidRPr="003F6DF7">
        <w:rPr>
          <w:rFonts w:ascii="Palatino Linotype" w:hAnsi="Palatino Linotype"/>
          <w:i/>
        </w:rPr>
        <w:t xml:space="preserve">; </w:t>
      </w:r>
    </w:p>
    <w:p w14:paraId="3AB21018" w14:textId="77E97E40" w:rsidR="003F6DF7" w:rsidRPr="003F6DF7" w:rsidRDefault="007359EA" w:rsidP="00CE486F">
      <w:pPr>
        <w:spacing w:after="0" w:line="276" w:lineRule="auto"/>
        <w:ind w:left="709" w:right="709"/>
        <w:jc w:val="both"/>
        <w:rPr>
          <w:rFonts w:ascii="Palatino Linotype" w:hAnsi="Palatino Linotype"/>
          <w:i/>
        </w:rPr>
      </w:pPr>
      <w:r>
        <w:rPr>
          <w:rFonts w:ascii="Palatino Linotype" w:hAnsi="Palatino Linotype"/>
          <w:i/>
        </w:rPr>
        <w:t>(…)</w:t>
      </w:r>
    </w:p>
    <w:p w14:paraId="29532511" w14:textId="77777777" w:rsidR="003F6DF7" w:rsidRPr="00D23862" w:rsidRDefault="003F6DF7" w:rsidP="00CE486F">
      <w:pPr>
        <w:tabs>
          <w:tab w:val="left" w:pos="709"/>
        </w:tabs>
        <w:spacing w:after="0" w:line="360" w:lineRule="auto"/>
        <w:jc w:val="both"/>
        <w:rPr>
          <w:rFonts w:ascii="Palatino Linotype" w:hAnsi="Palatino Linotype"/>
          <w:color w:val="000000"/>
        </w:rPr>
      </w:pPr>
    </w:p>
    <w:p w14:paraId="6A7F5EFB" w14:textId="4DECBCC1" w:rsidR="001F120C" w:rsidRDefault="001F120C" w:rsidP="00CE486F">
      <w:pPr>
        <w:spacing w:after="0" w:line="360" w:lineRule="auto"/>
        <w:jc w:val="both"/>
        <w:rPr>
          <w:rFonts w:ascii="Palatino Linotype" w:hAnsi="Palatino Linotype"/>
          <w:color w:val="000000"/>
          <w:sz w:val="24"/>
          <w:szCs w:val="24"/>
        </w:rPr>
      </w:pPr>
      <w:r w:rsidRPr="00295A5B">
        <w:rPr>
          <w:rFonts w:ascii="Palatino Linotype" w:hAnsi="Palatino Linotype" w:cs="Arial"/>
          <w:sz w:val="24"/>
          <w:szCs w:val="24"/>
        </w:rPr>
        <w:t>De</w:t>
      </w:r>
      <w:r w:rsidR="007359EA">
        <w:rPr>
          <w:rFonts w:ascii="Palatino Linotype" w:hAnsi="Palatino Linotype" w:cs="Arial"/>
          <w:sz w:val="24"/>
          <w:szCs w:val="24"/>
        </w:rPr>
        <w:t xml:space="preserve"> </w:t>
      </w:r>
      <w:r>
        <w:rPr>
          <w:rFonts w:ascii="Palatino Linotype" w:hAnsi="Palatino Linotype" w:cs="Arial"/>
          <w:sz w:val="24"/>
          <w:szCs w:val="24"/>
        </w:rPr>
        <w:t>l</w:t>
      </w:r>
      <w:r w:rsidR="007359EA">
        <w:rPr>
          <w:rFonts w:ascii="Palatino Linotype" w:hAnsi="Palatino Linotype" w:cs="Arial"/>
          <w:sz w:val="24"/>
          <w:szCs w:val="24"/>
        </w:rPr>
        <w:t>os</w:t>
      </w:r>
      <w:r w:rsidRPr="00295A5B">
        <w:rPr>
          <w:rFonts w:ascii="Palatino Linotype" w:hAnsi="Palatino Linotype" w:cs="Arial"/>
          <w:sz w:val="24"/>
          <w:szCs w:val="24"/>
        </w:rPr>
        <w:t xml:space="preserve"> precepto</w:t>
      </w:r>
      <w:r w:rsidR="007359EA">
        <w:rPr>
          <w:rFonts w:ascii="Palatino Linotype" w:hAnsi="Palatino Linotype" w:cs="Arial"/>
          <w:sz w:val="24"/>
          <w:szCs w:val="24"/>
        </w:rPr>
        <w:t>s</w:t>
      </w:r>
      <w:r w:rsidRPr="00295A5B">
        <w:rPr>
          <w:rFonts w:ascii="Palatino Linotype" w:hAnsi="Palatino Linotype" w:cs="Arial"/>
          <w:sz w:val="24"/>
          <w:szCs w:val="24"/>
        </w:rPr>
        <w:t xml:space="preserve"> anteriormente citados, se advierte que l</w:t>
      </w:r>
      <w:r w:rsidR="007359EA">
        <w:rPr>
          <w:rFonts w:ascii="Palatino Linotype" w:hAnsi="Palatino Linotype" w:cs="Arial"/>
          <w:sz w:val="24"/>
          <w:szCs w:val="24"/>
        </w:rPr>
        <w:t>a</w:t>
      </w:r>
      <w:r w:rsidRPr="001F120C">
        <w:rPr>
          <w:rFonts w:ascii="Palatino Linotype" w:hAnsi="Palatino Linotype" w:cs="Arial"/>
          <w:sz w:val="24"/>
          <w:szCs w:val="24"/>
        </w:rPr>
        <w:t xml:space="preserve"> </w:t>
      </w:r>
      <w:r w:rsidR="007359EA" w:rsidRPr="007359EA">
        <w:rPr>
          <w:rFonts w:ascii="Palatino Linotype" w:hAnsi="Palatino Linotype" w:cs="Arial"/>
          <w:sz w:val="24"/>
          <w:szCs w:val="24"/>
        </w:rPr>
        <w:t>Dirección General de Administración</w:t>
      </w:r>
      <w:r>
        <w:rPr>
          <w:rFonts w:ascii="Palatino Linotype" w:hAnsi="Palatino Linotype" w:cs="Arial"/>
          <w:sz w:val="24"/>
          <w:szCs w:val="24"/>
        </w:rPr>
        <w:t xml:space="preserve">, a través del Titular de la </w:t>
      </w:r>
      <w:r w:rsidR="007359EA" w:rsidRPr="007359EA">
        <w:rPr>
          <w:rFonts w:ascii="Palatino Linotype" w:hAnsi="Palatino Linotype" w:cs="Arial"/>
          <w:sz w:val="24"/>
          <w:szCs w:val="24"/>
        </w:rPr>
        <w:t>Subdirección de Recursos Humanos</w:t>
      </w:r>
      <w:r>
        <w:rPr>
          <w:rFonts w:ascii="Palatino Linotype" w:hAnsi="Palatino Linotype" w:cs="Arial"/>
          <w:sz w:val="24"/>
          <w:szCs w:val="24"/>
        </w:rPr>
        <w:t xml:space="preserve">, es quien tiene la atribución de </w:t>
      </w:r>
      <w:r w:rsidR="007359EA">
        <w:rPr>
          <w:rFonts w:ascii="Palatino Linotype" w:hAnsi="Palatino Linotype" w:cs="Arial"/>
          <w:bCs/>
          <w:iCs/>
          <w:sz w:val="24"/>
          <w:szCs w:val="24"/>
        </w:rPr>
        <w:t>emiti</w:t>
      </w:r>
      <w:r w:rsidRPr="001F120C">
        <w:rPr>
          <w:rFonts w:ascii="Palatino Linotype" w:hAnsi="Palatino Linotype" w:cs="Arial"/>
          <w:bCs/>
          <w:iCs/>
          <w:sz w:val="24"/>
          <w:szCs w:val="24"/>
        </w:rPr>
        <w:t xml:space="preserve">r las constancias </w:t>
      </w:r>
      <w:r w:rsidR="007359EA">
        <w:rPr>
          <w:rFonts w:ascii="Palatino Linotype" w:hAnsi="Palatino Linotype" w:cs="Arial"/>
          <w:bCs/>
          <w:iCs/>
          <w:sz w:val="24"/>
          <w:szCs w:val="24"/>
        </w:rPr>
        <w:t>laborales</w:t>
      </w:r>
      <w:r w:rsidRPr="001F120C">
        <w:rPr>
          <w:rFonts w:ascii="Palatino Linotype" w:hAnsi="Palatino Linotype" w:cs="Arial"/>
          <w:bCs/>
          <w:iCs/>
          <w:sz w:val="24"/>
          <w:szCs w:val="24"/>
        </w:rPr>
        <w:t xml:space="preserve"> </w:t>
      </w:r>
      <w:r w:rsidR="007359EA">
        <w:rPr>
          <w:rFonts w:ascii="Palatino Linotype" w:hAnsi="Palatino Linotype" w:cs="Arial"/>
          <w:bCs/>
          <w:iCs/>
          <w:sz w:val="24"/>
          <w:szCs w:val="24"/>
        </w:rPr>
        <w:t>por retenciones aplicadas en los sueldos</w:t>
      </w:r>
      <w:r w:rsidRPr="001F120C">
        <w:rPr>
          <w:rFonts w:ascii="Palatino Linotype" w:hAnsi="Palatino Linotype" w:cs="Arial"/>
          <w:bCs/>
          <w:iCs/>
          <w:sz w:val="24"/>
          <w:szCs w:val="24"/>
        </w:rPr>
        <w:t xml:space="preserve"> a los servidores públicos</w:t>
      </w:r>
      <w:r>
        <w:rPr>
          <w:rFonts w:ascii="Palatino Linotype" w:hAnsi="Palatino Linotype" w:cs="Arial"/>
          <w:bCs/>
          <w:iCs/>
          <w:sz w:val="24"/>
          <w:szCs w:val="24"/>
        </w:rPr>
        <w:t xml:space="preserve">, por lo que, al pronunciarse respecto de la información solicitada el </w:t>
      </w:r>
      <w:r w:rsidRPr="001F120C">
        <w:rPr>
          <w:rFonts w:ascii="Palatino Linotype" w:hAnsi="Palatino Linotype" w:cs="Arial"/>
          <w:sz w:val="24"/>
          <w:szCs w:val="24"/>
        </w:rPr>
        <w:t xml:space="preserve">Servidor Público Habilitado correspondiente; es decir, </w:t>
      </w:r>
      <w:r w:rsidRPr="001F120C">
        <w:rPr>
          <w:rFonts w:ascii="Palatino Linotype" w:hAnsi="Palatino Linotype"/>
          <w:color w:val="000000"/>
          <w:sz w:val="24"/>
          <w:szCs w:val="24"/>
        </w:rPr>
        <w:t>el Servidor Público Habilitado de</w:t>
      </w:r>
      <w:r w:rsidR="007359EA">
        <w:rPr>
          <w:rFonts w:ascii="Palatino Linotype" w:hAnsi="Palatino Linotype"/>
          <w:color w:val="000000"/>
          <w:sz w:val="24"/>
          <w:szCs w:val="24"/>
        </w:rPr>
        <w:t xml:space="preserve"> </w:t>
      </w:r>
      <w:r w:rsidRPr="001F120C">
        <w:rPr>
          <w:rFonts w:ascii="Palatino Linotype" w:hAnsi="Palatino Linotype"/>
          <w:color w:val="000000"/>
          <w:sz w:val="24"/>
          <w:szCs w:val="24"/>
        </w:rPr>
        <w:t>l</w:t>
      </w:r>
      <w:r w:rsidR="007359EA">
        <w:rPr>
          <w:rFonts w:ascii="Palatino Linotype" w:hAnsi="Palatino Linotype"/>
          <w:color w:val="000000"/>
          <w:sz w:val="24"/>
          <w:szCs w:val="24"/>
        </w:rPr>
        <w:t>a</w:t>
      </w:r>
      <w:r w:rsidRPr="001F120C">
        <w:rPr>
          <w:rFonts w:ascii="Palatino Linotype" w:hAnsi="Palatino Linotype"/>
          <w:color w:val="000000"/>
          <w:sz w:val="24"/>
          <w:szCs w:val="24"/>
        </w:rPr>
        <w:t xml:space="preserve"> </w:t>
      </w:r>
      <w:r w:rsidR="007359EA" w:rsidRPr="007359EA">
        <w:rPr>
          <w:rFonts w:ascii="Palatino Linotype" w:hAnsi="Palatino Linotype"/>
          <w:color w:val="000000"/>
          <w:sz w:val="24"/>
          <w:szCs w:val="24"/>
        </w:rPr>
        <w:t>Subdirección de Recursos Humanos</w:t>
      </w:r>
      <w:r>
        <w:rPr>
          <w:rFonts w:ascii="Palatino Linotype" w:hAnsi="Palatino Linotype"/>
          <w:color w:val="000000"/>
          <w:sz w:val="24"/>
          <w:szCs w:val="24"/>
        </w:rPr>
        <w:t xml:space="preserve">, se colige que se pronunció la Unidad Administrativa competente de conocer la información solicitada. </w:t>
      </w:r>
    </w:p>
    <w:p w14:paraId="088E815D" w14:textId="77777777" w:rsidR="001F120C" w:rsidRDefault="001F120C" w:rsidP="00CE486F">
      <w:pPr>
        <w:spacing w:after="0" w:line="360" w:lineRule="auto"/>
        <w:jc w:val="both"/>
        <w:rPr>
          <w:rFonts w:ascii="Palatino Linotype" w:hAnsi="Palatino Linotype"/>
          <w:color w:val="000000"/>
          <w:sz w:val="24"/>
          <w:szCs w:val="24"/>
        </w:rPr>
      </w:pPr>
    </w:p>
    <w:p w14:paraId="7800540D" w14:textId="27802699" w:rsidR="00532436" w:rsidRPr="003931EA" w:rsidRDefault="001F120C" w:rsidP="00CE486F">
      <w:pPr>
        <w:spacing w:after="0" w:line="360" w:lineRule="auto"/>
        <w:jc w:val="both"/>
        <w:rPr>
          <w:rFonts w:ascii="Palatino Linotype" w:eastAsiaTheme="minorHAnsi" w:hAnsi="Palatino Linotype" w:cs="Arial"/>
          <w:iCs/>
          <w:sz w:val="24"/>
          <w:szCs w:val="24"/>
          <w:lang w:val="es-MX" w:eastAsia="en-US"/>
        </w:rPr>
      </w:pPr>
      <w:r w:rsidRPr="00CE486F">
        <w:rPr>
          <w:rFonts w:ascii="Palatino Linotype" w:hAnsi="Palatino Linotype"/>
          <w:color w:val="000000"/>
          <w:sz w:val="24"/>
          <w:szCs w:val="24"/>
          <w:highlight w:val="yellow"/>
        </w:rPr>
        <w:t>Ahora bien</w:t>
      </w:r>
      <w:r w:rsidR="000A4EFA" w:rsidRPr="00CE486F">
        <w:rPr>
          <w:rFonts w:ascii="Palatino Linotype" w:hAnsi="Palatino Linotype"/>
          <w:color w:val="000000"/>
          <w:sz w:val="24"/>
          <w:szCs w:val="24"/>
          <w:highlight w:val="yellow"/>
        </w:rPr>
        <w:t>, es oportuno recordar que, de la solicitud de información el particular  pretende se genere un documento</w:t>
      </w:r>
      <w:r w:rsidR="000A4EFA">
        <w:rPr>
          <w:rFonts w:ascii="Palatino Linotype" w:hAnsi="Palatino Linotype"/>
          <w:color w:val="000000"/>
          <w:sz w:val="24"/>
          <w:szCs w:val="24"/>
        </w:rPr>
        <w:t xml:space="preserve"> </w:t>
      </w:r>
      <w:r w:rsidR="000A4EFA" w:rsidRPr="00CE486F">
        <w:rPr>
          <w:rFonts w:ascii="Palatino Linotype" w:hAnsi="Palatino Linotype"/>
          <w:color w:val="000000"/>
          <w:sz w:val="24"/>
          <w:szCs w:val="24"/>
          <w:highlight w:val="yellow"/>
        </w:rPr>
        <w:t xml:space="preserve">mediante el acceso a </w:t>
      </w:r>
      <w:r w:rsidR="00CE486F" w:rsidRPr="00CE486F">
        <w:rPr>
          <w:rFonts w:ascii="Palatino Linotype" w:hAnsi="Palatino Linotype"/>
          <w:color w:val="000000"/>
          <w:sz w:val="24"/>
          <w:szCs w:val="24"/>
          <w:highlight w:val="yellow"/>
        </w:rPr>
        <w:t>información pública</w:t>
      </w:r>
      <w:r w:rsidR="000A4EFA" w:rsidRPr="00CE486F">
        <w:rPr>
          <w:rFonts w:ascii="Palatino Linotype" w:hAnsi="Palatino Linotype"/>
          <w:color w:val="000000"/>
          <w:sz w:val="24"/>
          <w:szCs w:val="24"/>
          <w:highlight w:val="yellow"/>
        </w:rPr>
        <w:t>, al requerir un</w:t>
      </w:r>
      <w:r w:rsidR="000A4EFA" w:rsidRPr="000A4EFA">
        <w:rPr>
          <w:rFonts w:ascii="Palatino Linotype" w:hAnsi="Palatino Linotype"/>
          <w:color w:val="000000"/>
          <w:sz w:val="24"/>
          <w:szCs w:val="24"/>
        </w:rPr>
        <w:t xml:space="preserve"> </w:t>
      </w:r>
      <w:r w:rsidR="000079C0" w:rsidRPr="000079C0">
        <w:rPr>
          <w:rFonts w:ascii="Palatino Linotype" w:hAnsi="Palatino Linotype"/>
          <w:color w:val="000000"/>
          <w:sz w:val="24"/>
          <w:szCs w:val="24"/>
          <w:highlight w:val="yellow"/>
        </w:rPr>
        <w:t>documento con el monto y prestaciones adeudado</w:t>
      </w:r>
      <w:r w:rsidR="000A4EFA" w:rsidRPr="00CE486F">
        <w:rPr>
          <w:rFonts w:ascii="Palatino Linotype" w:hAnsi="Palatino Linotype"/>
          <w:color w:val="000000"/>
          <w:sz w:val="24"/>
          <w:szCs w:val="24"/>
          <w:highlight w:val="yellow"/>
        </w:rPr>
        <w:t xml:space="preserve">, </w:t>
      </w:r>
      <w:r w:rsidR="00AC33F8" w:rsidRPr="00CE486F">
        <w:rPr>
          <w:rFonts w:ascii="Palatino Linotype" w:eastAsiaTheme="minorHAnsi" w:hAnsi="Palatino Linotype" w:cs="Arial"/>
          <w:sz w:val="24"/>
          <w:szCs w:val="24"/>
          <w:highlight w:val="yellow"/>
          <w:lang w:val="es-MX" w:eastAsia="en-US"/>
        </w:rPr>
        <w:t xml:space="preserve">sin embargo, </w:t>
      </w:r>
      <w:r w:rsidR="00CE486F" w:rsidRPr="00CE486F">
        <w:rPr>
          <w:rFonts w:ascii="Palatino Linotype" w:eastAsiaTheme="minorHAnsi" w:hAnsi="Palatino Linotype" w:cs="Arial"/>
          <w:sz w:val="24"/>
          <w:szCs w:val="24"/>
          <w:highlight w:val="yellow"/>
          <w:lang w:val="es-MX" w:eastAsia="en-US"/>
        </w:rPr>
        <w:t>el derecho de acceso a la información pública es procedente cuando se</w:t>
      </w:r>
      <w:r w:rsidR="00AC33F8" w:rsidRPr="00CE486F">
        <w:rPr>
          <w:rFonts w:ascii="Palatino Linotype" w:eastAsiaTheme="minorHAnsi" w:hAnsi="Palatino Linotype" w:cs="Arial"/>
          <w:sz w:val="24"/>
          <w:szCs w:val="24"/>
          <w:highlight w:val="yellow"/>
          <w:lang w:val="es-MX" w:eastAsia="en-US"/>
        </w:rPr>
        <w:t xml:space="preserve"> accede a documentos previamente generados por el Sujeto Obligado en donde obren datos personales de los solicitantes</w:t>
      </w:r>
      <w:r w:rsidR="003931EA" w:rsidRPr="00CE486F">
        <w:rPr>
          <w:rFonts w:ascii="Palatino Linotype" w:eastAsiaTheme="minorHAnsi" w:hAnsi="Palatino Linotype" w:cs="Arial"/>
          <w:sz w:val="24"/>
          <w:szCs w:val="24"/>
          <w:highlight w:val="yellow"/>
          <w:lang w:val="es-MX" w:eastAsia="en-US"/>
        </w:rPr>
        <w:t xml:space="preserve"> en el estado en que obre en sus archivos</w:t>
      </w:r>
      <w:r w:rsidR="00AC33F8" w:rsidRPr="00CE486F">
        <w:rPr>
          <w:rFonts w:ascii="Palatino Linotype" w:eastAsiaTheme="minorHAnsi" w:hAnsi="Palatino Linotype" w:cs="Arial"/>
          <w:sz w:val="24"/>
          <w:szCs w:val="24"/>
          <w:highlight w:val="yellow"/>
          <w:lang w:val="es-MX" w:eastAsia="en-US"/>
        </w:rPr>
        <w:t xml:space="preserve">, </w:t>
      </w:r>
      <w:r w:rsidR="00AC33F8" w:rsidRPr="00CE486F">
        <w:rPr>
          <w:rFonts w:ascii="Palatino Linotype" w:eastAsiaTheme="minorHAnsi" w:hAnsi="Palatino Linotype" w:cs="Arial"/>
          <w:sz w:val="24"/>
          <w:szCs w:val="24"/>
          <w:highlight w:val="yellow"/>
          <w:u w:val="single"/>
          <w:lang w:val="es-MX" w:eastAsia="en-US"/>
        </w:rPr>
        <w:t xml:space="preserve">no </w:t>
      </w:r>
      <w:proofErr w:type="spellStart"/>
      <w:r w:rsidR="00AC33F8" w:rsidRPr="00CE486F">
        <w:rPr>
          <w:rFonts w:ascii="Palatino Linotype" w:eastAsiaTheme="minorHAnsi" w:hAnsi="Palatino Linotype" w:cs="Arial"/>
          <w:sz w:val="24"/>
          <w:szCs w:val="24"/>
          <w:highlight w:val="yellow"/>
          <w:u w:val="single"/>
          <w:lang w:val="es-MX" w:eastAsia="en-US"/>
        </w:rPr>
        <w:t>asi</w:t>
      </w:r>
      <w:proofErr w:type="spellEnd"/>
      <w:r w:rsidR="00AC33F8" w:rsidRPr="00CE486F">
        <w:rPr>
          <w:rFonts w:ascii="Palatino Linotype" w:eastAsiaTheme="minorHAnsi" w:hAnsi="Palatino Linotype" w:cs="Arial"/>
          <w:sz w:val="24"/>
          <w:szCs w:val="24"/>
          <w:highlight w:val="yellow"/>
          <w:u w:val="single"/>
          <w:lang w:val="es-MX" w:eastAsia="en-US"/>
        </w:rPr>
        <w:t xml:space="preserve"> respecto a la generación </w:t>
      </w:r>
      <w:r w:rsidR="00AC33F8" w:rsidRPr="00CE486F">
        <w:rPr>
          <w:rFonts w:ascii="Palatino Linotype" w:eastAsiaTheme="minorHAnsi" w:hAnsi="Palatino Linotype" w:cs="Arial"/>
          <w:iCs/>
          <w:sz w:val="24"/>
          <w:szCs w:val="24"/>
          <w:highlight w:val="yellow"/>
          <w:u w:val="single"/>
          <w:lang w:val="es-MX" w:eastAsia="en-US"/>
        </w:rPr>
        <w:t>de nuevos datos, la realización de cálculos o el procesamiento a los datos personales, es este supuesto</w:t>
      </w:r>
      <w:r w:rsidR="003931EA" w:rsidRPr="00CE486F">
        <w:rPr>
          <w:rFonts w:ascii="Palatino Linotype" w:eastAsiaTheme="minorHAnsi" w:hAnsi="Palatino Linotype" w:cs="Arial"/>
          <w:iCs/>
          <w:sz w:val="24"/>
          <w:szCs w:val="24"/>
          <w:highlight w:val="yellow"/>
          <w:u w:val="single"/>
          <w:lang w:val="es-MX" w:eastAsia="en-US"/>
        </w:rPr>
        <w:t>,</w:t>
      </w:r>
      <w:r w:rsidR="00AC33F8" w:rsidRPr="00CE486F">
        <w:rPr>
          <w:rFonts w:ascii="Palatino Linotype" w:eastAsiaTheme="minorHAnsi" w:hAnsi="Palatino Linotype" w:cs="Arial"/>
          <w:iCs/>
          <w:sz w:val="24"/>
          <w:szCs w:val="24"/>
          <w:highlight w:val="yellow"/>
          <w:u w:val="single"/>
          <w:lang w:val="es-MX" w:eastAsia="en-US"/>
        </w:rPr>
        <w:t xml:space="preserve"> </w:t>
      </w:r>
      <w:r w:rsidR="003931EA" w:rsidRPr="00CE486F">
        <w:rPr>
          <w:rFonts w:ascii="Palatino Linotype" w:eastAsiaTheme="minorHAnsi" w:hAnsi="Palatino Linotype" w:cs="Arial"/>
          <w:iCs/>
          <w:sz w:val="24"/>
          <w:szCs w:val="24"/>
          <w:highlight w:val="yellow"/>
          <w:u w:val="single"/>
          <w:lang w:val="es-MX" w:eastAsia="en-US"/>
        </w:rPr>
        <w:t>no es procedente obtenerse a través del ejercicio de derecho de acceso</w:t>
      </w:r>
      <w:r w:rsidR="003931EA" w:rsidRPr="00CE486F">
        <w:rPr>
          <w:rFonts w:ascii="Palatino Linotype" w:eastAsiaTheme="minorHAnsi" w:hAnsi="Palatino Linotype" w:cs="Arial"/>
          <w:iCs/>
          <w:sz w:val="24"/>
          <w:szCs w:val="24"/>
          <w:highlight w:val="yellow"/>
          <w:lang w:val="es-MX" w:eastAsia="en-US"/>
        </w:rPr>
        <w:t>.</w:t>
      </w:r>
    </w:p>
    <w:p w14:paraId="5DE329F2" w14:textId="3FA57175" w:rsidR="00DE6A24" w:rsidRPr="00532436" w:rsidRDefault="00DE6A24" w:rsidP="00CE486F">
      <w:pPr>
        <w:spacing w:after="0" w:line="360" w:lineRule="auto"/>
        <w:jc w:val="both"/>
        <w:rPr>
          <w:rFonts w:ascii="Palatino Linotype" w:hAnsi="Palatino Linotype" w:cs="Arial"/>
          <w:bCs/>
          <w:iCs/>
          <w:sz w:val="24"/>
          <w:szCs w:val="24"/>
          <w:lang w:val="es-MX"/>
        </w:rPr>
      </w:pPr>
    </w:p>
    <w:p w14:paraId="430F2599" w14:textId="4C5561DB" w:rsidR="007B522A" w:rsidRDefault="003931EA" w:rsidP="00CE486F">
      <w:pPr>
        <w:autoSpaceDE w:val="0"/>
        <w:autoSpaceDN w:val="0"/>
        <w:adjustRightInd w:val="0"/>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En</w:t>
      </w:r>
      <w:r w:rsidR="00495E43">
        <w:rPr>
          <w:rFonts w:ascii="Palatino Linotype" w:eastAsia="Times New Roman" w:hAnsi="Palatino Linotype" w:cs="Arial"/>
          <w:sz w:val="24"/>
          <w:szCs w:val="24"/>
          <w:lang w:eastAsia="es-ES"/>
        </w:rPr>
        <w:t xml:space="preserve"> tal tesitura, se advierte que </w:t>
      </w:r>
      <w:r>
        <w:rPr>
          <w:rFonts w:ascii="Palatino Linotype" w:eastAsia="Times New Roman" w:hAnsi="Palatino Linotype" w:cs="Arial"/>
          <w:sz w:val="24"/>
          <w:szCs w:val="24"/>
          <w:lang w:eastAsia="es-ES"/>
        </w:rPr>
        <w:t>l</w:t>
      </w:r>
      <w:r w:rsidR="00495E43">
        <w:rPr>
          <w:rFonts w:ascii="Palatino Linotype" w:eastAsia="Times New Roman" w:hAnsi="Palatino Linotype" w:cs="Arial"/>
          <w:sz w:val="24"/>
          <w:szCs w:val="24"/>
          <w:lang w:eastAsia="es-ES"/>
        </w:rPr>
        <w:t>a</w:t>
      </w:r>
      <w:r>
        <w:rPr>
          <w:rFonts w:ascii="Palatino Linotype" w:eastAsia="Times New Roman" w:hAnsi="Palatino Linotype" w:cs="Arial"/>
          <w:sz w:val="24"/>
          <w:szCs w:val="24"/>
          <w:lang w:eastAsia="es-ES"/>
        </w:rPr>
        <w:t xml:space="preserve"> particular pretende que se genere un documento </w:t>
      </w:r>
      <w:r w:rsidR="00495E43">
        <w:rPr>
          <w:rFonts w:ascii="Palatino Linotype" w:eastAsia="Times New Roman" w:hAnsi="Palatino Linotype" w:cs="Arial"/>
          <w:sz w:val="24"/>
          <w:szCs w:val="24"/>
          <w:lang w:eastAsia="es-ES"/>
        </w:rPr>
        <w:t xml:space="preserve">que acredite </w:t>
      </w:r>
      <w:r>
        <w:rPr>
          <w:rFonts w:ascii="Palatino Linotype" w:eastAsia="Times New Roman" w:hAnsi="Palatino Linotype" w:cs="Arial"/>
          <w:sz w:val="24"/>
          <w:szCs w:val="24"/>
          <w:lang w:eastAsia="es-ES"/>
        </w:rPr>
        <w:t xml:space="preserve"> “</w:t>
      </w:r>
      <w:r w:rsidR="00495E43" w:rsidRPr="00495E43">
        <w:rPr>
          <w:rFonts w:ascii="Palatino Linotype" w:eastAsia="Times New Roman" w:hAnsi="Palatino Linotype" w:cs="Arial"/>
          <w:b/>
          <w:bCs/>
          <w:i/>
          <w:iCs/>
          <w:sz w:val="24"/>
          <w:szCs w:val="24"/>
          <w:lang w:eastAsia="es-ES"/>
        </w:rPr>
        <w:t xml:space="preserve">monto económico que no me fue cubierto (no pagado), por concepto de salario entendiéndose como quincenas y/o pagos quincenales, aguinaldo y prima </w:t>
      </w:r>
      <w:r w:rsidR="00495E43" w:rsidRPr="00495E43">
        <w:rPr>
          <w:rFonts w:ascii="Palatino Linotype" w:eastAsia="Times New Roman" w:hAnsi="Palatino Linotype" w:cs="Arial"/>
          <w:b/>
          <w:bCs/>
          <w:i/>
          <w:iCs/>
          <w:sz w:val="24"/>
          <w:szCs w:val="24"/>
          <w:lang w:eastAsia="es-ES"/>
        </w:rPr>
        <w:lastRenderedPageBreak/>
        <w:t>vacacional, por el periodo comprendido de septiembre a diciembre de dos mil veintiuno</w:t>
      </w:r>
      <w:r>
        <w:rPr>
          <w:rFonts w:ascii="Palatino Linotype" w:eastAsia="Times New Roman" w:hAnsi="Palatino Linotype" w:cs="Arial"/>
          <w:sz w:val="24"/>
          <w:szCs w:val="24"/>
          <w:lang w:eastAsia="es-ES"/>
        </w:rPr>
        <w:t>”</w:t>
      </w:r>
      <w:r w:rsidR="00495E43">
        <w:rPr>
          <w:rFonts w:ascii="Palatino Linotype" w:eastAsia="Times New Roman" w:hAnsi="Palatino Linotype" w:cs="Arial"/>
          <w:sz w:val="24"/>
          <w:szCs w:val="24"/>
          <w:lang w:eastAsia="es-ES"/>
        </w:rPr>
        <w:t xml:space="preserve">, por lo que si bien lo requerido por la particular corresponde a información que se encuentra en posesión del Sujeto Obligado, también lo es que implicaría generar cálculos, resumirla durante el periodo requerido, toda vez que no existe documento en el que se advierta la información peticionada. </w:t>
      </w:r>
    </w:p>
    <w:p w14:paraId="052DCE10" w14:textId="77777777" w:rsidR="00857AC8" w:rsidRDefault="00857AC8" w:rsidP="00CE486F">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EA6C7AC" w14:textId="76C1EFCB" w:rsidR="005C701A" w:rsidRPr="00437D61" w:rsidRDefault="00857AC8" w:rsidP="00CE486F">
      <w:pPr>
        <w:pStyle w:val="Sinespaciado"/>
        <w:spacing w:line="360" w:lineRule="auto"/>
        <w:jc w:val="both"/>
        <w:rPr>
          <w:rFonts w:ascii="Palatino Linotype" w:eastAsia="MS Mincho" w:hAnsi="Palatino Linotype" w:cs="Arial"/>
          <w:lang w:val="es-ES_tradnl"/>
        </w:rPr>
      </w:pPr>
      <w:r>
        <w:rPr>
          <w:rFonts w:ascii="Palatino Linotype" w:hAnsi="Palatino Linotype" w:cs="Arial"/>
        </w:rPr>
        <w:t>P</w:t>
      </w:r>
      <w:r w:rsidR="005C701A">
        <w:rPr>
          <w:rFonts w:ascii="Palatino Linotype" w:hAnsi="Palatino Linotype" w:cs="Arial"/>
        </w:rPr>
        <w:t>or lo que se colige que la solicitud formulada por el particular</w:t>
      </w:r>
      <w:r w:rsidR="005C701A" w:rsidRPr="005C701A">
        <w:rPr>
          <w:rFonts w:ascii="Palatino Linotype" w:hAnsi="Palatino Linotype"/>
        </w:rPr>
        <w:t xml:space="preserve"> </w:t>
      </w:r>
      <w:r w:rsidR="005C701A" w:rsidRPr="005C701A">
        <w:rPr>
          <w:rFonts w:ascii="Palatino Linotype" w:hAnsi="Palatino Linotype"/>
          <w:b/>
          <w:bCs/>
        </w:rPr>
        <w:t>no puede colmarse con documentos previamente generados por el Sujeto Obligado</w:t>
      </w:r>
      <w:r w:rsidR="005C701A" w:rsidRPr="005C701A">
        <w:rPr>
          <w:rFonts w:ascii="Palatino Linotype" w:eastAsia="Palatino Linotype" w:hAnsi="Palatino Linotype" w:cs="Palatino Linotype"/>
          <w:lang w:val="es-ES"/>
        </w:rPr>
        <w:t xml:space="preserve"> </w:t>
      </w:r>
      <w:r w:rsidR="005C701A" w:rsidRPr="00A677F3">
        <w:rPr>
          <w:rFonts w:ascii="Palatino Linotype" w:eastAsia="Palatino Linotype" w:hAnsi="Palatino Linotype" w:cs="Palatino Linotype"/>
          <w:lang w:val="es-ES"/>
        </w:rPr>
        <w:t xml:space="preserve">que </w:t>
      </w:r>
      <w:r w:rsidR="005C701A">
        <w:rPr>
          <w:rFonts w:ascii="Palatino Linotype" w:eastAsia="Palatino Linotype" w:hAnsi="Palatino Linotype" w:cs="Palatino Linotype"/>
          <w:lang w:val="es-ES"/>
        </w:rPr>
        <w:t xml:space="preserve">le </w:t>
      </w:r>
      <w:r w:rsidR="005C701A" w:rsidRPr="00A677F3">
        <w:rPr>
          <w:rFonts w:ascii="Palatino Linotype" w:eastAsia="Palatino Linotype" w:hAnsi="Palatino Linotype" w:cs="Palatino Linotype"/>
          <w:lang w:val="es-ES"/>
        </w:rPr>
        <w:t>permitiera localizarlo y en su caso ponerlo a su disposición</w:t>
      </w:r>
      <w:r w:rsidR="005C701A" w:rsidRPr="00437D61">
        <w:rPr>
          <w:rFonts w:ascii="Palatino Linotype" w:hAnsi="Palatino Linotype"/>
        </w:rPr>
        <w:t>; por ende</w:t>
      </w:r>
      <w:r w:rsidR="005C701A" w:rsidRPr="00437D61">
        <w:rPr>
          <w:rFonts w:ascii="Palatino Linotype" w:hAnsi="Palatino Linotype"/>
          <w:color w:val="000000" w:themeColor="text1"/>
        </w:rPr>
        <w:t>, a</w:t>
      </w:r>
      <w:r w:rsidR="005C701A" w:rsidRPr="00437D61">
        <w:rPr>
          <w:rFonts w:ascii="Palatino Linotype" w:hAnsi="Palatino Linotype" w:cs="Arial"/>
        </w:rPr>
        <w:t xml:space="preserve">l no colmarse con la entrega de documentos sino </w:t>
      </w:r>
      <w:r w:rsidR="005C701A">
        <w:rPr>
          <w:rFonts w:ascii="Palatino Linotype" w:hAnsi="Palatino Linotype" w:cs="Arial"/>
        </w:rPr>
        <w:t>con la expedición de un nuevo documento mediante un trámite establecido</w:t>
      </w:r>
      <w:r w:rsidR="005C701A" w:rsidRPr="00437D61">
        <w:rPr>
          <w:rFonts w:ascii="Palatino Linotype" w:hAnsi="Palatino Linotype" w:cs="Arial"/>
        </w:rPr>
        <w:t xml:space="preserve">, </w:t>
      </w:r>
      <w:r w:rsidR="005C701A" w:rsidRPr="00437D61">
        <w:rPr>
          <w:rFonts w:ascii="Palatino Linotype" w:eastAsia="MS Mincho" w:hAnsi="Palatino Linotype" w:cs="Arial"/>
          <w:lang w:val="es-ES_tradnl"/>
        </w:rPr>
        <w:t xml:space="preserve">conlleva a afirmar que </w:t>
      </w:r>
      <w:r w:rsidR="005C701A" w:rsidRPr="00CE486F">
        <w:rPr>
          <w:rFonts w:ascii="Palatino Linotype" w:eastAsia="MS Mincho" w:hAnsi="Palatino Linotype" w:cs="Arial"/>
          <w:b/>
          <w:u w:val="single"/>
          <w:lang w:val="es-ES_tradnl"/>
        </w:rPr>
        <w:t>n</w:t>
      </w:r>
      <w:r w:rsidR="005C701A" w:rsidRPr="005C701A">
        <w:rPr>
          <w:rFonts w:ascii="Palatino Linotype" w:eastAsia="MS Mincho" w:hAnsi="Palatino Linotype" w:cs="Arial"/>
          <w:b/>
          <w:bCs/>
          <w:u w:val="single"/>
          <w:lang w:val="es-ES_tradnl"/>
        </w:rPr>
        <w:t>o se está en presencia del ejercicio del derecho a acceso a la información pública</w:t>
      </w:r>
      <w:r w:rsidR="005C701A">
        <w:rPr>
          <w:rFonts w:ascii="Palatino Linotype" w:eastAsia="MS Mincho" w:hAnsi="Palatino Linotype" w:cs="Arial"/>
          <w:lang w:val="es-ES_tradnl"/>
        </w:rPr>
        <w:t xml:space="preserve">. </w:t>
      </w:r>
    </w:p>
    <w:p w14:paraId="7B375381" w14:textId="5F47095E" w:rsidR="00AB11CA" w:rsidRDefault="00AB11CA" w:rsidP="00CE486F">
      <w:pPr>
        <w:autoSpaceDE w:val="0"/>
        <w:autoSpaceDN w:val="0"/>
        <w:adjustRightInd w:val="0"/>
        <w:spacing w:after="0" w:line="360" w:lineRule="auto"/>
        <w:jc w:val="both"/>
        <w:rPr>
          <w:rFonts w:ascii="Palatino Linotype" w:hAnsi="Palatino Linotype" w:cs="Arial"/>
          <w:sz w:val="24"/>
        </w:rPr>
      </w:pPr>
    </w:p>
    <w:p w14:paraId="4634C2A9" w14:textId="416BBF50" w:rsidR="005C701A" w:rsidRPr="00295A5B" w:rsidRDefault="005C701A" w:rsidP="00CE486F">
      <w:pPr>
        <w:tabs>
          <w:tab w:val="left" w:pos="8080"/>
        </w:tabs>
        <w:spacing w:after="0" w:line="360" w:lineRule="auto"/>
        <w:ind w:right="49"/>
        <w:jc w:val="both"/>
        <w:rPr>
          <w:rFonts w:ascii="Palatino Linotype" w:hAnsi="Palatino Linotype" w:cs="Arial"/>
          <w:sz w:val="24"/>
        </w:rPr>
      </w:pPr>
      <w:r>
        <w:rPr>
          <w:rFonts w:ascii="Palatino Linotype" w:hAnsi="Palatino Linotype" w:cs="Arial"/>
          <w:sz w:val="24"/>
        </w:rPr>
        <w:t>En ese orden de ideas</w:t>
      </w:r>
      <w:r w:rsidRPr="00295A5B">
        <w:rPr>
          <w:rFonts w:ascii="Palatino Linotype" w:hAnsi="Palatino Linotype" w:cs="Arial"/>
          <w:sz w:val="24"/>
        </w:rPr>
        <w:t>, es de subrayar que el derecho de acceso a la información,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Transparencia y Acceso a la Información Pública del Estado de México y Municipios, como se aprecia a continuación:</w:t>
      </w:r>
    </w:p>
    <w:p w14:paraId="73AFF5CF" w14:textId="77777777" w:rsidR="005C701A" w:rsidRPr="00295A5B" w:rsidRDefault="005C701A" w:rsidP="00CE486F">
      <w:pPr>
        <w:autoSpaceDE w:val="0"/>
        <w:autoSpaceDN w:val="0"/>
        <w:adjustRightInd w:val="0"/>
        <w:spacing w:after="0"/>
        <w:ind w:left="709" w:right="814"/>
        <w:jc w:val="both"/>
        <w:rPr>
          <w:rFonts w:ascii="Palatino Linotype" w:hAnsi="Palatino Linotype" w:cs="Arial"/>
          <w:b/>
          <w:bCs/>
          <w:i/>
        </w:rPr>
      </w:pPr>
      <w:r w:rsidRPr="00295A5B">
        <w:rPr>
          <w:rFonts w:ascii="Palatino Linotype" w:hAnsi="Palatino Linotype" w:cs="Arial"/>
          <w:bCs/>
          <w:i/>
        </w:rPr>
        <w:lastRenderedPageBreak/>
        <w:t>“</w:t>
      </w:r>
      <w:r w:rsidRPr="00295A5B">
        <w:rPr>
          <w:rFonts w:ascii="Palatino Linotype" w:hAnsi="Palatino Linotype" w:cs="Arial"/>
          <w:b/>
          <w:bCs/>
          <w:i/>
        </w:rPr>
        <w:t xml:space="preserve">Artículo 3. </w:t>
      </w:r>
      <w:r w:rsidRPr="00295A5B">
        <w:rPr>
          <w:rFonts w:ascii="Palatino Linotype" w:hAnsi="Palatino Linotype" w:cs="Arial"/>
          <w:bCs/>
          <w:i/>
        </w:rPr>
        <w:t>Para los efectos de la presente Ley se entenderá por:</w:t>
      </w:r>
      <w:r w:rsidRPr="00295A5B">
        <w:rPr>
          <w:rFonts w:ascii="Palatino Linotype" w:hAnsi="Palatino Linotype" w:cs="Arial"/>
          <w:b/>
          <w:bCs/>
          <w:i/>
        </w:rPr>
        <w:t xml:space="preserve"> </w:t>
      </w:r>
    </w:p>
    <w:p w14:paraId="40760B0C" w14:textId="77777777" w:rsidR="005C701A" w:rsidRPr="00295A5B" w:rsidRDefault="005C701A" w:rsidP="00CE486F">
      <w:pPr>
        <w:autoSpaceDE w:val="0"/>
        <w:autoSpaceDN w:val="0"/>
        <w:adjustRightInd w:val="0"/>
        <w:spacing w:after="0"/>
        <w:ind w:left="709" w:right="814"/>
        <w:jc w:val="both"/>
        <w:rPr>
          <w:rFonts w:ascii="Palatino Linotype" w:hAnsi="Palatino Linotype" w:cs="Arial"/>
          <w:bCs/>
          <w:i/>
        </w:rPr>
      </w:pPr>
      <w:r w:rsidRPr="00295A5B">
        <w:rPr>
          <w:rFonts w:ascii="Palatino Linotype" w:hAnsi="Palatino Linotype" w:cs="Arial"/>
          <w:bCs/>
          <w:i/>
        </w:rPr>
        <w:t>(…)</w:t>
      </w:r>
    </w:p>
    <w:p w14:paraId="0B92A726" w14:textId="77777777" w:rsidR="005C701A" w:rsidRPr="00295A5B" w:rsidRDefault="005C701A" w:rsidP="00CE486F">
      <w:pPr>
        <w:autoSpaceDE w:val="0"/>
        <w:autoSpaceDN w:val="0"/>
        <w:adjustRightInd w:val="0"/>
        <w:spacing w:after="0"/>
        <w:ind w:left="709" w:right="814"/>
        <w:jc w:val="both"/>
        <w:rPr>
          <w:rFonts w:ascii="Palatino Linotype" w:hAnsi="Palatino Linotype" w:cs="Arial"/>
          <w:i/>
        </w:rPr>
      </w:pPr>
      <w:r w:rsidRPr="00295A5B">
        <w:rPr>
          <w:rFonts w:ascii="Palatino Linotype" w:hAnsi="Palatino Linotype" w:cs="Arial"/>
          <w:b/>
          <w:i/>
        </w:rPr>
        <w:t>XI. Documento:</w:t>
      </w:r>
      <w:r w:rsidRPr="00295A5B">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42323D7" w14:textId="77777777" w:rsidR="005C701A" w:rsidRPr="00295A5B" w:rsidRDefault="005C701A" w:rsidP="00CE486F">
      <w:pPr>
        <w:autoSpaceDE w:val="0"/>
        <w:autoSpaceDN w:val="0"/>
        <w:adjustRightInd w:val="0"/>
        <w:spacing w:after="0"/>
        <w:ind w:left="709" w:right="814"/>
        <w:jc w:val="both"/>
        <w:rPr>
          <w:rFonts w:ascii="Palatino Linotype" w:hAnsi="Palatino Linotype" w:cs="Arial"/>
          <w:bCs/>
          <w:i/>
        </w:rPr>
      </w:pPr>
      <w:r w:rsidRPr="00295A5B">
        <w:rPr>
          <w:rFonts w:ascii="Palatino Linotype" w:hAnsi="Palatino Linotype" w:cs="Arial"/>
          <w:b/>
          <w:bCs/>
          <w:i/>
        </w:rPr>
        <w:t>(…)</w:t>
      </w:r>
      <w:r w:rsidRPr="00295A5B">
        <w:rPr>
          <w:rFonts w:ascii="Palatino Linotype" w:hAnsi="Palatino Linotype" w:cs="Arial"/>
          <w:bCs/>
          <w:i/>
        </w:rPr>
        <w:t>”</w:t>
      </w:r>
    </w:p>
    <w:p w14:paraId="62829255" w14:textId="77777777" w:rsidR="005C701A" w:rsidRDefault="005C701A" w:rsidP="00CE486F">
      <w:pPr>
        <w:autoSpaceDE w:val="0"/>
        <w:autoSpaceDN w:val="0"/>
        <w:adjustRightInd w:val="0"/>
        <w:spacing w:after="0" w:line="360" w:lineRule="auto"/>
        <w:jc w:val="both"/>
        <w:rPr>
          <w:rFonts w:ascii="Palatino Linotype" w:hAnsi="Palatino Linotype" w:cs="Arial"/>
          <w:sz w:val="24"/>
        </w:rPr>
      </w:pPr>
    </w:p>
    <w:p w14:paraId="7C61DFD1" w14:textId="136BB1DF" w:rsidR="005C701A" w:rsidRDefault="005C701A" w:rsidP="00CE486F">
      <w:pPr>
        <w:spacing w:after="0" w:line="360" w:lineRule="auto"/>
        <w:jc w:val="both"/>
        <w:rPr>
          <w:rFonts w:ascii="Palatino Linotype" w:eastAsia="Times New Roman" w:hAnsi="Palatino Linotype" w:cs="Arial"/>
          <w:color w:val="000000"/>
          <w:sz w:val="24"/>
          <w:szCs w:val="24"/>
        </w:rPr>
      </w:pPr>
      <w:r w:rsidRPr="00295A5B">
        <w:rPr>
          <w:rFonts w:ascii="Palatino Linotype" w:eastAsia="Times New Roman" w:hAnsi="Palatino Linotype" w:cs="Arial"/>
          <w:color w:val="000000"/>
          <w:sz w:val="24"/>
          <w:szCs w:val="24"/>
        </w:rPr>
        <w:t>De lo explicado con anterioridad y conforme a las disposiciones citadas, se le hace de conocimiento al particular que este Órgano Garante advierte que dicha solicitud no constituye un derecho de acceso a la información pública</w:t>
      </w:r>
      <w:r>
        <w:rPr>
          <w:rFonts w:ascii="Palatino Linotype" w:eastAsia="Times New Roman" w:hAnsi="Palatino Linotype" w:cs="Arial"/>
          <w:color w:val="000000"/>
          <w:sz w:val="24"/>
          <w:szCs w:val="24"/>
        </w:rPr>
        <w:t xml:space="preserve"> ni de acceso a datos personales</w:t>
      </w:r>
      <w:r w:rsidRPr="00295A5B">
        <w:rPr>
          <w:rFonts w:ascii="Palatino Linotype" w:eastAsia="Times New Roman" w:hAnsi="Palatino Linotype" w:cs="Arial"/>
          <w:color w:val="000000"/>
          <w:sz w:val="24"/>
          <w:szCs w:val="24"/>
        </w:rPr>
        <w:t xml:space="preserve">, </w:t>
      </w:r>
      <w:r w:rsidRPr="00295A5B">
        <w:rPr>
          <w:rFonts w:ascii="Palatino Linotype" w:eastAsia="Times New Roman" w:hAnsi="Palatino Linotype" w:cs="Arial"/>
          <w:b/>
          <w:color w:val="000000"/>
          <w:sz w:val="24"/>
          <w:szCs w:val="24"/>
          <w:u w:val="single"/>
        </w:rPr>
        <w:t>sino más bien, refiere a un trámite, por lo que el solicitante deberá realizar dicho trámite de manera presencial ante el Sujeto Obligado</w:t>
      </w:r>
      <w:r w:rsidRPr="00295A5B">
        <w:rPr>
          <w:rFonts w:ascii="Palatino Linotype" w:eastAsia="Times New Roman" w:hAnsi="Palatino Linotype" w:cs="Arial"/>
          <w:color w:val="000000"/>
          <w:sz w:val="24"/>
          <w:szCs w:val="24"/>
        </w:rPr>
        <w:t xml:space="preserve"> para poder allegarse de la información que refiere en su solicitud de información, conforme a los requisitos y procedimientos establecidos para la obtención de la misma. Es por ello que la vía que intenta ejercer </w:t>
      </w:r>
      <w:r>
        <w:rPr>
          <w:rFonts w:ascii="Palatino Linotype" w:eastAsia="Times New Roman" w:hAnsi="Palatino Linotype" w:cs="Arial"/>
          <w:color w:val="000000"/>
          <w:sz w:val="24"/>
          <w:szCs w:val="24"/>
        </w:rPr>
        <w:t>el</w:t>
      </w:r>
      <w:r w:rsidRPr="00295A5B">
        <w:rPr>
          <w:rFonts w:ascii="Palatino Linotype" w:eastAsia="Times New Roman" w:hAnsi="Palatino Linotype" w:cs="Arial"/>
          <w:color w:val="000000"/>
          <w:sz w:val="24"/>
          <w:szCs w:val="24"/>
        </w:rPr>
        <w:t xml:space="preserve"> solicitante, no es la idónea para allegarse de la información materia de la solicitud.</w:t>
      </w:r>
    </w:p>
    <w:p w14:paraId="249FD0ED" w14:textId="77777777" w:rsidR="004F6871" w:rsidRDefault="004F6871" w:rsidP="00CE486F">
      <w:pPr>
        <w:spacing w:after="0" w:line="360" w:lineRule="auto"/>
        <w:jc w:val="both"/>
        <w:rPr>
          <w:rFonts w:ascii="Palatino Linotype" w:eastAsia="Times New Roman" w:hAnsi="Palatino Linotype" w:cs="Arial"/>
          <w:color w:val="000000"/>
          <w:sz w:val="24"/>
          <w:szCs w:val="24"/>
        </w:rPr>
      </w:pPr>
    </w:p>
    <w:p w14:paraId="128D5C0F" w14:textId="3C330DD0" w:rsidR="004F6871" w:rsidRDefault="004F6871" w:rsidP="00CE486F">
      <w:pPr>
        <w:spacing w:after="0" w:line="360" w:lineRule="auto"/>
        <w:jc w:val="both"/>
        <w:rPr>
          <w:rFonts w:ascii="Palatino Linotype" w:eastAsia="Times New Roman" w:hAnsi="Palatino Linotype" w:cs="Arial"/>
          <w:color w:val="000000"/>
          <w:sz w:val="24"/>
          <w:szCs w:val="24"/>
        </w:rPr>
      </w:pPr>
      <w:r w:rsidRPr="00295A5B">
        <w:rPr>
          <w:rFonts w:ascii="Palatino Linotype" w:eastAsia="Times New Roman" w:hAnsi="Palatino Linotype" w:cs="Arial"/>
          <w:color w:val="000000"/>
          <w:sz w:val="24"/>
          <w:szCs w:val="24"/>
        </w:rPr>
        <w:t>En consecuencia, este Órgano Garante concluye que el procedimiento de acceso a la información pública y el de acceso a datos personales no son las vías para obtener la documentación solicitada, ya que existe un trámite específico que, además, requieren la satisfacción de requisitos concretos; toda vez que no es el medio adecuado para concluir las tramitaciones correspondientes.</w:t>
      </w:r>
    </w:p>
    <w:p w14:paraId="16B16D30" w14:textId="77777777" w:rsidR="004F6871" w:rsidRDefault="004F6871" w:rsidP="00CE486F">
      <w:pPr>
        <w:spacing w:after="0" w:line="360" w:lineRule="auto"/>
        <w:jc w:val="both"/>
        <w:rPr>
          <w:rFonts w:ascii="Palatino Linotype" w:eastAsia="Times New Roman" w:hAnsi="Palatino Linotype" w:cs="Arial"/>
          <w:color w:val="000000"/>
          <w:sz w:val="24"/>
          <w:szCs w:val="24"/>
        </w:rPr>
      </w:pPr>
      <w:r>
        <w:rPr>
          <w:rFonts w:ascii="Palatino Linotype" w:hAnsi="Palatino Linotype"/>
          <w:sz w:val="24"/>
          <w:szCs w:val="24"/>
        </w:rPr>
        <w:lastRenderedPageBreak/>
        <w:t xml:space="preserve">En consecuencia, de manera invariable debemos de referirnos a las causales de sobreseimiento contenidas en el artículo 192 de la Ley de Transparencia y Acceso a la Información Pública del Estado de México y Municipios, es oportuno señalar que estos requisitos privilegian la existencia de elementos de fondo tales como el desistimiento o </w:t>
      </w:r>
      <w:r w:rsidRPr="0002604C">
        <w:rPr>
          <w:rFonts w:ascii="Palatino Linotype" w:hAnsi="Palatino Linotype"/>
          <w:b/>
          <w:sz w:val="24"/>
          <w:szCs w:val="24"/>
          <w:u w:val="single"/>
        </w:rPr>
        <w:t>la aparición de una causal de improcedencia, una vez admitido el recurso de revisión</w:t>
      </w:r>
      <w:r>
        <w:rPr>
          <w:rFonts w:ascii="Palatino Linotype" w:hAnsi="Palatino Linotype"/>
          <w:sz w:val="24"/>
          <w:szCs w:val="24"/>
        </w:rPr>
        <w:t xml:space="preserve"> de ahí que la actualización de alguno de éstos trae como consecuencia que el medio de impugnación, se concluya sin que se analice el objeto de estudio planteado, </w:t>
      </w:r>
      <w:r w:rsidRPr="00D2513F">
        <w:rPr>
          <w:rFonts w:ascii="Palatino Linotype" w:eastAsia="Times New Roman" w:hAnsi="Palatino Linotype" w:cs="Arial"/>
          <w:color w:val="000000"/>
          <w:sz w:val="24"/>
          <w:szCs w:val="24"/>
        </w:rPr>
        <w:t>es decir se sobresea.</w:t>
      </w:r>
    </w:p>
    <w:p w14:paraId="21F59149" w14:textId="77777777" w:rsidR="004F6871" w:rsidRDefault="004F6871" w:rsidP="00CE486F">
      <w:pPr>
        <w:spacing w:after="0" w:line="360" w:lineRule="auto"/>
        <w:jc w:val="both"/>
        <w:rPr>
          <w:rFonts w:ascii="Palatino Linotype" w:eastAsia="Times New Roman" w:hAnsi="Palatino Linotype" w:cs="Arial"/>
          <w:color w:val="000000"/>
          <w:sz w:val="24"/>
          <w:szCs w:val="24"/>
        </w:rPr>
      </w:pPr>
    </w:p>
    <w:p w14:paraId="165EB023" w14:textId="77777777" w:rsidR="004F6871" w:rsidRPr="0004467E" w:rsidRDefault="004F6871" w:rsidP="00CE486F">
      <w:pPr>
        <w:spacing w:after="0" w:line="360" w:lineRule="auto"/>
        <w:jc w:val="both"/>
        <w:rPr>
          <w:rFonts w:ascii="Palatino Linotype" w:hAnsi="Palatino Linotype" w:cs="Arial"/>
          <w:sz w:val="24"/>
          <w:szCs w:val="24"/>
        </w:rPr>
      </w:pPr>
      <w:r w:rsidRPr="00D2513F">
        <w:rPr>
          <w:rFonts w:ascii="Palatino Linotype" w:eastAsia="Times New Roman" w:hAnsi="Palatino Linotype" w:cs="Arial"/>
          <w:color w:val="000000"/>
          <w:sz w:val="24"/>
          <w:szCs w:val="24"/>
        </w:rPr>
        <w:t>Por</w:t>
      </w:r>
      <w:r w:rsidRPr="0004467E">
        <w:rPr>
          <w:rFonts w:ascii="Palatino Linotype" w:hAnsi="Palatino Linotype" w:cs="Arial"/>
          <w:sz w:val="24"/>
          <w:szCs w:val="24"/>
        </w:rPr>
        <w:t xml:space="preserve">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4997FA18" w14:textId="77777777" w:rsidR="004F6871" w:rsidRDefault="004F6871" w:rsidP="00CE486F">
      <w:pPr>
        <w:spacing w:after="0" w:line="360" w:lineRule="auto"/>
        <w:ind w:left="851" w:right="851"/>
        <w:jc w:val="both"/>
        <w:rPr>
          <w:rFonts w:ascii="Palatino Linotype" w:hAnsi="Palatino Linotype" w:cs="Arial"/>
          <w:b/>
          <w:i/>
        </w:rPr>
      </w:pPr>
    </w:p>
    <w:p w14:paraId="66623A37" w14:textId="77777777" w:rsidR="004F6871" w:rsidRPr="0004467E" w:rsidRDefault="004F6871" w:rsidP="00CE486F">
      <w:pPr>
        <w:spacing w:after="0" w:line="240" w:lineRule="auto"/>
        <w:ind w:left="567" w:right="567"/>
        <w:jc w:val="both"/>
        <w:rPr>
          <w:rFonts w:ascii="Palatino Linotype" w:hAnsi="Palatino Linotype" w:cs="Arial"/>
          <w:b/>
          <w:i/>
        </w:rPr>
      </w:pPr>
      <w:r w:rsidRPr="0004467E">
        <w:rPr>
          <w:rFonts w:ascii="Palatino Linotype" w:hAnsi="Palatino Linotype" w:cs="Arial"/>
          <w:b/>
          <w:i/>
        </w:rPr>
        <w:t>“SOBRESEIMIENTO EN EL JUICIO DE AMPARO DIRECTO. IMPIDE EL ESTUDIO DE LAS VIOLACIONES PROCESALES PLANTEADAS EN LOS CONCEPTOS DE VIOLACIÓN.</w:t>
      </w:r>
    </w:p>
    <w:p w14:paraId="61604577" w14:textId="77777777" w:rsidR="004F6871" w:rsidRPr="0004467E" w:rsidRDefault="004F6871" w:rsidP="00CE486F">
      <w:pPr>
        <w:spacing w:after="0" w:line="240" w:lineRule="auto"/>
        <w:ind w:left="567" w:right="567"/>
        <w:jc w:val="both"/>
        <w:rPr>
          <w:rFonts w:ascii="Palatino Linotype" w:hAnsi="Palatino Linotype"/>
          <w:i/>
          <w:color w:val="000000"/>
        </w:rPr>
      </w:pPr>
      <w:r w:rsidRPr="0004467E">
        <w:rPr>
          <w:rFonts w:ascii="Palatino Linotype" w:hAnsi="Palatino Linotype" w:cs="Arial"/>
          <w:b/>
          <w:i/>
        </w:rPr>
        <w:t xml:space="preserve">El sobreseimiento </w:t>
      </w:r>
      <w:r w:rsidRPr="0004467E">
        <w:rPr>
          <w:rFonts w:ascii="Palatino Linotype" w:hAnsi="Palatino Linotype" w:cs="Arial"/>
          <w:i/>
        </w:rPr>
        <w:t xml:space="preserve">en el juicio de amparo directo </w:t>
      </w:r>
      <w:r w:rsidRPr="0004467E">
        <w:rPr>
          <w:rFonts w:ascii="Palatino Linotype" w:hAnsi="Palatino Linotype" w:cs="Arial"/>
          <w:b/>
          <w:i/>
        </w:rPr>
        <w:t xml:space="preserve">provoca la terminación de la controversia planteada </w:t>
      </w:r>
      <w:r w:rsidRPr="0004467E">
        <w:rPr>
          <w:rFonts w:ascii="Palatino Linotype" w:hAnsi="Palatino Linotype" w:cs="Arial"/>
          <w:i/>
        </w:rPr>
        <w:t>por el quejoso en la demanda de amparo</w:t>
      </w:r>
      <w:r w:rsidRPr="0004467E">
        <w:rPr>
          <w:color w:val="000000"/>
          <w:sz w:val="26"/>
          <w:szCs w:val="26"/>
        </w:rPr>
        <w:t xml:space="preserve"> </w:t>
      </w:r>
      <w:r w:rsidRPr="0004467E">
        <w:rPr>
          <w:rFonts w:ascii="Palatino Linotype" w:hAnsi="Palatino Linotype"/>
          <w:i/>
          <w:color w:val="000000"/>
        </w:rPr>
        <w:t xml:space="preserve">provoca la terminación de la controversia planteada por el quejoso en la demanda de </w:t>
      </w:r>
      <w:r w:rsidRPr="0004467E">
        <w:rPr>
          <w:rFonts w:ascii="Palatino Linotype" w:hAnsi="Palatino Linotype"/>
          <w:b/>
          <w:i/>
          <w:color w:val="000000"/>
        </w:rPr>
        <w:t>amparo</w:t>
      </w:r>
      <w:r w:rsidRPr="0004467E">
        <w:rPr>
          <w:rFonts w:ascii="Palatino Linotype" w:hAnsi="Palatino Linotype"/>
          <w:i/>
          <w:color w:val="000000"/>
        </w:rPr>
        <w:t>, sin hacer un pronunciamiento de fondo sobre la legalidad o ilegalidad de la sentencia reclamada. Por consiguiente, si al sobreseerse en el</w:t>
      </w:r>
      <w:r w:rsidRPr="0004467E">
        <w:rPr>
          <w:rFonts w:ascii="Palatino Linotype" w:hAnsi="Palatino Linotype"/>
          <w:b/>
          <w:i/>
          <w:color w:val="000000"/>
        </w:rPr>
        <w:t xml:space="preserve"> juicio </w:t>
      </w:r>
      <w:r w:rsidRPr="0004467E">
        <w:rPr>
          <w:rFonts w:ascii="Palatino Linotype" w:hAnsi="Palatino Linotype"/>
          <w:i/>
          <w:color w:val="000000"/>
        </w:rPr>
        <w:t xml:space="preserve">de </w:t>
      </w:r>
      <w:r w:rsidRPr="0004467E">
        <w:rPr>
          <w:rFonts w:ascii="Palatino Linotype" w:hAnsi="Palatino Linotype"/>
          <w:b/>
          <w:i/>
          <w:color w:val="000000"/>
        </w:rPr>
        <w:t>amparo</w:t>
      </w:r>
      <w:r w:rsidRPr="0004467E">
        <w:rPr>
          <w:rFonts w:ascii="Palatino Linotype" w:hAnsi="Palatino Linotype"/>
          <w:i/>
          <w:color w:val="000000"/>
        </w:rPr>
        <w:t xml:space="preserve"> no se pueden estudiar los planteamientos que se hacen valer en contra del fallo reclamado, tampoco se deben analizar las</w:t>
      </w:r>
      <w:r w:rsidRPr="0004467E">
        <w:rPr>
          <w:rFonts w:ascii="Palatino Linotype" w:hAnsi="Palatino Linotype"/>
          <w:b/>
          <w:i/>
          <w:color w:val="000000"/>
        </w:rPr>
        <w:t xml:space="preserve"> violaciones procesales</w:t>
      </w:r>
      <w:r w:rsidRPr="0004467E">
        <w:rPr>
          <w:rFonts w:ascii="Palatino Linotype" w:hAnsi="Palatino Linotype"/>
          <w:i/>
          <w:color w:val="000000"/>
        </w:rPr>
        <w:t xml:space="preserve"> propuestas en los </w:t>
      </w:r>
      <w:r w:rsidRPr="0004467E">
        <w:rPr>
          <w:rFonts w:ascii="Palatino Linotype" w:hAnsi="Palatino Linotype"/>
          <w:b/>
          <w:i/>
          <w:color w:val="000000"/>
        </w:rPr>
        <w:t xml:space="preserve">conceptos </w:t>
      </w:r>
      <w:r w:rsidRPr="0004467E">
        <w:rPr>
          <w:rFonts w:ascii="Palatino Linotype" w:hAnsi="Palatino Linotype"/>
          <w:i/>
          <w:color w:val="000000"/>
        </w:rPr>
        <w:t xml:space="preserve">de </w:t>
      </w:r>
      <w:r w:rsidRPr="0004467E">
        <w:rPr>
          <w:rFonts w:ascii="Palatino Linotype" w:hAnsi="Palatino Linotype"/>
          <w:b/>
          <w:i/>
          <w:color w:val="000000"/>
        </w:rPr>
        <w:t>violación</w:t>
      </w:r>
      <w:r w:rsidRPr="0004467E">
        <w:rPr>
          <w:rFonts w:ascii="Palatino Linotype" w:hAnsi="Palatino Linotype"/>
          <w:i/>
          <w:color w:val="000000"/>
        </w:rPr>
        <w:t xml:space="preserve">, dado que, la principal consecuencia del </w:t>
      </w:r>
      <w:r w:rsidRPr="0004467E">
        <w:rPr>
          <w:rFonts w:ascii="Palatino Linotype" w:hAnsi="Palatino Linotype"/>
          <w:b/>
          <w:i/>
          <w:color w:val="000000"/>
        </w:rPr>
        <w:t>sobreseimiento</w:t>
      </w:r>
      <w:r w:rsidRPr="0004467E">
        <w:rPr>
          <w:rFonts w:ascii="Palatino Linotype" w:hAnsi="Palatino Linotype"/>
          <w:i/>
          <w:color w:val="000000"/>
        </w:rPr>
        <w:t xml:space="preserve"> es poner fin al </w:t>
      </w:r>
      <w:r w:rsidRPr="0004467E">
        <w:rPr>
          <w:rFonts w:ascii="Palatino Linotype" w:hAnsi="Palatino Linotype"/>
          <w:b/>
          <w:i/>
          <w:color w:val="000000"/>
        </w:rPr>
        <w:t xml:space="preserve">juicio </w:t>
      </w:r>
      <w:r w:rsidRPr="0004467E">
        <w:rPr>
          <w:rFonts w:ascii="Palatino Linotype" w:hAnsi="Palatino Linotype"/>
          <w:i/>
          <w:color w:val="000000"/>
        </w:rPr>
        <w:t xml:space="preserve">de </w:t>
      </w:r>
      <w:r w:rsidRPr="0004467E">
        <w:rPr>
          <w:rFonts w:ascii="Palatino Linotype" w:hAnsi="Palatino Linotype"/>
          <w:b/>
          <w:i/>
          <w:color w:val="000000"/>
        </w:rPr>
        <w:t xml:space="preserve">amparo </w:t>
      </w:r>
      <w:r w:rsidRPr="0004467E">
        <w:rPr>
          <w:rFonts w:ascii="Palatino Linotype" w:hAnsi="Palatino Linotype"/>
          <w:i/>
          <w:color w:val="000000"/>
        </w:rPr>
        <w:t>sin resolver la controversia en sus méritos.  </w:t>
      </w:r>
    </w:p>
    <w:p w14:paraId="4555DF3D" w14:textId="77777777" w:rsidR="004F6871" w:rsidRPr="0004467E" w:rsidRDefault="004F6871" w:rsidP="00CE486F">
      <w:pPr>
        <w:spacing w:after="0" w:line="240" w:lineRule="auto"/>
        <w:ind w:left="567" w:right="567"/>
        <w:jc w:val="both"/>
        <w:rPr>
          <w:rFonts w:ascii="Palatino Linotype" w:hAnsi="Palatino Linotype" w:cs="Arial"/>
          <w:b/>
          <w:i/>
        </w:rPr>
      </w:pPr>
      <w:r w:rsidRPr="0004467E">
        <w:rPr>
          <w:rFonts w:ascii="Palatino Linotype" w:hAnsi="Palatino Linotype" w:cs="Arial"/>
          <w:b/>
          <w:i/>
        </w:rPr>
        <w:lastRenderedPageBreak/>
        <w:t>SÉPTIMO TRIBUNAL COLEGIADO EN MATERIA CIVIL DEL PRIMER CIRCUITO.</w:t>
      </w:r>
    </w:p>
    <w:p w14:paraId="0A620E6A" w14:textId="77777777" w:rsidR="004F6871" w:rsidRPr="0004467E" w:rsidRDefault="004F6871" w:rsidP="00CE486F">
      <w:pPr>
        <w:spacing w:after="0" w:line="240" w:lineRule="auto"/>
        <w:ind w:left="567" w:right="567"/>
        <w:jc w:val="both"/>
        <w:rPr>
          <w:rFonts w:ascii="Palatino Linotype" w:hAnsi="Palatino Linotype" w:cs="Arial"/>
          <w:i/>
        </w:rPr>
      </w:pPr>
      <w:r w:rsidRPr="0004467E">
        <w:rPr>
          <w:rFonts w:ascii="Palatino Linotype" w:hAnsi="Palatino Linotype" w:cs="Arial"/>
          <w:i/>
        </w:rPr>
        <w:t>Amparo directo 699/2008. Mariana Leticia González Steele. 13 de noviembre de 2008. Unanimidad de votos. Ponente: Sara Judith Montalvo Trejo. Secretario: Arnulfo Mateos García.”</w:t>
      </w:r>
      <w:r w:rsidRPr="0004467E">
        <w:rPr>
          <w:rFonts w:ascii="Palatino Linotype" w:eastAsia="Times New Roman" w:hAnsi="Palatino Linotype"/>
          <w:b/>
          <w:i/>
          <w:lang w:eastAsia="es-ES"/>
        </w:rPr>
        <w:t xml:space="preserve"> [Sic]</w:t>
      </w:r>
    </w:p>
    <w:p w14:paraId="6ECFB785" w14:textId="77777777" w:rsidR="004F6871" w:rsidRPr="0004467E" w:rsidRDefault="004F6871" w:rsidP="00CE486F">
      <w:pPr>
        <w:spacing w:after="0"/>
        <w:ind w:right="141"/>
        <w:jc w:val="both"/>
        <w:rPr>
          <w:rFonts w:ascii="Palatino Linotype" w:hAnsi="Palatino Linotype" w:cs="Arial"/>
        </w:rPr>
      </w:pPr>
    </w:p>
    <w:p w14:paraId="31C0604E" w14:textId="77777777" w:rsidR="004F6871" w:rsidRDefault="004F6871" w:rsidP="00CE486F">
      <w:pPr>
        <w:spacing w:after="0" w:line="360" w:lineRule="auto"/>
        <w:jc w:val="both"/>
        <w:rPr>
          <w:rFonts w:ascii="Palatino Linotype" w:hAnsi="Palatino Linotype" w:cs="Arial"/>
          <w:sz w:val="24"/>
          <w:szCs w:val="24"/>
        </w:rPr>
      </w:pPr>
      <w:r w:rsidRPr="0004467E">
        <w:rPr>
          <w:rFonts w:ascii="Palatino Linotype" w:hAnsi="Palatino Linotype" w:cs="Arial"/>
          <w:sz w:val="24"/>
          <w:szCs w:val="24"/>
        </w:rPr>
        <w:t xml:space="preserve">De este modo, se puede deducir </w:t>
      </w:r>
      <w:proofErr w:type="gramStart"/>
      <w:r w:rsidRPr="0004467E">
        <w:rPr>
          <w:rFonts w:ascii="Palatino Linotype" w:hAnsi="Palatino Linotype" w:cs="Arial"/>
          <w:sz w:val="24"/>
          <w:szCs w:val="24"/>
        </w:rPr>
        <w:t>que</w:t>
      </w:r>
      <w:proofErr w:type="gramEnd"/>
      <w:r w:rsidRPr="0004467E">
        <w:rPr>
          <w:rFonts w:ascii="Palatino Linotype" w:hAnsi="Palatino Linotype" w:cs="Arial"/>
          <w:sz w:val="24"/>
          <w:szCs w:val="24"/>
        </w:rPr>
        <w:t xml:space="preserve"> en las resoluciones dictadas por el Pleno de este Instituto, en las que se decreta el sobreseimiento de un recurso de revisión por la actualización de alguno de los supuestos jurídicos contemplados en el </w:t>
      </w:r>
      <w:r w:rsidRPr="0004467E">
        <w:rPr>
          <w:rFonts w:ascii="Palatino Linotype" w:hAnsi="Palatino Linotype" w:cs="Arial"/>
          <w:b/>
          <w:sz w:val="24"/>
          <w:szCs w:val="24"/>
        </w:rPr>
        <w:t xml:space="preserve">artículo 192 </w:t>
      </w:r>
      <w:r w:rsidRPr="0004467E">
        <w:rPr>
          <w:rFonts w:ascii="Palatino Linotype" w:hAnsi="Palatino Linotype" w:cs="Arial"/>
          <w:sz w:val="24"/>
          <w:szCs w:val="24"/>
        </w:rPr>
        <w:t xml:space="preserve">de la </w:t>
      </w:r>
      <w:r w:rsidRPr="0004467E">
        <w:rPr>
          <w:rFonts w:ascii="Palatino Linotype" w:hAnsi="Palatino Linotype" w:cs="Arial"/>
          <w:b/>
          <w:sz w:val="24"/>
          <w:szCs w:val="24"/>
        </w:rPr>
        <w:t xml:space="preserve">Ley de Transparencia y Acceso a la Información Pública del Estado de México y Municipios, </w:t>
      </w:r>
      <w:r w:rsidRPr="0004467E">
        <w:rPr>
          <w:rFonts w:ascii="Palatino Linotype" w:hAnsi="Palatino Linotype" w:cs="Arial"/>
          <w:sz w:val="24"/>
          <w:szCs w:val="24"/>
        </w:rPr>
        <w:t xml:space="preserve">nos encontramos ante un sobreseimiento definitivo toda vez que pone fin al procedimiento sin entrar al estudio de fondo del mismo. </w:t>
      </w:r>
    </w:p>
    <w:p w14:paraId="25A45A8B" w14:textId="77777777" w:rsidR="00AB11CA" w:rsidRDefault="00AB11CA" w:rsidP="00CE486F">
      <w:pPr>
        <w:autoSpaceDE w:val="0"/>
        <w:autoSpaceDN w:val="0"/>
        <w:adjustRightInd w:val="0"/>
        <w:spacing w:after="0" w:line="360" w:lineRule="auto"/>
        <w:jc w:val="both"/>
        <w:rPr>
          <w:rFonts w:ascii="Palatino Linotype" w:hAnsi="Palatino Linotype" w:cs="Arial"/>
          <w:sz w:val="24"/>
        </w:rPr>
      </w:pPr>
    </w:p>
    <w:p w14:paraId="218F3E0D" w14:textId="7530ADE8" w:rsidR="007B522A" w:rsidRPr="00B21190" w:rsidRDefault="007B522A" w:rsidP="00CE486F">
      <w:pPr>
        <w:autoSpaceDE w:val="0"/>
        <w:autoSpaceDN w:val="0"/>
        <w:adjustRightInd w:val="0"/>
        <w:spacing w:after="0" w:line="360" w:lineRule="auto"/>
        <w:jc w:val="both"/>
        <w:rPr>
          <w:rFonts w:ascii="Palatino Linotype" w:hAnsi="Palatino Linotype" w:cs="Arial"/>
          <w:sz w:val="24"/>
        </w:rPr>
      </w:pPr>
      <w:r w:rsidRPr="00B21190">
        <w:rPr>
          <w:rFonts w:ascii="Palatino Linotype" w:hAnsi="Palatino Linotype" w:cs="Arial"/>
          <w:sz w:val="24"/>
        </w:rPr>
        <w:t>En conclusión, la ley de la materia establece como causas de improcedencia que se trate de una consulta, o tramite en específico, lo que en la especie actualiza la fracción VI, del arábigo 191, de la multicitada ley en relación con el</w:t>
      </w:r>
      <w:r w:rsidR="000436BC">
        <w:rPr>
          <w:rFonts w:ascii="Palatino Linotype" w:hAnsi="Palatino Linotype" w:cs="Arial"/>
          <w:sz w:val="24"/>
        </w:rPr>
        <w:t xml:space="preserve"> artículo</w:t>
      </w:r>
      <w:r w:rsidRPr="00B21190">
        <w:rPr>
          <w:rFonts w:ascii="Palatino Linotype" w:hAnsi="Palatino Linotype" w:cs="Arial"/>
          <w:sz w:val="24"/>
        </w:rPr>
        <w:t xml:space="preserve"> 192 </w:t>
      </w:r>
      <w:r w:rsidR="000436BC" w:rsidRPr="00B21190">
        <w:rPr>
          <w:rFonts w:ascii="Palatino Linotype" w:hAnsi="Palatino Linotype" w:cs="Arial"/>
          <w:sz w:val="24"/>
        </w:rPr>
        <w:t>fracción</w:t>
      </w:r>
      <w:r w:rsidRPr="00B21190">
        <w:rPr>
          <w:rFonts w:ascii="Palatino Linotype" w:hAnsi="Palatino Linotype" w:cs="Arial"/>
          <w:sz w:val="24"/>
        </w:rPr>
        <w:t xml:space="preserve"> IV, que a la letra rezan:</w:t>
      </w:r>
    </w:p>
    <w:p w14:paraId="0F4C4A3F" w14:textId="77777777" w:rsidR="007B522A" w:rsidRPr="00B21190" w:rsidRDefault="007B522A" w:rsidP="00CE486F">
      <w:pPr>
        <w:pStyle w:val="Sinespaciado"/>
      </w:pPr>
    </w:p>
    <w:p w14:paraId="7CC91E56" w14:textId="77777777" w:rsidR="007B522A" w:rsidRPr="00B21190" w:rsidRDefault="007B522A" w:rsidP="00CE486F">
      <w:pPr>
        <w:autoSpaceDE w:val="0"/>
        <w:autoSpaceDN w:val="0"/>
        <w:adjustRightInd w:val="0"/>
        <w:spacing w:after="0" w:line="240" w:lineRule="auto"/>
        <w:ind w:left="709"/>
        <w:jc w:val="both"/>
        <w:rPr>
          <w:rFonts w:ascii="Palatino Linotype" w:hAnsi="Palatino Linotype"/>
          <w:i/>
        </w:rPr>
      </w:pPr>
      <w:r w:rsidRPr="00B21190">
        <w:rPr>
          <w:rFonts w:ascii="Palatino Linotype" w:hAnsi="Palatino Linotype"/>
          <w:b/>
          <w:i/>
        </w:rPr>
        <w:t xml:space="preserve">“Artículo 191. </w:t>
      </w:r>
      <w:r w:rsidRPr="00B21190">
        <w:rPr>
          <w:rFonts w:ascii="Palatino Linotype" w:hAnsi="Palatino Linotype"/>
          <w:b/>
          <w:i/>
          <w:u w:val="single"/>
        </w:rPr>
        <w:t>El recurso será desechado por improcedente cuando</w:t>
      </w:r>
      <w:r w:rsidRPr="00B21190">
        <w:rPr>
          <w:rFonts w:ascii="Palatino Linotype" w:hAnsi="Palatino Linotype"/>
          <w:i/>
        </w:rPr>
        <w:t xml:space="preserve">: </w:t>
      </w:r>
    </w:p>
    <w:p w14:paraId="4A9DC613" w14:textId="77777777" w:rsidR="007B522A" w:rsidRPr="00B21190" w:rsidRDefault="007B522A" w:rsidP="00CE486F">
      <w:pPr>
        <w:numPr>
          <w:ilvl w:val="0"/>
          <w:numId w:val="15"/>
        </w:numPr>
        <w:autoSpaceDE w:val="0"/>
        <w:autoSpaceDN w:val="0"/>
        <w:adjustRightInd w:val="0"/>
        <w:spacing w:after="0" w:line="240" w:lineRule="auto"/>
        <w:jc w:val="both"/>
        <w:rPr>
          <w:rFonts w:ascii="Palatino Linotype" w:eastAsia="Times New Roman" w:hAnsi="Palatino Linotype" w:cs="Times New Roman"/>
          <w:i/>
          <w:lang w:val="es-ES" w:eastAsia="es-ES"/>
        </w:rPr>
      </w:pPr>
      <w:r w:rsidRPr="00B21190">
        <w:rPr>
          <w:rFonts w:ascii="Palatino Linotype" w:eastAsia="Times New Roman" w:hAnsi="Palatino Linotype" w:cs="Times New Roman"/>
          <w:i/>
          <w:lang w:val="es-ES" w:eastAsia="es-ES"/>
        </w:rPr>
        <w:t xml:space="preserve">Sea extemporáneo por haber transcurrido el plazo establecido en la presente Ley, a partir de la respuesta; </w:t>
      </w:r>
    </w:p>
    <w:p w14:paraId="21C4920F" w14:textId="77777777" w:rsidR="007B522A" w:rsidRPr="00B21190" w:rsidRDefault="007B522A" w:rsidP="00CE486F">
      <w:pPr>
        <w:numPr>
          <w:ilvl w:val="0"/>
          <w:numId w:val="15"/>
        </w:numPr>
        <w:autoSpaceDE w:val="0"/>
        <w:autoSpaceDN w:val="0"/>
        <w:adjustRightInd w:val="0"/>
        <w:spacing w:after="0" w:line="240" w:lineRule="auto"/>
        <w:jc w:val="both"/>
        <w:rPr>
          <w:rFonts w:ascii="Palatino Linotype" w:eastAsia="Times New Roman" w:hAnsi="Palatino Linotype" w:cs="Arial"/>
          <w:i/>
          <w:lang w:val="es-ES" w:eastAsia="es-ES"/>
        </w:rPr>
      </w:pPr>
      <w:r w:rsidRPr="00B21190">
        <w:rPr>
          <w:rFonts w:ascii="Palatino Linotype" w:eastAsia="Times New Roman" w:hAnsi="Palatino Linotype" w:cs="Times New Roman"/>
          <w:i/>
          <w:lang w:val="es-ES" w:eastAsia="es-ES"/>
        </w:rPr>
        <w:t xml:space="preserve">Se esté tramitando ante el Poder Judicial de la Federación algún recurso o medio de defensa interpuesto por el recurrente; </w:t>
      </w:r>
    </w:p>
    <w:p w14:paraId="0D24040C" w14:textId="77777777" w:rsidR="007B522A" w:rsidRPr="00B21190" w:rsidRDefault="007B522A" w:rsidP="00CE486F">
      <w:pPr>
        <w:numPr>
          <w:ilvl w:val="0"/>
          <w:numId w:val="15"/>
        </w:numPr>
        <w:autoSpaceDE w:val="0"/>
        <w:autoSpaceDN w:val="0"/>
        <w:adjustRightInd w:val="0"/>
        <w:spacing w:after="0" w:line="240" w:lineRule="auto"/>
        <w:jc w:val="both"/>
        <w:rPr>
          <w:rFonts w:ascii="Palatino Linotype" w:eastAsia="Times New Roman" w:hAnsi="Palatino Linotype" w:cs="Arial"/>
          <w:i/>
          <w:lang w:val="es-ES" w:eastAsia="es-ES"/>
        </w:rPr>
      </w:pPr>
      <w:r w:rsidRPr="00B21190">
        <w:rPr>
          <w:rFonts w:ascii="Palatino Linotype" w:eastAsia="Times New Roman" w:hAnsi="Palatino Linotype" w:cs="Times New Roman"/>
          <w:i/>
          <w:lang w:val="es-ES" w:eastAsia="es-ES"/>
        </w:rPr>
        <w:t xml:space="preserve">No actualice alguno de los supuestos previstos en la presente Ley; </w:t>
      </w:r>
    </w:p>
    <w:p w14:paraId="39BBF57C" w14:textId="77777777" w:rsidR="007B522A" w:rsidRPr="00B21190" w:rsidRDefault="007B522A" w:rsidP="00CE486F">
      <w:pPr>
        <w:numPr>
          <w:ilvl w:val="0"/>
          <w:numId w:val="15"/>
        </w:numPr>
        <w:autoSpaceDE w:val="0"/>
        <w:autoSpaceDN w:val="0"/>
        <w:adjustRightInd w:val="0"/>
        <w:spacing w:after="0" w:line="240" w:lineRule="auto"/>
        <w:jc w:val="both"/>
        <w:rPr>
          <w:rFonts w:ascii="Palatino Linotype" w:eastAsia="Times New Roman" w:hAnsi="Palatino Linotype" w:cs="Arial"/>
          <w:i/>
          <w:lang w:val="es-ES" w:eastAsia="es-ES"/>
        </w:rPr>
      </w:pPr>
      <w:r w:rsidRPr="00B21190">
        <w:rPr>
          <w:rFonts w:ascii="Palatino Linotype" w:eastAsia="Times New Roman" w:hAnsi="Palatino Linotype" w:cs="Times New Roman"/>
          <w:i/>
          <w:lang w:val="es-ES" w:eastAsia="es-ES"/>
        </w:rPr>
        <w:t xml:space="preserve">No se haya desahogado la prevención en los términos establecidos en la presente Ley; </w:t>
      </w:r>
    </w:p>
    <w:p w14:paraId="7AC56791" w14:textId="77777777" w:rsidR="007B522A" w:rsidRPr="00B21190" w:rsidRDefault="007B522A" w:rsidP="00CE486F">
      <w:pPr>
        <w:numPr>
          <w:ilvl w:val="0"/>
          <w:numId w:val="15"/>
        </w:numPr>
        <w:autoSpaceDE w:val="0"/>
        <w:autoSpaceDN w:val="0"/>
        <w:adjustRightInd w:val="0"/>
        <w:spacing w:after="0" w:line="240" w:lineRule="auto"/>
        <w:jc w:val="both"/>
        <w:rPr>
          <w:rFonts w:ascii="Palatino Linotype" w:eastAsia="Times New Roman" w:hAnsi="Palatino Linotype" w:cs="Arial"/>
          <w:i/>
          <w:lang w:val="es-ES" w:eastAsia="es-ES"/>
        </w:rPr>
      </w:pPr>
      <w:r w:rsidRPr="00B21190">
        <w:rPr>
          <w:rFonts w:ascii="Palatino Linotype" w:eastAsia="Times New Roman" w:hAnsi="Palatino Linotype" w:cs="Times New Roman"/>
          <w:i/>
          <w:lang w:val="es-ES" w:eastAsia="es-ES"/>
        </w:rPr>
        <w:t xml:space="preserve">Se impugne la veracidad de la información proporcionada; </w:t>
      </w:r>
    </w:p>
    <w:p w14:paraId="0223177F" w14:textId="77777777" w:rsidR="007B522A" w:rsidRPr="00B21190" w:rsidRDefault="007B522A" w:rsidP="00CE486F">
      <w:pPr>
        <w:numPr>
          <w:ilvl w:val="0"/>
          <w:numId w:val="15"/>
        </w:numPr>
        <w:autoSpaceDE w:val="0"/>
        <w:autoSpaceDN w:val="0"/>
        <w:adjustRightInd w:val="0"/>
        <w:spacing w:after="0" w:line="240" w:lineRule="auto"/>
        <w:jc w:val="both"/>
        <w:rPr>
          <w:rFonts w:ascii="Palatino Linotype" w:eastAsia="Times New Roman" w:hAnsi="Palatino Linotype" w:cs="Arial"/>
          <w:b/>
          <w:i/>
          <w:lang w:val="es-ES" w:eastAsia="es-ES"/>
        </w:rPr>
      </w:pPr>
      <w:r w:rsidRPr="00B21190">
        <w:rPr>
          <w:rFonts w:ascii="Palatino Linotype" w:eastAsia="Times New Roman" w:hAnsi="Palatino Linotype" w:cs="Times New Roman"/>
          <w:b/>
          <w:i/>
          <w:u w:val="single"/>
          <w:lang w:val="es-ES" w:eastAsia="es-ES"/>
        </w:rPr>
        <w:t>Se trate de una consulta</w:t>
      </w:r>
      <w:r w:rsidRPr="0020471B">
        <w:rPr>
          <w:rFonts w:ascii="Palatino Linotype" w:eastAsia="Times New Roman" w:hAnsi="Palatino Linotype" w:cs="Times New Roman"/>
          <w:b/>
          <w:bCs/>
          <w:i/>
          <w:u w:val="single"/>
          <w:lang w:val="es-ES" w:eastAsia="es-ES"/>
        </w:rPr>
        <w:t>, o trámite en específico</w:t>
      </w:r>
      <w:r w:rsidRPr="00B21190">
        <w:rPr>
          <w:rFonts w:ascii="Palatino Linotype" w:eastAsia="Times New Roman" w:hAnsi="Palatino Linotype" w:cs="Times New Roman"/>
          <w:i/>
          <w:lang w:val="es-ES" w:eastAsia="es-ES"/>
        </w:rPr>
        <w:t>; y</w:t>
      </w:r>
      <w:r w:rsidRPr="00B21190">
        <w:rPr>
          <w:rFonts w:ascii="Palatino Linotype" w:eastAsia="Times New Roman" w:hAnsi="Palatino Linotype" w:cs="Times New Roman"/>
          <w:b/>
          <w:i/>
          <w:lang w:val="es-ES" w:eastAsia="es-ES"/>
        </w:rPr>
        <w:t xml:space="preserve"> </w:t>
      </w:r>
    </w:p>
    <w:p w14:paraId="17491352" w14:textId="77777777" w:rsidR="007B522A" w:rsidRPr="00B21190" w:rsidRDefault="007B522A" w:rsidP="00CE486F">
      <w:pPr>
        <w:numPr>
          <w:ilvl w:val="0"/>
          <w:numId w:val="15"/>
        </w:numPr>
        <w:autoSpaceDE w:val="0"/>
        <w:autoSpaceDN w:val="0"/>
        <w:adjustRightInd w:val="0"/>
        <w:spacing w:after="0" w:line="240" w:lineRule="auto"/>
        <w:jc w:val="both"/>
        <w:rPr>
          <w:rFonts w:ascii="Palatino Linotype" w:eastAsia="Times New Roman" w:hAnsi="Palatino Linotype" w:cs="Arial"/>
          <w:i/>
          <w:lang w:val="es-ES" w:eastAsia="es-ES"/>
        </w:rPr>
      </w:pPr>
      <w:r w:rsidRPr="00B21190">
        <w:rPr>
          <w:rFonts w:ascii="Palatino Linotype" w:eastAsia="Times New Roman" w:hAnsi="Palatino Linotype" w:cs="Times New Roman"/>
          <w:i/>
          <w:lang w:val="es-ES" w:eastAsia="es-ES"/>
        </w:rPr>
        <w:t>El recurrente amplíe su solicitud en el recurso de revisión, únicamente respecto de los nuevos contenidos.</w:t>
      </w:r>
    </w:p>
    <w:p w14:paraId="6976DC66" w14:textId="77777777" w:rsidR="007B522A" w:rsidRPr="00B21190" w:rsidRDefault="007B522A" w:rsidP="00CE486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FF21AF6" w14:textId="101DC481" w:rsidR="007B522A" w:rsidRPr="00B21190" w:rsidRDefault="007B522A" w:rsidP="00CE486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21190">
        <w:rPr>
          <w:rFonts w:ascii="Palatino Linotype" w:eastAsia="Times New Roman" w:hAnsi="Palatino Linotype" w:cs="Arial"/>
          <w:sz w:val="24"/>
          <w:szCs w:val="24"/>
          <w:lang w:val="es-ES" w:eastAsia="es-ES"/>
        </w:rPr>
        <w:lastRenderedPageBreak/>
        <w:t>Artículo que conca</w:t>
      </w:r>
      <w:r w:rsidR="007D529A">
        <w:rPr>
          <w:rFonts w:ascii="Palatino Linotype" w:eastAsia="Times New Roman" w:hAnsi="Palatino Linotype" w:cs="Arial"/>
          <w:sz w:val="24"/>
          <w:szCs w:val="24"/>
          <w:lang w:val="es-ES" w:eastAsia="es-ES"/>
        </w:rPr>
        <w:t>tenado con lo establecido en la fracción</w:t>
      </w:r>
      <w:r w:rsidRPr="00B21190">
        <w:rPr>
          <w:rFonts w:ascii="Palatino Linotype" w:eastAsia="Times New Roman" w:hAnsi="Palatino Linotype" w:cs="Arial"/>
          <w:sz w:val="24"/>
          <w:szCs w:val="24"/>
          <w:lang w:val="es-ES" w:eastAsia="es-ES"/>
        </w:rPr>
        <w:t xml:space="preserve"> IV, del numeral 192, de la Ley de Transparencia vigente en la entidad, que a la letra establecen:</w:t>
      </w:r>
    </w:p>
    <w:p w14:paraId="5601040A" w14:textId="77777777" w:rsidR="007B522A" w:rsidRPr="00B21190" w:rsidRDefault="007B522A" w:rsidP="00CE486F">
      <w:pPr>
        <w:autoSpaceDE w:val="0"/>
        <w:autoSpaceDN w:val="0"/>
        <w:adjustRightInd w:val="0"/>
        <w:spacing w:after="0" w:line="360" w:lineRule="auto"/>
        <w:ind w:left="708"/>
        <w:jc w:val="both"/>
        <w:rPr>
          <w:rFonts w:ascii="Palatino Linotype" w:eastAsia="Times New Roman" w:hAnsi="Palatino Linotype" w:cs="Times New Roman"/>
          <w:i/>
          <w:sz w:val="24"/>
          <w:szCs w:val="24"/>
          <w:lang w:val="es-ES" w:eastAsia="es-ES"/>
        </w:rPr>
      </w:pPr>
    </w:p>
    <w:p w14:paraId="0004E813" w14:textId="77777777" w:rsidR="007B522A" w:rsidRPr="00B21190" w:rsidRDefault="007B522A" w:rsidP="00CE486F">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B21190">
        <w:rPr>
          <w:rFonts w:ascii="Palatino Linotype" w:eastAsia="Times New Roman" w:hAnsi="Palatino Linotype" w:cs="Times New Roman"/>
          <w:b/>
          <w:i/>
          <w:szCs w:val="24"/>
          <w:lang w:val="es-ES" w:eastAsia="es-ES"/>
        </w:rPr>
        <w:t xml:space="preserve">“Artículo 192. </w:t>
      </w:r>
      <w:r w:rsidRPr="00B21190">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B21190">
        <w:rPr>
          <w:rFonts w:ascii="Palatino Linotype" w:eastAsia="Times New Roman" w:hAnsi="Palatino Linotype" w:cs="Times New Roman"/>
          <w:i/>
          <w:szCs w:val="24"/>
          <w:lang w:val="es-ES" w:eastAsia="es-ES"/>
        </w:rPr>
        <w:t>:</w:t>
      </w:r>
    </w:p>
    <w:p w14:paraId="5747DEB8" w14:textId="77777777" w:rsidR="007B522A" w:rsidRPr="00B21190" w:rsidRDefault="007B522A" w:rsidP="00CE486F">
      <w:pPr>
        <w:numPr>
          <w:ilvl w:val="0"/>
          <w:numId w:val="13"/>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B21190">
        <w:rPr>
          <w:rFonts w:ascii="Palatino Linotype" w:eastAsia="Times New Roman" w:hAnsi="Palatino Linotype" w:cs="Times New Roman"/>
          <w:i/>
          <w:szCs w:val="24"/>
          <w:lang w:val="es-ES" w:eastAsia="es-ES"/>
        </w:rPr>
        <w:t xml:space="preserve">El recurrente se desista expresamente del recurso; </w:t>
      </w:r>
    </w:p>
    <w:p w14:paraId="7B380D10" w14:textId="77777777" w:rsidR="007B522A" w:rsidRPr="00B21190" w:rsidRDefault="007B522A" w:rsidP="00CE486F">
      <w:pPr>
        <w:numPr>
          <w:ilvl w:val="0"/>
          <w:numId w:val="13"/>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21190">
        <w:rPr>
          <w:rFonts w:ascii="Palatino Linotype" w:eastAsia="Times New Roman" w:hAnsi="Palatino Linotype" w:cs="Times New Roman"/>
          <w:i/>
          <w:szCs w:val="24"/>
          <w:lang w:val="es-ES" w:eastAsia="es-ES"/>
        </w:rPr>
        <w:t xml:space="preserve">El recurrente fallezca o, tratándose de personas jurídicas colectivas, se disuelva; </w:t>
      </w:r>
    </w:p>
    <w:p w14:paraId="305A0CCF" w14:textId="77777777" w:rsidR="007B522A" w:rsidRPr="00B21190" w:rsidRDefault="007B522A" w:rsidP="00CE486F">
      <w:pPr>
        <w:numPr>
          <w:ilvl w:val="0"/>
          <w:numId w:val="13"/>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21190">
        <w:rPr>
          <w:rFonts w:ascii="Palatino Linotype" w:eastAsia="Times New Roman" w:hAnsi="Palatino Linotype" w:cs="Times New Roman"/>
          <w:i/>
          <w:szCs w:val="24"/>
          <w:lang w:val="es-ES" w:eastAsia="es-ES"/>
        </w:rPr>
        <w:t xml:space="preserve">El sujeto obligado responsable del acto lo modifique o revoque de tal manera que el recurso de revisión quede sin materia; </w:t>
      </w:r>
    </w:p>
    <w:p w14:paraId="09AA2D8E" w14:textId="77777777" w:rsidR="007B522A" w:rsidRPr="00B21190" w:rsidRDefault="007B522A" w:rsidP="00CE486F">
      <w:pPr>
        <w:numPr>
          <w:ilvl w:val="0"/>
          <w:numId w:val="13"/>
        </w:numPr>
        <w:autoSpaceDE w:val="0"/>
        <w:autoSpaceDN w:val="0"/>
        <w:adjustRightInd w:val="0"/>
        <w:spacing w:after="0" w:line="240" w:lineRule="auto"/>
        <w:jc w:val="both"/>
        <w:rPr>
          <w:rFonts w:ascii="Palatino Linotype" w:eastAsia="Times New Roman" w:hAnsi="Palatino Linotype" w:cs="Arial"/>
          <w:b/>
          <w:i/>
          <w:szCs w:val="24"/>
          <w:u w:val="single"/>
          <w:lang w:val="es-ES" w:eastAsia="es-ES"/>
        </w:rPr>
      </w:pPr>
      <w:r w:rsidRPr="00B21190">
        <w:rPr>
          <w:rFonts w:ascii="Palatino Linotype" w:eastAsia="Times New Roman" w:hAnsi="Palatino Linotype" w:cs="Times New Roman"/>
          <w:b/>
          <w:i/>
          <w:szCs w:val="24"/>
          <w:u w:val="single"/>
          <w:lang w:val="es-ES" w:eastAsia="es-ES"/>
        </w:rPr>
        <w:t xml:space="preserve">Admitido el recurso de revisión, aparezca alguna causal de improcedencia en los términos de la presente Ley; y </w:t>
      </w:r>
    </w:p>
    <w:p w14:paraId="60A25795" w14:textId="77777777" w:rsidR="007B522A" w:rsidRPr="00B21190" w:rsidRDefault="007B522A" w:rsidP="00CE486F">
      <w:pPr>
        <w:numPr>
          <w:ilvl w:val="0"/>
          <w:numId w:val="13"/>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21190">
        <w:rPr>
          <w:rFonts w:ascii="Palatino Linotype" w:eastAsia="Times New Roman" w:hAnsi="Palatino Linotype" w:cs="Times New Roman"/>
          <w:i/>
          <w:szCs w:val="24"/>
          <w:lang w:val="es-ES" w:eastAsia="es-ES"/>
        </w:rPr>
        <w:t>Cuando por cualquier motivo quede sin materia el recurso.”</w:t>
      </w:r>
    </w:p>
    <w:p w14:paraId="4F06D568" w14:textId="77777777" w:rsidR="007B522A" w:rsidRPr="00B21190" w:rsidRDefault="007B522A" w:rsidP="00CE486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35CE4C" w14:textId="77777777" w:rsidR="007B522A" w:rsidRPr="00B21190" w:rsidRDefault="007B522A" w:rsidP="00CE486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21190">
        <w:rPr>
          <w:rFonts w:ascii="Palatino Linotype" w:eastAsia="Times New Roman" w:hAnsi="Palatino Linotype" w:cs="Arial"/>
          <w:sz w:val="24"/>
          <w:szCs w:val="24"/>
          <w:lang w:val="es-ES" w:eastAsia="es-ES"/>
        </w:rPr>
        <w:t>Por lo que hace a los requisitos de procedencia del sobreseimiento en términos del artículo 191, de la ley de transparencia estatal se establece lo siguiente:</w:t>
      </w:r>
    </w:p>
    <w:p w14:paraId="2F381972" w14:textId="77777777" w:rsidR="007B522A" w:rsidRPr="00B21190" w:rsidRDefault="007B522A" w:rsidP="00CE486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634EA1B" w14:textId="2EB67D65" w:rsidR="007B522A" w:rsidRPr="00B21190" w:rsidRDefault="007B522A" w:rsidP="00CE486F">
      <w:pPr>
        <w:numPr>
          <w:ilvl w:val="0"/>
          <w:numId w:val="14"/>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21190">
        <w:rPr>
          <w:rFonts w:ascii="Palatino Linotype" w:eastAsia="Times New Roman" w:hAnsi="Palatino Linotype" w:cs="Arial"/>
          <w:sz w:val="24"/>
          <w:szCs w:val="24"/>
          <w:lang w:val="es-ES" w:eastAsia="es-ES"/>
        </w:rPr>
        <w:t xml:space="preserve">Mediante acuerdo de fecha </w:t>
      </w:r>
      <w:r w:rsidR="00857AC8">
        <w:rPr>
          <w:rFonts w:ascii="Palatino Linotype" w:eastAsia="Times New Roman" w:hAnsi="Palatino Linotype" w:cs="Arial"/>
          <w:sz w:val="24"/>
          <w:szCs w:val="24"/>
          <w:lang w:val="es-ES" w:eastAsia="es-ES"/>
        </w:rPr>
        <w:t>doce</w:t>
      </w:r>
      <w:r w:rsidR="0020471B">
        <w:rPr>
          <w:rFonts w:ascii="Palatino Linotype" w:eastAsia="Times New Roman" w:hAnsi="Palatino Linotype" w:cs="Arial"/>
          <w:sz w:val="24"/>
          <w:szCs w:val="24"/>
          <w:lang w:val="es-ES" w:eastAsia="es-ES"/>
        </w:rPr>
        <w:t xml:space="preserve"> de </w:t>
      </w:r>
      <w:r w:rsidR="00857AC8">
        <w:rPr>
          <w:rFonts w:ascii="Palatino Linotype" w:eastAsia="Times New Roman" w:hAnsi="Palatino Linotype" w:cs="Arial"/>
          <w:sz w:val="24"/>
          <w:szCs w:val="24"/>
          <w:lang w:val="es-ES" w:eastAsia="es-ES"/>
        </w:rPr>
        <w:t>n</w:t>
      </w:r>
      <w:r w:rsidR="0020471B">
        <w:rPr>
          <w:rFonts w:ascii="Palatino Linotype" w:eastAsia="Times New Roman" w:hAnsi="Palatino Linotype" w:cs="Arial"/>
          <w:sz w:val="24"/>
          <w:szCs w:val="24"/>
          <w:lang w:val="es-ES" w:eastAsia="es-ES"/>
        </w:rPr>
        <w:t>o</w:t>
      </w:r>
      <w:r w:rsidR="00857AC8">
        <w:rPr>
          <w:rFonts w:ascii="Palatino Linotype" w:eastAsia="Times New Roman" w:hAnsi="Palatino Linotype" w:cs="Arial"/>
          <w:sz w:val="24"/>
          <w:szCs w:val="24"/>
          <w:lang w:val="es-ES" w:eastAsia="es-ES"/>
        </w:rPr>
        <w:t>viembre</w:t>
      </w:r>
      <w:r w:rsidR="000436BC">
        <w:rPr>
          <w:rFonts w:ascii="Palatino Linotype" w:eastAsia="Times New Roman" w:hAnsi="Palatino Linotype" w:cs="Arial"/>
          <w:sz w:val="24"/>
          <w:szCs w:val="24"/>
          <w:lang w:val="es-ES" w:eastAsia="es-ES"/>
        </w:rPr>
        <w:t xml:space="preserve"> de dos mil veinticuatro</w:t>
      </w:r>
      <w:r w:rsidRPr="00B21190">
        <w:rPr>
          <w:rFonts w:ascii="Palatino Linotype" w:eastAsia="Times New Roman" w:hAnsi="Palatino Linotype" w:cs="Arial"/>
          <w:sz w:val="24"/>
          <w:szCs w:val="24"/>
          <w:lang w:val="es-ES" w:eastAsia="es-ES"/>
        </w:rPr>
        <w:t xml:space="preserve">, </w:t>
      </w:r>
      <w:r w:rsidR="000D49FB">
        <w:rPr>
          <w:rFonts w:ascii="Palatino Linotype" w:eastAsia="Times New Roman" w:hAnsi="Palatino Linotype" w:cs="Arial"/>
          <w:sz w:val="24"/>
          <w:szCs w:val="24"/>
          <w:lang w:val="es-ES" w:eastAsia="es-ES"/>
        </w:rPr>
        <w:t xml:space="preserve">el Comisionado </w:t>
      </w:r>
      <w:proofErr w:type="gramStart"/>
      <w:r w:rsidR="000D49FB">
        <w:rPr>
          <w:rFonts w:ascii="Palatino Linotype" w:eastAsia="Times New Roman" w:hAnsi="Palatino Linotype" w:cs="Arial"/>
          <w:sz w:val="24"/>
          <w:szCs w:val="24"/>
          <w:lang w:val="es-ES" w:eastAsia="es-ES"/>
        </w:rPr>
        <w:t>Presidente</w:t>
      </w:r>
      <w:proofErr w:type="gramEnd"/>
      <w:r w:rsidR="000D49FB">
        <w:rPr>
          <w:rFonts w:ascii="Palatino Linotype" w:eastAsia="Times New Roman" w:hAnsi="Palatino Linotype" w:cs="Arial"/>
          <w:sz w:val="24"/>
          <w:szCs w:val="24"/>
          <w:lang w:val="es-ES" w:eastAsia="es-ES"/>
        </w:rPr>
        <w:t xml:space="preserve"> José Martínez Vilchis</w:t>
      </w:r>
      <w:r w:rsidRPr="00B21190">
        <w:rPr>
          <w:rFonts w:ascii="Palatino Linotype" w:eastAsia="Times New Roman" w:hAnsi="Palatino Linotype" w:cs="Arial"/>
          <w:sz w:val="24"/>
          <w:szCs w:val="24"/>
          <w:lang w:val="es-ES" w:eastAsia="es-ES"/>
        </w:rPr>
        <w:t xml:space="preserve"> admitió a trámite el recurso de revisión que nos ocupa.</w:t>
      </w:r>
    </w:p>
    <w:p w14:paraId="0705D06C" w14:textId="77777777" w:rsidR="007B522A" w:rsidRPr="00B21190" w:rsidRDefault="007B522A" w:rsidP="00CE486F">
      <w:pPr>
        <w:pStyle w:val="Sinespaciado"/>
        <w:rPr>
          <w:lang w:val="es-ES"/>
        </w:rPr>
      </w:pPr>
    </w:p>
    <w:p w14:paraId="05198512" w14:textId="421A740F" w:rsidR="007B522A" w:rsidRPr="00B21190" w:rsidRDefault="007B522A" w:rsidP="00CE486F">
      <w:pPr>
        <w:numPr>
          <w:ilvl w:val="0"/>
          <w:numId w:val="14"/>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21190">
        <w:rPr>
          <w:rFonts w:ascii="Palatino Linotype" w:eastAsia="Times New Roman" w:hAnsi="Palatino Linotype" w:cs="Arial"/>
          <w:sz w:val="24"/>
          <w:szCs w:val="24"/>
          <w:lang w:val="es-ES" w:eastAsia="es-ES"/>
        </w:rPr>
        <w:t xml:space="preserve">Lo esgrimido por </w:t>
      </w:r>
      <w:r w:rsidR="0020471B">
        <w:rPr>
          <w:rFonts w:ascii="Palatino Linotype" w:eastAsia="Times New Roman" w:hAnsi="Palatino Linotype" w:cs="Arial"/>
          <w:b/>
          <w:sz w:val="24"/>
          <w:szCs w:val="24"/>
          <w:lang w:val="es-ES" w:eastAsia="es-ES"/>
        </w:rPr>
        <w:t>l</w:t>
      </w:r>
      <w:r w:rsidR="00857AC8">
        <w:rPr>
          <w:rFonts w:ascii="Palatino Linotype" w:eastAsia="Times New Roman" w:hAnsi="Palatino Linotype" w:cs="Arial"/>
          <w:b/>
          <w:sz w:val="24"/>
          <w:szCs w:val="24"/>
          <w:lang w:val="es-ES" w:eastAsia="es-ES"/>
        </w:rPr>
        <w:t>a</w:t>
      </w:r>
      <w:r w:rsidRPr="00B21190">
        <w:rPr>
          <w:rFonts w:ascii="Palatino Linotype" w:eastAsia="Times New Roman" w:hAnsi="Palatino Linotype" w:cs="Arial"/>
          <w:b/>
          <w:sz w:val="24"/>
          <w:szCs w:val="24"/>
          <w:lang w:val="es-ES" w:eastAsia="es-ES"/>
        </w:rPr>
        <w:t xml:space="preserve"> Recurrente</w:t>
      </w:r>
      <w:r w:rsidRPr="00B21190">
        <w:rPr>
          <w:rFonts w:ascii="Palatino Linotype" w:eastAsia="Times New Roman" w:hAnsi="Palatino Linotype" w:cs="Arial"/>
          <w:sz w:val="24"/>
          <w:szCs w:val="24"/>
          <w:lang w:val="es-ES" w:eastAsia="es-ES"/>
        </w:rPr>
        <w:t xml:space="preserve"> </w:t>
      </w:r>
      <w:r w:rsidR="000D49FB">
        <w:rPr>
          <w:rFonts w:ascii="Palatino Linotype" w:eastAsia="Times New Roman" w:hAnsi="Palatino Linotype" w:cs="Arial"/>
          <w:sz w:val="24"/>
          <w:szCs w:val="24"/>
          <w:lang w:val="es-ES" w:eastAsia="es-ES"/>
        </w:rPr>
        <w:t>en su solicitud de información</w:t>
      </w:r>
      <w:r w:rsidRPr="00B21190">
        <w:rPr>
          <w:rFonts w:ascii="Palatino Linotype" w:eastAsia="Times New Roman" w:hAnsi="Palatino Linotype" w:cs="Arial"/>
          <w:sz w:val="24"/>
          <w:szCs w:val="24"/>
          <w:lang w:val="es-ES" w:eastAsia="es-ES"/>
        </w:rPr>
        <w:t xml:space="preserve">, </w:t>
      </w:r>
      <w:r w:rsidR="0020471B">
        <w:rPr>
          <w:rFonts w:ascii="Palatino Linotype" w:eastAsia="Times New Roman" w:hAnsi="Palatino Linotype" w:cs="Arial"/>
          <w:sz w:val="24"/>
          <w:szCs w:val="24"/>
          <w:lang w:val="es-ES" w:eastAsia="es-ES"/>
        </w:rPr>
        <w:t>corresponde a la obtención de documentales que para su creación y acceso se encuentra establecido un trámite en específico</w:t>
      </w:r>
      <w:r w:rsidR="0020471B" w:rsidRPr="00B21190">
        <w:rPr>
          <w:rFonts w:ascii="Palatino Linotype" w:eastAsia="Times New Roman" w:hAnsi="Palatino Linotype" w:cs="Arial"/>
          <w:sz w:val="24"/>
          <w:szCs w:val="24"/>
          <w:lang w:val="es-ES" w:eastAsia="es-ES"/>
        </w:rPr>
        <w:t>, lo cual resulta incongruente con lo establecido en el segundo párrafo del artículo 12, de la Ley de Transparencia y Acceso a la Información Pública del Estado de México y Municipios</w:t>
      </w:r>
      <w:r w:rsidRPr="00B21190">
        <w:rPr>
          <w:rFonts w:ascii="Palatino Linotype" w:eastAsia="Times New Roman" w:hAnsi="Palatino Linotype" w:cs="Arial"/>
          <w:sz w:val="24"/>
          <w:szCs w:val="24"/>
          <w:lang w:val="es-ES" w:eastAsia="es-ES"/>
        </w:rPr>
        <w:t>.</w:t>
      </w:r>
    </w:p>
    <w:p w14:paraId="3F12C21B" w14:textId="77777777" w:rsidR="007B522A" w:rsidRPr="00B21190" w:rsidRDefault="007B522A" w:rsidP="00CE486F">
      <w:pPr>
        <w:pStyle w:val="Sinespaciado"/>
        <w:rPr>
          <w:lang w:val="es-ES"/>
        </w:rPr>
      </w:pPr>
    </w:p>
    <w:p w14:paraId="4DAD52FC" w14:textId="0A57DDA0" w:rsidR="007B522A" w:rsidRPr="00E775D6" w:rsidRDefault="007B522A" w:rsidP="00CE486F">
      <w:pPr>
        <w:numPr>
          <w:ilvl w:val="0"/>
          <w:numId w:val="14"/>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E775D6">
        <w:rPr>
          <w:rFonts w:ascii="Palatino Linotype" w:eastAsia="Times New Roman" w:hAnsi="Palatino Linotype" w:cs="Arial"/>
          <w:sz w:val="24"/>
          <w:szCs w:val="24"/>
          <w:lang w:val="es-ES" w:eastAsia="es-ES"/>
        </w:rPr>
        <w:lastRenderedPageBreak/>
        <w:t xml:space="preserve">El recurso </w:t>
      </w:r>
      <w:r w:rsidR="0020471B" w:rsidRPr="0020471B">
        <w:rPr>
          <w:rFonts w:ascii="Palatino Linotype" w:eastAsia="Times New Roman" w:hAnsi="Palatino Linotype" w:cs="Arial"/>
          <w:b/>
          <w:bCs/>
          <w:sz w:val="24"/>
          <w:szCs w:val="24"/>
        </w:rPr>
        <w:t>0</w:t>
      </w:r>
      <w:r w:rsidR="00857AC8">
        <w:rPr>
          <w:rFonts w:ascii="Palatino Linotype" w:eastAsia="Times New Roman" w:hAnsi="Palatino Linotype" w:cs="Arial"/>
          <w:b/>
          <w:bCs/>
          <w:sz w:val="24"/>
          <w:szCs w:val="24"/>
        </w:rPr>
        <w:t>710</w:t>
      </w:r>
      <w:r w:rsidR="0020471B" w:rsidRPr="0020471B">
        <w:rPr>
          <w:rFonts w:ascii="Palatino Linotype" w:eastAsia="Times New Roman" w:hAnsi="Palatino Linotype" w:cs="Arial"/>
          <w:b/>
          <w:bCs/>
          <w:sz w:val="24"/>
          <w:szCs w:val="24"/>
        </w:rPr>
        <w:t>0/</w:t>
      </w:r>
      <w:proofErr w:type="spellStart"/>
      <w:r w:rsidR="0020471B" w:rsidRPr="0020471B">
        <w:rPr>
          <w:rFonts w:ascii="Palatino Linotype" w:eastAsia="Times New Roman" w:hAnsi="Palatino Linotype" w:cs="Arial"/>
          <w:b/>
          <w:bCs/>
          <w:sz w:val="24"/>
          <w:szCs w:val="24"/>
        </w:rPr>
        <w:t>INFOEM</w:t>
      </w:r>
      <w:proofErr w:type="spellEnd"/>
      <w:r w:rsidR="0020471B" w:rsidRPr="0020471B">
        <w:rPr>
          <w:rFonts w:ascii="Palatino Linotype" w:eastAsia="Times New Roman" w:hAnsi="Palatino Linotype" w:cs="Arial"/>
          <w:b/>
          <w:bCs/>
          <w:sz w:val="24"/>
          <w:szCs w:val="24"/>
        </w:rPr>
        <w:t>/IP/</w:t>
      </w:r>
      <w:proofErr w:type="spellStart"/>
      <w:r w:rsidR="0020471B" w:rsidRPr="0020471B">
        <w:rPr>
          <w:rFonts w:ascii="Palatino Linotype" w:eastAsia="Times New Roman" w:hAnsi="Palatino Linotype" w:cs="Arial"/>
          <w:b/>
          <w:bCs/>
          <w:sz w:val="24"/>
          <w:szCs w:val="24"/>
        </w:rPr>
        <w:t>RR</w:t>
      </w:r>
      <w:proofErr w:type="spellEnd"/>
      <w:r w:rsidR="0020471B" w:rsidRPr="0020471B">
        <w:rPr>
          <w:rFonts w:ascii="Palatino Linotype" w:eastAsia="Times New Roman" w:hAnsi="Palatino Linotype" w:cs="Arial"/>
          <w:b/>
          <w:bCs/>
          <w:sz w:val="24"/>
          <w:szCs w:val="24"/>
        </w:rPr>
        <w:t>/2024</w:t>
      </w:r>
      <w:r w:rsidRPr="00E775D6">
        <w:rPr>
          <w:rFonts w:ascii="Palatino Linotype" w:eastAsia="Times New Roman" w:hAnsi="Palatino Linotype" w:cs="Arial"/>
          <w:bCs/>
          <w:sz w:val="24"/>
          <w:szCs w:val="24"/>
          <w:lang w:val="es-ES"/>
        </w:rPr>
        <w:t>,</w:t>
      </w:r>
      <w:r w:rsidRPr="00E775D6">
        <w:rPr>
          <w:rFonts w:ascii="Palatino Linotype" w:eastAsia="Times New Roman" w:hAnsi="Palatino Linotype" w:cs="Arial"/>
          <w:sz w:val="24"/>
          <w:szCs w:val="24"/>
          <w:lang w:val="es-ES" w:eastAsia="es-ES"/>
        </w:rPr>
        <w:t xml:space="preserve"> </w:t>
      </w:r>
      <w:r w:rsidR="00A660CE" w:rsidRPr="00E775D6">
        <w:rPr>
          <w:rFonts w:ascii="Palatino Linotype" w:eastAsia="Times New Roman" w:hAnsi="Palatino Linotype" w:cs="Arial"/>
          <w:sz w:val="24"/>
          <w:szCs w:val="24"/>
          <w:lang w:eastAsia="es-ES"/>
        </w:rPr>
        <w:t>actualiza la causal de improcedencia contenida en la fracción VI, del artículo 191</w:t>
      </w:r>
      <w:r w:rsidR="00A660CE" w:rsidRPr="00E775D6">
        <w:rPr>
          <w:rFonts w:ascii="Palatino Linotype" w:eastAsia="Times New Roman" w:hAnsi="Palatino Linotype" w:cs="Arial"/>
          <w:sz w:val="24"/>
          <w:szCs w:val="24"/>
          <w:lang w:val="es-ES" w:eastAsia="es-ES"/>
        </w:rPr>
        <w:t>, de la Ley de la</w:t>
      </w:r>
      <w:r w:rsidRPr="00E775D6">
        <w:rPr>
          <w:rFonts w:ascii="Palatino Linotype" w:eastAsia="Times New Roman" w:hAnsi="Palatino Linotype" w:cs="Arial"/>
          <w:sz w:val="24"/>
          <w:szCs w:val="24"/>
          <w:lang w:val="es-ES" w:eastAsia="es-ES"/>
        </w:rPr>
        <w:t xml:space="preserve"> materia vigente en la entidad.</w:t>
      </w:r>
    </w:p>
    <w:p w14:paraId="0D556AD6" w14:textId="77777777" w:rsidR="007B522A" w:rsidRPr="00B21190" w:rsidRDefault="007B522A" w:rsidP="00CE486F">
      <w:pPr>
        <w:pStyle w:val="Sinespaciado"/>
      </w:pPr>
    </w:p>
    <w:p w14:paraId="20F04CB1" w14:textId="77777777" w:rsidR="007B522A" w:rsidRPr="00B21190" w:rsidRDefault="007B522A" w:rsidP="00CE486F">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21190">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B21190">
        <w:rPr>
          <w:rFonts w:ascii="Palatino Linotype" w:eastAsia="Times New Roman" w:hAnsi="Palatino Linotype" w:cs="Times New Roman"/>
          <w:i/>
          <w:sz w:val="24"/>
          <w:szCs w:val="24"/>
          <w:lang w:val="es-ES" w:eastAsia="es-ES"/>
        </w:rPr>
        <w:t xml:space="preserve">Estudios Introductorios sobre el Juicio de Amparo </w:t>
      </w:r>
      <w:r w:rsidRPr="00B21190">
        <w:rPr>
          <w:rFonts w:ascii="Palatino Linotype" w:eastAsia="Times New Roman" w:hAnsi="Palatino Linotype" w:cs="Times New Roman"/>
          <w:sz w:val="24"/>
          <w:szCs w:val="24"/>
          <w:lang w:val="es-ES" w:eastAsia="es-ES"/>
        </w:rPr>
        <w:t xml:space="preserve">relativo a </w:t>
      </w:r>
      <w:r w:rsidRPr="00B21190">
        <w:rPr>
          <w:rFonts w:ascii="Palatino Linotype" w:eastAsia="Times New Roman" w:hAnsi="Palatino Linotype" w:cs="Times New Roman"/>
          <w:i/>
          <w:sz w:val="24"/>
          <w:szCs w:val="24"/>
          <w:lang w:val="es-ES" w:eastAsia="es-ES"/>
        </w:rPr>
        <w:t xml:space="preserve">LA IMPROCEDENCIA DE LA ACCIÓN DE AMPARO </w:t>
      </w:r>
      <w:r w:rsidRPr="00B21190">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21190">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3DBAD793" w14:textId="77777777" w:rsidR="007B522A" w:rsidRPr="00B21190" w:rsidRDefault="007B522A" w:rsidP="00CE486F">
      <w:pPr>
        <w:spacing w:after="0"/>
      </w:pPr>
    </w:p>
    <w:p w14:paraId="43ED01DC" w14:textId="328853B5" w:rsidR="007B522A" w:rsidRPr="00B21190" w:rsidRDefault="007B522A" w:rsidP="00CE486F">
      <w:pPr>
        <w:pStyle w:val="Prrafodelista"/>
        <w:spacing w:line="360" w:lineRule="auto"/>
        <w:ind w:left="0" w:right="51"/>
        <w:jc w:val="both"/>
        <w:rPr>
          <w:rFonts w:ascii="Palatino Linotype" w:hAnsi="Palatino Linotype" w:cs="Arial"/>
          <w:bCs/>
          <w:lang w:eastAsia="es-MX"/>
        </w:rPr>
      </w:pPr>
      <w:r w:rsidRPr="00B21190">
        <w:rPr>
          <w:rFonts w:ascii="Palatino Linotype" w:hAnsi="Palatino Linotype" w:cs="Arial"/>
        </w:rPr>
        <w:t>En mérito de lo expuesto en líneas anteriores</w:t>
      </w:r>
      <w:r w:rsidRPr="00B21190">
        <w:rPr>
          <w:rFonts w:ascii="Palatino Linotype" w:hAnsi="Palatino Linotype"/>
          <w:noProof/>
          <w:lang w:eastAsia="es-MX"/>
        </w:rPr>
        <w:t xml:space="preserve">, resultan inoperantes los motivos de inconformidad que arguye </w:t>
      </w:r>
      <w:r w:rsidR="000436BC">
        <w:rPr>
          <w:rFonts w:ascii="Palatino Linotype" w:hAnsi="Palatino Linotype"/>
          <w:b/>
          <w:noProof/>
          <w:lang w:eastAsia="es-MX"/>
        </w:rPr>
        <w:t>la</w:t>
      </w:r>
      <w:r w:rsidRPr="00B21190">
        <w:rPr>
          <w:rFonts w:ascii="Palatino Linotype" w:hAnsi="Palatino Linotype"/>
          <w:b/>
          <w:noProof/>
          <w:lang w:eastAsia="es-MX"/>
        </w:rPr>
        <w:t xml:space="preserve"> Recurrente</w:t>
      </w:r>
      <w:r w:rsidRPr="00B21190">
        <w:rPr>
          <w:rFonts w:ascii="Palatino Linotype" w:hAnsi="Palatino Linotype"/>
          <w:noProof/>
          <w:lang w:eastAsia="es-MX"/>
        </w:rPr>
        <w:t xml:space="preserve"> en su medio de impugnación que fue materia de estudio, </w:t>
      </w:r>
      <w:r w:rsidRPr="00B21190">
        <w:rPr>
          <w:rFonts w:ascii="Palatino Linotype" w:hAnsi="Palatino Linotype" w:cs="Arial"/>
        </w:rPr>
        <w:t xml:space="preserve">por ello con fundamento en el artículo 192, fracción IV, de la Ley de Transparencia y Acceso a la Información Pública del Estado de México y Municipios, se </w:t>
      </w:r>
      <w:r w:rsidRPr="00B21190">
        <w:rPr>
          <w:rFonts w:ascii="Palatino Linotype" w:hAnsi="Palatino Linotype" w:cs="Arial"/>
          <w:b/>
        </w:rPr>
        <w:t>SOBRESEE</w:t>
      </w:r>
      <w:r w:rsidRPr="00B21190">
        <w:rPr>
          <w:rFonts w:ascii="Palatino Linotype" w:hAnsi="Palatino Linotype" w:cs="Arial"/>
        </w:rPr>
        <w:t xml:space="preserve"> el recurso de revisión</w:t>
      </w:r>
      <w:r w:rsidR="00FC5A5C" w:rsidRPr="00FC5A5C">
        <w:t xml:space="preserve"> </w:t>
      </w:r>
      <w:r w:rsidR="0020471B" w:rsidRPr="0020471B">
        <w:rPr>
          <w:rFonts w:ascii="Palatino Linotype" w:hAnsi="Palatino Linotype" w:cs="Arial"/>
          <w:b/>
          <w:bCs/>
          <w:lang w:val="es-ES_tradnl"/>
        </w:rPr>
        <w:t>0</w:t>
      </w:r>
      <w:r w:rsidR="00857AC8">
        <w:rPr>
          <w:rFonts w:ascii="Palatino Linotype" w:hAnsi="Palatino Linotype" w:cs="Arial"/>
          <w:b/>
          <w:bCs/>
          <w:lang w:val="es-ES_tradnl"/>
        </w:rPr>
        <w:t>710</w:t>
      </w:r>
      <w:r w:rsidR="0020471B" w:rsidRPr="0020471B">
        <w:rPr>
          <w:rFonts w:ascii="Palatino Linotype" w:hAnsi="Palatino Linotype" w:cs="Arial"/>
          <w:b/>
          <w:bCs/>
          <w:lang w:val="es-ES_tradnl"/>
        </w:rPr>
        <w:t>0/</w:t>
      </w:r>
      <w:proofErr w:type="spellStart"/>
      <w:r w:rsidR="0020471B" w:rsidRPr="0020471B">
        <w:rPr>
          <w:rFonts w:ascii="Palatino Linotype" w:hAnsi="Palatino Linotype" w:cs="Arial"/>
          <w:b/>
          <w:bCs/>
          <w:lang w:val="es-ES_tradnl"/>
        </w:rPr>
        <w:t>INFOEM</w:t>
      </w:r>
      <w:proofErr w:type="spellEnd"/>
      <w:r w:rsidR="0020471B" w:rsidRPr="0020471B">
        <w:rPr>
          <w:rFonts w:ascii="Palatino Linotype" w:hAnsi="Palatino Linotype" w:cs="Arial"/>
          <w:b/>
          <w:bCs/>
          <w:lang w:val="es-ES_tradnl"/>
        </w:rPr>
        <w:t>/IP/</w:t>
      </w:r>
      <w:proofErr w:type="spellStart"/>
      <w:r w:rsidR="0020471B" w:rsidRPr="0020471B">
        <w:rPr>
          <w:rFonts w:ascii="Palatino Linotype" w:hAnsi="Palatino Linotype" w:cs="Arial"/>
          <w:b/>
          <w:bCs/>
          <w:lang w:val="es-ES_tradnl"/>
        </w:rPr>
        <w:t>RR</w:t>
      </w:r>
      <w:proofErr w:type="spellEnd"/>
      <w:r w:rsidR="0020471B" w:rsidRPr="0020471B">
        <w:rPr>
          <w:rFonts w:ascii="Palatino Linotype" w:hAnsi="Palatino Linotype" w:cs="Arial"/>
          <w:b/>
          <w:bCs/>
          <w:lang w:val="es-ES_tradnl"/>
        </w:rPr>
        <w:t>/2024</w:t>
      </w:r>
      <w:r w:rsidR="0020471B">
        <w:rPr>
          <w:rFonts w:ascii="Palatino Linotype" w:hAnsi="Palatino Linotype" w:cs="Arial"/>
          <w:b/>
          <w:bCs/>
          <w:lang w:val="es-ES_tradnl"/>
        </w:rPr>
        <w:t xml:space="preserve"> </w:t>
      </w:r>
      <w:r w:rsidR="00986A5D" w:rsidRPr="00986A5D">
        <w:rPr>
          <w:rFonts w:ascii="Palatino Linotype" w:eastAsiaTheme="minorEastAsia" w:hAnsi="Palatino Linotype" w:cstheme="minorBidi"/>
          <w:b/>
          <w:lang w:val="es-ES_tradnl"/>
        </w:rPr>
        <w:t>por actualizarse la causal de improcedencia, establecida en el artículo 191 fracción VI, esto es el Recurso se presentó en forma de consulta</w:t>
      </w:r>
      <w:r w:rsidRPr="00B21190">
        <w:rPr>
          <w:rFonts w:ascii="Palatino Linotype" w:eastAsiaTheme="minorEastAsia" w:hAnsi="Palatino Linotype" w:cstheme="minorBidi"/>
          <w:lang w:val="es-ES_tradnl"/>
        </w:rPr>
        <w:t>,</w:t>
      </w:r>
      <w:r w:rsidRPr="00B21190">
        <w:rPr>
          <w:rFonts w:ascii="Palatino Linotype" w:eastAsiaTheme="minorEastAsia" w:hAnsi="Palatino Linotype" w:cstheme="minorBidi"/>
          <w:b/>
          <w:lang w:val="es-ES_tradnl"/>
        </w:rPr>
        <w:t xml:space="preserve"> </w:t>
      </w:r>
      <w:r w:rsidRPr="00B21190">
        <w:rPr>
          <w:rFonts w:ascii="Palatino Linotype" w:hAnsi="Palatino Linotype" w:cs="Arial"/>
          <w:bCs/>
          <w:lang w:eastAsia="es-MX"/>
        </w:rPr>
        <w:t>que ha sido materia del presente fallo.</w:t>
      </w:r>
    </w:p>
    <w:p w14:paraId="766D3E7E" w14:textId="77777777" w:rsidR="007B522A" w:rsidRPr="00B21190" w:rsidRDefault="007B522A" w:rsidP="00CE486F">
      <w:pPr>
        <w:autoSpaceDE w:val="0"/>
        <w:autoSpaceDN w:val="0"/>
        <w:adjustRightInd w:val="0"/>
        <w:spacing w:after="0" w:line="276" w:lineRule="auto"/>
        <w:ind w:right="-234"/>
        <w:jc w:val="both"/>
        <w:rPr>
          <w:rFonts w:ascii="Palatino Linotype" w:hAnsi="Palatino Linotype" w:cs="Arial"/>
          <w:sz w:val="18"/>
          <w:szCs w:val="24"/>
        </w:rPr>
      </w:pPr>
    </w:p>
    <w:p w14:paraId="136CB586" w14:textId="77777777" w:rsidR="00D026AB" w:rsidRDefault="00D026AB" w:rsidP="00CE486F">
      <w:pPr>
        <w:autoSpaceDE w:val="0"/>
        <w:autoSpaceDN w:val="0"/>
        <w:adjustRightInd w:val="0"/>
        <w:spacing w:after="0" w:line="276" w:lineRule="auto"/>
        <w:ind w:right="-234"/>
        <w:jc w:val="both"/>
        <w:rPr>
          <w:rFonts w:ascii="Palatino Linotype" w:hAnsi="Palatino Linotype" w:cs="Arial"/>
          <w:sz w:val="24"/>
          <w:szCs w:val="24"/>
        </w:rPr>
      </w:pPr>
    </w:p>
    <w:p w14:paraId="5803655A" w14:textId="77777777" w:rsidR="007B522A" w:rsidRPr="00B21190" w:rsidRDefault="007B522A" w:rsidP="00CE486F">
      <w:pPr>
        <w:autoSpaceDE w:val="0"/>
        <w:autoSpaceDN w:val="0"/>
        <w:adjustRightInd w:val="0"/>
        <w:spacing w:after="0" w:line="276" w:lineRule="auto"/>
        <w:ind w:right="-234"/>
        <w:jc w:val="both"/>
        <w:rPr>
          <w:rFonts w:ascii="Palatino Linotype" w:hAnsi="Palatino Linotype" w:cs="Arial"/>
          <w:sz w:val="24"/>
          <w:szCs w:val="24"/>
        </w:rPr>
      </w:pPr>
      <w:r w:rsidRPr="00B21190">
        <w:rPr>
          <w:rFonts w:ascii="Palatino Linotype" w:hAnsi="Palatino Linotype" w:cs="Arial"/>
          <w:sz w:val="24"/>
          <w:szCs w:val="24"/>
        </w:rPr>
        <w:lastRenderedPageBreak/>
        <w:t>Por lo antes expuesto y fundado es de resolverse y,</w:t>
      </w:r>
    </w:p>
    <w:p w14:paraId="0101A392" w14:textId="77777777" w:rsidR="00D9432F" w:rsidRDefault="00D9432F" w:rsidP="00CE486F">
      <w:pPr>
        <w:spacing w:after="0" w:line="360" w:lineRule="auto"/>
        <w:jc w:val="both"/>
        <w:rPr>
          <w:rFonts w:ascii="Palatino Linotype" w:eastAsia="Palatino Linotype" w:hAnsi="Palatino Linotype" w:cs="Palatino Linotype"/>
          <w:sz w:val="24"/>
          <w:szCs w:val="24"/>
        </w:rPr>
      </w:pPr>
    </w:p>
    <w:p w14:paraId="2F73DDD5" w14:textId="77777777" w:rsidR="00986A5D" w:rsidRPr="00B21190" w:rsidRDefault="00986A5D" w:rsidP="00CE486F">
      <w:pPr>
        <w:spacing w:after="0" w:line="276" w:lineRule="auto"/>
        <w:ind w:right="-234" w:firstLine="567"/>
        <w:jc w:val="center"/>
        <w:rPr>
          <w:rFonts w:ascii="Palatino Linotype" w:hAnsi="Palatino Linotype"/>
          <w:b/>
          <w:sz w:val="28"/>
          <w:szCs w:val="24"/>
          <w:lang w:val="pt-BR"/>
        </w:rPr>
      </w:pPr>
      <w:r w:rsidRPr="00B21190">
        <w:rPr>
          <w:rFonts w:ascii="Palatino Linotype" w:hAnsi="Palatino Linotype"/>
          <w:b/>
          <w:sz w:val="28"/>
          <w:szCs w:val="24"/>
          <w:lang w:val="pt-BR"/>
        </w:rPr>
        <w:t>SE   R E S U E L V E</w:t>
      </w:r>
    </w:p>
    <w:p w14:paraId="0F76053F" w14:textId="77777777" w:rsidR="00A65DF4" w:rsidRPr="00D85087" w:rsidRDefault="00A65DF4" w:rsidP="00CE486F">
      <w:pPr>
        <w:spacing w:after="0" w:line="360" w:lineRule="auto"/>
        <w:jc w:val="both"/>
        <w:rPr>
          <w:rFonts w:ascii="Palatino Linotype" w:eastAsia="Palatino Linotype" w:hAnsi="Palatino Linotype" w:cs="Palatino Linotype"/>
          <w:sz w:val="24"/>
          <w:szCs w:val="24"/>
        </w:rPr>
      </w:pPr>
    </w:p>
    <w:p w14:paraId="0A5A316E" w14:textId="1863925A" w:rsidR="00986A5D" w:rsidRPr="00986A5D" w:rsidRDefault="00986A5D" w:rsidP="00CE486F">
      <w:pPr>
        <w:spacing w:after="0" w:line="360" w:lineRule="auto"/>
        <w:jc w:val="both"/>
        <w:rPr>
          <w:rFonts w:ascii="Palatino Linotype" w:hAnsi="Palatino Linotype" w:cs="Arial"/>
          <w:sz w:val="24"/>
          <w:szCs w:val="24"/>
        </w:rPr>
      </w:pPr>
      <w:r w:rsidRPr="00986A5D">
        <w:rPr>
          <w:rFonts w:ascii="Palatino Linotype" w:hAnsi="Palatino Linotype" w:cs="Arial"/>
          <w:b/>
          <w:sz w:val="24"/>
          <w:szCs w:val="24"/>
        </w:rPr>
        <w:t>PRIMERO.</w:t>
      </w:r>
      <w:r w:rsidRPr="00986A5D">
        <w:rPr>
          <w:rFonts w:ascii="Palatino Linotype" w:hAnsi="Palatino Linotype" w:cs="Arial"/>
          <w:sz w:val="24"/>
          <w:szCs w:val="24"/>
        </w:rPr>
        <w:t xml:space="preserve"> Se </w:t>
      </w:r>
      <w:r w:rsidRPr="00986A5D">
        <w:rPr>
          <w:rFonts w:ascii="Palatino Linotype" w:hAnsi="Palatino Linotype" w:cs="Arial"/>
          <w:b/>
          <w:sz w:val="24"/>
          <w:szCs w:val="24"/>
        </w:rPr>
        <w:t xml:space="preserve">SOBRESEE </w:t>
      </w:r>
      <w:r w:rsidRPr="00986A5D">
        <w:rPr>
          <w:rFonts w:ascii="Palatino Linotype" w:hAnsi="Palatino Linotype" w:cs="Arial"/>
          <w:sz w:val="24"/>
          <w:szCs w:val="24"/>
        </w:rPr>
        <w:t xml:space="preserve">el recurso de revisión número </w:t>
      </w:r>
      <w:r w:rsidR="0020471B" w:rsidRPr="0020471B">
        <w:rPr>
          <w:rFonts w:ascii="Palatino Linotype" w:hAnsi="Palatino Linotype" w:cs="Arial"/>
          <w:b/>
          <w:bCs/>
          <w:sz w:val="24"/>
          <w:szCs w:val="24"/>
        </w:rPr>
        <w:t>0</w:t>
      </w:r>
      <w:r w:rsidR="00857AC8">
        <w:rPr>
          <w:rFonts w:ascii="Palatino Linotype" w:hAnsi="Palatino Linotype" w:cs="Arial"/>
          <w:b/>
          <w:bCs/>
          <w:sz w:val="24"/>
          <w:szCs w:val="24"/>
        </w:rPr>
        <w:t>710</w:t>
      </w:r>
      <w:r w:rsidR="0020471B" w:rsidRPr="0020471B">
        <w:rPr>
          <w:rFonts w:ascii="Palatino Linotype" w:hAnsi="Palatino Linotype" w:cs="Arial"/>
          <w:b/>
          <w:bCs/>
          <w:sz w:val="24"/>
          <w:szCs w:val="24"/>
        </w:rPr>
        <w:t>0/</w:t>
      </w:r>
      <w:proofErr w:type="spellStart"/>
      <w:r w:rsidR="0020471B" w:rsidRPr="0020471B">
        <w:rPr>
          <w:rFonts w:ascii="Palatino Linotype" w:hAnsi="Palatino Linotype" w:cs="Arial"/>
          <w:b/>
          <w:bCs/>
          <w:sz w:val="24"/>
          <w:szCs w:val="24"/>
        </w:rPr>
        <w:t>INFOEM</w:t>
      </w:r>
      <w:proofErr w:type="spellEnd"/>
      <w:r w:rsidR="0020471B" w:rsidRPr="0020471B">
        <w:rPr>
          <w:rFonts w:ascii="Palatino Linotype" w:hAnsi="Palatino Linotype" w:cs="Arial"/>
          <w:b/>
          <w:bCs/>
          <w:sz w:val="24"/>
          <w:szCs w:val="24"/>
        </w:rPr>
        <w:t>/IP/</w:t>
      </w:r>
      <w:proofErr w:type="spellStart"/>
      <w:r w:rsidR="0020471B" w:rsidRPr="0020471B">
        <w:rPr>
          <w:rFonts w:ascii="Palatino Linotype" w:hAnsi="Palatino Linotype" w:cs="Arial"/>
          <w:b/>
          <w:bCs/>
          <w:sz w:val="24"/>
          <w:szCs w:val="24"/>
        </w:rPr>
        <w:t>RR</w:t>
      </w:r>
      <w:proofErr w:type="spellEnd"/>
      <w:r w:rsidR="0020471B" w:rsidRPr="0020471B">
        <w:rPr>
          <w:rFonts w:ascii="Palatino Linotype" w:hAnsi="Palatino Linotype" w:cs="Arial"/>
          <w:b/>
          <w:bCs/>
          <w:sz w:val="24"/>
          <w:szCs w:val="24"/>
        </w:rPr>
        <w:t>/2024</w:t>
      </w:r>
      <w:r w:rsidRPr="00986A5D">
        <w:rPr>
          <w:rFonts w:ascii="Palatino Linotype" w:hAnsi="Palatino Linotype" w:cs="Arial"/>
          <w:sz w:val="24"/>
          <w:szCs w:val="24"/>
        </w:rPr>
        <w:t xml:space="preserve">, de conformidad con el artículo 192 fracción IV por actualizarse la causal de improcedencia </w:t>
      </w:r>
      <w:r w:rsidR="00F51FFB">
        <w:rPr>
          <w:rFonts w:ascii="Palatino Linotype" w:hAnsi="Palatino Linotype" w:cs="Arial"/>
          <w:sz w:val="24"/>
          <w:szCs w:val="24"/>
        </w:rPr>
        <w:t>contenida</w:t>
      </w:r>
      <w:r w:rsidRPr="00986A5D">
        <w:rPr>
          <w:rFonts w:ascii="Palatino Linotype" w:hAnsi="Palatino Linotype" w:cs="Arial"/>
          <w:sz w:val="24"/>
          <w:szCs w:val="24"/>
        </w:rPr>
        <w:t xml:space="preserve"> en la fracción VI del artículo 191, </w:t>
      </w:r>
      <w:r>
        <w:rPr>
          <w:rFonts w:ascii="Palatino Linotype" w:hAnsi="Palatino Linotype" w:cs="Arial"/>
          <w:sz w:val="24"/>
          <w:szCs w:val="24"/>
        </w:rPr>
        <w:t xml:space="preserve">ambos </w:t>
      </w:r>
      <w:r w:rsidRPr="00986A5D">
        <w:rPr>
          <w:rFonts w:ascii="Palatino Linotype" w:hAnsi="Palatino Linotype" w:cs="Arial"/>
          <w:sz w:val="24"/>
          <w:szCs w:val="24"/>
        </w:rPr>
        <w:t xml:space="preserve">de la Ley de Transparencia </w:t>
      </w:r>
      <w:r w:rsidR="00F51FFB" w:rsidRPr="00F51FFB">
        <w:rPr>
          <w:rFonts w:ascii="Palatino Linotype" w:hAnsi="Palatino Linotype" w:cs="Arial"/>
          <w:sz w:val="24"/>
          <w:szCs w:val="24"/>
        </w:rPr>
        <w:t>y Acceso a la Información Pública del Estado de México y Municipios</w:t>
      </w:r>
      <w:r w:rsidRPr="00986A5D">
        <w:rPr>
          <w:rFonts w:ascii="Palatino Linotype" w:hAnsi="Palatino Linotype" w:cs="Arial"/>
          <w:sz w:val="24"/>
          <w:szCs w:val="24"/>
        </w:rPr>
        <w:t xml:space="preserve">, en términos del Considerando </w:t>
      </w:r>
      <w:r w:rsidRPr="00986A5D">
        <w:rPr>
          <w:rFonts w:ascii="Palatino Linotype" w:hAnsi="Palatino Linotype" w:cs="Arial"/>
          <w:b/>
          <w:sz w:val="24"/>
          <w:szCs w:val="24"/>
        </w:rPr>
        <w:t>TERCERO</w:t>
      </w:r>
      <w:r w:rsidRPr="00986A5D">
        <w:rPr>
          <w:rFonts w:ascii="Palatino Linotype" w:hAnsi="Palatino Linotype" w:cs="Arial"/>
          <w:sz w:val="24"/>
          <w:szCs w:val="24"/>
        </w:rPr>
        <w:t xml:space="preserve"> de la presente resolución.</w:t>
      </w:r>
    </w:p>
    <w:p w14:paraId="3F39FB88" w14:textId="77777777" w:rsidR="00A65DF4" w:rsidRDefault="00A65DF4" w:rsidP="00CE486F">
      <w:pPr>
        <w:spacing w:after="0" w:line="360" w:lineRule="auto"/>
        <w:jc w:val="both"/>
        <w:rPr>
          <w:rFonts w:ascii="Palatino Linotype" w:eastAsia="Palatino Linotype" w:hAnsi="Palatino Linotype" w:cs="Palatino Linotype"/>
          <w:sz w:val="24"/>
          <w:szCs w:val="24"/>
        </w:rPr>
      </w:pPr>
    </w:p>
    <w:p w14:paraId="2E735CFC" w14:textId="77777777" w:rsidR="00A65DF4" w:rsidRDefault="00A65DF4" w:rsidP="00CE486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SEGUNDO.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Notifíquese</w:t>
      </w:r>
      <w:r>
        <w:rPr>
          <w:rFonts w:ascii="Palatino Linotype" w:eastAsia="Palatino Linotype" w:hAnsi="Palatino Linotype" w:cs="Palatino Linotype"/>
          <w:sz w:val="24"/>
          <w:szCs w:val="24"/>
        </w:rPr>
        <w:t xml:space="preserve"> la presente resolución al Titular de la Unidad de Transparencia del Sujeto Obligado mediante el Sistema de Acceso a la Información Mexiquense (</w:t>
      </w:r>
      <w:proofErr w:type="spellStart"/>
      <w:r>
        <w:rPr>
          <w:rFonts w:ascii="Palatino Linotype" w:eastAsia="Palatino Linotype" w:hAnsi="Palatino Linotype" w:cs="Palatino Linotype"/>
          <w:sz w:val="24"/>
          <w:szCs w:val="24"/>
        </w:rPr>
        <w:t>SAIMEX</w:t>
      </w:r>
      <w:proofErr w:type="spellEnd"/>
      <w:r>
        <w:rPr>
          <w:rFonts w:ascii="Palatino Linotype" w:eastAsia="Palatino Linotype" w:hAnsi="Palatino Linotype" w:cs="Palatino Linotype"/>
          <w:sz w:val="24"/>
          <w:szCs w:val="24"/>
        </w:rPr>
        <w:t>).</w:t>
      </w:r>
    </w:p>
    <w:p w14:paraId="1AC2FB74" w14:textId="77777777" w:rsidR="00A65DF4" w:rsidRDefault="00A65DF4" w:rsidP="00CE486F">
      <w:pPr>
        <w:spacing w:after="0" w:line="360" w:lineRule="auto"/>
        <w:jc w:val="both"/>
        <w:rPr>
          <w:rFonts w:ascii="Palatino Linotype" w:eastAsia="Palatino Linotype" w:hAnsi="Palatino Linotype" w:cs="Palatino Linotype"/>
          <w:sz w:val="24"/>
          <w:szCs w:val="24"/>
        </w:rPr>
      </w:pPr>
    </w:p>
    <w:p w14:paraId="453544B1" w14:textId="287C340A" w:rsidR="00A65DF4" w:rsidRDefault="00A65DF4" w:rsidP="00CE486F">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TERCERO. Notifíquese</w:t>
      </w:r>
      <w:r>
        <w:rPr>
          <w:rFonts w:ascii="Palatino Linotype" w:eastAsia="Palatino Linotype" w:hAnsi="Palatino Linotype" w:cs="Palatino Linotype"/>
          <w:sz w:val="24"/>
          <w:szCs w:val="24"/>
        </w:rPr>
        <w:t xml:space="preserve"> la presente resolución a</w:t>
      </w:r>
      <w:r w:rsidR="00D9432F">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l</w:t>
      </w:r>
      <w:r w:rsidR="00D9432F">
        <w:rPr>
          <w:rFonts w:ascii="Palatino Linotype" w:eastAsia="Palatino Linotype" w:hAnsi="Palatino Linotype" w:cs="Palatino Linotype"/>
          <w:sz w:val="24"/>
          <w:szCs w:val="24"/>
        </w:rPr>
        <w:t>a</w:t>
      </w:r>
      <w:r>
        <w:rPr>
          <w:rFonts w:ascii="Palatino Linotype" w:eastAsia="Palatino Linotype" w:hAnsi="Palatino Linotype" w:cs="Palatino Linotype"/>
          <w:sz w:val="24"/>
          <w:szCs w:val="24"/>
        </w:rPr>
        <w:t xml:space="preserve"> Recurrente</w:t>
      </w:r>
      <w:r>
        <w:t xml:space="preserve"> </w:t>
      </w:r>
      <w:r>
        <w:rPr>
          <w:rFonts w:ascii="Palatino Linotype" w:eastAsia="Palatino Linotype" w:hAnsi="Palatino Linotype" w:cs="Palatino Linotype"/>
          <w:sz w:val="24"/>
          <w:szCs w:val="24"/>
        </w:rPr>
        <w:t>a través del Sistema de Acceso a la Información Mexiquense (</w:t>
      </w:r>
      <w:proofErr w:type="spellStart"/>
      <w:r>
        <w:rPr>
          <w:rFonts w:ascii="Palatino Linotype" w:eastAsia="Palatino Linotype" w:hAnsi="Palatino Linotype" w:cs="Palatino Linotype"/>
          <w:sz w:val="24"/>
          <w:szCs w:val="24"/>
        </w:rPr>
        <w:t>SAIMEX</w:t>
      </w:r>
      <w:proofErr w:type="spellEnd"/>
      <w:r>
        <w:rPr>
          <w:rFonts w:ascii="Palatino Linotype" w:eastAsia="Palatino Linotype" w:hAnsi="Palatino Linotype" w:cs="Palatino Linotype"/>
          <w:sz w:val="24"/>
          <w:szCs w:val="24"/>
        </w:rPr>
        <w:t>),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14:paraId="7A558E74" w14:textId="77777777" w:rsidR="00CE486F" w:rsidRDefault="00CE486F" w:rsidP="00CE486F">
      <w:pPr>
        <w:widowControl w:val="0"/>
        <w:spacing w:after="0" w:line="360" w:lineRule="auto"/>
        <w:ind w:left="20"/>
        <w:jc w:val="both"/>
        <w:rPr>
          <w:rFonts w:ascii="Palatino Linotype" w:eastAsia="Times New Roman" w:hAnsi="Palatino Linotype" w:cs="Arial"/>
          <w:sz w:val="24"/>
          <w:szCs w:val="24"/>
          <w:lang w:eastAsia="en-US"/>
        </w:rPr>
      </w:pPr>
    </w:p>
    <w:p w14:paraId="3F46E4F0" w14:textId="77777777" w:rsidR="00CE486F" w:rsidRDefault="00CE486F" w:rsidP="00CE486F">
      <w:pPr>
        <w:widowControl w:val="0"/>
        <w:spacing w:after="0" w:line="360" w:lineRule="auto"/>
        <w:ind w:left="20"/>
        <w:jc w:val="both"/>
        <w:rPr>
          <w:rFonts w:ascii="Palatino Linotype" w:eastAsia="Times New Roman" w:hAnsi="Palatino Linotype" w:cs="Arial"/>
          <w:sz w:val="24"/>
          <w:szCs w:val="24"/>
          <w:lang w:eastAsia="en-US"/>
        </w:rPr>
      </w:pPr>
    </w:p>
    <w:p w14:paraId="1DC99B23" w14:textId="77777777" w:rsidR="00CE486F" w:rsidRDefault="00CE486F" w:rsidP="00CE486F">
      <w:pPr>
        <w:widowControl w:val="0"/>
        <w:spacing w:after="0" w:line="360" w:lineRule="auto"/>
        <w:ind w:left="20"/>
        <w:jc w:val="both"/>
        <w:rPr>
          <w:rFonts w:ascii="Palatino Linotype" w:eastAsia="Times New Roman" w:hAnsi="Palatino Linotype" w:cs="Arial"/>
          <w:sz w:val="24"/>
          <w:szCs w:val="24"/>
          <w:lang w:eastAsia="en-US"/>
        </w:rPr>
      </w:pPr>
    </w:p>
    <w:p w14:paraId="0A5AF155" w14:textId="197691F9" w:rsidR="007A22B1" w:rsidRPr="007A22B1" w:rsidRDefault="007A22B1" w:rsidP="00CE486F">
      <w:pPr>
        <w:widowControl w:val="0"/>
        <w:spacing w:after="0" w:line="360" w:lineRule="auto"/>
        <w:ind w:left="20"/>
        <w:jc w:val="both"/>
        <w:rPr>
          <w:rFonts w:ascii="Palatino Linotype" w:eastAsia="Times New Roman" w:hAnsi="Palatino Linotype" w:cs="Arial"/>
          <w:sz w:val="24"/>
          <w:szCs w:val="24"/>
          <w:lang w:eastAsia="en-US"/>
        </w:rPr>
      </w:pPr>
      <w:r w:rsidRPr="007A22B1">
        <w:rPr>
          <w:rFonts w:ascii="Palatino Linotype" w:eastAsia="Times New Roman" w:hAnsi="Palatino Linotype" w:cs="Arial"/>
          <w:sz w:val="24"/>
          <w:szCs w:val="24"/>
          <w:lang w:eastAsia="en-US"/>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7AC8" w:rsidRPr="00D026AB">
        <w:rPr>
          <w:rFonts w:ascii="Palatino Linotype" w:eastAsia="Times New Roman" w:hAnsi="Palatino Linotype" w:cs="Arial"/>
          <w:b/>
          <w:sz w:val="24"/>
          <w:szCs w:val="24"/>
          <w:lang w:eastAsia="en-US"/>
        </w:rPr>
        <w:t>CUADRA</w:t>
      </w:r>
      <w:r w:rsidR="0020471B" w:rsidRPr="00D026AB">
        <w:rPr>
          <w:rFonts w:ascii="Palatino Linotype" w:eastAsia="Times New Roman" w:hAnsi="Palatino Linotype" w:cs="Arial"/>
          <w:b/>
          <w:sz w:val="24"/>
          <w:szCs w:val="24"/>
          <w:lang w:eastAsia="en-US"/>
        </w:rPr>
        <w:t xml:space="preserve">GÉSIMA </w:t>
      </w:r>
      <w:r w:rsidR="00857AC8" w:rsidRPr="00D026AB">
        <w:rPr>
          <w:rFonts w:ascii="Palatino Linotype" w:eastAsia="Times New Roman" w:hAnsi="Palatino Linotype" w:cs="Arial"/>
          <w:b/>
          <w:sz w:val="24"/>
          <w:szCs w:val="24"/>
          <w:lang w:eastAsia="en-US"/>
        </w:rPr>
        <w:t>SEGUND</w:t>
      </w:r>
      <w:r w:rsidR="0020471B" w:rsidRPr="00D026AB">
        <w:rPr>
          <w:rFonts w:ascii="Palatino Linotype" w:eastAsia="Times New Roman" w:hAnsi="Palatino Linotype" w:cs="Arial"/>
          <w:b/>
          <w:sz w:val="24"/>
          <w:szCs w:val="24"/>
          <w:lang w:eastAsia="en-US"/>
        </w:rPr>
        <w:t>A</w:t>
      </w:r>
      <w:r w:rsidRPr="007A22B1">
        <w:rPr>
          <w:rFonts w:ascii="Palatino Linotype" w:eastAsia="Times New Roman" w:hAnsi="Palatino Linotype" w:cs="Arial"/>
          <w:sz w:val="24"/>
          <w:szCs w:val="24"/>
          <w:lang w:eastAsia="en-US"/>
        </w:rPr>
        <w:t xml:space="preserve"> SESIÓN ORDINARIA CELEBRADA EL </w:t>
      </w:r>
      <w:r w:rsidR="00857AC8" w:rsidRPr="00857AC8">
        <w:rPr>
          <w:rFonts w:ascii="Palatino Linotype" w:eastAsia="Times New Roman" w:hAnsi="Palatino Linotype" w:cs="Arial"/>
          <w:b/>
          <w:sz w:val="24"/>
          <w:szCs w:val="24"/>
          <w:lang w:eastAsia="en-US"/>
        </w:rPr>
        <w:t>CUATRO</w:t>
      </w:r>
      <w:r w:rsidR="0020471B" w:rsidRPr="00857AC8">
        <w:rPr>
          <w:rFonts w:ascii="Palatino Linotype" w:eastAsia="Times New Roman" w:hAnsi="Palatino Linotype" w:cs="Arial"/>
          <w:b/>
          <w:sz w:val="24"/>
          <w:szCs w:val="24"/>
          <w:lang w:eastAsia="en-US"/>
        </w:rPr>
        <w:t xml:space="preserve"> DE </w:t>
      </w:r>
      <w:r w:rsidR="00857AC8" w:rsidRPr="00857AC8">
        <w:rPr>
          <w:rFonts w:ascii="Palatino Linotype" w:eastAsia="Times New Roman" w:hAnsi="Palatino Linotype" w:cs="Arial"/>
          <w:b/>
          <w:sz w:val="24"/>
          <w:szCs w:val="24"/>
          <w:lang w:eastAsia="en-US"/>
        </w:rPr>
        <w:t>DICIEM</w:t>
      </w:r>
      <w:r w:rsidR="0020471B" w:rsidRPr="00857AC8">
        <w:rPr>
          <w:rFonts w:ascii="Palatino Linotype" w:eastAsia="Times New Roman" w:hAnsi="Palatino Linotype" w:cs="Arial"/>
          <w:b/>
          <w:sz w:val="24"/>
          <w:szCs w:val="24"/>
          <w:lang w:eastAsia="en-US"/>
        </w:rPr>
        <w:t>BRE</w:t>
      </w:r>
      <w:r w:rsidRPr="00857AC8">
        <w:rPr>
          <w:rFonts w:ascii="Palatino Linotype" w:eastAsia="Times New Roman" w:hAnsi="Palatino Linotype" w:cs="Arial"/>
          <w:b/>
          <w:sz w:val="24"/>
          <w:szCs w:val="24"/>
          <w:lang w:eastAsia="en-US"/>
        </w:rPr>
        <w:t xml:space="preserve"> DE DOS MIL VEINTICUATRO</w:t>
      </w:r>
      <w:r w:rsidRPr="007A22B1">
        <w:rPr>
          <w:rFonts w:ascii="Palatino Linotype" w:eastAsia="Times New Roman" w:hAnsi="Palatino Linotype" w:cs="Arial"/>
          <w:sz w:val="24"/>
          <w:szCs w:val="24"/>
          <w:lang w:eastAsia="en-US"/>
        </w:rPr>
        <w:t>, ANTE EL SECRETARIO TÉCNICO DEL PLENO, ALEXIS TAPIA RAMÍREZ.----------------------------------------------------------------------------------------------------------------------------------------------------------------------------------------------------------------------------------------------------------------------------------------------------------------------------------------------------------------------------------------------------------------------------------------------------------------------------------------------------------------------------------------------------------------------------------------------------------------------------------------------------------</w:t>
      </w:r>
      <w:r w:rsidR="00857AC8">
        <w:rPr>
          <w:rFonts w:ascii="Palatino Linotype" w:eastAsia="Times New Roman" w:hAnsi="Palatino Linotype" w:cs="Arial"/>
          <w:sz w:val="24"/>
          <w:szCs w:val="24"/>
          <w:lang w:eastAsia="en-US"/>
        </w:rPr>
        <w:t>-----------------------------------------------------------------------------------------------</w:t>
      </w:r>
      <w:r w:rsidRPr="007A22B1">
        <w:rPr>
          <w:rFonts w:ascii="Palatino Linotype" w:eastAsia="Times New Roman" w:hAnsi="Palatino Linotype" w:cs="Arial"/>
          <w:sz w:val="24"/>
          <w:szCs w:val="24"/>
          <w:lang w:eastAsia="en-US"/>
        </w:rPr>
        <w:t>--------</w:t>
      </w:r>
      <w:r w:rsidR="00857AC8" w:rsidRPr="007A22B1">
        <w:rPr>
          <w:rFonts w:ascii="Palatino Linotype" w:eastAsia="Times New Roman" w:hAnsi="Palatino Linotype" w:cs="Arial"/>
          <w:sz w:val="24"/>
          <w:szCs w:val="24"/>
          <w:lang w:eastAsia="en-US"/>
        </w:rPr>
        <w:t>----------------------------------------------------------------------------------------------------------------------------------------------------------------------------------------------------------------------------------------------------------------------------------------------------------------------------------------------------------------------------------------------------------------------------------------------------------------------------------------------------------------------------------------------------------------------------------------------</w:t>
      </w:r>
      <w:r w:rsidR="00857AC8">
        <w:rPr>
          <w:rFonts w:ascii="Palatino Linotype" w:eastAsia="Times New Roman" w:hAnsi="Palatino Linotype" w:cs="Arial"/>
          <w:sz w:val="24"/>
          <w:szCs w:val="24"/>
          <w:lang w:eastAsia="en-US"/>
        </w:rPr>
        <w:t>-----------------------------------------------------------------------------------------------</w:t>
      </w:r>
      <w:r w:rsidR="00857AC8" w:rsidRPr="007A22B1">
        <w:rPr>
          <w:rFonts w:ascii="Palatino Linotype" w:eastAsia="Times New Roman" w:hAnsi="Palatino Linotype" w:cs="Arial"/>
          <w:sz w:val="24"/>
          <w:szCs w:val="24"/>
          <w:lang w:eastAsia="en-US"/>
        </w:rPr>
        <w:t>-----------------------------------------------------------------------------------------------------------</w:t>
      </w:r>
    </w:p>
    <w:p w14:paraId="5DE8F928" w14:textId="3094A5BE" w:rsidR="007A22B1" w:rsidRPr="007A22B1" w:rsidRDefault="007A22B1" w:rsidP="00CE486F">
      <w:pPr>
        <w:widowControl w:val="0"/>
        <w:spacing w:after="0" w:line="360" w:lineRule="auto"/>
        <w:ind w:left="20"/>
        <w:jc w:val="both"/>
        <w:rPr>
          <w:rFonts w:ascii="Palatino Linotype" w:eastAsia="Times New Roman" w:hAnsi="Palatino Linotype" w:cs="Times New Roman"/>
          <w:sz w:val="16"/>
          <w:szCs w:val="18"/>
          <w:lang w:eastAsia="en-US"/>
        </w:rPr>
      </w:pPr>
      <w:proofErr w:type="spellStart"/>
      <w:r w:rsidRPr="007A22B1">
        <w:rPr>
          <w:rFonts w:ascii="Palatino Linotype" w:eastAsia="Times New Roman" w:hAnsi="Palatino Linotype" w:cs="Times New Roman"/>
          <w:sz w:val="16"/>
          <w:szCs w:val="18"/>
          <w:lang w:eastAsia="en-US"/>
        </w:rPr>
        <w:t>JMV</w:t>
      </w:r>
      <w:proofErr w:type="spellEnd"/>
      <w:r w:rsidRPr="007A22B1">
        <w:rPr>
          <w:rFonts w:ascii="Palatino Linotype" w:eastAsia="Times New Roman" w:hAnsi="Palatino Linotype" w:cs="Times New Roman"/>
          <w:sz w:val="16"/>
          <w:szCs w:val="18"/>
          <w:lang w:eastAsia="en-US"/>
        </w:rPr>
        <w:t>/</w:t>
      </w:r>
      <w:proofErr w:type="spellStart"/>
      <w:r w:rsidRPr="007A22B1">
        <w:rPr>
          <w:rFonts w:ascii="Palatino Linotype" w:eastAsia="Times New Roman" w:hAnsi="Palatino Linotype" w:cs="Times New Roman"/>
          <w:sz w:val="16"/>
          <w:szCs w:val="18"/>
          <w:lang w:eastAsia="en-US"/>
        </w:rPr>
        <w:t>CCR</w:t>
      </w:r>
      <w:proofErr w:type="spellEnd"/>
      <w:r w:rsidRPr="007A22B1">
        <w:rPr>
          <w:rFonts w:ascii="Palatino Linotype" w:eastAsia="Times New Roman" w:hAnsi="Palatino Linotype" w:cs="Times New Roman"/>
          <w:sz w:val="16"/>
          <w:szCs w:val="18"/>
          <w:lang w:eastAsia="en-US"/>
        </w:rPr>
        <w:t>/</w:t>
      </w:r>
      <w:proofErr w:type="spellStart"/>
      <w:r w:rsidR="0003372F">
        <w:rPr>
          <w:rFonts w:ascii="Palatino Linotype" w:eastAsia="Times New Roman" w:hAnsi="Palatino Linotype" w:cs="Times New Roman"/>
          <w:sz w:val="16"/>
          <w:szCs w:val="18"/>
          <w:lang w:eastAsia="en-US"/>
        </w:rPr>
        <w:t>BPAC</w:t>
      </w:r>
      <w:proofErr w:type="spellEnd"/>
    </w:p>
    <w:p w14:paraId="4DAB64F9" w14:textId="77777777" w:rsidR="007A22B1" w:rsidRPr="007A22B1" w:rsidRDefault="007A22B1" w:rsidP="00CE486F">
      <w:pPr>
        <w:widowControl w:val="0"/>
        <w:spacing w:after="0" w:line="360" w:lineRule="auto"/>
        <w:ind w:left="20"/>
        <w:jc w:val="both"/>
        <w:rPr>
          <w:rFonts w:ascii="Palatino Linotype" w:eastAsia="Times New Roman" w:hAnsi="Palatino Linotype" w:cs="Arial"/>
          <w:sz w:val="24"/>
          <w:szCs w:val="24"/>
          <w:lang w:eastAsia="en-US"/>
        </w:rPr>
      </w:pPr>
    </w:p>
    <w:p w14:paraId="5FBC6CA4"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5AA0A8E4"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07C2072"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14F5ABA7"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FC6F146"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E22C878"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17718CB9"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7A3042AF"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287B3D98" w14:textId="77777777" w:rsidR="00A970D5" w:rsidRDefault="00A970D5" w:rsidP="00CE486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0"/>
          <w:szCs w:val="20"/>
        </w:rPr>
      </w:pPr>
    </w:p>
    <w:p w14:paraId="67672A95" w14:textId="519F590A" w:rsidR="00D718B8" w:rsidRPr="00A970D5" w:rsidRDefault="00D718B8" w:rsidP="00CE486F">
      <w:pPr>
        <w:spacing w:after="0"/>
      </w:pPr>
    </w:p>
    <w:sectPr w:rsidR="00D718B8" w:rsidRPr="00A970D5" w:rsidSect="00713DD5">
      <w:headerReference w:type="even" r:id="rId8"/>
      <w:headerReference w:type="default" r:id="rId9"/>
      <w:footerReference w:type="default" r:id="rId10"/>
      <w:headerReference w:type="first" r:id="rId11"/>
      <w:footerReference w:type="first" r:id="rId12"/>
      <w:pgSz w:w="12240" w:h="15840"/>
      <w:pgMar w:top="2977" w:right="1418"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76C6" w14:textId="77777777" w:rsidR="00C70CBA" w:rsidRDefault="00C70CBA" w:rsidP="00F2498E">
      <w:pPr>
        <w:spacing w:after="0" w:line="240" w:lineRule="auto"/>
      </w:pPr>
      <w:r>
        <w:separator/>
      </w:r>
    </w:p>
  </w:endnote>
  <w:endnote w:type="continuationSeparator" w:id="0">
    <w:p w14:paraId="36665ED9" w14:textId="77777777" w:rsidR="00C70CBA" w:rsidRDefault="00C70CBA" w:rsidP="00F2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B344" w14:textId="6E0757C8" w:rsidR="004C3E4F" w:rsidRDefault="004C3E4F"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3372F">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3372F">
      <w:rPr>
        <w:rFonts w:ascii="Palatino Linotype" w:hAnsi="Palatino Linotype"/>
        <w:b/>
        <w:bCs/>
        <w:noProof/>
        <w:sz w:val="20"/>
      </w:rPr>
      <w:t>23</w:t>
    </w:r>
    <w:r w:rsidRPr="00713DD5">
      <w:rPr>
        <w:rFonts w:ascii="Palatino Linotype" w:hAnsi="Palatino Linotype"/>
        <w:b/>
        <w:bCs/>
        <w:sz w:val="20"/>
      </w:rPr>
      <w:fldChar w:fldCharType="end"/>
    </w:r>
  </w:p>
  <w:p w14:paraId="0DA4C4E6" w14:textId="77777777" w:rsidR="004C3E4F" w:rsidRPr="000B69FA" w:rsidRDefault="004C3E4F" w:rsidP="00F56426">
    <w:pPr>
      <w:pStyle w:val="Piedepgina"/>
      <w:jc w:val="right"/>
      <w:rPr>
        <w:rFonts w:ascii="Palatino Linotype" w:hAnsi="Palatino Linotype"/>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8008" w14:textId="0E61A644" w:rsidR="004C3E4F" w:rsidRDefault="004C3E4F" w:rsidP="00F56426">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03372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03372F">
      <w:rPr>
        <w:rFonts w:ascii="Palatino Linotype" w:hAnsi="Palatino Linotype"/>
        <w:b/>
        <w:bCs/>
        <w:noProof/>
        <w:sz w:val="20"/>
      </w:rPr>
      <w:t>23</w:t>
    </w:r>
    <w:r w:rsidRPr="00713DD5">
      <w:rPr>
        <w:rFonts w:ascii="Palatino Linotype" w:hAnsi="Palatino Linotype"/>
        <w:b/>
        <w:bCs/>
        <w:sz w:val="20"/>
      </w:rPr>
      <w:fldChar w:fldCharType="end"/>
    </w:r>
  </w:p>
  <w:p w14:paraId="58082FE6" w14:textId="77777777" w:rsidR="004C3E4F" w:rsidRPr="000B69FA" w:rsidRDefault="004C3E4F" w:rsidP="00F56426">
    <w:pPr>
      <w:pStyle w:val="Piedepgina"/>
      <w:jc w:val="right"/>
      <w:rPr>
        <w:rFonts w:ascii="Palatino Linotype" w:hAnsi="Palatino Linotyp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DB5E8" w14:textId="77777777" w:rsidR="00C70CBA" w:rsidRDefault="00C70CBA" w:rsidP="00F2498E">
      <w:pPr>
        <w:spacing w:after="0" w:line="240" w:lineRule="auto"/>
      </w:pPr>
      <w:r>
        <w:separator/>
      </w:r>
    </w:p>
  </w:footnote>
  <w:footnote w:type="continuationSeparator" w:id="0">
    <w:p w14:paraId="3095FE43" w14:textId="77777777" w:rsidR="00C70CBA" w:rsidRDefault="00C70CBA" w:rsidP="00F2498E">
      <w:pPr>
        <w:spacing w:after="0" w:line="240" w:lineRule="auto"/>
      </w:pPr>
      <w:r>
        <w:continuationSeparator/>
      </w:r>
    </w:p>
  </w:footnote>
  <w:footnote w:id="1">
    <w:p w14:paraId="3451C0E0" w14:textId="77777777" w:rsidR="007B522A" w:rsidRPr="00911081" w:rsidRDefault="007B522A" w:rsidP="007B522A">
      <w:pPr>
        <w:jc w:val="both"/>
        <w:rPr>
          <w:rFonts w:ascii="Palatino Linotype" w:eastAsia="Times New Roman" w:hAnsi="Palatino Linotype"/>
          <w:b/>
          <w:bCs/>
          <w:i/>
          <w:sz w:val="16"/>
          <w:szCs w:val="16"/>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F611E40" w14:textId="77777777" w:rsidR="007B522A" w:rsidRPr="00911081" w:rsidRDefault="007B522A" w:rsidP="007B522A">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7F37" w14:textId="093ED20F" w:rsidR="004C3E4F" w:rsidRDefault="0095405A">
    <w:pPr>
      <w:pStyle w:val="Encabezado"/>
    </w:pPr>
    <w:r>
      <w:rPr>
        <w:noProof/>
        <w:lang w:val="es-MX" w:eastAsia="es-MX"/>
      </w:rPr>
      <w:pict w14:anchorId="065FF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6147" type="#_x0000_t75" alt="" style="position:absolute;margin-left:0;margin-top:0;width:609.4pt;height:793.75pt;z-index:-251659776;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4C3E4F" w:rsidRPr="00B17577" w14:paraId="37B9EBDE" w14:textId="77777777" w:rsidTr="00713DD5">
      <w:trPr>
        <w:trHeight w:val="227"/>
      </w:trPr>
      <w:tc>
        <w:tcPr>
          <w:tcW w:w="5103" w:type="dxa"/>
          <w:hideMark/>
        </w:tcPr>
        <w:p w14:paraId="4964FBC5" w14:textId="54CDA645" w:rsidR="004C3E4F" w:rsidRPr="00096248" w:rsidRDefault="004C3E4F"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Recurso de Revisión:</w:t>
          </w:r>
        </w:p>
      </w:tc>
      <w:tc>
        <w:tcPr>
          <w:tcW w:w="4111" w:type="dxa"/>
          <w:hideMark/>
        </w:tcPr>
        <w:p w14:paraId="421B9899" w14:textId="47F52874" w:rsidR="004C3E4F" w:rsidRPr="00096248" w:rsidRDefault="008C1BA2" w:rsidP="002063B2">
          <w:pPr>
            <w:spacing w:after="0" w:line="360" w:lineRule="auto"/>
            <w:ind w:right="71"/>
            <w:jc w:val="right"/>
            <w:rPr>
              <w:rFonts w:ascii="Palatino Linotype" w:hAnsi="Palatino Linotype" w:cs="Arial"/>
              <w:b/>
              <w:sz w:val="24"/>
              <w:szCs w:val="24"/>
            </w:rPr>
          </w:pPr>
          <w:r w:rsidRPr="008C1BA2">
            <w:rPr>
              <w:rFonts w:ascii="Palatino Linotype" w:hAnsi="Palatino Linotype" w:cs="Arial"/>
              <w:b/>
              <w:bCs/>
              <w:sz w:val="24"/>
              <w:szCs w:val="24"/>
            </w:rPr>
            <w:t>0</w:t>
          </w:r>
          <w:r w:rsidR="002063B2">
            <w:rPr>
              <w:rFonts w:ascii="Palatino Linotype" w:hAnsi="Palatino Linotype" w:cs="Arial"/>
              <w:b/>
              <w:bCs/>
              <w:sz w:val="24"/>
              <w:szCs w:val="24"/>
            </w:rPr>
            <w:t>710</w:t>
          </w:r>
          <w:r w:rsidRPr="008C1BA2">
            <w:rPr>
              <w:rFonts w:ascii="Palatino Linotype" w:hAnsi="Palatino Linotype" w:cs="Arial"/>
              <w:b/>
              <w:bCs/>
              <w:sz w:val="24"/>
              <w:szCs w:val="24"/>
            </w:rPr>
            <w:t>0/</w:t>
          </w:r>
          <w:proofErr w:type="spellStart"/>
          <w:r w:rsidRPr="008C1BA2">
            <w:rPr>
              <w:rFonts w:ascii="Palatino Linotype" w:hAnsi="Palatino Linotype" w:cs="Arial"/>
              <w:b/>
              <w:bCs/>
              <w:sz w:val="24"/>
              <w:szCs w:val="24"/>
            </w:rPr>
            <w:t>INFOEM</w:t>
          </w:r>
          <w:proofErr w:type="spellEnd"/>
          <w:r w:rsidRPr="008C1BA2">
            <w:rPr>
              <w:rFonts w:ascii="Palatino Linotype" w:hAnsi="Palatino Linotype" w:cs="Arial"/>
              <w:b/>
              <w:bCs/>
              <w:sz w:val="24"/>
              <w:szCs w:val="24"/>
            </w:rPr>
            <w:t>/IP/</w:t>
          </w:r>
          <w:proofErr w:type="spellStart"/>
          <w:r w:rsidRPr="008C1BA2">
            <w:rPr>
              <w:rFonts w:ascii="Palatino Linotype" w:hAnsi="Palatino Linotype" w:cs="Arial"/>
              <w:b/>
              <w:bCs/>
              <w:sz w:val="24"/>
              <w:szCs w:val="24"/>
            </w:rPr>
            <w:t>RR</w:t>
          </w:r>
          <w:proofErr w:type="spellEnd"/>
          <w:r w:rsidRPr="008C1BA2">
            <w:rPr>
              <w:rFonts w:ascii="Palatino Linotype" w:hAnsi="Palatino Linotype" w:cs="Arial"/>
              <w:b/>
              <w:bCs/>
              <w:sz w:val="24"/>
              <w:szCs w:val="24"/>
            </w:rPr>
            <w:t>/2024</w:t>
          </w:r>
        </w:p>
      </w:tc>
    </w:tr>
    <w:tr w:rsidR="004C3E4F" w14:paraId="7591D3C9" w14:textId="77777777" w:rsidTr="00713DD5">
      <w:trPr>
        <w:trHeight w:val="242"/>
      </w:trPr>
      <w:tc>
        <w:tcPr>
          <w:tcW w:w="5103" w:type="dxa"/>
          <w:hideMark/>
        </w:tcPr>
        <w:p w14:paraId="729A65A8" w14:textId="77777777" w:rsidR="004C3E4F" w:rsidRPr="00096248" w:rsidRDefault="004C3E4F" w:rsidP="00C57E04">
          <w:pPr>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Sujeto Obligado:</w:t>
          </w:r>
        </w:p>
      </w:tc>
      <w:tc>
        <w:tcPr>
          <w:tcW w:w="4111" w:type="dxa"/>
          <w:hideMark/>
        </w:tcPr>
        <w:p w14:paraId="283ADF36" w14:textId="7A3E4ECB" w:rsidR="004C3E4F" w:rsidRPr="00096248" w:rsidRDefault="002063B2" w:rsidP="006E2FB0">
          <w:pPr>
            <w:spacing w:line="240" w:lineRule="auto"/>
            <w:ind w:right="71"/>
            <w:jc w:val="right"/>
            <w:rPr>
              <w:rFonts w:ascii="Palatino Linotype" w:hAnsi="Palatino Linotype" w:cs="Arial"/>
              <w:sz w:val="24"/>
              <w:szCs w:val="24"/>
            </w:rPr>
          </w:pPr>
          <w:r w:rsidRPr="002063B2">
            <w:rPr>
              <w:rFonts w:ascii="Palatino Linotype" w:hAnsi="Palatino Linotype" w:cs="Arial"/>
              <w:sz w:val="24"/>
              <w:szCs w:val="24"/>
            </w:rPr>
            <w:t>Ayuntamiento de Naucalpan de Juárez</w:t>
          </w:r>
        </w:p>
      </w:tc>
    </w:tr>
    <w:tr w:rsidR="004C3E4F" w:rsidRPr="00F63239" w14:paraId="037E914D" w14:textId="77777777" w:rsidTr="00713DD5">
      <w:trPr>
        <w:trHeight w:val="342"/>
      </w:trPr>
      <w:tc>
        <w:tcPr>
          <w:tcW w:w="5103" w:type="dxa"/>
          <w:hideMark/>
        </w:tcPr>
        <w:p w14:paraId="7676B68F" w14:textId="64D69EAF" w:rsidR="004C3E4F" w:rsidRPr="00096248" w:rsidRDefault="004C3E4F" w:rsidP="00C57E04">
          <w:pPr>
            <w:tabs>
              <w:tab w:val="left" w:pos="4892"/>
            </w:tabs>
            <w:spacing w:after="0" w:line="360" w:lineRule="auto"/>
            <w:ind w:right="69"/>
            <w:jc w:val="right"/>
            <w:rPr>
              <w:rFonts w:ascii="Palatino Linotype" w:hAnsi="Palatino Linotype" w:cs="Arial"/>
              <w:b/>
              <w:sz w:val="24"/>
              <w:szCs w:val="24"/>
            </w:rPr>
          </w:pPr>
          <w:r w:rsidRPr="00096248">
            <w:rPr>
              <w:rFonts w:ascii="Palatino Linotype" w:hAnsi="Palatino Linotype" w:cs="Arial"/>
              <w:b/>
              <w:sz w:val="24"/>
              <w:szCs w:val="24"/>
            </w:rPr>
            <w:t>Comisionado Ponente:</w:t>
          </w:r>
        </w:p>
      </w:tc>
      <w:tc>
        <w:tcPr>
          <w:tcW w:w="4111" w:type="dxa"/>
          <w:hideMark/>
        </w:tcPr>
        <w:p w14:paraId="4346858F" w14:textId="20D6873D" w:rsidR="004C3E4F" w:rsidRPr="00096248" w:rsidRDefault="004C3E4F" w:rsidP="00C57E04">
          <w:pPr>
            <w:spacing w:after="0" w:line="360" w:lineRule="auto"/>
            <w:ind w:left="-486" w:right="71" w:firstLine="567"/>
            <w:jc w:val="right"/>
            <w:rPr>
              <w:rFonts w:ascii="Palatino Linotype" w:hAnsi="Palatino Linotype" w:cs="Arial"/>
              <w:sz w:val="24"/>
              <w:szCs w:val="24"/>
            </w:rPr>
          </w:pPr>
          <w:r w:rsidRPr="00096248">
            <w:rPr>
              <w:rFonts w:ascii="Palatino Linotype" w:hAnsi="Palatino Linotype" w:cs="Arial"/>
              <w:sz w:val="24"/>
              <w:szCs w:val="24"/>
            </w:rPr>
            <w:t>José Martínez Vilchis</w:t>
          </w:r>
        </w:p>
      </w:tc>
    </w:tr>
  </w:tbl>
  <w:p w14:paraId="2998DBFD" w14:textId="707082B9" w:rsidR="004C3E4F" w:rsidRDefault="0095405A">
    <w:pPr>
      <w:pStyle w:val="Encabezado"/>
    </w:pPr>
    <w:r>
      <w:rPr>
        <w:noProof/>
        <w:lang w:val="es-MX" w:eastAsia="es-MX"/>
      </w:rPr>
      <w:pict w14:anchorId="5821A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6146" type="#_x0000_t75" alt="" style="position:absolute;margin-left:-78.6pt;margin-top:-141.95pt;width:609.4pt;height:793.75pt;z-index:-251658752;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Layout w:type="fixed"/>
      <w:tblCellMar>
        <w:left w:w="70" w:type="dxa"/>
        <w:right w:w="70" w:type="dxa"/>
      </w:tblCellMar>
      <w:tblLook w:val="04A0" w:firstRow="1" w:lastRow="0" w:firstColumn="1" w:lastColumn="0" w:noHBand="0" w:noVBand="1"/>
    </w:tblPr>
    <w:tblGrid>
      <w:gridCol w:w="5103"/>
      <w:gridCol w:w="4111"/>
    </w:tblGrid>
    <w:tr w:rsidR="004C3E4F" w14:paraId="0F9FE9B6" w14:textId="77777777" w:rsidTr="001C3145">
      <w:trPr>
        <w:trHeight w:val="227"/>
      </w:trPr>
      <w:tc>
        <w:tcPr>
          <w:tcW w:w="5103" w:type="dxa"/>
          <w:hideMark/>
        </w:tcPr>
        <w:p w14:paraId="6D1D9D71" w14:textId="11150E5A" w:rsidR="004C3E4F" w:rsidRPr="00663A37" w:rsidRDefault="004C3E4F" w:rsidP="00C57E04">
          <w:pPr>
            <w:spacing w:after="0" w:line="360" w:lineRule="auto"/>
            <w:ind w:right="68"/>
            <w:jc w:val="right"/>
            <w:rPr>
              <w:rFonts w:ascii="Palatino Linotype" w:hAnsi="Palatino Linotype" w:cs="Arial"/>
              <w:b/>
              <w:sz w:val="24"/>
              <w:szCs w:val="24"/>
            </w:rPr>
          </w:pPr>
          <w:r>
            <w:rPr>
              <w:rFonts w:ascii="Palatino Linotype" w:hAnsi="Palatino Linotype" w:cs="Arial"/>
              <w:b/>
              <w:sz w:val="24"/>
              <w:szCs w:val="24"/>
            </w:rPr>
            <w:t>Recurso de Revisión</w:t>
          </w:r>
          <w:r w:rsidRPr="00663A37">
            <w:rPr>
              <w:rFonts w:ascii="Palatino Linotype" w:hAnsi="Palatino Linotype" w:cs="Arial"/>
              <w:b/>
              <w:sz w:val="24"/>
              <w:szCs w:val="24"/>
            </w:rPr>
            <w:t>:</w:t>
          </w:r>
        </w:p>
      </w:tc>
      <w:tc>
        <w:tcPr>
          <w:tcW w:w="4111" w:type="dxa"/>
          <w:hideMark/>
        </w:tcPr>
        <w:p w14:paraId="242DE466" w14:textId="41DA028D" w:rsidR="004C3E4F" w:rsidRPr="00096248" w:rsidRDefault="008C1BA2" w:rsidP="002063B2">
          <w:pPr>
            <w:spacing w:after="0" w:line="360" w:lineRule="auto"/>
            <w:ind w:left="-486" w:right="68" w:firstLine="558"/>
            <w:jc w:val="right"/>
            <w:rPr>
              <w:rFonts w:ascii="Palatino Linotype" w:hAnsi="Palatino Linotype" w:cs="Arial"/>
              <w:b/>
              <w:sz w:val="24"/>
              <w:szCs w:val="24"/>
            </w:rPr>
          </w:pPr>
          <w:r w:rsidRPr="008C1BA2">
            <w:rPr>
              <w:rFonts w:ascii="Palatino Linotype" w:hAnsi="Palatino Linotype" w:cs="Arial"/>
              <w:b/>
              <w:bCs/>
              <w:sz w:val="24"/>
              <w:szCs w:val="24"/>
            </w:rPr>
            <w:t>0</w:t>
          </w:r>
          <w:r w:rsidR="002063B2">
            <w:rPr>
              <w:rFonts w:ascii="Palatino Linotype" w:hAnsi="Palatino Linotype" w:cs="Arial"/>
              <w:b/>
              <w:bCs/>
              <w:sz w:val="24"/>
              <w:szCs w:val="24"/>
            </w:rPr>
            <w:t>710</w:t>
          </w:r>
          <w:r w:rsidRPr="008C1BA2">
            <w:rPr>
              <w:rFonts w:ascii="Palatino Linotype" w:hAnsi="Palatino Linotype" w:cs="Arial"/>
              <w:b/>
              <w:bCs/>
              <w:sz w:val="24"/>
              <w:szCs w:val="24"/>
            </w:rPr>
            <w:t>0/</w:t>
          </w:r>
          <w:proofErr w:type="spellStart"/>
          <w:r w:rsidRPr="008C1BA2">
            <w:rPr>
              <w:rFonts w:ascii="Palatino Linotype" w:hAnsi="Palatino Linotype" w:cs="Arial"/>
              <w:b/>
              <w:bCs/>
              <w:sz w:val="24"/>
              <w:szCs w:val="24"/>
            </w:rPr>
            <w:t>INFOEM</w:t>
          </w:r>
          <w:proofErr w:type="spellEnd"/>
          <w:r w:rsidRPr="008C1BA2">
            <w:rPr>
              <w:rFonts w:ascii="Palatino Linotype" w:hAnsi="Palatino Linotype" w:cs="Arial"/>
              <w:b/>
              <w:bCs/>
              <w:sz w:val="24"/>
              <w:szCs w:val="24"/>
            </w:rPr>
            <w:t>/IP/</w:t>
          </w:r>
          <w:proofErr w:type="spellStart"/>
          <w:r w:rsidRPr="008C1BA2">
            <w:rPr>
              <w:rFonts w:ascii="Palatino Linotype" w:hAnsi="Palatino Linotype" w:cs="Arial"/>
              <w:b/>
              <w:bCs/>
              <w:sz w:val="24"/>
              <w:szCs w:val="24"/>
            </w:rPr>
            <w:t>RR</w:t>
          </w:r>
          <w:proofErr w:type="spellEnd"/>
          <w:r w:rsidRPr="008C1BA2">
            <w:rPr>
              <w:rFonts w:ascii="Palatino Linotype" w:hAnsi="Palatino Linotype" w:cs="Arial"/>
              <w:b/>
              <w:bCs/>
              <w:sz w:val="24"/>
              <w:szCs w:val="24"/>
            </w:rPr>
            <w:t>/2024</w:t>
          </w:r>
        </w:p>
      </w:tc>
    </w:tr>
    <w:tr w:rsidR="004C3E4F" w:rsidRPr="001F57CD" w14:paraId="1377D264" w14:textId="77777777" w:rsidTr="001C3145">
      <w:trPr>
        <w:trHeight w:val="196"/>
      </w:trPr>
      <w:tc>
        <w:tcPr>
          <w:tcW w:w="5103" w:type="dxa"/>
          <w:hideMark/>
        </w:tcPr>
        <w:p w14:paraId="04D597A1" w14:textId="77777777" w:rsidR="004C3E4F" w:rsidRPr="00663A37" w:rsidRDefault="004C3E4F"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Recurrente:</w:t>
          </w:r>
        </w:p>
      </w:tc>
      <w:tc>
        <w:tcPr>
          <w:tcW w:w="4111" w:type="dxa"/>
          <w:hideMark/>
        </w:tcPr>
        <w:p w14:paraId="1126AAEC" w14:textId="7C10405F" w:rsidR="004C3E4F" w:rsidRPr="00663A37" w:rsidRDefault="00C0510E" w:rsidP="00C57E04">
          <w:pPr>
            <w:spacing w:after="0" w:line="360" w:lineRule="auto"/>
            <w:ind w:right="68"/>
            <w:jc w:val="right"/>
            <w:rPr>
              <w:rFonts w:ascii="Palatino Linotype" w:hAnsi="Palatino Linotype" w:cs="Arial"/>
              <w:sz w:val="24"/>
              <w:szCs w:val="24"/>
            </w:rPr>
          </w:pPr>
          <w:proofErr w:type="spellStart"/>
          <w:r>
            <w:rPr>
              <w:rFonts w:ascii="Palatino Linotype" w:hAnsi="Palatino Linotype" w:cs="Arial"/>
              <w:sz w:val="24"/>
              <w:szCs w:val="24"/>
            </w:rPr>
            <w:t>XXXXXXXXXXXXXXXXX</w:t>
          </w:r>
          <w:proofErr w:type="spellEnd"/>
          <w:r w:rsidR="002063B2" w:rsidRPr="002063B2">
            <w:rPr>
              <w:rFonts w:ascii="Palatino Linotype" w:hAnsi="Palatino Linotype" w:cs="Arial"/>
              <w:sz w:val="24"/>
              <w:szCs w:val="24"/>
            </w:rPr>
            <w:t xml:space="preserve"> </w:t>
          </w:r>
          <w:proofErr w:type="spellStart"/>
          <w:r>
            <w:rPr>
              <w:rFonts w:ascii="Palatino Linotype" w:hAnsi="Palatino Linotype" w:cs="Arial"/>
              <w:sz w:val="24"/>
              <w:szCs w:val="24"/>
            </w:rPr>
            <w:t>XXXXXXXXXXXX</w:t>
          </w:r>
          <w:proofErr w:type="spellEnd"/>
        </w:p>
      </w:tc>
    </w:tr>
    <w:tr w:rsidR="004C3E4F" w14:paraId="4DC11993" w14:textId="77777777" w:rsidTr="001C3145">
      <w:trPr>
        <w:trHeight w:val="242"/>
      </w:trPr>
      <w:tc>
        <w:tcPr>
          <w:tcW w:w="5103" w:type="dxa"/>
          <w:hideMark/>
        </w:tcPr>
        <w:p w14:paraId="76CEF1B5" w14:textId="77777777" w:rsidR="004C3E4F" w:rsidRPr="00663A37" w:rsidRDefault="004C3E4F" w:rsidP="00C57E04">
          <w:pPr>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Sujeto Obligado:</w:t>
          </w:r>
        </w:p>
      </w:tc>
      <w:tc>
        <w:tcPr>
          <w:tcW w:w="4111" w:type="dxa"/>
          <w:hideMark/>
        </w:tcPr>
        <w:p w14:paraId="7C1BB379" w14:textId="372B054C" w:rsidR="004C3E4F" w:rsidRPr="00663A37" w:rsidRDefault="002063B2" w:rsidP="006E2FB0">
          <w:pPr>
            <w:spacing w:line="240" w:lineRule="auto"/>
            <w:ind w:left="-70" w:right="68"/>
            <w:jc w:val="right"/>
            <w:rPr>
              <w:rFonts w:ascii="Palatino Linotype" w:hAnsi="Palatino Linotype" w:cs="Arial"/>
              <w:sz w:val="24"/>
              <w:szCs w:val="24"/>
            </w:rPr>
          </w:pPr>
          <w:r w:rsidRPr="002063B2">
            <w:rPr>
              <w:rFonts w:ascii="Palatino Linotype" w:hAnsi="Palatino Linotype" w:cs="Arial"/>
              <w:sz w:val="24"/>
              <w:szCs w:val="24"/>
            </w:rPr>
            <w:t>Ayuntamiento de Naucalpan de Juárez</w:t>
          </w:r>
        </w:p>
      </w:tc>
    </w:tr>
    <w:tr w:rsidR="004C3E4F" w14:paraId="5C2B511D" w14:textId="77777777" w:rsidTr="001C3145">
      <w:trPr>
        <w:trHeight w:val="342"/>
      </w:trPr>
      <w:tc>
        <w:tcPr>
          <w:tcW w:w="5103" w:type="dxa"/>
          <w:hideMark/>
        </w:tcPr>
        <w:p w14:paraId="03FEF68C" w14:textId="45E91CF4" w:rsidR="004C3E4F" w:rsidRPr="00663A37" w:rsidRDefault="004C3E4F" w:rsidP="00C57E04">
          <w:pPr>
            <w:tabs>
              <w:tab w:val="left" w:pos="4892"/>
            </w:tabs>
            <w:spacing w:after="0" w:line="360" w:lineRule="auto"/>
            <w:ind w:right="68"/>
            <w:jc w:val="right"/>
            <w:rPr>
              <w:rFonts w:ascii="Palatino Linotype" w:hAnsi="Palatino Linotype" w:cs="Arial"/>
              <w:b/>
              <w:sz w:val="24"/>
              <w:szCs w:val="24"/>
            </w:rPr>
          </w:pPr>
          <w:r w:rsidRPr="00663A37">
            <w:rPr>
              <w:rFonts w:ascii="Palatino Linotype" w:hAnsi="Palatino Linotype" w:cs="Arial"/>
              <w:b/>
              <w:sz w:val="24"/>
              <w:szCs w:val="24"/>
            </w:rPr>
            <w:t>Comisionado Ponente:</w:t>
          </w:r>
        </w:p>
      </w:tc>
      <w:tc>
        <w:tcPr>
          <w:tcW w:w="4111" w:type="dxa"/>
          <w:hideMark/>
        </w:tcPr>
        <w:p w14:paraId="6744F9AD" w14:textId="1AF88FD3" w:rsidR="004C3E4F" w:rsidRPr="00663A37" w:rsidRDefault="004C3E4F" w:rsidP="00C57E04">
          <w:pPr>
            <w:spacing w:after="0" w:line="360" w:lineRule="auto"/>
            <w:ind w:left="-486" w:right="68" w:firstLine="567"/>
            <w:jc w:val="right"/>
            <w:rPr>
              <w:rFonts w:ascii="Palatino Linotype" w:hAnsi="Palatino Linotype" w:cs="Arial"/>
              <w:sz w:val="24"/>
              <w:szCs w:val="24"/>
            </w:rPr>
          </w:pPr>
          <w:r w:rsidRPr="00663A37">
            <w:rPr>
              <w:rFonts w:ascii="Palatino Linotype" w:hAnsi="Palatino Linotype" w:cs="Arial"/>
              <w:sz w:val="24"/>
              <w:szCs w:val="24"/>
            </w:rPr>
            <w:t>José Martínez Vilchis</w:t>
          </w:r>
        </w:p>
      </w:tc>
    </w:tr>
  </w:tbl>
  <w:p w14:paraId="04D3BBA0" w14:textId="07F41374" w:rsidR="004C3E4F" w:rsidRDefault="0095405A">
    <w:pPr>
      <w:pStyle w:val="Encabezado"/>
    </w:pPr>
    <w:r>
      <w:rPr>
        <w:noProof/>
        <w:lang w:val="es-MX" w:eastAsia="es-MX"/>
      </w:rPr>
      <w:pict w14:anchorId="2DF73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6145" type="#_x0000_t75" alt="" style="position:absolute;margin-left:-78.45pt;margin-top:-142.25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C5843FD"/>
    <w:multiLevelType w:val="hybridMultilevel"/>
    <w:tmpl w:val="EB88446A"/>
    <w:lvl w:ilvl="0" w:tplc="4DF8794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511ED4"/>
    <w:multiLevelType w:val="hybridMultilevel"/>
    <w:tmpl w:val="FFCE3C74"/>
    <w:lvl w:ilvl="0" w:tplc="FF7E0B9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5469F"/>
    <w:multiLevelType w:val="hybridMultilevel"/>
    <w:tmpl w:val="1946111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244829EC"/>
    <w:multiLevelType w:val="multilevel"/>
    <w:tmpl w:val="A3CEBA52"/>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F33F2A"/>
    <w:multiLevelType w:val="hybridMultilevel"/>
    <w:tmpl w:val="7870FCB6"/>
    <w:lvl w:ilvl="0" w:tplc="7518B9B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38FA072C"/>
    <w:multiLevelType w:val="hybridMultilevel"/>
    <w:tmpl w:val="88DA8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2D52A9"/>
    <w:multiLevelType w:val="hybridMultilevel"/>
    <w:tmpl w:val="DB5031F2"/>
    <w:lvl w:ilvl="0" w:tplc="3738C18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B47540"/>
    <w:multiLevelType w:val="multilevel"/>
    <w:tmpl w:val="E3640FB0"/>
    <w:styleLink w:val="Listaactual4"/>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300D2B"/>
    <w:multiLevelType w:val="hybridMultilevel"/>
    <w:tmpl w:val="3FEE0B8C"/>
    <w:lvl w:ilvl="0" w:tplc="7104058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52C7615A"/>
    <w:multiLevelType w:val="hybridMultilevel"/>
    <w:tmpl w:val="90A4911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54A7553D"/>
    <w:multiLevelType w:val="hybridMultilevel"/>
    <w:tmpl w:val="D1EAAD5A"/>
    <w:lvl w:ilvl="0" w:tplc="08841300">
      <w:start w:val="1"/>
      <w:numFmt w:val="lowerLetter"/>
      <w:lvlText w:val="%1)"/>
      <w:lvlJc w:val="left"/>
      <w:pPr>
        <w:ind w:left="709" w:hanging="425"/>
      </w:pPr>
      <w:rPr>
        <w:rFonts w:hint="default"/>
        <w:b w:val="0"/>
        <w:bCs/>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63660A9D"/>
    <w:multiLevelType w:val="hybridMultilevel"/>
    <w:tmpl w:val="AB0C5F5C"/>
    <w:lvl w:ilvl="0" w:tplc="F7BC8B2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072974"/>
    <w:multiLevelType w:val="multilevel"/>
    <w:tmpl w:val="D00AA6DE"/>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6355707">
    <w:abstractNumId w:val="9"/>
  </w:num>
  <w:num w:numId="2" w16cid:durableId="1232472487">
    <w:abstractNumId w:val="15"/>
  </w:num>
  <w:num w:numId="3" w16cid:durableId="576597305">
    <w:abstractNumId w:val="1"/>
  </w:num>
  <w:num w:numId="4" w16cid:durableId="2129470778">
    <w:abstractNumId w:val="14"/>
  </w:num>
  <w:num w:numId="5" w16cid:durableId="911503384">
    <w:abstractNumId w:val="12"/>
  </w:num>
  <w:num w:numId="6" w16cid:durableId="1091121882">
    <w:abstractNumId w:val="2"/>
  </w:num>
  <w:num w:numId="7" w16cid:durableId="1578513754">
    <w:abstractNumId w:val="4"/>
  </w:num>
  <w:num w:numId="8" w16cid:durableId="1624576003">
    <w:abstractNumId w:val="11"/>
  </w:num>
  <w:num w:numId="9" w16cid:durableId="625046392">
    <w:abstractNumId w:val="16"/>
  </w:num>
  <w:num w:numId="10" w16cid:durableId="530801767">
    <w:abstractNumId w:val="5"/>
  </w:num>
  <w:num w:numId="11" w16cid:durableId="1724788266">
    <w:abstractNumId w:val="10"/>
  </w:num>
  <w:num w:numId="12" w16cid:durableId="1858155692">
    <w:abstractNumId w:val="13"/>
  </w:num>
  <w:num w:numId="13" w16cid:durableId="1708484923">
    <w:abstractNumId w:val="7"/>
  </w:num>
  <w:num w:numId="14" w16cid:durableId="698504579">
    <w:abstractNumId w:val="6"/>
  </w:num>
  <w:num w:numId="15" w16cid:durableId="1195193733">
    <w:abstractNumId w:val="0"/>
  </w:num>
  <w:num w:numId="16" w16cid:durableId="539974742">
    <w:abstractNumId w:val="3"/>
  </w:num>
  <w:num w:numId="17" w16cid:durableId="130550800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8E"/>
    <w:rsid w:val="00002C6A"/>
    <w:rsid w:val="000034AA"/>
    <w:rsid w:val="00003F45"/>
    <w:rsid w:val="00006C12"/>
    <w:rsid w:val="00007857"/>
    <w:rsid w:val="000079C0"/>
    <w:rsid w:val="0001151F"/>
    <w:rsid w:val="00011CCA"/>
    <w:rsid w:val="00012BEE"/>
    <w:rsid w:val="00012D78"/>
    <w:rsid w:val="00015487"/>
    <w:rsid w:val="000171BE"/>
    <w:rsid w:val="00021122"/>
    <w:rsid w:val="00021165"/>
    <w:rsid w:val="00024A6D"/>
    <w:rsid w:val="00026582"/>
    <w:rsid w:val="00031BA3"/>
    <w:rsid w:val="00033479"/>
    <w:rsid w:val="00033562"/>
    <w:rsid w:val="0003372F"/>
    <w:rsid w:val="00035A30"/>
    <w:rsid w:val="00036D5F"/>
    <w:rsid w:val="00036EFC"/>
    <w:rsid w:val="00040A10"/>
    <w:rsid w:val="00041670"/>
    <w:rsid w:val="000417BE"/>
    <w:rsid w:val="00041AE7"/>
    <w:rsid w:val="00041DEA"/>
    <w:rsid w:val="00042C95"/>
    <w:rsid w:val="000436BC"/>
    <w:rsid w:val="00045468"/>
    <w:rsid w:val="00045F86"/>
    <w:rsid w:val="00051732"/>
    <w:rsid w:val="00051F5E"/>
    <w:rsid w:val="0005219F"/>
    <w:rsid w:val="0005241C"/>
    <w:rsid w:val="00054689"/>
    <w:rsid w:val="0005480B"/>
    <w:rsid w:val="00054F6A"/>
    <w:rsid w:val="00055891"/>
    <w:rsid w:val="00055C90"/>
    <w:rsid w:val="000564B5"/>
    <w:rsid w:val="000575E4"/>
    <w:rsid w:val="0005787D"/>
    <w:rsid w:val="00057B42"/>
    <w:rsid w:val="00060716"/>
    <w:rsid w:val="00061B46"/>
    <w:rsid w:val="00061B8D"/>
    <w:rsid w:val="00064854"/>
    <w:rsid w:val="00065463"/>
    <w:rsid w:val="000666B3"/>
    <w:rsid w:val="000676A2"/>
    <w:rsid w:val="0007107B"/>
    <w:rsid w:val="000739AF"/>
    <w:rsid w:val="00075586"/>
    <w:rsid w:val="00075D5E"/>
    <w:rsid w:val="00076332"/>
    <w:rsid w:val="0007660C"/>
    <w:rsid w:val="00077A55"/>
    <w:rsid w:val="00077F28"/>
    <w:rsid w:val="000802BA"/>
    <w:rsid w:val="00082E5D"/>
    <w:rsid w:val="00083498"/>
    <w:rsid w:val="0008496A"/>
    <w:rsid w:val="00085EA2"/>
    <w:rsid w:val="0008628E"/>
    <w:rsid w:val="0008737D"/>
    <w:rsid w:val="00087AFB"/>
    <w:rsid w:val="00087F54"/>
    <w:rsid w:val="00090297"/>
    <w:rsid w:val="00092681"/>
    <w:rsid w:val="00092D82"/>
    <w:rsid w:val="0009328A"/>
    <w:rsid w:val="0009397B"/>
    <w:rsid w:val="00094B23"/>
    <w:rsid w:val="00094FD7"/>
    <w:rsid w:val="0009609D"/>
    <w:rsid w:val="00096248"/>
    <w:rsid w:val="000A110B"/>
    <w:rsid w:val="000A2F65"/>
    <w:rsid w:val="000A3F41"/>
    <w:rsid w:val="000A4EFA"/>
    <w:rsid w:val="000A5C0C"/>
    <w:rsid w:val="000A5EA1"/>
    <w:rsid w:val="000B1F27"/>
    <w:rsid w:val="000B28CF"/>
    <w:rsid w:val="000B51CE"/>
    <w:rsid w:val="000B5608"/>
    <w:rsid w:val="000B65C3"/>
    <w:rsid w:val="000C0203"/>
    <w:rsid w:val="000C066A"/>
    <w:rsid w:val="000C06FE"/>
    <w:rsid w:val="000C0E5D"/>
    <w:rsid w:val="000C2D59"/>
    <w:rsid w:val="000C416A"/>
    <w:rsid w:val="000C447E"/>
    <w:rsid w:val="000C51AF"/>
    <w:rsid w:val="000C661C"/>
    <w:rsid w:val="000C7472"/>
    <w:rsid w:val="000C7F8F"/>
    <w:rsid w:val="000D14DA"/>
    <w:rsid w:val="000D49FB"/>
    <w:rsid w:val="000D5244"/>
    <w:rsid w:val="000D55D2"/>
    <w:rsid w:val="000D5634"/>
    <w:rsid w:val="000D5C00"/>
    <w:rsid w:val="000D772A"/>
    <w:rsid w:val="000E06A3"/>
    <w:rsid w:val="000E0D32"/>
    <w:rsid w:val="000E1FD4"/>
    <w:rsid w:val="000E37D0"/>
    <w:rsid w:val="000E4AFE"/>
    <w:rsid w:val="000E4EBC"/>
    <w:rsid w:val="000E74D7"/>
    <w:rsid w:val="000F114E"/>
    <w:rsid w:val="000F146C"/>
    <w:rsid w:val="000F196A"/>
    <w:rsid w:val="000F54F6"/>
    <w:rsid w:val="0010147E"/>
    <w:rsid w:val="00103C89"/>
    <w:rsid w:val="001050A9"/>
    <w:rsid w:val="001059AF"/>
    <w:rsid w:val="001067FE"/>
    <w:rsid w:val="00107256"/>
    <w:rsid w:val="001116B7"/>
    <w:rsid w:val="0011295F"/>
    <w:rsid w:val="00114F1E"/>
    <w:rsid w:val="00115495"/>
    <w:rsid w:val="00116E4B"/>
    <w:rsid w:val="00116F6B"/>
    <w:rsid w:val="001235A0"/>
    <w:rsid w:val="00123D0B"/>
    <w:rsid w:val="00130C18"/>
    <w:rsid w:val="00131C40"/>
    <w:rsid w:val="00131C6C"/>
    <w:rsid w:val="00131F2D"/>
    <w:rsid w:val="0013657B"/>
    <w:rsid w:val="00136A94"/>
    <w:rsid w:val="00142D35"/>
    <w:rsid w:val="00143E8A"/>
    <w:rsid w:val="00144A6E"/>
    <w:rsid w:val="00144BA8"/>
    <w:rsid w:val="00145C22"/>
    <w:rsid w:val="001464CD"/>
    <w:rsid w:val="00150293"/>
    <w:rsid w:val="001502AD"/>
    <w:rsid w:val="001509C0"/>
    <w:rsid w:val="00151431"/>
    <w:rsid w:val="00151FF5"/>
    <w:rsid w:val="00153BFA"/>
    <w:rsid w:val="00154F75"/>
    <w:rsid w:val="00155CC6"/>
    <w:rsid w:val="00155F53"/>
    <w:rsid w:val="001564E3"/>
    <w:rsid w:val="001568D5"/>
    <w:rsid w:val="001624E8"/>
    <w:rsid w:val="0016322B"/>
    <w:rsid w:val="0016339A"/>
    <w:rsid w:val="00165898"/>
    <w:rsid w:val="00166171"/>
    <w:rsid w:val="00167DF0"/>
    <w:rsid w:val="00171192"/>
    <w:rsid w:val="00171BBC"/>
    <w:rsid w:val="0017523B"/>
    <w:rsid w:val="00175B42"/>
    <w:rsid w:val="00176522"/>
    <w:rsid w:val="0017682E"/>
    <w:rsid w:val="001809A8"/>
    <w:rsid w:val="00181A9D"/>
    <w:rsid w:val="00182FC0"/>
    <w:rsid w:val="00184AEA"/>
    <w:rsid w:val="0018577B"/>
    <w:rsid w:val="00185C61"/>
    <w:rsid w:val="00190B5A"/>
    <w:rsid w:val="00190F59"/>
    <w:rsid w:val="00192D02"/>
    <w:rsid w:val="0019539C"/>
    <w:rsid w:val="001957E6"/>
    <w:rsid w:val="00195845"/>
    <w:rsid w:val="0019584A"/>
    <w:rsid w:val="001960AD"/>
    <w:rsid w:val="001A057E"/>
    <w:rsid w:val="001A0AFD"/>
    <w:rsid w:val="001A0E96"/>
    <w:rsid w:val="001A1BDB"/>
    <w:rsid w:val="001A1CFD"/>
    <w:rsid w:val="001A316F"/>
    <w:rsid w:val="001A3C5F"/>
    <w:rsid w:val="001A44D9"/>
    <w:rsid w:val="001A4BDF"/>
    <w:rsid w:val="001A6849"/>
    <w:rsid w:val="001A773B"/>
    <w:rsid w:val="001B0259"/>
    <w:rsid w:val="001B2238"/>
    <w:rsid w:val="001B28D1"/>
    <w:rsid w:val="001B323D"/>
    <w:rsid w:val="001B3FD2"/>
    <w:rsid w:val="001B6C2D"/>
    <w:rsid w:val="001B7147"/>
    <w:rsid w:val="001C087E"/>
    <w:rsid w:val="001C0F32"/>
    <w:rsid w:val="001C2099"/>
    <w:rsid w:val="001C2C72"/>
    <w:rsid w:val="001C3145"/>
    <w:rsid w:val="001C3387"/>
    <w:rsid w:val="001C54A1"/>
    <w:rsid w:val="001C5CD0"/>
    <w:rsid w:val="001C72C0"/>
    <w:rsid w:val="001C7347"/>
    <w:rsid w:val="001C7697"/>
    <w:rsid w:val="001C7C31"/>
    <w:rsid w:val="001D1B77"/>
    <w:rsid w:val="001D225B"/>
    <w:rsid w:val="001D3563"/>
    <w:rsid w:val="001D3EE2"/>
    <w:rsid w:val="001D41E0"/>
    <w:rsid w:val="001D4382"/>
    <w:rsid w:val="001D6CA8"/>
    <w:rsid w:val="001E04CC"/>
    <w:rsid w:val="001E2186"/>
    <w:rsid w:val="001E35AE"/>
    <w:rsid w:val="001E5453"/>
    <w:rsid w:val="001E5C3D"/>
    <w:rsid w:val="001E678B"/>
    <w:rsid w:val="001F0D35"/>
    <w:rsid w:val="001F120C"/>
    <w:rsid w:val="001F2BC9"/>
    <w:rsid w:val="001F408E"/>
    <w:rsid w:val="001F4860"/>
    <w:rsid w:val="001F4EDD"/>
    <w:rsid w:val="001F57CD"/>
    <w:rsid w:val="001F5B07"/>
    <w:rsid w:val="001F5E58"/>
    <w:rsid w:val="001F6270"/>
    <w:rsid w:val="001F7890"/>
    <w:rsid w:val="00200FAD"/>
    <w:rsid w:val="00201765"/>
    <w:rsid w:val="0020257F"/>
    <w:rsid w:val="0020471B"/>
    <w:rsid w:val="00204947"/>
    <w:rsid w:val="00204AA1"/>
    <w:rsid w:val="00204ACB"/>
    <w:rsid w:val="00205FAC"/>
    <w:rsid w:val="002063B2"/>
    <w:rsid w:val="0020763C"/>
    <w:rsid w:val="00207E11"/>
    <w:rsid w:val="0021063D"/>
    <w:rsid w:val="00210714"/>
    <w:rsid w:val="0021327B"/>
    <w:rsid w:val="00214B09"/>
    <w:rsid w:val="002155ED"/>
    <w:rsid w:val="0021627B"/>
    <w:rsid w:val="0021698E"/>
    <w:rsid w:val="00216D13"/>
    <w:rsid w:val="00220265"/>
    <w:rsid w:val="002207CF"/>
    <w:rsid w:val="0022245F"/>
    <w:rsid w:val="00224FEA"/>
    <w:rsid w:val="002264AE"/>
    <w:rsid w:val="00227691"/>
    <w:rsid w:val="00227DBC"/>
    <w:rsid w:val="002302B8"/>
    <w:rsid w:val="0023118D"/>
    <w:rsid w:val="00232621"/>
    <w:rsid w:val="0023293E"/>
    <w:rsid w:val="00232A7A"/>
    <w:rsid w:val="00232DA5"/>
    <w:rsid w:val="00232F87"/>
    <w:rsid w:val="002338B9"/>
    <w:rsid w:val="00234061"/>
    <w:rsid w:val="002349A9"/>
    <w:rsid w:val="0023573F"/>
    <w:rsid w:val="00236B9A"/>
    <w:rsid w:val="002372F0"/>
    <w:rsid w:val="00240046"/>
    <w:rsid w:val="002432E1"/>
    <w:rsid w:val="00243315"/>
    <w:rsid w:val="00245AC1"/>
    <w:rsid w:val="00252443"/>
    <w:rsid w:val="002547B2"/>
    <w:rsid w:val="0025565C"/>
    <w:rsid w:val="00255FD1"/>
    <w:rsid w:val="00256CE0"/>
    <w:rsid w:val="00261A13"/>
    <w:rsid w:val="00264CA1"/>
    <w:rsid w:val="00264D3B"/>
    <w:rsid w:val="0026506A"/>
    <w:rsid w:val="002704DF"/>
    <w:rsid w:val="00270F03"/>
    <w:rsid w:val="002710B5"/>
    <w:rsid w:val="0027116F"/>
    <w:rsid w:val="002729A0"/>
    <w:rsid w:val="00273F5F"/>
    <w:rsid w:val="00273F7C"/>
    <w:rsid w:val="0027555F"/>
    <w:rsid w:val="00275719"/>
    <w:rsid w:val="00277BCA"/>
    <w:rsid w:val="00280398"/>
    <w:rsid w:val="002811E3"/>
    <w:rsid w:val="00282431"/>
    <w:rsid w:val="00282E9E"/>
    <w:rsid w:val="00283D5E"/>
    <w:rsid w:val="00284245"/>
    <w:rsid w:val="00285034"/>
    <w:rsid w:val="00285A94"/>
    <w:rsid w:val="002913C5"/>
    <w:rsid w:val="00291DE2"/>
    <w:rsid w:val="0029208D"/>
    <w:rsid w:val="00292258"/>
    <w:rsid w:val="0029225E"/>
    <w:rsid w:val="00293F85"/>
    <w:rsid w:val="0029482F"/>
    <w:rsid w:val="00294892"/>
    <w:rsid w:val="00296073"/>
    <w:rsid w:val="00296626"/>
    <w:rsid w:val="00296E92"/>
    <w:rsid w:val="00297212"/>
    <w:rsid w:val="002A02E8"/>
    <w:rsid w:val="002A1797"/>
    <w:rsid w:val="002A51B8"/>
    <w:rsid w:val="002A5ADD"/>
    <w:rsid w:val="002A5FDF"/>
    <w:rsid w:val="002A6FCE"/>
    <w:rsid w:val="002A7501"/>
    <w:rsid w:val="002B0EA1"/>
    <w:rsid w:val="002B317E"/>
    <w:rsid w:val="002B3CE2"/>
    <w:rsid w:val="002B40FF"/>
    <w:rsid w:val="002B5F48"/>
    <w:rsid w:val="002B7549"/>
    <w:rsid w:val="002C0E65"/>
    <w:rsid w:val="002C15CA"/>
    <w:rsid w:val="002C1DAF"/>
    <w:rsid w:val="002C26CD"/>
    <w:rsid w:val="002C2C08"/>
    <w:rsid w:val="002C42A2"/>
    <w:rsid w:val="002C4718"/>
    <w:rsid w:val="002C6010"/>
    <w:rsid w:val="002C7329"/>
    <w:rsid w:val="002C7EC4"/>
    <w:rsid w:val="002D15F2"/>
    <w:rsid w:val="002D2F05"/>
    <w:rsid w:val="002D4953"/>
    <w:rsid w:val="002D5CCE"/>
    <w:rsid w:val="002D785E"/>
    <w:rsid w:val="002E0FE2"/>
    <w:rsid w:val="002E1484"/>
    <w:rsid w:val="002E2D8A"/>
    <w:rsid w:val="002E3387"/>
    <w:rsid w:val="002E37DA"/>
    <w:rsid w:val="002E40AD"/>
    <w:rsid w:val="002E72F0"/>
    <w:rsid w:val="002F0538"/>
    <w:rsid w:val="002F368E"/>
    <w:rsid w:val="002F3AAF"/>
    <w:rsid w:val="002F40FF"/>
    <w:rsid w:val="002F5101"/>
    <w:rsid w:val="002F713F"/>
    <w:rsid w:val="002F799E"/>
    <w:rsid w:val="002F7D3E"/>
    <w:rsid w:val="00300919"/>
    <w:rsid w:val="00302BF3"/>
    <w:rsid w:val="00302D8C"/>
    <w:rsid w:val="00302ED1"/>
    <w:rsid w:val="00303F92"/>
    <w:rsid w:val="00304386"/>
    <w:rsid w:val="003049E4"/>
    <w:rsid w:val="00310825"/>
    <w:rsid w:val="00312106"/>
    <w:rsid w:val="003126FB"/>
    <w:rsid w:val="00313170"/>
    <w:rsid w:val="00315AE3"/>
    <w:rsid w:val="00315CA2"/>
    <w:rsid w:val="00316A7B"/>
    <w:rsid w:val="00324F09"/>
    <w:rsid w:val="0033070B"/>
    <w:rsid w:val="00331513"/>
    <w:rsid w:val="0033491A"/>
    <w:rsid w:val="00337088"/>
    <w:rsid w:val="00337638"/>
    <w:rsid w:val="00340ADD"/>
    <w:rsid w:val="00341178"/>
    <w:rsid w:val="00341B42"/>
    <w:rsid w:val="003423FC"/>
    <w:rsid w:val="00342E36"/>
    <w:rsid w:val="00344766"/>
    <w:rsid w:val="00344AD3"/>
    <w:rsid w:val="00345089"/>
    <w:rsid w:val="00345687"/>
    <w:rsid w:val="00345708"/>
    <w:rsid w:val="00346373"/>
    <w:rsid w:val="003467CD"/>
    <w:rsid w:val="00347747"/>
    <w:rsid w:val="003505B2"/>
    <w:rsid w:val="0035063B"/>
    <w:rsid w:val="00352677"/>
    <w:rsid w:val="0035393E"/>
    <w:rsid w:val="00360189"/>
    <w:rsid w:val="0036188D"/>
    <w:rsid w:val="00362013"/>
    <w:rsid w:val="0036336C"/>
    <w:rsid w:val="00364C0A"/>
    <w:rsid w:val="003713C2"/>
    <w:rsid w:val="0037172A"/>
    <w:rsid w:val="0037269A"/>
    <w:rsid w:val="00374DDB"/>
    <w:rsid w:val="0037526D"/>
    <w:rsid w:val="003839F9"/>
    <w:rsid w:val="00385421"/>
    <w:rsid w:val="00386794"/>
    <w:rsid w:val="00386A48"/>
    <w:rsid w:val="00387CF3"/>
    <w:rsid w:val="00390611"/>
    <w:rsid w:val="00392022"/>
    <w:rsid w:val="0039214E"/>
    <w:rsid w:val="0039256B"/>
    <w:rsid w:val="003931EA"/>
    <w:rsid w:val="0039393F"/>
    <w:rsid w:val="00393CC5"/>
    <w:rsid w:val="00397677"/>
    <w:rsid w:val="003A0B24"/>
    <w:rsid w:val="003A0BF2"/>
    <w:rsid w:val="003A0F14"/>
    <w:rsid w:val="003A3A32"/>
    <w:rsid w:val="003A4C15"/>
    <w:rsid w:val="003A59A6"/>
    <w:rsid w:val="003A6D5C"/>
    <w:rsid w:val="003A7D55"/>
    <w:rsid w:val="003A7ED9"/>
    <w:rsid w:val="003B10FB"/>
    <w:rsid w:val="003B1154"/>
    <w:rsid w:val="003B1752"/>
    <w:rsid w:val="003B3474"/>
    <w:rsid w:val="003B4D9A"/>
    <w:rsid w:val="003B5841"/>
    <w:rsid w:val="003B595A"/>
    <w:rsid w:val="003B7208"/>
    <w:rsid w:val="003B7403"/>
    <w:rsid w:val="003C1100"/>
    <w:rsid w:val="003C1CFB"/>
    <w:rsid w:val="003C1DE6"/>
    <w:rsid w:val="003C30DA"/>
    <w:rsid w:val="003C4FF5"/>
    <w:rsid w:val="003D0AE2"/>
    <w:rsid w:val="003D17AF"/>
    <w:rsid w:val="003D3477"/>
    <w:rsid w:val="003D372B"/>
    <w:rsid w:val="003D5450"/>
    <w:rsid w:val="003D70D0"/>
    <w:rsid w:val="003D7760"/>
    <w:rsid w:val="003E13A1"/>
    <w:rsid w:val="003E2955"/>
    <w:rsid w:val="003E44DA"/>
    <w:rsid w:val="003E468A"/>
    <w:rsid w:val="003E6E17"/>
    <w:rsid w:val="003F2491"/>
    <w:rsid w:val="003F308A"/>
    <w:rsid w:val="003F4582"/>
    <w:rsid w:val="003F5D5C"/>
    <w:rsid w:val="003F6192"/>
    <w:rsid w:val="003F6DF7"/>
    <w:rsid w:val="0040028D"/>
    <w:rsid w:val="00400915"/>
    <w:rsid w:val="00403319"/>
    <w:rsid w:val="00403909"/>
    <w:rsid w:val="00406793"/>
    <w:rsid w:val="00411F8F"/>
    <w:rsid w:val="004135D8"/>
    <w:rsid w:val="00414020"/>
    <w:rsid w:val="0041428D"/>
    <w:rsid w:val="00415270"/>
    <w:rsid w:val="004154DB"/>
    <w:rsid w:val="00417379"/>
    <w:rsid w:val="004176BF"/>
    <w:rsid w:val="004204D0"/>
    <w:rsid w:val="00420AC4"/>
    <w:rsid w:val="004232C6"/>
    <w:rsid w:val="00426124"/>
    <w:rsid w:val="00426F24"/>
    <w:rsid w:val="004310BB"/>
    <w:rsid w:val="004338C7"/>
    <w:rsid w:val="00433E65"/>
    <w:rsid w:val="00434C3F"/>
    <w:rsid w:val="004406B5"/>
    <w:rsid w:val="00444E7F"/>
    <w:rsid w:val="00445514"/>
    <w:rsid w:val="00445853"/>
    <w:rsid w:val="00447748"/>
    <w:rsid w:val="00447A90"/>
    <w:rsid w:val="0045354B"/>
    <w:rsid w:val="00453687"/>
    <w:rsid w:val="004536F3"/>
    <w:rsid w:val="004558BD"/>
    <w:rsid w:val="004579DC"/>
    <w:rsid w:val="00460C5B"/>
    <w:rsid w:val="004615D3"/>
    <w:rsid w:val="0046281E"/>
    <w:rsid w:val="00463909"/>
    <w:rsid w:val="00464D6B"/>
    <w:rsid w:val="00467C83"/>
    <w:rsid w:val="00471E09"/>
    <w:rsid w:val="004728C4"/>
    <w:rsid w:val="00473C7A"/>
    <w:rsid w:val="00474C35"/>
    <w:rsid w:val="004750A1"/>
    <w:rsid w:val="004769A4"/>
    <w:rsid w:val="00480212"/>
    <w:rsid w:val="00480D99"/>
    <w:rsid w:val="00483716"/>
    <w:rsid w:val="00483EC9"/>
    <w:rsid w:val="004841AE"/>
    <w:rsid w:val="00484C7F"/>
    <w:rsid w:val="00485194"/>
    <w:rsid w:val="00486C31"/>
    <w:rsid w:val="00487BBD"/>
    <w:rsid w:val="0049095E"/>
    <w:rsid w:val="0049216F"/>
    <w:rsid w:val="004928F5"/>
    <w:rsid w:val="004933FC"/>
    <w:rsid w:val="00494029"/>
    <w:rsid w:val="00495E43"/>
    <w:rsid w:val="004A0E7A"/>
    <w:rsid w:val="004A2091"/>
    <w:rsid w:val="004A212C"/>
    <w:rsid w:val="004A4D40"/>
    <w:rsid w:val="004A6D54"/>
    <w:rsid w:val="004B0090"/>
    <w:rsid w:val="004B05C6"/>
    <w:rsid w:val="004B1A74"/>
    <w:rsid w:val="004B3514"/>
    <w:rsid w:val="004B3867"/>
    <w:rsid w:val="004B3EDF"/>
    <w:rsid w:val="004C0315"/>
    <w:rsid w:val="004C0799"/>
    <w:rsid w:val="004C09C8"/>
    <w:rsid w:val="004C11B9"/>
    <w:rsid w:val="004C2BB4"/>
    <w:rsid w:val="004C3C1C"/>
    <w:rsid w:val="004C3E4F"/>
    <w:rsid w:val="004C43C9"/>
    <w:rsid w:val="004C4418"/>
    <w:rsid w:val="004C45FA"/>
    <w:rsid w:val="004C4707"/>
    <w:rsid w:val="004C4BB7"/>
    <w:rsid w:val="004C6779"/>
    <w:rsid w:val="004C7D54"/>
    <w:rsid w:val="004D0CC4"/>
    <w:rsid w:val="004D571F"/>
    <w:rsid w:val="004D6095"/>
    <w:rsid w:val="004D66AD"/>
    <w:rsid w:val="004E07A1"/>
    <w:rsid w:val="004E1729"/>
    <w:rsid w:val="004E1B3C"/>
    <w:rsid w:val="004E3959"/>
    <w:rsid w:val="004E3F86"/>
    <w:rsid w:val="004E4AD1"/>
    <w:rsid w:val="004E5659"/>
    <w:rsid w:val="004E6E5F"/>
    <w:rsid w:val="004E77E1"/>
    <w:rsid w:val="004F0AB7"/>
    <w:rsid w:val="004F15D9"/>
    <w:rsid w:val="004F24DA"/>
    <w:rsid w:val="004F3291"/>
    <w:rsid w:val="004F32D0"/>
    <w:rsid w:val="004F483D"/>
    <w:rsid w:val="004F6671"/>
    <w:rsid w:val="004F6871"/>
    <w:rsid w:val="004F78C4"/>
    <w:rsid w:val="00500E29"/>
    <w:rsid w:val="005025C7"/>
    <w:rsid w:val="00504957"/>
    <w:rsid w:val="00504B42"/>
    <w:rsid w:val="00506DB2"/>
    <w:rsid w:val="00510870"/>
    <w:rsid w:val="00511AE4"/>
    <w:rsid w:val="00512A53"/>
    <w:rsid w:val="00513D8C"/>
    <w:rsid w:val="0051421A"/>
    <w:rsid w:val="005159EC"/>
    <w:rsid w:val="00515E8C"/>
    <w:rsid w:val="00516890"/>
    <w:rsid w:val="00516A4D"/>
    <w:rsid w:val="00517649"/>
    <w:rsid w:val="00521628"/>
    <w:rsid w:val="0052214D"/>
    <w:rsid w:val="00525F6D"/>
    <w:rsid w:val="0052661E"/>
    <w:rsid w:val="00526627"/>
    <w:rsid w:val="00527EF6"/>
    <w:rsid w:val="00531016"/>
    <w:rsid w:val="00532218"/>
    <w:rsid w:val="00532436"/>
    <w:rsid w:val="00533849"/>
    <w:rsid w:val="00533D56"/>
    <w:rsid w:val="00535912"/>
    <w:rsid w:val="005367E7"/>
    <w:rsid w:val="00542B22"/>
    <w:rsid w:val="00542CDB"/>
    <w:rsid w:val="00543B75"/>
    <w:rsid w:val="00544041"/>
    <w:rsid w:val="005449D0"/>
    <w:rsid w:val="00550ECE"/>
    <w:rsid w:val="005515F8"/>
    <w:rsid w:val="00553B9B"/>
    <w:rsid w:val="0055407F"/>
    <w:rsid w:val="005543AF"/>
    <w:rsid w:val="00554BD4"/>
    <w:rsid w:val="00555CE3"/>
    <w:rsid w:val="0055603D"/>
    <w:rsid w:val="005600CD"/>
    <w:rsid w:val="00560E60"/>
    <w:rsid w:val="00562117"/>
    <w:rsid w:val="0056402C"/>
    <w:rsid w:val="00564672"/>
    <w:rsid w:val="0056494C"/>
    <w:rsid w:val="00564DDB"/>
    <w:rsid w:val="00565921"/>
    <w:rsid w:val="005660D0"/>
    <w:rsid w:val="00566380"/>
    <w:rsid w:val="0056658C"/>
    <w:rsid w:val="005701EF"/>
    <w:rsid w:val="00570551"/>
    <w:rsid w:val="00571527"/>
    <w:rsid w:val="005727FC"/>
    <w:rsid w:val="00572C2A"/>
    <w:rsid w:val="00572F6A"/>
    <w:rsid w:val="00573B2C"/>
    <w:rsid w:val="00573B96"/>
    <w:rsid w:val="005742BF"/>
    <w:rsid w:val="00574D31"/>
    <w:rsid w:val="0057563A"/>
    <w:rsid w:val="005807A8"/>
    <w:rsid w:val="00580D15"/>
    <w:rsid w:val="005836DA"/>
    <w:rsid w:val="00584C51"/>
    <w:rsid w:val="00587B1E"/>
    <w:rsid w:val="00587E84"/>
    <w:rsid w:val="005909C1"/>
    <w:rsid w:val="005913E6"/>
    <w:rsid w:val="005944ED"/>
    <w:rsid w:val="005964D7"/>
    <w:rsid w:val="00596D61"/>
    <w:rsid w:val="00597018"/>
    <w:rsid w:val="005A0521"/>
    <w:rsid w:val="005A15CD"/>
    <w:rsid w:val="005A2F92"/>
    <w:rsid w:val="005A43E7"/>
    <w:rsid w:val="005A4480"/>
    <w:rsid w:val="005A60E9"/>
    <w:rsid w:val="005A7E33"/>
    <w:rsid w:val="005B10CC"/>
    <w:rsid w:val="005B52A0"/>
    <w:rsid w:val="005B538B"/>
    <w:rsid w:val="005B6FFD"/>
    <w:rsid w:val="005B72D5"/>
    <w:rsid w:val="005C196C"/>
    <w:rsid w:val="005C32BE"/>
    <w:rsid w:val="005C3DF3"/>
    <w:rsid w:val="005C5501"/>
    <w:rsid w:val="005C701A"/>
    <w:rsid w:val="005C7AFE"/>
    <w:rsid w:val="005D01B4"/>
    <w:rsid w:val="005D10B3"/>
    <w:rsid w:val="005D158D"/>
    <w:rsid w:val="005D22BC"/>
    <w:rsid w:val="005D3A5F"/>
    <w:rsid w:val="005D6CE0"/>
    <w:rsid w:val="005E10A5"/>
    <w:rsid w:val="005E1AEC"/>
    <w:rsid w:val="005E21DE"/>
    <w:rsid w:val="005E24C2"/>
    <w:rsid w:val="005E34E9"/>
    <w:rsid w:val="005E35AB"/>
    <w:rsid w:val="005F1439"/>
    <w:rsid w:val="005F21B0"/>
    <w:rsid w:val="005F3103"/>
    <w:rsid w:val="005F4D3D"/>
    <w:rsid w:val="005F5B10"/>
    <w:rsid w:val="005F6A43"/>
    <w:rsid w:val="005F6CAB"/>
    <w:rsid w:val="0060129A"/>
    <w:rsid w:val="0060244C"/>
    <w:rsid w:val="00610A95"/>
    <w:rsid w:val="00613401"/>
    <w:rsid w:val="0061516D"/>
    <w:rsid w:val="00615B10"/>
    <w:rsid w:val="006168EB"/>
    <w:rsid w:val="00616DEB"/>
    <w:rsid w:val="00620DE2"/>
    <w:rsid w:val="00624E9E"/>
    <w:rsid w:val="006263D3"/>
    <w:rsid w:val="0062694E"/>
    <w:rsid w:val="0062791E"/>
    <w:rsid w:val="00630030"/>
    <w:rsid w:val="00630426"/>
    <w:rsid w:val="00631753"/>
    <w:rsid w:val="0063280E"/>
    <w:rsid w:val="00635C2F"/>
    <w:rsid w:val="00636EB3"/>
    <w:rsid w:val="006377A9"/>
    <w:rsid w:val="0063788D"/>
    <w:rsid w:val="00637F6F"/>
    <w:rsid w:val="00640E61"/>
    <w:rsid w:val="00642A8B"/>
    <w:rsid w:val="006468ED"/>
    <w:rsid w:val="006512F6"/>
    <w:rsid w:val="00653B0F"/>
    <w:rsid w:val="00655007"/>
    <w:rsid w:val="0065599C"/>
    <w:rsid w:val="00655B5C"/>
    <w:rsid w:val="006609B3"/>
    <w:rsid w:val="00660E52"/>
    <w:rsid w:val="0066148E"/>
    <w:rsid w:val="00661B3F"/>
    <w:rsid w:val="006625F9"/>
    <w:rsid w:val="00663A37"/>
    <w:rsid w:val="00664BB4"/>
    <w:rsid w:val="00665A8F"/>
    <w:rsid w:val="00667860"/>
    <w:rsid w:val="0067157E"/>
    <w:rsid w:val="00675D66"/>
    <w:rsid w:val="00676D1D"/>
    <w:rsid w:val="00680D15"/>
    <w:rsid w:val="006818D9"/>
    <w:rsid w:val="006834AD"/>
    <w:rsid w:val="006838C7"/>
    <w:rsid w:val="00684CFF"/>
    <w:rsid w:val="0068643A"/>
    <w:rsid w:val="00687F16"/>
    <w:rsid w:val="00690405"/>
    <w:rsid w:val="00690944"/>
    <w:rsid w:val="006914D2"/>
    <w:rsid w:val="00691C06"/>
    <w:rsid w:val="0069448A"/>
    <w:rsid w:val="00696FD6"/>
    <w:rsid w:val="006A244F"/>
    <w:rsid w:val="006A4224"/>
    <w:rsid w:val="006A56F0"/>
    <w:rsid w:val="006A585F"/>
    <w:rsid w:val="006A6545"/>
    <w:rsid w:val="006A7CE2"/>
    <w:rsid w:val="006A7E3C"/>
    <w:rsid w:val="006B11C6"/>
    <w:rsid w:val="006B4CA4"/>
    <w:rsid w:val="006B6498"/>
    <w:rsid w:val="006B64AA"/>
    <w:rsid w:val="006B6868"/>
    <w:rsid w:val="006B7074"/>
    <w:rsid w:val="006C106B"/>
    <w:rsid w:val="006C117E"/>
    <w:rsid w:val="006C2214"/>
    <w:rsid w:val="006C372D"/>
    <w:rsid w:val="006C410C"/>
    <w:rsid w:val="006C52D3"/>
    <w:rsid w:val="006C55C2"/>
    <w:rsid w:val="006C6C41"/>
    <w:rsid w:val="006D1EC8"/>
    <w:rsid w:val="006D2D2B"/>
    <w:rsid w:val="006D3F59"/>
    <w:rsid w:val="006D6830"/>
    <w:rsid w:val="006D719C"/>
    <w:rsid w:val="006D7DF3"/>
    <w:rsid w:val="006E15A2"/>
    <w:rsid w:val="006E20F9"/>
    <w:rsid w:val="006E2F21"/>
    <w:rsid w:val="006E2FB0"/>
    <w:rsid w:val="006E3F38"/>
    <w:rsid w:val="006E4B54"/>
    <w:rsid w:val="006E4C8D"/>
    <w:rsid w:val="006E6076"/>
    <w:rsid w:val="006E6DD7"/>
    <w:rsid w:val="006F0222"/>
    <w:rsid w:val="006F04A3"/>
    <w:rsid w:val="006F114C"/>
    <w:rsid w:val="006F1A99"/>
    <w:rsid w:val="006F676C"/>
    <w:rsid w:val="00700C90"/>
    <w:rsid w:val="00701F34"/>
    <w:rsid w:val="007031A2"/>
    <w:rsid w:val="00704693"/>
    <w:rsid w:val="00704AB9"/>
    <w:rsid w:val="007054D8"/>
    <w:rsid w:val="00706D47"/>
    <w:rsid w:val="00711EE2"/>
    <w:rsid w:val="00712D71"/>
    <w:rsid w:val="007130DA"/>
    <w:rsid w:val="007137D3"/>
    <w:rsid w:val="00713DD5"/>
    <w:rsid w:val="0071601C"/>
    <w:rsid w:val="00716716"/>
    <w:rsid w:val="00720D8F"/>
    <w:rsid w:val="0072149D"/>
    <w:rsid w:val="007214D9"/>
    <w:rsid w:val="00723C6D"/>
    <w:rsid w:val="0072514D"/>
    <w:rsid w:val="00725C5A"/>
    <w:rsid w:val="007263E6"/>
    <w:rsid w:val="007264EA"/>
    <w:rsid w:val="00726D09"/>
    <w:rsid w:val="00726F49"/>
    <w:rsid w:val="00732AB3"/>
    <w:rsid w:val="007332CF"/>
    <w:rsid w:val="00734FB5"/>
    <w:rsid w:val="007359EA"/>
    <w:rsid w:val="00736F47"/>
    <w:rsid w:val="00740ACC"/>
    <w:rsid w:val="00740DFE"/>
    <w:rsid w:val="007410C2"/>
    <w:rsid w:val="007411F0"/>
    <w:rsid w:val="0074208A"/>
    <w:rsid w:val="00746DD6"/>
    <w:rsid w:val="00746E60"/>
    <w:rsid w:val="00746FA8"/>
    <w:rsid w:val="007479B5"/>
    <w:rsid w:val="00752886"/>
    <w:rsid w:val="00753070"/>
    <w:rsid w:val="00753ACF"/>
    <w:rsid w:val="00753BB6"/>
    <w:rsid w:val="007550BD"/>
    <w:rsid w:val="007551E4"/>
    <w:rsid w:val="0075799A"/>
    <w:rsid w:val="0076064B"/>
    <w:rsid w:val="00761C38"/>
    <w:rsid w:val="00761EE8"/>
    <w:rsid w:val="00762151"/>
    <w:rsid w:val="0076215F"/>
    <w:rsid w:val="00762D4B"/>
    <w:rsid w:val="00764010"/>
    <w:rsid w:val="00764368"/>
    <w:rsid w:val="00764B5B"/>
    <w:rsid w:val="00765287"/>
    <w:rsid w:val="00765C81"/>
    <w:rsid w:val="00766A73"/>
    <w:rsid w:val="00766F19"/>
    <w:rsid w:val="007712C7"/>
    <w:rsid w:val="0077455A"/>
    <w:rsid w:val="00777372"/>
    <w:rsid w:val="00777527"/>
    <w:rsid w:val="00780E83"/>
    <w:rsid w:val="00781849"/>
    <w:rsid w:val="00781B6F"/>
    <w:rsid w:val="00782890"/>
    <w:rsid w:val="007833CB"/>
    <w:rsid w:val="00783B56"/>
    <w:rsid w:val="00786CFF"/>
    <w:rsid w:val="007874B4"/>
    <w:rsid w:val="0078754B"/>
    <w:rsid w:val="00791490"/>
    <w:rsid w:val="00791C7A"/>
    <w:rsid w:val="00791D59"/>
    <w:rsid w:val="00792D4C"/>
    <w:rsid w:val="007938AE"/>
    <w:rsid w:val="00793B7C"/>
    <w:rsid w:val="0079527D"/>
    <w:rsid w:val="00795CA7"/>
    <w:rsid w:val="007964CE"/>
    <w:rsid w:val="007A0DC1"/>
    <w:rsid w:val="007A19E0"/>
    <w:rsid w:val="007A1AB6"/>
    <w:rsid w:val="007A22B1"/>
    <w:rsid w:val="007A23F8"/>
    <w:rsid w:val="007A2D52"/>
    <w:rsid w:val="007A31AE"/>
    <w:rsid w:val="007A550A"/>
    <w:rsid w:val="007A5B2E"/>
    <w:rsid w:val="007A5C18"/>
    <w:rsid w:val="007B28CF"/>
    <w:rsid w:val="007B4416"/>
    <w:rsid w:val="007B46BF"/>
    <w:rsid w:val="007B522A"/>
    <w:rsid w:val="007B6DD8"/>
    <w:rsid w:val="007C05DC"/>
    <w:rsid w:val="007C0FF7"/>
    <w:rsid w:val="007C14EE"/>
    <w:rsid w:val="007C3040"/>
    <w:rsid w:val="007C3BA4"/>
    <w:rsid w:val="007D07B3"/>
    <w:rsid w:val="007D1B1E"/>
    <w:rsid w:val="007D1D80"/>
    <w:rsid w:val="007D4712"/>
    <w:rsid w:val="007D529A"/>
    <w:rsid w:val="007D5D30"/>
    <w:rsid w:val="007D6CF0"/>
    <w:rsid w:val="007E0B5E"/>
    <w:rsid w:val="007E0C9C"/>
    <w:rsid w:val="007E1437"/>
    <w:rsid w:val="007E18F8"/>
    <w:rsid w:val="007E38F1"/>
    <w:rsid w:val="007E3C2E"/>
    <w:rsid w:val="007E3F8B"/>
    <w:rsid w:val="007E648C"/>
    <w:rsid w:val="007E781F"/>
    <w:rsid w:val="007F120F"/>
    <w:rsid w:val="007F1538"/>
    <w:rsid w:val="007F15FE"/>
    <w:rsid w:val="007F3D8B"/>
    <w:rsid w:val="007F3F9F"/>
    <w:rsid w:val="007F5BB9"/>
    <w:rsid w:val="007F5C41"/>
    <w:rsid w:val="007F5E4F"/>
    <w:rsid w:val="007F7965"/>
    <w:rsid w:val="00800651"/>
    <w:rsid w:val="0080069B"/>
    <w:rsid w:val="00800EF1"/>
    <w:rsid w:val="008017D6"/>
    <w:rsid w:val="0080185B"/>
    <w:rsid w:val="00802AC9"/>
    <w:rsid w:val="00803304"/>
    <w:rsid w:val="0080614C"/>
    <w:rsid w:val="00807B2A"/>
    <w:rsid w:val="00810827"/>
    <w:rsid w:val="00810E97"/>
    <w:rsid w:val="0081123B"/>
    <w:rsid w:val="00811393"/>
    <w:rsid w:val="00816C5A"/>
    <w:rsid w:val="00817344"/>
    <w:rsid w:val="00817678"/>
    <w:rsid w:val="0082049D"/>
    <w:rsid w:val="008217BC"/>
    <w:rsid w:val="00822BA1"/>
    <w:rsid w:val="00824C70"/>
    <w:rsid w:val="00824E58"/>
    <w:rsid w:val="00827214"/>
    <w:rsid w:val="008275DC"/>
    <w:rsid w:val="00827D60"/>
    <w:rsid w:val="00831D6C"/>
    <w:rsid w:val="00832F6C"/>
    <w:rsid w:val="008341ED"/>
    <w:rsid w:val="0083732C"/>
    <w:rsid w:val="00837584"/>
    <w:rsid w:val="00841673"/>
    <w:rsid w:val="00841963"/>
    <w:rsid w:val="00845B52"/>
    <w:rsid w:val="00846D3E"/>
    <w:rsid w:val="00846DE7"/>
    <w:rsid w:val="008477B9"/>
    <w:rsid w:val="008523FA"/>
    <w:rsid w:val="008529E6"/>
    <w:rsid w:val="00852CDD"/>
    <w:rsid w:val="00855E11"/>
    <w:rsid w:val="008575E1"/>
    <w:rsid w:val="0085760A"/>
    <w:rsid w:val="00857AC8"/>
    <w:rsid w:val="0086170A"/>
    <w:rsid w:val="00863328"/>
    <w:rsid w:val="0086448F"/>
    <w:rsid w:val="00864D6E"/>
    <w:rsid w:val="008659A2"/>
    <w:rsid w:val="0086690B"/>
    <w:rsid w:val="00866973"/>
    <w:rsid w:val="008710F8"/>
    <w:rsid w:val="00871B94"/>
    <w:rsid w:val="0087384A"/>
    <w:rsid w:val="0087417C"/>
    <w:rsid w:val="008755C2"/>
    <w:rsid w:val="00875A6F"/>
    <w:rsid w:val="00876CC6"/>
    <w:rsid w:val="00881947"/>
    <w:rsid w:val="00881D64"/>
    <w:rsid w:val="00882C01"/>
    <w:rsid w:val="00882E02"/>
    <w:rsid w:val="00883C16"/>
    <w:rsid w:val="00884A0B"/>
    <w:rsid w:val="008853EC"/>
    <w:rsid w:val="00885F19"/>
    <w:rsid w:val="00891CFC"/>
    <w:rsid w:val="00891E79"/>
    <w:rsid w:val="008921AE"/>
    <w:rsid w:val="0089386F"/>
    <w:rsid w:val="00895187"/>
    <w:rsid w:val="00895BD3"/>
    <w:rsid w:val="00896EDC"/>
    <w:rsid w:val="008A0C9F"/>
    <w:rsid w:val="008A14F6"/>
    <w:rsid w:val="008A1645"/>
    <w:rsid w:val="008A3E6F"/>
    <w:rsid w:val="008A56C3"/>
    <w:rsid w:val="008A6E84"/>
    <w:rsid w:val="008A7EF2"/>
    <w:rsid w:val="008B0DFB"/>
    <w:rsid w:val="008B2951"/>
    <w:rsid w:val="008B2BBB"/>
    <w:rsid w:val="008B646D"/>
    <w:rsid w:val="008B6842"/>
    <w:rsid w:val="008B70C4"/>
    <w:rsid w:val="008B7F11"/>
    <w:rsid w:val="008C18C1"/>
    <w:rsid w:val="008C1BA2"/>
    <w:rsid w:val="008C3DC2"/>
    <w:rsid w:val="008C442E"/>
    <w:rsid w:val="008C4943"/>
    <w:rsid w:val="008C5658"/>
    <w:rsid w:val="008C5DCA"/>
    <w:rsid w:val="008D0ADE"/>
    <w:rsid w:val="008D1070"/>
    <w:rsid w:val="008D344B"/>
    <w:rsid w:val="008D346A"/>
    <w:rsid w:val="008D370B"/>
    <w:rsid w:val="008D41FC"/>
    <w:rsid w:val="008D4ED9"/>
    <w:rsid w:val="008D6B04"/>
    <w:rsid w:val="008E2654"/>
    <w:rsid w:val="008E4FF4"/>
    <w:rsid w:val="008E5538"/>
    <w:rsid w:val="008F1C22"/>
    <w:rsid w:val="008F22F6"/>
    <w:rsid w:val="008F2554"/>
    <w:rsid w:val="008F47DC"/>
    <w:rsid w:val="008F587A"/>
    <w:rsid w:val="008F635E"/>
    <w:rsid w:val="009025FB"/>
    <w:rsid w:val="009029DB"/>
    <w:rsid w:val="009038A8"/>
    <w:rsid w:val="0090753F"/>
    <w:rsid w:val="00913E51"/>
    <w:rsid w:val="00914986"/>
    <w:rsid w:val="00914DFE"/>
    <w:rsid w:val="0091614B"/>
    <w:rsid w:val="0092131F"/>
    <w:rsid w:val="00921595"/>
    <w:rsid w:val="00925D59"/>
    <w:rsid w:val="00926716"/>
    <w:rsid w:val="00932A82"/>
    <w:rsid w:val="0093319A"/>
    <w:rsid w:val="00933540"/>
    <w:rsid w:val="00933E6E"/>
    <w:rsid w:val="00934877"/>
    <w:rsid w:val="009353B8"/>
    <w:rsid w:val="00935439"/>
    <w:rsid w:val="009357D5"/>
    <w:rsid w:val="00935CD9"/>
    <w:rsid w:val="009372AB"/>
    <w:rsid w:val="00941D0E"/>
    <w:rsid w:val="009453A6"/>
    <w:rsid w:val="009464A3"/>
    <w:rsid w:val="00946522"/>
    <w:rsid w:val="00946796"/>
    <w:rsid w:val="0095183B"/>
    <w:rsid w:val="0095204C"/>
    <w:rsid w:val="009520FE"/>
    <w:rsid w:val="00953424"/>
    <w:rsid w:val="00953B51"/>
    <w:rsid w:val="00953B7B"/>
    <w:rsid w:val="0095405A"/>
    <w:rsid w:val="00954528"/>
    <w:rsid w:val="009558AA"/>
    <w:rsid w:val="009603E5"/>
    <w:rsid w:val="0096071A"/>
    <w:rsid w:val="00960C91"/>
    <w:rsid w:val="0096148D"/>
    <w:rsid w:val="00961AEB"/>
    <w:rsid w:val="00961B6D"/>
    <w:rsid w:val="00963717"/>
    <w:rsid w:val="00965CC4"/>
    <w:rsid w:val="0096624D"/>
    <w:rsid w:val="00970143"/>
    <w:rsid w:val="00970B7F"/>
    <w:rsid w:val="00970C38"/>
    <w:rsid w:val="00971614"/>
    <w:rsid w:val="00972340"/>
    <w:rsid w:val="009752FA"/>
    <w:rsid w:val="0097691C"/>
    <w:rsid w:val="00977693"/>
    <w:rsid w:val="00977BB1"/>
    <w:rsid w:val="00982494"/>
    <w:rsid w:val="009845F3"/>
    <w:rsid w:val="009845FD"/>
    <w:rsid w:val="00986A5D"/>
    <w:rsid w:val="00986E0B"/>
    <w:rsid w:val="00990935"/>
    <w:rsid w:val="00990A99"/>
    <w:rsid w:val="00990AFD"/>
    <w:rsid w:val="00991001"/>
    <w:rsid w:val="00991069"/>
    <w:rsid w:val="0099397C"/>
    <w:rsid w:val="00996257"/>
    <w:rsid w:val="00996BCA"/>
    <w:rsid w:val="009A0E79"/>
    <w:rsid w:val="009A216A"/>
    <w:rsid w:val="009A23B0"/>
    <w:rsid w:val="009A35C9"/>
    <w:rsid w:val="009A3604"/>
    <w:rsid w:val="009A473C"/>
    <w:rsid w:val="009A640D"/>
    <w:rsid w:val="009A7F00"/>
    <w:rsid w:val="009B1548"/>
    <w:rsid w:val="009B3A1D"/>
    <w:rsid w:val="009B41F0"/>
    <w:rsid w:val="009B7FFD"/>
    <w:rsid w:val="009C0279"/>
    <w:rsid w:val="009C3225"/>
    <w:rsid w:val="009C4284"/>
    <w:rsid w:val="009C5DC4"/>
    <w:rsid w:val="009C61A3"/>
    <w:rsid w:val="009C6B84"/>
    <w:rsid w:val="009D0BC2"/>
    <w:rsid w:val="009D1368"/>
    <w:rsid w:val="009D2CDA"/>
    <w:rsid w:val="009D5A24"/>
    <w:rsid w:val="009D5B2E"/>
    <w:rsid w:val="009D636F"/>
    <w:rsid w:val="009D6A8C"/>
    <w:rsid w:val="009D7457"/>
    <w:rsid w:val="009D758F"/>
    <w:rsid w:val="009D7BF2"/>
    <w:rsid w:val="009D7D83"/>
    <w:rsid w:val="009E172F"/>
    <w:rsid w:val="009E19CB"/>
    <w:rsid w:val="009E426E"/>
    <w:rsid w:val="009E439C"/>
    <w:rsid w:val="009E620D"/>
    <w:rsid w:val="009E7F49"/>
    <w:rsid w:val="009F0B98"/>
    <w:rsid w:val="009F1C46"/>
    <w:rsid w:val="009F2079"/>
    <w:rsid w:val="009F4BE1"/>
    <w:rsid w:val="009F4FF4"/>
    <w:rsid w:val="009F5BB8"/>
    <w:rsid w:val="009F69B5"/>
    <w:rsid w:val="00A004D3"/>
    <w:rsid w:val="00A06896"/>
    <w:rsid w:val="00A07CA6"/>
    <w:rsid w:val="00A12981"/>
    <w:rsid w:val="00A14320"/>
    <w:rsid w:val="00A14E83"/>
    <w:rsid w:val="00A151A5"/>
    <w:rsid w:val="00A15263"/>
    <w:rsid w:val="00A15E74"/>
    <w:rsid w:val="00A164FB"/>
    <w:rsid w:val="00A16BEA"/>
    <w:rsid w:val="00A175E5"/>
    <w:rsid w:val="00A178C0"/>
    <w:rsid w:val="00A17EA1"/>
    <w:rsid w:val="00A17EDF"/>
    <w:rsid w:val="00A24B55"/>
    <w:rsid w:val="00A24F60"/>
    <w:rsid w:val="00A254EA"/>
    <w:rsid w:val="00A274EF"/>
    <w:rsid w:val="00A300E8"/>
    <w:rsid w:val="00A30DB1"/>
    <w:rsid w:val="00A31101"/>
    <w:rsid w:val="00A34451"/>
    <w:rsid w:val="00A35811"/>
    <w:rsid w:val="00A35D0A"/>
    <w:rsid w:val="00A35DF7"/>
    <w:rsid w:val="00A40FB6"/>
    <w:rsid w:val="00A42629"/>
    <w:rsid w:val="00A43944"/>
    <w:rsid w:val="00A43A45"/>
    <w:rsid w:val="00A43D2B"/>
    <w:rsid w:val="00A4524B"/>
    <w:rsid w:val="00A45454"/>
    <w:rsid w:val="00A4637B"/>
    <w:rsid w:val="00A476D0"/>
    <w:rsid w:val="00A50D2F"/>
    <w:rsid w:val="00A50EE4"/>
    <w:rsid w:val="00A521D4"/>
    <w:rsid w:val="00A53511"/>
    <w:rsid w:val="00A541FE"/>
    <w:rsid w:val="00A60841"/>
    <w:rsid w:val="00A61A4E"/>
    <w:rsid w:val="00A63700"/>
    <w:rsid w:val="00A64575"/>
    <w:rsid w:val="00A65A26"/>
    <w:rsid w:val="00A65DF4"/>
    <w:rsid w:val="00A660CE"/>
    <w:rsid w:val="00A67625"/>
    <w:rsid w:val="00A67EF4"/>
    <w:rsid w:val="00A73EF9"/>
    <w:rsid w:val="00A756C6"/>
    <w:rsid w:val="00A77200"/>
    <w:rsid w:val="00A80BB6"/>
    <w:rsid w:val="00A80C68"/>
    <w:rsid w:val="00A821AF"/>
    <w:rsid w:val="00A844B8"/>
    <w:rsid w:val="00A855BE"/>
    <w:rsid w:val="00A86406"/>
    <w:rsid w:val="00A87937"/>
    <w:rsid w:val="00A9014B"/>
    <w:rsid w:val="00A915AB"/>
    <w:rsid w:val="00A9222E"/>
    <w:rsid w:val="00A92C7A"/>
    <w:rsid w:val="00A92DD2"/>
    <w:rsid w:val="00A93911"/>
    <w:rsid w:val="00A9454C"/>
    <w:rsid w:val="00A94751"/>
    <w:rsid w:val="00A95B2A"/>
    <w:rsid w:val="00A95E7F"/>
    <w:rsid w:val="00A96228"/>
    <w:rsid w:val="00A970D5"/>
    <w:rsid w:val="00AA0B4E"/>
    <w:rsid w:val="00AA1BBB"/>
    <w:rsid w:val="00AA1E74"/>
    <w:rsid w:val="00AA24D2"/>
    <w:rsid w:val="00AA423E"/>
    <w:rsid w:val="00AA7316"/>
    <w:rsid w:val="00AA78CE"/>
    <w:rsid w:val="00AA7F42"/>
    <w:rsid w:val="00AB0C12"/>
    <w:rsid w:val="00AB0FA7"/>
    <w:rsid w:val="00AB11CA"/>
    <w:rsid w:val="00AB26D5"/>
    <w:rsid w:val="00AB3885"/>
    <w:rsid w:val="00AB5F3B"/>
    <w:rsid w:val="00AC004D"/>
    <w:rsid w:val="00AC2BD0"/>
    <w:rsid w:val="00AC33F8"/>
    <w:rsid w:val="00AC38A9"/>
    <w:rsid w:val="00AC4BF6"/>
    <w:rsid w:val="00AC6797"/>
    <w:rsid w:val="00AC6A7A"/>
    <w:rsid w:val="00AC6F68"/>
    <w:rsid w:val="00AD124D"/>
    <w:rsid w:val="00AD1EAE"/>
    <w:rsid w:val="00AD2280"/>
    <w:rsid w:val="00AD26C0"/>
    <w:rsid w:val="00AD4839"/>
    <w:rsid w:val="00AD76EF"/>
    <w:rsid w:val="00AE19D1"/>
    <w:rsid w:val="00AE2666"/>
    <w:rsid w:val="00AE50C7"/>
    <w:rsid w:val="00AE5D09"/>
    <w:rsid w:val="00AE6B11"/>
    <w:rsid w:val="00AE7EBC"/>
    <w:rsid w:val="00AF434D"/>
    <w:rsid w:val="00AF4EE4"/>
    <w:rsid w:val="00B0036F"/>
    <w:rsid w:val="00B00C8E"/>
    <w:rsid w:val="00B02AA5"/>
    <w:rsid w:val="00B04F50"/>
    <w:rsid w:val="00B1073D"/>
    <w:rsid w:val="00B11CD7"/>
    <w:rsid w:val="00B1205D"/>
    <w:rsid w:val="00B13307"/>
    <w:rsid w:val="00B15202"/>
    <w:rsid w:val="00B1553A"/>
    <w:rsid w:val="00B17577"/>
    <w:rsid w:val="00B17C0E"/>
    <w:rsid w:val="00B21CD1"/>
    <w:rsid w:val="00B23256"/>
    <w:rsid w:val="00B24CF5"/>
    <w:rsid w:val="00B26507"/>
    <w:rsid w:val="00B269CE"/>
    <w:rsid w:val="00B31CD8"/>
    <w:rsid w:val="00B32535"/>
    <w:rsid w:val="00B32B21"/>
    <w:rsid w:val="00B3529D"/>
    <w:rsid w:val="00B37176"/>
    <w:rsid w:val="00B373AA"/>
    <w:rsid w:val="00B40823"/>
    <w:rsid w:val="00B40DF9"/>
    <w:rsid w:val="00B42083"/>
    <w:rsid w:val="00B427A9"/>
    <w:rsid w:val="00B43455"/>
    <w:rsid w:val="00B435F8"/>
    <w:rsid w:val="00B4620E"/>
    <w:rsid w:val="00B46CB0"/>
    <w:rsid w:val="00B4725D"/>
    <w:rsid w:val="00B52A3F"/>
    <w:rsid w:val="00B5462A"/>
    <w:rsid w:val="00B54B34"/>
    <w:rsid w:val="00B54BC7"/>
    <w:rsid w:val="00B56C15"/>
    <w:rsid w:val="00B57348"/>
    <w:rsid w:val="00B61E5E"/>
    <w:rsid w:val="00B62D2B"/>
    <w:rsid w:val="00B63807"/>
    <w:rsid w:val="00B6426B"/>
    <w:rsid w:val="00B65D4D"/>
    <w:rsid w:val="00B66649"/>
    <w:rsid w:val="00B67741"/>
    <w:rsid w:val="00B75683"/>
    <w:rsid w:val="00B7667D"/>
    <w:rsid w:val="00B8179C"/>
    <w:rsid w:val="00B822DB"/>
    <w:rsid w:val="00B84A8A"/>
    <w:rsid w:val="00B9279C"/>
    <w:rsid w:val="00B934BE"/>
    <w:rsid w:val="00B9576A"/>
    <w:rsid w:val="00B962BB"/>
    <w:rsid w:val="00BA2861"/>
    <w:rsid w:val="00BA6707"/>
    <w:rsid w:val="00BA7C0B"/>
    <w:rsid w:val="00BB0F85"/>
    <w:rsid w:val="00BB1940"/>
    <w:rsid w:val="00BB5301"/>
    <w:rsid w:val="00BB57E8"/>
    <w:rsid w:val="00BB7349"/>
    <w:rsid w:val="00BC0196"/>
    <w:rsid w:val="00BC0367"/>
    <w:rsid w:val="00BC219A"/>
    <w:rsid w:val="00BC42A8"/>
    <w:rsid w:val="00BC66EE"/>
    <w:rsid w:val="00BC69F2"/>
    <w:rsid w:val="00BC7FFB"/>
    <w:rsid w:val="00BD034D"/>
    <w:rsid w:val="00BD3ECE"/>
    <w:rsid w:val="00BD5782"/>
    <w:rsid w:val="00BD780A"/>
    <w:rsid w:val="00BE0CEB"/>
    <w:rsid w:val="00BE1E12"/>
    <w:rsid w:val="00BE346A"/>
    <w:rsid w:val="00BE46DF"/>
    <w:rsid w:val="00BE635E"/>
    <w:rsid w:val="00BE6364"/>
    <w:rsid w:val="00BE6D71"/>
    <w:rsid w:val="00BE718D"/>
    <w:rsid w:val="00BE7A12"/>
    <w:rsid w:val="00BE7CAE"/>
    <w:rsid w:val="00BF5945"/>
    <w:rsid w:val="00BF6362"/>
    <w:rsid w:val="00C009C1"/>
    <w:rsid w:val="00C01B8A"/>
    <w:rsid w:val="00C01FED"/>
    <w:rsid w:val="00C0510E"/>
    <w:rsid w:val="00C05398"/>
    <w:rsid w:val="00C05402"/>
    <w:rsid w:val="00C056BE"/>
    <w:rsid w:val="00C06182"/>
    <w:rsid w:val="00C06249"/>
    <w:rsid w:val="00C068BC"/>
    <w:rsid w:val="00C0787B"/>
    <w:rsid w:val="00C07B7F"/>
    <w:rsid w:val="00C07EC8"/>
    <w:rsid w:val="00C10243"/>
    <w:rsid w:val="00C13A55"/>
    <w:rsid w:val="00C13C38"/>
    <w:rsid w:val="00C1424F"/>
    <w:rsid w:val="00C14933"/>
    <w:rsid w:val="00C14E0B"/>
    <w:rsid w:val="00C157FC"/>
    <w:rsid w:val="00C200F2"/>
    <w:rsid w:val="00C2027F"/>
    <w:rsid w:val="00C20B16"/>
    <w:rsid w:val="00C216A8"/>
    <w:rsid w:val="00C233B3"/>
    <w:rsid w:val="00C235D5"/>
    <w:rsid w:val="00C23834"/>
    <w:rsid w:val="00C238FB"/>
    <w:rsid w:val="00C25B3F"/>
    <w:rsid w:val="00C2627B"/>
    <w:rsid w:val="00C2746F"/>
    <w:rsid w:val="00C3227B"/>
    <w:rsid w:val="00C32ACE"/>
    <w:rsid w:val="00C32F37"/>
    <w:rsid w:val="00C33352"/>
    <w:rsid w:val="00C34DB4"/>
    <w:rsid w:val="00C35A64"/>
    <w:rsid w:val="00C35E7C"/>
    <w:rsid w:val="00C36B0D"/>
    <w:rsid w:val="00C37839"/>
    <w:rsid w:val="00C37EA0"/>
    <w:rsid w:val="00C4004C"/>
    <w:rsid w:val="00C409F6"/>
    <w:rsid w:val="00C410D2"/>
    <w:rsid w:val="00C41479"/>
    <w:rsid w:val="00C43810"/>
    <w:rsid w:val="00C439F1"/>
    <w:rsid w:val="00C4452E"/>
    <w:rsid w:val="00C536D2"/>
    <w:rsid w:val="00C54558"/>
    <w:rsid w:val="00C558A4"/>
    <w:rsid w:val="00C559CD"/>
    <w:rsid w:val="00C57E04"/>
    <w:rsid w:val="00C61B06"/>
    <w:rsid w:val="00C61FEC"/>
    <w:rsid w:val="00C62B4F"/>
    <w:rsid w:val="00C62FC2"/>
    <w:rsid w:val="00C636B1"/>
    <w:rsid w:val="00C65918"/>
    <w:rsid w:val="00C65FA7"/>
    <w:rsid w:val="00C70CBA"/>
    <w:rsid w:val="00C717F8"/>
    <w:rsid w:val="00C72F35"/>
    <w:rsid w:val="00C73ED0"/>
    <w:rsid w:val="00C74F2A"/>
    <w:rsid w:val="00C76946"/>
    <w:rsid w:val="00C76CD4"/>
    <w:rsid w:val="00C77686"/>
    <w:rsid w:val="00C80B05"/>
    <w:rsid w:val="00C81AD2"/>
    <w:rsid w:val="00C81CD7"/>
    <w:rsid w:val="00C82268"/>
    <w:rsid w:val="00C83AEC"/>
    <w:rsid w:val="00C84348"/>
    <w:rsid w:val="00C8742E"/>
    <w:rsid w:val="00C90FC8"/>
    <w:rsid w:val="00C9443B"/>
    <w:rsid w:val="00C96E34"/>
    <w:rsid w:val="00C9717B"/>
    <w:rsid w:val="00C97586"/>
    <w:rsid w:val="00CA0E7A"/>
    <w:rsid w:val="00CA1AD6"/>
    <w:rsid w:val="00CA39B7"/>
    <w:rsid w:val="00CA43EA"/>
    <w:rsid w:val="00CA5AF6"/>
    <w:rsid w:val="00CA68A9"/>
    <w:rsid w:val="00CA760E"/>
    <w:rsid w:val="00CB2149"/>
    <w:rsid w:val="00CB2159"/>
    <w:rsid w:val="00CB4BBD"/>
    <w:rsid w:val="00CB4C86"/>
    <w:rsid w:val="00CB5B7B"/>
    <w:rsid w:val="00CB6418"/>
    <w:rsid w:val="00CC0C48"/>
    <w:rsid w:val="00CC3DCA"/>
    <w:rsid w:val="00CC4F1E"/>
    <w:rsid w:val="00CC5FBE"/>
    <w:rsid w:val="00CC6BC0"/>
    <w:rsid w:val="00CC7706"/>
    <w:rsid w:val="00CD18A3"/>
    <w:rsid w:val="00CD19A8"/>
    <w:rsid w:val="00CD19DB"/>
    <w:rsid w:val="00CD2E3C"/>
    <w:rsid w:val="00CD30FC"/>
    <w:rsid w:val="00CD39A2"/>
    <w:rsid w:val="00CD4B87"/>
    <w:rsid w:val="00CD55DB"/>
    <w:rsid w:val="00CD63AD"/>
    <w:rsid w:val="00CE1E88"/>
    <w:rsid w:val="00CE26E6"/>
    <w:rsid w:val="00CE4450"/>
    <w:rsid w:val="00CE4772"/>
    <w:rsid w:val="00CE486F"/>
    <w:rsid w:val="00CE49B6"/>
    <w:rsid w:val="00CE4A28"/>
    <w:rsid w:val="00CE56C5"/>
    <w:rsid w:val="00CE5C3A"/>
    <w:rsid w:val="00CF0972"/>
    <w:rsid w:val="00CF0AE0"/>
    <w:rsid w:val="00CF31B4"/>
    <w:rsid w:val="00CF4CEF"/>
    <w:rsid w:val="00CF6431"/>
    <w:rsid w:val="00CF6E52"/>
    <w:rsid w:val="00D01DCF"/>
    <w:rsid w:val="00D026AB"/>
    <w:rsid w:val="00D04514"/>
    <w:rsid w:val="00D067C4"/>
    <w:rsid w:val="00D076D9"/>
    <w:rsid w:val="00D11A35"/>
    <w:rsid w:val="00D11E06"/>
    <w:rsid w:val="00D1224D"/>
    <w:rsid w:val="00D1259C"/>
    <w:rsid w:val="00D13846"/>
    <w:rsid w:val="00D20835"/>
    <w:rsid w:val="00D20D52"/>
    <w:rsid w:val="00D20EF6"/>
    <w:rsid w:val="00D219AA"/>
    <w:rsid w:val="00D21D01"/>
    <w:rsid w:val="00D2237A"/>
    <w:rsid w:val="00D22D3F"/>
    <w:rsid w:val="00D23862"/>
    <w:rsid w:val="00D24BD1"/>
    <w:rsid w:val="00D2588A"/>
    <w:rsid w:val="00D25B60"/>
    <w:rsid w:val="00D26217"/>
    <w:rsid w:val="00D26522"/>
    <w:rsid w:val="00D278F0"/>
    <w:rsid w:val="00D338DB"/>
    <w:rsid w:val="00D3511F"/>
    <w:rsid w:val="00D36BE0"/>
    <w:rsid w:val="00D36DB6"/>
    <w:rsid w:val="00D3752B"/>
    <w:rsid w:val="00D40470"/>
    <w:rsid w:val="00D41147"/>
    <w:rsid w:val="00D41DB5"/>
    <w:rsid w:val="00D4515E"/>
    <w:rsid w:val="00D4521D"/>
    <w:rsid w:val="00D45819"/>
    <w:rsid w:val="00D46397"/>
    <w:rsid w:val="00D52933"/>
    <w:rsid w:val="00D52FF0"/>
    <w:rsid w:val="00D56683"/>
    <w:rsid w:val="00D6001A"/>
    <w:rsid w:val="00D6189E"/>
    <w:rsid w:val="00D61E4F"/>
    <w:rsid w:val="00D62E71"/>
    <w:rsid w:val="00D63146"/>
    <w:rsid w:val="00D64BB4"/>
    <w:rsid w:val="00D65159"/>
    <w:rsid w:val="00D65C56"/>
    <w:rsid w:val="00D66CBB"/>
    <w:rsid w:val="00D70514"/>
    <w:rsid w:val="00D71305"/>
    <w:rsid w:val="00D718B8"/>
    <w:rsid w:val="00D71BF7"/>
    <w:rsid w:val="00D7260C"/>
    <w:rsid w:val="00D731D0"/>
    <w:rsid w:val="00D738D2"/>
    <w:rsid w:val="00D73CDD"/>
    <w:rsid w:val="00D74E94"/>
    <w:rsid w:val="00D76565"/>
    <w:rsid w:val="00D766B4"/>
    <w:rsid w:val="00D809E4"/>
    <w:rsid w:val="00D81B85"/>
    <w:rsid w:val="00D81EDD"/>
    <w:rsid w:val="00D8486E"/>
    <w:rsid w:val="00D84F77"/>
    <w:rsid w:val="00D8663B"/>
    <w:rsid w:val="00D878B6"/>
    <w:rsid w:val="00D87FC0"/>
    <w:rsid w:val="00D90C1B"/>
    <w:rsid w:val="00D90FB3"/>
    <w:rsid w:val="00D925D1"/>
    <w:rsid w:val="00D92668"/>
    <w:rsid w:val="00D93AD4"/>
    <w:rsid w:val="00D9432F"/>
    <w:rsid w:val="00D94F27"/>
    <w:rsid w:val="00D95B37"/>
    <w:rsid w:val="00D979CF"/>
    <w:rsid w:val="00DA0B8F"/>
    <w:rsid w:val="00DA1F2A"/>
    <w:rsid w:val="00DA432C"/>
    <w:rsid w:val="00DB08A2"/>
    <w:rsid w:val="00DB0D6D"/>
    <w:rsid w:val="00DB1035"/>
    <w:rsid w:val="00DB1F84"/>
    <w:rsid w:val="00DB44A1"/>
    <w:rsid w:val="00DB5CD7"/>
    <w:rsid w:val="00DB6647"/>
    <w:rsid w:val="00DC0C9F"/>
    <w:rsid w:val="00DC1727"/>
    <w:rsid w:val="00DC33BA"/>
    <w:rsid w:val="00DC4957"/>
    <w:rsid w:val="00DC4AE2"/>
    <w:rsid w:val="00DC63B3"/>
    <w:rsid w:val="00DC6B6C"/>
    <w:rsid w:val="00DD2877"/>
    <w:rsid w:val="00DD2EDE"/>
    <w:rsid w:val="00DD3144"/>
    <w:rsid w:val="00DD67AC"/>
    <w:rsid w:val="00DD7FD2"/>
    <w:rsid w:val="00DE0E0F"/>
    <w:rsid w:val="00DE0F3E"/>
    <w:rsid w:val="00DE1DEE"/>
    <w:rsid w:val="00DE2A8A"/>
    <w:rsid w:val="00DE3218"/>
    <w:rsid w:val="00DE33F9"/>
    <w:rsid w:val="00DE36E6"/>
    <w:rsid w:val="00DE5831"/>
    <w:rsid w:val="00DE6816"/>
    <w:rsid w:val="00DE6A24"/>
    <w:rsid w:val="00DF06C4"/>
    <w:rsid w:val="00DF0BD1"/>
    <w:rsid w:val="00DF1156"/>
    <w:rsid w:val="00DF1173"/>
    <w:rsid w:val="00DF2CB0"/>
    <w:rsid w:val="00DF383C"/>
    <w:rsid w:val="00DF4465"/>
    <w:rsid w:val="00DF451B"/>
    <w:rsid w:val="00DF5D03"/>
    <w:rsid w:val="00DF6006"/>
    <w:rsid w:val="00DF6955"/>
    <w:rsid w:val="00DF7B01"/>
    <w:rsid w:val="00E01806"/>
    <w:rsid w:val="00E0443E"/>
    <w:rsid w:val="00E0480A"/>
    <w:rsid w:val="00E05FCE"/>
    <w:rsid w:val="00E076EA"/>
    <w:rsid w:val="00E120FC"/>
    <w:rsid w:val="00E12D07"/>
    <w:rsid w:val="00E14BA9"/>
    <w:rsid w:val="00E1701F"/>
    <w:rsid w:val="00E2168A"/>
    <w:rsid w:val="00E22FD4"/>
    <w:rsid w:val="00E23EE3"/>
    <w:rsid w:val="00E245A1"/>
    <w:rsid w:val="00E24831"/>
    <w:rsid w:val="00E31001"/>
    <w:rsid w:val="00E3445B"/>
    <w:rsid w:val="00E34A4E"/>
    <w:rsid w:val="00E373C0"/>
    <w:rsid w:val="00E41D06"/>
    <w:rsid w:val="00E41D0D"/>
    <w:rsid w:val="00E46685"/>
    <w:rsid w:val="00E507BE"/>
    <w:rsid w:val="00E50A06"/>
    <w:rsid w:val="00E51D63"/>
    <w:rsid w:val="00E5265D"/>
    <w:rsid w:val="00E5320E"/>
    <w:rsid w:val="00E540BC"/>
    <w:rsid w:val="00E546D8"/>
    <w:rsid w:val="00E55C26"/>
    <w:rsid w:val="00E55EA0"/>
    <w:rsid w:val="00E600CD"/>
    <w:rsid w:val="00E62EF4"/>
    <w:rsid w:val="00E63E51"/>
    <w:rsid w:val="00E65521"/>
    <w:rsid w:val="00E656DD"/>
    <w:rsid w:val="00E67455"/>
    <w:rsid w:val="00E701AC"/>
    <w:rsid w:val="00E719E2"/>
    <w:rsid w:val="00E72DC4"/>
    <w:rsid w:val="00E730F3"/>
    <w:rsid w:val="00E75386"/>
    <w:rsid w:val="00E758A1"/>
    <w:rsid w:val="00E76832"/>
    <w:rsid w:val="00E76D1F"/>
    <w:rsid w:val="00E77015"/>
    <w:rsid w:val="00E77017"/>
    <w:rsid w:val="00E775D6"/>
    <w:rsid w:val="00E807E8"/>
    <w:rsid w:val="00E80AD6"/>
    <w:rsid w:val="00E8267D"/>
    <w:rsid w:val="00E83C17"/>
    <w:rsid w:val="00E844ED"/>
    <w:rsid w:val="00E8653F"/>
    <w:rsid w:val="00E86C05"/>
    <w:rsid w:val="00E90C8F"/>
    <w:rsid w:val="00E91006"/>
    <w:rsid w:val="00E92106"/>
    <w:rsid w:val="00E92204"/>
    <w:rsid w:val="00E93F35"/>
    <w:rsid w:val="00E95BC3"/>
    <w:rsid w:val="00EA097B"/>
    <w:rsid w:val="00EA4C1F"/>
    <w:rsid w:val="00EA562F"/>
    <w:rsid w:val="00EA5B2B"/>
    <w:rsid w:val="00EA7EA7"/>
    <w:rsid w:val="00EB0AFA"/>
    <w:rsid w:val="00EB2BE8"/>
    <w:rsid w:val="00EB352A"/>
    <w:rsid w:val="00EB3FD5"/>
    <w:rsid w:val="00EB4897"/>
    <w:rsid w:val="00EB5F05"/>
    <w:rsid w:val="00EB65D1"/>
    <w:rsid w:val="00EC1362"/>
    <w:rsid w:val="00EC238F"/>
    <w:rsid w:val="00EC291E"/>
    <w:rsid w:val="00EC2EEA"/>
    <w:rsid w:val="00EC6ABB"/>
    <w:rsid w:val="00EC7B44"/>
    <w:rsid w:val="00ED10D9"/>
    <w:rsid w:val="00ED28F4"/>
    <w:rsid w:val="00ED30A9"/>
    <w:rsid w:val="00ED42D5"/>
    <w:rsid w:val="00ED43C6"/>
    <w:rsid w:val="00ED5476"/>
    <w:rsid w:val="00ED62D1"/>
    <w:rsid w:val="00ED7864"/>
    <w:rsid w:val="00EE0200"/>
    <w:rsid w:val="00EE0F6C"/>
    <w:rsid w:val="00EE1465"/>
    <w:rsid w:val="00EE2C69"/>
    <w:rsid w:val="00EE34DD"/>
    <w:rsid w:val="00EE3C92"/>
    <w:rsid w:val="00EE447F"/>
    <w:rsid w:val="00EE47C6"/>
    <w:rsid w:val="00EE4D84"/>
    <w:rsid w:val="00EE575C"/>
    <w:rsid w:val="00EE76B1"/>
    <w:rsid w:val="00EF0F59"/>
    <w:rsid w:val="00EF1196"/>
    <w:rsid w:val="00EF2B23"/>
    <w:rsid w:val="00EF3A01"/>
    <w:rsid w:val="00EF52F1"/>
    <w:rsid w:val="00EF6F58"/>
    <w:rsid w:val="00EF7935"/>
    <w:rsid w:val="00F01526"/>
    <w:rsid w:val="00F023A7"/>
    <w:rsid w:val="00F039E2"/>
    <w:rsid w:val="00F04A95"/>
    <w:rsid w:val="00F058D3"/>
    <w:rsid w:val="00F11FF3"/>
    <w:rsid w:val="00F12F4D"/>
    <w:rsid w:val="00F12FB0"/>
    <w:rsid w:val="00F16039"/>
    <w:rsid w:val="00F207C2"/>
    <w:rsid w:val="00F20DCF"/>
    <w:rsid w:val="00F2498E"/>
    <w:rsid w:val="00F3332A"/>
    <w:rsid w:val="00F34068"/>
    <w:rsid w:val="00F3421F"/>
    <w:rsid w:val="00F35ED7"/>
    <w:rsid w:val="00F43916"/>
    <w:rsid w:val="00F44F84"/>
    <w:rsid w:val="00F466E6"/>
    <w:rsid w:val="00F471B5"/>
    <w:rsid w:val="00F508F3"/>
    <w:rsid w:val="00F51165"/>
    <w:rsid w:val="00F51C42"/>
    <w:rsid w:val="00F51CC4"/>
    <w:rsid w:val="00F51EAB"/>
    <w:rsid w:val="00F51FFB"/>
    <w:rsid w:val="00F53747"/>
    <w:rsid w:val="00F547EE"/>
    <w:rsid w:val="00F54AF1"/>
    <w:rsid w:val="00F55B3B"/>
    <w:rsid w:val="00F55CBC"/>
    <w:rsid w:val="00F56426"/>
    <w:rsid w:val="00F5643F"/>
    <w:rsid w:val="00F56CB4"/>
    <w:rsid w:val="00F62371"/>
    <w:rsid w:val="00F63239"/>
    <w:rsid w:val="00F656E5"/>
    <w:rsid w:val="00F66279"/>
    <w:rsid w:val="00F70B12"/>
    <w:rsid w:val="00F70F10"/>
    <w:rsid w:val="00F74A3D"/>
    <w:rsid w:val="00F74A8F"/>
    <w:rsid w:val="00F74FB9"/>
    <w:rsid w:val="00F77D38"/>
    <w:rsid w:val="00F818ED"/>
    <w:rsid w:val="00F83E9A"/>
    <w:rsid w:val="00F86C5F"/>
    <w:rsid w:val="00F86D62"/>
    <w:rsid w:val="00F874BB"/>
    <w:rsid w:val="00F90DA5"/>
    <w:rsid w:val="00F9118F"/>
    <w:rsid w:val="00F914C6"/>
    <w:rsid w:val="00F92B59"/>
    <w:rsid w:val="00F97115"/>
    <w:rsid w:val="00F97289"/>
    <w:rsid w:val="00F97B3C"/>
    <w:rsid w:val="00F97DE7"/>
    <w:rsid w:val="00FA00A8"/>
    <w:rsid w:val="00FA1F4B"/>
    <w:rsid w:val="00FA3644"/>
    <w:rsid w:val="00FA4A6C"/>
    <w:rsid w:val="00FA4CAD"/>
    <w:rsid w:val="00FA4DC7"/>
    <w:rsid w:val="00FA5D15"/>
    <w:rsid w:val="00FB41FD"/>
    <w:rsid w:val="00FB4E64"/>
    <w:rsid w:val="00FB6398"/>
    <w:rsid w:val="00FB6CE1"/>
    <w:rsid w:val="00FC10F4"/>
    <w:rsid w:val="00FC16AB"/>
    <w:rsid w:val="00FC3FBD"/>
    <w:rsid w:val="00FC54A4"/>
    <w:rsid w:val="00FC5A5C"/>
    <w:rsid w:val="00FC5CDF"/>
    <w:rsid w:val="00FC7BED"/>
    <w:rsid w:val="00FD0A58"/>
    <w:rsid w:val="00FD160B"/>
    <w:rsid w:val="00FD19B7"/>
    <w:rsid w:val="00FD39C9"/>
    <w:rsid w:val="00FD3CDC"/>
    <w:rsid w:val="00FD4225"/>
    <w:rsid w:val="00FD4378"/>
    <w:rsid w:val="00FD508D"/>
    <w:rsid w:val="00FD72C2"/>
    <w:rsid w:val="00FE0B52"/>
    <w:rsid w:val="00FE10DF"/>
    <w:rsid w:val="00FE1867"/>
    <w:rsid w:val="00FE26EC"/>
    <w:rsid w:val="00FE2DFF"/>
    <w:rsid w:val="00FE30A0"/>
    <w:rsid w:val="00FE35A8"/>
    <w:rsid w:val="00FE599A"/>
    <w:rsid w:val="00FE663C"/>
    <w:rsid w:val="00FE76FD"/>
    <w:rsid w:val="00FF0847"/>
    <w:rsid w:val="00FF1B91"/>
    <w:rsid w:val="00FF299D"/>
    <w:rsid w:val="00FF32F4"/>
    <w:rsid w:val="00FF47CD"/>
    <w:rsid w:val="00FF5344"/>
    <w:rsid w:val="00FF6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37"/>
    <w:rPr>
      <w:rFonts w:ascii="Calibri" w:eastAsia="Calibri" w:hAnsi="Calibri" w:cs="Calibri"/>
      <w:lang w:val="es-ES_tradnl" w:eastAsia="es-MX"/>
    </w:rPr>
  </w:style>
  <w:style w:type="paragraph" w:styleId="Ttulo1">
    <w:name w:val="heading 1"/>
    <w:basedOn w:val="Normal"/>
    <w:next w:val="Normal"/>
    <w:link w:val="Ttulo1Car"/>
    <w:uiPriority w:val="9"/>
    <w:qFormat/>
    <w:rsid w:val="00ED28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ED28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after="0" w:line="240" w:lineRule="auto"/>
    </w:pPr>
    <w:rPr>
      <w:rFonts w:ascii="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498E"/>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498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F2498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D28F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D28F4"/>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 w:val="24"/>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5"/>
      </w:numPr>
    </w:pPr>
  </w:style>
  <w:style w:type="numbering" w:customStyle="1" w:styleId="Listaactual2">
    <w:name w:val="Lista actual2"/>
    <w:uiPriority w:val="99"/>
    <w:rsid w:val="00E3445B"/>
    <w:pPr>
      <w:numPr>
        <w:numId w:val="7"/>
      </w:numPr>
    </w:pPr>
  </w:style>
  <w:style w:type="numbering" w:customStyle="1" w:styleId="Listaactual3">
    <w:name w:val="Lista actual3"/>
    <w:uiPriority w:val="99"/>
    <w:rsid w:val="00EA097B"/>
    <w:pPr>
      <w:numPr>
        <w:numId w:val="9"/>
      </w:numPr>
    </w:pPr>
  </w:style>
  <w:style w:type="numbering" w:customStyle="1" w:styleId="Listaactual4">
    <w:name w:val="Lista actual4"/>
    <w:uiPriority w:val="99"/>
    <w:rsid w:val="008E5538"/>
    <w:pPr>
      <w:numPr>
        <w:numId w:val="11"/>
      </w:numPr>
    </w:pPr>
  </w:style>
  <w:style w:type="character" w:customStyle="1" w:styleId="Mencinsinresolver1">
    <w:name w:val="Mención sin resolver1"/>
    <w:basedOn w:val="Fuentedeprrafopredeter"/>
    <w:uiPriority w:val="99"/>
    <w:semiHidden/>
    <w:unhideWhenUsed/>
    <w:rsid w:val="008A6E84"/>
    <w:rPr>
      <w:color w:val="605E5C"/>
      <w:shd w:val="clear" w:color="auto" w:fill="E1DFDD"/>
    </w:rPr>
  </w:style>
  <w:style w:type="character" w:customStyle="1" w:styleId="il">
    <w:name w:val="il"/>
    <w:basedOn w:val="Fuentedeprrafopredeter"/>
    <w:rsid w:val="007B522A"/>
  </w:style>
  <w:style w:type="character" w:customStyle="1" w:styleId="Mencinsinresolver2">
    <w:name w:val="Mención sin resolver2"/>
    <w:basedOn w:val="Fuentedeprrafopredeter"/>
    <w:uiPriority w:val="99"/>
    <w:semiHidden/>
    <w:unhideWhenUsed/>
    <w:rsid w:val="006C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4551787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13305124">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4904902">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0796341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5A3F-BDF0-4920-99AA-CB8D012A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23</Pages>
  <Words>5230</Words>
  <Characters>28766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Arturo Macedo Albarrán</cp:lastModifiedBy>
  <cp:revision>10</cp:revision>
  <cp:lastPrinted>2019-06-13T15:30:00Z</cp:lastPrinted>
  <dcterms:created xsi:type="dcterms:W3CDTF">2024-11-27T03:24:00Z</dcterms:created>
  <dcterms:modified xsi:type="dcterms:W3CDTF">2024-12-12T20:32:00Z</dcterms:modified>
</cp:coreProperties>
</file>