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849B3" w14:textId="276AF961" w:rsidR="0064438D" w:rsidRPr="008549FC" w:rsidRDefault="00D41907" w:rsidP="00A654D3">
      <w:pPr>
        <w:spacing w:line="360" w:lineRule="auto"/>
        <w:jc w:val="both"/>
        <w:rPr>
          <w:rFonts w:ascii="Palatino Linotype" w:eastAsia="Palatino Linotype" w:hAnsi="Palatino Linotype" w:cs="Palatino Linotype"/>
          <w:b/>
          <w:bCs/>
        </w:rPr>
      </w:pPr>
      <w:r w:rsidRPr="00A654D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8549FC">
        <w:rPr>
          <w:rFonts w:ascii="Palatino Linotype" w:eastAsia="Palatino Linotype" w:hAnsi="Palatino Linotype" w:cs="Palatino Linotype"/>
          <w:b/>
          <w:bCs/>
        </w:rPr>
        <w:t xml:space="preserve">el </w:t>
      </w:r>
      <w:r w:rsidR="00943146" w:rsidRPr="008549FC">
        <w:rPr>
          <w:rFonts w:ascii="Palatino Linotype" w:eastAsia="Palatino Linotype" w:hAnsi="Palatino Linotype" w:cs="Palatino Linotype"/>
          <w:b/>
          <w:bCs/>
        </w:rPr>
        <w:t xml:space="preserve">trece </w:t>
      </w:r>
      <w:r w:rsidR="000D00D2" w:rsidRPr="008549FC">
        <w:rPr>
          <w:rFonts w:ascii="Palatino Linotype" w:eastAsia="Palatino Linotype" w:hAnsi="Palatino Linotype" w:cs="Palatino Linotype"/>
          <w:b/>
          <w:bCs/>
        </w:rPr>
        <w:t xml:space="preserve">de marzo de dos mil veinticuatro. </w:t>
      </w:r>
    </w:p>
    <w:p w14:paraId="7C005CA6" w14:textId="77777777" w:rsidR="0064438D" w:rsidRPr="00A654D3" w:rsidRDefault="0064438D" w:rsidP="00A654D3">
      <w:pPr>
        <w:spacing w:line="360" w:lineRule="auto"/>
        <w:jc w:val="both"/>
        <w:rPr>
          <w:rFonts w:ascii="Palatino Linotype" w:eastAsia="Palatino Linotype" w:hAnsi="Palatino Linotype" w:cs="Palatino Linotype"/>
        </w:rPr>
      </w:pPr>
    </w:p>
    <w:p w14:paraId="34EF39A0" w14:textId="2A586030" w:rsidR="0064438D" w:rsidRPr="00A654D3" w:rsidRDefault="00D41907" w:rsidP="00A654D3">
      <w:pPr>
        <w:spacing w:line="360" w:lineRule="auto"/>
        <w:jc w:val="both"/>
        <w:rPr>
          <w:rFonts w:ascii="Palatino Linotype" w:eastAsia="Palatino Linotype" w:hAnsi="Palatino Linotype" w:cs="Palatino Linotype"/>
          <w:b/>
        </w:rPr>
      </w:pPr>
      <w:r w:rsidRPr="00A654D3">
        <w:rPr>
          <w:rFonts w:ascii="Palatino Linotype" w:eastAsia="Palatino Linotype" w:hAnsi="Palatino Linotype" w:cs="Palatino Linotype"/>
          <w:b/>
        </w:rPr>
        <w:t>VISTO</w:t>
      </w:r>
      <w:r w:rsidRPr="00A654D3">
        <w:rPr>
          <w:rFonts w:ascii="Palatino Linotype" w:eastAsia="Palatino Linotype" w:hAnsi="Palatino Linotype" w:cs="Palatino Linotype"/>
        </w:rPr>
        <w:t xml:space="preserve"> el expediente formado con motivo del Recurso de Revisión</w:t>
      </w:r>
      <w:r w:rsidRPr="00A654D3">
        <w:rPr>
          <w:rFonts w:ascii="Palatino Linotype" w:eastAsia="Palatino Linotype" w:hAnsi="Palatino Linotype" w:cs="Palatino Linotype"/>
          <w:b/>
        </w:rPr>
        <w:t xml:space="preserve"> 00</w:t>
      </w:r>
      <w:r w:rsidR="00D84603" w:rsidRPr="00A654D3">
        <w:rPr>
          <w:rFonts w:ascii="Palatino Linotype" w:eastAsia="Palatino Linotype" w:hAnsi="Palatino Linotype" w:cs="Palatino Linotype"/>
          <w:b/>
        </w:rPr>
        <w:t>927</w:t>
      </w:r>
      <w:r w:rsidRPr="00A654D3">
        <w:rPr>
          <w:rFonts w:ascii="Palatino Linotype" w:eastAsia="Palatino Linotype" w:hAnsi="Palatino Linotype" w:cs="Palatino Linotype"/>
          <w:b/>
        </w:rPr>
        <w:t>/INFOEM/IP/RR/2024</w:t>
      </w:r>
      <w:r w:rsidRPr="00A654D3">
        <w:rPr>
          <w:rFonts w:ascii="Palatino Linotype" w:eastAsia="Palatino Linotype" w:hAnsi="Palatino Linotype" w:cs="Palatino Linotype"/>
        </w:rPr>
        <w:t xml:space="preserve">, promovido por </w:t>
      </w:r>
      <w:bookmarkStart w:id="0" w:name="_GoBack"/>
      <w:r w:rsidR="00AA678B">
        <w:rPr>
          <w:rFonts w:ascii="Palatino Linotype" w:eastAsia="Palatino Linotype" w:hAnsi="Palatino Linotype" w:cs="Palatino Linotype"/>
          <w:b/>
        </w:rPr>
        <w:t xml:space="preserve">XXXXXX XXXXXXX </w:t>
      </w:r>
      <w:proofErr w:type="spellStart"/>
      <w:r w:rsidR="00AA678B">
        <w:rPr>
          <w:rFonts w:ascii="Palatino Linotype" w:eastAsia="Palatino Linotype" w:hAnsi="Palatino Linotype" w:cs="Palatino Linotype"/>
          <w:b/>
        </w:rPr>
        <w:t>XXXXXXX</w:t>
      </w:r>
      <w:bookmarkEnd w:id="0"/>
      <w:proofErr w:type="spellEnd"/>
      <w:r w:rsidR="00DE6135" w:rsidRPr="00A654D3">
        <w:rPr>
          <w:rFonts w:ascii="Palatino Linotype" w:eastAsia="Palatino Linotype" w:hAnsi="Palatino Linotype" w:cs="Palatino Linotype"/>
        </w:rPr>
        <w:t xml:space="preserve">, </w:t>
      </w:r>
      <w:r w:rsidRPr="00A654D3">
        <w:rPr>
          <w:rFonts w:ascii="Palatino Linotype" w:eastAsia="Palatino Linotype" w:hAnsi="Palatino Linotype" w:cs="Palatino Linotype"/>
        </w:rPr>
        <w:t>que</w:t>
      </w:r>
      <w:r w:rsidRPr="00A654D3">
        <w:rPr>
          <w:rFonts w:ascii="Palatino Linotype" w:eastAsia="Palatino Linotype" w:hAnsi="Palatino Linotype" w:cs="Palatino Linotype"/>
          <w:b/>
        </w:rPr>
        <w:t xml:space="preserve"> </w:t>
      </w:r>
      <w:r w:rsidRPr="00A654D3">
        <w:rPr>
          <w:rFonts w:ascii="Palatino Linotype" w:eastAsia="Palatino Linotype" w:hAnsi="Palatino Linotype" w:cs="Palatino Linotype"/>
        </w:rPr>
        <w:t xml:space="preserve">en lo sucesivo se denominará </w:t>
      </w:r>
      <w:r w:rsidRPr="00A654D3">
        <w:rPr>
          <w:rFonts w:ascii="Palatino Linotype" w:eastAsia="Palatino Linotype" w:hAnsi="Palatino Linotype" w:cs="Palatino Linotype"/>
          <w:b/>
        </w:rPr>
        <w:t>EL RECURRENTE</w:t>
      </w:r>
      <w:r w:rsidRPr="00A654D3">
        <w:rPr>
          <w:rFonts w:ascii="Palatino Linotype" w:eastAsia="Palatino Linotype" w:hAnsi="Palatino Linotype" w:cs="Palatino Linotype"/>
        </w:rPr>
        <w:t xml:space="preserve">, en contra de la respuesta emitida por </w:t>
      </w:r>
      <w:r w:rsidR="00D84603" w:rsidRPr="00A654D3">
        <w:rPr>
          <w:rFonts w:ascii="Palatino Linotype" w:eastAsia="Palatino Linotype" w:hAnsi="Palatino Linotype" w:cs="Palatino Linotype"/>
        </w:rPr>
        <w:t>la</w:t>
      </w:r>
      <w:r w:rsidR="00943146" w:rsidRPr="00A654D3">
        <w:rPr>
          <w:rFonts w:ascii="Palatino Linotype" w:hAnsi="Palatino Linotype"/>
          <w:b/>
          <w:bCs/>
          <w:sz w:val="14"/>
          <w:szCs w:val="14"/>
        </w:rPr>
        <w:t xml:space="preserve"> </w:t>
      </w:r>
      <w:r w:rsidR="00D84603" w:rsidRPr="00A654D3">
        <w:rPr>
          <w:rFonts w:ascii="Palatino Linotype" w:eastAsia="Palatino Linotype" w:hAnsi="Palatino Linotype" w:cs="Palatino Linotype"/>
          <w:b/>
        </w:rPr>
        <w:t>Secretaría de Educación, Ciencia, Tecnología e Innovación</w:t>
      </w:r>
      <w:r w:rsidR="00943146" w:rsidRPr="00A654D3">
        <w:rPr>
          <w:rFonts w:ascii="Palatino Linotype" w:eastAsia="Palatino Linotype" w:hAnsi="Palatino Linotype" w:cs="Palatino Linotype"/>
          <w:b/>
          <w:sz w:val="22"/>
          <w:szCs w:val="22"/>
        </w:rPr>
        <w:t>,</w:t>
      </w:r>
      <w:r w:rsidRPr="00A654D3">
        <w:rPr>
          <w:rFonts w:ascii="Palatino Linotype" w:eastAsia="Palatino Linotype" w:hAnsi="Palatino Linotype" w:cs="Palatino Linotype"/>
        </w:rPr>
        <w:t xml:space="preserve"> que en lo sucesivo se denominará </w:t>
      </w:r>
      <w:r w:rsidRPr="00A654D3">
        <w:rPr>
          <w:rFonts w:ascii="Palatino Linotype" w:eastAsia="Palatino Linotype" w:hAnsi="Palatino Linotype" w:cs="Palatino Linotype"/>
          <w:b/>
        </w:rPr>
        <w:t>EL SUJETO OBLIGADO</w:t>
      </w:r>
      <w:r w:rsidRPr="00A654D3">
        <w:rPr>
          <w:rFonts w:ascii="Palatino Linotype" w:eastAsia="Palatino Linotype" w:hAnsi="Palatino Linotype" w:cs="Palatino Linotype"/>
        </w:rPr>
        <w:t xml:space="preserve">, se procede a dictar la presente resolución con base en lo siguiente: </w:t>
      </w:r>
    </w:p>
    <w:p w14:paraId="58828990" w14:textId="77777777" w:rsidR="0064438D" w:rsidRPr="00A654D3" w:rsidRDefault="0064438D" w:rsidP="00A654D3">
      <w:pPr>
        <w:jc w:val="both"/>
        <w:rPr>
          <w:rFonts w:ascii="Palatino Linotype" w:eastAsia="Palatino Linotype" w:hAnsi="Palatino Linotype" w:cs="Palatino Linotype"/>
        </w:rPr>
      </w:pPr>
    </w:p>
    <w:p w14:paraId="22E43C5F" w14:textId="77777777" w:rsidR="00497EB5" w:rsidRPr="00A654D3" w:rsidRDefault="00497EB5" w:rsidP="00A654D3">
      <w:pPr>
        <w:jc w:val="center"/>
        <w:rPr>
          <w:rFonts w:ascii="Palatino Linotype" w:hAnsi="Palatino Linotype"/>
          <w:b/>
          <w:bCs/>
          <w:spacing w:val="60"/>
          <w:sz w:val="28"/>
        </w:rPr>
      </w:pPr>
      <w:r w:rsidRPr="00A654D3">
        <w:rPr>
          <w:rFonts w:ascii="Palatino Linotype" w:hAnsi="Palatino Linotype"/>
          <w:b/>
          <w:bCs/>
          <w:spacing w:val="60"/>
          <w:sz w:val="28"/>
        </w:rPr>
        <w:t>ANTECEDENTES</w:t>
      </w:r>
    </w:p>
    <w:p w14:paraId="28ECC0EF" w14:textId="77777777" w:rsidR="0064438D" w:rsidRPr="00A654D3" w:rsidRDefault="0064438D" w:rsidP="00A654D3">
      <w:pPr>
        <w:jc w:val="center"/>
        <w:rPr>
          <w:rFonts w:ascii="Palatino Linotype" w:eastAsia="Palatino Linotype" w:hAnsi="Palatino Linotype" w:cs="Palatino Linotype"/>
          <w:b/>
        </w:rPr>
      </w:pPr>
    </w:p>
    <w:p w14:paraId="1DB2620D" w14:textId="77777777" w:rsidR="0064438D" w:rsidRPr="00A654D3" w:rsidRDefault="00D41907" w:rsidP="00A654D3">
      <w:pPr>
        <w:spacing w:line="360" w:lineRule="auto"/>
        <w:jc w:val="both"/>
        <w:rPr>
          <w:rFonts w:ascii="Palatino Linotype" w:eastAsia="Palatino Linotype" w:hAnsi="Palatino Linotype" w:cs="Palatino Linotype"/>
          <w:b/>
        </w:rPr>
      </w:pPr>
      <w:r w:rsidRPr="00A654D3">
        <w:rPr>
          <w:rFonts w:ascii="Palatino Linotype" w:eastAsia="Palatino Linotype" w:hAnsi="Palatino Linotype" w:cs="Palatino Linotype"/>
          <w:b/>
          <w:sz w:val="28"/>
          <w:szCs w:val="28"/>
        </w:rPr>
        <w:t>I. De la Solicitud de Información</w:t>
      </w:r>
    </w:p>
    <w:p w14:paraId="5F683C4D" w14:textId="77777777" w:rsidR="0064438D" w:rsidRPr="00A654D3" w:rsidRDefault="00D41907" w:rsidP="00A654D3">
      <w:pPr>
        <w:spacing w:line="360" w:lineRule="auto"/>
        <w:jc w:val="both"/>
        <w:rPr>
          <w:rFonts w:ascii="Palatino Linotype" w:eastAsia="Palatino Linotype" w:hAnsi="Palatino Linotype" w:cs="Palatino Linotype"/>
        </w:rPr>
      </w:pPr>
      <w:r w:rsidRPr="00A654D3">
        <w:rPr>
          <w:rFonts w:ascii="Palatino Linotype" w:eastAsia="Palatino Linotype" w:hAnsi="Palatino Linotype" w:cs="Palatino Linotype"/>
        </w:rPr>
        <w:t xml:space="preserve">El </w:t>
      </w:r>
      <w:r w:rsidR="00D84603" w:rsidRPr="00A654D3">
        <w:rPr>
          <w:rFonts w:ascii="Palatino Linotype" w:eastAsia="Palatino Linotype" w:hAnsi="Palatino Linotype" w:cs="Palatino Linotype"/>
        </w:rPr>
        <w:t xml:space="preserve">catorce </w:t>
      </w:r>
      <w:r w:rsidR="00943146" w:rsidRPr="00A654D3">
        <w:rPr>
          <w:rFonts w:ascii="Palatino Linotype" w:eastAsia="Palatino Linotype" w:hAnsi="Palatino Linotype" w:cs="Palatino Linotype"/>
        </w:rPr>
        <w:t xml:space="preserve">de </w:t>
      </w:r>
      <w:r w:rsidR="00D84603" w:rsidRPr="00A654D3">
        <w:rPr>
          <w:rFonts w:ascii="Palatino Linotype" w:eastAsia="Palatino Linotype" w:hAnsi="Palatino Linotype" w:cs="Palatino Linotype"/>
        </w:rPr>
        <w:t xml:space="preserve">febrero </w:t>
      </w:r>
      <w:r w:rsidR="00943146" w:rsidRPr="00A654D3">
        <w:rPr>
          <w:rFonts w:ascii="Palatino Linotype" w:eastAsia="Palatino Linotype" w:hAnsi="Palatino Linotype" w:cs="Palatino Linotype"/>
        </w:rPr>
        <w:t>de dos mil veinti</w:t>
      </w:r>
      <w:r w:rsidR="007326FB" w:rsidRPr="00A654D3">
        <w:rPr>
          <w:rFonts w:ascii="Palatino Linotype" w:eastAsia="Palatino Linotype" w:hAnsi="Palatino Linotype" w:cs="Palatino Linotype"/>
        </w:rPr>
        <w:t>cuatro</w:t>
      </w:r>
      <w:r w:rsidRPr="00A654D3">
        <w:rPr>
          <w:rFonts w:ascii="Palatino Linotype" w:eastAsia="Palatino Linotype" w:hAnsi="Palatino Linotype" w:cs="Palatino Linotype"/>
        </w:rPr>
        <w:t xml:space="preserve">, </w:t>
      </w:r>
      <w:r w:rsidRPr="00A654D3">
        <w:rPr>
          <w:rFonts w:ascii="Palatino Linotype" w:eastAsia="Palatino Linotype" w:hAnsi="Palatino Linotype" w:cs="Palatino Linotype"/>
          <w:b/>
        </w:rPr>
        <w:t>EL RECURRENTE</w:t>
      </w:r>
      <w:r w:rsidRPr="00A654D3">
        <w:rPr>
          <w:rFonts w:ascii="Palatino Linotype" w:eastAsia="Palatino Linotype" w:hAnsi="Palatino Linotype" w:cs="Palatino Linotype"/>
        </w:rPr>
        <w:t xml:space="preserve"> presentó a través del Sistema de Acceso a la Información Mexiquense, que en lo subsecuente se denominará </w:t>
      </w:r>
      <w:r w:rsidRPr="00A654D3">
        <w:rPr>
          <w:rFonts w:ascii="Palatino Linotype" w:eastAsia="Palatino Linotype" w:hAnsi="Palatino Linotype" w:cs="Palatino Linotype"/>
          <w:b/>
        </w:rPr>
        <w:t>EL SAIMEX</w:t>
      </w:r>
      <w:r w:rsidRPr="00A654D3">
        <w:rPr>
          <w:rFonts w:ascii="Palatino Linotype" w:eastAsia="Palatino Linotype" w:hAnsi="Palatino Linotype" w:cs="Palatino Linotype"/>
        </w:rPr>
        <w:t xml:space="preserve"> ante </w:t>
      </w:r>
      <w:r w:rsidRPr="00A654D3">
        <w:rPr>
          <w:rFonts w:ascii="Palatino Linotype" w:eastAsia="Palatino Linotype" w:hAnsi="Palatino Linotype" w:cs="Palatino Linotype"/>
          <w:b/>
        </w:rPr>
        <w:t>EL SUJETO OBLIGADO</w:t>
      </w:r>
      <w:r w:rsidRPr="00A654D3">
        <w:rPr>
          <w:rFonts w:ascii="Palatino Linotype" w:eastAsia="Palatino Linotype" w:hAnsi="Palatino Linotype" w:cs="Palatino Linotype"/>
        </w:rPr>
        <w:t>, la solicitud de acceso a la información pública, a la que se le asignó el número de expediente</w:t>
      </w:r>
      <w:r w:rsidRPr="00A654D3">
        <w:rPr>
          <w:rFonts w:ascii="Palatino Linotype" w:eastAsia="Palatino Linotype" w:hAnsi="Palatino Linotype" w:cs="Palatino Linotype"/>
          <w:b/>
        </w:rPr>
        <w:t xml:space="preserve"> </w:t>
      </w:r>
      <w:r w:rsidR="00D84603" w:rsidRPr="00A654D3">
        <w:rPr>
          <w:rFonts w:ascii="Palatino Linotype" w:eastAsia="Palatino Linotype" w:hAnsi="Palatino Linotype" w:cs="Palatino Linotype"/>
          <w:b/>
        </w:rPr>
        <w:t>00058/SECTI/IP/2024</w:t>
      </w:r>
      <w:r w:rsidRPr="00A654D3">
        <w:rPr>
          <w:rFonts w:ascii="Palatino Linotype" w:eastAsia="Palatino Linotype" w:hAnsi="Palatino Linotype" w:cs="Palatino Linotype"/>
          <w:b/>
        </w:rPr>
        <w:t xml:space="preserve">, </w:t>
      </w:r>
      <w:r w:rsidRPr="00A654D3">
        <w:rPr>
          <w:rFonts w:ascii="Palatino Linotype" w:eastAsia="Palatino Linotype" w:hAnsi="Palatino Linotype" w:cs="Palatino Linotype"/>
        </w:rPr>
        <w:t>mediante la cual requirió lo siguiente:</w:t>
      </w:r>
    </w:p>
    <w:p w14:paraId="3CDE3CED" w14:textId="77777777" w:rsidR="0064438D" w:rsidRPr="00A654D3" w:rsidRDefault="0064438D" w:rsidP="00A654D3">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4D4199A" w14:textId="77777777" w:rsidR="0064438D" w:rsidRPr="00A654D3" w:rsidRDefault="00D41907" w:rsidP="00A654D3">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1" w:name="_heading=h.gjdgxs" w:colFirst="0" w:colLast="0"/>
      <w:bookmarkEnd w:id="1"/>
      <w:r w:rsidRPr="00A654D3">
        <w:rPr>
          <w:rFonts w:ascii="Palatino Linotype" w:eastAsia="Palatino Linotype" w:hAnsi="Palatino Linotype" w:cs="Palatino Linotype"/>
          <w:i/>
          <w:sz w:val="22"/>
          <w:szCs w:val="22"/>
        </w:rPr>
        <w:t>“</w:t>
      </w:r>
      <w:r w:rsidR="00D84603" w:rsidRPr="00A654D3">
        <w:rPr>
          <w:rFonts w:ascii="Palatino Linotype" w:eastAsia="Palatino Linotype" w:hAnsi="Palatino Linotype" w:cs="Palatino Linotype"/>
          <w:i/>
          <w:sz w:val="22"/>
          <w:szCs w:val="22"/>
        </w:rPr>
        <w:t>REQUIERO SABER POR QUE AUN HAY HORARIOS ESPECIALES EN LA SECRETARIA TECNICA SI EN LAS DIRECCIONES SE ELIMINARON LOS TIPOS DE HORARIO POR NECESIDADES DEL SERVICIOY ADICIONRLA LA PLANTILLA DE PERSONAL DE LA SECRETARIA TECNICA Y SUS DIRECCIONES O DEPARTAMENTOS CON LA PLAZA QUE OSTENTAN Y LAS QUE TIENEN INTERINATO</w:t>
      </w:r>
      <w:r w:rsidRPr="00A654D3">
        <w:rPr>
          <w:rFonts w:ascii="Palatino Linotype" w:eastAsia="Palatino Linotype" w:hAnsi="Palatino Linotype" w:cs="Palatino Linotype"/>
          <w:i/>
          <w:sz w:val="22"/>
          <w:szCs w:val="22"/>
        </w:rPr>
        <w:t>” (Sic).</w:t>
      </w:r>
    </w:p>
    <w:p w14:paraId="47E70A0D" w14:textId="77777777" w:rsidR="0064438D" w:rsidRPr="00A654D3" w:rsidRDefault="0064438D" w:rsidP="00A654D3">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05797E27" w14:textId="77777777" w:rsidR="0064438D" w:rsidRPr="00A654D3" w:rsidRDefault="00D41907" w:rsidP="00A654D3">
      <w:pPr>
        <w:spacing w:line="360" w:lineRule="auto"/>
        <w:jc w:val="both"/>
        <w:rPr>
          <w:rFonts w:ascii="Palatino Linotype" w:eastAsia="Palatino Linotype" w:hAnsi="Palatino Linotype" w:cs="Palatino Linotype"/>
          <w:b/>
        </w:rPr>
      </w:pPr>
      <w:r w:rsidRPr="00A654D3">
        <w:rPr>
          <w:rFonts w:ascii="Palatino Linotype" w:eastAsia="Palatino Linotype" w:hAnsi="Palatino Linotype" w:cs="Palatino Linotype"/>
          <w:b/>
        </w:rPr>
        <w:lastRenderedPageBreak/>
        <w:t>MODALIDAD DE ENTREGA:</w:t>
      </w:r>
      <w:r w:rsidRPr="00A654D3">
        <w:rPr>
          <w:rFonts w:ascii="Palatino Linotype" w:eastAsia="Palatino Linotype" w:hAnsi="Palatino Linotype" w:cs="Palatino Linotype"/>
        </w:rPr>
        <w:t xml:space="preserve"> vía </w:t>
      </w:r>
      <w:r w:rsidRPr="00A654D3">
        <w:rPr>
          <w:rFonts w:ascii="Palatino Linotype" w:eastAsia="Palatino Linotype" w:hAnsi="Palatino Linotype" w:cs="Palatino Linotype"/>
          <w:b/>
        </w:rPr>
        <w:t xml:space="preserve">SAIMEX. </w:t>
      </w:r>
    </w:p>
    <w:p w14:paraId="20E94116" w14:textId="77777777" w:rsidR="0064438D" w:rsidRPr="00A654D3" w:rsidRDefault="0064438D" w:rsidP="00A654D3">
      <w:pPr>
        <w:spacing w:line="360" w:lineRule="auto"/>
        <w:jc w:val="both"/>
        <w:rPr>
          <w:rFonts w:ascii="Palatino Linotype" w:eastAsia="Palatino Linotype" w:hAnsi="Palatino Linotype" w:cs="Palatino Linotype"/>
          <w:b/>
        </w:rPr>
      </w:pPr>
    </w:p>
    <w:p w14:paraId="2F72B532" w14:textId="77777777" w:rsidR="0064438D" w:rsidRPr="00A654D3" w:rsidRDefault="00961BCF" w:rsidP="00A654D3">
      <w:pPr>
        <w:spacing w:line="360" w:lineRule="auto"/>
        <w:jc w:val="both"/>
        <w:rPr>
          <w:rFonts w:ascii="Palatino Linotype" w:eastAsia="Palatino Linotype" w:hAnsi="Palatino Linotype" w:cs="Palatino Linotype"/>
          <w:b/>
          <w:sz w:val="28"/>
          <w:szCs w:val="28"/>
        </w:rPr>
      </w:pPr>
      <w:r w:rsidRPr="00A654D3">
        <w:rPr>
          <w:rFonts w:ascii="Palatino Linotype" w:hAnsi="Palatino Linotype"/>
          <w:b/>
          <w:sz w:val="28"/>
          <w:szCs w:val="28"/>
        </w:rPr>
        <w:t xml:space="preserve">II. </w:t>
      </w:r>
      <w:r w:rsidR="00D41907" w:rsidRPr="00A654D3">
        <w:rPr>
          <w:rFonts w:ascii="Palatino Linotype" w:eastAsia="Palatino Linotype" w:hAnsi="Palatino Linotype" w:cs="Palatino Linotype"/>
          <w:b/>
          <w:sz w:val="28"/>
          <w:szCs w:val="28"/>
        </w:rPr>
        <w:t>Respuesta del Sujeto Obligado</w:t>
      </w:r>
    </w:p>
    <w:p w14:paraId="5E9E0E96" w14:textId="77777777" w:rsidR="0064438D" w:rsidRPr="00A654D3" w:rsidRDefault="00D41907" w:rsidP="00A654D3">
      <w:pPr>
        <w:spacing w:line="360" w:lineRule="auto"/>
        <w:jc w:val="both"/>
        <w:rPr>
          <w:rFonts w:ascii="Palatino Linotype" w:eastAsia="Palatino Linotype" w:hAnsi="Palatino Linotype" w:cs="Palatino Linotype"/>
        </w:rPr>
      </w:pPr>
      <w:r w:rsidRPr="00A654D3">
        <w:rPr>
          <w:rFonts w:ascii="Palatino Linotype" w:eastAsia="Palatino Linotype" w:hAnsi="Palatino Linotype" w:cs="Palatino Linotype"/>
        </w:rPr>
        <w:t xml:space="preserve">De las constancias que integran el expediente electrónico del </w:t>
      </w:r>
      <w:r w:rsidRPr="00A654D3">
        <w:rPr>
          <w:rFonts w:ascii="Palatino Linotype" w:eastAsia="Palatino Linotype" w:hAnsi="Palatino Linotype" w:cs="Palatino Linotype"/>
          <w:b/>
        </w:rPr>
        <w:t>SAIMEX</w:t>
      </w:r>
      <w:r w:rsidRPr="00A654D3">
        <w:rPr>
          <w:rFonts w:ascii="Palatino Linotype" w:eastAsia="Palatino Linotype" w:hAnsi="Palatino Linotype" w:cs="Palatino Linotype"/>
        </w:rPr>
        <w:t xml:space="preserve"> se advierte que </w:t>
      </w:r>
      <w:r w:rsidRPr="00A654D3">
        <w:rPr>
          <w:rFonts w:ascii="Palatino Linotype" w:eastAsia="Palatino Linotype" w:hAnsi="Palatino Linotype" w:cs="Palatino Linotype"/>
          <w:b/>
        </w:rPr>
        <w:t>EL SUJETO OBLIGADO</w:t>
      </w:r>
      <w:r w:rsidRPr="00A654D3">
        <w:rPr>
          <w:rFonts w:ascii="Palatino Linotype" w:eastAsia="Palatino Linotype" w:hAnsi="Palatino Linotype" w:cs="Palatino Linotype"/>
        </w:rPr>
        <w:t xml:space="preserve"> dio respuesta a la Solicitud de Acceso a la Información, el </w:t>
      </w:r>
      <w:r w:rsidR="00D84603" w:rsidRPr="00A654D3">
        <w:rPr>
          <w:rFonts w:ascii="Palatino Linotype" w:eastAsia="Palatino Linotype" w:hAnsi="Palatino Linotype" w:cs="Palatino Linotype"/>
        </w:rPr>
        <w:t>quince</w:t>
      </w:r>
      <w:r w:rsidR="007A0025" w:rsidRPr="00A654D3">
        <w:rPr>
          <w:rFonts w:ascii="Palatino Linotype" w:eastAsia="Palatino Linotype" w:hAnsi="Palatino Linotype" w:cs="Palatino Linotype"/>
        </w:rPr>
        <w:t xml:space="preserve"> de febrero </w:t>
      </w:r>
      <w:r w:rsidRPr="00A654D3">
        <w:rPr>
          <w:rFonts w:ascii="Palatino Linotype" w:eastAsia="Palatino Linotype" w:hAnsi="Palatino Linotype" w:cs="Palatino Linotype"/>
        </w:rPr>
        <w:t>de dos mil veinticuatro, en los términos que a continuación se citan:</w:t>
      </w:r>
    </w:p>
    <w:p w14:paraId="70A27F02" w14:textId="77777777" w:rsidR="00DE6135" w:rsidRPr="00A654D3" w:rsidRDefault="00DE6135" w:rsidP="00A654D3">
      <w:pPr>
        <w:jc w:val="both"/>
        <w:rPr>
          <w:rFonts w:ascii="Palatino Linotype" w:eastAsia="Palatino Linotype" w:hAnsi="Palatino Linotype" w:cs="Palatino Linotype"/>
          <w:i/>
          <w:sz w:val="22"/>
          <w:szCs w:val="22"/>
        </w:rPr>
      </w:pPr>
    </w:p>
    <w:p w14:paraId="24EF6CDC" w14:textId="77777777" w:rsidR="00D84603" w:rsidRPr="00A654D3" w:rsidRDefault="00D41907" w:rsidP="00A654D3">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A654D3">
        <w:rPr>
          <w:rFonts w:ascii="Palatino Linotype" w:eastAsia="Palatino Linotype" w:hAnsi="Palatino Linotype" w:cs="Palatino Linotype"/>
          <w:i/>
          <w:sz w:val="22"/>
          <w:szCs w:val="22"/>
        </w:rPr>
        <w:t>“…</w:t>
      </w:r>
      <w:r w:rsidR="00D84603" w:rsidRPr="00A654D3">
        <w:rPr>
          <w:rFonts w:ascii="Palatino Linotype" w:eastAsia="Palatino Linotype" w:hAnsi="Palatino Linotype" w:cs="Palatino Linotype"/>
          <w:i/>
          <w:sz w:val="22"/>
          <w:szCs w:val="22"/>
        </w:rPr>
        <w:t>Con fundamento en los artículos 53 fracciones II, V y VI y 163 de la Ley de Transparencia y Acceso a la Información Pública del Estado de México y Municipios, en respuesta a su solicitud de información se adjunta el Acuerdo de respuesta de fecha 15 de febrero de dos mil veinticuatro, asimismo, se anexan los archivos que contienen la información remitida por el Servidor Público Habilitado responsable de generar la información.</w:t>
      </w:r>
    </w:p>
    <w:p w14:paraId="102FF497" w14:textId="77777777" w:rsidR="00D84603" w:rsidRPr="00A654D3" w:rsidRDefault="00D84603" w:rsidP="00A654D3">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AC6EEF8" w14:textId="77777777" w:rsidR="00D84603" w:rsidRPr="00A654D3" w:rsidRDefault="00D84603" w:rsidP="00A654D3">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A654D3">
        <w:rPr>
          <w:rFonts w:ascii="Palatino Linotype" w:eastAsia="Palatino Linotype" w:hAnsi="Palatino Linotype" w:cs="Palatino Linotype"/>
          <w:i/>
          <w:sz w:val="22"/>
          <w:szCs w:val="22"/>
        </w:rPr>
        <w:t>ATENTAMENTE</w:t>
      </w:r>
    </w:p>
    <w:p w14:paraId="5CCA56B7" w14:textId="77777777" w:rsidR="00D84603" w:rsidRPr="00A654D3" w:rsidRDefault="00D84603" w:rsidP="00A654D3">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596D9447" w14:textId="77777777" w:rsidR="0064438D" w:rsidRPr="00A654D3" w:rsidRDefault="00D84603" w:rsidP="00A654D3">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A654D3">
        <w:rPr>
          <w:rFonts w:ascii="Palatino Linotype" w:eastAsia="Palatino Linotype" w:hAnsi="Palatino Linotype" w:cs="Palatino Linotype"/>
          <w:i/>
          <w:sz w:val="22"/>
          <w:szCs w:val="22"/>
        </w:rPr>
        <w:t>L.D. Rodrigo Ulises Rojas Muñoz</w:t>
      </w:r>
      <w:r w:rsidR="00D41907" w:rsidRPr="00A654D3">
        <w:rPr>
          <w:rFonts w:ascii="Palatino Linotype" w:eastAsia="Palatino Linotype" w:hAnsi="Palatino Linotype" w:cs="Palatino Linotype"/>
          <w:i/>
          <w:sz w:val="22"/>
          <w:szCs w:val="22"/>
        </w:rPr>
        <w:t xml:space="preserve">” (sic) </w:t>
      </w:r>
    </w:p>
    <w:p w14:paraId="5BDE53EA" w14:textId="77777777" w:rsidR="0092425D" w:rsidRPr="00A654D3" w:rsidRDefault="0092425D" w:rsidP="00A654D3">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7B4615F7" w14:textId="77777777" w:rsidR="00D84603" w:rsidRPr="00A654D3" w:rsidRDefault="0092425D" w:rsidP="00A654D3">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r w:rsidRPr="00A654D3">
        <w:rPr>
          <w:rFonts w:ascii="Palatino Linotype" w:hAnsi="Palatino Linotype" w:cs="Arial"/>
          <w:lang w:val="es-ES_tradnl"/>
        </w:rPr>
        <w:t xml:space="preserve">Asimismo, </w:t>
      </w:r>
      <w:r w:rsidRPr="00A654D3">
        <w:rPr>
          <w:rFonts w:ascii="Palatino Linotype" w:hAnsi="Palatino Linotype" w:cs="Arial"/>
          <w:b/>
          <w:lang w:val="es-ES_tradnl"/>
        </w:rPr>
        <w:t>EL RECURRENTE</w:t>
      </w:r>
      <w:r w:rsidRPr="00A654D3">
        <w:rPr>
          <w:rFonts w:ascii="Palatino Linotype" w:hAnsi="Palatino Linotype" w:cs="Arial"/>
          <w:lang w:val="es-ES_tradnl"/>
        </w:rPr>
        <w:t xml:space="preserve"> adjuntó a su Recurso de Revisión </w:t>
      </w:r>
      <w:r w:rsidR="007A0025" w:rsidRPr="00A654D3">
        <w:rPr>
          <w:rFonts w:ascii="Palatino Linotype" w:hAnsi="Palatino Linotype" w:cs="Arial"/>
          <w:lang w:val="es-ES_tradnl"/>
        </w:rPr>
        <w:t xml:space="preserve">el archivo electrónico denominado </w:t>
      </w:r>
      <w:hyperlink r:id="rId9" w:tgtFrame="_blank" w:history="1">
        <w:r w:rsidR="00D84603" w:rsidRPr="00A654D3">
          <w:rPr>
            <w:rFonts w:ascii="Palatino Linotype" w:hAnsi="Palatino Linotype" w:cs="Arial"/>
            <w:b/>
            <w:i/>
            <w:lang w:val="es-ES_tradnl"/>
          </w:rPr>
          <w:t>respuesta 00058.pdf</w:t>
        </w:r>
      </w:hyperlink>
      <w:r w:rsidR="007A0025" w:rsidRPr="00A654D3">
        <w:rPr>
          <w:rFonts w:ascii="Palatino Linotype" w:hAnsi="Palatino Linotype" w:cs="Arial"/>
          <w:b/>
          <w:i/>
          <w:lang w:val="es-ES_tradnl"/>
        </w:rPr>
        <w:t xml:space="preserve">, </w:t>
      </w:r>
      <w:r w:rsidR="007A0025" w:rsidRPr="00A654D3">
        <w:rPr>
          <w:rFonts w:ascii="Palatino Linotype" w:hAnsi="Palatino Linotype" w:cs="Arial"/>
          <w:lang w:val="es-ES_tradnl"/>
        </w:rPr>
        <w:t xml:space="preserve">el cual contiene el oficio número </w:t>
      </w:r>
      <w:r w:rsidR="00D84603" w:rsidRPr="00A654D3">
        <w:rPr>
          <w:rFonts w:ascii="Palatino Linotype" w:hAnsi="Palatino Linotype" w:cs="Arial"/>
          <w:lang w:val="es-ES_tradnl"/>
        </w:rPr>
        <w:t>22800007010000S/0280/UT/2024 del catorce de febrero de dos mil veinticuatro, por medio del cual el Titular de la Unidad de Transparencia, informa que del análisis e interpretación literal y gramatical a los puntos aducidos en su solicitud se advierten pronunciamientos subjetivos y no se observa documento en específico; es decir, no existe materia de derecho de acceso a la información</w:t>
      </w:r>
      <w:r w:rsidR="00E17871" w:rsidRPr="00A654D3">
        <w:rPr>
          <w:rFonts w:ascii="Palatino Linotype" w:hAnsi="Palatino Linotype" w:cs="Arial"/>
          <w:lang w:val="es-ES_tradnl"/>
        </w:rPr>
        <w:t xml:space="preserve"> que se pueda entregar. </w:t>
      </w:r>
    </w:p>
    <w:p w14:paraId="4AC59C64" w14:textId="77777777" w:rsidR="00D84603" w:rsidRDefault="00D84603" w:rsidP="00A654D3">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p>
    <w:p w14:paraId="1A0D8551" w14:textId="77777777" w:rsidR="00A654D3" w:rsidRDefault="00A654D3" w:rsidP="00A654D3">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p>
    <w:p w14:paraId="13C037DD" w14:textId="77777777" w:rsidR="00A654D3" w:rsidRPr="00A654D3" w:rsidRDefault="00A654D3" w:rsidP="00A654D3">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p>
    <w:p w14:paraId="502BDF0B" w14:textId="77777777" w:rsidR="0064438D" w:rsidRPr="00A654D3" w:rsidRDefault="00E17871" w:rsidP="00A654D3">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A654D3">
        <w:rPr>
          <w:rFonts w:ascii="Palatino Linotype" w:eastAsia="Palatino Linotype" w:hAnsi="Palatino Linotype" w:cs="Palatino Linotype"/>
          <w:b/>
          <w:sz w:val="28"/>
          <w:szCs w:val="28"/>
        </w:rPr>
        <w:lastRenderedPageBreak/>
        <w:t>III</w:t>
      </w:r>
      <w:r w:rsidR="00D41907" w:rsidRPr="00A654D3">
        <w:rPr>
          <w:rFonts w:ascii="Palatino Linotype" w:eastAsia="Palatino Linotype" w:hAnsi="Palatino Linotype" w:cs="Palatino Linotype"/>
          <w:b/>
          <w:sz w:val="28"/>
          <w:szCs w:val="28"/>
        </w:rPr>
        <w:t>. Del Recurso de Revisión</w:t>
      </w:r>
    </w:p>
    <w:p w14:paraId="3E1886F5" w14:textId="77777777" w:rsidR="0064438D" w:rsidRPr="00A654D3" w:rsidRDefault="00D41907" w:rsidP="00A654D3">
      <w:pPr>
        <w:pBdr>
          <w:top w:val="nil"/>
          <w:left w:val="nil"/>
          <w:bottom w:val="nil"/>
          <w:right w:val="nil"/>
          <w:between w:val="nil"/>
        </w:pBdr>
        <w:spacing w:line="360" w:lineRule="auto"/>
        <w:jc w:val="both"/>
        <w:rPr>
          <w:rFonts w:ascii="Palatino Linotype" w:eastAsia="Palatino Linotype" w:hAnsi="Palatino Linotype" w:cs="Palatino Linotype"/>
          <w:b/>
        </w:rPr>
      </w:pPr>
      <w:r w:rsidRPr="00A654D3">
        <w:rPr>
          <w:rFonts w:ascii="Palatino Linotype" w:eastAsia="Palatino Linotype" w:hAnsi="Palatino Linotype" w:cs="Palatino Linotype"/>
        </w:rPr>
        <w:t xml:space="preserve">Inconforme con la respuesta del </w:t>
      </w:r>
      <w:r w:rsidRPr="00A654D3">
        <w:rPr>
          <w:rFonts w:ascii="Palatino Linotype" w:eastAsia="Palatino Linotype" w:hAnsi="Palatino Linotype" w:cs="Palatino Linotype"/>
          <w:b/>
        </w:rPr>
        <w:t>SUJETO OBLIGADO</w:t>
      </w:r>
      <w:r w:rsidRPr="00A654D3">
        <w:rPr>
          <w:rFonts w:ascii="Palatino Linotype" w:eastAsia="Palatino Linotype" w:hAnsi="Palatino Linotype" w:cs="Palatino Linotype"/>
        </w:rPr>
        <w:t xml:space="preserve">, el </w:t>
      </w:r>
      <w:r w:rsidR="00E17871" w:rsidRPr="00A654D3">
        <w:rPr>
          <w:rFonts w:ascii="Palatino Linotype" w:eastAsia="Palatino Linotype" w:hAnsi="Palatino Linotype" w:cs="Palatino Linotype"/>
        </w:rPr>
        <w:t xml:space="preserve">dieciséis </w:t>
      </w:r>
      <w:r w:rsidR="00D92AFD" w:rsidRPr="00A654D3">
        <w:rPr>
          <w:rFonts w:ascii="Palatino Linotype" w:eastAsia="Palatino Linotype" w:hAnsi="Palatino Linotype" w:cs="Palatino Linotype"/>
        </w:rPr>
        <w:t xml:space="preserve">de </w:t>
      </w:r>
      <w:r w:rsidR="00045977" w:rsidRPr="00A654D3">
        <w:rPr>
          <w:rFonts w:ascii="Palatino Linotype" w:eastAsia="Palatino Linotype" w:hAnsi="Palatino Linotype" w:cs="Palatino Linotype"/>
        </w:rPr>
        <w:t xml:space="preserve">febrero </w:t>
      </w:r>
      <w:r w:rsidRPr="00A654D3">
        <w:rPr>
          <w:rFonts w:ascii="Palatino Linotype" w:eastAsia="Palatino Linotype" w:hAnsi="Palatino Linotype" w:cs="Palatino Linotype"/>
        </w:rPr>
        <w:t xml:space="preserve">de dos mil veinticuatro, </w:t>
      </w:r>
      <w:r w:rsidRPr="00A654D3">
        <w:rPr>
          <w:rFonts w:ascii="Palatino Linotype" w:eastAsia="Palatino Linotype" w:hAnsi="Palatino Linotype" w:cs="Palatino Linotype"/>
          <w:b/>
        </w:rPr>
        <w:t xml:space="preserve">EL RECURRENTE </w:t>
      </w:r>
      <w:r w:rsidRPr="00A654D3">
        <w:rPr>
          <w:rFonts w:ascii="Palatino Linotype" w:eastAsia="Palatino Linotype" w:hAnsi="Palatino Linotype" w:cs="Palatino Linotype"/>
        </w:rPr>
        <w:t xml:space="preserve">interpuso el Recurso de Revisión objeto del presente estudio, el cual fue registrado en </w:t>
      </w:r>
      <w:r w:rsidRPr="00A654D3">
        <w:rPr>
          <w:rFonts w:ascii="Palatino Linotype" w:eastAsia="Palatino Linotype" w:hAnsi="Palatino Linotype" w:cs="Palatino Linotype"/>
          <w:b/>
        </w:rPr>
        <w:t xml:space="preserve">EL SAIMEX </w:t>
      </w:r>
      <w:r w:rsidRPr="00A654D3">
        <w:rPr>
          <w:rFonts w:ascii="Palatino Linotype" w:eastAsia="Palatino Linotype" w:hAnsi="Palatino Linotype" w:cs="Palatino Linotype"/>
        </w:rPr>
        <w:t xml:space="preserve">y se le asignó el número de expediente </w:t>
      </w:r>
      <w:r w:rsidRPr="00A654D3">
        <w:rPr>
          <w:rFonts w:ascii="Palatino Linotype" w:eastAsia="Palatino Linotype" w:hAnsi="Palatino Linotype" w:cs="Palatino Linotype"/>
          <w:b/>
        </w:rPr>
        <w:t>00</w:t>
      </w:r>
      <w:r w:rsidR="00E17871" w:rsidRPr="00A654D3">
        <w:rPr>
          <w:rFonts w:ascii="Palatino Linotype" w:eastAsia="Palatino Linotype" w:hAnsi="Palatino Linotype" w:cs="Palatino Linotype"/>
          <w:b/>
        </w:rPr>
        <w:t>92</w:t>
      </w:r>
      <w:r w:rsidR="00D92AFD" w:rsidRPr="00A654D3">
        <w:rPr>
          <w:rFonts w:ascii="Palatino Linotype" w:eastAsia="Palatino Linotype" w:hAnsi="Palatino Linotype" w:cs="Palatino Linotype"/>
          <w:b/>
        </w:rPr>
        <w:t>7</w:t>
      </w:r>
      <w:r w:rsidRPr="00A654D3">
        <w:rPr>
          <w:rFonts w:ascii="Palatino Linotype" w:eastAsia="Palatino Linotype" w:hAnsi="Palatino Linotype" w:cs="Palatino Linotype"/>
          <w:b/>
        </w:rPr>
        <w:t>/INFOEM/IP/RR/2024,</w:t>
      </w:r>
      <w:r w:rsidRPr="00A654D3">
        <w:rPr>
          <w:rFonts w:ascii="Palatino Linotype" w:eastAsia="Palatino Linotype" w:hAnsi="Palatino Linotype" w:cs="Palatino Linotype"/>
        </w:rPr>
        <w:t xml:space="preserve"> en el que señaló como:</w:t>
      </w:r>
    </w:p>
    <w:p w14:paraId="4DFE364D" w14:textId="77777777" w:rsidR="0064438D" w:rsidRPr="00A654D3" w:rsidRDefault="0064438D" w:rsidP="00A654D3">
      <w:pPr>
        <w:spacing w:line="360" w:lineRule="auto"/>
        <w:ind w:right="899"/>
        <w:jc w:val="both"/>
        <w:rPr>
          <w:rFonts w:ascii="Palatino Linotype" w:eastAsia="Palatino Linotype" w:hAnsi="Palatino Linotype" w:cs="Palatino Linotype"/>
          <w:i/>
          <w:sz w:val="22"/>
          <w:szCs w:val="22"/>
        </w:rPr>
      </w:pPr>
    </w:p>
    <w:p w14:paraId="2C7604E3" w14:textId="77777777" w:rsidR="0064438D" w:rsidRPr="00A654D3" w:rsidRDefault="00D41907" w:rsidP="00A654D3">
      <w:pPr>
        <w:pBdr>
          <w:top w:val="nil"/>
          <w:left w:val="nil"/>
          <w:bottom w:val="nil"/>
          <w:right w:val="nil"/>
          <w:between w:val="nil"/>
        </w:pBdr>
        <w:spacing w:line="360" w:lineRule="auto"/>
        <w:jc w:val="both"/>
        <w:rPr>
          <w:rFonts w:ascii="Palatino Linotype" w:eastAsia="Palatino Linotype" w:hAnsi="Palatino Linotype" w:cs="Palatino Linotype"/>
          <w:b/>
        </w:rPr>
      </w:pPr>
      <w:r w:rsidRPr="00A654D3">
        <w:rPr>
          <w:rFonts w:ascii="Palatino Linotype" w:eastAsia="Palatino Linotype" w:hAnsi="Palatino Linotype" w:cs="Palatino Linotype"/>
          <w:b/>
        </w:rPr>
        <w:t xml:space="preserve">Acto impugnado: </w:t>
      </w:r>
    </w:p>
    <w:p w14:paraId="46A634EF" w14:textId="77777777" w:rsidR="0064438D" w:rsidRPr="00A654D3" w:rsidRDefault="0064438D" w:rsidP="00A654D3">
      <w:pPr>
        <w:ind w:left="851" w:right="899"/>
        <w:jc w:val="both"/>
        <w:rPr>
          <w:rFonts w:ascii="Palatino Linotype" w:eastAsia="Palatino Linotype" w:hAnsi="Palatino Linotype" w:cs="Palatino Linotype"/>
          <w:i/>
          <w:sz w:val="22"/>
          <w:szCs w:val="22"/>
        </w:rPr>
      </w:pPr>
    </w:p>
    <w:p w14:paraId="71497EB3" w14:textId="77777777" w:rsidR="0064438D" w:rsidRPr="00A654D3" w:rsidRDefault="00E23EF3" w:rsidP="00A654D3">
      <w:pPr>
        <w:ind w:left="851" w:right="899"/>
        <w:jc w:val="both"/>
        <w:rPr>
          <w:rFonts w:ascii="Palatino Linotype" w:eastAsia="Palatino Linotype" w:hAnsi="Palatino Linotype" w:cs="Palatino Linotype"/>
          <w:i/>
          <w:sz w:val="22"/>
          <w:szCs w:val="22"/>
        </w:rPr>
      </w:pPr>
      <w:r w:rsidRPr="00A654D3">
        <w:rPr>
          <w:rFonts w:ascii="Palatino Linotype" w:eastAsia="Palatino Linotype" w:hAnsi="Palatino Linotype" w:cs="Palatino Linotype"/>
          <w:i/>
          <w:sz w:val="22"/>
          <w:szCs w:val="22"/>
        </w:rPr>
        <w:t>“</w:t>
      </w:r>
      <w:r w:rsidR="00E17871" w:rsidRPr="00A654D3">
        <w:rPr>
          <w:rFonts w:ascii="Palatino Linotype" w:eastAsia="Palatino Linotype" w:hAnsi="Palatino Linotype" w:cs="Palatino Linotype"/>
          <w:i/>
          <w:sz w:val="22"/>
          <w:szCs w:val="22"/>
        </w:rPr>
        <w:t>ENTREGA DE INFORMACIÓN</w:t>
      </w:r>
      <w:r w:rsidR="00D41907" w:rsidRPr="00A654D3">
        <w:rPr>
          <w:rFonts w:ascii="Palatino Linotype" w:eastAsia="Palatino Linotype" w:hAnsi="Palatino Linotype" w:cs="Palatino Linotype"/>
          <w:i/>
          <w:sz w:val="22"/>
          <w:szCs w:val="22"/>
        </w:rPr>
        <w:t xml:space="preserve">” (sic) </w:t>
      </w:r>
    </w:p>
    <w:p w14:paraId="2B8E9CFA" w14:textId="77777777" w:rsidR="0064438D" w:rsidRPr="00A654D3" w:rsidRDefault="0064438D" w:rsidP="00A654D3">
      <w:pPr>
        <w:ind w:left="851" w:right="899"/>
        <w:jc w:val="both"/>
        <w:rPr>
          <w:rFonts w:ascii="Palatino Linotype" w:eastAsia="Palatino Linotype" w:hAnsi="Palatino Linotype" w:cs="Palatino Linotype"/>
          <w:i/>
          <w:sz w:val="22"/>
          <w:szCs w:val="22"/>
        </w:rPr>
      </w:pPr>
    </w:p>
    <w:p w14:paraId="1928F7B7" w14:textId="77777777" w:rsidR="0064438D" w:rsidRPr="00A654D3" w:rsidRDefault="00D41907" w:rsidP="00A654D3">
      <w:pPr>
        <w:pBdr>
          <w:top w:val="nil"/>
          <w:left w:val="nil"/>
          <w:bottom w:val="nil"/>
          <w:right w:val="nil"/>
          <w:between w:val="nil"/>
        </w:pBdr>
        <w:spacing w:line="360" w:lineRule="auto"/>
        <w:jc w:val="both"/>
        <w:rPr>
          <w:rFonts w:ascii="Palatino Linotype" w:eastAsia="Palatino Linotype" w:hAnsi="Palatino Linotype" w:cs="Palatino Linotype"/>
          <w:b/>
        </w:rPr>
      </w:pPr>
      <w:r w:rsidRPr="00A654D3">
        <w:rPr>
          <w:rFonts w:ascii="Palatino Linotype" w:eastAsia="Palatino Linotype" w:hAnsi="Palatino Linotype" w:cs="Palatino Linotype"/>
          <w:b/>
        </w:rPr>
        <w:t xml:space="preserve">Razones o motivos de inconformidad: </w:t>
      </w:r>
    </w:p>
    <w:p w14:paraId="53B3F99A" w14:textId="77777777" w:rsidR="0064438D" w:rsidRPr="00A654D3" w:rsidRDefault="0064438D" w:rsidP="00A654D3">
      <w:pPr>
        <w:ind w:left="851" w:right="899"/>
        <w:jc w:val="both"/>
        <w:rPr>
          <w:rFonts w:ascii="Palatino Linotype" w:eastAsia="Palatino Linotype" w:hAnsi="Palatino Linotype" w:cs="Palatino Linotype"/>
          <w:i/>
          <w:sz w:val="22"/>
          <w:szCs w:val="22"/>
        </w:rPr>
      </w:pPr>
    </w:p>
    <w:p w14:paraId="3A7B65C8" w14:textId="77777777" w:rsidR="0064438D" w:rsidRPr="00A654D3" w:rsidRDefault="00D41907" w:rsidP="00A654D3">
      <w:pPr>
        <w:ind w:left="851" w:right="899"/>
        <w:jc w:val="both"/>
        <w:rPr>
          <w:rFonts w:ascii="Palatino Linotype" w:eastAsia="Palatino Linotype" w:hAnsi="Palatino Linotype" w:cs="Palatino Linotype"/>
          <w:i/>
          <w:sz w:val="22"/>
          <w:szCs w:val="22"/>
        </w:rPr>
      </w:pPr>
      <w:r w:rsidRPr="00A654D3">
        <w:rPr>
          <w:rFonts w:ascii="Palatino Linotype" w:eastAsia="Palatino Linotype" w:hAnsi="Palatino Linotype" w:cs="Palatino Linotype"/>
          <w:i/>
          <w:sz w:val="22"/>
          <w:szCs w:val="22"/>
        </w:rPr>
        <w:t>“</w:t>
      </w:r>
      <w:r w:rsidR="00E17871" w:rsidRPr="00A654D3">
        <w:rPr>
          <w:rFonts w:ascii="Palatino Linotype" w:eastAsia="Palatino Linotype" w:hAnsi="Palatino Linotype" w:cs="Palatino Linotype"/>
          <w:i/>
          <w:sz w:val="22"/>
          <w:szCs w:val="22"/>
        </w:rPr>
        <w:t>SOLO SE CONTESTA AL PRIMER PLANTEAMIENTO, MAS NO AL DE PLANTILLA DE SERVIDORES</w:t>
      </w:r>
      <w:r w:rsidRPr="00A654D3">
        <w:rPr>
          <w:rFonts w:ascii="Palatino Linotype" w:eastAsia="Palatino Linotype" w:hAnsi="Palatino Linotype" w:cs="Palatino Linotype"/>
          <w:i/>
          <w:sz w:val="22"/>
          <w:szCs w:val="22"/>
        </w:rPr>
        <w:t xml:space="preserve">” (sic) </w:t>
      </w:r>
    </w:p>
    <w:p w14:paraId="2AFC8585" w14:textId="77777777" w:rsidR="0064438D" w:rsidRPr="00A654D3" w:rsidRDefault="0064438D" w:rsidP="00A654D3">
      <w:pPr>
        <w:ind w:left="851" w:right="899"/>
        <w:jc w:val="both"/>
        <w:rPr>
          <w:rFonts w:ascii="Palatino Linotype" w:eastAsia="Palatino Linotype" w:hAnsi="Palatino Linotype" w:cs="Palatino Linotype"/>
          <w:i/>
          <w:sz w:val="22"/>
          <w:szCs w:val="22"/>
        </w:rPr>
      </w:pPr>
    </w:p>
    <w:p w14:paraId="349B0D51" w14:textId="77777777" w:rsidR="0064438D" w:rsidRPr="00A654D3" w:rsidRDefault="00E17871" w:rsidP="00A654D3">
      <w:pPr>
        <w:spacing w:line="360" w:lineRule="auto"/>
        <w:jc w:val="both"/>
        <w:rPr>
          <w:rFonts w:ascii="Palatino Linotype" w:eastAsia="Palatino Linotype" w:hAnsi="Palatino Linotype" w:cs="Palatino Linotype"/>
          <w:b/>
          <w:sz w:val="28"/>
          <w:szCs w:val="28"/>
        </w:rPr>
      </w:pPr>
      <w:r w:rsidRPr="00A654D3">
        <w:rPr>
          <w:rFonts w:ascii="Palatino Linotype" w:eastAsia="Palatino Linotype" w:hAnsi="Palatino Linotype" w:cs="Palatino Linotype"/>
          <w:b/>
          <w:sz w:val="28"/>
          <w:szCs w:val="28"/>
        </w:rPr>
        <w:t>I</w:t>
      </w:r>
      <w:r w:rsidR="00D41907" w:rsidRPr="00A654D3">
        <w:rPr>
          <w:rFonts w:ascii="Palatino Linotype" w:eastAsia="Palatino Linotype" w:hAnsi="Palatino Linotype" w:cs="Palatino Linotype"/>
          <w:b/>
          <w:sz w:val="28"/>
          <w:szCs w:val="28"/>
        </w:rPr>
        <w:t>V. Del turno del Recurso de Revisión</w:t>
      </w:r>
    </w:p>
    <w:p w14:paraId="3B5AB9A3" w14:textId="77777777" w:rsidR="0064438D" w:rsidRPr="00A654D3" w:rsidRDefault="00D41907" w:rsidP="00A654D3">
      <w:pPr>
        <w:pBdr>
          <w:top w:val="nil"/>
          <w:left w:val="nil"/>
          <w:bottom w:val="nil"/>
          <w:right w:val="nil"/>
          <w:between w:val="nil"/>
        </w:pBdr>
        <w:spacing w:line="360" w:lineRule="auto"/>
        <w:jc w:val="both"/>
        <w:rPr>
          <w:rFonts w:ascii="Palatino Linotype" w:eastAsia="Palatino Linotype" w:hAnsi="Palatino Linotype" w:cs="Palatino Linotype"/>
        </w:rPr>
      </w:pPr>
      <w:r w:rsidRPr="00A654D3">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00E17871" w:rsidRPr="00A654D3">
        <w:rPr>
          <w:rFonts w:ascii="Palatino Linotype" w:eastAsia="Palatino Linotype" w:hAnsi="Palatino Linotype" w:cs="Palatino Linotype"/>
          <w:b/>
        </w:rPr>
        <w:t xml:space="preserve">dieciséis </w:t>
      </w:r>
      <w:r w:rsidR="005E3414" w:rsidRPr="00A654D3">
        <w:rPr>
          <w:rFonts w:ascii="Palatino Linotype" w:eastAsia="Palatino Linotype" w:hAnsi="Palatino Linotype" w:cs="Palatino Linotype"/>
          <w:b/>
        </w:rPr>
        <w:t xml:space="preserve">de </w:t>
      </w:r>
      <w:r w:rsidR="00045977" w:rsidRPr="00A654D3">
        <w:rPr>
          <w:rFonts w:ascii="Palatino Linotype" w:eastAsia="Palatino Linotype" w:hAnsi="Palatino Linotype" w:cs="Palatino Linotype"/>
          <w:b/>
        </w:rPr>
        <w:t>febrero de</w:t>
      </w:r>
      <w:r w:rsidRPr="00A654D3">
        <w:rPr>
          <w:rFonts w:ascii="Palatino Linotype" w:eastAsia="Palatino Linotype" w:hAnsi="Palatino Linotype" w:cs="Palatino Linotype"/>
          <w:b/>
        </w:rPr>
        <w:t xml:space="preserve"> dos mil veinticuatro</w:t>
      </w:r>
      <w:r w:rsidRPr="00A654D3">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A654D3">
        <w:rPr>
          <w:rFonts w:ascii="Palatino Linotype" w:eastAsia="Palatino Linotype" w:hAnsi="Palatino Linotype" w:cs="Palatino Linotype"/>
          <w:b/>
        </w:rPr>
        <w:t>SAIMEX</w:t>
      </w:r>
      <w:r w:rsidRPr="00A654D3">
        <w:rPr>
          <w:rFonts w:ascii="Palatino Linotype" w:eastAsia="Palatino Linotype" w:hAnsi="Palatino Linotype" w:cs="Palatino Linotype"/>
        </w:rPr>
        <w:t xml:space="preserve">, a la comisionada </w:t>
      </w:r>
      <w:r w:rsidRPr="00A654D3">
        <w:rPr>
          <w:rFonts w:ascii="Palatino Linotype" w:eastAsia="Palatino Linotype" w:hAnsi="Palatino Linotype" w:cs="Palatino Linotype"/>
          <w:b/>
        </w:rPr>
        <w:t>Sharon Cristina Morales Martínez</w:t>
      </w:r>
      <w:r w:rsidRPr="00A654D3">
        <w:rPr>
          <w:rFonts w:ascii="Palatino Linotype" w:eastAsia="Palatino Linotype" w:hAnsi="Palatino Linotype" w:cs="Palatino Linotype"/>
        </w:rPr>
        <w:t>, a efecto de decretar su admisión o desechamiento.</w:t>
      </w:r>
    </w:p>
    <w:p w14:paraId="22907A8F" w14:textId="77777777" w:rsidR="0064438D" w:rsidRDefault="0064438D" w:rsidP="00A654D3">
      <w:pPr>
        <w:pBdr>
          <w:top w:val="nil"/>
          <w:left w:val="nil"/>
          <w:bottom w:val="nil"/>
          <w:right w:val="nil"/>
          <w:between w:val="nil"/>
        </w:pBdr>
        <w:spacing w:line="360" w:lineRule="auto"/>
        <w:jc w:val="both"/>
        <w:rPr>
          <w:rFonts w:ascii="Palatino Linotype" w:eastAsia="Palatino Linotype" w:hAnsi="Palatino Linotype" w:cs="Palatino Linotype"/>
        </w:rPr>
      </w:pPr>
    </w:p>
    <w:p w14:paraId="1BBA7959" w14:textId="77777777" w:rsidR="00A654D3" w:rsidRDefault="00A654D3" w:rsidP="00A654D3">
      <w:pPr>
        <w:pBdr>
          <w:top w:val="nil"/>
          <w:left w:val="nil"/>
          <w:bottom w:val="nil"/>
          <w:right w:val="nil"/>
          <w:between w:val="nil"/>
        </w:pBdr>
        <w:spacing w:line="360" w:lineRule="auto"/>
        <w:jc w:val="both"/>
        <w:rPr>
          <w:rFonts w:ascii="Palatino Linotype" w:eastAsia="Palatino Linotype" w:hAnsi="Palatino Linotype" w:cs="Palatino Linotype"/>
        </w:rPr>
      </w:pPr>
    </w:p>
    <w:p w14:paraId="5BCE040D" w14:textId="77777777" w:rsidR="00A654D3" w:rsidRPr="00A654D3" w:rsidRDefault="00A654D3" w:rsidP="00A654D3">
      <w:pPr>
        <w:pBdr>
          <w:top w:val="nil"/>
          <w:left w:val="nil"/>
          <w:bottom w:val="nil"/>
          <w:right w:val="nil"/>
          <w:between w:val="nil"/>
        </w:pBdr>
        <w:spacing w:line="360" w:lineRule="auto"/>
        <w:jc w:val="both"/>
        <w:rPr>
          <w:rFonts w:ascii="Palatino Linotype" w:eastAsia="Palatino Linotype" w:hAnsi="Palatino Linotype" w:cs="Palatino Linotype"/>
        </w:rPr>
      </w:pPr>
    </w:p>
    <w:p w14:paraId="097E53D2" w14:textId="77777777" w:rsidR="0064438D" w:rsidRPr="00A654D3" w:rsidRDefault="00D41907" w:rsidP="00A654D3">
      <w:pPr>
        <w:tabs>
          <w:tab w:val="center" w:pos="4252"/>
          <w:tab w:val="right" w:pos="8504"/>
        </w:tabs>
        <w:spacing w:line="360" w:lineRule="auto"/>
        <w:jc w:val="both"/>
        <w:rPr>
          <w:rFonts w:ascii="Palatino Linotype" w:eastAsia="Palatino Linotype" w:hAnsi="Palatino Linotype" w:cs="Palatino Linotype"/>
          <w:b/>
        </w:rPr>
      </w:pPr>
      <w:r w:rsidRPr="00A654D3">
        <w:rPr>
          <w:rFonts w:ascii="Palatino Linotype" w:eastAsia="Palatino Linotype" w:hAnsi="Palatino Linotype" w:cs="Palatino Linotype"/>
          <w:b/>
        </w:rPr>
        <w:lastRenderedPageBreak/>
        <w:t>a) Admisión del Recurso de Revisión</w:t>
      </w:r>
    </w:p>
    <w:p w14:paraId="4E6264BF" w14:textId="77777777" w:rsidR="0064438D" w:rsidRPr="00A654D3" w:rsidRDefault="00D41907" w:rsidP="00A654D3">
      <w:pPr>
        <w:pBdr>
          <w:top w:val="nil"/>
          <w:left w:val="nil"/>
          <w:bottom w:val="nil"/>
          <w:right w:val="nil"/>
          <w:between w:val="nil"/>
        </w:pBdr>
        <w:spacing w:line="360" w:lineRule="auto"/>
        <w:jc w:val="both"/>
        <w:rPr>
          <w:rFonts w:ascii="Palatino Linotype" w:eastAsia="Palatino Linotype" w:hAnsi="Palatino Linotype" w:cs="Palatino Linotype"/>
          <w:b/>
        </w:rPr>
      </w:pPr>
      <w:r w:rsidRPr="00A654D3">
        <w:rPr>
          <w:rFonts w:ascii="Palatino Linotype" w:eastAsia="Palatino Linotype" w:hAnsi="Palatino Linotype" w:cs="Palatino Linotype"/>
        </w:rPr>
        <w:t>De las constancias del expediente electrónico del</w:t>
      </w:r>
      <w:r w:rsidRPr="00A654D3">
        <w:rPr>
          <w:rFonts w:ascii="Palatino Linotype" w:eastAsia="Palatino Linotype" w:hAnsi="Palatino Linotype" w:cs="Palatino Linotype"/>
          <w:b/>
        </w:rPr>
        <w:t xml:space="preserve"> SAIMEX</w:t>
      </w:r>
      <w:r w:rsidRPr="00A654D3">
        <w:rPr>
          <w:rFonts w:ascii="Palatino Linotype" w:eastAsia="Palatino Linotype" w:hAnsi="Palatino Linotype" w:cs="Palatino Linotype"/>
        </w:rPr>
        <w:t xml:space="preserve">, se advierte que el </w:t>
      </w:r>
      <w:r w:rsidR="00E17871" w:rsidRPr="00A654D3">
        <w:rPr>
          <w:rFonts w:ascii="Palatino Linotype" w:eastAsia="Palatino Linotype" w:hAnsi="Palatino Linotype" w:cs="Palatino Linotype"/>
          <w:b/>
        </w:rPr>
        <w:t xml:space="preserve">veintiuno </w:t>
      </w:r>
      <w:r w:rsidR="005E3414" w:rsidRPr="00A654D3">
        <w:rPr>
          <w:rFonts w:ascii="Palatino Linotype" w:eastAsia="Palatino Linotype" w:hAnsi="Palatino Linotype" w:cs="Palatino Linotype"/>
          <w:b/>
        </w:rPr>
        <w:t xml:space="preserve">de </w:t>
      </w:r>
      <w:r w:rsidR="00045977" w:rsidRPr="00A654D3">
        <w:rPr>
          <w:rFonts w:ascii="Palatino Linotype" w:eastAsia="Palatino Linotype" w:hAnsi="Palatino Linotype" w:cs="Palatino Linotype"/>
          <w:b/>
        </w:rPr>
        <w:t xml:space="preserve">febrero </w:t>
      </w:r>
      <w:r w:rsidRPr="00A654D3">
        <w:rPr>
          <w:rFonts w:ascii="Palatino Linotype" w:eastAsia="Palatino Linotype" w:hAnsi="Palatino Linotype" w:cs="Palatino Linotype"/>
          <w:b/>
        </w:rPr>
        <w:t>de dos mil veinticuatro</w:t>
      </w:r>
      <w:r w:rsidRPr="00A654D3">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A654D3">
        <w:rPr>
          <w:rFonts w:ascii="Palatino Linotype" w:eastAsia="Palatino Linotype" w:hAnsi="Palatino Linotype" w:cs="Palatino Linotype"/>
          <w:b/>
        </w:rPr>
        <w:t xml:space="preserve">EL RECURRENTE </w:t>
      </w:r>
      <w:r w:rsidRPr="00A654D3">
        <w:rPr>
          <w:rFonts w:ascii="Palatino Linotype" w:eastAsia="Palatino Linotype" w:hAnsi="Palatino Linotype" w:cs="Palatino Linotype"/>
        </w:rPr>
        <w:t xml:space="preserve">manifestara lo que a su derecho conviniera, a efecto de presentar pruebas o alegatos y, en su caso, </w:t>
      </w:r>
      <w:r w:rsidRPr="00A654D3">
        <w:rPr>
          <w:rFonts w:ascii="Palatino Linotype" w:eastAsia="Palatino Linotype" w:hAnsi="Palatino Linotype" w:cs="Palatino Linotype"/>
          <w:b/>
        </w:rPr>
        <w:t xml:space="preserve">EL SUJETO OBLIGADO </w:t>
      </w:r>
      <w:r w:rsidRPr="00A654D3">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2FBFDBD7" w14:textId="77777777" w:rsidR="0064438D" w:rsidRPr="00A654D3" w:rsidRDefault="0064438D" w:rsidP="00A654D3">
      <w:pPr>
        <w:pBdr>
          <w:top w:val="nil"/>
          <w:left w:val="nil"/>
          <w:bottom w:val="nil"/>
          <w:right w:val="nil"/>
          <w:between w:val="nil"/>
        </w:pBdr>
        <w:spacing w:line="360" w:lineRule="auto"/>
        <w:jc w:val="both"/>
        <w:rPr>
          <w:rFonts w:ascii="Palatino Linotype" w:eastAsia="Palatino Linotype" w:hAnsi="Palatino Linotype" w:cs="Palatino Linotype"/>
        </w:rPr>
      </w:pPr>
    </w:p>
    <w:p w14:paraId="6E618285" w14:textId="77777777" w:rsidR="005E3414" w:rsidRPr="00A654D3" w:rsidRDefault="005E3414" w:rsidP="00A654D3">
      <w:pPr>
        <w:spacing w:line="360" w:lineRule="auto"/>
        <w:jc w:val="both"/>
        <w:rPr>
          <w:rFonts w:ascii="Palatino Linotype" w:hAnsi="Palatino Linotype" w:cs="Arial"/>
          <w:b/>
          <w:bCs/>
        </w:rPr>
      </w:pPr>
      <w:r w:rsidRPr="00A654D3">
        <w:rPr>
          <w:rFonts w:ascii="Palatino Linotype" w:eastAsia="Arial Unicode MS" w:hAnsi="Palatino Linotype" w:cs="Arial"/>
          <w:b/>
        </w:rPr>
        <w:t xml:space="preserve">b) </w:t>
      </w:r>
      <w:r w:rsidRPr="00A654D3">
        <w:rPr>
          <w:rFonts w:ascii="Palatino Linotype" w:hAnsi="Palatino Linotype" w:cs="Arial"/>
          <w:b/>
          <w:bCs/>
        </w:rPr>
        <w:t xml:space="preserve">Informe Justificado y manifestaciones </w:t>
      </w:r>
    </w:p>
    <w:p w14:paraId="2DD92A18" w14:textId="77777777" w:rsidR="00E17871" w:rsidRPr="00A654D3" w:rsidRDefault="005E3414" w:rsidP="00A654D3">
      <w:pPr>
        <w:spacing w:line="360" w:lineRule="auto"/>
        <w:jc w:val="both"/>
        <w:rPr>
          <w:rFonts w:ascii="Palatino Linotype" w:hAnsi="Palatino Linotype" w:cs="Arial"/>
        </w:rPr>
      </w:pPr>
      <w:r w:rsidRPr="00A654D3">
        <w:rPr>
          <w:rFonts w:ascii="Palatino Linotype" w:hAnsi="Palatino Linotype" w:cs="Arial"/>
        </w:rPr>
        <w:t>En cumplimiento a lo anterior, de las constancias del expediente electrónico del</w:t>
      </w:r>
      <w:r w:rsidRPr="00A654D3">
        <w:rPr>
          <w:rFonts w:ascii="Palatino Linotype" w:hAnsi="Palatino Linotype" w:cs="Arial"/>
          <w:b/>
        </w:rPr>
        <w:t xml:space="preserve"> SAIMEX</w:t>
      </w:r>
      <w:r w:rsidRPr="00A654D3">
        <w:rPr>
          <w:rFonts w:ascii="Palatino Linotype" w:hAnsi="Palatino Linotype" w:cs="Arial"/>
        </w:rPr>
        <w:t xml:space="preserve">, se advierte que el </w:t>
      </w:r>
      <w:r w:rsidR="00E17871" w:rsidRPr="00A654D3">
        <w:rPr>
          <w:rFonts w:ascii="Palatino Linotype" w:hAnsi="Palatino Linotype" w:cs="Arial"/>
          <w:b/>
        </w:rPr>
        <w:t xml:space="preserve">cuatro de marzo </w:t>
      </w:r>
      <w:r w:rsidR="00446FDF" w:rsidRPr="00A654D3">
        <w:rPr>
          <w:rFonts w:ascii="Palatino Linotype" w:hAnsi="Palatino Linotype" w:cs="Arial"/>
          <w:b/>
        </w:rPr>
        <w:t xml:space="preserve">de </w:t>
      </w:r>
      <w:r w:rsidRPr="00A654D3">
        <w:rPr>
          <w:rFonts w:ascii="Palatino Linotype" w:hAnsi="Palatino Linotype" w:cs="Arial"/>
          <w:b/>
        </w:rPr>
        <w:t>dos mil veinti</w:t>
      </w:r>
      <w:r w:rsidR="00446FDF" w:rsidRPr="00A654D3">
        <w:rPr>
          <w:rFonts w:ascii="Palatino Linotype" w:hAnsi="Palatino Linotype" w:cs="Arial"/>
          <w:b/>
        </w:rPr>
        <w:t>cuatro</w:t>
      </w:r>
      <w:r w:rsidRPr="00A654D3">
        <w:rPr>
          <w:rFonts w:ascii="Palatino Linotype" w:hAnsi="Palatino Linotype" w:cs="Arial"/>
        </w:rPr>
        <w:t xml:space="preserve">, </w:t>
      </w:r>
      <w:r w:rsidRPr="00A654D3">
        <w:rPr>
          <w:rFonts w:ascii="Palatino Linotype" w:hAnsi="Palatino Linotype" w:cs="Arial"/>
          <w:b/>
        </w:rPr>
        <w:t>EL SUJETO OBLIGADO</w:t>
      </w:r>
      <w:r w:rsidRPr="00A654D3">
        <w:rPr>
          <w:rFonts w:ascii="Palatino Linotype" w:hAnsi="Palatino Linotype" w:cs="Arial"/>
        </w:rPr>
        <w:t xml:space="preserve"> envió </w:t>
      </w:r>
      <w:r w:rsidR="00F5246B" w:rsidRPr="00A654D3">
        <w:rPr>
          <w:rFonts w:ascii="Palatino Linotype" w:hAnsi="Palatino Linotype" w:cs="Arial"/>
        </w:rPr>
        <w:t xml:space="preserve">mediante Informe Justificado, </w:t>
      </w:r>
      <w:r w:rsidR="00E17871" w:rsidRPr="00A654D3">
        <w:rPr>
          <w:rFonts w:ascii="Palatino Linotype" w:hAnsi="Palatino Linotype" w:cs="Arial"/>
        </w:rPr>
        <w:t xml:space="preserve">los archivos electrónicos que a continuación se describen: </w:t>
      </w:r>
    </w:p>
    <w:p w14:paraId="7F30A545" w14:textId="77777777" w:rsidR="00E17871" w:rsidRPr="00A654D3" w:rsidRDefault="00E17871" w:rsidP="00A654D3">
      <w:pPr>
        <w:spacing w:line="360" w:lineRule="auto"/>
        <w:jc w:val="both"/>
        <w:rPr>
          <w:rFonts w:ascii="Palatino Linotype" w:hAnsi="Palatino Linotype" w:cs="Arial"/>
        </w:rPr>
      </w:pPr>
    </w:p>
    <w:p w14:paraId="08413E02" w14:textId="77777777" w:rsidR="00E17871" w:rsidRPr="00A654D3" w:rsidRDefault="00E17871" w:rsidP="00A654D3">
      <w:pPr>
        <w:pStyle w:val="Prrafodelista"/>
        <w:numPr>
          <w:ilvl w:val="0"/>
          <w:numId w:val="13"/>
        </w:numPr>
        <w:spacing w:line="360" w:lineRule="auto"/>
        <w:jc w:val="both"/>
        <w:rPr>
          <w:rFonts w:ascii="Palatino Linotype" w:hAnsi="Palatino Linotype" w:cs="Arial"/>
        </w:rPr>
      </w:pPr>
      <w:r w:rsidRPr="00A654D3">
        <w:rPr>
          <w:rFonts w:ascii="Palatino Linotype" w:hAnsi="Palatino Linotype"/>
          <w:b/>
          <w:i/>
        </w:rPr>
        <w:t xml:space="preserve">PLANTILLA SECRETARIA TÉCNICA Y DIRECCIONES PERIODO 32024.pdf, </w:t>
      </w:r>
      <w:r w:rsidRPr="00A654D3">
        <w:rPr>
          <w:rFonts w:ascii="Palatino Linotype" w:hAnsi="Palatino Linotype" w:cs="Arial"/>
        </w:rPr>
        <w:t xml:space="preserve">el cual contiene plantilla de personal adscrito a la Secretaría Técnica, en las que se advierten las Direcciones y Departamentos y la plaza que tiene cada servidor público. </w:t>
      </w:r>
    </w:p>
    <w:p w14:paraId="49F4829B" w14:textId="77777777" w:rsidR="00E17871" w:rsidRPr="00A654D3" w:rsidRDefault="00E17871" w:rsidP="00A654D3">
      <w:pPr>
        <w:pStyle w:val="Prrafodelista"/>
        <w:numPr>
          <w:ilvl w:val="0"/>
          <w:numId w:val="13"/>
        </w:numPr>
        <w:spacing w:line="360" w:lineRule="auto"/>
        <w:jc w:val="both"/>
        <w:rPr>
          <w:rFonts w:ascii="Palatino Linotype" w:hAnsi="Palatino Linotype"/>
          <w:b/>
          <w:i/>
        </w:rPr>
      </w:pPr>
      <w:r w:rsidRPr="00A654D3">
        <w:rPr>
          <w:rFonts w:ascii="Palatino Linotype" w:hAnsi="Palatino Linotype"/>
          <w:b/>
          <w:i/>
        </w:rPr>
        <w:t xml:space="preserve">PLANTILLAS SPG y de Confianza.pdf, </w:t>
      </w:r>
      <w:r w:rsidRPr="00A654D3">
        <w:rPr>
          <w:rFonts w:ascii="Palatino Linotype" w:hAnsi="Palatino Linotype"/>
        </w:rPr>
        <w:t>el cual contiene el oficio número 22804001010001L/1362/2024 del veintisiete de febrero de dos mil veinticuatro, por medio del cual el Jefe del Departame</w:t>
      </w:r>
      <w:r w:rsidR="0009233F" w:rsidRPr="00A654D3">
        <w:rPr>
          <w:rFonts w:ascii="Palatino Linotype" w:hAnsi="Palatino Linotype"/>
        </w:rPr>
        <w:t xml:space="preserve">nto de Administración y Desarrollo de </w:t>
      </w:r>
      <w:r w:rsidR="0009233F" w:rsidRPr="00A654D3">
        <w:rPr>
          <w:rFonts w:ascii="Palatino Linotype" w:hAnsi="Palatino Linotype"/>
        </w:rPr>
        <w:lastRenderedPageBreak/>
        <w:t>Personal adjunta las plantillas de las personas servidoras púbicas generales y de confianza adscritas a la Secretaría Técnica y sus áreas estructurales. Asimismo, precisa que conforme a lo establecido en el apartado de Servicios Personales, Medida Décima Tercera, fracción IV de las Medidas de Austeridad y Contención del Gasto Público del Poder Ejecutivo del Gobierno del Estado de México, publicadas en la Gaceta del Gobierno el catorce de mayo de dos mil veintiuno</w:t>
      </w:r>
      <w:r w:rsidR="0009233F" w:rsidRPr="00A654D3">
        <w:rPr>
          <w:rStyle w:val="Refdenotaalpie"/>
          <w:rFonts w:ascii="Palatino Linotype" w:hAnsi="Palatino Linotype"/>
        </w:rPr>
        <w:footnoteReference w:id="1"/>
      </w:r>
      <w:r w:rsidR="0009233F" w:rsidRPr="00A654D3">
        <w:rPr>
          <w:rFonts w:ascii="Palatino Linotype" w:hAnsi="Palatino Linotype"/>
        </w:rPr>
        <w:t xml:space="preserve">, no es posible ocupar de forma interina las plazas vacantes por licencia, con o sin goce de sueldo o suspensión laboral. </w:t>
      </w:r>
    </w:p>
    <w:p w14:paraId="444350C5" w14:textId="77777777" w:rsidR="00E17871" w:rsidRPr="00A654D3" w:rsidRDefault="00E17871" w:rsidP="00A654D3">
      <w:pPr>
        <w:pStyle w:val="Prrafodelista"/>
        <w:numPr>
          <w:ilvl w:val="0"/>
          <w:numId w:val="13"/>
        </w:numPr>
        <w:spacing w:line="360" w:lineRule="auto"/>
        <w:jc w:val="both"/>
        <w:rPr>
          <w:rFonts w:ascii="Palatino Linotype" w:hAnsi="Palatino Linotype"/>
          <w:b/>
          <w:i/>
        </w:rPr>
      </w:pPr>
      <w:r w:rsidRPr="00A654D3">
        <w:rPr>
          <w:rFonts w:ascii="Palatino Linotype" w:hAnsi="Palatino Linotype"/>
          <w:b/>
          <w:i/>
        </w:rPr>
        <w:t>Informe Justificado Solicitud 00058 SECTI2024.pdf</w:t>
      </w:r>
      <w:r w:rsidR="0009233F" w:rsidRPr="00A654D3">
        <w:rPr>
          <w:rFonts w:ascii="Palatino Linotype" w:hAnsi="Palatino Linotype"/>
          <w:b/>
          <w:i/>
        </w:rPr>
        <w:t xml:space="preserve">, </w:t>
      </w:r>
      <w:r w:rsidR="0009233F" w:rsidRPr="00A654D3">
        <w:rPr>
          <w:rFonts w:ascii="Palatino Linotype" w:hAnsi="Palatino Linotype"/>
        </w:rPr>
        <w:t xml:space="preserve">el cual contiene el oficio número 22800007010000S/0377/UT/2024 del cuatro de marzo de dos mil veinticuatro, por medio del cual el Titular de la Unidad, refiere que con la finalidad de garantizar el principio rector de máxima publicidad y actuación con transparencia y acceso a la información pública, se solicitó a los servidores públicos habilitados de la Coordinación de Delegaciones Administrativas y en el Departamento de Administración y Desarrollo de Personal, dar respuesta; áreas que pusieron a disposición la Plantilla de Personal la cual adjunta. </w:t>
      </w:r>
    </w:p>
    <w:p w14:paraId="657E74F3" w14:textId="77777777" w:rsidR="00C07B7A" w:rsidRPr="00A654D3" w:rsidRDefault="00C07B7A" w:rsidP="00A654D3">
      <w:pPr>
        <w:spacing w:line="360" w:lineRule="auto"/>
        <w:jc w:val="both"/>
        <w:rPr>
          <w:rFonts w:ascii="Palatino Linotype" w:hAnsi="Palatino Linotype" w:cs="Arial"/>
        </w:rPr>
      </w:pPr>
    </w:p>
    <w:p w14:paraId="3F5970E2" w14:textId="77777777" w:rsidR="00A01072" w:rsidRPr="00A654D3" w:rsidRDefault="00A01072" w:rsidP="00A654D3">
      <w:pPr>
        <w:spacing w:line="360" w:lineRule="auto"/>
        <w:jc w:val="both"/>
        <w:rPr>
          <w:rFonts w:ascii="Palatino Linotype" w:hAnsi="Palatino Linotype"/>
        </w:rPr>
      </w:pPr>
      <w:r w:rsidRPr="00A654D3">
        <w:rPr>
          <w:rFonts w:ascii="Palatino Linotype" w:hAnsi="Palatino Linotype" w:cs="Arial"/>
          <w:noProof/>
        </w:rPr>
        <w:t xml:space="preserve">Cabe destacar que dicho archivo fue </w:t>
      </w:r>
      <w:r w:rsidRPr="00A654D3">
        <w:rPr>
          <w:rFonts w:ascii="Palatino Linotype" w:hAnsi="Palatino Linotype"/>
          <w:noProof/>
        </w:rPr>
        <w:t xml:space="preserve">puesto a la vista del </w:t>
      </w:r>
      <w:r w:rsidRPr="00A654D3">
        <w:rPr>
          <w:rFonts w:ascii="Palatino Linotype" w:hAnsi="Palatino Linotype"/>
          <w:b/>
          <w:noProof/>
        </w:rPr>
        <w:t>RECURRENTE</w:t>
      </w:r>
      <w:r w:rsidRPr="00A654D3">
        <w:rPr>
          <w:rFonts w:ascii="Palatino Linotype" w:hAnsi="Palatino Linotype"/>
          <w:noProof/>
        </w:rPr>
        <w:t xml:space="preserve"> el </w:t>
      </w:r>
      <w:r w:rsidR="00C07B7A" w:rsidRPr="00A654D3">
        <w:rPr>
          <w:rFonts w:ascii="Palatino Linotype" w:hAnsi="Palatino Linotype"/>
          <w:b/>
          <w:noProof/>
        </w:rPr>
        <w:t xml:space="preserve">cinco de marzo </w:t>
      </w:r>
      <w:r w:rsidRPr="00A654D3">
        <w:rPr>
          <w:rFonts w:ascii="Palatino Linotype" w:hAnsi="Palatino Linotype"/>
          <w:b/>
          <w:noProof/>
        </w:rPr>
        <w:t>de dos mil veinticuatro</w:t>
      </w:r>
      <w:r w:rsidRPr="00A654D3">
        <w:rPr>
          <w:rFonts w:ascii="Palatino Linotype" w:hAnsi="Palatino Linotype"/>
          <w:noProof/>
        </w:rPr>
        <w:t xml:space="preserve">, </w:t>
      </w:r>
      <w:r w:rsidRPr="00A654D3">
        <w:rPr>
          <w:rFonts w:ascii="Palatino Linotype" w:hAnsi="Palatino Linotype" w:cs="Tahoma"/>
          <w:lang w:val="es-ES"/>
        </w:rPr>
        <w:t>a efecto de que el particular conociera la totalidad de actuaciones</w:t>
      </w:r>
      <w:r w:rsidRPr="00A654D3">
        <w:rPr>
          <w:rFonts w:ascii="Palatino Linotype" w:hAnsi="Palatino Linotype"/>
        </w:rPr>
        <w:t>.</w:t>
      </w:r>
    </w:p>
    <w:p w14:paraId="654C6970" w14:textId="77777777" w:rsidR="00A01072" w:rsidRPr="00A654D3" w:rsidRDefault="00A01072" w:rsidP="00A654D3">
      <w:pPr>
        <w:spacing w:line="360" w:lineRule="auto"/>
        <w:jc w:val="both"/>
        <w:rPr>
          <w:rFonts w:ascii="Palatino Linotype" w:hAnsi="Palatino Linotype"/>
        </w:rPr>
      </w:pPr>
    </w:p>
    <w:p w14:paraId="3F75D7A3" w14:textId="77777777" w:rsidR="00A01072" w:rsidRPr="00A654D3" w:rsidRDefault="00A01072" w:rsidP="00A654D3">
      <w:pPr>
        <w:tabs>
          <w:tab w:val="center" w:pos="4252"/>
          <w:tab w:val="right" w:pos="8504"/>
        </w:tabs>
        <w:spacing w:line="360" w:lineRule="auto"/>
        <w:jc w:val="both"/>
        <w:rPr>
          <w:rFonts w:ascii="Palatino Linotype" w:eastAsia="Arial Unicode MS" w:hAnsi="Palatino Linotype" w:cs="Arial"/>
        </w:rPr>
      </w:pPr>
      <w:r w:rsidRPr="00A654D3">
        <w:rPr>
          <w:rFonts w:ascii="Palatino Linotype" w:eastAsia="MS Mincho" w:hAnsi="Palatino Linotype"/>
        </w:rPr>
        <w:lastRenderedPageBreak/>
        <w:t>Por su parte, el particular no realizó manifestación alguna,</w:t>
      </w:r>
      <w:r w:rsidRPr="00A654D3">
        <w:rPr>
          <w:rFonts w:ascii="Palatino Linotype" w:eastAsia="Arial Unicode MS" w:hAnsi="Palatino Linotype" w:cs="Arial"/>
        </w:rPr>
        <w:t xml:space="preserve"> ni presentó pruebas o alegatos.</w:t>
      </w:r>
    </w:p>
    <w:p w14:paraId="26DE5BE9" w14:textId="77777777" w:rsidR="00497EB5" w:rsidRPr="00A654D3" w:rsidRDefault="00497EB5" w:rsidP="00A654D3">
      <w:pPr>
        <w:spacing w:line="360" w:lineRule="auto"/>
        <w:jc w:val="both"/>
        <w:rPr>
          <w:rFonts w:ascii="Palatino Linotype" w:eastAsia="Palatino Linotype" w:hAnsi="Palatino Linotype" w:cs="Palatino Linotype"/>
        </w:rPr>
      </w:pPr>
    </w:p>
    <w:p w14:paraId="3B78CF5D" w14:textId="77777777" w:rsidR="0064438D" w:rsidRPr="00A654D3" w:rsidRDefault="00D41907" w:rsidP="00A654D3">
      <w:pPr>
        <w:widowControl w:val="0"/>
        <w:tabs>
          <w:tab w:val="left" w:pos="0"/>
        </w:tabs>
        <w:spacing w:line="360" w:lineRule="auto"/>
        <w:jc w:val="both"/>
        <w:rPr>
          <w:rFonts w:ascii="Palatino Linotype" w:eastAsia="Palatino Linotype" w:hAnsi="Palatino Linotype" w:cs="Palatino Linotype"/>
          <w:b/>
        </w:rPr>
      </w:pPr>
      <w:r w:rsidRPr="00A654D3">
        <w:rPr>
          <w:rFonts w:ascii="Palatino Linotype" w:eastAsia="Palatino Linotype" w:hAnsi="Palatino Linotype" w:cs="Palatino Linotype"/>
          <w:b/>
        </w:rPr>
        <w:t>c) Cierre de Instrucción</w:t>
      </w:r>
    </w:p>
    <w:p w14:paraId="24B7F4D5" w14:textId="77777777" w:rsidR="0064438D" w:rsidRPr="00A654D3" w:rsidRDefault="00D41907" w:rsidP="00A654D3">
      <w:pPr>
        <w:spacing w:line="360" w:lineRule="auto"/>
        <w:jc w:val="both"/>
        <w:rPr>
          <w:rFonts w:ascii="Palatino Linotype" w:eastAsia="Palatino Linotype" w:hAnsi="Palatino Linotype" w:cs="Palatino Linotype"/>
        </w:rPr>
      </w:pPr>
      <w:r w:rsidRPr="00A654D3">
        <w:rPr>
          <w:rFonts w:ascii="Palatino Linotype" w:eastAsia="Palatino Linotype" w:hAnsi="Palatino Linotype" w:cs="Palatino Linotype"/>
        </w:rPr>
        <w:t xml:space="preserve">Por lo que, una vez analizado el estado procesal que guarda el expediente, el </w:t>
      </w:r>
      <w:r w:rsidR="007326FB" w:rsidRPr="00A654D3">
        <w:rPr>
          <w:rFonts w:ascii="Palatino Linotype" w:eastAsia="Palatino Linotype" w:hAnsi="Palatino Linotype" w:cs="Palatino Linotype"/>
          <w:b/>
        </w:rPr>
        <w:t>trece</w:t>
      </w:r>
      <w:r w:rsidR="00C07B7A" w:rsidRPr="00A654D3">
        <w:rPr>
          <w:rFonts w:ascii="Palatino Linotype" w:eastAsia="Palatino Linotype" w:hAnsi="Palatino Linotype" w:cs="Palatino Linotype"/>
          <w:b/>
        </w:rPr>
        <w:t xml:space="preserve"> </w:t>
      </w:r>
      <w:r w:rsidR="00A01072" w:rsidRPr="00A654D3">
        <w:rPr>
          <w:rFonts w:ascii="Palatino Linotype" w:eastAsia="Palatino Linotype" w:hAnsi="Palatino Linotype" w:cs="Palatino Linotype"/>
          <w:b/>
        </w:rPr>
        <w:t xml:space="preserve">de marzo </w:t>
      </w:r>
      <w:r w:rsidRPr="00A654D3">
        <w:rPr>
          <w:rFonts w:ascii="Palatino Linotype" w:eastAsia="Palatino Linotype" w:hAnsi="Palatino Linotype" w:cs="Palatino Linotype"/>
          <w:b/>
        </w:rPr>
        <w:t>de dos mil veinticuatro</w:t>
      </w:r>
      <w:r w:rsidRPr="00A654D3">
        <w:rPr>
          <w:rFonts w:ascii="Palatino Linotype" w:eastAsia="Palatino Linotype" w:hAnsi="Palatino Linotype" w:cs="Palatino Linotype"/>
        </w:rPr>
        <w:t xml:space="preserve">, la </w:t>
      </w:r>
      <w:r w:rsidRPr="00A654D3">
        <w:rPr>
          <w:rFonts w:ascii="Palatino Linotype" w:eastAsia="Palatino Linotype" w:hAnsi="Palatino Linotype" w:cs="Palatino Linotype"/>
          <w:b/>
        </w:rPr>
        <w:t xml:space="preserve">Comisionada Sharon Cristina Morales Martínez </w:t>
      </w:r>
      <w:r w:rsidRPr="00A654D3">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w:t>
      </w:r>
      <w:r w:rsidR="003D4433" w:rsidRPr="00A654D3">
        <w:rPr>
          <w:rFonts w:ascii="Palatino Linotype" w:eastAsia="Palatino Linotype" w:hAnsi="Palatino Linotype" w:cs="Palatino Linotype"/>
        </w:rPr>
        <w:t xml:space="preserve"> Estado de México y Municipios.</w:t>
      </w:r>
    </w:p>
    <w:p w14:paraId="4038653F" w14:textId="77777777" w:rsidR="003D4433" w:rsidRPr="00A654D3" w:rsidRDefault="003D4433" w:rsidP="00A654D3">
      <w:pPr>
        <w:jc w:val="both"/>
        <w:rPr>
          <w:rFonts w:ascii="Palatino Linotype" w:eastAsia="Palatino Linotype" w:hAnsi="Palatino Linotype" w:cs="Palatino Linotype"/>
          <w:b/>
          <w:sz w:val="28"/>
          <w:szCs w:val="28"/>
        </w:rPr>
      </w:pPr>
    </w:p>
    <w:p w14:paraId="4E9101DF" w14:textId="77777777" w:rsidR="00497EB5" w:rsidRPr="00A654D3" w:rsidRDefault="00497EB5" w:rsidP="00A654D3">
      <w:pPr>
        <w:jc w:val="center"/>
        <w:rPr>
          <w:rFonts w:ascii="Palatino Linotype" w:hAnsi="Palatino Linotype"/>
          <w:b/>
          <w:bCs/>
          <w:spacing w:val="60"/>
          <w:sz w:val="28"/>
        </w:rPr>
      </w:pPr>
      <w:r w:rsidRPr="00A654D3">
        <w:rPr>
          <w:rFonts w:ascii="Palatino Linotype" w:hAnsi="Palatino Linotype"/>
          <w:b/>
          <w:bCs/>
          <w:spacing w:val="60"/>
          <w:sz w:val="28"/>
        </w:rPr>
        <w:t>CONSIDERANDOS</w:t>
      </w:r>
    </w:p>
    <w:p w14:paraId="2C0195A4" w14:textId="77777777" w:rsidR="0064438D" w:rsidRPr="00A654D3" w:rsidRDefault="0064438D" w:rsidP="00A654D3">
      <w:pPr>
        <w:jc w:val="center"/>
        <w:rPr>
          <w:rFonts w:ascii="Palatino Linotype" w:eastAsia="Palatino Linotype" w:hAnsi="Palatino Linotype" w:cs="Palatino Linotype"/>
          <w:b/>
          <w:sz w:val="28"/>
          <w:szCs w:val="28"/>
        </w:rPr>
      </w:pPr>
    </w:p>
    <w:p w14:paraId="53D66EF2" w14:textId="77777777" w:rsidR="0064438D" w:rsidRPr="00A654D3" w:rsidRDefault="00D41907" w:rsidP="00A654D3">
      <w:pPr>
        <w:spacing w:line="360" w:lineRule="auto"/>
        <w:ind w:right="50"/>
        <w:jc w:val="both"/>
        <w:rPr>
          <w:rFonts w:ascii="Palatino Linotype" w:eastAsia="Palatino Linotype" w:hAnsi="Palatino Linotype" w:cs="Palatino Linotype"/>
          <w:b/>
        </w:rPr>
      </w:pPr>
      <w:r w:rsidRPr="00A654D3">
        <w:rPr>
          <w:rFonts w:ascii="Palatino Linotype" w:eastAsia="Palatino Linotype" w:hAnsi="Palatino Linotype" w:cs="Palatino Linotype"/>
          <w:b/>
          <w:sz w:val="28"/>
          <w:szCs w:val="28"/>
        </w:rPr>
        <w:t>PRIMERO</w:t>
      </w:r>
      <w:r w:rsidRPr="00A654D3">
        <w:rPr>
          <w:rFonts w:ascii="Palatino Linotype" w:eastAsia="Palatino Linotype" w:hAnsi="Palatino Linotype" w:cs="Palatino Linotype"/>
          <w:b/>
        </w:rPr>
        <w:t>.</w:t>
      </w:r>
      <w:r w:rsidRPr="00A654D3">
        <w:rPr>
          <w:rFonts w:ascii="Palatino Linotype" w:eastAsia="Palatino Linotype" w:hAnsi="Palatino Linotype" w:cs="Palatino Linotype"/>
        </w:rPr>
        <w:t xml:space="preserve"> </w:t>
      </w:r>
      <w:r w:rsidRPr="00A654D3">
        <w:rPr>
          <w:rFonts w:ascii="Palatino Linotype" w:eastAsia="Palatino Linotype" w:hAnsi="Palatino Linotype" w:cs="Palatino Linotype"/>
          <w:b/>
        </w:rPr>
        <w:t>Competencia</w:t>
      </w:r>
      <w:r w:rsidRPr="00A654D3">
        <w:rPr>
          <w:rFonts w:ascii="Palatino Linotype" w:eastAsia="Palatino Linotype" w:hAnsi="Palatino Linotype" w:cs="Palatino Linotype"/>
        </w:rPr>
        <w:t>.</w:t>
      </w:r>
      <w:r w:rsidRPr="00A654D3">
        <w:rPr>
          <w:rFonts w:ascii="Palatino Linotype" w:eastAsia="Palatino Linotype" w:hAnsi="Palatino Linotype" w:cs="Palatino Linotype"/>
          <w:b/>
        </w:rPr>
        <w:t xml:space="preserve"> </w:t>
      </w:r>
    </w:p>
    <w:p w14:paraId="646B26DC" w14:textId="77777777" w:rsidR="0064438D" w:rsidRPr="00A654D3" w:rsidRDefault="00D41907" w:rsidP="00A654D3">
      <w:pPr>
        <w:spacing w:line="360" w:lineRule="auto"/>
        <w:ind w:right="50"/>
        <w:jc w:val="both"/>
        <w:rPr>
          <w:rFonts w:ascii="Palatino Linotype" w:eastAsia="Palatino Linotype" w:hAnsi="Palatino Linotype" w:cs="Palatino Linotype"/>
        </w:rPr>
      </w:pPr>
      <w:r w:rsidRPr="00A654D3">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DBEA3CE" w14:textId="77777777" w:rsidR="0064438D" w:rsidRPr="00A654D3" w:rsidRDefault="0064438D" w:rsidP="00A654D3">
      <w:pPr>
        <w:spacing w:line="360" w:lineRule="auto"/>
        <w:ind w:right="50"/>
        <w:jc w:val="both"/>
        <w:rPr>
          <w:rFonts w:ascii="Palatino Linotype" w:eastAsia="Palatino Linotype" w:hAnsi="Palatino Linotype" w:cs="Palatino Linotype"/>
        </w:rPr>
      </w:pPr>
    </w:p>
    <w:p w14:paraId="159F0688" w14:textId="77777777" w:rsidR="0064438D" w:rsidRPr="00A654D3" w:rsidRDefault="00D41907" w:rsidP="00A654D3">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A654D3">
        <w:rPr>
          <w:rFonts w:ascii="Palatino Linotype" w:eastAsia="Palatino Linotype" w:hAnsi="Palatino Linotype" w:cs="Palatino Linotype"/>
          <w:b/>
          <w:sz w:val="28"/>
          <w:szCs w:val="28"/>
        </w:rPr>
        <w:lastRenderedPageBreak/>
        <w:t>SEGUNDO.</w:t>
      </w:r>
      <w:r w:rsidRPr="00A654D3">
        <w:rPr>
          <w:rFonts w:ascii="Palatino Linotype" w:eastAsia="Palatino Linotype" w:hAnsi="Palatino Linotype" w:cs="Palatino Linotype"/>
          <w:b/>
        </w:rPr>
        <w:t xml:space="preserve"> Interés.</w:t>
      </w:r>
      <w:r w:rsidRPr="00A654D3">
        <w:rPr>
          <w:rFonts w:ascii="Palatino Linotype" w:eastAsia="Palatino Linotype" w:hAnsi="Palatino Linotype" w:cs="Palatino Linotype"/>
        </w:rPr>
        <w:t xml:space="preserve"> </w:t>
      </w:r>
    </w:p>
    <w:p w14:paraId="10CA4A14" w14:textId="77777777" w:rsidR="0064438D" w:rsidRPr="00A654D3" w:rsidRDefault="00D41907" w:rsidP="00A654D3">
      <w:pPr>
        <w:spacing w:line="360" w:lineRule="auto"/>
        <w:jc w:val="both"/>
        <w:rPr>
          <w:rFonts w:ascii="Palatino Linotype" w:eastAsia="Palatino Linotype" w:hAnsi="Palatino Linotype" w:cs="Palatino Linotype"/>
          <w:b/>
        </w:rPr>
      </w:pPr>
      <w:r w:rsidRPr="00A654D3">
        <w:rPr>
          <w:rFonts w:ascii="Palatino Linotype" w:eastAsia="Palatino Linotype" w:hAnsi="Palatino Linotype" w:cs="Palatino Linotype"/>
        </w:rPr>
        <w:t xml:space="preserve">El Recurso de Revisión fue interpuesto por parte legítima, en atención a que se presentó por </w:t>
      </w:r>
      <w:r w:rsidRPr="00A654D3">
        <w:rPr>
          <w:rFonts w:ascii="Palatino Linotype" w:eastAsia="Palatino Linotype" w:hAnsi="Palatino Linotype" w:cs="Palatino Linotype"/>
          <w:b/>
        </w:rPr>
        <w:t>EL RECURRENTE,</w:t>
      </w:r>
      <w:r w:rsidRPr="00A654D3">
        <w:rPr>
          <w:rFonts w:ascii="Palatino Linotype" w:eastAsia="Palatino Linotype" w:hAnsi="Palatino Linotype" w:cs="Palatino Linotype"/>
        </w:rPr>
        <w:t xml:space="preserve"> quien es la misma persona que formuló la solicitud de Acceso a la Información pública al </w:t>
      </w:r>
      <w:r w:rsidRPr="00A654D3">
        <w:rPr>
          <w:rFonts w:ascii="Palatino Linotype" w:eastAsia="Palatino Linotype" w:hAnsi="Palatino Linotype" w:cs="Palatino Linotype"/>
          <w:b/>
        </w:rPr>
        <w:t xml:space="preserve">SUJETO OBLIGADO, </w:t>
      </w:r>
      <w:r w:rsidRPr="00A654D3">
        <w:rPr>
          <w:rFonts w:ascii="Palatino Linotype" w:eastAsia="Palatino Linotype" w:hAnsi="Palatino Linotype" w:cs="Palatino Linotype"/>
        </w:rPr>
        <w:t xml:space="preserve">pues para ello, es necesario que el particular ingrese al </w:t>
      </w:r>
      <w:r w:rsidRPr="00A654D3">
        <w:rPr>
          <w:rFonts w:ascii="Palatino Linotype" w:eastAsia="Palatino Linotype" w:hAnsi="Palatino Linotype" w:cs="Palatino Linotype"/>
          <w:b/>
        </w:rPr>
        <w:t xml:space="preserve">SAIMEX </w:t>
      </w:r>
      <w:r w:rsidRPr="00A654D3">
        <w:rPr>
          <w:rFonts w:ascii="Palatino Linotype" w:eastAsia="Palatino Linotype" w:hAnsi="Palatino Linotype" w:cs="Palatino Linotype"/>
        </w:rPr>
        <w:t>mediante la utilización de su clave de usuario y contraseña.</w:t>
      </w:r>
    </w:p>
    <w:p w14:paraId="3B889D5C" w14:textId="77777777" w:rsidR="0064438D" w:rsidRPr="00A654D3" w:rsidRDefault="0064438D" w:rsidP="00A654D3">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03099FD4" w14:textId="77777777" w:rsidR="0064438D" w:rsidRPr="00A654D3" w:rsidRDefault="00D41907" w:rsidP="00A654D3">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A654D3">
        <w:rPr>
          <w:rFonts w:ascii="Palatino Linotype" w:eastAsia="Palatino Linotype" w:hAnsi="Palatino Linotype" w:cs="Palatino Linotype"/>
          <w:b/>
          <w:sz w:val="28"/>
          <w:szCs w:val="28"/>
        </w:rPr>
        <w:t>TERCERO</w:t>
      </w:r>
      <w:r w:rsidRPr="00A654D3">
        <w:rPr>
          <w:rFonts w:ascii="Palatino Linotype" w:eastAsia="Palatino Linotype" w:hAnsi="Palatino Linotype" w:cs="Palatino Linotype"/>
          <w:b/>
        </w:rPr>
        <w:t xml:space="preserve">. Oportunidad. </w:t>
      </w:r>
    </w:p>
    <w:p w14:paraId="23452D7B" w14:textId="77777777" w:rsidR="0064438D" w:rsidRPr="00A654D3" w:rsidRDefault="00D41907" w:rsidP="00A654D3">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A654D3">
        <w:rPr>
          <w:rFonts w:ascii="Palatino Linotype" w:eastAsia="Palatino Linotype" w:hAnsi="Palatino Linotype" w:cs="Palatino Linotype"/>
        </w:rPr>
        <w:t xml:space="preserve">El Recurso de Revisión se interpuso dentro del plazo de quince días hábiles contados a partir del día siguiente en que </w:t>
      </w:r>
      <w:r w:rsidRPr="00A654D3">
        <w:rPr>
          <w:rFonts w:ascii="Palatino Linotype" w:eastAsia="Palatino Linotype" w:hAnsi="Palatino Linotype" w:cs="Palatino Linotype"/>
          <w:b/>
        </w:rPr>
        <w:t xml:space="preserve">EL RECURRENTE </w:t>
      </w:r>
      <w:r w:rsidRPr="00A654D3">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14:paraId="2FEE9AA2" w14:textId="77777777" w:rsidR="0064438D" w:rsidRPr="00A654D3" w:rsidRDefault="0064438D" w:rsidP="00A654D3">
      <w:pPr>
        <w:ind w:left="851" w:right="902"/>
        <w:jc w:val="both"/>
        <w:rPr>
          <w:rFonts w:ascii="Palatino Linotype" w:eastAsia="Palatino Linotype" w:hAnsi="Palatino Linotype" w:cs="Palatino Linotype"/>
        </w:rPr>
      </w:pPr>
    </w:p>
    <w:p w14:paraId="6FAF0640" w14:textId="77777777" w:rsidR="0064438D" w:rsidRPr="00A654D3" w:rsidRDefault="00D41907" w:rsidP="00A654D3">
      <w:pPr>
        <w:tabs>
          <w:tab w:val="left" w:pos="851"/>
        </w:tabs>
        <w:ind w:left="851" w:right="901"/>
        <w:jc w:val="both"/>
        <w:rPr>
          <w:rFonts w:ascii="Palatino Linotype" w:eastAsia="Palatino Linotype" w:hAnsi="Palatino Linotype" w:cs="Palatino Linotype"/>
          <w:i/>
          <w:sz w:val="22"/>
          <w:szCs w:val="22"/>
        </w:rPr>
      </w:pPr>
      <w:r w:rsidRPr="00A654D3">
        <w:rPr>
          <w:rFonts w:ascii="Palatino Linotype" w:eastAsia="Palatino Linotype" w:hAnsi="Palatino Linotype" w:cs="Palatino Linotype"/>
          <w:b/>
          <w:i/>
          <w:sz w:val="22"/>
          <w:szCs w:val="22"/>
        </w:rPr>
        <w:t>“Artículo 178.</w:t>
      </w:r>
      <w:r w:rsidRPr="00A654D3">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88FB771" w14:textId="77777777" w:rsidR="0064438D" w:rsidRPr="00A654D3" w:rsidRDefault="0064438D" w:rsidP="00A654D3">
      <w:pPr>
        <w:tabs>
          <w:tab w:val="left" w:pos="851"/>
        </w:tabs>
        <w:ind w:left="851" w:right="901"/>
        <w:jc w:val="both"/>
        <w:rPr>
          <w:rFonts w:ascii="Palatino Linotype" w:eastAsia="Palatino Linotype" w:hAnsi="Palatino Linotype" w:cs="Palatino Linotype"/>
          <w:i/>
          <w:sz w:val="22"/>
          <w:szCs w:val="22"/>
        </w:rPr>
      </w:pPr>
    </w:p>
    <w:p w14:paraId="2C7D3CFF" w14:textId="77777777" w:rsidR="0064438D" w:rsidRPr="00A654D3" w:rsidRDefault="00D41907" w:rsidP="00A654D3">
      <w:pPr>
        <w:tabs>
          <w:tab w:val="left" w:pos="851"/>
        </w:tabs>
        <w:ind w:left="851" w:right="901"/>
        <w:jc w:val="both"/>
        <w:rPr>
          <w:rFonts w:ascii="Palatino Linotype" w:eastAsia="Palatino Linotype" w:hAnsi="Palatino Linotype" w:cs="Palatino Linotype"/>
          <w:i/>
          <w:sz w:val="22"/>
          <w:szCs w:val="22"/>
        </w:rPr>
      </w:pPr>
      <w:r w:rsidRPr="00A654D3">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B99DF66" w14:textId="77777777" w:rsidR="0064438D" w:rsidRPr="00A654D3" w:rsidRDefault="0064438D" w:rsidP="00A654D3">
      <w:pPr>
        <w:tabs>
          <w:tab w:val="left" w:pos="851"/>
        </w:tabs>
        <w:ind w:left="851" w:right="901"/>
        <w:jc w:val="both"/>
        <w:rPr>
          <w:rFonts w:ascii="Palatino Linotype" w:eastAsia="Palatino Linotype" w:hAnsi="Palatino Linotype" w:cs="Palatino Linotype"/>
          <w:i/>
          <w:sz w:val="22"/>
          <w:szCs w:val="22"/>
        </w:rPr>
      </w:pPr>
    </w:p>
    <w:p w14:paraId="391C20F3" w14:textId="77777777" w:rsidR="0064438D" w:rsidRPr="00A654D3" w:rsidRDefault="00D41907" w:rsidP="00A654D3">
      <w:pPr>
        <w:tabs>
          <w:tab w:val="left" w:pos="851"/>
        </w:tabs>
        <w:ind w:left="851" w:right="901"/>
        <w:jc w:val="both"/>
        <w:rPr>
          <w:rFonts w:ascii="Palatino Linotype" w:eastAsia="Palatino Linotype" w:hAnsi="Palatino Linotype" w:cs="Palatino Linotype"/>
          <w:i/>
        </w:rPr>
      </w:pPr>
      <w:r w:rsidRPr="00A654D3">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A654D3">
        <w:rPr>
          <w:rFonts w:ascii="Palatino Linotype" w:eastAsia="Palatino Linotype" w:hAnsi="Palatino Linotype" w:cs="Palatino Linotype"/>
          <w:b/>
          <w:i/>
          <w:sz w:val="22"/>
          <w:szCs w:val="22"/>
        </w:rPr>
        <w:t>”</w:t>
      </w:r>
    </w:p>
    <w:p w14:paraId="0728DC67" w14:textId="77777777" w:rsidR="0064438D" w:rsidRPr="00A654D3" w:rsidRDefault="0064438D" w:rsidP="00A654D3">
      <w:pPr>
        <w:ind w:left="851" w:right="902"/>
        <w:jc w:val="both"/>
        <w:rPr>
          <w:rFonts w:ascii="Palatino Linotype" w:eastAsia="Palatino Linotype" w:hAnsi="Palatino Linotype" w:cs="Palatino Linotype"/>
        </w:rPr>
      </w:pPr>
    </w:p>
    <w:p w14:paraId="459C11E4" w14:textId="77777777" w:rsidR="00AE72EB" w:rsidRPr="00A654D3" w:rsidRDefault="00D41907" w:rsidP="00A654D3">
      <w:pPr>
        <w:spacing w:line="360" w:lineRule="auto"/>
        <w:jc w:val="both"/>
        <w:rPr>
          <w:rFonts w:ascii="Palatino Linotype" w:eastAsia="Palatino Linotype" w:hAnsi="Palatino Linotype" w:cs="Palatino Linotype"/>
        </w:rPr>
      </w:pPr>
      <w:r w:rsidRPr="00A654D3">
        <w:rPr>
          <w:rFonts w:ascii="Palatino Linotype" w:eastAsia="Palatino Linotype" w:hAnsi="Palatino Linotype" w:cs="Palatino Linotype"/>
        </w:rPr>
        <w:t xml:space="preserve">En esa tesitura, atendiendo a que </w:t>
      </w:r>
      <w:r w:rsidRPr="00A654D3">
        <w:rPr>
          <w:rFonts w:ascii="Palatino Linotype" w:eastAsia="Palatino Linotype" w:hAnsi="Palatino Linotype" w:cs="Palatino Linotype"/>
          <w:b/>
        </w:rPr>
        <w:t>EL SUJETO OBLIGADO</w:t>
      </w:r>
      <w:r w:rsidRPr="00A654D3">
        <w:rPr>
          <w:rFonts w:ascii="Palatino Linotype" w:eastAsia="Palatino Linotype" w:hAnsi="Palatino Linotype" w:cs="Palatino Linotype"/>
        </w:rPr>
        <w:t xml:space="preserve"> notificó la respuesta a la solicitud de información pública el día </w:t>
      </w:r>
      <w:r w:rsidR="0009233F" w:rsidRPr="00A654D3">
        <w:rPr>
          <w:rFonts w:ascii="Palatino Linotype" w:eastAsia="Palatino Linotype" w:hAnsi="Palatino Linotype" w:cs="Palatino Linotype"/>
          <w:b/>
        </w:rPr>
        <w:t>quince de</w:t>
      </w:r>
      <w:r w:rsidR="00C07B7A" w:rsidRPr="00A654D3">
        <w:rPr>
          <w:rFonts w:ascii="Palatino Linotype" w:eastAsia="Palatino Linotype" w:hAnsi="Palatino Linotype" w:cs="Palatino Linotype"/>
          <w:b/>
        </w:rPr>
        <w:t xml:space="preserve"> febrero </w:t>
      </w:r>
      <w:r w:rsidRPr="00A654D3">
        <w:rPr>
          <w:rFonts w:ascii="Palatino Linotype" w:eastAsia="Palatino Linotype" w:hAnsi="Palatino Linotype" w:cs="Palatino Linotype"/>
          <w:b/>
        </w:rPr>
        <w:t>de dos mil veinticuatro</w:t>
      </w:r>
      <w:r w:rsidRPr="00A654D3">
        <w:rPr>
          <w:rFonts w:ascii="Palatino Linotype" w:eastAsia="Palatino Linotype" w:hAnsi="Palatino Linotype" w:cs="Palatino Linotype"/>
        </w:rPr>
        <w:t>;</w:t>
      </w:r>
      <w:r w:rsidRPr="00A654D3">
        <w:rPr>
          <w:rFonts w:ascii="Palatino Linotype" w:eastAsia="Palatino Linotype" w:hAnsi="Palatino Linotype" w:cs="Palatino Linotype"/>
          <w:b/>
        </w:rPr>
        <w:t xml:space="preserve"> </w:t>
      </w:r>
      <w:r w:rsidRPr="00A654D3">
        <w:rPr>
          <w:rFonts w:ascii="Palatino Linotype" w:eastAsia="Palatino Linotype" w:hAnsi="Palatino Linotype" w:cs="Palatino Linotype"/>
        </w:rPr>
        <w:t xml:space="preserve">el </w:t>
      </w:r>
      <w:r w:rsidRPr="00A654D3">
        <w:rPr>
          <w:rFonts w:ascii="Palatino Linotype" w:eastAsia="Palatino Linotype" w:hAnsi="Palatino Linotype" w:cs="Palatino Linotype"/>
        </w:rPr>
        <w:lastRenderedPageBreak/>
        <w:t xml:space="preserve">plazo de quince días hábiles que prevé el artículo 178 de la Ley de la materia el cual otorga al </w:t>
      </w:r>
      <w:r w:rsidRPr="00A654D3">
        <w:rPr>
          <w:rFonts w:ascii="Palatino Linotype" w:eastAsia="Palatino Linotype" w:hAnsi="Palatino Linotype" w:cs="Palatino Linotype"/>
          <w:b/>
        </w:rPr>
        <w:t>RECURRENTE</w:t>
      </w:r>
      <w:r w:rsidRPr="00A654D3">
        <w:rPr>
          <w:rFonts w:ascii="Palatino Linotype" w:eastAsia="Palatino Linotype" w:hAnsi="Palatino Linotype" w:cs="Palatino Linotype"/>
        </w:rPr>
        <w:t xml:space="preserve"> para presentar el Recurso de Revisión, transcurrió del </w:t>
      </w:r>
      <w:r w:rsidR="0009233F" w:rsidRPr="00A654D3">
        <w:rPr>
          <w:rFonts w:ascii="Palatino Linotype" w:eastAsia="Palatino Linotype" w:hAnsi="Palatino Linotype" w:cs="Palatino Linotype"/>
          <w:b/>
        </w:rPr>
        <w:t xml:space="preserve">dieciséis </w:t>
      </w:r>
      <w:r w:rsidR="00C07B7A" w:rsidRPr="00A654D3">
        <w:rPr>
          <w:rFonts w:ascii="Palatino Linotype" w:eastAsia="Palatino Linotype" w:hAnsi="Palatino Linotype" w:cs="Palatino Linotype"/>
          <w:b/>
        </w:rPr>
        <w:t xml:space="preserve">de febrero </w:t>
      </w:r>
      <w:r w:rsidR="00AE72EB" w:rsidRPr="00A654D3">
        <w:rPr>
          <w:rFonts w:ascii="Palatino Linotype" w:eastAsia="Palatino Linotype" w:hAnsi="Palatino Linotype" w:cs="Palatino Linotype"/>
          <w:b/>
        </w:rPr>
        <w:t xml:space="preserve">al </w:t>
      </w:r>
      <w:r w:rsidR="0009233F" w:rsidRPr="00A654D3">
        <w:rPr>
          <w:rFonts w:ascii="Palatino Linotype" w:eastAsia="Palatino Linotype" w:hAnsi="Palatino Linotype" w:cs="Palatino Linotype"/>
          <w:b/>
        </w:rPr>
        <w:t xml:space="preserve">ocho de marzo </w:t>
      </w:r>
      <w:r w:rsidRPr="00A654D3">
        <w:rPr>
          <w:rFonts w:ascii="Palatino Linotype" w:eastAsia="Palatino Linotype" w:hAnsi="Palatino Linotype" w:cs="Palatino Linotype"/>
          <w:b/>
        </w:rPr>
        <w:t>de dos mil veinticuatro</w:t>
      </w:r>
      <w:r w:rsidRPr="00A654D3">
        <w:rPr>
          <w:rFonts w:ascii="Palatino Linotype" w:eastAsia="Palatino Linotype" w:hAnsi="Palatino Linotype" w:cs="Palatino Linotype"/>
        </w:rPr>
        <w:t xml:space="preserve">, sin contemplar en el cómputo </w:t>
      </w:r>
      <w:r w:rsidR="00AE72EB" w:rsidRPr="00A654D3">
        <w:rPr>
          <w:rFonts w:ascii="Palatino Linotype" w:eastAsia="Palatino Linotype" w:hAnsi="Palatino Linotype" w:cs="Palatino Linotype"/>
        </w:rPr>
        <w:t>días inhábiles</w:t>
      </w:r>
      <w:r w:rsidRPr="00A654D3">
        <w:rPr>
          <w:rFonts w:ascii="Palatino Linotype" w:eastAsia="Palatino Linotype" w:hAnsi="Palatino Linotype" w:cs="Palatino Linotype"/>
        </w:rPr>
        <w:t xml:space="preserve"> en términos del artículo 3, fracción X de la Ley de Transparencia y Acceso a la Información Pública del Estado de México y Municipios</w:t>
      </w:r>
      <w:r w:rsidR="00AE72EB" w:rsidRPr="00A654D3">
        <w:rPr>
          <w:rFonts w:ascii="Palatino Linotype" w:eastAsia="Palatino Linotype" w:hAnsi="Palatino Linotype" w:cs="Palatino Linotype"/>
        </w:rPr>
        <w:t>.</w:t>
      </w:r>
    </w:p>
    <w:p w14:paraId="0F6733B2" w14:textId="77777777" w:rsidR="0064438D" w:rsidRPr="00A654D3" w:rsidRDefault="0064438D" w:rsidP="00A654D3">
      <w:pPr>
        <w:spacing w:line="360" w:lineRule="auto"/>
        <w:jc w:val="both"/>
        <w:rPr>
          <w:rFonts w:ascii="Palatino Linotype" w:eastAsia="Palatino Linotype" w:hAnsi="Palatino Linotype" w:cs="Palatino Linotype"/>
        </w:rPr>
      </w:pPr>
    </w:p>
    <w:p w14:paraId="0536DB4E" w14:textId="77777777" w:rsidR="0064438D" w:rsidRPr="00A654D3" w:rsidRDefault="00D41907" w:rsidP="00A654D3">
      <w:pPr>
        <w:spacing w:line="360" w:lineRule="auto"/>
        <w:jc w:val="both"/>
        <w:rPr>
          <w:rFonts w:ascii="Palatino Linotype" w:eastAsia="Palatino Linotype" w:hAnsi="Palatino Linotype" w:cs="Palatino Linotype"/>
        </w:rPr>
      </w:pPr>
      <w:r w:rsidRPr="00A654D3">
        <w:rPr>
          <w:rFonts w:ascii="Palatino Linotype" w:eastAsia="Palatino Linotype" w:hAnsi="Palatino Linotype" w:cs="Palatino Linotype"/>
        </w:rPr>
        <w:t xml:space="preserve">En ese tenor, si el Recurso de Revisión que nos ocupa, se tuvo por interpuesto el </w:t>
      </w:r>
      <w:r w:rsidR="0009233F" w:rsidRPr="00A654D3">
        <w:rPr>
          <w:rFonts w:ascii="Palatino Linotype" w:eastAsia="Palatino Linotype" w:hAnsi="Palatino Linotype" w:cs="Palatino Linotype"/>
          <w:b/>
        </w:rPr>
        <w:t xml:space="preserve">dieciséis </w:t>
      </w:r>
      <w:r w:rsidR="00045977" w:rsidRPr="00A654D3">
        <w:rPr>
          <w:rFonts w:ascii="Palatino Linotype" w:eastAsia="Palatino Linotype" w:hAnsi="Palatino Linotype" w:cs="Palatino Linotype"/>
          <w:b/>
        </w:rPr>
        <w:t xml:space="preserve">de febrero </w:t>
      </w:r>
      <w:r w:rsidRPr="00A654D3">
        <w:rPr>
          <w:rFonts w:ascii="Palatino Linotype" w:eastAsia="Palatino Linotype" w:hAnsi="Palatino Linotype" w:cs="Palatino Linotype"/>
          <w:b/>
        </w:rPr>
        <w:t>de dos mil veinticuatro</w:t>
      </w:r>
      <w:r w:rsidRPr="00A654D3">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2487F62F" w14:textId="77777777" w:rsidR="0064438D" w:rsidRPr="00A654D3" w:rsidRDefault="0064438D" w:rsidP="00A654D3">
      <w:pPr>
        <w:spacing w:line="360" w:lineRule="auto"/>
        <w:jc w:val="both"/>
        <w:rPr>
          <w:rFonts w:ascii="Palatino Linotype" w:eastAsia="Palatino Linotype" w:hAnsi="Palatino Linotype" w:cs="Palatino Linotype"/>
        </w:rPr>
      </w:pPr>
    </w:p>
    <w:p w14:paraId="0EFC416B" w14:textId="77777777" w:rsidR="00497EB5" w:rsidRPr="00A654D3" w:rsidRDefault="00497EB5" w:rsidP="00A654D3">
      <w:pPr>
        <w:autoSpaceDE w:val="0"/>
        <w:autoSpaceDN w:val="0"/>
        <w:adjustRightInd w:val="0"/>
        <w:spacing w:line="360" w:lineRule="auto"/>
        <w:ind w:right="49"/>
        <w:jc w:val="both"/>
        <w:rPr>
          <w:rFonts w:ascii="Palatino Linotype" w:hAnsi="Palatino Linotype"/>
          <w:b/>
        </w:rPr>
      </w:pPr>
      <w:r w:rsidRPr="00A654D3">
        <w:rPr>
          <w:rFonts w:ascii="Palatino Linotype" w:hAnsi="Palatino Linotype" w:cs="Arial"/>
          <w:b/>
          <w:sz w:val="28"/>
          <w:szCs w:val="28"/>
        </w:rPr>
        <w:t>CUARTO</w:t>
      </w:r>
      <w:r w:rsidRPr="00A654D3">
        <w:rPr>
          <w:rFonts w:ascii="Palatino Linotype" w:hAnsi="Palatino Linotype"/>
          <w:b/>
          <w:sz w:val="28"/>
          <w:szCs w:val="28"/>
        </w:rPr>
        <w:t>.</w:t>
      </w:r>
      <w:r w:rsidRPr="00A654D3">
        <w:rPr>
          <w:rFonts w:ascii="Palatino Linotype" w:hAnsi="Palatino Linotype"/>
          <w:b/>
        </w:rPr>
        <w:t xml:space="preserve"> Procedibilidad. </w:t>
      </w:r>
    </w:p>
    <w:p w14:paraId="7E665F43" w14:textId="77777777" w:rsidR="00045977" w:rsidRPr="00A654D3" w:rsidRDefault="0009233F" w:rsidP="00A654D3">
      <w:pPr>
        <w:spacing w:line="360" w:lineRule="auto"/>
        <w:ind w:right="49"/>
        <w:jc w:val="both"/>
        <w:rPr>
          <w:rFonts w:ascii="Palatino Linotype" w:hAnsi="Palatino Linotype"/>
        </w:rPr>
      </w:pPr>
      <w:r w:rsidRPr="00A654D3">
        <w:rPr>
          <w:rFonts w:ascii="Palatino Linotype" w:hAnsi="Palatino Linotype" w:cs="Arial"/>
        </w:rPr>
        <w:t xml:space="preserve">Del análisis efectuado se advierte que resulta procedente la interposición del recurso y se concluye la acreditación plena de todos y cada uno de los elementos formales exigidos por el artículo 180 de la </w:t>
      </w:r>
      <w:r w:rsidRPr="00A654D3">
        <w:rPr>
          <w:rFonts w:ascii="Palatino Linotype" w:hAnsi="Palatino Linotype"/>
        </w:rPr>
        <w:t xml:space="preserve">Ley de Transparencia y Acceso a la Información Pública del Estado de México y Municipios. </w:t>
      </w:r>
    </w:p>
    <w:p w14:paraId="386192CA" w14:textId="77777777" w:rsidR="0009233F" w:rsidRPr="00A654D3" w:rsidRDefault="0009233F" w:rsidP="00A654D3">
      <w:pPr>
        <w:spacing w:line="360" w:lineRule="auto"/>
        <w:ind w:right="49"/>
        <w:jc w:val="both"/>
        <w:rPr>
          <w:rFonts w:ascii="Palatino Linotype" w:eastAsia="Palatino Linotype" w:hAnsi="Palatino Linotype" w:cs="Palatino Linotype"/>
        </w:rPr>
      </w:pPr>
    </w:p>
    <w:p w14:paraId="12491631" w14:textId="77777777" w:rsidR="00576EF0" w:rsidRPr="00A654D3" w:rsidRDefault="00576EF0" w:rsidP="00A654D3">
      <w:pPr>
        <w:autoSpaceDE w:val="0"/>
        <w:autoSpaceDN w:val="0"/>
        <w:adjustRightInd w:val="0"/>
        <w:spacing w:line="360" w:lineRule="auto"/>
        <w:ind w:right="49"/>
        <w:jc w:val="both"/>
        <w:rPr>
          <w:rFonts w:ascii="Palatino Linotype" w:eastAsiaTheme="minorEastAsia" w:hAnsi="Palatino Linotype" w:cstheme="minorBidi"/>
          <w:b/>
          <w:lang w:val="es-ES_tradnl"/>
        </w:rPr>
      </w:pPr>
      <w:r w:rsidRPr="00A654D3">
        <w:rPr>
          <w:rFonts w:ascii="Palatino Linotype" w:hAnsi="Palatino Linotype" w:cs="Arial"/>
          <w:b/>
          <w:sz w:val="28"/>
        </w:rPr>
        <w:t>QUINTO</w:t>
      </w:r>
      <w:r w:rsidRPr="00A654D3">
        <w:rPr>
          <w:rFonts w:ascii="Palatino Linotype" w:hAnsi="Palatino Linotype" w:cs="Arial"/>
          <w:b/>
        </w:rPr>
        <w:t xml:space="preserve">. </w:t>
      </w:r>
      <w:r w:rsidRPr="00A654D3">
        <w:rPr>
          <w:rFonts w:ascii="Palatino Linotype" w:eastAsiaTheme="minorEastAsia" w:hAnsi="Palatino Linotype" w:cs="Arial"/>
          <w:b/>
          <w:lang w:val="es-ES_tradnl"/>
        </w:rPr>
        <w:t>Análisis de las causales de sobreseimiento</w:t>
      </w:r>
      <w:r w:rsidRPr="00A654D3">
        <w:rPr>
          <w:rFonts w:ascii="Palatino Linotype" w:eastAsiaTheme="minorEastAsia" w:hAnsi="Palatino Linotype" w:cstheme="minorBidi"/>
          <w:b/>
          <w:lang w:val="es-ES_tradnl"/>
        </w:rPr>
        <w:t xml:space="preserve">. </w:t>
      </w:r>
    </w:p>
    <w:p w14:paraId="18E5223B" w14:textId="77777777" w:rsidR="00576EF0" w:rsidRPr="00A654D3" w:rsidRDefault="00576EF0" w:rsidP="00A654D3">
      <w:pPr>
        <w:pStyle w:val="Prrafodelista"/>
        <w:widowControl w:val="0"/>
        <w:autoSpaceDE w:val="0"/>
        <w:autoSpaceDN w:val="0"/>
        <w:adjustRightInd w:val="0"/>
        <w:spacing w:line="360" w:lineRule="auto"/>
        <w:ind w:left="0"/>
        <w:jc w:val="both"/>
        <w:rPr>
          <w:rFonts w:ascii="Palatino Linotype" w:eastAsia="Arial Unicode MS" w:hAnsi="Palatino Linotype" w:cs="Arial"/>
        </w:rPr>
      </w:pPr>
      <w:r w:rsidRPr="00A654D3">
        <w:rPr>
          <w:rFonts w:ascii="Palatino Linotype" w:eastAsia="Arial Unicode MS" w:hAnsi="Palatino Linotype" w:cs="Arial"/>
        </w:rPr>
        <w:t xml:space="preserve">Este Órgano Colegiado advierte que en el caso se actualiza la causal de sobreseimiento prevista en la fracción III del artículo 192 de la Ley de Transparencia y Acceso a la Información Pública del Estado de México y Municipios, que a la letra dice: </w:t>
      </w:r>
    </w:p>
    <w:p w14:paraId="295EEF67" w14:textId="77777777" w:rsidR="00576EF0" w:rsidRPr="00A654D3" w:rsidRDefault="00576EF0" w:rsidP="00A654D3">
      <w:pPr>
        <w:jc w:val="both"/>
        <w:rPr>
          <w:rFonts w:ascii="Palatino Linotype" w:eastAsia="Arial Unicode MS" w:hAnsi="Palatino Linotype" w:cs="Arial"/>
        </w:rPr>
      </w:pPr>
    </w:p>
    <w:p w14:paraId="3A12FE36" w14:textId="77777777" w:rsidR="00576EF0" w:rsidRPr="00A654D3" w:rsidRDefault="00576EF0" w:rsidP="00A654D3">
      <w:pPr>
        <w:tabs>
          <w:tab w:val="left" w:pos="851"/>
        </w:tabs>
        <w:ind w:left="851" w:right="901"/>
        <w:jc w:val="both"/>
        <w:rPr>
          <w:rFonts w:ascii="Palatino Linotype" w:hAnsi="Palatino Linotype" w:cs="Arial"/>
          <w:i/>
          <w:sz w:val="22"/>
          <w:szCs w:val="22"/>
        </w:rPr>
      </w:pPr>
      <w:r w:rsidRPr="00A654D3">
        <w:rPr>
          <w:rFonts w:ascii="Palatino Linotype" w:hAnsi="Palatino Linotype" w:cs="Arial"/>
          <w:i/>
          <w:sz w:val="22"/>
          <w:szCs w:val="22"/>
        </w:rPr>
        <w:t>“</w:t>
      </w:r>
      <w:r w:rsidRPr="00A654D3">
        <w:rPr>
          <w:rFonts w:ascii="Palatino Linotype" w:hAnsi="Palatino Linotype" w:cs="Arial"/>
          <w:b/>
          <w:i/>
          <w:sz w:val="22"/>
          <w:szCs w:val="22"/>
        </w:rPr>
        <w:t xml:space="preserve">Artículo 192. </w:t>
      </w:r>
      <w:r w:rsidRPr="00A654D3">
        <w:rPr>
          <w:rFonts w:ascii="Palatino Linotype" w:hAnsi="Palatino Linotype" w:cs="Arial"/>
          <w:i/>
          <w:sz w:val="22"/>
          <w:szCs w:val="22"/>
        </w:rPr>
        <w:t>El recurso será sobreseído, en todo o en parte, cuando una vez admitido, se actualicen alguno de los siguientes supuestos:</w:t>
      </w:r>
    </w:p>
    <w:p w14:paraId="05AF3583" w14:textId="77777777" w:rsidR="00576EF0" w:rsidRPr="00A654D3" w:rsidRDefault="00576EF0" w:rsidP="00A654D3">
      <w:pPr>
        <w:ind w:left="851" w:right="901"/>
        <w:jc w:val="both"/>
        <w:rPr>
          <w:rFonts w:ascii="Palatino Linotype" w:hAnsi="Palatino Linotype" w:cs="Arial"/>
          <w:i/>
          <w:sz w:val="22"/>
          <w:szCs w:val="22"/>
        </w:rPr>
      </w:pPr>
      <w:r w:rsidRPr="00A654D3">
        <w:rPr>
          <w:rFonts w:ascii="Palatino Linotype" w:hAnsi="Palatino Linotype" w:cs="Arial"/>
          <w:i/>
          <w:sz w:val="22"/>
          <w:szCs w:val="22"/>
        </w:rPr>
        <w:t>(…)</w:t>
      </w:r>
    </w:p>
    <w:p w14:paraId="2DA4988A" w14:textId="77777777" w:rsidR="00576EF0" w:rsidRPr="00A654D3" w:rsidRDefault="00576EF0" w:rsidP="00A654D3">
      <w:pPr>
        <w:tabs>
          <w:tab w:val="left" w:pos="851"/>
        </w:tabs>
        <w:ind w:left="851" w:right="901"/>
        <w:jc w:val="both"/>
        <w:rPr>
          <w:rFonts w:ascii="Palatino Linotype" w:hAnsi="Palatino Linotype" w:cs="Arial"/>
          <w:b/>
          <w:i/>
          <w:sz w:val="22"/>
          <w:szCs w:val="22"/>
        </w:rPr>
      </w:pPr>
      <w:r w:rsidRPr="00A654D3">
        <w:rPr>
          <w:rFonts w:ascii="Palatino Linotype" w:hAnsi="Palatino Linotype" w:cs="Arial"/>
          <w:b/>
          <w:i/>
          <w:sz w:val="22"/>
          <w:szCs w:val="22"/>
        </w:rPr>
        <w:lastRenderedPageBreak/>
        <w:t>III. El sujeto obligado responsable del acto lo modifique o revoque de tal manera que el recurso de revisión quede sin materia;</w:t>
      </w:r>
    </w:p>
    <w:p w14:paraId="1E7CB795" w14:textId="77777777" w:rsidR="00576EF0" w:rsidRPr="00A654D3" w:rsidRDefault="00576EF0" w:rsidP="00A654D3">
      <w:pPr>
        <w:tabs>
          <w:tab w:val="left" w:pos="851"/>
        </w:tabs>
        <w:ind w:left="851" w:right="901"/>
        <w:jc w:val="both"/>
        <w:rPr>
          <w:rFonts w:ascii="Palatino Linotype" w:hAnsi="Palatino Linotype" w:cs="Arial"/>
          <w:i/>
          <w:sz w:val="22"/>
          <w:szCs w:val="22"/>
        </w:rPr>
      </w:pPr>
      <w:r w:rsidRPr="00A654D3">
        <w:rPr>
          <w:rFonts w:ascii="Palatino Linotype" w:hAnsi="Palatino Linotype" w:cs="Arial"/>
          <w:i/>
          <w:sz w:val="22"/>
          <w:szCs w:val="22"/>
        </w:rPr>
        <w:t xml:space="preserve">(Énfasis añadido)” </w:t>
      </w:r>
    </w:p>
    <w:p w14:paraId="319B939D" w14:textId="77777777" w:rsidR="00576EF0" w:rsidRPr="00A654D3" w:rsidRDefault="00576EF0" w:rsidP="00A654D3">
      <w:pPr>
        <w:jc w:val="both"/>
        <w:rPr>
          <w:rFonts w:ascii="Palatino Linotype" w:hAnsi="Palatino Linotype" w:cs="Arial"/>
        </w:rPr>
      </w:pPr>
    </w:p>
    <w:p w14:paraId="387AC8A0" w14:textId="77777777" w:rsidR="00576EF0" w:rsidRPr="00A654D3" w:rsidRDefault="00576EF0" w:rsidP="00A654D3">
      <w:pPr>
        <w:spacing w:line="360" w:lineRule="auto"/>
        <w:jc w:val="both"/>
        <w:rPr>
          <w:rFonts w:ascii="Palatino Linotype" w:hAnsi="Palatino Linotype" w:cs="Arial"/>
        </w:rPr>
      </w:pPr>
      <w:r w:rsidRPr="00A654D3">
        <w:rPr>
          <w:rFonts w:ascii="Palatino Linotype" w:hAnsi="Palatino Linotype" w:cs="Arial"/>
        </w:rPr>
        <w:t xml:space="preserve">Luego, conforme a la transcripción que antecede, resulta conveniente desglosar los elementos de la disposición enunciada; de tal manera que, el sobreseimiento del Recurso de Revisión se suscita cuando </w:t>
      </w:r>
      <w:r w:rsidRPr="00A654D3">
        <w:rPr>
          <w:rFonts w:ascii="Palatino Linotype" w:hAnsi="Palatino Linotype" w:cs="Arial"/>
          <w:b/>
        </w:rPr>
        <w:t>EL SUJETO OBLIGADO</w:t>
      </w:r>
      <w:r w:rsidRPr="00A654D3">
        <w:rPr>
          <w:rFonts w:ascii="Palatino Linotype" w:hAnsi="Palatino Linotype" w:cs="Arial"/>
        </w:rPr>
        <w:t xml:space="preserve"> modifique o revoque el acto impugnado, quedando éste sin efecto o materia, los elementos a considerar son: </w:t>
      </w:r>
    </w:p>
    <w:p w14:paraId="596F6CC1" w14:textId="77777777" w:rsidR="00576EF0" w:rsidRPr="00A654D3" w:rsidRDefault="00576EF0" w:rsidP="00A654D3">
      <w:pPr>
        <w:spacing w:line="360" w:lineRule="auto"/>
        <w:jc w:val="both"/>
        <w:rPr>
          <w:rFonts w:ascii="Palatino Linotype" w:hAnsi="Palatino Linotype" w:cs="Arial"/>
        </w:rPr>
      </w:pPr>
    </w:p>
    <w:p w14:paraId="22ABFEA8" w14:textId="77777777" w:rsidR="00576EF0" w:rsidRPr="00A654D3" w:rsidRDefault="00576EF0" w:rsidP="00A654D3">
      <w:pPr>
        <w:spacing w:line="360" w:lineRule="auto"/>
        <w:jc w:val="both"/>
        <w:rPr>
          <w:rFonts w:ascii="Palatino Linotype" w:hAnsi="Palatino Linotype" w:cs="Arial"/>
        </w:rPr>
      </w:pPr>
      <w:r w:rsidRPr="00A654D3">
        <w:rPr>
          <w:rFonts w:ascii="Palatino Linotype" w:hAnsi="Palatino Linotype" w:cs="Arial"/>
        </w:rPr>
        <w:t xml:space="preserve">1.- El sujeto obligado responsable, </w:t>
      </w:r>
    </w:p>
    <w:p w14:paraId="3B554501" w14:textId="77777777" w:rsidR="00576EF0" w:rsidRPr="00A654D3" w:rsidRDefault="00576EF0" w:rsidP="00A654D3">
      <w:pPr>
        <w:spacing w:line="360" w:lineRule="auto"/>
        <w:jc w:val="both"/>
        <w:rPr>
          <w:rFonts w:ascii="Palatino Linotype" w:hAnsi="Palatino Linotype" w:cs="Arial"/>
        </w:rPr>
      </w:pPr>
      <w:r w:rsidRPr="00A654D3">
        <w:rPr>
          <w:rFonts w:ascii="Palatino Linotype" w:hAnsi="Palatino Linotype" w:cs="Arial"/>
        </w:rPr>
        <w:t xml:space="preserve">2.- Acto, </w:t>
      </w:r>
    </w:p>
    <w:p w14:paraId="51450643" w14:textId="77777777" w:rsidR="00576EF0" w:rsidRPr="00A654D3" w:rsidRDefault="00576EF0" w:rsidP="00A654D3">
      <w:pPr>
        <w:spacing w:line="360" w:lineRule="auto"/>
        <w:jc w:val="both"/>
        <w:rPr>
          <w:rFonts w:ascii="Palatino Linotype" w:hAnsi="Palatino Linotype" w:cs="Arial"/>
        </w:rPr>
      </w:pPr>
      <w:r w:rsidRPr="00A654D3">
        <w:rPr>
          <w:rFonts w:ascii="Palatino Linotype" w:hAnsi="Palatino Linotype" w:cs="Arial"/>
        </w:rPr>
        <w:t>3.- Que se modifique o revoque, y</w:t>
      </w:r>
    </w:p>
    <w:p w14:paraId="600E1C71" w14:textId="77777777" w:rsidR="00576EF0" w:rsidRPr="00A654D3" w:rsidRDefault="00576EF0" w:rsidP="00A654D3">
      <w:pPr>
        <w:spacing w:line="360" w:lineRule="auto"/>
        <w:jc w:val="both"/>
        <w:rPr>
          <w:rFonts w:ascii="Palatino Linotype" w:hAnsi="Palatino Linotype" w:cs="Arial"/>
        </w:rPr>
      </w:pPr>
      <w:r w:rsidRPr="00A654D3">
        <w:rPr>
          <w:rFonts w:ascii="Palatino Linotype" w:hAnsi="Palatino Linotype" w:cs="Arial"/>
        </w:rPr>
        <w:t>4.- De tal manera que el medio de impugnación quede sin efecto o materia.</w:t>
      </w:r>
    </w:p>
    <w:p w14:paraId="18660EAB" w14:textId="77777777" w:rsidR="00576EF0" w:rsidRPr="00A654D3" w:rsidRDefault="00576EF0" w:rsidP="00A654D3">
      <w:pPr>
        <w:spacing w:line="360" w:lineRule="auto"/>
        <w:jc w:val="both"/>
        <w:rPr>
          <w:rFonts w:ascii="Palatino Linotype" w:hAnsi="Palatino Linotype" w:cs="Arial"/>
        </w:rPr>
      </w:pPr>
    </w:p>
    <w:p w14:paraId="1E4D7404" w14:textId="77777777" w:rsidR="00576EF0" w:rsidRPr="00A654D3" w:rsidRDefault="00576EF0" w:rsidP="00A654D3">
      <w:pPr>
        <w:spacing w:line="360" w:lineRule="auto"/>
        <w:jc w:val="both"/>
        <w:rPr>
          <w:rFonts w:ascii="Palatino Linotype" w:hAnsi="Palatino Linotype" w:cs="Arial"/>
          <w:b/>
        </w:rPr>
      </w:pPr>
      <w:r w:rsidRPr="00A654D3">
        <w:rPr>
          <w:rFonts w:ascii="Palatino Linotype" w:hAnsi="Palatino Linotype" w:cs="Arial"/>
        </w:rPr>
        <w:t xml:space="preserve">El primer elemento normativo, se actualiza ya que </w:t>
      </w:r>
      <w:r w:rsidRPr="00A654D3">
        <w:rPr>
          <w:rFonts w:ascii="Palatino Linotype" w:hAnsi="Palatino Linotype" w:cs="Arial"/>
          <w:b/>
        </w:rPr>
        <w:t>EL SUJETO OBLIGADO</w:t>
      </w:r>
      <w:r w:rsidR="0009233F" w:rsidRPr="00A654D3">
        <w:rPr>
          <w:rFonts w:ascii="Palatino Linotype" w:hAnsi="Palatino Linotype" w:cs="Arial"/>
        </w:rPr>
        <w:t xml:space="preserve"> responsable, es la </w:t>
      </w:r>
      <w:r w:rsidR="0009233F" w:rsidRPr="00A654D3">
        <w:rPr>
          <w:rFonts w:ascii="Palatino Linotype" w:hAnsi="Palatino Linotype" w:cs="Arial"/>
          <w:b/>
        </w:rPr>
        <w:t>Secretaría de Educación, Ciencia y Tecnología e Innovación</w:t>
      </w:r>
      <w:r w:rsidRPr="00A654D3">
        <w:rPr>
          <w:rFonts w:ascii="Palatino Linotype" w:hAnsi="Palatino Linotype" w:cs="Arial"/>
          <w:b/>
        </w:rPr>
        <w:t>.</w:t>
      </w:r>
    </w:p>
    <w:p w14:paraId="1C687248" w14:textId="77777777" w:rsidR="00576EF0" w:rsidRPr="00A654D3" w:rsidRDefault="00576EF0" w:rsidP="00A654D3">
      <w:pPr>
        <w:spacing w:line="360" w:lineRule="auto"/>
        <w:jc w:val="both"/>
        <w:rPr>
          <w:rFonts w:ascii="Palatino Linotype" w:hAnsi="Palatino Linotype" w:cs="Arial"/>
        </w:rPr>
      </w:pPr>
    </w:p>
    <w:p w14:paraId="6DF4E9CD" w14:textId="77777777" w:rsidR="00576EF0" w:rsidRPr="00A654D3" w:rsidRDefault="00576EF0" w:rsidP="00A654D3">
      <w:pPr>
        <w:spacing w:line="360" w:lineRule="auto"/>
        <w:jc w:val="both"/>
        <w:rPr>
          <w:rFonts w:ascii="Palatino Linotype" w:hAnsi="Palatino Linotype" w:cs="Arial"/>
        </w:rPr>
      </w:pPr>
      <w:r w:rsidRPr="00A654D3">
        <w:rPr>
          <w:rFonts w:ascii="Palatino Linotype" w:hAnsi="Palatino Linotype" w:cs="Arial"/>
        </w:rPr>
        <w:t xml:space="preserve">Cabe destacar que, de la respuesta otorgada por </w:t>
      </w:r>
      <w:r w:rsidRPr="00A654D3">
        <w:rPr>
          <w:rFonts w:ascii="Palatino Linotype" w:hAnsi="Palatino Linotype" w:cs="Arial"/>
          <w:b/>
        </w:rPr>
        <w:t>EL SUJETO OBLIGADO</w:t>
      </w:r>
      <w:r w:rsidRPr="00A654D3">
        <w:rPr>
          <w:rFonts w:ascii="Palatino Linotype" w:hAnsi="Palatino Linotype" w:cs="Arial"/>
        </w:rPr>
        <w:t xml:space="preserve">, se desprende el elemento normativo en estudio, el cual se considera como “acto” las respuestas emitidas por los Sujetos Obligados, porque precisamente la evidencia notoria y específica del actuar del </w:t>
      </w:r>
      <w:r w:rsidRPr="00A654D3">
        <w:rPr>
          <w:rFonts w:ascii="Palatino Linotype" w:hAnsi="Palatino Linotype" w:cs="Arial"/>
          <w:b/>
        </w:rPr>
        <w:t>SUJETO OBLIGADO</w:t>
      </w:r>
      <w:r w:rsidRPr="00A654D3">
        <w:rPr>
          <w:rFonts w:ascii="Palatino Linotype" w:hAnsi="Palatino Linotype" w:cs="Arial"/>
        </w:rPr>
        <w:t xml:space="preserve"> se observa a través de sus actos que necesariamente ejecuta y ejerce al realizar sus atribuciones legalmente conferidas, ello con relación al artículo 143 de la Constitución Política del Estado Libre y Soberano de México, pues las autoridades sólo están facultadas para llevar a cabo lo que expresamente les faculta la Ley; así como, otros ordenamientos jurídicos. </w:t>
      </w:r>
    </w:p>
    <w:p w14:paraId="67BA5FC5" w14:textId="77777777" w:rsidR="00576EF0" w:rsidRPr="00A654D3" w:rsidRDefault="00576EF0" w:rsidP="00A654D3">
      <w:pPr>
        <w:spacing w:line="360" w:lineRule="auto"/>
        <w:jc w:val="both"/>
        <w:rPr>
          <w:rFonts w:ascii="Palatino Linotype" w:hAnsi="Palatino Linotype" w:cs="Arial"/>
        </w:rPr>
      </w:pPr>
    </w:p>
    <w:p w14:paraId="73F903F8" w14:textId="77777777" w:rsidR="00576EF0" w:rsidRPr="00A654D3" w:rsidRDefault="00576EF0" w:rsidP="00A654D3">
      <w:pPr>
        <w:spacing w:line="360" w:lineRule="auto"/>
        <w:jc w:val="both"/>
        <w:rPr>
          <w:rFonts w:ascii="Palatino Linotype" w:hAnsi="Palatino Linotype" w:cs="Arial"/>
        </w:rPr>
      </w:pPr>
      <w:r w:rsidRPr="00A654D3">
        <w:rPr>
          <w:rFonts w:ascii="Palatino Linotype" w:hAnsi="Palatino Linotype" w:cs="Arial"/>
        </w:rPr>
        <w:t>La naturaleza jurídica de los actos que emiten los Sujetos Obligados, está delimitada por la misma Ley de Transparencia y Acceso a la Información Pública del Estado de México y Municipios; ya que, el hecho de efectuar actos no previstos en el marco normativo que en transparencia rige su actuar, serían ilegales de estricto derecho; por lo que, los “actos”, a que se refiere esta fracción están contenidos en el siguiente artículo:</w:t>
      </w:r>
    </w:p>
    <w:p w14:paraId="331A4784" w14:textId="77777777" w:rsidR="00576EF0" w:rsidRPr="00A654D3" w:rsidRDefault="00576EF0" w:rsidP="00A654D3">
      <w:pPr>
        <w:jc w:val="both"/>
        <w:rPr>
          <w:rFonts w:ascii="Palatino Linotype" w:hAnsi="Palatino Linotype" w:cs="Arial"/>
        </w:rPr>
      </w:pPr>
    </w:p>
    <w:p w14:paraId="123667B3" w14:textId="77777777" w:rsidR="00576EF0" w:rsidRPr="00A654D3" w:rsidRDefault="00576EF0" w:rsidP="00A654D3">
      <w:pPr>
        <w:tabs>
          <w:tab w:val="left" w:pos="851"/>
        </w:tabs>
        <w:ind w:left="851" w:right="901"/>
        <w:jc w:val="both"/>
        <w:rPr>
          <w:rFonts w:ascii="Palatino Linotype" w:hAnsi="Palatino Linotype" w:cs="Arial"/>
          <w:i/>
          <w:sz w:val="22"/>
          <w:szCs w:val="22"/>
        </w:rPr>
      </w:pPr>
      <w:r w:rsidRPr="00A654D3">
        <w:rPr>
          <w:rFonts w:ascii="Palatino Linotype" w:hAnsi="Palatino Linotype" w:cs="Arial"/>
          <w:b/>
          <w:i/>
          <w:sz w:val="22"/>
          <w:szCs w:val="22"/>
        </w:rPr>
        <w:t>“Artículo 53</w:t>
      </w:r>
      <w:r w:rsidRPr="00A654D3">
        <w:rPr>
          <w:rFonts w:ascii="Palatino Linotype" w:hAnsi="Palatino Linotype" w:cs="Arial"/>
          <w:i/>
          <w:sz w:val="22"/>
          <w:szCs w:val="22"/>
        </w:rPr>
        <w:t xml:space="preserve">. Las Unidades de Transparencia tendrán las siguientes funciones: </w:t>
      </w:r>
    </w:p>
    <w:p w14:paraId="4C350236" w14:textId="77777777" w:rsidR="00576EF0" w:rsidRPr="00A654D3" w:rsidRDefault="00576EF0" w:rsidP="00A654D3">
      <w:pPr>
        <w:tabs>
          <w:tab w:val="left" w:pos="851"/>
        </w:tabs>
        <w:ind w:left="851" w:right="901"/>
        <w:jc w:val="both"/>
        <w:rPr>
          <w:rFonts w:ascii="Palatino Linotype" w:hAnsi="Palatino Linotype" w:cs="Arial"/>
          <w:i/>
          <w:sz w:val="22"/>
          <w:szCs w:val="22"/>
        </w:rPr>
      </w:pPr>
      <w:r w:rsidRPr="00A654D3">
        <w:rPr>
          <w:rFonts w:ascii="Palatino Linotype" w:hAnsi="Palatino Linotype" w:cs="Arial"/>
          <w:i/>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28A2B6B2" w14:textId="77777777" w:rsidR="00576EF0" w:rsidRPr="00A654D3" w:rsidRDefault="00576EF0" w:rsidP="00A654D3">
      <w:pPr>
        <w:tabs>
          <w:tab w:val="left" w:pos="851"/>
        </w:tabs>
        <w:ind w:left="851" w:right="901"/>
        <w:jc w:val="both"/>
        <w:rPr>
          <w:rFonts w:ascii="Palatino Linotype" w:hAnsi="Palatino Linotype" w:cs="Arial"/>
          <w:i/>
          <w:sz w:val="22"/>
          <w:szCs w:val="22"/>
        </w:rPr>
      </w:pPr>
      <w:r w:rsidRPr="00A654D3">
        <w:rPr>
          <w:rFonts w:ascii="Palatino Linotype" w:hAnsi="Palatino Linotype" w:cs="Arial"/>
          <w:i/>
          <w:sz w:val="22"/>
          <w:szCs w:val="22"/>
        </w:rPr>
        <w:t xml:space="preserve">II. Recibir, tramitar y dar respuesta a las solicitudes de acceso a la información; </w:t>
      </w:r>
    </w:p>
    <w:p w14:paraId="0547A5C8" w14:textId="77777777" w:rsidR="00576EF0" w:rsidRPr="00A654D3" w:rsidRDefault="00576EF0" w:rsidP="00A654D3">
      <w:pPr>
        <w:tabs>
          <w:tab w:val="left" w:pos="851"/>
        </w:tabs>
        <w:ind w:left="851" w:right="901"/>
        <w:jc w:val="both"/>
        <w:rPr>
          <w:rFonts w:ascii="Palatino Linotype" w:hAnsi="Palatino Linotype" w:cs="Arial"/>
          <w:i/>
          <w:sz w:val="22"/>
          <w:szCs w:val="22"/>
        </w:rPr>
      </w:pPr>
      <w:r w:rsidRPr="00A654D3">
        <w:rPr>
          <w:rFonts w:ascii="Palatino Linotype" w:hAnsi="Palatino Linotype" w:cs="Arial"/>
          <w:i/>
          <w:sz w:val="22"/>
          <w:szCs w:val="22"/>
        </w:rPr>
        <w:t xml:space="preserve">III. Auxiliar a los particulares en la elaboración de solicitudes de acceso a la información y, en su caso, orientarlos sobre los sujetos obligados competentes conforme a la normatividad aplicable; </w:t>
      </w:r>
    </w:p>
    <w:p w14:paraId="28AF9857" w14:textId="77777777" w:rsidR="00576EF0" w:rsidRPr="00A654D3" w:rsidRDefault="00576EF0" w:rsidP="00A654D3">
      <w:pPr>
        <w:tabs>
          <w:tab w:val="left" w:pos="851"/>
        </w:tabs>
        <w:ind w:left="851" w:right="901"/>
        <w:jc w:val="both"/>
        <w:rPr>
          <w:rFonts w:ascii="Palatino Linotype" w:hAnsi="Palatino Linotype" w:cs="Arial"/>
          <w:i/>
          <w:sz w:val="22"/>
          <w:szCs w:val="22"/>
        </w:rPr>
      </w:pPr>
      <w:r w:rsidRPr="00A654D3">
        <w:rPr>
          <w:rFonts w:ascii="Palatino Linotype" w:hAnsi="Palatino Linotype" w:cs="Arial"/>
          <w:i/>
          <w:sz w:val="22"/>
          <w:szCs w:val="22"/>
        </w:rPr>
        <w:t xml:space="preserve">IV. Realizar, con efectividad, los trámites internos necesarios para la atención de las solicitudes de acceso a la información; </w:t>
      </w:r>
    </w:p>
    <w:p w14:paraId="7373FB4C" w14:textId="77777777" w:rsidR="00576EF0" w:rsidRPr="00A654D3" w:rsidRDefault="00576EF0" w:rsidP="00A654D3">
      <w:pPr>
        <w:tabs>
          <w:tab w:val="left" w:pos="851"/>
        </w:tabs>
        <w:ind w:left="851" w:right="901"/>
        <w:jc w:val="both"/>
        <w:rPr>
          <w:rFonts w:ascii="Palatino Linotype" w:hAnsi="Palatino Linotype" w:cs="Arial"/>
          <w:i/>
          <w:sz w:val="22"/>
          <w:szCs w:val="22"/>
        </w:rPr>
      </w:pPr>
      <w:r w:rsidRPr="00A654D3">
        <w:rPr>
          <w:rFonts w:ascii="Palatino Linotype" w:hAnsi="Palatino Linotype" w:cs="Arial"/>
          <w:i/>
          <w:sz w:val="22"/>
          <w:szCs w:val="22"/>
        </w:rPr>
        <w:t xml:space="preserve">V. Entregar, en su caso, a los particulares la información solicitada; </w:t>
      </w:r>
    </w:p>
    <w:p w14:paraId="437C8D91" w14:textId="77777777" w:rsidR="00576EF0" w:rsidRPr="00A654D3" w:rsidRDefault="00576EF0" w:rsidP="00A654D3">
      <w:pPr>
        <w:tabs>
          <w:tab w:val="left" w:pos="851"/>
        </w:tabs>
        <w:ind w:left="851" w:right="901"/>
        <w:jc w:val="both"/>
        <w:rPr>
          <w:rFonts w:ascii="Palatino Linotype" w:hAnsi="Palatino Linotype" w:cs="Arial"/>
          <w:i/>
          <w:sz w:val="22"/>
          <w:szCs w:val="22"/>
        </w:rPr>
      </w:pPr>
      <w:r w:rsidRPr="00A654D3">
        <w:rPr>
          <w:rFonts w:ascii="Palatino Linotype" w:hAnsi="Palatino Linotype" w:cs="Arial"/>
          <w:i/>
          <w:sz w:val="22"/>
          <w:szCs w:val="22"/>
        </w:rPr>
        <w:t xml:space="preserve">VI. Efectuar las notificaciones a los solicitantes; </w:t>
      </w:r>
    </w:p>
    <w:p w14:paraId="1C4FD05D" w14:textId="77777777" w:rsidR="00576EF0" w:rsidRPr="00A654D3" w:rsidRDefault="00576EF0" w:rsidP="00A654D3">
      <w:pPr>
        <w:tabs>
          <w:tab w:val="left" w:pos="851"/>
        </w:tabs>
        <w:ind w:left="851" w:right="901"/>
        <w:jc w:val="both"/>
        <w:rPr>
          <w:rFonts w:ascii="Palatino Linotype" w:hAnsi="Palatino Linotype" w:cs="Arial"/>
          <w:i/>
          <w:sz w:val="22"/>
          <w:szCs w:val="22"/>
        </w:rPr>
      </w:pPr>
      <w:r w:rsidRPr="00A654D3">
        <w:rPr>
          <w:rFonts w:ascii="Palatino Linotype" w:hAnsi="Palatino Linotype" w:cs="Arial"/>
          <w:i/>
          <w:sz w:val="22"/>
          <w:szCs w:val="22"/>
        </w:rPr>
        <w:t xml:space="preserve">VII. Proponer al Comité de Transparencia, los procedimientos internos que aseguren la mayor eficiencia en la gestión de las solicitudes de acceso a la información, conforme a la normatividad aplicable; </w:t>
      </w:r>
    </w:p>
    <w:p w14:paraId="3CF94DB6" w14:textId="77777777" w:rsidR="00576EF0" w:rsidRPr="00A654D3" w:rsidRDefault="00576EF0" w:rsidP="00A654D3">
      <w:pPr>
        <w:tabs>
          <w:tab w:val="left" w:pos="851"/>
        </w:tabs>
        <w:ind w:left="851" w:right="901"/>
        <w:jc w:val="both"/>
        <w:rPr>
          <w:rFonts w:ascii="Palatino Linotype" w:hAnsi="Palatino Linotype" w:cs="Arial"/>
          <w:i/>
          <w:sz w:val="22"/>
          <w:szCs w:val="22"/>
        </w:rPr>
      </w:pPr>
      <w:r w:rsidRPr="00A654D3">
        <w:rPr>
          <w:rFonts w:ascii="Palatino Linotype" w:hAnsi="Palatino Linotype" w:cs="Arial"/>
          <w:i/>
          <w:sz w:val="22"/>
          <w:szCs w:val="22"/>
        </w:rPr>
        <w:t xml:space="preserve">VIII. Proponer a quien preside el Comité de Transparencia, personal habilitado que sea necesario para recibir y dar trámite a las solicitudes de acceso a la información; </w:t>
      </w:r>
    </w:p>
    <w:p w14:paraId="4327155C" w14:textId="77777777" w:rsidR="00576EF0" w:rsidRPr="00A654D3" w:rsidRDefault="00576EF0" w:rsidP="00A654D3">
      <w:pPr>
        <w:tabs>
          <w:tab w:val="left" w:pos="851"/>
        </w:tabs>
        <w:ind w:left="851" w:right="901"/>
        <w:jc w:val="both"/>
        <w:rPr>
          <w:rFonts w:ascii="Palatino Linotype" w:hAnsi="Palatino Linotype" w:cs="Arial"/>
          <w:i/>
          <w:sz w:val="22"/>
          <w:szCs w:val="22"/>
        </w:rPr>
      </w:pPr>
      <w:r w:rsidRPr="00A654D3">
        <w:rPr>
          <w:rFonts w:ascii="Palatino Linotype" w:hAnsi="Palatino Linotype" w:cs="Arial"/>
          <w:i/>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4D6B46E2" w14:textId="77777777" w:rsidR="00576EF0" w:rsidRPr="00A654D3" w:rsidRDefault="00576EF0" w:rsidP="00A654D3">
      <w:pPr>
        <w:tabs>
          <w:tab w:val="left" w:pos="851"/>
        </w:tabs>
        <w:ind w:left="851" w:right="901"/>
        <w:jc w:val="both"/>
        <w:rPr>
          <w:rFonts w:ascii="Palatino Linotype" w:hAnsi="Palatino Linotype" w:cs="Arial"/>
          <w:i/>
          <w:sz w:val="22"/>
          <w:szCs w:val="22"/>
        </w:rPr>
      </w:pPr>
      <w:r w:rsidRPr="00A654D3">
        <w:rPr>
          <w:rFonts w:ascii="Palatino Linotype" w:hAnsi="Palatino Linotype" w:cs="Arial"/>
          <w:i/>
          <w:sz w:val="22"/>
          <w:szCs w:val="22"/>
        </w:rPr>
        <w:t xml:space="preserve">X. Presentar ante el Comité, el proyecto de clasificación de información; </w:t>
      </w:r>
    </w:p>
    <w:p w14:paraId="278B2B7D" w14:textId="77777777" w:rsidR="00576EF0" w:rsidRPr="00A654D3" w:rsidRDefault="00576EF0" w:rsidP="00A654D3">
      <w:pPr>
        <w:tabs>
          <w:tab w:val="left" w:pos="851"/>
        </w:tabs>
        <w:ind w:left="851" w:right="901"/>
        <w:jc w:val="both"/>
        <w:rPr>
          <w:rFonts w:ascii="Palatino Linotype" w:hAnsi="Palatino Linotype" w:cs="Arial"/>
          <w:i/>
          <w:sz w:val="22"/>
          <w:szCs w:val="22"/>
        </w:rPr>
      </w:pPr>
      <w:r w:rsidRPr="00A654D3">
        <w:rPr>
          <w:rFonts w:ascii="Palatino Linotype" w:hAnsi="Palatino Linotype" w:cs="Arial"/>
          <w:i/>
          <w:sz w:val="22"/>
          <w:szCs w:val="22"/>
        </w:rPr>
        <w:t xml:space="preserve">XI. Promover e implementar políticas de transparencia proactiva procurando su accesibilidad; </w:t>
      </w:r>
    </w:p>
    <w:p w14:paraId="211016A8" w14:textId="77777777" w:rsidR="00576EF0" w:rsidRPr="00A654D3" w:rsidRDefault="00576EF0" w:rsidP="00A654D3">
      <w:pPr>
        <w:tabs>
          <w:tab w:val="left" w:pos="851"/>
        </w:tabs>
        <w:ind w:left="851" w:right="901"/>
        <w:jc w:val="both"/>
        <w:rPr>
          <w:rFonts w:ascii="Palatino Linotype" w:hAnsi="Palatino Linotype" w:cs="Arial"/>
          <w:i/>
          <w:sz w:val="22"/>
          <w:szCs w:val="22"/>
        </w:rPr>
      </w:pPr>
      <w:r w:rsidRPr="00A654D3">
        <w:rPr>
          <w:rFonts w:ascii="Palatino Linotype" w:hAnsi="Palatino Linotype" w:cs="Arial"/>
          <w:i/>
          <w:sz w:val="22"/>
          <w:szCs w:val="22"/>
        </w:rPr>
        <w:t xml:space="preserve">XII. Fomentar la transparencia y accesibilidad al interior del sujeto obligado; </w:t>
      </w:r>
    </w:p>
    <w:p w14:paraId="0141E002" w14:textId="77777777" w:rsidR="00576EF0" w:rsidRPr="00A654D3" w:rsidRDefault="00576EF0" w:rsidP="00A654D3">
      <w:pPr>
        <w:tabs>
          <w:tab w:val="left" w:pos="851"/>
        </w:tabs>
        <w:ind w:left="851" w:right="901"/>
        <w:jc w:val="both"/>
        <w:rPr>
          <w:rFonts w:ascii="Palatino Linotype" w:hAnsi="Palatino Linotype" w:cs="Arial"/>
          <w:i/>
          <w:sz w:val="22"/>
          <w:szCs w:val="22"/>
        </w:rPr>
      </w:pPr>
      <w:r w:rsidRPr="00A654D3">
        <w:rPr>
          <w:rFonts w:ascii="Palatino Linotype" w:hAnsi="Palatino Linotype" w:cs="Arial"/>
          <w:i/>
          <w:sz w:val="22"/>
          <w:szCs w:val="22"/>
        </w:rPr>
        <w:lastRenderedPageBreak/>
        <w:t xml:space="preserve">XIII. Hacer del conocimiento de la instancia competente la probable responsabilidad por el incumplimiento de las obligaciones previstas en la presente Ley; y </w:t>
      </w:r>
    </w:p>
    <w:p w14:paraId="573B7050" w14:textId="77777777" w:rsidR="00576EF0" w:rsidRPr="00A654D3" w:rsidRDefault="00576EF0" w:rsidP="00A654D3">
      <w:pPr>
        <w:tabs>
          <w:tab w:val="left" w:pos="851"/>
        </w:tabs>
        <w:ind w:left="851" w:right="901"/>
        <w:jc w:val="both"/>
        <w:rPr>
          <w:rFonts w:ascii="Palatino Linotype" w:hAnsi="Palatino Linotype" w:cs="Arial"/>
          <w:i/>
          <w:sz w:val="22"/>
          <w:szCs w:val="22"/>
        </w:rPr>
      </w:pPr>
      <w:r w:rsidRPr="00A654D3">
        <w:rPr>
          <w:rFonts w:ascii="Palatino Linotype" w:hAnsi="Palatino Linotype" w:cs="Arial"/>
          <w:i/>
          <w:sz w:val="22"/>
          <w:szCs w:val="22"/>
        </w:rPr>
        <w:t>XIV. Las demás que resulten necesarias para facilitar el acceso a la información y aquellas que se desprenden de la presente Ley y demás disposiciones jurídicas aplicables.</w:t>
      </w:r>
      <w:r w:rsidRPr="00A654D3">
        <w:rPr>
          <w:rFonts w:ascii="Palatino Linotype" w:hAnsi="Palatino Linotype" w:cs="Arial"/>
          <w:b/>
          <w:i/>
          <w:sz w:val="22"/>
          <w:szCs w:val="22"/>
        </w:rPr>
        <w:t>”</w:t>
      </w:r>
    </w:p>
    <w:p w14:paraId="1E5080C3" w14:textId="77777777" w:rsidR="00576EF0" w:rsidRPr="00A654D3" w:rsidRDefault="00576EF0" w:rsidP="00A654D3">
      <w:pPr>
        <w:jc w:val="both"/>
        <w:rPr>
          <w:rFonts w:ascii="Palatino Linotype" w:hAnsi="Palatino Linotype" w:cs="Arial"/>
        </w:rPr>
      </w:pPr>
    </w:p>
    <w:p w14:paraId="116873A9" w14:textId="77777777" w:rsidR="00576EF0" w:rsidRPr="00A654D3" w:rsidRDefault="00576EF0" w:rsidP="00A654D3">
      <w:pPr>
        <w:spacing w:line="360" w:lineRule="auto"/>
        <w:jc w:val="both"/>
        <w:rPr>
          <w:rFonts w:ascii="Palatino Linotype" w:hAnsi="Palatino Linotype" w:cs="Arial"/>
        </w:rPr>
      </w:pPr>
      <w:r w:rsidRPr="00A654D3">
        <w:rPr>
          <w:rFonts w:ascii="Palatino Linotype" w:hAnsi="Palatino Linotype" w:cs="Arial"/>
        </w:rPr>
        <w:t xml:space="preserve">Es decir, la impugnación del </w:t>
      </w:r>
      <w:r w:rsidRPr="00A654D3">
        <w:rPr>
          <w:rFonts w:ascii="Palatino Linotype" w:hAnsi="Palatino Linotype" w:cs="Arial"/>
          <w:b/>
        </w:rPr>
        <w:t>RECURRENTE</w:t>
      </w:r>
      <w:r w:rsidRPr="00A654D3">
        <w:rPr>
          <w:rFonts w:ascii="Palatino Linotype" w:hAnsi="Palatino Linotype" w:cs="Arial"/>
        </w:rPr>
        <w:t xml:space="preserve"> debe ser sobre la emisión de un “Acto” contenido en la misma Ley o la omisión de éste, lo que en el presente caso se actualiza con la respuesta dada por </w:t>
      </w:r>
      <w:r w:rsidRPr="00A654D3">
        <w:rPr>
          <w:rFonts w:ascii="Palatino Linotype" w:hAnsi="Palatino Linotype" w:cs="Arial"/>
          <w:b/>
        </w:rPr>
        <w:t>EL SUJETO OBLIGADO</w:t>
      </w:r>
      <w:r w:rsidRPr="00A654D3">
        <w:rPr>
          <w:rFonts w:ascii="Palatino Linotype" w:hAnsi="Palatino Linotype" w:cs="Arial"/>
        </w:rPr>
        <w:t>.</w:t>
      </w:r>
    </w:p>
    <w:p w14:paraId="6F29E46C" w14:textId="77777777" w:rsidR="00576EF0" w:rsidRPr="00A654D3" w:rsidRDefault="00576EF0" w:rsidP="00A654D3">
      <w:pPr>
        <w:spacing w:line="360" w:lineRule="auto"/>
        <w:jc w:val="both"/>
        <w:rPr>
          <w:rFonts w:ascii="Palatino Linotype" w:hAnsi="Palatino Linotype" w:cs="Arial"/>
        </w:rPr>
      </w:pPr>
    </w:p>
    <w:p w14:paraId="352CEEC2" w14:textId="77777777" w:rsidR="00576EF0" w:rsidRPr="00A654D3" w:rsidRDefault="00576EF0" w:rsidP="00A654D3">
      <w:pPr>
        <w:spacing w:line="360" w:lineRule="auto"/>
        <w:jc w:val="both"/>
        <w:rPr>
          <w:rFonts w:ascii="Palatino Linotype" w:hAnsi="Palatino Linotype" w:cs="Arial"/>
        </w:rPr>
      </w:pPr>
      <w:r w:rsidRPr="00A654D3">
        <w:rPr>
          <w:rFonts w:ascii="Palatino Linotype" w:hAnsi="Palatino Linotype" w:cs="Arial"/>
        </w:rPr>
        <w:t xml:space="preserve">Ahora bien, por cuanto hace al tercer elemento normativo, es en esencia una condicional, consistente en que la Dependencia o Entidad responsable del acto o resolución impugnada </w:t>
      </w:r>
      <w:r w:rsidRPr="00A654D3">
        <w:rPr>
          <w:rFonts w:ascii="Palatino Linotype" w:hAnsi="Palatino Linotype" w:cs="Arial"/>
          <w:b/>
        </w:rPr>
        <w:t>la modifique o revoque</w:t>
      </w:r>
      <w:r w:rsidRPr="00A654D3">
        <w:rPr>
          <w:rFonts w:ascii="Palatino Linotype" w:hAnsi="Palatino Linotype" w:cs="Arial"/>
        </w:rPr>
        <w:t>; en cuanto hace a la modificación, ocurre cuando quien emitió su respuesta (acto o resolución), con posterioridad cambia la información proporcionada en un principio, cuyos resultados no dejan sin efectos la respuesta dada, sino que tiene por objeto añadir, suprimir, o sustituir datos, lo cual puede ser de forma parcial.</w:t>
      </w:r>
    </w:p>
    <w:p w14:paraId="17D05522" w14:textId="77777777" w:rsidR="00576EF0" w:rsidRPr="00A654D3" w:rsidRDefault="00576EF0" w:rsidP="00A654D3">
      <w:pPr>
        <w:spacing w:line="360" w:lineRule="auto"/>
        <w:jc w:val="both"/>
        <w:rPr>
          <w:rFonts w:ascii="Palatino Linotype" w:hAnsi="Palatino Linotype" w:cs="Arial"/>
        </w:rPr>
      </w:pPr>
    </w:p>
    <w:p w14:paraId="2E5EA5DC" w14:textId="77777777" w:rsidR="00576EF0" w:rsidRPr="00A654D3" w:rsidRDefault="00576EF0" w:rsidP="00A654D3">
      <w:pPr>
        <w:spacing w:line="360" w:lineRule="auto"/>
        <w:jc w:val="both"/>
        <w:rPr>
          <w:rFonts w:ascii="Palatino Linotype" w:hAnsi="Palatino Linotype" w:cs="Arial"/>
        </w:rPr>
      </w:pPr>
      <w:r w:rsidRPr="00A654D3">
        <w:rPr>
          <w:rFonts w:ascii="Palatino Linotype" w:hAnsi="Palatino Linotype" w:cs="Arial"/>
        </w:rPr>
        <w:t>Por cuanto hace a la revocación, a diferencia de la modificación, ocurre cuando la Dependencia o Entidad Responsable (</w:t>
      </w:r>
      <w:r w:rsidRPr="00A654D3">
        <w:rPr>
          <w:rFonts w:ascii="Palatino Linotype" w:hAnsi="Palatino Linotype" w:cs="Arial"/>
          <w:b/>
        </w:rPr>
        <w:t>SUJETO OBLIGADO</w:t>
      </w:r>
      <w:r w:rsidRPr="00A654D3">
        <w:rPr>
          <w:rFonts w:ascii="Palatino Linotype" w:hAnsi="Palatino Linotype" w:cs="Arial"/>
        </w:rPr>
        <w:t>), del acto o resolución impugnada, suprime, elimina o cancela la totalidad de su respuesta y emite otra en su lugar dejando sin efecto lo que en un principio respondió.</w:t>
      </w:r>
    </w:p>
    <w:p w14:paraId="000DBEB8" w14:textId="77777777" w:rsidR="00576EF0" w:rsidRPr="00A654D3" w:rsidRDefault="00576EF0" w:rsidP="00A654D3">
      <w:pPr>
        <w:spacing w:line="360" w:lineRule="auto"/>
        <w:jc w:val="both"/>
        <w:rPr>
          <w:rFonts w:ascii="Palatino Linotype" w:hAnsi="Palatino Linotype" w:cs="Arial"/>
        </w:rPr>
      </w:pPr>
    </w:p>
    <w:p w14:paraId="2A5A4B7F" w14:textId="77777777" w:rsidR="00576EF0" w:rsidRPr="00A654D3" w:rsidRDefault="00576EF0" w:rsidP="00A654D3">
      <w:pPr>
        <w:spacing w:line="360" w:lineRule="auto"/>
        <w:jc w:val="both"/>
        <w:rPr>
          <w:rFonts w:ascii="Palatino Linotype" w:hAnsi="Palatino Linotype" w:cs="Arial"/>
        </w:rPr>
      </w:pPr>
      <w:r w:rsidRPr="00A654D3">
        <w:rPr>
          <w:rFonts w:ascii="Palatino Linotype" w:hAnsi="Palatino Linotype" w:cs="Arial"/>
        </w:rPr>
        <w:t>En ese tenor, un acto impugnado queda sin efectos, cuando aun existiendo jurídicamente (esto es, que no se ha modificado, ni revocado) ya no genera ninguna consecuencia legal.</w:t>
      </w:r>
    </w:p>
    <w:p w14:paraId="650F18E2" w14:textId="77777777" w:rsidR="00576EF0" w:rsidRPr="00A654D3" w:rsidRDefault="00576EF0" w:rsidP="00A654D3">
      <w:pPr>
        <w:spacing w:line="360" w:lineRule="auto"/>
        <w:ind w:firstLine="567"/>
        <w:jc w:val="both"/>
        <w:rPr>
          <w:rFonts w:ascii="Palatino Linotype" w:hAnsi="Palatino Linotype" w:cs="Arial"/>
        </w:rPr>
      </w:pPr>
    </w:p>
    <w:p w14:paraId="0F3A8419" w14:textId="77777777" w:rsidR="00576EF0" w:rsidRPr="00A654D3" w:rsidRDefault="00576EF0" w:rsidP="00A654D3">
      <w:pPr>
        <w:spacing w:line="360" w:lineRule="auto"/>
        <w:jc w:val="both"/>
        <w:rPr>
          <w:rFonts w:ascii="Palatino Linotype" w:hAnsi="Palatino Linotype" w:cs="Arial"/>
        </w:rPr>
      </w:pPr>
      <w:r w:rsidRPr="00A654D3">
        <w:rPr>
          <w:rFonts w:ascii="Palatino Linotype" w:hAnsi="Palatino Linotype" w:cs="Arial"/>
        </w:rPr>
        <w:t xml:space="preserve">En tanto que, un acto impugnado queda sin materia, cuando ha sido satisfecha la pretensión de lo solicitado por la parte </w:t>
      </w:r>
      <w:r w:rsidRPr="00A654D3">
        <w:rPr>
          <w:rFonts w:ascii="Palatino Linotype" w:hAnsi="Palatino Linotype" w:cs="Arial"/>
          <w:b/>
        </w:rPr>
        <w:t xml:space="preserve">RECURRENTE </w:t>
      </w:r>
      <w:r w:rsidRPr="00A654D3">
        <w:rPr>
          <w:rFonts w:ascii="Palatino Linotype" w:hAnsi="Palatino Linotype" w:cs="Arial"/>
        </w:rPr>
        <w:t xml:space="preserve">de manera que </w:t>
      </w:r>
      <w:r w:rsidRPr="00A654D3">
        <w:rPr>
          <w:rFonts w:ascii="Palatino Linotype" w:hAnsi="Palatino Linotype" w:cs="Arial"/>
          <w:b/>
        </w:rPr>
        <w:t xml:space="preserve">EL SUJETO OBLIGADO </w:t>
      </w:r>
      <w:r w:rsidRPr="00A654D3">
        <w:rPr>
          <w:rFonts w:ascii="Palatino Linotype" w:hAnsi="Palatino Linotype" w:cs="Arial"/>
        </w:rPr>
        <w:t xml:space="preserve">entrega una respuesta que para el caso fue posterior; es decir, en Informe Justificado, mediante el cual concede la información solicitada.  </w:t>
      </w:r>
    </w:p>
    <w:p w14:paraId="52EA7F6F" w14:textId="77777777" w:rsidR="00576EF0" w:rsidRPr="00A654D3" w:rsidRDefault="00576EF0" w:rsidP="00A654D3">
      <w:pPr>
        <w:spacing w:line="360" w:lineRule="auto"/>
        <w:jc w:val="both"/>
        <w:rPr>
          <w:rFonts w:ascii="Palatino Linotype" w:hAnsi="Palatino Linotype" w:cs="Arial"/>
        </w:rPr>
      </w:pPr>
    </w:p>
    <w:p w14:paraId="0927A2B0" w14:textId="77777777" w:rsidR="00576EF0" w:rsidRPr="00A654D3" w:rsidRDefault="00576EF0" w:rsidP="00A654D3">
      <w:pPr>
        <w:spacing w:line="360" w:lineRule="auto"/>
        <w:jc w:val="both"/>
        <w:rPr>
          <w:rFonts w:ascii="Palatino Linotype" w:hAnsi="Palatino Linotype" w:cs="Arial"/>
        </w:rPr>
      </w:pPr>
      <w:r w:rsidRPr="00A654D3">
        <w:rPr>
          <w:rFonts w:ascii="Palatino Linotype" w:hAnsi="Palatino Linotype" w:cs="Arial"/>
        </w:rPr>
        <w:t xml:space="preserve">Bajo esas consideraciones, se afirma que en el Recurso de Revisión sujeto a estudio se actualiza la hipótesis jurídica citada en el cuarto elemento; toda vez que, quedó probado que, </w:t>
      </w:r>
      <w:r w:rsidRPr="00A654D3">
        <w:rPr>
          <w:rFonts w:ascii="Palatino Linotype" w:hAnsi="Palatino Linotype" w:cs="Arial"/>
          <w:b/>
        </w:rPr>
        <w:t>EL SUJETO OBLIGADO</w:t>
      </w:r>
      <w:r w:rsidRPr="00A654D3">
        <w:rPr>
          <w:rFonts w:ascii="Palatino Linotype" w:hAnsi="Palatino Linotype" w:cs="Arial"/>
        </w:rPr>
        <w:t xml:space="preserve"> mediante un acto posterior a su respuesta, como lo fue el Informe Justificado, remitió información con lo cual, dejó sin materia el presente recurso. </w:t>
      </w:r>
    </w:p>
    <w:p w14:paraId="5098F9DA" w14:textId="77777777" w:rsidR="00576EF0" w:rsidRPr="00A654D3" w:rsidRDefault="00576EF0" w:rsidP="00A654D3">
      <w:pPr>
        <w:spacing w:line="360" w:lineRule="auto"/>
        <w:jc w:val="both"/>
        <w:rPr>
          <w:rFonts w:ascii="Palatino Linotype" w:hAnsi="Palatino Linotype" w:cs="Arial"/>
        </w:rPr>
      </w:pPr>
    </w:p>
    <w:p w14:paraId="17B5F7B7" w14:textId="77777777" w:rsidR="006E452B" w:rsidRPr="00A654D3" w:rsidRDefault="00576EF0" w:rsidP="00A654D3">
      <w:pPr>
        <w:spacing w:line="360" w:lineRule="auto"/>
        <w:jc w:val="both"/>
        <w:rPr>
          <w:rFonts w:ascii="Palatino Linotype" w:hAnsi="Palatino Linotype" w:cs="Arial"/>
        </w:rPr>
      </w:pPr>
      <w:r w:rsidRPr="00A654D3">
        <w:rPr>
          <w:rFonts w:ascii="Palatino Linotype" w:hAnsi="Palatino Linotype" w:cs="Arial"/>
        </w:rPr>
        <w:t>Atento a ello, es conveniente recordar que el particular en ejercicio del ejercicio del derecho de acceso a la información solicitó</w:t>
      </w:r>
      <w:r w:rsidR="006E452B" w:rsidRPr="00A654D3">
        <w:rPr>
          <w:rFonts w:ascii="Palatino Linotype" w:hAnsi="Palatino Linotype" w:cs="Arial"/>
        </w:rPr>
        <w:t xml:space="preserve"> realizó un cuestionamiento y solicitó plantilla de personal de la Secretaría Técnica y sus Direcciones o Departamento con la Plaza que ostentan y las que tienen interinato.</w:t>
      </w:r>
    </w:p>
    <w:p w14:paraId="3AECE0F3" w14:textId="77777777" w:rsidR="006E452B" w:rsidRPr="00A654D3" w:rsidRDefault="006E452B" w:rsidP="00A654D3">
      <w:pPr>
        <w:spacing w:line="360" w:lineRule="auto"/>
        <w:jc w:val="both"/>
        <w:rPr>
          <w:rFonts w:ascii="Palatino Linotype" w:hAnsi="Palatino Linotype" w:cs="Arial"/>
        </w:rPr>
      </w:pPr>
    </w:p>
    <w:p w14:paraId="2C7EB055" w14:textId="77777777" w:rsidR="006E452B" w:rsidRPr="00A654D3" w:rsidRDefault="00D41907" w:rsidP="00A654D3">
      <w:pPr>
        <w:spacing w:line="360" w:lineRule="auto"/>
        <w:jc w:val="both"/>
        <w:rPr>
          <w:rFonts w:ascii="Palatino Linotype" w:hAnsi="Palatino Linotype" w:cs="Arial"/>
          <w:lang w:val="es-ES_tradnl"/>
        </w:rPr>
      </w:pPr>
      <w:r w:rsidRPr="00A654D3">
        <w:rPr>
          <w:rFonts w:ascii="Palatino Linotype" w:eastAsia="Palatino Linotype" w:hAnsi="Palatino Linotype" w:cs="Palatino Linotype"/>
        </w:rPr>
        <w:t xml:space="preserve">Al respecto </w:t>
      </w:r>
      <w:r w:rsidRPr="00A654D3">
        <w:rPr>
          <w:rFonts w:ascii="Palatino Linotype" w:eastAsia="Palatino Linotype" w:hAnsi="Palatino Linotype" w:cs="Palatino Linotype"/>
          <w:b/>
        </w:rPr>
        <w:t>EL SUJETO OBLIGADO</w:t>
      </w:r>
      <w:r w:rsidRPr="00A654D3">
        <w:rPr>
          <w:rFonts w:ascii="Palatino Linotype" w:eastAsia="Palatino Linotype" w:hAnsi="Palatino Linotype" w:cs="Palatino Linotype"/>
        </w:rPr>
        <w:t xml:space="preserve"> mediante respuesta </w:t>
      </w:r>
      <w:r w:rsidR="00905860" w:rsidRPr="00A654D3">
        <w:rPr>
          <w:rFonts w:ascii="Palatino Linotype" w:eastAsia="Palatino Linotype" w:hAnsi="Palatino Linotype" w:cs="Palatino Linotype"/>
        </w:rPr>
        <w:t>medularmente</w:t>
      </w:r>
      <w:r w:rsidR="006E452B" w:rsidRPr="00A654D3">
        <w:rPr>
          <w:rFonts w:ascii="Palatino Linotype" w:eastAsia="Palatino Linotype" w:hAnsi="Palatino Linotype" w:cs="Palatino Linotype"/>
        </w:rPr>
        <w:t xml:space="preserve"> informó </w:t>
      </w:r>
      <w:r w:rsidR="006E452B" w:rsidRPr="00A654D3">
        <w:rPr>
          <w:rFonts w:ascii="Palatino Linotype" w:hAnsi="Palatino Linotype" w:cs="Arial"/>
          <w:lang w:val="es-ES_tradnl"/>
        </w:rPr>
        <w:t xml:space="preserve">que del análisis e interpretación literal y gramatical a los puntos aducidos en su solicitud se advierten pronunciamientos subjetivos y no se observa documento en específico; es decir, no existía materia de derecho de acceso a la información que se pueda entregar. </w:t>
      </w:r>
    </w:p>
    <w:p w14:paraId="133F6F7E" w14:textId="77777777" w:rsidR="006E452B" w:rsidRPr="00A654D3" w:rsidRDefault="006E452B" w:rsidP="00A654D3">
      <w:pPr>
        <w:spacing w:line="360" w:lineRule="auto"/>
        <w:jc w:val="both"/>
        <w:rPr>
          <w:rFonts w:ascii="Palatino Linotype" w:eastAsia="Palatino Linotype" w:hAnsi="Palatino Linotype" w:cs="Palatino Linotype"/>
        </w:rPr>
      </w:pPr>
    </w:p>
    <w:p w14:paraId="03A4FA9C" w14:textId="77777777" w:rsidR="00506495" w:rsidRPr="00A654D3" w:rsidRDefault="00D41907" w:rsidP="00A654D3">
      <w:pPr>
        <w:spacing w:line="360" w:lineRule="auto"/>
        <w:jc w:val="both"/>
        <w:rPr>
          <w:rFonts w:ascii="Palatino Linotype" w:eastAsia="Palatino Linotype" w:hAnsi="Palatino Linotype" w:cs="Palatino Linotype"/>
        </w:rPr>
      </w:pPr>
      <w:r w:rsidRPr="00A654D3">
        <w:rPr>
          <w:rFonts w:ascii="Palatino Linotype" w:eastAsia="Palatino Linotype" w:hAnsi="Palatino Linotype" w:cs="Palatino Linotype"/>
        </w:rPr>
        <w:lastRenderedPageBreak/>
        <w:t>Ante tal respuesta, el particular interpuso el Recurso de Revisión materia del present</w:t>
      </w:r>
      <w:r w:rsidR="00045977" w:rsidRPr="00A654D3">
        <w:rPr>
          <w:rFonts w:ascii="Palatino Linotype" w:eastAsia="Palatino Linotype" w:hAnsi="Palatino Linotype" w:cs="Palatino Linotype"/>
        </w:rPr>
        <w:t>e asunto, adoleciéndose</w:t>
      </w:r>
      <w:r w:rsidR="008A1825" w:rsidRPr="00A654D3">
        <w:rPr>
          <w:rFonts w:ascii="Palatino Linotype" w:eastAsia="Palatino Linotype" w:hAnsi="Palatino Linotype" w:cs="Palatino Linotype"/>
        </w:rPr>
        <w:t xml:space="preserve"> medularmente </w:t>
      </w:r>
      <w:r w:rsidR="00045977" w:rsidRPr="00A654D3">
        <w:rPr>
          <w:rFonts w:ascii="Palatino Linotype" w:eastAsia="Palatino Linotype" w:hAnsi="Palatino Linotype" w:cs="Palatino Linotype"/>
        </w:rPr>
        <w:t xml:space="preserve">porque </w:t>
      </w:r>
      <w:r w:rsidR="008A1825" w:rsidRPr="00A654D3">
        <w:rPr>
          <w:rFonts w:ascii="Palatino Linotype" w:eastAsia="Palatino Linotype" w:hAnsi="Palatino Linotype" w:cs="Palatino Linotype"/>
        </w:rPr>
        <w:t xml:space="preserve">no se le </w:t>
      </w:r>
      <w:r w:rsidR="00506495" w:rsidRPr="00A654D3">
        <w:rPr>
          <w:rFonts w:ascii="Palatino Linotype" w:eastAsia="Palatino Linotype" w:hAnsi="Palatino Linotype" w:cs="Palatino Linotype"/>
        </w:rPr>
        <w:t xml:space="preserve">hizo entrega </w:t>
      </w:r>
      <w:r w:rsidR="006E452B" w:rsidRPr="00A654D3">
        <w:rPr>
          <w:rFonts w:ascii="Palatino Linotype" w:eastAsia="Palatino Linotype" w:hAnsi="Palatino Linotype" w:cs="Palatino Linotype"/>
        </w:rPr>
        <w:t xml:space="preserve">la plantilla de personal. </w:t>
      </w:r>
    </w:p>
    <w:p w14:paraId="6B2EF13C" w14:textId="77777777" w:rsidR="006E452B" w:rsidRPr="00A654D3" w:rsidRDefault="006E452B" w:rsidP="00A654D3">
      <w:pPr>
        <w:spacing w:line="360" w:lineRule="auto"/>
        <w:jc w:val="both"/>
        <w:rPr>
          <w:rFonts w:ascii="Palatino Linotype" w:eastAsia="Palatino Linotype" w:hAnsi="Palatino Linotype" w:cs="Palatino Linotype"/>
        </w:rPr>
      </w:pPr>
    </w:p>
    <w:p w14:paraId="02E97E57" w14:textId="77777777" w:rsidR="006E452B" w:rsidRPr="00A654D3" w:rsidRDefault="00DA4A54" w:rsidP="00A654D3">
      <w:pPr>
        <w:pStyle w:val="Prrafodelista"/>
        <w:widowControl w:val="0"/>
        <w:autoSpaceDE w:val="0"/>
        <w:autoSpaceDN w:val="0"/>
        <w:adjustRightInd w:val="0"/>
        <w:spacing w:line="360" w:lineRule="auto"/>
        <w:ind w:left="0"/>
        <w:jc w:val="both"/>
        <w:rPr>
          <w:rFonts w:ascii="Palatino Linotype" w:hAnsi="Palatino Linotype"/>
          <w:b/>
          <w:i/>
        </w:rPr>
      </w:pPr>
      <w:r w:rsidRPr="00A654D3">
        <w:rPr>
          <w:rFonts w:ascii="Palatino Linotype" w:hAnsi="Palatino Linotype"/>
        </w:rPr>
        <w:t xml:space="preserve">Asimismo, es importante señalar que </w:t>
      </w:r>
      <w:r w:rsidRPr="00A654D3">
        <w:rPr>
          <w:rFonts w:ascii="Palatino Linotype" w:hAnsi="Palatino Linotype" w:cs="Arial"/>
          <w:b/>
        </w:rPr>
        <w:t>EL RECURRENTE</w:t>
      </w:r>
      <w:r w:rsidRPr="00A654D3">
        <w:rPr>
          <w:rFonts w:ascii="Palatino Linotype" w:hAnsi="Palatino Linotype" w:cs="Arial"/>
        </w:rPr>
        <w:t xml:space="preserve"> no realizó manifestaciones, alegatos o pruebas y por su parte </w:t>
      </w:r>
      <w:r w:rsidRPr="00A654D3">
        <w:rPr>
          <w:rFonts w:ascii="Palatino Linotype" w:hAnsi="Palatino Linotype" w:cs="Arial"/>
          <w:b/>
        </w:rPr>
        <w:t xml:space="preserve">EL SUJETO OBLIGADO </w:t>
      </w:r>
      <w:r w:rsidR="008A1825" w:rsidRPr="00A654D3">
        <w:rPr>
          <w:rFonts w:ascii="Palatino Linotype" w:hAnsi="Palatino Linotype" w:cs="Arial"/>
        </w:rPr>
        <w:t xml:space="preserve">mediante </w:t>
      </w:r>
      <w:r w:rsidRPr="00A654D3">
        <w:rPr>
          <w:rFonts w:ascii="Palatino Linotype" w:hAnsi="Palatino Linotype"/>
        </w:rPr>
        <w:t>Informe Justificado</w:t>
      </w:r>
      <w:r w:rsidR="00685C73" w:rsidRPr="00A654D3">
        <w:rPr>
          <w:rFonts w:ascii="Palatino Linotype" w:hAnsi="Palatino Linotype"/>
        </w:rPr>
        <w:t xml:space="preserve"> </w:t>
      </w:r>
      <w:r w:rsidR="006E452B" w:rsidRPr="00A654D3">
        <w:rPr>
          <w:rFonts w:ascii="Palatino Linotype" w:hAnsi="Palatino Linotype"/>
        </w:rPr>
        <w:t>adjuntó las plantillas de las personas servidoras púbicas generales y de confianza adscritas a la Secretaría Técnica y sus áreas estructurales. Asimismo, precisó que conforme a lo establecido en el apartado de Servicios Personales, Medida Décima Tercera, fracción IV de las Medidas de Austeridad y Contención del Gasto Público del Poder Ejecutivo del Gobierno del Estado de México, publicadas en la Gaceta del Gobierno el catorce de mayo de dos mil veintiuno</w:t>
      </w:r>
      <w:r w:rsidR="006E452B" w:rsidRPr="00A654D3">
        <w:rPr>
          <w:rStyle w:val="Refdenotaalpie"/>
          <w:rFonts w:ascii="Palatino Linotype" w:hAnsi="Palatino Linotype"/>
        </w:rPr>
        <w:footnoteReference w:id="2"/>
      </w:r>
      <w:r w:rsidR="006E452B" w:rsidRPr="00A654D3">
        <w:rPr>
          <w:rFonts w:ascii="Palatino Linotype" w:hAnsi="Palatino Linotype"/>
        </w:rPr>
        <w:t xml:space="preserve">, no era posible ocupar de forma interina las plazas vacantes por licencia, con o sin goce </w:t>
      </w:r>
      <w:r w:rsidR="00D41E3E" w:rsidRPr="00A654D3">
        <w:rPr>
          <w:rFonts w:ascii="Palatino Linotype" w:hAnsi="Palatino Linotype"/>
        </w:rPr>
        <w:t>de sueldo o suspensión laboral.</w:t>
      </w:r>
    </w:p>
    <w:p w14:paraId="52A086AD" w14:textId="77777777" w:rsidR="006E452B" w:rsidRPr="00A654D3" w:rsidRDefault="006E452B" w:rsidP="00A654D3">
      <w:pPr>
        <w:pStyle w:val="Prrafodelista"/>
        <w:widowControl w:val="0"/>
        <w:autoSpaceDE w:val="0"/>
        <w:autoSpaceDN w:val="0"/>
        <w:adjustRightInd w:val="0"/>
        <w:spacing w:line="360" w:lineRule="auto"/>
        <w:ind w:left="0"/>
        <w:jc w:val="both"/>
        <w:rPr>
          <w:rFonts w:ascii="Palatino Linotype" w:hAnsi="Palatino Linotype"/>
        </w:rPr>
      </w:pPr>
    </w:p>
    <w:p w14:paraId="735B8818" w14:textId="77777777" w:rsidR="008F272F" w:rsidRPr="00A654D3" w:rsidRDefault="008F272F" w:rsidP="00A654D3">
      <w:pPr>
        <w:spacing w:line="360" w:lineRule="auto"/>
        <w:jc w:val="both"/>
        <w:rPr>
          <w:rFonts w:ascii="Palatino Linotype" w:eastAsiaTheme="minorEastAsia" w:hAnsi="Palatino Linotype" w:cs="Arial"/>
          <w:lang w:val="es-ES_tradnl"/>
        </w:rPr>
      </w:pPr>
      <w:r w:rsidRPr="00A654D3">
        <w:rPr>
          <w:rFonts w:ascii="Palatino Linotype" w:hAnsi="Palatino Linotype" w:cs="Arial"/>
        </w:rPr>
        <w:t>Derivado de lo anterior, este Órgano Garante considera</w:t>
      </w:r>
      <w:r w:rsidR="00BD4178" w:rsidRPr="00A654D3">
        <w:rPr>
          <w:rFonts w:ascii="Palatino Linotype" w:hAnsi="Palatino Linotype" w:cs="Arial"/>
        </w:rPr>
        <w:t xml:space="preserve"> necesario precisar </w:t>
      </w:r>
      <w:r w:rsidRPr="00A654D3">
        <w:rPr>
          <w:rFonts w:ascii="Palatino Linotype" w:hAnsi="Palatino Linotype" w:cs="Arial"/>
        </w:rPr>
        <w:t xml:space="preserve">que la respuestas relacionada con los horarios especiales </w:t>
      </w:r>
      <w:r w:rsidRPr="00A654D3">
        <w:rPr>
          <w:rFonts w:ascii="Palatino Linotype" w:eastAsiaTheme="minorEastAsia" w:hAnsi="Palatino Linotype" w:cs="Arial"/>
          <w:lang w:val="es-ES_tradnl"/>
        </w:rPr>
        <w:t xml:space="preserve">debe declararse consentida, toda vez que </w:t>
      </w:r>
      <w:r w:rsidR="00BD4178" w:rsidRPr="00A654D3">
        <w:rPr>
          <w:rFonts w:ascii="Palatino Linotype" w:eastAsiaTheme="minorEastAsia" w:hAnsi="Palatino Linotype" w:cs="Arial"/>
          <w:b/>
          <w:lang w:val="es-ES_tradnl"/>
        </w:rPr>
        <w:t xml:space="preserve">EL RECURRENTE </w:t>
      </w:r>
      <w:r w:rsidRPr="00A654D3">
        <w:rPr>
          <w:rFonts w:ascii="Palatino Linotype" w:eastAsiaTheme="minorEastAsia" w:hAnsi="Palatino Linotype" w:cs="Arial"/>
          <w:lang w:val="es-ES_tradnl"/>
        </w:rPr>
        <w:t xml:space="preserve">no </w:t>
      </w:r>
      <w:r w:rsidR="00BD4178" w:rsidRPr="00A654D3">
        <w:rPr>
          <w:rFonts w:ascii="Palatino Linotype" w:eastAsiaTheme="minorEastAsia" w:hAnsi="Palatino Linotype" w:cs="Arial"/>
          <w:lang w:val="es-ES_tradnl"/>
        </w:rPr>
        <w:t>realizó</w:t>
      </w:r>
      <w:r w:rsidRPr="00A654D3">
        <w:rPr>
          <w:rFonts w:ascii="Palatino Linotype" w:eastAsiaTheme="minorEastAsia" w:hAnsi="Palatino Linotype" w:cs="Arial"/>
          <w:lang w:val="es-ES_tradnl"/>
        </w:rPr>
        <w:t xml:space="preserve"> manifestaciones de inconformidad </w:t>
      </w:r>
      <w:r w:rsidR="00BD4178" w:rsidRPr="00A654D3">
        <w:rPr>
          <w:rFonts w:ascii="Palatino Linotype" w:eastAsiaTheme="minorEastAsia" w:hAnsi="Palatino Linotype" w:cs="Arial"/>
          <w:lang w:val="es-ES_tradnl"/>
        </w:rPr>
        <w:t xml:space="preserve">al </w:t>
      </w:r>
      <w:r w:rsidRPr="00A654D3">
        <w:rPr>
          <w:rFonts w:ascii="Palatino Linotype" w:eastAsiaTheme="minorEastAsia" w:hAnsi="Palatino Linotype" w:cs="Arial"/>
          <w:lang w:val="es-ES_tradnl"/>
        </w:rPr>
        <w:t>respecto</w:t>
      </w:r>
      <w:r w:rsidR="00BD4178" w:rsidRPr="00A654D3">
        <w:rPr>
          <w:rFonts w:ascii="Palatino Linotype" w:eastAsiaTheme="minorEastAsia" w:hAnsi="Palatino Linotype" w:cs="Arial"/>
          <w:lang w:val="es-ES_tradnl"/>
        </w:rPr>
        <w:t>; por lo que</w:t>
      </w:r>
      <w:r w:rsidRPr="00A654D3">
        <w:rPr>
          <w:rFonts w:ascii="Palatino Linotype" w:eastAsiaTheme="minorEastAsia" w:hAnsi="Palatino Linotype" w:cs="Arial"/>
          <w:lang w:val="es-ES_tradnl"/>
        </w:rPr>
        <w:t xml:space="preserve">, no pueden producirse efectos jurídicos tendentes a revocar, confirmar o modificar el acto reclamado, ya que no realizó manifestación alguna al respecto. </w:t>
      </w:r>
    </w:p>
    <w:p w14:paraId="1980EB1F" w14:textId="77777777" w:rsidR="008F272F" w:rsidRPr="00A654D3" w:rsidRDefault="008F272F" w:rsidP="00A654D3">
      <w:pPr>
        <w:spacing w:line="360" w:lineRule="auto"/>
        <w:jc w:val="both"/>
        <w:rPr>
          <w:rFonts w:ascii="Palatino Linotype" w:eastAsiaTheme="minorEastAsia" w:hAnsi="Palatino Linotype" w:cs="Arial"/>
          <w:lang w:val="es-ES_tradnl"/>
        </w:rPr>
      </w:pPr>
    </w:p>
    <w:p w14:paraId="01C8B50B" w14:textId="77777777" w:rsidR="008F272F" w:rsidRPr="00A654D3" w:rsidRDefault="008F272F" w:rsidP="00A654D3">
      <w:pPr>
        <w:spacing w:line="360" w:lineRule="auto"/>
        <w:jc w:val="both"/>
        <w:rPr>
          <w:rFonts w:ascii="Palatino Linotype" w:eastAsiaTheme="minorEastAsia" w:hAnsi="Palatino Linotype" w:cs="Arial"/>
          <w:lang w:val="es-ES_tradnl"/>
        </w:rPr>
      </w:pPr>
      <w:r w:rsidRPr="00A654D3">
        <w:rPr>
          <w:rFonts w:ascii="Palatino Linotype" w:eastAsiaTheme="minorEastAsia" w:hAnsi="Palatino Linotype" w:cs="Arial"/>
          <w:lang w:val="es-ES_tradnl"/>
        </w:rPr>
        <w:lastRenderedPageBreak/>
        <w:t>Sirve de sustento, la tesis jurisprudencial número VI.3o.C. J/60, publicada en el Semanario Judicial de la Federación y su Gaceta bajo el número de registro 176,608 que a la letra dice:</w:t>
      </w:r>
    </w:p>
    <w:p w14:paraId="0BD623FE" w14:textId="77777777" w:rsidR="008F272F" w:rsidRPr="00A654D3" w:rsidRDefault="008F272F" w:rsidP="00A654D3">
      <w:pPr>
        <w:jc w:val="both"/>
        <w:rPr>
          <w:rFonts w:ascii="Palatino Linotype" w:eastAsiaTheme="minorEastAsia" w:hAnsi="Palatino Linotype" w:cs="Arial"/>
          <w:sz w:val="22"/>
          <w:szCs w:val="22"/>
          <w:lang w:val="es-ES_tradnl"/>
        </w:rPr>
      </w:pPr>
    </w:p>
    <w:p w14:paraId="312F7535" w14:textId="77777777" w:rsidR="008F272F" w:rsidRPr="00A654D3" w:rsidRDefault="008F272F" w:rsidP="00A654D3">
      <w:pPr>
        <w:tabs>
          <w:tab w:val="left" w:pos="851"/>
        </w:tabs>
        <w:ind w:left="851" w:right="901"/>
        <w:jc w:val="both"/>
        <w:rPr>
          <w:rFonts w:ascii="Palatino Linotype" w:eastAsiaTheme="minorEastAsia" w:hAnsi="Palatino Linotype" w:cstheme="minorBidi"/>
          <w:i/>
          <w:sz w:val="22"/>
          <w:szCs w:val="22"/>
          <w:lang w:val="es-ES_tradnl"/>
        </w:rPr>
      </w:pPr>
      <w:r w:rsidRPr="00A654D3">
        <w:rPr>
          <w:rFonts w:ascii="Palatino Linotype" w:eastAsiaTheme="minorEastAsia" w:hAnsi="Palatino Linotype" w:cstheme="minorBidi"/>
          <w:b/>
          <w:bCs/>
          <w:i/>
          <w:sz w:val="22"/>
          <w:szCs w:val="22"/>
          <w:lang w:val="es-ES_tradnl"/>
        </w:rPr>
        <w:t xml:space="preserve">“ACTOS CONSENTIDOS. SON LOS QUE NO SE IMPUGNAN MEDIANTE EL RECURSO IDÓNEO. </w:t>
      </w:r>
      <w:r w:rsidRPr="00A654D3">
        <w:rPr>
          <w:rFonts w:ascii="Palatino Linotype" w:eastAsiaTheme="minorEastAsia" w:hAnsi="Palatino Linotype" w:cstheme="minorBidi"/>
          <w:i/>
          <w:sz w:val="22"/>
          <w:szCs w:val="22"/>
          <w:lang w:val="es-ES_tradnl"/>
        </w:rPr>
        <w:t xml:space="preserve">Debe reputarse como consentido el acto que no se </w:t>
      </w:r>
      <w:r w:rsidRPr="00A654D3">
        <w:rPr>
          <w:rFonts w:ascii="Palatino Linotype" w:eastAsiaTheme="minorEastAsia" w:hAnsi="Palatino Linotype" w:cs="Arial"/>
          <w:i/>
          <w:sz w:val="22"/>
          <w:szCs w:val="22"/>
          <w:lang w:val="es-ES_tradnl"/>
        </w:rPr>
        <w:t>impugnó</w:t>
      </w:r>
      <w:r w:rsidRPr="00A654D3">
        <w:rPr>
          <w:rFonts w:ascii="Palatino Linotype" w:eastAsiaTheme="minorEastAsia" w:hAnsi="Palatino Linotype" w:cstheme="minorBidi"/>
          <w:i/>
          <w:sz w:val="22"/>
          <w:szCs w:val="22"/>
          <w:lang w:val="es-ES_tradnl"/>
        </w:rPr>
        <w:t xml:space="preserve">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4B049FD" w14:textId="77777777" w:rsidR="008F272F" w:rsidRPr="00A654D3" w:rsidRDefault="008F272F" w:rsidP="00A654D3">
      <w:pPr>
        <w:jc w:val="both"/>
        <w:rPr>
          <w:rFonts w:ascii="Palatino Linotype" w:eastAsiaTheme="minorEastAsia" w:hAnsi="Palatino Linotype" w:cstheme="minorBidi"/>
          <w:sz w:val="22"/>
          <w:szCs w:val="22"/>
          <w:lang w:val="es-ES_tradnl"/>
        </w:rPr>
      </w:pPr>
    </w:p>
    <w:p w14:paraId="7A132E09" w14:textId="77777777" w:rsidR="008F272F" w:rsidRPr="00A654D3" w:rsidRDefault="008F272F" w:rsidP="00A654D3">
      <w:pPr>
        <w:spacing w:line="360" w:lineRule="auto"/>
        <w:jc w:val="both"/>
        <w:rPr>
          <w:rFonts w:ascii="Palatino Linotype" w:eastAsiaTheme="minorEastAsia" w:hAnsi="Palatino Linotype" w:cstheme="minorBidi"/>
          <w:lang w:val="es-ES_tradnl"/>
        </w:rPr>
      </w:pPr>
      <w:r w:rsidRPr="00A654D3">
        <w:rPr>
          <w:rFonts w:ascii="Palatino Linotype" w:eastAsiaTheme="minorEastAsia" w:hAnsi="Palatino Linotype" w:cstheme="minorBidi"/>
          <w:lang w:val="es-ES_tradnl"/>
        </w:rPr>
        <w:t xml:space="preserve">Lo anterior es así, pues se entiende que </w:t>
      </w:r>
      <w:r w:rsidR="00BD4178" w:rsidRPr="00A654D3">
        <w:rPr>
          <w:rFonts w:ascii="Palatino Linotype" w:eastAsiaTheme="minorEastAsia" w:hAnsi="Palatino Linotype" w:cstheme="minorBidi"/>
          <w:b/>
          <w:lang w:val="es-ES_tradnl"/>
        </w:rPr>
        <w:t>EL</w:t>
      </w:r>
      <w:r w:rsidRPr="00A654D3">
        <w:rPr>
          <w:rFonts w:ascii="Palatino Linotype" w:eastAsiaTheme="minorEastAsia" w:hAnsi="Palatino Linotype" w:cstheme="minorBidi"/>
          <w:b/>
          <w:lang w:val="es-ES_tradnl"/>
        </w:rPr>
        <w:t xml:space="preserve"> RECURRENTE</w:t>
      </w:r>
      <w:r w:rsidRPr="00A654D3">
        <w:rPr>
          <w:rFonts w:ascii="Palatino Linotype" w:eastAsiaTheme="minorEastAsia" w:hAnsi="Palatino Linotype" w:cstheme="minorBidi"/>
          <w:lang w:val="es-ES_tradnl"/>
        </w:rPr>
        <w:t xml:space="preserve"> está conforme con la información entregada </w:t>
      </w:r>
      <w:r w:rsidR="00BD4178" w:rsidRPr="00A654D3">
        <w:rPr>
          <w:rFonts w:ascii="Palatino Linotype" w:eastAsiaTheme="minorEastAsia" w:hAnsi="Palatino Linotype" w:cstheme="minorBidi"/>
          <w:lang w:val="es-ES_tradnl"/>
        </w:rPr>
        <w:t xml:space="preserve">en atención al requerimiento relacionado con los horarios especiales, </w:t>
      </w:r>
      <w:r w:rsidRPr="00A654D3">
        <w:rPr>
          <w:rFonts w:ascii="Palatino Linotype" w:eastAsiaTheme="minorEastAsia" w:hAnsi="Palatino Linotype" w:cstheme="minorBidi"/>
          <w:lang w:val="es-ES_tradnl"/>
        </w:rPr>
        <w:t xml:space="preserve">al no contravenir la misma. </w:t>
      </w:r>
    </w:p>
    <w:p w14:paraId="4CD9FD87" w14:textId="77777777" w:rsidR="008F272F" w:rsidRPr="00A654D3" w:rsidRDefault="008F272F" w:rsidP="00A654D3">
      <w:pPr>
        <w:spacing w:line="360" w:lineRule="auto"/>
        <w:jc w:val="both"/>
        <w:rPr>
          <w:rFonts w:ascii="Palatino Linotype" w:eastAsiaTheme="minorEastAsia" w:hAnsi="Palatino Linotype" w:cstheme="minorBidi"/>
          <w:lang w:val="es-ES_tradnl"/>
        </w:rPr>
      </w:pPr>
    </w:p>
    <w:p w14:paraId="61DFF5A3" w14:textId="77777777" w:rsidR="008F272F" w:rsidRPr="00A654D3" w:rsidRDefault="008F272F" w:rsidP="00A654D3">
      <w:pPr>
        <w:spacing w:line="360" w:lineRule="auto"/>
        <w:jc w:val="both"/>
        <w:rPr>
          <w:rFonts w:ascii="Palatino Linotype" w:eastAsiaTheme="minorEastAsia" w:hAnsi="Palatino Linotype" w:cstheme="minorBidi"/>
          <w:lang w:val="es-ES_tradnl"/>
        </w:rPr>
      </w:pPr>
      <w:r w:rsidRPr="00A654D3">
        <w:rPr>
          <w:rFonts w:ascii="Palatino Linotype" w:eastAsiaTheme="minorEastAsia" w:hAnsi="Palatino Linotype" w:cstheme="minorBidi"/>
          <w:lang w:val="es-ES_tradnl"/>
        </w:rPr>
        <w:t>Atento a ello, es importante traer a contexto la Tesis Jurisprudencial Número 3ª./J.7/91, Publicada en el Semanario Judicial de la Federación y su Gaceta bajo el número de registro 174,177, que establece lo siguiente:</w:t>
      </w:r>
    </w:p>
    <w:p w14:paraId="67DF66FF" w14:textId="77777777" w:rsidR="008F272F" w:rsidRPr="00A654D3" w:rsidRDefault="008F272F" w:rsidP="00A654D3">
      <w:pPr>
        <w:jc w:val="both"/>
        <w:rPr>
          <w:rFonts w:ascii="Palatino Linotype" w:eastAsiaTheme="minorEastAsia" w:hAnsi="Palatino Linotype" w:cstheme="minorBidi"/>
          <w:sz w:val="22"/>
          <w:szCs w:val="22"/>
          <w:lang w:val="es-ES_tradnl"/>
        </w:rPr>
      </w:pPr>
    </w:p>
    <w:p w14:paraId="007F3D5A" w14:textId="77777777" w:rsidR="008F272F" w:rsidRPr="00A654D3" w:rsidRDefault="008F272F" w:rsidP="00A654D3">
      <w:pPr>
        <w:ind w:left="851" w:right="901"/>
        <w:jc w:val="both"/>
        <w:rPr>
          <w:rFonts w:ascii="Palatino Linotype" w:eastAsiaTheme="minorEastAsia" w:hAnsi="Palatino Linotype" w:cstheme="minorBidi"/>
          <w:bCs/>
          <w:i/>
          <w:iCs/>
          <w:sz w:val="22"/>
          <w:szCs w:val="22"/>
          <w:lang w:val="es-ES_tradnl"/>
        </w:rPr>
      </w:pPr>
      <w:r w:rsidRPr="00A654D3">
        <w:rPr>
          <w:rFonts w:ascii="Palatino Linotype" w:eastAsiaTheme="minorEastAsia" w:hAnsi="Palatino Linotype" w:cstheme="minorBidi"/>
          <w:b/>
          <w:i/>
          <w:sz w:val="22"/>
          <w:szCs w:val="22"/>
          <w:lang w:val="es-ES_tradnl"/>
        </w:rPr>
        <w:t xml:space="preserve">“REVISIÓN EN AMPARO. LOS RESOLUTIVOS NO COMBATIDOS DEBEN DECLARARSE FIRMES. </w:t>
      </w:r>
      <w:r w:rsidRPr="00A654D3">
        <w:rPr>
          <w:rFonts w:ascii="Palatino Linotype" w:eastAsiaTheme="minorEastAsia" w:hAnsi="Palatino Linotype" w:cstheme="minorBidi"/>
          <w:bCs/>
          <w:i/>
          <w:iCs/>
          <w:sz w:val="22"/>
          <w:szCs w:val="22"/>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A654D3">
        <w:rPr>
          <w:rFonts w:ascii="Palatino Linotype" w:eastAsiaTheme="minorEastAsia" w:hAnsi="Palatino Linotype" w:cstheme="minorBidi"/>
          <w:i/>
          <w:sz w:val="22"/>
          <w:szCs w:val="22"/>
          <w:lang w:val="es-ES_tradnl"/>
        </w:rPr>
        <w:t>todos</w:t>
      </w:r>
      <w:r w:rsidRPr="00A654D3">
        <w:rPr>
          <w:rFonts w:ascii="Palatino Linotype" w:eastAsiaTheme="minorEastAsia" w:hAnsi="Palatino Linotype" w:cstheme="minorBidi"/>
          <w:bCs/>
          <w:i/>
          <w:iCs/>
          <w:sz w:val="22"/>
          <w:szCs w:val="22"/>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C614AB6" w14:textId="77777777" w:rsidR="008F272F" w:rsidRPr="00A654D3" w:rsidRDefault="008F272F" w:rsidP="00A654D3">
      <w:pPr>
        <w:jc w:val="both"/>
        <w:rPr>
          <w:rFonts w:ascii="Palatino Linotype" w:eastAsiaTheme="minorEastAsia" w:hAnsi="Palatino Linotype" w:cs="Arial"/>
          <w:b/>
          <w:sz w:val="22"/>
          <w:szCs w:val="22"/>
          <w:lang w:val="es-ES_tradnl"/>
        </w:rPr>
      </w:pPr>
    </w:p>
    <w:p w14:paraId="2B7BF79E" w14:textId="77777777" w:rsidR="008F272F" w:rsidRPr="00A654D3" w:rsidRDefault="008F272F" w:rsidP="00A654D3">
      <w:pPr>
        <w:spacing w:line="360" w:lineRule="auto"/>
        <w:jc w:val="both"/>
        <w:rPr>
          <w:rFonts w:ascii="Palatino Linotype" w:eastAsiaTheme="minorEastAsia" w:hAnsi="Palatino Linotype" w:cstheme="minorBidi"/>
          <w:lang w:val="es-ES_tradnl"/>
        </w:rPr>
      </w:pPr>
      <w:r w:rsidRPr="00A654D3">
        <w:rPr>
          <w:rFonts w:ascii="Palatino Linotype" w:eastAsiaTheme="minorEastAsia" w:hAnsi="Palatino Linotype" w:cstheme="minorBidi"/>
          <w:lang w:val="es-ES_tradnl"/>
        </w:rPr>
        <w:lastRenderedPageBreak/>
        <w:t xml:space="preserve">Asimismo, no se omite comentar que respecto </w:t>
      </w:r>
      <w:r w:rsidR="00BD4178" w:rsidRPr="00A654D3">
        <w:rPr>
          <w:rFonts w:ascii="Palatino Linotype" w:eastAsiaTheme="minorEastAsia" w:hAnsi="Palatino Linotype" w:cstheme="minorBidi"/>
          <w:lang w:val="es-ES_tradnl"/>
        </w:rPr>
        <w:t>del</w:t>
      </w:r>
      <w:r w:rsidRPr="00A654D3">
        <w:rPr>
          <w:rFonts w:ascii="Palatino Linotype" w:eastAsiaTheme="minorEastAsia" w:hAnsi="Palatino Linotype" w:cstheme="minorBidi"/>
          <w:lang w:val="es-ES_tradnl"/>
        </w:rPr>
        <w:t xml:space="preserve"> pronunciamiento por parte del </w:t>
      </w:r>
      <w:r w:rsidRPr="00A654D3">
        <w:rPr>
          <w:rFonts w:ascii="Palatino Linotype" w:eastAsiaTheme="minorEastAsia" w:hAnsi="Palatino Linotype" w:cstheme="minorBidi"/>
          <w:b/>
          <w:lang w:val="es-ES_tradnl"/>
        </w:rPr>
        <w:t>SUJETO OBLIGADO</w:t>
      </w:r>
      <w:r w:rsidRPr="00A654D3">
        <w:rPr>
          <w:rFonts w:ascii="Palatino Linotype" w:eastAsiaTheme="minorEastAsia" w:hAnsi="Palatino Linotype" w:cstheme="minorBidi"/>
          <w:lang w:val="es-ES_tradnl"/>
        </w:rPr>
        <w:t>, a fin de dar respuesta a la solicitud planteada, este Instituto no está facultado para manifestarse sobre la veracidad de la información proporcionada.</w:t>
      </w:r>
    </w:p>
    <w:p w14:paraId="4DD74306" w14:textId="77777777" w:rsidR="008F272F" w:rsidRPr="00A654D3" w:rsidRDefault="008F272F" w:rsidP="00A654D3">
      <w:pPr>
        <w:spacing w:line="360" w:lineRule="auto"/>
        <w:jc w:val="both"/>
        <w:rPr>
          <w:rFonts w:ascii="Palatino Linotype" w:eastAsiaTheme="minorEastAsia" w:hAnsi="Palatino Linotype" w:cs="Arial"/>
          <w:sz w:val="20"/>
          <w:szCs w:val="20"/>
          <w:lang w:val="es-ES_tradnl"/>
        </w:rPr>
      </w:pPr>
    </w:p>
    <w:p w14:paraId="56331E79" w14:textId="77777777" w:rsidR="008F272F" w:rsidRPr="00A654D3" w:rsidRDefault="008F272F" w:rsidP="00A654D3">
      <w:pPr>
        <w:spacing w:line="360" w:lineRule="auto"/>
        <w:jc w:val="both"/>
        <w:rPr>
          <w:rFonts w:ascii="Palatino Linotype" w:eastAsiaTheme="minorEastAsia" w:hAnsi="Palatino Linotype" w:cs="Arial"/>
          <w:lang w:val="es-ES_tradnl"/>
        </w:rPr>
      </w:pPr>
      <w:r w:rsidRPr="00A654D3">
        <w:rPr>
          <w:rFonts w:ascii="Palatino Linotype" w:eastAsiaTheme="minorEastAsia" w:hAnsi="Palatino Linotype"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0224EFA9" w14:textId="77777777" w:rsidR="008F272F" w:rsidRPr="00A654D3" w:rsidRDefault="008F272F" w:rsidP="00A654D3">
      <w:pPr>
        <w:jc w:val="both"/>
        <w:rPr>
          <w:rFonts w:ascii="Palatino Linotype" w:eastAsiaTheme="minorEastAsia" w:hAnsi="Palatino Linotype" w:cs="Arial"/>
          <w:sz w:val="20"/>
          <w:szCs w:val="20"/>
          <w:lang w:val="es-ES_tradnl"/>
        </w:rPr>
      </w:pPr>
    </w:p>
    <w:p w14:paraId="5E0AE8DB" w14:textId="77777777" w:rsidR="008F272F" w:rsidRPr="00A654D3" w:rsidRDefault="008F272F" w:rsidP="00A654D3">
      <w:pPr>
        <w:ind w:left="851" w:right="899"/>
        <w:jc w:val="both"/>
        <w:rPr>
          <w:rFonts w:ascii="Palatino Linotype" w:eastAsiaTheme="minorEastAsia" w:hAnsi="Palatino Linotype" w:cs="Arial"/>
          <w:b/>
          <w:i/>
          <w:sz w:val="22"/>
          <w:szCs w:val="20"/>
          <w:lang w:val="es-ES_tradnl"/>
        </w:rPr>
      </w:pPr>
      <w:r w:rsidRPr="00A654D3">
        <w:rPr>
          <w:rFonts w:ascii="Palatino Linotype" w:eastAsiaTheme="minorEastAsia"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A654D3">
        <w:rPr>
          <w:rFonts w:ascii="Palatino Linotype" w:eastAsiaTheme="minorEastAsia" w:hAnsi="Palatino Linotype" w:cs="Arial"/>
          <w:i/>
          <w:sz w:val="22"/>
          <w:szCs w:val="20"/>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A654D3">
        <w:rPr>
          <w:rFonts w:ascii="Palatino Linotype" w:eastAsiaTheme="minorEastAsia" w:hAnsi="Palatino Linotype" w:cs="Arial"/>
          <w:b/>
          <w:i/>
          <w:sz w:val="22"/>
          <w:szCs w:val="20"/>
          <w:lang w:val="es-ES_tradnl"/>
        </w:rPr>
        <w:t>”</w:t>
      </w:r>
      <w:r w:rsidRPr="00A654D3">
        <w:rPr>
          <w:rFonts w:ascii="Palatino Linotype" w:eastAsiaTheme="minorEastAsia" w:hAnsi="Palatino Linotype" w:cs="Arial"/>
          <w:i/>
          <w:sz w:val="22"/>
          <w:szCs w:val="20"/>
          <w:lang w:val="es-ES_tradnl"/>
        </w:rPr>
        <w:t xml:space="preserve"> (sic)</w:t>
      </w:r>
    </w:p>
    <w:p w14:paraId="6393F7D2" w14:textId="77777777" w:rsidR="008F272F" w:rsidRPr="00A654D3" w:rsidRDefault="008F272F" w:rsidP="00A654D3">
      <w:pPr>
        <w:ind w:right="757"/>
        <w:jc w:val="both"/>
        <w:rPr>
          <w:rFonts w:ascii="Palatino Linotype" w:eastAsiaTheme="minorEastAsia" w:hAnsi="Palatino Linotype" w:cs="Arial"/>
          <w:b/>
          <w:i/>
          <w:sz w:val="22"/>
          <w:szCs w:val="20"/>
          <w:lang w:val="es-ES_tradnl"/>
        </w:rPr>
      </w:pPr>
    </w:p>
    <w:p w14:paraId="3E97111A" w14:textId="77777777" w:rsidR="008F272F" w:rsidRPr="00A654D3" w:rsidRDefault="008F272F" w:rsidP="00A654D3">
      <w:pPr>
        <w:spacing w:line="360" w:lineRule="auto"/>
        <w:jc w:val="both"/>
        <w:rPr>
          <w:rFonts w:ascii="Palatino Linotype" w:hAnsi="Palatino Linotype" w:cs="Arial"/>
        </w:rPr>
      </w:pPr>
      <w:r w:rsidRPr="00A654D3">
        <w:rPr>
          <w:rFonts w:ascii="Palatino Linotype" w:hAnsi="Palatino Linotype" w:cs="Arial"/>
        </w:rPr>
        <w:t xml:space="preserve">En ese contexto, esta Ponencia considera conveniente entrar al estudio del rubro que fue impugnado por la hoy </w:t>
      </w:r>
      <w:r w:rsidRPr="00A654D3">
        <w:rPr>
          <w:rFonts w:ascii="Palatino Linotype" w:hAnsi="Palatino Linotype" w:cs="Arial"/>
          <w:b/>
        </w:rPr>
        <w:t>RECURRENTE</w:t>
      </w:r>
      <w:r w:rsidRPr="00A654D3">
        <w:rPr>
          <w:rFonts w:ascii="Palatino Linotype" w:hAnsi="Palatino Linotype" w:cs="Arial"/>
        </w:rPr>
        <w:t xml:space="preserve">, a fin de verificar si la información entregada por </w:t>
      </w:r>
      <w:r w:rsidRPr="00A654D3">
        <w:rPr>
          <w:rFonts w:ascii="Palatino Linotype" w:hAnsi="Palatino Linotype" w:cs="Arial"/>
          <w:b/>
        </w:rPr>
        <w:t>EL SUJETO OBLIGADO</w:t>
      </w:r>
      <w:r w:rsidRPr="00A654D3">
        <w:rPr>
          <w:rFonts w:ascii="Palatino Linotype" w:hAnsi="Palatino Linotype" w:cs="Arial"/>
        </w:rPr>
        <w:t xml:space="preserve"> mediante Informe Justificado cumplió con el derecho de acceso a la información pública del particular.</w:t>
      </w:r>
    </w:p>
    <w:p w14:paraId="4477D5CE" w14:textId="77777777" w:rsidR="008F272F" w:rsidRPr="00A654D3" w:rsidRDefault="008F272F" w:rsidP="00A654D3">
      <w:pPr>
        <w:pStyle w:val="Prrafodelista"/>
        <w:widowControl w:val="0"/>
        <w:autoSpaceDE w:val="0"/>
        <w:autoSpaceDN w:val="0"/>
        <w:adjustRightInd w:val="0"/>
        <w:spacing w:line="360" w:lineRule="auto"/>
        <w:ind w:left="0"/>
        <w:jc w:val="both"/>
        <w:rPr>
          <w:rFonts w:ascii="Palatino Linotype" w:hAnsi="Palatino Linotype"/>
        </w:rPr>
      </w:pPr>
    </w:p>
    <w:p w14:paraId="445224FD" w14:textId="77777777" w:rsidR="007A24BC" w:rsidRPr="00A654D3" w:rsidRDefault="006D0F2C" w:rsidP="00A654D3">
      <w:pPr>
        <w:pStyle w:val="Prrafodelista"/>
        <w:widowControl w:val="0"/>
        <w:autoSpaceDE w:val="0"/>
        <w:autoSpaceDN w:val="0"/>
        <w:adjustRightInd w:val="0"/>
        <w:spacing w:line="360" w:lineRule="auto"/>
        <w:ind w:left="0"/>
        <w:jc w:val="both"/>
        <w:rPr>
          <w:rFonts w:ascii="Palatino Linotype" w:hAnsi="Palatino Linotype" w:cs="Arial"/>
        </w:rPr>
      </w:pPr>
      <w:r w:rsidRPr="00A654D3">
        <w:rPr>
          <w:rFonts w:ascii="Palatino Linotype" w:hAnsi="Palatino Linotype" w:cs="Arial"/>
        </w:rPr>
        <w:t xml:space="preserve">Derivado de lo anterior, es necesario precisar que la </w:t>
      </w:r>
      <w:r w:rsidR="008F272F" w:rsidRPr="00A654D3">
        <w:rPr>
          <w:rFonts w:ascii="Palatino Linotype" w:hAnsi="Palatino Linotype" w:cs="Arial"/>
        </w:rPr>
        <w:t xml:space="preserve">información entregada en Informe Justificado </w:t>
      </w:r>
      <w:r w:rsidRPr="00A654D3">
        <w:rPr>
          <w:rFonts w:ascii="Palatino Linotype" w:hAnsi="Palatino Linotype" w:cs="Arial"/>
        </w:rPr>
        <w:t>fue proporcionada por el se</w:t>
      </w:r>
      <w:r w:rsidR="006E452B" w:rsidRPr="00A654D3">
        <w:rPr>
          <w:rFonts w:ascii="Palatino Linotype" w:hAnsi="Palatino Linotype" w:cs="Arial"/>
        </w:rPr>
        <w:t xml:space="preserve">rvidor público habilitado del Departamento de </w:t>
      </w:r>
      <w:r w:rsidR="006E452B" w:rsidRPr="00A654D3">
        <w:rPr>
          <w:rFonts w:ascii="Palatino Linotype" w:hAnsi="Palatino Linotype" w:cs="Arial"/>
        </w:rPr>
        <w:lastRenderedPageBreak/>
        <w:t xml:space="preserve">Administración y Desarrollo de Personal conforme al Manual de Organización de la Secretaría de Educación, </w:t>
      </w:r>
      <w:r w:rsidR="00D41E3E" w:rsidRPr="00A654D3">
        <w:rPr>
          <w:rFonts w:ascii="Palatino Linotype" w:hAnsi="Palatino Linotype" w:cs="Arial"/>
        </w:rPr>
        <w:t xml:space="preserve">tiene </w:t>
      </w:r>
      <w:r w:rsidR="002077B6" w:rsidRPr="00A654D3">
        <w:rPr>
          <w:rFonts w:ascii="Palatino Linotype" w:hAnsi="Palatino Linotype" w:cs="Arial"/>
        </w:rPr>
        <w:t>como objetivo coordinar y controlar la administración de los recursos humanos, así como promover la capacitación, desarrollo y actualización de las personas servidoras públicas generales y de confianza de la Secretaría de Educación</w:t>
      </w:r>
      <w:r w:rsidR="002077B6" w:rsidRPr="00A654D3">
        <w:rPr>
          <w:rStyle w:val="Refdenotaalpie"/>
          <w:rFonts w:ascii="Palatino Linotype" w:hAnsi="Palatino Linotype" w:cs="Arial"/>
        </w:rPr>
        <w:footnoteReference w:id="3"/>
      </w:r>
      <w:r w:rsidR="002077B6" w:rsidRPr="00A654D3">
        <w:rPr>
          <w:rFonts w:ascii="Palatino Linotype" w:hAnsi="Palatino Linotype" w:cs="Arial"/>
        </w:rPr>
        <w:t xml:space="preserve"> y tiene dentro de sus funciones el integrar y mantener actualizada la plantilla y expedientes de las personas servidoras públicas generales y de confianza de la Secretaría de Educación. </w:t>
      </w:r>
    </w:p>
    <w:p w14:paraId="1E61DFFE" w14:textId="77777777" w:rsidR="006D0F2C" w:rsidRPr="00A654D3" w:rsidRDefault="006D0F2C" w:rsidP="00A654D3">
      <w:pPr>
        <w:pStyle w:val="Prrafodelista"/>
        <w:widowControl w:val="0"/>
        <w:autoSpaceDE w:val="0"/>
        <w:autoSpaceDN w:val="0"/>
        <w:adjustRightInd w:val="0"/>
        <w:spacing w:line="360" w:lineRule="auto"/>
        <w:ind w:left="0"/>
        <w:jc w:val="both"/>
        <w:rPr>
          <w:rFonts w:ascii="Palatino Linotype" w:hAnsi="Palatino Linotype" w:cs="Arial"/>
        </w:rPr>
      </w:pPr>
    </w:p>
    <w:p w14:paraId="2BDAE433" w14:textId="77777777" w:rsidR="006D0F2C" w:rsidRPr="00A654D3" w:rsidRDefault="007E59CE" w:rsidP="00A654D3">
      <w:pPr>
        <w:spacing w:line="360" w:lineRule="auto"/>
        <w:jc w:val="both"/>
        <w:rPr>
          <w:rFonts w:ascii="Palatino Linotype" w:hAnsi="Palatino Linotype" w:cs="Arial"/>
        </w:rPr>
      </w:pPr>
      <w:r w:rsidRPr="00A654D3">
        <w:rPr>
          <w:rFonts w:ascii="Palatino Linotype" w:hAnsi="Palatino Linotype"/>
        </w:rPr>
        <w:t xml:space="preserve">Atento a ello, resulta evidente que </w:t>
      </w:r>
      <w:r w:rsidRPr="00A654D3">
        <w:rPr>
          <w:rFonts w:ascii="Palatino Linotype" w:hAnsi="Palatino Linotype" w:cs="Arial"/>
        </w:rPr>
        <w:t>el cuarto elemento normativo de la figura legal del sobreseimiento, consistente en: “…de tal manera que el medio de impugnación quede sin materia…”, en el presente caso, se actualiza tal circunstancia, ya que el acto impugnado que dio origen al presente recurso quedó sin materia</w:t>
      </w:r>
      <w:r w:rsidRPr="00A654D3">
        <w:rPr>
          <w:rFonts w:ascii="Palatino Linotype" w:hAnsi="Palatino Linotype" w:cs="Arial"/>
          <w:b/>
        </w:rPr>
        <w:t xml:space="preserve"> al modificar la respuesta con el Informe Justificado</w:t>
      </w:r>
      <w:r w:rsidRPr="00A654D3">
        <w:rPr>
          <w:rFonts w:ascii="Palatino Linotype" w:hAnsi="Palatino Linotype" w:cs="Arial"/>
        </w:rPr>
        <w:t xml:space="preserve">, en el sentido de </w:t>
      </w:r>
      <w:r w:rsidR="00D41E3E" w:rsidRPr="00A654D3">
        <w:rPr>
          <w:rFonts w:ascii="Palatino Linotype" w:hAnsi="Palatino Linotype" w:cs="Arial"/>
        </w:rPr>
        <w:t xml:space="preserve">proporcionar la plantilla de personal requerida por el particular. </w:t>
      </w:r>
    </w:p>
    <w:p w14:paraId="0771329A" w14:textId="77777777" w:rsidR="006D0F2C" w:rsidRPr="00A654D3" w:rsidRDefault="006D0F2C" w:rsidP="00A654D3">
      <w:pPr>
        <w:pStyle w:val="Prrafodelista"/>
        <w:widowControl w:val="0"/>
        <w:autoSpaceDE w:val="0"/>
        <w:autoSpaceDN w:val="0"/>
        <w:adjustRightInd w:val="0"/>
        <w:spacing w:line="360" w:lineRule="auto"/>
        <w:ind w:left="0"/>
        <w:jc w:val="both"/>
        <w:rPr>
          <w:rFonts w:ascii="Palatino Linotype" w:hAnsi="Palatino Linotype" w:cs="Arial"/>
        </w:rPr>
      </w:pPr>
    </w:p>
    <w:p w14:paraId="1CAEE8A8" w14:textId="77777777" w:rsidR="007E59CE" w:rsidRPr="00A654D3" w:rsidRDefault="007E59CE" w:rsidP="00A654D3">
      <w:pPr>
        <w:spacing w:line="360" w:lineRule="auto"/>
        <w:jc w:val="both"/>
        <w:rPr>
          <w:rFonts w:ascii="Palatino Linotype" w:hAnsi="Palatino Linotype" w:cs="Arial"/>
          <w:szCs w:val="28"/>
          <w:lang w:val="es-ES"/>
        </w:rPr>
      </w:pPr>
      <w:r w:rsidRPr="00A654D3">
        <w:rPr>
          <w:rFonts w:ascii="Palatino Linotype" w:hAnsi="Palatino Linotype"/>
        </w:rPr>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A654D3">
        <w:rPr>
          <w:rFonts w:ascii="Palatino Linotype" w:hAnsi="Palatino Linotype" w:cs="Arial"/>
          <w:b/>
          <w:szCs w:val="28"/>
          <w:lang w:val="es-ES"/>
        </w:rPr>
        <w:t xml:space="preserve">EL SUJETO OBLIGADO </w:t>
      </w:r>
      <w:r w:rsidRPr="00A654D3">
        <w:rPr>
          <w:rFonts w:ascii="Palatino Linotype" w:hAnsi="Palatino Linotype" w:cs="Arial"/>
          <w:szCs w:val="28"/>
          <w:lang w:val="es-ES"/>
        </w:rPr>
        <w:t xml:space="preserve">la respuesta en el Recurso de Revisión quedó sin materia. </w:t>
      </w:r>
    </w:p>
    <w:p w14:paraId="7D203D09" w14:textId="77777777" w:rsidR="007E59CE" w:rsidRPr="00A654D3" w:rsidRDefault="007E59CE" w:rsidP="00A654D3">
      <w:pPr>
        <w:spacing w:line="360" w:lineRule="auto"/>
        <w:jc w:val="both"/>
        <w:rPr>
          <w:rFonts w:ascii="Palatino Linotype" w:hAnsi="Palatino Linotype" w:cs="Arial"/>
        </w:rPr>
      </w:pPr>
    </w:p>
    <w:p w14:paraId="58D27176" w14:textId="77777777" w:rsidR="007E59CE" w:rsidRPr="00A654D3" w:rsidRDefault="007E59CE" w:rsidP="00A654D3">
      <w:pPr>
        <w:widowControl w:val="0"/>
        <w:autoSpaceDE w:val="0"/>
        <w:autoSpaceDN w:val="0"/>
        <w:adjustRightInd w:val="0"/>
        <w:spacing w:line="360" w:lineRule="auto"/>
        <w:jc w:val="both"/>
        <w:rPr>
          <w:rFonts w:ascii="Palatino Linotype" w:eastAsia="Calibri" w:hAnsi="Palatino Linotype" w:cs="Arial"/>
        </w:rPr>
      </w:pPr>
      <w:r w:rsidRPr="00A654D3">
        <w:rPr>
          <w:rFonts w:ascii="Palatino Linotype" w:hAnsi="Palatino Linotype"/>
        </w:rPr>
        <w:t xml:space="preserve">En consecuencia, se </w:t>
      </w:r>
      <w:r w:rsidRPr="00A654D3">
        <w:rPr>
          <w:rFonts w:ascii="Palatino Linotype" w:hAnsi="Palatino Linotype" w:cs="Arial"/>
          <w:lang w:val="es-ES_tradnl"/>
        </w:rPr>
        <w:t xml:space="preserve">determina </w:t>
      </w:r>
      <w:r w:rsidRPr="00A654D3">
        <w:rPr>
          <w:rFonts w:ascii="Palatino Linotype" w:hAnsi="Palatino Linotype" w:cs="Arial"/>
          <w:b/>
          <w:lang w:val="es-ES_tradnl"/>
        </w:rPr>
        <w:t>SOBRESEER</w:t>
      </w:r>
      <w:r w:rsidRPr="00A654D3">
        <w:rPr>
          <w:rFonts w:ascii="Palatino Linotype" w:hAnsi="Palatino Linotype" w:cs="Arial"/>
          <w:lang w:val="es-ES_tradnl"/>
        </w:rPr>
        <w:t xml:space="preserve"> el presente Recurso de Revisión, en </w:t>
      </w:r>
      <w:r w:rsidRPr="00A654D3">
        <w:rPr>
          <w:rFonts w:ascii="Palatino Linotype" w:hAnsi="Palatino Linotype"/>
          <w:bCs/>
        </w:rPr>
        <w:t>términos</w:t>
      </w:r>
      <w:r w:rsidRPr="00A654D3">
        <w:rPr>
          <w:rFonts w:ascii="Palatino Linotype" w:hAnsi="Palatino Linotype" w:cs="Arial"/>
          <w:lang w:val="es-ES_tradnl"/>
        </w:rPr>
        <w:t xml:space="preserve"> del artículo 186, fracción I, de la </w:t>
      </w:r>
      <w:r w:rsidRPr="00A654D3">
        <w:rPr>
          <w:rFonts w:ascii="Palatino Linotype" w:eastAsia="Calibri" w:hAnsi="Palatino Linotype" w:cs="Arial"/>
        </w:rPr>
        <w:t xml:space="preserve">Ley de Transparencia y Acceso a la </w:t>
      </w:r>
      <w:r w:rsidRPr="00A654D3">
        <w:rPr>
          <w:rFonts w:ascii="Palatino Linotype" w:eastAsia="Calibri" w:hAnsi="Palatino Linotype" w:cs="Arial"/>
        </w:rPr>
        <w:lastRenderedPageBreak/>
        <w:t>Información Pública del Estado de México y Municipios:</w:t>
      </w:r>
    </w:p>
    <w:p w14:paraId="1C57AAFD" w14:textId="77777777" w:rsidR="007E59CE" w:rsidRPr="00A654D3" w:rsidRDefault="007E59CE" w:rsidP="00A654D3">
      <w:pPr>
        <w:widowControl w:val="0"/>
        <w:autoSpaceDE w:val="0"/>
        <w:autoSpaceDN w:val="0"/>
        <w:adjustRightInd w:val="0"/>
        <w:jc w:val="both"/>
        <w:rPr>
          <w:rFonts w:ascii="Palatino Linotype" w:eastAsia="Calibri" w:hAnsi="Palatino Linotype" w:cs="Arial"/>
        </w:rPr>
      </w:pPr>
    </w:p>
    <w:p w14:paraId="6A476DB2" w14:textId="77777777" w:rsidR="007E59CE" w:rsidRPr="00A654D3" w:rsidRDefault="007E59CE" w:rsidP="00A654D3">
      <w:pPr>
        <w:tabs>
          <w:tab w:val="left" w:pos="851"/>
        </w:tabs>
        <w:ind w:left="851" w:right="901"/>
        <w:jc w:val="both"/>
        <w:rPr>
          <w:rFonts w:ascii="Palatino Linotype" w:hAnsi="Palatino Linotype" w:cs="Arial"/>
          <w:i/>
          <w:sz w:val="22"/>
        </w:rPr>
      </w:pPr>
      <w:r w:rsidRPr="00A654D3">
        <w:rPr>
          <w:rFonts w:ascii="Palatino Linotype" w:hAnsi="Palatino Linotype" w:cs="Arial"/>
          <w:i/>
          <w:sz w:val="22"/>
        </w:rPr>
        <w:t>“</w:t>
      </w:r>
      <w:r w:rsidRPr="00A654D3">
        <w:rPr>
          <w:rFonts w:ascii="Palatino Linotype" w:hAnsi="Palatino Linotype" w:cs="Arial"/>
          <w:b/>
          <w:i/>
          <w:sz w:val="22"/>
        </w:rPr>
        <w:t xml:space="preserve">Artículo 186. </w:t>
      </w:r>
      <w:r w:rsidRPr="00A654D3">
        <w:rPr>
          <w:rFonts w:ascii="Palatino Linotype" w:hAnsi="Palatino Linotype" w:cs="Arial"/>
          <w:b/>
          <w:i/>
          <w:sz w:val="22"/>
          <w:u w:val="single"/>
        </w:rPr>
        <w:t>Las resoluciones del Instituto podrán</w:t>
      </w:r>
      <w:r w:rsidRPr="00A654D3">
        <w:rPr>
          <w:rFonts w:ascii="Palatino Linotype" w:hAnsi="Palatino Linotype" w:cs="Arial"/>
          <w:i/>
          <w:sz w:val="22"/>
        </w:rPr>
        <w:t xml:space="preserve">: </w:t>
      </w:r>
    </w:p>
    <w:p w14:paraId="514831EF" w14:textId="77777777" w:rsidR="007E59CE" w:rsidRPr="00A654D3" w:rsidRDefault="007E59CE" w:rsidP="00A654D3">
      <w:pPr>
        <w:tabs>
          <w:tab w:val="left" w:pos="851"/>
        </w:tabs>
        <w:ind w:left="851" w:right="901"/>
        <w:jc w:val="both"/>
        <w:rPr>
          <w:rFonts w:ascii="Palatino Linotype" w:hAnsi="Palatino Linotype" w:cs="Arial"/>
          <w:i/>
          <w:sz w:val="22"/>
        </w:rPr>
      </w:pPr>
      <w:r w:rsidRPr="00A654D3">
        <w:rPr>
          <w:rFonts w:ascii="Palatino Linotype" w:hAnsi="Palatino Linotype" w:cs="Arial"/>
          <w:b/>
          <w:i/>
          <w:sz w:val="22"/>
        </w:rPr>
        <w:t xml:space="preserve">I. </w:t>
      </w:r>
      <w:r w:rsidRPr="00A654D3">
        <w:rPr>
          <w:rFonts w:ascii="Palatino Linotype" w:hAnsi="Palatino Linotype" w:cs="Arial"/>
          <w:i/>
          <w:sz w:val="22"/>
        </w:rPr>
        <w:t xml:space="preserve">Desechar o </w:t>
      </w:r>
      <w:r w:rsidRPr="00A654D3">
        <w:rPr>
          <w:rFonts w:ascii="Palatino Linotype" w:hAnsi="Palatino Linotype" w:cs="Arial"/>
          <w:b/>
          <w:i/>
          <w:sz w:val="22"/>
          <w:u w:val="single"/>
        </w:rPr>
        <w:t>sobreseer el recurso</w:t>
      </w:r>
      <w:r w:rsidRPr="00A654D3">
        <w:rPr>
          <w:rFonts w:ascii="Palatino Linotype" w:hAnsi="Palatino Linotype" w:cs="Arial"/>
          <w:i/>
          <w:sz w:val="22"/>
        </w:rPr>
        <w:t xml:space="preserve">;” </w:t>
      </w:r>
    </w:p>
    <w:p w14:paraId="59B089B8" w14:textId="77777777" w:rsidR="007E59CE" w:rsidRPr="00A654D3" w:rsidRDefault="007E59CE" w:rsidP="00A654D3">
      <w:pPr>
        <w:tabs>
          <w:tab w:val="left" w:pos="851"/>
        </w:tabs>
        <w:ind w:left="851" w:right="901"/>
        <w:jc w:val="both"/>
        <w:rPr>
          <w:rFonts w:ascii="Palatino Linotype" w:hAnsi="Palatino Linotype" w:cs="Arial"/>
          <w:sz w:val="22"/>
        </w:rPr>
      </w:pPr>
      <w:r w:rsidRPr="00A654D3">
        <w:rPr>
          <w:rFonts w:ascii="Palatino Linotype" w:hAnsi="Palatino Linotype" w:cs="Arial"/>
          <w:sz w:val="22"/>
        </w:rPr>
        <w:t>(Énfasis añadido)</w:t>
      </w:r>
    </w:p>
    <w:p w14:paraId="64A04743" w14:textId="77777777" w:rsidR="007E59CE" w:rsidRPr="00A654D3" w:rsidRDefault="007E59CE" w:rsidP="00A654D3">
      <w:pPr>
        <w:tabs>
          <w:tab w:val="left" w:pos="851"/>
        </w:tabs>
        <w:ind w:right="901"/>
        <w:jc w:val="both"/>
        <w:rPr>
          <w:rFonts w:ascii="Palatino Linotype" w:hAnsi="Palatino Linotype" w:cs="Arial"/>
          <w:sz w:val="22"/>
        </w:rPr>
      </w:pPr>
    </w:p>
    <w:p w14:paraId="73DAB2FF" w14:textId="77777777" w:rsidR="007E59CE" w:rsidRPr="00A654D3" w:rsidRDefault="007E59CE" w:rsidP="00A654D3">
      <w:pPr>
        <w:spacing w:line="360" w:lineRule="auto"/>
        <w:jc w:val="both"/>
        <w:rPr>
          <w:rFonts w:ascii="Palatino Linotype" w:eastAsiaTheme="minorEastAsia" w:hAnsi="Palatino Linotype" w:cstheme="minorBidi"/>
          <w:lang w:val="es-ES_tradnl"/>
        </w:rPr>
      </w:pPr>
      <w:r w:rsidRPr="00A654D3">
        <w:rPr>
          <w:rFonts w:ascii="Palatino Linotype" w:eastAsiaTheme="minorEastAsia" w:hAnsi="Palatino Linotype" w:cstheme="minorBidi"/>
          <w:lang w:val="es-ES_tradnl"/>
        </w:rPr>
        <w:t xml:space="preserve">Finalmente, no se omite referir que respecto a las documentales remitidas por </w:t>
      </w:r>
      <w:r w:rsidRPr="00A654D3">
        <w:rPr>
          <w:rFonts w:ascii="Palatino Linotype" w:eastAsiaTheme="minorEastAsia" w:hAnsi="Palatino Linotype" w:cstheme="minorBidi"/>
          <w:b/>
          <w:lang w:val="es-ES_tradnl"/>
        </w:rPr>
        <w:t>EL SUJETO OBLIGADO</w:t>
      </w:r>
      <w:r w:rsidRPr="00A654D3">
        <w:rPr>
          <w:rFonts w:ascii="Palatino Linotype" w:eastAsiaTheme="minorEastAsia" w:hAnsi="Palatino Linotype" w:cstheme="minorBidi"/>
          <w:lang w:val="es-ES_tradnl"/>
        </w:rPr>
        <w:t>, este Órgano Garante no se encuentra facultado para pronunciarse acerca de la veracidad de la información.</w:t>
      </w:r>
    </w:p>
    <w:p w14:paraId="2811E2CA" w14:textId="77777777" w:rsidR="007E59CE" w:rsidRPr="00A654D3" w:rsidRDefault="007E59CE" w:rsidP="00A654D3">
      <w:pPr>
        <w:spacing w:line="360" w:lineRule="auto"/>
        <w:jc w:val="both"/>
        <w:rPr>
          <w:rFonts w:ascii="Palatino Linotype" w:eastAsiaTheme="minorEastAsia" w:hAnsi="Palatino Linotype" w:cs="Arial"/>
          <w:sz w:val="20"/>
          <w:szCs w:val="20"/>
          <w:lang w:val="es-ES_tradnl"/>
        </w:rPr>
      </w:pPr>
    </w:p>
    <w:p w14:paraId="5136267D" w14:textId="77777777" w:rsidR="007E59CE" w:rsidRPr="00A654D3" w:rsidRDefault="007E59CE" w:rsidP="00A654D3">
      <w:pPr>
        <w:spacing w:line="360" w:lineRule="auto"/>
        <w:jc w:val="both"/>
        <w:rPr>
          <w:rFonts w:ascii="Palatino Linotype" w:eastAsiaTheme="minorEastAsia" w:hAnsi="Palatino Linotype" w:cs="Arial"/>
          <w:lang w:val="es-ES_tradnl"/>
        </w:rPr>
      </w:pPr>
      <w:r w:rsidRPr="00A654D3">
        <w:rPr>
          <w:rFonts w:ascii="Palatino Linotype" w:eastAsiaTheme="minorEastAsia" w:hAnsi="Palatino Linotype"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256F71B6" w14:textId="77777777" w:rsidR="007E59CE" w:rsidRPr="00A654D3" w:rsidRDefault="007E59CE" w:rsidP="00A654D3">
      <w:pPr>
        <w:jc w:val="both"/>
        <w:rPr>
          <w:rFonts w:ascii="Palatino Linotype" w:eastAsiaTheme="minorEastAsia" w:hAnsi="Palatino Linotype" w:cs="Arial"/>
          <w:sz w:val="20"/>
          <w:szCs w:val="20"/>
          <w:lang w:val="es-ES_tradnl"/>
        </w:rPr>
      </w:pPr>
    </w:p>
    <w:p w14:paraId="3F6A26F6" w14:textId="77777777" w:rsidR="007E59CE" w:rsidRPr="00A654D3" w:rsidRDefault="007E59CE" w:rsidP="00A654D3">
      <w:pPr>
        <w:ind w:left="851" w:right="899"/>
        <w:jc w:val="both"/>
        <w:rPr>
          <w:rFonts w:ascii="Palatino Linotype" w:eastAsiaTheme="minorEastAsia" w:hAnsi="Palatino Linotype" w:cs="Arial"/>
          <w:b/>
          <w:i/>
          <w:sz w:val="22"/>
          <w:szCs w:val="20"/>
          <w:lang w:val="es-ES_tradnl"/>
        </w:rPr>
      </w:pPr>
      <w:r w:rsidRPr="00A654D3">
        <w:rPr>
          <w:rFonts w:ascii="Palatino Linotype" w:eastAsiaTheme="minorEastAsia"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A654D3">
        <w:rPr>
          <w:rFonts w:ascii="Palatino Linotype" w:eastAsiaTheme="minorEastAsia" w:hAnsi="Palatino Linotype" w:cs="Arial"/>
          <w:i/>
          <w:sz w:val="22"/>
          <w:szCs w:val="20"/>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A654D3">
        <w:rPr>
          <w:rFonts w:ascii="Palatino Linotype" w:eastAsiaTheme="minorEastAsia" w:hAnsi="Palatino Linotype" w:cs="Arial"/>
          <w:b/>
          <w:i/>
          <w:sz w:val="22"/>
          <w:szCs w:val="20"/>
          <w:lang w:val="es-ES_tradnl"/>
        </w:rPr>
        <w:t>”</w:t>
      </w:r>
      <w:r w:rsidRPr="00A654D3">
        <w:rPr>
          <w:rFonts w:ascii="Palatino Linotype" w:eastAsiaTheme="minorEastAsia" w:hAnsi="Palatino Linotype" w:cs="Arial"/>
          <w:i/>
          <w:sz w:val="22"/>
          <w:szCs w:val="20"/>
          <w:lang w:val="es-ES_tradnl"/>
        </w:rPr>
        <w:t xml:space="preserve"> </w:t>
      </w:r>
    </w:p>
    <w:p w14:paraId="66658F05" w14:textId="77777777" w:rsidR="007E59CE" w:rsidRPr="00A654D3" w:rsidRDefault="007E59CE" w:rsidP="00A654D3">
      <w:pPr>
        <w:rPr>
          <w:rFonts w:ascii="Palatino Linotype" w:hAnsi="Palatino Linotype"/>
        </w:rPr>
      </w:pPr>
    </w:p>
    <w:p w14:paraId="612CA2FB" w14:textId="77777777" w:rsidR="007E59CE" w:rsidRPr="00A654D3" w:rsidRDefault="007E59CE" w:rsidP="00A654D3">
      <w:pPr>
        <w:widowControl w:val="0"/>
        <w:pBdr>
          <w:top w:val="nil"/>
          <w:left w:val="nil"/>
          <w:bottom w:val="nil"/>
          <w:right w:val="nil"/>
          <w:between w:val="nil"/>
        </w:pBdr>
        <w:spacing w:line="360" w:lineRule="auto"/>
        <w:jc w:val="both"/>
        <w:rPr>
          <w:rFonts w:ascii="Palatino Linotype" w:eastAsia="Palatino Linotype" w:hAnsi="Palatino Linotype" w:cs="Palatino Linotype"/>
          <w:b/>
          <w:i/>
        </w:rPr>
      </w:pPr>
      <w:r w:rsidRPr="00A654D3">
        <w:rPr>
          <w:rFonts w:ascii="Palatino Linotype" w:eastAsia="Calibri" w:hAnsi="Palatino Linotype" w:cs="Arial"/>
        </w:rPr>
        <w:t xml:space="preserve">Así, con fundamento en lo previsto en los artículos 5, párrafos </w:t>
      </w:r>
      <w:r w:rsidRPr="00A654D3">
        <w:rPr>
          <w:rFonts w:ascii="Palatino Linotype" w:hAnsi="Palatino Linotype"/>
        </w:rPr>
        <w:t>trigésimo segundo, trigésimo tercero y trigésimo cuarto,</w:t>
      </w:r>
      <w:r w:rsidRPr="00A654D3">
        <w:rPr>
          <w:rFonts w:ascii="Palatino Linotype" w:eastAsia="Calibri" w:hAnsi="Palatino Linotype" w:cs="Arial"/>
        </w:rPr>
        <w:t xml:space="preserve"> fracciones IV y V de la Constitución Política del Estado Libre y Soberano de México; </w:t>
      </w:r>
      <w:r w:rsidRPr="00A654D3">
        <w:rPr>
          <w:rFonts w:ascii="Palatino Linotype" w:hAnsi="Palatino Linotype" w:cs="Arial"/>
        </w:rPr>
        <w:t xml:space="preserve">2, fracción II, 29, 36, fracciones I y II, 176, 178, 179, </w:t>
      </w:r>
      <w:r w:rsidRPr="00A654D3">
        <w:rPr>
          <w:rFonts w:ascii="Palatino Linotype" w:hAnsi="Palatino Linotype" w:cs="Arial"/>
        </w:rPr>
        <w:lastRenderedPageBreak/>
        <w:t>181, 185 fracción I, 186 y 188</w:t>
      </w:r>
      <w:r w:rsidRPr="00A654D3">
        <w:rPr>
          <w:rFonts w:ascii="Palatino Linotype" w:eastAsia="Calibri" w:hAnsi="Palatino Linotype" w:cs="Arial"/>
        </w:rPr>
        <w:t xml:space="preserve"> de la Ley de Transparencia y Acceso a la Información Pública del Estado de México y Municipios, este Pleno:</w:t>
      </w:r>
    </w:p>
    <w:p w14:paraId="0875742B" w14:textId="77777777" w:rsidR="007E59CE" w:rsidRPr="00A654D3" w:rsidRDefault="007E59CE" w:rsidP="00A654D3">
      <w:pPr>
        <w:widowControl w:val="0"/>
        <w:pBdr>
          <w:top w:val="nil"/>
          <w:left w:val="nil"/>
          <w:bottom w:val="nil"/>
          <w:right w:val="nil"/>
          <w:between w:val="nil"/>
        </w:pBdr>
        <w:jc w:val="both"/>
        <w:rPr>
          <w:rFonts w:ascii="Palatino Linotype" w:eastAsia="Palatino Linotype" w:hAnsi="Palatino Linotype" w:cs="Palatino Linotype"/>
        </w:rPr>
      </w:pPr>
    </w:p>
    <w:p w14:paraId="1CF64833" w14:textId="77777777" w:rsidR="007E59CE" w:rsidRPr="00A654D3" w:rsidRDefault="007E59CE" w:rsidP="00A654D3">
      <w:pPr>
        <w:jc w:val="center"/>
        <w:rPr>
          <w:rFonts w:ascii="Palatino Linotype" w:eastAsia="Palatino Linotype" w:hAnsi="Palatino Linotype" w:cs="Palatino Linotype"/>
          <w:b/>
          <w:sz w:val="28"/>
          <w:szCs w:val="28"/>
        </w:rPr>
      </w:pPr>
      <w:r w:rsidRPr="00A654D3">
        <w:rPr>
          <w:rFonts w:ascii="Palatino Linotype" w:eastAsia="Palatino Linotype" w:hAnsi="Palatino Linotype" w:cs="Palatino Linotype"/>
          <w:b/>
          <w:sz w:val="28"/>
          <w:szCs w:val="28"/>
        </w:rPr>
        <w:t>R E S U E L V E</w:t>
      </w:r>
    </w:p>
    <w:p w14:paraId="2F3C974F" w14:textId="77777777" w:rsidR="007E59CE" w:rsidRPr="00A654D3" w:rsidRDefault="007E59CE" w:rsidP="00A654D3">
      <w:pPr>
        <w:jc w:val="center"/>
        <w:rPr>
          <w:rFonts w:ascii="Palatino Linotype" w:eastAsia="Palatino Linotype" w:hAnsi="Palatino Linotype" w:cs="Palatino Linotype"/>
          <w:b/>
          <w:sz w:val="28"/>
          <w:szCs w:val="28"/>
        </w:rPr>
      </w:pPr>
    </w:p>
    <w:p w14:paraId="42856FD1" w14:textId="77777777" w:rsidR="007E59CE" w:rsidRPr="00A654D3" w:rsidRDefault="007E59CE" w:rsidP="00A654D3">
      <w:pPr>
        <w:widowControl w:val="0"/>
        <w:autoSpaceDE w:val="0"/>
        <w:autoSpaceDN w:val="0"/>
        <w:adjustRightInd w:val="0"/>
        <w:spacing w:line="360" w:lineRule="auto"/>
        <w:jc w:val="both"/>
        <w:rPr>
          <w:rFonts w:ascii="Palatino Linotype" w:hAnsi="Palatino Linotype" w:cs="Arial"/>
          <w:b/>
          <w:sz w:val="28"/>
        </w:rPr>
      </w:pPr>
      <w:r w:rsidRPr="00A654D3">
        <w:rPr>
          <w:rFonts w:ascii="Palatino Linotype" w:hAnsi="Palatino Linotype" w:cs="Arial"/>
          <w:b/>
          <w:sz w:val="28"/>
        </w:rPr>
        <w:t xml:space="preserve">PRIMERO. </w:t>
      </w:r>
      <w:r w:rsidRPr="00A654D3">
        <w:rPr>
          <w:rFonts w:ascii="Palatino Linotype" w:hAnsi="Palatino Linotype" w:cs="Arial"/>
          <w:szCs w:val="28"/>
        </w:rPr>
        <w:t xml:space="preserve">Se </w:t>
      </w:r>
      <w:r w:rsidRPr="00A654D3">
        <w:rPr>
          <w:rFonts w:ascii="Palatino Linotype" w:hAnsi="Palatino Linotype" w:cs="Arial"/>
          <w:b/>
          <w:szCs w:val="28"/>
        </w:rPr>
        <w:t>SOBRESEE</w:t>
      </w:r>
      <w:r w:rsidRPr="00A654D3">
        <w:rPr>
          <w:rFonts w:ascii="Palatino Linotype" w:hAnsi="Palatino Linotype" w:cs="Arial"/>
          <w:szCs w:val="28"/>
        </w:rPr>
        <w:t xml:space="preserve"> el Recurso de Revisión número </w:t>
      </w:r>
      <w:r w:rsidRPr="00A654D3">
        <w:rPr>
          <w:rFonts w:ascii="Palatino Linotype" w:hAnsi="Palatino Linotype" w:cs="Arial"/>
          <w:b/>
          <w:szCs w:val="28"/>
        </w:rPr>
        <w:t>00</w:t>
      </w:r>
      <w:r w:rsidR="00D41E3E" w:rsidRPr="00A654D3">
        <w:rPr>
          <w:rFonts w:ascii="Palatino Linotype" w:hAnsi="Palatino Linotype" w:cs="Arial"/>
          <w:b/>
          <w:szCs w:val="28"/>
        </w:rPr>
        <w:t>927</w:t>
      </w:r>
      <w:r w:rsidRPr="00A654D3">
        <w:rPr>
          <w:rFonts w:ascii="Palatino Linotype" w:hAnsi="Palatino Linotype" w:cs="Arial"/>
          <w:b/>
          <w:szCs w:val="28"/>
        </w:rPr>
        <w:t>/INFOEM/IP/RR/2024</w:t>
      </w:r>
      <w:r w:rsidRPr="00A654D3">
        <w:rPr>
          <w:rFonts w:ascii="Palatino Linotype" w:hAnsi="Palatino Linotype"/>
          <w:b/>
        </w:rPr>
        <w:t xml:space="preserve"> </w:t>
      </w:r>
      <w:r w:rsidRPr="00A654D3">
        <w:rPr>
          <w:rFonts w:ascii="Palatino Linotype" w:hAnsi="Palatino Linotype" w:cs="Arial"/>
          <w:szCs w:val="28"/>
          <w:lang w:val="es-ES"/>
        </w:rPr>
        <w:t xml:space="preserve">por actualizarse la causal establecida en el artículo 192 fracción III de la </w:t>
      </w:r>
      <w:r w:rsidRPr="00A654D3">
        <w:rPr>
          <w:rFonts w:ascii="Palatino Linotype" w:hAnsi="Palatino Linotype"/>
          <w:lang w:eastAsia="es-ES_tradnl"/>
        </w:rPr>
        <w:t>Ley de Transparencia y Acceso a la Información Pública del Estado de México y Municipios</w:t>
      </w:r>
      <w:r w:rsidRPr="00A654D3">
        <w:rPr>
          <w:rFonts w:ascii="Palatino Linotype" w:hAnsi="Palatino Linotype" w:cs="Arial"/>
          <w:szCs w:val="28"/>
          <w:lang w:val="es-ES"/>
        </w:rPr>
        <w:t xml:space="preserve">, ya que al </w:t>
      </w:r>
      <w:r w:rsidRPr="00A654D3">
        <w:rPr>
          <w:rFonts w:ascii="Palatino Linotype" w:hAnsi="Palatino Linotype" w:cs="Arial"/>
          <w:b/>
          <w:szCs w:val="28"/>
          <w:lang w:val="es-ES"/>
        </w:rPr>
        <w:t>modificar el Sujeto Obligado la respuesta, el Recurso de Revisión quedó sin materia</w:t>
      </w:r>
      <w:r w:rsidRPr="00A654D3">
        <w:rPr>
          <w:rFonts w:ascii="Palatino Linotype" w:hAnsi="Palatino Linotype" w:cs="Arial"/>
          <w:szCs w:val="28"/>
          <w:lang w:val="es-ES"/>
        </w:rPr>
        <w:t xml:space="preserve">, en términos del Considerando </w:t>
      </w:r>
      <w:r w:rsidRPr="00A654D3">
        <w:rPr>
          <w:rFonts w:ascii="Palatino Linotype" w:hAnsi="Palatino Linotype" w:cs="Arial"/>
          <w:b/>
          <w:szCs w:val="28"/>
          <w:lang w:val="es-ES"/>
        </w:rPr>
        <w:t>QUINTO</w:t>
      </w:r>
      <w:r w:rsidRPr="00A654D3">
        <w:rPr>
          <w:rFonts w:ascii="Palatino Linotype" w:hAnsi="Palatino Linotype" w:cs="Arial"/>
          <w:szCs w:val="28"/>
          <w:lang w:val="es-ES"/>
        </w:rPr>
        <w:t xml:space="preserve"> de la presente resolución.</w:t>
      </w:r>
    </w:p>
    <w:p w14:paraId="141F6EA9" w14:textId="77777777" w:rsidR="007E59CE" w:rsidRPr="00A654D3" w:rsidRDefault="007E59CE" w:rsidP="00A654D3">
      <w:pPr>
        <w:pStyle w:val="Prrafodelista"/>
        <w:spacing w:line="360" w:lineRule="auto"/>
        <w:ind w:left="0"/>
        <w:jc w:val="both"/>
        <w:rPr>
          <w:rFonts w:ascii="Palatino Linotype" w:hAnsi="Palatino Linotype" w:cs="Arial"/>
          <w:szCs w:val="28"/>
        </w:rPr>
      </w:pPr>
    </w:p>
    <w:p w14:paraId="14E4F2AF" w14:textId="77777777" w:rsidR="007E59CE" w:rsidRPr="00A654D3" w:rsidRDefault="007E59CE" w:rsidP="00A654D3">
      <w:pPr>
        <w:widowControl w:val="0"/>
        <w:autoSpaceDE w:val="0"/>
        <w:autoSpaceDN w:val="0"/>
        <w:adjustRightInd w:val="0"/>
        <w:spacing w:line="360" w:lineRule="auto"/>
        <w:jc w:val="both"/>
        <w:rPr>
          <w:rFonts w:ascii="Palatino Linotype" w:hAnsi="Palatino Linotype"/>
        </w:rPr>
      </w:pPr>
      <w:r w:rsidRPr="00A654D3">
        <w:rPr>
          <w:rFonts w:ascii="Palatino Linotype" w:hAnsi="Palatino Linotype" w:cs="Arial"/>
          <w:b/>
          <w:sz w:val="28"/>
        </w:rPr>
        <w:t xml:space="preserve">SEGUNDO. </w:t>
      </w:r>
      <w:r w:rsidRPr="00A654D3">
        <w:rPr>
          <w:rFonts w:ascii="Palatino Linotype" w:hAnsi="Palatino Linotype"/>
          <w:b/>
        </w:rPr>
        <w:t>Notifíquese</w:t>
      </w:r>
      <w:r w:rsidRPr="00A654D3">
        <w:rPr>
          <w:rFonts w:ascii="Palatino Linotype" w:hAnsi="Palatino Linotype"/>
        </w:rPr>
        <w:t xml:space="preserve"> la presente resolución al Titular de la Unidad de Transparencia del </w:t>
      </w:r>
      <w:r w:rsidRPr="00A654D3">
        <w:rPr>
          <w:rFonts w:ascii="Palatino Linotype" w:hAnsi="Palatino Linotype"/>
          <w:b/>
        </w:rPr>
        <w:t>SUJETO OBLIGADO</w:t>
      </w:r>
      <w:r w:rsidRPr="00A654D3">
        <w:rPr>
          <w:rFonts w:ascii="Palatino Linotype" w:hAnsi="Palatino Linotype"/>
        </w:rPr>
        <w:t xml:space="preserve"> para su conocimiento.</w:t>
      </w:r>
    </w:p>
    <w:p w14:paraId="2E3EDA46" w14:textId="77777777" w:rsidR="007E59CE" w:rsidRPr="00A654D3" w:rsidRDefault="007E59CE" w:rsidP="00A654D3">
      <w:pPr>
        <w:widowControl w:val="0"/>
        <w:autoSpaceDE w:val="0"/>
        <w:autoSpaceDN w:val="0"/>
        <w:adjustRightInd w:val="0"/>
        <w:spacing w:line="360" w:lineRule="auto"/>
        <w:jc w:val="both"/>
        <w:rPr>
          <w:rFonts w:ascii="Palatino Linotype" w:hAnsi="Palatino Linotype" w:cs="Arial"/>
          <w:szCs w:val="28"/>
        </w:rPr>
      </w:pPr>
    </w:p>
    <w:p w14:paraId="3C4879D6" w14:textId="77777777" w:rsidR="007E59CE" w:rsidRPr="00A654D3" w:rsidRDefault="007E59CE" w:rsidP="00A654D3">
      <w:pPr>
        <w:pStyle w:val="Prrafodelista"/>
        <w:spacing w:line="360" w:lineRule="auto"/>
        <w:ind w:left="0"/>
        <w:jc w:val="both"/>
        <w:rPr>
          <w:rFonts w:ascii="Palatino Linotype" w:hAnsi="Palatino Linotype" w:cs="Arial"/>
        </w:rPr>
      </w:pPr>
      <w:r w:rsidRPr="00A654D3">
        <w:rPr>
          <w:rFonts w:ascii="Palatino Linotype" w:hAnsi="Palatino Linotype" w:cs="Arial"/>
          <w:b/>
          <w:sz w:val="28"/>
        </w:rPr>
        <w:t xml:space="preserve">TERCERO. </w:t>
      </w:r>
      <w:r w:rsidRPr="00A654D3">
        <w:rPr>
          <w:rFonts w:ascii="Palatino Linotype" w:hAnsi="Palatino Linotype"/>
          <w:b/>
          <w:szCs w:val="17"/>
          <w:lang w:eastAsia="es-ES_tradnl"/>
        </w:rPr>
        <w:t>Notifíquese</w:t>
      </w:r>
      <w:r w:rsidRPr="00A654D3">
        <w:rPr>
          <w:rFonts w:ascii="Palatino Linotype" w:hAnsi="Palatino Linotype"/>
          <w:szCs w:val="17"/>
          <w:lang w:eastAsia="es-ES_tradnl"/>
        </w:rPr>
        <w:t xml:space="preserve"> al </w:t>
      </w:r>
      <w:r w:rsidRPr="00A654D3">
        <w:rPr>
          <w:rFonts w:ascii="Palatino Linotype" w:hAnsi="Palatino Linotype"/>
          <w:b/>
          <w:szCs w:val="17"/>
          <w:lang w:eastAsia="es-ES_tradnl"/>
        </w:rPr>
        <w:t>RECURRENTE</w:t>
      </w:r>
      <w:r w:rsidRPr="00A654D3">
        <w:rPr>
          <w:rFonts w:ascii="Palatino Linotype" w:hAnsi="Palatino Linotype"/>
          <w:szCs w:val="17"/>
          <w:lang w:eastAsia="es-ES_tradnl"/>
        </w:rPr>
        <w:t xml:space="preserve"> la presente resolución vía </w:t>
      </w:r>
      <w:r w:rsidRPr="00A654D3">
        <w:rPr>
          <w:rFonts w:ascii="Palatino Linotype" w:hAnsi="Palatino Linotype" w:cs="Arial"/>
        </w:rPr>
        <w:t xml:space="preserve">Sistema de Acceso a la Información Mexiquense </w:t>
      </w:r>
      <w:r w:rsidRPr="00A654D3">
        <w:rPr>
          <w:rFonts w:ascii="Palatino Linotype" w:hAnsi="Palatino Linotype" w:cs="Arial"/>
          <w:b/>
          <w:bCs/>
        </w:rPr>
        <w:t>SAIMEX</w:t>
      </w:r>
      <w:r w:rsidRPr="00A654D3">
        <w:rPr>
          <w:rFonts w:ascii="Palatino Linotype" w:hAnsi="Palatino Linotype" w:cs="Arial"/>
        </w:rPr>
        <w:t>.</w:t>
      </w:r>
    </w:p>
    <w:p w14:paraId="4376C861" w14:textId="77777777" w:rsidR="007E59CE" w:rsidRPr="00A654D3" w:rsidRDefault="007E59CE" w:rsidP="00A654D3">
      <w:pPr>
        <w:pStyle w:val="Prrafodelista"/>
        <w:spacing w:line="360" w:lineRule="auto"/>
        <w:ind w:left="0"/>
        <w:jc w:val="both"/>
        <w:rPr>
          <w:rFonts w:ascii="Palatino Linotype" w:hAnsi="Palatino Linotype"/>
          <w:b/>
          <w:lang w:eastAsia="es-ES_tradnl"/>
        </w:rPr>
      </w:pPr>
    </w:p>
    <w:p w14:paraId="3EF20F93" w14:textId="77777777" w:rsidR="007E59CE" w:rsidRPr="00A654D3" w:rsidRDefault="007E59CE" w:rsidP="00A654D3">
      <w:pPr>
        <w:pStyle w:val="Prrafodelista"/>
        <w:spacing w:line="360" w:lineRule="auto"/>
        <w:ind w:left="0"/>
        <w:jc w:val="both"/>
        <w:rPr>
          <w:rFonts w:ascii="Palatino Linotype" w:hAnsi="Palatino Linotype" w:cs="Arial"/>
          <w:szCs w:val="28"/>
        </w:rPr>
      </w:pPr>
      <w:r w:rsidRPr="00A654D3">
        <w:rPr>
          <w:rFonts w:ascii="Palatino Linotype" w:hAnsi="Palatino Linotype" w:cs="Arial"/>
          <w:b/>
          <w:sz w:val="28"/>
        </w:rPr>
        <w:t xml:space="preserve">CUARTO. </w:t>
      </w:r>
      <w:r w:rsidRPr="00A654D3">
        <w:rPr>
          <w:rFonts w:ascii="Palatino Linotype" w:hAnsi="Palatino Linotype"/>
          <w:b/>
          <w:lang w:eastAsia="es-ES_tradnl"/>
        </w:rPr>
        <w:t>Hágase</w:t>
      </w:r>
      <w:r w:rsidRPr="00A654D3">
        <w:rPr>
          <w:rFonts w:ascii="Palatino Linotype" w:hAnsi="Palatino Linotype"/>
          <w:lang w:eastAsia="es-ES_tradnl"/>
        </w:rPr>
        <w:t xml:space="preserve"> </w:t>
      </w:r>
      <w:r w:rsidRPr="00A654D3">
        <w:rPr>
          <w:rFonts w:ascii="Palatino Linotype" w:hAnsi="Palatino Linotype"/>
          <w:b/>
          <w:lang w:eastAsia="es-ES_tradnl"/>
        </w:rPr>
        <w:t xml:space="preserve">del </w:t>
      </w:r>
      <w:r w:rsidRPr="00A654D3">
        <w:rPr>
          <w:rFonts w:ascii="Palatino Linotype" w:hAnsi="Palatino Linotype"/>
          <w:b/>
        </w:rPr>
        <w:t>conocimiento</w:t>
      </w:r>
      <w:r w:rsidRPr="00A654D3">
        <w:rPr>
          <w:rFonts w:ascii="Palatino Linotype" w:hAnsi="Palatino Linotype"/>
          <w:b/>
          <w:lang w:eastAsia="es-ES_tradnl"/>
        </w:rPr>
        <w:t xml:space="preserve"> </w:t>
      </w:r>
      <w:r w:rsidRPr="00A654D3">
        <w:rPr>
          <w:rFonts w:ascii="Palatino Linotype" w:hAnsi="Palatino Linotype"/>
          <w:lang w:eastAsia="es-ES_tradnl"/>
        </w:rPr>
        <w:t xml:space="preserve">del </w:t>
      </w:r>
      <w:r w:rsidRPr="00A654D3">
        <w:rPr>
          <w:rFonts w:ascii="Palatino Linotype" w:hAnsi="Palatino Linotype"/>
          <w:b/>
          <w:lang w:eastAsia="es-ES_tradnl"/>
        </w:rPr>
        <w:t>RECURRENTE</w:t>
      </w:r>
      <w:r w:rsidRPr="00A654D3">
        <w:rPr>
          <w:rFonts w:ascii="Palatino Linotype" w:hAnsi="Palatino Linotype"/>
          <w:lang w:eastAsia="es-ES_tradnl"/>
        </w:rPr>
        <w:t xml:space="preserve">, que de </w:t>
      </w:r>
      <w:r w:rsidRPr="00A654D3">
        <w:rPr>
          <w:rFonts w:ascii="Palatino Linotype" w:hAnsi="Palatino Linotype"/>
        </w:rPr>
        <w:t>conformidad</w:t>
      </w:r>
      <w:r w:rsidRPr="00A654D3">
        <w:rPr>
          <w:rFonts w:ascii="Palatino Linotype" w:hAnsi="Palatino Linotype"/>
          <w:lang w:eastAsia="es-ES_tradnl"/>
        </w:rPr>
        <w:t xml:space="preserve"> </w:t>
      </w:r>
      <w:r w:rsidRPr="00A654D3">
        <w:rPr>
          <w:rFonts w:ascii="Palatino Linotype" w:hAnsi="Palatino Linotype" w:cs="Arial"/>
        </w:rPr>
        <w:t>con</w:t>
      </w:r>
      <w:r w:rsidRPr="00A654D3">
        <w:rPr>
          <w:rFonts w:ascii="Palatino Linotype" w:hAnsi="Palatino Linotype"/>
          <w:lang w:eastAsia="es-ES_tradnl"/>
        </w:rPr>
        <w:t xml:space="preserve"> lo </w:t>
      </w:r>
      <w:r w:rsidRPr="00A654D3">
        <w:rPr>
          <w:rFonts w:ascii="Palatino Linotype" w:hAnsi="Palatino Linotype" w:cs="Arial"/>
        </w:rPr>
        <w:t>establecido</w:t>
      </w:r>
      <w:r w:rsidRPr="00A654D3">
        <w:rPr>
          <w:rFonts w:ascii="Palatino Linotype" w:hAnsi="Palatino Linotype"/>
          <w:lang w:eastAsia="es-ES_tradnl"/>
        </w:rPr>
        <w:t xml:space="preserve"> en el artículo 196 de la Ley de Transparencia y Acceso a la Información Pública del Estado de México y Municipios, podrá impugnarla vía Juicio de Amparo en los términos de las leyes aplicables.</w:t>
      </w:r>
    </w:p>
    <w:p w14:paraId="674C482D" w14:textId="77777777" w:rsidR="00A56954" w:rsidRPr="00A654D3" w:rsidRDefault="00A56954" w:rsidP="00A654D3">
      <w:pPr>
        <w:spacing w:line="360" w:lineRule="auto"/>
        <w:jc w:val="both"/>
        <w:rPr>
          <w:rFonts w:ascii="Palatino Linotype" w:eastAsia="Palatino Linotype" w:hAnsi="Palatino Linotype" w:cs="Palatino Linotype"/>
        </w:rPr>
      </w:pPr>
    </w:p>
    <w:p w14:paraId="7479D504" w14:textId="77777777" w:rsidR="00A56954" w:rsidRPr="00A654D3" w:rsidRDefault="00A56954" w:rsidP="00A654D3">
      <w:pPr>
        <w:spacing w:line="360" w:lineRule="auto"/>
        <w:jc w:val="both"/>
        <w:rPr>
          <w:rFonts w:ascii="Palatino Linotype" w:eastAsia="Palatino Linotype" w:hAnsi="Palatino Linotype" w:cs="Palatino Linotype"/>
        </w:rPr>
      </w:pPr>
      <w:r w:rsidRPr="00A654D3">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DE MARZO DE DOS MIL VEINTICUATRO, ANTE EL SECRETARIO TÉCNICO DEL PLENO, ALEXIS TAPIA RAMÍREZ.</w:t>
      </w:r>
    </w:p>
    <w:p w14:paraId="00EDDF29" w14:textId="77777777" w:rsidR="0064438D" w:rsidRPr="00A654D3" w:rsidRDefault="00D41907" w:rsidP="00A654D3">
      <w:pPr>
        <w:widowControl w:val="0"/>
        <w:spacing w:line="360" w:lineRule="auto"/>
        <w:jc w:val="both"/>
        <w:rPr>
          <w:rFonts w:ascii="Palatino Linotype" w:eastAsia="Palatino Linotype" w:hAnsi="Palatino Linotype" w:cs="Palatino Linotype"/>
        </w:rPr>
      </w:pPr>
      <w:r w:rsidRPr="00A654D3">
        <w:rPr>
          <w:rFonts w:ascii="Palatino Linotype" w:eastAsia="Palatino Linotype" w:hAnsi="Palatino Linotype" w:cs="Palatino Linotype"/>
          <w:sz w:val="20"/>
          <w:szCs w:val="20"/>
        </w:rPr>
        <w:t>SCMM/</w:t>
      </w:r>
      <w:r w:rsidR="00CB2CC5" w:rsidRPr="00A654D3">
        <w:rPr>
          <w:rFonts w:ascii="Palatino Linotype" w:eastAsia="Palatino Linotype" w:hAnsi="Palatino Linotype" w:cs="Palatino Linotype"/>
          <w:sz w:val="20"/>
          <w:szCs w:val="20"/>
        </w:rPr>
        <w:t>AGZ</w:t>
      </w:r>
      <w:r w:rsidRPr="00A654D3">
        <w:rPr>
          <w:rFonts w:ascii="Palatino Linotype" w:eastAsia="Palatino Linotype" w:hAnsi="Palatino Linotype" w:cs="Palatino Linotype"/>
          <w:sz w:val="20"/>
          <w:szCs w:val="20"/>
        </w:rPr>
        <w:t>/DEMF/RPG</w:t>
      </w:r>
      <w:r w:rsidRPr="00A654D3">
        <w:rPr>
          <w:rFonts w:ascii="Palatino Linotype" w:hAnsi="Palatino Linotype"/>
        </w:rPr>
        <w:br w:type="page"/>
      </w:r>
    </w:p>
    <w:p w14:paraId="4096E02A" w14:textId="77777777" w:rsidR="0064438D" w:rsidRPr="00A654D3" w:rsidRDefault="0064438D" w:rsidP="00A654D3">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sectPr w:rsidR="0064438D" w:rsidRPr="00A654D3">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546DB" w14:textId="77777777" w:rsidR="003C5A4A" w:rsidRDefault="003C5A4A">
      <w:r>
        <w:separator/>
      </w:r>
    </w:p>
  </w:endnote>
  <w:endnote w:type="continuationSeparator" w:id="0">
    <w:p w14:paraId="6E445601" w14:textId="77777777" w:rsidR="003C5A4A" w:rsidRDefault="003C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27ADE" w14:textId="77777777" w:rsidR="0009233F" w:rsidRDefault="0009233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A678B">
      <w:rPr>
        <w:rFonts w:ascii="Palatino Linotype" w:eastAsia="Palatino Linotype" w:hAnsi="Palatino Linotype" w:cs="Palatino Linotype"/>
        <w:noProof/>
        <w:color w:val="000000"/>
        <w:sz w:val="22"/>
        <w:szCs w:val="22"/>
      </w:rPr>
      <w:t>20</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A678B">
      <w:rPr>
        <w:rFonts w:ascii="Palatino Linotype" w:eastAsia="Palatino Linotype" w:hAnsi="Palatino Linotype" w:cs="Palatino Linotype"/>
        <w:noProof/>
        <w:color w:val="000000"/>
        <w:sz w:val="22"/>
        <w:szCs w:val="22"/>
      </w:rPr>
      <w:t>20</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BB16" w14:textId="77777777" w:rsidR="0009233F" w:rsidRDefault="0009233F">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A678B">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A678B">
      <w:rPr>
        <w:rFonts w:ascii="Palatino Linotype" w:eastAsia="Palatino Linotype" w:hAnsi="Palatino Linotype" w:cs="Palatino Linotype"/>
        <w:noProof/>
        <w:color w:val="000000"/>
        <w:sz w:val="22"/>
        <w:szCs w:val="22"/>
      </w:rPr>
      <w:t>20</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3EF8E" w14:textId="77777777" w:rsidR="003C5A4A" w:rsidRDefault="003C5A4A">
      <w:r>
        <w:separator/>
      </w:r>
    </w:p>
  </w:footnote>
  <w:footnote w:type="continuationSeparator" w:id="0">
    <w:p w14:paraId="0BD46184" w14:textId="77777777" w:rsidR="003C5A4A" w:rsidRDefault="003C5A4A">
      <w:r>
        <w:continuationSeparator/>
      </w:r>
    </w:p>
  </w:footnote>
  <w:footnote w:id="1">
    <w:p w14:paraId="3EB01339" w14:textId="77777777" w:rsidR="0009233F" w:rsidRPr="0009233F" w:rsidRDefault="0009233F" w:rsidP="0009233F">
      <w:pPr>
        <w:pStyle w:val="Textonotapie"/>
        <w:rPr>
          <w:rFonts w:ascii="Palatino Linotype" w:hAnsi="Palatino Linotype"/>
          <w:i/>
          <w:sz w:val="18"/>
          <w:szCs w:val="18"/>
        </w:rPr>
      </w:pPr>
      <w:r>
        <w:rPr>
          <w:rStyle w:val="Refdenotaalpie"/>
        </w:rPr>
        <w:footnoteRef/>
      </w:r>
      <w:r>
        <w:t xml:space="preserve"> </w:t>
      </w:r>
      <w:r w:rsidRPr="0009233F">
        <w:rPr>
          <w:rFonts w:ascii="Palatino Linotype" w:hAnsi="Palatino Linotype"/>
          <w:i/>
          <w:sz w:val="18"/>
          <w:szCs w:val="18"/>
        </w:rPr>
        <w:t>https://legislacion.edomex.gob.mx/sites/legislacion.edomex.gob.mx/files/files/pdf/gct/2021/may141.pdf</w:t>
      </w:r>
    </w:p>
  </w:footnote>
  <w:footnote w:id="2">
    <w:p w14:paraId="03DE4255" w14:textId="77777777" w:rsidR="006E452B" w:rsidRPr="0009233F" w:rsidRDefault="006E452B" w:rsidP="006E452B">
      <w:pPr>
        <w:pStyle w:val="Textonotapie"/>
        <w:rPr>
          <w:rFonts w:ascii="Palatino Linotype" w:hAnsi="Palatino Linotype"/>
          <w:i/>
          <w:sz w:val="18"/>
          <w:szCs w:val="18"/>
        </w:rPr>
      </w:pPr>
      <w:r>
        <w:rPr>
          <w:rStyle w:val="Refdenotaalpie"/>
        </w:rPr>
        <w:footnoteRef/>
      </w:r>
      <w:r>
        <w:t xml:space="preserve"> </w:t>
      </w:r>
      <w:r w:rsidRPr="0009233F">
        <w:rPr>
          <w:rFonts w:ascii="Palatino Linotype" w:hAnsi="Palatino Linotype"/>
          <w:i/>
          <w:sz w:val="18"/>
          <w:szCs w:val="18"/>
        </w:rPr>
        <w:t>https://legislacion.edomex.gob.mx/sites/legislacion.edomex.gob.mx/files/files/pdf/gct/2021/may141.pdf</w:t>
      </w:r>
    </w:p>
  </w:footnote>
  <w:footnote w:id="3">
    <w:p w14:paraId="00A37B71" w14:textId="77777777" w:rsidR="002077B6" w:rsidRPr="002077B6" w:rsidRDefault="002077B6">
      <w:pPr>
        <w:pStyle w:val="Textonotapie"/>
        <w:rPr>
          <w:rFonts w:ascii="Palatino Linotype" w:hAnsi="Palatino Linotype"/>
          <w:i/>
          <w:sz w:val="18"/>
          <w:szCs w:val="18"/>
        </w:rPr>
      </w:pPr>
      <w:r>
        <w:rPr>
          <w:rStyle w:val="Refdenotaalpie"/>
        </w:rPr>
        <w:footnoteRef/>
      </w:r>
      <w:r>
        <w:t xml:space="preserve"> </w:t>
      </w:r>
      <w:r w:rsidRPr="002077B6">
        <w:rPr>
          <w:rFonts w:ascii="Palatino Linotype" w:hAnsi="Palatino Linotype"/>
          <w:i/>
          <w:sz w:val="18"/>
          <w:szCs w:val="18"/>
        </w:rPr>
        <w:t>file:///C:/Users/Rocio/Downloads/MANUAL_GENERAL_ORGANIZACION_SEDUC.pdf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7CD00" w14:textId="77777777" w:rsidR="0009233F" w:rsidRDefault="003C5A4A">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3A7A5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0C32A" w14:textId="77777777" w:rsidR="0009233F" w:rsidRDefault="0009233F">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09233F" w14:paraId="6C07702E" w14:textId="77777777">
      <w:tc>
        <w:tcPr>
          <w:tcW w:w="2977" w:type="dxa"/>
          <w:vMerge w:val="restart"/>
        </w:tcPr>
        <w:p w14:paraId="091C19B2" w14:textId="77777777" w:rsidR="0009233F" w:rsidRDefault="0009233F">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01D2BDE7" wp14:editId="0CCBF5E7">
                <wp:extent cx="1692162" cy="85267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161289AC" w14:textId="77777777" w:rsidR="0009233F" w:rsidRDefault="0009233F" w:rsidP="0094314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60385450" w14:textId="77777777" w:rsidR="0009233F" w:rsidRDefault="0009233F" w:rsidP="0036183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00927/INFOEM/IP/RR/2024</w:t>
          </w:r>
        </w:p>
      </w:tc>
    </w:tr>
    <w:tr w:rsidR="0009233F" w14:paraId="774716BB" w14:textId="77777777">
      <w:tc>
        <w:tcPr>
          <w:tcW w:w="2977" w:type="dxa"/>
          <w:vMerge/>
        </w:tcPr>
        <w:p w14:paraId="74677CDC" w14:textId="77777777" w:rsidR="0009233F" w:rsidRDefault="0009233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12DF058" w14:textId="77777777" w:rsidR="0009233F" w:rsidRDefault="0009233F" w:rsidP="0094314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1A6A3384" w14:textId="77777777" w:rsidR="0009233F" w:rsidRDefault="0009233F" w:rsidP="00943146">
          <w:pPr>
            <w:jc w:val="both"/>
            <w:rPr>
              <w:rFonts w:ascii="Palatino Linotype" w:eastAsia="Palatino Linotype" w:hAnsi="Palatino Linotype" w:cs="Palatino Linotype"/>
              <w:b/>
              <w:sz w:val="22"/>
              <w:szCs w:val="22"/>
            </w:rPr>
          </w:pPr>
          <w:r w:rsidRPr="00361830">
            <w:rPr>
              <w:rFonts w:ascii="Palatino Linotype" w:eastAsia="Palatino Linotype" w:hAnsi="Palatino Linotype" w:cs="Palatino Linotype"/>
              <w:b/>
              <w:sz w:val="22"/>
              <w:szCs w:val="22"/>
            </w:rPr>
            <w:t>Secretaría de Educación, Ciencia, Tecnología e Innovación</w:t>
          </w:r>
        </w:p>
      </w:tc>
    </w:tr>
    <w:tr w:rsidR="0009233F" w14:paraId="5A94D343" w14:textId="77777777">
      <w:trPr>
        <w:trHeight w:val="228"/>
      </w:trPr>
      <w:tc>
        <w:tcPr>
          <w:tcW w:w="2977" w:type="dxa"/>
          <w:vMerge/>
        </w:tcPr>
        <w:p w14:paraId="7D400495" w14:textId="77777777" w:rsidR="0009233F" w:rsidRDefault="0009233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BFCC3B0" w14:textId="77777777" w:rsidR="0009233F" w:rsidRDefault="0009233F" w:rsidP="0094314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4AEBFEA5" w14:textId="77777777" w:rsidR="0009233F" w:rsidRDefault="0009233F" w:rsidP="0094314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A798A95" w14:textId="77777777" w:rsidR="0009233F" w:rsidRDefault="0009233F">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7B64D" w14:textId="77777777" w:rsidR="0009233F" w:rsidRDefault="003C5A4A">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07A54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09233F" w14:paraId="5400EDF8" w14:textId="77777777">
      <w:tc>
        <w:tcPr>
          <w:tcW w:w="4111" w:type="dxa"/>
          <w:vMerge w:val="restart"/>
          <w:shd w:val="clear" w:color="auto" w:fill="auto"/>
        </w:tcPr>
        <w:p w14:paraId="26297F57" w14:textId="77777777" w:rsidR="0009233F" w:rsidRDefault="0009233F">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6BB2FCBA" wp14:editId="4C9657B8">
                <wp:extent cx="1692162" cy="85267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2106FE81" w14:textId="77777777" w:rsidR="0009233F" w:rsidRDefault="000923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245E62CC" w14:textId="77777777" w:rsidR="0009233F" w:rsidRDefault="0009233F" w:rsidP="0036183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00927/INFOEM/IP/RR/2024</w:t>
          </w:r>
        </w:p>
      </w:tc>
    </w:tr>
    <w:tr w:rsidR="0009233F" w14:paraId="5561B901" w14:textId="77777777">
      <w:tc>
        <w:tcPr>
          <w:tcW w:w="4111" w:type="dxa"/>
          <w:vMerge/>
          <w:shd w:val="clear" w:color="auto" w:fill="auto"/>
        </w:tcPr>
        <w:p w14:paraId="42B63655" w14:textId="77777777" w:rsidR="0009233F" w:rsidRDefault="0009233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34F42A7" w14:textId="77777777" w:rsidR="0009233F" w:rsidRDefault="000923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72BCF075" w14:textId="7E9300AE" w:rsidR="0009233F" w:rsidRDefault="00AA678B" w:rsidP="0094314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 </w:t>
          </w:r>
          <w:proofErr w:type="spellStart"/>
          <w:r>
            <w:rPr>
              <w:rFonts w:ascii="Palatino Linotype" w:eastAsia="Palatino Linotype" w:hAnsi="Palatino Linotype" w:cs="Palatino Linotype"/>
              <w:b/>
              <w:sz w:val="22"/>
              <w:szCs w:val="22"/>
            </w:rPr>
            <w:t>XXXXXXX</w:t>
          </w:r>
          <w:proofErr w:type="spellEnd"/>
          <w:r w:rsidR="0009233F">
            <w:rPr>
              <w:rFonts w:ascii="Arial" w:hAnsi="Arial" w:cs="Arial"/>
              <w:b/>
              <w:bCs/>
              <w:color w:val="333333"/>
              <w:sz w:val="15"/>
              <w:szCs w:val="15"/>
              <w:shd w:val="clear" w:color="auto" w:fill="F7F7F8"/>
            </w:rPr>
            <w:t> </w:t>
          </w:r>
        </w:p>
      </w:tc>
    </w:tr>
    <w:tr w:rsidR="0009233F" w14:paraId="2D5C9B26" w14:textId="77777777">
      <w:trPr>
        <w:trHeight w:val="228"/>
      </w:trPr>
      <w:tc>
        <w:tcPr>
          <w:tcW w:w="4111" w:type="dxa"/>
          <w:vMerge/>
          <w:shd w:val="clear" w:color="auto" w:fill="auto"/>
        </w:tcPr>
        <w:p w14:paraId="210348FC" w14:textId="77777777" w:rsidR="0009233F" w:rsidRDefault="0009233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613BB6C" w14:textId="77777777" w:rsidR="0009233F" w:rsidRDefault="000923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0E09E9D7" w14:textId="77777777" w:rsidR="0009233F" w:rsidRDefault="0009233F" w:rsidP="00943146">
          <w:pPr>
            <w:jc w:val="both"/>
            <w:rPr>
              <w:rFonts w:ascii="Palatino Linotype" w:eastAsia="Palatino Linotype" w:hAnsi="Palatino Linotype" w:cs="Palatino Linotype"/>
              <w:b/>
              <w:sz w:val="22"/>
              <w:szCs w:val="22"/>
            </w:rPr>
          </w:pPr>
          <w:r w:rsidRPr="00361830">
            <w:rPr>
              <w:rFonts w:ascii="Palatino Linotype" w:eastAsia="Palatino Linotype" w:hAnsi="Palatino Linotype" w:cs="Palatino Linotype"/>
              <w:b/>
              <w:sz w:val="22"/>
              <w:szCs w:val="22"/>
            </w:rPr>
            <w:t>Secretaría de Educación, Ciencia, Tecnología e Innovación</w:t>
          </w:r>
        </w:p>
      </w:tc>
    </w:tr>
    <w:tr w:rsidR="0009233F" w14:paraId="62C8EA5E" w14:textId="77777777">
      <w:tc>
        <w:tcPr>
          <w:tcW w:w="4111" w:type="dxa"/>
          <w:vMerge/>
          <w:shd w:val="clear" w:color="auto" w:fill="auto"/>
        </w:tcPr>
        <w:p w14:paraId="54B8C391" w14:textId="77777777" w:rsidR="0009233F" w:rsidRDefault="0009233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F336572" w14:textId="77777777" w:rsidR="0009233F" w:rsidRDefault="000923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01C7A31B" w14:textId="77777777" w:rsidR="0009233F" w:rsidRDefault="0009233F" w:rsidP="0094314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0D414C1" w14:textId="77777777" w:rsidR="0009233F" w:rsidRDefault="0009233F">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9C1"/>
    <w:multiLevelType w:val="hybridMultilevel"/>
    <w:tmpl w:val="67523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2663B7"/>
    <w:multiLevelType w:val="multilevel"/>
    <w:tmpl w:val="4D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6433C"/>
    <w:multiLevelType w:val="multilevel"/>
    <w:tmpl w:val="3C5E4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911619E"/>
    <w:multiLevelType w:val="multilevel"/>
    <w:tmpl w:val="475C1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7D2D58"/>
    <w:multiLevelType w:val="hybridMultilevel"/>
    <w:tmpl w:val="B78888A6"/>
    <w:lvl w:ilvl="0" w:tplc="0942965C">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623CD7"/>
    <w:multiLevelType w:val="hybridMultilevel"/>
    <w:tmpl w:val="95B0F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8861C2"/>
    <w:multiLevelType w:val="hybridMultilevel"/>
    <w:tmpl w:val="10D89BAC"/>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7" w15:restartNumberingAfterBreak="0">
    <w:nsid w:val="3E0A5772"/>
    <w:multiLevelType w:val="hybridMultilevel"/>
    <w:tmpl w:val="EB6AC82A"/>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8"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604D4637"/>
    <w:multiLevelType w:val="hybridMultilevel"/>
    <w:tmpl w:val="02CCC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114D73"/>
    <w:multiLevelType w:val="hybridMultilevel"/>
    <w:tmpl w:val="F6BAE06C"/>
    <w:lvl w:ilvl="0" w:tplc="FEE65CD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7C5D472B"/>
    <w:multiLevelType w:val="hybridMultilevel"/>
    <w:tmpl w:val="1CB23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10"/>
  </w:num>
  <w:num w:numId="9">
    <w:abstractNumId w:val="6"/>
  </w:num>
  <w:num w:numId="10">
    <w:abstractNumId w:val="9"/>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8D"/>
    <w:rsid w:val="00045977"/>
    <w:rsid w:val="00071023"/>
    <w:rsid w:val="00076136"/>
    <w:rsid w:val="000872BB"/>
    <w:rsid w:val="0009233F"/>
    <w:rsid w:val="000B0897"/>
    <w:rsid w:val="000D00D2"/>
    <w:rsid w:val="000E67A9"/>
    <w:rsid w:val="00134859"/>
    <w:rsid w:val="0013719C"/>
    <w:rsid w:val="00140A21"/>
    <w:rsid w:val="00141A41"/>
    <w:rsid w:val="001548D4"/>
    <w:rsid w:val="00176CDF"/>
    <w:rsid w:val="00180F18"/>
    <w:rsid w:val="001A19ED"/>
    <w:rsid w:val="002077B6"/>
    <w:rsid w:val="00241F42"/>
    <w:rsid w:val="00256066"/>
    <w:rsid w:val="00263E12"/>
    <w:rsid w:val="00286B7C"/>
    <w:rsid w:val="00333B69"/>
    <w:rsid w:val="00344C50"/>
    <w:rsid w:val="00346CB4"/>
    <w:rsid w:val="003553B6"/>
    <w:rsid w:val="00361830"/>
    <w:rsid w:val="003C4183"/>
    <w:rsid w:val="003C5A4A"/>
    <w:rsid w:val="003D1893"/>
    <w:rsid w:val="003D4433"/>
    <w:rsid w:val="004177A8"/>
    <w:rsid w:val="00446202"/>
    <w:rsid w:val="00446FDF"/>
    <w:rsid w:val="004550C3"/>
    <w:rsid w:val="0045647B"/>
    <w:rsid w:val="004702DA"/>
    <w:rsid w:val="00473226"/>
    <w:rsid w:val="00497EB5"/>
    <w:rsid w:val="004A3B2E"/>
    <w:rsid w:val="004B50A2"/>
    <w:rsid w:val="004C319B"/>
    <w:rsid w:val="00506495"/>
    <w:rsid w:val="00525FE2"/>
    <w:rsid w:val="00576EF0"/>
    <w:rsid w:val="0058183C"/>
    <w:rsid w:val="005872EC"/>
    <w:rsid w:val="005B3321"/>
    <w:rsid w:val="005E3414"/>
    <w:rsid w:val="005E5B78"/>
    <w:rsid w:val="00600A6E"/>
    <w:rsid w:val="00607EE7"/>
    <w:rsid w:val="00611FC2"/>
    <w:rsid w:val="0064438D"/>
    <w:rsid w:val="00685C73"/>
    <w:rsid w:val="006A1AE2"/>
    <w:rsid w:val="006B23B9"/>
    <w:rsid w:val="006D0F2C"/>
    <w:rsid w:val="006D4737"/>
    <w:rsid w:val="006D78AD"/>
    <w:rsid w:val="006E452B"/>
    <w:rsid w:val="007326FB"/>
    <w:rsid w:val="00784DAB"/>
    <w:rsid w:val="007A0025"/>
    <w:rsid w:val="007A24BC"/>
    <w:rsid w:val="007C1C58"/>
    <w:rsid w:val="007D3B56"/>
    <w:rsid w:val="007E59CE"/>
    <w:rsid w:val="007E60D2"/>
    <w:rsid w:val="007E7CF3"/>
    <w:rsid w:val="008164A9"/>
    <w:rsid w:val="00820205"/>
    <w:rsid w:val="008344AB"/>
    <w:rsid w:val="008549FC"/>
    <w:rsid w:val="008560A0"/>
    <w:rsid w:val="0087003E"/>
    <w:rsid w:val="00876557"/>
    <w:rsid w:val="00895CC4"/>
    <w:rsid w:val="00897A1C"/>
    <w:rsid w:val="008A1825"/>
    <w:rsid w:val="008A79B7"/>
    <w:rsid w:val="008F272F"/>
    <w:rsid w:val="00905860"/>
    <w:rsid w:val="009107AE"/>
    <w:rsid w:val="0092425D"/>
    <w:rsid w:val="00943146"/>
    <w:rsid w:val="00957C9D"/>
    <w:rsid w:val="00961BCF"/>
    <w:rsid w:val="009C30B7"/>
    <w:rsid w:val="009F600C"/>
    <w:rsid w:val="00A01072"/>
    <w:rsid w:val="00A40F9A"/>
    <w:rsid w:val="00A43442"/>
    <w:rsid w:val="00A56954"/>
    <w:rsid w:val="00A63CCB"/>
    <w:rsid w:val="00A654D3"/>
    <w:rsid w:val="00AA678B"/>
    <w:rsid w:val="00AE72EB"/>
    <w:rsid w:val="00B61A48"/>
    <w:rsid w:val="00B65293"/>
    <w:rsid w:val="00BD4178"/>
    <w:rsid w:val="00C07B7A"/>
    <w:rsid w:val="00C27CF1"/>
    <w:rsid w:val="00C6143C"/>
    <w:rsid w:val="00C833E9"/>
    <w:rsid w:val="00C914B7"/>
    <w:rsid w:val="00CA7CD0"/>
    <w:rsid w:val="00CB2CC5"/>
    <w:rsid w:val="00CB3A46"/>
    <w:rsid w:val="00D14B17"/>
    <w:rsid w:val="00D259A4"/>
    <w:rsid w:val="00D41907"/>
    <w:rsid w:val="00D41E3E"/>
    <w:rsid w:val="00D5040C"/>
    <w:rsid w:val="00D82D06"/>
    <w:rsid w:val="00D84603"/>
    <w:rsid w:val="00D874F7"/>
    <w:rsid w:val="00D92AFD"/>
    <w:rsid w:val="00DA4A54"/>
    <w:rsid w:val="00DB42C1"/>
    <w:rsid w:val="00DB4684"/>
    <w:rsid w:val="00DE6135"/>
    <w:rsid w:val="00E17871"/>
    <w:rsid w:val="00E23EF3"/>
    <w:rsid w:val="00E27EC7"/>
    <w:rsid w:val="00E727B3"/>
    <w:rsid w:val="00E9506B"/>
    <w:rsid w:val="00F420AD"/>
    <w:rsid w:val="00F5246B"/>
    <w:rsid w:val="00F9236A"/>
    <w:rsid w:val="00FA5B63"/>
    <w:rsid w:val="00FB35B3"/>
    <w:rsid w:val="00FE3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6DE11C"/>
  <w15:docId w15:val="{47DF0490-E87C-4887-A7DF-634C2F32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5B"/>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60">
      <w:bodyDiv w:val="1"/>
      <w:marLeft w:val="0"/>
      <w:marRight w:val="0"/>
      <w:marTop w:val="0"/>
      <w:marBottom w:val="0"/>
      <w:divBdr>
        <w:top w:val="none" w:sz="0" w:space="0" w:color="auto"/>
        <w:left w:val="none" w:sz="0" w:space="0" w:color="auto"/>
        <w:bottom w:val="none" w:sz="0" w:space="0" w:color="auto"/>
        <w:right w:val="none" w:sz="0" w:space="0" w:color="auto"/>
      </w:divBdr>
    </w:div>
    <w:div w:id="178012616">
      <w:bodyDiv w:val="1"/>
      <w:marLeft w:val="0"/>
      <w:marRight w:val="0"/>
      <w:marTop w:val="0"/>
      <w:marBottom w:val="0"/>
      <w:divBdr>
        <w:top w:val="none" w:sz="0" w:space="0" w:color="auto"/>
        <w:left w:val="none" w:sz="0" w:space="0" w:color="auto"/>
        <w:bottom w:val="none" w:sz="0" w:space="0" w:color="auto"/>
        <w:right w:val="none" w:sz="0" w:space="0" w:color="auto"/>
      </w:divBdr>
    </w:div>
    <w:div w:id="245578342">
      <w:bodyDiv w:val="1"/>
      <w:marLeft w:val="0"/>
      <w:marRight w:val="0"/>
      <w:marTop w:val="0"/>
      <w:marBottom w:val="0"/>
      <w:divBdr>
        <w:top w:val="none" w:sz="0" w:space="0" w:color="auto"/>
        <w:left w:val="none" w:sz="0" w:space="0" w:color="auto"/>
        <w:bottom w:val="none" w:sz="0" w:space="0" w:color="auto"/>
        <w:right w:val="none" w:sz="0" w:space="0" w:color="auto"/>
      </w:divBdr>
    </w:div>
    <w:div w:id="307977689">
      <w:bodyDiv w:val="1"/>
      <w:marLeft w:val="0"/>
      <w:marRight w:val="0"/>
      <w:marTop w:val="0"/>
      <w:marBottom w:val="0"/>
      <w:divBdr>
        <w:top w:val="none" w:sz="0" w:space="0" w:color="auto"/>
        <w:left w:val="none" w:sz="0" w:space="0" w:color="auto"/>
        <w:bottom w:val="none" w:sz="0" w:space="0" w:color="auto"/>
        <w:right w:val="none" w:sz="0" w:space="0" w:color="auto"/>
      </w:divBdr>
    </w:div>
    <w:div w:id="340207426">
      <w:bodyDiv w:val="1"/>
      <w:marLeft w:val="0"/>
      <w:marRight w:val="0"/>
      <w:marTop w:val="0"/>
      <w:marBottom w:val="0"/>
      <w:divBdr>
        <w:top w:val="none" w:sz="0" w:space="0" w:color="auto"/>
        <w:left w:val="none" w:sz="0" w:space="0" w:color="auto"/>
        <w:bottom w:val="none" w:sz="0" w:space="0" w:color="auto"/>
        <w:right w:val="none" w:sz="0" w:space="0" w:color="auto"/>
      </w:divBdr>
    </w:div>
    <w:div w:id="403644109">
      <w:bodyDiv w:val="1"/>
      <w:marLeft w:val="0"/>
      <w:marRight w:val="0"/>
      <w:marTop w:val="0"/>
      <w:marBottom w:val="0"/>
      <w:divBdr>
        <w:top w:val="none" w:sz="0" w:space="0" w:color="auto"/>
        <w:left w:val="none" w:sz="0" w:space="0" w:color="auto"/>
        <w:bottom w:val="none" w:sz="0" w:space="0" w:color="auto"/>
        <w:right w:val="none" w:sz="0" w:space="0" w:color="auto"/>
      </w:divBdr>
    </w:div>
    <w:div w:id="453984407">
      <w:bodyDiv w:val="1"/>
      <w:marLeft w:val="0"/>
      <w:marRight w:val="0"/>
      <w:marTop w:val="0"/>
      <w:marBottom w:val="0"/>
      <w:divBdr>
        <w:top w:val="none" w:sz="0" w:space="0" w:color="auto"/>
        <w:left w:val="none" w:sz="0" w:space="0" w:color="auto"/>
        <w:bottom w:val="none" w:sz="0" w:space="0" w:color="auto"/>
        <w:right w:val="none" w:sz="0" w:space="0" w:color="auto"/>
      </w:divBdr>
    </w:div>
    <w:div w:id="506018994">
      <w:bodyDiv w:val="1"/>
      <w:marLeft w:val="0"/>
      <w:marRight w:val="0"/>
      <w:marTop w:val="0"/>
      <w:marBottom w:val="0"/>
      <w:divBdr>
        <w:top w:val="none" w:sz="0" w:space="0" w:color="auto"/>
        <w:left w:val="none" w:sz="0" w:space="0" w:color="auto"/>
        <w:bottom w:val="none" w:sz="0" w:space="0" w:color="auto"/>
        <w:right w:val="none" w:sz="0" w:space="0" w:color="auto"/>
      </w:divBdr>
    </w:div>
    <w:div w:id="624046277">
      <w:bodyDiv w:val="1"/>
      <w:marLeft w:val="0"/>
      <w:marRight w:val="0"/>
      <w:marTop w:val="0"/>
      <w:marBottom w:val="0"/>
      <w:divBdr>
        <w:top w:val="none" w:sz="0" w:space="0" w:color="auto"/>
        <w:left w:val="none" w:sz="0" w:space="0" w:color="auto"/>
        <w:bottom w:val="none" w:sz="0" w:space="0" w:color="auto"/>
        <w:right w:val="none" w:sz="0" w:space="0" w:color="auto"/>
      </w:divBdr>
    </w:div>
    <w:div w:id="671880540">
      <w:bodyDiv w:val="1"/>
      <w:marLeft w:val="0"/>
      <w:marRight w:val="0"/>
      <w:marTop w:val="0"/>
      <w:marBottom w:val="0"/>
      <w:divBdr>
        <w:top w:val="none" w:sz="0" w:space="0" w:color="auto"/>
        <w:left w:val="none" w:sz="0" w:space="0" w:color="auto"/>
        <w:bottom w:val="none" w:sz="0" w:space="0" w:color="auto"/>
        <w:right w:val="none" w:sz="0" w:space="0" w:color="auto"/>
      </w:divBdr>
      <w:divsChild>
        <w:div w:id="543177059">
          <w:marLeft w:val="0"/>
          <w:marRight w:val="0"/>
          <w:marTop w:val="0"/>
          <w:marBottom w:val="0"/>
          <w:divBdr>
            <w:top w:val="none" w:sz="0" w:space="0" w:color="auto"/>
            <w:left w:val="none" w:sz="0" w:space="0" w:color="auto"/>
            <w:bottom w:val="none" w:sz="0" w:space="0" w:color="auto"/>
            <w:right w:val="none" w:sz="0" w:space="0" w:color="auto"/>
          </w:divBdr>
        </w:div>
      </w:divsChild>
    </w:div>
    <w:div w:id="679967253">
      <w:bodyDiv w:val="1"/>
      <w:marLeft w:val="0"/>
      <w:marRight w:val="0"/>
      <w:marTop w:val="0"/>
      <w:marBottom w:val="0"/>
      <w:divBdr>
        <w:top w:val="none" w:sz="0" w:space="0" w:color="auto"/>
        <w:left w:val="none" w:sz="0" w:space="0" w:color="auto"/>
        <w:bottom w:val="none" w:sz="0" w:space="0" w:color="auto"/>
        <w:right w:val="none" w:sz="0" w:space="0" w:color="auto"/>
      </w:divBdr>
    </w:div>
    <w:div w:id="713775210">
      <w:bodyDiv w:val="1"/>
      <w:marLeft w:val="0"/>
      <w:marRight w:val="0"/>
      <w:marTop w:val="0"/>
      <w:marBottom w:val="0"/>
      <w:divBdr>
        <w:top w:val="none" w:sz="0" w:space="0" w:color="auto"/>
        <w:left w:val="none" w:sz="0" w:space="0" w:color="auto"/>
        <w:bottom w:val="none" w:sz="0" w:space="0" w:color="auto"/>
        <w:right w:val="none" w:sz="0" w:space="0" w:color="auto"/>
      </w:divBdr>
    </w:div>
    <w:div w:id="719129150">
      <w:bodyDiv w:val="1"/>
      <w:marLeft w:val="0"/>
      <w:marRight w:val="0"/>
      <w:marTop w:val="0"/>
      <w:marBottom w:val="0"/>
      <w:divBdr>
        <w:top w:val="none" w:sz="0" w:space="0" w:color="auto"/>
        <w:left w:val="none" w:sz="0" w:space="0" w:color="auto"/>
        <w:bottom w:val="none" w:sz="0" w:space="0" w:color="auto"/>
        <w:right w:val="none" w:sz="0" w:space="0" w:color="auto"/>
      </w:divBdr>
    </w:div>
    <w:div w:id="725908317">
      <w:bodyDiv w:val="1"/>
      <w:marLeft w:val="0"/>
      <w:marRight w:val="0"/>
      <w:marTop w:val="0"/>
      <w:marBottom w:val="0"/>
      <w:divBdr>
        <w:top w:val="none" w:sz="0" w:space="0" w:color="auto"/>
        <w:left w:val="none" w:sz="0" w:space="0" w:color="auto"/>
        <w:bottom w:val="none" w:sz="0" w:space="0" w:color="auto"/>
        <w:right w:val="none" w:sz="0" w:space="0" w:color="auto"/>
      </w:divBdr>
    </w:div>
    <w:div w:id="779766666">
      <w:bodyDiv w:val="1"/>
      <w:marLeft w:val="0"/>
      <w:marRight w:val="0"/>
      <w:marTop w:val="0"/>
      <w:marBottom w:val="0"/>
      <w:divBdr>
        <w:top w:val="none" w:sz="0" w:space="0" w:color="auto"/>
        <w:left w:val="none" w:sz="0" w:space="0" w:color="auto"/>
        <w:bottom w:val="none" w:sz="0" w:space="0" w:color="auto"/>
        <w:right w:val="none" w:sz="0" w:space="0" w:color="auto"/>
      </w:divBdr>
    </w:div>
    <w:div w:id="794374992">
      <w:bodyDiv w:val="1"/>
      <w:marLeft w:val="0"/>
      <w:marRight w:val="0"/>
      <w:marTop w:val="0"/>
      <w:marBottom w:val="0"/>
      <w:divBdr>
        <w:top w:val="none" w:sz="0" w:space="0" w:color="auto"/>
        <w:left w:val="none" w:sz="0" w:space="0" w:color="auto"/>
        <w:bottom w:val="none" w:sz="0" w:space="0" w:color="auto"/>
        <w:right w:val="none" w:sz="0" w:space="0" w:color="auto"/>
      </w:divBdr>
    </w:div>
    <w:div w:id="848450738">
      <w:bodyDiv w:val="1"/>
      <w:marLeft w:val="0"/>
      <w:marRight w:val="0"/>
      <w:marTop w:val="0"/>
      <w:marBottom w:val="0"/>
      <w:divBdr>
        <w:top w:val="none" w:sz="0" w:space="0" w:color="auto"/>
        <w:left w:val="none" w:sz="0" w:space="0" w:color="auto"/>
        <w:bottom w:val="none" w:sz="0" w:space="0" w:color="auto"/>
        <w:right w:val="none" w:sz="0" w:space="0" w:color="auto"/>
      </w:divBdr>
    </w:div>
    <w:div w:id="873274343">
      <w:bodyDiv w:val="1"/>
      <w:marLeft w:val="0"/>
      <w:marRight w:val="0"/>
      <w:marTop w:val="0"/>
      <w:marBottom w:val="0"/>
      <w:divBdr>
        <w:top w:val="none" w:sz="0" w:space="0" w:color="auto"/>
        <w:left w:val="none" w:sz="0" w:space="0" w:color="auto"/>
        <w:bottom w:val="none" w:sz="0" w:space="0" w:color="auto"/>
        <w:right w:val="none" w:sz="0" w:space="0" w:color="auto"/>
      </w:divBdr>
    </w:div>
    <w:div w:id="970407332">
      <w:bodyDiv w:val="1"/>
      <w:marLeft w:val="0"/>
      <w:marRight w:val="0"/>
      <w:marTop w:val="0"/>
      <w:marBottom w:val="0"/>
      <w:divBdr>
        <w:top w:val="none" w:sz="0" w:space="0" w:color="auto"/>
        <w:left w:val="none" w:sz="0" w:space="0" w:color="auto"/>
        <w:bottom w:val="none" w:sz="0" w:space="0" w:color="auto"/>
        <w:right w:val="none" w:sz="0" w:space="0" w:color="auto"/>
      </w:divBdr>
    </w:div>
    <w:div w:id="1049305076">
      <w:bodyDiv w:val="1"/>
      <w:marLeft w:val="0"/>
      <w:marRight w:val="0"/>
      <w:marTop w:val="0"/>
      <w:marBottom w:val="0"/>
      <w:divBdr>
        <w:top w:val="none" w:sz="0" w:space="0" w:color="auto"/>
        <w:left w:val="none" w:sz="0" w:space="0" w:color="auto"/>
        <w:bottom w:val="none" w:sz="0" w:space="0" w:color="auto"/>
        <w:right w:val="none" w:sz="0" w:space="0" w:color="auto"/>
      </w:divBdr>
    </w:div>
    <w:div w:id="1301303752">
      <w:bodyDiv w:val="1"/>
      <w:marLeft w:val="0"/>
      <w:marRight w:val="0"/>
      <w:marTop w:val="0"/>
      <w:marBottom w:val="0"/>
      <w:divBdr>
        <w:top w:val="none" w:sz="0" w:space="0" w:color="auto"/>
        <w:left w:val="none" w:sz="0" w:space="0" w:color="auto"/>
        <w:bottom w:val="none" w:sz="0" w:space="0" w:color="auto"/>
        <w:right w:val="none" w:sz="0" w:space="0" w:color="auto"/>
      </w:divBdr>
    </w:div>
    <w:div w:id="1422411596">
      <w:bodyDiv w:val="1"/>
      <w:marLeft w:val="0"/>
      <w:marRight w:val="0"/>
      <w:marTop w:val="0"/>
      <w:marBottom w:val="0"/>
      <w:divBdr>
        <w:top w:val="none" w:sz="0" w:space="0" w:color="auto"/>
        <w:left w:val="none" w:sz="0" w:space="0" w:color="auto"/>
        <w:bottom w:val="none" w:sz="0" w:space="0" w:color="auto"/>
        <w:right w:val="none" w:sz="0" w:space="0" w:color="auto"/>
      </w:divBdr>
    </w:div>
    <w:div w:id="1433816216">
      <w:bodyDiv w:val="1"/>
      <w:marLeft w:val="0"/>
      <w:marRight w:val="0"/>
      <w:marTop w:val="0"/>
      <w:marBottom w:val="0"/>
      <w:divBdr>
        <w:top w:val="none" w:sz="0" w:space="0" w:color="auto"/>
        <w:left w:val="none" w:sz="0" w:space="0" w:color="auto"/>
        <w:bottom w:val="none" w:sz="0" w:space="0" w:color="auto"/>
        <w:right w:val="none" w:sz="0" w:space="0" w:color="auto"/>
      </w:divBdr>
    </w:div>
    <w:div w:id="1443651997">
      <w:bodyDiv w:val="1"/>
      <w:marLeft w:val="0"/>
      <w:marRight w:val="0"/>
      <w:marTop w:val="0"/>
      <w:marBottom w:val="0"/>
      <w:divBdr>
        <w:top w:val="none" w:sz="0" w:space="0" w:color="auto"/>
        <w:left w:val="none" w:sz="0" w:space="0" w:color="auto"/>
        <w:bottom w:val="none" w:sz="0" w:space="0" w:color="auto"/>
        <w:right w:val="none" w:sz="0" w:space="0" w:color="auto"/>
      </w:divBdr>
    </w:div>
    <w:div w:id="1495335195">
      <w:bodyDiv w:val="1"/>
      <w:marLeft w:val="0"/>
      <w:marRight w:val="0"/>
      <w:marTop w:val="0"/>
      <w:marBottom w:val="0"/>
      <w:divBdr>
        <w:top w:val="none" w:sz="0" w:space="0" w:color="auto"/>
        <w:left w:val="none" w:sz="0" w:space="0" w:color="auto"/>
        <w:bottom w:val="none" w:sz="0" w:space="0" w:color="auto"/>
        <w:right w:val="none" w:sz="0" w:space="0" w:color="auto"/>
      </w:divBdr>
    </w:div>
    <w:div w:id="1574850567">
      <w:bodyDiv w:val="1"/>
      <w:marLeft w:val="0"/>
      <w:marRight w:val="0"/>
      <w:marTop w:val="0"/>
      <w:marBottom w:val="0"/>
      <w:divBdr>
        <w:top w:val="none" w:sz="0" w:space="0" w:color="auto"/>
        <w:left w:val="none" w:sz="0" w:space="0" w:color="auto"/>
        <w:bottom w:val="none" w:sz="0" w:space="0" w:color="auto"/>
        <w:right w:val="none" w:sz="0" w:space="0" w:color="auto"/>
      </w:divBdr>
    </w:div>
    <w:div w:id="1968267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aimex.org.mx/saimex/solicitud/downloadAttach/2017474.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ZJlv2CvTEF+9zxzes6pN28JJbw==">CgMxLjAyCGguZ2pkZ3hzMgloLjMwajB6bGw4AHIhMVlvOW5uT0pFaGdYMHJIdnQtTTh5a05kNm52NjZXSXky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963499-AAF5-4844-A653-0FB48857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20</Pages>
  <Words>4317</Words>
  <Characters>23745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INFOEM381</cp:lastModifiedBy>
  <cp:revision>7</cp:revision>
  <cp:lastPrinted>2024-03-15T15:37:00Z</cp:lastPrinted>
  <dcterms:created xsi:type="dcterms:W3CDTF">2024-03-12T01:53:00Z</dcterms:created>
  <dcterms:modified xsi:type="dcterms:W3CDTF">2024-04-11T17:56:00Z</dcterms:modified>
</cp:coreProperties>
</file>