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5952943E" w:rsidR="007E2E80" w:rsidRPr="00C35F18" w:rsidRDefault="007E2E80" w:rsidP="00E93A5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147AA4">
        <w:rPr>
          <w:rFonts w:ascii="Palatino Linotype" w:hAnsi="Palatino Linotype"/>
          <w:sz w:val="24"/>
          <w:szCs w:val="24"/>
          <w:lang w:eastAsia="es-MX"/>
        </w:rPr>
        <w:t>veintiuno</w:t>
      </w:r>
      <w:r w:rsidR="001A70C0">
        <w:rPr>
          <w:rFonts w:ascii="Palatino Linotype" w:hAnsi="Palatino Linotype"/>
          <w:sz w:val="24"/>
          <w:szCs w:val="24"/>
          <w:lang w:eastAsia="es-MX"/>
        </w:rPr>
        <w:t xml:space="preserve"> de noviembre</w:t>
      </w:r>
      <w:r w:rsidR="004176C7">
        <w:rPr>
          <w:rFonts w:ascii="Palatino Linotype" w:hAnsi="Palatino Linotype"/>
          <w:sz w:val="24"/>
          <w:szCs w:val="24"/>
          <w:lang w:eastAsia="es-MX"/>
        </w:rPr>
        <w:t xml:space="preserve"> </w:t>
      </w:r>
      <w:r w:rsidR="007404E4">
        <w:rPr>
          <w:rFonts w:ascii="Palatino Linotype" w:hAnsi="Palatino Linotype"/>
          <w:sz w:val="24"/>
          <w:szCs w:val="24"/>
          <w:lang w:eastAsia="es-MX"/>
        </w:rPr>
        <w:t>de dos mil veinticuatro</w:t>
      </w:r>
      <w:r w:rsidRPr="00C35F18">
        <w:rPr>
          <w:rFonts w:ascii="Palatino Linotype" w:hAnsi="Palatino Linotype"/>
          <w:sz w:val="24"/>
          <w:szCs w:val="24"/>
          <w:lang w:eastAsia="es-MX"/>
        </w:rPr>
        <w:t>.</w:t>
      </w:r>
    </w:p>
    <w:p w14:paraId="3BA928B8" w14:textId="77777777" w:rsidR="007E2E80" w:rsidRPr="00C35F18" w:rsidRDefault="007E2E80" w:rsidP="00E93A5C">
      <w:pPr>
        <w:pStyle w:val="Sinespaciado"/>
        <w:spacing w:line="360" w:lineRule="auto"/>
        <w:jc w:val="both"/>
        <w:rPr>
          <w:rFonts w:ascii="Palatino Linotype" w:hAnsi="Palatino Linotype"/>
          <w:sz w:val="24"/>
          <w:szCs w:val="24"/>
          <w:lang w:eastAsia="es-MX"/>
        </w:rPr>
      </w:pPr>
    </w:p>
    <w:p w14:paraId="638BF8F4" w14:textId="68ED26E4" w:rsidR="007E2E80" w:rsidRPr="00C35F18" w:rsidRDefault="007E2E80" w:rsidP="00E93A5C">
      <w:pPr>
        <w:pStyle w:val="Sinespaciado"/>
        <w:spacing w:line="360" w:lineRule="auto"/>
        <w:jc w:val="both"/>
        <w:rPr>
          <w:rFonts w:ascii="Palatino Linotype" w:hAnsi="Palatino Linotype"/>
          <w:sz w:val="24"/>
          <w:szCs w:val="24"/>
        </w:rPr>
      </w:pPr>
      <w:r w:rsidRPr="00C35F18">
        <w:rPr>
          <w:rFonts w:ascii="Palatino Linotype" w:hAnsi="Palatino Linotype"/>
          <w:b/>
          <w:sz w:val="24"/>
          <w:szCs w:val="24"/>
        </w:rPr>
        <w:t>VISTO</w:t>
      </w:r>
      <w:r w:rsidRPr="00C35F18">
        <w:rPr>
          <w:rFonts w:ascii="Palatino Linotype" w:hAnsi="Palatino Linotype"/>
          <w:sz w:val="24"/>
          <w:szCs w:val="24"/>
        </w:rPr>
        <w:t xml:space="preserve"> el expediente electrónico formado con motivo del recurso de revisión número </w:t>
      </w:r>
      <w:r w:rsidR="00E54ED5">
        <w:rPr>
          <w:rFonts w:ascii="Palatino Linotype" w:hAnsi="Palatino Linotype"/>
          <w:b/>
          <w:bCs/>
          <w:sz w:val="24"/>
          <w:szCs w:val="24"/>
          <w:lang w:eastAsia="es-MX"/>
        </w:rPr>
        <w:t>0649</w:t>
      </w:r>
      <w:r w:rsidR="00B73B4B">
        <w:rPr>
          <w:rFonts w:ascii="Palatino Linotype" w:hAnsi="Palatino Linotype"/>
          <w:b/>
          <w:bCs/>
          <w:sz w:val="24"/>
          <w:szCs w:val="24"/>
          <w:lang w:eastAsia="es-MX"/>
        </w:rPr>
        <w:t>0</w:t>
      </w:r>
      <w:r w:rsidR="002F26DE" w:rsidRPr="002F26DE">
        <w:rPr>
          <w:rFonts w:ascii="Palatino Linotype" w:hAnsi="Palatino Linotype"/>
          <w:b/>
          <w:bCs/>
          <w:sz w:val="24"/>
          <w:szCs w:val="24"/>
          <w:lang w:eastAsia="es-MX"/>
        </w:rPr>
        <w:t>/INFOEM/IP/RR/202</w:t>
      </w:r>
      <w:r w:rsidR="004176C7">
        <w:rPr>
          <w:rFonts w:ascii="Palatino Linotype" w:hAnsi="Palatino Linotype"/>
          <w:b/>
          <w:bCs/>
          <w:sz w:val="24"/>
          <w:szCs w:val="24"/>
          <w:lang w:eastAsia="es-MX"/>
        </w:rPr>
        <w:t>4</w:t>
      </w:r>
      <w:r w:rsidR="003C3124" w:rsidRPr="00972902">
        <w:rPr>
          <w:rFonts w:ascii="Palatino Linotype" w:hAnsi="Palatino Linotype"/>
          <w:sz w:val="24"/>
          <w:szCs w:val="24"/>
        </w:rPr>
        <w:t>,</w:t>
      </w:r>
      <w:r w:rsidR="003C3124">
        <w:rPr>
          <w:rFonts w:ascii="Palatino Linotype" w:hAnsi="Palatino Linotype"/>
          <w:sz w:val="24"/>
          <w:szCs w:val="24"/>
        </w:rPr>
        <w:t xml:space="preserve"> interpuest</w:t>
      </w:r>
      <w:r w:rsidR="00774DEF">
        <w:rPr>
          <w:rFonts w:ascii="Palatino Linotype" w:hAnsi="Palatino Linotype"/>
          <w:sz w:val="24"/>
          <w:szCs w:val="24"/>
        </w:rPr>
        <w:t>o por</w:t>
      </w:r>
      <w:r w:rsidR="00B73B4B">
        <w:rPr>
          <w:rFonts w:ascii="Palatino Linotype" w:hAnsi="Palatino Linotype"/>
          <w:sz w:val="24"/>
          <w:szCs w:val="24"/>
        </w:rPr>
        <w:t xml:space="preserve"> el </w:t>
      </w:r>
      <w:r w:rsidR="00B73B4B">
        <w:rPr>
          <w:rFonts w:ascii="Palatino Linotype" w:hAnsi="Palatino Linotype"/>
          <w:b/>
          <w:bCs/>
          <w:sz w:val="24"/>
          <w:szCs w:val="24"/>
        </w:rPr>
        <w:t xml:space="preserve">C. </w:t>
      </w:r>
      <w:r w:rsidR="00CD3CC3">
        <w:rPr>
          <w:rFonts w:ascii="Palatino Linotype" w:hAnsi="Palatino Linotype"/>
          <w:b/>
          <w:bCs/>
          <w:sz w:val="24"/>
          <w:szCs w:val="24"/>
        </w:rPr>
        <w:t>XXXXXXXXXXXXXXXXXX</w:t>
      </w:r>
      <w:r w:rsidR="00F15F4F" w:rsidRPr="00F15F4F">
        <w:rPr>
          <w:rFonts w:ascii="Palatino Linotype" w:hAnsi="Palatino Linotype"/>
          <w:b/>
          <w:bCs/>
          <w:sz w:val="24"/>
          <w:szCs w:val="24"/>
        </w:rPr>
        <w:t xml:space="preserve"> </w:t>
      </w:r>
      <w:r w:rsidR="00CD3CC3">
        <w:rPr>
          <w:rFonts w:ascii="Palatino Linotype" w:hAnsi="Palatino Linotype"/>
          <w:b/>
          <w:bCs/>
          <w:sz w:val="24"/>
          <w:szCs w:val="24"/>
        </w:rPr>
        <w:t>XXXXXXXXXXXXX</w:t>
      </w:r>
      <w:bookmarkStart w:id="0" w:name="_GoBack"/>
      <w:bookmarkEnd w:id="0"/>
      <w:r w:rsidR="00A67E7A">
        <w:rPr>
          <w:rFonts w:ascii="Palatino Linotype" w:hAnsi="Palatino Linotype"/>
          <w:b/>
          <w:sz w:val="24"/>
          <w:szCs w:val="24"/>
        </w:rPr>
        <w:t>,</w:t>
      </w:r>
      <w:r w:rsidR="00FC7D8B">
        <w:rPr>
          <w:rFonts w:ascii="Palatino Linotype" w:hAnsi="Palatino Linotype"/>
          <w:sz w:val="24"/>
          <w:szCs w:val="24"/>
        </w:rPr>
        <w:t xml:space="preserve"> </w:t>
      </w:r>
      <w:r w:rsidRPr="00C35F18">
        <w:rPr>
          <w:rFonts w:ascii="Palatino Linotype" w:hAnsi="Palatino Linotype"/>
          <w:sz w:val="24"/>
          <w:szCs w:val="24"/>
        </w:rPr>
        <w:t xml:space="preserve">en lo sucesivo </w:t>
      </w:r>
      <w:r w:rsidR="005F5FE1">
        <w:rPr>
          <w:rFonts w:ascii="Palatino Linotype" w:hAnsi="Palatino Linotype"/>
          <w:sz w:val="24"/>
          <w:szCs w:val="24"/>
        </w:rPr>
        <w:t>el</w:t>
      </w:r>
      <w:r w:rsidRPr="00C35F18">
        <w:rPr>
          <w:rFonts w:ascii="Palatino Linotype" w:hAnsi="Palatino Linotype"/>
          <w:sz w:val="24"/>
          <w:szCs w:val="24"/>
        </w:rPr>
        <w:t xml:space="preserve"> </w:t>
      </w:r>
      <w:r w:rsidRPr="00C35F18">
        <w:rPr>
          <w:rFonts w:ascii="Palatino Linotype" w:hAnsi="Palatino Linotype"/>
          <w:b/>
          <w:sz w:val="24"/>
          <w:szCs w:val="24"/>
        </w:rPr>
        <w:t>Recurrente</w:t>
      </w:r>
      <w:r w:rsidRPr="00C35F18">
        <w:rPr>
          <w:rFonts w:ascii="Palatino Linotype" w:hAnsi="Palatino Linotype"/>
          <w:sz w:val="24"/>
          <w:szCs w:val="24"/>
        </w:rPr>
        <w:t xml:space="preserve">, en contra de la </w:t>
      </w:r>
      <w:r w:rsidRPr="00216B8D">
        <w:rPr>
          <w:rFonts w:ascii="Palatino Linotype" w:hAnsi="Palatino Linotype"/>
          <w:sz w:val="24"/>
          <w:szCs w:val="24"/>
        </w:rPr>
        <w:t>respuesta de</w:t>
      </w:r>
      <w:r w:rsidR="00B8245A">
        <w:rPr>
          <w:rFonts w:ascii="Palatino Linotype" w:hAnsi="Palatino Linotype"/>
          <w:sz w:val="24"/>
          <w:szCs w:val="24"/>
        </w:rPr>
        <w:t xml:space="preserve"> la</w:t>
      </w:r>
      <w:r w:rsidRPr="00216B8D">
        <w:rPr>
          <w:rFonts w:ascii="Palatino Linotype" w:hAnsi="Palatino Linotype"/>
          <w:sz w:val="24"/>
          <w:szCs w:val="24"/>
        </w:rPr>
        <w:t xml:space="preserve"> </w:t>
      </w:r>
      <w:r w:rsidR="00E54ED5" w:rsidRPr="00E54ED5">
        <w:rPr>
          <w:rFonts w:ascii="Palatino Linotype" w:hAnsi="Palatino Linotype"/>
          <w:b/>
          <w:bCs/>
          <w:color w:val="000000"/>
          <w:sz w:val="24"/>
          <w:szCs w:val="24"/>
        </w:rPr>
        <w:t>Secretaría de Finanzas</w:t>
      </w:r>
      <w:r w:rsidRPr="004176C7">
        <w:rPr>
          <w:rFonts w:ascii="Palatino Linotype" w:hAnsi="Palatino Linotype"/>
          <w:sz w:val="24"/>
          <w:szCs w:val="24"/>
        </w:rPr>
        <w:t>, en lo subsecuente</w:t>
      </w:r>
      <w:r w:rsidR="00DD2D53" w:rsidRPr="004176C7">
        <w:rPr>
          <w:rFonts w:ascii="Palatino Linotype" w:hAnsi="Palatino Linotype"/>
          <w:b/>
          <w:sz w:val="24"/>
          <w:szCs w:val="24"/>
        </w:rPr>
        <w:t xml:space="preserve"> e</w:t>
      </w:r>
      <w:r w:rsidRPr="004176C7">
        <w:rPr>
          <w:rFonts w:ascii="Palatino Linotype" w:hAnsi="Palatino Linotype"/>
          <w:b/>
          <w:sz w:val="24"/>
          <w:szCs w:val="24"/>
        </w:rPr>
        <w:t>l Sujeto Obligado</w:t>
      </w:r>
      <w:r w:rsidRPr="00C35F18">
        <w:rPr>
          <w:rFonts w:ascii="Palatino Linotype" w:hAnsi="Palatino Linotype"/>
          <w:b/>
          <w:sz w:val="24"/>
          <w:szCs w:val="24"/>
        </w:rPr>
        <w:t xml:space="preserve">, </w:t>
      </w:r>
      <w:r w:rsidRPr="00C35F18">
        <w:rPr>
          <w:rFonts w:ascii="Palatino Linotype" w:hAnsi="Palatino Linotype"/>
          <w:sz w:val="24"/>
          <w:szCs w:val="24"/>
        </w:rPr>
        <w:t>se procede a dictar la presente resolución.</w:t>
      </w:r>
    </w:p>
    <w:p w14:paraId="0BDA87E1" w14:textId="77777777" w:rsidR="007E2E80" w:rsidRPr="00C35F18" w:rsidRDefault="007E2E80" w:rsidP="00E93A5C">
      <w:pPr>
        <w:pStyle w:val="Sinespaciado"/>
        <w:spacing w:line="360" w:lineRule="auto"/>
        <w:jc w:val="both"/>
        <w:rPr>
          <w:rFonts w:ascii="Palatino Linotype" w:hAnsi="Palatino Linotype"/>
          <w:sz w:val="24"/>
          <w:szCs w:val="24"/>
        </w:rPr>
      </w:pPr>
    </w:p>
    <w:p w14:paraId="599B710B" w14:textId="77777777" w:rsidR="007E2E80" w:rsidRPr="00DD5971" w:rsidRDefault="007E2E80" w:rsidP="00E93A5C">
      <w:pPr>
        <w:pStyle w:val="Sinespaciado"/>
        <w:spacing w:line="360" w:lineRule="auto"/>
        <w:jc w:val="center"/>
        <w:rPr>
          <w:rFonts w:ascii="Palatino Linotype" w:hAnsi="Palatino Linotype"/>
          <w:b/>
          <w:sz w:val="28"/>
          <w:szCs w:val="28"/>
        </w:rPr>
      </w:pPr>
      <w:r w:rsidRPr="00DD5971">
        <w:rPr>
          <w:rFonts w:ascii="Palatino Linotype" w:hAnsi="Palatino Linotype"/>
          <w:b/>
          <w:sz w:val="28"/>
          <w:szCs w:val="28"/>
        </w:rPr>
        <w:t>A N T E C E D E N T E S   D E L   A S U N T O</w:t>
      </w:r>
    </w:p>
    <w:p w14:paraId="3B4C9694" w14:textId="77777777" w:rsidR="00DD5971" w:rsidRDefault="00DD5971" w:rsidP="00E93A5C">
      <w:pPr>
        <w:pStyle w:val="Sinespaciado"/>
        <w:spacing w:line="360" w:lineRule="auto"/>
        <w:jc w:val="both"/>
        <w:rPr>
          <w:rFonts w:ascii="Palatino Linotype" w:hAnsi="Palatino Linotype"/>
          <w:b/>
          <w:sz w:val="24"/>
          <w:szCs w:val="24"/>
        </w:rPr>
      </w:pPr>
    </w:p>
    <w:p w14:paraId="04396E9B" w14:textId="77777777" w:rsidR="007E2E80" w:rsidRDefault="007E2E80" w:rsidP="00E93A5C">
      <w:pPr>
        <w:pStyle w:val="Sinespaciado"/>
        <w:spacing w:line="360" w:lineRule="auto"/>
        <w:jc w:val="both"/>
        <w:rPr>
          <w:rFonts w:ascii="Palatino Linotype" w:hAnsi="Palatino Linotype"/>
          <w:b/>
          <w:sz w:val="26"/>
          <w:szCs w:val="26"/>
        </w:rPr>
      </w:pPr>
      <w:r w:rsidRPr="00B73B4B">
        <w:rPr>
          <w:rFonts w:ascii="Palatino Linotype" w:hAnsi="Palatino Linotype"/>
          <w:b/>
          <w:sz w:val="28"/>
          <w:szCs w:val="26"/>
        </w:rPr>
        <w:t>PRIMERO.</w:t>
      </w:r>
      <w:r w:rsidRPr="00B73B4B">
        <w:rPr>
          <w:rFonts w:ascii="Palatino Linotype" w:hAnsi="Palatino Linotype"/>
          <w:sz w:val="28"/>
          <w:szCs w:val="26"/>
        </w:rPr>
        <w:t xml:space="preserve"> </w:t>
      </w:r>
      <w:r w:rsidRPr="00B73B4B">
        <w:rPr>
          <w:rFonts w:ascii="Palatino Linotype" w:hAnsi="Palatino Linotype"/>
          <w:b/>
          <w:sz w:val="28"/>
          <w:szCs w:val="26"/>
        </w:rPr>
        <w:t>De la Solicitud de Información</w:t>
      </w:r>
      <w:r w:rsidRPr="00DD5971">
        <w:rPr>
          <w:rFonts w:ascii="Palatino Linotype" w:hAnsi="Palatino Linotype"/>
          <w:b/>
          <w:sz w:val="26"/>
          <w:szCs w:val="26"/>
        </w:rPr>
        <w:t>.</w:t>
      </w:r>
    </w:p>
    <w:p w14:paraId="52008794" w14:textId="1ED3A794" w:rsidR="00B8245A" w:rsidRPr="00E54ED5" w:rsidRDefault="00D272B6" w:rsidP="00E93A5C">
      <w:pPr>
        <w:spacing w:after="0" w:line="360" w:lineRule="auto"/>
        <w:jc w:val="both"/>
        <w:rPr>
          <w:rFonts w:ascii="Palatino Linotype" w:eastAsia="Times New Roman" w:hAnsi="Palatino Linotype" w:cs="Times New Roman"/>
          <w:sz w:val="24"/>
          <w:szCs w:val="24"/>
          <w:lang w:eastAsia="es-ES"/>
        </w:rPr>
      </w:pPr>
      <w:r>
        <w:rPr>
          <w:rFonts w:ascii="Palatino Linotype" w:hAnsi="Palatino Linotype" w:cs="Arial"/>
          <w:sz w:val="24"/>
        </w:rPr>
        <w:t>En fecha</w:t>
      </w:r>
      <w:r w:rsidR="00B8245A" w:rsidRPr="00B81A2B">
        <w:rPr>
          <w:rFonts w:ascii="Palatino Linotype" w:hAnsi="Palatino Linotype" w:cs="Arial"/>
          <w:sz w:val="24"/>
        </w:rPr>
        <w:t xml:space="preserve"> </w:t>
      </w:r>
      <w:r w:rsidR="00E54ED5">
        <w:rPr>
          <w:rFonts w:ascii="Palatino Linotype" w:hAnsi="Palatino Linotype" w:cs="Arial"/>
          <w:sz w:val="24"/>
        </w:rPr>
        <w:t xml:space="preserve">diecinueve de septiembre </w:t>
      </w:r>
      <w:r w:rsidR="00B73B4B">
        <w:rPr>
          <w:rFonts w:ascii="Palatino Linotype" w:hAnsi="Palatino Linotype" w:cs="Arial"/>
          <w:sz w:val="24"/>
        </w:rPr>
        <w:t>d</w:t>
      </w:r>
      <w:r w:rsidR="004176C7">
        <w:rPr>
          <w:rFonts w:ascii="Palatino Linotype" w:hAnsi="Palatino Linotype" w:cs="Arial"/>
          <w:sz w:val="24"/>
        </w:rPr>
        <w:t xml:space="preserve">e </w:t>
      </w:r>
      <w:r w:rsidR="004176C7" w:rsidRPr="004176C7">
        <w:rPr>
          <w:rFonts w:ascii="Palatino Linotype" w:hAnsi="Palatino Linotype" w:cs="Arial"/>
          <w:sz w:val="24"/>
          <w:szCs w:val="24"/>
        </w:rPr>
        <w:t>dos mil veinticuatro</w:t>
      </w:r>
      <w:r w:rsidR="00B8245A" w:rsidRPr="004176C7">
        <w:rPr>
          <w:rFonts w:ascii="Palatino Linotype" w:hAnsi="Palatino Linotype" w:cs="Arial"/>
          <w:sz w:val="24"/>
          <w:szCs w:val="24"/>
        </w:rPr>
        <w:t xml:space="preserve">, </w:t>
      </w:r>
      <w:r w:rsidR="00B8245A" w:rsidRPr="004176C7">
        <w:rPr>
          <w:rFonts w:ascii="Palatino Linotype" w:hAnsi="Palatino Linotype" w:cs="Arial"/>
          <w:b/>
          <w:sz w:val="24"/>
          <w:szCs w:val="24"/>
        </w:rPr>
        <w:t>el Recurrente</w:t>
      </w:r>
      <w:r w:rsidR="00B8245A" w:rsidRPr="004176C7">
        <w:rPr>
          <w:rFonts w:ascii="Palatino Linotype" w:hAnsi="Palatino Linotype" w:cs="Arial"/>
          <w:sz w:val="24"/>
          <w:szCs w:val="24"/>
        </w:rPr>
        <w:t xml:space="preserve"> </w:t>
      </w:r>
      <w:r w:rsidR="004176C7" w:rsidRPr="004176C7">
        <w:rPr>
          <w:rFonts w:ascii="Palatino Linotype" w:eastAsia="Times New Roman" w:hAnsi="Palatino Linotype" w:cs="Times New Roman"/>
          <w:sz w:val="24"/>
          <w:szCs w:val="24"/>
          <w:lang w:eastAsia="es-ES"/>
        </w:rPr>
        <w:t>presentó</w:t>
      </w:r>
      <w:r>
        <w:rPr>
          <w:rFonts w:ascii="Palatino Linotype" w:eastAsia="Times New Roman" w:hAnsi="Palatino Linotype" w:cs="Times New Roman"/>
          <w:sz w:val="24"/>
          <w:szCs w:val="24"/>
          <w:lang w:eastAsia="es-ES"/>
        </w:rPr>
        <w:t xml:space="preserve"> ante </w:t>
      </w:r>
      <w:r>
        <w:rPr>
          <w:rFonts w:ascii="Palatino Linotype" w:eastAsia="Times New Roman" w:hAnsi="Palatino Linotype" w:cs="Times New Roman"/>
          <w:b/>
          <w:sz w:val="24"/>
          <w:szCs w:val="24"/>
          <w:lang w:eastAsia="es-ES"/>
        </w:rPr>
        <w:t>El Sujeto Obligado</w:t>
      </w:r>
      <w:r>
        <w:rPr>
          <w:rFonts w:ascii="Palatino Linotype" w:eastAsia="Times New Roman" w:hAnsi="Palatino Linotype" w:cs="Times New Roman"/>
          <w:sz w:val="24"/>
          <w:szCs w:val="24"/>
          <w:lang w:eastAsia="es-ES"/>
        </w:rPr>
        <w:t xml:space="preserve"> vía </w:t>
      </w:r>
      <w:r w:rsidR="004176C7" w:rsidRPr="004176C7">
        <w:rPr>
          <w:rFonts w:ascii="Palatino Linotype" w:eastAsia="Palatino Linotype" w:hAnsi="Palatino Linotype" w:cs="Palatino Linotype"/>
          <w:color w:val="000000"/>
          <w:sz w:val="24"/>
          <w:szCs w:val="24"/>
        </w:rPr>
        <w:t xml:space="preserve">Sistema de Acceso a la Información Mexiquense (SAIMEX), solicitud de información registrada con el número de </w:t>
      </w:r>
      <w:r w:rsidR="004176C7" w:rsidRPr="004176C7">
        <w:rPr>
          <w:rFonts w:ascii="Palatino Linotype" w:eastAsia="Palatino Linotype" w:hAnsi="Palatino Linotype" w:cs="Palatino Linotype"/>
          <w:sz w:val="24"/>
          <w:szCs w:val="24"/>
        </w:rPr>
        <w:t>expediente</w:t>
      </w:r>
      <w:r w:rsidR="004176C7" w:rsidRPr="004176C7">
        <w:rPr>
          <w:rFonts w:ascii="Palatino Linotype" w:hAnsi="Palatino Linotype"/>
          <w:b/>
          <w:bCs/>
          <w:sz w:val="24"/>
          <w:szCs w:val="24"/>
        </w:rPr>
        <w:t> </w:t>
      </w:r>
      <w:r w:rsidR="00E54ED5" w:rsidRPr="00E54ED5">
        <w:rPr>
          <w:rFonts w:ascii="Palatino Linotype" w:hAnsi="Palatino Linotype"/>
          <w:b/>
          <w:bCs/>
          <w:sz w:val="24"/>
          <w:szCs w:val="24"/>
        </w:rPr>
        <w:t>00673/SF/IP/2024</w:t>
      </w:r>
      <w:r w:rsidR="004176C7" w:rsidRPr="004176C7">
        <w:rPr>
          <w:rFonts w:ascii="Palatino Linotype" w:eastAsia="Palatino Linotype" w:hAnsi="Palatino Linotype" w:cs="Palatino Linotype"/>
          <w:sz w:val="24"/>
          <w:szCs w:val="24"/>
        </w:rPr>
        <w:t>,</w:t>
      </w:r>
      <w:r w:rsidR="004176C7" w:rsidRPr="004176C7">
        <w:rPr>
          <w:rFonts w:ascii="Palatino Linotype" w:eastAsia="Palatino Linotype" w:hAnsi="Palatino Linotype" w:cs="Palatino Linotype"/>
          <w:b/>
          <w:sz w:val="24"/>
          <w:szCs w:val="24"/>
        </w:rPr>
        <w:t xml:space="preserve"> </w:t>
      </w:r>
      <w:r w:rsidR="004176C7" w:rsidRPr="004176C7">
        <w:rPr>
          <w:rFonts w:ascii="Palatino Linotype" w:eastAsia="Palatino Linotype" w:hAnsi="Palatino Linotype" w:cs="Palatino Linotype"/>
          <w:color w:val="000000"/>
          <w:sz w:val="24"/>
          <w:szCs w:val="24"/>
        </w:rPr>
        <w:t>mediante la cual solicitó información en el tenor siguiente:</w:t>
      </w:r>
    </w:p>
    <w:p w14:paraId="795E2329" w14:textId="77777777" w:rsidR="00B8245A" w:rsidRPr="004176C7" w:rsidRDefault="00B8245A" w:rsidP="00E93A5C">
      <w:pPr>
        <w:spacing w:after="0"/>
        <w:rPr>
          <w:rFonts w:ascii="Palatino Linotype" w:hAnsi="Palatino Linotype"/>
          <w:i/>
          <w:sz w:val="24"/>
          <w:szCs w:val="24"/>
        </w:rPr>
      </w:pPr>
    </w:p>
    <w:p w14:paraId="2B77D967" w14:textId="0713D4B4" w:rsidR="00B8245A" w:rsidRPr="00B81A2B" w:rsidRDefault="004176C7" w:rsidP="00E93A5C">
      <w:pPr>
        <w:spacing w:after="0" w:line="240" w:lineRule="auto"/>
        <w:ind w:left="851" w:right="851"/>
        <w:jc w:val="both"/>
        <w:rPr>
          <w:rFonts w:ascii="Palatino Linotype" w:eastAsia="Calibri" w:hAnsi="Palatino Linotype" w:cs="Arial"/>
          <w:i/>
          <w:szCs w:val="24"/>
          <w:lang w:val="es-ES" w:eastAsia="es-ES"/>
        </w:rPr>
      </w:pPr>
      <w:r w:rsidRPr="004176C7">
        <w:rPr>
          <w:rFonts w:ascii="Palatino Linotype" w:eastAsia="Calibri" w:hAnsi="Palatino Linotype" w:cs="Arial"/>
          <w:i/>
          <w:sz w:val="24"/>
          <w:szCs w:val="24"/>
          <w:lang w:val="es-MX" w:eastAsia="es-ES"/>
        </w:rPr>
        <w:t>“</w:t>
      </w:r>
      <w:r w:rsidR="00E54ED5" w:rsidRPr="00E54ED5">
        <w:rPr>
          <w:rFonts w:ascii="Palatino Linotype" w:hAnsi="Palatino Linotype"/>
          <w:i/>
          <w:color w:val="000000"/>
          <w:sz w:val="24"/>
          <w:szCs w:val="24"/>
        </w:rPr>
        <w:t>Se solicitan las cartas de recomendación con las cuales entro a laborar la C. Luz María Cuero Hernández, Directora adscrita a la Dirección General de Evaluación del Desempeño Institucional de la Secretaría de Finanzas.</w:t>
      </w:r>
      <w:r w:rsidRPr="004176C7">
        <w:rPr>
          <w:rFonts w:ascii="Palatino Linotype" w:hAnsi="Palatino Linotype"/>
          <w:i/>
          <w:color w:val="000000"/>
          <w:sz w:val="24"/>
          <w:szCs w:val="24"/>
        </w:rPr>
        <w:t>”</w:t>
      </w:r>
      <w:r w:rsidRPr="00B81A2B">
        <w:rPr>
          <w:rFonts w:ascii="Palatino Linotype" w:eastAsia="Calibri" w:hAnsi="Palatino Linotype" w:cs="Arial"/>
          <w:i/>
          <w:szCs w:val="24"/>
          <w:lang w:val="es-ES" w:eastAsia="es-ES"/>
        </w:rPr>
        <w:t xml:space="preserve"> </w:t>
      </w:r>
      <w:r w:rsidR="00B8245A" w:rsidRPr="00B81A2B">
        <w:rPr>
          <w:rFonts w:ascii="Palatino Linotype" w:eastAsia="Calibri" w:hAnsi="Palatino Linotype" w:cs="Arial"/>
          <w:i/>
          <w:szCs w:val="24"/>
          <w:lang w:val="es-ES" w:eastAsia="es-ES"/>
        </w:rPr>
        <w:t>(Sic.)</w:t>
      </w:r>
    </w:p>
    <w:p w14:paraId="2FDC017C" w14:textId="77777777" w:rsidR="00B8245A" w:rsidRDefault="00B8245A" w:rsidP="00E93A5C">
      <w:pPr>
        <w:spacing w:after="0" w:line="240" w:lineRule="auto"/>
        <w:ind w:right="851"/>
        <w:jc w:val="both"/>
        <w:rPr>
          <w:rFonts w:ascii="Palatino Linotype" w:eastAsia="Times New Roman" w:hAnsi="Palatino Linotype" w:cs="Times New Roman"/>
          <w:b/>
          <w:sz w:val="24"/>
          <w:szCs w:val="24"/>
          <w:lang w:eastAsia="es-ES"/>
        </w:rPr>
      </w:pPr>
    </w:p>
    <w:p w14:paraId="5F9E32AE" w14:textId="77777777" w:rsidR="00B8245A" w:rsidRPr="00B81A2B" w:rsidRDefault="00B8245A" w:rsidP="00E93A5C">
      <w:pPr>
        <w:spacing w:after="0" w:line="240" w:lineRule="auto"/>
        <w:ind w:right="851"/>
        <w:jc w:val="both"/>
        <w:rPr>
          <w:rFonts w:ascii="Palatino Linotype" w:eastAsia="Times New Roman" w:hAnsi="Palatino Linotype" w:cs="Times New Roman"/>
          <w:b/>
          <w:sz w:val="24"/>
          <w:szCs w:val="24"/>
          <w:lang w:eastAsia="es-ES"/>
        </w:rPr>
      </w:pPr>
    </w:p>
    <w:p w14:paraId="7816382A" w14:textId="1715C4F2" w:rsidR="004176C7" w:rsidRPr="004176C7" w:rsidRDefault="004176C7" w:rsidP="00E93A5C">
      <w:pPr>
        <w:pBdr>
          <w:top w:val="nil"/>
          <w:left w:val="nil"/>
          <w:bottom w:val="nil"/>
          <w:right w:val="nil"/>
          <w:between w:val="nil"/>
        </w:pBdr>
        <w:spacing w:after="0"/>
        <w:contextualSpacing/>
        <w:rPr>
          <w:rFonts w:ascii="Palatino Linotype" w:eastAsia="Palatino Linotype" w:hAnsi="Palatino Linotype" w:cs="Palatino Linotype"/>
          <w:b/>
          <w:color w:val="000000"/>
          <w:sz w:val="24"/>
          <w:szCs w:val="24"/>
        </w:rPr>
      </w:pPr>
      <w:r w:rsidRPr="004176C7">
        <w:rPr>
          <w:rFonts w:ascii="Palatino Linotype" w:eastAsia="Palatino Linotype" w:hAnsi="Palatino Linotype" w:cs="Palatino Linotype"/>
          <w:color w:val="000000"/>
          <w:sz w:val="24"/>
          <w:szCs w:val="24"/>
        </w:rPr>
        <w:t xml:space="preserve">Modalidad de entrega: </w:t>
      </w:r>
      <w:r w:rsidR="00F15F4F">
        <w:rPr>
          <w:rFonts w:ascii="Palatino Linotype" w:eastAsia="Palatino Linotype" w:hAnsi="Palatino Linotype" w:cs="Palatino Linotype"/>
          <w:b/>
          <w:color w:val="000000"/>
          <w:sz w:val="24"/>
          <w:szCs w:val="24"/>
        </w:rPr>
        <w:t>A través del SAIMEX</w:t>
      </w:r>
      <w:r w:rsidRPr="004176C7">
        <w:rPr>
          <w:rFonts w:ascii="Palatino Linotype" w:eastAsia="Palatino Linotype" w:hAnsi="Palatino Linotype" w:cs="Palatino Linotype"/>
          <w:color w:val="000000"/>
          <w:sz w:val="24"/>
          <w:szCs w:val="24"/>
        </w:rPr>
        <w:t>.</w:t>
      </w:r>
    </w:p>
    <w:p w14:paraId="05C04334" w14:textId="6F1311DC" w:rsidR="001522C1" w:rsidRPr="00B73B4B" w:rsidRDefault="007E2E80" w:rsidP="00E93A5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lastRenderedPageBreak/>
        <w:t xml:space="preserve">SEGUNDO. </w:t>
      </w:r>
      <w:r w:rsidR="00DA21DB" w:rsidRPr="00B73B4B">
        <w:rPr>
          <w:rFonts w:ascii="Palatino Linotype" w:hAnsi="Palatino Linotype"/>
          <w:b/>
          <w:sz w:val="28"/>
          <w:szCs w:val="26"/>
        </w:rPr>
        <w:t xml:space="preserve">De </w:t>
      </w:r>
      <w:r w:rsidR="004176C7" w:rsidRPr="00B73B4B">
        <w:rPr>
          <w:rFonts w:ascii="Palatino Linotype" w:hAnsi="Palatino Linotype"/>
          <w:b/>
          <w:sz w:val="28"/>
          <w:szCs w:val="26"/>
        </w:rPr>
        <w:t>la</w:t>
      </w:r>
      <w:r w:rsidR="00DA21DB" w:rsidRPr="00B73B4B">
        <w:rPr>
          <w:rFonts w:ascii="Palatino Linotype" w:hAnsi="Palatino Linotype"/>
          <w:b/>
          <w:sz w:val="28"/>
          <w:szCs w:val="26"/>
        </w:rPr>
        <w:t xml:space="preserve"> </w:t>
      </w:r>
      <w:r w:rsidRPr="00B73B4B">
        <w:rPr>
          <w:rFonts w:ascii="Palatino Linotype" w:hAnsi="Palatino Linotype"/>
          <w:b/>
          <w:sz w:val="28"/>
          <w:szCs w:val="26"/>
        </w:rPr>
        <w:t>respuesta del Sujeto Obligado.</w:t>
      </w:r>
    </w:p>
    <w:p w14:paraId="1F6DFEF9" w14:textId="30B91958" w:rsidR="008C0E72" w:rsidRDefault="007E2E80" w:rsidP="00E93A5C">
      <w:pPr>
        <w:pStyle w:val="Sinespaciado"/>
        <w:spacing w:line="360" w:lineRule="auto"/>
        <w:jc w:val="both"/>
        <w:rPr>
          <w:rFonts w:ascii="Palatino Linotype" w:hAnsi="Palatino Linotype"/>
          <w:sz w:val="24"/>
        </w:rPr>
      </w:pPr>
      <w:r w:rsidRPr="00C35F18">
        <w:rPr>
          <w:rFonts w:ascii="Palatino Linotype" w:hAnsi="Palatino Linotype"/>
          <w:sz w:val="24"/>
        </w:rPr>
        <w:t>En el expedient</w:t>
      </w:r>
      <w:r w:rsidR="008C0E72">
        <w:rPr>
          <w:rFonts w:ascii="Palatino Linotype" w:hAnsi="Palatino Linotype"/>
          <w:sz w:val="24"/>
        </w:rPr>
        <w:t>e electrónico</w:t>
      </w:r>
      <w:r w:rsidR="005F5FE1">
        <w:rPr>
          <w:rFonts w:ascii="Palatino Linotype" w:hAnsi="Palatino Linotype"/>
          <w:sz w:val="24"/>
        </w:rPr>
        <w:t xml:space="preserve"> del Sistema de Acceso a la Información Mexiquense (</w:t>
      </w:r>
      <w:r w:rsidR="008C0E72" w:rsidRPr="005F5FE1">
        <w:rPr>
          <w:rFonts w:ascii="Palatino Linotype" w:hAnsi="Palatino Linotype"/>
          <w:b/>
          <w:bCs/>
          <w:sz w:val="24"/>
        </w:rPr>
        <w:t>SAIMEX</w:t>
      </w:r>
      <w:r w:rsidR="005F5FE1">
        <w:rPr>
          <w:rFonts w:ascii="Palatino Linotype" w:hAnsi="Palatino Linotype"/>
          <w:sz w:val="24"/>
        </w:rPr>
        <w:t>)</w:t>
      </w:r>
      <w:r w:rsidR="008C0E72">
        <w:rPr>
          <w:rFonts w:ascii="Palatino Linotype" w:hAnsi="Palatino Linotype"/>
          <w:sz w:val="24"/>
        </w:rPr>
        <w:t>, se observa</w:t>
      </w:r>
      <w:r w:rsidRPr="00C35F18">
        <w:rPr>
          <w:rFonts w:ascii="Palatino Linotype" w:hAnsi="Palatino Linotype"/>
          <w:sz w:val="24"/>
        </w:rPr>
        <w:t xml:space="preserve"> que </w:t>
      </w:r>
      <w:r w:rsidR="000E7C0A" w:rsidRPr="00C35F18">
        <w:rPr>
          <w:rFonts w:ascii="Palatino Linotype" w:hAnsi="Palatino Linotype"/>
          <w:sz w:val="24"/>
        </w:rPr>
        <w:t>el</w:t>
      </w:r>
      <w:r w:rsidRPr="00C35F18">
        <w:rPr>
          <w:rFonts w:ascii="Palatino Linotype" w:hAnsi="Palatino Linotype"/>
          <w:sz w:val="24"/>
        </w:rPr>
        <w:t xml:space="preserve"> </w:t>
      </w:r>
      <w:r w:rsidRPr="00047D72">
        <w:rPr>
          <w:rFonts w:ascii="Palatino Linotype" w:hAnsi="Palatino Linotype"/>
          <w:b/>
          <w:sz w:val="24"/>
        </w:rPr>
        <w:t>Sujeto Obligado</w:t>
      </w:r>
      <w:r w:rsidRPr="00C35F18">
        <w:rPr>
          <w:rFonts w:ascii="Palatino Linotype" w:hAnsi="Palatino Linotype"/>
          <w:sz w:val="24"/>
        </w:rPr>
        <w:t xml:space="preserve"> dio respuesta a la solicitud de información en fecha </w:t>
      </w:r>
      <w:r w:rsidR="00E54ED5">
        <w:rPr>
          <w:rFonts w:ascii="Palatino Linotype" w:hAnsi="Palatino Linotype"/>
          <w:sz w:val="24"/>
        </w:rPr>
        <w:t>nueve de octubre</w:t>
      </w:r>
      <w:r w:rsidR="004176C7">
        <w:rPr>
          <w:rFonts w:ascii="Palatino Linotype" w:hAnsi="Palatino Linotype"/>
          <w:sz w:val="24"/>
        </w:rPr>
        <w:t xml:space="preserve"> de dos mil veinticuatro</w:t>
      </w:r>
      <w:r w:rsidRPr="00C35F18">
        <w:rPr>
          <w:rFonts w:ascii="Palatino Linotype" w:hAnsi="Palatino Linotype"/>
          <w:sz w:val="24"/>
        </w:rPr>
        <w:t xml:space="preserve">, </w:t>
      </w:r>
      <w:r w:rsidR="008C0E72">
        <w:rPr>
          <w:rFonts w:ascii="Palatino Linotype" w:hAnsi="Palatino Linotype"/>
          <w:sz w:val="24"/>
        </w:rPr>
        <w:t>manifestando lo siguiente:</w:t>
      </w:r>
    </w:p>
    <w:p w14:paraId="6058D069" w14:textId="77777777" w:rsidR="00E54ED5" w:rsidRPr="00E54ED5" w:rsidRDefault="00B06D42" w:rsidP="00E93A5C">
      <w:pPr>
        <w:pStyle w:val="Sinespaciado"/>
        <w:spacing w:line="360" w:lineRule="auto"/>
        <w:ind w:left="567" w:right="567"/>
        <w:jc w:val="right"/>
        <w:rPr>
          <w:rFonts w:ascii="Palatino Linotype" w:hAnsi="Palatino Linotype"/>
          <w:i/>
          <w:sz w:val="24"/>
        </w:rPr>
      </w:pPr>
      <w:r>
        <w:rPr>
          <w:rFonts w:ascii="Palatino Linotype" w:hAnsi="Palatino Linotype"/>
          <w:i/>
          <w:sz w:val="24"/>
        </w:rPr>
        <w:t>“</w:t>
      </w:r>
      <w:r w:rsidR="00E54ED5" w:rsidRPr="00E54ED5">
        <w:rPr>
          <w:rFonts w:ascii="Palatino Linotype" w:hAnsi="Palatino Linotype"/>
          <w:i/>
          <w:sz w:val="24"/>
        </w:rPr>
        <w:t>Folio de la solicitud: 00673/SF/IP/2024</w:t>
      </w:r>
    </w:p>
    <w:p w14:paraId="4A402A7B" w14:textId="77777777" w:rsidR="00E54ED5" w:rsidRPr="00E54ED5" w:rsidRDefault="00E54ED5" w:rsidP="00E93A5C">
      <w:pPr>
        <w:pStyle w:val="Sinespaciado"/>
        <w:spacing w:line="360" w:lineRule="auto"/>
        <w:ind w:left="567" w:right="567"/>
        <w:jc w:val="both"/>
        <w:rPr>
          <w:rFonts w:ascii="Palatino Linotype" w:hAnsi="Palatino Linotype"/>
          <w:i/>
          <w:sz w:val="24"/>
        </w:rPr>
      </w:pPr>
      <w:r w:rsidRPr="00E54ED5">
        <w:rPr>
          <w:rFonts w:ascii="Palatino Linotype" w:hAnsi="Palatino Linotype"/>
          <w:i/>
          <w:sz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2E2F92" w14:textId="77777777" w:rsidR="00E54ED5" w:rsidRDefault="00E54ED5" w:rsidP="00E93A5C">
      <w:pPr>
        <w:pStyle w:val="Sinespaciado"/>
        <w:spacing w:line="360" w:lineRule="auto"/>
        <w:ind w:left="567" w:right="567"/>
        <w:jc w:val="both"/>
        <w:rPr>
          <w:rFonts w:ascii="Palatino Linotype" w:hAnsi="Palatino Linotype"/>
          <w:i/>
          <w:sz w:val="24"/>
        </w:rPr>
      </w:pPr>
    </w:p>
    <w:p w14:paraId="1AAA7E76" w14:textId="77777777" w:rsidR="00E54ED5" w:rsidRPr="00E54ED5" w:rsidRDefault="00E54ED5" w:rsidP="00E93A5C">
      <w:pPr>
        <w:pStyle w:val="Sinespaciado"/>
        <w:spacing w:line="360" w:lineRule="auto"/>
        <w:ind w:left="567" w:right="567"/>
        <w:jc w:val="both"/>
        <w:rPr>
          <w:rFonts w:ascii="Palatino Linotype" w:hAnsi="Palatino Linotype"/>
          <w:i/>
          <w:sz w:val="24"/>
        </w:rPr>
      </w:pPr>
      <w:r w:rsidRPr="00E54ED5">
        <w:rPr>
          <w:rFonts w:ascii="Palatino Linotype" w:hAnsi="Palatino Linotype"/>
          <w:i/>
          <w:sz w:val="24"/>
        </w:rPr>
        <w:t>Sobre el particular, sírvase encontrar en archivo adjunto copia del oficio de notificación número 20700004S/UT-1930/2024 mediante el cual se detalla lo referente a su solicitud, así como el acuerdo de clasificación número CT-2024-0172 emitido por el Comité de Transparencia de este Sujeto Obligado.</w:t>
      </w:r>
    </w:p>
    <w:p w14:paraId="7BE3DDAF" w14:textId="77777777" w:rsidR="00E54ED5" w:rsidRDefault="00E54ED5" w:rsidP="00E93A5C">
      <w:pPr>
        <w:pStyle w:val="Sinespaciado"/>
        <w:spacing w:line="360" w:lineRule="auto"/>
        <w:ind w:left="567" w:right="567"/>
        <w:jc w:val="both"/>
        <w:rPr>
          <w:rFonts w:ascii="Palatino Linotype" w:hAnsi="Palatino Linotype"/>
          <w:i/>
          <w:sz w:val="24"/>
        </w:rPr>
      </w:pPr>
    </w:p>
    <w:p w14:paraId="19C23D2D" w14:textId="77777777" w:rsidR="00E54ED5" w:rsidRPr="00E54ED5" w:rsidRDefault="00E54ED5" w:rsidP="00E93A5C">
      <w:pPr>
        <w:pStyle w:val="Sinespaciado"/>
        <w:spacing w:line="360" w:lineRule="auto"/>
        <w:ind w:left="567" w:right="567"/>
        <w:jc w:val="both"/>
        <w:rPr>
          <w:rFonts w:ascii="Palatino Linotype" w:hAnsi="Palatino Linotype"/>
          <w:i/>
          <w:sz w:val="24"/>
        </w:rPr>
      </w:pPr>
      <w:r w:rsidRPr="00E54ED5">
        <w:rPr>
          <w:rFonts w:ascii="Palatino Linotype" w:hAnsi="Palatino Linotype"/>
          <w:i/>
          <w:sz w:val="24"/>
        </w:rPr>
        <w:t>ATENTAMENTE</w:t>
      </w:r>
    </w:p>
    <w:p w14:paraId="402B9F41" w14:textId="4BB1A5B0" w:rsidR="008C0E72" w:rsidRPr="00B06D42" w:rsidRDefault="00E54ED5" w:rsidP="00E93A5C">
      <w:pPr>
        <w:pStyle w:val="Sinespaciado"/>
        <w:spacing w:line="360" w:lineRule="auto"/>
        <w:ind w:left="567" w:right="567"/>
        <w:jc w:val="both"/>
        <w:rPr>
          <w:rFonts w:ascii="Palatino Linotype" w:hAnsi="Palatino Linotype"/>
          <w:i/>
          <w:sz w:val="24"/>
        </w:rPr>
      </w:pPr>
      <w:r w:rsidRPr="00E54ED5">
        <w:rPr>
          <w:rFonts w:ascii="Palatino Linotype" w:hAnsi="Palatino Linotype"/>
          <w:i/>
          <w:sz w:val="24"/>
        </w:rPr>
        <w:t>M. en D. Mario Reyes Santos</w:t>
      </w:r>
      <w:r w:rsidR="00B06D42">
        <w:rPr>
          <w:rFonts w:ascii="Palatino Linotype" w:hAnsi="Palatino Linotype"/>
          <w:i/>
          <w:sz w:val="24"/>
        </w:rPr>
        <w:t>” (sic)</w:t>
      </w:r>
    </w:p>
    <w:p w14:paraId="394D1A8A" w14:textId="77777777" w:rsidR="004176C7" w:rsidRDefault="004176C7" w:rsidP="00E93A5C">
      <w:pPr>
        <w:pStyle w:val="Sinespaciado"/>
        <w:spacing w:line="360" w:lineRule="auto"/>
        <w:jc w:val="both"/>
        <w:rPr>
          <w:rFonts w:ascii="Palatino Linotype" w:hAnsi="Palatino Linotype"/>
          <w:sz w:val="24"/>
        </w:rPr>
      </w:pPr>
    </w:p>
    <w:p w14:paraId="04DE6020" w14:textId="4AAF0000" w:rsidR="007E2E80" w:rsidRPr="005B658C" w:rsidRDefault="00D04234" w:rsidP="00E93A5C">
      <w:pPr>
        <w:pStyle w:val="Sinespaciado"/>
        <w:spacing w:line="360" w:lineRule="auto"/>
        <w:jc w:val="both"/>
        <w:rPr>
          <w:rFonts w:ascii="Palatino Linotype" w:hAnsi="Palatino Linotype"/>
          <w:i/>
          <w:sz w:val="24"/>
          <w:szCs w:val="24"/>
        </w:rPr>
      </w:pPr>
      <w:r w:rsidRPr="00D04234">
        <w:rPr>
          <w:rFonts w:ascii="Palatino Linotype" w:hAnsi="Palatino Linotype"/>
          <w:sz w:val="24"/>
          <w:szCs w:val="24"/>
        </w:rPr>
        <w:t xml:space="preserve">A su respuesta anexó </w:t>
      </w:r>
      <w:r w:rsidR="00B73B4B">
        <w:rPr>
          <w:rFonts w:ascii="Palatino Linotype" w:hAnsi="Palatino Linotype"/>
          <w:sz w:val="24"/>
          <w:szCs w:val="24"/>
        </w:rPr>
        <w:t>los archivos electrónicos denominados</w:t>
      </w:r>
      <w:r w:rsidRPr="00D04234">
        <w:rPr>
          <w:rFonts w:ascii="Palatino Linotype" w:hAnsi="Palatino Linotype"/>
          <w:sz w:val="24"/>
          <w:szCs w:val="24"/>
        </w:rPr>
        <w:t xml:space="preserve"> </w:t>
      </w:r>
      <w:r w:rsidRPr="004176C7">
        <w:rPr>
          <w:rFonts w:ascii="Palatino Linotype" w:hAnsi="Palatino Linotype"/>
          <w:b/>
          <w:i/>
          <w:sz w:val="24"/>
          <w:szCs w:val="24"/>
        </w:rPr>
        <w:t>“</w:t>
      </w:r>
      <w:r w:rsidR="00961D6A" w:rsidRPr="00961D6A">
        <w:rPr>
          <w:rFonts w:ascii="Palatino Linotype" w:hAnsi="Palatino Linotype" w:cs="Arial"/>
          <w:b/>
          <w:bCs/>
          <w:i/>
          <w:sz w:val="24"/>
          <w:szCs w:val="24"/>
        </w:rPr>
        <w:t>00673 SSPYP_redacted.pdf</w:t>
      </w:r>
      <w:r w:rsidR="00961D6A">
        <w:rPr>
          <w:rFonts w:ascii="Palatino Linotype" w:hAnsi="Palatino Linotype" w:cs="Arial"/>
          <w:b/>
          <w:bCs/>
          <w:i/>
          <w:sz w:val="24"/>
          <w:szCs w:val="24"/>
        </w:rPr>
        <w:t>”, “</w:t>
      </w:r>
      <w:r w:rsidR="00961D6A" w:rsidRPr="00961D6A">
        <w:rPr>
          <w:rFonts w:ascii="Palatino Linotype" w:hAnsi="Palatino Linotype" w:cs="Arial"/>
          <w:b/>
          <w:bCs/>
          <w:i/>
          <w:sz w:val="24"/>
          <w:szCs w:val="24"/>
        </w:rPr>
        <w:t>CT-2024-172.pdf</w:t>
      </w:r>
      <w:r w:rsidR="00961D6A">
        <w:rPr>
          <w:rFonts w:ascii="Palatino Linotype" w:hAnsi="Palatino Linotype" w:cs="Arial"/>
          <w:b/>
          <w:bCs/>
          <w:i/>
          <w:sz w:val="24"/>
          <w:szCs w:val="24"/>
        </w:rPr>
        <w:t>” y “</w:t>
      </w:r>
      <w:r w:rsidR="00961D6A" w:rsidRPr="00961D6A">
        <w:rPr>
          <w:rFonts w:ascii="Palatino Linotype" w:hAnsi="Palatino Linotype" w:cs="Arial"/>
          <w:b/>
          <w:bCs/>
          <w:i/>
          <w:sz w:val="24"/>
          <w:szCs w:val="24"/>
        </w:rPr>
        <w:t>00673 SOLICITANTE.pdf</w:t>
      </w:r>
      <w:r w:rsidR="00A351F0" w:rsidRPr="004176C7">
        <w:rPr>
          <w:rFonts w:ascii="Palatino Linotype" w:hAnsi="Palatino Linotype"/>
          <w:b/>
          <w:i/>
          <w:sz w:val="24"/>
          <w:szCs w:val="24"/>
        </w:rPr>
        <w:t>”</w:t>
      </w:r>
      <w:r w:rsidR="00EA2AAB" w:rsidRPr="004176C7">
        <w:rPr>
          <w:rFonts w:ascii="Palatino Linotype" w:hAnsi="Palatino Linotype"/>
          <w:i/>
          <w:sz w:val="24"/>
          <w:szCs w:val="24"/>
        </w:rPr>
        <w:t>,</w:t>
      </w:r>
      <w:r w:rsidR="00EA2AAB">
        <w:rPr>
          <w:rFonts w:ascii="Palatino Linotype" w:hAnsi="Palatino Linotype"/>
          <w:sz w:val="24"/>
          <w:szCs w:val="24"/>
        </w:rPr>
        <w:t xml:space="preserve"> </w:t>
      </w:r>
      <w:r w:rsidR="00B8245A">
        <w:rPr>
          <w:rFonts w:ascii="Palatino Linotype" w:hAnsi="Palatino Linotype"/>
          <w:sz w:val="24"/>
          <w:szCs w:val="24"/>
        </w:rPr>
        <w:t>el</w:t>
      </w:r>
      <w:r w:rsidRPr="00D04234">
        <w:rPr>
          <w:rFonts w:ascii="Palatino Linotype" w:hAnsi="Palatino Linotype"/>
          <w:sz w:val="24"/>
          <w:szCs w:val="24"/>
        </w:rPr>
        <w:t xml:space="preserve"> cual</w:t>
      </w:r>
      <w:r w:rsidR="00047D72">
        <w:rPr>
          <w:rFonts w:ascii="Palatino Linotype" w:hAnsi="Palatino Linotype"/>
          <w:sz w:val="24"/>
          <w:szCs w:val="24"/>
        </w:rPr>
        <w:t xml:space="preserve"> no se </w:t>
      </w:r>
      <w:r w:rsidR="00C12DAE">
        <w:rPr>
          <w:rFonts w:ascii="Palatino Linotype" w:hAnsi="Palatino Linotype"/>
          <w:sz w:val="24"/>
          <w:szCs w:val="24"/>
        </w:rPr>
        <w:t>reproduce</w:t>
      </w:r>
      <w:r w:rsidRPr="00D04234">
        <w:rPr>
          <w:rFonts w:ascii="Palatino Linotype" w:hAnsi="Palatino Linotype"/>
          <w:sz w:val="24"/>
          <w:szCs w:val="24"/>
        </w:rPr>
        <w:t xml:space="preserve"> </w:t>
      </w:r>
      <w:r w:rsidR="008E63C2">
        <w:rPr>
          <w:rFonts w:ascii="Palatino Linotype" w:hAnsi="Palatino Linotype"/>
          <w:sz w:val="24"/>
          <w:szCs w:val="24"/>
        </w:rPr>
        <w:t xml:space="preserve">toda vez que su contenido es del </w:t>
      </w:r>
      <w:r w:rsidRPr="00D04234">
        <w:rPr>
          <w:rFonts w:ascii="Palatino Linotype" w:hAnsi="Palatino Linotype"/>
          <w:sz w:val="24"/>
          <w:szCs w:val="24"/>
        </w:rPr>
        <w:t>conocimiento de las partes; no obstante, se hará mérito de su contenido más adelante</w:t>
      </w:r>
      <w:r w:rsidR="00BE6D77" w:rsidRPr="00D04234">
        <w:rPr>
          <w:rFonts w:ascii="Palatino Linotype" w:hAnsi="Palatino Linotype"/>
          <w:sz w:val="24"/>
          <w:szCs w:val="24"/>
        </w:rPr>
        <w:t>.</w:t>
      </w:r>
    </w:p>
    <w:p w14:paraId="3DE160E3" w14:textId="77777777" w:rsidR="00B8245A" w:rsidRDefault="00B8245A" w:rsidP="00E93A5C">
      <w:pPr>
        <w:pStyle w:val="Sinespaciado"/>
        <w:spacing w:line="360" w:lineRule="auto"/>
        <w:jc w:val="both"/>
        <w:rPr>
          <w:rFonts w:ascii="Palatino Linotype" w:hAnsi="Palatino Linotype"/>
          <w:b/>
          <w:sz w:val="26"/>
          <w:szCs w:val="26"/>
        </w:rPr>
      </w:pPr>
    </w:p>
    <w:p w14:paraId="621A6924" w14:textId="7B8C5F8C" w:rsidR="007E2E80" w:rsidRPr="00B73B4B" w:rsidRDefault="007E2E80" w:rsidP="00E93A5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lastRenderedPageBreak/>
        <w:t>TERCERO. Del recurso de revisión.</w:t>
      </w:r>
      <w:r w:rsidR="00F042A8">
        <w:rPr>
          <w:rFonts w:ascii="Palatino Linotype" w:hAnsi="Palatino Linotype"/>
          <w:b/>
          <w:sz w:val="28"/>
          <w:szCs w:val="26"/>
        </w:rPr>
        <w:t xml:space="preserve"> </w:t>
      </w:r>
    </w:p>
    <w:p w14:paraId="2A4068CA" w14:textId="7239EBD5" w:rsidR="007E2E80" w:rsidRDefault="007E2E80" w:rsidP="00E93A5C">
      <w:pPr>
        <w:pStyle w:val="Sinespaciado"/>
        <w:spacing w:line="360" w:lineRule="auto"/>
        <w:jc w:val="both"/>
        <w:rPr>
          <w:rFonts w:ascii="Palatino Linotype" w:hAnsi="Palatino Linotype"/>
          <w:sz w:val="24"/>
          <w:szCs w:val="24"/>
        </w:rPr>
      </w:pPr>
      <w:r w:rsidRPr="00D04234">
        <w:rPr>
          <w:rFonts w:ascii="Palatino Linotype" w:hAnsi="Palatino Linotype"/>
          <w:sz w:val="24"/>
          <w:szCs w:val="24"/>
        </w:rPr>
        <w:t>Inconforme c</w:t>
      </w:r>
      <w:r w:rsidR="00D04234">
        <w:rPr>
          <w:rFonts w:ascii="Palatino Linotype" w:hAnsi="Palatino Linotype"/>
          <w:sz w:val="24"/>
          <w:szCs w:val="24"/>
        </w:rPr>
        <w:t>on la respuesta emitida por el Sujeto O</w:t>
      </w:r>
      <w:r w:rsidRPr="00D04234">
        <w:rPr>
          <w:rFonts w:ascii="Palatino Linotype" w:hAnsi="Palatino Linotype"/>
          <w:sz w:val="24"/>
          <w:szCs w:val="24"/>
        </w:rPr>
        <w:t xml:space="preserve">bligado, </w:t>
      </w:r>
      <w:r w:rsidR="00527333">
        <w:rPr>
          <w:rFonts w:ascii="Palatino Linotype" w:hAnsi="Palatino Linotype"/>
          <w:sz w:val="24"/>
          <w:szCs w:val="24"/>
        </w:rPr>
        <w:t>el</w:t>
      </w:r>
      <w:r w:rsidRPr="00D04234">
        <w:rPr>
          <w:rFonts w:ascii="Palatino Linotype" w:hAnsi="Palatino Linotype"/>
          <w:sz w:val="24"/>
          <w:szCs w:val="24"/>
        </w:rPr>
        <w:t xml:space="preserve"> Recurrente interpuso el </w:t>
      </w:r>
      <w:r w:rsidR="00D04234">
        <w:rPr>
          <w:rFonts w:ascii="Palatino Linotype" w:hAnsi="Palatino Linotype"/>
          <w:sz w:val="24"/>
          <w:szCs w:val="24"/>
        </w:rPr>
        <w:t xml:space="preserve">presente </w:t>
      </w:r>
      <w:r w:rsidRPr="00D04234">
        <w:rPr>
          <w:rFonts w:ascii="Palatino Linotype" w:hAnsi="Palatino Linotype"/>
          <w:sz w:val="24"/>
          <w:szCs w:val="24"/>
        </w:rPr>
        <w:t xml:space="preserve">recurso de revisión, en fecha </w:t>
      </w:r>
      <w:r w:rsidR="00493CC9">
        <w:rPr>
          <w:rFonts w:ascii="Palatino Linotype" w:hAnsi="Palatino Linotype"/>
          <w:sz w:val="24"/>
          <w:szCs w:val="24"/>
        </w:rPr>
        <w:t>veintiuno de octubre</w:t>
      </w:r>
      <w:r w:rsidR="004176C7">
        <w:rPr>
          <w:rFonts w:ascii="Palatino Linotype" w:hAnsi="Palatino Linotype"/>
          <w:sz w:val="24"/>
          <w:szCs w:val="24"/>
        </w:rPr>
        <w:t xml:space="preserve"> de dos mil veinticuatro</w:t>
      </w:r>
      <w:r w:rsidRPr="00D04234">
        <w:rPr>
          <w:rFonts w:ascii="Palatino Linotype" w:hAnsi="Palatino Linotype"/>
          <w:sz w:val="24"/>
          <w:szCs w:val="24"/>
        </w:rPr>
        <w:t xml:space="preserve">, en el sistema electrónico con el expediente número </w:t>
      </w:r>
      <w:r w:rsidR="00493CC9">
        <w:rPr>
          <w:rFonts w:ascii="Palatino Linotype" w:hAnsi="Palatino Linotype"/>
          <w:b/>
          <w:bCs/>
          <w:sz w:val="24"/>
          <w:szCs w:val="24"/>
          <w:lang w:eastAsia="es-MX"/>
        </w:rPr>
        <w:t>06490</w:t>
      </w:r>
      <w:r w:rsidR="00F10959" w:rsidRPr="00F10959">
        <w:rPr>
          <w:rFonts w:ascii="Palatino Linotype" w:hAnsi="Palatino Linotype"/>
          <w:b/>
          <w:bCs/>
          <w:sz w:val="24"/>
          <w:szCs w:val="24"/>
          <w:lang w:eastAsia="es-MX"/>
        </w:rPr>
        <w:t>/INFOEM/IP/RR/202</w:t>
      </w:r>
      <w:r w:rsidR="004176C7">
        <w:rPr>
          <w:rFonts w:ascii="Palatino Linotype" w:hAnsi="Palatino Linotype"/>
          <w:b/>
          <w:bCs/>
          <w:sz w:val="24"/>
          <w:szCs w:val="24"/>
          <w:lang w:eastAsia="es-MX"/>
        </w:rPr>
        <w:t>4</w:t>
      </w:r>
      <w:r w:rsidRPr="00D04234">
        <w:rPr>
          <w:rFonts w:ascii="Palatino Linotype" w:hAnsi="Palatino Linotype"/>
          <w:sz w:val="24"/>
          <w:szCs w:val="24"/>
        </w:rPr>
        <w:t>, en el cual arguye</w:t>
      </w:r>
      <w:r w:rsidR="00D04234">
        <w:rPr>
          <w:rFonts w:ascii="Palatino Linotype" w:hAnsi="Palatino Linotype"/>
          <w:sz w:val="24"/>
          <w:szCs w:val="24"/>
        </w:rPr>
        <w:t xml:space="preserve"> l</w:t>
      </w:r>
      <w:r w:rsidRPr="00D04234">
        <w:rPr>
          <w:rFonts w:ascii="Palatino Linotype" w:hAnsi="Palatino Linotype"/>
          <w:sz w:val="24"/>
          <w:szCs w:val="24"/>
        </w:rPr>
        <w:t>as siguientes manifestaciones:</w:t>
      </w:r>
    </w:p>
    <w:p w14:paraId="6FCBBBE3" w14:textId="77777777" w:rsidR="001522C1" w:rsidRPr="00D04234" w:rsidRDefault="001522C1" w:rsidP="00E93A5C">
      <w:pPr>
        <w:pStyle w:val="Sinespaciado"/>
        <w:spacing w:line="360" w:lineRule="auto"/>
        <w:jc w:val="both"/>
        <w:rPr>
          <w:rFonts w:ascii="Palatino Linotype" w:hAnsi="Palatino Linotype"/>
          <w:sz w:val="24"/>
          <w:szCs w:val="24"/>
        </w:rPr>
      </w:pPr>
    </w:p>
    <w:p w14:paraId="573CB797" w14:textId="77777777" w:rsidR="00B06D42" w:rsidRDefault="004176C7" w:rsidP="00E93A5C">
      <w:pPr>
        <w:spacing w:after="0"/>
        <w:jc w:val="both"/>
        <w:rPr>
          <w:rFonts w:ascii="Palatino Linotype" w:hAnsi="Palatino Linotype" w:cs="Arial"/>
          <w:b/>
          <w:sz w:val="24"/>
          <w:szCs w:val="24"/>
        </w:rPr>
      </w:pPr>
      <w:r>
        <w:rPr>
          <w:rFonts w:ascii="Palatino Linotype" w:hAnsi="Palatino Linotype" w:cs="Arial"/>
          <w:b/>
          <w:sz w:val="24"/>
          <w:szCs w:val="24"/>
        </w:rPr>
        <w:t>Acto Impugnado</w:t>
      </w:r>
      <w:r w:rsidR="00B06D42">
        <w:rPr>
          <w:rFonts w:ascii="Palatino Linotype" w:hAnsi="Palatino Linotype" w:cs="Arial"/>
          <w:b/>
          <w:sz w:val="24"/>
          <w:szCs w:val="24"/>
        </w:rPr>
        <w:t>:</w:t>
      </w:r>
    </w:p>
    <w:p w14:paraId="593AC8CE" w14:textId="0F767F63" w:rsidR="00B06D42" w:rsidRPr="00B06D42" w:rsidRDefault="00B06D42" w:rsidP="00E93A5C">
      <w:pPr>
        <w:spacing w:after="0"/>
        <w:ind w:left="567" w:right="567"/>
        <w:jc w:val="both"/>
        <w:rPr>
          <w:rFonts w:ascii="Palatino Linotype" w:hAnsi="Palatino Linotype" w:cs="Arial"/>
          <w:i/>
          <w:sz w:val="24"/>
          <w:szCs w:val="24"/>
        </w:rPr>
      </w:pPr>
      <w:r w:rsidRPr="00B06D42">
        <w:rPr>
          <w:rFonts w:ascii="Palatino Linotype" w:hAnsi="Palatino Linotype" w:cs="Arial"/>
          <w:i/>
          <w:sz w:val="24"/>
          <w:szCs w:val="24"/>
        </w:rPr>
        <w:t>“</w:t>
      </w:r>
      <w:r w:rsidR="00493CC9" w:rsidRPr="00493CC9">
        <w:rPr>
          <w:rFonts w:ascii="Palatino Linotype" w:hAnsi="Palatino Linotype" w:cs="Arial"/>
          <w:i/>
          <w:sz w:val="24"/>
          <w:szCs w:val="24"/>
        </w:rPr>
        <w:t>Se solicita dar atención de la manera en que se describe la solicitud de información.</w:t>
      </w:r>
      <w:r w:rsidRPr="00B06D42">
        <w:rPr>
          <w:rFonts w:ascii="Palatino Linotype" w:hAnsi="Palatino Linotype" w:cs="Arial"/>
          <w:i/>
          <w:sz w:val="24"/>
          <w:szCs w:val="24"/>
        </w:rPr>
        <w:t>” (sic)</w:t>
      </w:r>
    </w:p>
    <w:p w14:paraId="5EB33895" w14:textId="77777777" w:rsidR="00B06D42" w:rsidRDefault="00B06D42" w:rsidP="00E93A5C">
      <w:pPr>
        <w:spacing w:after="0"/>
        <w:jc w:val="both"/>
        <w:rPr>
          <w:rFonts w:ascii="Palatino Linotype" w:hAnsi="Palatino Linotype" w:cs="Arial"/>
          <w:b/>
          <w:sz w:val="24"/>
          <w:szCs w:val="24"/>
        </w:rPr>
      </w:pPr>
    </w:p>
    <w:p w14:paraId="0400D7A4" w14:textId="5001BA14" w:rsidR="007E2E80" w:rsidRDefault="004176C7" w:rsidP="00E93A5C">
      <w:pPr>
        <w:spacing w:after="0"/>
        <w:jc w:val="both"/>
        <w:rPr>
          <w:rFonts w:ascii="Palatino Linotype" w:hAnsi="Palatino Linotype" w:cs="Arial"/>
          <w:sz w:val="24"/>
          <w:szCs w:val="24"/>
        </w:rPr>
      </w:pPr>
      <w:r w:rsidRPr="00BE6D77">
        <w:rPr>
          <w:rFonts w:ascii="Palatino Linotype" w:hAnsi="Palatino Linotype" w:cs="Arial"/>
          <w:b/>
          <w:sz w:val="24"/>
          <w:szCs w:val="24"/>
        </w:rPr>
        <w:t>Razones o Motivos de Inconformidad</w:t>
      </w:r>
      <w:r w:rsidRPr="00BE6D77">
        <w:rPr>
          <w:rFonts w:ascii="Palatino Linotype" w:hAnsi="Palatino Linotype" w:cs="Arial"/>
          <w:sz w:val="24"/>
          <w:szCs w:val="24"/>
        </w:rPr>
        <w:t xml:space="preserve">: </w:t>
      </w:r>
    </w:p>
    <w:p w14:paraId="6D4C652F" w14:textId="7238290D" w:rsidR="00493CC9" w:rsidRPr="00493CC9" w:rsidRDefault="00493CC9" w:rsidP="00E93A5C">
      <w:pPr>
        <w:spacing w:after="0"/>
        <w:ind w:left="567" w:right="567"/>
        <w:jc w:val="both"/>
        <w:rPr>
          <w:rFonts w:ascii="Palatino Linotype" w:hAnsi="Palatino Linotype" w:cs="Arial"/>
          <w:i/>
          <w:sz w:val="24"/>
          <w:szCs w:val="24"/>
        </w:rPr>
      </w:pPr>
      <w:r>
        <w:rPr>
          <w:rFonts w:ascii="Palatino Linotype" w:hAnsi="Palatino Linotype" w:cs="Arial"/>
          <w:i/>
          <w:sz w:val="24"/>
          <w:szCs w:val="24"/>
        </w:rPr>
        <w:t>“</w:t>
      </w:r>
      <w:r w:rsidRPr="00493CC9">
        <w:rPr>
          <w:rFonts w:ascii="Palatino Linotype" w:hAnsi="Palatino Linotype" w:cs="Arial"/>
          <w:i/>
          <w:sz w:val="24"/>
          <w:szCs w:val="24"/>
        </w:rPr>
        <w:t>Se solicita dar atención de la manera en que se describe la solicitud de información.</w:t>
      </w:r>
      <w:r>
        <w:rPr>
          <w:rFonts w:ascii="Palatino Linotype" w:hAnsi="Palatino Linotype" w:cs="Arial"/>
          <w:i/>
          <w:sz w:val="24"/>
          <w:szCs w:val="24"/>
        </w:rPr>
        <w:t xml:space="preserve">” </w:t>
      </w:r>
      <w:r w:rsidRPr="00B06D42">
        <w:rPr>
          <w:rFonts w:ascii="Palatino Linotype" w:hAnsi="Palatino Linotype" w:cs="Arial"/>
          <w:i/>
          <w:sz w:val="24"/>
          <w:szCs w:val="24"/>
        </w:rPr>
        <w:t>(sic)</w:t>
      </w:r>
    </w:p>
    <w:p w14:paraId="20E05877" w14:textId="77777777" w:rsidR="004176C7" w:rsidRDefault="004176C7" w:rsidP="00E93A5C">
      <w:pPr>
        <w:pStyle w:val="Sinespaciado"/>
        <w:spacing w:line="360" w:lineRule="auto"/>
        <w:jc w:val="both"/>
        <w:rPr>
          <w:rFonts w:ascii="Palatino Linotype" w:hAnsi="Palatino Linotype"/>
          <w:b/>
          <w:sz w:val="26"/>
          <w:szCs w:val="26"/>
        </w:rPr>
      </w:pPr>
    </w:p>
    <w:p w14:paraId="36213C14" w14:textId="77777777" w:rsidR="007E2E80" w:rsidRPr="00B73B4B" w:rsidRDefault="007E2E80" w:rsidP="00E93A5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 xml:space="preserve">CUARTO. Del turno </w:t>
      </w:r>
      <w:r w:rsidR="000E7C0A" w:rsidRPr="00B73B4B">
        <w:rPr>
          <w:rFonts w:ascii="Palatino Linotype" w:hAnsi="Palatino Linotype"/>
          <w:b/>
          <w:sz w:val="28"/>
          <w:szCs w:val="26"/>
        </w:rPr>
        <w:t xml:space="preserve">y admisión </w:t>
      </w:r>
      <w:r w:rsidRPr="00B73B4B">
        <w:rPr>
          <w:rFonts w:ascii="Palatino Linotype" w:hAnsi="Palatino Linotype"/>
          <w:b/>
          <w:sz w:val="28"/>
          <w:szCs w:val="26"/>
        </w:rPr>
        <w:t>del recurso de revisión.</w:t>
      </w:r>
    </w:p>
    <w:p w14:paraId="51F8EB85" w14:textId="742BFB48" w:rsidR="005435A4" w:rsidRPr="008D4D5A" w:rsidRDefault="007E2E80" w:rsidP="00E93A5C">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w:t>
      </w:r>
      <w:r w:rsidR="004176C7">
        <w:rPr>
          <w:rFonts w:ascii="Palatino Linotype" w:hAnsi="Palatino Linotype"/>
          <w:sz w:val="24"/>
          <w:szCs w:val="24"/>
        </w:rPr>
        <w:t xml:space="preserve">yó acuerdo de admisión en fecha </w:t>
      </w:r>
      <w:r w:rsidR="00C62865">
        <w:rPr>
          <w:rFonts w:ascii="Palatino Linotype" w:hAnsi="Palatino Linotype"/>
          <w:b/>
          <w:sz w:val="24"/>
          <w:szCs w:val="24"/>
        </w:rPr>
        <w:t>diez de septiembre</w:t>
      </w:r>
      <w:r w:rsidR="00B73B4B">
        <w:rPr>
          <w:rFonts w:ascii="Palatino Linotype" w:hAnsi="Palatino Linotype"/>
          <w:b/>
          <w:sz w:val="24"/>
          <w:szCs w:val="24"/>
        </w:rPr>
        <w:t xml:space="preserve"> </w:t>
      </w:r>
      <w:r w:rsidR="004176C7">
        <w:rPr>
          <w:rFonts w:ascii="Palatino Linotype" w:hAnsi="Palatino Linotype"/>
          <w:b/>
          <w:sz w:val="24"/>
          <w:szCs w:val="24"/>
        </w:rPr>
        <w:t>de dos mil veinticuatro</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0DCA3B3F" w14:textId="77777777" w:rsidR="00B73B4B" w:rsidRDefault="00B73B4B" w:rsidP="00E93A5C">
      <w:pPr>
        <w:pStyle w:val="Sinespaciado"/>
        <w:spacing w:line="360" w:lineRule="auto"/>
        <w:jc w:val="both"/>
        <w:rPr>
          <w:rFonts w:ascii="Palatino Linotype" w:hAnsi="Palatino Linotype"/>
          <w:b/>
          <w:sz w:val="26"/>
          <w:szCs w:val="26"/>
        </w:rPr>
      </w:pPr>
    </w:p>
    <w:p w14:paraId="0B9CEAF1" w14:textId="5BAE8A35" w:rsidR="007E2E80" w:rsidRPr="00B73B4B" w:rsidRDefault="007E2E80" w:rsidP="00E93A5C">
      <w:pPr>
        <w:pStyle w:val="Sinespaciado"/>
        <w:spacing w:line="360" w:lineRule="auto"/>
        <w:jc w:val="both"/>
        <w:rPr>
          <w:rFonts w:ascii="Palatino Linotype" w:hAnsi="Palatino Linotype"/>
          <w:b/>
          <w:sz w:val="28"/>
          <w:szCs w:val="26"/>
        </w:rPr>
      </w:pPr>
      <w:r w:rsidRPr="00B73B4B">
        <w:rPr>
          <w:rFonts w:ascii="Palatino Linotype" w:hAnsi="Palatino Linotype"/>
          <w:b/>
          <w:sz w:val="28"/>
          <w:szCs w:val="26"/>
        </w:rPr>
        <w:t>QUINTO. De la etapa de instrucción.</w:t>
      </w:r>
    </w:p>
    <w:p w14:paraId="35B99214" w14:textId="03DB42CE" w:rsidR="007B64F5" w:rsidRDefault="005435A4" w:rsidP="00E93A5C">
      <w:pPr>
        <w:spacing w:after="0" w:line="360" w:lineRule="auto"/>
        <w:jc w:val="both"/>
        <w:rPr>
          <w:rFonts w:ascii="Palatino Linotype" w:hAnsi="Palatino Linotype"/>
          <w:sz w:val="24"/>
          <w:szCs w:val="24"/>
        </w:rPr>
      </w:pPr>
      <w:r w:rsidRPr="00B81A2B">
        <w:rPr>
          <w:rFonts w:ascii="Palatino Linotype" w:hAnsi="Palatino Linotype" w:cs="Arial"/>
          <w:sz w:val="24"/>
          <w:szCs w:val="24"/>
        </w:rPr>
        <w:t xml:space="preserve">Así, una vez abierta la etapa de instrucción, en el sumario se observa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w:t>
      </w:r>
      <w:r w:rsidR="00B73B4B">
        <w:rPr>
          <w:rFonts w:ascii="Palatino Linotype" w:hAnsi="Palatino Linotype" w:cs="Arial"/>
          <w:sz w:val="24"/>
          <w:szCs w:val="24"/>
        </w:rPr>
        <w:t xml:space="preserve">presentó </w:t>
      </w:r>
      <w:r w:rsidR="004176C7">
        <w:rPr>
          <w:rFonts w:ascii="Palatino Linotype" w:hAnsi="Palatino Linotype" w:cs="Arial"/>
          <w:sz w:val="24"/>
          <w:szCs w:val="24"/>
        </w:rPr>
        <w:t>su informe justificado</w:t>
      </w:r>
      <w:r w:rsidR="00B73B4B">
        <w:rPr>
          <w:rFonts w:ascii="Palatino Linotype" w:hAnsi="Palatino Linotype" w:cs="Arial"/>
          <w:sz w:val="24"/>
          <w:szCs w:val="24"/>
        </w:rPr>
        <w:t xml:space="preserve"> en fecha </w:t>
      </w:r>
      <w:r w:rsidR="00493CC9">
        <w:rPr>
          <w:rFonts w:ascii="Palatino Linotype" w:hAnsi="Palatino Linotype" w:cs="Arial"/>
          <w:sz w:val="24"/>
          <w:szCs w:val="24"/>
        </w:rPr>
        <w:t>treinta de octubre</w:t>
      </w:r>
      <w:r w:rsidR="00B73B4B">
        <w:rPr>
          <w:rFonts w:ascii="Palatino Linotype" w:hAnsi="Palatino Linotype" w:cs="Arial"/>
          <w:sz w:val="24"/>
          <w:szCs w:val="24"/>
        </w:rPr>
        <w:t xml:space="preserve"> de dos mil </w:t>
      </w:r>
      <w:r w:rsidR="00B73B4B">
        <w:rPr>
          <w:rFonts w:ascii="Palatino Linotype" w:hAnsi="Palatino Linotype" w:cs="Arial"/>
          <w:sz w:val="24"/>
          <w:szCs w:val="24"/>
        </w:rPr>
        <w:lastRenderedPageBreak/>
        <w:t>veinticuatro</w:t>
      </w:r>
      <w:r w:rsidR="009D62C3">
        <w:rPr>
          <w:rFonts w:ascii="Palatino Linotype" w:hAnsi="Palatino Linotype" w:cs="Arial"/>
          <w:sz w:val="24"/>
          <w:szCs w:val="24"/>
        </w:rPr>
        <w:t>,</w:t>
      </w:r>
      <w:r w:rsidR="009D62C3" w:rsidRPr="009D62C3">
        <w:rPr>
          <w:rFonts w:ascii="Palatino Linotype" w:hAnsi="Palatino Linotype" w:cs="Arial"/>
          <w:sz w:val="24"/>
          <w:szCs w:val="24"/>
        </w:rPr>
        <w:t xml:space="preserve"> </w:t>
      </w:r>
      <w:r w:rsidR="009D62C3">
        <w:rPr>
          <w:rFonts w:ascii="Palatino Linotype" w:hAnsi="Palatino Linotype" w:cs="Arial"/>
          <w:sz w:val="24"/>
          <w:szCs w:val="24"/>
        </w:rPr>
        <w:t xml:space="preserve">el cual fue puesto a la vista del recurrente en fecha </w:t>
      </w:r>
      <w:r w:rsidR="00493CC9">
        <w:rPr>
          <w:rFonts w:ascii="Palatino Linotype" w:hAnsi="Palatino Linotype" w:cs="Arial"/>
          <w:sz w:val="24"/>
          <w:szCs w:val="24"/>
        </w:rPr>
        <w:t>doce de noviembre</w:t>
      </w:r>
      <w:r w:rsidR="009D62C3">
        <w:rPr>
          <w:rFonts w:ascii="Palatino Linotype" w:hAnsi="Palatino Linotype" w:cs="Arial"/>
          <w:sz w:val="24"/>
          <w:szCs w:val="24"/>
        </w:rPr>
        <w:t xml:space="preserve"> de dos mil veinticuatro.</w:t>
      </w:r>
      <w:r w:rsidR="004176C7">
        <w:rPr>
          <w:rFonts w:ascii="Palatino Linotype" w:hAnsi="Palatino Linotype" w:cs="Arial"/>
          <w:sz w:val="24"/>
          <w:szCs w:val="24"/>
        </w:rPr>
        <w:t xml:space="preserve"> Por su parte</w:t>
      </w:r>
      <w:r>
        <w:rPr>
          <w:rFonts w:ascii="Palatino Linotype" w:hAnsi="Palatino Linotype"/>
          <w:sz w:val="24"/>
          <w:szCs w:val="24"/>
        </w:rPr>
        <w:t xml:space="preserve"> </w:t>
      </w:r>
      <w:r>
        <w:rPr>
          <w:rFonts w:ascii="Palatino Linotype" w:hAnsi="Palatino Linotype"/>
          <w:b/>
          <w:sz w:val="24"/>
          <w:szCs w:val="24"/>
        </w:rPr>
        <w:t>el</w:t>
      </w:r>
      <w:r w:rsidRPr="009502E9">
        <w:rPr>
          <w:rFonts w:ascii="Palatino Linotype" w:hAnsi="Palatino Linotype"/>
          <w:b/>
          <w:sz w:val="24"/>
          <w:szCs w:val="24"/>
        </w:rPr>
        <w:t xml:space="preserve"> </w:t>
      </w:r>
      <w:r w:rsidRPr="00B81A2B">
        <w:rPr>
          <w:rFonts w:ascii="Palatino Linotype" w:hAnsi="Palatino Linotype"/>
          <w:sz w:val="24"/>
          <w:szCs w:val="24"/>
        </w:rPr>
        <w:t>R</w:t>
      </w:r>
      <w:r w:rsidRPr="00B81A2B">
        <w:rPr>
          <w:rFonts w:ascii="Palatino Linotype" w:hAnsi="Palatino Linotype"/>
          <w:b/>
          <w:sz w:val="24"/>
          <w:szCs w:val="24"/>
        </w:rPr>
        <w:t>ecurrente</w:t>
      </w:r>
      <w:r w:rsidRPr="00B81A2B">
        <w:rPr>
          <w:rFonts w:ascii="Palatino Linotype" w:hAnsi="Palatino Linotype"/>
          <w:sz w:val="24"/>
          <w:szCs w:val="24"/>
        </w:rPr>
        <w:t xml:space="preserve"> fue omis</w:t>
      </w:r>
      <w:r>
        <w:rPr>
          <w:rFonts w:ascii="Palatino Linotype" w:hAnsi="Palatino Linotype"/>
          <w:sz w:val="24"/>
          <w:szCs w:val="24"/>
        </w:rPr>
        <w:t>o</w:t>
      </w:r>
      <w:r w:rsidRPr="00B81A2B">
        <w:rPr>
          <w:rFonts w:ascii="Palatino Linotype" w:hAnsi="Palatino Linotype"/>
          <w:sz w:val="24"/>
          <w:szCs w:val="24"/>
        </w:rPr>
        <w:t xml:space="preserve"> en presentar sus manifestaciones</w:t>
      </w:r>
      <w:r>
        <w:rPr>
          <w:rFonts w:ascii="Palatino Linotype" w:hAnsi="Palatino Linotype"/>
          <w:sz w:val="24"/>
          <w:szCs w:val="24"/>
        </w:rPr>
        <w:t>; f</w:t>
      </w:r>
      <w:r w:rsidRPr="00B81A2B">
        <w:rPr>
          <w:rFonts w:ascii="Palatino Linotype" w:hAnsi="Palatino Linotype"/>
          <w:sz w:val="24"/>
          <w:szCs w:val="24"/>
        </w:rPr>
        <w:t>inalmente se advierte de las constancias que integran el presente expediente, que no existe prueba alguna que deba desahogarse</w:t>
      </w:r>
      <w:r>
        <w:rPr>
          <w:rFonts w:ascii="Palatino Linotype" w:hAnsi="Palatino Linotype"/>
          <w:sz w:val="24"/>
          <w:szCs w:val="24"/>
        </w:rPr>
        <w:t>.</w:t>
      </w:r>
    </w:p>
    <w:p w14:paraId="0E07D496" w14:textId="77777777" w:rsidR="001D72D4" w:rsidRPr="001D72D4" w:rsidRDefault="001D72D4" w:rsidP="00E93A5C">
      <w:pPr>
        <w:tabs>
          <w:tab w:val="left" w:pos="3206"/>
        </w:tabs>
        <w:spacing w:after="0" w:line="360" w:lineRule="auto"/>
        <w:jc w:val="both"/>
        <w:rPr>
          <w:rFonts w:ascii="Palatino Linotype" w:hAnsi="Palatino Linotype" w:cs="Arial"/>
          <w:sz w:val="28"/>
          <w:szCs w:val="24"/>
        </w:rPr>
      </w:pPr>
    </w:p>
    <w:p w14:paraId="29E81583" w14:textId="06D717C6" w:rsidR="00AD2D04" w:rsidRPr="000C7EBF" w:rsidRDefault="00C62865" w:rsidP="00E93A5C">
      <w:pPr>
        <w:tabs>
          <w:tab w:val="left" w:pos="3206"/>
        </w:tabs>
        <w:spacing w:after="0" w:line="360" w:lineRule="auto"/>
        <w:jc w:val="both"/>
        <w:rPr>
          <w:rFonts w:ascii="Palatino Linotype" w:hAnsi="Palatino Linotype" w:cs="Arial"/>
          <w:b/>
          <w:sz w:val="28"/>
          <w:szCs w:val="24"/>
        </w:rPr>
      </w:pPr>
      <w:r>
        <w:rPr>
          <w:rFonts w:ascii="Palatino Linotype" w:hAnsi="Palatino Linotype" w:cs="Arial"/>
          <w:b/>
          <w:sz w:val="28"/>
          <w:szCs w:val="24"/>
        </w:rPr>
        <w:t>SEXTO</w:t>
      </w:r>
      <w:r w:rsidR="00AD2D04" w:rsidRPr="000C7EBF">
        <w:rPr>
          <w:rFonts w:ascii="Palatino Linotype" w:hAnsi="Palatino Linotype" w:cs="Arial"/>
          <w:b/>
          <w:sz w:val="28"/>
          <w:szCs w:val="24"/>
        </w:rPr>
        <w:t>. Del cierre de instrucción.</w:t>
      </w:r>
      <w:r w:rsidR="00AD2D04" w:rsidRPr="000C7EBF">
        <w:rPr>
          <w:rFonts w:ascii="Palatino Linotype" w:hAnsi="Palatino Linotype" w:cs="Arial"/>
          <w:b/>
          <w:sz w:val="28"/>
          <w:szCs w:val="24"/>
        </w:rPr>
        <w:tab/>
      </w:r>
    </w:p>
    <w:p w14:paraId="478E1ED4" w14:textId="1A93E620" w:rsidR="00AD2D04" w:rsidRDefault="00AD2D04" w:rsidP="00E93A5C">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493CC9" w:rsidRPr="00F15F4F">
        <w:rPr>
          <w:rFonts w:ascii="Palatino Linotype" w:hAnsi="Palatino Linotype" w:cs="Arial"/>
          <w:b/>
          <w:sz w:val="24"/>
          <w:szCs w:val="24"/>
        </w:rPr>
        <w:t>diecinueve de noviembre</w:t>
      </w:r>
      <w:r w:rsidR="00054076" w:rsidRPr="00F15F4F">
        <w:rPr>
          <w:rFonts w:ascii="Palatino Linotype" w:hAnsi="Palatino Linotype" w:cs="Arial"/>
          <w:b/>
          <w:sz w:val="24"/>
          <w:szCs w:val="24"/>
        </w:rPr>
        <w:t xml:space="preserve"> </w:t>
      </w:r>
      <w:r w:rsidR="00686615" w:rsidRPr="00F15F4F">
        <w:rPr>
          <w:rFonts w:ascii="Palatino Linotype" w:hAnsi="Palatino Linotype" w:cs="Arial"/>
          <w:b/>
          <w:sz w:val="24"/>
          <w:szCs w:val="24"/>
        </w:rPr>
        <w:t>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3250BFD0" w:rsidR="00423C27" w:rsidRDefault="00423C27" w:rsidP="00E93A5C">
      <w:pPr>
        <w:pStyle w:val="Sinespaciado"/>
        <w:spacing w:line="360" w:lineRule="auto"/>
        <w:jc w:val="both"/>
        <w:rPr>
          <w:rFonts w:ascii="Palatino Linotype" w:hAnsi="Palatino Linotype"/>
          <w:sz w:val="24"/>
          <w:szCs w:val="24"/>
        </w:rPr>
      </w:pPr>
    </w:p>
    <w:p w14:paraId="264C36C2" w14:textId="77777777" w:rsidR="00166887" w:rsidRDefault="00166887" w:rsidP="00E93A5C">
      <w:pPr>
        <w:pStyle w:val="Sinespaciado"/>
        <w:spacing w:line="360" w:lineRule="auto"/>
        <w:jc w:val="center"/>
        <w:rPr>
          <w:rFonts w:ascii="Palatino Linotype" w:hAnsi="Palatino Linotype"/>
          <w:sz w:val="24"/>
          <w:szCs w:val="24"/>
        </w:rPr>
      </w:pPr>
    </w:p>
    <w:p w14:paraId="71774017" w14:textId="6238561B" w:rsidR="007E2E80" w:rsidRPr="0014447C" w:rsidRDefault="007E2E80" w:rsidP="00E93A5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C O N S I D E R A N D O</w:t>
      </w:r>
    </w:p>
    <w:p w14:paraId="06E2B329" w14:textId="77777777" w:rsidR="0014447C" w:rsidRPr="0014447C" w:rsidRDefault="0014447C" w:rsidP="00E93A5C">
      <w:pPr>
        <w:pStyle w:val="Sinespaciado"/>
        <w:spacing w:line="360" w:lineRule="auto"/>
        <w:jc w:val="both"/>
        <w:rPr>
          <w:rFonts w:ascii="Palatino Linotype" w:hAnsi="Palatino Linotype"/>
          <w:sz w:val="24"/>
          <w:szCs w:val="24"/>
        </w:rPr>
      </w:pPr>
    </w:p>
    <w:p w14:paraId="50788EE5" w14:textId="77777777" w:rsidR="00825C59" w:rsidRPr="000227FF" w:rsidRDefault="00825C59" w:rsidP="00E93A5C">
      <w:pPr>
        <w:spacing w:after="0" w:line="360" w:lineRule="auto"/>
        <w:jc w:val="both"/>
        <w:rPr>
          <w:rFonts w:ascii="Palatino Linotype" w:hAnsi="Palatino Linotype" w:cs="Arial"/>
          <w:sz w:val="28"/>
          <w:szCs w:val="28"/>
        </w:rPr>
      </w:pPr>
      <w:r w:rsidRPr="000227FF">
        <w:rPr>
          <w:rFonts w:ascii="Palatino Linotype" w:hAnsi="Palatino Linotype" w:cs="Arial"/>
          <w:b/>
          <w:sz w:val="28"/>
          <w:szCs w:val="28"/>
        </w:rPr>
        <w:t xml:space="preserve">PRIMERO. </w:t>
      </w:r>
      <w:r w:rsidRPr="000227FF">
        <w:rPr>
          <w:rFonts w:ascii="Palatino Linotype" w:hAnsi="Palatino Linotype" w:cs="Arial"/>
          <w:b/>
          <w:sz w:val="26"/>
          <w:szCs w:val="26"/>
        </w:rPr>
        <w:t>De la competencia</w:t>
      </w:r>
      <w:r w:rsidRPr="000227FF">
        <w:rPr>
          <w:rFonts w:ascii="Palatino Linotype" w:hAnsi="Palatino Linotype" w:cs="Arial"/>
          <w:sz w:val="26"/>
          <w:szCs w:val="26"/>
        </w:rPr>
        <w:t>.</w:t>
      </w:r>
    </w:p>
    <w:p w14:paraId="3C0EBFFB" w14:textId="77777777" w:rsidR="00825C59" w:rsidRPr="000227FF" w:rsidRDefault="00825C59" w:rsidP="00E93A5C">
      <w:pPr>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sz w:val="24"/>
          <w:szCs w:val="24"/>
        </w:rPr>
        <w:t xml:space="preserve">la </w:t>
      </w:r>
      <w:r w:rsidRPr="000227FF">
        <w:rPr>
          <w:rFonts w:ascii="Palatino Linotype" w:hAnsi="Palatino Linotype" w:cs="Arial"/>
          <w:sz w:val="24"/>
          <w:szCs w:val="24"/>
        </w:rPr>
        <w:t>ahora</w:t>
      </w:r>
      <w:r>
        <w:rPr>
          <w:rFonts w:ascii="Palatino Linotype" w:hAnsi="Palatino Linotype" w:cs="Arial"/>
          <w:sz w:val="24"/>
          <w:szCs w:val="24"/>
        </w:rPr>
        <w:t xml:space="preserve"> parte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w:t>
      </w:r>
      <w:r w:rsidRPr="000227FF">
        <w:rPr>
          <w:rFonts w:ascii="Palatino Linotype" w:hAnsi="Palatino Linotype" w:cs="Arial"/>
          <w:sz w:val="24"/>
          <w:szCs w:val="24"/>
        </w:rPr>
        <w:lastRenderedPageBreak/>
        <w:t>Pública del Estado de México y Municipios; y 7, 9 fracciones I y XXIII, y 11 del Reglamento Interior del Instituto de Transparencia, Acceso a la Información Pública y Protección de Datos Personales del Estado de México y Municipios.</w:t>
      </w:r>
    </w:p>
    <w:p w14:paraId="1CE7E364" w14:textId="77777777" w:rsidR="00825C59" w:rsidRPr="000227FF" w:rsidRDefault="00825C59" w:rsidP="00E93A5C">
      <w:pPr>
        <w:spacing w:after="0" w:line="360" w:lineRule="auto"/>
        <w:jc w:val="both"/>
        <w:rPr>
          <w:rFonts w:ascii="Palatino Linotype" w:hAnsi="Palatino Linotype" w:cs="Arial"/>
          <w:sz w:val="24"/>
          <w:szCs w:val="24"/>
        </w:rPr>
      </w:pPr>
    </w:p>
    <w:p w14:paraId="070B39B1" w14:textId="77777777" w:rsidR="00825C59" w:rsidRPr="000227FF" w:rsidRDefault="00825C59" w:rsidP="00E93A5C">
      <w:pPr>
        <w:autoSpaceDE w:val="0"/>
        <w:autoSpaceDN w:val="0"/>
        <w:adjustRightInd w:val="0"/>
        <w:spacing w:after="0" w:line="360" w:lineRule="auto"/>
        <w:jc w:val="both"/>
        <w:rPr>
          <w:rFonts w:ascii="Palatino Linotype" w:hAnsi="Palatino Linotype" w:cs="Arial"/>
          <w:bCs/>
          <w:sz w:val="24"/>
          <w:szCs w:val="24"/>
        </w:rPr>
      </w:pPr>
      <w:r w:rsidRPr="000227FF">
        <w:rPr>
          <w:rFonts w:ascii="Palatino Linotype" w:hAnsi="Palatino Linotype" w:cs="Arial"/>
          <w:b/>
          <w:sz w:val="28"/>
          <w:szCs w:val="28"/>
        </w:rPr>
        <w:t>SEGUNDO. Del alcance del recurso de revisión.</w:t>
      </w:r>
      <w:r w:rsidRPr="000227FF">
        <w:rPr>
          <w:rFonts w:ascii="Palatino Linotype" w:hAnsi="Palatino Linotype" w:cs="Arial"/>
          <w:bCs/>
          <w:sz w:val="28"/>
          <w:szCs w:val="28"/>
        </w:rPr>
        <w:t xml:space="preserve"> </w:t>
      </w:r>
    </w:p>
    <w:p w14:paraId="54B0DDEB" w14:textId="77777777" w:rsidR="00825C59" w:rsidRPr="000227FF" w:rsidRDefault="00825C59"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r w:rsidRPr="000227FF">
        <w:rPr>
          <w:rFonts w:ascii="Palatino Linotype" w:eastAsia="Palatino Linotype" w:hAnsi="Palatino Linotype" w:cs="Palatino Linotype"/>
          <w:sz w:val="24"/>
          <w:szCs w:val="24"/>
          <w:lang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03E5711" w14:textId="77777777" w:rsidR="00825C59" w:rsidRPr="000227FF" w:rsidRDefault="00825C59"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eastAsia="es-MX"/>
        </w:rPr>
      </w:pPr>
    </w:p>
    <w:p w14:paraId="129EE0B9" w14:textId="77777777" w:rsidR="00825C59" w:rsidRPr="000227FF" w:rsidRDefault="00825C59" w:rsidP="00E93A5C">
      <w:pPr>
        <w:autoSpaceDE w:val="0"/>
        <w:autoSpaceDN w:val="0"/>
        <w:adjustRightInd w:val="0"/>
        <w:spacing w:after="0" w:line="360" w:lineRule="auto"/>
        <w:jc w:val="both"/>
        <w:rPr>
          <w:rFonts w:ascii="Palatino Linotype" w:hAnsi="Palatino Linotype" w:cs="Arial"/>
          <w:b/>
          <w:sz w:val="28"/>
          <w:szCs w:val="28"/>
        </w:rPr>
      </w:pPr>
      <w:r w:rsidRPr="000227FF">
        <w:rPr>
          <w:rFonts w:ascii="Palatino Linotype" w:hAnsi="Palatino Linotype" w:cs="Arial"/>
          <w:b/>
          <w:sz w:val="28"/>
          <w:szCs w:val="28"/>
        </w:rPr>
        <w:t xml:space="preserve">TERCERO. Del estudio de las causas de improcedencia. </w:t>
      </w:r>
    </w:p>
    <w:p w14:paraId="741FDFDD"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0227FF">
        <w:rPr>
          <w:rFonts w:ascii="Palatino Linotype" w:hAnsi="Palatino Linotype" w:cs="Arial"/>
          <w:sz w:val="24"/>
          <w:szCs w:val="24"/>
        </w:rPr>
        <w:lastRenderedPageBreak/>
        <w:t>la justicia, ya que éste no se coarta por regular causas de improcedencia y sobreseimiento con tales fines.</w:t>
      </w:r>
    </w:p>
    <w:p w14:paraId="05DC0624"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p>
    <w:p w14:paraId="64E4596F" w14:textId="77777777" w:rsidR="00825C59" w:rsidRPr="000227FF" w:rsidRDefault="00825C59" w:rsidP="00E93A5C">
      <w:pPr>
        <w:spacing w:after="0" w:line="240" w:lineRule="auto"/>
        <w:ind w:left="567" w:right="567"/>
        <w:jc w:val="both"/>
        <w:rPr>
          <w:rFonts w:ascii="Palatino Linotype" w:hAnsi="Palatino Linotype" w:cs="Arial"/>
        </w:rPr>
      </w:pPr>
      <w:r w:rsidRPr="000227F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0227FF">
        <w:rPr>
          <w:rFonts w:ascii="Palatino Linotype" w:hAnsi="Palatino Linotype"/>
          <w:i/>
        </w:rPr>
        <w:t xml:space="preserve">Del examen de compatibilidad de los artículos </w:t>
      </w:r>
      <w:hyperlink r:id="rId8" w:history="1">
        <w:r w:rsidRPr="000227FF">
          <w:rPr>
            <w:rFonts w:ascii="Palatino Linotype" w:eastAsia="Calibri" w:hAnsi="Palatino Linotype"/>
            <w:i/>
            <w:u w:val="single"/>
          </w:rPr>
          <w:t>73 y 74 de la Ley de Amparo</w:t>
        </w:r>
      </w:hyperlink>
      <w:r w:rsidRPr="000227FF">
        <w:rPr>
          <w:rFonts w:ascii="Palatino Linotype" w:eastAsia="Calibri" w:hAnsi="Palatino Linotype"/>
          <w:i/>
          <w:u w:val="single"/>
        </w:rPr>
        <w:t xml:space="preserve"> </w:t>
      </w:r>
      <w:r w:rsidRPr="000227FF">
        <w:rPr>
          <w:rFonts w:ascii="Palatino Linotype" w:hAnsi="Palatino Linotype"/>
          <w:i/>
        </w:rPr>
        <w:t xml:space="preserve">con el artículo </w:t>
      </w:r>
      <w:hyperlink r:id="rId9" w:history="1">
        <w:r w:rsidRPr="000227FF">
          <w:rPr>
            <w:rFonts w:ascii="Palatino Linotype" w:eastAsia="Calibri" w:hAnsi="Palatino Linotype"/>
            <w:i/>
            <w:u w:val="single"/>
          </w:rPr>
          <w:t>25.1 de la Convención Americana sobre Derechos Humanos</w:t>
        </w:r>
      </w:hyperlink>
      <w:r w:rsidRPr="000227FF">
        <w:rPr>
          <w:rFonts w:ascii="Palatino Linotype" w:hAnsi="Palatino Linotype"/>
          <w:i/>
        </w:rPr>
        <w:t xml:space="preserve"> </w:t>
      </w:r>
      <w:r w:rsidRPr="000227F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0227F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0227FF">
        <w:rPr>
          <w:rFonts w:ascii="Palatino Linotype" w:hAnsi="Palatino Linotype"/>
          <w:i/>
        </w:rPr>
        <w:t>concesoria</w:t>
      </w:r>
      <w:proofErr w:type="spellEnd"/>
      <w:r w:rsidRPr="000227FF">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747E6AB" w14:textId="77777777" w:rsidR="00825C59" w:rsidRPr="000227FF" w:rsidRDefault="00825C59" w:rsidP="00E93A5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6904D1"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33EA7F79"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p>
    <w:p w14:paraId="46290B9D"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i/>
          <w:lang w:val="es-ES" w:eastAsia="es-ES"/>
        </w:rPr>
        <w:t>“</w:t>
      </w:r>
      <w:r w:rsidRPr="000227FF">
        <w:rPr>
          <w:rFonts w:ascii="Palatino Linotype" w:eastAsia="Times New Roman" w:hAnsi="Palatino Linotype" w:cs="Arial"/>
          <w:b/>
          <w:i/>
          <w:lang w:val="es-ES" w:eastAsia="es-ES"/>
        </w:rPr>
        <w:t>Artículo 191</w:t>
      </w:r>
      <w:r w:rsidRPr="000227FF">
        <w:rPr>
          <w:rFonts w:ascii="Palatino Linotype" w:eastAsia="Times New Roman" w:hAnsi="Palatino Linotype" w:cs="Arial"/>
          <w:i/>
          <w:lang w:val="es-ES" w:eastAsia="es-ES"/>
        </w:rPr>
        <w:t xml:space="preserve">. El recurso será desechado por improcedente cuando:  </w:t>
      </w:r>
    </w:p>
    <w:p w14:paraId="2FAF6AE4"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w:t>
      </w:r>
      <w:r w:rsidRPr="000227F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77A47308"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w:t>
      </w:r>
      <w:r w:rsidRPr="000227FF">
        <w:rPr>
          <w:rFonts w:ascii="Palatino Linotype" w:eastAsia="Times New Roman" w:hAnsi="Palatino Linotype" w:cs="Arial"/>
          <w:i/>
          <w:lang w:val="es-ES" w:eastAsia="es-ES"/>
        </w:rPr>
        <w:t xml:space="preserve">. Se esté tramitando ante el </w:t>
      </w:r>
      <w:r>
        <w:rPr>
          <w:rFonts w:ascii="Palatino Linotype" w:eastAsia="Times New Roman" w:hAnsi="Palatino Linotype" w:cs="Arial"/>
          <w:i/>
          <w:lang w:val="es-ES" w:eastAsia="es-ES"/>
        </w:rPr>
        <w:t>Tribunal Estatal de Conciliación y Arbitraje</w:t>
      </w:r>
      <w:r w:rsidRPr="000227FF">
        <w:rPr>
          <w:rFonts w:ascii="Palatino Linotype" w:eastAsia="Times New Roman" w:hAnsi="Palatino Linotype" w:cs="Arial"/>
          <w:i/>
          <w:lang w:val="es-ES" w:eastAsia="es-ES"/>
        </w:rPr>
        <w:t xml:space="preserve"> de la Federación algún recurso o medio de defensa interpuesto por el recurrente;  </w:t>
      </w:r>
    </w:p>
    <w:p w14:paraId="7ADE01AC"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III</w:t>
      </w:r>
      <w:r w:rsidRPr="000227FF">
        <w:rPr>
          <w:rFonts w:ascii="Palatino Linotype" w:eastAsia="Times New Roman" w:hAnsi="Palatino Linotype" w:cs="Arial"/>
          <w:i/>
          <w:lang w:val="es-ES" w:eastAsia="es-ES"/>
        </w:rPr>
        <w:t xml:space="preserve">. No actualice alguno de los supuestos previstos en la presente Ley;  </w:t>
      </w:r>
    </w:p>
    <w:p w14:paraId="31F328C8"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lastRenderedPageBreak/>
        <w:t>IV</w:t>
      </w:r>
      <w:r w:rsidRPr="000227FF">
        <w:rPr>
          <w:rFonts w:ascii="Palatino Linotype" w:eastAsia="Times New Roman" w:hAnsi="Palatino Linotype" w:cs="Arial"/>
          <w:i/>
          <w:lang w:val="es-ES" w:eastAsia="es-ES"/>
        </w:rPr>
        <w:t xml:space="preserve">. No se haya desahogado la prevención en los términos establecidos en la presente Ley;  </w:t>
      </w:r>
    </w:p>
    <w:p w14:paraId="58705FE4"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w:t>
      </w:r>
      <w:r w:rsidRPr="000227FF">
        <w:rPr>
          <w:rFonts w:ascii="Palatino Linotype" w:eastAsia="Times New Roman" w:hAnsi="Palatino Linotype" w:cs="Arial"/>
          <w:i/>
          <w:lang w:val="es-ES" w:eastAsia="es-ES"/>
        </w:rPr>
        <w:t xml:space="preserve">. Se impugne la veracidad de la información proporcionada;  </w:t>
      </w:r>
    </w:p>
    <w:p w14:paraId="6A1B827F"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w:t>
      </w:r>
      <w:r w:rsidRPr="000227FF">
        <w:rPr>
          <w:rFonts w:ascii="Palatino Linotype" w:eastAsia="Times New Roman" w:hAnsi="Palatino Linotype" w:cs="Arial"/>
          <w:i/>
          <w:lang w:val="es-ES" w:eastAsia="es-ES"/>
        </w:rPr>
        <w:t xml:space="preserve">. Se trate de una consulta, o trámite en específico; y  </w:t>
      </w:r>
    </w:p>
    <w:p w14:paraId="3C6A25B8" w14:textId="77777777" w:rsidR="00825C59" w:rsidRPr="000227FF" w:rsidRDefault="00825C59" w:rsidP="00E93A5C">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227FF">
        <w:rPr>
          <w:rFonts w:ascii="Palatino Linotype" w:eastAsia="Times New Roman" w:hAnsi="Palatino Linotype" w:cs="Arial"/>
          <w:b/>
          <w:i/>
          <w:lang w:val="es-ES" w:eastAsia="es-ES"/>
        </w:rPr>
        <w:t>VII</w:t>
      </w:r>
      <w:r w:rsidRPr="000227FF">
        <w:rPr>
          <w:rFonts w:ascii="Palatino Linotype" w:eastAsia="Times New Roman" w:hAnsi="Palatino Linotype" w:cs="Arial"/>
          <w:i/>
          <w:lang w:val="es-ES" w:eastAsia="es-ES"/>
        </w:rPr>
        <w:t>. El recurrente amplíe su solicitud en el recurso de revisión, únicamente respecto de los nuevos contenidos.”</w:t>
      </w:r>
    </w:p>
    <w:p w14:paraId="4F35C6AE"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p>
    <w:p w14:paraId="5D13DBF3"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Ya que no fue interpuesto de forma extemporánea, no se está tramitando ante el </w:t>
      </w:r>
      <w:r>
        <w:rPr>
          <w:rFonts w:ascii="Palatino Linotype" w:hAnsi="Palatino Linotype" w:cs="Arial"/>
          <w:sz w:val="24"/>
          <w:szCs w:val="24"/>
        </w:rPr>
        <w:t>Tribunal Estatal de Conciliación y Arbitraje</w:t>
      </w:r>
      <w:r w:rsidRPr="000227FF">
        <w:rPr>
          <w:rFonts w:ascii="Palatino Linotype" w:hAnsi="Palatino Linotype" w:cs="Arial"/>
          <w:sz w:val="24"/>
          <w:szCs w:val="24"/>
        </w:rPr>
        <w:t xml:space="preserve"> Federal, no es una consulta, o trámite en específico, ni tampoco se advierte que la parte</w:t>
      </w:r>
      <w:r w:rsidRPr="000227FF">
        <w:rPr>
          <w:rFonts w:ascii="Palatino Linotype" w:hAnsi="Palatino Linotype" w:cs="Arial"/>
          <w:b/>
          <w:sz w:val="24"/>
          <w:szCs w:val="24"/>
        </w:rPr>
        <w:t xml:space="preserve"> Recurrente</w:t>
      </w:r>
      <w:r w:rsidRPr="000227FF">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DE9D1D7" w14:textId="77777777" w:rsidR="00825C59" w:rsidRPr="000227FF" w:rsidRDefault="00825C59" w:rsidP="00E93A5C">
      <w:pPr>
        <w:autoSpaceDE w:val="0"/>
        <w:autoSpaceDN w:val="0"/>
        <w:adjustRightInd w:val="0"/>
        <w:spacing w:after="0" w:line="360" w:lineRule="auto"/>
        <w:jc w:val="both"/>
        <w:rPr>
          <w:rFonts w:ascii="Palatino Linotype" w:hAnsi="Palatino Linotype" w:cs="Arial"/>
          <w:sz w:val="24"/>
          <w:szCs w:val="24"/>
        </w:rPr>
      </w:pPr>
    </w:p>
    <w:p w14:paraId="54464AE0" w14:textId="6E2419C4" w:rsidR="001D72D4" w:rsidRPr="0020525D" w:rsidRDefault="00825C59" w:rsidP="00E93A5C">
      <w:pPr>
        <w:spacing w:after="0" w:line="360" w:lineRule="auto"/>
        <w:jc w:val="both"/>
        <w:rPr>
          <w:rFonts w:ascii="Palatino Linotype" w:hAnsi="Palatino Linotype"/>
          <w:b/>
          <w:sz w:val="26"/>
          <w:szCs w:val="26"/>
        </w:rPr>
      </w:pPr>
      <w:r w:rsidRPr="000227FF">
        <w:rPr>
          <w:rFonts w:ascii="Palatino Linotype" w:eastAsia="Times New Roman" w:hAnsi="Palatino Linotype" w:cs="Arial"/>
          <w:b/>
          <w:sz w:val="28"/>
          <w:szCs w:val="28"/>
          <w:lang w:val="es-ES" w:eastAsia="es-ES"/>
        </w:rPr>
        <w:t xml:space="preserve">CUARTO. </w:t>
      </w:r>
      <w:r w:rsidRPr="000227FF">
        <w:rPr>
          <w:rFonts w:ascii="Palatino Linotype" w:eastAsia="Times New Roman" w:hAnsi="Palatino Linotype" w:cs="Arial"/>
          <w:b/>
          <w:sz w:val="26"/>
          <w:szCs w:val="26"/>
          <w:lang w:val="es-ES" w:eastAsia="es-ES"/>
        </w:rPr>
        <w:t>Estudio y resolución del recurso de revisión.</w:t>
      </w:r>
    </w:p>
    <w:p w14:paraId="1C746B3C" w14:textId="77777777" w:rsidR="007E2E80" w:rsidRPr="0014447C" w:rsidRDefault="007E2E80" w:rsidP="00E93A5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14447C" w:rsidRDefault="00301A01" w:rsidP="00E93A5C">
      <w:pPr>
        <w:pStyle w:val="Sinespaciado"/>
        <w:spacing w:line="360" w:lineRule="auto"/>
        <w:jc w:val="both"/>
        <w:rPr>
          <w:rFonts w:ascii="Palatino Linotype" w:hAnsi="Palatino Linotype"/>
          <w:sz w:val="24"/>
          <w:szCs w:val="24"/>
        </w:rPr>
      </w:pPr>
    </w:p>
    <w:p w14:paraId="4B2C8D83" w14:textId="27917978" w:rsidR="00B56587" w:rsidRDefault="00A9172E" w:rsidP="00E93A5C">
      <w:pPr>
        <w:pStyle w:val="Sinespaciado"/>
        <w:spacing w:line="360" w:lineRule="auto"/>
        <w:jc w:val="both"/>
        <w:rPr>
          <w:rFonts w:ascii="Palatino Linotype" w:hAnsi="Palatino Linotype"/>
          <w:sz w:val="24"/>
          <w:szCs w:val="24"/>
        </w:rPr>
      </w:pPr>
      <w:r w:rsidRPr="00823454">
        <w:rPr>
          <w:rFonts w:ascii="Palatino Linotype" w:hAnsi="Palatino Linotype"/>
          <w:sz w:val="24"/>
          <w:szCs w:val="24"/>
        </w:rPr>
        <w:t>Por tanto, es conveniente recordar que</w:t>
      </w:r>
      <w:r w:rsidR="00D43390">
        <w:rPr>
          <w:rFonts w:ascii="Palatino Linotype" w:hAnsi="Palatino Linotype"/>
          <w:sz w:val="24"/>
          <w:szCs w:val="24"/>
        </w:rPr>
        <w:t xml:space="preserve"> </w:t>
      </w:r>
      <w:r w:rsidR="007E71E5">
        <w:rPr>
          <w:rFonts w:ascii="Palatino Linotype" w:hAnsi="Palatino Linotype"/>
          <w:sz w:val="24"/>
          <w:szCs w:val="24"/>
        </w:rPr>
        <w:t>el</w:t>
      </w:r>
      <w:r w:rsidR="00336EDF">
        <w:rPr>
          <w:rFonts w:ascii="Palatino Linotype" w:hAnsi="Palatino Linotype"/>
          <w:sz w:val="24"/>
          <w:szCs w:val="24"/>
        </w:rPr>
        <w:t xml:space="preserve"> hoy Recurrente requirió</w:t>
      </w:r>
      <w:r w:rsidR="00DB7432">
        <w:rPr>
          <w:rFonts w:ascii="Palatino Linotype" w:hAnsi="Palatino Linotype"/>
          <w:sz w:val="24"/>
          <w:szCs w:val="24"/>
        </w:rPr>
        <w:t xml:space="preserve"> medularmente</w:t>
      </w:r>
      <w:r w:rsidR="00201E75">
        <w:rPr>
          <w:rFonts w:ascii="Palatino Linotype" w:hAnsi="Palatino Linotype"/>
          <w:sz w:val="24"/>
          <w:szCs w:val="24"/>
        </w:rPr>
        <w:t>,</w:t>
      </w:r>
      <w:r w:rsidR="00B457BB">
        <w:rPr>
          <w:rFonts w:ascii="Palatino Linotype" w:hAnsi="Palatino Linotype"/>
          <w:sz w:val="24"/>
          <w:szCs w:val="24"/>
        </w:rPr>
        <w:t xml:space="preserve"> se l</w:t>
      </w:r>
      <w:r w:rsidR="007B64F5">
        <w:rPr>
          <w:rFonts w:ascii="Palatino Linotype" w:hAnsi="Palatino Linotype"/>
          <w:sz w:val="24"/>
          <w:szCs w:val="24"/>
        </w:rPr>
        <w:t>e</w:t>
      </w:r>
      <w:r w:rsidR="00B457BB">
        <w:rPr>
          <w:rFonts w:ascii="Palatino Linotype" w:hAnsi="Palatino Linotype"/>
          <w:sz w:val="24"/>
          <w:szCs w:val="24"/>
        </w:rPr>
        <w:t xml:space="preserve"> proporcionara los documentos </w:t>
      </w:r>
      <w:r w:rsidR="007B64F5">
        <w:rPr>
          <w:rFonts w:ascii="Palatino Linotype" w:hAnsi="Palatino Linotype"/>
          <w:sz w:val="24"/>
          <w:szCs w:val="24"/>
        </w:rPr>
        <w:t>en donde conste</w:t>
      </w:r>
      <w:r w:rsidR="00C6111F">
        <w:rPr>
          <w:rFonts w:ascii="Palatino Linotype" w:hAnsi="Palatino Linotype"/>
          <w:sz w:val="24"/>
          <w:szCs w:val="24"/>
        </w:rPr>
        <w:t xml:space="preserve"> lo siguiente:</w:t>
      </w:r>
    </w:p>
    <w:p w14:paraId="4226736D" w14:textId="77777777" w:rsidR="00C6111F" w:rsidRDefault="00C6111F" w:rsidP="00E93A5C">
      <w:pPr>
        <w:pStyle w:val="Sinespaciado"/>
        <w:spacing w:line="360" w:lineRule="auto"/>
        <w:jc w:val="both"/>
        <w:rPr>
          <w:rFonts w:ascii="Palatino Linotype" w:hAnsi="Palatino Linotype"/>
          <w:sz w:val="24"/>
          <w:szCs w:val="24"/>
        </w:rPr>
      </w:pPr>
    </w:p>
    <w:p w14:paraId="6C341F4E" w14:textId="7BB3D674" w:rsidR="00D2612A" w:rsidRDefault="00825C59" w:rsidP="00E93A5C">
      <w:pPr>
        <w:pStyle w:val="Sinespaciado"/>
        <w:numPr>
          <w:ilvl w:val="0"/>
          <w:numId w:val="31"/>
        </w:numPr>
        <w:spacing w:line="360" w:lineRule="auto"/>
        <w:jc w:val="both"/>
        <w:rPr>
          <w:rFonts w:ascii="Palatino Linotype" w:hAnsi="Palatino Linotype"/>
          <w:sz w:val="24"/>
          <w:szCs w:val="24"/>
        </w:rPr>
      </w:pPr>
      <w:r>
        <w:rPr>
          <w:rFonts w:ascii="Palatino Linotype" w:hAnsi="Palatino Linotype"/>
          <w:iCs/>
          <w:sz w:val="24"/>
          <w:szCs w:val="24"/>
        </w:rPr>
        <w:lastRenderedPageBreak/>
        <w:t>L</w:t>
      </w:r>
      <w:r w:rsidRPr="00825C59">
        <w:rPr>
          <w:rFonts w:ascii="Palatino Linotype" w:hAnsi="Palatino Linotype"/>
          <w:iCs/>
          <w:sz w:val="24"/>
          <w:szCs w:val="24"/>
        </w:rPr>
        <w:t>as cartas de recomendación con las cuales entro a laborar la C. Luz María Cuero Hernández, Directora adscrita a la Dirección General de Evaluación del Desempeño Institucional de la Secretaría de Finanzas.</w:t>
      </w:r>
    </w:p>
    <w:p w14:paraId="6D9A3ADA" w14:textId="6DEC58AE" w:rsidR="00054076" w:rsidRDefault="00C62865" w:rsidP="00E93A5C">
      <w:pPr>
        <w:pStyle w:val="Sinespaciado"/>
        <w:spacing w:line="360" w:lineRule="auto"/>
        <w:jc w:val="both"/>
        <w:rPr>
          <w:rFonts w:ascii="Palatino Linotype" w:hAnsi="Palatino Linotype"/>
          <w:sz w:val="24"/>
          <w:szCs w:val="24"/>
        </w:rPr>
      </w:pPr>
      <w:r w:rsidRPr="00C62865">
        <w:rPr>
          <w:rFonts w:ascii="Palatino Linotype" w:hAnsi="Palatino Linotype"/>
          <w:sz w:val="24"/>
          <w:szCs w:val="24"/>
        </w:rPr>
        <w:t xml:space="preserve"> </w:t>
      </w:r>
    </w:p>
    <w:p w14:paraId="16615104" w14:textId="166EDBFC" w:rsidR="0031479E" w:rsidRDefault="00F80489" w:rsidP="00E93A5C">
      <w:pPr>
        <w:pStyle w:val="Sinespaciado"/>
        <w:spacing w:line="360" w:lineRule="auto"/>
        <w:jc w:val="both"/>
        <w:rPr>
          <w:rFonts w:ascii="Palatino Linotype" w:hAnsi="Palatino Linotype" w:cs="Arial"/>
          <w:sz w:val="24"/>
          <w:szCs w:val="24"/>
        </w:rPr>
      </w:pPr>
      <w:r w:rsidRPr="00F80489">
        <w:rPr>
          <w:rFonts w:ascii="Palatino Linotype" w:eastAsia="Palatino Linotype" w:hAnsi="Palatino Linotype" w:cs="Palatino Linotype"/>
          <w:color w:val="000000"/>
          <w:sz w:val="24"/>
          <w:szCs w:val="24"/>
        </w:rPr>
        <w:t>Por lo que atento a la solicitud de información el Sujeto Obligado</w:t>
      </w:r>
      <w:r w:rsidRPr="00F80489">
        <w:rPr>
          <w:rFonts w:ascii="Palatino Linotype" w:hAnsi="Palatino Linotype"/>
          <w:sz w:val="24"/>
          <w:szCs w:val="24"/>
        </w:rPr>
        <w:t xml:space="preserve"> emitió su respuesta por medio de</w:t>
      </w:r>
      <w:r w:rsidR="00825C59">
        <w:rPr>
          <w:rFonts w:ascii="Palatino Linotype" w:hAnsi="Palatino Linotype"/>
          <w:sz w:val="24"/>
          <w:szCs w:val="24"/>
        </w:rPr>
        <w:t xml:space="preserve"> </w:t>
      </w:r>
      <w:r w:rsidR="00D2612A">
        <w:rPr>
          <w:rFonts w:ascii="Palatino Linotype" w:hAnsi="Palatino Linotype"/>
          <w:sz w:val="24"/>
          <w:szCs w:val="24"/>
        </w:rPr>
        <w:t>l</w:t>
      </w:r>
      <w:r w:rsidR="00825C59">
        <w:rPr>
          <w:rFonts w:ascii="Palatino Linotype" w:hAnsi="Palatino Linotype"/>
          <w:sz w:val="24"/>
          <w:szCs w:val="24"/>
        </w:rPr>
        <w:t>os</w:t>
      </w:r>
      <w:r w:rsidR="00D2612A">
        <w:rPr>
          <w:rFonts w:ascii="Palatino Linotype" w:hAnsi="Palatino Linotype"/>
          <w:sz w:val="24"/>
          <w:szCs w:val="24"/>
        </w:rPr>
        <w:t xml:space="preserve"> archivo</w:t>
      </w:r>
      <w:r w:rsidR="00825C59">
        <w:rPr>
          <w:rFonts w:ascii="Palatino Linotype" w:hAnsi="Palatino Linotype"/>
          <w:sz w:val="24"/>
          <w:szCs w:val="24"/>
        </w:rPr>
        <w:t>s</w:t>
      </w:r>
      <w:r w:rsidR="00D2612A">
        <w:rPr>
          <w:rFonts w:ascii="Palatino Linotype" w:hAnsi="Palatino Linotype"/>
          <w:sz w:val="24"/>
          <w:szCs w:val="24"/>
        </w:rPr>
        <w:t xml:space="preserve"> electrónico</w:t>
      </w:r>
      <w:r w:rsidR="00825C59">
        <w:rPr>
          <w:rFonts w:ascii="Palatino Linotype" w:hAnsi="Palatino Linotype"/>
          <w:sz w:val="24"/>
          <w:szCs w:val="24"/>
        </w:rPr>
        <w:t>s</w:t>
      </w:r>
      <w:r w:rsidR="00D2612A">
        <w:rPr>
          <w:rFonts w:ascii="Palatino Linotype" w:hAnsi="Palatino Linotype"/>
          <w:sz w:val="24"/>
          <w:szCs w:val="24"/>
        </w:rPr>
        <w:t xml:space="preserve"> denominado</w:t>
      </w:r>
      <w:r w:rsidR="00825C59">
        <w:rPr>
          <w:rFonts w:ascii="Palatino Linotype" w:hAnsi="Palatino Linotype"/>
          <w:sz w:val="24"/>
          <w:szCs w:val="24"/>
        </w:rPr>
        <w:t>s</w:t>
      </w:r>
      <w:r w:rsidR="00D2612A">
        <w:rPr>
          <w:rFonts w:ascii="Palatino Linotype" w:hAnsi="Palatino Linotype"/>
          <w:sz w:val="24"/>
          <w:szCs w:val="24"/>
        </w:rPr>
        <w:t xml:space="preserve"> </w:t>
      </w:r>
      <w:r w:rsidR="008C7363">
        <w:rPr>
          <w:rFonts w:ascii="Palatino Linotype" w:hAnsi="Palatino Linotype"/>
          <w:sz w:val="24"/>
          <w:szCs w:val="24"/>
        </w:rPr>
        <w:t>“</w:t>
      </w:r>
      <w:r w:rsidR="00825C59" w:rsidRPr="00825C59">
        <w:rPr>
          <w:rFonts w:ascii="Palatino Linotype" w:hAnsi="Palatino Linotype" w:cs="Arial"/>
          <w:b/>
          <w:bCs/>
          <w:i/>
          <w:sz w:val="24"/>
          <w:szCs w:val="24"/>
        </w:rPr>
        <w:t>00673 SSPYP_redacted.pdf</w:t>
      </w:r>
      <w:r w:rsidR="00825C59">
        <w:rPr>
          <w:rFonts w:ascii="Palatino Linotype" w:hAnsi="Palatino Linotype" w:cs="Arial"/>
          <w:b/>
          <w:bCs/>
          <w:i/>
          <w:sz w:val="24"/>
          <w:szCs w:val="24"/>
        </w:rPr>
        <w:t>”, “</w:t>
      </w:r>
      <w:r w:rsidR="00825C59" w:rsidRPr="00825C59">
        <w:rPr>
          <w:rFonts w:ascii="Palatino Linotype" w:hAnsi="Palatino Linotype" w:cs="Arial"/>
          <w:b/>
          <w:bCs/>
          <w:i/>
          <w:sz w:val="24"/>
          <w:szCs w:val="24"/>
        </w:rPr>
        <w:t>CT-2024-172.pdf</w:t>
      </w:r>
      <w:r w:rsidR="00825C59">
        <w:rPr>
          <w:rFonts w:ascii="Palatino Linotype" w:hAnsi="Palatino Linotype" w:cs="Arial"/>
          <w:b/>
          <w:bCs/>
          <w:i/>
          <w:sz w:val="24"/>
          <w:szCs w:val="24"/>
        </w:rPr>
        <w:t>” y “</w:t>
      </w:r>
      <w:r w:rsidR="00825C59" w:rsidRPr="00825C59">
        <w:rPr>
          <w:rFonts w:ascii="Palatino Linotype" w:hAnsi="Palatino Linotype" w:cs="Arial"/>
          <w:b/>
          <w:bCs/>
          <w:i/>
          <w:sz w:val="24"/>
          <w:szCs w:val="24"/>
        </w:rPr>
        <w:t>00673 SOLICITANTE.pdf</w:t>
      </w:r>
      <w:r w:rsidR="008C7363">
        <w:rPr>
          <w:rFonts w:ascii="Palatino Linotype" w:hAnsi="Palatino Linotype" w:cs="Arial"/>
          <w:b/>
          <w:bCs/>
          <w:i/>
          <w:sz w:val="24"/>
          <w:szCs w:val="24"/>
        </w:rPr>
        <w:t>”</w:t>
      </w:r>
      <w:r>
        <w:rPr>
          <w:rStyle w:val="Hipervnculo"/>
          <w:rFonts w:ascii="Palatino Linotype" w:hAnsi="Palatino Linotype" w:cs="Arial"/>
          <w:b/>
          <w:bCs/>
          <w:color w:val="auto"/>
          <w:sz w:val="24"/>
          <w:szCs w:val="24"/>
          <w:u w:val="none"/>
        </w:rPr>
        <w:t xml:space="preserve"> </w:t>
      </w:r>
      <w:r w:rsidRPr="00F80489">
        <w:rPr>
          <w:rFonts w:ascii="Palatino Linotype" w:hAnsi="Palatino Linotype" w:cs="Arial"/>
          <w:sz w:val="24"/>
          <w:szCs w:val="24"/>
        </w:rPr>
        <w:t>en los términos siguientes</w:t>
      </w:r>
      <w:r w:rsidR="00825C59">
        <w:rPr>
          <w:rFonts w:ascii="Palatino Linotype" w:hAnsi="Palatino Linotype" w:cs="Arial"/>
          <w:sz w:val="24"/>
          <w:szCs w:val="24"/>
        </w:rPr>
        <w:t>:</w:t>
      </w:r>
    </w:p>
    <w:p w14:paraId="19FECBBB" w14:textId="77777777" w:rsidR="00825C59" w:rsidRDefault="00825C59" w:rsidP="00E93A5C">
      <w:pPr>
        <w:pStyle w:val="Sinespaciado"/>
        <w:spacing w:line="360" w:lineRule="auto"/>
        <w:jc w:val="both"/>
        <w:rPr>
          <w:rFonts w:ascii="Palatino Linotype" w:hAnsi="Palatino Linotype" w:cs="Arial"/>
          <w:sz w:val="24"/>
          <w:szCs w:val="24"/>
        </w:rPr>
      </w:pPr>
    </w:p>
    <w:p w14:paraId="4C4FE101" w14:textId="6948F152" w:rsidR="007F625E" w:rsidRPr="00967901" w:rsidRDefault="00825C59" w:rsidP="00E93A5C">
      <w:pPr>
        <w:pStyle w:val="Sinespaciado"/>
        <w:numPr>
          <w:ilvl w:val="0"/>
          <w:numId w:val="21"/>
        </w:numPr>
        <w:spacing w:line="360" w:lineRule="auto"/>
        <w:jc w:val="both"/>
      </w:pPr>
      <w:r w:rsidRPr="00967901">
        <w:rPr>
          <w:rFonts w:ascii="Palatino Linotype" w:hAnsi="Palatino Linotype" w:cs="Arial"/>
          <w:b/>
          <w:bCs/>
          <w:sz w:val="24"/>
          <w:szCs w:val="24"/>
        </w:rPr>
        <w:t>00673 SSPYP_redacted.pdf</w:t>
      </w:r>
      <w:r w:rsidR="00F80489" w:rsidRPr="00967901">
        <w:rPr>
          <w:rFonts w:ascii="Palatino Linotype" w:hAnsi="Palatino Linotype" w:cs="Arial"/>
          <w:b/>
          <w:bCs/>
          <w:sz w:val="24"/>
          <w:szCs w:val="24"/>
        </w:rPr>
        <w:t xml:space="preserve">: </w:t>
      </w:r>
      <w:r w:rsidRPr="00967901">
        <w:rPr>
          <w:rFonts w:ascii="Palatino Linotype" w:hAnsi="Palatino Linotype" w:cs="Arial"/>
          <w:bCs/>
          <w:sz w:val="24"/>
          <w:szCs w:val="24"/>
        </w:rPr>
        <w:t xml:space="preserve">Consta del oficio 20704000020000S/481/2024, </w:t>
      </w:r>
      <w:r w:rsidR="009522D2" w:rsidRPr="00967901">
        <w:rPr>
          <w:rFonts w:ascii="Palatino Linotype" w:hAnsi="Palatino Linotype" w:cs="Arial"/>
          <w:bCs/>
          <w:sz w:val="24"/>
          <w:szCs w:val="24"/>
        </w:rPr>
        <w:t>de fecha 27 de septiembre de 2024, signado por el Servidor Público Habilitado Suplente de la Subsecretaría de Planeación y Presupuesto, mediante el cual refiere que solicitó la clasificación como información confidencial de los datos personales consistentes en: teléfono, nombre, firma, contenidos en las cartas de recomendación que obra en el expediente personal de la servidora pública referida, toda vez que, de proporcionarse e</w:t>
      </w:r>
      <w:r w:rsidR="00967901" w:rsidRPr="00967901">
        <w:rPr>
          <w:rFonts w:ascii="Palatino Linotype" w:hAnsi="Palatino Linotype" w:cs="Arial"/>
          <w:bCs/>
          <w:sz w:val="24"/>
          <w:szCs w:val="24"/>
        </w:rPr>
        <w:t>stos datos personales, se tendría acceso no autorizado e implicaría una transgresión a lo dispuesto en el artículo 16 de la Constitución Política de los Estados Unidos Mexicanos. Asimismo, se adjuntaron dos cartas de recomendación en favor de la servidora pública referida en la solicitud.</w:t>
      </w:r>
    </w:p>
    <w:p w14:paraId="2E5EC0AA" w14:textId="0947F35A" w:rsidR="00967901" w:rsidRPr="006376F6" w:rsidRDefault="00967901" w:rsidP="00E93A5C">
      <w:pPr>
        <w:pStyle w:val="Sinespaciado"/>
        <w:numPr>
          <w:ilvl w:val="0"/>
          <w:numId w:val="21"/>
        </w:numPr>
        <w:spacing w:line="360" w:lineRule="auto"/>
        <w:jc w:val="both"/>
      </w:pPr>
      <w:r w:rsidRPr="00967901">
        <w:rPr>
          <w:rFonts w:ascii="Palatino Linotype" w:hAnsi="Palatino Linotype" w:cs="Arial"/>
          <w:b/>
          <w:bCs/>
          <w:sz w:val="24"/>
          <w:szCs w:val="24"/>
        </w:rPr>
        <w:t xml:space="preserve">CT-2024-172.pdf: </w:t>
      </w:r>
      <w:r w:rsidR="00630AFF">
        <w:rPr>
          <w:rFonts w:ascii="Palatino Linotype" w:hAnsi="Palatino Linotype" w:cs="Arial"/>
          <w:bCs/>
          <w:sz w:val="24"/>
          <w:szCs w:val="24"/>
        </w:rPr>
        <w:t xml:space="preserve">Consta del </w:t>
      </w:r>
      <w:r w:rsidR="00783888">
        <w:rPr>
          <w:rFonts w:ascii="Palatino Linotype" w:hAnsi="Palatino Linotype" w:cs="Arial"/>
          <w:bCs/>
          <w:sz w:val="24"/>
          <w:szCs w:val="24"/>
        </w:rPr>
        <w:t xml:space="preserve">acuerdo de clasificación CT-2024-172, </w:t>
      </w:r>
      <w:r w:rsidR="006376F6">
        <w:rPr>
          <w:rFonts w:ascii="Palatino Linotype" w:hAnsi="Palatino Linotype" w:cs="Arial"/>
          <w:bCs/>
          <w:sz w:val="24"/>
          <w:szCs w:val="24"/>
        </w:rPr>
        <w:t>mediante el cual se confirma la clasificación como información confidencial de los datos personales consistentes en teléfono, nombre y firma contenidos en las cartas de recomendación que obran en el expediente personal de la servidora pública referida en la solicitud de información.</w:t>
      </w:r>
    </w:p>
    <w:p w14:paraId="284F8376" w14:textId="0370EF9F" w:rsidR="006376F6" w:rsidRPr="006376F6" w:rsidRDefault="006376F6" w:rsidP="00E93A5C">
      <w:pPr>
        <w:pStyle w:val="Sinespaciado"/>
        <w:numPr>
          <w:ilvl w:val="0"/>
          <w:numId w:val="21"/>
        </w:numPr>
        <w:spacing w:line="360" w:lineRule="auto"/>
        <w:jc w:val="both"/>
        <w:rPr>
          <w:rFonts w:ascii="Palatino Linotype" w:hAnsi="Palatino Linotype"/>
          <w:b/>
          <w:sz w:val="24"/>
        </w:rPr>
      </w:pPr>
      <w:r w:rsidRPr="006376F6">
        <w:rPr>
          <w:rFonts w:ascii="Palatino Linotype" w:hAnsi="Palatino Linotype"/>
          <w:b/>
          <w:sz w:val="24"/>
        </w:rPr>
        <w:lastRenderedPageBreak/>
        <w:t>00673 SOLICITANTE.pdf</w:t>
      </w:r>
      <w:r>
        <w:rPr>
          <w:rFonts w:ascii="Palatino Linotype" w:hAnsi="Palatino Linotype"/>
          <w:b/>
          <w:sz w:val="24"/>
        </w:rPr>
        <w:t xml:space="preserve">: </w:t>
      </w:r>
      <w:r w:rsidR="00C369FE">
        <w:rPr>
          <w:rFonts w:ascii="Palatino Linotype" w:hAnsi="Palatino Linotype"/>
          <w:sz w:val="24"/>
        </w:rPr>
        <w:t>Consta del oficio 20700004S/UT-1930/2024, de fecha 04 de octubre de 2024, remitido por el Jefe de la UIPPE y Titular de la Unidad de Transparencia de la Secretaría de Finanzas, mediante el cual refiere que en atención a la solicitud de información, sírvase encontrar en los archivos adjuntos el oficio con número 20704000020000S/481/2024, emitido por el servidor público habilitado suplente de la Subsecretaría de Planeación y Presupuesto en el que se detalla lo referente a la solicitud de mérito.</w:t>
      </w:r>
    </w:p>
    <w:p w14:paraId="7EBAB4CB" w14:textId="77777777" w:rsidR="0042588D" w:rsidRDefault="0042588D" w:rsidP="00E93A5C">
      <w:pPr>
        <w:pStyle w:val="Sinespaciado"/>
        <w:spacing w:line="360" w:lineRule="auto"/>
        <w:ind w:left="720"/>
        <w:jc w:val="both"/>
      </w:pPr>
    </w:p>
    <w:p w14:paraId="3C2BCBA7" w14:textId="5DA49AB1" w:rsidR="00F80489" w:rsidRDefault="00F80489"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F80489">
        <w:rPr>
          <w:rFonts w:ascii="Palatino Linotype" w:eastAsia="Palatino Linotype" w:hAnsi="Palatino Linotype" w:cs="Palatino Linotype"/>
          <w:color w:val="000000"/>
          <w:sz w:val="24"/>
          <w:szCs w:val="24"/>
        </w:rPr>
        <w:t>Ante la respuesta emitida por el Sujeto Obligado, el Recurrente consideró que su derecho a la información pública había sido conculcado, por lo que interpuso el recurso de revisión al rubro citado, señalando como acto impugnado</w:t>
      </w:r>
      <w:r w:rsidR="00A30C42">
        <w:rPr>
          <w:rFonts w:ascii="Palatino Linotype" w:eastAsia="Palatino Linotype" w:hAnsi="Palatino Linotype" w:cs="Palatino Linotype"/>
          <w:color w:val="000000"/>
          <w:sz w:val="24"/>
          <w:szCs w:val="24"/>
        </w:rPr>
        <w:t xml:space="preserve"> lo siguiente </w:t>
      </w:r>
      <w:r w:rsidR="00A30C42">
        <w:rPr>
          <w:rFonts w:ascii="Palatino Linotype" w:eastAsia="Palatino Linotype" w:hAnsi="Palatino Linotype" w:cs="Palatino Linotype"/>
          <w:i/>
          <w:color w:val="000000"/>
          <w:sz w:val="24"/>
          <w:szCs w:val="24"/>
        </w:rPr>
        <w:t>“…</w:t>
      </w:r>
      <w:r w:rsidR="00C369FE" w:rsidRPr="00C369FE">
        <w:rPr>
          <w:rFonts w:ascii="Palatino Linotype" w:eastAsia="Palatino Linotype" w:hAnsi="Palatino Linotype" w:cs="Palatino Linotype"/>
          <w:i/>
          <w:color w:val="000000"/>
          <w:sz w:val="24"/>
          <w:szCs w:val="24"/>
        </w:rPr>
        <w:t>Se solicita dar atención de la manera en que se descr</w:t>
      </w:r>
      <w:r w:rsidR="00C369FE">
        <w:rPr>
          <w:rFonts w:ascii="Palatino Linotype" w:eastAsia="Palatino Linotype" w:hAnsi="Palatino Linotype" w:cs="Palatino Linotype"/>
          <w:i/>
          <w:color w:val="000000"/>
          <w:sz w:val="24"/>
          <w:szCs w:val="24"/>
        </w:rPr>
        <w:t>ibe la solicitud de información</w:t>
      </w:r>
      <w:r w:rsidR="00A30C42">
        <w:rPr>
          <w:rFonts w:ascii="Palatino Linotype" w:eastAsia="Palatino Linotype" w:hAnsi="Palatino Linotype" w:cs="Palatino Linotype"/>
          <w:i/>
          <w:color w:val="000000"/>
          <w:sz w:val="24"/>
          <w:szCs w:val="24"/>
        </w:rPr>
        <w:t>…”</w:t>
      </w:r>
      <w:r w:rsidR="00CD3757">
        <w:rPr>
          <w:rFonts w:ascii="Palatino Linotype" w:eastAsia="Palatino Linotype" w:hAnsi="Palatino Linotype" w:cs="Palatino Linotype"/>
          <w:color w:val="000000"/>
          <w:sz w:val="24"/>
          <w:szCs w:val="24"/>
        </w:rPr>
        <w:t>.</w:t>
      </w:r>
    </w:p>
    <w:p w14:paraId="1C22CE34" w14:textId="77777777" w:rsidR="007F625E" w:rsidRDefault="007F625E" w:rsidP="00E93A5C">
      <w:pPr>
        <w:pBdr>
          <w:top w:val="nil"/>
          <w:left w:val="nil"/>
          <w:bottom w:val="nil"/>
          <w:right w:val="nil"/>
          <w:between w:val="nil"/>
        </w:pBdr>
        <w:spacing w:after="0" w:line="360" w:lineRule="auto"/>
        <w:contextualSpacing/>
        <w:jc w:val="both"/>
      </w:pPr>
    </w:p>
    <w:p w14:paraId="6DF5FF15" w14:textId="3E065282" w:rsidR="00CB4459" w:rsidRDefault="00CD3757" w:rsidP="00E93A5C">
      <w:pPr>
        <w:pBdr>
          <w:top w:val="nil"/>
          <w:left w:val="nil"/>
          <w:bottom w:val="nil"/>
          <w:right w:val="nil"/>
          <w:between w:val="nil"/>
        </w:pBdr>
        <w:spacing w:after="0" w:line="360" w:lineRule="auto"/>
        <w:contextualSpacing/>
        <w:jc w:val="both"/>
        <w:rPr>
          <w:rFonts w:ascii="Palatino Linotype" w:hAnsi="Palatino Linotype"/>
          <w:sz w:val="24"/>
          <w:szCs w:val="24"/>
        </w:rPr>
      </w:pPr>
      <w:r w:rsidRPr="00CD3757">
        <w:rPr>
          <w:rFonts w:ascii="Palatino Linotype" w:hAnsi="Palatino Linotype"/>
          <w:sz w:val="24"/>
          <w:szCs w:val="24"/>
        </w:rPr>
        <w:t xml:space="preserve">Posteriormente, el Sujeto Obligado remitió su Informe Justificado, a través </w:t>
      </w:r>
      <w:r w:rsidR="00C369FE">
        <w:rPr>
          <w:rFonts w:ascii="Palatino Linotype" w:hAnsi="Palatino Linotype"/>
          <w:sz w:val="24"/>
          <w:szCs w:val="24"/>
        </w:rPr>
        <w:t>de los</w:t>
      </w:r>
      <w:r w:rsidR="00A30C42">
        <w:rPr>
          <w:rFonts w:ascii="Palatino Linotype" w:hAnsi="Palatino Linotype"/>
          <w:sz w:val="24"/>
          <w:szCs w:val="24"/>
        </w:rPr>
        <w:t xml:space="preserve"> archivo</w:t>
      </w:r>
      <w:r w:rsidR="00C369FE">
        <w:rPr>
          <w:rFonts w:ascii="Palatino Linotype" w:hAnsi="Palatino Linotype"/>
          <w:sz w:val="24"/>
          <w:szCs w:val="24"/>
        </w:rPr>
        <w:t>s</w:t>
      </w:r>
      <w:r w:rsidR="00A30C42">
        <w:rPr>
          <w:rFonts w:ascii="Palatino Linotype" w:hAnsi="Palatino Linotype"/>
          <w:sz w:val="24"/>
          <w:szCs w:val="24"/>
        </w:rPr>
        <w:t xml:space="preserve"> electrónico</w:t>
      </w:r>
      <w:r w:rsidR="00C369FE">
        <w:rPr>
          <w:rFonts w:ascii="Palatino Linotype" w:hAnsi="Palatino Linotype"/>
          <w:sz w:val="24"/>
          <w:szCs w:val="24"/>
        </w:rPr>
        <w:t>s</w:t>
      </w:r>
      <w:r w:rsidR="00A30C42">
        <w:rPr>
          <w:rFonts w:ascii="Palatino Linotype" w:hAnsi="Palatino Linotype"/>
          <w:sz w:val="24"/>
          <w:szCs w:val="24"/>
        </w:rPr>
        <w:t xml:space="preserve"> denominado</w:t>
      </w:r>
      <w:r w:rsidR="00C369FE">
        <w:rPr>
          <w:rFonts w:ascii="Palatino Linotype" w:hAnsi="Palatino Linotype"/>
          <w:sz w:val="24"/>
          <w:szCs w:val="24"/>
        </w:rPr>
        <w:t>s</w:t>
      </w:r>
      <w:r w:rsidR="00A30C42">
        <w:rPr>
          <w:rFonts w:ascii="Palatino Linotype" w:hAnsi="Palatino Linotype"/>
          <w:sz w:val="24"/>
          <w:szCs w:val="24"/>
        </w:rPr>
        <w:t xml:space="preserve"> </w:t>
      </w:r>
      <w:r w:rsidRPr="00CD3757">
        <w:rPr>
          <w:rFonts w:ascii="Palatino Linotype" w:hAnsi="Palatino Linotype"/>
          <w:b/>
          <w:sz w:val="24"/>
          <w:szCs w:val="24"/>
        </w:rPr>
        <w:t>“</w:t>
      </w:r>
      <w:r w:rsidR="00C369FE" w:rsidRPr="00C369FE">
        <w:rPr>
          <w:rFonts w:ascii="Palatino Linotype" w:hAnsi="Palatino Linotype"/>
          <w:b/>
          <w:sz w:val="24"/>
          <w:szCs w:val="24"/>
        </w:rPr>
        <w:t>RR 06490-2024 INFORME JUSTIFICADO.pdf</w:t>
      </w:r>
      <w:r w:rsidR="00C369FE">
        <w:rPr>
          <w:rFonts w:ascii="Palatino Linotype" w:hAnsi="Palatino Linotype"/>
          <w:b/>
          <w:sz w:val="24"/>
          <w:szCs w:val="24"/>
        </w:rPr>
        <w:t>” y “</w:t>
      </w:r>
      <w:r w:rsidR="00C369FE" w:rsidRPr="00C369FE">
        <w:rPr>
          <w:rFonts w:ascii="Palatino Linotype" w:hAnsi="Palatino Linotype"/>
          <w:b/>
          <w:sz w:val="24"/>
          <w:szCs w:val="24"/>
        </w:rPr>
        <w:t>6490 INFOEM IP RR SSPYP.pdf</w:t>
      </w:r>
      <w:r w:rsidRPr="00CD3757">
        <w:rPr>
          <w:rFonts w:ascii="Palatino Linotype" w:hAnsi="Palatino Linotype"/>
          <w:b/>
          <w:sz w:val="24"/>
          <w:szCs w:val="24"/>
        </w:rPr>
        <w:t>”</w:t>
      </w:r>
      <w:r w:rsidRPr="00CD3757">
        <w:rPr>
          <w:rFonts w:ascii="Palatino Linotype" w:hAnsi="Palatino Linotype"/>
          <w:sz w:val="24"/>
          <w:szCs w:val="24"/>
        </w:rPr>
        <w:t xml:space="preserve">, </w:t>
      </w:r>
      <w:r w:rsidR="00445F35">
        <w:rPr>
          <w:rFonts w:ascii="Palatino Linotype" w:hAnsi="Palatino Linotype"/>
          <w:sz w:val="24"/>
          <w:szCs w:val="24"/>
        </w:rPr>
        <w:t>los cuales se describen</w:t>
      </w:r>
      <w:r w:rsidRPr="00CD3757">
        <w:rPr>
          <w:rFonts w:ascii="Palatino Linotype" w:hAnsi="Palatino Linotype"/>
          <w:sz w:val="24"/>
          <w:szCs w:val="24"/>
        </w:rPr>
        <w:t xml:space="preserve"> a continuación:</w:t>
      </w:r>
    </w:p>
    <w:p w14:paraId="50BAA080" w14:textId="77777777" w:rsidR="00462AF1" w:rsidRDefault="00462AF1" w:rsidP="00E93A5C">
      <w:pPr>
        <w:pBdr>
          <w:top w:val="nil"/>
          <w:left w:val="nil"/>
          <w:bottom w:val="nil"/>
          <w:right w:val="nil"/>
          <w:between w:val="nil"/>
        </w:pBdr>
        <w:spacing w:after="0" w:line="360" w:lineRule="auto"/>
        <w:contextualSpacing/>
        <w:jc w:val="both"/>
        <w:rPr>
          <w:rFonts w:ascii="Palatino Linotype" w:hAnsi="Palatino Linotype"/>
          <w:sz w:val="24"/>
          <w:szCs w:val="24"/>
        </w:rPr>
      </w:pPr>
    </w:p>
    <w:p w14:paraId="19CF45B3" w14:textId="32E5E251" w:rsidR="00462AF1" w:rsidRDefault="00445F35" w:rsidP="00E93A5C">
      <w:pPr>
        <w:pStyle w:val="Prrafodelista"/>
        <w:numPr>
          <w:ilvl w:val="0"/>
          <w:numId w:val="26"/>
        </w:numPr>
        <w:pBdr>
          <w:top w:val="nil"/>
          <w:left w:val="nil"/>
          <w:bottom w:val="nil"/>
          <w:right w:val="nil"/>
          <w:between w:val="nil"/>
        </w:pBdr>
        <w:spacing w:line="360" w:lineRule="auto"/>
        <w:contextualSpacing/>
        <w:jc w:val="both"/>
        <w:rPr>
          <w:rFonts w:ascii="Palatino Linotype" w:hAnsi="Palatino Linotype"/>
        </w:rPr>
      </w:pPr>
      <w:r w:rsidRPr="00445F35">
        <w:rPr>
          <w:rFonts w:ascii="Palatino Linotype" w:hAnsi="Palatino Linotype"/>
          <w:b/>
        </w:rPr>
        <w:t>RR 06490-2024 INFORME JUSTIFICADO.pdf</w:t>
      </w:r>
      <w:r w:rsidR="00CD3757">
        <w:rPr>
          <w:rFonts w:ascii="Palatino Linotype" w:hAnsi="Palatino Linotype"/>
          <w:b/>
        </w:rPr>
        <w:t xml:space="preserve">: </w:t>
      </w:r>
      <w:r w:rsidR="00CD3757">
        <w:rPr>
          <w:rFonts w:ascii="Palatino Linotype" w:hAnsi="Palatino Linotype"/>
        </w:rPr>
        <w:t xml:space="preserve">Consta del </w:t>
      </w:r>
      <w:r>
        <w:rPr>
          <w:rFonts w:ascii="Palatino Linotype" w:hAnsi="Palatino Linotype"/>
        </w:rPr>
        <w:t>informe justificado, mediante el cual</w:t>
      </w:r>
      <w:r w:rsidR="00462AF1">
        <w:rPr>
          <w:rFonts w:ascii="Palatino Linotype" w:hAnsi="Palatino Linotype"/>
        </w:rPr>
        <w:t>, adjunta las pruebas a fin de que se tengan por ofrecidas, admitidas y desahogadas, asimismo, refiere que se tenga por atendido el informe justificado, y se confirme la respuesta sea entregada por el Sujeto Obligado a la solicitud de acceso a la información.</w:t>
      </w:r>
    </w:p>
    <w:p w14:paraId="0B879A6C" w14:textId="77777777" w:rsidR="00462AF1" w:rsidRDefault="00462AF1" w:rsidP="00E93A5C">
      <w:pPr>
        <w:pStyle w:val="Prrafodelista"/>
        <w:numPr>
          <w:ilvl w:val="0"/>
          <w:numId w:val="26"/>
        </w:numPr>
        <w:pBdr>
          <w:top w:val="nil"/>
          <w:left w:val="nil"/>
          <w:bottom w:val="nil"/>
          <w:right w:val="nil"/>
          <w:between w:val="nil"/>
        </w:pBdr>
        <w:spacing w:line="360" w:lineRule="auto"/>
        <w:contextualSpacing/>
        <w:jc w:val="both"/>
        <w:rPr>
          <w:rFonts w:ascii="Palatino Linotype" w:hAnsi="Palatino Linotype"/>
        </w:rPr>
      </w:pPr>
      <w:r w:rsidRPr="00C369FE">
        <w:rPr>
          <w:rFonts w:ascii="Palatino Linotype" w:hAnsi="Palatino Linotype"/>
          <w:b/>
        </w:rPr>
        <w:t>6490 INFOEM IP RR SSPYP.pdf</w:t>
      </w:r>
      <w:r>
        <w:rPr>
          <w:rFonts w:ascii="Palatino Linotype" w:hAnsi="Palatino Linotype"/>
          <w:b/>
        </w:rPr>
        <w:t>:</w:t>
      </w:r>
      <w:r w:rsidR="00CD3757">
        <w:rPr>
          <w:rFonts w:ascii="Palatino Linotype" w:hAnsi="Palatino Linotype"/>
        </w:rPr>
        <w:t xml:space="preserve"> </w:t>
      </w:r>
      <w:r>
        <w:rPr>
          <w:rFonts w:ascii="Palatino Linotype" w:hAnsi="Palatino Linotype"/>
        </w:rPr>
        <w:t xml:space="preserve">Consiste en el oficio 20704000020000S/637/2024, de fecha 24 de octubre de 2024, remitido por el </w:t>
      </w:r>
      <w:r>
        <w:rPr>
          <w:rFonts w:ascii="Palatino Linotype" w:hAnsi="Palatino Linotype"/>
        </w:rPr>
        <w:lastRenderedPageBreak/>
        <w:t>Servidor Público Habilitado Suplente de la Subsecretaría de Planeación y Presupuesto, mediante el cual medularmente, ratifica la respuesta inicial.</w:t>
      </w:r>
    </w:p>
    <w:p w14:paraId="487B303E" w14:textId="77777777" w:rsidR="00E01537" w:rsidRDefault="00E01537" w:rsidP="00E93A5C">
      <w:pPr>
        <w:pStyle w:val="Sinespaciado"/>
        <w:spacing w:line="360" w:lineRule="auto"/>
        <w:jc w:val="both"/>
        <w:rPr>
          <w:rFonts w:ascii="Palatino Linotype" w:hAnsi="Palatino Linotype"/>
          <w:sz w:val="24"/>
          <w:szCs w:val="24"/>
        </w:rPr>
      </w:pPr>
    </w:p>
    <w:p w14:paraId="005C8C34"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DD36E5">
        <w:rPr>
          <w:rFonts w:ascii="Palatino Linotype" w:eastAsia="Palatino Linotype" w:hAnsi="Palatino Linotype" w:cs="Palatino Linotype"/>
          <w:color w:val="000000"/>
          <w:sz w:val="24"/>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97B45FC"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938BD01"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DD36E5">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60B772CD"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8BC1F73" w14:textId="77777777" w:rsidR="00DD36E5" w:rsidRPr="00DD36E5" w:rsidRDefault="00DD36E5" w:rsidP="00E93A5C">
      <w:pPr>
        <w:pStyle w:val="Fundamentos"/>
        <w:spacing w:line="360" w:lineRule="auto"/>
        <w:rPr>
          <w:sz w:val="24"/>
        </w:rPr>
      </w:pPr>
      <w:r w:rsidRPr="00DD36E5">
        <w:rPr>
          <w:b/>
          <w:bCs/>
          <w:sz w:val="24"/>
          <w:lang w:val="es-ES"/>
        </w:rPr>
        <w:t>Artículo 6o.</w:t>
      </w:r>
      <w:r w:rsidRPr="00DD36E5">
        <w:rPr>
          <w:sz w:val="24"/>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DD36E5">
        <w:rPr>
          <w:b/>
          <w:bCs/>
          <w:sz w:val="24"/>
          <w:lang w:val="es-ES"/>
        </w:rPr>
        <w:t>El derecho a la información será garantizado por el Estado.</w:t>
      </w:r>
      <w:r w:rsidRPr="00DD36E5">
        <w:rPr>
          <w:sz w:val="24"/>
          <w:lang w:val="es-ES"/>
        </w:rPr>
        <w:t xml:space="preserve"> </w:t>
      </w:r>
    </w:p>
    <w:p w14:paraId="640F7E14" w14:textId="77777777" w:rsidR="00DD36E5" w:rsidRPr="00DD36E5" w:rsidRDefault="00DD36E5" w:rsidP="00E93A5C">
      <w:pPr>
        <w:pStyle w:val="Fundamentos"/>
        <w:spacing w:line="360" w:lineRule="auto"/>
        <w:rPr>
          <w:sz w:val="24"/>
        </w:rPr>
      </w:pPr>
    </w:p>
    <w:p w14:paraId="4164B67C" w14:textId="77777777" w:rsidR="00DD36E5" w:rsidRPr="00DD36E5" w:rsidRDefault="00DD36E5" w:rsidP="00E93A5C">
      <w:pPr>
        <w:pStyle w:val="Fundamentos"/>
        <w:spacing w:line="360" w:lineRule="auto"/>
        <w:rPr>
          <w:sz w:val="24"/>
        </w:rPr>
      </w:pPr>
      <w:r w:rsidRPr="00DD36E5">
        <w:rPr>
          <w:sz w:val="24"/>
        </w:rPr>
        <w:t>Toda persona tiene derecho al libre acceso a información plural y oportuna, así como a buscar, recibir y difundir información e ideas de toda índole por cualquier medio de expresión.</w:t>
      </w:r>
    </w:p>
    <w:p w14:paraId="4FB97821" w14:textId="77777777" w:rsidR="00DD36E5" w:rsidRPr="00DD36E5" w:rsidRDefault="00DD36E5" w:rsidP="00E93A5C">
      <w:pPr>
        <w:pStyle w:val="Fundamentos"/>
        <w:spacing w:line="360" w:lineRule="auto"/>
        <w:rPr>
          <w:sz w:val="24"/>
        </w:rPr>
      </w:pPr>
    </w:p>
    <w:p w14:paraId="194275F6" w14:textId="77777777" w:rsidR="00DD36E5" w:rsidRPr="00DD36E5" w:rsidRDefault="00DD36E5" w:rsidP="00E93A5C">
      <w:pPr>
        <w:pStyle w:val="Fundamentos"/>
        <w:spacing w:line="360" w:lineRule="auto"/>
        <w:rPr>
          <w:sz w:val="24"/>
        </w:rPr>
      </w:pPr>
      <w:r w:rsidRPr="00DD36E5">
        <w:rPr>
          <w:sz w:val="24"/>
        </w:rPr>
        <w:t>Para efectos de lo dispuesto en el presente artículo se observará lo siguiente:</w:t>
      </w:r>
    </w:p>
    <w:p w14:paraId="25B42E64" w14:textId="77777777" w:rsidR="00DD36E5" w:rsidRPr="00DD36E5" w:rsidRDefault="00DD36E5" w:rsidP="00E93A5C">
      <w:pPr>
        <w:pStyle w:val="Fundamentos"/>
        <w:spacing w:line="360" w:lineRule="auto"/>
        <w:rPr>
          <w:sz w:val="24"/>
        </w:rPr>
      </w:pPr>
    </w:p>
    <w:p w14:paraId="0C648BDF" w14:textId="77777777" w:rsidR="00DD36E5" w:rsidRPr="00DD36E5" w:rsidRDefault="00DD36E5" w:rsidP="00E93A5C">
      <w:pPr>
        <w:pStyle w:val="Fundamentos"/>
        <w:spacing w:line="360" w:lineRule="auto"/>
        <w:rPr>
          <w:sz w:val="24"/>
        </w:rPr>
      </w:pPr>
      <w:r w:rsidRPr="00DD36E5">
        <w:rPr>
          <w:sz w:val="24"/>
        </w:rPr>
        <w:lastRenderedPageBreak/>
        <w:t>A. Para el ejercicio del derecho de acceso a la información, la Federación y las entidades federativas, en el ámbito de sus respectivas competencias, se regirán por los siguientes principios y bases:</w:t>
      </w:r>
    </w:p>
    <w:p w14:paraId="08569FD0" w14:textId="77777777" w:rsidR="00DD36E5" w:rsidRPr="00DD36E5" w:rsidRDefault="00DD36E5" w:rsidP="00E93A5C">
      <w:pPr>
        <w:pStyle w:val="Fundamentos"/>
        <w:spacing w:line="360" w:lineRule="auto"/>
        <w:rPr>
          <w:sz w:val="24"/>
        </w:rPr>
      </w:pPr>
    </w:p>
    <w:p w14:paraId="7E3DB212" w14:textId="77777777" w:rsidR="00DD36E5" w:rsidRPr="00DD36E5" w:rsidRDefault="00DD36E5" w:rsidP="00E93A5C">
      <w:pPr>
        <w:pStyle w:val="Fundamentos"/>
        <w:spacing w:line="360" w:lineRule="auto"/>
        <w:rPr>
          <w:sz w:val="24"/>
        </w:rPr>
      </w:pPr>
      <w:r w:rsidRPr="00DD36E5">
        <w:rPr>
          <w:b/>
          <w:sz w:val="24"/>
        </w:rPr>
        <w:t>I. Toda la información en posesión de</w:t>
      </w:r>
      <w:r w:rsidRPr="00DD36E5">
        <w:rPr>
          <w:sz w:val="24"/>
        </w:rPr>
        <w:t xml:space="preserve"> </w:t>
      </w:r>
      <w:r w:rsidRPr="00DD36E5">
        <w:rPr>
          <w:b/>
          <w:sz w:val="24"/>
        </w:rPr>
        <w:t>cualquier autoridad</w:t>
      </w:r>
      <w:r w:rsidRPr="00DD36E5">
        <w:rPr>
          <w:sz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DD36E5">
        <w:rPr>
          <w:b/>
          <w:sz w:val="24"/>
        </w:rPr>
        <w:t>en el ámbito federal, estatal y municipal, es pública</w:t>
      </w:r>
      <w:r w:rsidRPr="00DD36E5">
        <w:rPr>
          <w:sz w:val="24"/>
        </w:rPr>
        <w:t xml:space="preserve"> y sólo podrá ser reservada temporalmente por razones de interés público y seguridad nacional, en los términos que fijen las leyes. En la interpretación de este derecho deberá prevalecer el principio de máxima publicidad. </w:t>
      </w:r>
      <w:r w:rsidRPr="00DD36E5">
        <w:rPr>
          <w:b/>
          <w:sz w:val="24"/>
        </w:rPr>
        <w:t>Los sujetos obligados deberán documentar todo acto que derive del ejercicio de sus facultades, competencias o funciones</w:t>
      </w:r>
      <w:r w:rsidRPr="00DD36E5">
        <w:rPr>
          <w:sz w:val="24"/>
        </w:rPr>
        <w:t>, la ley determinará los supuestos específicos bajo los cuales procederá la declaración de inexistencia de la información.</w:t>
      </w:r>
    </w:p>
    <w:p w14:paraId="1FE54FA2" w14:textId="77777777" w:rsidR="00DD36E5" w:rsidRPr="00DD36E5" w:rsidRDefault="00DD36E5" w:rsidP="00E93A5C">
      <w:pPr>
        <w:pStyle w:val="Fundamentos"/>
        <w:spacing w:line="360" w:lineRule="auto"/>
        <w:rPr>
          <w:sz w:val="24"/>
        </w:rPr>
      </w:pPr>
      <w:r w:rsidRPr="00DD36E5">
        <w:rPr>
          <w:sz w:val="24"/>
        </w:rPr>
        <w:t>II. La información que se refiere a la vida privada y los datos personales será protegida en los términos y con las excepciones que fijen las leyes.</w:t>
      </w:r>
    </w:p>
    <w:p w14:paraId="3B2CAD54" w14:textId="77777777" w:rsidR="00DD36E5" w:rsidRPr="00DD36E5" w:rsidRDefault="00DD36E5" w:rsidP="00E93A5C">
      <w:pPr>
        <w:pStyle w:val="Fundamentos"/>
        <w:spacing w:line="360" w:lineRule="auto"/>
        <w:rPr>
          <w:sz w:val="24"/>
          <w:lang w:val="es-ES"/>
        </w:rPr>
      </w:pPr>
      <w:r w:rsidRPr="00DD36E5">
        <w:rPr>
          <w:sz w:val="24"/>
          <w:lang w:val="es-ES"/>
        </w:rPr>
        <w:t>III. Toda persona, sin necesidad de acreditar interés alguno o justificar su utilización, tendrá acceso gratuito a la información pública, a sus datos personales o a la rectificación de éstos.</w:t>
      </w:r>
    </w:p>
    <w:p w14:paraId="3C024130" w14:textId="77777777" w:rsidR="00DD36E5" w:rsidRPr="00DD36E5" w:rsidRDefault="00DD36E5" w:rsidP="00E93A5C">
      <w:pPr>
        <w:pStyle w:val="Fundamentos"/>
        <w:spacing w:line="360" w:lineRule="auto"/>
        <w:rPr>
          <w:sz w:val="24"/>
        </w:rPr>
      </w:pPr>
      <w:r w:rsidRPr="00DD36E5">
        <w:rPr>
          <w:sz w:val="24"/>
        </w:rPr>
        <w:t>IV. Se establecerán mecanismos de acceso a la información y procedimientos de revisión expeditos que se sustanciarán ante los organismos autónomos especializados e imparciales que establece esta Constitución.</w:t>
      </w:r>
    </w:p>
    <w:p w14:paraId="3D8BA7D4" w14:textId="77777777" w:rsidR="00DD36E5" w:rsidRPr="00DD36E5" w:rsidRDefault="00DD36E5" w:rsidP="00E93A5C">
      <w:pPr>
        <w:pStyle w:val="Fundamentos"/>
        <w:spacing w:line="360" w:lineRule="auto"/>
        <w:rPr>
          <w:sz w:val="24"/>
        </w:rPr>
      </w:pPr>
      <w:r w:rsidRPr="00DD36E5">
        <w:rPr>
          <w:b/>
          <w:sz w:val="24"/>
        </w:rPr>
        <w:lastRenderedPageBreak/>
        <w:t>V. Los sujetos obligados deberán preservar sus documentos en archivos administrativos actualizados y publicarán, a través de los medios electrónicos disponibles</w:t>
      </w:r>
      <w:r w:rsidRPr="00DD36E5">
        <w:rPr>
          <w:sz w:val="24"/>
        </w:rPr>
        <w:t xml:space="preserve">, </w:t>
      </w:r>
      <w:r w:rsidRPr="00DD36E5">
        <w:rPr>
          <w:b/>
          <w:sz w:val="24"/>
        </w:rPr>
        <w:t xml:space="preserve">la información completa y actualizada sobre el ejercicio de los recursos públicos </w:t>
      </w:r>
      <w:r w:rsidRPr="00DD36E5">
        <w:rPr>
          <w:sz w:val="24"/>
        </w:rPr>
        <w:t>y los indicadores que permitan rendir cuenta del cumplimiento de sus objetivos y de los resultados obtenidos.</w:t>
      </w:r>
    </w:p>
    <w:p w14:paraId="31B23E3E" w14:textId="77777777" w:rsidR="00DD36E5" w:rsidRPr="00DD36E5" w:rsidRDefault="00DD36E5" w:rsidP="00E93A5C">
      <w:pPr>
        <w:pStyle w:val="Fundamentos"/>
        <w:spacing w:line="360" w:lineRule="auto"/>
        <w:rPr>
          <w:sz w:val="24"/>
          <w:lang w:val="es-ES"/>
        </w:rPr>
      </w:pPr>
      <w:r w:rsidRPr="00DD36E5">
        <w:rPr>
          <w:sz w:val="24"/>
          <w:lang w:val="es-ES"/>
        </w:rPr>
        <w:t>VI. Las leyes determinarán la manera en que los sujetos obligados deberán hacer pública la información relativa a los recursos públicos que entreguen a personas físicas o morales.</w:t>
      </w:r>
    </w:p>
    <w:p w14:paraId="1E0A9C47" w14:textId="77777777" w:rsidR="00DD36E5" w:rsidRPr="00DD36E5" w:rsidRDefault="00DD36E5" w:rsidP="00E93A5C">
      <w:pPr>
        <w:pStyle w:val="Fundamentos"/>
        <w:spacing w:line="360" w:lineRule="auto"/>
        <w:rPr>
          <w:sz w:val="24"/>
          <w:lang w:val="es-ES"/>
        </w:rPr>
      </w:pPr>
      <w:r w:rsidRPr="00DD36E5">
        <w:rPr>
          <w:sz w:val="24"/>
          <w:lang w:val="es-ES"/>
        </w:rPr>
        <w:t>VII. La inobservancia a las disposiciones en materia de acceso a la información pública será sancionada en los términos que dispongan las leyes.</w:t>
      </w:r>
    </w:p>
    <w:p w14:paraId="181A1BC6" w14:textId="77777777" w:rsidR="00DD36E5" w:rsidRPr="00DD36E5" w:rsidRDefault="00DD36E5" w:rsidP="00E93A5C">
      <w:pPr>
        <w:pStyle w:val="Fundamentos"/>
        <w:spacing w:line="360" w:lineRule="auto"/>
        <w:rPr>
          <w:sz w:val="24"/>
        </w:rPr>
      </w:pPr>
      <w:r w:rsidRPr="00DD36E5">
        <w:rPr>
          <w:sz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CA83573" w14:textId="77777777" w:rsidR="00DD36E5" w:rsidRPr="00DD36E5" w:rsidRDefault="00DD36E5" w:rsidP="00E93A5C">
      <w:pPr>
        <w:pStyle w:val="Fundamentos"/>
        <w:spacing w:line="360" w:lineRule="auto"/>
        <w:rPr>
          <w:sz w:val="24"/>
        </w:rPr>
      </w:pPr>
      <w:r w:rsidRPr="00DD36E5">
        <w:rPr>
          <w:sz w:val="24"/>
        </w:rPr>
        <w:t>[…]</w:t>
      </w:r>
    </w:p>
    <w:p w14:paraId="1C17514D" w14:textId="77777777" w:rsidR="00DD36E5" w:rsidRPr="00DD36E5" w:rsidRDefault="00DD36E5" w:rsidP="00E93A5C">
      <w:pPr>
        <w:pStyle w:val="Fundamentos"/>
        <w:spacing w:line="360" w:lineRule="auto"/>
        <w:rPr>
          <w:sz w:val="24"/>
        </w:rPr>
      </w:pPr>
      <w:r w:rsidRPr="00DD36E5">
        <w:rPr>
          <w:sz w:val="24"/>
        </w:rPr>
        <w:t>La ley establecerá aquella información que se considere reservada o confidencial.</w:t>
      </w:r>
    </w:p>
    <w:p w14:paraId="4596A641"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F74D6B1"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DD36E5">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005D1E4B" w14:textId="77777777" w:rsidR="00DD36E5" w:rsidRPr="00DD36E5" w:rsidRDefault="00DD36E5" w:rsidP="00E93A5C">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5FDC7F" w14:textId="77777777" w:rsidR="00DD36E5" w:rsidRPr="00DD36E5" w:rsidRDefault="00DD36E5" w:rsidP="00E93A5C">
      <w:pPr>
        <w:pStyle w:val="Fundamentos"/>
        <w:spacing w:line="360" w:lineRule="auto"/>
        <w:rPr>
          <w:sz w:val="24"/>
        </w:rPr>
      </w:pPr>
      <w:r w:rsidRPr="00DD36E5">
        <w:rPr>
          <w:b/>
          <w:bCs/>
          <w:sz w:val="24"/>
        </w:rPr>
        <w:t>Artículo 5.</w:t>
      </w:r>
      <w:r w:rsidRPr="00DD36E5">
        <w:rPr>
          <w:sz w:val="24"/>
        </w:rPr>
        <w:t xml:space="preserve"> […]</w:t>
      </w:r>
    </w:p>
    <w:p w14:paraId="6B9A9EEB" w14:textId="77777777" w:rsidR="00DD36E5" w:rsidRPr="00DD36E5" w:rsidRDefault="00DD36E5" w:rsidP="00E93A5C">
      <w:pPr>
        <w:pStyle w:val="Fundamentos"/>
        <w:spacing w:line="360" w:lineRule="auto"/>
        <w:rPr>
          <w:sz w:val="24"/>
        </w:rPr>
      </w:pPr>
    </w:p>
    <w:p w14:paraId="25CFA114" w14:textId="77777777" w:rsidR="00DD36E5" w:rsidRPr="00DD36E5" w:rsidRDefault="00DD36E5" w:rsidP="00E93A5C">
      <w:pPr>
        <w:pStyle w:val="Fundamentos"/>
        <w:spacing w:line="360" w:lineRule="auto"/>
        <w:rPr>
          <w:sz w:val="24"/>
        </w:rPr>
      </w:pPr>
      <w:r w:rsidRPr="00DD36E5">
        <w:rPr>
          <w:sz w:val="24"/>
        </w:rPr>
        <w:lastRenderedPageBreak/>
        <w:t xml:space="preserve">El derecho a la información será garantizado por el Estado. La ley establecerá las previsiones que permitan asegurar la protección, el respeto y la difusión de este derecho. </w:t>
      </w:r>
    </w:p>
    <w:p w14:paraId="29634420" w14:textId="77777777" w:rsidR="00DD36E5" w:rsidRPr="00DD36E5" w:rsidRDefault="00DD36E5" w:rsidP="00E93A5C">
      <w:pPr>
        <w:pStyle w:val="Fundamentos"/>
        <w:spacing w:line="360" w:lineRule="auto"/>
        <w:rPr>
          <w:sz w:val="24"/>
        </w:rPr>
      </w:pPr>
    </w:p>
    <w:p w14:paraId="60393A84" w14:textId="77777777" w:rsidR="00DD36E5" w:rsidRPr="00DD36E5" w:rsidRDefault="00DD36E5" w:rsidP="00E93A5C">
      <w:pPr>
        <w:pStyle w:val="Fundamentos"/>
        <w:spacing w:line="360" w:lineRule="auto"/>
        <w:rPr>
          <w:sz w:val="24"/>
        </w:rPr>
      </w:pPr>
      <w:r w:rsidRPr="00DD36E5">
        <w:rPr>
          <w:sz w:val="24"/>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E86D151" w14:textId="77777777" w:rsidR="00DD36E5" w:rsidRPr="00DD36E5" w:rsidRDefault="00DD36E5" w:rsidP="00E93A5C">
      <w:pPr>
        <w:pStyle w:val="Fundamentos"/>
        <w:spacing w:line="360" w:lineRule="auto"/>
        <w:rPr>
          <w:sz w:val="24"/>
        </w:rPr>
      </w:pPr>
    </w:p>
    <w:p w14:paraId="6518D176" w14:textId="77777777" w:rsidR="00DD36E5" w:rsidRPr="00DD36E5" w:rsidRDefault="00DD36E5" w:rsidP="00E93A5C">
      <w:pPr>
        <w:pStyle w:val="Fundamentos"/>
        <w:spacing w:line="360" w:lineRule="auto"/>
        <w:rPr>
          <w:sz w:val="24"/>
        </w:rPr>
      </w:pPr>
      <w:r w:rsidRPr="00DD36E5">
        <w:rPr>
          <w:sz w:val="24"/>
        </w:rPr>
        <w:t>Este derecho se regirá por los principios y bases siguientes:</w:t>
      </w:r>
    </w:p>
    <w:p w14:paraId="04288F30" w14:textId="77777777" w:rsidR="00DD36E5" w:rsidRPr="00DD36E5" w:rsidRDefault="00DD36E5" w:rsidP="00E93A5C">
      <w:pPr>
        <w:pStyle w:val="Fundamentos"/>
        <w:spacing w:line="360" w:lineRule="auto"/>
        <w:rPr>
          <w:sz w:val="24"/>
        </w:rPr>
      </w:pPr>
    </w:p>
    <w:p w14:paraId="2309C675" w14:textId="77777777" w:rsidR="00DD36E5" w:rsidRPr="00DD36E5" w:rsidRDefault="00DD36E5" w:rsidP="00E93A5C">
      <w:pPr>
        <w:pStyle w:val="Fundamentos"/>
        <w:spacing w:line="360" w:lineRule="auto"/>
        <w:rPr>
          <w:sz w:val="24"/>
        </w:rPr>
      </w:pPr>
      <w:r w:rsidRPr="00DD36E5">
        <w:rPr>
          <w:sz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90F3BD0" w14:textId="77777777" w:rsidR="00DD36E5" w:rsidRPr="00DD36E5" w:rsidRDefault="00DD36E5" w:rsidP="00E93A5C">
      <w:pPr>
        <w:pStyle w:val="Fundamentos"/>
        <w:spacing w:line="360" w:lineRule="auto"/>
        <w:rPr>
          <w:sz w:val="24"/>
        </w:rPr>
      </w:pPr>
      <w:r w:rsidRPr="00DD36E5">
        <w:rPr>
          <w:sz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68767513" w14:textId="77777777" w:rsidR="00DD36E5" w:rsidRPr="00DD36E5" w:rsidRDefault="00DD36E5" w:rsidP="00E93A5C">
      <w:pPr>
        <w:pStyle w:val="Fundamentos"/>
        <w:spacing w:line="360" w:lineRule="auto"/>
        <w:rPr>
          <w:sz w:val="24"/>
          <w:lang w:val="es-ES"/>
        </w:rPr>
      </w:pPr>
      <w:r w:rsidRPr="00DD36E5">
        <w:rPr>
          <w:sz w:val="24"/>
          <w:lang w:val="es-ES"/>
        </w:rPr>
        <w:t>III. Toda persona, sin necesidad de acreditar interés alguno o justificar su utilización, tendrá acceso gratuito a la información pública, a sus datos personales o a la rectificación de éstos.</w:t>
      </w:r>
    </w:p>
    <w:p w14:paraId="237643EE" w14:textId="77777777" w:rsidR="00DD36E5" w:rsidRPr="00DD36E5" w:rsidRDefault="00DD36E5" w:rsidP="00E93A5C">
      <w:pPr>
        <w:pStyle w:val="Fundamentos"/>
        <w:spacing w:line="360" w:lineRule="auto"/>
        <w:rPr>
          <w:sz w:val="24"/>
        </w:rPr>
      </w:pPr>
      <w:r w:rsidRPr="00DD36E5">
        <w:rPr>
          <w:sz w:val="24"/>
        </w:rPr>
        <w:t>IV. Se establecerán mecanismos de acceso a la información y procedimientos de revisión expeditos que se sustanciarán ante el organismo autónomo especializado e imparcial que establece esta Constitución.</w:t>
      </w:r>
    </w:p>
    <w:p w14:paraId="0B18B5C4" w14:textId="77777777" w:rsidR="00DD36E5" w:rsidRPr="00DD36E5" w:rsidRDefault="00DD36E5" w:rsidP="00E93A5C">
      <w:pPr>
        <w:pStyle w:val="Fundamentos"/>
        <w:spacing w:line="360" w:lineRule="auto"/>
        <w:rPr>
          <w:sz w:val="24"/>
        </w:rPr>
      </w:pPr>
      <w:r w:rsidRPr="00DD36E5">
        <w:rPr>
          <w:sz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E01CB70" w14:textId="77777777" w:rsidR="00DD36E5" w:rsidRPr="00DD36E5" w:rsidRDefault="00DD36E5" w:rsidP="00E93A5C">
      <w:pPr>
        <w:pStyle w:val="Fundamentos"/>
        <w:spacing w:line="360" w:lineRule="auto"/>
        <w:rPr>
          <w:sz w:val="24"/>
        </w:rPr>
      </w:pPr>
      <w:r w:rsidRPr="00DD36E5">
        <w:rPr>
          <w:sz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5E65A1C" w14:textId="77777777" w:rsidR="00DD36E5" w:rsidRPr="00DD36E5" w:rsidRDefault="00DD36E5" w:rsidP="00E93A5C">
      <w:pPr>
        <w:pStyle w:val="Fundamentos"/>
        <w:spacing w:line="360" w:lineRule="auto"/>
        <w:rPr>
          <w:sz w:val="24"/>
          <w:lang w:val="es-ES"/>
        </w:rPr>
      </w:pPr>
      <w:r w:rsidRPr="00DD36E5">
        <w:rPr>
          <w:sz w:val="24"/>
          <w:lang w:val="es-ES"/>
        </w:rPr>
        <w:t>VII. La ley reglamentaria, determinará la manera en que los sujetos obligados deberán hacer pública la información relativa a los recursos públicos que entreguen a personas físicas o jurídicas colectivas.</w:t>
      </w:r>
    </w:p>
    <w:p w14:paraId="1C63C861" w14:textId="7566B5E2" w:rsidR="009F2AB4" w:rsidRDefault="009F2AB4" w:rsidP="00E93A5C">
      <w:pPr>
        <w:spacing w:after="0" w:line="360" w:lineRule="auto"/>
        <w:jc w:val="both"/>
        <w:rPr>
          <w:rFonts w:ascii="Palatino Linotype" w:eastAsia="Times New Roman" w:hAnsi="Palatino Linotype" w:cs="Arial"/>
          <w:sz w:val="24"/>
          <w:szCs w:val="24"/>
          <w:lang w:eastAsia="es-ES"/>
        </w:rPr>
      </w:pPr>
    </w:p>
    <w:p w14:paraId="787CF5E3" w14:textId="77777777" w:rsidR="00E93A5C" w:rsidRDefault="00E93A5C" w:rsidP="00E93A5C">
      <w:pPr>
        <w:spacing w:after="0" w:line="360" w:lineRule="auto"/>
        <w:jc w:val="both"/>
        <w:rPr>
          <w:rFonts w:ascii="Palatino Linotype" w:eastAsia="Times New Roman" w:hAnsi="Palatino Linotype" w:cs="Arial"/>
          <w:sz w:val="24"/>
          <w:szCs w:val="24"/>
          <w:lang w:eastAsia="es-ES"/>
        </w:rPr>
      </w:pPr>
    </w:p>
    <w:p w14:paraId="6CF1F5EE" w14:textId="77777777" w:rsidR="00E93A5C" w:rsidRPr="002038AF" w:rsidRDefault="00E93A5C" w:rsidP="00E93A5C">
      <w:pPr>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eastAsia="es-ES"/>
        </w:rPr>
        <w:t xml:space="preserve">En ese orden de ideas, </w:t>
      </w:r>
      <w:r w:rsidRPr="002038AF">
        <w:rPr>
          <w:rFonts w:ascii="Palatino Linotype" w:hAnsi="Palatino Linotype" w:cs="Arial"/>
          <w:sz w:val="24"/>
          <w:szCs w:val="24"/>
        </w:rPr>
        <w:t xml:space="preserve">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9749E07" w14:textId="77777777" w:rsidR="00E93A5C" w:rsidRPr="002038AF" w:rsidRDefault="00E93A5C" w:rsidP="00E93A5C">
      <w:pPr>
        <w:spacing w:after="0" w:line="360" w:lineRule="auto"/>
        <w:jc w:val="both"/>
        <w:rPr>
          <w:rFonts w:ascii="Palatino Linotype" w:hAnsi="Palatino Linotype" w:cs="Arial"/>
          <w:sz w:val="24"/>
          <w:szCs w:val="24"/>
        </w:rPr>
      </w:pPr>
    </w:p>
    <w:p w14:paraId="29DF420B"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3.</w:t>
      </w:r>
      <w:r w:rsidRPr="002038AF">
        <w:rPr>
          <w:rFonts w:ascii="Palatino Linotype" w:hAnsi="Palatino Linotype" w:cs="Arial"/>
          <w:i/>
          <w:szCs w:val="24"/>
        </w:rPr>
        <w:t xml:space="preserve"> Para los efectos de la presente Ley se entenderá por:</w:t>
      </w:r>
    </w:p>
    <w:p w14:paraId="74F56F1E"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p>
    <w:p w14:paraId="06B4CAE9"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b/>
          <w:i/>
          <w:szCs w:val="24"/>
        </w:rPr>
        <w:t>XI. Documento:</w:t>
      </w:r>
      <w:r w:rsidRPr="002038AF">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038AF">
        <w:rPr>
          <w:rFonts w:ascii="Palatino Linotype" w:hAnsi="Palatino Linotype" w:cs="Arial"/>
          <w:i/>
          <w:szCs w:val="24"/>
          <w:u w:val="single"/>
        </w:rPr>
        <w:t>Los documentos podrán estar en cualquier medio, sea escrito, impreso, sonoro, visual, electrónico, informático u holográfico;</w:t>
      </w:r>
    </w:p>
    <w:p w14:paraId="60D90D9B" w14:textId="77777777" w:rsidR="00E93A5C" w:rsidRDefault="00E93A5C" w:rsidP="00E93A5C">
      <w:pPr>
        <w:spacing w:after="0" w:line="240" w:lineRule="auto"/>
        <w:ind w:left="567" w:right="567"/>
        <w:jc w:val="both"/>
        <w:rPr>
          <w:rFonts w:ascii="Palatino Linotype" w:hAnsi="Palatino Linotype" w:cs="Arial"/>
          <w:iCs/>
          <w:szCs w:val="24"/>
        </w:rPr>
      </w:pPr>
      <w:r w:rsidRPr="002038AF">
        <w:rPr>
          <w:rFonts w:ascii="Palatino Linotype" w:hAnsi="Palatino Linotype" w:cs="Arial"/>
          <w:i/>
          <w:szCs w:val="24"/>
        </w:rPr>
        <w:t>(…)”</w:t>
      </w:r>
    </w:p>
    <w:p w14:paraId="01EBDFA9" w14:textId="77777777" w:rsidR="00E93A5C" w:rsidRPr="00750470" w:rsidRDefault="00E93A5C" w:rsidP="00E93A5C">
      <w:pPr>
        <w:spacing w:after="0" w:line="240" w:lineRule="auto"/>
        <w:ind w:left="567" w:right="567"/>
        <w:jc w:val="right"/>
        <w:rPr>
          <w:rFonts w:ascii="Palatino Linotype" w:hAnsi="Palatino Linotype" w:cs="Arial"/>
          <w:iCs/>
          <w:szCs w:val="24"/>
        </w:rPr>
      </w:pPr>
      <w:r>
        <w:rPr>
          <w:rFonts w:ascii="Palatino Linotype" w:hAnsi="Palatino Linotype" w:cs="Arial"/>
          <w:iCs/>
          <w:szCs w:val="24"/>
        </w:rPr>
        <w:t>(Énfasis añadido)</w:t>
      </w:r>
    </w:p>
    <w:p w14:paraId="50EFFC88" w14:textId="77777777" w:rsidR="00E93A5C" w:rsidRPr="002038AF" w:rsidRDefault="00E93A5C" w:rsidP="00E93A5C">
      <w:pPr>
        <w:spacing w:after="0" w:line="360" w:lineRule="auto"/>
        <w:jc w:val="both"/>
        <w:rPr>
          <w:rFonts w:ascii="Palatino Linotype" w:hAnsi="Palatino Linotype" w:cs="Arial"/>
          <w:sz w:val="24"/>
          <w:szCs w:val="24"/>
        </w:rPr>
      </w:pPr>
    </w:p>
    <w:p w14:paraId="21B7D8B5" w14:textId="77777777" w:rsidR="00E93A5C" w:rsidRPr="002038AF" w:rsidRDefault="00E93A5C" w:rsidP="00E93A5C">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Siendo aplicable el Criterio de interpretación en el orden administrativo número </w:t>
      </w:r>
      <w:r w:rsidRPr="002038AF">
        <w:rPr>
          <w:rFonts w:ascii="Palatino Linotype" w:hAnsi="Palatino Linotype" w:cs="Arial"/>
          <w:b/>
          <w:sz w:val="24"/>
          <w:szCs w:val="24"/>
        </w:rPr>
        <w:t>0002-11</w:t>
      </w:r>
      <w:r w:rsidRPr="002038AF">
        <w:rPr>
          <w:rFonts w:ascii="Palatino Linotype" w:hAnsi="Palatino Linotype" w:cs="Arial"/>
          <w:sz w:val="24"/>
          <w:szCs w:val="24"/>
        </w:rPr>
        <w:t>,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501666E" w14:textId="77777777" w:rsidR="00E93A5C" w:rsidRPr="002038AF" w:rsidRDefault="00E93A5C" w:rsidP="00E93A5C">
      <w:pPr>
        <w:spacing w:after="0" w:line="360" w:lineRule="auto"/>
        <w:jc w:val="both"/>
        <w:rPr>
          <w:rFonts w:ascii="Palatino Linotype" w:hAnsi="Palatino Linotype" w:cs="Arial"/>
          <w:sz w:val="24"/>
          <w:szCs w:val="24"/>
        </w:rPr>
      </w:pPr>
    </w:p>
    <w:p w14:paraId="41C35929"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INFORMACIÓN PÚBLICA, CONCEPTO DE, EN MATERIA DE TRANSPARENCIA. INTERPRETACIÓN SISTEMÁTICA DE LOS ARTÍCULOS 2°, FRACCIÓN V, XV, Y XVI, 3°, 4°, 11 Y 41.</w:t>
      </w:r>
      <w:r w:rsidRPr="002038AF">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405381"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En consecuencia el acceso a la información se refiere a que se cumplan cualquiera de los siguientes tres supuestos:</w:t>
      </w:r>
    </w:p>
    <w:p w14:paraId="04D0855C"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1) </w:t>
      </w:r>
      <w:r w:rsidRPr="002038AF">
        <w:rPr>
          <w:rFonts w:ascii="Palatino Linotype" w:hAnsi="Palatino Linotype" w:cs="Arial"/>
          <w:i/>
          <w:szCs w:val="24"/>
          <w:u w:val="single"/>
        </w:rPr>
        <w:t>Que se trate de información registrada en cualquier soporte documental, que en ejercicio de las atribuciones conferidas, sea generada por los Sujetos Obligados</w:t>
      </w:r>
      <w:r w:rsidRPr="002038AF">
        <w:rPr>
          <w:rFonts w:ascii="Palatino Linotype" w:hAnsi="Palatino Linotype" w:cs="Arial"/>
          <w:i/>
          <w:szCs w:val="24"/>
        </w:rPr>
        <w:t>;</w:t>
      </w:r>
    </w:p>
    <w:p w14:paraId="4E98D9E3"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58EBAD88" w14:textId="77777777" w:rsidR="00E93A5C" w:rsidRPr="002038AF" w:rsidRDefault="00E93A5C" w:rsidP="00E93A5C">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3) Que se trate de información registrada en cualquier soporte documental, que en ejercicio de las atribuciones conferidas, se encuentre en posesión de los Sujetos Obligados.” (SIC)</w:t>
      </w:r>
    </w:p>
    <w:p w14:paraId="646D32F7" w14:textId="77777777" w:rsidR="00E93A5C" w:rsidRPr="002038AF" w:rsidRDefault="00E93A5C" w:rsidP="00E93A5C">
      <w:pPr>
        <w:spacing w:after="0" w:line="240" w:lineRule="auto"/>
        <w:ind w:left="567" w:right="567"/>
        <w:jc w:val="right"/>
        <w:rPr>
          <w:rFonts w:ascii="Palatino Linotype" w:hAnsi="Palatino Linotype" w:cs="Arial"/>
          <w:szCs w:val="24"/>
        </w:rPr>
      </w:pPr>
    </w:p>
    <w:p w14:paraId="4C491189" w14:textId="77777777" w:rsidR="00E93A5C" w:rsidRPr="002038AF" w:rsidRDefault="00E93A5C" w:rsidP="00E93A5C">
      <w:pPr>
        <w:spacing w:after="0" w:line="240" w:lineRule="auto"/>
        <w:ind w:left="567" w:right="567"/>
        <w:jc w:val="right"/>
        <w:rPr>
          <w:rFonts w:ascii="Palatino Linotype" w:hAnsi="Palatino Linotype" w:cs="Arial"/>
          <w:szCs w:val="24"/>
        </w:rPr>
      </w:pPr>
      <w:r w:rsidRPr="002038AF">
        <w:rPr>
          <w:rFonts w:ascii="Palatino Linotype" w:hAnsi="Palatino Linotype" w:cs="Arial"/>
          <w:szCs w:val="24"/>
        </w:rPr>
        <w:t>(Énfasis Añadido)</w:t>
      </w:r>
    </w:p>
    <w:p w14:paraId="3B0AE5FD" w14:textId="77777777" w:rsidR="009F2AB4" w:rsidRDefault="009F2AB4" w:rsidP="00E93A5C">
      <w:pPr>
        <w:spacing w:after="0" w:line="360" w:lineRule="auto"/>
        <w:jc w:val="both"/>
        <w:rPr>
          <w:rFonts w:ascii="Palatino Linotype" w:eastAsia="Times New Roman" w:hAnsi="Palatino Linotype" w:cs="Arial"/>
          <w:sz w:val="24"/>
          <w:szCs w:val="24"/>
          <w:lang w:eastAsia="es-ES"/>
        </w:rPr>
      </w:pPr>
    </w:p>
    <w:p w14:paraId="2C25EFF5" w14:textId="3AA3E80B" w:rsidR="009F2AB4" w:rsidRDefault="009F2AB4" w:rsidP="00E93A5C">
      <w:pPr>
        <w:spacing w:after="0" w:line="360" w:lineRule="auto"/>
        <w:jc w:val="both"/>
        <w:rPr>
          <w:rFonts w:ascii="Palatino Linotype" w:eastAsia="Calibri" w:hAnsi="Palatino Linotype" w:cs="Arial"/>
          <w:bCs/>
          <w:sz w:val="24"/>
          <w:szCs w:val="28"/>
          <w:lang w:eastAsia="es-MX"/>
        </w:rPr>
      </w:pPr>
      <w:r>
        <w:rPr>
          <w:rFonts w:ascii="Palatino Linotype" w:eastAsia="Times New Roman" w:hAnsi="Palatino Linotype" w:cs="Arial"/>
          <w:sz w:val="24"/>
          <w:szCs w:val="24"/>
          <w:lang w:eastAsia="es-ES"/>
        </w:rPr>
        <w:t xml:space="preserve">En esa virtud, se procedió al análisis del documento </w:t>
      </w:r>
      <w:r>
        <w:rPr>
          <w:rFonts w:ascii="Palatino Linotype" w:eastAsia="Times New Roman" w:hAnsi="Palatino Linotype" w:cs="Arial"/>
          <w:i/>
          <w:iCs/>
          <w:sz w:val="24"/>
          <w:szCs w:val="24"/>
          <w:lang w:eastAsia="es-ES"/>
        </w:rPr>
        <w:t>“</w:t>
      </w:r>
      <w:r w:rsidR="00B711CD" w:rsidRPr="00B711CD">
        <w:rPr>
          <w:rFonts w:ascii="Palatino Linotype" w:eastAsia="Calibri" w:hAnsi="Palatino Linotype" w:cs="Arial"/>
          <w:b/>
          <w:i/>
          <w:iCs/>
          <w:sz w:val="24"/>
          <w:szCs w:val="28"/>
          <w:lang w:eastAsia="es-MX"/>
        </w:rPr>
        <w:t>00673 SSPYP_redacted.pdf</w:t>
      </w:r>
      <w:r>
        <w:rPr>
          <w:rFonts w:ascii="Palatino Linotype" w:eastAsia="Calibri" w:hAnsi="Palatino Linotype" w:cs="Arial"/>
          <w:bCs/>
          <w:i/>
          <w:iCs/>
          <w:sz w:val="24"/>
          <w:szCs w:val="28"/>
          <w:lang w:eastAsia="es-MX"/>
        </w:rPr>
        <w:t>”</w:t>
      </w:r>
      <w:r>
        <w:rPr>
          <w:rFonts w:ascii="Palatino Linotype" w:eastAsia="Calibri" w:hAnsi="Palatino Linotype" w:cs="Arial"/>
          <w:bCs/>
          <w:sz w:val="24"/>
          <w:szCs w:val="28"/>
          <w:lang w:eastAsia="es-MX"/>
        </w:rPr>
        <w:t>, en el cual se encuentra</w:t>
      </w:r>
      <w:r w:rsidR="00B711CD">
        <w:rPr>
          <w:rFonts w:ascii="Palatino Linotype" w:eastAsia="Calibri" w:hAnsi="Palatino Linotype" w:cs="Arial"/>
          <w:bCs/>
          <w:sz w:val="24"/>
          <w:szCs w:val="28"/>
          <w:lang w:eastAsia="es-MX"/>
        </w:rPr>
        <w:t xml:space="preserve">n las cartas de recomendación que obran en el expediente personal de la servidora pública referida en la solicitud de información, </w:t>
      </w:r>
      <w:r>
        <w:rPr>
          <w:rFonts w:ascii="Palatino Linotype" w:eastAsia="Calibri" w:hAnsi="Palatino Linotype" w:cs="Arial"/>
          <w:bCs/>
          <w:sz w:val="24"/>
          <w:szCs w:val="28"/>
          <w:lang w:eastAsia="es-MX"/>
        </w:rPr>
        <w:t>se insertan las imágenes siguientes para pronta referencia:</w:t>
      </w:r>
    </w:p>
    <w:p w14:paraId="05EDD005" w14:textId="742174CC" w:rsidR="00B711CD" w:rsidRDefault="00B711CD" w:rsidP="00E93A5C">
      <w:pPr>
        <w:spacing w:after="0" w:line="360" w:lineRule="auto"/>
        <w:jc w:val="center"/>
        <w:rPr>
          <w:rFonts w:ascii="Palatino Linotype" w:eastAsia="Calibri" w:hAnsi="Palatino Linotype" w:cs="Arial"/>
          <w:bCs/>
          <w:sz w:val="24"/>
          <w:szCs w:val="28"/>
          <w:lang w:eastAsia="es-MX"/>
        </w:rPr>
      </w:pPr>
      <w:r w:rsidRPr="00B711CD">
        <w:rPr>
          <w:rFonts w:ascii="Palatino Linotype" w:eastAsia="Calibri" w:hAnsi="Palatino Linotype" w:cs="Arial"/>
          <w:bCs/>
          <w:noProof/>
          <w:sz w:val="24"/>
          <w:szCs w:val="28"/>
          <w:lang w:val="es-MX" w:eastAsia="es-MX"/>
        </w:rPr>
        <w:lastRenderedPageBreak/>
        <w:drawing>
          <wp:inline distT="0" distB="0" distL="0" distR="0" wp14:anchorId="428AB2B7" wp14:editId="107EFD5A">
            <wp:extent cx="5385532" cy="5619750"/>
            <wp:effectExtent l="190500" t="190500" r="196215" b="1905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9665" cy="5644933"/>
                    </a:xfrm>
                    <a:prstGeom prst="rect">
                      <a:avLst/>
                    </a:prstGeom>
                    <a:ln>
                      <a:noFill/>
                    </a:ln>
                    <a:effectLst>
                      <a:outerShdw blurRad="190500" algn="tl" rotWithShape="0">
                        <a:srgbClr val="000000">
                          <a:alpha val="70000"/>
                        </a:srgbClr>
                      </a:outerShdw>
                    </a:effectLst>
                  </pic:spPr>
                </pic:pic>
              </a:graphicData>
            </a:graphic>
          </wp:inline>
        </w:drawing>
      </w:r>
    </w:p>
    <w:p w14:paraId="36551070" w14:textId="374E137D" w:rsidR="00B711CD" w:rsidRDefault="00DD36E5" w:rsidP="00E93A5C">
      <w:pPr>
        <w:spacing w:after="0" w:line="360" w:lineRule="auto"/>
        <w:jc w:val="center"/>
        <w:rPr>
          <w:rFonts w:ascii="Palatino Linotype" w:eastAsia="Calibri" w:hAnsi="Palatino Linotype" w:cs="Arial"/>
          <w:bCs/>
          <w:sz w:val="24"/>
          <w:szCs w:val="28"/>
          <w:lang w:eastAsia="es-MX"/>
        </w:rPr>
      </w:pPr>
      <w:r w:rsidRPr="00DD36E5">
        <w:rPr>
          <w:rFonts w:ascii="Palatino Linotype" w:eastAsia="Calibri" w:hAnsi="Palatino Linotype" w:cs="Arial"/>
          <w:bCs/>
          <w:noProof/>
          <w:sz w:val="24"/>
          <w:szCs w:val="28"/>
          <w:lang w:val="es-MX" w:eastAsia="es-MX"/>
        </w:rPr>
        <w:lastRenderedPageBreak/>
        <w:drawing>
          <wp:inline distT="0" distB="0" distL="0" distR="0" wp14:anchorId="494E864A" wp14:editId="7C97B51B">
            <wp:extent cx="4591050" cy="5633044"/>
            <wp:effectExtent l="190500" t="190500" r="190500" b="1968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2534" cy="5647134"/>
                    </a:xfrm>
                    <a:prstGeom prst="rect">
                      <a:avLst/>
                    </a:prstGeom>
                    <a:ln>
                      <a:noFill/>
                    </a:ln>
                    <a:effectLst>
                      <a:outerShdw blurRad="190500" algn="tl" rotWithShape="0">
                        <a:srgbClr val="000000">
                          <a:alpha val="70000"/>
                        </a:srgbClr>
                      </a:outerShdw>
                    </a:effectLst>
                  </pic:spPr>
                </pic:pic>
              </a:graphicData>
            </a:graphic>
          </wp:inline>
        </w:drawing>
      </w:r>
    </w:p>
    <w:p w14:paraId="1D2BD0BF" w14:textId="49B027A5" w:rsidR="009F2AB4" w:rsidRDefault="009F2AB4" w:rsidP="00E93A5C">
      <w:pPr>
        <w:spacing w:after="0" w:line="360" w:lineRule="auto"/>
        <w:rPr>
          <w:rFonts w:ascii="Palatino Linotype" w:eastAsia="Times New Roman" w:hAnsi="Palatino Linotype" w:cs="Arial"/>
          <w:sz w:val="24"/>
          <w:szCs w:val="24"/>
          <w:lang w:eastAsia="es-ES"/>
        </w:rPr>
      </w:pPr>
    </w:p>
    <w:p w14:paraId="6FC7CB23" w14:textId="3D320ACF" w:rsidR="00E93A5C" w:rsidRDefault="009F2AB4" w:rsidP="00E93A5C">
      <w:pPr>
        <w:spacing w:after="0" w:line="360" w:lineRule="auto"/>
        <w:jc w:val="both"/>
        <w:rPr>
          <w:rFonts w:ascii="Palatino Linotype" w:hAnsi="Palatino Linotype"/>
          <w:sz w:val="24"/>
          <w:szCs w:val="24"/>
        </w:rPr>
      </w:pPr>
      <w:r>
        <w:rPr>
          <w:rFonts w:ascii="Palatino Linotype" w:eastAsia="Times New Roman" w:hAnsi="Palatino Linotype" w:cs="Arial"/>
          <w:sz w:val="24"/>
          <w:szCs w:val="24"/>
          <w:lang w:eastAsia="es-ES"/>
        </w:rPr>
        <w:t xml:space="preserve">De conformidad con las imágenes insertas, se logra acreditar </w:t>
      </w:r>
      <w:r w:rsidR="00DD36E5">
        <w:rPr>
          <w:rFonts w:ascii="Palatino Linotype" w:eastAsia="Times New Roman" w:hAnsi="Palatino Linotype" w:cs="Arial"/>
          <w:sz w:val="24"/>
          <w:szCs w:val="24"/>
          <w:lang w:eastAsia="es-ES"/>
        </w:rPr>
        <w:t xml:space="preserve">que si bien el Sujeto Obligado hizo entrega de las cartas de recomendación que constan en el expediente personal de la servidora pública referida en la solicitud, lo cierto es que se encuentra </w:t>
      </w:r>
      <w:r w:rsidR="00DD36E5">
        <w:rPr>
          <w:rFonts w:ascii="Palatino Linotype" w:eastAsia="Times New Roman" w:hAnsi="Palatino Linotype" w:cs="Arial"/>
          <w:sz w:val="24"/>
          <w:szCs w:val="24"/>
          <w:lang w:eastAsia="es-ES"/>
        </w:rPr>
        <w:lastRenderedPageBreak/>
        <w:t>en una incorrecta versión pública, toda vez que censura nombre y firma de servidores públicos, pues en dichos documentos adjuntan los cargos que ocupan.</w:t>
      </w:r>
      <w:r w:rsidR="00E93A5C" w:rsidRPr="00E93A5C">
        <w:rPr>
          <w:rFonts w:ascii="Palatino Linotype" w:hAnsi="Palatino Linotype"/>
          <w:sz w:val="24"/>
          <w:szCs w:val="24"/>
        </w:rPr>
        <w:t xml:space="preserve"> </w:t>
      </w:r>
      <w:r w:rsidR="00E93A5C">
        <w:rPr>
          <w:rFonts w:ascii="Palatino Linotype" w:hAnsi="Palatino Linotype"/>
          <w:sz w:val="24"/>
          <w:szCs w:val="24"/>
        </w:rPr>
        <w:t>Por lo que es necesario traer a colación lo siguiente:</w:t>
      </w:r>
    </w:p>
    <w:p w14:paraId="5C3C3D2D" w14:textId="77777777" w:rsidR="00E93A5C" w:rsidRDefault="00E93A5C" w:rsidP="00E93A5C">
      <w:pPr>
        <w:spacing w:after="0" w:line="360" w:lineRule="auto"/>
        <w:jc w:val="both"/>
        <w:rPr>
          <w:rFonts w:ascii="Palatino Linotype" w:hAnsi="Palatino Linotype"/>
          <w:sz w:val="24"/>
          <w:szCs w:val="24"/>
        </w:rPr>
      </w:pPr>
    </w:p>
    <w:p w14:paraId="644D6856" w14:textId="77777777" w:rsidR="00E93A5C" w:rsidRDefault="00E93A5C" w:rsidP="00E93A5C">
      <w:pPr>
        <w:numPr>
          <w:ilvl w:val="0"/>
          <w:numId w:val="32"/>
        </w:numPr>
        <w:spacing w:after="0" w:line="360" w:lineRule="auto"/>
        <w:jc w:val="both"/>
        <w:rPr>
          <w:rFonts w:ascii="Palatino Linotype" w:eastAsia="Calibri" w:hAnsi="Palatino Linotype" w:cs="Tahoma"/>
          <w:b/>
          <w:bCs/>
          <w:iCs/>
          <w:color w:val="000000"/>
          <w:sz w:val="24"/>
          <w:u w:val="single"/>
        </w:rPr>
      </w:pPr>
      <w:r w:rsidRPr="00E93A5C">
        <w:rPr>
          <w:rFonts w:ascii="Palatino Linotype" w:eastAsia="Calibri" w:hAnsi="Palatino Linotype" w:cs="Tahoma"/>
          <w:b/>
          <w:bCs/>
          <w:iCs/>
          <w:color w:val="000000"/>
          <w:sz w:val="24"/>
          <w:u w:val="single"/>
        </w:rPr>
        <w:t xml:space="preserve">Firma de los servidores públicos </w:t>
      </w:r>
    </w:p>
    <w:p w14:paraId="6006EF03" w14:textId="77777777" w:rsidR="00E93A5C" w:rsidRPr="00E93A5C" w:rsidRDefault="00E93A5C" w:rsidP="00E93A5C">
      <w:pPr>
        <w:spacing w:after="0" w:line="360" w:lineRule="auto"/>
        <w:jc w:val="both"/>
        <w:rPr>
          <w:rFonts w:ascii="Palatino Linotype" w:eastAsia="Calibri" w:hAnsi="Palatino Linotype" w:cs="Tahoma"/>
          <w:b/>
          <w:bCs/>
          <w:iCs/>
          <w:color w:val="000000"/>
          <w:sz w:val="24"/>
          <w:u w:val="single"/>
        </w:rPr>
      </w:pPr>
    </w:p>
    <w:p w14:paraId="08A88D7A" w14:textId="77777777" w:rsidR="00E93A5C" w:rsidRPr="00E93A5C" w:rsidRDefault="00E93A5C" w:rsidP="00E93A5C">
      <w:pPr>
        <w:spacing w:after="0" w:line="360" w:lineRule="auto"/>
        <w:jc w:val="both"/>
        <w:rPr>
          <w:rFonts w:ascii="Palatino Linotype" w:eastAsia="Calibri" w:hAnsi="Palatino Linotype" w:cs="Tahoma"/>
          <w:bCs/>
          <w:color w:val="000000"/>
          <w:sz w:val="24"/>
        </w:rPr>
      </w:pPr>
      <w:r w:rsidRPr="00E93A5C">
        <w:rPr>
          <w:rFonts w:ascii="Palatino Linotype" w:eastAsia="Calibri" w:hAnsi="Palatino Linotype" w:cs="Tahoma"/>
          <w:bCs/>
          <w:color w:val="000000"/>
          <w:sz w:val="24"/>
        </w:rPr>
        <w:t xml:space="preserve">Al respecto, cabe precisar que si bien la firma, por regla general, es un dato personal confidencial, también lo es que, da cuenta de las obligaciones del servidor público para ingresar al servicio público. </w:t>
      </w:r>
    </w:p>
    <w:p w14:paraId="454839D1" w14:textId="77777777" w:rsidR="00E93A5C" w:rsidRPr="00E93A5C" w:rsidRDefault="00E93A5C" w:rsidP="00E93A5C">
      <w:pPr>
        <w:spacing w:after="0" w:line="360" w:lineRule="auto"/>
        <w:jc w:val="both"/>
        <w:rPr>
          <w:rFonts w:ascii="Palatino Linotype" w:eastAsia="Calibri" w:hAnsi="Palatino Linotype" w:cs="Tahoma"/>
          <w:bCs/>
          <w:color w:val="000000"/>
          <w:sz w:val="24"/>
        </w:rPr>
      </w:pPr>
    </w:p>
    <w:p w14:paraId="7EDEDF1D" w14:textId="77777777" w:rsidR="00E93A5C" w:rsidRPr="00E93A5C" w:rsidRDefault="00E93A5C" w:rsidP="00E93A5C">
      <w:pPr>
        <w:spacing w:after="0" w:line="360" w:lineRule="auto"/>
        <w:jc w:val="both"/>
        <w:rPr>
          <w:rFonts w:ascii="Palatino Linotype" w:eastAsia="Calibri" w:hAnsi="Palatino Linotype" w:cs="Tahoma"/>
          <w:bCs/>
          <w:color w:val="000000"/>
          <w:sz w:val="24"/>
        </w:rPr>
      </w:pPr>
      <w:r w:rsidRPr="00E93A5C">
        <w:rPr>
          <w:rFonts w:ascii="Palatino Linotype" w:eastAsia="Calibri" w:hAnsi="Palatino Linotype" w:cs="Tahoma"/>
          <w:bCs/>
          <w:color w:val="000000"/>
          <w:sz w:val="24"/>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la os requisitos que el servidor público debió cumplir para ingresar al servicio público. </w:t>
      </w:r>
    </w:p>
    <w:p w14:paraId="472253B8" w14:textId="77777777" w:rsidR="00E93A5C" w:rsidRPr="00E93A5C" w:rsidRDefault="00E93A5C" w:rsidP="00E93A5C">
      <w:pPr>
        <w:spacing w:after="0" w:line="360" w:lineRule="auto"/>
        <w:jc w:val="both"/>
        <w:rPr>
          <w:rFonts w:ascii="Palatino Linotype" w:eastAsia="Calibri" w:hAnsi="Palatino Linotype" w:cs="Tahoma"/>
          <w:bCs/>
          <w:color w:val="000000"/>
          <w:sz w:val="24"/>
        </w:rPr>
      </w:pPr>
    </w:p>
    <w:p w14:paraId="0AF2A12C" w14:textId="77777777" w:rsidR="00E93A5C" w:rsidRPr="00E93A5C" w:rsidRDefault="00E93A5C" w:rsidP="00E93A5C">
      <w:pPr>
        <w:spacing w:after="0" w:line="360" w:lineRule="auto"/>
        <w:jc w:val="both"/>
        <w:rPr>
          <w:rFonts w:ascii="Palatino Linotype" w:eastAsia="Calibri" w:hAnsi="Palatino Linotype" w:cs="Tahoma"/>
          <w:bCs/>
          <w:color w:val="000000"/>
          <w:sz w:val="24"/>
        </w:rPr>
      </w:pPr>
      <w:r w:rsidRPr="00E93A5C">
        <w:rPr>
          <w:rFonts w:ascii="Palatino Linotype" w:eastAsia="Calibri" w:hAnsi="Palatino Linotype" w:cs="Tahoma"/>
          <w:bCs/>
          <w:color w:val="000000"/>
          <w:sz w:val="24"/>
        </w:rPr>
        <w:t xml:space="preserve">Situación que se robustece, con el </w:t>
      </w:r>
      <w:r w:rsidRPr="00E93A5C">
        <w:rPr>
          <w:rFonts w:ascii="Palatino Linotype" w:eastAsia="Calibri" w:hAnsi="Palatino Linotype" w:cs="Tahoma"/>
          <w:bCs/>
          <w:color w:val="000000"/>
          <w:sz w:val="24"/>
          <w:lang w:val="es-ES"/>
        </w:rPr>
        <w:t xml:space="preserve">Criterio de Interpretación, de la Segunda Época, con número de registro </w:t>
      </w:r>
      <w:r w:rsidRPr="00E93A5C">
        <w:rPr>
          <w:rFonts w:ascii="Palatino Linotype" w:eastAsia="Calibri" w:hAnsi="Palatino Linotype" w:cs="Tahoma"/>
          <w:bCs/>
          <w:color w:val="000000"/>
          <w:sz w:val="24"/>
        </w:rPr>
        <w:t>SO/002/2019, emitido por el Instituto Nacional de Transparencia, Acceso a la Información y Protección de Datos Personales, que establece lo siguiente:</w:t>
      </w:r>
    </w:p>
    <w:p w14:paraId="191DDAF8" w14:textId="77777777" w:rsidR="00E93A5C" w:rsidRPr="00E93A5C" w:rsidRDefault="00E93A5C" w:rsidP="00E93A5C">
      <w:pPr>
        <w:spacing w:after="0" w:line="360" w:lineRule="auto"/>
        <w:jc w:val="both"/>
        <w:rPr>
          <w:rFonts w:ascii="Palatino Linotype" w:eastAsia="Calibri" w:hAnsi="Palatino Linotype" w:cs="Tahoma"/>
          <w:bCs/>
          <w:color w:val="000000"/>
          <w:sz w:val="24"/>
        </w:rPr>
      </w:pPr>
    </w:p>
    <w:p w14:paraId="29662899" w14:textId="77777777" w:rsidR="00E93A5C" w:rsidRPr="00E93A5C" w:rsidRDefault="00E93A5C" w:rsidP="00E93A5C">
      <w:pPr>
        <w:spacing w:after="0"/>
        <w:ind w:left="567" w:right="567"/>
        <w:jc w:val="both"/>
        <w:rPr>
          <w:rFonts w:ascii="Palatino Linotype" w:eastAsia="Calibri" w:hAnsi="Palatino Linotype" w:cs="Tahoma"/>
          <w:bCs/>
          <w:i/>
          <w:color w:val="000000"/>
          <w:sz w:val="24"/>
          <w:szCs w:val="20"/>
        </w:rPr>
      </w:pPr>
      <w:r w:rsidRPr="00E93A5C">
        <w:rPr>
          <w:rFonts w:ascii="Palatino Linotype" w:eastAsia="Calibri" w:hAnsi="Palatino Linotype" w:cs="Tahoma"/>
          <w:b/>
          <w:bCs/>
          <w:i/>
          <w:color w:val="000000"/>
          <w:sz w:val="24"/>
          <w:szCs w:val="20"/>
        </w:rPr>
        <w:t>“Firma y rúbrica de servidores públicos.</w:t>
      </w:r>
      <w:r w:rsidRPr="00E93A5C">
        <w:rPr>
          <w:rFonts w:ascii="Palatino Linotype" w:eastAsia="Calibri" w:hAnsi="Palatino Linotype" w:cs="Tahoma"/>
          <w:bCs/>
          <w:i/>
          <w:color w:val="000000"/>
          <w:sz w:val="24"/>
          <w:szCs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F303A84" w14:textId="77777777" w:rsidR="00E93A5C" w:rsidRPr="00E93A5C" w:rsidRDefault="00E93A5C" w:rsidP="00E93A5C">
      <w:pPr>
        <w:spacing w:after="0" w:line="360" w:lineRule="auto"/>
        <w:jc w:val="both"/>
        <w:rPr>
          <w:rFonts w:ascii="Palatino Linotype" w:eastAsia="Calibri" w:hAnsi="Palatino Linotype" w:cs="Tahoma"/>
          <w:bCs/>
          <w:color w:val="000000"/>
          <w:sz w:val="24"/>
          <w:lang w:val="es-ES"/>
        </w:rPr>
      </w:pPr>
    </w:p>
    <w:p w14:paraId="4ABF44C2" w14:textId="0841B7FE" w:rsidR="00E93A5C" w:rsidRDefault="00E93A5C" w:rsidP="00E93A5C">
      <w:pPr>
        <w:spacing w:after="0" w:line="360" w:lineRule="auto"/>
        <w:jc w:val="both"/>
        <w:rPr>
          <w:rFonts w:ascii="Palatino Linotype" w:eastAsia="Calibri" w:hAnsi="Palatino Linotype" w:cs="Tahoma"/>
          <w:bCs/>
          <w:color w:val="000000"/>
          <w:sz w:val="24"/>
          <w:lang w:val="es-ES"/>
        </w:rPr>
      </w:pPr>
      <w:r w:rsidRPr="00E93A5C">
        <w:rPr>
          <w:rFonts w:ascii="Palatino Linotype" w:eastAsia="Calibri" w:hAnsi="Palatino Linotype" w:cs="Tahoma"/>
          <w:bCs/>
          <w:color w:val="000000"/>
          <w:sz w:val="24"/>
          <w:lang w:val="es-ES"/>
        </w:rPr>
        <w:lastRenderedPageBreak/>
        <w:t>Conforme a lo expuesto, no procede la clasificación, en términos del artículo 143, fracción I de la Ley de Transparencia y Acceso a la Información Pública del Estado de México y Municipios, en las solicitudes de empleo de los servidores públicos.</w:t>
      </w:r>
    </w:p>
    <w:p w14:paraId="43D57CFE" w14:textId="77777777" w:rsidR="00E93A5C" w:rsidRDefault="00E93A5C" w:rsidP="00E93A5C">
      <w:pPr>
        <w:spacing w:after="0" w:line="360" w:lineRule="auto"/>
        <w:jc w:val="both"/>
        <w:rPr>
          <w:rFonts w:ascii="Palatino Linotype" w:eastAsia="Calibri" w:hAnsi="Palatino Linotype" w:cs="Tahoma"/>
          <w:bCs/>
          <w:color w:val="000000"/>
          <w:sz w:val="24"/>
          <w:lang w:val="es-ES"/>
        </w:rPr>
      </w:pPr>
    </w:p>
    <w:p w14:paraId="6E56E9A1" w14:textId="600282A4" w:rsidR="00E93A5C" w:rsidRDefault="00E93A5C" w:rsidP="00E93A5C">
      <w:pPr>
        <w:spacing w:line="360" w:lineRule="auto"/>
        <w:jc w:val="both"/>
        <w:rPr>
          <w:rFonts w:ascii="Palatino Linotype" w:hAnsi="Palatino Linotype"/>
          <w:sz w:val="24"/>
          <w:lang w:val="es-ES" w:eastAsia="es-ES"/>
        </w:rPr>
      </w:pPr>
      <w:r w:rsidRPr="00E93A5C">
        <w:rPr>
          <w:rFonts w:ascii="Palatino Linotype" w:hAnsi="Palatino Linotype"/>
          <w:sz w:val="24"/>
          <w:lang w:val="es-ES"/>
        </w:rPr>
        <w:t xml:space="preserve">Bajo ese contexto, se considera que con el pronunciamiento realizado desde su respuesta primigenia por el </w:t>
      </w:r>
      <w:r w:rsidRPr="00E93A5C">
        <w:rPr>
          <w:rFonts w:ascii="Palatino Linotype" w:hAnsi="Palatino Linotype"/>
          <w:b/>
          <w:sz w:val="24"/>
          <w:lang w:val="es-ES"/>
        </w:rPr>
        <w:t>Sujeto Obligado</w:t>
      </w:r>
      <w:r w:rsidRPr="00E93A5C">
        <w:rPr>
          <w:rFonts w:ascii="Palatino Linotype" w:hAnsi="Palatino Linotype"/>
          <w:sz w:val="24"/>
          <w:lang w:val="es-ES"/>
        </w:rPr>
        <w:t>, colma</w:t>
      </w:r>
      <w:r>
        <w:rPr>
          <w:rFonts w:ascii="Palatino Linotype" w:hAnsi="Palatino Linotype"/>
          <w:sz w:val="24"/>
          <w:lang w:val="es-ES"/>
        </w:rPr>
        <w:t xml:space="preserve"> parcialmente</w:t>
      </w:r>
      <w:r w:rsidRPr="00E93A5C">
        <w:rPr>
          <w:rFonts w:ascii="Palatino Linotype" w:hAnsi="Palatino Linotype"/>
          <w:sz w:val="24"/>
          <w:lang w:val="es-ES"/>
        </w:rPr>
        <w:t xml:space="preserve"> con la</w:t>
      </w:r>
      <w:r w:rsidRPr="00E93A5C">
        <w:rPr>
          <w:rFonts w:ascii="Palatino Linotype" w:hAnsi="Palatino Linotype"/>
          <w:sz w:val="24"/>
          <w:lang w:val="es-ES" w:eastAsia="es-ES"/>
        </w:rPr>
        <w:t xml:space="preserve"> información solicitada por el particular.</w:t>
      </w:r>
    </w:p>
    <w:p w14:paraId="1703452B" w14:textId="77777777" w:rsidR="00E93A5C" w:rsidRPr="00E93A5C" w:rsidRDefault="00E93A5C" w:rsidP="00E93A5C">
      <w:pPr>
        <w:spacing w:line="360" w:lineRule="auto"/>
        <w:jc w:val="both"/>
        <w:rPr>
          <w:rFonts w:ascii="Palatino Linotype" w:hAnsi="Palatino Linotype"/>
          <w:sz w:val="24"/>
          <w:lang w:val="es-ES" w:eastAsia="es-ES"/>
        </w:rPr>
      </w:pPr>
    </w:p>
    <w:p w14:paraId="253CE60C" w14:textId="77777777" w:rsidR="00E93A5C" w:rsidRPr="00E93A5C" w:rsidRDefault="00E93A5C" w:rsidP="00E93A5C">
      <w:pPr>
        <w:pStyle w:val="Prrafodelista"/>
        <w:numPr>
          <w:ilvl w:val="0"/>
          <w:numId w:val="35"/>
        </w:numPr>
        <w:spacing w:line="360" w:lineRule="auto"/>
        <w:jc w:val="both"/>
        <w:rPr>
          <w:rFonts w:ascii="Palatino Linotype" w:hAnsi="Palatino Linotype"/>
          <w:b/>
          <w:i/>
          <w:u w:val="single"/>
        </w:rPr>
      </w:pPr>
      <w:r w:rsidRPr="00E93A5C">
        <w:rPr>
          <w:rFonts w:ascii="Palatino Linotype" w:hAnsi="Palatino Linotype"/>
          <w:b/>
          <w:i/>
          <w:sz w:val="28"/>
          <w:u w:val="single"/>
        </w:rPr>
        <w:t>De la Versión Pública.</w:t>
      </w:r>
    </w:p>
    <w:p w14:paraId="542C2015" w14:textId="77777777" w:rsidR="00E93A5C" w:rsidRPr="00E93A5C" w:rsidRDefault="00E93A5C" w:rsidP="00E93A5C">
      <w:pPr>
        <w:spacing w:after="0" w:line="360" w:lineRule="auto"/>
        <w:ind w:left="1080"/>
        <w:jc w:val="both"/>
        <w:rPr>
          <w:rFonts w:ascii="Palatino Linotype" w:hAnsi="Palatino Linotype"/>
          <w:b/>
          <w:i/>
          <w:sz w:val="24"/>
          <w:szCs w:val="24"/>
          <w:u w:val="single"/>
          <w:lang w:eastAsia="es-ES"/>
        </w:rPr>
      </w:pPr>
    </w:p>
    <w:p w14:paraId="2C521C13" w14:textId="77777777" w:rsidR="00E93A5C" w:rsidRPr="00E93A5C" w:rsidRDefault="00E93A5C" w:rsidP="00E93A5C">
      <w:pPr>
        <w:spacing w:after="0" w:line="360" w:lineRule="auto"/>
        <w:jc w:val="both"/>
        <w:rPr>
          <w:rFonts w:ascii="Palatino Linotype" w:eastAsia="Arial Unicode MS" w:hAnsi="Palatino Linotype"/>
          <w:sz w:val="24"/>
          <w:szCs w:val="24"/>
          <w:lang w:val="es-ES" w:eastAsia="es-ES"/>
        </w:rPr>
      </w:pPr>
      <w:r w:rsidRPr="00E93A5C">
        <w:rPr>
          <w:rFonts w:ascii="Palatino Linotype" w:eastAsia="Arial Unicode MS" w:hAnsi="Palatino Linotype"/>
          <w:sz w:val="24"/>
          <w:szCs w:val="24"/>
          <w:lang w:val="es-ES" w:eastAsia="es-ES"/>
        </w:rPr>
        <w:t xml:space="preserve">Toda vez que los documentos referidos anteriormente y atendiendo al requerimiento del ciudadano, este Órgano Garante determina ordenar que la entrega de la información al </w:t>
      </w:r>
      <w:r w:rsidRPr="00E93A5C">
        <w:rPr>
          <w:rFonts w:ascii="Palatino Linotype" w:eastAsia="Arial Unicode MS" w:hAnsi="Palatino Linotype"/>
          <w:b/>
          <w:sz w:val="24"/>
          <w:szCs w:val="24"/>
          <w:lang w:val="es-ES" w:eastAsia="es-ES"/>
        </w:rPr>
        <w:t>Recurrente</w:t>
      </w:r>
      <w:r w:rsidRPr="00E93A5C">
        <w:rPr>
          <w:rFonts w:ascii="Palatino Linotype" w:eastAsia="Arial Unicode MS" w:hAnsi="Palatino Linotype"/>
          <w:sz w:val="24"/>
          <w:szCs w:val="24"/>
          <w:lang w:val="es-ES" w:eastAsia="es-ES"/>
        </w:rPr>
        <w:t xml:space="preserve"> se haga en </w:t>
      </w:r>
      <w:r w:rsidRPr="00E93A5C">
        <w:rPr>
          <w:rFonts w:ascii="Palatino Linotype" w:eastAsia="Arial Unicode MS" w:hAnsi="Palatino Linotype"/>
          <w:b/>
          <w:i/>
          <w:sz w:val="24"/>
          <w:szCs w:val="24"/>
          <w:lang w:val="es-ES" w:eastAsia="es-ES"/>
        </w:rPr>
        <w:t>versión pública</w:t>
      </w:r>
      <w:r w:rsidRPr="00E93A5C">
        <w:rPr>
          <w:rFonts w:ascii="Palatino Linotype" w:eastAsia="Arial Unicode MS" w:hAnsi="Palatino Linotype"/>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650BC3D7" w14:textId="77777777" w:rsidR="00E93A5C" w:rsidRPr="00E93A5C" w:rsidRDefault="00E93A5C" w:rsidP="00E93A5C">
      <w:pPr>
        <w:spacing w:after="0" w:line="360" w:lineRule="auto"/>
        <w:jc w:val="both"/>
        <w:rPr>
          <w:rFonts w:ascii="Palatino Linotype" w:hAnsi="Palatino Linotype"/>
          <w:bCs/>
          <w:sz w:val="24"/>
          <w:szCs w:val="24"/>
          <w:lang w:eastAsia="es-ES"/>
        </w:rPr>
      </w:pPr>
    </w:p>
    <w:p w14:paraId="0F64FF20"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bCs/>
          <w:sz w:val="24"/>
          <w:szCs w:val="24"/>
          <w:lang w:eastAsia="es-ES"/>
        </w:rPr>
        <w:t>A este respecto, los</w:t>
      </w:r>
      <w:r w:rsidRPr="00E93A5C">
        <w:rPr>
          <w:rFonts w:ascii="Palatino Linotype" w:hAnsi="Palatino Linotype"/>
          <w:sz w:val="24"/>
          <w:szCs w:val="24"/>
          <w:lang w:eastAsia="es-ES"/>
        </w:rPr>
        <w:t xml:space="preserve"> artículos 3, fracciones IX, XX, XXI y XLV; 51 y 52, de la Ley de Transparencia y Acceso a la Información Pública del Estado de México y Municipios establecen:</w:t>
      </w:r>
    </w:p>
    <w:p w14:paraId="309C374F" w14:textId="77777777" w:rsidR="00E93A5C" w:rsidRPr="00E93A5C" w:rsidRDefault="00E93A5C" w:rsidP="00E93A5C">
      <w:pPr>
        <w:spacing w:after="0" w:line="360" w:lineRule="auto"/>
        <w:rPr>
          <w:rFonts w:ascii="Palatino Linotype" w:hAnsi="Palatino Linotype"/>
          <w:noProof/>
          <w:sz w:val="24"/>
          <w:szCs w:val="24"/>
          <w:lang w:eastAsia="es-ES"/>
        </w:rPr>
      </w:pPr>
    </w:p>
    <w:p w14:paraId="74028C84" w14:textId="77777777" w:rsidR="00E93A5C" w:rsidRPr="00E93A5C" w:rsidRDefault="00E93A5C" w:rsidP="00E93A5C">
      <w:pPr>
        <w:spacing w:after="0" w:line="360" w:lineRule="auto"/>
        <w:ind w:left="567" w:right="616"/>
        <w:jc w:val="both"/>
        <w:rPr>
          <w:rFonts w:ascii="Palatino Linotype" w:hAnsi="Palatino Linotype"/>
          <w:i/>
          <w:sz w:val="24"/>
          <w:szCs w:val="24"/>
          <w:lang w:eastAsia="es-ES"/>
        </w:rPr>
      </w:pPr>
      <w:r w:rsidRPr="00E93A5C">
        <w:rPr>
          <w:rFonts w:ascii="Palatino Linotype" w:hAnsi="Palatino Linotype" w:cs="Arial"/>
          <w:b/>
          <w:bCs/>
          <w:i/>
          <w:noProof/>
          <w:sz w:val="24"/>
          <w:szCs w:val="24"/>
          <w:lang w:eastAsia="es-ES"/>
        </w:rPr>
        <w:t>“</w:t>
      </w:r>
      <w:r w:rsidRPr="00E93A5C">
        <w:rPr>
          <w:rFonts w:ascii="Palatino Linotype" w:hAnsi="Palatino Linotype" w:cs="Arial"/>
          <w:b/>
          <w:bCs/>
          <w:i/>
          <w:sz w:val="24"/>
          <w:szCs w:val="24"/>
        </w:rPr>
        <w:t>Artículo</w:t>
      </w:r>
      <w:r w:rsidRPr="00E93A5C">
        <w:rPr>
          <w:rFonts w:ascii="Palatino Linotype" w:hAnsi="Palatino Linotype" w:cs="Arial"/>
          <w:b/>
          <w:bCs/>
          <w:i/>
          <w:sz w:val="24"/>
          <w:szCs w:val="24"/>
          <w:lang w:eastAsia="es-ES"/>
        </w:rPr>
        <w:t xml:space="preserve"> 3. </w:t>
      </w:r>
      <w:r w:rsidRPr="00E93A5C">
        <w:rPr>
          <w:rFonts w:ascii="Palatino Linotype" w:hAnsi="Palatino Linotype"/>
          <w:i/>
          <w:sz w:val="24"/>
          <w:szCs w:val="24"/>
          <w:lang w:eastAsia="es-ES"/>
        </w:rPr>
        <w:t xml:space="preserve">Para los efectos de la presente Ley se entenderá por: </w:t>
      </w:r>
    </w:p>
    <w:p w14:paraId="20D59459" w14:textId="77777777" w:rsidR="00E93A5C" w:rsidRPr="00E93A5C" w:rsidRDefault="00E93A5C" w:rsidP="00E93A5C">
      <w:pPr>
        <w:spacing w:after="0" w:line="360" w:lineRule="auto"/>
        <w:rPr>
          <w:rFonts w:ascii="Palatino Linotype" w:hAnsi="Palatino Linotype"/>
          <w:sz w:val="24"/>
          <w:szCs w:val="24"/>
          <w:lang w:eastAsia="es-ES"/>
        </w:rPr>
      </w:pPr>
    </w:p>
    <w:p w14:paraId="3CA8DF7E"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r w:rsidRPr="00E93A5C">
        <w:rPr>
          <w:rFonts w:ascii="Palatino Linotype" w:hAnsi="Palatino Linotype" w:cs="Arial"/>
          <w:b/>
          <w:i/>
          <w:sz w:val="24"/>
          <w:szCs w:val="24"/>
          <w:lang w:eastAsia="es-ES"/>
        </w:rPr>
        <w:lastRenderedPageBreak/>
        <w:t>IX.</w:t>
      </w:r>
      <w:r w:rsidRPr="00E93A5C">
        <w:rPr>
          <w:rFonts w:ascii="Palatino Linotype" w:hAnsi="Palatino Linotype" w:cs="Arial"/>
          <w:i/>
          <w:sz w:val="24"/>
          <w:szCs w:val="24"/>
          <w:lang w:eastAsia="es-ES"/>
        </w:rPr>
        <w:t xml:space="preserve"> </w:t>
      </w:r>
      <w:r w:rsidRPr="00E93A5C">
        <w:rPr>
          <w:rFonts w:ascii="Palatino Linotype" w:hAnsi="Palatino Linotype" w:cs="Arial"/>
          <w:b/>
          <w:i/>
          <w:sz w:val="24"/>
          <w:szCs w:val="24"/>
          <w:lang w:eastAsia="es-ES"/>
        </w:rPr>
        <w:t xml:space="preserve">Datos personales: </w:t>
      </w:r>
      <w:r w:rsidRPr="00E93A5C">
        <w:rPr>
          <w:rFonts w:ascii="Palatino Linotype" w:hAnsi="Palatino Linotype" w:cs="Arial"/>
          <w:i/>
          <w:sz w:val="24"/>
          <w:szCs w:val="24"/>
          <w:lang w:eastAsia="es-ES"/>
        </w:rPr>
        <w:t xml:space="preserve">La información concerniente a una persona, identificada o identificable según lo dispuesto por la Ley de Protección de Datos Personales del Estado de México; </w:t>
      </w:r>
    </w:p>
    <w:p w14:paraId="3592B15A"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p>
    <w:p w14:paraId="57AA9599"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r w:rsidRPr="00E93A5C">
        <w:rPr>
          <w:rFonts w:ascii="Palatino Linotype" w:hAnsi="Palatino Linotype" w:cs="Arial"/>
          <w:b/>
          <w:i/>
          <w:sz w:val="24"/>
          <w:szCs w:val="24"/>
          <w:lang w:eastAsia="es-ES"/>
        </w:rPr>
        <w:t>XX.</w:t>
      </w:r>
      <w:r w:rsidRPr="00E93A5C">
        <w:rPr>
          <w:rFonts w:ascii="Palatino Linotype" w:hAnsi="Palatino Linotype" w:cs="Arial"/>
          <w:i/>
          <w:sz w:val="24"/>
          <w:szCs w:val="24"/>
          <w:lang w:eastAsia="es-ES"/>
        </w:rPr>
        <w:t xml:space="preserve"> </w:t>
      </w:r>
      <w:r w:rsidRPr="00E93A5C">
        <w:rPr>
          <w:rFonts w:ascii="Palatino Linotype" w:hAnsi="Palatino Linotype" w:cs="Arial"/>
          <w:b/>
          <w:i/>
          <w:sz w:val="24"/>
          <w:szCs w:val="24"/>
          <w:lang w:eastAsia="es-ES"/>
        </w:rPr>
        <w:t>Información clasificada:</w:t>
      </w:r>
      <w:r w:rsidRPr="00E93A5C">
        <w:rPr>
          <w:rFonts w:ascii="Palatino Linotype" w:hAnsi="Palatino Linotype" w:cs="Arial"/>
          <w:i/>
          <w:sz w:val="24"/>
          <w:szCs w:val="24"/>
          <w:lang w:eastAsia="es-ES"/>
        </w:rPr>
        <w:t xml:space="preserve"> Aquella considerada por la presente Ley como reservada o confidencial; </w:t>
      </w:r>
    </w:p>
    <w:p w14:paraId="4639E87F"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p>
    <w:p w14:paraId="369928C7"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r w:rsidRPr="00E93A5C">
        <w:rPr>
          <w:rFonts w:ascii="Palatino Linotype" w:hAnsi="Palatino Linotype" w:cs="Arial"/>
          <w:b/>
          <w:i/>
          <w:sz w:val="24"/>
          <w:szCs w:val="24"/>
          <w:lang w:eastAsia="es-ES"/>
        </w:rPr>
        <w:t>XXI.</w:t>
      </w:r>
      <w:r w:rsidRPr="00E93A5C">
        <w:rPr>
          <w:rFonts w:ascii="Palatino Linotype" w:hAnsi="Palatino Linotype" w:cs="Arial"/>
          <w:i/>
          <w:sz w:val="24"/>
          <w:szCs w:val="24"/>
          <w:lang w:eastAsia="es-ES"/>
        </w:rPr>
        <w:t xml:space="preserve"> </w:t>
      </w:r>
      <w:r w:rsidRPr="00E93A5C">
        <w:rPr>
          <w:rFonts w:ascii="Palatino Linotype" w:hAnsi="Palatino Linotype" w:cs="Arial"/>
          <w:b/>
          <w:i/>
          <w:sz w:val="24"/>
          <w:szCs w:val="24"/>
          <w:lang w:eastAsia="es-ES"/>
        </w:rPr>
        <w:t>Información confidencial</w:t>
      </w:r>
      <w:r w:rsidRPr="00E93A5C">
        <w:rPr>
          <w:rFonts w:ascii="Palatino Linotype" w:hAnsi="Palatino Linotype" w:cs="Arial"/>
          <w:i/>
          <w:sz w:val="24"/>
          <w:szCs w:val="24"/>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CBE2F90"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p>
    <w:p w14:paraId="173375EA"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r w:rsidRPr="00E93A5C">
        <w:rPr>
          <w:rFonts w:ascii="Palatino Linotype" w:hAnsi="Palatino Linotype" w:cs="Arial"/>
          <w:b/>
          <w:i/>
          <w:sz w:val="24"/>
          <w:szCs w:val="24"/>
          <w:lang w:eastAsia="es-ES"/>
        </w:rPr>
        <w:t>XLV. Versión pública:</w:t>
      </w:r>
      <w:r w:rsidRPr="00E93A5C">
        <w:rPr>
          <w:rFonts w:ascii="Palatino Linotype" w:hAnsi="Palatino Linotype" w:cs="Arial"/>
          <w:i/>
          <w:sz w:val="24"/>
          <w:szCs w:val="24"/>
          <w:lang w:eastAsia="es-ES"/>
        </w:rPr>
        <w:t xml:space="preserve"> Documento en el que se elimine, suprime o borra la información clasificada como reservada o confidencial para permitir su acceso. </w:t>
      </w:r>
    </w:p>
    <w:p w14:paraId="2C3F5A3D"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p>
    <w:p w14:paraId="1575B3E6"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r w:rsidRPr="00E93A5C">
        <w:rPr>
          <w:rFonts w:ascii="Palatino Linotype" w:hAnsi="Palatino Linotype" w:cs="Arial"/>
          <w:b/>
          <w:i/>
          <w:sz w:val="24"/>
          <w:szCs w:val="24"/>
          <w:lang w:eastAsia="es-ES"/>
        </w:rPr>
        <w:t>Artículo 51.</w:t>
      </w:r>
      <w:r w:rsidRPr="00E93A5C">
        <w:rPr>
          <w:rFonts w:ascii="Palatino Linotype" w:hAnsi="Palatino Linotype" w:cs="Arial"/>
          <w:i/>
          <w:sz w:val="24"/>
          <w:szCs w:val="24"/>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93A5C">
        <w:rPr>
          <w:rFonts w:ascii="Palatino Linotype" w:hAnsi="Palatino Linotype" w:cs="Arial"/>
          <w:b/>
          <w:i/>
          <w:sz w:val="24"/>
          <w:szCs w:val="24"/>
          <w:lang w:eastAsia="es-ES"/>
        </w:rPr>
        <w:t xml:space="preserve">y tendrá la responsabilidad de verificar en cada caso que la misma no sea confidencial o reservada. </w:t>
      </w:r>
      <w:r w:rsidRPr="00E93A5C">
        <w:rPr>
          <w:rFonts w:ascii="Palatino Linotype" w:hAnsi="Palatino Linotype" w:cs="Arial"/>
          <w:i/>
          <w:sz w:val="24"/>
          <w:szCs w:val="24"/>
          <w:lang w:eastAsia="es-ES"/>
        </w:rPr>
        <w:t xml:space="preserve">Dicha Unidad contará con las facultades internas necesarias para gestionar la atención a las solicitudes de información en los términos de la Ley General y la presente Ley. </w:t>
      </w:r>
    </w:p>
    <w:p w14:paraId="5F833AF2" w14:textId="77777777" w:rsidR="00E93A5C" w:rsidRPr="00E93A5C" w:rsidRDefault="00E93A5C" w:rsidP="00E93A5C">
      <w:pPr>
        <w:spacing w:after="0" w:line="360" w:lineRule="auto"/>
        <w:ind w:left="567" w:right="616"/>
        <w:jc w:val="both"/>
        <w:rPr>
          <w:rFonts w:ascii="Palatino Linotype" w:hAnsi="Palatino Linotype" w:cs="Arial"/>
          <w:i/>
          <w:sz w:val="24"/>
          <w:szCs w:val="24"/>
          <w:lang w:eastAsia="es-ES"/>
        </w:rPr>
      </w:pPr>
    </w:p>
    <w:p w14:paraId="48793F30" w14:textId="77777777" w:rsidR="00E93A5C" w:rsidRPr="00E93A5C" w:rsidRDefault="00E93A5C" w:rsidP="00E93A5C">
      <w:pPr>
        <w:spacing w:after="0" w:line="360" w:lineRule="auto"/>
        <w:ind w:left="567" w:right="616"/>
        <w:jc w:val="both"/>
        <w:rPr>
          <w:rFonts w:ascii="Palatino Linotype" w:hAnsi="Palatino Linotype" w:cs="Arial"/>
          <w:bCs/>
          <w:i/>
          <w:noProof/>
          <w:sz w:val="24"/>
          <w:szCs w:val="24"/>
          <w:lang w:eastAsia="es-ES"/>
        </w:rPr>
      </w:pPr>
      <w:r w:rsidRPr="00E93A5C">
        <w:rPr>
          <w:rFonts w:ascii="Palatino Linotype" w:hAnsi="Palatino Linotype" w:cs="Arial"/>
          <w:b/>
          <w:i/>
          <w:sz w:val="24"/>
          <w:szCs w:val="24"/>
          <w:lang w:eastAsia="es-ES"/>
        </w:rPr>
        <w:lastRenderedPageBreak/>
        <w:t>Artículo 52.</w:t>
      </w:r>
      <w:r w:rsidRPr="00E93A5C">
        <w:rPr>
          <w:rFonts w:ascii="Palatino Linotype" w:hAnsi="Palatino Linotype" w:cs="Arial"/>
          <w:i/>
          <w:sz w:val="24"/>
          <w:szCs w:val="24"/>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E93A5C">
        <w:rPr>
          <w:rFonts w:ascii="Palatino Linotype" w:hAnsi="Palatino Linotype" w:cs="Arial"/>
          <w:bCs/>
          <w:i/>
          <w:noProof/>
          <w:sz w:val="24"/>
          <w:szCs w:val="24"/>
          <w:lang w:eastAsia="es-ES"/>
        </w:rPr>
        <w:t>”</w:t>
      </w:r>
    </w:p>
    <w:p w14:paraId="6E79F624" w14:textId="77777777" w:rsidR="00E93A5C" w:rsidRPr="00E93A5C" w:rsidRDefault="00E93A5C" w:rsidP="00E93A5C">
      <w:pPr>
        <w:spacing w:after="0" w:line="360" w:lineRule="auto"/>
        <w:rPr>
          <w:rFonts w:ascii="Palatino Linotype" w:hAnsi="Palatino Linotype"/>
          <w:noProof/>
          <w:sz w:val="24"/>
          <w:szCs w:val="24"/>
          <w:lang w:eastAsia="es-ES"/>
        </w:rPr>
      </w:pPr>
    </w:p>
    <w:p w14:paraId="57E4BDE2"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D557C36" w14:textId="77777777" w:rsidR="00E93A5C" w:rsidRPr="00E93A5C" w:rsidRDefault="00E93A5C" w:rsidP="00E93A5C">
      <w:pPr>
        <w:spacing w:after="0" w:line="360" w:lineRule="auto"/>
        <w:ind w:left="567" w:right="616"/>
        <w:jc w:val="both"/>
        <w:rPr>
          <w:rFonts w:ascii="Palatino Linotype" w:hAnsi="Palatino Linotype"/>
          <w:sz w:val="24"/>
          <w:szCs w:val="24"/>
          <w:lang w:eastAsia="es-ES"/>
        </w:rPr>
      </w:pPr>
    </w:p>
    <w:p w14:paraId="538B2026"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r w:rsidRPr="00E93A5C">
        <w:rPr>
          <w:rFonts w:ascii="Palatino Linotype" w:eastAsia="Arial Unicode MS" w:hAnsi="Palatino Linotype" w:cs="Arial"/>
          <w:i/>
          <w:sz w:val="24"/>
          <w:szCs w:val="24"/>
          <w:lang w:eastAsia="es-ES"/>
        </w:rPr>
        <w:t>“</w:t>
      </w:r>
      <w:r w:rsidRPr="00E93A5C">
        <w:rPr>
          <w:rFonts w:ascii="Palatino Linotype" w:eastAsia="Arial Unicode MS" w:hAnsi="Palatino Linotype" w:cs="Arial"/>
          <w:b/>
          <w:i/>
          <w:sz w:val="24"/>
          <w:szCs w:val="24"/>
          <w:lang w:eastAsia="es-ES"/>
        </w:rPr>
        <w:t>Artículo</w:t>
      </w:r>
      <w:r w:rsidRPr="00E93A5C">
        <w:rPr>
          <w:rFonts w:ascii="Palatino Linotype" w:eastAsia="Arial Unicode MS" w:hAnsi="Palatino Linotype" w:cs="Arial"/>
          <w:i/>
          <w:sz w:val="24"/>
          <w:szCs w:val="24"/>
          <w:lang w:eastAsia="es-ES"/>
        </w:rPr>
        <w:t xml:space="preserve"> </w:t>
      </w:r>
      <w:r w:rsidRPr="00E93A5C">
        <w:rPr>
          <w:rFonts w:ascii="Palatino Linotype" w:eastAsia="Arial Unicode MS" w:hAnsi="Palatino Linotype" w:cs="Arial"/>
          <w:b/>
          <w:i/>
          <w:sz w:val="24"/>
          <w:szCs w:val="24"/>
          <w:lang w:eastAsia="es-ES"/>
        </w:rPr>
        <w:t>22</w:t>
      </w:r>
      <w:r w:rsidRPr="00E93A5C">
        <w:rPr>
          <w:rFonts w:ascii="Palatino Linotype" w:eastAsia="Arial Unicode MS" w:hAnsi="Palatino Linotype" w:cs="Arial"/>
          <w:i/>
          <w:sz w:val="24"/>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1B5D2773"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p>
    <w:p w14:paraId="5FBF31DB"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r w:rsidRPr="00E93A5C">
        <w:rPr>
          <w:rFonts w:ascii="Palatino Linotype" w:eastAsia="Arial Unicode MS" w:hAnsi="Palatino Linotype" w:cs="Arial"/>
          <w:i/>
          <w:sz w:val="24"/>
          <w:szCs w:val="24"/>
          <w:lang w:eastAsia="es-ES"/>
        </w:rPr>
        <w:t>El responsable podrá tratar datos personales para finalidades distintas a aquéllas establecidas en el aviso de privacidad, en los casos siguientes:</w:t>
      </w:r>
    </w:p>
    <w:p w14:paraId="44E8788C"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p>
    <w:p w14:paraId="25657278"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r w:rsidRPr="00E93A5C">
        <w:rPr>
          <w:rFonts w:ascii="Palatino Linotype" w:eastAsia="Arial Unicode MS" w:hAnsi="Palatino Linotype" w:cs="Arial"/>
          <w:i/>
          <w:sz w:val="24"/>
          <w:szCs w:val="24"/>
          <w:lang w:eastAsia="es-ES"/>
        </w:rPr>
        <w:t>I. Cuente con atribuciones conferidas en ley y medie el consentimiento del titular.</w:t>
      </w:r>
    </w:p>
    <w:p w14:paraId="3FE536BE"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r w:rsidRPr="00E93A5C">
        <w:rPr>
          <w:rFonts w:ascii="Palatino Linotype" w:eastAsia="Arial Unicode MS" w:hAnsi="Palatino Linotype" w:cs="Arial"/>
          <w:i/>
          <w:sz w:val="24"/>
          <w:szCs w:val="24"/>
          <w:lang w:eastAsia="es-ES"/>
        </w:rPr>
        <w:lastRenderedPageBreak/>
        <w:t>II. Se trate de una persona reportada como desaparecida, en los términos previstos en la presente Ley y demás disposiciones legales aplicables...</w:t>
      </w:r>
    </w:p>
    <w:p w14:paraId="5771E5FF"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p>
    <w:p w14:paraId="479152B6" w14:textId="77777777" w:rsidR="00E93A5C" w:rsidRPr="00E93A5C" w:rsidRDefault="00E93A5C" w:rsidP="00E93A5C">
      <w:pPr>
        <w:spacing w:after="0" w:line="360" w:lineRule="auto"/>
        <w:ind w:left="567" w:right="616"/>
        <w:jc w:val="both"/>
        <w:rPr>
          <w:rFonts w:ascii="Palatino Linotype" w:eastAsia="Arial Unicode MS" w:hAnsi="Palatino Linotype" w:cs="Arial"/>
          <w:i/>
          <w:sz w:val="24"/>
          <w:szCs w:val="24"/>
          <w:lang w:eastAsia="es-ES"/>
        </w:rPr>
      </w:pPr>
      <w:r w:rsidRPr="00E93A5C">
        <w:rPr>
          <w:rFonts w:ascii="Palatino Linotype" w:eastAsia="Arial Unicode MS" w:hAnsi="Palatino Linotype" w:cs="Arial"/>
          <w:b/>
          <w:i/>
          <w:sz w:val="24"/>
          <w:szCs w:val="24"/>
          <w:lang w:eastAsia="es-ES"/>
        </w:rPr>
        <w:t>Artículo</w:t>
      </w:r>
      <w:r w:rsidRPr="00E93A5C">
        <w:rPr>
          <w:rFonts w:ascii="Palatino Linotype" w:eastAsia="Arial Unicode MS" w:hAnsi="Palatino Linotype" w:cs="Arial"/>
          <w:i/>
          <w:sz w:val="24"/>
          <w:szCs w:val="24"/>
          <w:lang w:eastAsia="es-ES"/>
        </w:rPr>
        <w:t xml:space="preserve"> </w:t>
      </w:r>
      <w:r w:rsidRPr="00E93A5C">
        <w:rPr>
          <w:rFonts w:ascii="Palatino Linotype" w:eastAsia="Arial Unicode MS" w:hAnsi="Palatino Linotype" w:cs="Arial"/>
          <w:b/>
          <w:i/>
          <w:sz w:val="24"/>
          <w:szCs w:val="24"/>
          <w:lang w:eastAsia="es-ES"/>
        </w:rPr>
        <w:t>38</w:t>
      </w:r>
      <w:r w:rsidRPr="00E93A5C">
        <w:rPr>
          <w:rFonts w:ascii="Palatino Linotype" w:eastAsia="Arial Unicode MS" w:hAnsi="Palatino Linotype" w:cs="Arial"/>
          <w:i/>
          <w:sz w:val="24"/>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D1ED940" w14:textId="77777777" w:rsidR="00E93A5C" w:rsidRPr="00E93A5C" w:rsidRDefault="00E93A5C" w:rsidP="00E93A5C">
      <w:pPr>
        <w:spacing w:after="0" w:line="360" w:lineRule="auto"/>
        <w:jc w:val="both"/>
        <w:rPr>
          <w:rFonts w:ascii="Palatino Linotype" w:hAnsi="Palatino Linotype"/>
          <w:sz w:val="24"/>
          <w:szCs w:val="24"/>
          <w:lang w:eastAsia="es-ES"/>
        </w:rPr>
      </w:pPr>
    </w:p>
    <w:p w14:paraId="13812A85"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D48E19E" w14:textId="77777777" w:rsidR="00E93A5C" w:rsidRPr="00E93A5C" w:rsidRDefault="00E93A5C" w:rsidP="00E93A5C">
      <w:pPr>
        <w:spacing w:after="0" w:line="360" w:lineRule="auto"/>
        <w:jc w:val="both"/>
        <w:rPr>
          <w:rFonts w:ascii="Palatino Linotype" w:hAnsi="Palatino Linotype"/>
          <w:sz w:val="24"/>
          <w:szCs w:val="24"/>
          <w:lang w:eastAsia="es-ES"/>
        </w:rPr>
      </w:pPr>
    </w:p>
    <w:p w14:paraId="5004582B" w14:textId="77777777" w:rsidR="00E93A5C" w:rsidRPr="00E93A5C" w:rsidRDefault="00E93A5C" w:rsidP="00E93A5C">
      <w:pPr>
        <w:spacing w:after="0" w:line="360" w:lineRule="auto"/>
        <w:jc w:val="both"/>
        <w:rPr>
          <w:rFonts w:ascii="Palatino Linotype" w:eastAsia="Arial Unicode MS" w:hAnsi="Palatino Linotype"/>
          <w:sz w:val="24"/>
          <w:szCs w:val="24"/>
          <w:lang w:val="es-ES" w:eastAsia="es-ES"/>
        </w:rPr>
      </w:pPr>
      <w:r w:rsidRPr="00E93A5C">
        <w:rPr>
          <w:rFonts w:ascii="Palatino Linotype" w:eastAsia="Arial Unicode MS" w:hAnsi="Palatino Linotype"/>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E93A5C">
        <w:rPr>
          <w:rFonts w:ascii="Palatino Linotype" w:eastAsia="Arial Unicode MS" w:hAnsi="Palatino Linotype"/>
          <w:sz w:val="24"/>
          <w:szCs w:val="24"/>
          <w:lang w:val="es-ES" w:eastAsia="es-ES"/>
        </w:rPr>
        <w:lastRenderedPageBreak/>
        <w:t xml:space="preserve">información confidencial, que debe ser protegida por </w:t>
      </w:r>
      <w:r w:rsidRPr="00E93A5C">
        <w:rPr>
          <w:rFonts w:ascii="Palatino Linotype" w:eastAsia="Arial Unicode MS" w:hAnsi="Palatino Linotype"/>
          <w:color w:val="000000"/>
          <w:sz w:val="24"/>
          <w:szCs w:val="24"/>
        </w:rPr>
        <w:t>el Sujeto Obligado</w:t>
      </w:r>
      <w:r w:rsidRPr="00E93A5C">
        <w:rPr>
          <w:rFonts w:ascii="Palatino Linotype" w:eastAsia="Arial Unicode MS" w:hAnsi="Palatino Linotype"/>
          <w:sz w:val="24"/>
          <w:szCs w:val="24"/>
          <w:lang w:val="es-ES" w:eastAsia="es-ES"/>
        </w:rPr>
        <w:t xml:space="preserve">, en ese contexto, todo dato personal susceptible de clasificación debe ser protegido. </w:t>
      </w:r>
    </w:p>
    <w:p w14:paraId="51B7476E" w14:textId="77777777" w:rsidR="00E93A5C" w:rsidRPr="00E93A5C" w:rsidRDefault="00E93A5C" w:rsidP="00E93A5C">
      <w:pPr>
        <w:spacing w:after="0" w:line="360" w:lineRule="auto"/>
        <w:jc w:val="both"/>
        <w:rPr>
          <w:rFonts w:ascii="Palatino Linotype" w:eastAsia="Arial Unicode MS" w:hAnsi="Palatino Linotype"/>
          <w:sz w:val="24"/>
          <w:szCs w:val="24"/>
          <w:lang w:val="es-ES" w:eastAsia="es-ES"/>
        </w:rPr>
      </w:pPr>
    </w:p>
    <w:p w14:paraId="7F3C30AE" w14:textId="77777777" w:rsidR="00E93A5C" w:rsidRPr="00E93A5C" w:rsidRDefault="00E93A5C" w:rsidP="00E93A5C">
      <w:pPr>
        <w:spacing w:after="0" w:line="360" w:lineRule="auto"/>
        <w:jc w:val="both"/>
        <w:rPr>
          <w:rFonts w:ascii="Palatino Linotype" w:hAnsi="Palatino Linotype"/>
          <w:sz w:val="24"/>
          <w:szCs w:val="24"/>
          <w:lang w:val="es-ES" w:eastAsia="es-ES"/>
        </w:rPr>
      </w:pPr>
      <w:r w:rsidRPr="00E93A5C">
        <w:rPr>
          <w:rFonts w:ascii="Palatino Linotype" w:hAnsi="Palatino Linotype"/>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3248EBA" w14:textId="77777777" w:rsidR="00E93A5C" w:rsidRPr="00E93A5C" w:rsidRDefault="00E93A5C" w:rsidP="00E93A5C">
      <w:pPr>
        <w:spacing w:after="0" w:line="360" w:lineRule="auto"/>
        <w:ind w:left="567" w:right="616"/>
        <w:jc w:val="both"/>
        <w:rPr>
          <w:rFonts w:ascii="Palatino Linotype" w:hAnsi="Palatino Linotype"/>
          <w:i/>
          <w:sz w:val="24"/>
          <w:szCs w:val="24"/>
        </w:rPr>
      </w:pPr>
      <w:r w:rsidRPr="00E93A5C">
        <w:rPr>
          <w:rFonts w:ascii="Palatino Linotype" w:hAnsi="Palatino Linotype"/>
          <w:i/>
          <w:sz w:val="24"/>
          <w:szCs w:val="24"/>
        </w:rPr>
        <w:t>"</w:t>
      </w:r>
      <w:r w:rsidRPr="00E93A5C">
        <w:rPr>
          <w:rFonts w:ascii="Palatino Linotype" w:hAnsi="Palatino Linotype"/>
          <w:b/>
          <w:i/>
          <w:sz w:val="24"/>
          <w:szCs w:val="24"/>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E93A5C">
        <w:rPr>
          <w:rFonts w:ascii="Palatino Linotype" w:hAnsi="Palatino Linotype"/>
          <w:i/>
          <w:sz w:val="24"/>
          <w:szCs w:val="24"/>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w:t>
      </w:r>
      <w:r w:rsidRPr="00E93A5C">
        <w:rPr>
          <w:rFonts w:ascii="Palatino Linotype" w:hAnsi="Palatino Linotype"/>
          <w:i/>
          <w:sz w:val="24"/>
          <w:szCs w:val="24"/>
        </w:rPr>
        <w:lastRenderedPageBreak/>
        <w:t>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6C8457CD" w14:textId="77777777" w:rsidR="00E93A5C" w:rsidRPr="00E93A5C" w:rsidRDefault="00E93A5C" w:rsidP="00E93A5C">
      <w:pPr>
        <w:spacing w:after="0" w:line="360" w:lineRule="auto"/>
        <w:jc w:val="both"/>
        <w:rPr>
          <w:rFonts w:ascii="Palatino Linotype" w:hAnsi="Palatino Linotype"/>
          <w:sz w:val="24"/>
          <w:szCs w:val="24"/>
          <w:lang w:eastAsia="es-ES"/>
        </w:rPr>
      </w:pPr>
    </w:p>
    <w:p w14:paraId="2C293255" w14:textId="77777777" w:rsidR="00E93A5C" w:rsidRPr="00E93A5C" w:rsidRDefault="00E93A5C" w:rsidP="00E93A5C">
      <w:pPr>
        <w:spacing w:after="0" w:line="360" w:lineRule="auto"/>
        <w:jc w:val="both"/>
        <w:rPr>
          <w:rFonts w:ascii="Palatino Linotype" w:hAnsi="Palatino Linotype"/>
          <w:sz w:val="24"/>
          <w:szCs w:val="24"/>
          <w:lang w:val="es-ES" w:eastAsia="es-ES"/>
        </w:rPr>
      </w:pPr>
      <w:r w:rsidRPr="00E93A5C">
        <w:rPr>
          <w:rFonts w:ascii="Palatino Linotype" w:hAnsi="Palatino Linotype"/>
          <w:sz w:val="24"/>
          <w:szCs w:val="24"/>
          <w:lang w:eastAsia="es-ES"/>
        </w:rPr>
        <w:t xml:space="preserve">Por ende, en el presente caso el Sujeto Obligado sólo podrá testar los datos referidos con antelación, clasificación que tiene que efectuar mediante las formalidades que la Ley impone, es decir, </w:t>
      </w:r>
      <w:r w:rsidRPr="00E93A5C">
        <w:rPr>
          <w:rFonts w:ascii="Palatino Linotype" w:hAnsi="Palatino Linotype"/>
          <w:sz w:val="24"/>
          <w:szCs w:val="24"/>
          <w:lang w:val="es-ES" w:eastAsia="es-ES"/>
        </w:rPr>
        <w:t>resulta necesario que el Comité de Transparencia d</w:t>
      </w:r>
      <w:r w:rsidRPr="00E93A5C">
        <w:rPr>
          <w:rFonts w:ascii="Palatino Linotype" w:hAnsi="Palatino Linotype"/>
          <w:sz w:val="24"/>
          <w:szCs w:val="24"/>
          <w:lang w:eastAsia="es-ES"/>
        </w:rPr>
        <w:t xml:space="preserve">el Sujeto Obligado </w:t>
      </w:r>
      <w:r w:rsidRPr="00E93A5C">
        <w:rPr>
          <w:rFonts w:ascii="Palatino Linotype" w:hAnsi="Palatino Linotype"/>
          <w:sz w:val="24"/>
          <w:szCs w:val="24"/>
          <w:lang w:val="es-ES" w:eastAsia="es-ES"/>
        </w:rPr>
        <w:t>emita el Acuerdo de Clasificación correspondiente</w:t>
      </w:r>
      <w:r w:rsidRPr="00E93A5C">
        <w:rPr>
          <w:rFonts w:ascii="Palatino Linotype" w:hAnsi="Palatino Linotype"/>
          <w:sz w:val="24"/>
          <w:szCs w:val="24"/>
          <w:lang w:eastAsia="es-ES"/>
        </w:rPr>
        <w:t xml:space="preserve"> debidamente fundado y motivado, </w:t>
      </w:r>
      <w:r w:rsidRPr="00E93A5C">
        <w:rPr>
          <w:rFonts w:ascii="Palatino Linotype" w:hAnsi="Palatino Linotype"/>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93A5C">
        <w:rPr>
          <w:rFonts w:ascii="Palatino Linotype" w:hAnsi="Palatino Linotype"/>
          <w:b/>
          <w:sz w:val="24"/>
          <w:szCs w:val="24"/>
          <w:lang w:val="es-ES" w:eastAsia="es-ES"/>
        </w:rPr>
        <w:t>LINEAMIENTOS GENERALES EN MATERIA DE CLASIFICACIÓN Y DESCLASIFICACIÓN DE LA INFORMACIÓN, ASÍ COMO PARA LA ELABORACIÓN DE VERSIONES PÚBLICAS</w:t>
      </w:r>
      <w:r w:rsidRPr="00E93A5C">
        <w:rPr>
          <w:rFonts w:ascii="Palatino Linotype" w:hAnsi="Palatino Linotype"/>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437CBF38" w14:textId="77777777" w:rsidR="00E93A5C" w:rsidRPr="00E93A5C" w:rsidRDefault="00E93A5C" w:rsidP="00E93A5C">
      <w:pPr>
        <w:spacing w:after="0" w:line="360" w:lineRule="auto"/>
        <w:jc w:val="both"/>
        <w:rPr>
          <w:rFonts w:ascii="Palatino Linotype" w:hAnsi="Palatino Linotype"/>
          <w:sz w:val="24"/>
          <w:szCs w:val="24"/>
          <w:lang w:val="es-ES" w:eastAsia="es-ES"/>
        </w:rPr>
      </w:pPr>
    </w:p>
    <w:p w14:paraId="23C0A71B" w14:textId="77777777" w:rsidR="00E93A5C" w:rsidRPr="00E93A5C" w:rsidRDefault="00E93A5C" w:rsidP="00E93A5C">
      <w:pPr>
        <w:spacing w:after="0" w:line="360" w:lineRule="auto"/>
        <w:jc w:val="both"/>
        <w:rPr>
          <w:rFonts w:ascii="Palatino Linotype" w:eastAsia="Palatino Linotype" w:hAnsi="Palatino Linotype" w:cs="Tahoma"/>
          <w:color w:val="000000"/>
          <w:sz w:val="24"/>
          <w:szCs w:val="24"/>
          <w:lang w:val="es-ES"/>
        </w:rPr>
      </w:pPr>
      <w:r w:rsidRPr="00E93A5C">
        <w:rPr>
          <w:rFonts w:ascii="Palatino Linotype" w:eastAsia="Palatino Linotype" w:hAnsi="Palatino Linotype" w:cs="Tahoma"/>
          <w:color w:val="000000"/>
          <w:sz w:val="24"/>
          <w:szCs w:val="24"/>
          <w:lang w:val="es-ES"/>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w:t>
      </w:r>
      <w:r w:rsidRPr="00E93A5C">
        <w:rPr>
          <w:rFonts w:ascii="Palatino Linotype" w:eastAsia="Palatino Linotype" w:hAnsi="Palatino Linotype" w:cs="Tahoma"/>
          <w:color w:val="000000"/>
          <w:sz w:val="24"/>
          <w:szCs w:val="24"/>
          <w:lang w:val="es-ES"/>
        </w:rPr>
        <w:lastRenderedPageBreak/>
        <w:t>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14:paraId="53DE7B23" w14:textId="77777777" w:rsidR="00E93A5C" w:rsidRPr="00E93A5C" w:rsidRDefault="00E93A5C" w:rsidP="00E93A5C">
      <w:pPr>
        <w:spacing w:after="0" w:line="360" w:lineRule="auto"/>
        <w:jc w:val="both"/>
        <w:rPr>
          <w:rFonts w:ascii="Palatino Linotype" w:eastAsia="Palatino Linotype" w:hAnsi="Palatino Linotype" w:cs="Tahoma"/>
          <w:color w:val="000000"/>
          <w:sz w:val="24"/>
          <w:szCs w:val="24"/>
          <w:lang w:val="es-ES"/>
        </w:rPr>
      </w:pPr>
    </w:p>
    <w:p w14:paraId="1926D98A" w14:textId="77777777" w:rsidR="00E93A5C" w:rsidRPr="00E93A5C" w:rsidRDefault="00E93A5C" w:rsidP="00E93A5C">
      <w:pPr>
        <w:numPr>
          <w:ilvl w:val="0"/>
          <w:numId w:val="32"/>
        </w:numPr>
        <w:spacing w:after="0" w:line="360" w:lineRule="auto"/>
        <w:contextualSpacing/>
        <w:jc w:val="both"/>
        <w:rPr>
          <w:rFonts w:ascii="Palatino Linotype" w:eastAsia="Calibri" w:hAnsi="Palatino Linotype" w:cs="Tahoma"/>
          <w:bCs/>
          <w:iCs/>
          <w:color w:val="000000"/>
          <w:sz w:val="24"/>
          <w:szCs w:val="24"/>
          <w:u w:val="single"/>
        </w:rPr>
      </w:pPr>
      <w:r w:rsidRPr="00E93A5C">
        <w:rPr>
          <w:rFonts w:ascii="Palatino Linotype" w:eastAsia="Calibri" w:hAnsi="Palatino Linotype" w:cs="Tahoma"/>
          <w:b/>
          <w:bCs/>
          <w:color w:val="000000"/>
          <w:sz w:val="24"/>
          <w:szCs w:val="24"/>
          <w:u w:val="single"/>
        </w:rPr>
        <w:t>Firma</w:t>
      </w:r>
      <w:r w:rsidRPr="00E93A5C">
        <w:rPr>
          <w:rFonts w:ascii="Palatino Linotype" w:eastAsia="Calibri" w:hAnsi="Palatino Linotype" w:cs="Tahoma"/>
          <w:bCs/>
          <w:iCs/>
          <w:color w:val="000000"/>
          <w:sz w:val="24"/>
          <w:szCs w:val="24"/>
          <w:u w:val="single"/>
        </w:rPr>
        <w:t xml:space="preserve"> </w:t>
      </w:r>
      <w:r w:rsidRPr="00E93A5C">
        <w:rPr>
          <w:rFonts w:ascii="Palatino Linotype" w:eastAsia="Calibri" w:hAnsi="Palatino Linotype" w:cs="Tahoma"/>
          <w:b/>
          <w:bCs/>
          <w:iCs/>
          <w:color w:val="000000"/>
          <w:sz w:val="24"/>
          <w:szCs w:val="24"/>
          <w:u w:val="single"/>
        </w:rPr>
        <w:t>de particulares.</w:t>
      </w:r>
    </w:p>
    <w:p w14:paraId="02744539" w14:textId="77777777" w:rsidR="00E93A5C" w:rsidRPr="00E93A5C" w:rsidRDefault="00E93A5C" w:rsidP="00E93A5C">
      <w:pPr>
        <w:spacing w:after="0" w:line="360" w:lineRule="auto"/>
        <w:ind w:right="-93"/>
        <w:jc w:val="both"/>
        <w:rPr>
          <w:rFonts w:ascii="Palatino Linotype" w:eastAsia="Calibri" w:hAnsi="Palatino Linotype" w:cs="Tahoma"/>
          <w:bCs/>
          <w:sz w:val="24"/>
          <w:szCs w:val="24"/>
          <w:lang w:val="es-ES"/>
        </w:rPr>
      </w:pPr>
      <w:r w:rsidRPr="00E93A5C">
        <w:rPr>
          <w:rFonts w:ascii="Palatino Linotype" w:eastAsia="Calibri" w:hAnsi="Palatino Linotype" w:cs="Tahoma"/>
          <w:bCs/>
          <w:color w:val="000000"/>
          <w:sz w:val="24"/>
          <w:szCs w:val="24"/>
          <w:lang w:val="es-ES"/>
        </w:rPr>
        <w:t>En principio, cabe señalar que la firma corresponde de aquellas personas físicas que fueron a solicitar un trámite</w:t>
      </w:r>
      <w:r w:rsidRPr="00E93A5C">
        <w:rPr>
          <w:rFonts w:ascii="Palatino Linotype" w:eastAsia="Calibri" w:hAnsi="Palatino Linotype" w:cs="Tahoma"/>
          <w:bCs/>
          <w:color w:val="000000"/>
          <w:sz w:val="24"/>
          <w:szCs w:val="24"/>
          <w:lang w:val="x-none"/>
        </w:rPr>
        <w:t xml:space="preserve"> o servicio al Sujeto Obligado</w:t>
      </w:r>
      <w:r w:rsidRPr="00E93A5C">
        <w:rPr>
          <w:rFonts w:ascii="Palatino Linotype" w:eastAsia="Calibri" w:hAnsi="Palatino Linotype" w:cs="Tahoma"/>
          <w:bCs/>
          <w:color w:val="000000"/>
          <w:sz w:val="24"/>
          <w:szCs w:val="24"/>
          <w:lang w:val="es-ES"/>
        </w:rPr>
        <w:t>, por lo que, no se trata de empleados o servidores públicos de este, sino de particulares.</w:t>
      </w:r>
    </w:p>
    <w:p w14:paraId="41905720" w14:textId="77777777" w:rsidR="00E93A5C" w:rsidRPr="00E93A5C" w:rsidRDefault="00E93A5C" w:rsidP="00E93A5C">
      <w:pPr>
        <w:spacing w:after="0" w:line="360" w:lineRule="auto"/>
        <w:ind w:right="-93"/>
        <w:jc w:val="both"/>
        <w:rPr>
          <w:rFonts w:ascii="Palatino Linotype" w:eastAsia="Calibri" w:hAnsi="Palatino Linotype" w:cs="Tahoma"/>
          <w:bCs/>
          <w:color w:val="000000"/>
          <w:sz w:val="24"/>
          <w:szCs w:val="24"/>
          <w:lang w:val="es-ES"/>
        </w:rPr>
      </w:pPr>
    </w:p>
    <w:p w14:paraId="596B420A" w14:textId="77777777" w:rsidR="00E93A5C" w:rsidRPr="00E93A5C" w:rsidRDefault="00E93A5C" w:rsidP="00E93A5C">
      <w:pPr>
        <w:spacing w:after="0" w:line="360" w:lineRule="auto"/>
        <w:ind w:right="-93"/>
        <w:jc w:val="both"/>
        <w:rPr>
          <w:rFonts w:ascii="Palatino Linotype" w:eastAsia="Calibri" w:hAnsi="Palatino Linotype" w:cs="Tahoma"/>
          <w:bCs/>
          <w:color w:val="000000"/>
          <w:sz w:val="24"/>
          <w:szCs w:val="24"/>
          <w:lang w:val="es-ES"/>
        </w:rPr>
      </w:pPr>
      <w:r w:rsidRPr="00E93A5C">
        <w:rPr>
          <w:rFonts w:ascii="Palatino Linotype" w:eastAsia="Calibri" w:hAnsi="Palatino Linotype" w:cs="Tahoma"/>
          <w:bCs/>
          <w:color w:val="000000"/>
          <w:sz w:val="24"/>
          <w:szCs w:val="24"/>
          <w:lang w:val="es-ES"/>
        </w:rPr>
        <w:t>En ese contexto, 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14:paraId="02D15B32" w14:textId="77777777" w:rsidR="00E93A5C" w:rsidRPr="00E93A5C" w:rsidRDefault="00E93A5C" w:rsidP="00E93A5C">
      <w:pPr>
        <w:spacing w:after="0" w:line="360" w:lineRule="auto"/>
        <w:ind w:right="-93"/>
        <w:jc w:val="both"/>
        <w:rPr>
          <w:rFonts w:ascii="Palatino Linotype" w:eastAsia="Calibri" w:hAnsi="Palatino Linotype" w:cs="Tahoma"/>
          <w:bCs/>
          <w:color w:val="000000"/>
          <w:sz w:val="24"/>
          <w:szCs w:val="24"/>
          <w:lang w:val="es-ES"/>
        </w:rPr>
      </w:pPr>
    </w:p>
    <w:p w14:paraId="34A42D4F" w14:textId="77777777" w:rsidR="00E93A5C" w:rsidRPr="00E93A5C" w:rsidRDefault="00E93A5C" w:rsidP="00E93A5C">
      <w:pPr>
        <w:spacing w:after="0" w:line="360" w:lineRule="auto"/>
        <w:ind w:right="-93"/>
        <w:jc w:val="both"/>
        <w:rPr>
          <w:rFonts w:ascii="Palatino Linotype" w:eastAsia="Calibri" w:hAnsi="Palatino Linotype" w:cs="Tahoma"/>
          <w:bCs/>
          <w:color w:val="000000"/>
          <w:sz w:val="24"/>
          <w:szCs w:val="24"/>
          <w:lang w:val="es-ES"/>
        </w:rPr>
      </w:pPr>
      <w:r w:rsidRPr="00E93A5C">
        <w:rPr>
          <w:rFonts w:ascii="Palatino Linotype" w:eastAsia="Calibri" w:hAnsi="Palatino Linotype" w:cs="Tahoma"/>
          <w:bCs/>
          <w:color w:val="000000"/>
          <w:sz w:val="24"/>
          <w:szCs w:val="24"/>
          <w:lang w:val="es-ES"/>
        </w:rPr>
        <w:t xml:space="preserve">Además, es un dato que exterioriza su voluntad para solicitar un </w:t>
      </w:r>
      <w:proofErr w:type="spellStart"/>
      <w:r w:rsidRPr="00E93A5C">
        <w:rPr>
          <w:rFonts w:ascii="Palatino Linotype" w:eastAsia="Calibri" w:hAnsi="Palatino Linotype" w:cs="Tahoma"/>
          <w:bCs/>
          <w:color w:val="000000"/>
          <w:sz w:val="24"/>
          <w:szCs w:val="24"/>
          <w:lang w:val="es-ES"/>
        </w:rPr>
        <w:t>tr</w:t>
      </w:r>
      <w:r w:rsidRPr="00E93A5C">
        <w:rPr>
          <w:rFonts w:ascii="Palatino Linotype" w:eastAsia="Calibri" w:hAnsi="Palatino Linotype" w:cs="Tahoma"/>
          <w:bCs/>
          <w:color w:val="000000"/>
          <w:sz w:val="24"/>
          <w:szCs w:val="24"/>
          <w:lang w:val="x-none"/>
        </w:rPr>
        <w:t>ámite</w:t>
      </w:r>
      <w:proofErr w:type="spellEnd"/>
      <w:r w:rsidRPr="00E93A5C">
        <w:rPr>
          <w:rFonts w:ascii="Palatino Linotype" w:eastAsia="Calibri" w:hAnsi="Palatino Linotype" w:cs="Tahoma"/>
          <w:bCs/>
          <w:color w:val="000000"/>
          <w:sz w:val="24"/>
          <w:szCs w:val="24"/>
          <w:lang w:val="x-none"/>
        </w:rPr>
        <w:t xml:space="preserve"> o servicio al Sujeto Obligado</w:t>
      </w:r>
      <w:r w:rsidRPr="00E93A5C">
        <w:rPr>
          <w:rFonts w:ascii="Palatino Linotype" w:eastAsia="Calibri" w:hAnsi="Palatino Linotype" w:cs="Tahoma"/>
          <w:bCs/>
          <w:color w:val="000000"/>
          <w:sz w:val="24"/>
          <w:szCs w:val="24"/>
          <w:lang w:val="es-ES"/>
        </w:rPr>
        <w:t>; por lo que, se actualiza la causal de clasificación establecida en el artículo 143, fracción I, de la Ley de Transparencia y Acceso a la Información Pública del Estado de México y Municipios.</w:t>
      </w:r>
    </w:p>
    <w:p w14:paraId="196B069F" w14:textId="77777777" w:rsidR="00E93A5C" w:rsidRPr="00E93A5C" w:rsidRDefault="00E93A5C" w:rsidP="00E93A5C">
      <w:pPr>
        <w:spacing w:after="0" w:line="360" w:lineRule="auto"/>
        <w:ind w:right="-93"/>
        <w:jc w:val="both"/>
        <w:rPr>
          <w:rFonts w:ascii="Palatino Linotype" w:eastAsia="Calibri" w:hAnsi="Palatino Linotype" w:cs="Tahoma"/>
          <w:bCs/>
          <w:sz w:val="24"/>
          <w:szCs w:val="24"/>
          <w:lang w:val="es-ES"/>
        </w:rPr>
      </w:pPr>
    </w:p>
    <w:p w14:paraId="39E9C0DA" w14:textId="77777777" w:rsidR="00E93A5C" w:rsidRPr="00E93A5C" w:rsidRDefault="00E93A5C" w:rsidP="00E93A5C">
      <w:pPr>
        <w:numPr>
          <w:ilvl w:val="0"/>
          <w:numId w:val="32"/>
        </w:numPr>
        <w:spacing w:after="0" w:line="360" w:lineRule="auto"/>
        <w:jc w:val="both"/>
        <w:rPr>
          <w:rFonts w:ascii="Palatino Linotype" w:eastAsia="Calibri" w:hAnsi="Palatino Linotype" w:cs="Tahoma"/>
          <w:b/>
          <w:bCs/>
          <w:iCs/>
          <w:color w:val="000000"/>
          <w:sz w:val="24"/>
          <w:szCs w:val="24"/>
          <w:u w:val="single"/>
        </w:rPr>
      </w:pPr>
      <w:r w:rsidRPr="00E93A5C">
        <w:rPr>
          <w:rFonts w:ascii="Palatino Linotype" w:eastAsia="Calibri" w:hAnsi="Palatino Linotype" w:cs="Tahoma"/>
          <w:b/>
          <w:bCs/>
          <w:iCs/>
          <w:color w:val="000000"/>
          <w:sz w:val="24"/>
          <w:szCs w:val="24"/>
          <w:u w:val="single"/>
        </w:rPr>
        <w:t xml:space="preserve">Firma de los servidores públicos </w:t>
      </w:r>
    </w:p>
    <w:p w14:paraId="579842C9"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rPr>
      </w:pPr>
      <w:r w:rsidRPr="00E93A5C">
        <w:rPr>
          <w:rFonts w:ascii="Palatino Linotype" w:eastAsia="Calibri" w:hAnsi="Palatino Linotype" w:cs="Tahoma"/>
          <w:bCs/>
          <w:color w:val="000000"/>
          <w:sz w:val="24"/>
          <w:szCs w:val="24"/>
        </w:rPr>
        <w:lastRenderedPageBreak/>
        <w:t xml:space="preserve">Al respecto, cabe precisar que si bien la firma, por regla general, es un dato personal confidencial, también lo es que, da cuenta de las obligaciones del servidor público para ingresar al servicio público. </w:t>
      </w:r>
    </w:p>
    <w:p w14:paraId="0746FFD3"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rPr>
      </w:pPr>
    </w:p>
    <w:p w14:paraId="49D0FD38"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rPr>
      </w:pPr>
      <w:r w:rsidRPr="00E93A5C">
        <w:rPr>
          <w:rFonts w:ascii="Palatino Linotype" w:eastAsia="Calibri" w:hAnsi="Palatino Linotype" w:cs="Tahoma"/>
          <w:bCs/>
          <w:color w:val="000000"/>
          <w:sz w:val="24"/>
          <w:szCs w:val="24"/>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la os requisitos que el servidor público debió cumplir para ingresar al servicio público. </w:t>
      </w:r>
    </w:p>
    <w:p w14:paraId="718F36B1"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rPr>
      </w:pPr>
    </w:p>
    <w:p w14:paraId="1E320CFA"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rPr>
      </w:pPr>
      <w:r w:rsidRPr="00E93A5C">
        <w:rPr>
          <w:rFonts w:ascii="Palatino Linotype" w:eastAsia="Calibri" w:hAnsi="Palatino Linotype" w:cs="Tahoma"/>
          <w:bCs/>
          <w:color w:val="000000"/>
          <w:sz w:val="24"/>
          <w:szCs w:val="24"/>
        </w:rPr>
        <w:t xml:space="preserve">Situación que se robustece, con el </w:t>
      </w:r>
      <w:r w:rsidRPr="00E93A5C">
        <w:rPr>
          <w:rFonts w:ascii="Palatino Linotype" w:eastAsia="Calibri" w:hAnsi="Palatino Linotype" w:cs="Tahoma"/>
          <w:bCs/>
          <w:color w:val="000000"/>
          <w:sz w:val="24"/>
          <w:szCs w:val="24"/>
          <w:lang w:val="es-ES"/>
        </w:rPr>
        <w:t xml:space="preserve">Criterio de Interpretación, de la Segunda Época, con número de registro </w:t>
      </w:r>
      <w:r w:rsidRPr="00E93A5C">
        <w:rPr>
          <w:rFonts w:ascii="Palatino Linotype" w:eastAsia="Calibri" w:hAnsi="Palatino Linotype" w:cs="Tahoma"/>
          <w:bCs/>
          <w:color w:val="000000"/>
          <w:sz w:val="24"/>
          <w:szCs w:val="24"/>
        </w:rPr>
        <w:t>SO/002/2019, emitido por el Instituto Nacional de Transparencia, Acceso a la Información y Protección de Datos Personales, que establece lo siguiente:</w:t>
      </w:r>
    </w:p>
    <w:p w14:paraId="0128A339"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rPr>
      </w:pPr>
    </w:p>
    <w:p w14:paraId="0F0A715D" w14:textId="77777777" w:rsidR="00E93A5C" w:rsidRPr="00E93A5C" w:rsidRDefault="00E93A5C" w:rsidP="00E93A5C">
      <w:pPr>
        <w:spacing w:after="0" w:line="360" w:lineRule="auto"/>
        <w:ind w:left="567" w:right="567"/>
        <w:jc w:val="both"/>
        <w:rPr>
          <w:rFonts w:ascii="Palatino Linotype" w:eastAsia="Calibri" w:hAnsi="Palatino Linotype" w:cs="Tahoma"/>
          <w:bCs/>
          <w:i/>
          <w:color w:val="000000"/>
          <w:sz w:val="24"/>
          <w:szCs w:val="24"/>
        </w:rPr>
      </w:pPr>
      <w:r w:rsidRPr="00E93A5C">
        <w:rPr>
          <w:rFonts w:ascii="Palatino Linotype" w:eastAsia="Calibri" w:hAnsi="Palatino Linotype" w:cs="Tahoma"/>
          <w:b/>
          <w:bCs/>
          <w:i/>
          <w:color w:val="000000"/>
          <w:sz w:val="24"/>
          <w:szCs w:val="24"/>
        </w:rPr>
        <w:t>“Firma y rúbrica de servidores públicos.</w:t>
      </w:r>
      <w:r w:rsidRPr="00E93A5C">
        <w:rPr>
          <w:rFonts w:ascii="Palatino Linotype" w:eastAsia="Calibri" w:hAnsi="Palatino Linotype" w:cs="Tahoma"/>
          <w:bCs/>
          <w:i/>
          <w:color w:val="000000"/>
          <w:sz w:val="24"/>
          <w:szCs w:val="24"/>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EABC458"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lang w:val="es-ES"/>
        </w:rPr>
      </w:pPr>
    </w:p>
    <w:p w14:paraId="3E9834DB" w14:textId="77777777" w:rsidR="00E93A5C" w:rsidRPr="00E93A5C" w:rsidRDefault="00E93A5C" w:rsidP="00E93A5C">
      <w:pPr>
        <w:spacing w:after="0" w:line="360" w:lineRule="auto"/>
        <w:jc w:val="both"/>
        <w:rPr>
          <w:rFonts w:ascii="Palatino Linotype" w:eastAsia="Calibri" w:hAnsi="Palatino Linotype" w:cs="Tahoma"/>
          <w:bCs/>
          <w:color w:val="000000"/>
          <w:sz w:val="24"/>
          <w:szCs w:val="24"/>
          <w:lang w:val="es-ES"/>
        </w:rPr>
      </w:pPr>
      <w:r w:rsidRPr="00E93A5C">
        <w:rPr>
          <w:rFonts w:ascii="Palatino Linotype" w:eastAsia="Calibri" w:hAnsi="Palatino Linotype" w:cs="Tahoma"/>
          <w:bCs/>
          <w:color w:val="000000"/>
          <w:sz w:val="24"/>
          <w:szCs w:val="24"/>
          <w:lang w:val="es-ES"/>
        </w:rPr>
        <w:t xml:space="preserve">Conforme a lo expuesto, no procede la clasificación, en términos del artículo 143, fracción I de la Ley de Transparencia y Acceso a la Información Pública del Estado de México y Municipios, en las solicitudes de empleo de los servidores públicos. </w:t>
      </w:r>
    </w:p>
    <w:p w14:paraId="70307F53" w14:textId="77777777" w:rsidR="00E93A5C" w:rsidRPr="00E93A5C" w:rsidRDefault="00E93A5C" w:rsidP="00E93A5C">
      <w:pPr>
        <w:spacing w:after="0" w:line="360" w:lineRule="auto"/>
        <w:jc w:val="both"/>
        <w:rPr>
          <w:rFonts w:ascii="Palatino Linotype" w:hAnsi="Palatino Linotype"/>
          <w:sz w:val="24"/>
          <w:szCs w:val="24"/>
          <w:lang w:val="es-ES" w:eastAsia="es-ES"/>
        </w:rPr>
      </w:pPr>
    </w:p>
    <w:p w14:paraId="0F917982" w14:textId="77777777" w:rsidR="00E93A5C" w:rsidRPr="00E93A5C" w:rsidRDefault="00E93A5C" w:rsidP="00E93A5C">
      <w:pPr>
        <w:spacing w:after="0" w:line="360" w:lineRule="auto"/>
        <w:jc w:val="both"/>
        <w:rPr>
          <w:rFonts w:ascii="Palatino Linotype" w:hAnsi="Palatino Linotype"/>
          <w:b/>
          <w:sz w:val="24"/>
          <w:szCs w:val="24"/>
          <w:lang w:val="es-ES" w:eastAsia="es-ES"/>
        </w:rPr>
      </w:pPr>
      <w:r w:rsidRPr="00E93A5C">
        <w:rPr>
          <w:rFonts w:ascii="Palatino Linotype" w:hAnsi="Palatino Linotype"/>
          <w:sz w:val="24"/>
          <w:szCs w:val="24"/>
          <w:lang w:val="es-ES" w:eastAsia="es-ES"/>
        </w:rPr>
        <w:lastRenderedPageBreak/>
        <w:t xml:space="preserve">En caso específico, de los documentos solicitados obran datos que son considerados confidenciales, cuyo acceso debe ser restringido, los cuales deben testarse al momento de la elaboración de versiones públicas, como es el caso del </w:t>
      </w:r>
      <w:r w:rsidRPr="00E93A5C">
        <w:rPr>
          <w:rFonts w:ascii="Palatino Linotype" w:hAnsi="Palatino Linotype"/>
          <w:b/>
          <w:sz w:val="24"/>
          <w:szCs w:val="24"/>
          <w:lang w:val="es-ES" w:eastAsia="es-ES"/>
        </w:rPr>
        <w:t>Registro Federal de Contribuyentes</w:t>
      </w:r>
      <w:r w:rsidRPr="00E93A5C">
        <w:rPr>
          <w:rFonts w:ascii="Palatino Linotype" w:hAnsi="Palatino Linotype"/>
          <w:sz w:val="24"/>
          <w:szCs w:val="24"/>
          <w:lang w:val="es-ES" w:eastAsia="es-ES"/>
        </w:rPr>
        <w:t xml:space="preserve"> </w:t>
      </w:r>
      <w:r w:rsidRPr="00E93A5C">
        <w:rPr>
          <w:rFonts w:ascii="Palatino Linotype" w:hAnsi="Palatino Linotype"/>
          <w:i/>
          <w:sz w:val="24"/>
          <w:szCs w:val="24"/>
          <w:lang w:val="es-ES" w:eastAsia="es-ES"/>
        </w:rPr>
        <w:t>(RFC)</w:t>
      </w:r>
      <w:r w:rsidRPr="00E93A5C">
        <w:rPr>
          <w:rFonts w:ascii="Palatino Linotype" w:hAnsi="Palatino Linotype"/>
          <w:sz w:val="24"/>
          <w:szCs w:val="24"/>
          <w:lang w:val="es-ES" w:eastAsia="es-ES"/>
        </w:rPr>
        <w:t xml:space="preserve"> y la </w:t>
      </w:r>
      <w:r w:rsidRPr="00E93A5C">
        <w:rPr>
          <w:rFonts w:ascii="Palatino Linotype" w:hAnsi="Palatino Linotype"/>
          <w:b/>
          <w:sz w:val="24"/>
          <w:szCs w:val="24"/>
          <w:lang w:val="es-ES" w:eastAsia="es-ES"/>
        </w:rPr>
        <w:t>Clave Única de Registro de Población</w:t>
      </w:r>
      <w:r w:rsidRPr="00E93A5C">
        <w:rPr>
          <w:rFonts w:ascii="Palatino Linotype" w:hAnsi="Palatino Linotype"/>
          <w:sz w:val="24"/>
          <w:szCs w:val="24"/>
          <w:lang w:val="es-ES" w:eastAsia="es-ES"/>
        </w:rPr>
        <w:t xml:space="preserve"> </w:t>
      </w:r>
      <w:r w:rsidRPr="00E93A5C">
        <w:rPr>
          <w:rFonts w:ascii="Palatino Linotype" w:hAnsi="Palatino Linotype"/>
          <w:i/>
          <w:sz w:val="24"/>
          <w:szCs w:val="24"/>
          <w:lang w:val="es-ES" w:eastAsia="es-ES"/>
        </w:rPr>
        <w:t>(CURP)</w:t>
      </w:r>
      <w:r w:rsidRPr="00E93A5C">
        <w:rPr>
          <w:rFonts w:ascii="Palatino Linotype" w:hAnsi="Palatino Linotype"/>
          <w:sz w:val="24"/>
          <w:szCs w:val="24"/>
          <w:lang w:val="es-ES" w:eastAsia="es-ES"/>
        </w:rPr>
        <w:t>.</w:t>
      </w:r>
    </w:p>
    <w:p w14:paraId="5AEF287F" w14:textId="77777777" w:rsidR="00E93A5C" w:rsidRPr="00E93A5C" w:rsidRDefault="00E93A5C" w:rsidP="00E93A5C">
      <w:pPr>
        <w:spacing w:after="0" w:line="360" w:lineRule="auto"/>
        <w:jc w:val="both"/>
        <w:rPr>
          <w:rFonts w:ascii="Palatino Linotype" w:hAnsi="Palatino Linotype"/>
          <w:b/>
          <w:sz w:val="24"/>
          <w:szCs w:val="24"/>
          <w:lang w:val="es-ES" w:eastAsia="es-ES"/>
        </w:rPr>
      </w:pPr>
    </w:p>
    <w:p w14:paraId="23F179CA" w14:textId="77777777" w:rsidR="00E93A5C" w:rsidRPr="00E93A5C" w:rsidRDefault="00E93A5C" w:rsidP="00E93A5C">
      <w:pPr>
        <w:spacing w:after="0" w:line="360" w:lineRule="auto"/>
        <w:jc w:val="both"/>
        <w:rPr>
          <w:rFonts w:ascii="Palatino Linotype" w:hAnsi="Palatino Linotype"/>
          <w:sz w:val="24"/>
          <w:szCs w:val="24"/>
          <w:lang w:val="es-ES" w:eastAsia="es-ES"/>
        </w:rPr>
      </w:pPr>
      <w:r w:rsidRPr="00E93A5C">
        <w:rPr>
          <w:rFonts w:ascii="Palatino Linotype" w:hAnsi="Palatino Linotype"/>
          <w:sz w:val="24"/>
          <w:szCs w:val="24"/>
          <w:lang w:val="es-ES"/>
        </w:rPr>
        <w:t xml:space="preserve">Por cuanto hace al </w:t>
      </w:r>
      <w:r w:rsidRPr="00E93A5C">
        <w:rPr>
          <w:rFonts w:ascii="Palatino Linotype" w:hAnsi="Palatino Linotype"/>
          <w:b/>
          <w:sz w:val="24"/>
          <w:szCs w:val="24"/>
          <w:lang w:val="es-ES"/>
        </w:rPr>
        <w:t>Registro Federal de Contribuyentes</w:t>
      </w:r>
      <w:r w:rsidRPr="00E93A5C">
        <w:rPr>
          <w:rFonts w:ascii="Palatino Linotype" w:hAnsi="Palatino Linotype"/>
          <w:sz w:val="24"/>
          <w:szCs w:val="24"/>
          <w:lang w:val="es-ES"/>
        </w:rPr>
        <w:t xml:space="preserve"> </w:t>
      </w:r>
      <w:r w:rsidRPr="00E93A5C">
        <w:rPr>
          <w:rFonts w:ascii="Palatino Linotype" w:hAnsi="Palatino Linotype"/>
          <w:b/>
          <w:sz w:val="24"/>
          <w:szCs w:val="24"/>
          <w:lang w:val="es-ES"/>
        </w:rPr>
        <w:t>de las personas físicas</w:t>
      </w:r>
      <w:r w:rsidRPr="00E93A5C">
        <w:rPr>
          <w:rFonts w:ascii="Palatino Linotype" w:hAnsi="Palatino Linotype"/>
          <w:sz w:val="24"/>
          <w:szCs w:val="24"/>
          <w:lang w:val="es-E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E93A5C">
        <w:rPr>
          <w:rFonts w:ascii="Palatino Linotype" w:hAnsi="Palatino Linotype"/>
          <w:sz w:val="24"/>
          <w:szCs w:val="24"/>
          <w:lang w:val="es-ES" w:eastAsia="es-ES"/>
        </w:rPr>
        <w:t xml:space="preserve"> y finalmente la </w:t>
      </w:r>
      <w:proofErr w:type="spellStart"/>
      <w:r w:rsidRPr="00E93A5C">
        <w:rPr>
          <w:rFonts w:ascii="Palatino Linotype" w:hAnsi="Palatino Linotype"/>
          <w:sz w:val="24"/>
          <w:szCs w:val="24"/>
          <w:lang w:val="es-ES" w:eastAsia="es-ES"/>
        </w:rPr>
        <w:t>homoclave</w:t>
      </w:r>
      <w:proofErr w:type="spellEnd"/>
      <w:r w:rsidRPr="00E93A5C">
        <w:rPr>
          <w:rFonts w:ascii="Palatino Linotype" w:hAnsi="Palatino Linotype"/>
          <w:sz w:val="24"/>
          <w:szCs w:val="24"/>
          <w:lang w:val="es-ES" w:eastAsia="es-ES"/>
        </w:rPr>
        <w:t>; la cual para su obtención es necesario acreditar personalidad, fecha de nacimiento entre otros con documentos oficiales.</w:t>
      </w:r>
    </w:p>
    <w:p w14:paraId="01D9F235" w14:textId="77777777" w:rsidR="00E93A5C" w:rsidRPr="00E93A5C" w:rsidRDefault="00E93A5C" w:rsidP="00E93A5C">
      <w:pPr>
        <w:spacing w:after="0" w:line="360" w:lineRule="auto"/>
        <w:rPr>
          <w:rFonts w:ascii="Palatino Linotype" w:hAnsi="Palatino Linotype"/>
          <w:sz w:val="24"/>
          <w:szCs w:val="24"/>
          <w:lang w:val="es-ES"/>
        </w:rPr>
      </w:pPr>
    </w:p>
    <w:p w14:paraId="212D9B18" w14:textId="77777777" w:rsidR="00E93A5C" w:rsidRPr="00E93A5C" w:rsidRDefault="00E93A5C" w:rsidP="00E93A5C">
      <w:pPr>
        <w:spacing w:after="0" w:line="360" w:lineRule="auto"/>
        <w:jc w:val="both"/>
        <w:rPr>
          <w:rFonts w:ascii="Palatino Linotype" w:hAnsi="Palatino Linotype"/>
          <w:sz w:val="24"/>
          <w:szCs w:val="24"/>
          <w:lang w:val="es-ES"/>
        </w:rPr>
      </w:pPr>
      <w:r w:rsidRPr="00E93A5C">
        <w:rPr>
          <w:rFonts w:ascii="Palatino Linotype" w:hAnsi="Palatino Linotype"/>
          <w:sz w:val="24"/>
          <w:szCs w:val="24"/>
          <w:lang w:val="es-ES"/>
        </w:rPr>
        <w:t>Al respecto, el Instituto Nacional Transparencia, Acceso a la Información y Protección de Datos Personales (INAI) a través del Criterio 19/17, señala literalmente lo siguiente:</w:t>
      </w:r>
    </w:p>
    <w:p w14:paraId="6DA3B844" w14:textId="77777777" w:rsidR="00E93A5C" w:rsidRPr="00E93A5C" w:rsidRDefault="00E93A5C" w:rsidP="00E93A5C">
      <w:pPr>
        <w:spacing w:after="0" w:line="360" w:lineRule="auto"/>
        <w:ind w:left="567" w:right="616"/>
        <w:jc w:val="both"/>
        <w:rPr>
          <w:rFonts w:ascii="Palatino Linotype" w:hAnsi="Palatino Linotype"/>
          <w:i/>
          <w:sz w:val="24"/>
          <w:szCs w:val="24"/>
          <w:lang w:val="es-ES" w:eastAsia="es-ES"/>
        </w:rPr>
      </w:pPr>
    </w:p>
    <w:p w14:paraId="3CE103A9" w14:textId="77777777" w:rsidR="00E93A5C" w:rsidRPr="00E93A5C" w:rsidRDefault="00E93A5C" w:rsidP="00E93A5C">
      <w:pPr>
        <w:spacing w:after="0" w:line="360" w:lineRule="auto"/>
        <w:ind w:left="567" w:right="616"/>
        <w:jc w:val="both"/>
        <w:rPr>
          <w:rFonts w:ascii="Palatino Linotype" w:hAnsi="Palatino Linotype"/>
          <w:i/>
          <w:sz w:val="24"/>
          <w:szCs w:val="24"/>
          <w:lang w:val="es-ES" w:eastAsia="es-ES"/>
        </w:rPr>
      </w:pPr>
      <w:r w:rsidRPr="00E93A5C">
        <w:rPr>
          <w:rFonts w:ascii="Palatino Linotype" w:hAnsi="Palatino Linotype"/>
          <w:i/>
          <w:sz w:val="24"/>
          <w:szCs w:val="24"/>
          <w:lang w:val="es-ES" w:eastAsia="es-ES"/>
        </w:rPr>
        <w:t>“</w:t>
      </w:r>
      <w:r w:rsidRPr="00E93A5C">
        <w:rPr>
          <w:rFonts w:ascii="Palatino Linotype" w:hAnsi="Palatino Linotype"/>
          <w:b/>
          <w:i/>
          <w:sz w:val="24"/>
          <w:szCs w:val="24"/>
          <w:lang w:val="es-ES" w:eastAsia="es-ES"/>
        </w:rPr>
        <w:t>Registro Federal de Contribuyentes (RFC) de personas físicas</w:t>
      </w:r>
      <w:r w:rsidRPr="00E93A5C">
        <w:rPr>
          <w:rFonts w:ascii="Palatino Linotype" w:hAnsi="Palatino Linotype"/>
          <w:i/>
          <w:sz w:val="24"/>
          <w:szCs w:val="24"/>
          <w:lang w:val="es-ES" w:eastAsia="es-ES"/>
        </w:rPr>
        <w:t>. El RFC es una clave de carácter fiscal, única e irrepetible, que permite identificar al titular, su edad y fecha de nacimiento, por lo que es un dato personal de carácter confidencial.</w:t>
      </w:r>
    </w:p>
    <w:p w14:paraId="1F564715" w14:textId="77777777" w:rsidR="00E93A5C" w:rsidRPr="00E93A5C" w:rsidRDefault="00E93A5C" w:rsidP="00E93A5C">
      <w:pPr>
        <w:spacing w:after="0" w:line="360" w:lineRule="auto"/>
        <w:rPr>
          <w:rFonts w:ascii="Palatino Linotype" w:hAnsi="Palatino Linotype"/>
          <w:sz w:val="24"/>
          <w:szCs w:val="24"/>
          <w:lang w:val="es-ES" w:eastAsia="es-ES"/>
        </w:rPr>
      </w:pPr>
    </w:p>
    <w:p w14:paraId="4BF1BE8E" w14:textId="77777777" w:rsidR="00E93A5C" w:rsidRPr="00E93A5C" w:rsidRDefault="00E93A5C" w:rsidP="00E93A5C">
      <w:pPr>
        <w:spacing w:after="0" w:line="360" w:lineRule="auto"/>
        <w:rPr>
          <w:rFonts w:ascii="Palatino Linotype" w:hAnsi="Palatino Linotype"/>
          <w:sz w:val="24"/>
          <w:szCs w:val="24"/>
          <w:lang w:val="es-ES" w:eastAsia="es-ES"/>
        </w:rPr>
      </w:pPr>
    </w:p>
    <w:p w14:paraId="142823D5" w14:textId="77777777" w:rsidR="00E93A5C" w:rsidRPr="00E93A5C" w:rsidRDefault="00E93A5C" w:rsidP="00E93A5C">
      <w:pPr>
        <w:spacing w:after="0" w:line="360" w:lineRule="auto"/>
        <w:jc w:val="both"/>
        <w:rPr>
          <w:rFonts w:ascii="Palatino Linotype" w:hAnsi="Palatino Linotype"/>
          <w:sz w:val="24"/>
          <w:szCs w:val="24"/>
        </w:rPr>
      </w:pPr>
      <w:r w:rsidRPr="00E93A5C">
        <w:rPr>
          <w:rFonts w:ascii="Palatino Linotype" w:hAnsi="Palatino Linotype"/>
          <w:sz w:val="24"/>
          <w:szCs w:val="24"/>
        </w:rPr>
        <w:lastRenderedPageBreak/>
        <w:t xml:space="preserve">De lo anterior, se desprende que el Registro Federal de Contribuyentes se vincula al nombre de su titular, permitiendo identificar la edad de la persona, fecha de nacimiento, así como su </w:t>
      </w:r>
      <w:proofErr w:type="spellStart"/>
      <w:r w:rsidRPr="00E93A5C">
        <w:rPr>
          <w:rFonts w:ascii="Palatino Linotype" w:hAnsi="Palatino Linotype"/>
          <w:sz w:val="24"/>
          <w:szCs w:val="24"/>
        </w:rPr>
        <w:t>homoclave</w:t>
      </w:r>
      <w:proofErr w:type="spellEnd"/>
      <w:r w:rsidRPr="00E93A5C">
        <w:rPr>
          <w:rFonts w:ascii="Palatino Linotype" w:hAnsi="Palatino Linotype"/>
          <w:sz w:val="24"/>
          <w:szCs w:val="24"/>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E93A5C">
        <w:rPr>
          <w:rFonts w:ascii="Palatino Linotype" w:eastAsia="Arial Unicode MS" w:hAnsi="Palatino Linotype"/>
          <w:sz w:val="24"/>
          <w:szCs w:val="24"/>
          <w:lang w:val="es-ES" w:eastAsia="es-ES"/>
        </w:rPr>
        <w:t>4 fracción XI de la Ley de Protección de Datos Personales en Posesión de los Sujetos Obligados del Estado de México y Municipios</w:t>
      </w:r>
      <w:r w:rsidRPr="00E93A5C">
        <w:rPr>
          <w:rFonts w:ascii="Palatino Linotype" w:hAnsi="Palatino Linotype"/>
          <w:sz w:val="24"/>
          <w:szCs w:val="24"/>
        </w:rPr>
        <w:t>.</w:t>
      </w:r>
    </w:p>
    <w:p w14:paraId="62F3587A" w14:textId="77777777" w:rsidR="00E93A5C" w:rsidRPr="00E93A5C" w:rsidRDefault="00E93A5C" w:rsidP="00E93A5C">
      <w:pPr>
        <w:spacing w:after="0" w:line="360" w:lineRule="auto"/>
        <w:jc w:val="both"/>
        <w:rPr>
          <w:rFonts w:ascii="Palatino Linotype" w:hAnsi="Palatino Linotype"/>
          <w:sz w:val="24"/>
          <w:szCs w:val="24"/>
        </w:rPr>
      </w:pPr>
    </w:p>
    <w:p w14:paraId="2C961FB5" w14:textId="77777777" w:rsidR="00E93A5C" w:rsidRPr="00E93A5C" w:rsidRDefault="00E93A5C" w:rsidP="00E93A5C">
      <w:pPr>
        <w:spacing w:after="0" w:line="360" w:lineRule="auto"/>
        <w:jc w:val="both"/>
        <w:rPr>
          <w:rFonts w:ascii="Palatino Linotype" w:hAnsi="Palatino Linotype"/>
          <w:sz w:val="24"/>
          <w:szCs w:val="24"/>
        </w:rPr>
      </w:pPr>
      <w:r w:rsidRPr="00E93A5C">
        <w:rPr>
          <w:rFonts w:ascii="Palatino Linotype" w:hAnsi="Palatino Linotype"/>
          <w:sz w:val="24"/>
          <w:szCs w:val="24"/>
          <w:lang w:val="es-ES"/>
        </w:rPr>
        <w:t xml:space="preserve">Por cuanto hace a la </w:t>
      </w:r>
      <w:r w:rsidRPr="00E93A5C">
        <w:rPr>
          <w:rFonts w:ascii="Palatino Linotype" w:hAnsi="Palatino Linotype"/>
          <w:b/>
          <w:sz w:val="24"/>
          <w:szCs w:val="24"/>
          <w:lang w:val="es-ES" w:eastAsia="es-ES"/>
        </w:rPr>
        <w:t xml:space="preserve">Clave Única de Registro de Población, </w:t>
      </w:r>
      <w:r w:rsidRPr="00E93A5C">
        <w:rPr>
          <w:rFonts w:ascii="Palatino Linotype" w:hAnsi="Palatino Linotype"/>
          <w:sz w:val="24"/>
          <w:szCs w:val="24"/>
          <w:lang w:val="es-ES"/>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64B1F00" w14:textId="77777777" w:rsidR="00E93A5C" w:rsidRPr="00E93A5C" w:rsidRDefault="00E93A5C" w:rsidP="00E93A5C">
      <w:pPr>
        <w:spacing w:after="0" w:line="360" w:lineRule="auto"/>
        <w:rPr>
          <w:rFonts w:ascii="Palatino Linotype" w:hAnsi="Palatino Linotype"/>
          <w:sz w:val="24"/>
          <w:szCs w:val="24"/>
          <w:lang w:val="es-ES"/>
        </w:rPr>
      </w:pPr>
    </w:p>
    <w:p w14:paraId="5AF0F7F9" w14:textId="77777777" w:rsidR="00E93A5C" w:rsidRPr="00E93A5C" w:rsidRDefault="00E93A5C" w:rsidP="00E93A5C">
      <w:pPr>
        <w:spacing w:after="0" w:line="360" w:lineRule="auto"/>
        <w:jc w:val="both"/>
        <w:rPr>
          <w:rFonts w:ascii="Palatino Linotype" w:hAnsi="Palatino Linotype"/>
          <w:sz w:val="24"/>
          <w:szCs w:val="24"/>
          <w:lang w:val="es-ES"/>
        </w:rPr>
      </w:pPr>
      <w:r w:rsidRPr="00E93A5C">
        <w:rPr>
          <w:rFonts w:ascii="Palatino Linotype" w:hAnsi="Palatino Linotype"/>
          <w:sz w:val="24"/>
          <w:szCs w:val="24"/>
          <w:lang w:val="es-ES"/>
        </w:rPr>
        <w:t>Lo anterior, tiene sustento en los artículos 86 y 91, de la Ley General de Población, la cual señala lo siguiente:</w:t>
      </w:r>
    </w:p>
    <w:p w14:paraId="6965F567" w14:textId="77777777" w:rsidR="00E93A5C" w:rsidRPr="00E93A5C" w:rsidRDefault="00E93A5C" w:rsidP="00E93A5C">
      <w:pPr>
        <w:spacing w:after="0" w:line="360" w:lineRule="auto"/>
        <w:ind w:left="709" w:right="757"/>
        <w:jc w:val="both"/>
        <w:rPr>
          <w:rFonts w:ascii="Palatino Linotype" w:hAnsi="Palatino Linotype" w:cs="Arial,Bold"/>
          <w:b/>
          <w:bCs/>
          <w:i/>
          <w:sz w:val="24"/>
          <w:szCs w:val="24"/>
          <w:lang w:val="es-ES"/>
        </w:rPr>
      </w:pPr>
    </w:p>
    <w:p w14:paraId="07846A7B" w14:textId="77777777" w:rsidR="00E93A5C" w:rsidRPr="00E93A5C" w:rsidRDefault="00E93A5C" w:rsidP="00E93A5C">
      <w:pPr>
        <w:spacing w:after="0" w:line="360" w:lineRule="auto"/>
        <w:ind w:left="709" w:right="757"/>
        <w:jc w:val="both"/>
        <w:rPr>
          <w:rFonts w:ascii="Palatino Linotype" w:hAnsi="Palatino Linotype" w:cs="Arial"/>
          <w:i/>
          <w:sz w:val="24"/>
          <w:szCs w:val="24"/>
          <w:lang w:val="es-ES"/>
        </w:rPr>
      </w:pPr>
      <w:r w:rsidRPr="00E93A5C">
        <w:rPr>
          <w:rFonts w:ascii="Palatino Linotype" w:hAnsi="Palatino Linotype" w:cs="Arial,Bold"/>
          <w:b/>
          <w:bCs/>
          <w:i/>
          <w:sz w:val="24"/>
          <w:szCs w:val="24"/>
          <w:lang w:val="es-ES"/>
        </w:rPr>
        <w:t xml:space="preserve">“Artículo 86. </w:t>
      </w:r>
      <w:r w:rsidRPr="00E93A5C">
        <w:rPr>
          <w:rFonts w:ascii="Palatino Linotype" w:hAnsi="Palatino Linotype" w:cs="Arial"/>
          <w:i/>
          <w:sz w:val="24"/>
          <w:szCs w:val="24"/>
          <w:lang w:val="es-ES"/>
        </w:rPr>
        <w:t>El Registro Nacional de Población tiene como finalidad registrar a cada una de las personas que integran la población del país, con los datos que permitan certificar y acreditar fehacientemente su identidad.</w:t>
      </w:r>
    </w:p>
    <w:p w14:paraId="7DF5A009" w14:textId="77777777" w:rsidR="00E93A5C" w:rsidRPr="00E93A5C" w:rsidRDefault="00E93A5C" w:rsidP="00E93A5C">
      <w:pPr>
        <w:spacing w:after="0" w:line="360" w:lineRule="auto"/>
        <w:ind w:left="709" w:right="757"/>
        <w:jc w:val="both"/>
        <w:rPr>
          <w:rFonts w:ascii="Palatino Linotype" w:hAnsi="Palatino Linotype" w:cs="Arial"/>
          <w:i/>
          <w:sz w:val="24"/>
          <w:szCs w:val="24"/>
          <w:lang w:val="es-ES"/>
        </w:rPr>
      </w:pPr>
    </w:p>
    <w:p w14:paraId="2C5AF628" w14:textId="738139FE" w:rsidR="00E93A5C" w:rsidRPr="00E93A5C" w:rsidRDefault="00E93A5C" w:rsidP="00E93A5C">
      <w:pPr>
        <w:spacing w:after="0" w:line="360" w:lineRule="auto"/>
        <w:ind w:left="709" w:right="757"/>
        <w:jc w:val="both"/>
        <w:rPr>
          <w:rFonts w:ascii="Palatino Linotype" w:hAnsi="Palatino Linotype" w:cs="Arial"/>
          <w:i/>
          <w:sz w:val="24"/>
          <w:szCs w:val="24"/>
          <w:lang w:val="es-ES"/>
        </w:rPr>
      </w:pPr>
      <w:r w:rsidRPr="00E93A5C">
        <w:rPr>
          <w:rFonts w:ascii="Palatino Linotype" w:hAnsi="Palatino Linotype" w:cs="Arial,Bold"/>
          <w:b/>
          <w:bCs/>
          <w:i/>
          <w:sz w:val="24"/>
          <w:szCs w:val="24"/>
          <w:lang w:val="es-ES"/>
        </w:rPr>
        <w:t xml:space="preserve">Artículo 91. </w:t>
      </w:r>
      <w:r w:rsidRPr="00E93A5C">
        <w:rPr>
          <w:rFonts w:ascii="Palatino Linotype" w:hAnsi="Palatino Linotype" w:cs="Arial"/>
          <w:i/>
          <w:sz w:val="24"/>
          <w:szCs w:val="24"/>
          <w:lang w:val="es-ES"/>
        </w:rPr>
        <w:t>Al incorporar a una persona en el Registro Nacional de Población, se le asignará una clave que se denominará Clave Única de Registro de Población. Esta servirá para registrarla e identificarla en forma individual.”</w:t>
      </w:r>
    </w:p>
    <w:p w14:paraId="38A21D1F" w14:textId="77777777" w:rsidR="00E93A5C" w:rsidRPr="00E93A5C" w:rsidRDefault="00E93A5C" w:rsidP="00E93A5C">
      <w:pPr>
        <w:spacing w:after="0" w:line="360" w:lineRule="auto"/>
        <w:rPr>
          <w:rFonts w:ascii="Palatino Linotype" w:hAnsi="Palatino Linotype"/>
          <w:sz w:val="24"/>
          <w:szCs w:val="24"/>
          <w:lang w:val="es-ES" w:eastAsia="es-ES"/>
        </w:rPr>
      </w:pPr>
    </w:p>
    <w:p w14:paraId="3E43F7C4" w14:textId="77777777" w:rsidR="00E93A5C" w:rsidRPr="00E93A5C" w:rsidRDefault="00E93A5C" w:rsidP="00E93A5C">
      <w:pPr>
        <w:spacing w:after="0" w:line="360" w:lineRule="auto"/>
        <w:jc w:val="both"/>
        <w:rPr>
          <w:rFonts w:ascii="Palatino Linotype" w:hAnsi="Palatino Linotype"/>
          <w:sz w:val="24"/>
          <w:szCs w:val="24"/>
          <w:lang w:val="es-ES"/>
        </w:rPr>
      </w:pPr>
      <w:r w:rsidRPr="00E93A5C">
        <w:rPr>
          <w:rFonts w:ascii="Palatino Linotype" w:hAnsi="Palatino Linotype"/>
          <w:sz w:val="24"/>
          <w:szCs w:val="24"/>
          <w:lang w:val="es-E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084FB4F" w14:textId="77777777" w:rsidR="00E93A5C" w:rsidRPr="00E93A5C" w:rsidRDefault="00E93A5C" w:rsidP="00E93A5C">
      <w:pPr>
        <w:spacing w:after="0" w:line="360" w:lineRule="auto"/>
        <w:rPr>
          <w:rFonts w:ascii="Palatino Linotype" w:hAnsi="Palatino Linotype"/>
          <w:sz w:val="24"/>
          <w:szCs w:val="24"/>
          <w:lang w:val="es-ES"/>
        </w:rPr>
      </w:pPr>
    </w:p>
    <w:p w14:paraId="18A9EF20" w14:textId="77777777" w:rsidR="00E93A5C" w:rsidRPr="00E93A5C" w:rsidRDefault="00E93A5C" w:rsidP="00E93A5C">
      <w:pPr>
        <w:spacing w:after="0" w:line="360" w:lineRule="auto"/>
        <w:jc w:val="both"/>
        <w:rPr>
          <w:rFonts w:ascii="Palatino Linotype" w:hAnsi="Palatino Linotype"/>
          <w:sz w:val="24"/>
          <w:szCs w:val="24"/>
          <w:lang w:val="es-ES"/>
        </w:rPr>
      </w:pPr>
      <w:r w:rsidRPr="00E93A5C">
        <w:rPr>
          <w:rFonts w:ascii="Palatino Linotype" w:hAnsi="Palatino Linotype"/>
          <w:sz w:val="24"/>
          <w:szCs w:val="24"/>
          <w:lang w:val="es-ES"/>
        </w:rPr>
        <w:t>Al respecto, el Instituto Nacional de Transparencia, Acceso a la Información y Protección de Datos Personales (INAI) a través del Criterio 18/17, señala literalmente lo siguiente:</w:t>
      </w:r>
    </w:p>
    <w:p w14:paraId="4A4767E8" w14:textId="77777777" w:rsidR="00E93A5C" w:rsidRPr="00E93A5C" w:rsidRDefault="00E93A5C" w:rsidP="00E93A5C">
      <w:pPr>
        <w:spacing w:after="0" w:line="360" w:lineRule="auto"/>
        <w:rPr>
          <w:rFonts w:ascii="Palatino Linotype" w:hAnsi="Palatino Linotype"/>
          <w:sz w:val="24"/>
          <w:szCs w:val="24"/>
          <w:lang w:val="es-ES"/>
        </w:rPr>
      </w:pPr>
    </w:p>
    <w:p w14:paraId="3069FB7C" w14:textId="77777777" w:rsidR="00E93A5C" w:rsidRPr="00E93A5C" w:rsidRDefault="00E93A5C" w:rsidP="00E93A5C">
      <w:pPr>
        <w:spacing w:after="0" w:line="360" w:lineRule="auto"/>
        <w:ind w:left="567" w:right="616"/>
        <w:jc w:val="both"/>
        <w:rPr>
          <w:rFonts w:ascii="Palatino Linotype" w:hAnsi="Palatino Linotype"/>
          <w:i/>
          <w:sz w:val="24"/>
          <w:szCs w:val="24"/>
          <w:lang w:val="es-ES"/>
        </w:rPr>
      </w:pPr>
      <w:r w:rsidRPr="00E93A5C">
        <w:rPr>
          <w:rFonts w:ascii="Palatino Linotype" w:hAnsi="Palatino Linotype"/>
          <w:b/>
          <w:i/>
          <w:sz w:val="24"/>
          <w:szCs w:val="24"/>
          <w:lang w:val="es-ES"/>
        </w:rPr>
        <w:t>Clave Única de Registro de Población (CURP)</w:t>
      </w:r>
      <w:r w:rsidRPr="00E93A5C">
        <w:rPr>
          <w:rFonts w:ascii="Palatino Linotype" w:hAnsi="Palatino Linotype"/>
          <w:i/>
          <w:sz w:val="24"/>
          <w:szCs w:val="24"/>
          <w:lang w:val="es-ES"/>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CE19378" w14:textId="77777777" w:rsidR="00E93A5C" w:rsidRPr="00E93A5C" w:rsidRDefault="00E93A5C" w:rsidP="00E93A5C">
      <w:pPr>
        <w:spacing w:after="0" w:line="360" w:lineRule="auto"/>
        <w:ind w:left="567" w:right="616"/>
        <w:jc w:val="both"/>
        <w:rPr>
          <w:rFonts w:ascii="Palatino Linotype" w:hAnsi="Palatino Linotype" w:cs="Arial"/>
          <w:bCs/>
          <w:i/>
          <w:sz w:val="24"/>
          <w:szCs w:val="24"/>
          <w:lang w:val="es-ES"/>
        </w:rPr>
      </w:pPr>
    </w:p>
    <w:p w14:paraId="24E3511D" w14:textId="77777777" w:rsidR="00E93A5C" w:rsidRPr="00E93A5C" w:rsidRDefault="00E93A5C" w:rsidP="00E93A5C">
      <w:pPr>
        <w:spacing w:after="0" w:line="360" w:lineRule="auto"/>
        <w:jc w:val="both"/>
        <w:rPr>
          <w:rFonts w:ascii="Palatino Linotype" w:hAnsi="Palatino Linotype"/>
          <w:sz w:val="24"/>
          <w:szCs w:val="24"/>
          <w:lang w:val="es-ES"/>
        </w:rPr>
      </w:pPr>
      <w:r w:rsidRPr="00E93A5C">
        <w:rPr>
          <w:rFonts w:ascii="Palatino Linotype" w:hAnsi="Palatino Linotype"/>
          <w:sz w:val="24"/>
          <w:szCs w:val="24"/>
          <w:lang w:val="es-ES"/>
        </w:rPr>
        <w:t xml:space="preserve">De lo anterior, se desprende que la Clave Única de Registro de Población, se encuentra vinculada al nombre de la persona, permitiendo identificar la edad, fecha de </w:t>
      </w:r>
      <w:r w:rsidRPr="00E93A5C">
        <w:rPr>
          <w:rFonts w:ascii="Palatino Linotype" w:hAnsi="Palatino Linotype"/>
          <w:sz w:val="24"/>
          <w:szCs w:val="24"/>
          <w:lang w:val="es-ES"/>
        </w:rPr>
        <w:lastRenderedPageBreak/>
        <w:t>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FAB9C61" w14:textId="77777777" w:rsidR="00E93A5C" w:rsidRPr="00E93A5C" w:rsidRDefault="00E93A5C" w:rsidP="00E93A5C">
      <w:pPr>
        <w:spacing w:after="0" w:line="360" w:lineRule="auto"/>
        <w:jc w:val="both"/>
        <w:rPr>
          <w:rFonts w:ascii="Palatino Linotype" w:hAnsi="Palatino Linotype"/>
          <w:sz w:val="24"/>
          <w:szCs w:val="24"/>
          <w:lang w:val="es-ES"/>
        </w:rPr>
      </w:pPr>
    </w:p>
    <w:p w14:paraId="359AFCB9" w14:textId="77777777" w:rsidR="00E93A5C" w:rsidRPr="00E93A5C" w:rsidRDefault="00E93A5C" w:rsidP="00E93A5C">
      <w:pPr>
        <w:numPr>
          <w:ilvl w:val="0"/>
          <w:numId w:val="32"/>
        </w:numPr>
        <w:spacing w:after="0" w:line="360" w:lineRule="auto"/>
        <w:jc w:val="both"/>
        <w:rPr>
          <w:rFonts w:ascii="Palatino Linotype" w:eastAsia="Calibri" w:hAnsi="Palatino Linotype" w:cs="Tahoma"/>
          <w:b/>
          <w:bCs/>
          <w:iCs/>
          <w:color w:val="000000"/>
          <w:sz w:val="24"/>
          <w:szCs w:val="24"/>
          <w:u w:val="single"/>
        </w:rPr>
      </w:pPr>
      <w:r w:rsidRPr="00E93A5C">
        <w:rPr>
          <w:rFonts w:ascii="Palatino Linotype" w:hAnsi="Palatino Linotype" w:cs="Tahoma"/>
          <w:b/>
          <w:bCs/>
          <w:iCs/>
          <w:color w:val="000000"/>
          <w:sz w:val="24"/>
          <w:szCs w:val="24"/>
          <w:u w:val="single"/>
        </w:rPr>
        <w:t>Domicilio particular.</w:t>
      </w:r>
    </w:p>
    <w:p w14:paraId="15DE03A0" w14:textId="77777777" w:rsidR="00E93A5C" w:rsidRPr="00E93A5C" w:rsidRDefault="00E93A5C" w:rsidP="00E93A5C">
      <w:pPr>
        <w:spacing w:after="0" w:line="360" w:lineRule="auto"/>
        <w:jc w:val="both"/>
        <w:rPr>
          <w:rFonts w:ascii="Palatino Linotype" w:hAnsi="Palatino Linotype" w:cs="Tahoma"/>
          <w:bCs/>
          <w:iCs/>
          <w:color w:val="000000"/>
          <w:sz w:val="24"/>
          <w:szCs w:val="24"/>
          <w:lang w:val="es-ES"/>
        </w:rPr>
      </w:pPr>
      <w:r w:rsidRPr="00E93A5C">
        <w:rPr>
          <w:rFonts w:ascii="Palatino Linotype" w:eastAsia="Calibri" w:hAnsi="Palatino Linotype" w:cs="Tahoma"/>
          <w:bCs/>
          <w:iCs/>
          <w:color w:val="000000"/>
          <w:sz w:val="24"/>
          <w:szCs w:val="24"/>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13DD05E" w14:textId="77777777" w:rsidR="00E93A5C" w:rsidRPr="00E93A5C" w:rsidRDefault="00E93A5C" w:rsidP="00E93A5C">
      <w:pPr>
        <w:spacing w:after="0" w:line="360" w:lineRule="auto"/>
        <w:jc w:val="both"/>
        <w:rPr>
          <w:rFonts w:ascii="Palatino Linotype" w:eastAsia="Calibri" w:hAnsi="Palatino Linotype" w:cs="Tahoma"/>
          <w:bCs/>
          <w:iCs/>
          <w:color w:val="000000"/>
          <w:sz w:val="24"/>
          <w:szCs w:val="24"/>
          <w:lang w:val="es-ES"/>
        </w:rPr>
      </w:pPr>
    </w:p>
    <w:p w14:paraId="3B6F6550" w14:textId="77777777" w:rsidR="00E93A5C" w:rsidRPr="00E93A5C" w:rsidRDefault="00E93A5C" w:rsidP="00E93A5C">
      <w:pPr>
        <w:spacing w:after="0" w:line="360" w:lineRule="auto"/>
        <w:jc w:val="both"/>
        <w:rPr>
          <w:rFonts w:ascii="Palatino Linotype" w:eastAsia="Calibri" w:hAnsi="Palatino Linotype" w:cs="Tahoma"/>
          <w:b/>
          <w:bCs/>
          <w:iCs/>
          <w:color w:val="000000"/>
          <w:sz w:val="24"/>
          <w:szCs w:val="24"/>
          <w:lang w:val="es-ES"/>
        </w:rPr>
      </w:pPr>
      <w:r w:rsidRPr="00E93A5C">
        <w:rPr>
          <w:rFonts w:ascii="Palatino Linotype" w:eastAsia="Calibri" w:hAnsi="Palatino Linotype" w:cs="Tahoma"/>
          <w:bCs/>
          <w:iCs/>
          <w:color w:val="000000"/>
          <w:sz w:val="24"/>
          <w:szCs w:val="24"/>
          <w:lang w:val="es-ES"/>
        </w:rPr>
        <w:t>De la misma manera, lo establece el artículo 29 del Código Civil Federal, al precisar que el domicilio de personas físicas</w:t>
      </w:r>
      <w:r w:rsidRPr="00E93A5C">
        <w:rPr>
          <w:rFonts w:ascii="Palatino Linotype" w:eastAsia="Calibri" w:hAnsi="Palatino Linotype" w:cs="Tahoma"/>
          <w:b/>
          <w:bCs/>
          <w:iCs/>
          <w:color w:val="000000"/>
          <w:sz w:val="24"/>
          <w:szCs w:val="24"/>
          <w:lang w:val="es-ES"/>
        </w:rPr>
        <w:t>, es el lugar donde residen habitualmente, el lugar del centro principal de sus negocios, donde residan o el lugar donde se encuentren.</w:t>
      </w:r>
    </w:p>
    <w:p w14:paraId="3B8E8CA0" w14:textId="77777777" w:rsidR="00E93A5C" w:rsidRPr="00E93A5C" w:rsidRDefault="00E93A5C" w:rsidP="00E93A5C">
      <w:pPr>
        <w:spacing w:after="0" w:line="360" w:lineRule="auto"/>
        <w:jc w:val="both"/>
        <w:rPr>
          <w:rFonts w:ascii="Palatino Linotype" w:eastAsia="Calibri" w:hAnsi="Palatino Linotype" w:cs="Tahoma"/>
          <w:b/>
          <w:bCs/>
          <w:iCs/>
          <w:color w:val="000000"/>
          <w:sz w:val="24"/>
          <w:szCs w:val="24"/>
        </w:rPr>
      </w:pPr>
    </w:p>
    <w:p w14:paraId="66B59DE7" w14:textId="77777777" w:rsidR="00E93A5C" w:rsidRPr="00E93A5C" w:rsidRDefault="00E93A5C" w:rsidP="00E93A5C">
      <w:pPr>
        <w:spacing w:after="0" w:line="360" w:lineRule="auto"/>
        <w:jc w:val="both"/>
        <w:rPr>
          <w:rFonts w:ascii="Palatino Linotype" w:eastAsia="Calibri" w:hAnsi="Palatino Linotype" w:cs="Tahoma"/>
          <w:bCs/>
          <w:iCs/>
          <w:color w:val="000000"/>
          <w:sz w:val="24"/>
          <w:szCs w:val="24"/>
          <w:lang w:val="es-ES"/>
        </w:rPr>
      </w:pPr>
      <w:r w:rsidRPr="00E93A5C">
        <w:rPr>
          <w:rFonts w:ascii="Palatino Linotype" w:eastAsia="Calibri" w:hAnsi="Palatino Linotype" w:cs="Tahoma"/>
          <w:bCs/>
          <w:iCs/>
          <w:color w:val="000000"/>
          <w:sz w:val="24"/>
          <w:szCs w:val="24"/>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w:t>
      </w:r>
      <w:r w:rsidRPr="00E93A5C">
        <w:rPr>
          <w:rFonts w:ascii="Palatino Linotype" w:eastAsia="Calibri" w:hAnsi="Palatino Linotype" w:cs="Tahoma"/>
          <w:bCs/>
          <w:iCs/>
          <w:color w:val="000000"/>
          <w:sz w:val="24"/>
          <w:szCs w:val="24"/>
          <w:lang w:val="es-ES"/>
        </w:rPr>
        <w:lastRenderedPageBreak/>
        <w:t>afectar la esfera privada de las mismas. Por lo tanto, se actualiza la clasificación, de conformidad con la fracción I, del artículo 143 de la Ley de Transparencia y Acceso a la Información Pública del Estado de México y Municipios.</w:t>
      </w:r>
    </w:p>
    <w:p w14:paraId="6077A791" w14:textId="77777777" w:rsidR="00E93A5C" w:rsidRPr="00E93A5C" w:rsidRDefault="00E93A5C" w:rsidP="00E93A5C">
      <w:pPr>
        <w:spacing w:after="0" w:line="360" w:lineRule="auto"/>
        <w:jc w:val="both"/>
        <w:rPr>
          <w:rFonts w:ascii="Palatino Linotype" w:hAnsi="Palatino Linotype" w:cs="Tahoma"/>
          <w:bCs/>
          <w:iCs/>
          <w:color w:val="000000"/>
          <w:sz w:val="24"/>
          <w:szCs w:val="24"/>
          <w:lang w:val="es-ES"/>
        </w:rPr>
      </w:pPr>
    </w:p>
    <w:p w14:paraId="69646128" w14:textId="77777777" w:rsidR="00E93A5C" w:rsidRPr="00E93A5C" w:rsidRDefault="00E93A5C" w:rsidP="00E93A5C">
      <w:pPr>
        <w:numPr>
          <w:ilvl w:val="0"/>
          <w:numId w:val="32"/>
        </w:numPr>
        <w:spacing w:after="0" w:line="360" w:lineRule="auto"/>
        <w:contextualSpacing/>
        <w:jc w:val="both"/>
        <w:rPr>
          <w:rFonts w:ascii="Palatino Linotype" w:eastAsia="Calibri" w:hAnsi="Palatino Linotype" w:cs="Tahoma"/>
          <w:color w:val="000000"/>
          <w:sz w:val="24"/>
          <w:szCs w:val="24"/>
          <w:u w:val="single"/>
        </w:rPr>
      </w:pPr>
      <w:r w:rsidRPr="00E93A5C">
        <w:rPr>
          <w:rFonts w:ascii="Palatino Linotype" w:eastAsia="Calibri" w:hAnsi="Palatino Linotype" w:cs="Tahoma"/>
          <w:b/>
          <w:color w:val="000000"/>
          <w:sz w:val="24"/>
          <w:szCs w:val="24"/>
          <w:u w:val="single"/>
        </w:rPr>
        <w:t>Teléfono y celular particular.</w:t>
      </w:r>
    </w:p>
    <w:p w14:paraId="4AF0228F" w14:textId="77777777" w:rsidR="00E93A5C" w:rsidRPr="00E93A5C" w:rsidRDefault="00E93A5C" w:rsidP="00E93A5C">
      <w:pPr>
        <w:spacing w:after="0" w:line="360" w:lineRule="auto"/>
        <w:jc w:val="both"/>
        <w:rPr>
          <w:rFonts w:ascii="Palatino Linotype" w:eastAsia="Calibri" w:hAnsi="Palatino Linotype" w:cs="Tahoma"/>
          <w:color w:val="000000"/>
          <w:sz w:val="24"/>
          <w:szCs w:val="24"/>
        </w:rPr>
      </w:pPr>
      <w:r w:rsidRPr="00E93A5C">
        <w:rPr>
          <w:rFonts w:ascii="Palatino Linotype" w:eastAsia="Calibri" w:hAnsi="Palatino Linotype" w:cs="Tahoma"/>
          <w:color w:val="000000"/>
          <w:sz w:val="24"/>
          <w:szCs w:val="24"/>
        </w:rPr>
        <w:t xml:space="preserve">El número asignado a un teléfono particular o celular permite localizar a una persona física identificada o identificable, ya sea a través de un dispositivo móvil o bien, en un lugar como el domicilio. </w:t>
      </w:r>
    </w:p>
    <w:p w14:paraId="796A986B" w14:textId="77777777" w:rsidR="00E93A5C" w:rsidRPr="00E93A5C" w:rsidRDefault="00E93A5C" w:rsidP="00E93A5C">
      <w:pPr>
        <w:spacing w:after="0" w:line="360" w:lineRule="auto"/>
        <w:jc w:val="both"/>
        <w:rPr>
          <w:rFonts w:ascii="Palatino Linotype" w:eastAsia="Calibri" w:hAnsi="Palatino Linotype" w:cs="Tahoma"/>
          <w:color w:val="000000"/>
          <w:sz w:val="24"/>
          <w:szCs w:val="24"/>
        </w:rPr>
      </w:pPr>
    </w:p>
    <w:p w14:paraId="09664439" w14:textId="77777777" w:rsidR="00E93A5C" w:rsidRPr="00E93A5C" w:rsidRDefault="00E93A5C" w:rsidP="00E93A5C">
      <w:pPr>
        <w:spacing w:after="0" w:line="360" w:lineRule="auto"/>
        <w:jc w:val="both"/>
        <w:rPr>
          <w:rFonts w:ascii="Palatino Linotype" w:eastAsia="Calibri" w:hAnsi="Palatino Linotype" w:cs="Tahoma"/>
          <w:color w:val="000000"/>
          <w:sz w:val="24"/>
          <w:szCs w:val="24"/>
        </w:rPr>
      </w:pPr>
      <w:r w:rsidRPr="00E93A5C">
        <w:rPr>
          <w:rFonts w:ascii="Palatino Linotype" w:eastAsia="Calibri" w:hAnsi="Palatino Linotype" w:cs="Tahoma"/>
          <w:color w:val="000000"/>
          <w:sz w:val="24"/>
          <w:szCs w:val="24"/>
        </w:rPr>
        <w:t>En ese sentido y de la revisión de las fichas de registro, se logra vislumbrar que el número telefónico proporcionado por los participantes, fue entregado como medio de contacto, para poder ser localizados de manera privada; por lo que, la titularidad del mismo, corresponde a la persona física en su calidad de particular.</w:t>
      </w:r>
    </w:p>
    <w:p w14:paraId="33540238" w14:textId="77777777" w:rsidR="00E93A5C" w:rsidRPr="00E93A5C" w:rsidRDefault="00E93A5C" w:rsidP="00E93A5C">
      <w:pPr>
        <w:spacing w:after="0" w:line="360" w:lineRule="auto"/>
        <w:jc w:val="both"/>
        <w:rPr>
          <w:rFonts w:ascii="Palatino Linotype" w:eastAsia="Calibri" w:hAnsi="Palatino Linotype" w:cs="Tahoma"/>
          <w:color w:val="000000"/>
          <w:sz w:val="24"/>
          <w:szCs w:val="24"/>
        </w:rPr>
      </w:pPr>
    </w:p>
    <w:p w14:paraId="38E5EB12" w14:textId="77777777" w:rsidR="00E93A5C" w:rsidRPr="00E93A5C" w:rsidRDefault="00E93A5C" w:rsidP="00E93A5C">
      <w:pPr>
        <w:spacing w:after="0" w:line="360" w:lineRule="auto"/>
        <w:jc w:val="both"/>
        <w:rPr>
          <w:rFonts w:ascii="Palatino Linotype" w:eastAsia="Calibri" w:hAnsi="Palatino Linotype" w:cs="Tahoma"/>
          <w:color w:val="000000"/>
          <w:sz w:val="24"/>
          <w:szCs w:val="24"/>
        </w:rPr>
      </w:pPr>
      <w:r w:rsidRPr="00E93A5C">
        <w:rPr>
          <w:rFonts w:ascii="Palatino Linotype" w:eastAsia="Calibri" w:hAnsi="Palatino Linotype" w:cs="Tahoma"/>
          <w:color w:val="000000"/>
          <w:sz w:val="24"/>
          <w:szCs w:val="24"/>
        </w:rPr>
        <w:t>En tales consideraciones, dicho dato personal es susceptible de ser clasificado como confidencial, con fundamento en el artículo 143, fracción I de la Ley de Transparencia y Acceso a la Información Pública del Estado de México y Municipios.</w:t>
      </w:r>
    </w:p>
    <w:p w14:paraId="19021C9C" w14:textId="77777777" w:rsidR="00E93A5C" w:rsidRPr="00E93A5C" w:rsidRDefault="00E93A5C" w:rsidP="00E93A5C">
      <w:pPr>
        <w:spacing w:after="0" w:line="360" w:lineRule="auto"/>
        <w:jc w:val="both"/>
        <w:rPr>
          <w:rFonts w:ascii="Palatino Linotype" w:hAnsi="Palatino Linotype"/>
          <w:sz w:val="24"/>
          <w:szCs w:val="24"/>
          <w:lang w:val="es-ES"/>
        </w:rPr>
      </w:pPr>
    </w:p>
    <w:p w14:paraId="01105488" w14:textId="77777777" w:rsidR="00E93A5C" w:rsidRPr="00E93A5C" w:rsidRDefault="00E93A5C" w:rsidP="00E93A5C">
      <w:pPr>
        <w:numPr>
          <w:ilvl w:val="0"/>
          <w:numId w:val="32"/>
        </w:numPr>
        <w:spacing w:after="0" w:line="360" w:lineRule="auto"/>
        <w:jc w:val="both"/>
        <w:rPr>
          <w:rFonts w:ascii="Palatino Linotype" w:eastAsia="Calibri" w:hAnsi="Palatino Linotype"/>
          <w:b/>
          <w:bCs/>
          <w:iCs/>
          <w:color w:val="000000"/>
          <w:sz w:val="24"/>
          <w:szCs w:val="24"/>
        </w:rPr>
      </w:pPr>
      <w:r w:rsidRPr="00E93A5C">
        <w:rPr>
          <w:rFonts w:ascii="Palatino Linotype" w:eastAsia="Calibri" w:hAnsi="Palatino Linotype"/>
          <w:b/>
          <w:bCs/>
          <w:iCs/>
          <w:color w:val="000000"/>
          <w:sz w:val="24"/>
          <w:szCs w:val="24"/>
        </w:rPr>
        <w:t>Nombre de particulares.</w:t>
      </w:r>
    </w:p>
    <w:p w14:paraId="6A87A04C" w14:textId="77777777" w:rsidR="00E93A5C" w:rsidRPr="00E93A5C" w:rsidRDefault="00E93A5C" w:rsidP="00E93A5C">
      <w:pPr>
        <w:spacing w:after="0" w:line="360" w:lineRule="auto"/>
        <w:jc w:val="both"/>
        <w:rPr>
          <w:rFonts w:ascii="Palatino Linotype" w:eastAsia="Calibri" w:hAnsi="Palatino Linotype" w:cs="Tahoma"/>
          <w:b/>
          <w:bCs/>
          <w:sz w:val="24"/>
          <w:szCs w:val="24"/>
        </w:rPr>
      </w:pPr>
      <w:r w:rsidRPr="00E93A5C">
        <w:rPr>
          <w:rFonts w:ascii="Palatino Linotype" w:eastAsia="Calibri" w:hAnsi="Palatino Linotype" w:cs="Tahoma"/>
          <w:bCs/>
          <w:color w:val="000000"/>
          <w:sz w:val="24"/>
          <w:szCs w:val="24"/>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w:t>
      </w:r>
      <w:r w:rsidRPr="00E93A5C">
        <w:rPr>
          <w:rFonts w:ascii="Palatino Linotype" w:eastAsia="Calibri" w:hAnsi="Palatino Linotype" w:cs="Tahoma"/>
          <w:bCs/>
          <w:color w:val="000000"/>
          <w:sz w:val="24"/>
          <w:szCs w:val="24"/>
        </w:rPr>
        <w:lastRenderedPageBreak/>
        <w:t xml:space="preserve">nombre </w:t>
      </w:r>
      <w:r w:rsidRPr="00E93A5C">
        <w:rPr>
          <w:rFonts w:ascii="Palatino Linotype" w:eastAsia="Calibri" w:hAnsi="Palatino Linotype" w:cs="Tahoma"/>
          <w:bCs/>
          <w:i/>
          <w:color w:val="000000"/>
          <w:sz w:val="24"/>
          <w:szCs w:val="24"/>
        </w:rPr>
        <w:t>per se</w:t>
      </w:r>
      <w:r w:rsidRPr="00E93A5C">
        <w:rPr>
          <w:rFonts w:ascii="Palatino Linotype" w:eastAsia="Calibri" w:hAnsi="Palatino Linotype" w:cs="Tahoma"/>
          <w:bCs/>
          <w:color w:val="000000"/>
          <w:sz w:val="24"/>
          <w:szCs w:val="24"/>
        </w:rPr>
        <w:t xml:space="preserve"> es un elemento que hace a una persona física identificada o identificable, por lo que, </w:t>
      </w:r>
      <w:r w:rsidRPr="00E93A5C">
        <w:rPr>
          <w:rFonts w:ascii="Palatino Linotype" w:eastAsia="Calibri" w:hAnsi="Palatino Linotype" w:cs="Tahoma"/>
          <w:b/>
          <w:bCs/>
          <w:color w:val="000000"/>
          <w:sz w:val="24"/>
          <w:szCs w:val="24"/>
        </w:rPr>
        <w:t>se considera un dato personal.</w:t>
      </w:r>
    </w:p>
    <w:p w14:paraId="701D7AF8" w14:textId="77777777" w:rsidR="00E93A5C" w:rsidRPr="00E93A5C" w:rsidRDefault="00E93A5C" w:rsidP="00E93A5C">
      <w:pPr>
        <w:spacing w:after="0" w:line="360" w:lineRule="auto"/>
        <w:jc w:val="both"/>
        <w:rPr>
          <w:rFonts w:ascii="Palatino Linotype" w:eastAsia="Calibri" w:hAnsi="Palatino Linotype" w:cs="Tahoma"/>
          <w:b/>
          <w:bCs/>
          <w:color w:val="000000"/>
          <w:sz w:val="24"/>
          <w:szCs w:val="24"/>
        </w:rPr>
      </w:pPr>
    </w:p>
    <w:p w14:paraId="36036EF6" w14:textId="77777777" w:rsidR="00E93A5C" w:rsidRPr="00E93A5C" w:rsidRDefault="00E93A5C" w:rsidP="00E93A5C">
      <w:pPr>
        <w:spacing w:after="0" w:line="360" w:lineRule="auto"/>
        <w:ind w:right="-93"/>
        <w:jc w:val="both"/>
        <w:rPr>
          <w:rFonts w:ascii="Palatino Linotype" w:eastAsia="Calibri" w:hAnsi="Palatino Linotype" w:cs="Tahoma"/>
          <w:b/>
          <w:bCs/>
          <w:color w:val="000000"/>
          <w:sz w:val="24"/>
          <w:szCs w:val="24"/>
          <w:lang w:val="es-ES"/>
        </w:rPr>
      </w:pPr>
      <w:r w:rsidRPr="00E93A5C">
        <w:rPr>
          <w:rFonts w:ascii="Palatino Linotype" w:eastAsia="Calibri" w:hAnsi="Palatino Linotype" w:cs="Tahoma"/>
          <w:bCs/>
          <w:color w:val="000000"/>
          <w:sz w:val="24"/>
          <w:szCs w:val="24"/>
        </w:rPr>
        <w:t xml:space="preserve">Al respecto </w:t>
      </w:r>
      <w:r w:rsidRPr="00E93A5C">
        <w:rPr>
          <w:rFonts w:ascii="Palatino Linotype" w:eastAsia="Calibri" w:hAnsi="Palatino Linotype" w:cs="Tahoma"/>
          <w:bCs/>
          <w:color w:val="000000"/>
          <w:sz w:val="24"/>
          <w:szCs w:val="24"/>
          <w:lang w:val="es-ES"/>
        </w:rPr>
        <w:t xml:space="preserve">cabe señalar lo previsto en la tesis aislada número 1a. CCXIV/2009, emitida por la Primera Sala de la Suprema Corte de Justicia de la Nación, publicada </w:t>
      </w:r>
      <w:r w:rsidRPr="00E93A5C">
        <w:rPr>
          <w:rFonts w:ascii="Palatino Linotype" w:eastAsia="Calibri" w:hAnsi="Palatino Linotype" w:cs="Tahoma"/>
          <w:bCs/>
          <w:iCs/>
          <w:color w:val="000000"/>
          <w:sz w:val="24"/>
          <w:szCs w:val="24"/>
          <w:lang w:val="es-ES"/>
        </w:rPr>
        <w:t xml:space="preserve">en la Gaceta del Semanario Judicial de la Federación, Tomo XXX, de diciembre de 2009, página 277, de la Novena Época, previamente referida, que establece el derecho a la vida privada </w:t>
      </w:r>
      <w:r w:rsidRPr="00E93A5C">
        <w:rPr>
          <w:rFonts w:ascii="Palatino Linotype" w:eastAsia="Calibri" w:hAnsi="Palatino Linotype" w:cs="Tahoma"/>
          <w:bCs/>
          <w:color w:val="000000"/>
          <w:sz w:val="24"/>
          <w:szCs w:val="24"/>
          <w:lang w:val="es-ES"/>
        </w:rPr>
        <w:t xml:space="preserve">de una persona. De conformidad con lo señalado, se colige que </w:t>
      </w:r>
      <w:r w:rsidRPr="00E93A5C">
        <w:rPr>
          <w:rFonts w:ascii="Palatino Linotype" w:eastAsia="Calibri" w:hAnsi="Palatino Linotype" w:cs="Tahoma"/>
          <w:b/>
          <w:bCs/>
          <w:color w:val="000000"/>
          <w:sz w:val="24"/>
          <w:szCs w:val="24"/>
          <w:lang w:val="es-ES"/>
        </w:rPr>
        <w:t>las actividades que realicen los particulares, dentro del ámbito privado, o dentro de la esfera particular, es información que debe protegerse.</w:t>
      </w:r>
    </w:p>
    <w:p w14:paraId="77C3577B" w14:textId="77777777" w:rsidR="00E93A5C" w:rsidRPr="00E93A5C" w:rsidRDefault="00E93A5C" w:rsidP="00E93A5C">
      <w:pPr>
        <w:spacing w:after="0" w:line="360" w:lineRule="auto"/>
        <w:jc w:val="both"/>
        <w:rPr>
          <w:rFonts w:ascii="Palatino Linotype" w:hAnsi="Palatino Linotype"/>
          <w:sz w:val="24"/>
          <w:szCs w:val="24"/>
          <w:lang w:val="es-ES"/>
        </w:rPr>
      </w:pPr>
    </w:p>
    <w:p w14:paraId="1BFFF522" w14:textId="77777777" w:rsidR="00E93A5C" w:rsidRPr="00E93A5C" w:rsidRDefault="00E93A5C" w:rsidP="00E93A5C">
      <w:pPr>
        <w:spacing w:after="0" w:line="360" w:lineRule="auto"/>
        <w:jc w:val="both"/>
        <w:rPr>
          <w:rFonts w:ascii="Palatino Linotype" w:hAnsi="Palatino Linotype"/>
          <w:sz w:val="24"/>
          <w:szCs w:val="24"/>
        </w:rPr>
      </w:pPr>
      <w:r w:rsidRPr="00E93A5C">
        <w:rPr>
          <w:rFonts w:ascii="Palatino Linotype" w:hAnsi="Palatino Linotype"/>
          <w:sz w:val="24"/>
          <w:szCs w:val="24"/>
          <w:lang w:eastAsia="es-ES"/>
        </w:rPr>
        <w:t xml:space="preserve">Por ende, en el presente caso el Sujeto Obligado debe </w:t>
      </w:r>
      <w:r w:rsidRPr="00E93A5C">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E93A5C">
        <w:rPr>
          <w:rFonts w:ascii="Palatino Linotype" w:hAnsi="Palatino Linotype"/>
          <w:sz w:val="24"/>
          <w:szCs w:val="24"/>
          <w:lang w:eastAsia="es-ES"/>
        </w:rPr>
        <w:t xml:space="preserve">el Sujeto Obligado </w:t>
      </w:r>
      <w:r w:rsidRPr="00E93A5C">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E93A5C">
        <w:rPr>
          <w:rFonts w:ascii="Palatino Linotype" w:hAnsi="Palatino Linotype"/>
          <w:sz w:val="24"/>
          <w:szCs w:val="24"/>
          <w:lang w:eastAsia="es-ES"/>
        </w:rPr>
        <w:t>el Sujeto Obligado</w:t>
      </w:r>
      <w:r w:rsidRPr="00E93A5C">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65B1322" w14:textId="77777777" w:rsidR="00E93A5C" w:rsidRPr="00E93A5C" w:rsidRDefault="00E93A5C" w:rsidP="00E93A5C">
      <w:pPr>
        <w:spacing w:after="0" w:line="360" w:lineRule="auto"/>
        <w:jc w:val="both"/>
        <w:rPr>
          <w:rFonts w:ascii="Palatino Linotype" w:eastAsia="Calibri" w:hAnsi="Palatino Linotype"/>
          <w:sz w:val="24"/>
          <w:szCs w:val="24"/>
          <w:lang w:eastAsia="es-ES"/>
        </w:rPr>
      </w:pPr>
      <w:r w:rsidRPr="00E93A5C">
        <w:rPr>
          <w:rFonts w:ascii="Palatino Linotype" w:eastAsia="Calibri" w:hAnsi="Palatino Linotype"/>
          <w:sz w:val="24"/>
          <w:szCs w:val="24"/>
          <w:lang w:eastAsia="es-ES"/>
        </w:rPr>
        <w:lastRenderedPageBreak/>
        <w:t xml:space="preserve">Así, es que </w:t>
      </w:r>
      <w:r w:rsidRPr="00E93A5C">
        <w:rPr>
          <w:rFonts w:ascii="Palatino Linotype" w:hAnsi="Palatino Linotype"/>
          <w:sz w:val="24"/>
          <w:szCs w:val="24"/>
          <w:lang w:eastAsia="es-ES"/>
        </w:rPr>
        <w:t xml:space="preserve">el Sujeto Obligado </w:t>
      </w:r>
      <w:r w:rsidRPr="00E93A5C">
        <w:rPr>
          <w:rFonts w:ascii="Palatino Linotype" w:eastAsia="Calibri" w:hAnsi="Palatino Linotype"/>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7EF9D0A5" w14:textId="77777777" w:rsidR="00E93A5C" w:rsidRPr="00E93A5C" w:rsidRDefault="00E93A5C" w:rsidP="00E93A5C">
      <w:pPr>
        <w:spacing w:after="0" w:line="360" w:lineRule="auto"/>
        <w:jc w:val="both"/>
        <w:rPr>
          <w:rFonts w:ascii="Palatino Linotype" w:hAnsi="Palatino Linotype"/>
          <w:sz w:val="24"/>
          <w:szCs w:val="24"/>
          <w:lang w:eastAsia="es-ES"/>
        </w:rPr>
      </w:pPr>
    </w:p>
    <w:p w14:paraId="50C64D37"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28D19CF" w14:textId="77777777" w:rsidR="00E93A5C" w:rsidRPr="00E93A5C" w:rsidRDefault="00E93A5C" w:rsidP="00E93A5C">
      <w:pPr>
        <w:spacing w:after="0" w:line="360" w:lineRule="auto"/>
        <w:rPr>
          <w:rFonts w:ascii="Palatino Linotype" w:hAnsi="Palatino Linotype"/>
          <w:sz w:val="24"/>
          <w:szCs w:val="24"/>
          <w:lang w:eastAsia="es-ES"/>
        </w:rPr>
      </w:pPr>
    </w:p>
    <w:p w14:paraId="5A240A71" w14:textId="77777777" w:rsidR="00E93A5C" w:rsidRPr="00E93A5C" w:rsidRDefault="00E93A5C" w:rsidP="00E93A5C">
      <w:pPr>
        <w:spacing w:after="0" w:line="360" w:lineRule="auto"/>
        <w:ind w:left="567" w:right="616"/>
        <w:jc w:val="both"/>
        <w:rPr>
          <w:rFonts w:ascii="Palatino Linotype" w:hAnsi="Palatino Linotype"/>
          <w:i/>
          <w:sz w:val="24"/>
          <w:szCs w:val="24"/>
        </w:rPr>
      </w:pPr>
      <w:r w:rsidRPr="00E93A5C">
        <w:rPr>
          <w:rFonts w:ascii="Palatino Linotype" w:hAnsi="Palatino Linotype"/>
          <w:b/>
          <w:i/>
          <w:sz w:val="24"/>
          <w:szCs w:val="24"/>
        </w:rPr>
        <w:t xml:space="preserve">“Artículo 49. </w:t>
      </w:r>
      <w:r w:rsidRPr="00E93A5C">
        <w:rPr>
          <w:rFonts w:ascii="Palatino Linotype" w:hAnsi="Palatino Linotype"/>
          <w:i/>
          <w:sz w:val="24"/>
          <w:szCs w:val="24"/>
        </w:rPr>
        <w:t>Los Comités de Transparencia tendrán las siguientes atribuciones:</w:t>
      </w:r>
    </w:p>
    <w:p w14:paraId="33B16EA3" w14:textId="77777777" w:rsidR="00E93A5C" w:rsidRPr="00E93A5C" w:rsidRDefault="00E93A5C" w:rsidP="00E93A5C">
      <w:pPr>
        <w:spacing w:after="0" w:line="360" w:lineRule="auto"/>
        <w:ind w:left="567" w:right="616"/>
        <w:jc w:val="both"/>
        <w:rPr>
          <w:rFonts w:ascii="Palatino Linotype" w:hAnsi="Palatino Linotype"/>
          <w:i/>
          <w:sz w:val="24"/>
          <w:szCs w:val="24"/>
        </w:rPr>
      </w:pPr>
      <w:r w:rsidRPr="00E93A5C">
        <w:rPr>
          <w:rFonts w:ascii="Palatino Linotype" w:hAnsi="Palatino Linotype"/>
          <w:b/>
          <w:i/>
          <w:sz w:val="24"/>
          <w:szCs w:val="24"/>
        </w:rPr>
        <w:t>VIII.</w:t>
      </w:r>
      <w:r w:rsidRPr="00E93A5C">
        <w:rPr>
          <w:rFonts w:ascii="Palatino Linotype" w:hAnsi="Palatino Linotype"/>
          <w:i/>
          <w:sz w:val="24"/>
          <w:szCs w:val="24"/>
        </w:rPr>
        <w:t xml:space="preserve"> Aprobar, modificar o revocar la clasificación de la información;</w:t>
      </w:r>
    </w:p>
    <w:p w14:paraId="38EE3809" w14:textId="77777777" w:rsidR="00E93A5C" w:rsidRPr="00E93A5C" w:rsidRDefault="00E93A5C" w:rsidP="00E93A5C">
      <w:pPr>
        <w:spacing w:after="0" w:line="360" w:lineRule="auto"/>
        <w:ind w:left="567" w:right="616"/>
        <w:jc w:val="both"/>
        <w:rPr>
          <w:rFonts w:ascii="Palatino Linotype" w:hAnsi="Palatino Linotype"/>
          <w:i/>
          <w:sz w:val="24"/>
          <w:szCs w:val="24"/>
        </w:rPr>
      </w:pPr>
    </w:p>
    <w:p w14:paraId="25E87C6D" w14:textId="77777777" w:rsidR="00E93A5C" w:rsidRPr="00E93A5C" w:rsidRDefault="00E93A5C" w:rsidP="00E93A5C">
      <w:pPr>
        <w:spacing w:after="0" w:line="360" w:lineRule="auto"/>
        <w:ind w:left="567" w:right="616"/>
        <w:jc w:val="both"/>
        <w:rPr>
          <w:rFonts w:ascii="Palatino Linotype" w:hAnsi="Palatino Linotype"/>
          <w:i/>
          <w:sz w:val="24"/>
          <w:szCs w:val="24"/>
        </w:rPr>
      </w:pPr>
      <w:r w:rsidRPr="00E93A5C">
        <w:rPr>
          <w:rFonts w:ascii="Palatino Linotype" w:hAnsi="Palatino Linotype"/>
          <w:b/>
          <w:i/>
          <w:sz w:val="24"/>
          <w:szCs w:val="24"/>
        </w:rPr>
        <w:t>Artículo 132.</w:t>
      </w:r>
      <w:r w:rsidRPr="00E93A5C">
        <w:rPr>
          <w:rFonts w:ascii="Palatino Linotype" w:hAnsi="Palatino Linotype"/>
          <w:i/>
          <w:sz w:val="24"/>
          <w:szCs w:val="24"/>
        </w:rPr>
        <w:t xml:space="preserve"> La clasificación de la información se llevará a cabo en el momento en que:</w:t>
      </w:r>
    </w:p>
    <w:p w14:paraId="62FA1C31" w14:textId="77777777" w:rsidR="00E93A5C" w:rsidRPr="00E93A5C" w:rsidRDefault="00E93A5C" w:rsidP="00E93A5C">
      <w:pPr>
        <w:spacing w:after="0" w:line="360" w:lineRule="auto"/>
        <w:ind w:left="567" w:right="616"/>
        <w:jc w:val="both"/>
        <w:rPr>
          <w:rFonts w:ascii="Palatino Linotype" w:hAnsi="Palatino Linotype"/>
          <w:b/>
          <w:i/>
          <w:sz w:val="24"/>
          <w:szCs w:val="24"/>
        </w:rPr>
      </w:pPr>
    </w:p>
    <w:p w14:paraId="30185F4A" w14:textId="77777777" w:rsidR="00E93A5C" w:rsidRPr="00E93A5C" w:rsidRDefault="00E93A5C" w:rsidP="00E93A5C">
      <w:pPr>
        <w:spacing w:after="0" w:line="360" w:lineRule="auto"/>
        <w:ind w:left="567" w:right="616"/>
        <w:jc w:val="both"/>
        <w:rPr>
          <w:rFonts w:ascii="Palatino Linotype" w:hAnsi="Palatino Linotype"/>
          <w:i/>
          <w:sz w:val="24"/>
          <w:szCs w:val="24"/>
        </w:rPr>
      </w:pPr>
      <w:r w:rsidRPr="00E93A5C">
        <w:rPr>
          <w:rFonts w:ascii="Palatino Linotype" w:hAnsi="Palatino Linotype"/>
          <w:b/>
          <w:i/>
          <w:sz w:val="24"/>
          <w:szCs w:val="24"/>
        </w:rPr>
        <w:t>I.</w:t>
      </w:r>
      <w:r w:rsidRPr="00E93A5C">
        <w:rPr>
          <w:rFonts w:ascii="Palatino Linotype" w:hAnsi="Palatino Linotype"/>
          <w:i/>
          <w:sz w:val="24"/>
          <w:szCs w:val="24"/>
        </w:rPr>
        <w:t xml:space="preserve"> Se reciba una solicitud de acceso a la información;</w:t>
      </w:r>
    </w:p>
    <w:p w14:paraId="320C6B68" w14:textId="77777777" w:rsidR="00E93A5C" w:rsidRPr="00E93A5C" w:rsidRDefault="00E93A5C" w:rsidP="00E93A5C">
      <w:pPr>
        <w:spacing w:after="0" w:line="360" w:lineRule="auto"/>
        <w:ind w:left="567" w:right="616"/>
        <w:jc w:val="both"/>
        <w:rPr>
          <w:rFonts w:ascii="Palatino Linotype" w:hAnsi="Palatino Linotype"/>
          <w:i/>
          <w:sz w:val="24"/>
          <w:szCs w:val="24"/>
        </w:rPr>
      </w:pPr>
      <w:r w:rsidRPr="00E93A5C">
        <w:rPr>
          <w:rFonts w:ascii="Palatino Linotype" w:hAnsi="Palatino Linotype"/>
          <w:b/>
          <w:i/>
          <w:sz w:val="24"/>
          <w:szCs w:val="24"/>
        </w:rPr>
        <w:t>II.</w:t>
      </w:r>
      <w:r w:rsidRPr="00E93A5C">
        <w:rPr>
          <w:rFonts w:ascii="Palatino Linotype" w:hAnsi="Palatino Linotype"/>
          <w:i/>
          <w:sz w:val="24"/>
          <w:szCs w:val="24"/>
        </w:rPr>
        <w:t xml:space="preserve"> Se determine mediante resolución de autoridad competente; o</w:t>
      </w:r>
    </w:p>
    <w:p w14:paraId="2181403C" w14:textId="77777777" w:rsidR="00E93A5C" w:rsidRPr="00E93A5C" w:rsidRDefault="00E93A5C" w:rsidP="00E93A5C">
      <w:pPr>
        <w:spacing w:after="0" w:line="360" w:lineRule="auto"/>
        <w:ind w:left="567" w:right="616"/>
        <w:jc w:val="both"/>
        <w:rPr>
          <w:rFonts w:ascii="Palatino Linotype" w:hAnsi="Palatino Linotype"/>
          <w:b/>
          <w:i/>
          <w:sz w:val="24"/>
          <w:szCs w:val="24"/>
        </w:rPr>
      </w:pPr>
      <w:r w:rsidRPr="00E93A5C">
        <w:rPr>
          <w:rFonts w:ascii="Palatino Linotype" w:hAnsi="Palatino Linotype"/>
          <w:i/>
          <w:sz w:val="24"/>
          <w:szCs w:val="24"/>
        </w:rPr>
        <w:t>III. Se generen versiones públicas para dar cumplimiento a las obligaciones de transparencia previstas en esta Ley.</w:t>
      </w:r>
      <w:r w:rsidRPr="00E93A5C">
        <w:rPr>
          <w:rFonts w:ascii="Palatino Linotype" w:hAnsi="Palatino Linotype"/>
          <w:b/>
          <w:i/>
          <w:sz w:val="24"/>
          <w:szCs w:val="24"/>
        </w:rPr>
        <w:t>”</w:t>
      </w:r>
    </w:p>
    <w:p w14:paraId="768A1443" w14:textId="77777777" w:rsidR="00E93A5C" w:rsidRPr="00E93A5C" w:rsidRDefault="00E93A5C" w:rsidP="00E93A5C">
      <w:pPr>
        <w:spacing w:after="0" w:line="360" w:lineRule="auto"/>
        <w:ind w:left="567" w:right="616"/>
        <w:jc w:val="both"/>
        <w:rPr>
          <w:rFonts w:ascii="Palatino Linotype" w:hAnsi="Palatino Linotype"/>
          <w:b/>
          <w:i/>
          <w:sz w:val="24"/>
          <w:szCs w:val="24"/>
        </w:rPr>
      </w:pPr>
    </w:p>
    <w:p w14:paraId="2A383FB5"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AF0D5D9" w14:textId="77777777" w:rsidR="00E93A5C" w:rsidRPr="00E93A5C" w:rsidRDefault="00E93A5C" w:rsidP="00E93A5C">
      <w:pPr>
        <w:spacing w:after="0" w:line="360" w:lineRule="auto"/>
        <w:jc w:val="both"/>
        <w:rPr>
          <w:rFonts w:ascii="Palatino Linotype" w:hAnsi="Palatino Linotype"/>
          <w:sz w:val="24"/>
          <w:szCs w:val="24"/>
          <w:lang w:eastAsia="es-ES"/>
        </w:rPr>
      </w:pPr>
    </w:p>
    <w:p w14:paraId="1448D088"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4874BE0F" w14:textId="77777777" w:rsidR="00E93A5C" w:rsidRPr="00E93A5C" w:rsidRDefault="00E93A5C" w:rsidP="00E93A5C">
      <w:pPr>
        <w:spacing w:after="0" w:line="360" w:lineRule="auto"/>
        <w:jc w:val="both"/>
        <w:rPr>
          <w:rFonts w:ascii="Palatino Linotype" w:hAnsi="Palatino Linotype"/>
          <w:sz w:val="24"/>
          <w:szCs w:val="24"/>
          <w:lang w:eastAsia="es-ES"/>
        </w:rPr>
      </w:pPr>
    </w:p>
    <w:p w14:paraId="41AC1852"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Al respecto, el máximo tribunal del país ha establecido jurisprudencia respecto a qué debe entenderse por fundamentación y motivación, en los siguientes términos:</w:t>
      </w:r>
    </w:p>
    <w:p w14:paraId="022DD796" w14:textId="77777777" w:rsidR="00E93A5C" w:rsidRPr="00E93A5C" w:rsidRDefault="00E93A5C" w:rsidP="00E93A5C">
      <w:pPr>
        <w:spacing w:after="0" w:line="360" w:lineRule="auto"/>
        <w:rPr>
          <w:rFonts w:ascii="Palatino Linotype" w:hAnsi="Palatino Linotype"/>
          <w:sz w:val="24"/>
          <w:szCs w:val="24"/>
        </w:rPr>
      </w:pPr>
    </w:p>
    <w:p w14:paraId="33B44825" w14:textId="77777777" w:rsidR="00E93A5C" w:rsidRPr="00E93A5C" w:rsidRDefault="00E93A5C" w:rsidP="00E93A5C">
      <w:pPr>
        <w:spacing w:after="0" w:line="360" w:lineRule="auto"/>
        <w:ind w:left="567" w:right="616"/>
        <w:jc w:val="both"/>
        <w:rPr>
          <w:rFonts w:ascii="Palatino Linotype" w:hAnsi="Palatino Linotype"/>
          <w:i/>
          <w:sz w:val="24"/>
          <w:szCs w:val="24"/>
          <w:lang w:eastAsia="es-ES"/>
        </w:rPr>
      </w:pPr>
      <w:r w:rsidRPr="00E93A5C">
        <w:rPr>
          <w:rFonts w:ascii="Palatino Linotype" w:hAnsi="Palatino Linotype"/>
          <w:b/>
          <w:i/>
          <w:sz w:val="24"/>
          <w:szCs w:val="24"/>
          <w:lang w:eastAsia="es-ES"/>
        </w:rPr>
        <w:t xml:space="preserve">FUNDAMENTACIÓN Y MOTIVACIÓN. </w:t>
      </w:r>
      <w:r w:rsidRPr="00E93A5C">
        <w:rPr>
          <w:rFonts w:ascii="Palatino Linotype" w:hAnsi="Palatino Linotype"/>
          <w:i/>
          <w:sz w:val="24"/>
          <w:szCs w:val="24"/>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6408531" w14:textId="77777777" w:rsidR="00E93A5C" w:rsidRPr="00E93A5C" w:rsidRDefault="00E93A5C" w:rsidP="00E93A5C">
      <w:pPr>
        <w:spacing w:after="0" w:line="360" w:lineRule="auto"/>
        <w:rPr>
          <w:rFonts w:ascii="Palatino Linotype" w:hAnsi="Palatino Linotype"/>
          <w:sz w:val="24"/>
          <w:szCs w:val="24"/>
          <w:lang w:eastAsia="es-ES"/>
        </w:rPr>
      </w:pPr>
    </w:p>
    <w:p w14:paraId="144279CD"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5476E82" w14:textId="77777777" w:rsidR="00E93A5C" w:rsidRPr="00E93A5C" w:rsidRDefault="00E93A5C" w:rsidP="00E93A5C">
      <w:pPr>
        <w:spacing w:after="0" w:line="360" w:lineRule="auto"/>
        <w:jc w:val="both"/>
        <w:rPr>
          <w:rFonts w:ascii="Palatino Linotype" w:hAnsi="Palatino Linotype"/>
          <w:sz w:val="24"/>
          <w:szCs w:val="24"/>
          <w:lang w:eastAsia="es-ES"/>
        </w:rPr>
      </w:pPr>
    </w:p>
    <w:p w14:paraId="3067648B"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988F0E1" w14:textId="77777777" w:rsidR="00E93A5C" w:rsidRPr="00E93A5C" w:rsidRDefault="00E93A5C" w:rsidP="00E93A5C">
      <w:pPr>
        <w:spacing w:after="0" w:line="360" w:lineRule="auto"/>
        <w:rPr>
          <w:rFonts w:ascii="Palatino Linotype" w:hAnsi="Palatino Linotype"/>
          <w:sz w:val="24"/>
          <w:szCs w:val="24"/>
          <w:lang w:eastAsia="es-ES"/>
        </w:rPr>
      </w:pPr>
    </w:p>
    <w:p w14:paraId="658DAD0C" w14:textId="77777777" w:rsidR="00E93A5C" w:rsidRPr="00E93A5C" w:rsidRDefault="00E93A5C" w:rsidP="00E93A5C">
      <w:pPr>
        <w:spacing w:after="0" w:line="360" w:lineRule="auto"/>
        <w:ind w:left="567" w:right="616"/>
        <w:jc w:val="both"/>
        <w:rPr>
          <w:rFonts w:ascii="Palatino Linotype" w:hAnsi="Palatino Linotype"/>
          <w:i/>
          <w:sz w:val="24"/>
          <w:szCs w:val="24"/>
          <w:lang w:eastAsia="es-ES"/>
        </w:rPr>
      </w:pPr>
      <w:r w:rsidRPr="00E93A5C">
        <w:rPr>
          <w:rFonts w:ascii="Palatino Linotype" w:hAnsi="Palatino Linotype"/>
          <w:b/>
          <w:i/>
          <w:sz w:val="24"/>
          <w:szCs w:val="24"/>
          <w:lang w:eastAsia="es-ES"/>
        </w:rPr>
        <w:t>FUNDAMENTACIÓN Y MOTIVACIÓN. EL ASPECTO FORMAL DE LA GARANTÍA Y SU FINALIDAD SE TRADUCEN EN EXPLICAR, JUSTIFICAR, POSIBILITAR LA DEFENSA Y COMUNICAR LA DECISIÓN</w:t>
      </w:r>
      <w:r w:rsidRPr="00E93A5C">
        <w:rPr>
          <w:rFonts w:ascii="Palatino Linotype" w:hAnsi="Palatino Linotype"/>
          <w:i/>
          <w:sz w:val="24"/>
          <w:szCs w:val="24"/>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w:t>
      </w:r>
      <w:r w:rsidRPr="00E93A5C">
        <w:rPr>
          <w:rFonts w:ascii="Palatino Linotype" w:hAnsi="Palatino Linotype"/>
          <w:i/>
          <w:sz w:val="24"/>
          <w:szCs w:val="24"/>
          <w:lang w:eastAsia="es-ES"/>
        </w:rPr>
        <w:lastRenderedPageBreak/>
        <w:t>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7347FE0" w14:textId="77777777" w:rsidR="00E93A5C" w:rsidRPr="00E93A5C" w:rsidRDefault="00E93A5C" w:rsidP="00E93A5C">
      <w:pPr>
        <w:spacing w:after="0" w:line="360" w:lineRule="auto"/>
        <w:ind w:left="567" w:right="616"/>
        <w:jc w:val="both"/>
        <w:rPr>
          <w:rFonts w:ascii="Palatino Linotype" w:hAnsi="Palatino Linotype"/>
          <w:i/>
          <w:sz w:val="24"/>
          <w:szCs w:val="24"/>
          <w:lang w:eastAsia="es-ES"/>
        </w:rPr>
      </w:pPr>
    </w:p>
    <w:p w14:paraId="041A780A" w14:textId="77777777" w:rsidR="00E93A5C" w:rsidRPr="00E93A5C" w:rsidRDefault="00E93A5C" w:rsidP="00E93A5C">
      <w:pPr>
        <w:spacing w:after="0" w:line="360" w:lineRule="auto"/>
        <w:jc w:val="both"/>
        <w:rPr>
          <w:rFonts w:ascii="Palatino Linotype" w:hAnsi="Palatino Linotype"/>
          <w:sz w:val="24"/>
          <w:szCs w:val="24"/>
          <w:lang w:eastAsia="es-ES"/>
        </w:rPr>
      </w:pPr>
      <w:r w:rsidRPr="00E93A5C">
        <w:rPr>
          <w:rFonts w:ascii="Palatino Linotype" w:hAnsi="Palatino Linotype"/>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67BCBF0" w14:textId="77777777" w:rsidR="00E93A5C" w:rsidRPr="00E93A5C" w:rsidRDefault="00E93A5C" w:rsidP="00E93A5C">
      <w:pPr>
        <w:spacing w:after="0" w:line="360" w:lineRule="auto"/>
        <w:jc w:val="both"/>
        <w:rPr>
          <w:rFonts w:ascii="Palatino Linotype" w:hAnsi="Palatino Linotype"/>
          <w:sz w:val="24"/>
          <w:szCs w:val="24"/>
          <w:lang w:eastAsia="es-ES"/>
        </w:rPr>
      </w:pPr>
    </w:p>
    <w:p w14:paraId="7028F549" w14:textId="564B616C" w:rsidR="00E93A5C" w:rsidRPr="00E93A5C" w:rsidRDefault="00E93A5C" w:rsidP="00E93A5C">
      <w:pPr>
        <w:spacing w:after="0" w:line="360" w:lineRule="auto"/>
        <w:jc w:val="both"/>
        <w:rPr>
          <w:rFonts w:ascii="Palatino Linotype" w:hAnsi="Palatino Linotype"/>
          <w:sz w:val="24"/>
          <w:szCs w:val="24"/>
        </w:rPr>
      </w:pPr>
      <w:r w:rsidRPr="00E93A5C">
        <w:rPr>
          <w:rFonts w:ascii="Palatino Linotype" w:hAnsi="Palatino Linotype"/>
          <w:sz w:val="24"/>
          <w:szCs w:val="24"/>
          <w:lang w:val="es-ES" w:eastAsia="es-ES"/>
        </w:rPr>
        <w:t>Por lo tanto, la entrega de documentos en su versión pública debe acompañarse necesariamente del Acuerdo del Comité de Transparencia del Sujeto Obligado</w:t>
      </w:r>
      <w:r w:rsidRPr="00E93A5C">
        <w:rPr>
          <w:rFonts w:ascii="Palatino Linotype" w:hAnsi="Palatino Linotype"/>
          <w:b/>
          <w:sz w:val="24"/>
          <w:szCs w:val="24"/>
          <w:lang w:val="es-ES" w:eastAsia="es-ES"/>
        </w:rPr>
        <w:t xml:space="preserve"> </w:t>
      </w:r>
      <w:r w:rsidRPr="00E93A5C">
        <w:rPr>
          <w:rFonts w:ascii="Palatino Linotype" w:hAnsi="Palatino Linotype"/>
          <w:sz w:val="24"/>
          <w:szCs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E93A5C">
        <w:rPr>
          <w:rFonts w:ascii="Palatino Linotype" w:hAnsi="Palatino Linotype"/>
          <w:sz w:val="24"/>
          <w:szCs w:val="24"/>
          <w:lang w:val="es-ES" w:eastAsia="es-ES"/>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9562404" w14:textId="77777777" w:rsidR="00E93A5C" w:rsidRDefault="00E93A5C" w:rsidP="00E93A5C">
      <w:pPr>
        <w:spacing w:after="0" w:line="360" w:lineRule="auto"/>
        <w:jc w:val="both"/>
        <w:rPr>
          <w:rFonts w:ascii="Palatino Linotype" w:hAnsi="Palatino Linotype" w:cs="Arial"/>
          <w:sz w:val="24"/>
          <w:szCs w:val="24"/>
          <w:lang w:val="es-ES"/>
        </w:rPr>
      </w:pPr>
    </w:p>
    <w:p w14:paraId="334061A6" w14:textId="1EAE81BC"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93A5C">
        <w:rPr>
          <w:rFonts w:ascii="Palatino Linotype" w:eastAsia="Palatino Linotype" w:hAnsi="Palatino Linotype" w:cs="Palatino Linotype"/>
          <w:color w:val="000000" w:themeColor="text1"/>
          <w:sz w:val="24"/>
          <w:szCs w:val="24"/>
        </w:rPr>
        <w:t xml:space="preserve">En mérito de lo expuesto en líneas anteriores, este Instituto considera que los motivos de inconformidad planteados por la Recurrente resultan parcialmente fundados en el recurso de revisión que es materia de esta resolución; por ello </w:t>
      </w:r>
      <w:r w:rsidRPr="00E93A5C">
        <w:rPr>
          <w:rFonts w:ascii="Palatino Linotype" w:eastAsia="Palatino Linotype" w:hAnsi="Palatino Linotype" w:cs="Palatino Linotype"/>
          <w:b/>
          <w:bCs/>
          <w:color w:val="000000" w:themeColor="text1"/>
          <w:sz w:val="24"/>
          <w:szCs w:val="24"/>
        </w:rPr>
        <w:t xml:space="preserve">con fundamento en la segunda hipótesis de la fracción III del artículo 186 </w:t>
      </w:r>
      <w:r w:rsidRPr="00E93A5C">
        <w:rPr>
          <w:rFonts w:ascii="Palatino Linotype" w:eastAsia="Palatino Linotype" w:hAnsi="Palatino Linotype" w:cs="Palatino Linotype"/>
          <w:color w:val="000000" w:themeColor="text1"/>
          <w:sz w:val="24"/>
          <w:szCs w:val="24"/>
        </w:rPr>
        <w:t xml:space="preserve">de la Ley de Transparencia y Acceso a la Información Pública del Estado de México y Municipios, se </w:t>
      </w:r>
      <w:r w:rsidRPr="00E93A5C">
        <w:rPr>
          <w:rFonts w:ascii="Palatino Linotype" w:eastAsia="Palatino Linotype" w:hAnsi="Palatino Linotype" w:cs="Palatino Linotype"/>
          <w:b/>
          <w:bCs/>
          <w:color w:val="000000" w:themeColor="text1"/>
          <w:sz w:val="24"/>
          <w:szCs w:val="24"/>
        </w:rPr>
        <w:t xml:space="preserve">MODIFICA </w:t>
      </w:r>
      <w:r w:rsidRPr="00E93A5C">
        <w:rPr>
          <w:rFonts w:ascii="Palatino Linotype" w:eastAsia="Palatino Linotype" w:hAnsi="Palatino Linotype" w:cs="Palatino Linotype"/>
          <w:color w:val="000000" w:themeColor="text1"/>
          <w:sz w:val="24"/>
          <w:szCs w:val="24"/>
        </w:rPr>
        <w:t>la respuesta a la solicitud de información número</w:t>
      </w:r>
      <w:r w:rsidRPr="00E93A5C">
        <w:rPr>
          <w:rFonts w:ascii="Palatino Linotype" w:eastAsia="Palatino Linotype" w:hAnsi="Palatino Linotype" w:cs="Palatino Linotype"/>
          <w:b/>
          <w:bCs/>
          <w:color w:val="000000"/>
          <w:sz w:val="24"/>
          <w:szCs w:val="24"/>
        </w:rPr>
        <w:t xml:space="preserve"> </w:t>
      </w:r>
      <w:r w:rsidR="00E03F16" w:rsidRPr="00E03F16">
        <w:rPr>
          <w:rFonts w:ascii="Palatino Linotype" w:hAnsi="Palatino Linotype"/>
          <w:b/>
          <w:bCs/>
          <w:sz w:val="24"/>
          <w:szCs w:val="24"/>
        </w:rPr>
        <w:t>00673/SF/IP/2024</w:t>
      </w:r>
      <w:r w:rsidRPr="00E93A5C">
        <w:rPr>
          <w:rFonts w:ascii="Palatino Linotype" w:eastAsia="Palatino Linotype" w:hAnsi="Palatino Linotype" w:cs="Palatino Linotype"/>
          <w:color w:val="000000" w:themeColor="text1"/>
          <w:sz w:val="24"/>
          <w:szCs w:val="24"/>
        </w:rPr>
        <w:t>, que ha sido materia del presente estudio.</w:t>
      </w:r>
    </w:p>
    <w:p w14:paraId="47EEF259" w14:textId="77777777" w:rsidR="00E93A5C" w:rsidRPr="00E93A5C" w:rsidRDefault="00E93A5C" w:rsidP="00E03F16">
      <w:pPr>
        <w:spacing w:after="0" w:line="360" w:lineRule="auto"/>
        <w:jc w:val="both"/>
        <w:rPr>
          <w:rFonts w:ascii="Palatino Linotype" w:hAnsi="Palatino Linotype"/>
          <w:sz w:val="24"/>
          <w:szCs w:val="24"/>
        </w:rPr>
      </w:pPr>
    </w:p>
    <w:p w14:paraId="34D42064"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93A5C">
        <w:rPr>
          <w:rFonts w:ascii="Palatino Linotype" w:eastAsia="Palatino Linotype" w:hAnsi="Palatino Linotype" w:cs="Palatino Linotype"/>
          <w:color w:val="000000"/>
          <w:sz w:val="24"/>
          <w:szCs w:val="24"/>
        </w:rPr>
        <w:t>Por lo antes expuesto y fundado es de resolverse y,</w:t>
      </w:r>
    </w:p>
    <w:p w14:paraId="48EB70EC" w14:textId="77777777" w:rsidR="00E93A5C" w:rsidRPr="00E93A5C" w:rsidRDefault="00E93A5C" w:rsidP="00E03F16">
      <w:pPr>
        <w:spacing w:after="0" w:line="360" w:lineRule="auto"/>
        <w:jc w:val="both"/>
        <w:rPr>
          <w:rFonts w:ascii="Palatino Linotype" w:hAnsi="Palatino Linotype"/>
          <w:sz w:val="24"/>
          <w:szCs w:val="24"/>
        </w:rPr>
      </w:pPr>
    </w:p>
    <w:p w14:paraId="0B57EA59" w14:textId="77777777" w:rsidR="00E93A5C" w:rsidRPr="00E03F16" w:rsidRDefault="00E93A5C" w:rsidP="00E03F16">
      <w:pPr>
        <w:pStyle w:val="Ttulo1"/>
        <w:spacing w:before="0" w:line="360" w:lineRule="auto"/>
        <w:jc w:val="center"/>
        <w:rPr>
          <w:rFonts w:ascii="Palatino Linotype" w:eastAsia="Palatino Linotype" w:hAnsi="Palatino Linotype"/>
          <w:b/>
          <w:color w:val="000000" w:themeColor="text1"/>
          <w:sz w:val="24"/>
          <w:szCs w:val="24"/>
        </w:rPr>
      </w:pPr>
      <w:r w:rsidRPr="00E03F16">
        <w:rPr>
          <w:rFonts w:ascii="Palatino Linotype" w:eastAsia="Palatino Linotype" w:hAnsi="Palatino Linotype"/>
          <w:b/>
          <w:color w:val="000000" w:themeColor="text1"/>
          <w:sz w:val="24"/>
          <w:szCs w:val="24"/>
        </w:rPr>
        <w:t>S E    R E S U E L V E</w:t>
      </w:r>
    </w:p>
    <w:p w14:paraId="46C61F4A"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AB343F" w14:textId="24E1EBBF"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03F16">
        <w:rPr>
          <w:rFonts w:ascii="Palatino Linotype" w:eastAsia="Palatino Linotype" w:hAnsi="Palatino Linotype" w:cs="Palatino Linotype"/>
          <w:b/>
          <w:bCs/>
          <w:color w:val="000000" w:themeColor="text1"/>
          <w:sz w:val="28"/>
          <w:szCs w:val="24"/>
        </w:rPr>
        <w:t>PRIMERO</w:t>
      </w:r>
      <w:r w:rsidRPr="00E93A5C">
        <w:rPr>
          <w:rFonts w:ascii="Palatino Linotype" w:eastAsia="Palatino Linotype" w:hAnsi="Palatino Linotype" w:cs="Palatino Linotype"/>
          <w:b/>
          <w:bCs/>
          <w:color w:val="000000" w:themeColor="text1"/>
          <w:sz w:val="24"/>
          <w:szCs w:val="24"/>
        </w:rPr>
        <w:t>.</w:t>
      </w:r>
      <w:r w:rsidRPr="00E93A5C">
        <w:rPr>
          <w:rFonts w:ascii="Palatino Linotype" w:eastAsia="Palatino Linotype" w:hAnsi="Palatino Linotype" w:cs="Palatino Linotype"/>
          <w:color w:val="000000" w:themeColor="text1"/>
          <w:sz w:val="24"/>
          <w:szCs w:val="24"/>
        </w:rPr>
        <w:t xml:space="preserve"> Se </w:t>
      </w:r>
      <w:r w:rsidRPr="00E93A5C">
        <w:rPr>
          <w:rFonts w:ascii="Palatino Linotype" w:eastAsia="Palatino Linotype" w:hAnsi="Palatino Linotype" w:cs="Palatino Linotype"/>
          <w:b/>
          <w:bCs/>
          <w:color w:val="000000" w:themeColor="text1"/>
          <w:sz w:val="24"/>
          <w:szCs w:val="24"/>
        </w:rPr>
        <w:t>MODIFICA</w:t>
      </w:r>
      <w:r w:rsidRPr="00E93A5C">
        <w:rPr>
          <w:rFonts w:ascii="Palatino Linotype" w:eastAsia="Palatino Linotype" w:hAnsi="Palatino Linotype" w:cs="Palatino Linotype"/>
          <w:color w:val="000000" w:themeColor="text1"/>
          <w:sz w:val="24"/>
          <w:szCs w:val="24"/>
        </w:rPr>
        <w:t xml:space="preserve"> la respuesta entregada por el Sujeto Obligado</w:t>
      </w:r>
      <w:r w:rsidRPr="00E93A5C">
        <w:rPr>
          <w:rFonts w:ascii="Palatino Linotype" w:eastAsia="Palatino Linotype" w:hAnsi="Palatino Linotype" w:cs="Palatino Linotype"/>
          <w:b/>
          <w:bCs/>
          <w:color w:val="000000" w:themeColor="text1"/>
          <w:sz w:val="24"/>
          <w:szCs w:val="24"/>
        </w:rPr>
        <w:t xml:space="preserve"> </w:t>
      </w:r>
      <w:r w:rsidRPr="00E93A5C">
        <w:rPr>
          <w:rFonts w:ascii="Palatino Linotype" w:eastAsia="Palatino Linotype" w:hAnsi="Palatino Linotype" w:cs="Palatino Linotype"/>
          <w:color w:val="000000" w:themeColor="text1"/>
          <w:sz w:val="24"/>
          <w:szCs w:val="24"/>
        </w:rPr>
        <w:t>a la solicitud de información número</w:t>
      </w:r>
      <w:r w:rsidRPr="00E93A5C">
        <w:rPr>
          <w:rFonts w:ascii="Palatino Linotype" w:eastAsia="Palatino Linotype" w:hAnsi="Palatino Linotype" w:cs="Palatino Linotype"/>
          <w:b/>
          <w:bCs/>
          <w:color w:val="000000"/>
          <w:sz w:val="24"/>
          <w:szCs w:val="24"/>
        </w:rPr>
        <w:t xml:space="preserve"> </w:t>
      </w:r>
      <w:r w:rsidR="00E03F16" w:rsidRPr="00E03F16">
        <w:rPr>
          <w:rFonts w:ascii="Palatino Linotype" w:hAnsi="Palatino Linotype"/>
          <w:b/>
          <w:bCs/>
          <w:sz w:val="24"/>
          <w:szCs w:val="24"/>
        </w:rPr>
        <w:t>00673/SF/IP/2024</w:t>
      </w:r>
      <w:r w:rsidRPr="00E93A5C">
        <w:rPr>
          <w:rFonts w:ascii="Palatino Linotype" w:eastAsia="Palatino Linotype" w:hAnsi="Palatino Linotype" w:cs="Palatino Linotype"/>
          <w:color w:val="000000" w:themeColor="text1"/>
          <w:sz w:val="24"/>
          <w:szCs w:val="24"/>
        </w:rPr>
        <w:t>, por resultar parcialmente fundados los motivos de inconformidad argüidos por la Recurrente, en términos del</w:t>
      </w:r>
      <w:r w:rsidRPr="00E93A5C">
        <w:rPr>
          <w:rFonts w:ascii="Palatino Linotype" w:eastAsia="Palatino Linotype" w:hAnsi="Palatino Linotype" w:cs="Palatino Linotype"/>
          <w:b/>
          <w:bCs/>
          <w:color w:val="000000" w:themeColor="text1"/>
          <w:sz w:val="24"/>
          <w:szCs w:val="24"/>
        </w:rPr>
        <w:t xml:space="preserve"> Considerando CUARTO </w:t>
      </w:r>
      <w:r w:rsidRPr="00E93A5C">
        <w:rPr>
          <w:rFonts w:ascii="Palatino Linotype" w:eastAsia="Palatino Linotype" w:hAnsi="Palatino Linotype" w:cs="Palatino Linotype"/>
          <w:color w:val="000000" w:themeColor="text1"/>
          <w:sz w:val="24"/>
          <w:szCs w:val="24"/>
        </w:rPr>
        <w:t xml:space="preserve">de la presente resolución. </w:t>
      </w:r>
    </w:p>
    <w:p w14:paraId="780030F8"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A63A35D" w14:textId="615B96A9"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03F16">
        <w:rPr>
          <w:rFonts w:ascii="Palatino Linotype" w:eastAsia="Palatino Linotype" w:hAnsi="Palatino Linotype" w:cs="Palatino Linotype"/>
          <w:b/>
          <w:bCs/>
          <w:color w:val="000000" w:themeColor="text1"/>
          <w:sz w:val="28"/>
          <w:szCs w:val="24"/>
        </w:rPr>
        <w:lastRenderedPageBreak/>
        <w:t>SEGUNDO.</w:t>
      </w:r>
      <w:r w:rsidRPr="00E93A5C">
        <w:rPr>
          <w:rFonts w:ascii="Palatino Linotype" w:eastAsia="Palatino Linotype" w:hAnsi="Palatino Linotype" w:cs="Palatino Linotype"/>
          <w:color w:val="000000" w:themeColor="text1"/>
          <w:sz w:val="24"/>
          <w:szCs w:val="24"/>
        </w:rPr>
        <w:t xml:space="preserve"> Se </w:t>
      </w:r>
      <w:r w:rsidRPr="00E93A5C">
        <w:rPr>
          <w:rFonts w:ascii="Palatino Linotype" w:eastAsia="Palatino Linotype" w:hAnsi="Palatino Linotype" w:cs="Palatino Linotype"/>
          <w:b/>
          <w:bCs/>
          <w:color w:val="000000" w:themeColor="text1"/>
          <w:sz w:val="24"/>
          <w:szCs w:val="24"/>
        </w:rPr>
        <w:t>ORDENA</w:t>
      </w:r>
      <w:r w:rsidRPr="00E93A5C">
        <w:rPr>
          <w:rFonts w:ascii="Palatino Linotype" w:eastAsia="Palatino Linotype" w:hAnsi="Palatino Linotype" w:cs="Palatino Linotype"/>
          <w:color w:val="000000" w:themeColor="text1"/>
          <w:sz w:val="24"/>
          <w:szCs w:val="24"/>
        </w:rPr>
        <w:t xml:space="preserve"> al Sujeto Obligado entrega al Recurrente mediante el Sistema de Acceso a la Información Mexiquense (</w:t>
      </w:r>
      <w:r w:rsidRPr="00E93A5C">
        <w:rPr>
          <w:rFonts w:ascii="Palatino Linotype" w:eastAsia="Palatino Linotype" w:hAnsi="Palatino Linotype" w:cs="Palatino Linotype"/>
          <w:b/>
          <w:color w:val="000000" w:themeColor="text1"/>
          <w:sz w:val="24"/>
          <w:szCs w:val="24"/>
        </w:rPr>
        <w:t>SAIMEX</w:t>
      </w:r>
      <w:r w:rsidRPr="00E93A5C">
        <w:rPr>
          <w:rFonts w:ascii="Palatino Linotype" w:eastAsia="Palatino Linotype" w:hAnsi="Palatino Linotype" w:cs="Palatino Linotype"/>
          <w:color w:val="000000" w:themeColor="text1"/>
          <w:sz w:val="24"/>
          <w:szCs w:val="24"/>
        </w:rPr>
        <w:t xml:space="preserve">), en versión pública y en términos del </w:t>
      </w:r>
      <w:r w:rsidRPr="00E93A5C">
        <w:rPr>
          <w:rFonts w:ascii="Palatino Linotype" w:eastAsia="Palatino Linotype" w:hAnsi="Palatino Linotype" w:cs="Palatino Linotype"/>
          <w:b/>
          <w:bCs/>
          <w:color w:val="000000" w:themeColor="text1"/>
          <w:sz w:val="24"/>
          <w:szCs w:val="24"/>
        </w:rPr>
        <w:t>Considerando CUARTO</w:t>
      </w:r>
      <w:r w:rsidRPr="00E93A5C">
        <w:rPr>
          <w:rFonts w:ascii="Palatino Linotype" w:eastAsia="Palatino Linotype" w:hAnsi="Palatino Linotype" w:cs="Palatino Linotype"/>
          <w:color w:val="000000" w:themeColor="text1"/>
          <w:sz w:val="24"/>
          <w:szCs w:val="24"/>
        </w:rPr>
        <w:t xml:space="preserve">, los documentos en donde conste lo siguiente: </w:t>
      </w:r>
    </w:p>
    <w:p w14:paraId="1B7EF7A3"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0EEDB50" w14:textId="6F507C4B" w:rsidR="00E93A5C" w:rsidRPr="00E03F16" w:rsidRDefault="00E03F16" w:rsidP="00E03F16">
      <w:pPr>
        <w:numPr>
          <w:ilvl w:val="0"/>
          <w:numId w:val="3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rPr>
      </w:pPr>
      <w:r w:rsidRPr="00E03F16">
        <w:rPr>
          <w:rFonts w:ascii="Palatino Linotype" w:hAnsi="Palatino Linotype"/>
          <w:sz w:val="24"/>
          <w:szCs w:val="24"/>
        </w:rPr>
        <w:t>Las cartas de recomendación remitidas en respuesta en correcta versión pública.</w:t>
      </w:r>
    </w:p>
    <w:p w14:paraId="1660879F" w14:textId="77777777" w:rsidR="00E93A5C" w:rsidRPr="00E93A5C" w:rsidRDefault="00E93A5C" w:rsidP="00E03F16">
      <w:pPr>
        <w:pBdr>
          <w:top w:val="nil"/>
          <w:left w:val="nil"/>
          <w:bottom w:val="nil"/>
          <w:right w:val="nil"/>
          <w:between w:val="nil"/>
        </w:pBdr>
        <w:spacing w:after="0" w:line="360" w:lineRule="auto"/>
        <w:ind w:left="709"/>
        <w:jc w:val="both"/>
        <w:rPr>
          <w:rFonts w:ascii="Palatino Linotype" w:eastAsia="Palatino Linotype" w:hAnsi="Palatino Linotype" w:cs="Palatino Linotype"/>
          <w:i/>
          <w:color w:val="000000"/>
          <w:sz w:val="24"/>
          <w:szCs w:val="24"/>
          <w:lang w:val="es-ES"/>
        </w:rPr>
      </w:pPr>
    </w:p>
    <w:p w14:paraId="217C1640" w14:textId="77777777" w:rsidR="00E93A5C" w:rsidRPr="00E93A5C" w:rsidRDefault="00E93A5C" w:rsidP="00E03F16">
      <w:pPr>
        <w:pBdr>
          <w:top w:val="nil"/>
          <w:left w:val="nil"/>
          <w:bottom w:val="nil"/>
          <w:right w:val="nil"/>
          <w:between w:val="nil"/>
        </w:pBdr>
        <w:spacing w:after="0" w:line="360" w:lineRule="auto"/>
        <w:ind w:left="708"/>
        <w:jc w:val="both"/>
        <w:rPr>
          <w:rFonts w:ascii="Palatino Linotype" w:eastAsia="Palatino Linotype" w:hAnsi="Palatino Linotype" w:cs="Palatino Linotype"/>
          <w:i/>
          <w:color w:val="000000"/>
          <w:sz w:val="24"/>
          <w:szCs w:val="24"/>
        </w:rPr>
      </w:pPr>
      <w:r w:rsidRPr="00E93A5C">
        <w:rPr>
          <w:rFonts w:ascii="Palatino Linotype" w:eastAsia="Palatino Linotype" w:hAnsi="Palatino Linotype" w:cs="Palatino Linotype"/>
          <w:i/>
          <w:color w:val="000000"/>
          <w:sz w:val="24"/>
          <w:szCs w:val="24"/>
        </w:rPr>
        <w:t>De ser el caso y como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4321E1B"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1B9DA1C"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03F16">
        <w:rPr>
          <w:rFonts w:ascii="Palatino Linotype" w:eastAsia="Palatino Linotype" w:hAnsi="Palatino Linotype" w:cs="Palatino Linotype"/>
          <w:b/>
          <w:color w:val="000000"/>
          <w:sz w:val="28"/>
          <w:szCs w:val="24"/>
        </w:rPr>
        <w:t xml:space="preserve">TERCERO. </w:t>
      </w:r>
      <w:r w:rsidRPr="00E93A5C">
        <w:rPr>
          <w:rFonts w:ascii="Palatino Linotype" w:eastAsia="Palatino Linotype" w:hAnsi="Palatino Linotype" w:cs="Palatino Linotype"/>
          <w:b/>
          <w:color w:val="000000"/>
          <w:sz w:val="24"/>
          <w:szCs w:val="24"/>
        </w:rPr>
        <w:t>Notifíquese</w:t>
      </w:r>
      <w:r w:rsidRPr="00E93A5C">
        <w:rPr>
          <w:rFonts w:ascii="Palatino Linotype" w:eastAsia="Palatino Linotype" w:hAnsi="Palatino Linotype" w:cs="Palatino Linotype"/>
          <w:b/>
          <w:i/>
          <w:color w:val="000000"/>
          <w:sz w:val="24"/>
          <w:szCs w:val="24"/>
        </w:rPr>
        <w:t xml:space="preserve"> </w:t>
      </w:r>
      <w:r w:rsidRPr="00E93A5C">
        <w:rPr>
          <w:rFonts w:ascii="Palatino Linotype" w:eastAsia="Palatino Linotype" w:hAnsi="Palatino Linotype" w:cs="Palatino Linotype"/>
          <w:color w:val="000000"/>
          <w:sz w:val="24"/>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F13804"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7DFED51B"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E03F16">
        <w:rPr>
          <w:rFonts w:ascii="Palatino Linotype" w:eastAsia="Palatino Linotype" w:hAnsi="Palatino Linotype" w:cs="Palatino Linotype"/>
          <w:b/>
          <w:color w:val="000000"/>
          <w:sz w:val="28"/>
          <w:szCs w:val="24"/>
        </w:rPr>
        <w:lastRenderedPageBreak/>
        <w:t>CUARTO</w:t>
      </w:r>
      <w:r w:rsidRPr="00E93A5C">
        <w:rPr>
          <w:rFonts w:ascii="Palatino Linotype" w:eastAsia="Palatino Linotype" w:hAnsi="Palatino Linotype" w:cs="Palatino Linotype"/>
          <w:b/>
          <w:color w:val="000000"/>
          <w:sz w:val="24"/>
          <w:szCs w:val="24"/>
        </w:rPr>
        <w:t xml:space="preserve">. </w:t>
      </w:r>
      <w:r w:rsidRPr="00E93A5C">
        <w:rPr>
          <w:rFonts w:ascii="Palatino Linotype" w:eastAsia="Palatino Linotype" w:hAnsi="Palatino Linotype" w:cs="Palatino Linotype"/>
          <w:color w:val="000000"/>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4425CFA" w14:textId="77777777" w:rsidR="00E93A5C" w:rsidRPr="00E93A5C" w:rsidRDefault="00E93A5C" w:rsidP="00E03F1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4A6A9AB1" w14:textId="11AFC29D" w:rsidR="00761491" w:rsidRPr="00E03F16" w:rsidRDefault="00E93A5C" w:rsidP="00E03F16">
      <w:pPr>
        <w:tabs>
          <w:tab w:val="left" w:pos="8647"/>
        </w:tabs>
        <w:spacing w:after="0" w:line="360" w:lineRule="auto"/>
        <w:ind w:right="51"/>
        <w:jc w:val="both"/>
        <w:rPr>
          <w:rFonts w:ascii="Palatino Linotype" w:eastAsia="Times New Roman" w:hAnsi="Palatino Linotype" w:cs="Calibri"/>
          <w:b/>
          <w:sz w:val="24"/>
          <w:szCs w:val="24"/>
          <w:lang w:eastAsia="es-MX"/>
        </w:rPr>
      </w:pPr>
      <w:r w:rsidRPr="00E03F16">
        <w:rPr>
          <w:rFonts w:ascii="Palatino Linotype" w:eastAsia="Palatino Linotype" w:hAnsi="Palatino Linotype" w:cs="Palatino Linotype"/>
          <w:b/>
          <w:color w:val="000000"/>
          <w:sz w:val="28"/>
          <w:szCs w:val="24"/>
        </w:rPr>
        <w:t>QUINTO.</w:t>
      </w:r>
      <w:r w:rsidRPr="00E93A5C">
        <w:rPr>
          <w:rFonts w:ascii="Palatino Linotype" w:eastAsia="Palatino Linotype" w:hAnsi="Palatino Linotype" w:cs="Palatino Linotype"/>
          <w:b/>
          <w:color w:val="000000"/>
          <w:sz w:val="24"/>
          <w:szCs w:val="24"/>
        </w:rPr>
        <w:t xml:space="preserve"> Notifíquese </w:t>
      </w:r>
      <w:r w:rsidRPr="00E93A5C">
        <w:rPr>
          <w:rFonts w:ascii="Palatino Linotype" w:eastAsia="Palatino Linotype" w:hAnsi="Palatino Linotype" w:cs="Palatino Linotype"/>
          <w:color w:val="000000"/>
          <w:sz w:val="24"/>
          <w:szCs w:val="24"/>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76BD4D91" w14:textId="77777777" w:rsidR="00761491" w:rsidRDefault="00761491" w:rsidP="00E03F16">
      <w:pPr>
        <w:widowControl w:val="0"/>
        <w:spacing w:after="0" w:line="360" w:lineRule="auto"/>
        <w:ind w:left="20"/>
        <w:jc w:val="both"/>
        <w:rPr>
          <w:rFonts w:ascii="Palatino Linotype" w:eastAsia="Times New Roman" w:hAnsi="Palatino Linotype" w:cs="Arial"/>
          <w:sz w:val="24"/>
          <w:szCs w:val="24"/>
        </w:rPr>
      </w:pPr>
    </w:p>
    <w:p w14:paraId="36E558BD" w14:textId="06053D0B" w:rsidR="00A225A3" w:rsidRDefault="00171F38" w:rsidP="00E93A5C">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B4F79">
        <w:rPr>
          <w:rFonts w:ascii="Palatino Linotype" w:eastAsia="Times New Roman" w:hAnsi="Palatino Linotype" w:cs="Arial"/>
          <w:sz w:val="24"/>
          <w:szCs w:val="24"/>
        </w:rPr>
        <w:t xml:space="preserve"> </w:t>
      </w:r>
      <w:r w:rsidRPr="00171F38">
        <w:rPr>
          <w:rFonts w:ascii="Palatino Linotype" w:eastAsia="Times New Roman" w:hAnsi="Palatino Linotype" w:cs="Arial"/>
          <w:sz w:val="24"/>
          <w:szCs w:val="24"/>
        </w:rPr>
        <w:t xml:space="preserve">Y GUADALUPE RAMÍREZ PEÑA EN LA </w:t>
      </w:r>
      <w:r w:rsidR="00147AA4">
        <w:rPr>
          <w:rFonts w:ascii="Palatino Linotype" w:eastAsia="Times New Roman" w:hAnsi="Palatino Linotype" w:cs="Arial"/>
          <w:sz w:val="24"/>
          <w:szCs w:val="24"/>
        </w:rPr>
        <w:t>CUADRAGÉSIMA</w:t>
      </w:r>
      <w:r w:rsidR="001B4F79">
        <w:rPr>
          <w:rFonts w:ascii="Palatino Linotype" w:eastAsia="Times New Roman" w:hAnsi="Palatino Linotype" w:cs="Arial"/>
          <w:sz w:val="24"/>
          <w:szCs w:val="24"/>
        </w:rPr>
        <w:t xml:space="preserve"> </w:t>
      </w:r>
      <w:r w:rsidR="00F940A6">
        <w:rPr>
          <w:rFonts w:ascii="Palatino Linotype" w:eastAsia="Times New Roman" w:hAnsi="Palatino Linotype" w:cs="Arial"/>
          <w:sz w:val="24"/>
          <w:szCs w:val="24"/>
        </w:rPr>
        <w:t xml:space="preserve">SESIÓN </w:t>
      </w:r>
      <w:r w:rsidRPr="00171F38">
        <w:rPr>
          <w:rFonts w:ascii="Palatino Linotype" w:eastAsia="Times New Roman" w:hAnsi="Palatino Linotype" w:cs="Arial"/>
          <w:sz w:val="24"/>
          <w:szCs w:val="24"/>
        </w:rPr>
        <w:t xml:space="preserve">ORDINARIA CELEBRADA EL </w:t>
      </w:r>
      <w:r w:rsidR="00147AA4">
        <w:rPr>
          <w:rFonts w:ascii="Palatino Linotype" w:eastAsia="Times New Roman" w:hAnsi="Palatino Linotype" w:cs="Arial"/>
          <w:sz w:val="24"/>
          <w:szCs w:val="24"/>
        </w:rPr>
        <w:t>VEINTIUNO</w:t>
      </w:r>
      <w:r w:rsidR="001A70C0">
        <w:rPr>
          <w:rFonts w:ascii="Palatino Linotype" w:eastAsia="Times New Roman" w:hAnsi="Palatino Linotype" w:cs="Arial"/>
          <w:sz w:val="24"/>
          <w:szCs w:val="24"/>
        </w:rPr>
        <w:t xml:space="preserve"> DE NOVIEMBRE </w:t>
      </w:r>
      <w:r w:rsidR="00BF23E2">
        <w:rPr>
          <w:rFonts w:ascii="Palatino Linotype" w:eastAsia="Times New Roman" w:hAnsi="Palatino Linotype" w:cs="Arial"/>
          <w:sz w:val="24"/>
          <w:szCs w:val="24"/>
        </w:rPr>
        <w:t>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162A30">
        <w:rPr>
          <w:rFonts w:ascii="Palatino Linotype" w:eastAsia="Times New Roman" w:hAnsi="Palatino Linotype" w:cs="Arial"/>
          <w:sz w:val="24"/>
          <w:szCs w:val="24"/>
        </w:rPr>
        <w:t>-----------------------------------------------------------------------------------------------------------------------</w:t>
      </w:r>
      <w:r w:rsidR="008E6336">
        <w:rPr>
          <w:rFonts w:ascii="Palatino Linotype" w:eastAsia="Times New Roman" w:hAnsi="Palatino Linotype" w:cs="Arial"/>
          <w:sz w:val="24"/>
          <w:szCs w:val="24"/>
        </w:rPr>
        <w:t>------------------------------------------------------</w:t>
      </w:r>
    </w:p>
    <w:p w14:paraId="6172C98C" w14:textId="417DEBFB" w:rsidR="00C31F17" w:rsidRDefault="0091557B" w:rsidP="00E93A5C">
      <w:pPr>
        <w:widowControl w:val="0"/>
        <w:spacing w:after="0" w:line="360" w:lineRule="auto"/>
        <w:ind w:left="20"/>
        <w:jc w:val="both"/>
        <w:rPr>
          <w:rFonts w:ascii="Palatino Linotype" w:eastAsia="Times New Roman" w:hAnsi="Palatino Linotype" w:cs="Times New Roman"/>
          <w:sz w:val="16"/>
          <w:szCs w:val="18"/>
        </w:rPr>
      </w:pPr>
      <w:r>
        <w:rPr>
          <w:rFonts w:ascii="Palatino Linotype" w:eastAsia="Times New Roman" w:hAnsi="Palatino Linotype" w:cs="Times New Roman"/>
          <w:sz w:val="16"/>
          <w:szCs w:val="18"/>
        </w:rPr>
        <w:t>JMV/CCR/</w:t>
      </w:r>
    </w:p>
    <w:p w14:paraId="53AFF13F" w14:textId="1FC6F241" w:rsidR="00D40A03" w:rsidRDefault="00D40A03" w:rsidP="00E93A5C">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E93A5C">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E93A5C">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E93A5C">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40DA8" w14:textId="77777777" w:rsidR="00DD36E5" w:rsidRDefault="00DD36E5" w:rsidP="007E2E80">
      <w:pPr>
        <w:spacing w:after="0" w:line="240" w:lineRule="auto"/>
      </w:pPr>
      <w:r>
        <w:separator/>
      </w:r>
    </w:p>
  </w:endnote>
  <w:endnote w:type="continuationSeparator" w:id="0">
    <w:p w14:paraId="37DB0444" w14:textId="77777777" w:rsidR="00DD36E5" w:rsidRDefault="00DD36E5"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17AD731F" w:rsidR="00DD36E5" w:rsidRPr="000B69FA" w:rsidRDefault="00DD36E5"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D3CC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D3CC3">
      <w:rPr>
        <w:rFonts w:ascii="Palatino Linotype" w:hAnsi="Palatino Linotype"/>
        <w:bCs/>
        <w:noProof/>
        <w:sz w:val="20"/>
      </w:rPr>
      <w:t>41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4FCFF783" w:rsidR="00DD36E5" w:rsidRPr="000B69FA" w:rsidRDefault="00DD36E5"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D3CC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D3CC3">
      <w:rPr>
        <w:rFonts w:ascii="Palatino Linotype" w:hAnsi="Palatino Linotype"/>
        <w:bCs/>
        <w:noProof/>
        <w:sz w:val="20"/>
      </w:rPr>
      <w:t>41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72459" w14:textId="77777777" w:rsidR="00DD36E5" w:rsidRDefault="00DD36E5" w:rsidP="007E2E80">
      <w:pPr>
        <w:spacing w:after="0" w:line="240" w:lineRule="auto"/>
      </w:pPr>
      <w:r>
        <w:separator/>
      </w:r>
    </w:p>
  </w:footnote>
  <w:footnote w:type="continuationSeparator" w:id="0">
    <w:p w14:paraId="5A040B08" w14:textId="77777777" w:rsidR="00DD36E5" w:rsidRDefault="00DD36E5" w:rsidP="007E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D36E5" w:rsidRDefault="00CD3CC3">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D36E5" w14:paraId="7C8B7AEC" w14:textId="77777777" w:rsidTr="00BC7E0B">
      <w:trPr>
        <w:trHeight w:val="227"/>
      </w:trPr>
      <w:tc>
        <w:tcPr>
          <w:tcW w:w="5104" w:type="dxa"/>
          <w:hideMark/>
        </w:tcPr>
        <w:p w14:paraId="1411AEB4" w14:textId="77777777" w:rsidR="00DD36E5" w:rsidRDefault="00DD36E5"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0463BAD4" w:rsidR="00DD36E5" w:rsidRPr="00B73B4B" w:rsidRDefault="00DD36E5" w:rsidP="00B73B4B">
          <w:pPr>
            <w:spacing w:after="120" w:line="256" w:lineRule="auto"/>
            <w:ind w:left="208" w:right="214"/>
            <w:jc w:val="right"/>
            <w:rPr>
              <w:rFonts w:ascii="Palatino Linotype" w:hAnsi="Palatino Linotype" w:cs="Arial"/>
              <w:b/>
              <w:szCs w:val="20"/>
            </w:rPr>
          </w:pPr>
          <w:r>
            <w:rPr>
              <w:rFonts w:ascii="Palatino Linotype" w:hAnsi="Palatino Linotype" w:cs="Arial"/>
              <w:b/>
              <w:sz w:val="24"/>
              <w:lang w:eastAsia="es-MX"/>
            </w:rPr>
            <w:t>06490</w:t>
          </w:r>
          <w:r w:rsidRPr="00B73B4B">
            <w:rPr>
              <w:rFonts w:ascii="Palatino Linotype" w:hAnsi="Palatino Linotype" w:cs="Arial"/>
              <w:b/>
              <w:sz w:val="24"/>
              <w:lang w:eastAsia="es-MX"/>
            </w:rPr>
            <w:t>/INFOEM/IP/RR/2024</w:t>
          </w:r>
        </w:p>
      </w:tc>
    </w:tr>
    <w:tr w:rsidR="00DD36E5" w14:paraId="51A9BB8D" w14:textId="77777777" w:rsidTr="00BC7E0B">
      <w:trPr>
        <w:trHeight w:val="242"/>
      </w:trPr>
      <w:tc>
        <w:tcPr>
          <w:tcW w:w="5104" w:type="dxa"/>
          <w:hideMark/>
        </w:tcPr>
        <w:p w14:paraId="0DF7A826" w14:textId="77777777" w:rsidR="00DD36E5" w:rsidRDefault="00DD36E5"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0391D54D" w:rsidR="00DD36E5" w:rsidRPr="00B73B4B" w:rsidRDefault="00DD36E5" w:rsidP="00BC7E0B">
          <w:pPr>
            <w:spacing w:after="120" w:line="256" w:lineRule="auto"/>
            <w:ind w:left="-67" w:right="214"/>
            <w:jc w:val="right"/>
            <w:rPr>
              <w:rFonts w:ascii="Palatino Linotype" w:hAnsi="Palatino Linotype" w:cs="Arial"/>
              <w:b/>
              <w:szCs w:val="20"/>
            </w:rPr>
          </w:pPr>
          <w:r w:rsidRPr="00E54ED5">
            <w:rPr>
              <w:rFonts w:ascii="Palatino Linotype" w:hAnsi="Palatino Linotype"/>
              <w:b/>
              <w:bCs/>
              <w:color w:val="000000"/>
            </w:rPr>
            <w:t>Secretaría de Finanzas</w:t>
          </w:r>
        </w:p>
      </w:tc>
    </w:tr>
    <w:tr w:rsidR="00DD36E5" w14:paraId="2FA09339" w14:textId="77777777" w:rsidTr="00BC7E0B">
      <w:trPr>
        <w:trHeight w:val="342"/>
      </w:trPr>
      <w:tc>
        <w:tcPr>
          <w:tcW w:w="5104" w:type="dxa"/>
          <w:hideMark/>
        </w:tcPr>
        <w:p w14:paraId="778D003D" w14:textId="3BF33084" w:rsidR="00DD36E5" w:rsidRDefault="00DD36E5"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Comisionado Ponente:</w:t>
          </w:r>
        </w:p>
      </w:tc>
      <w:tc>
        <w:tcPr>
          <w:tcW w:w="4820" w:type="dxa"/>
          <w:hideMark/>
        </w:tcPr>
        <w:p w14:paraId="774F1333" w14:textId="68A8A131" w:rsidR="00DD36E5" w:rsidRPr="00B73B4B" w:rsidRDefault="00DD36E5" w:rsidP="006446F7">
          <w:pPr>
            <w:spacing w:after="120" w:line="256" w:lineRule="auto"/>
            <w:ind w:left="208" w:right="214"/>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3E3CC9C0" w14:textId="77777777" w:rsidR="00DD36E5" w:rsidRDefault="00DD36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D36E5" w14:paraId="6AEEA535" w14:textId="77777777" w:rsidTr="00A67E7A">
      <w:trPr>
        <w:trHeight w:val="227"/>
      </w:trPr>
      <w:tc>
        <w:tcPr>
          <w:tcW w:w="4541" w:type="dxa"/>
          <w:hideMark/>
        </w:tcPr>
        <w:p w14:paraId="1E479F24" w14:textId="4745C982" w:rsidR="00DD36E5" w:rsidRDefault="00DD36E5"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16C1839E" w:rsidR="00DD36E5" w:rsidRPr="00B73B4B" w:rsidRDefault="00DD36E5" w:rsidP="00B06D42">
          <w:pPr>
            <w:spacing w:after="120" w:line="256" w:lineRule="auto"/>
            <w:ind w:left="208" w:right="78"/>
            <w:jc w:val="right"/>
            <w:rPr>
              <w:rFonts w:ascii="Palatino Linotype" w:hAnsi="Palatino Linotype" w:cs="Arial"/>
              <w:b/>
              <w:szCs w:val="20"/>
            </w:rPr>
          </w:pPr>
          <w:r>
            <w:rPr>
              <w:rFonts w:ascii="Palatino Linotype" w:hAnsi="Palatino Linotype" w:cs="Arial"/>
              <w:b/>
              <w:sz w:val="24"/>
              <w:lang w:eastAsia="es-MX"/>
            </w:rPr>
            <w:t>06490</w:t>
          </w:r>
          <w:r w:rsidRPr="00B73B4B">
            <w:rPr>
              <w:rFonts w:ascii="Palatino Linotype" w:hAnsi="Palatino Linotype" w:cs="Arial"/>
              <w:b/>
              <w:sz w:val="24"/>
              <w:lang w:eastAsia="es-MX"/>
            </w:rPr>
            <w:t>/INFOEM/IP/RR/2024</w:t>
          </w:r>
        </w:p>
      </w:tc>
    </w:tr>
    <w:tr w:rsidR="00DD36E5" w14:paraId="6211ACA0" w14:textId="77777777" w:rsidTr="00A67E7A">
      <w:trPr>
        <w:trHeight w:val="196"/>
      </w:trPr>
      <w:tc>
        <w:tcPr>
          <w:tcW w:w="4541" w:type="dxa"/>
          <w:hideMark/>
        </w:tcPr>
        <w:p w14:paraId="6044DDBC" w14:textId="77777777" w:rsidR="00DD36E5" w:rsidRDefault="00DD36E5"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19541CD3" w:rsidR="00DD36E5" w:rsidRPr="00B73B4B" w:rsidRDefault="00CD3CC3" w:rsidP="00CD3CC3">
          <w:pPr>
            <w:spacing w:after="120" w:line="256" w:lineRule="auto"/>
            <w:ind w:left="208" w:right="78"/>
            <w:jc w:val="right"/>
            <w:rPr>
              <w:rFonts w:ascii="Palatino Linotype" w:hAnsi="Palatino Linotype" w:cs="Arial"/>
              <w:b/>
            </w:rPr>
          </w:pPr>
          <w:r>
            <w:rPr>
              <w:rFonts w:ascii="Palatino Linotype" w:hAnsi="Palatino Linotype" w:cs="Arial"/>
              <w:b/>
            </w:rPr>
            <w:t>XXXXXXXXXXXXXXXXX</w:t>
          </w:r>
          <w:r w:rsidR="00DD36E5" w:rsidRPr="00E54ED5">
            <w:rPr>
              <w:rFonts w:ascii="Palatino Linotype" w:hAnsi="Palatino Linotype" w:cs="Arial"/>
              <w:b/>
            </w:rPr>
            <w:t xml:space="preserve"> </w:t>
          </w:r>
          <w:r>
            <w:rPr>
              <w:rFonts w:ascii="Palatino Linotype" w:hAnsi="Palatino Linotype" w:cs="Arial"/>
              <w:b/>
            </w:rPr>
            <w:t>XXXXXXXXXXXXX</w:t>
          </w:r>
        </w:p>
      </w:tc>
    </w:tr>
    <w:tr w:rsidR="00DD36E5" w14:paraId="62CB1037" w14:textId="77777777" w:rsidTr="00A67E7A">
      <w:trPr>
        <w:trHeight w:val="242"/>
      </w:trPr>
      <w:tc>
        <w:tcPr>
          <w:tcW w:w="4541" w:type="dxa"/>
          <w:hideMark/>
        </w:tcPr>
        <w:p w14:paraId="5B18531C" w14:textId="77777777" w:rsidR="00DD36E5" w:rsidRDefault="00DD36E5"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51325A5D" w:rsidR="00DD36E5" w:rsidRPr="00B73B4B" w:rsidRDefault="00DD36E5" w:rsidP="00A67E7A">
          <w:pPr>
            <w:spacing w:after="120" w:line="256" w:lineRule="auto"/>
            <w:ind w:left="-69" w:right="78" w:hanging="141"/>
            <w:jc w:val="right"/>
            <w:rPr>
              <w:rFonts w:ascii="Palatino Linotype" w:hAnsi="Palatino Linotype" w:cs="Arial"/>
              <w:b/>
            </w:rPr>
          </w:pPr>
          <w:r w:rsidRPr="00E54ED5">
            <w:rPr>
              <w:rFonts w:ascii="Palatino Linotype" w:hAnsi="Palatino Linotype"/>
              <w:b/>
              <w:bCs/>
              <w:color w:val="000000"/>
            </w:rPr>
            <w:t>Secretaría de Finanzas</w:t>
          </w:r>
        </w:p>
      </w:tc>
    </w:tr>
    <w:tr w:rsidR="00DD36E5" w14:paraId="7F405ABD" w14:textId="77777777" w:rsidTr="00A67E7A">
      <w:trPr>
        <w:trHeight w:val="342"/>
      </w:trPr>
      <w:tc>
        <w:tcPr>
          <w:tcW w:w="4541" w:type="dxa"/>
          <w:hideMark/>
        </w:tcPr>
        <w:p w14:paraId="2339EBF1" w14:textId="3701F03A" w:rsidR="00DD36E5" w:rsidRDefault="00DD36E5"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678" w:type="dxa"/>
          <w:hideMark/>
        </w:tcPr>
        <w:p w14:paraId="001D4DDA" w14:textId="4D652CDA" w:rsidR="00DD36E5" w:rsidRPr="00B73B4B" w:rsidRDefault="00DD36E5" w:rsidP="00A67E7A">
          <w:pPr>
            <w:spacing w:after="120" w:line="256" w:lineRule="auto"/>
            <w:ind w:left="208" w:right="78"/>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62E60DDB" w14:textId="5B505798" w:rsidR="00DD36E5" w:rsidRDefault="00CD3CC3">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55304"/>
    <w:multiLevelType w:val="hybridMultilevel"/>
    <w:tmpl w:val="A3FEF182"/>
    <w:lvl w:ilvl="0" w:tplc="5FD003AE">
      <w:start w:val="1"/>
      <w:numFmt w:val="decimal"/>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1066" w:hanging="360"/>
      </w:pPr>
      <w:rPr>
        <w:rFonts w:ascii="Symbol" w:hAnsi="Symbol" w:hint="default"/>
      </w:rPr>
    </w:lvl>
    <w:lvl w:ilvl="1" w:tplc="080A0003">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4"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125723"/>
    <w:multiLevelType w:val="hybridMultilevel"/>
    <w:tmpl w:val="76D64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5548DA"/>
    <w:multiLevelType w:val="hybridMultilevel"/>
    <w:tmpl w:val="164E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773CD1"/>
    <w:multiLevelType w:val="hybridMultilevel"/>
    <w:tmpl w:val="A64A0AA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21"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D75AED"/>
    <w:multiLevelType w:val="hybridMultilevel"/>
    <w:tmpl w:val="DDAE0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0257A2"/>
    <w:multiLevelType w:val="hybridMultilevel"/>
    <w:tmpl w:val="34D42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250E9"/>
    <w:multiLevelType w:val="hybridMultilevel"/>
    <w:tmpl w:val="7CE012C0"/>
    <w:lvl w:ilvl="0" w:tplc="CE923E74">
      <w:start w:val="1"/>
      <w:numFmt w:val="decimal"/>
      <w:lvlText w:val="%1."/>
      <w:lvlJc w:val="left"/>
      <w:pPr>
        <w:ind w:left="720" w:hanging="36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F52D1E"/>
    <w:multiLevelType w:val="hybridMultilevel"/>
    <w:tmpl w:val="587298A0"/>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782433"/>
    <w:multiLevelType w:val="hybridMultilevel"/>
    <w:tmpl w:val="F74E2836"/>
    <w:lvl w:ilvl="0" w:tplc="8D36F79E">
      <w:start w:val="15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4721D4"/>
    <w:multiLevelType w:val="hybridMultilevel"/>
    <w:tmpl w:val="DC2C1C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F37AFF"/>
    <w:multiLevelType w:val="hybridMultilevel"/>
    <w:tmpl w:val="D5FCBE42"/>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2"/>
  </w:num>
  <w:num w:numId="4">
    <w:abstractNumId w:val="34"/>
  </w:num>
  <w:num w:numId="5">
    <w:abstractNumId w:val="5"/>
  </w:num>
  <w:num w:numId="6">
    <w:abstractNumId w:val="4"/>
  </w:num>
  <w:num w:numId="7">
    <w:abstractNumId w:val="23"/>
  </w:num>
  <w:num w:numId="8">
    <w:abstractNumId w:val="21"/>
  </w:num>
  <w:num w:numId="9">
    <w:abstractNumId w:val="30"/>
  </w:num>
  <w:num w:numId="10">
    <w:abstractNumId w:val="8"/>
  </w:num>
  <w:num w:numId="11">
    <w:abstractNumId w:val="32"/>
  </w:num>
  <w:num w:numId="12">
    <w:abstractNumId w:val="27"/>
  </w:num>
  <w:num w:numId="13">
    <w:abstractNumId w:val="26"/>
  </w:num>
  <w:num w:numId="14">
    <w:abstractNumId w:val="16"/>
  </w:num>
  <w:num w:numId="15">
    <w:abstractNumId w:val="15"/>
  </w:num>
  <w:num w:numId="16">
    <w:abstractNumId w:val="20"/>
  </w:num>
  <w:num w:numId="17">
    <w:abstractNumId w:val="7"/>
  </w:num>
  <w:num w:numId="18">
    <w:abstractNumId w:val="14"/>
  </w:num>
  <w:num w:numId="19">
    <w:abstractNumId w:val="28"/>
  </w:num>
  <w:num w:numId="20">
    <w:abstractNumId w:val="25"/>
  </w:num>
  <w:num w:numId="21">
    <w:abstractNumId w:val="31"/>
  </w:num>
  <w:num w:numId="22">
    <w:abstractNumId w:val="3"/>
  </w:num>
  <w:num w:numId="23">
    <w:abstractNumId w:val="19"/>
  </w:num>
  <w:num w:numId="24">
    <w:abstractNumId w:val="11"/>
  </w:num>
  <w:num w:numId="25">
    <w:abstractNumId w:val="1"/>
  </w:num>
  <w:num w:numId="26">
    <w:abstractNumId w:val="13"/>
  </w:num>
  <w:num w:numId="27">
    <w:abstractNumId w:val="29"/>
  </w:num>
  <w:num w:numId="28">
    <w:abstractNumId w:val="33"/>
  </w:num>
  <w:num w:numId="29">
    <w:abstractNumId w:val="18"/>
  </w:num>
  <w:num w:numId="30">
    <w:abstractNumId w:val="35"/>
  </w:num>
  <w:num w:numId="31">
    <w:abstractNumId w:val="24"/>
  </w:num>
  <w:num w:numId="32">
    <w:abstractNumId w:val="12"/>
  </w:num>
  <w:num w:numId="33">
    <w:abstractNumId w:val="17"/>
  </w:num>
  <w:num w:numId="34">
    <w:abstractNumId w:val="10"/>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4076"/>
    <w:rsid w:val="00055A11"/>
    <w:rsid w:val="00057570"/>
    <w:rsid w:val="00060D32"/>
    <w:rsid w:val="00065D0C"/>
    <w:rsid w:val="000675E5"/>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C6BEA"/>
    <w:rsid w:val="000C75E0"/>
    <w:rsid w:val="000D47AB"/>
    <w:rsid w:val="000D5D8F"/>
    <w:rsid w:val="000D6982"/>
    <w:rsid w:val="000D756B"/>
    <w:rsid w:val="000E0A57"/>
    <w:rsid w:val="000E2F7E"/>
    <w:rsid w:val="000E7C0A"/>
    <w:rsid w:val="000F0944"/>
    <w:rsid w:val="000F199E"/>
    <w:rsid w:val="000F1FF5"/>
    <w:rsid w:val="000F2B6C"/>
    <w:rsid w:val="000F3722"/>
    <w:rsid w:val="000F4256"/>
    <w:rsid w:val="00100E72"/>
    <w:rsid w:val="00103F17"/>
    <w:rsid w:val="00114C3C"/>
    <w:rsid w:val="00124F95"/>
    <w:rsid w:val="0012508A"/>
    <w:rsid w:val="0013247C"/>
    <w:rsid w:val="00132E9F"/>
    <w:rsid w:val="00135494"/>
    <w:rsid w:val="00135632"/>
    <w:rsid w:val="00140AE4"/>
    <w:rsid w:val="0014191F"/>
    <w:rsid w:val="00143AC6"/>
    <w:rsid w:val="0014447C"/>
    <w:rsid w:val="00147AA4"/>
    <w:rsid w:val="0015107F"/>
    <w:rsid w:val="001510E8"/>
    <w:rsid w:val="001522C1"/>
    <w:rsid w:val="001552E9"/>
    <w:rsid w:val="00162176"/>
    <w:rsid w:val="00162A30"/>
    <w:rsid w:val="00165929"/>
    <w:rsid w:val="00166046"/>
    <w:rsid w:val="00166887"/>
    <w:rsid w:val="00166FB7"/>
    <w:rsid w:val="00171F38"/>
    <w:rsid w:val="00180F6B"/>
    <w:rsid w:val="00182616"/>
    <w:rsid w:val="001A1645"/>
    <w:rsid w:val="001A17B9"/>
    <w:rsid w:val="001A4700"/>
    <w:rsid w:val="001A6270"/>
    <w:rsid w:val="001A70C0"/>
    <w:rsid w:val="001A7B5B"/>
    <w:rsid w:val="001B4F79"/>
    <w:rsid w:val="001C0CE9"/>
    <w:rsid w:val="001D61D0"/>
    <w:rsid w:val="001D72D4"/>
    <w:rsid w:val="001E07AC"/>
    <w:rsid w:val="001E1ABE"/>
    <w:rsid w:val="001E60B7"/>
    <w:rsid w:val="001E7C55"/>
    <w:rsid w:val="001F021C"/>
    <w:rsid w:val="00201E75"/>
    <w:rsid w:val="00203FA5"/>
    <w:rsid w:val="00205544"/>
    <w:rsid w:val="00207DA3"/>
    <w:rsid w:val="002108D8"/>
    <w:rsid w:val="00211473"/>
    <w:rsid w:val="00212498"/>
    <w:rsid w:val="0021408C"/>
    <w:rsid w:val="00215072"/>
    <w:rsid w:val="00215B24"/>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C49"/>
    <w:rsid w:val="002A1927"/>
    <w:rsid w:val="002A288E"/>
    <w:rsid w:val="002B5B14"/>
    <w:rsid w:val="002B7FD5"/>
    <w:rsid w:val="002C2D19"/>
    <w:rsid w:val="002C529C"/>
    <w:rsid w:val="002C7DD9"/>
    <w:rsid w:val="002D1272"/>
    <w:rsid w:val="002D38C2"/>
    <w:rsid w:val="002D4991"/>
    <w:rsid w:val="002D6110"/>
    <w:rsid w:val="002D6270"/>
    <w:rsid w:val="002E22D8"/>
    <w:rsid w:val="002E291B"/>
    <w:rsid w:val="002E2D4C"/>
    <w:rsid w:val="002E6036"/>
    <w:rsid w:val="002F0197"/>
    <w:rsid w:val="002F044A"/>
    <w:rsid w:val="002F160B"/>
    <w:rsid w:val="002F17FB"/>
    <w:rsid w:val="002F26DE"/>
    <w:rsid w:val="002F37F1"/>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02B"/>
    <w:rsid w:val="00374450"/>
    <w:rsid w:val="00375FF5"/>
    <w:rsid w:val="0038385D"/>
    <w:rsid w:val="00386C07"/>
    <w:rsid w:val="003908F4"/>
    <w:rsid w:val="003919AC"/>
    <w:rsid w:val="0039302A"/>
    <w:rsid w:val="00393DF0"/>
    <w:rsid w:val="003A13D2"/>
    <w:rsid w:val="003A3096"/>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6C7"/>
    <w:rsid w:val="00417EBD"/>
    <w:rsid w:val="00423C27"/>
    <w:rsid w:val="00425199"/>
    <w:rsid w:val="0042588D"/>
    <w:rsid w:val="00437592"/>
    <w:rsid w:val="004408DF"/>
    <w:rsid w:val="004430B5"/>
    <w:rsid w:val="00443826"/>
    <w:rsid w:val="00445F35"/>
    <w:rsid w:val="0045270C"/>
    <w:rsid w:val="0045396C"/>
    <w:rsid w:val="00454872"/>
    <w:rsid w:val="00454D45"/>
    <w:rsid w:val="004572BE"/>
    <w:rsid w:val="004617C7"/>
    <w:rsid w:val="00462AF1"/>
    <w:rsid w:val="004657BE"/>
    <w:rsid w:val="0046759B"/>
    <w:rsid w:val="00475674"/>
    <w:rsid w:val="00476211"/>
    <w:rsid w:val="00477872"/>
    <w:rsid w:val="004807F7"/>
    <w:rsid w:val="004830B5"/>
    <w:rsid w:val="00484E47"/>
    <w:rsid w:val="00485996"/>
    <w:rsid w:val="00487B8B"/>
    <w:rsid w:val="0049098B"/>
    <w:rsid w:val="00493CC9"/>
    <w:rsid w:val="00497525"/>
    <w:rsid w:val="00497B93"/>
    <w:rsid w:val="004A51FF"/>
    <w:rsid w:val="004B2C63"/>
    <w:rsid w:val="004C4F5F"/>
    <w:rsid w:val="004C7E18"/>
    <w:rsid w:val="004D30AF"/>
    <w:rsid w:val="004E3A2C"/>
    <w:rsid w:val="004E3D04"/>
    <w:rsid w:val="004E5F78"/>
    <w:rsid w:val="004F2153"/>
    <w:rsid w:val="004F483E"/>
    <w:rsid w:val="0050104C"/>
    <w:rsid w:val="00501BC2"/>
    <w:rsid w:val="005023F4"/>
    <w:rsid w:val="00502DDC"/>
    <w:rsid w:val="005033CC"/>
    <w:rsid w:val="00507379"/>
    <w:rsid w:val="0051020F"/>
    <w:rsid w:val="005102EF"/>
    <w:rsid w:val="00515461"/>
    <w:rsid w:val="0052393E"/>
    <w:rsid w:val="00524986"/>
    <w:rsid w:val="00527333"/>
    <w:rsid w:val="00527B67"/>
    <w:rsid w:val="00527CA3"/>
    <w:rsid w:val="005328FB"/>
    <w:rsid w:val="00534B52"/>
    <w:rsid w:val="00537419"/>
    <w:rsid w:val="0054180B"/>
    <w:rsid w:val="00541A0D"/>
    <w:rsid w:val="005421C7"/>
    <w:rsid w:val="005435A4"/>
    <w:rsid w:val="00543B8A"/>
    <w:rsid w:val="005448FA"/>
    <w:rsid w:val="005571F1"/>
    <w:rsid w:val="00560C31"/>
    <w:rsid w:val="00562A94"/>
    <w:rsid w:val="0056505C"/>
    <w:rsid w:val="005664E0"/>
    <w:rsid w:val="00566699"/>
    <w:rsid w:val="005706E5"/>
    <w:rsid w:val="005733EB"/>
    <w:rsid w:val="0057534D"/>
    <w:rsid w:val="0057743C"/>
    <w:rsid w:val="005816B2"/>
    <w:rsid w:val="00590126"/>
    <w:rsid w:val="00591988"/>
    <w:rsid w:val="00596151"/>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4D7B"/>
    <w:rsid w:val="005F5FE1"/>
    <w:rsid w:val="00600D67"/>
    <w:rsid w:val="00603AB1"/>
    <w:rsid w:val="0060633A"/>
    <w:rsid w:val="00613D4F"/>
    <w:rsid w:val="006149F1"/>
    <w:rsid w:val="00620FA6"/>
    <w:rsid w:val="00623AD6"/>
    <w:rsid w:val="006246A5"/>
    <w:rsid w:val="00627F9C"/>
    <w:rsid w:val="00630AFF"/>
    <w:rsid w:val="00630C59"/>
    <w:rsid w:val="00631F1B"/>
    <w:rsid w:val="00633C3F"/>
    <w:rsid w:val="006341CF"/>
    <w:rsid w:val="006376F6"/>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86615"/>
    <w:rsid w:val="00690435"/>
    <w:rsid w:val="006976B1"/>
    <w:rsid w:val="0069776E"/>
    <w:rsid w:val="00697D3B"/>
    <w:rsid w:val="006A0ADE"/>
    <w:rsid w:val="006A29C5"/>
    <w:rsid w:val="006A3A54"/>
    <w:rsid w:val="006A561E"/>
    <w:rsid w:val="006B288E"/>
    <w:rsid w:val="006B5ED2"/>
    <w:rsid w:val="006C4C99"/>
    <w:rsid w:val="006C6176"/>
    <w:rsid w:val="006C69A6"/>
    <w:rsid w:val="006C7169"/>
    <w:rsid w:val="006D01DC"/>
    <w:rsid w:val="006D1136"/>
    <w:rsid w:val="006D1632"/>
    <w:rsid w:val="006D1982"/>
    <w:rsid w:val="006D1B93"/>
    <w:rsid w:val="006D254A"/>
    <w:rsid w:val="006D4AD4"/>
    <w:rsid w:val="006D780C"/>
    <w:rsid w:val="006E0601"/>
    <w:rsid w:val="006E6394"/>
    <w:rsid w:val="006E6C81"/>
    <w:rsid w:val="006E6F2B"/>
    <w:rsid w:val="006F18FD"/>
    <w:rsid w:val="006F19CB"/>
    <w:rsid w:val="006F4A35"/>
    <w:rsid w:val="006F562A"/>
    <w:rsid w:val="006F767A"/>
    <w:rsid w:val="00702DB6"/>
    <w:rsid w:val="00705D1C"/>
    <w:rsid w:val="0071210D"/>
    <w:rsid w:val="00716BA5"/>
    <w:rsid w:val="007170A6"/>
    <w:rsid w:val="007218F2"/>
    <w:rsid w:val="007256EA"/>
    <w:rsid w:val="007269C9"/>
    <w:rsid w:val="00730DE0"/>
    <w:rsid w:val="007404E4"/>
    <w:rsid w:val="0074093D"/>
    <w:rsid w:val="0075201C"/>
    <w:rsid w:val="00761491"/>
    <w:rsid w:val="007630AF"/>
    <w:rsid w:val="00763D73"/>
    <w:rsid w:val="007640C8"/>
    <w:rsid w:val="00765E20"/>
    <w:rsid w:val="007676AF"/>
    <w:rsid w:val="00774DEF"/>
    <w:rsid w:val="0077562D"/>
    <w:rsid w:val="00776087"/>
    <w:rsid w:val="00783888"/>
    <w:rsid w:val="00785145"/>
    <w:rsid w:val="00786497"/>
    <w:rsid w:val="00787891"/>
    <w:rsid w:val="00797BE3"/>
    <w:rsid w:val="007A0571"/>
    <w:rsid w:val="007A223B"/>
    <w:rsid w:val="007A4E13"/>
    <w:rsid w:val="007B0292"/>
    <w:rsid w:val="007B0E30"/>
    <w:rsid w:val="007B64F5"/>
    <w:rsid w:val="007C2E91"/>
    <w:rsid w:val="007C3BF9"/>
    <w:rsid w:val="007D065D"/>
    <w:rsid w:val="007D0CFF"/>
    <w:rsid w:val="007D3BD9"/>
    <w:rsid w:val="007D4C62"/>
    <w:rsid w:val="007D611C"/>
    <w:rsid w:val="007D648A"/>
    <w:rsid w:val="007D7E0C"/>
    <w:rsid w:val="007E2E80"/>
    <w:rsid w:val="007E31E5"/>
    <w:rsid w:val="007E71E5"/>
    <w:rsid w:val="007F0BCA"/>
    <w:rsid w:val="007F282E"/>
    <w:rsid w:val="007F2AA3"/>
    <w:rsid w:val="007F625E"/>
    <w:rsid w:val="007F6530"/>
    <w:rsid w:val="007F7846"/>
    <w:rsid w:val="008036DD"/>
    <w:rsid w:val="008041A7"/>
    <w:rsid w:val="00821898"/>
    <w:rsid w:val="00822A5F"/>
    <w:rsid w:val="00823454"/>
    <w:rsid w:val="00824894"/>
    <w:rsid w:val="00825C59"/>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363"/>
    <w:rsid w:val="008C7CEB"/>
    <w:rsid w:val="008D17A8"/>
    <w:rsid w:val="008D4D5A"/>
    <w:rsid w:val="008E2CDB"/>
    <w:rsid w:val="008E572E"/>
    <w:rsid w:val="008E6336"/>
    <w:rsid w:val="008E63C2"/>
    <w:rsid w:val="008F5193"/>
    <w:rsid w:val="00903599"/>
    <w:rsid w:val="00903921"/>
    <w:rsid w:val="00905CE1"/>
    <w:rsid w:val="00907B7C"/>
    <w:rsid w:val="009151CF"/>
    <w:rsid w:val="009151FD"/>
    <w:rsid w:val="0091557B"/>
    <w:rsid w:val="00927243"/>
    <w:rsid w:val="009272C6"/>
    <w:rsid w:val="00930F68"/>
    <w:rsid w:val="00932254"/>
    <w:rsid w:val="009339EC"/>
    <w:rsid w:val="0093743A"/>
    <w:rsid w:val="00942349"/>
    <w:rsid w:val="00942999"/>
    <w:rsid w:val="00943B37"/>
    <w:rsid w:val="00944403"/>
    <w:rsid w:val="0094481C"/>
    <w:rsid w:val="009456A5"/>
    <w:rsid w:val="009522D2"/>
    <w:rsid w:val="0095381F"/>
    <w:rsid w:val="00954DC1"/>
    <w:rsid w:val="00960D8F"/>
    <w:rsid w:val="00961D6A"/>
    <w:rsid w:val="0096284F"/>
    <w:rsid w:val="0096359D"/>
    <w:rsid w:val="00965378"/>
    <w:rsid w:val="00967270"/>
    <w:rsid w:val="00967901"/>
    <w:rsid w:val="00967DE1"/>
    <w:rsid w:val="009701C6"/>
    <w:rsid w:val="00972902"/>
    <w:rsid w:val="0097416D"/>
    <w:rsid w:val="009759F9"/>
    <w:rsid w:val="0097763A"/>
    <w:rsid w:val="00977A68"/>
    <w:rsid w:val="009822A2"/>
    <w:rsid w:val="00984CA8"/>
    <w:rsid w:val="009859B8"/>
    <w:rsid w:val="00993A9D"/>
    <w:rsid w:val="00993CCE"/>
    <w:rsid w:val="00994FE7"/>
    <w:rsid w:val="009B059C"/>
    <w:rsid w:val="009B205B"/>
    <w:rsid w:val="009B3592"/>
    <w:rsid w:val="009B59FC"/>
    <w:rsid w:val="009B70C3"/>
    <w:rsid w:val="009C1EA2"/>
    <w:rsid w:val="009C3FC7"/>
    <w:rsid w:val="009D398E"/>
    <w:rsid w:val="009D56AA"/>
    <w:rsid w:val="009D62C3"/>
    <w:rsid w:val="009E0089"/>
    <w:rsid w:val="009E396D"/>
    <w:rsid w:val="009F009C"/>
    <w:rsid w:val="009F273E"/>
    <w:rsid w:val="009F2AB4"/>
    <w:rsid w:val="009F63E4"/>
    <w:rsid w:val="009F7B22"/>
    <w:rsid w:val="00A030E7"/>
    <w:rsid w:val="00A0535B"/>
    <w:rsid w:val="00A06551"/>
    <w:rsid w:val="00A10000"/>
    <w:rsid w:val="00A10775"/>
    <w:rsid w:val="00A112EB"/>
    <w:rsid w:val="00A1740A"/>
    <w:rsid w:val="00A1760C"/>
    <w:rsid w:val="00A2199B"/>
    <w:rsid w:val="00A22469"/>
    <w:rsid w:val="00A225A3"/>
    <w:rsid w:val="00A2752C"/>
    <w:rsid w:val="00A30C42"/>
    <w:rsid w:val="00A3134D"/>
    <w:rsid w:val="00A31586"/>
    <w:rsid w:val="00A316AA"/>
    <w:rsid w:val="00A33B3A"/>
    <w:rsid w:val="00A351F0"/>
    <w:rsid w:val="00A35B31"/>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3581"/>
    <w:rsid w:val="00AA415B"/>
    <w:rsid w:val="00AA4F9A"/>
    <w:rsid w:val="00AA5A0A"/>
    <w:rsid w:val="00AB16BF"/>
    <w:rsid w:val="00AB1AF3"/>
    <w:rsid w:val="00AB3507"/>
    <w:rsid w:val="00AC5643"/>
    <w:rsid w:val="00AD0168"/>
    <w:rsid w:val="00AD2D04"/>
    <w:rsid w:val="00AD3C94"/>
    <w:rsid w:val="00AD647C"/>
    <w:rsid w:val="00AE658B"/>
    <w:rsid w:val="00AF2C2E"/>
    <w:rsid w:val="00B04D4C"/>
    <w:rsid w:val="00B06D42"/>
    <w:rsid w:val="00B070F5"/>
    <w:rsid w:val="00B075E3"/>
    <w:rsid w:val="00B12CBA"/>
    <w:rsid w:val="00B14D28"/>
    <w:rsid w:val="00B166A4"/>
    <w:rsid w:val="00B16CAC"/>
    <w:rsid w:val="00B22435"/>
    <w:rsid w:val="00B23060"/>
    <w:rsid w:val="00B23848"/>
    <w:rsid w:val="00B3075D"/>
    <w:rsid w:val="00B31ACE"/>
    <w:rsid w:val="00B32F14"/>
    <w:rsid w:val="00B34950"/>
    <w:rsid w:val="00B34C46"/>
    <w:rsid w:val="00B41C25"/>
    <w:rsid w:val="00B457BB"/>
    <w:rsid w:val="00B501B2"/>
    <w:rsid w:val="00B549E1"/>
    <w:rsid w:val="00B56587"/>
    <w:rsid w:val="00B61D6F"/>
    <w:rsid w:val="00B65513"/>
    <w:rsid w:val="00B711CD"/>
    <w:rsid w:val="00B73B4B"/>
    <w:rsid w:val="00B73F3F"/>
    <w:rsid w:val="00B75842"/>
    <w:rsid w:val="00B81DD1"/>
    <w:rsid w:val="00B8245A"/>
    <w:rsid w:val="00B91A10"/>
    <w:rsid w:val="00B93C5C"/>
    <w:rsid w:val="00B93F5F"/>
    <w:rsid w:val="00B97CAC"/>
    <w:rsid w:val="00BA5EC9"/>
    <w:rsid w:val="00BA69A0"/>
    <w:rsid w:val="00BB2359"/>
    <w:rsid w:val="00BB4883"/>
    <w:rsid w:val="00BB5625"/>
    <w:rsid w:val="00BC64D4"/>
    <w:rsid w:val="00BC7E0B"/>
    <w:rsid w:val="00BD20DA"/>
    <w:rsid w:val="00BD43AB"/>
    <w:rsid w:val="00BE100C"/>
    <w:rsid w:val="00BE48F3"/>
    <w:rsid w:val="00BE6D77"/>
    <w:rsid w:val="00BF0AEC"/>
    <w:rsid w:val="00BF123B"/>
    <w:rsid w:val="00BF123D"/>
    <w:rsid w:val="00BF23E2"/>
    <w:rsid w:val="00BF3765"/>
    <w:rsid w:val="00BF46B6"/>
    <w:rsid w:val="00BF5EE2"/>
    <w:rsid w:val="00BF69B1"/>
    <w:rsid w:val="00BF7012"/>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369FE"/>
    <w:rsid w:val="00C40345"/>
    <w:rsid w:val="00C40A1A"/>
    <w:rsid w:val="00C40F3C"/>
    <w:rsid w:val="00C43477"/>
    <w:rsid w:val="00C44D5F"/>
    <w:rsid w:val="00C50BD2"/>
    <w:rsid w:val="00C52BC7"/>
    <w:rsid w:val="00C54C06"/>
    <w:rsid w:val="00C54C3F"/>
    <w:rsid w:val="00C557DB"/>
    <w:rsid w:val="00C557FD"/>
    <w:rsid w:val="00C6111F"/>
    <w:rsid w:val="00C62865"/>
    <w:rsid w:val="00C67A59"/>
    <w:rsid w:val="00C734AF"/>
    <w:rsid w:val="00C8573E"/>
    <w:rsid w:val="00C90094"/>
    <w:rsid w:val="00C90CE9"/>
    <w:rsid w:val="00C921D5"/>
    <w:rsid w:val="00C95F13"/>
    <w:rsid w:val="00CA2ED9"/>
    <w:rsid w:val="00CA3DD3"/>
    <w:rsid w:val="00CA5A2A"/>
    <w:rsid w:val="00CA5EC1"/>
    <w:rsid w:val="00CA71B3"/>
    <w:rsid w:val="00CB4459"/>
    <w:rsid w:val="00CB587D"/>
    <w:rsid w:val="00CD3371"/>
    <w:rsid w:val="00CD3757"/>
    <w:rsid w:val="00CD3CC3"/>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2612A"/>
    <w:rsid w:val="00D272B6"/>
    <w:rsid w:val="00D32449"/>
    <w:rsid w:val="00D32842"/>
    <w:rsid w:val="00D32E6F"/>
    <w:rsid w:val="00D40A03"/>
    <w:rsid w:val="00D40C04"/>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2C3F"/>
    <w:rsid w:val="00D968A3"/>
    <w:rsid w:val="00DA0E70"/>
    <w:rsid w:val="00DA21DB"/>
    <w:rsid w:val="00DA3EE5"/>
    <w:rsid w:val="00DA4688"/>
    <w:rsid w:val="00DA5A00"/>
    <w:rsid w:val="00DA6917"/>
    <w:rsid w:val="00DB5FF7"/>
    <w:rsid w:val="00DB7432"/>
    <w:rsid w:val="00DC07FD"/>
    <w:rsid w:val="00DC0CB0"/>
    <w:rsid w:val="00DC4E35"/>
    <w:rsid w:val="00DD0417"/>
    <w:rsid w:val="00DD0FF0"/>
    <w:rsid w:val="00DD13E2"/>
    <w:rsid w:val="00DD2781"/>
    <w:rsid w:val="00DD2D53"/>
    <w:rsid w:val="00DD36E5"/>
    <w:rsid w:val="00DD5971"/>
    <w:rsid w:val="00DD5DC9"/>
    <w:rsid w:val="00DE0587"/>
    <w:rsid w:val="00DE16E2"/>
    <w:rsid w:val="00DE38C3"/>
    <w:rsid w:val="00DF0AF9"/>
    <w:rsid w:val="00DF134A"/>
    <w:rsid w:val="00DF1527"/>
    <w:rsid w:val="00DF2A08"/>
    <w:rsid w:val="00DF2F2C"/>
    <w:rsid w:val="00DF3485"/>
    <w:rsid w:val="00DF51C8"/>
    <w:rsid w:val="00E014FE"/>
    <w:rsid w:val="00E01537"/>
    <w:rsid w:val="00E03F16"/>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D5"/>
    <w:rsid w:val="00E54EE3"/>
    <w:rsid w:val="00E56111"/>
    <w:rsid w:val="00E56DE5"/>
    <w:rsid w:val="00E60476"/>
    <w:rsid w:val="00E61468"/>
    <w:rsid w:val="00E65AE8"/>
    <w:rsid w:val="00E65CE5"/>
    <w:rsid w:val="00E70CAE"/>
    <w:rsid w:val="00E726BA"/>
    <w:rsid w:val="00E826E9"/>
    <w:rsid w:val="00E83DA0"/>
    <w:rsid w:val="00E86FC0"/>
    <w:rsid w:val="00E93579"/>
    <w:rsid w:val="00E93A5C"/>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42A8"/>
    <w:rsid w:val="00F07DC2"/>
    <w:rsid w:val="00F10959"/>
    <w:rsid w:val="00F15F4F"/>
    <w:rsid w:val="00F1770B"/>
    <w:rsid w:val="00F2178A"/>
    <w:rsid w:val="00F2343A"/>
    <w:rsid w:val="00F42D68"/>
    <w:rsid w:val="00F43593"/>
    <w:rsid w:val="00F44637"/>
    <w:rsid w:val="00F45389"/>
    <w:rsid w:val="00F4708B"/>
    <w:rsid w:val="00F472E0"/>
    <w:rsid w:val="00F53B53"/>
    <w:rsid w:val="00F6396D"/>
    <w:rsid w:val="00F66A72"/>
    <w:rsid w:val="00F7667E"/>
    <w:rsid w:val="00F80489"/>
    <w:rsid w:val="00F83AB4"/>
    <w:rsid w:val="00F83F9F"/>
    <w:rsid w:val="00F8521C"/>
    <w:rsid w:val="00F86466"/>
    <w:rsid w:val="00F91698"/>
    <w:rsid w:val="00F91C0B"/>
    <w:rsid w:val="00F92D09"/>
    <w:rsid w:val="00F940A6"/>
    <w:rsid w:val="00FA3920"/>
    <w:rsid w:val="00FA47E2"/>
    <w:rsid w:val="00FB2F77"/>
    <w:rsid w:val="00FB3895"/>
    <w:rsid w:val="00FB55E9"/>
    <w:rsid w:val="00FB5722"/>
    <w:rsid w:val="00FB6BD1"/>
    <w:rsid w:val="00FC1B80"/>
    <w:rsid w:val="00FC4136"/>
    <w:rsid w:val="00FC641E"/>
    <w:rsid w:val="00FC7D8B"/>
    <w:rsid w:val="00FD3A3C"/>
    <w:rsid w:val="00FD4EB1"/>
    <w:rsid w:val="00FE440C"/>
    <w:rsid w:val="00FF0836"/>
    <w:rsid w:val="00FF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1">
    <w:name w:val="heading 1"/>
    <w:basedOn w:val="Normal"/>
    <w:next w:val="Normal"/>
    <w:link w:val="Ttulo1Car"/>
    <w:uiPriority w:val="9"/>
    <w:qFormat/>
    <w:rsid w:val="00E93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Mencinsinresolver2">
    <w:name w:val="Mención sin resolver2"/>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 w:type="paragraph" w:styleId="Cita">
    <w:name w:val="Quote"/>
    <w:basedOn w:val="Normal"/>
    <w:next w:val="Normal"/>
    <w:link w:val="CitaCar"/>
    <w:uiPriority w:val="29"/>
    <w:qFormat/>
    <w:rsid w:val="007D3BD9"/>
    <w:pPr>
      <w:spacing w:before="160" w:after="0" w:line="360" w:lineRule="auto"/>
      <w:jc w:val="center"/>
    </w:pPr>
    <w:rPr>
      <w:rFonts w:ascii="Palatino Linotype" w:eastAsia="Calibri" w:hAnsi="Palatino Linotype" w:cs="Calibri"/>
      <w:i/>
      <w:iCs/>
      <w:color w:val="404040" w:themeColor="text1" w:themeTint="BF"/>
      <w:sz w:val="24"/>
      <w:lang w:eastAsia="es-MX"/>
    </w:rPr>
  </w:style>
  <w:style w:type="character" w:customStyle="1" w:styleId="CitaCar">
    <w:name w:val="Cita Car"/>
    <w:basedOn w:val="Fuentedeprrafopredeter"/>
    <w:link w:val="Cita"/>
    <w:uiPriority w:val="29"/>
    <w:rsid w:val="007D3BD9"/>
    <w:rPr>
      <w:rFonts w:ascii="Palatino Linotype" w:eastAsia="Calibri" w:hAnsi="Palatino Linotype" w:cs="Calibri"/>
      <w:i/>
      <w:iCs/>
      <w:color w:val="404040" w:themeColor="text1" w:themeTint="BF"/>
      <w:sz w:val="24"/>
      <w:lang w:val="es-ES_tradnl" w:eastAsia="es-MX"/>
    </w:rPr>
  </w:style>
  <w:style w:type="paragraph" w:styleId="Revisin">
    <w:name w:val="Revision"/>
    <w:hidden/>
    <w:uiPriority w:val="99"/>
    <w:semiHidden/>
    <w:rsid w:val="00560C31"/>
    <w:pPr>
      <w:spacing w:after="0" w:line="240" w:lineRule="auto"/>
    </w:pPr>
    <w:rPr>
      <w:lang w:val="es-ES_tradnl"/>
    </w:rPr>
  </w:style>
  <w:style w:type="character" w:styleId="Refdecomentario">
    <w:name w:val="annotation reference"/>
    <w:basedOn w:val="Fuentedeprrafopredeter"/>
    <w:uiPriority w:val="99"/>
    <w:semiHidden/>
    <w:unhideWhenUsed/>
    <w:rsid w:val="00560C31"/>
    <w:rPr>
      <w:sz w:val="16"/>
      <w:szCs w:val="16"/>
    </w:rPr>
  </w:style>
  <w:style w:type="paragraph" w:styleId="Textocomentario">
    <w:name w:val="annotation text"/>
    <w:basedOn w:val="Normal"/>
    <w:link w:val="TextocomentarioCar"/>
    <w:uiPriority w:val="99"/>
    <w:unhideWhenUsed/>
    <w:rsid w:val="00560C31"/>
    <w:pPr>
      <w:spacing w:line="240" w:lineRule="auto"/>
    </w:pPr>
    <w:rPr>
      <w:sz w:val="20"/>
      <w:szCs w:val="20"/>
    </w:rPr>
  </w:style>
  <w:style w:type="character" w:customStyle="1" w:styleId="TextocomentarioCar">
    <w:name w:val="Texto comentario Car"/>
    <w:basedOn w:val="Fuentedeprrafopredeter"/>
    <w:link w:val="Textocomentario"/>
    <w:uiPriority w:val="99"/>
    <w:rsid w:val="00560C3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60C31"/>
    <w:rPr>
      <w:b/>
      <w:bCs/>
    </w:rPr>
  </w:style>
  <w:style w:type="character" w:customStyle="1" w:styleId="AsuntodelcomentarioCar">
    <w:name w:val="Asunto del comentario Car"/>
    <w:basedOn w:val="TextocomentarioCar"/>
    <w:link w:val="Asuntodelcomentario"/>
    <w:uiPriority w:val="99"/>
    <w:semiHidden/>
    <w:rsid w:val="00560C31"/>
    <w:rPr>
      <w:b/>
      <w:bCs/>
      <w:sz w:val="20"/>
      <w:szCs w:val="20"/>
      <w:lang w:val="es-ES_tradnl"/>
    </w:rPr>
  </w:style>
  <w:style w:type="paragraph" w:customStyle="1" w:styleId="Fundamentos">
    <w:name w:val="Fundamentos"/>
    <w:basedOn w:val="Normal"/>
    <w:qFormat/>
    <w:rsid w:val="00DD36E5"/>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eastAsia="es-MX"/>
    </w:rPr>
  </w:style>
  <w:style w:type="character" w:customStyle="1" w:styleId="Ttulo1Car">
    <w:name w:val="Título 1 Car"/>
    <w:basedOn w:val="Fuentedeprrafopredeter"/>
    <w:link w:val="Ttulo1"/>
    <w:uiPriority w:val="9"/>
    <w:rsid w:val="00E93A5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7108">
      <w:bodyDiv w:val="1"/>
      <w:marLeft w:val="0"/>
      <w:marRight w:val="0"/>
      <w:marTop w:val="0"/>
      <w:marBottom w:val="0"/>
      <w:divBdr>
        <w:top w:val="none" w:sz="0" w:space="0" w:color="auto"/>
        <w:left w:val="none" w:sz="0" w:space="0" w:color="auto"/>
        <w:bottom w:val="none" w:sz="0" w:space="0" w:color="auto"/>
        <w:right w:val="none" w:sz="0" w:space="0" w:color="auto"/>
      </w:divBdr>
    </w:div>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02558008">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793283708">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 w:id="21177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9BC9-57D4-4FF3-A76D-0C507E30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41</Pages>
  <Words>8983</Words>
  <Characters>49409</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cp:revision>
  <cp:lastPrinted>2018-06-26T19:17:00Z</cp:lastPrinted>
  <dcterms:created xsi:type="dcterms:W3CDTF">2024-11-12T20:43:00Z</dcterms:created>
  <dcterms:modified xsi:type="dcterms:W3CDTF">2024-12-03T19:10:00Z</dcterms:modified>
</cp:coreProperties>
</file>