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C0EE" w14:textId="6C5A32D0" w:rsidR="00C231B3" w:rsidRPr="0037314A" w:rsidRDefault="00C231B3" w:rsidP="00C231B3">
      <w:pPr>
        <w:spacing w:before="240" w:line="360" w:lineRule="auto"/>
        <w:jc w:val="both"/>
        <w:rPr>
          <w:rFonts w:ascii="Palatino Linotype" w:eastAsia="Times New Roman" w:hAnsi="Palatino Linotype" w:cs="Arial"/>
          <w:color w:val="000000"/>
          <w:sz w:val="24"/>
          <w:szCs w:val="24"/>
          <w:lang w:eastAsia="es-MX"/>
        </w:rPr>
      </w:pPr>
      <w:r w:rsidRPr="0037314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61EFC">
        <w:rPr>
          <w:rFonts w:ascii="Palatino Linotype" w:eastAsia="Times New Roman" w:hAnsi="Palatino Linotype" w:cs="Arial"/>
          <w:color w:val="000000"/>
          <w:sz w:val="24"/>
          <w:szCs w:val="24"/>
          <w:lang w:eastAsia="es-MX"/>
        </w:rPr>
        <w:t>seis de noviembre</w:t>
      </w:r>
      <w:r w:rsidR="00993DEE">
        <w:rPr>
          <w:rFonts w:ascii="Palatino Linotype" w:eastAsia="Times New Roman" w:hAnsi="Palatino Linotype" w:cs="Arial"/>
          <w:color w:val="000000"/>
          <w:sz w:val="24"/>
          <w:szCs w:val="24"/>
          <w:lang w:eastAsia="es-MX"/>
        </w:rPr>
        <w:t xml:space="preserve"> de dos mil veinticuatro. </w:t>
      </w:r>
      <w:r w:rsidR="00A76F31">
        <w:rPr>
          <w:rFonts w:ascii="Palatino Linotype" w:eastAsia="Times New Roman" w:hAnsi="Palatino Linotype" w:cs="Arial"/>
          <w:color w:val="000000"/>
          <w:sz w:val="24"/>
          <w:szCs w:val="24"/>
          <w:lang w:eastAsia="es-MX"/>
        </w:rPr>
        <w:t xml:space="preserve"> </w:t>
      </w:r>
      <w:r w:rsidR="008146ED">
        <w:rPr>
          <w:rFonts w:ascii="Palatino Linotype" w:eastAsia="Times New Roman" w:hAnsi="Palatino Linotype" w:cs="Arial"/>
          <w:color w:val="000000"/>
          <w:sz w:val="24"/>
          <w:szCs w:val="24"/>
          <w:lang w:eastAsia="es-MX"/>
        </w:rPr>
        <w:t xml:space="preserve"> </w:t>
      </w:r>
      <w:r w:rsidR="00283D2D">
        <w:rPr>
          <w:rFonts w:ascii="Palatino Linotype" w:eastAsia="Times New Roman" w:hAnsi="Palatino Linotype" w:cs="Arial"/>
          <w:color w:val="000000"/>
          <w:sz w:val="24"/>
          <w:szCs w:val="24"/>
          <w:lang w:eastAsia="es-MX"/>
        </w:rPr>
        <w:t xml:space="preserve"> </w:t>
      </w:r>
      <w:r w:rsidRPr="0037314A">
        <w:rPr>
          <w:rFonts w:ascii="Palatino Linotype" w:eastAsia="Times New Roman" w:hAnsi="Palatino Linotype" w:cs="Arial"/>
          <w:color w:val="000000"/>
          <w:sz w:val="24"/>
          <w:szCs w:val="24"/>
          <w:lang w:eastAsia="es-MX"/>
        </w:rPr>
        <w:t xml:space="preserve">          </w:t>
      </w:r>
    </w:p>
    <w:p w14:paraId="3D29D0B0" w14:textId="0E9B66C3" w:rsidR="00993DEE" w:rsidRPr="00993DEE" w:rsidRDefault="00C231B3" w:rsidP="00C231B3">
      <w:pPr>
        <w:tabs>
          <w:tab w:val="left" w:pos="1701"/>
        </w:tabs>
        <w:spacing w:before="240" w:line="360" w:lineRule="auto"/>
        <w:jc w:val="both"/>
        <w:rPr>
          <w:rFonts w:ascii="Palatino Linotype" w:hAnsi="Palatino Linotype" w:cs="Arial"/>
          <w:sz w:val="24"/>
          <w:lang w:eastAsia="es-MX"/>
        </w:rPr>
      </w:pPr>
      <w:r w:rsidRPr="0037314A">
        <w:rPr>
          <w:rFonts w:ascii="Palatino Linotype" w:hAnsi="Palatino Linotype" w:cs="Arial"/>
          <w:b/>
          <w:sz w:val="24"/>
        </w:rPr>
        <w:t>VISTO</w:t>
      </w:r>
      <w:r w:rsidRPr="0037314A">
        <w:rPr>
          <w:rFonts w:ascii="Palatino Linotype" w:hAnsi="Palatino Linotype" w:cs="Arial"/>
          <w:sz w:val="24"/>
        </w:rPr>
        <w:t xml:space="preserve"> el expediente electrónico formado con motivo del recurso de revisión número </w:t>
      </w:r>
      <w:r w:rsidR="00283D2D">
        <w:rPr>
          <w:rFonts w:ascii="Palatino Linotype" w:hAnsi="Palatino Linotype" w:cs="Arial"/>
          <w:b/>
          <w:bCs/>
          <w:sz w:val="24"/>
          <w:lang w:eastAsia="es-MX"/>
        </w:rPr>
        <w:t>0</w:t>
      </w:r>
      <w:r w:rsidR="00993DEE">
        <w:rPr>
          <w:rFonts w:ascii="Palatino Linotype" w:hAnsi="Palatino Linotype" w:cs="Arial"/>
          <w:b/>
          <w:bCs/>
          <w:sz w:val="24"/>
          <w:lang w:eastAsia="es-MX"/>
        </w:rPr>
        <w:t xml:space="preserve">6040/INFOEM/IP/RR/2024, </w:t>
      </w:r>
      <w:r w:rsidR="00993DEE">
        <w:rPr>
          <w:rFonts w:ascii="Palatino Linotype" w:hAnsi="Palatino Linotype" w:cs="Arial"/>
          <w:sz w:val="24"/>
          <w:lang w:eastAsia="es-MX"/>
        </w:rPr>
        <w:t xml:space="preserve">interpuesto por la </w:t>
      </w:r>
      <w:r w:rsidR="00993DEE">
        <w:rPr>
          <w:rFonts w:ascii="Palatino Linotype" w:hAnsi="Palatino Linotype" w:cs="Arial"/>
          <w:b/>
          <w:bCs/>
          <w:sz w:val="24"/>
          <w:lang w:eastAsia="es-MX"/>
        </w:rPr>
        <w:t xml:space="preserve">C. </w:t>
      </w:r>
      <w:r w:rsidR="007E1A5C">
        <w:rPr>
          <w:rFonts w:ascii="Palatino Linotype" w:hAnsi="Palatino Linotype" w:cs="Arial"/>
          <w:b/>
          <w:bCs/>
          <w:sz w:val="24"/>
          <w:lang w:eastAsia="es-MX"/>
        </w:rPr>
        <w:t>XXXXXXXXXXXXXXX</w:t>
      </w:r>
      <w:r w:rsidR="00993DEE">
        <w:rPr>
          <w:rFonts w:ascii="Palatino Linotype" w:hAnsi="Palatino Linotype" w:cs="Arial"/>
          <w:b/>
          <w:bCs/>
          <w:sz w:val="24"/>
          <w:lang w:eastAsia="es-MX"/>
        </w:rPr>
        <w:t xml:space="preserve">, </w:t>
      </w:r>
      <w:r w:rsidR="00993DEE">
        <w:rPr>
          <w:rFonts w:ascii="Palatino Linotype" w:hAnsi="Palatino Linotype" w:cs="Arial"/>
          <w:sz w:val="24"/>
          <w:lang w:eastAsia="es-MX"/>
        </w:rPr>
        <w:t xml:space="preserve">en lo sucesivo </w:t>
      </w:r>
      <w:r w:rsidR="00993DEE">
        <w:rPr>
          <w:rFonts w:ascii="Palatino Linotype" w:hAnsi="Palatino Linotype" w:cs="Arial"/>
          <w:b/>
          <w:bCs/>
          <w:sz w:val="24"/>
          <w:lang w:eastAsia="es-MX"/>
        </w:rPr>
        <w:t xml:space="preserve">La Recurrente, </w:t>
      </w:r>
      <w:r w:rsidR="00993DEE">
        <w:rPr>
          <w:rFonts w:ascii="Palatino Linotype" w:hAnsi="Palatino Linotype" w:cs="Arial"/>
          <w:sz w:val="24"/>
          <w:lang w:eastAsia="es-MX"/>
        </w:rPr>
        <w:t xml:space="preserve">en contra de la respuesta del </w:t>
      </w:r>
      <w:r w:rsidR="00993DEE">
        <w:rPr>
          <w:rFonts w:ascii="Palatino Linotype" w:hAnsi="Palatino Linotype" w:cs="Arial"/>
          <w:b/>
          <w:bCs/>
          <w:sz w:val="24"/>
          <w:lang w:eastAsia="es-MX"/>
        </w:rPr>
        <w:t xml:space="preserve">Tribunal de Justicia Administrativa del Estado de México, </w:t>
      </w:r>
      <w:r w:rsidR="00993DEE">
        <w:rPr>
          <w:rFonts w:ascii="Palatino Linotype" w:hAnsi="Palatino Linotype" w:cs="Arial"/>
          <w:sz w:val="24"/>
          <w:lang w:eastAsia="es-MX"/>
        </w:rPr>
        <w:t xml:space="preserve">en lo subsecuente </w:t>
      </w:r>
      <w:r w:rsidR="00993DEE">
        <w:rPr>
          <w:rFonts w:ascii="Palatino Linotype" w:hAnsi="Palatino Linotype" w:cs="Arial"/>
          <w:b/>
          <w:bCs/>
          <w:sz w:val="24"/>
          <w:lang w:eastAsia="es-MX"/>
        </w:rPr>
        <w:t xml:space="preserve">El Sujeto Obligado, </w:t>
      </w:r>
      <w:r w:rsidR="00993DEE">
        <w:rPr>
          <w:rFonts w:ascii="Palatino Linotype" w:hAnsi="Palatino Linotype" w:cs="Arial"/>
          <w:sz w:val="24"/>
          <w:lang w:eastAsia="es-MX"/>
        </w:rPr>
        <w:t xml:space="preserve">se procede a dictar la presente resolución. </w:t>
      </w:r>
    </w:p>
    <w:p w14:paraId="61417213" w14:textId="77777777" w:rsidR="00993DEE" w:rsidRDefault="00993DEE" w:rsidP="00C231B3">
      <w:pPr>
        <w:tabs>
          <w:tab w:val="left" w:pos="1701"/>
        </w:tabs>
        <w:spacing w:before="240" w:line="360" w:lineRule="auto"/>
        <w:jc w:val="both"/>
        <w:rPr>
          <w:rFonts w:ascii="Palatino Linotype" w:hAnsi="Palatino Linotype" w:cs="Arial"/>
          <w:b/>
          <w:bCs/>
          <w:sz w:val="24"/>
          <w:lang w:eastAsia="es-MX"/>
        </w:rPr>
      </w:pPr>
    </w:p>
    <w:p w14:paraId="6BDE169C" w14:textId="77777777" w:rsidR="00C231B3" w:rsidRPr="0037314A" w:rsidRDefault="00C231B3" w:rsidP="00C231B3">
      <w:pPr>
        <w:spacing w:before="240" w:after="240" w:line="360" w:lineRule="auto"/>
        <w:jc w:val="center"/>
        <w:rPr>
          <w:rFonts w:ascii="Palatino Linotype" w:hAnsi="Palatino Linotype"/>
          <w:b/>
          <w:sz w:val="28"/>
        </w:rPr>
      </w:pPr>
      <w:r w:rsidRPr="0037314A">
        <w:rPr>
          <w:rFonts w:ascii="Palatino Linotype" w:hAnsi="Palatino Linotype"/>
          <w:b/>
          <w:sz w:val="28"/>
        </w:rPr>
        <w:t>A N T E C E D E N T E S   D E L   A S U N T O</w:t>
      </w:r>
    </w:p>
    <w:p w14:paraId="42166000" w14:textId="77777777" w:rsidR="00C231B3" w:rsidRPr="0037314A" w:rsidRDefault="00C231B3" w:rsidP="00C231B3">
      <w:pPr>
        <w:spacing w:before="240" w:after="240" w:line="360" w:lineRule="auto"/>
        <w:jc w:val="both"/>
        <w:rPr>
          <w:rFonts w:ascii="Palatino Linotype" w:hAnsi="Palatino Linotype"/>
        </w:rPr>
      </w:pPr>
      <w:r w:rsidRPr="0037314A">
        <w:rPr>
          <w:rFonts w:ascii="Palatino Linotype" w:hAnsi="Palatino Linotype" w:cs="Arial"/>
          <w:b/>
          <w:sz w:val="28"/>
        </w:rPr>
        <w:t>PRIMERO.</w:t>
      </w:r>
      <w:r w:rsidRPr="0037314A">
        <w:rPr>
          <w:rFonts w:ascii="Palatino Linotype" w:hAnsi="Palatino Linotype" w:cs="Arial"/>
        </w:rPr>
        <w:t xml:space="preserve"> </w:t>
      </w:r>
      <w:r w:rsidRPr="0037314A">
        <w:rPr>
          <w:rFonts w:ascii="Palatino Linotype" w:hAnsi="Palatino Linotype"/>
          <w:b/>
          <w:sz w:val="28"/>
          <w:szCs w:val="28"/>
        </w:rPr>
        <w:t>De la Solicitud de Información.</w:t>
      </w:r>
      <w:bookmarkStart w:id="0" w:name="_GoBack"/>
      <w:bookmarkEnd w:id="0"/>
    </w:p>
    <w:p w14:paraId="1719B1CE" w14:textId="6F98328F" w:rsidR="00993DEE" w:rsidRPr="00993DEE" w:rsidRDefault="00C231B3" w:rsidP="00A76F31">
      <w:pPr>
        <w:spacing w:before="240" w:line="360" w:lineRule="auto"/>
        <w:jc w:val="both"/>
        <w:rPr>
          <w:rFonts w:ascii="Palatino Linotype" w:hAnsi="Palatino Linotype" w:cs="Arial"/>
          <w:sz w:val="24"/>
        </w:rPr>
      </w:pPr>
      <w:r w:rsidRPr="0037314A">
        <w:rPr>
          <w:rFonts w:ascii="Palatino Linotype" w:hAnsi="Palatino Linotype" w:cs="Arial"/>
          <w:sz w:val="24"/>
        </w:rPr>
        <w:t xml:space="preserve">Con fecha </w:t>
      </w:r>
      <w:r w:rsidR="00993DEE">
        <w:rPr>
          <w:rFonts w:ascii="Palatino Linotype" w:hAnsi="Palatino Linotype" w:cs="Arial"/>
          <w:b/>
          <w:bCs/>
          <w:sz w:val="24"/>
        </w:rPr>
        <w:t xml:space="preserve">cinco de septiembre de dos mil veinticuatro, La Recurrente, </w:t>
      </w:r>
      <w:r w:rsidR="00A76F31" w:rsidRPr="0037314A">
        <w:rPr>
          <w:rFonts w:ascii="Palatino Linotype" w:hAnsi="Palatino Linotype" w:cs="Arial"/>
          <w:sz w:val="24"/>
        </w:rPr>
        <w:t>presentó a través del Sistema de Acceso a la Información Mexiquense (</w:t>
      </w:r>
      <w:r w:rsidR="00A76F31" w:rsidRPr="0037314A">
        <w:rPr>
          <w:rFonts w:ascii="Palatino Linotype" w:hAnsi="Palatino Linotype" w:cs="Arial"/>
          <w:b/>
          <w:sz w:val="24"/>
        </w:rPr>
        <w:t>SAIMEX)</w:t>
      </w:r>
      <w:r w:rsidR="00A76F31" w:rsidRPr="0037314A">
        <w:rPr>
          <w:rFonts w:ascii="Palatino Linotype" w:hAnsi="Palatino Linotype" w:cs="Arial"/>
          <w:sz w:val="24"/>
        </w:rPr>
        <w:t xml:space="preserve"> ante </w:t>
      </w:r>
      <w:r w:rsidR="00A76F31" w:rsidRPr="0037314A">
        <w:rPr>
          <w:rFonts w:ascii="Palatino Linotype" w:hAnsi="Palatino Linotype" w:cs="Arial"/>
          <w:b/>
          <w:sz w:val="24"/>
        </w:rPr>
        <w:t>El Sujeto Obligado</w:t>
      </w:r>
      <w:r w:rsidR="00A76F31" w:rsidRPr="0037314A">
        <w:rPr>
          <w:rFonts w:ascii="Palatino Linotype" w:hAnsi="Palatino Linotype" w:cs="Arial"/>
          <w:sz w:val="24"/>
        </w:rPr>
        <w:t>, solicitud de acceso a la información pública, registrada bajo el número de expediente</w:t>
      </w:r>
      <w:r w:rsidR="00A76F31">
        <w:rPr>
          <w:rFonts w:ascii="Palatino Linotype" w:hAnsi="Palatino Linotype" w:cs="Arial"/>
          <w:sz w:val="24"/>
        </w:rPr>
        <w:t xml:space="preserve"> </w:t>
      </w:r>
      <w:r w:rsidR="00993DEE">
        <w:rPr>
          <w:rFonts w:ascii="Palatino Linotype" w:hAnsi="Palatino Linotype" w:cs="Arial"/>
          <w:b/>
          <w:bCs/>
          <w:sz w:val="24"/>
        </w:rPr>
        <w:t xml:space="preserve">00311/TRIJAEM/IP/2024, </w:t>
      </w:r>
      <w:r w:rsidR="00993DEE">
        <w:rPr>
          <w:rFonts w:ascii="Palatino Linotype" w:hAnsi="Palatino Linotype" w:cs="Arial"/>
          <w:sz w:val="24"/>
        </w:rPr>
        <w:t xml:space="preserve">mediante la cual solicitó información en el tenor siguiente: </w:t>
      </w:r>
    </w:p>
    <w:p w14:paraId="1A71FD3F" w14:textId="18B77554" w:rsidR="00993DEE" w:rsidRPr="00993DEE" w:rsidRDefault="00993DEE" w:rsidP="00993DEE">
      <w:pPr>
        <w:pStyle w:val="Citas"/>
        <w:rPr>
          <w:b/>
          <w:bCs/>
        </w:rPr>
      </w:pPr>
      <w:r>
        <w:t>“</w:t>
      </w:r>
      <w:r w:rsidRPr="00993DEE">
        <w:t xml:space="preserve">Con fundamento en la fracción X del artículo 74 de la LEY ORGÁNICA DEL TRIBUNAL DE JUSTICIA ADMINISTRATIVA DEL ESTADO DE MÉXICO, solicito ya sea en versión publica o integra todas y cada una de las pólizas de egresos, cheque, ingresos y diario, que se hayan registrado durante el periodo del 01 de enero </w:t>
      </w:r>
      <w:r w:rsidRPr="00993DEE">
        <w:lastRenderedPageBreak/>
        <w:t xml:space="preserve">de 2022 al 31 de diciembre de 2022, cabe señalar que se requiere el soporte documental de cada una de las </w:t>
      </w:r>
      <w:proofErr w:type="spellStart"/>
      <w:r w:rsidRPr="00993DEE">
        <w:t>poliza</w:t>
      </w:r>
      <w:proofErr w:type="spellEnd"/>
      <w:r w:rsidRPr="00993DEE">
        <w:t xml:space="preserve"> y no me refiero a la información que se encentra en </w:t>
      </w:r>
      <w:proofErr w:type="spellStart"/>
      <w:r w:rsidRPr="00993DEE">
        <w:t>ipomex</w:t>
      </w:r>
      <w:proofErr w:type="spellEnd"/>
      <w:r w:rsidRPr="00993DEE">
        <w:t>, por si acaso me quiere dirigir a alguna liga electrónica</w:t>
      </w:r>
      <w:r>
        <w:t xml:space="preserve">” </w:t>
      </w:r>
      <w:r>
        <w:rPr>
          <w:b/>
          <w:bCs/>
        </w:rPr>
        <w:t>(Sic)</w:t>
      </w:r>
    </w:p>
    <w:p w14:paraId="7DCAB87E" w14:textId="77777777" w:rsidR="00C231B3" w:rsidRPr="0037314A" w:rsidRDefault="00C231B3" w:rsidP="00C231B3">
      <w:pPr>
        <w:spacing w:before="240" w:line="360" w:lineRule="auto"/>
        <w:ind w:right="850"/>
        <w:jc w:val="both"/>
        <w:rPr>
          <w:rFonts w:ascii="Palatino Linotype" w:eastAsia="Times New Roman" w:hAnsi="Palatino Linotype" w:cs="Times New Roman"/>
          <w:sz w:val="24"/>
          <w:szCs w:val="24"/>
          <w:lang w:eastAsia="es-ES"/>
        </w:rPr>
      </w:pPr>
      <w:r w:rsidRPr="0037314A">
        <w:rPr>
          <w:rFonts w:ascii="Palatino Linotype" w:eastAsia="Times New Roman" w:hAnsi="Palatino Linotype" w:cs="Times New Roman"/>
          <w:b/>
          <w:sz w:val="24"/>
          <w:szCs w:val="24"/>
          <w:lang w:eastAsia="es-ES"/>
        </w:rPr>
        <w:t>Modalidad de entrega:</w:t>
      </w:r>
      <w:r w:rsidRPr="0037314A">
        <w:rPr>
          <w:rFonts w:ascii="Palatino Linotype" w:eastAsia="Times New Roman" w:hAnsi="Palatino Linotype" w:cs="Times New Roman"/>
          <w:sz w:val="24"/>
          <w:szCs w:val="24"/>
          <w:lang w:eastAsia="es-ES"/>
        </w:rPr>
        <w:t xml:space="preserve"> A través del SAIMEX. </w:t>
      </w:r>
    </w:p>
    <w:p w14:paraId="6514B4A7" w14:textId="77777777" w:rsidR="00C231B3" w:rsidRDefault="00C231B3" w:rsidP="00C231B3">
      <w:pPr>
        <w:spacing w:before="240" w:line="360" w:lineRule="auto"/>
        <w:jc w:val="both"/>
        <w:rPr>
          <w:rFonts w:ascii="Palatino Linotype" w:hAnsi="Palatino Linotype" w:cs="Arial"/>
          <w:b/>
          <w:sz w:val="28"/>
        </w:rPr>
      </w:pPr>
    </w:p>
    <w:p w14:paraId="666366AC" w14:textId="2583628D" w:rsidR="00C231B3" w:rsidRPr="0037314A" w:rsidRDefault="00993DEE" w:rsidP="00C231B3">
      <w:pPr>
        <w:spacing w:before="240" w:line="360" w:lineRule="auto"/>
        <w:jc w:val="both"/>
        <w:rPr>
          <w:rFonts w:ascii="Palatino Linotype" w:hAnsi="Palatino Linotype" w:cs="Arial"/>
          <w:b/>
          <w:sz w:val="28"/>
        </w:rPr>
      </w:pPr>
      <w:r>
        <w:rPr>
          <w:rFonts w:ascii="Palatino Linotype" w:hAnsi="Palatino Linotype" w:cs="Arial"/>
          <w:b/>
          <w:sz w:val="28"/>
        </w:rPr>
        <w:t>SEGUNDO</w:t>
      </w:r>
      <w:r w:rsidR="00C231B3" w:rsidRPr="0037314A">
        <w:rPr>
          <w:rFonts w:ascii="Palatino Linotype" w:hAnsi="Palatino Linotype" w:cs="Arial"/>
          <w:b/>
          <w:sz w:val="28"/>
        </w:rPr>
        <w:t xml:space="preserve">. </w:t>
      </w:r>
      <w:r w:rsidR="00C231B3" w:rsidRPr="0037314A">
        <w:rPr>
          <w:rFonts w:ascii="Palatino Linotype" w:hAnsi="Palatino Linotype" w:cs="Arial"/>
          <w:b/>
          <w:sz w:val="28"/>
          <w:szCs w:val="20"/>
        </w:rPr>
        <w:t>De la respuesta del Sujeto Obligado.</w:t>
      </w:r>
    </w:p>
    <w:p w14:paraId="0F098814" w14:textId="15588FA2" w:rsidR="00993DEE" w:rsidRDefault="00C231B3" w:rsidP="00C231B3">
      <w:pPr>
        <w:spacing w:before="24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En el expediente electrónico </w:t>
      </w:r>
      <w:r w:rsidRPr="0037314A">
        <w:rPr>
          <w:rFonts w:ascii="Palatino Linotype" w:hAnsi="Palatino Linotype" w:cs="Arial"/>
          <w:b/>
          <w:sz w:val="24"/>
          <w:szCs w:val="24"/>
        </w:rPr>
        <w:t>SAIMEX</w:t>
      </w:r>
      <w:r w:rsidRPr="0037314A">
        <w:rPr>
          <w:rFonts w:ascii="Palatino Linotype" w:hAnsi="Palatino Linotype" w:cs="Arial"/>
          <w:sz w:val="24"/>
          <w:szCs w:val="24"/>
        </w:rPr>
        <w:t>, se aprecia que el</w:t>
      </w:r>
      <w:r w:rsidR="00182441" w:rsidRPr="0037314A">
        <w:rPr>
          <w:rFonts w:ascii="Palatino Linotype" w:hAnsi="Palatino Linotype" w:cs="Arial"/>
          <w:sz w:val="24"/>
          <w:szCs w:val="24"/>
        </w:rPr>
        <w:t xml:space="preserve"> </w:t>
      </w:r>
      <w:r w:rsidR="00993DEE">
        <w:rPr>
          <w:rFonts w:ascii="Palatino Linotype" w:hAnsi="Palatino Linotype" w:cs="Arial"/>
          <w:b/>
          <w:bCs/>
          <w:sz w:val="24"/>
          <w:szCs w:val="24"/>
        </w:rPr>
        <w:t xml:space="preserve">veintisiete de septiembre de dos mil veinticuatro, El Sujeto Obligado </w:t>
      </w:r>
      <w:r w:rsidR="00993DEE">
        <w:rPr>
          <w:rFonts w:ascii="Palatino Linotype" w:hAnsi="Palatino Linotype" w:cs="Arial"/>
          <w:sz w:val="24"/>
          <w:szCs w:val="24"/>
        </w:rPr>
        <w:t xml:space="preserve">dio respuesta a la solicitud de información </w:t>
      </w:r>
      <w:r w:rsidR="00993DEE">
        <w:rPr>
          <w:rFonts w:ascii="Palatino Linotype" w:hAnsi="Palatino Linotype" w:cs="Arial"/>
          <w:b/>
          <w:bCs/>
          <w:sz w:val="24"/>
          <w:szCs w:val="24"/>
        </w:rPr>
        <w:t xml:space="preserve">00311/TRIJAEM/IP/2024, </w:t>
      </w:r>
      <w:r w:rsidR="00993DEE">
        <w:rPr>
          <w:rFonts w:ascii="Palatino Linotype" w:hAnsi="Palatino Linotype" w:cs="Arial"/>
          <w:sz w:val="24"/>
          <w:szCs w:val="24"/>
        </w:rPr>
        <w:t>resultando de nuestro interés lo siguiente:</w:t>
      </w:r>
    </w:p>
    <w:p w14:paraId="4B1E3169" w14:textId="285854F8" w:rsidR="00993DEE" w:rsidRDefault="00993DEE" w:rsidP="00993DEE">
      <w:pPr>
        <w:pStyle w:val="Citas"/>
      </w:pPr>
      <w:r>
        <w:t>“</w:t>
      </w:r>
      <w:r w:rsidRPr="00993DEE">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73A7929F" w14:textId="0D3E8E2B" w:rsidR="00993DEE" w:rsidRPr="00993DEE" w:rsidRDefault="00993DEE" w:rsidP="00993DEE">
      <w:pPr>
        <w:pStyle w:val="Citas"/>
        <w:rPr>
          <w:b/>
          <w:bCs/>
        </w:rPr>
      </w:pPr>
      <w:r w:rsidRPr="00993DEE">
        <w:t>Se notifica respuest</w:t>
      </w:r>
      <w:r>
        <w:t xml:space="preserve">a” </w:t>
      </w:r>
      <w:r>
        <w:rPr>
          <w:b/>
          <w:bCs/>
        </w:rPr>
        <w:t>(Sic)</w:t>
      </w:r>
    </w:p>
    <w:p w14:paraId="77AF2B17" w14:textId="79A6867D" w:rsidR="00C231B3" w:rsidRDefault="00993DEE" w:rsidP="00C231B3">
      <w:pPr>
        <w:spacing w:before="240" w:line="360" w:lineRule="auto"/>
        <w:jc w:val="both"/>
        <w:rPr>
          <w:rFonts w:ascii="Palatino Linotype" w:hAnsi="Palatino Linotype" w:cs="Arial"/>
          <w:sz w:val="24"/>
          <w:szCs w:val="24"/>
        </w:rPr>
      </w:pPr>
      <w:r>
        <w:rPr>
          <w:rFonts w:ascii="Palatino Linotype" w:hAnsi="Palatino Linotype" w:cs="Arial"/>
          <w:sz w:val="24"/>
          <w:szCs w:val="24"/>
        </w:rPr>
        <w:t>D</w:t>
      </w:r>
      <w:r w:rsidR="00C231B3" w:rsidRPr="0037314A">
        <w:rPr>
          <w:rFonts w:ascii="Palatino Linotype" w:hAnsi="Palatino Linotype" w:cs="Arial"/>
          <w:sz w:val="24"/>
          <w:szCs w:val="24"/>
        </w:rPr>
        <w:t xml:space="preserve">e forma complementaria, </w:t>
      </w:r>
      <w:r w:rsidR="00C231B3" w:rsidRPr="0037314A">
        <w:rPr>
          <w:rFonts w:ascii="Palatino Linotype" w:hAnsi="Palatino Linotype" w:cs="Arial"/>
          <w:b/>
          <w:bCs/>
          <w:sz w:val="24"/>
          <w:szCs w:val="24"/>
        </w:rPr>
        <w:t xml:space="preserve">El Sujeto Obligado </w:t>
      </w:r>
      <w:r w:rsidR="00C231B3" w:rsidRPr="0037314A">
        <w:rPr>
          <w:rFonts w:ascii="Palatino Linotype" w:hAnsi="Palatino Linotype" w:cs="Arial"/>
          <w:sz w:val="24"/>
          <w:szCs w:val="24"/>
        </w:rPr>
        <w:t xml:space="preserve">adjuntó </w:t>
      </w:r>
      <w:r w:rsidR="00A45B33">
        <w:rPr>
          <w:rFonts w:ascii="Palatino Linotype" w:hAnsi="Palatino Linotype" w:cs="Arial"/>
          <w:sz w:val="24"/>
          <w:szCs w:val="24"/>
        </w:rPr>
        <w:t xml:space="preserve">los documentos electrónicos </w:t>
      </w:r>
      <w:r w:rsidR="00A45B33">
        <w:rPr>
          <w:rFonts w:ascii="Palatino Linotype" w:hAnsi="Palatino Linotype" w:cs="Arial"/>
          <w:b/>
          <w:bCs/>
          <w:sz w:val="24"/>
          <w:szCs w:val="24"/>
        </w:rPr>
        <w:t>“</w:t>
      </w:r>
      <w:r>
        <w:rPr>
          <w:rFonts w:ascii="Palatino Linotype" w:hAnsi="Palatino Linotype" w:cs="Arial"/>
          <w:b/>
          <w:bCs/>
          <w:sz w:val="24"/>
          <w:szCs w:val="24"/>
        </w:rPr>
        <w:t>Respuesta UIPPE 311-2024.pdf”, “2024 CALENDARIO_TRIJAEM.pdf”, “ACTA DE LA EXTR. 37</w:t>
      </w:r>
      <w:proofErr w:type="gramStart"/>
      <w:r>
        <w:rPr>
          <w:rFonts w:ascii="Palatino Linotype" w:hAnsi="Palatino Linotype" w:cs="Arial"/>
          <w:b/>
          <w:bCs/>
          <w:sz w:val="24"/>
          <w:szCs w:val="24"/>
        </w:rPr>
        <w:t>.pdf</w:t>
      </w:r>
      <w:proofErr w:type="gramEnd"/>
      <w:r>
        <w:rPr>
          <w:rFonts w:ascii="Palatino Linotype" w:hAnsi="Palatino Linotype" w:cs="Arial"/>
          <w:b/>
          <w:bCs/>
          <w:sz w:val="24"/>
          <w:szCs w:val="24"/>
        </w:rPr>
        <w:t xml:space="preserve">” </w:t>
      </w:r>
      <w:r>
        <w:rPr>
          <w:rFonts w:ascii="Palatino Linotype" w:hAnsi="Palatino Linotype" w:cs="Arial"/>
          <w:sz w:val="24"/>
          <w:szCs w:val="24"/>
        </w:rPr>
        <w:t xml:space="preserve">y </w:t>
      </w:r>
      <w:r>
        <w:rPr>
          <w:rFonts w:ascii="Palatino Linotype" w:hAnsi="Palatino Linotype" w:cs="Arial"/>
          <w:b/>
          <w:bCs/>
          <w:sz w:val="24"/>
          <w:szCs w:val="24"/>
        </w:rPr>
        <w:t xml:space="preserve">“ACUERDO I 37 EXTRA.pdf”, </w:t>
      </w:r>
      <w:r w:rsidR="00A45B33">
        <w:rPr>
          <w:rFonts w:ascii="Palatino Linotype" w:hAnsi="Palatino Linotype" w:cs="Arial"/>
          <w:sz w:val="24"/>
          <w:szCs w:val="24"/>
        </w:rPr>
        <w:t xml:space="preserve">cuyo contenido se tiene por </w:t>
      </w:r>
      <w:r w:rsidR="00182441" w:rsidRPr="0037314A">
        <w:rPr>
          <w:rFonts w:ascii="Palatino Linotype" w:hAnsi="Palatino Linotype" w:cs="Arial"/>
          <w:sz w:val="24"/>
          <w:szCs w:val="24"/>
        </w:rPr>
        <w:t xml:space="preserve">reproducido como si a la letra </w:t>
      </w:r>
      <w:r w:rsidR="00C231B3" w:rsidRPr="0037314A">
        <w:rPr>
          <w:rFonts w:ascii="Palatino Linotype" w:hAnsi="Palatino Linotype" w:cs="Arial"/>
          <w:sz w:val="24"/>
          <w:szCs w:val="24"/>
        </w:rPr>
        <w:t xml:space="preserve">se insertase en virtud de que será materia de análisis en el considerando respectivo. </w:t>
      </w:r>
    </w:p>
    <w:p w14:paraId="1BE948E3" w14:textId="77777777" w:rsidR="00993DEE" w:rsidRPr="0037314A" w:rsidRDefault="00993DEE" w:rsidP="00C231B3">
      <w:pPr>
        <w:spacing w:before="240" w:line="360" w:lineRule="auto"/>
        <w:jc w:val="both"/>
        <w:rPr>
          <w:rFonts w:ascii="Palatino Linotype" w:hAnsi="Palatino Linotype" w:cs="Arial"/>
          <w:sz w:val="24"/>
          <w:szCs w:val="24"/>
        </w:rPr>
      </w:pPr>
    </w:p>
    <w:p w14:paraId="3FAE9F86" w14:textId="0D89E5E7" w:rsidR="00C231B3" w:rsidRPr="0037314A" w:rsidRDefault="007233B5" w:rsidP="00C231B3">
      <w:pPr>
        <w:spacing w:before="240" w:line="360" w:lineRule="auto"/>
        <w:jc w:val="both"/>
        <w:rPr>
          <w:rFonts w:ascii="Palatino Linotype" w:hAnsi="Palatino Linotype" w:cs="Arial"/>
          <w:b/>
          <w:sz w:val="28"/>
        </w:rPr>
      </w:pPr>
      <w:r w:rsidRPr="008551C3">
        <w:rPr>
          <w:rFonts w:ascii="Palatino Linotype" w:hAnsi="Palatino Linotype" w:cs="Arial"/>
          <w:b/>
          <w:sz w:val="28"/>
        </w:rPr>
        <w:lastRenderedPageBreak/>
        <w:t>TERCERO</w:t>
      </w:r>
      <w:r w:rsidR="00C231B3" w:rsidRPr="008551C3">
        <w:rPr>
          <w:rFonts w:ascii="Palatino Linotype" w:hAnsi="Palatino Linotype" w:cs="Arial"/>
          <w:b/>
          <w:sz w:val="28"/>
        </w:rPr>
        <w:t xml:space="preserve">. </w:t>
      </w:r>
      <w:r w:rsidR="00C231B3" w:rsidRPr="008551C3">
        <w:rPr>
          <w:rFonts w:ascii="Palatino Linotype" w:hAnsi="Palatino Linotype"/>
          <w:b/>
          <w:sz w:val="28"/>
        </w:rPr>
        <w:t>Del</w:t>
      </w:r>
      <w:r w:rsidR="00C231B3" w:rsidRPr="0037314A">
        <w:rPr>
          <w:rFonts w:ascii="Palatino Linotype" w:hAnsi="Palatino Linotype"/>
          <w:b/>
          <w:sz w:val="28"/>
        </w:rPr>
        <w:t xml:space="preserve"> recurso de revisión.</w:t>
      </w:r>
    </w:p>
    <w:p w14:paraId="1F960B0E" w14:textId="1D176321" w:rsidR="00993DEE" w:rsidRPr="00993DEE" w:rsidRDefault="00C231B3" w:rsidP="00C231B3">
      <w:pPr>
        <w:spacing w:before="240" w:line="360" w:lineRule="auto"/>
        <w:jc w:val="both"/>
        <w:rPr>
          <w:rFonts w:ascii="Palatino Linotype" w:hAnsi="Palatino Linotype" w:cs="Arial"/>
          <w:bCs/>
          <w:sz w:val="24"/>
          <w:szCs w:val="24"/>
        </w:rPr>
      </w:pPr>
      <w:r w:rsidRPr="0037314A">
        <w:rPr>
          <w:rFonts w:ascii="Palatino Linotype" w:hAnsi="Palatino Linotype" w:cs="Arial"/>
          <w:sz w:val="24"/>
          <w:szCs w:val="24"/>
        </w:rPr>
        <w:t xml:space="preserve">Inconforme con la respuesta notificada por </w:t>
      </w:r>
      <w:r w:rsidRPr="0037314A">
        <w:rPr>
          <w:rFonts w:ascii="Palatino Linotype" w:hAnsi="Palatino Linotype" w:cs="Arial"/>
          <w:b/>
          <w:sz w:val="24"/>
          <w:szCs w:val="24"/>
        </w:rPr>
        <w:t xml:space="preserve">El Sujeto Obligado, </w:t>
      </w:r>
      <w:r w:rsidR="00993DEE">
        <w:rPr>
          <w:rFonts w:ascii="Palatino Linotype" w:hAnsi="Palatino Linotype" w:cs="Arial"/>
          <w:b/>
          <w:sz w:val="24"/>
          <w:szCs w:val="24"/>
        </w:rPr>
        <w:t>La</w:t>
      </w:r>
      <w:r w:rsidRPr="0037314A">
        <w:rPr>
          <w:rFonts w:ascii="Palatino Linotype" w:hAnsi="Palatino Linotype" w:cs="Arial"/>
          <w:b/>
          <w:sz w:val="24"/>
          <w:szCs w:val="24"/>
        </w:rPr>
        <w:t xml:space="preserve"> Recurrente </w:t>
      </w:r>
      <w:r w:rsidRPr="0037314A">
        <w:rPr>
          <w:rFonts w:ascii="Palatino Linotype" w:hAnsi="Palatino Linotype" w:cs="Arial"/>
          <w:bCs/>
          <w:sz w:val="24"/>
          <w:szCs w:val="24"/>
        </w:rPr>
        <w:t xml:space="preserve">interpuso el recurso de revisión, en fecha </w:t>
      </w:r>
      <w:r w:rsidR="00993DEE">
        <w:rPr>
          <w:rFonts w:ascii="Palatino Linotype" w:hAnsi="Palatino Linotype" w:cs="Arial"/>
          <w:b/>
          <w:sz w:val="24"/>
          <w:szCs w:val="24"/>
        </w:rPr>
        <w:t xml:space="preserve">siete de octubre de dos mil veinticuatro, </w:t>
      </w:r>
      <w:r w:rsidR="00993DEE">
        <w:rPr>
          <w:rFonts w:ascii="Palatino Linotype" w:hAnsi="Palatino Linotype" w:cs="Arial"/>
          <w:bCs/>
          <w:sz w:val="24"/>
          <w:szCs w:val="24"/>
        </w:rPr>
        <w:t xml:space="preserve">el cual fue registrado en el sistema electrónico con el expediente </w:t>
      </w:r>
      <w:r w:rsidR="00993DEE">
        <w:rPr>
          <w:rFonts w:ascii="Palatino Linotype" w:hAnsi="Palatino Linotype" w:cs="Arial"/>
          <w:b/>
          <w:sz w:val="24"/>
          <w:szCs w:val="24"/>
        </w:rPr>
        <w:t xml:space="preserve">06040/INFOEM/IP/RR/2024, </w:t>
      </w:r>
      <w:r w:rsidR="00993DEE">
        <w:rPr>
          <w:rFonts w:ascii="Palatino Linotype" w:hAnsi="Palatino Linotype" w:cs="Arial"/>
          <w:bCs/>
          <w:sz w:val="24"/>
          <w:szCs w:val="24"/>
        </w:rPr>
        <w:t xml:space="preserve">en el cual arguye las siguientes manifestaciones: </w:t>
      </w:r>
    </w:p>
    <w:p w14:paraId="4876D158" w14:textId="5B98FB8B" w:rsidR="00C231B3" w:rsidRPr="0037314A" w:rsidRDefault="00C231B3" w:rsidP="00C231B3">
      <w:pPr>
        <w:pStyle w:val="Citas"/>
        <w:rPr>
          <w:b/>
          <w:bCs/>
          <w:sz w:val="24"/>
        </w:rPr>
      </w:pPr>
      <w:r w:rsidRPr="00D83758">
        <w:t>“</w:t>
      </w:r>
      <w:r w:rsidR="00993DEE" w:rsidRPr="00993DEE">
        <w:t xml:space="preserve">me responden diciendo que el cumulo de información es tan grande que no se puede enviar y me cambian la modalidad, ahora bien no se anexa la consulta al </w:t>
      </w:r>
      <w:proofErr w:type="spellStart"/>
      <w:r w:rsidR="00993DEE" w:rsidRPr="00993DEE">
        <w:t>infoem</w:t>
      </w:r>
      <w:proofErr w:type="spellEnd"/>
      <w:r w:rsidR="00993DEE" w:rsidRPr="00993DEE">
        <w:t xml:space="preserve">, para verificar la capacidad que tiene el sistema SAIMEX para poder enviar la información, requiero dicha consulta, con fecha anterior a la fecha en que se me </w:t>
      </w:r>
      <w:proofErr w:type="spellStart"/>
      <w:r w:rsidR="00993DEE" w:rsidRPr="00993DEE">
        <w:t>esta</w:t>
      </w:r>
      <w:proofErr w:type="spellEnd"/>
      <w:r w:rsidR="00993DEE" w:rsidRPr="00993DEE">
        <w:t xml:space="preserve"> notificando la respuesta</w:t>
      </w:r>
      <w:r w:rsidRPr="00D83758">
        <w:t>”</w:t>
      </w:r>
      <w:r w:rsidRPr="0037314A">
        <w:t xml:space="preserve"> </w:t>
      </w:r>
      <w:r w:rsidRPr="0037314A">
        <w:rPr>
          <w:b/>
          <w:bCs/>
        </w:rPr>
        <w:t>(Sic)</w:t>
      </w:r>
    </w:p>
    <w:p w14:paraId="4ADE4D98" w14:textId="77777777" w:rsidR="00C231B3" w:rsidRPr="0037314A" w:rsidRDefault="00C231B3" w:rsidP="00C231B3">
      <w:pPr>
        <w:pStyle w:val="Citas"/>
        <w:ind w:left="0"/>
        <w:rPr>
          <w:b/>
        </w:rPr>
      </w:pPr>
    </w:p>
    <w:p w14:paraId="4D53A885" w14:textId="0D3BC271" w:rsidR="00C231B3" w:rsidRPr="0037314A" w:rsidRDefault="007233B5" w:rsidP="00C231B3">
      <w:pPr>
        <w:spacing w:before="240" w:line="360" w:lineRule="auto"/>
        <w:jc w:val="both"/>
        <w:rPr>
          <w:rFonts w:ascii="Palatino Linotype" w:hAnsi="Palatino Linotype" w:cs="Arial"/>
          <w:b/>
          <w:sz w:val="24"/>
          <w:szCs w:val="24"/>
        </w:rPr>
      </w:pPr>
      <w:r w:rsidRPr="008551C3">
        <w:rPr>
          <w:rFonts w:ascii="Palatino Linotype" w:hAnsi="Palatino Linotype" w:cs="Arial"/>
          <w:b/>
          <w:sz w:val="28"/>
        </w:rPr>
        <w:t>CUARTO</w:t>
      </w:r>
      <w:r w:rsidR="00C231B3" w:rsidRPr="008551C3">
        <w:rPr>
          <w:rFonts w:ascii="Palatino Linotype" w:hAnsi="Palatino Linotype" w:cs="Arial"/>
          <w:b/>
          <w:sz w:val="24"/>
          <w:szCs w:val="24"/>
        </w:rPr>
        <w:t xml:space="preserve">. </w:t>
      </w:r>
      <w:r w:rsidR="00C231B3" w:rsidRPr="008551C3">
        <w:rPr>
          <w:rFonts w:ascii="Palatino Linotype" w:hAnsi="Palatino Linotype" w:cs="Arial"/>
          <w:b/>
          <w:sz w:val="28"/>
          <w:szCs w:val="28"/>
        </w:rPr>
        <w:t>Del</w:t>
      </w:r>
      <w:r w:rsidR="00C231B3" w:rsidRPr="0037314A">
        <w:rPr>
          <w:rFonts w:ascii="Palatino Linotype" w:hAnsi="Palatino Linotype" w:cs="Arial"/>
          <w:b/>
          <w:sz w:val="28"/>
          <w:szCs w:val="28"/>
        </w:rPr>
        <w:t xml:space="preserve"> turno del recurso de revisión.</w:t>
      </w:r>
    </w:p>
    <w:p w14:paraId="247C6A8D" w14:textId="2A8BB83B" w:rsidR="00C231B3" w:rsidRDefault="00C231B3" w:rsidP="00C231B3">
      <w:pPr>
        <w:spacing w:before="24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Medio de impugnación que le fue turnado al Comisionado </w:t>
      </w:r>
      <w:r w:rsidRPr="0037314A">
        <w:rPr>
          <w:rFonts w:ascii="Palatino Linotype" w:hAnsi="Palatino Linotype" w:cs="Arial"/>
          <w:b/>
          <w:sz w:val="24"/>
          <w:szCs w:val="24"/>
        </w:rPr>
        <w:t>José Martínez Vilchis</w:t>
      </w:r>
      <w:r w:rsidRPr="0037314A">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283D2D">
        <w:rPr>
          <w:rFonts w:ascii="Palatino Linotype" w:hAnsi="Palatino Linotype" w:cs="Arial"/>
          <w:sz w:val="24"/>
          <w:szCs w:val="24"/>
        </w:rPr>
        <w:t xml:space="preserve"> </w:t>
      </w:r>
      <w:r w:rsidR="00553113">
        <w:rPr>
          <w:rFonts w:ascii="Palatino Linotype" w:hAnsi="Palatino Linotype" w:cs="Arial"/>
          <w:b/>
          <w:bCs/>
          <w:sz w:val="24"/>
          <w:szCs w:val="24"/>
        </w:rPr>
        <w:t xml:space="preserve">ocho de octubre del presente, </w:t>
      </w:r>
      <w:r w:rsidRPr="0037314A">
        <w:rPr>
          <w:rFonts w:ascii="Palatino Linotype" w:hAnsi="Palatino Linotype" w:cs="Arial"/>
          <w:sz w:val="24"/>
          <w:szCs w:val="24"/>
        </w:rPr>
        <w:t>determinándose en él, un plazo de siete días para que las partes manifestaran lo que a su derecho corresponda en términos del numeral ya citado.</w:t>
      </w:r>
    </w:p>
    <w:p w14:paraId="4D2774BE" w14:textId="77777777" w:rsidR="008551C3" w:rsidRDefault="008551C3" w:rsidP="00C231B3">
      <w:pPr>
        <w:spacing w:before="240" w:line="360" w:lineRule="auto"/>
        <w:jc w:val="both"/>
        <w:rPr>
          <w:rFonts w:ascii="Palatino Linotype" w:hAnsi="Palatino Linotype" w:cs="Arial"/>
          <w:sz w:val="24"/>
          <w:szCs w:val="24"/>
        </w:rPr>
      </w:pPr>
    </w:p>
    <w:p w14:paraId="7DB67789" w14:textId="77777777" w:rsidR="008551C3" w:rsidRPr="0037314A" w:rsidRDefault="008551C3" w:rsidP="00C231B3">
      <w:pPr>
        <w:spacing w:before="240" w:line="360" w:lineRule="auto"/>
        <w:jc w:val="both"/>
        <w:rPr>
          <w:rFonts w:ascii="Palatino Linotype" w:hAnsi="Palatino Linotype" w:cs="Arial"/>
          <w:sz w:val="24"/>
          <w:szCs w:val="24"/>
        </w:rPr>
      </w:pPr>
    </w:p>
    <w:p w14:paraId="54106D07" w14:textId="18AC984B" w:rsidR="00C231B3" w:rsidRPr="0037314A" w:rsidRDefault="007233B5" w:rsidP="00C231B3">
      <w:pPr>
        <w:spacing w:before="240" w:line="360" w:lineRule="auto"/>
        <w:jc w:val="both"/>
        <w:rPr>
          <w:rFonts w:ascii="Palatino Linotype" w:hAnsi="Palatino Linotype" w:cs="Arial"/>
          <w:b/>
          <w:sz w:val="24"/>
          <w:szCs w:val="24"/>
        </w:rPr>
      </w:pPr>
      <w:r w:rsidRPr="008551C3">
        <w:rPr>
          <w:rFonts w:ascii="Palatino Linotype" w:hAnsi="Palatino Linotype" w:cs="Arial"/>
          <w:b/>
          <w:sz w:val="28"/>
        </w:rPr>
        <w:lastRenderedPageBreak/>
        <w:t>QUINTO</w:t>
      </w:r>
      <w:r w:rsidR="00C231B3" w:rsidRPr="008551C3">
        <w:rPr>
          <w:rFonts w:ascii="Palatino Linotype" w:hAnsi="Palatino Linotype" w:cs="Arial"/>
          <w:b/>
          <w:sz w:val="24"/>
          <w:szCs w:val="24"/>
        </w:rPr>
        <w:t xml:space="preserve">. </w:t>
      </w:r>
      <w:r w:rsidR="00C231B3" w:rsidRPr="008551C3">
        <w:rPr>
          <w:rFonts w:ascii="Palatino Linotype" w:hAnsi="Palatino Linotype" w:cs="Arial"/>
          <w:b/>
          <w:sz w:val="28"/>
          <w:szCs w:val="28"/>
        </w:rPr>
        <w:t>De</w:t>
      </w:r>
      <w:r w:rsidR="00C231B3" w:rsidRPr="0037314A">
        <w:rPr>
          <w:rFonts w:ascii="Palatino Linotype" w:hAnsi="Palatino Linotype" w:cs="Arial"/>
          <w:b/>
          <w:sz w:val="28"/>
          <w:szCs w:val="28"/>
        </w:rPr>
        <w:t xml:space="preserve"> la etapa de instrucción.</w:t>
      </w:r>
    </w:p>
    <w:p w14:paraId="3B26C46F" w14:textId="04C2D303" w:rsidR="00553113" w:rsidRPr="00553113" w:rsidRDefault="00C231B3" w:rsidP="00C231B3">
      <w:pPr>
        <w:spacing w:before="240" w:line="360" w:lineRule="auto"/>
        <w:jc w:val="both"/>
        <w:rPr>
          <w:rFonts w:ascii="Palatino Linotype" w:hAnsi="Palatino Linotype" w:cs="Arial"/>
          <w:b/>
          <w:sz w:val="24"/>
          <w:szCs w:val="24"/>
        </w:rPr>
      </w:pPr>
      <w:r w:rsidRPr="0037314A">
        <w:rPr>
          <w:rFonts w:ascii="Palatino Linotype" w:hAnsi="Palatino Linotype" w:cs="Arial"/>
          <w:sz w:val="24"/>
          <w:szCs w:val="24"/>
        </w:rPr>
        <w:t xml:space="preserve">Así, una vez transcurrido el término legal referido, se advierte que </w:t>
      </w:r>
      <w:r w:rsidRPr="0037314A">
        <w:rPr>
          <w:rFonts w:ascii="Palatino Linotype" w:hAnsi="Palatino Linotype" w:cs="Arial"/>
          <w:b/>
          <w:sz w:val="24"/>
          <w:szCs w:val="24"/>
        </w:rPr>
        <w:t xml:space="preserve">El Sujeto Obligado </w:t>
      </w:r>
      <w:r w:rsidR="00283D2D">
        <w:rPr>
          <w:rFonts w:ascii="Palatino Linotype" w:hAnsi="Palatino Linotype" w:cs="Arial"/>
          <w:bCs/>
          <w:sz w:val="24"/>
          <w:szCs w:val="24"/>
        </w:rPr>
        <w:t xml:space="preserve">rindió su informe justificado en fecha </w:t>
      </w:r>
      <w:r w:rsidR="00553113">
        <w:rPr>
          <w:rFonts w:ascii="Palatino Linotype" w:hAnsi="Palatino Linotype" w:cs="Arial"/>
          <w:b/>
          <w:sz w:val="24"/>
          <w:szCs w:val="24"/>
        </w:rPr>
        <w:t xml:space="preserve">diecisiete de octubre, </w:t>
      </w:r>
      <w:r w:rsidR="00553113">
        <w:rPr>
          <w:rFonts w:ascii="Palatino Linotype" w:hAnsi="Palatino Linotype" w:cs="Arial"/>
          <w:bCs/>
          <w:sz w:val="24"/>
          <w:szCs w:val="24"/>
        </w:rPr>
        <w:t xml:space="preserve">mismo que fue puesto a la vista el </w:t>
      </w:r>
      <w:r w:rsidR="00553113">
        <w:rPr>
          <w:rFonts w:ascii="Palatino Linotype" w:hAnsi="Palatino Linotype" w:cs="Arial"/>
          <w:b/>
          <w:sz w:val="24"/>
          <w:szCs w:val="24"/>
        </w:rPr>
        <w:t xml:space="preserve">veintiuno de octubre, ambos de dos mil veinticuatro. </w:t>
      </w:r>
    </w:p>
    <w:p w14:paraId="732F09D5" w14:textId="1AFF6D52" w:rsidR="00C231B3" w:rsidRDefault="00283D2D" w:rsidP="00C231B3">
      <w:pPr>
        <w:spacing w:before="240" w:line="360" w:lineRule="auto"/>
        <w:jc w:val="both"/>
        <w:rPr>
          <w:rFonts w:ascii="Palatino Linotype" w:hAnsi="Palatino Linotype" w:cs="Arial"/>
          <w:sz w:val="24"/>
          <w:szCs w:val="24"/>
        </w:rPr>
      </w:pPr>
      <w:r w:rsidRPr="0037314A">
        <w:rPr>
          <w:rFonts w:ascii="Palatino Linotype" w:hAnsi="Palatino Linotype" w:cs="Arial"/>
          <w:bCs/>
          <w:sz w:val="24"/>
          <w:szCs w:val="24"/>
        </w:rPr>
        <w:t xml:space="preserve">Por lo cual </w:t>
      </w:r>
      <w:r w:rsidRPr="007653A0">
        <w:rPr>
          <w:rFonts w:ascii="Palatino Linotype" w:hAnsi="Palatino Linotype" w:cs="Arial"/>
          <w:bCs/>
          <w:sz w:val="24"/>
          <w:szCs w:val="24"/>
        </w:rPr>
        <w:t xml:space="preserve">se decretó el cierre de instrucción con fecha </w:t>
      </w:r>
      <w:r w:rsidR="00553113">
        <w:rPr>
          <w:rFonts w:ascii="Palatino Linotype" w:hAnsi="Palatino Linotype" w:cs="Arial"/>
          <w:b/>
          <w:sz w:val="24"/>
          <w:szCs w:val="24"/>
        </w:rPr>
        <w:t xml:space="preserve">veinticinco de octubre de dos mil veinticuatro, </w:t>
      </w:r>
      <w:r w:rsidR="009E39F0" w:rsidRPr="007653A0">
        <w:rPr>
          <w:rFonts w:ascii="Palatino Linotype" w:hAnsi="Palatino Linotype" w:cs="Arial"/>
          <w:bCs/>
          <w:sz w:val="24"/>
          <w:szCs w:val="24"/>
        </w:rPr>
        <w:t>en</w:t>
      </w:r>
      <w:r w:rsidR="00C231B3" w:rsidRPr="007653A0">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29D9C72D" w14:textId="77777777" w:rsidR="00923519" w:rsidRPr="00923519" w:rsidRDefault="00923519" w:rsidP="00C231B3">
      <w:pPr>
        <w:spacing w:before="240" w:line="360" w:lineRule="auto"/>
        <w:jc w:val="center"/>
        <w:rPr>
          <w:rFonts w:ascii="Palatino Linotype" w:hAnsi="Palatino Linotype" w:cs="Arial"/>
          <w:b/>
          <w:sz w:val="24"/>
          <w:lang w:val="es-ES"/>
        </w:rPr>
      </w:pPr>
    </w:p>
    <w:p w14:paraId="03A7CFF3" w14:textId="0BAF934E" w:rsidR="00C231B3" w:rsidRPr="0037314A" w:rsidRDefault="00C231B3" w:rsidP="00C231B3">
      <w:pPr>
        <w:spacing w:before="240" w:line="360" w:lineRule="auto"/>
        <w:jc w:val="center"/>
        <w:rPr>
          <w:rFonts w:ascii="Palatino Linotype" w:hAnsi="Palatino Linotype" w:cs="Arial"/>
          <w:b/>
          <w:sz w:val="24"/>
        </w:rPr>
      </w:pPr>
      <w:r w:rsidRPr="0037314A">
        <w:rPr>
          <w:rFonts w:ascii="Palatino Linotype" w:hAnsi="Palatino Linotype" w:cs="Arial"/>
          <w:b/>
          <w:sz w:val="24"/>
        </w:rPr>
        <w:t xml:space="preserve">C O N S I D E R A N D O </w:t>
      </w:r>
    </w:p>
    <w:p w14:paraId="57E14EA7" w14:textId="77777777" w:rsidR="00C231B3" w:rsidRPr="0037314A" w:rsidRDefault="00C231B3" w:rsidP="00C231B3">
      <w:pPr>
        <w:spacing w:before="240" w:line="360" w:lineRule="auto"/>
        <w:jc w:val="both"/>
        <w:rPr>
          <w:rFonts w:ascii="Palatino Linotype" w:hAnsi="Palatino Linotype" w:cs="Arial"/>
          <w:sz w:val="24"/>
        </w:rPr>
      </w:pPr>
      <w:r w:rsidRPr="0037314A">
        <w:rPr>
          <w:rFonts w:ascii="Palatino Linotype" w:hAnsi="Palatino Linotype" w:cs="Arial"/>
          <w:b/>
          <w:sz w:val="28"/>
        </w:rPr>
        <w:t>PRIMERO.</w:t>
      </w:r>
      <w:r w:rsidRPr="0037314A">
        <w:rPr>
          <w:rFonts w:ascii="Palatino Linotype" w:hAnsi="Palatino Linotype" w:cs="Arial"/>
          <w:b/>
        </w:rPr>
        <w:t xml:space="preserve"> </w:t>
      </w:r>
      <w:r w:rsidRPr="0037314A">
        <w:rPr>
          <w:rFonts w:ascii="Palatino Linotype" w:hAnsi="Palatino Linotype" w:cs="Arial"/>
          <w:b/>
          <w:sz w:val="28"/>
          <w:szCs w:val="28"/>
        </w:rPr>
        <w:t>De la competencia</w:t>
      </w:r>
      <w:r w:rsidRPr="0037314A">
        <w:rPr>
          <w:rFonts w:ascii="Palatino Linotype" w:hAnsi="Palatino Linotype" w:cs="Arial"/>
          <w:sz w:val="28"/>
          <w:szCs w:val="28"/>
        </w:rPr>
        <w:t>.</w:t>
      </w:r>
    </w:p>
    <w:p w14:paraId="05DE4521" w14:textId="30D20238" w:rsidR="00923519" w:rsidRPr="00F6461C" w:rsidRDefault="00923519" w:rsidP="0092351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6F6600">
        <w:rPr>
          <w:rFonts w:ascii="Palatino Linotype" w:hAnsi="Palatino Linotype" w:cs="Arial"/>
          <w:bCs/>
        </w:rPr>
        <w:t>la</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F6461C">
        <w:rPr>
          <w:rFonts w:ascii="Palatino Linotype" w:hAnsi="Palatino Linotype" w:cs="Arial"/>
          <w:bCs/>
        </w:rPr>
        <w:lastRenderedPageBreak/>
        <w:t>Interior del Instituto de Transparencia, Acceso a la Información Pública y Protección de Datos Personales del Estado de México y Municipios.</w:t>
      </w:r>
    </w:p>
    <w:p w14:paraId="5364D1C4" w14:textId="1C9E9BA8" w:rsidR="00C231B3" w:rsidRPr="0037314A" w:rsidRDefault="00C231B3" w:rsidP="00C231B3">
      <w:pPr>
        <w:pStyle w:val="Prrafodelista"/>
        <w:autoSpaceDE w:val="0"/>
        <w:autoSpaceDN w:val="0"/>
        <w:adjustRightInd w:val="0"/>
        <w:spacing w:before="240" w:after="160" w:line="360" w:lineRule="auto"/>
        <w:ind w:left="0"/>
        <w:jc w:val="both"/>
        <w:rPr>
          <w:rFonts w:ascii="Palatino Linotype" w:hAnsi="Palatino Linotype" w:cs="Arial"/>
          <w:b/>
          <w:lang w:val="es-MX"/>
        </w:rPr>
      </w:pPr>
      <w:r w:rsidRPr="0037314A">
        <w:rPr>
          <w:rFonts w:ascii="Palatino Linotype" w:hAnsi="Palatino Linotype" w:cs="Arial"/>
          <w:b/>
          <w:sz w:val="28"/>
          <w:lang w:val="es-MX"/>
        </w:rPr>
        <w:t>SEGUNDO</w:t>
      </w:r>
      <w:r w:rsidRPr="0037314A">
        <w:rPr>
          <w:rFonts w:ascii="Palatino Linotype" w:hAnsi="Palatino Linotype" w:cs="Arial"/>
          <w:b/>
          <w:lang w:val="es-MX"/>
        </w:rPr>
        <w:t xml:space="preserve">. </w:t>
      </w:r>
      <w:r w:rsidRPr="0037314A">
        <w:rPr>
          <w:rFonts w:ascii="Palatino Linotype" w:hAnsi="Palatino Linotype" w:cs="Arial"/>
          <w:b/>
          <w:sz w:val="28"/>
          <w:szCs w:val="28"/>
          <w:lang w:val="es-MX"/>
        </w:rPr>
        <w:t>Sobre los alcances del recurso de revisión.</w:t>
      </w:r>
      <w:r w:rsidRPr="0037314A">
        <w:rPr>
          <w:rFonts w:ascii="Palatino Linotype" w:hAnsi="Palatino Linotype" w:cs="Arial"/>
          <w:b/>
          <w:lang w:val="es-MX"/>
        </w:rPr>
        <w:t xml:space="preserve"> </w:t>
      </w:r>
    </w:p>
    <w:p w14:paraId="5DD034CD" w14:textId="77777777" w:rsidR="00C231B3" w:rsidRDefault="00C231B3" w:rsidP="00C231B3">
      <w:pPr>
        <w:pStyle w:val="Prrafodelista"/>
        <w:autoSpaceDE w:val="0"/>
        <w:autoSpaceDN w:val="0"/>
        <w:adjustRightInd w:val="0"/>
        <w:spacing w:before="240" w:after="160" w:line="360" w:lineRule="auto"/>
        <w:ind w:left="0"/>
        <w:jc w:val="both"/>
        <w:rPr>
          <w:rFonts w:ascii="Palatino Linotype" w:hAnsi="Palatino Linotype" w:cs="Arial"/>
          <w:lang w:val="es-MX"/>
        </w:rPr>
      </w:pPr>
      <w:r w:rsidRPr="0037314A">
        <w:rPr>
          <w:rFonts w:ascii="Palatino Linotype" w:hAnsi="Palatino Linotype" w:cs="Arial"/>
          <w:lang w:val="es-MX"/>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A8CA8D3" w14:textId="77777777" w:rsidR="007653A0" w:rsidRPr="0037314A" w:rsidRDefault="007653A0" w:rsidP="00C231B3">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3F91EEF6" w14:textId="77777777" w:rsidR="007653A0" w:rsidRPr="007822E6" w:rsidRDefault="007653A0" w:rsidP="007653A0">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5C893359" w14:textId="77777777" w:rsidR="007653A0" w:rsidRPr="007822E6" w:rsidRDefault="007653A0" w:rsidP="007653A0">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83D153" w14:textId="77777777" w:rsidR="007653A0" w:rsidRPr="007822E6" w:rsidRDefault="007653A0" w:rsidP="007653A0">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lastRenderedPageBreak/>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F2A3350" w14:textId="77777777" w:rsidR="007653A0" w:rsidRDefault="007653A0" w:rsidP="008F5D20">
      <w:pPr>
        <w:tabs>
          <w:tab w:val="left" w:pos="709"/>
        </w:tabs>
        <w:spacing w:before="240" w:line="360" w:lineRule="auto"/>
        <w:ind w:right="51"/>
        <w:jc w:val="both"/>
        <w:rPr>
          <w:rFonts w:ascii="Palatino Linotype" w:hAnsi="Palatino Linotype"/>
          <w:b/>
          <w:sz w:val="28"/>
          <w:szCs w:val="28"/>
        </w:rPr>
      </w:pPr>
    </w:p>
    <w:p w14:paraId="2FF12C52" w14:textId="451FC736" w:rsidR="008F5D20" w:rsidRPr="0037314A" w:rsidRDefault="008F5D20" w:rsidP="008F5D20">
      <w:pPr>
        <w:tabs>
          <w:tab w:val="left" w:pos="709"/>
        </w:tabs>
        <w:spacing w:before="240" w:line="360" w:lineRule="auto"/>
        <w:ind w:right="51"/>
        <w:jc w:val="both"/>
        <w:rPr>
          <w:rFonts w:ascii="Palatino Linotype" w:hAnsi="Palatino Linotype"/>
          <w:b/>
          <w:sz w:val="28"/>
          <w:szCs w:val="28"/>
        </w:rPr>
      </w:pPr>
      <w:r w:rsidRPr="0037314A">
        <w:rPr>
          <w:rFonts w:ascii="Palatino Linotype" w:hAnsi="Palatino Linotype"/>
          <w:b/>
          <w:sz w:val="28"/>
          <w:szCs w:val="28"/>
        </w:rPr>
        <w:lastRenderedPageBreak/>
        <w:t xml:space="preserve">CUARTO. Estudio y resolución del asunto </w:t>
      </w:r>
      <w:r w:rsidRPr="0037314A">
        <w:rPr>
          <w:rFonts w:ascii="Palatino Linotype" w:hAnsi="Palatino Linotype"/>
          <w:b/>
          <w:sz w:val="28"/>
          <w:szCs w:val="28"/>
        </w:rPr>
        <w:tab/>
      </w:r>
    </w:p>
    <w:p w14:paraId="24ECE374" w14:textId="77777777" w:rsidR="00182441" w:rsidRPr="0037314A" w:rsidRDefault="00182441" w:rsidP="00182441">
      <w:pPr>
        <w:pStyle w:val="Prrafodelista"/>
        <w:autoSpaceDE w:val="0"/>
        <w:autoSpaceDN w:val="0"/>
        <w:adjustRightInd w:val="0"/>
        <w:spacing w:before="240" w:after="160" w:line="360" w:lineRule="auto"/>
        <w:ind w:left="0"/>
        <w:jc w:val="both"/>
        <w:rPr>
          <w:rFonts w:ascii="Palatino Linotype" w:hAnsi="Palatino Linotype" w:cs="Arial"/>
          <w:lang w:val="es-MX"/>
        </w:rPr>
      </w:pPr>
      <w:r w:rsidRPr="0037314A">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EDEA678" w14:textId="77777777" w:rsidR="00182441" w:rsidRPr="0037314A" w:rsidRDefault="00182441" w:rsidP="00182441">
      <w:pPr>
        <w:spacing w:after="0" w:line="360" w:lineRule="auto"/>
        <w:jc w:val="both"/>
        <w:rPr>
          <w:rFonts w:ascii="Palatino Linotype" w:eastAsia="Times New Roman" w:hAnsi="Palatino Linotype" w:cs="Times New Roman"/>
          <w:sz w:val="24"/>
          <w:szCs w:val="24"/>
          <w:lang w:eastAsia="es-ES"/>
        </w:rPr>
      </w:pPr>
      <w:r w:rsidRPr="0037314A">
        <w:rPr>
          <w:rFonts w:ascii="Palatino Linotype" w:hAnsi="Palatino Linotype" w:cs="Arial"/>
          <w:sz w:val="24"/>
          <w:szCs w:val="24"/>
        </w:rPr>
        <w:t xml:space="preserve">En este tenor, es necesario subrayar que </w:t>
      </w:r>
      <w:r w:rsidRPr="0037314A">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EA50E74"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b/>
          <w:i/>
          <w:lang w:eastAsia="es-ES"/>
        </w:rPr>
        <w:t>“Artículo 4.</w:t>
      </w:r>
      <w:r w:rsidRPr="0037314A">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D284F36"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37314A">
        <w:rPr>
          <w:rFonts w:ascii="Palatino Linotype" w:eastAsia="Times New Roman" w:hAnsi="Palatino Linotype" w:cs="Times New Roman"/>
          <w:i/>
          <w:lang w:eastAsia="es-ES"/>
        </w:rPr>
        <w:lastRenderedPageBreak/>
        <w:t>reservada temporalmente por razones de interés público, en los términos de las causas legítimas y estrictamente necesarias previstas por esta Ley.</w:t>
      </w:r>
    </w:p>
    <w:p w14:paraId="5E7380A4"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01AEBFF"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b/>
          <w:i/>
          <w:lang w:eastAsia="es-ES"/>
        </w:rPr>
        <w:t>Artículo 12.</w:t>
      </w:r>
      <w:r w:rsidRPr="0037314A">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3DC55FF"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6DC18F6"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w:t>
      </w:r>
    </w:p>
    <w:p w14:paraId="24B682FD" w14:textId="77777777" w:rsidR="00182441" w:rsidRPr="0037314A" w:rsidRDefault="00182441" w:rsidP="00182441">
      <w:pPr>
        <w:spacing w:before="240" w:line="360" w:lineRule="auto"/>
        <w:ind w:left="851" w:right="851"/>
        <w:jc w:val="both"/>
        <w:rPr>
          <w:rFonts w:ascii="Palatino Linotype" w:eastAsia="Times New Roman" w:hAnsi="Palatino Linotype" w:cs="Times New Roman"/>
          <w:b/>
          <w:i/>
          <w:lang w:eastAsia="es-ES"/>
        </w:rPr>
      </w:pPr>
      <w:r w:rsidRPr="0037314A">
        <w:rPr>
          <w:rFonts w:ascii="Palatino Linotype" w:eastAsia="Times New Roman" w:hAnsi="Palatino Linotype" w:cs="Times New Roman"/>
          <w:b/>
          <w:i/>
          <w:lang w:eastAsia="es-ES"/>
        </w:rPr>
        <w:t xml:space="preserve">Artículo 24. </w:t>
      </w:r>
    </w:p>
    <w:p w14:paraId="08CBF3CA"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w:t>
      </w:r>
    </w:p>
    <w:p w14:paraId="135431A0"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2000852B"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i/>
          <w:lang w:eastAsia="es-ES"/>
        </w:rPr>
        <w:t>(…)</w:t>
      </w:r>
    </w:p>
    <w:p w14:paraId="4F018562" w14:textId="77777777" w:rsidR="00182441" w:rsidRPr="0037314A" w:rsidRDefault="00182441" w:rsidP="00182441">
      <w:pPr>
        <w:spacing w:before="240" w:line="360" w:lineRule="auto"/>
        <w:ind w:left="851" w:right="851"/>
        <w:jc w:val="both"/>
        <w:rPr>
          <w:rFonts w:ascii="Palatino Linotype" w:eastAsia="Times New Roman" w:hAnsi="Palatino Linotype" w:cs="Times New Roman"/>
          <w:i/>
          <w:lang w:eastAsia="es-ES"/>
        </w:rPr>
      </w:pPr>
      <w:r w:rsidRPr="0037314A">
        <w:rPr>
          <w:rFonts w:ascii="Palatino Linotype" w:eastAsia="Times New Roman" w:hAnsi="Palatino Linotype" w:cs="Times New Roman"/>
          <w:b/>
          <w:i/>
          <w:lang w:eastAsia="es-ES"/>
        </w:rPr>
        <w:t>Artículo 160.</w:t>
      </w:r>
      <w:r w:rsidRPr="0037314A">
        <w:rPr>
          <w:rFonts w:ascii="Palatino Linotype" w:eastAsia="Times New Roman" w:hAnsi="Palatino Linotype" w:cs="Times New Roman"/>
          <w:i/>
          <w:lang w:eastAsia="es-ES"/>
        </w:rPr>
        <w:t xml:space="preserve"> Los sujetos obligados deberán otorgar acceso a los documentos que se </w:t>
      </w:r>
      <w:r w:rsidRPr="0037314A">
        <w:rPr>
          <w:rFonts w:ascii="Palatino Linotype" w:eastAsia="Times New Roman" w:hAnsi="Palatino Linotype" w:cs="Times New Roman"/>
          <w:b/>
          <w:i/>
          <w:lang w:eastAsia="es-ES"/>
        </w:rPr>
        <w:t xml:space="preserve"> </w:t>
      </w:r>
      <w:r w:rsidRPr="0037314A">
        <w:rPr>
          <w:rFonts w:ascii="Palatino Linotype" w:eastAsia="Times New Roman" w:hAnsi="Palatino Linotype" w:cs="Times New Roman"/>
          <w:i/>
          <w:lang w:eastAsia="es-ES"/>
        </w:rPr>
        <w:t xml:space="preserve">encuentren en sus archivos o que estén obligados a documentar de acuerdo con sus </w:t>
      </w:r>
      <w:r w:rsidRPr="0037314A">
        <w:rPr>
          <w:rFonts w:ascii="Palatino Linotype" w:eastAsia="Times New Roman" w:hAnsi="Palatino Linotype" w:cs="Times New Roman"/>
          <w:i/>
          <w:lang w:eastAsia="es-ES"/>
        </w:rPr>
        <w:lastRenderedPageBreak/>
        <w:t>facultades, competencias o funciones en el formato que el solicitante manifieste, de entre aquellos formatos existentes, conforme a las características físicas de la información o del lugar donde se encuentre así lo permita.</w:t>
      </w:r>
    </w:p>
    <w:p w14:paraId="0866D460" w14:textId="77777777" w:rsidR="00182441" w:rsidRPr="0037314A" w:rsidRDefault="00182441" w:rsidP="00182441">
      <w:pPr>
        <w:spacing w:before="240" w:line="360" w:lineRule="auto"/>
        <w:ind w:left="851" w:right="851"/>
        <w:jc w:val="both"/>
        <w:rPr>
          <w:rFonts w:ascii="Palatino Linotype" w:eastAsia="Times New Roman" w:hAnsi="Palatino Linotype" w:cs="Times New Roman"/>
          <w:b/>
          <w:i/>
          <w:lang w:eastAsia="es-ES"/>
        </w:rPr>
      </w:pPr>
      <w:r w:rsidRPr="0037314A">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37314A">
        <w:rPr>
          <w:rFonts w:ascii="Palatino Linotype" w:eastAsia="Times New Roman" w:hAnsi="Palatino Linotype" w:cs="Times New Roman"/>
          <w:b/>
          <w:i/>
          <w:lang w:eastAsia="es-ES"/>
        </w:rPr>
        <w:t>[Sic]</w:t>
      </w:r>
    </w:p>
    <w:p w14:paraId="6BEE1D32" w14:textId="77777777" w:rsidR="00182441" w:rsidRPr="0037314A" w:rsidRDefault="00182441" w:rsidP="00182441">
      <w:pPr>
        <w:spacing w:after="0" w:line="360" w:lineRule="auto"/>
        <w:jc w:val="both"/>
        <w:rPr>
          <w:rFonts w:ascii="Palatino Linotype" w:eastAsia="Times New Roman" w:hAnsi="Palatino Linotype" w:cs="Times New Roman"/>
          <w:sz w:val="24"/>
          <w:szCs w:val="24"/>
          <w:lang w:eastAsia="es-ES"/>
        </w:rPr>
      </w:pPr>
    </w:p>
    <w:p w14:paraId="28E2FB74" w14:textId="77777777" w:rsidR="00182441" w:rsidRPr="0037314A" w:rsidRDefault="00182441" w:rsidP="00182441">
      <w:pPr>
        <w:spacing w:after="0" w:line="360" w:lineRule="auto"/>
        <w:jc w:val="both"/>
        <w:rPr>
          <w:rFonts w:ascii="Palatino Linotype" w:eastAsia="Times New Roman" w:hAnsi="Palatino Linotype" w:cs="Times New Roman"/>
          <w:sz w:val="24"/>
          <w:szCs w:val="24"/>
          <w:lang w:eastAsia="es-ES"/>
        </w:rPr>
      </w:pPr>
      <w:r w:rsidRPr="0037314A">
        <w:rPr>
          <w:rFonts w:ascii="Palatino Linotype" w:eastAsia="Times New Roman" w:hAnsi="Palatino Linotype" w:cs="Times New Roman"/>
          <w:sz w:val="24"/>
          <w:szCs w:val="24"/>
          <w:lang w:eastAsia="es-ES"/>
        </w:rPr>
        <w:t xml:space="preserve">Así que la obligación de los </w:t>
      </w:r>
      <w:r w:rsidRPr="0037314A">
        <w:rPr>
          <w:rFonts w:ascii="Palatino Linotype" w:eastAsia="Times New Roman" w:hAnsi="Palatino Linotype" w:cs="Times New Roman"/>
          <w:b/>
          <w:sz w:val="24"/>
          <w:szCs w:val="24"/>
          <w:lang w:eastAsia="es-ES"/>
        </w:rPr>
        <w:t>Sujetos Obligados</w:t>
      </w:r>
      <w:r w:rsidRPr="0037314A">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37314A">
        <w:rPr>
          <w:rFonts w:ascii="Palatino Linotype" w:eastAsia="Times New Roman" w:hAnsi="Palatino Linotype" w:cs="Times New Roman"/>
          <w:bCs/>
          <w:sz w:val="24"/>
          <w:szCs w:val="24"/>
          <w:lang w:eastAsia="es-ES"/>
        </w:rPr>
        <w:t>de la Ley local en la materia, que se reproduce de la siguiente forma</w:t>
      </w:r>
      <w:r w:rsidRPr="0037314A">
        <w:rPr>
          <w:rFonts w:ascii="Palatino Linotype" w:eastAsia="Times New Roman" w:hAnsi="Palatino Linotype" w:cs="Times New Roman"/>
          <w:sz w:val="24"/>
          <w:szCs w:val="24"/>
          <w:lang w:eastAsia="es-ES"/>
        </w:rPr>
        <w:t>:</w:t>
      </w:r>
    </w:p>
    <w:p w14:paraId="26D56763" w14:textId="77777777" w:rsidR="00182441" w:rsidRPr="0037314A" w:rsidRDefault="00182441" w:rsidP="00182441">
      <w:pPr>
        <w:spacing w:before="240" w:line="360" w:lineRule="auto"/>
        <w:ind w:left="851" w:right="851"/>
        <w:jc w:val="both"/>
        <w:rPr>
          <w:rFonts w:ascii="Palatino Linotype" w:eastAsia="Times New Roman" w:hAnsi="Palatino Linotype" w:cs="Arial"/>
          <w:b/>
          <w:i/>
          <w:lang w:eastAsia="es-ES"/>
        </w:rPr>
      </w:pPr>
      <w:r w:rsidRPr="0037314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37314A">
        <w:rPr>
          <w:rFonts w:ascii="Palatino Linotype" w:eastAsia="Times New Roman" w:hAnsi="Palatino Linotype" w:cs="Arial"/>
          <w:b/>
          <w:i/>
          <w:lang w:eastAsia="es-ES"/>
        </w:rPr>
        <w:t>[Sic]</w:t>
      </w:r>
    </w:p>
    <w:p w14:paraId="6B123B1B" w14:textId="77777777" w:rsidR="00553113" w:rsidRDefault="00553113" w:rsidP="00182441">
      <w:pPr>
        <w:autoSpaceDE w:val="0"/>
        <w:autoSpaceDN w:val="0"/>
        <w:adjustRightInd w:val="0"/>
        <w:spacing w:before="240" w:line="360" w:lineRule="auto"/>
        <w:jc w:val="both"/>
        <w:rPr>
          <w:rFonts w:ascii="Palatino Linotype" w:hAnsi="Palatino Linotype" w:cs="Arial"/>
          <w:sz w:val="24"/>
          <w:szCs w:val="24"/>
        </w:rPr>
      </w:pPr>
    </w:p>
    <w:p w14:paraId="6E720032" w14:textId="51B36ABA" w:rsidR="00182441" w:rsidRPr="0037314A" w:rsidRDefault="00182441" w:rsidP="00182441">
      <w:pPr>
        <w:autoSpaceDE w:val="0"/>
        <w:autoSpaceDN w:val="0"/>
        <w:adjustRightInd w:val="0"/>
        <w:spacing w:before="24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En una aproximación inicial, con relación a la solicitud de información </w:t>
      </w:r>
      <w:r w:rsidR="00553113">
        <w:rPr>
          <w:rFonts w:ascii="Palatino Linotype" w:hAnsi="Palatino Linotype" w:cs="Arial"/>
          <w:b/>
          <w:bCs/>
          <w:sz w:val="24"/>
          <w:szCs w:val="24"/>
        </w:rPr>
        <w:t>00311/TRIJAEM/IP/2024</w:t>
      </w:r>
      <w:r w:rsidRPr="0037314A">
        <w:rPr>
          <w:rFonts w:ascii="Palatino Linotype" w:hAnsi="Palatino Linotype" w:cs="Arial"/>
          <w:b/>
          <w:bCs/>
          <w:sz w:val="24"/>
          <w:szCs w:val="24"/>
        </w:rPr>
        <w:t xml:space="preserve"> </w:t>
      </w:r>
      <w:r w:rsidRPr="0037314A">
        <w:rPr>
          <w:rFonts w:ascii="Palatino Linotype" w:hAnsi="Palatino Linotype" w:cs="Arial"/>
          <w:sz w:val="24"/>
          <w:szCs w:val="24"/>
        </w:rPr>
        <w:t xml:space="preserve">se </w:t>
      </w:r>
      <w:r w:rsidR="00553113">
        <w:rPr>
          <w:rFonts w:ascii="Palatino Linotype" w:hAnsi="Palatino Linotype" w:cs="Arial"/>
          <w:sz w:val="24"/>
          <w:szCs w:val="24"/>
        </w:rPr>
        <w:t xml:space="preserve">desprende que fue requerida la siguiente información: </w:t>
      </w:r>
    </w:p>
    <w:p w14:paraId="6E68D1C7" w14:textId="7AA3B11C" w:rsidR="001B5D08" w:rsidRPr="00553113" w:rsidRDefault="00553113" w:rsidP="003C73DA">
      <w:pPr>
        <w:pStyle w:val="Sinespaciado"/>
        <w:numPr>
          <w:ilvl w:val="0"/>
          <w:numId w:val="3"/>
        </w:numPr>
        <w:spacing w:line="360" w:lineRule="auto"/>
        <w:jc w:val="both"/>
        <w:rPr>
          <w:rFonts w:ascii="Palatino Linotype" w:hAnsi="Palatino Linotype"/>
        </w:rPr>
      </w:pPr>
      <w:r>
        <w:rPr>
          <w:rFonts w:ascii="Palatino Linotype" w:hAnsi="Palatino Linotype"/>
        </w:rPr>
        <w:t xml:space="preserve">Pólizas de egresos, ingresos, diario, cheques, así como documentos soporte, del periodo comprendido del uno de enero al treinta y uno de diciembre de dos mil veintidós. </w:t>
      </w:r>
    </w:p>
    <w:p w14:paraId="348DE9C2" w14:textId="77777777" w:rsidR="00704720" w:rsidRDefault="00704720" w:rsidP="00704720">
      <w:pPr>
        <w:pStyle w:val="Prrafodelista"/>
        <w:autoSpaceDE w:val="0"/>
        <w:autoSpaceDN w:val="0"/>
        <w:adjustRightInd w:val="0"/>
        <w:spacing w:line="360" w:lineRule="auto"/>
        <w:ind w:left="720"/>
        <w:jc w:val="both"/>
        <w:rPr>
          <w:rFonts w:ascii="Palatino Linotype" w:hAnsi="Palatino Linotype" w:cs="Arial"/>
          <w:lang w:val="es-MX"/>
        </w:rPr>
      </w:pPr>
    </w:p>
    <w:p w14:paraId="3A737710" w14:textId="77777777" w:rsidR="00553113" w:rsidRDefault="00553113" w:rsidP="00553113">
      <w:pPr>
        <w:pStyle w:val="Citas"/>
        <w:ind w:left="0" w:right="0"/>
        <w:rPr>
          <w:i w:val="0"/>
          <w:iCs/>
          <w:sz w:val="24"/>
          <w:szCs w:val="24"/>
        </w:rPr>
      </w:pPr>
      <w:r w:rsidRPr="00C37967">
        <w:rPr>
          <w:i w:val="0"/>
          <w:iCs/>
          <w:sz w:val="24"/>
          <w:szCs w:val="24"/>
        </w:rPr>
        <w:lastRenderedPageBreak/>
        <w:t>Una vez precisado lo anterior y con el propósito de realizar un análisis exhaustivo de la información requerida, resulta oportuno desentrañar la naturaleza</w:t>
      </w:r>
      <w:r>
        <w:rPr>
          <w:i w:val="0"/>
          <w:iCs/>
          <w:sz w:val="24"/>
          <w:szCs w:val="24"/>
        </w:rPr>
        <w:t xml:space="preserve"> del Tribunal de Justicia Administrativa del Estado de México.</w:t>
      </w:r>
    </w:p>
    <w:p w14:paraId="7AAB8118" w14:textId="77777777" w:rsidR="00553113" w:rsidRDefault="00553113" w:rsidP="00553113">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Para tal efecto, se destaca que,</w:t>
      </w:r>
      <w:r w:rsidRPr="00AE463F">
        <w:rPr>
          <w:rFonts w:ascii="Palatino Linotype" w:hAnsi="Palatino Linotype" w:cs="Arial"/>
          <w:sz w:val="24"/>
          <w:szCs w:val="24"/>
        </w:rPr>
        <w:t xml:space="preserve"> desde </w:t>
      </w:r>
      <w:r>
        <w:rPr>
          <w:rFonts w:ascii="Palatino Linotype" w:hAnsi="Palatino Linotype" w:cs="Arial"/>
          <w:sz w:val="24"/>
          <w:szCs w:val="24"/>
        </w:rPr>
        <w:t>una óptica</w:t>
      </w:r>
      <w:r w:rsidRPr="00AE463F">
        <w:rPr>
          <w:rFonts w:ascii="Palatino Linotype" w:hAnsi="Palatino Linotype" w:cs="Arial"/>
          <w:sz w:val="24"/>
          <w:szCs w:val="24"/>
        </w:rPr>
        <w:t xml:space="preserve"> constitucional</w:t>
      </w:r>
      <w:r>
        <w:rPr>
          <w:rFonts w:ascii="Palatino Linotype" w:hAnsi="Palatino Linotype" w:cs="Arial"/>
          <w:sz w:val="24"/>
          <w:szCs w:val="24"/>
        </w:rPr>
        <w:t xml:space="preserve"> de corte contemporáneo, el poder del Estado se encuentra distribuido entre distintos órganos que frenan mutuamente el ejercicio de sus competencias, superando la teoría clásica de división tripartita de poderes (Poder Ejecutivo, Legislativo y Judicial), replanteando la función operativa del Estado, y atendiendo las nuevas exigencias sociales, jurídicas y políticas.  </w:t>
      </w:r>
    </w:p>
    <w:p w14:paraId="20845F38" w14:textId="77777777" w:rsidR="00553113" w:rsidRDefault="00553113" w:rsidP="00553113">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En este tenor, Susana Thalía Pedroza de la Llave (2002) en la obra </w:t>
      </w:r>
      <w:r w:rsidRPr="00AF12B2">
        <w:rPr>
          <w:rFonts w:ascii="Palatino Linotype" w:hAnsi="Palatino Linotype" w:cs="Arial"/>
          <w:i/>
          <w:sz w:val="24"/>
          <w:szCs w:val="24"/>
        </w:rPr>
        <w:t>“Estado</w:t>
      </w:r>
      <w:r>
        <w:rPr>
          <w:rFonts w:ascii="Palatino Linotype" w:hAnsi="Palatino Linotype" w:cs="Arial"/>
          <w:sz w:val="24"/>
          <w:szCs w:val="24"/>
        </w:rPr>
        <w:t xml:space="preserve"> </w:t>
      </w:r>
      <w:r>
        <w:rPr>
          <w:rFonts w:ascii="Palatino Linotype" w:hAnsi="Palatino Linotype" w:cs="Arial"/>
          <w:i/>
          <w:sz w:val="24"/>
          <w:szCs w:val="24"/>
        </w:rPr>
        <w:t xml:space="preserve">de Derecho y Transición Jurídica” </w:t>
      </w:r>
      <w:r>
        <w:rPr>
          <w:rFonts w:ascii="Palatino Linotype" w:hAnsi="Palatino Linotype" w:cs="Arial"/>
          <w:sz w:val="24"/>
          <w:szCs w:val="24"/>
        </w:rPr>
        <w:t>delimita los principales atributos de los órganos autónomos al señalar que:</w:t>
      </w:r>
    </w:p>
    <w:p w14:paraId="1145B798"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Son entes públicos previstos en la Constitución que gozan de autonomía de tipo política-jurídica. </w:t>
      </w:r>
    </w:p>
    <w:p w14:paraId="3AA10A4D"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personalidad jurídica y potestad normativa o reglamentaria. </w:t>
      </w:r>
    </w:p>
    <w:p w14:paraId="4F14FBC5"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Se establece de forma precisa sus competencias propias y exclusivas.</w:t>
      </w:r>
    </w:p>
    <w:p w14:paraId="730B9F90"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Elaboran sus políticas, planes y programas respecto de las funciones a su cargo. </w:t>
      </w:r>
    </w:p>
    <w:p w14:paraId="1FF53FD7"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Cuentan con capacidad para auto organizarse. </w:t>
      </w:r>
    </w:p>
    <w:p w14:paraId="1E9EDD92"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autonomía financiera, o de gasto. </w:t>
      </w:r>
    </w:p>
    <w:p w14:paraId="4FA6E1EF"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Sus titulares tienen un estatuto jurídico especial que los resguarda de la presión, influencia o poderes fácticos de la sociedad. </w:t>
      </w:r>
    </w:p>
    <w:p w14:paraId="50367AFE"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Los nombramientos de sus titulares son de mayor duración que los de las demás autoridades políticas.</w:t>
      </w:r>
    </w:p>
    <w:p w14:paraId="55195510"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Tienen el derecho de iniciativa legislativa</w:t>
      </w:r>
    </w:p>
    <w:p w14:paraId="47E12B24" w14:textId="77777777" w:rsidR="00553113" w:rsidRDefault="00553113" w:rsidP="003C73DA">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Otras.</w:t>
      </w:r>
    </w:p>
    <w:p w14:paraId="2440E63C" w14:textId="77777777" w:rsidR="00553113" w:rsidRDefault="00553113" w:rsidP="00553113">
      <w:pPr>
        <w:pStyle w:val="Citas"/>
        <w:ind w:left="0" w:right="0"/>
        <w:rPr>
          <w:i w:val="0"/>
          <w:iCs/>
          <w:sz w:val="24"/>
          <w:szCs w:val="24"/>
        </w:rPr>
      </w:pPr>
    </w:p>
    <w:p w14:paraId="68CD63B0" w14:textId="77777777" w:rsidR="00553113" w:rsidRDefault="00553113" w:rsidP="00553113">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 xml:space="preserve">artículos 24, fracción XII, y 92, fracción II de la Ley de Transparencia local, porciones normativas cuyo contenido literal es el siguiente: </w:t>
      </w:r>
    </w:p>
    <w:p w14:paraId="2A763340" w14:textId="77777777" w:rsidR="00553113" w:rsidRDefault="00553113" w:rsidP="00553113">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1398EFB3" w14:textId="77777777" w:rsidR="00553113" w:rsidRDefault="00553113" w:rsidP="00553113">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6D306A82" w14:textId="77777777" w:rsidR="00553113" w:rsidRPr="009535E0" w:rsidRDefault="00553113" w:rsidP="00553113">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7572FE2D" w14:textId="77777777" w:rsidR="00553113" w:rsidRPr="00C231A5" w:rsidRDefault="00553113" w:rsidP="00553113">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578DF56A" w14:textId="77777777" w:rsidR="00553113" w:rsidRDefault="00553113" w:rsidP="00553113">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C0CC117" w14:textId="77777777" w:rsidR="00553113" w:rsidRPr="009535E0" w:rsidRDefault="00553113" w:rsidP="00553113">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p>
    <w:p w14:paraId="10588A8A" w14:textId="77777777" w:rsidR="00553113" w:rsidRDefault="00553113" w:rsidP="00553113">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FC79B4A" w14:textId="77777777" w:rsidR="00553113" w:rsidRPr="00A94BBE" w:rsidRDefault="00553113" w:rsidP="00553113">
      <w:pPr>
        <w:pStyle w:val="INFOEM"/>
        <w:rPr>
          <w:b/>
        </w:rPr>
      </w:pPr>
      <w:r>
        <w:t xml:space="preserve"> (…)” </w:t>
      </w:r>
      <w:r>
        <w:rPr>
          <w:b/>
        </w:rPr>
        <w:t xml:space="preserve">[Sic] </w:t>
      </w:r>
    </w:p>
    <w:p w14:paraId="179D207B" w14:textId="77777777" w:rsidR="00553113" w:rsidRDefault="00553113" w:rsidP="00553113">
      <w:pPr>
        <w:pStyle w:val="Sinespaciado"/>
        <w:spacing w:line="360" w:lineRule="auto"/>
        <w:jc w:val="both"/>
        <w:rPr>
          <w:rFonts w:ascii="Palatino Linotype" w:hAnsi="Palatino Linotype"/>
        </w:rPr>
      </w:pPr>
    </w:p>
    <w:p w14:paraId="6F2D751E" w14:textId="0A6DAFDA" w:rsidR="007653A0" w:rsidRPr="00553113" w:rsidRDefault="00553113" w:rsidP="00553113">
      <w:pPr>
        <w:spacing w:before="240" w:line="360" w:lineRule="auto"/>
        <w:jc w:val="both"/>
        <w:rPr>
          <w:rFonts w:ascii="Palatino Linotype" w:hAnsi="Palatino Linotype"/>
          <w:b/>
          <w:bCs/>
          <w:sz w:val="24"/>
          <w:szCs w:val="24"/>
        </w:rPr>
      </w:pPr>
      <w:r w:rsidRPr="00553113">
        <w:rPr>
          <w:rFonts w:ascii="Palatino Linotype" w:hAnsi="Palatino Linotype"/>
          <w:sz w:val="24"/>
          <w:szCs w:val="24"/>
        </w:rPr>
        <w:t xml:space="preserve">Resulta oportuno traer a colación las siguientes imágenes ilustrativas, correspondientes al organigrama del </w:t>
      </w:r>
      <w:r w:rsidRPr="00553113">
        <w:rPr>
          <w:rFonts w:ascii="Palatino Linotype" w:hAnsi="Palatino Linotype"/>
          <w:b/>
          <w:bCs/>
          <w:sz w:val="24"/>
          <w:szCs w:val="24"/>
        </w:rPr>
        <w:t>Sujeto Obligado:</w:t>
      </w:r>
    </w:p>
    <w:p w14:paraId="70129A3C" w14:textId="12EB0A4D" w:rsidR="00553113" w:rsidRDefault="00F57788" w:rsidP="00553113">
      <w:pPr>
        <w:spacing w:before="240" w:line="360" w:lineRule="auto"/>
        <w:jc w:val="both"/>
        <w:rPr>
          <w:rFonts w:ascii="Palatino Linotype" w:hAnsi="Palatino Linotype"/>
          <w:b/>
          <w:bCs/>
        </w:rPr>
      </w:pPr>
      <w:r>
        <w:rPr>
          <w:rFonts w:ascii="Palatino Linotype" w:hAnsi="Palatino Linotype"/>
          <w:b/>
          <w:bCs/>
          <w:noProof/>
          <w:lang w:eastAsia="es-MX"/>
        </w:rPr>
        <mc:AlternateContent>
          <mc:Choice Requires="wps">
            <w:drawing>
              <wp:anchor distT="0" distB="0" distL="114300" distR="114300" simplePos="0" relativeHeight="251723776" behindDoc="0" locked="0" layoutInCell="1" allowOverlap="1" wp14:anchorId="5DF6F2DA" wp14:editId="49B8D849">
                <wp:simplePos x="0" y="0"/>
                <wp:positionH relativeFrom="column">
                  <wp:posOffset>4510174</wp:posOffset>
                </wp:positionH>
                <wp:positionV relativeFrom="paragraph">
                  <wp:posOffset>3409777</wp:posOffset>
                </wp:positionV>
                <wp:extent cx="491836" cy="318654"/>
                <wp:effectExtent l="0" t="0" r="22860" b="24765"/>
                <wp:wrapNone/>
                <wp:docPr id="1466830194" name="Oval 1"/>
                <wp:cNvGraphicFramePr/>
                <a:graphic xmlns:a="http://schemas.openxmlformats.org/drawingml/2006/main">
                  <a:graphicData uri="http://schemas.microsoft.com/office/word/2010/wordprocessingShape">
                    <wps:wsp>
                      <wps:cNvSpPr/>
                      <wps:spPr>
                        <a:xfrm>
                          <a:off x="0" y="0"/>
                          <a:ext cx="491836" cy="31865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A107C1C" id="Oval 1" o:spid="_x0000_s1026" style="position:absolute;margin-left:355.15pt;margin-top:268.5pt;width:38.75pt;height:25.1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" filled="f" strokecolor="red" strokeweight="1pt">
                <v:stroke joinstyle="miter"/>
              </v:oval>
            </w:pict>
          </mc:Fallback>
        </mc:AlternateContent>
      </w:r>
      <w:r w:rsidR="00CA726B">
        <w:rPr>
          <w:rFonts w:ascii="Palatino Linotype" w:hAnsi="Palatino Linotype"/>
          <w:b/>
          <w:bCs/>
          <w:noProof/>
          <w:lang w:eastAsia="es-MX"/>
        </w:rPr>
        <w:drawing>
          <wp:anchor distT="0" distB="0" distL="114300" distR="114300" simplePos="0" relativeHeight="251719680" behindDoc="0" locked="0" layoutInCell="1" allowOverlap="1" wp14:anchorId="1D12A23F" wp14:editId="0EA59D3B">
            <wp:simplePos x="0" y="0"/>
            <wp:positionH relativeFrom="page">
              <wp:posOffset>1114425</wp:posOffset>
            </wp:positionH>
            <wp:positionV relativeFrom="paragraph">
              <wp:posOffset>304800</wp:posOffset>
            </wp:positionV>
            <wp:extent cx="5753100" cy="3347085"/>
            <wp:effectExtent l="19050" t="19050" r="19050" b="24765"/>
            <wp:wrapThrough wrapText="bothSides">
              <wp:wrapPolygon edited="0">
                <wp:start x="-72" y="-123"/>
                <wp:lineTo x="-72" y="21637"/>
                <wp:lineTo x="21600" y="21637"/>
                <wp:lineTo x="21600" y="-123"/>
                <wp:lineTo x="-72" y="-123"/>
              </wp:wrapPolygon>
            </wp:wrapThrough>
            <wp:docPr id="49839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3470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BEBA945" w14:textId="428CDC94" w:rsidR="00553113" w:rsidRDefault="00CA726B" w:rsidP="00553113">
      <w:pPr>
        <w:spacing w:before="240" w:line="360" w:lineRule="auto"/>
        <w:jc w:val="both"/>
        <w:rPr>
          <w:rFonts w:ascii="Palatino Linotype" w:hAnsi="Palatino Linotype"/>
          <w:b/>
          <w:bCs/>
        </w:rPr>
      </w:pPr>
      <w:r>
        <w:rPr>
          <w:rFonts w:ascii="Palatino Linotype" w:hAnsi="Palatino Linotype"/>
          <w:b/>
          <w:bCs/>
          <w:noProof/>
          <w:lang w:eastAsia="es-MX"/>
        </w:rPr>
        <w:lastRenderedPageBreak/>
        <w:drawing>
          <wp:anchor distT="0" distB="0" distL="114300" distR="114300" simplePos="0" relativeHeight="251722752" behindDoc="0" locked="0" layoutInCell="1" allowOverlap="1" wp14:anchorId="4AFB274D" wp14:editId="41284FDE">
            <wp:simplePos x="0" y="0"/>
            <wp:positionH relativeFrom="margin">
              <wp:posOffset>4044315</wp:posOffset>
            </wp:positionH>
            <wp:positionV relativeFrom="paragraph">
              <wp:posOffset>19050</wp:posOffset>
            </wp:positionV>
            <wp:extent cx="1922145" cy="961390"/>
            <wp:effectExtent l="19050" t="19050" r="20955" b="10160"/>
            <wp:wrapThrough wrapText="bothSides">
              <wp:wrapPolygon edited="0">
                <wp:start x="-214" y="-428"/>
                <wp:lineTo x="-214" y="21400"/>
                <wp:lineTo x="21621" y="21400"/>
                <wp:lineTo x="21621" y="-428"/>
                <wp:lineTo x="-214" y="-428"/>
              </wp:wrapPolygon>
            </wp:wrapThrough>
            <wp:docPr id="281578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145" cy="9613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lang w:eastAsia="es-MX"/>
        </w:rPr>
        <w:drawing>
          <wp:anchor distT="0" distB="0" distL="114300" distR="114300" simplePos="0" relativeHeight="251720704" behindDoc="0" locked="0" layoutInCell="1" allowOverlap="1" wp14:anchorId="5E237DE0" wp14:editId="30F6E6F1">
            <wp:simplePos x="0" y="0"/>
            <wp:positionH relativeFrom="margin">
              <wp:posOffset>-180975</wp:posOffset>
            </wp:positionH>
            <wp:positionV relativeFrom="paragraph">
              <wp:posOffset>19050</wp:posOffset>
            </wp:positionV>
            <wp:extent cx="1790153" cy="952500"/>
            <wp:effectExtent l="19050" t="19050" r="19685" b="19050"/>
            <wp:wrapThrough wrapText="bothSides">
              <wp:wrapPolygon edited="0">
                <wp:start x="-230" y="-432"/>
                <wp:lineTo x="-230" y="21600"/>
                <wp:lineTo x="21608" y="21600"/>
                <wp:lineTo x="21608" y="-432"/>
                <wp:lineTo x="-230" y="-432"/>
              </wp:wrapPolygon>
            </wp:wrapThrough>
            <wp:docPr id="252037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153" cy="952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lang w:eastAsia="es-MX"/>
        </w:rPr>
        <w:drawing>
          <wp:anchor distT="0" distB="0" distL="114300" distR="114300" simplePos="0" relativeHeight="251721728" behindDoc="0" locked="0" layoutInCell="1" allowOverlap="1" wp14:anchorId="358065AC" wp14:editId="534EB4A3">
            <wp:simplePos x="0" y="0"/>
            <wp:positionH relativeFrom="page">
              <wp:align>center</wp:align>
            </wp:positionH>
            <wp:positionV relativeFrom="paragraph">
              <wp:posOffset>19050</wp:posOffset>
            </wp:positionV>
            <wp:extent cx="1819275" cy="961842"/>
            <wp:effectExtent l="19050" t="19050" r="9525" b="10160"/>
            <wp:wrapThrough wrapText="bothSides">
              <wp:wrapPolygon edited="0">
                <wp:start x="-226" y="-428"/>
                <wp:lineTo x="-226" y="21400"/>
                <wp:lineTo x="21487" y="21400"/>
                <wp:lineTo x="21487" y="-428"/>
                <wp:lineTo x="-226" y="-428"/>
              </wp:wrapPolygon>
            </wp:wrapThrough>
            <wp:docPr id="20458393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96184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7740D25" w14:textId="153E35E0" w:rsidR="00CA726B" w:rsidRDefault="00B85E83" w:rsidP="00C10621">
      <w:pPr>
        <w:spacing w:line="360" w:lineRule="auto"/>
        <w:jc w:val="both"/>
        <w:rPr>
          <w:rFonts w:ascii="Palatino Linotype" w:hAnsi="Palatino Linotype" w:cs="Arial"/>
          <w:sz w:val="24"/>
          <w:szCs w:val="24"/>
        </w:rPr>
      </w:pPr>
      <w:r w:rsidRPr="0037314A">
        <w:rPr>
          <w:rFonts w:ascii="Palatino Linotype" w:hAnsi="Palatino Linotype" w:cs="Arial"/>
          <w:sz w:val="24"/>
          <w:szCs w:val="24"/>
        </w:rPr>
        <w:t xml:space="preserve">De lo expuesto con anterioridad, se desprende que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se auxilia de </w:t>
      </w:r>
      <w:r w:rsidRPr="00F57788">
        <w:rPr>
          <w:rFonts w:ascii="Palatino Linotype" w:hAnsi="Palatino Linotype" w:cs="Arial"/>
          <w:sz w:val="24"/>
          <w:szCs w:val="24"/>
        </w:rPr>
        <w:t xml:space="preserve">diversas </w:t>
      </w:r>
      <w:r w:rsidR="0045694C" w:rsidRPr="00F57788">
        <w:rPr>
          <w:rFonts w:ascii="Palatino Linotype" w:hAnsi="Palatino Linotype" w:cs="Arial"/>
          <w:sz w:val="24"/>
          <w:szCs w:val="24"/>
        </w:rPr>
        <w:t xml:space="preserve">delegaciones, direcciones, departamentos y unidades administrativas para cumplir con sus fines y objetivos, resultando de nuestro más amplio interés la Dirección de Administración, </w:t>
      </w:r>
      <w:r w:rsidR="00CA726B" w:rsidRPr="00F57788">
        <w:rPr>
          <w:rFonts w:ascii="Palatino Linotype" w:hAnsi="Palatino Linotype" w:cs="Arial"/>
          <w:sz w:val="24"/>
          <w:szCs w:val="24"/>
        </w:rPr>
        <w:t>la Subdirección de Recursos Financieros, así como el Departamento de Contabilidad.</w:t>
      </w:r>
      <w:r w:rsidR="00CA726B">
        <w:rPr>
          <w:rFonts w:ascii="Palatino Linotype" w:hAnsi="Palatino Linotype" w:cs="Arial"/>
          <w:sz w:val="24"/>
          <w:szCs w:val="24"/>
        </w:rPr>
        <w:t xml:space="preserve"> </w:t>
      </w:r>
    </w:p>
    <w:p w14:paraId="3101C41D" w14:textId="1201F36F" w:rsidR="00F57788" w:rsidRPr="003760DA" w:rsidRDefault="00F57788" w:rsidP="00F57788">
      <w:pPr>
        <w:pStyle w:val="Sinespaciado"/>
        <w:spacing w:line="360" w:lineRule="auto"/>
        <w:jc w:val="both"/>
        <w:rPr>
          <w:rFonts w:ascii="Palatino Linotype" w:hAnsi="Palatino Linotype" w:cs="Arial"/>
        </w:rPr>
      </w:pPr>
      <w:r w:rsidRPr="00BB4C07">
        <w:rPr>
          <w:rFonts w:ascii="Palatino Linotype" w:hAnsi="Palatino Linotype" w:cs="Arial"/>
        </w:rPr>
        <w:t xml:space="preserve">A mayor abundamiento, en alusión </w:t>
      </w:r>
      <w:r>
        <w:rPr>
          <w:rFonts w:ascii="Palatino Linotype" w:hAnsi="Palatino Linotype" w:cs="Arial"/>
        </w:rPr>
        <w:t xml:space="preserve">al requerimiento formulado por </w:t>
      </w:r>
      <w:r w:rsidR="00237B74">
        <w:rPr>
          <w:rFonts w:ascii="Palatino Linotype" w:hAnsi="Palatino Linotype" w:cs="Arial"/>
        </w:rPr>
        <w:t>la</w:t>
      </w:r>
      <w:r>
        <w:rPr>
          <w:rFonts w:ascii="Palatino Linotype" w:hAnsi="Palatino Linotype" w:cs="Arial"/>
        </w:rPr>
        <w:t xml:space="preserve"> particular, resulta oportuno traer a colación </w:t>
      </w:r>
      <w:r w:rsidR="004F2EB9">
        <w:rPr>
          <w:rFonts w:ascii="Palatino Linotype" w:hAnsi="Palatino Linotype" w:cs="Arial"/>
        </w:rPr>
        <w:t>el artículo 3</w:t>
      </w:r>
      <w:r>
        <w:rPr>
          <w:rFonts w:ascii="Palatino Linotype" w:hAnsi="Palatino Linotype" w:cs="Arial"/>
        </w:rPr>
        <w:t xml:space="preserve"> de la Ley Orgánica del Tribunal de Justicia Administrativa del Estado de México; así como </w:t>
      </w:r>
      <w:r w:rsidR="004F2EB9">
        <w:rPr>
          <w:rFonts w:ascii="Palatino Linotype" w:hAnsi="Palatino Linotype" w:cs="Arial"/>
        </w:rPr>
        <w:t xml:space="preserve">los numerales 64 y 65 del Reglamento Interior del </w:t>
      </w:r>
      <w:r w:rsidR="004F2EB9">
        <w:rPr>
          <w:rFonts w:ascii="Palatino Linotype" w:hAnsi="Palatino Linotype" w:cs="Arial"/>
          <w:b/>
          <w:bCs/>
        </w:rPr>
        <w:t xml:space="preserve">Sujeto Obligado, </w:t>
      </w:r>
      <w:r>
        <w:rPr>
          <w:rFonts w:ascii="Palatino Linotype" w:hAnsi="Palatino Linotype" w:cs="Arial"/>
        </w:rPr>
        <w:t xml:space="preserve"> porciones normativas que disponen a la literalidad lo siguiente: </w:t>
      </w:r>
    </w:p>
    <w:p w14:paraId="4D9A0B10" w14:textId="176EEA59" w:rsidR="00F57788" w:rsidRPr="004F2EB9" w:rsidRDefault="004F2EB9" w:rsidP="004F2EB9">
      <w:pPr>
        <w:pStyle w:val="Citas"/>
        <w:jc w:val="center"/>
        <w:rPr>
          <w:b/>
          <w:bCs/>
          <w:i w:val="0"/>
          <w:iCs/>
          <w:sz w:val="24"/>
          <w:szCs w:val="24"/>
        </w:rPr>
      </w:pPr>
      <w:r w:rsidRPr="004F2EB9">
        <w:rPr>
          <w:b/>
          <w:bCs/>
          <w:i w:val="0"/>
          <w:iCs/>
        </w:rPr>
        <w:t>LEY ORGÁNICA DEL TRIBUNAL DE JUSTICIA ADMINISTRATIVA DEL ESTADO DE MÉXICO</w:t>
      </w:r>
    </w:p>
    <w:p w14:paraId="5991FE69" w14:textId="3684268E" w:rsidR="00CA726B" w:rsidRDefault="004F2EB9" w:rsidP="00F57788">
      <w:pPr>
        <w:pStyle w:val="Citas"/>
        <w:rPr>
          <w:sz w:val="24"/>
          <w:szCs w:val="24"/>
        </w:rPr>
      </w:pPr>
      <w:r>
        <w:rPr>
          <w:sz w:val="24"/>
          <w:szCs w:val="24"/>
        </w:rPr>
        <w:t>“</w:t>
      </w:r>
      <w:r w:rsidR="00F57788" w:rsidRPr="00F57788">
        <w:rPr>
          <w:sz w:val="24"/>
          <w:szCs w:val="24"/>
        </w:rPr>
        <w:t>Artículo 3. El Tribunal es un órgano autónomo e independiente de cualquier autoridad y dotado de plena jurisdicción para emitir y hacer cumplir sus resoluciones.</w:t>
      </w:r>
    </w:p>
    <w:p w14:paraId="24581422" w14:textId="4B9EED9B" w:rsidR="00F57788" w:rsidRPr="004F2EB9" w:rsidRDefault="00F57788" w:rsidP="00F57788">
      <w:pPr>
        <w:pStyle w:val="Citas"/>
        <w:rPr>
          <w:b/>
          <w:bCs/>
          <w:sz w:val="24"/>
          <w:szCs w:val="24"/>
        </w:rPr>
      </w:pPr>
      <w:r>
        <w:rPr>
          <w:sz w:val="24"/>
          <w:szCs w:val="24"/>
        </w:rPr>
        <w:t>(…)</w:t>
      </w:r>
      <w:r w:rsidR="004F2EB9">
        <w:rPr>
          <w:sz w:val="24"/>
          <w:szCs w:val="24"/>
        </w:rPr>
        <w:t xml:space="preserve">” </w:t>
      </w:r>
      <w:r w:rsidR="004F2EB9">
        <w:rPr>
          <w:b/>
          <w:bCs/>
          <w:sz w:val="24"/>
          <w:szCs w:val="24"/>
        </w:rPr>
        <w:t>(Sic)</w:t>
      </w:r>
    </w:p>
    <w:p w14:paraId="5D78CBFB" w14:textId="1D6C8ED5" w:rsidR="00F57788" w:rsidRPr="004F2EB9" w:rsidRDefault="004F2EB9" w:rsidP="004F2EB9">
      <w:pPr>
        <w:pStyle w:val="Citas"/>
        <w:jc w:val="center"/>
        <w:rPr>
          <w:b/>
          <w:bCs/>
          <w:i w:val="0"/>
          <w:iCs/>
          <w:sz w:val="24"/>
          <w:szCs w:val="24"/>
        </w:rPr>
      </w:pPr>
      <w:r w:rsidRPr="004F2EB9">
        <w:rPr>
          <w:b/>
          <w:bCs/>
          <w:i w:val="0"/>
          <w:iCs/>
        </w:rPr>
        <w:lastRenderedPageBreak/>
        <w:t>REGLAMENTO INTERIOR DEL TRIBUNAL DE JUSTICIA ADMINISTRATIVA DEL ESTADO DE MÉXICO</w:t>
      </w:r>
    </w:p>
    <w:p w14:paraId="3770991A" w14:textId="27CDFD60" w:rsidR="00F57788" w:rsidRDefault="004F2EB9" w:rsidP="00F57788">
      <w:pPr>
        <w:pStyle w:val="Citas"/>
        <w:rPr>
          <w:sz w:val="24"/>
          <w:szCs w:val="24"/>
        </w:rPr>
      </w:pPr>
      <w:r>
        <w:rPr>
          <w:sz w:val="24"/>
          <w:szCs w:val="24"/>
        </w:rPr>
        <w:t>“</w:t>
      </w:r>
      <w:r w:rsidR="00F57788" w:rsidRPr="00F57788">
        <w:rPr>
          <w:sz w:val="24"/>
          <w:szCs w:val="24"/>
        </w:rPr>
        <w:t>Artículo 64. La Dirección de Administración, además de las atribuciones establecidas en la Ley Orgánica, llevará a cabo lo siguiente:</w:t>
      </w:r>
    </w:p>
    <w:p w14:paraId="0D8CBCE6" w14:textId="77777777" w:rsidR="00F57788" w:rsidRDefault="00F57788" w:rsidP="00F57788">
      <w:pPr>
        <w:pStyle w:val="Citas"/>
        <w:rPr>
          <w:sz w:val="24"/>
          <w:szCs w:val="24"/>
        </w:rPr>
      </w:pPr>
      <w:r w:rsidRPr="00F57788">
        <w:rPr>
          <w:sz w:val="24"/>
          <w:szCs w:val="24"/>
        </w:rPr>
        <w:t>I. Realizar las gestiones necesarias para elevar la eficacia y la eficiencia en el manejo de los recursos patrimoniales, financieros y humanos del Tribunal.</w:t>
      </w:r>
    </w:p>
    <w:p w14:paraId="38232B69" w14:textId="3C1F0843" w:rsidR="00F57788" w:rsidRDefault="00F57788" w:rsidP="00F57788">
      <w:pPr>
        <w:pStyle w:val="Citas"/>
        <w:rPr>
          <w:sz w:val="24"/>
          <w:szCs w:val="24"/>
        </w:rPr>
      </w:pPr>
      <w:r w:rsidRPr="00F57788">
        <w:rPr>
          <w:sz w:val="24"/>
          <w:szCs w:val="24"/>
        </w:rPr>
        <w:t xml:space="preserve"> II. Las demás que le señalen otras disposiciones legales aplicables, el Pleno, la Junta y la Presidencia del Tribunal.</w:t>
      </w:r>
    </w:p>
    <w:p w14:paraId="74774084" w14:textId="77777777" w:rsidR="00F57788" w:rsidRDefault="00F57788" w:rsidP="00F57788">
      <w:pPr>
        <w:pStyle w:val="Citas"/>
        <w:rPr>
          <w:sz w:val="24"/>
          <w:szCs w:val="24"/>
        </w:rPr>
      </w:pPr>
      <w:r w:rsidRPr="00F57788">
        <w:rPr>
          <w:sz w:val="24"/>
          <w:szCs w:val="24"/>
        </w:rPr>
        <w:t xml:space="preserve">Artículo 65. Para el debido ejercicio de sus funciones, la Dirección de Administración, se auxiliará de: </w:t>
      </w:r>
    </w:p>
    <w:p w14:paraId="0BD822F6" w14:textId="77777777" w:rsidR="00F57788" w:rsidRDefault="00F57788" w:rsidP="00F57788">
      <w:pPr>
        <w:pStyle w:val="Citas"/>
        <w:rPr>
          <w:sz w:val="24"/>
          <w:szCs w:val="24"/>
        </w:rPr>
      </w:pPr>
      <w:r w:rsidRPr="00F57788">
        <w:rPr>
          <w:sz w:val="24"/>
          <w:szCs w:val="24"/>
        </w:rPr>
        <w:t xml:space="preserve">I. Jefatura de Recursos Humanos, que será encargada de dirigir, planificar y controlar las tareas que implica la administración de los recursos humanos en el Tribunal, con el fin de garantizar su desarrollo para satisfacer las exigencias de la misma. </w:t>
      </w:r>
    </w:p>
    <w:p w14:paraId="78062D24" w14:textId="77777777" w:rsidR="00F57788" w:rsidRDefault="00F57788" w:rsidP="00F57788">
      <w:pPr>
        <w:pStyle w:val="Citas"/>
        <w:rPr>
          <w:sz w:val="24"/>
          <w:szCs w:val="24"/>
        </w:rPr>
      </w:pPr>
      <w:r w:rsidRPr="00F57788">
        <w:rPr>
          <w:sz w:val="24"/>
          <w:szCs w:val="24"/>
        </w:rPr>
        <w:t xml:space="preserve">II. Jefatura de Recursos Financieros, que será encargada de vigilar el correcto ejercicio del presupuesto, así como los registros contables, con base en la normatividad y procedimientos aplicables. </w:t>
      </w:r>
    </w:p>
    <w:p w14:paraId="776E6712" w14:textId="52BFAAB1" w:rsidR="00F57788" w:rsidRPr="004F2EB9" w:rsidRDefault="00F57788" w:rsidP="00F57788">
      <w:pPr>
        <w:pStyle w:val="Citas"/>
        <w:rPr>
          <w:b/>
          <w:bCs/>
          <w:sz w:val="24"/>
          <w:szCs w:val="24"/>
        </w:rPr>
      </w:pPr>
      <w:r w:rsidRPr="00F57788">
        <w:rPr>
          <w:sz w:val="24"/>
          <w:szCs w:val="24"/>
        </w:rPr>
        <w:t xml:space="preserve">III. Jefatura de Recursos Materiales y Servicios Generales, que será la encargada de abastecer a todas las áreas del Tribunal, de los recursos materiales y servicios generales requeridos para satisfacer sus necesidades de </w:t>
      </w:r>
      <w:r w:rsidRPr="00F57788">
        <w:rPr>
          <w:sz w:val="24"/>
          <w:szCs w:val="24"/>
        </w:rPr>
        <w:lastRenderedPageBreak/>
        <w:t>trabajo, siempre velando por la economía y salvaguardando los ingresos públicos con los que se adquieren dichos recursos</w:t>
      </w:r>
      <w:r>
        <w:rPr>
          <w:sz w:val="24"/>
          <w:szCs w:val="24"/>
        </w:rPr>
        <w:t>.</w:t>
      </w:r>
      <w:r w:rsidR="004F2EB9">
        <w:rPr>
          <w:sz w:val="24"/>
          <w:szCs w:val="24"/>
        </w:rPr>
        <w:t xml:space="preserve">” </w:t>
      </w:r>
      <w:r w:rsidR="004F2EB9">
        <w:rPr>
          <w:b/>
          <w:bCs/>
          <w:sz w:val="24"/>
          <w:szCs w:val="24"/>
        </w:rPr>
        <w:t>(Sic)</w:t>
      </w:r>
    </w:p>
    <w:p w14:paraId="70EAE70B" w14:textId="77777777" w:rsidR="00F57788" w:rsidRDefault="00F57788" w:rsidP="00F57788">
      <w:pPr>
        <w:pStyle w:val="Citas"/>
        <w:rPr>
          <w:sz w:val="24"/>
          <w:szCs w:val="24"/>
        </w:rPr>
      </w:pPr>
    </w:p>
    <w:p w14:paraId="1F1A56B4" w14:textId="3E5EC45C" w:rsidR="004F2EB9" w:rsidRDefault="005B71A8" w:rsidP="005B71A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sz w:val="24"/>
          <w:szCs w:val="24"/>
        </w:rPr>
        <w:t xml:space="preserve">Del </w:t>
      </w:r>
      <w:r w:rsidRPr="00B61C39">
        <w:rPr>
          <w:rFonts w:ascii="Palatino Linotype" w:hAnsi="Palatino Linotype" w:cs="Arial"/>
          <w:sz w:val="24"/>
          <w:szCs w:val="24"/>
        </w:rPr>
        <w:t>análisis sistemático y armónico de la normatividad previamente plasmada se desprende que la</w:t>
      </w:r>
      <w:r>
        <w:rPr>
          <w:rFonts w:ascii="Palatino Linotype" w:hAnsi="Palatino Linotype" w:cs="Arial"/>
          <w:sz w:val="24"/>
          <w:szCs w:val="24"/>
        </w:rPr>
        <w:t xml:space="preserve"> Dirección de administración</w:t>
      </w:r>
      <w:r w:rsidR="004F2EB9">
        <w:rPr>
          <w:rFonts w:ascii="Palatino Linotype" w:hAnsi="Palatino Linotype" w:cs="Arial"/>
          <w:sz w:val="24"/>
          <w:szCs w:val="24"/>
        </w:rPr>
        <w:t xml:space="preserve"> y sus unidades administrativas, tienen competencia en diferentes rubros, tales como: </w:t>
      </w:r>
    </w:p>
    <w:p w14:paraId="62E39CF9" w14:textId="2285E979" w:rsidR="004F2EB9"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Alta y baja de servidores públicos.</w:t>
      </w:r>
    </w:p>
    <w:p w14:paraId="5BACBCBD" w14:textId="050F635A" w:rsidR="004F2EB9"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Formación de relaciones laborales mediante contrato, nombramiento o formato único de movimiento de personal. </w:t>
      </w:r>
    </w:p>
    <w:p w14:paraId="0B6C376F" w14:textId="2B728836" w:rsidR="004F2EB9"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Pago de remuneraciones. </w:t>
      </w:r>
    </w:p>
    <w:p w14:paraId="2CC6FDDD" w14:textId="6417706A" w:rsidR="004F2EB9"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Formación, actualización y control de expedientes laborales</w:t>
      </w:r>
    </w:p>
    <w:p w14:paraId="2E668E8A" w14:textId="433DECCB" w:rsidR="004F2EB9"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Facilitar recursos materiales a las unidades administrativas</w:t>
      </w:r>
    </w:p>
    <w:p w14:paraId="7D35C630" w14:textId="64D9E019" w:rsidR="004F2EB9" w:rsidRPr="00237B74" w:rsidRDefault="004F2EB9" w:rsidP="003C73DA">
      <w:pPr>
        <w:pStyle w:val="Prrafodelista"/>
        <w:numPr>
          <w:ilvl w:val="0"/>
          <w:numId w:val="5"/>
        </w:numPr>
        <w:autoSpaceDE w:val="0"/>
        <w:autoSpaceDN w:val="0"/>
        <w:adjustRightInd w:val="0"/>
        <w:spacing w:before="240" w:line="360" w:lineRule="auto"/>
        <w:jc w:val="both"/>
        <w:rPr>
          <w:rFonts w:ascii="Palatino Linotype" w:hAnsi="Palatino Linotype" w:cs="Arial"/>
          <w:b/>
          <w:bCs/>
          <w:u w:val="single"/>
        </w:rPr>
      </w:pPr>
      <w:r w:rsidRPr="00237B74">
        <w:rPr>
          <w:rFonts w:ascii="Palatino Linotype" w:hAnsi="Palatino Linotype" w:cs="Arial"/>
          <w:b/>
          <w:bCs/>
          <w:u w:val="single"/>
        </w:rPr>
        <w:t xml:space="preserve">Vigilar el correcto ejercicio del presupuesto, así como resguardo de registros contables. </w:t>
      </w:r>
    </w:p>
    <w:p w14:paraId="4C02E936" w14:textId="77777777" w:rsidR="0045694C" w:rsidRDefault="0045694C" w:rsidP="00C10621">
      <w:pPr>
        <w:spacing w:line="360" w:lineRule="auto"/>
        <w:jc w:val="both"/>
        <w:rPr>
          <w:rFonts w:ascii="Palatino Linotype" w:hAnsi="Palatino Linotype" w:cs="Arial"/>
          <w:sz w:val="24"/>
          <w:szCs w:val="24"/>
        </w:rPr>
      </w:pPr>
    </w:p>
    <w:p w14:paraId="39C69D54" w14:textId="77777777" w:rsidR="00120BDC" w:rsidRPr="000F3EDB" w:rsidRDefault="00120BDC" w:rsidP="00120BDC">
      <w:pPr>
        <w:spacing w:line="360" w:lineRule="auto"/>
        <w:jc w:val="both"/>
        <w:rPr>
          <w:rFonts w:ascii="Palatino Linotype" w:hAnsi="Palatino Linotype" w:cs="Arial"/>
          <w:sz w:val="24"/>
          <w:szCs w:val="24"/>
        </w:rPr>
      </w:pPr>
      <w:r>
        <w:rPr>
          <w:rFonts w:ascii="Palatino Linotype" w:eastAsia="Arial Unicode MS" w:hAnsi="Palatino Linotype"/>
          <w:sz w:val="24"/>
          <w:szCs w:val="24"/>
        </w:rPr>
        <w:t xml:space="preserve">Por consiguiente, en términos de </w:t>
      </w:r>
      <w:r w:rsidRPr="000F3EDB">
        <w:rPr>
          <w:rFonts w:ascii="Palatino Linotype" w:hAnsi="Palatino Linotype" w:cs="Arial"/>
          <w:sz w:val="24"/>
          <w:szCs w:val="24"/>
        </w:rPr>
        <w:t xml:space="preserve">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38E76CF" w14:textId="77777777" w:rsidR="00120BDC" w:rsidRDefault="00120BDC" w:rsidP="00120BDC">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5B70AE20" w14:textId="77777777" w:rsidR="00120BDC" w:rsidRDefault="00120BDC" w:rsidP="00120BDC">
      <w:pPr>
        <w:pStyle w:val="Citas"/>
      </w:pPr>
      <w:r>
        <w:t xml:space="preserve">Artículo 19. Se presume que la información debe existir si se refiere a las facultades, competencias y funciones que los ordenamientos jurídicos aplicables otorgan a los sujetos obligados. </w:t>
      </w:r>
    </w:p>
    <w:p w14:paraId="0CD4F40B" w14:textId="77777777" w:rsidR="00120BDC" w:rsidRDefault="00120BDC" w:rsidP="00120BDC">
      <w:pPr>
        <w:pStyle w:val="Citas"/>
      </w:pPr>
      <w:r>
        <w:t xml:space="preserve">En los casos en que ciertas facultades, competencias o funciones no se hayan ejercido, se debe motivar la respuesta en función de las causas que motiven tal circunstancia. </w:t>
      </w:r>
    </w:p>
    <w:p w14:paraId="60A30B7B" w14:textId="77777777" w:rsidR="00120BDC" w:rsidRPr="00407C65" w:rsidRDefault="00120BDC" w:rsidP="00120BDC">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16A56AD5" w14:textId="77777777" w:rsidR="00120BDC" w:rsidRDefault="00120BDC" w:rsidP="00D922C3">
      <w:pPr>
        <w:pStyle w:val="Prrafodelista"/>
        <w:autoSpaceDE w:val="0"/>
        <w:autoSpaceDN w:val="0"/>
        <w:adjustRightInd w:val="0"/>
        <w:spacing w:before="240" w:after="160" w:line="360" w:lineRule="auto"/>
        <w:ind w:left="0"/>
        <w:jc w:val="both"/>
        <w:rPr>
          <w:rFonts w:ascii="Palatino Linotype" w:hAnsi="Palatino Linotype" w:cs="Arial"/>
          <w:lang w:val="es-MX" w:eastAsia="es-MX"/>
        </w:rPr>
      </w:pPr>
    </w:p>
    <w:p w14:paraId="41F6F795" w14:textId="63236B43" w:rsidR="00D922C3" w:rsidRPr="0037314A" w:rsidRDefault="00D922C3" w:rsidP="00D922C3">
      <w:pPr>
        <w:pStyle w:val="Prrafodelista"/>
        <w:autoSpaceDE w:val="0"/>
        <w:autoSpaceDN w:val="0"/>
        <w:adjustRightInd w:val="0"/>
        <w:spacing w:before="240" w:after="160" w:line="360" w:lineRule="auto"/>
        <w:ind w:left="0"/>
        <w:jc w:val="both"/>
        <w:rPr>
          <w:rFonts w:ascii="Palatino Linotype" w:hAnsi="Palatino Linotype" w:cs="Arial"/>
          <w:bCs/>
          <w:lang w:val="es-MX" w:eastAsia="es-MX"/>
        </w:rPr>
      </w:pPr>
      <w:r w:rsidRPr="0037314A">
        <w:rPr>
          <w:rFonts w:ascii="Palatino Linotype" w:hAnsi="Palatino Linotype" w:cs="Arial"/>
          <w:lang w:val="es-MX" w:eastAsia="es-MX"/>
        </w:rPr>
        <w:t xml:space="preserve">Una vez sentado lo anterior, como se mencionó en el antecedente </w:t>
      </w:r>
      <w:r w:rsidR="0034146C">
        <w:rPr>
          <w:rFonts w:ascii="Palatino Linotype" w:hAnsi="Palatino Linotype" w:cs="Arial"/>
          <w:lang w:val="es-MX" w:eastAsia="es-MX"/>
        </w:rPr>
        <w:t>segundo</w:t>
      </w:r>
      <w:r w:rsidRPr="0037314A">
        <w:rPr>
          <w:rFonts w:ascii="Palatino Linotype" w:hAnsi="Palatino Linotype" w:cs="Arial"/>
          <w:lang w:val="es-MX" w:eastAsia="es-MX"/>
        </w:rPr>
        <w:t xml:space="preserve"> </w:t>
      </w:r>
      <w:r w:rsidRPr="0037314A">
        <w:rPr>
          <w:rFonts w:ascii="Palatino Linotype" w:hAnsi="Palatino Linotype" w:cs="Arial"/>
          <w:b/>
          <w:bCs/>
          <w:lang w:val="es-MX" w:eastAsia="es-MX"/>
        </w:rPr>
        <w:t xml:space="preserve">El Sujeto Obligado </w:t>
      </w:r>
      <w:r w:rsidRPr="0037314A">
        <w:rPr>
          <w:rFonts w:ascii="Palatino Linotype" w:hAnsi="Palatino Linotype" w:cs="Arial"/>
          <w:bCs/>
          <w:lang w:val="es-MX" w:eastAsia="es-MX"/>
        </w:rPr>
        <w:t>rindió su respuesta,</w:t>
      </w:r>
      <w:r w:rsidR="00855078" w:rsidRPr="0037314A">
        <w:rPr>
          <w:rFonts w:ascii="Palatino Linotype" w:hAnsi="Palatino Linotype" w:cs="Arial"/>
          <w:bCs/>
          <w:lang w:val="es-MX" w:eastAsia="es-MX"/>
        </w:rPr>
        <w:t xml:space="preserve"> </w:t>
      </w:r>
      <w:r w:rsidR="00F55095" w:rsidRPr="0037314A">
        <w:rPr>
          <w:rFonts w:ascii="Palatino Linotype" w:hAnsi="Palatino Linotype" w:cs="Arial"/>
          <w:bCs/>
          <w:lang w:val="es-MX" w:eastAsia="es-MX"/>
        </w:rPr>
        <w:t xml:space="preserve">adjuntando para tal efecto lo siguiente: </w:t>
      </w:r>
    </w:p>
    <w:p w14:paraId="0377355B" w14:textId="0A708380" w:rsidR="00EC0DE6" w:rsidRDefault="0034146C" w:rsidP="003C73DA">
      <w:pPr>
        <w:pStyle w:val="Prrafodelista"/>
        <w:numPr>
          <w:ilvl w:val="0"/>
          <w:numId w:val="1"/>
        </w:numPr>
        <w:autoSpaceDE w:val="0"/>
        <w:autoSpaceDN w:val="0"/>
        <w:adjustRightInd w:val="0"/>
        <w:spacing w:before="240" w:line="360" w:lineRule="auto"/>
        <w:jc w:val="both"/>
        <w:rPr>
          <w:rFonts w:ascii="Palatino Linotype" w:hAnsi="Palatino Linotype" w:cs="Arial"/>
          <w:bCs/>
          <w:lang w:eastAsia="es-MX"/>
        </w:rPr>
      </w:pPr>
      <w:r w:rsidRPr="005E5C9F">
        <w:rPr>
          <w:rFonts w:ascii="Palatino Linotype" w:hAnsi="Palatino Linotype" w:cs="Arial"/>
          <w:b/>
          <w:lang w:eastAsia="es-MX"/>
        </w:rPr>
        <w:t>“</w:t>
      </w:r>
      <w:r w:rsidR="004F2EB9">
        <w:rPr>
          <w:rFonts w:ascii="Palatino Linotype" w:hAnsi="Palatino Linotype" w:cs="Arial"/>
          <w:b/>
          <w:lang w:eastAsia="es-MX"/>
        </w:rPr>
        <w:t xml:space="preserve">Respuesta UIPPE 311-2024.pdf”: </w:t>
      </w:r>
      <w:r w:rsidR="004F2EB9">
        <w:rPr>
          <w:rFonts w:ascii="Palatino Linotype" w:hAnsi="Palatino Linotype" w:cs="Arial"/>
          <w:bCs/>
          <w:lang w:eastAsia="es-MX"/>
        </w:rPr>
        <w:t>Oficio sin número signado por el servidor público habilitado de la dirección de administración y dirigido a la jefa de la unidad de información, planeación, programación y evaluación, de fecha veinticinco de septiembre de dos mil veinticuatro, en términos generales resultan de nuestro interés los siguientes extractos:</w:t>
      </w:r>
    </w:p>
    <w:p w14:paraId="329C7096" w14:textId="77777777" w:rsidR="004F2EB9" w:rsidRDefault="004F2EB9" w:rsidP="004F2EB9">
      <w:pPr>
        <w:autoSpaceDE w:val="0"/>
        <w:autoSpaceDN w:val="0"/>
        <w:adjustRightInd w:val="0"/>
        <w:spacing w:before="240" w:line="360" w:lineRule="auto"/>
        <w:jc w:val="both"/>
        <w:rPr>
          <w:rFonts w:ascii="Palatino Linotype" w:hAnsi="Palatino Linotype" w:cs="Arial"/>
          <w:bCs/>
          <w:lang w:eastAsia="es-MX"/>
        </w:rPr>
      </w:pPr>
    </w:p>
    <w:tbl>
      <w:tblPr>
        <w:tblStyle w:val="Tablaconcuadrcula"/>
        <w:tblW w:w="0" w:type="auto"/>
        <w:tblInd w:w="851" w:type="dxa"/>
        <w:tblLayout w:type="fixed"/>
        <w:tblLook w:val="04A0" w:firstRow="1" w:lastRow="0" w:firstColumn="1" w:lastColumn="0" w:noHBand="0" w:noVBand="1"/>
      </w:tblPr>
      <w:tblGrid>
        <w:gridCol w:w="2710"/>
        <w:gridCol w:w="1446"/>
        <w:gridCol w:w="2218"/>
        <w:gridCol w:w="1837"/>
      </w:tblGrid>
      <w:tr w:rsidR="004F2EB9" w14:paraId="0C848812" w14:textId="77777777" w:rsidTr="004F2EB9">
        <w:tc>
          <w:tcPr>
            <w:tcW w:w="2710" w:type="dxa"/>
          </w:tcPr>
          <w:p w14:paraId="58485EC0" w14:textId="2EE96130" w:rsidR="004F2EB9" w:rsidRDefault="004F2EB9" w:rsidP="004F2EB9">
            <w:pPr>
              <w:pStyle w:val="Citas"/>
              <w:ind w:left="0"/>
              <w:rPr>
                <w:lang w:eastAsia="es-MX"/>
              </w:rPr>
            </w:pPr>
            <w:r>
              <w:rPr>
                <w:lang w:eastAsia="es-MX"/>
              </w:rPr>
              <w:lastRenderedPageBreak/>
              <w:t>Concepto</w:t>
            </w:r>
          </w:p>
        </w:tc>
        <w:tc>
          <w:tcPr>
            <w:tcW w:w="1446" w:type="dxa"/>
          </w:tcPr>
          <w:p w14:paraId="6B67DA91" w14:textId="266C650A" w:rsidR="004F2EB9" w:rsidRDefault="004F2EB9" w:rsidP="004F2EB9">
            <w:pPr>
              <w:pStyle w:val="Citas"/>
              <w:ind w:left="0"/>
              <w:rPr>
                <w:lang w:eastAsia="es-MX"/>
              </w:rPr>
            </w:pPr>
            <w:r>
              <w:rPr>
                <w:lang w:eastAsia="es-MX"/>
              </w:rPr>
              <w:t>Año</w:t>
            </w:r>
          </w:p>
        </w:tc>
        <w:tc>
          <w:tcPr>
            <w:tcW w:w="2218" w:type="dxa"/>
          </w:tcPr>
          <w:p w14:paraId="0A38DF52" w14:textId="504E4F17" w:rsidR="004F2EB9" w:rsidRDefault="004F2EB9" w:rsidP="004F2EB9">
            <w:pPr>
              <w:pStyle w:val="Citas"/>
              <w:ind w:left="0"/>
              <w:rPr>
                <w:lang w:eastAsia="es-MX"/>
              </w:rPr>
            </w:pPr>
            <w:r>
              <w:rPr>
                <w:lang w:eastAsia="es-MX"/>
              </w:rPr>
              <w:t xml:space="preserve">Período </w:t>
            </w:r>
          </w:p>
        </w:tc>
        <w:tc>
          <w:tcPr>
            <w:tcW w:w="1837" w:type="dxa"/>
          </w:tcPr>
          <w:p w14:paraId="42DBFCF8" w14:textId="711A44D8" w:rsidR="004F2EB9" w:rsidRDefault="004F2EB9" w:rsidP="004F2EB9">
            <w:pPr>
              <w:pStyle w:val="Citas"/>
              <w:ind w:left="0" w:right="26"/>
              <w:rPr>
                <w:lang w:eastAsia="es-MX"/>
              </w:rPr>
            </w:pPr>
            <w:r>
              <w:rPr>
                <w:lang w:eastAsia="es-MX"/>
              </w:rPr>
              <w:t>Número de documentos</w:t>
            </w:r>
          </w:p>
        </w:tc>
      </w:tr>
      <w:tr w:rsidR="004F2EB9" w14:paraId="1F494818" w14:textId="77777777" w:rsidTr="004F2EB9">
        <w:tc>
          <w:tcPr>
            <w:tcW w:w="2710" w:type="dxa"/>
          </w:tcPr>
          <w:p w14:paraId="5364C313" w14:textId="586442DF" w:rsidR="004F2EB9" w:rsidRDefault="004F2EB9" w:rsidP="004F2EB9">
            <w:pPr>
              <w:pStyle w:val="Citas"/>
              <w:ind w:left="0" w:right="0"/>
              <w:rPr>
                <w:lang w:eastAsia="es-MX"/>
              </w:rPr>
            </w:pPr>
            <w:r>
              <w:rPr>
                <w:lang w:eastAsia="es-MX"/>
              </w:rPr>
              <w:t xml:space="preserve">“pólizas de egresos, cheque, ingresos y diario, que se hayan registrad, cabe señalar que se requiere el soporte documental de cada una de las póliza.” </w:t>
            </w:r>
          </w:p>
        </w:tc>
        <w:tc>
          <w:tcPr>
            <w:tcW w:w="1446" w:type="dxa"/>
          </w:tcPr>
          <w:p w14:paraId="5B9C9401" w14:textId="75BB885D" w:rsidR="004F2EB9" w:rsidRDefault="004F2EB9" w:rsidP="004F2EB9">
            <w:pPr>
              <w:pStyle w:val="Citas"/>
              <w:ind w:left="0" w:right="2"/>
              <w:rPr>
                <w:lang w:eastAsia="es-MX"/>
              </w:rPr>
            </w:pPr>
            <w:r>
              <w:rPr>
                <w:lang w:eastAsia="es-MX"/>
              </w:rPr>
              <w:t>2022</w:t>
            </w:r>
          </w:p>
        </w:tc>
        <w:tc>
          <w:tcPr>
            <w:tcW w:w="2218" w:type="dxa"/>
          </w:tcPr>
          <w:p w14:paraId="20E6DDFB" w14:textId="3D444F6F" w:rsidR="004F2EB9" w:rsidRDefault="004F2EB9" w:rsidP="004F2EB9">
            <w:pPr>
              <w:pStyle w:val="Citas"/>
              <w:ind w:left="0" w:right="0"/>
              <w:rPr>
                <w:lang w:eastAsia="es-MX"/>
              </w:rPr>
            </w:pPr>
            <w:r>
              <w:rPr>
                <w:lang w:eastAsia="es-MX"/>
              </w:rPr>
              <w:t>01 de enero al 31 de diciembre</w:t>
            </w:r>
          </w:p>
        </w:tc>
        <w:tc>
          <w:tcPr>
            <w:tcW w:w="1837" w:type="dxa"/>
          </w:tcPr>
          <w:p w14:paraId="53DEA413" w14:textId="399223D6" w:rsidR="004F2EB9" w:rsidRDefault="004F2EB9" w:rsidP="004F2EB9">
            <w:pPr>
              <w:pStyle w:val="Citas"/>
              <w:ind w:left="0" w:right="26"/>
              <w:rPr>
                <w:lang w:eastAsia="es-MX"/>
              </w:rPr>
            </w:pPr>
            <w:r>
              <w:rPr>
                <w:lang w:eastAsia="es-MX"/>
              </w:rPr>
              <w:t>13,825 documentos</w:t>
            </w:r>
          </w:p>
        </w:tc>
      </w:tr>
    </w:tbl>
    <w:p w14:paraId="7BF61197" w14:textId="57D75E0A" w:rsidR="004F2EB9" w:rsidRDefault="004F2EB9" w:rsidP="004F2EB9">
      <w:pPr>
        <w:pStyle w:val="Citas"/>
        <w:rPr>
          <w:lang w:eastAsia="es-MX"/>
        </w:rPr>
      </w:pPr>
      <w:r>
        <w:rPr>
          <w:lang w:eastAsia="es-MX"/>
        </w:rPr>
        <w:t>(…)</w:t>
      </w:r>
    </w:p>
    <w:p w14:paraId="2B15961D" w14:textId="4412FCB9" w:rsidR="004F2EB9" w:rsidRPr="005F14DA" w:rsidRDefault="005F14DA" w:rsidP="004F2EB9">
      <w:pPr>
        <w:pStyle w:val="Citas"/>
        <w:rPr>
          <w:b/>
          <w:bCs/>
          <w:lang w:eastAsia="es-MX"/>
        </w:rPr>
      </w:pPr>
      <w:r>
        <w:rPr>
          <w:lang w:eastAsia="es-MX"/>
        </w:rPr>
        <w:t xml:space="preserve">Solicito respetuosamente a Usted sea el conducto para someter a consideración del Comité de Transparencia del Tribunal de Justicia Administrativa del Estado de México, el cambio de modalidad de entrega de la información en merito, misma que estará disponible para consulta de la o el requirente, proporcionada por </w:t>
      </w:r>
      <w:proofErr w:type="spellStart"/>
      <w:r>
        <w:rPr>
          <w:lang w:eastAsia="es-MX"/>
        </w:rPr>
        <w:t>Yonatan</w:t>
      </w:r>
      <w:proofErr w:type="spellEnd"/>
      <w:r>
        <w:rPr>
          <w:lang w:eastAsia="es-MX"/>
        </w:rPr>
        <w:t xml:space="preserve"> Gabriel Avilés González en su carácter de Servidor Público Habilitado de la Dirección de Administración de lunes a viernes en un horario de 9:30am a 17:00 horas en la oficina que ocupa la Jefatura de Recursos Financieros de la Dirección de Administración, cito en Av. Morelos, 732 </w:t>
      </w:r>
      <w:proofErr w:type="spellStart"/>
      <w:r>
        <w:rPr>
          <w:lang w:eastAsia="es-MX"/>
        </w:rPr>
        <w:t>Pte</w:t>
      </w:r>
      <w:proofErr w:type="spellEnd"/>
      <w:r>
        <w:rPr>
          <w:lang w:eastAsia="es-MX"/>
        </w:rPr>
        <w:t xml:space="preserve">, Col. La Merced, Toluca, Estado de México, C.P. 50000” </w:t>
      </w:r>
      <w:r>
        <w:rPr>
          <w:b/>
          <w:bCs/>
          <w:lang w:eastAsia="es-MX"/>
        </w:rPr>
        <w:t>(Sic)</w:t>
      </w:r>
    </w:p>
    <w:p w14:paraId="4FBE8FD1" w14:textId="77777777" w:rsidR="004F2EB9" w:rsidRDefault="004F2EB9" w:rsidP="004F2EB9">
      <w:pPr>
        <w:autoSpaceDE w:val="0"/>
        <w:autoSpaceDN w:val="0"/>
        <w:adjustRightInd w:val="0"/>
        <w:spacing w:before="240" w:line="360" w:lineRule="auto"/>
        <w:jc w:val="both"/>
        <w:rPr>
          <w:rFonts w:ascii="Palatino Linotype" w:hAnsi="Palatino Linotype" w:cs="Arial"/>
          <w:bCs/>
          <w:lang w:eastAsia="es-MX"/>
        </w:rPr>
      </w:pPr>
    </w:p>
    <w:p w14:paraId="27E2B6E2" w14:textId="40B08C35" w:rsidR="004F2EB9" w:rsidRDefault="004F2EB9" w:rsidP="003C73DA">
      <w:pPr>
        <w:pStyle w:val="Prrafodelista"/>
        <w:numPr>
          <w:ilvl w:val="0"/>
          <w:numId w:val="1"/>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
          <w:lang w:eastAsia="es-MX"/>
        </w:rPr>
        <w:t>“2024_CALENDARIO_TRIJAEM.pdf”:</w:t>
      </w:r>
      <w:r w:rsidR="005F14DA">
        <w:rPr>
          <w:rFonts w:ascii="Palatino Linotype" w:hAnsi="Palatino Linotype" w:cs="Arial"/>
          <w:b/>
          <w:lang w:eastAsia="es-MX"/>
        </w:rPr>
        <w:t xml:space="preserve"> </w:t>
      </w:r>
      <w:r w:rsidR="005F14DA">
        <w:rPr>
          <w:rFonts w:ascii="Palatino Linotype" w:hAnsi="Palatino Linotype" w:cs="Arial"/>
          <w:bCs/>
          <w:lang w:eastAsia="es-MX"/>
        </w:rPr>
        <w:t xml:space="preserve">Calendario oficial del Tribunal de Justicia Administrativa del Estado de México 2024, refleja días de descanso </w:t>
      </w:r>
      <w:r w:rsidR="005F14DA">
        <w:rPr>
          <w:rFonts w:ascii="Palatino Linotype" w:hAnsi="Palatino Linotype" w:cs="Arial"/>
          <w:bCs/>
          <w:lang w:eastAsia="es-MX"/>
        </w:rPr>
        <w:lastRenderedPageBreak/>
        <w:t xml:space="preserve">obligatorio, días hábiles, primer periodo vacacional, segundo periodo vacacional, entre otros datos. </w:t>
      </w:r>
    </w:p>
    <w:p w14:paraId="1D7DB81C" w14:textId="77777777" w:rsidR="005F14DA" w:rsidRPr="004F2EB9" w:rsidRDefault="005F14DA" w:rsidP="005F14DA">
      <w:pPr>
        <w:pStyle w:val="Prrafodelista"/>
        <w:autoSpaceDE w:val="0"/>
        <w:autoSpaceDN w:val="0"/>
        <w:adjustRightInd w:val="0"/>
        <w:spacing w:before="240" w:line="360" w:lineRule="auto"/>
        <w:ind w:left="720"/>
        <w:jc w:val="both"/>
        <w:rPr>
          <w:rFonts w:ascii="Palatino Linotype" w:hAnsi="Palatino Linotype" w:cs="Arial"/>
          <w:bCs/>
          <w:lang w:eastAsia="es-MX"/>
        </w:rPr>
      </w:pPr>
    </w:p>
    <w:p w14:paraId="0F96CE90" w14:textId="345F3960" w:rsidR="004F2EB9" w:rsidRPr="005F14DA" w:rsidRDefault="004F2EB9" w:rsidP="003C73DA">
      <w:pPr>
        <w:pStyle w:val="Prrafodelista"/>
        <w:numPr>
          <w:ilvl w:val="0"/>
          <w:numId w:val="1"/>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
          <w:lang w:eastAsia="es-MX"/>
        </w:rPr>
        <w:t>“ACTA DE LA EXTR. 37</w:t>
      </w:r>
      <w:proofErr w:type="gramStart"/>
      <w:r>
        <w:rPr>
          <w:rFonts w:ascii="Palatino Linotype" w:hAnsi="Palatino Linotype" w:cs="Arial"/>
          <w:b/>
          <w:lang w:eastAsia="es-MX"/>
        </w:rPr>
        <w:t>.pdf</w:t>
      </w:r>
      <w:proofErr w:type="gramEnd"/>
      <w:r>
        <w:rPr>
          <w:rFonts w:ascii="Palatino Linotype" w:hAnsi="Palatino Linotype" w:cs="Arial"/>
          <w:b/>
          <w:lang w:eastAsia="es-MX"/>
        </w:rPr>
        <w:t>”:</w:t>
      </w:r>
      <w:r w:rsidR="005F14DA">
        <w:rPr>
          <w:rFonts w:ascii="Palatino Linotype" w:hAnsi="Palatino Linotype" w:cs="Arial"/>
          <w:b/>
          <w:lang w:eastAsia="es-MX"/>
        </w:rPr>
        <w:t xml:space="preserve"> </w:t>
      </w:r>
      <w:r w:rsidR="005F14DA">
        <w:rPr>
          <w:rFonts w:ascii="Palatino Linotype" w:hAnsi="Palatino Linotype" w:cs="Arial"/>
          <w:bCs/>
          <w:lang w:eastAsia="es-MX"/>
        </w:rPr>
        <w:t xml:space="preserve">Acta de la trigésima sesión extraordinaria con número </w:t>
      </w:r>
      <w:r w:rsidR="005F14DA">
        <w:rPr>
          <w:rFonts w:ascii="Palatino Linotype" w:hAnsi="Palatino Linotype" w:cs="Arial"/>
          <w:b/>
          <w:lang w:eastAsia="es-MX"/>
        </w:rPr>
        <w:t xml:space="preserve">TJAEM/CT/EXT-37/2024, </w:t>
      </w:r>
      <w:r w:rsidR="005F14DA">
        <w:rPr>
          <w:rFonts w:ascii="Palatino Linotype" w:hAnsi="Palatino Linotype" w:cs="Arial"/>
          <w:bCs/>
          <w:lang w:eastAsia="es-MX"/>
        </w:rPr>
        <w:t xml:space="preserve">de fecha veintisiete de septiembre de dos mil veinticuatro, mediante el primer punto del orden del día se aprueba el acuerdo </w:t>
      </w:r>
      <w:r w:rsidR="005F14DA">
        <w:rPr>
          <w:rFonts w:ascii="Palatino Linotype" w:hAnsi="Palatino Linotype" w:cs="Arial"/>
          <w:b/>
          <w:lang w:eastAsia="es-MX"/>
        </w:rPr>
        <w:t xml:space="preserve">TJAEM/CT/I/EXT-37/2024 </w:t>
      </w:r>
      <w:r w:rsidR="005F14DA">
        <w:rPr>
          <w:rFonts w:ascii="Palatino Linotype" w:hAnsi="Palatino Linotype" w:cs="Arial"/>
          <w:bCs/>
          <w:lang w:eastAsia="es-MX"/>
        </w:rPr>
        <w:t xml:space="preserve">relativo a la aprobación de cambio de modalidad relativo a la solicitud de acceso a la información pública número </w:t>
      </w:r>
      <w:r w:rsidR="005F14DA">
        <w:rPr>
          <w:rFonts w:ascii="Palatino Linotype" w:hAnsi="Palatino Linotype" w:cs="Arial"/>
          <w:b/>
          <w:lang w:eastAsia="es-MX"/>
        </w:rPr>
        <w:t xml:space="preserve">00311/TRIJAEM/IP/2024. </w:t>
      </w:r>
    </w:p>
    <w:p w14:paraId="6F1ECA0F" w14:textId="77777777" w:rsidR="005F14DA" w:rsidRPr="004F2EB9" w:rsidRDefault="005F14DA" w:rsidP="005F14DA">
      <w:pPr>
        <w:pStyle w:val="Prrafodelista"/>
        <w:autoSpaceDE w:val="0"/>
        <w:autoSpaceDN w:val="0"/>
        <w:adjustRightInd w:val="0"/>
        <w:spacing w:before="240" w:line="360" w:lineRule="auto"/>
        <w:ind w:left="720"/>
        <w:jc w:val="both"/>
        <w:rPr>
          <w:rFonts w:ascii="Palatino Linotype" w:hAnsi="Palatino Linotype" w:cs="Arial"/>
          <w:bCs/>
          <w:lang w:eastAsia="es-MX"/>
        </w:rPr>
      </w:pPr>
    </w:p>
    <w:p w14:paraId="66414D61" w14:textId="277D8FDA" w:rsidR="004F2EB9" w:rsidRDefault="004F2EB9" w:rsidP="003C73DA">
      <w:pPr>
        <w:pStyle w:val="Prrafodelista"/>
        <w:numPr>
          <w:ilvl w:val="0"/>
          <w:numId w:val="1"/>
        </w:numPr>
        <w:autoSpaceDE w:val="0"/>
        <w:autoSpaceDN w:val="0"/>
        <w:adjustRightInd w:val="0"/>
        <w:spacing w:before="240" w:line="360" w:lineRule="auto"/>
        <w:jc w:val="both"/>
        <w:rPr>
          <w:rFonts w:ascii="Palatino Linotype" w:hAnsi="Palatino Linotype" w:cs="Arial"/>
          <w:bCs/>
          <w:lang w:eastAsia="es-MX"/>
        </w:rPr>
      </w:pPr>
      <w:r>
        <w:rPr>
          <w:rFonts w:ascii="Palatino Linotype" w:hAnsi="Palatino Linotype" w:cs="Arial"/>
          <w:b/>
          <w:lang w:eastAsia="es-MX"/>
        </w:rPr>
        <w:t xml:space="preserve">“ACUERDO I 37 EXTRA.pdf”: </w:t>
      </w:r>
      <w:r w:rsidR="00EA16B4">
        <w:rPr>
          <w:rFonts w:ascii="Palatino Linotype" w:hAnsi="Palatino Linotype" w:cs="Arial"/>
          <w:bCs/>
          <w:lang w:eastAsia="es-MX"/>
        </w:rPr>
        <w:t xml:space="preserve">Acuerdo número </w:t>
      </w:r>
      <w:r w:rsidR="00EA16B4">
        <w:rPr>
          <w:rFonts w:ascii="Palatino Linotype" w:hAnsi="Palatino Linotype" w:cs="Arial"/>
          <w:b/>
          <w:lang w:eastAsia="es-MX"/>
        </w:rPr>
        <w:t xml:space="preserve">TJAEM/CT/I/EXT-37/2024 </w:t>
      </w:r>
      <w:r w:rsidR="00EA16B4">
        <w:rPr>
          <w:rFonts w:ascii="Palatino Linotype" w:hAnsi="Palatino Linotype" w:cs="Arial"/>
          <w:bCs/>
          <w:lang w:eastAsia="es-MX"/>
        </w:rPr>
        <w:t xml:space="preserve">relativo al cambio de modalidad respecto de la solicitud de información </w:t>
      </w:r>
      <w:r w:rsidR="00EA16B4">
        <w:rPr>
          <w:rFonts w:ascii="Palatino Linotype" w:hAnsi="Palatino Linotype" w:cs="Arial"/>
          <w:b/>
          <w:lang w:eastAsia="es-MX"/>
        </w:rPr>
        <w:t xml:space="preserve">00311/TRIJAEM/IP/2024, </w:t>
      </w:r>
      <w:r w:rsidR="00EA16B4">
        <w:rPr>
          <w:rFonts w:ascii="Palatino Linotype" w:hAnsi="Palatino Linotype" w:cs="Arial"/>
          <w:bCs/>
          <w:lang w:eastAsia="es-MX"/>
        </w:rPr>
        <w:t>para sustentar el cambio de modalidad expone las siguientes premisas argumentativas:</w:t>
      </w:r>
    </w:p>
    <w:p w14:paraId="4951B61E" w14:textId="0A594AA9" w:rsidR="008F435A" w:rsidRPr="008551C3" w:rsidRDefault="002E4201" w:rsidP="003C73DA">
      <w:pPr>
        <w:pStyle w:val="Prrafodelista"/>
        <w:numPr>
          <w:ilvl w:val="0"/>
          <w:numId w:val="6"/>
        </w:numPr>
        <w:spacing w:line="360" w:lineRule="auto"/>
        <w:jc w:val="both"/>
        <w:rPr>
          <w:rFonts w:ascii="Palatino Linotype" w:hAnsi="Palatino Linotype"/>
          <w:lang w:val="es-ES_tradnl"/>
        </w:rPr>
      </w:pPr>
      <w:bookmarkStart w:id="1" w:name="_Hlk180426103"/>
      <w:r w:rsidRPr="008551C3">
        <w:rPr>
          <w:rFonts w:ascii="Palatino Linotype" w:hAnsi="Palatino Linotype"/>
          <w:lang w:val="es-ES_tradnl"/>
        </w:rPr>
        <w:t xml:space="preserve">Que </w:t>
      </w:r>
      <w:r w:rsidR="008F435A" w:rsidRPr="008551C3">
        <w:rPr>
          <w:rFonts w:ascii="Palatino Linotype" w:hAnsi="Palatino Linotype"/>
          <w:lang w:val="es-ES_tradnl"/>
        </w:rPr>
        <w:t>fue señalado el parámetro de inicio y conclusión de plazo para hacer consulta de la información</w:t>
      </w:r>
      <w:r w:rsidR="002C3636" w:rsidRPr="008551C3">
        <w:rPr>
          <w:rFonts w:ascii="Palatino Linotype" w:hAnsi="Palatino Linotype"/>
          <w:lang w:val="es-ES_tradnl"/>
        </w:rPr>
        <w:t xml:space="preserve"> al señalar:</w:t>
      </w:r>
      <w:r w:rsidR="008F435A" w:rsidRPr="008551C3">
        <w:rPr>
          <w:rFonts w:ascii="Palatino Linotype" w:hAnsi="Palatino Linotype"/>
          <w:lang w:val="es-ES_tradnl"/>
        </w:rPr>
        <w:t xml:space="preserve"> “</w:t>
      </w:r>
      <w:r w:rsidR="008F435A" w:rsidRPr="008551C3">
        <w:rPr>
          <w:rFonts w:ascii="Palatino Linotype" w:hAnsi="Palatino Linotype"/>
          <w:i/>
          <w:iCs/>
          <w:lang w:val="es-ES_tradnl"/>
        </w:rPr>
        <w:t>Consulta que podrá ser realizada en fecha inicial del lunes 30 de septiembre de la presente anualidad y hasta el 19 de diciembre del 2024, de manera calendarizada en un horario de 9:30 a 17:00 horas..”.</w:t>
      </w:r>
      <w:r w:rsidR="008F435A" w:rsidRPr="008551C3">
        <w:rPr>
          <w:rFonts w:ascii="Palatino Linotype" w:hAnsi="Palatino Linotype"/>
          <w:lang w:val="es-ES_tradnl"/>
        </w:rPr>
        <w:t xml:space="preserve"> Precisando que el plazo de conclusión deberá de abarcar hasta los 3 tres primeros días hábiles del ejercicio dos mil veinticinco, lo anterior en observancia al plazo de 60 días hábiles, previsto en el numeral 166 de la Ley de Transparencia local</w:t>
      </w:r>
    </w:p>
    <w:p w14:paraId="207A2D91" w14:textId="77777777" w:rsidR="002E4201" w:rsidRPr="00F74924" w:rsidRDefault="002E4201" w:rsidP="002E4201">
      <w:pPr>
        <w:pStyle w:val="Prrafodelista"/>
        <w:spacing w:line="360" w:lineRule="auto"/>
        <w:ind w:left="1440"/>
        <w:jc w:val="both"/>
        <w:rPr>
          <w:rFonts w:ascii="Palatino Linotype" w:hAnsi="Palatino Linotype"/>
          <w:lang w:val="es-ES_tradnl"/>
        </w:rPr>
      </w:pPr>
    </w:p>
    <w:p w14:paraId="5E2AD9FF" w14:textId="77777777" w:rsidR="002E4201" w:rsidRDefault="002E4201" w:rsidP="003C73DA">
      <w:pPr>
        <w:pStyle w:val="Prrafodelista"/>
        <w:numPr>
          <w:ilvl w:val="0"/>
          <w:numId w:val="6"/>
        </w:numPr>
        <w:spacing w:line="360" w:lineRule="auto"/>
        <w:jc w:val="both"/>
        <w:rPr>
          <w:rFonts w:ascii="Palatino Linotype" w:hAnsi="Palatino Linotype"/>
          <w:lang w:val="es-ES_tradnl"/>
        </w:rPr>
      </w:pPr>
      <w:r w:rsidRPr="00F74924">
        <w:rPr>
          <w:rFonts w:ascii="Palatino Linotype" w:hAnsi="Palatino Linotype"/>
          <w:lang w:val="es-ES_tradnl"/>
        </w:rPr>
        <w:t xml:space="preserve">Que previo a sustentar la consulta directa, fueron ofrecidas otras modalidades para consulta de la información, </w:t>
      </w:r>
      <w:r>
        <w:rPr>
          <w:rFonts w:ascii="Palatino Linotype" w:hAnsi="Palatino Linotype"/>
          <w:lang w:val="es-ES_tradnl"/>
        </w:rPr>
        <w:t>tales como CD-ROM, copias simples, copias certificadas, memoria USB, disco duro extraíble o cualquier otro medio portátil digital.</w:t>
      </w:r>
    </w:p>
    <w:p w14:paraId="2CF9E9C0" w14:textId="77777777" w:rsidR="002E4201" w:rsidRPr="002E4201" w:rsidRDefault="002E4201" w:rsidP="002E4201">
      <w:pPr>
        <w:pStyle w:val="Prrafodelista"/>
        <w:rPr>
          <w:rFonts w:ascii="Palatino Linotype" w:hAnsi="Palatino Linotype"/>
          <w:lang w:val="es-ES_tradnl"/>
        </w:rPr>
      </w:pPr>
    </w:p>
    <w:p w14:paraId="596C3EA6" w14:textId="77777777" w:rsidR="002E4201" w:rsidRDefault="002E4201" w:rsidP="003C73DA">
      <w:pPr>
        <w:pStyle w:val="Prrafodelista"/>
        <w:numPr>
          <w:ilvl w:val="0"/>
          <w:numId w:val="6"/>
        </w:numPr>
        <w:spacing w:line="360" w:lineRule="auto"/>
        <w:jc w:val="both"/>
        <w:rPr>
          <w:rFonts w:ascii="Palatino Linotype" w:hAnsi="Palatino Linotype"/>
          <w:lang w:val="es-ES_tradnl"/>
        </w:rPr>
      </w:pPr>
      <w:r>
        <w:rPr>
          <w:rFonts w:ascii="Palatino Linotype" w:hAnsi="Palatino Linotype"/>
          <w:lang w:val="es-ES_tradnl"/>
        </w:rPr>
        <w:t>Que fue señalado de manera diligente el lugar (dirección) para realizar la consulta directa de la información.</w:t>
      </w:r>
    </w:p>
    <w:p w14:paraId="48BF1745" w14:textId="77777777" w:rsidR="002E4201" w:rsidRPr="002E4201" w:rsidRDefault="002E4201" w:rsidP="002E4201">
      <w:pPr>
        <w:pStyle w:val="Prrafodelista"/>
        <w:rPr>
          <w:rFonts w:ascii="Palatino Linotype" w:hAnsi="Palatino Linotype"/>
          <w:lang w:val="es-ES_tradnl"/>
        </w:rPr>
      </w:pPr>
    </w:p>
    <w:p w14:paraId="28AC49F6" w14:textId="3B30AD27" w:rsidR="002E4201" w:rsidRDefault="002E4201" w:rsidP="003C73DA">
      <w:pPr>
        <w:pStyle w:val="Prrafodelista"/>
        <w:numPr>
          <w:ilvl w:val="0"/>
          <w:numId w:val="6"/>
        </w:numPr>
        <w:spacing w:line="360" w:lineRule="auto"/>
        <w:jc w:val="both"/>
        <w:rPr>
          <w:rFonts w:ascii="Palatino Linotype" w:hAnsi="Palatino Linotype"/>
          <w:lang w:val="es-ES_tradnl"/>
        </w:rPr>
      </w:pPr>
      <w:r>
        <w:rPr>
          <w:rFonts w:ascii="Palatino Linotype" w:hAnsi="Palatino Linotype"/>
          <w:lang w:val="es-ES_tradnl"/>
        </w:rPr>
        <w:t xml:space="preserve">Que sí fue precisado el nombre del servidor público comisionado a efecto de brindar atención al particular. </w:t>
      </w:r>
    </w:p>
    <w:p w14:paraId="1A22CA3E" w14:textId="77777777" w:rsidR="002E4201" w:rsidRPr="002E4201" w:rsidRDefault="002E4201" w:rsidP="002E4201">
      <w:pPr>
        <w:pStyle w:val="Prrafodelista"/>
        <w:rPr>
          <w:rFonts w:ascii="Palatino Linotype" w:hAnsi="Palatino Linotype"/>
          <w:lang w:val="es-ES_tradnl"/>
        </w:rPr>
      </w:pPr>
    </w:p>
    <w:p w14:paraId="749E2C2B" w14:textId="77777777" w:rsidR="002E4201" w:rsidRPr="002E4201" w:rsidRDefault="002E4201" w:rsidP="003C73DA">
      <w:pPr>
        <w:pStyle w:val="Prrafodelista"/>
        <w:numPr>
          <w:ilvl w:val="0"/>
          <w:numId w:val="6"/>
        </w:numPr>
        <w:spacing w:line="360" w:lineRule="auto"/>
        <w:jc w:val="both"/>
        <w:rPr>
          <w:lang w:val="es-ES_tradnl"/>
        </w:rPr>
      </w:pPr>
      <w:r w:rsidRPr="00B47230">
        <w:rPr>
          <w:rFonts w:ascii="Palatino Linotype" w:hAnsi="Palatino Linotype"/>
          <w:lang w:val="es-ES_tradnl"/>
        </w:rPr>
        <w:t xml:space="preserve">Que derivado de la solicitud vía correo electrónico, el cambio de modalidad a </w:t>
      </w:r>
      <w:r w:rsidRPr="002E4201">
        <w:rPr>
          <w:rFonts w:ascii="Palatino Linotype" w:hAnsi="Palatino Linotype"/>
          <w:lang w:val="es-ES_tradnl"/>
        </w:rPr>
        <w:t xml:space="preserve">consulta directa por volumen de información </w:t>
      </w:r>
      <w:r w:rsidRPr="002E4201">
        <w:rPr>
          <w:rFonts w:ascii="Palatino Linotype" w:hAnsi="Palatino Linotype"/>
          <w:b/>
          <w:bCs/>
          <w:lang w:val="es-ES_tradnl"/>
        </w:rPr>
        <w:t xml:space="preserve">SÍ </w:t>
      </w:r>
      <w:r w:rsidRPr="002E4201">
        <w:rPr>
          <w:rFonts w:ascii="Palatino Linotype" w:hAnsi="Palatino Linotype"/>
          <w:lang w:val="es-ES_tradnl"/>
        </w:rPr>
        <w:t xml:space="preserve">fue verificado mediante registro de incidencia ante la Dirección de informática del Órgano Garante. </w:t>
      </w:r>
    </w:p>
    <w:p w14:paraId="016FD843" w14:textId="77777777" w:rsidR="002E4201" w:rsidRPr="002E4201" w:rsidRDefault="002E4201" w:rsidP="002E4201">
      <w:pPr>
        <w:pStyle w:val="Prrafodelista"/>
        <w:rPr>
          <w:lang w:val="es-ES_tradnl"/>
        </w:rPr>
      </w:pPr>
    </w:p>
    <w:p w14:paraId="32C1A293" w14:textId="6848FA27" w:rsidR="002E4201" w:rsidRPr="003E1E9A" w:rsidRDefault="002E4201" w:rsidP="003C73DA">
      <w:pPr>
        <w:pStyle w:val="Prrafodelista"/>
        <w:numPr>
          <w:ilvl w:val="0"/>
          <w:numId w:val="6"/>
        </w:numPr>
        <w:spacing w:line="360" w:lineRule="auto"/>
        <w:jc w:val="both"/>
        <w:rPr>
          <w:lang w:val="es-ES_tradnl"/>
        </w:rPr>
      </w:pPr>
      <w:r w:rsidRPr="002E4201">
        <w:rPr>
          <w:rFonts w:ascii="Palatino Linotype" w:hAnsi="Palatino Linotype"/>
          <w:lang w:val="es-ES_tradnl"/>
        </w:rPr>
        <w:t xml:space="preserve">Que </w:t>
      </w:r>
      <w:r w:rsidRPr="002E4201">
        <w:rPr>
          <w:rFonts w:ascii="Palatino Linotype" w:hAnsi="Palatino Linotype"/>
          <w:b/>
          <w:bCs/>
          <w:lang w:val="es-ES_tradnl"/>
        </w:rPr>
        <w:t xml:space="preserve">El Sujeto Obligado </w:t>
      </w:r>
      <w:r w:rsidRPr="002E4201">
        <w:rPr>
          <w:rFonts w:ascii="Palatino Linotype" w:hAnsi="Palatino Linotype"/>
          <w:lang w:val="es-ES_tradnl"/>
        </w:rPr>
        <w:t>argumentó cambio de modalidad con base en el volumen de la información, señalando que la información asciende a un total de 13,825 documentos más anexos, refiriendo un peso de 864.06MB</w:t>
      </w:r>
      <w:r>
        <w:rPr>
          <w:rFonts w:ascii="Palatino Linotype" w:hAnsi="Palatino Linotype"/>
          <w:lang w:val="es-ES_tradnl"/>
        </w:rPr>
        <w:t>.</w:t>
      </w:r>
      <w:r w:rsidR="000F37F6">
        <w:rPr>
          <w:rFonts w:ascii="Palatino Linotype" w:hAnsi="Palatino Linotype"/>
          <w:lang w:val="es-ES_tradnl"/>
        </w:rPr>
        <w:t xml:space="preserve"> Asimismo, refirió un sobrepase a las capacidades técnicas y administrativas, al resultar necesario generar una versión pública. </w:t>
      </w:r>
    </w:p>
    <w:p w14:paraId="66B4E730" w14:textId="77777777" w:rsidR="003E1E9A" w:rsidRPr="003E1E9A" w:rsidRDefault="003E1E9A" w:rsidP="003E1E9A">
      <w:pPr>
        <w:pStyle w:val="Prrafodelista"/>
        <w:rPr>
          <w:lang w:val="es-ES_tradnl"/>
        </w:rPr>
      </w:pPr>
    </w:p>
    <w:p w14:paraId="4EF34BEF" w14:textId="609CEE1A" w:rsidR="003E1E9A" w:rsidRPr="003E1E9A" w:rsidRDefault="003E1E9A" w:rsidP="003C73DA">
      <w:pPr>
        <w:pStyle w:val="Prrafodelista"/>
        <w:numPr>
          <w:ilvl w:val="0"/>
          <w:numId w:val="6"/>
        </w:numPr>
        <w:spacing w:line="360" w:lineRule="auto"/>
        <w:jc w:val="both"/>
        <w:rPr>
          <w:rFonts w:ascii="Palatino Linotype" w:hAnsi="Palatino Linotype"/>
          <w:lang w:val="es-ES_tradnl"/>
        </w:rPr>
      </w:pPr>
      <w:r w:rsidRPr="003E1E9A">
        <w:rPr>
          <w:rFonts w:ascii="Palatino Linotype" w:hAnsi="Palatino Linotype"/>
          <w:lang w:val="es-ES_tradnl"/>
        </w:rPr>
        <w:lastRenderedPageBreak/>
        <w:t xml:space="preserve">Que algunas </w:t>
      </w:r>
      <w:r>
        <w:rPr>
          <w:rFonts w:ascii="Palatino Linotype" w:hAnsi="Palatino Linotype"/>
          <w:lang w:val="es-ES_tradnl"/>
        </w:rPr>
        <w:t xml:space="preserve">de las modalidades ofrecidas generan costo en atención al Código Financiero del Estado de México, invocando la normatividad aplicable. </w:t>
      </w:r>
    </w:p>
    <w:p w14:paraId="25613172" w14:textId="77777777" w:rsidR="002E4201" w:rsidRPr="002E4201" w:rsidRDefault="002E4201" w:rsidP="002E4201">
      <w:pPr>
        <w:pStyle w:val="Prrafodelista"/>
        <w:rPr>
          <w:lang w:val="es-ES_tradnl"/>
        </w:rPr>
      </w:pPr>
    </w:p>
    <w:p w14:paraId="73116A99" w14:textId="5B978B84" w:rsidR="002E4201" w:rsidRPr="002E4201" w:rsidRDefault="002B38A7" w:rsidP="003C73DA">
      <w:pPr>
        <w:pStyle w:val="Prrafodelista"/>
        <w:numPr>
          <w:ilvl w:val="0"/>
          <w:numId w:val="6"/>
        </w:numPr>
        <w:spacing w:line="360" w:lineRule="auto"/>
        <w:jc w:val="both"/>
        <w:rPr>
          <w:lang w:val="es-ES_tradnl"/>
        </w:rPr>
      </w:pPr>
      <w:r>
        <w:rPr>
          <w:rFonts w:ascii="Palatino Linotype" w:hAnsi="Palatino Linotype"/>
          <w:noProof/>
          <w:lang w:val="es-MX" w:eastAsia="es-MX"/>
        </w:rPr>
        <mc:AlternateContent>
          <mc:Choice Requires="wps">
            <w:drawing>
              <wp:anchor distT="0" distB="0" distL="114300" distR="114300" simplePos="0" relativeHeight="251726848" behindDoc="0" locked="0" layoutInCell="1" allowOverlap="1" wp14:anchorId="5FD03BC4" wp14:editId="36AA8297">
                <wp:simplePos x="0" y="0"/>
                <wp:positionH relativeFrom="column">
                  <wp:posOffset>470687</wp:posOffset>
                </wp:positionH>
                <wp:positionV relativeFrom="paragraph">
                  <wp:posOffset>1066495</wp:posOffset>
                </wp:positionV>
                <wp:extent cx="5259629" cy="4674413"/>
                <wp:effectExtent l="0" t="0" r="36830" b="31115"/>
                <wp:wrapNone/>
                <wp:docPr id="462345242" name="Straight Connector 2"/>
                <wp:cNvGraphicFramePr/>
                <a:graphic xmlns:a="http://schemas.openxmlformats.org/drawingml/2006/main">
                  <a:graphicData uri="http://schemas.microsoft.com/office/word/2010/wordprocessingShape">
                    <wps:wsp>
                      <wps:cNvCnPr/>
                      <wps:spPr>
                        <a:xfrm>
                          <a:off x="0" y="0"/>
                          <a:ext cx="5259629" cy="46744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194D4" id="Straight Connector 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84pt" to="451.2pt,4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" strokecolor="#5b9bd5 [3204]" strokeweight=".5pt">
                <v:stroke joinstyle="miter"/>
              </v:line>
            </w:pict>
          </mc:Fallback>
        </mc:AlternateContent>
      </w:r>
      <w:r w:rsidR="002E4201" w:rsidRPr="002E4201">
        <w:rPr>
          <w:rFonts w:ascii="Palatino Linotype" w:hAnsi="Palatino Linotype"/>
          <w:lang w:val="es-ES_tradnl"/>
        </w:rPr>
        <w:t xml:space="preserve">Que la incidencia fue registrada ante la Dirección general de informática, sirviendo de sustento la siguiente imagen ilustrativa: </w:t>
      </w:r>
    </w:p>
    <w:p w14:paraId="59DC06F4" w14:textId="22C319EA" w:rsidR="002E4201" w:rsidRDefault="002E4201" w:rsidP="00814810">
      <w:pPr>
        <w:spacing w:line="360" w:lineRule="auto"/>
        <w:jc w:val="both"/>
        <w:rPr>
          <w:rFonts w:ascii="Palatino Linotype" w:hAnsi="Palatino Linotype" w:cs="Arial"/>
          <w:bCs/>
          <w:sz w:val="24"/>
          <w:szCs w:val="24"/>
          <w:lang w:eastAsia="es-MX"/>
        </w:rPr>
      </w:pPr>
      <w:bookmarkStart w:id="2" w:name="_Hlk147324223"/>
      <w:bookmarkEnd w:id="1"/>
      <w:r>
        <w:rPr>
          <w:rFonts w:ascii="Palatino Linotype" w:hAnsi="Palatino Linotype" w:cs="Arial"/>
          <w:bCs/>
          <w:noProof/>
          <w:sz w:val="24"/>
          <w:szCs w:val="24"/>
          <w:lang w:eastAsia="es-MX"/>
        </w:rPr>
        <w:lastRenderedPageBreak/>
        <w:drawing>
          <wp:anchor distT="0" distB="0" distL="114300" distR="114300" simplePos="0" relativeHeight="251725824" behindDoc="0" locked="0" layoutInCell="1" allowOverlap="1" wp14:anchorId="7F444293" wp14:editId="053E05E7">
            <wp:simplePos x="0" y="0"/>
            <wp:positionH relativeFrom="page">
              <wp:align>center</wp:align>
            </wp:positionH>
            <wp:positionV relativeFrom="paragraph">
              <wp:posOffset>19108</wp:posOffset>
            </wp:positionV>
            <wp:extent cx="5756275" cy="7254240"/>
            <wp:effectExtent l="19050" t="19050" r="15875" b="22860"/>
            <wp:wrapThrough wrapText="bothSides">
              <wp:wrapPolygon edited="0">
                <wp:start x="-71" y="-57"/>
                <wp:lineTo x="-71" y="21611"/>
                <wp:lineTo x="21588" y="21611"/>
                <wp:lineTo x="21588" y="-57"/>
                <wp:lineTo x="-71" y="-57"/>
              </wp:wrapPolygon>
            </wp:wrapThrough>
            <wp:docPr id="996738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72542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0459E85" w14:textId="111B9D97" w:rsidR="006A0EDC" w:rsidRPr="00814810" w:rsidRDefault="006C7F89" w:rsidP="00814810">
      <w:pPr>
        <w:spacing w:line="360" w:lineRule="auto"/>
        <w:jc w:val="both"/>
        <w:rPr>
          <w:rFonts w:ascii="Palatino Linotype" w:hAnsi="Palatino Linotype"/>
          <w:sz w:val="24"/>
          <w:szCs w:val="24"/>
          <w:lang w:val="es-ES_tradnl"/>
        </w:rPr>
      </w:pPr>
      <w:r w:rsidRPr="00814810">
        <w:rPr>
          <w:rFonts w:ascii="Palatino Linotype" w:hAnsi="Palatino Linotype" w:cs="Arial"/>
          <w:bCs/>
          <w:sz w:val="24"/>
          <w:szCs w:val="24"/>
          <w:lang w:eastAsia="es-MX"/>
        </w:rPr>
        <w:lastRenderedPageBreak/>
        <w:t xml:space="preserve">Con relación a la problemática expuesta, </w:t>
      </w:r>
      <w:r w:rsidR="006A0EDC" w:rsidRPr="00814810">
        <w:rPr>
          <w:rFonts w:ascii="Palatino Linotype" w:hAnsi="Palatino Linotype" w:cs="Arial"/>
          <w:sz w:val="24"/>
          <w:szCs w:val="24"/>
        </w:rPr>
        <w:t xml:space="preserve">resulta óbice señalar que </w:t>
      </w:r>
      <w:r w:rsidR="006A0EDC" w:rsidRPr="00814810">
        <w:rPr>
          <w:rFonts w:ascii="Palatino Linotype" w:hAnsi="Palatino Linotype" w:cs="Arial"/>
          <w:b/>
          <w:bCs/>
          <w:sz w:val="24"/>
          <w:szCs w:val="24"/>
        </w:rPr>
        <w:t xml:space="preserve">El Sujeto Obligado </w:t>
      </w:r>
      <w:r w:rsidR="006A0EDC" w:rsidRPr="00814810">
        <w:rPr>
          <w:rFonts w:ascii="Palatino Linotype" w:hAnsi="Palatino Linotype" w:cs="Arial"/>
          <w:sz w:val="24"/>
          <w:szCs w:val="24"/>
        </w:rPr>
        <w:t xml:space="preserve">pretendió realizar cambio de modalidad </w:t>
      </w:r>
      <w:r w:rsidR="006A0EDC" w:rsidRPr="00814810">
        <w:rPr>
          <w:rFonts w:ascii="Palatino Linotype" w:hAnsi="Palatino Linotype" w:cs="Arial"/>
          <w:color w:val="000000"/>
          <w:sz w:val="24"/>
          <w:szCs w:val="24"/>
          <w:lang w:val="es-ES_tradnl"/>
        </w:rPr>
        <w:t>poniendo a disposición de</w:t>
      </w:r>
      <w:r w:rsidR="006F6600">
        <w:rPr>
          <w:rFonts w:ascii="Palatino Linotype" w:hAnsi="Palatino Linotype" w:cs="Arial"/>
          <w:color w:val="000000"/>
          <w:sz w:val="24"/>
          <w:szCs w:val="24"/>
          <w:lang w:val="es-ES_tradnl"/>
        </w:rPr>
        <w:t xml:space="preserve"> </w:t>
      </w:r>
      <w:r w:rsidR="006F6600">
        <w:rPr>
          <w:rFonts w:ascii="Palatino Linotype" w:hAnsi="Palatino Linotype" w:cs="Arial"/>
          <w:b/>
          <w:bCs/>
          <w:color w:val="000000"/>
          <w:sz w:val="24"/>
          <w:szCs w:val="24"/>
          <w:lang w:val="es-ES_tradnl"/>
        </w:rPr>
        <w:t>La</w:t>
      </w:r>
      <w:r w:rsidR="006A0EDC" w:rsidRPr="00814810">
        <w:rPr>
          <w:rFonts w:ascii="Palatino Linotype" w:hAnsi="Palatino Linotype" w:cs="Arial"/>
          <w:color w:val="000000"/>
          <w:sz w:val="24"/>
          <w:szCs w:val="24"/>
          <w:lang w:val="es-ES_tradnl"/>
        </w:rPr>
        <w:t xml:space="preserve"> </w:t>
      </w:r>
      <w:r w:rsidR="006A0EDC" w:rsidRPr="00814810">
        <w:rPr>
          <w:rFonts w:ascii="Palatino Linotype" w:hAnsi="Palatino Linotype" w:cs="Arial"/>
          <w:b/>
          <w:bCs/>
          <w:color w:val="000000"/>
          <w:sz w:val="24"/>
          <w:szCs w:val="24"/>
          <w:lang w:val="es-ES_tradnl"/>
        </w:rPr>
        <w:t xml:space="preserve">Recurrente </w:t>
      </w:r>
      <w:r w:rsidR="006A0EDC" w:rsidRPr="00814810">
        <w:rPr>
          <w:rFonts w:ascii="Palatino Linotype" w:hAnsi="Palatino Linotype" w:cs="Arial"/>
          <w:color w:val="000000"/>
          <w:sz w:val="24"/>
          <w:szCs w:val="24"/>
          <w:lang w:val="es-ES_tradnl"/>
        </w:rPr>
        <w:t xml:space="preserve">la información solicitada mediante consulta directa </w:t>
      </w:r>
      <w:r w:rsidR="006A0EDC" w:rsidRPr="00814810">
        <w:rPr>
          <w:rFonts w:ascii="Palatino Linotype" w:hAnsi="Palatino Linotype"/>
          <w:i/>
          <w:sz w:val="24"/>
          <w:szCs w:val="24"/>
          <w:lang w:val="es-ES_tradnl"/>
        </w:rPr>
        <w:t>in situ</w:t>
      </w:r>
      <w:r w:rsidR="006A0EDC" w:rsidRPr="00814810">
        <w:rPr>
          <w:rFonts w:ascii="Palatino Linotype" w:hAnsi="Palatino Linotype"/>
          <w:sz w:val="24"/>
          <w:szCs w:val="24"/>
          <w:lang w:val="es-ES_tradnl"/>
        </w:rPr>
        <w:t xml:space="preserve">, de lo que </w:t>
      </w:r>
      <w:r w:rsidR="006A0EDC" w:rsidRPr="00814810">
        <w:rPr>
          <w:rFonts w:ascii="Palatino Linotype" w:hAnsi="Palatino Linotype"/>
          <w:b/>
          <w:sz w:val="24"/>
          <w:szCs w:val="24"/>
          <w:lang w:val="es-ES_tradnl"/>
        </w:rPr>
        <w:t>se deduce que existe una aceptación por parte del Sujeto Obligado que genera, administra o posee dicha información, derivada del ejercicio de sus funciones de derecho público</w:t>
      </w:r>
      <w:r w:rsidR="006A0EDC" w:rsidRPr="00814810">
        <w:rPr>
          <w:rFonts w:ascii="Palatino Linotype" w:hAnsi="Palatino Linotype"/>
          <w:sz w:val="24"/>
          <w:szCs w:val="24"/>
          <w:lang w:val="es-ES_tradnl"/>
        </w:rPr>
        <w:t>.</w:t>
      </w:r>
    </w:p>
    <w:p w14:paraId="39DF4263" w14:textId="2B3DC531" w:rsidR="006A0EDC" w:rsidRPr="00814810" w:rsidRDefault="006A0EDC" w:rsidP="00814810">
      <w:pPr>
        <w:spacing w:after="0" w:line="360" w:lineRule="auto"/>
        <w:jc w:val="both"/>
        <w:rPr>
          <w:rFonts w:ascii="Palatino Linotype" w:hAnsi="Palatino Linotype"/>
          <w:sz w:val="24"/>
          <w:szCs w:val="24"/>
          <w:highlight w:val="yellow"/>
          <w:lang w:val="es-ES_tradnl"/>
        </w:rPr>
      </w:pPr>
      <w:r w:rsidRPr="00814810">
        <w:rPr>
          <w:rFonts w:ascii="Palatino Linotype" w:hAnsi="Palatino Linotype"/>
          <w:sz w:val="24"/>
          <w:szCs w:val="24"/>
          <w:lang w:val="es-ES_tradnl"/>
        </w:rPr>
        <w:t xml:space="preserve">Por lo que este Órgano Garante estima conveniente resaltar que la información fue requerida a través del </w:t>
      </w:r>
      <w:r w:rsidRPr="00814810">
        <w:rPr>
          <w:rFonts w:ascii="Palatino Linotype" w:hAnsi="Palatino Linotype"/>
          <w:b/>
          <w:bCs/>
          <w:sz w:val="24"/>
          <w:szCs w:val="24"/>
          <w:lang w:val="es-ES_tradnl"/>
        </w:rPr>
        <w:t>SAIMEX;</w:t>
      </w:r>
      <w:r w:rsidRPr="00814810">
        <w:rPr>
          <w:rFonts w:ascii="Palatino Linotype" w:hAnsi="Palatino Linotype"/>
          <w:sz w:val="24"/>
          <w:szCs w:val="24"/>
          <w:lang w:val="es-ES_tradnl"/>
        </w:rPr>
        <w:t xml:space="preserve"> sin embargo, mediante respuesta a la solicitud de información, </w:t>
      </w:r>
      <w:r w:rsidR="00826CDC">
        <w:rPr>
          <w:rFonts w:ascii="Palatino Linotype" w:hAnsi="Palatino Linotype"/>
          <w:b/>
          <w:bCs/>
          <w:sz w:val="24"/>
          <w:szCs w:val="24"/>
          <w:lang w:val="es-ES_tradnl"/>
        </w:rPr>
        <w:t>E</w:t>
      </w:r>
      <w:r w:rsidRPr="00826CDC">
        <w:rPr>
          <w:rFonts w:ascii="Palatino Linotype" w:hAnsi="Palatino Linotype"/>
          <w:b/>
          <w:bCs/>
          <w:sz w:val="24"/>
          <w:szCs w:val="24"/>
          <w:lang w:val="es-ES_tradnl"/>
        </w:rPr>
        <w:t>l Sujeto Obligado</w:t>
      </w:r>
      <w:r w:rsidRPr="00814810">
        <w:rPr>
          <w:rFonts w:ascii="Palatino Linotype" w:hAnsi="Palatino Linotype"/>
          <w:sz w:val="24"/>
          <w:szCs w:val="24"/>
          <w:lang w:val="es-ES_tradnl"/>
        </w:rPr>
        <w:t xml:space="preserve"> realizó un cambio en la modalidad de entrega y puso a disposición </w:t>
      </w:r>
      <w:r w:rsidR="00814810">
        <w:rPr>
          <w:rFonts w:ascii="Palatino Linotype" w:hAnsi="Palatino Linotype"/>
          <w:sz w:val="24"/>
          <w:szCs w:val="24"/>
          <w:lang w:val="es-ES_tradnl"/>
        </w:rPr>
        <w:t>de</w:t>
      </w:r>
      <w:r w:rsidR="006F6600">
        <w:rPr>
          <w:rFonts w:ascii="Palatino Linotype" w:hAnsi="Palatino Linotype"/>
          <w:sz w:val="24"/>
          <w:szCs w:val="24"/>
          <w:lang w:val="es-ES_tradnl"/>
        </w:rPr>
        <w:t xml:space="preserve"> </w:t>
      </w:r>
      <w:r w:rsidR="006F6600">
        <w:rPr>
          <w:rFonts w:ascii="Palatino Linotype" w:hAnsi="Palatino Linotype"/>
          <w:b/>
          <w:bCs/>
          <w:sz w:val="24"/>
          <w:szCs w:val="24"/>
          <w:lang w:val="es-ES_tradnl"/>
        </w:rPr>
        <w:t>La</w:t>
      </w:r>
      <w:r w:rsidRPr="00814810">
        <w:rPr>
          <w:rFonts w:ascii="Palatino Linotype" w:hAnsi="Palatino Linotype"/>
          <w:sz w:val="24"/>
          <w:szCs w:val="24"/>
          <w:lang w:val="es-ES_tradnl"/>
        </w:rPr>
        <w:t xml:space="preserve"> </w:t>
      </w:r>
      <w:r w:rsidRPr="00814810">
        <w:rPr>
          <w:rFonts w:ascii="Palatino Linotype" w:hAnsi="Palatino Linotype"/>
          <w:b/>
          <w:bCs/>
          <w:sz w:val="24"/>
          <w:szCs w:val="24"/>
          <w:lang w:val="es-ES_tradnl"/>
        </w:rPr>
        <w:t>Recurrente</w:t>
      </w:r>
      <w:r w:rsidRPr="00814810">
        <w:rPr>
          <w:rFonts w:ascii="Palatino Linotype" w:hAnsi="Palatino Linotype"/>
          <w:sz w:val="24"/>
          <w:szCs w:val="24"/>
          <w:lang w:val="es-ES_tradnl"/>
        </w:rPr>
        <w:t xml:space="preserve"> la información en consulta directa, aduciendo que sobrepasa los límites de capacidad de la plataforma SAIMEX. </w:t>
      </w:r>
    </w:p>
    <w:p w14:paraId="4502A35C" w14:textId="77777777" w:rsidR="006A0EDC" w:rsidRPr="00814810" w:rsidRDefault="006A0EDC" w:rsidP="006A0EDC">
      <w:pPr>
        <w:spacing w:after="0" w:line="360" w:lineRule="auto"/>
        <w:jc w:val="both"/>
        <w:rPr>
          <w:rFonts w:ascii="Palatino Linotype" w:hAnsi="Palatino Linotype"/>
          <w:sz w:val="24"/>
          <w:szCs w:val="24"/>
          <w:highlight w:val="yellow"/>
          <w:lang w:val="es-ES_tradnl"/>
        </w:rPr>
      </w:pPr>
    </w:p>
    <w:p w14:paraId="1141E0A2" w14:textId="77777777" w:rsidR="006A0EDC" w:rsidRPr="00F74924" w:rsidRDefault="006A0EDC" w:rsidP="00814810">
      <w:pPr>
        <w:spacing w:after="0" w:line="360" w:lineRule="auto"/>
        <w:jc w:val="both"/>
        <w:rPr>
          <w:rFonts w:ascii="Palatino Linotype" w:hAnsi="Palatino Linotype"/>
          <w:sz w:val="24"/>
          <w:szCs w:val="24"/>
          <w:lang w:val="es-ES_tradnl"/>
        </w:rPr>
      </w:pPr>
      <w:r w:rsidRPr="00F74924">
        <w:rPr>
          <w:rFonts w:ascii="Palatino Linotype" w:hAnsi="Palatino Linotype"/>
          <w:sz w:val="24"/>
          <w:szCs w:val="24"/>
          <w:lang w:val="es-ES_tradnl"/>
        </w:rPr>
        <w:t xml:space="preserve">En este sentido se arriba a la premisa de que excepcionalmente, los </w:t>
      </w:r>
      <w:r w:rsidRPr="00F74924">
        <w:rPr>
          <w:rFonts w:ascii="Palatino Linotype" w:hAnsi="Palatino Linotype"/>
          <w:b/>
          <w:bCs/>
          <w:sz w:val="24"/>
          <w:szCs w:val="24"/>
          <w:lang w:val="es-ES_tradnl"/>
        </w:rPr>
        <w:t xml:space="preserve">Sujetos Obligados </w:t>
      </w:r>
      <w:r w:rsidRPr="00F74924">
        <w:rPr>
          <w:rFonts w:ascii="Palatino Linotype" w:hAnsi="Palatino Linotype"/>
          <w:sz w:val="24"/>
          <w:szCs w:val="24"/>
          <w:lang w:val="es-ES_tradnl"/>
        </w:rPr>
        <w:t>podrán sustentar cambio de modalidad para hacer entrega de la información, en términos de los numerales 158, 164 y 166 de la Ley de Transparencia local, porciones normativas que disponen a la literalidad lo siguiente:</w:t>
      </w:r>
    </w:p>
    <w:p w14:paraId="27536305" w14:textId="77777777" w:rsidR="006A0EDC" w:rsidRPr="00227A85" w:rsidRDefault="006A0EDC" w:rsidP="006A0EDC">
      <w:pPr>
        <w:pStyle w:val="Citas"/>
      </w:pPr>
      <w:r>
        <w:t>“</w:t>
      </w:r>
      <w:r w:rsidRPr="00227A85">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450A8B30" w14:textId="77777777" w:rsidR="006A0EDC" w:rsidRPr="00227A85" w:rsidRDefault="006A0EDC" w:rsidP="006A0EDC">
      <w:pPr>
        <w:pStyle w:val="Citas"/>
      </w:pPr>
      <w:r w:rsidRPr="00227A85">
        <w:lastRenderedPageBreak/>
        <w:t>En todo caso, se facilitará su copia simple o certificada, así como su reproducción por cualquier medio disponible en las instalaciones del sujeto obligado o que, en su caso, aporte el solicitante.</w:t>
      </w:r>
    </w:p>
    <w:p w14:paraId="408A7825" w14:textId="77777777" w:rsidR="006A0EDC" w:rsidRPr="00227A85" w:rsidRDefault="006A0EDC" w:rsidP="006A0EDC">
      <w:pPr>
        <w:pStyle w:val="Citas"/>
      </w:pPr>
      <w:r w:rsidRPr="00227A85">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1B2FF6C4" w14:textId="77777777" w:rsidR="006A0EDC" w:rsidRDefault="006A0EDC" w:rsidP="006A0EDC">
      <w:pPr>
        <w:pStyle w:val="Citas"/>
      </w:pPr>
      <w:r w:rsidRPr="00227A85">
        <w:t>En cualquier caso, se deberá fundar y motivar la necesidad de ofrecer otras modalidades.</w:t>
      </w:r>
    </w:p>
    <w:p w14:paraId="1A1A7015" w14:textId="77777777" w:rsidR="006A0EDC" w:rsidRDefault="006A0EDC" w:rsidP="006A0EDC">
      <w:pPr>
        <w:pStyle w:val="Citas"/>
      </w:pPr>
      <w:r>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034A95EC" w14:textId="77777777" w:rsidR="006A0EDC" w:rsidRPr="00B47230" w:rsidRDefault="006A0EDC" w:rsidP="006A0EDC">
      <w:pPr>
        <w:pStyle w:val="Citas"/>
        <w:rPr>
          <w:b/>
          <w:bCs/>
        </w:rPr>
      </w:pPr>
      <w: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w:t>
      </w:r>
      <w:r w:rsidRPr="00B47230">
        <w:t>Una vez entregada la información, el solicitante acusará recibo por escrito, dándose por terminado el trámite de acceso a la información</w:t>
      </w:r>
    </w:p>
    <w:p w14:paraId="5F3DF360" w14:textId="5EA9262F" w:rsidR="006A0EDC" w:rsidRDefault="006A0EDC" w:rsidP="006A0EDC">
      <w:pPr>
        <w:autoSpaceDE w:val="0"/>
        <w:autoSpaceDN w:val="0"/>
        <w:adjustRightInd w:val="0"/>
        <w:spacing w:before="240" w:line="360" w:lineRule="auto"/>
        <w:jc w:val="both"/>
        <w:rPr>
          <w:rFonts w:ascii="Palatino Linotype" w:hAnsi="Palatino Linotype" w:cs="Arial"/>
          <w:sz w:val="24"/>
          <w:szCs w:val="24"/>
        </w:rPr>
      </w:pPr>
      <w:r w:rsidRPr="00B47230">
        <w:rPr>
          <w:rFonts w:ascii="Palatino Linotype" w:hAnsi="Palatino Linotype" w:cs="Arial"/>
          <w:noProof/>
          <w:color w:val="000000"/>
          <w:sz w:val="24"/>
          <w:szCs w:val="24"/>
          <w:lang w:eastAsia="es-MX"/>
        </w:rPr>
        <w:lastRenderedPageBreak/>
        <w:t xml:space="preserve">En razón de lo anterior, </w:t>
      </w:r>
      <w:r w:rsidRPr="00B47230">
        <w:rPr>
          <w:rFonts w:ascii="Palatino Linotype" w:hAnsi="Palatino Linotype" w:cs="Arial"/>
          <w:sz w:val="24"/>
          <w:szCs w:val="24"/>
        </w:rPr>
        <w:t xml:space="preserve">mediante respuesta a la solicitud de información, el </w:t>
      </w:r>
      <w:r w:rsidRPr="00B47230">
        <w:rPr>
          <w:rFonts w:ascii="Palatino Linotype" w:hAnsi="Palatino Linotype" w:cs="Arial"/>
          <w:b/>
          <w:sz w:val="24"/>
          <w:szCs w:val="24"/>
        </w:rPr>
        <w:t>Sujeto Obligado</w:t>
      </w:r>
      <w:r w:rsidRPr="00B47230">
        <w:rPr>
          <w:rFonts w:ascii="Palatino Linotype" w:hAnsi="Palatino Linotype" w:cs="Arial"/>
          <w:sz w:val="24"/>
          <w:szCs w:val="24"/>
        </w:rPr>
        <w:t xml:space="preserve"> propuso un cambio de modalidad de entrega, poniendo a disposición de</w:t>
      </w:r>
      <w:r w:rsidR="006F6600">
        <w:rPr>
          <w:rFonts w:ascii="Palatino Linotype" w:hAnsi="Palatino Linotype" w:cs="Arial"/>
          <w:sz w:val="24"/>
          <w:szCs w:val="24"/>
        </w:rPr>
        <w:t xml:space="preserve"> </w:t>
      </w:r>
      <w:r w:rsidR="006F6600">
        <w:rPr>
          <w:rFonts w:ascii="Palatino Linotype" w:hAnsi="Palatino Linotype" w:cs="Arial"/>
          <w:b/>
          <w:bCs/>
          <w:sz w:val="24"/>
          <w:szCs w:val="24"/>
        </w:rPr>
        <w:t>La</w:t>
      </w:r>
      <w:r w:rsidRPr="00B47230">
        <w:rPr>
          <w:rFonts w:ascii="Palatino Linotype" w:hAnsi="Palatino Linotype" w:cs="Arial"/>
          <w:sz w:val="24"/>
          <w:szCs w:val="24"/>
        </w:rPr>
        <w:t xml:space="preserve"> </w:t>
      </w:r>
      <w:r w:rsidRPr="00B47230">
        <w:rPr>
          <w:rFonts w:ascii="Palatino Linotype" w:hAnsi="Palatino Linotype" w:cs="Arial"/>
          <w:b/>
          <w:sz w:val="24"/>
          <w:szCs w:val="24"/>
        </w:rPr>
        <w:t>Recurrente</w:t>
      </w:r>
      <w:r w:rsidRPr="00B47230">
        <w:rPr>
          <w:rFonts w:ascii="Palatino Linotype" w:hAnsi="Palatino Linotype" w:cs="Arial"/>
          <w:sz w:val="24"/>
          <w:szCs w:val="24"/>
        </w:rPr>
        <w:t xml:space="preserve"> la información en consulta directa, argumentando que lo requerido sobrepasa las capacidades técnicas para la entrega de la información vía </w:t>
      </w:r>
      <w:r w:rsidRPr="00B47230">
        <w:rPr>
          <w:rFonts w:ascii="Palatino Linotype" w:hAnsi="Palatino Linotype" w:cs="Arial"/>
          <w:b/>
          <w:bCs/>
          <w:sz w:val="24"/>
          <w:szCs w:val="24"/>
        </w:rPr>
        <w:t>SAIMEX</w:t>
      </w:r>
      <w:r>
        <w:rPr>
          <w:rFonts w:ascii="Palatino Linotype" w:hAnsi="Palatino Linotype" w:cs="Arial"/>
          <w:sz w:val="24"/>
          <w:szCs w:val="24"/>
        </w:rPr>
        <w:t>.</w:t>
      </w:r>
    </w:p>
    <w:bookmarkEnd w:id="2"/>
    <w:p w14:paraId="13C804DE" w14:textId="43AC02F7" w:rsidR="003E1E9A" w:rsidRDefault="00FF281C" w:rsidP="00FF281C">
      <w:pPr>
        <w:spacing w:before="240" w:line="360" w:lineRule="auto"/>
        <w:jc w:val="both"/>
        <w:rPr>
          <w:rFonts w:ascii="Palatino Linotype" w:hAnsi="Palatino Linotype"/>
          <w:sz w:val="24"/>
          <w:szCs w:val="24"/>
        </w:rPr>
      </w:pPr>
      <w:r w:rsidRPr="0037314A">
        <w:rPr>
          <w:rFonts w:ascii="Palatino Linotype" w:hAnsi="Palatino Linotype"/>
          <w:sz w:val="24"/>
          <w:szCs w:val="24"/>
        </w:rPr>
        <w:t xml:space="preserve">Inconforme con la respuesta rendida por </w:t>
      </w:r>
      <w:r w:rsidRPr="0037314A">
        <w:rPr>
          <w:rFonts w:ascii="Palatino Linotype" w:hAnsi="Palatino Linotype"/>
          <w:b/>
          <w:sz w:val="24"/>
          <w:szCs w:val="24"/>
        </w:rPr>
        <w:t xml:space="preserve">El Sujeto Obligado, </w:t>
      </w:r>
      <w:r w:rsidR="006F6600">
        <w:rPr>
          <w:rFonts w:ascii="Palatino Linotype" w:hAnsi="Palatino Linotype"/>
          <w:b/>
          <w:sz w:val="24"/>
          <w:szCs w:val="24"/>
        </w:rPr>
        <w:t>La</w:t>
      </w:r>
      <w:r w:rsidRPr="0037314A">
        <w:rPr>
          <w:rFonts w:ascii="Palatino Linotype" w:hAnsi="Palatino Linotype"/>
          <w:b/>
          <w:sz w:val="24"/>
          <w:szCs w:val="24"/>
        </w:rPr>
        <w:t xml:space="preserve"> Recurrente </w:t>
      </w:r>
      <w:r w:rsidRPr="0037314A">
        <w:rPr>
          <w:rFonts w:ascii="Palatino Linotype" w:hAnsi="Palatino Linotype"/>
          <w:sz w:val="24"/>
          <w:szCs w:val="24"/>
        </w:rPr>
        <w:t>interpuso recurso de revisión en fecha</w:t>
      </w:r>
      <w:r w:rsidR="00814810">
        <w:rPr>
          <w:rFonts w:ascii="Palatino Linotype" w:hAnsi="Palatino Linotype"/>
          <w:sz w:val="24"/>
          <w:szCs w:val="24"/>
        </w:rPr>
        <w:t xml:space="preserve"> </w:t>
      </w:r>
      <w:r w:rsidR="003E1E9A">
        <w:rPr>
          <w:rFonts w:ascii="Palatino Linotype" w:hAnsi="Palatino Linotype"/>
          <w:b/>
          <w:bCs/>
          <w:sz w:val="24"/>
          <w:szCs w:val="24"/>
        </w:rPr>
        <w:t xml:space="preserve">siete de octubre, </w:t>
      </w:r>
      <w:r w:rsidR="003E1E9A">
        <w:rPr>
          <w:rFonts w:ascii="Palatino Linotype" w:hAnsi="Palatino Linotype"/>
          <w:sz w:val="24"/>
          <w:szCs w:val="24"/>
        </w:rPr>
        <w:t xml:space="preserve">admitiéndose el </w:t>
      </w:r>
      <w:r w:rsidR="003E1E9A">
        <w:rPr>
          <w:rFonts w:ascii="Palatino Linotype" w:hAnsi="Palatino Linotype"/>
          <w:b/>
          <w:bCs/>
          <w:sz w:val="24"/>
          <w:szCs w:val="24"/>
        </w:rPr>
        <w:t xml:space="preserve">ocho de octubre de dos mil veinticuatro. </w:t>
      </w:r>
      <w:r w:rsidR="003E1E9A">
        <w:rPr>
          <w:rFonts w:ascii="Palatino Linotype" w:hAnsi="Palatino Linotype"/>
          <w:sz w:val="24"/>
          <w:szCs w:val="24"/>
        </w:rPr>
        <w:t>Señalando como acto impugnado y como razones o motivos de inconformidad:</w:t>
      </w:r>
    </w:p>
    <w:p w14:paraId="248A52EE" w14:textId="77777777" w:rsidR="003E1E9A" w:rsidRPr="0037314A" w:rsidRDefault="003E1E9A" w:rsidP="003E1E9A">
      <w:pPr>
        <w:pStyle w:val="Citas"/>
        <w:rPr>
          <w:b/>
          <w:bCs/>
          <w:sz w:val="24"/>
        </w:rPr>
      </w:pPr>
      <w:r w:rsidRPr="00D83758">
        <w:t>“</w:t>
      </w:r>
      <w:r w:rsidRPr="00993DEE">
        <w:t xml:space="preserve">me responden diciendo que el cumulo de información es tan grande que no se puede enviar y me cambian la modalidad, ahora bien no se anexa la consulta al </w:t>
      </w:r>
      <w:proofErr w:type="spellStart"/>
      <w:r w:rsidRPr="00993DEE">
        <w:t>infoem</w:t>
      </w:r>
      <w:proofErr w:type="spellEnd"/>
      <w:r w:rsidRPr="00993DEE">
        <w:t xml:space="preserve">, para verificar la capacidad que tiene el sistema SAIMEX para poder enviar la información, requiero dicha consulta, con fecha anterior a la fecha en que se me </w:t>
      </w:r>
      <w:proofErr w:type="spellStart"/>
      <w:r w:rsidRPr="00993DEE">
        <w:t>esta</w:t>
      </w:r>
      <w:proofErr w:type="spellEnd"/>
      <w:r w:rsidRPr="00993DEE">
        <w:t xml:space="preserve"> notificando la respuesta</w:t>
      </w:r>
      <w:r w:rsidRPr="00D83758">
        <w:t>”</w:t>
      </w:r>
      <w:r w:rsidRPr="0037314A">
        <w:t xml:space="preserve"> </w:t>
      </w:r>
      <w:r w:rsidRPr="0037314A">
        <w:rPr>
          <w:b/>
          <w:bCs/>
        </w:rPr>
        <w:t>(Sic)</w:t>
      </w:r>
    </w:p>
    <w:p w14:paraId="631DF15B" w14:textId="77777777" w:rsidR="00814810" w:rsidRPr="00814810" w:rsidRDefault="00814810" w:rsidP="00FF281C">
      <w:pPr>
        <w:spacing w:before="240" w:line="360" w:lineRule="auto"/>
        <w:jc w:val="both"/>
        <w:rPr>
          <w:rFonts w:ascii="Palatino Linotype" w:hAnsi="Palatino Linotype"/>
          <w:sz w:val="24"/>
          <w:szCs w:val="24"/>
        </w:rPr>
      </w:pPr>
    </w:p>
    <w:p w14:paraId="01CC40E8" w14:textId="2F5AE2EC" w:rsidR="00FF281C" w:rsidRPr="0037314A" w:rsidRDefault="00FF281C" w:rsidP="00FF281C">
      <w:pPr>
        <w:pStyle w:val="infoemcitas"/>
        <w:tabs>
          <w:tab w:val="left" w:pos="7655"/>
        </w:tabs>
        <w:ind w:left="0" w:right="0"/>
        <w:rPr>
          <w:rFonts w:cs="Arial"/>
          <w:i w:val="0"/>
          <w:color w:val="000000"/>
          <w:sz w:val="24"/>
          <w:lang w:eastAsia="es-MX"/>
        </w:rPr>
      </w:pPr>
      <w:r w:rsidRPr="0037314A">
        <w:rPr>
          <w:i w:val="0"/>
          <w:sz w:val="24"/>
          <w:szCs w:val="24"/>
        </w:rPr>
        <w:t xml:space="preserve">Así las cosas, hasta aquí lo expuesto, resulta inconcuso que los motivos de inconformidad esgrimidos por el particular encuadran dentro del artículo 179, </w:t>
      </w:r>
      <w:r w:rsidR="00361BC6">
        <w:rPr>
          <w:i w:val="0"/>
          <w:sz w:val="24"/>
          <w:szCs w:val="24"/>
        </w:rPr>
        <w:t>fracciones I y VIII</w:t>
      </w:r>
      <w:r w:rsidRPr="0037314A">
        <w:rPr>
          <w:i w:val="0"/>
          <w:sz w:val="24"/>
          <w:szCs w:val="24"/>
        </w:rPr>
        <w:t xml:space="preserve"> de la </w:t>
      </w:r>
      <w:r w:rsidRPr="0037314A">
        <w:rPr>
          <w:rFonts w:cs="Arial"/>
          <w:i w:val="0"/>
          <w:color w:val="000000"/>
          <w:sz w:val="24"/>
          <w:lang w:eastAsia="es-MX"/>
        </w:rPr>
        <w:t xml:space="preserve">Ley de Transparencia y Acceso a la Información Pública del Estado de </w:t>
      </w:r>
      <w:r w:rsidR="00361BC6" w:rsidRPr="0037314A">
        <w:rPr>
          <w:rFonts w:cs="Arial"/>
          <w:i w:val="0"/>
          <w:color w:val="000000"/>
          <w:sz w:val="24"/>
          <w:lang w:eastAsia="es-MX"/>
        </w:rPr>
        <w:t>México</w:t>
      </w:r>
      <w:r w:rsidRPr="0037314A">
        <w:rPr>
          <w:rFonts w:cs="Arial"/>
          <w:i w:val="0"/>
          <w:color w:val="000000"/>
          <w:sz w:val="24"/>
          <w:lang w:eastAsia="es-MX"/>
        </w:rPr>
        <w:t xml:space="preserve"> y Municipios, cuyo contenido literal es el siguiente: </w:t>
      </w:r>
    </w:p>
    <w:p w14:paraId="13E2AE65" w14:textId="77777777" w:rsidR="00FF281C" w:rsidRPr="0037314A" w:rsidRDefault="00FF281C" w:rsidP="00FF281C">
      <w:pPr>
        <w:pStyle w:val="Citas"/>
      </w:pPr>
      <w:r w:rsidRPr="0037314A">
        <w:t xml:space="preserve"> “Artículo 179. El recurso de revisión es un medio de protección que la Ley otorga a los particulares, para hacer valer su derecho de acceso a la información pública, y procederá en contra de las siguientes causas:</w:t>
      </w:r>
    </w:p>
    <w:p w14:paraId="7A490F50" w14:textId="77777777" w:rsidR="00FF281C" w:rsidRPr="0037314A" w:rsidRDefault="00FF281C" w:rsidP="00FF281C">
      <w:pPr>
        <w:pStyle w:val="Citas"/>
      </w:pPr>
      <w:r w:rsidRPr="0037314A">
        <w:lastRenderedPageBreak/>
        <w:t>I. La negativa a la información solicitada;</w:t>
      </w:r>
    </w:p>
    <w:p w14:paraId="05155379" w14:textId="77777777" w:rsidR="00361BC6" w:rsidRDefault="00FF281C" w:rsidP="00FF281C">
      <w:pPr>
        <w:pStyle w:val="Citas"/>
      </w:pPr>
      <w:r w:rsidRPr="0037314A">
        <w:t>(…)</w:t>
      </w:r>
    </w:p>
    <w:p w14:paraId="3030B44D" w14:textId="4EA7183C" w:rsidR="00361BC6" w:rsidRDefault="00361BC6" w:rsidP="00FF281C">
      <w:pPr>
        <w:pStyle w:val="Citas"/>
      </w:pPr>
      <w:r>
        <w:t>VIII. La notificación, entrega o puesta a disposición de información en una modalidad o formato distinto al solicitado;</w:t>
      </w:r>
    </w:p>
    <w:p w14:paraId="5FDD70DD" w14:textId="39F8E8B4" w:rsidR="00FF281C" w:rsidRPr="0037314A" w:rsidRDefault="00361BC6" w:rsidP="00FF281C">
      <w:pPr>
        <w:pStyle w:val="Citas"/>
        <w:rPr>
          <w:b/>
          <w:bCs/>
        </w:rPr>
      </w:pPr>
      <w:r>
        <w:t>(…)</w:t>
      </w:r>
      <w:r w:rsidR="00FF281C" w:rsidRPr="0037314A">
        <w:t xml:space="preserve">” </w:t>
      </w:r>
      <w:r w:rsidR="00FF281C" w:rsidRPr="0037314A">
        <w:rPr>
          <w:b/>
          <w:bCs/>
        </w:rPr>
        <w:t>(Sic)</w:t>
      </w:r>
    </w:p>
    <w:p w14:paraId="4D3FB16A" w14:textId="77777777" w:rsidR="00FF281C" w:rsidRPr="0037314A" w:rsidRDefault="00FF281C" w:rsidP="00FF281C">
      <w:pPr>
        <w:pStyle w:val="infoemcitas"/>
        <w:tabs>
          <w:tab w:val="left" w:pos="7655"/>
        </w:tabs>
        <w:ind w:left="0" w:right="0"/>
        <w:rPr>
          <w:i w:val="0"/>
          <w:sz w:val="24"/>
          <w:szCs w:val="24"/>
        </w:rPr>
      </w:pPr>
    </w:p>
    <w:p w14:paraId="47B612A4" w14:textId="6F94AE98" w:rsidR="00814810" w:rsidRDefault="00046941" w:rsidP="00FF281C">
      <w:pPr>
        <w:pStyle w:val="Citas"/>
        <w:tabs>
          <w:tab w:val="left" w:pos="7470"/>
        </w:tabs>
        <w:ind w:left="0" w:right="72"/>
        <w:rPr>
          <w:i w:val="0"/>
          <w:sz w:val="24"/>
          <w:szCs w:val="24"/>
        </w:rPr>
      </w:pPr>
      <w:r w:rsidRPr="003E1E9A">
        <w:rPr>
          <w:i w:val="0"/>
          <w:sz w:val="24"/>
          <w:szCs w:val="24"/>
        </w:rPr>
        <w:t>Ahora bien</w:t>
      </w:r>
      <w:r w:rsidR="00FB151B" w:rsidRPr="003E1E9A">
        <w:rPr>
          <w:i w:val="0"/>
          <w:sz w:val="24"/>
          <w:szCs w:val="24"/>
        </w:rPr>
        <w:t>, el</w:t>
      </w:r>
      <w:r w:rsidR="00FB151B" w:rsidRPr="003E1E9A">
        <w:rPr>
          <w:b/>
          <w:bCs/>
          <w:i w:val="0"/>
          <w:sz w:val="24"/>
          <w:szCs w:val="24"/>
        </w:rPr>
        <w:t xml:space="preserve"> </w:t>
      </w:r>
      <w:r w:rsidR="003E1E9A" w:rsidRPr="003E1E9A">
        <w:rPr>
          <w:b/>
          <w:bCs/>
          <w:i w:val="0"/>
          <w:sz w:val="24"/>
          <w:szCs w:val="24"/>
        </w:rPr>
        <w:t>diecisiete</w:t>
      </w:r>
      <w:r w:rsidR="003E1E9A">
        <w:rPr>
          <w:b/>
          <w:bCs/>
          <w:i w:val="0"/>
          <w:sz w:val="24"/>
          <w:szCs w:val="24"/>
        </w:rPr>
        <w:t xml:space="preserve"> de octubre</w:t>
      </w:r>
      <w:r w:rsidR="00814810">
        <w:rPr>
          <w:b/>
          <w:bCs/>
          <w:i w:val="0"/>
          <w:sz w:val="24"/>
          <w:szCs w:val="24"/>
        </w:rPr>
        <w:t xml:space="preserve"> de dos mil veinticuatro, El Sujeto Obligado </w:t>
      </w:r>
      <w:r w:rsidR="00814810">
        <w:rPr>
          <w:i w:val="0"/>
          <w:sz w:val="24"/>
          <w:szCs w:val="24"/>
        </w:rPr>
        <w:t>rindió su informe justificado en los siguientes términos:</w:t>
      </w:r>
    </w:p>
    <w:p w14:paraId="522498F6" w14:textId="0030479B" w:rsidR="003E1E9A" w:rsidRPr="003E1E9A" w:rsidRDefault="00814810" w:rsidP="003C73DA">
      <w:pPr>
        <w:pStyle w:val="Citas"/>
        <w:numPr>
          <w:ilvl w:val="0"/>
          <w:numId w:val="2"/>
        </w:numPr>
        <w:tabs>
          <w:tab w:val="left" w:pos="7470"/>
        </w:tabs>
        <w:ind w:right="72"/>
        <w:rPr>
          <w:bCs/>
          <w:sz w:val="24"/>
          <w:szCs w:val="24"/>
          <w:lang w:val="es-ES"/>
        </w:rPr>
      </w:pPr>
      <w:r>
        <w:rPr>
          <w:b/>
          <w:bCs/>
          <w:i w:val="0"/>
          <w:sz w:val="24"/>
          <w:szCs w:val="24"/>
        </w:rPr>
        <w:t>“</w:t>
      </w:r>
      <w:r w:rsidR="003E1E9A">
        <w:rPr>
          <w:b/>
          <w:bCs/>
          <w:i w:val="0"/>
          <w:sz w:val="24"/>
          <w:szCs w:val="24"/>
        </w:rPr>
        <w:t xml:space="preserve">OFICIO INFORMATICA DEL INFOEM 00311_pdf.pdf”: </w:t>
      </w:r>
      <w:r w:rsidR="003E1E9A">
        <w:rPr>
          <w:i w:val="0"/>
          <w:sz w:val="24"/>
          <w:szCs w:val="24"/>
        </w:rPr>
        <w:t xml:space="preserve">Oficio número </w:t>
      </w:r>
      <w:r w:rsidR="003E1E9A">
        <w:rPr>
          <w:b/>
          <w:bCs/>
          <w:i w:val="0"/>
          <w:sz w:val="24"/>
          <w:szCs w:val="24"/>
        </w:rPr>
        <w:t xml:space="preserve">TJA/UIPPE/676/2024 </w:t>
      </w:r>
      <w:r w:rsidR="003E1E9A">
        <w:rPr>
          <w:i w:val="0"/>
          <w:sz w:val="24"/>
          <w:szCs w:val="24"/>
        </w:rPr>
        <w:t xml:space="preserve">signado por la jefa de la unidad de información, planeación, programación y evaluación y dirigido al director general de informática, de fecha veintiséis de septiembre de dos mil veinticuatro, en términos generales ratifica la respuesta primigenia y expone diversas capturas de pantalla correspondientes a oficio de respuesta que sustenta el cambio de modalidad. </w:t>
      </w:r>
    </w:p>
    <w:p w14:paraId="73729CBA" w14:textId="38AD9E83" w:rsidR="003E1E9A" w:rsidRPr="003E1E9A" w:rsidRDefault="003E1E9A" w:rsidP="003C73DA">
      <w:pPr>
        <w:pStyle w:val="Citas"/>
        <w:numPr>
          <w:ilvl w:val="0"/>
          <w:numId w:val="2"/>
        </w:numPr>
        <w:tabs>
          <w:tab w:val="left" w:pos="7470"/>
        </w:tabs>
        <w:ind w:right="72"/>
        <w:rPr>
          <w:bCs/>
          <w:sz w:val="24"/>
          <w:szCs w:val="24"/>
          <w:lang w:val="es-ES"/>
        </w:rPr>
      </w:pPr>
      <w:r>
        <w:rPr>
          <w:b/>
          <w:bCs/>
          <w:i w:val="0"/>
          <w:sz w:val="24"/>
          <w:szCs w:val="24"/>
        </w:rPr>
        <w:t xml:space="preserve">“INFORME JUSTIFICADO_0604_2024_SOL_311.pdf”: </w:t>
      </w:r>
      <w:r>
        <w:rPr>
          <w:i w:val="0"/>
          <w:sz w:val="24"/>
          <w:szCs w:val="24"/>
        </w:rPr>
        <w:t xml:space="preserve">Oficio sin número signado por la jefa de la unidad de información, planeación, programación y evaluación y dirigido al comisionado ponente, de fecha quince de octubre de dos mil veinticuatro, en lo medular refiere adjuntar el oficio </w:t>
      </w:r>
      <w:r>
        <w:rPr>
          <w:b/>
          <w:bCs/>
          <w:i w:val="0"/>
          <w:sz w:val="24"/>
          <w:szCs w:val="24"/>
        </w:rPr>
        <w:t xml:space="preserve">TJA/UIPPE/676/2024. </w:t>
      </w:r>
    </w:p>
    <w:p w14:paraId="4D8FD1CE" w14:textId="17FAB8D4" w:rsidR="000F37F6" w:rsidRDefault="0006276B" w:rsidP="0006276B">
      <w:pPr>
        <w:spacing w:after="0" w:line="360" w:lineRule="auto"/>
        <w:jc w:val="both"/>
        <w:rPr>
          <w:rFonts w:ascii="Palatino Linotype" w:hAnsi="Palatino Linotype"/>
          <w:sz w:val="24"/>
          <w:szCs w:val="24"/>
          <w:lang w:val="es-ES_tradnl"/>
        </w:rPr>
      </w:pPr>
      <w:r w:rsidRPr="0006276B">
        <w:rPr>
          <w:rFonts w:ascii="Palatino Linotype" w:hAnsi="Palatino Linotype"/>
          <w:iCs/>
          <w:sz w:val="24"/>
          <w:szCs w:val="24"/>
        </w:rPr>
        <w:lastRenderedPageBreak/>
        <w:t xml:space="preserve">Hasta aquí lo expuesto, respecto del cambio de modalidad sustentado por </w:t>
      </w:r>
      <w:r w:rsidRPr="0006276B">
        <w:rPr>
          <w:rFonts w:ascii="Palatino Linotype" w:hAnsi="Palatino Linotype"/>
          <w:b/>
          <w:bCs/>
          <w:iCs/>
          <w:sz w:val="24"/>
          <w:szCs w:val="24"/>
        </w:rPr>
        <w:t>El Sujeto Obligado</w:t>
      </w:r>
      <w:r>
        <w:rPr>
          <w:b/>
          <w:bCs/>
          <w:i/>
          <w:sz w:val="24"/>
          <w:szCs w:val="24"/>
        </w:rPr>
        <w:t xml:space="preserve"> </w:t>
      </w:r>
      <w:r>
        <w:rPr>
          <w:rFonts w:ascii="Palatino Linotype" w:hAnsi="Palatino Linotype"/>
          <w:sz w:val="24"/>
          <w:szCs w:val="24"/>
          <w:lang w:val="es-ES_tradnl"/>
        </w:rPr>
        <w:t xml:space="preserve">y en atención a los </w:t>
      </w:r>
      <w:r>
        <w:rPr>
          <w:rFonts w:ascii="Palatino Linotype" w:hAnsi="Palatino Linotype"/>
          <w:b/>
          <w:bCs/>
          <w:sz w:val="24"/>
          <w:szCs w:val="24"/>
          <w:lang w:val="es-ES_tradnl"/>
        </w:rPr>
        <w:t xml:space="preserve">Lineamientos Generales en materia de clasificación y desclasificación de la información, así como para la </w:t>
      </w:r>
      <w:r w:rsidRPr="000F37F6">
        <w:rPr>
          <w:rFonts w:ascii="Palatino Linotype" w:hAnsi="Palatino Linotype"/>
          <w:b/>
          <w:bCs/>
          <w:sz w:val="24"/>
          <w:szCs w:val="24"/>
          <w:lang w:val="es-ES_tradnl"/>
        </w:rPr>
        <w:t xml:space="preserve">elaboración de versiones públicas </w:t>
      </w:r>
      <w:r w:rsidRPr="000F37F6">
        <w:rPr>
          <w:rFonts w:ascii="Palatino Linotype" w:hAnsi="Palatino Linotype"/>
          <w:sz w:val="24"/>
          <w:szCs w:val="24"/>
          <w:lang w:val="es-ES_tradnl"/>
        </w:rPr>
        <w:t xml:space="preserve">y demás normatividad aplicable, se desprende </w:t>
      </w:r>
      <w:r w:rsidR="000F37F6" w:rsidRPr="000F37F6">
        <w:rPr>
          <w:rFonts w:ascii="Palatino Linotype" w:hAnsi="Palatino Linotype"/>
          <w:sz w:val="24"/>
          <w:szCs w:val="24"/>
          <w:lang w:val="es-ES_tradnl"/>
        </w:rPr>
        <w:t>que</w:t>
      </w:r>
      <w:r w:rsidR="000F37F6">
        <w:rPr>
          <w:rFonts w:ascii="Palatino Linotype" w:hAnsi="Palatino Linotype"/>
          <w:sz w:val="24"/>
          <w:szCs w:val="24"/>
          <w:lang w:val="es-ES_tradnl"/>
        </w:rPr>
        <w:t xml:space="preserve"> fueron observados de forma diligente los parámetros de forma y fondo para sustentar el cambio de modalidad</w:t>
      </w:r>
      <w:r w:rsidR="00237B74">
        <w:rPr>
          <w:rFonts w:ascii="Palatino Linotype" w:hAnsi="Palatino Linotype"/>
          <w:sz w:val="24"/>
          <w:szCs w:val="24"/>
          <w:lang w:val="es-ES_tradnl"/>
        </w:rPr>
        <w:t>,</w:t>
      </w:r>
      <w:r w:rsidR="000F37F6">
        <w:rPr>
          <w:rFonts w:ascii="Palatino Linotype" w:hAnsi="Palatino Linotype"/>
          <w:sz w:val="24"/>
          <w:szCs w:val="24"/>
          <w:lang w:val="es-ES_tradnl"/>
        </w:rPr>
        <w:t xml:space="preserve"> tales como:</w:t>
      </w:r>
    </w:p>
    <w:p w14:paraId="4658E707" w14:textId="77716A81"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Plazo para consulta de la información</w:t>
      </w:r>
      <w:r w:rsidR="00237B74">
        <w:rPr>
          <w:rFonts w:ascii="Palatino Linotype" w:hAnsi="Palatino Linotype"/>
          <w:lang w:val="es-ES_tradnl"/>
        </w:rPr>
        <w:t>.</w:t>
      </w:r>
    </w:p>
    <w:p w14:paraId="5D67F2B5" w14:textId="550FD26B"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Ofrecimiento de otras modalidades, preferentemente electrónicas</w:t>
      </w:r>
      <w:r w:rsidR="00237B74">
        <w:rPr>
          <w:rFonts w:ascii="Palatino Linotype" w:hAnsi="Palatino Linotype"/>
          <w:lang w:val="es-ES_tradnl"/>
        </w:rPr>
        <w:t>.</w:t>
      </w:r>
    </w:p>
    <w:p w14:paraId="4DE4B065" w14:textId="5B0840F0"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 xml:space="preserve">Dirección </w:t>
      </w:r>
      <w:r w:rsidR="00237B74">
        <w:rPr>
          <w:rFonts w:ascii="Palatino Linotype" w:hAnsi="Palatino Linotype"/>
          <w:lang w:val="es-ES_tradnl"/>
        </w:rPr>
        <w:t xml:space="preserve">y hora </w:t>
      </w:r>
      <w:r>
        <w:rPr>
          <w:rFonts w:ascii="Palatino Linotype" w:hAnsi="Palatino Linotype"/>
          <w:lang w:val="es-ES_tradnl"/>
        </w:rPr>
        <w:t>para consulta directa</w:t>
      </w:r>
      <w:r w:rsidR="00237B74">
        <w:rPr>
          <w:rFonts w:ascii="Palatino Linotype" w:hAnsi="Palatino Linotype"/>
          <w:lang w:val="es-ES_tradnl"/>
        </w:rPr>
        <w:t>.</w:t>
      </w:r>
    </w:p>
    <w:p w14:paraId="57472F59" w14:textId="66B030DE"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Nombre de servidor público designado para facilitar consulta directa</w:t>
      </w:r>
      <w:r w:rsidR="00237B74">
        <w:rPr>
          <w:rFonts w:ascii="Palatino Linotype" w:hAnsi="Palatino Linotype"/>
          <w:lang w:val="es-ES_tradnl"/>
        </w:rPr>
        <w:t>.</w:t>
      </w:r>
    </w:p>
    <w:p w14:paraId="6F4FC005" w14:textId="104FB441"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Peso y número de fojas</w:t>
      </w:r>
      <w:r w:rsidR="00237B74">
        <w:rPr>
          <w:rFonts w:ascii="Palatino Linotype" w:hAnsi="Palatino Linotype"/>
          <w:lang w:val="es-ES_tradnl"/>
        </w:rPr>
        <w:t xml:space="preserve"> de la información.</w:t>
      </w:r>
    </w:p>
    <w:p w14:paraId="1FB64BE4" w14:textId="327194C2" w:rsidR="000F37F6" w:rsidRDefault="000F37F6" w:rsidP="003C73DA">
      <w:pPr>
        <w:pStyle w:val="Prrafodelista"/>
        <w:numPr>
          <w:ilvl w:val="0"/>
          <w:numId w:val="7"/>
        </w:numPr>
        <w:spacing w:line="360" w:lineRule="auto"/>
        <w:jc w:val="both"/>
        <w:rPr>
          <w:rFonts w:ascii="Palatino Linotype" w:hAnsi="Palatino Linotype"/>
          <w:lang w:val="es-ES_tradnl"/>
        </w:rPr>
      </w:pPr>
      <w:r>
        <w:rPr>
          <w:rFonts w:ascii="Palatino Linotype" w:hAnsi="Palatino Linotype"/>
          <w:lang w:val="es-ES_tradnl"/>
        </w:rPr>
        <w:t xml:space="preserve">Registro de incidencia ante la dirección general informática del órgano garante. </w:t>
      </w:r>
    </w:p>
    <w:p w14:paraId="13CCE51A" w14:textId="77777777" w:rsidR="000F37F6" w:rsidRDefault="000F37F6" w:rsidP="000F37F6">
      <w:pPr>
        <w:spacing w:line="360" w:lineRule="auto"/>
        <w:jc w:val="both"/>
        <w:rPr>
          <w:rFonts w:ascii="Palatino Linotype" w:hAnsi="Palatino Linotype"/>
          <w:lang w:val="es-ES_tradnl"/>
        </w:rPr>
      </w:pPr>
    </w:p>
    <w:p w14:paraId="4670AB0A" w14:textId="77777777" w:rsidR="000F37F6" w:rsidRPr="00135A85" w:rsidRDefault="000F37F6" w:rsidP="000F37F6">
      <w:pPr>
        <w:spacing w:line="360" w:lineRule="auto"/>
        <w:contextualSpacing/>
        <w:jc w:val="both"/>
        <w:rPr>
          <w:rFonts w:ascii="Palatino Linotype" w:hAnsi="Palatino Linotype" w:cs="Arial"/>
          <w:sz w:val="24"/>
          <w:szCs w:val="24"/>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135A85">
        <w:rPr>
          <w:rFonts w:ascii="Palatino Linotype" w:hAnsi="Palatino Linotype" w:cs="Arial"/>
          <w:b/>
          <w:sz w:val="24"/>
          <w:szCs w:val="24"/>
        </w:rPr>
        <w:t xml:space="preserve">02/17 </w:t>
      </w:r>
      <w:r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6B5E835F" w14:textId="77777777" w:rsidR="000F37F6" w:rsidRPr="00135A85" w:rsidRDefault="000F37F6" w:rsidP="000F37F6">
      <w:pPr>
        <w:spacing w:before="240" w:line="360" w:lineRule="auto"/>
        <w:ind w:left="851" w:right="851"/>
        <w:jc w:val="both"/>
        <w:rPr>
          <w:rFonts w:ascii="Palatino Linotype" w:hAnsi="Palatino Linotype" w:cs="Arial"/>
          <w:b/>
          <w:i/>
        </w:rPr>
      </w:pPr>
      <w:r w:rsidRPr="00135A85">
        <w:rPr>
          <w:rFonts w:ascii="Palatino Linotype" w:hAnsi="Palatino Linotype" w:cs="Arial"/>
          <w:b/>
          <w:i/>
        </w:rPr>
        <w:t xml:space="preserve">“CONGRUENCIA Y EXHAUSTIVIDAD. SUS ALCANCES PARA GARANTIZAR EL DERECHO DE ACCESO A LA INFORMACIÓN. </w:t>
      </w:r>
    </w:p>
    <w:p w14:paraId="23E2C8DA" w14:textId="77777777" w:rsidR="000F37F6" w:rsidRPr="00135A85" w:rsidRDefault="000F37F6" w:rsidP="000F37F6">
      <w:pPr>
        <w:spacing w:before="240" w:line="360" w:lineRule="auto"/>
        <w:ind w:left="851" w:right="851"/>
        <w:jc w:val="both"/>
        <w:rPr>
          <w:rFonts w:ascii="Palatino Linotype" w:hAnsi="Palatino Linotype" w:cs="Arial"/>
          <w:i/>
        </w:rPr>
      </w:pPr>
      <w:r w:rsidRPr="00135A85">
        <w:rPr>
          <w:rFonts w:ascii="Palatino Linotype" w:hAnsi="Palatino Linotype" w:cs="Arial"/>
          <w:i/>
        </w:rPr>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xml:space="preserve">, de aplicación supletoria a la Ley Federal de Transparencia y Acceso a la Información </w:t>
      </w:r>
      <w:r w:rsidRPr="00135A85">
        <w:rPr>
          <w:rFonts w:ascii="Palatino Linotype" w:hAnsi="Palatino Linotype" w:cs="Arial"/>
          <w:i/>
        </w:rPr>
        <w:lastRenderedPageBreak/>
        <w:t>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E40180E" w14:textId="77777777" w:rsidR="000F37F6" w:rsidRPr="00135A85" w:rsidRDefault="000F37F6" w:rsidP="003C73DA">
      <w:pPr>
        <w:pStyle w:val="Prrafodelista"/>
        <w:numPr>
          <w:ilvl w:val="0"/>
          <w:numId w:val="8"/>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0003/16 Comisión Nacional de las Zonas Áridas. 29 de junio de 2016. Por unanimidad. Comisionado Ponente Oscar Mauricio Guerra Ford. </w:t>
      </w:r>
    </w:p>
    <w:p w14:paraId="0BE7A828" w14:textId="77777777" w:rsidR="000F37F6" w:rsidRPr="00135A85" w:rsidRDefault="000F37F6" w:rsidP="003C73DA">
      <w:pPr>
        <w:pStyle w:val="Prrafodelista"/>
        <w:numPr>
          <w:ilvl w:val="0"/>
          <w:numId w:val="8"/>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512ABC8E" w14:textId="77777777" w:rsidR="000F37F6" w:rsidRPr="00135A85" w:rsidRDefault="000F37F6" w:rsidP="003C73DA">
      <w:pPr>
        <w:pStyle w:val="Prrafodelista"/>
        <w:numPr>
          <w:ilvl w:val="0"/>
          <w:numId w:val="8"/>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6F906C00" w14:textId="77777777" w:rsidR="000F37F6" w:rsidRPr="00135A85" w:rsidRDefault="000F37F6" w:rsidP="000F37F6">
      <w:pPr>
        <w:spacing w:after="0" w:line="360" w:lineRule="auto"/>
        <w:jc w:val="both"/>
        <w:rPr>
          <w:rFonts w:ascii="Palatino Linotype" w:hAnsi="Palatino Linotype" w:cs="Arial"/>
          <w:noProof/>
          <w:color w:val="000000"/>
          <w:sz w:val="24"/>
          <w:lang w:eastAsia="es-MX"/>
        </w:rPr>
      </w:pPr>
    </w:p>
    <w:p w14:paraId="128C22BB" w14:textId="77777777" w:rsidR="000F37F6" w:rsidRPr="00135A85" w:rsidRDefault="000F37F6" w:rsidP="000F37F6">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251D149C" w14:textId="77777777" w:rsidR="000F37F6" w:rsidRPr="00135A85" w:rsidRDefault="000F37F6" w:rsidP="000F37F6">
      <w:pPr>
        <w:spacing w:after="0" w:line="360" w:lineRule="auto"/>
        <w:jc w:val="both"/>
        <w:rPr>
          <w:rFonts w:ascii="Palatino Linotype" w:hAnsi="Palatino Linotype" w:cs="Arial"/>
          <w:b/>
          <w:noProof/>
          <w:color w:val="000000"/>
          <w:sz w:val="24"/>
          <w:lang w:eastAsia="es-MX"/>
        </w:rPr>
      </w:pPr>
    </w:p>
    <w:p w14:paraId="67AC72BF" w14:textId="7108188B" w:rsidR="000F37F6" w:rsidRPr="00135A85" w:rsidRDefault="000F37F6" w:rsidP="000F37F6">
      <w:pPr>
        <w:spacing w:after="0" w:line="360" w:lineRule="auto"/>
        <w:jc w:val="both"/>
        <w:rPr>
          <w:rFonts w:ascii="Palatino Linotype" w:hAnsi="Palatino Linotype"/>
          <w:bCs/>
          <w:sz w:val="24"/>
          <w:szCs w:val="24"/>
        </w:rPr>
      </w:pPr>
      <w:r w:rsidRPr="00135A85">
        <w:rPr>
          <w:rFonts w:ascii="Palatino Linotype" w:hAnsi="Palatino Linotype"/>
          <w:sz w:val="24"/>
          <w:szCs w:val="24"/>
        </w:rPr>
        <w:lastRenderedPageBreak/>
        <w:t xml:space="preserve">En mérito de lo expuesto en líneas anteriores, resultan infundados los motivos de inconformidad que arguye </w:t>
      </w:r>
      <w:r w:rsidR="006F6600">
        <w:rPr>
          <w:rFonts w:ascii="Palatino Linotype" w:hAnsi="Palatino Linotype"/>
          <w:b/>
          <w:sz w:val="24"/>
          <w:szCs w:val="24"/>
        </w:rPr>
        <w:t>La</w:t>
      </w:r>
      <w:r w:rsidRPr="00135A85">
        <w:rPr>
          <w:rFonts w:ascii="Palatino Linotype" w:hAnsi="Palatino Linotype"/>
          <w:b/>
          <w:sz w:val="24"/>
          <w:szCs w:val="24"/>
        </w:rPr>
        <w:t xml:space="preserve"> Recurrente </w:t>
      </w:r>
      <w:r w:rsidRPr="00135A85">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135A85">
        <w:rPr>
          <w:rFonts w:ascii="Palatino Linotype" w:hAnsi="Palatino Linotype"/>
          <w:b/>
          <w:sz w:val="24"/>
          <w:szCs w:val="24"/>
        </w:rPr>
        <w:t xml:space="preserve">CONFIRMA </w:t>
      </w:r>
      <w:r w:rsidRPr="00135A85">
        <w:rPr>
          <w:rFonts w:ascii="Palatino Linotype" w:hAnsi="Palatino Linotype"/>
          <w:bCs/>
          <w:sz w:val="24"/>
          <w:szCs w:val="24"/>
        </w:rPr>
        <w:t xml:space="preserve">la respuesta a la solicitud de información número </w:t>
      </w:r>
      <w:r>
        <w:rPr>
          <w:rFonts w:ascii="Palatino Linotype" w:hAnsi="Palatino Linotype"/>
          <w:b/>
          <w:sz w:val="24"/>
          <w:szCs w:val="24"/>
        </w:rPr>
        <w:t>00311/TRIJAEM/IP/2024</w:t>
      </w:r>
      <w:r w:rsidRPr="00135A85">
        <w:rPr>
          <w:rFonts w:ascii="Palatino Linotype" w:hAnsi="Palatino Linotype"/>
          <w:b/>
          <w:sz w:val="24"/>
          <w:szCs w:val="24"/>
        </w:rPr>
        <w:t xml:space="preserve"> </w:t>
      </w:r>
      <w:r w:rsidRPr="00135A85">
        <w:rPr>
          <w:rFonts w:ascii="Palatino Linotype" w:hAnsi="Palatino Linotype"/>
          <w:bCs/>
          <w:sz w:val="24"/>
          <w:szCs w:val="24"/>
        </w:rPr>
        <w:t xml:space="preserve">que ha sido materia del presente fallo. </w:t>
      </w:r>
    </w:p>
    <w:p w14:paraId="5DBAED90" w14:textId="77777777" w:rsidR="000F37F6" w:rsidRPr="007C59B9" w:rsidRDefault="000F37F6" w:rsidP="000F37F6">
      <w:pPr>
        <w:tabs>
          <w:tab w:val="left" w:pos="709"/>
        </w:tabs>
        <w:spacing w:before="240" w:line="360" w:lineRule="auto"/>
        <w:ind w:right="51"/>
        <w:jc w:val="both"/>
        <w:rPr>
          <w:rFonts w:ascii="Palatino Linotype" w:hAnsi="Palatino Linotype"/>
          <w:sz w:val="24"/>
          <w:szCs w:val="24"/>
        </w:rPr>
      </w:pPr>
      <w:r w:rsidRPr="00135A85">
        <w:rPr>
          <w:rFonts w:ascii="Palatino Linotype" w:hAnsi="Palatino Linotype"/>
          <w:sz w:val="24"/>
          <w:szCs w:val="24"/>
        </w:rPr>
        <w:t>Por lo antes expuesto y fundado es de resolverse y,</w:t>
      </w:r>
      <w:r w:rsidRPr="007C59B9">
        <w:rPr>
          <w:rFonts w:ascii="Palatino Linotype" w:hAnsi="Palatino Linotype"/>
          <w:sz w:val="24"/>
          <w:szCs w:val="24"/>
        </w:rPr>
        <w:t xml:space="preserve"> </w:t>
      </w:r>
    </w:p>
    <w:p w14:paraId="6738A7E5" w14:textId="77777777" w:rsidR="000F37F6" w:rsidRDefault="000F37F6" w:rsidP="000F37F6">
      <w:pPr>
        <w:spacing w:before="240" w:line="360" w:lineRule="auto"/>
        <w:jc w:val="center"/>
        <w:rPr>
          <w:rFonts w:ascii="Palatino Linotype" w:eastAsia="Times New Roman" w:hAnsi="Palatino Linotype"/>
          <w:b/>
          <w:bCs/>
          <w:spacing w:val="60"/>
          <w:sz w:val="28"/>
          <w:highlight w:val="green"/>
          <w:lang w:val="es-ES_tradnl"/>
        </w:rPr>
      </w:pPr>
    </w:p>
    <w:p w14:paraId="038DDC54" w14:textId="77777777" w:rsidR="000F37F6" w:rsidRPr="00135A85" w:rsidRDefault="000F37F6" w:rsidP="000F37F6">
      <w:pPr>
        <w:spacing w:before="240" w:line="360" w:lineRule="auto"/>
        <w:jc w:val="center"/>
        <w:rPr>
          <w:rFonts w:ascii="Palatino Linotype" w:eastAsia="Times New Roman" w:hAnsi="Palatino Linotype"/>
          <w:b/>
          <w:bCs/>
          <w:spacing w:val="60"/>
          <w:sz w:val="28"/>
          <w:lang w:val="es-ES_tradnl"/>
        </w:rPr>
      </w:pPr>
      <w:r w:rsidRPr="00135A85">
        <w:rPr>
          <w:rFonts w:ascii="Palatino Linotype" w:eastAsia="Times New Roman" w:hAnsi="Palatino Linotype"/>
          <w:b/>
          <w:bCs/>
          <w:spacing w:val="60"/>
          <w:sz w:val="28"/>
          <w:lang w:val="es-ES_tradnl"/>
        </w:rPr>
        <w:t>SE    RESUELVE</w:t>
      </w:r>
    </w:p>
    <w:p w14:paraId="5E483FF8" w14:textId="4660AEDA" w:rsidR="000F37F6" w:rsidRPr="00135A85" w:rsidRDefault="000F37F6" w:rsidP="000F37F6">
      <w:pPr>
        <w:spacing w:before="240" w:line="360" w:lineRule="auto"/>
        <w:jc w:val="both"/>
        <w:rPr>
          <w:rFonts w:ascii="Palatino Linotype" w:hAnsi="Palatino Linotype" w:cs="Arial"/>
          <w:sz w:val="24"/>
          <w:szCs w:val="24"/>
        </w:rPr>
      </w:pPr>
      <w:r w:rsidRPr="00135A85">
        <w:rPr>
          <w:rFonts w:ascii="Palatino Linotype" w:hAnsi="Palatino Linotype" w:cs="Arial"/>
          <w:b/>
          <w:sz w:val="28"/>
          <w:szCs w:val="28"/>
          <w:lang w:val="es-ES_tradnl"/>
        </w:rPr>
        <w:t>PRIMERO.</w:t>
      </w:r>
      <w:r w:rsidRPr="00135A85">
        <w:rPr>
          <w:rFonts w:ascii="Palatino Linotype" w:hAnsi="Palatino Linotype" w:cs="Arial"/>
          <w:lang w:val="es-ES_tradnl"/>
        </w:rPr>
        <w:t xml:space="preserve"> </w:t>
      </w:r>
      <w:r w:rsidRPr="00135A85">
        <w:rPr>
          <w:rFonts w:ascii="Palatino Linotype" w:hAnsi="Palatino Linotype" w:cs="Arial"/>
          <w:sz w:val="24"/>
          <w:szCs w:val="24"/>
          <w:lang w:val="es-ES_tradnl"/>
        </w:rPr>
        <w:t xml:space="preserve">Se </w:t>
      </w:r>
      <w:r w:rsidRPr="00135A85">
        <w:rPr>
          <w:rFonts w:ascii="Palatino Linotype" w:hAnsi="Palatino Linotype" w:cs="Arial"/>
          <w:b/>
          <w:sz w:val="24"/>
          <w:szCs w:val="24"/>
          <w:lang w:val="es-ES_tradnl"/>
        </w:rPr>
        <w:t xml:space="preserve">CONFIRMA </w:t>
      </w:r>
      <w:r w:rsidRPr="00135A85">
        <w:rPr>
          <w:rFonts w:ascii="Palatino Linotype" w:hAnsi="Palatino Linotype" w:cs="Arial"/>
          <w:bCs/>
          <w:sz w:val="24"/>
          <w:szCs w:val="24"/>
          <w:lang w:val="es-ES_tradnl"/>
        </w:rPr>
        <w:t xml:space="preserve">la respuesta entregada por </w:t>
      </w:r>
      <w:r w:rsidRPr="00135A85">
        <w:rPr>
          <w:rFonts w:ascii="Palatino Linotype" w:hAnsi="Palatino Linotype" w:cs="Arial"/>
          <w:b/>
          <w:sz w:val="24"/>
          <w:szCs w:val="24"/>
          <w:lang w:val="es-ES_tradnl"/>
        </w:rPr>
        <w:t xml:space="preserve">El Sujeto Obligado </w:t>
      </w:r>
      <w:r w:rsidRPr="00135A85">
        <w:rPr>
          <w:rFonts w:ascii="Palatino Linotype" w:hAnsi="Palatino Linotype" w:cs="Arial"/>
          <w:bCs/>
          <w:sz w:val="24"/>
          <w:szCs w:val="24"/>
          <w:lang w:val="es-ES_tradnl"/>
        </w:rPr>
        <w:t xml:space="preserve">a la solicitud de información número </w:t>
      </w:r>
      <w:r>
        <w:rPr>
          <w:rFonts w:ascii="Palatino Linotype" w:hAnsi="Palatino Linotype"/>
          <w:b/>
          <w:sz w:val="24"/>
          <w:szCs w:val="24"/>
        </w:rPr>
        <w:t>00311/TRIJAEM/IP/2024</w:t>
      </w:r>
      <w:r w:rsidRPr="00135A85">
        <w:rPr>
          <w:rFonts w:ascii="Palatino Linotype" w:hAnsi="Palatino Linotype" w:cs="Arial"/>
          <w:b/>
          <w:sz w:val="24"/>
          <w:szCs w:val="24"/>
          <w:lang w:val="es-ES_tradnl"/>
        </w:rPr>
        <w:t xml:space="preserve">, </w:t>
      </w:r>
      <w:r w:rsidRPr="00135A85">
        <w:rPr>
          <w:rFonts w:ascii="Palatino Linotype" w:hAnsi="Palatino Linotype" w:cs="Arial"/>
          <w:bCs/>
          <w:sz w:val="24"/>
          <w:szCs w:val="24"/>
          <w:lang w:val="es-ES_tradnl"/>
        </w:rPr>
        <w:t xml:space="preserve">por resultar infundados los motivos de inconformidad que arguye </w:t>
      </w:r>
      <w:r w:rsidR="006F6600">
        <w:rPr>
          <w:rFonts w:ascii="Palatino Linotype" w:hAnsi="Palatino Linotype" w:cs="Arial"/>
          <w:b/>
          <w:sz w:val="24"/>
          <w:szCs w:val="24"/>
          <w:lang w:val="es-ES_tradnl"/>
        </w:rPr>
        <w:t>LA</w:t>
      </w:r>
      <w:r w:rsidRPr="00135A85">
        <w:rPr>
          <w:rFonts w:ascii="Palatino Linotype" w:hAnsi="Palatino Linotype" w:cs="Arial"/>
          <w:b/>
          <w:sz w:val="24"/>
          <w:szCs w:val="24"/>
          <w:lang w:val="es-ES_tradnl"/>
        </w:rPr>
        <w:t xml:space="preserve"> RECURRENTE, </w:t>
      </w:r>
      <w:r w:rsidRPr="00135A85">
        <w:rPr>
          <w:rFonts w:ascii="Palatino Linotype" w:hAnsi="Palatino Linotype" w:cs="Arial"/>
          <w:bCs/>
          <w:sz w:val="24"/>
          <w:szCs w:val="24"/>
          <w:lang w:val="es-ES_tradnl"/>
        </w:rPr>
        <w:t xml:space="preserve">en términos del </w:t>
      </w:r>
      <w:r w:rsidRPr="00135A85">
        <w:rPr>
          <w:rFonts w:ascii="Palatino Linotype" w:hAnsi="Palatino Linotype" w:cs="Arial"/>
          <w:b/>
          <w:sz w:val="24"/>
          <w:szCs w:val="24"/>
        </w:rPr>
        <w:t>Considerando CUARTO</w:t>
      </w:r>
      <w:r w:rsidRPr="00135A85">
        <w:rPr>
          <w:rFonts w:ascii="Palatino Linotype" w:hAnsi="Palatino Linotype" w:cs="Arial"/>
          <w:sz w:val="24"/>
          <w:szCs w:val="24"/>
        </w:rPr>
        <w:t xml:space="preserve"> de la presente resolución.</w:t>
      </w:r>
    </w:p>
    <w:p w14:paraId="4A06CE18" w14:textId="0620AC6D" w:rsidR="000F37F6" w:rsidRPr="00135A85" w:rsidRDefault="000F37F6" w:rsidP="000F37F6">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SEGUNDO.</w:t>
      </w:r>
      <w:r w:rsidRPr="00135A85">
        <w:rPr>
          <w:rFonts w:ascii="Palatino Linotype" w:hAnsi="Palatino Linotype" w:cs="Arial"/>
          <w:b/>
          <w:sz w:val="24"/>
          <w:szCs w:val="24"/>
        </w:rPr>
        <w:t xml:space="preserve"> Notifíquese</w:t>
      </w:r>
      <w:r w:rsidRPr="00135A85">
        <w:rPr>
          <w:rFonts w:ascii="Palatino Linotype" w:hAnsi="Palatino Linotype" w:cs="Arial"/>
          <w:b/>
          <w:i/>
          <w:sz w:val="24"/>
          <w:szCs w:val="24"/>
        </w:rPr>
        <w:t xml:space="preserve"> </w:t>
      </w:r>
      <w:r w:rsidRPr="00135A85">
        <w:rPr>
          <w:rFonts w:ascii="Palatino Linotype" w:hAnsi="Palatino Linotype" w:cs="Arial"/>
          <w:sz w:val="24"/>
          <w:szCs w:val="24"/>
        </w:rPr>
        <w:t xml:space="preserve">la presente resolución al Titular de la Unidad de Transparencia del </w:t>
      </w:r>
      <w:r w:rsidRPr="00135A85">
        <w:rPr>
          <w:rFonts w:ascii="Palatino Linotype" w:hAnsi="Palatino Linotype" w:cs="Arial"/>
          <w:b/>
          <w:sz w:val="24"/>
          <w:szCs w:val="24"/>
        </w:rPr>
        <w:t xml:space="preserve">SUJETO OBLIGADO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021D5872" w14:textId="28FA7F6E" w:rsidR="000F37F6" w:rsidRPr="00135A85" w:rsidRDefault="000F37F6" w:rsidP="000F37F6">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TERCERO</w:t>
      </w:r>
      <w:r w:rsidRPr="00135A85">
        <w:rPr>
          <w:rFonts w:ascii="Palatino Linotype" w:hAnsi="Palatino Linotype" w:cs="Arial"/>
          <w:sz w:val="28"/>
          <w:szCs w:val="28"/>
        </w:rPr>
        <w:t>.</w:t>
      </w:r>
      <w:r w:rsidRPr="00135A85">
        <w:rPr>
          <w:rFonts w:ascii="Palatino Linotype" w:hAnsi="Palatino Linotype" w:cs="Arial"/>
          <w:sz w:val="24"/>
          <w:szCs w:val="24"/>
        </w:rPr>
        <w:t xml:space="preserve"> </w:t>
      </w:r>
      <w:r w:rsidRPr="00135A85">
        <w:rPr>
          <w:rFonts w:ascii="Palatino Linotype" w:hAnsi="Palatino Linotype" w:cs="Arial"/>
          <w:b/>
          <w:bCs/>
          <w:color w:val="222222"/>
          <w:sz w:val="24"/>
          <w:szCs w:val="24"/>
          <w:lang w:val="es-ES"/>
        </w:rPr>
        <w:t>Notifíquese</w:t>
      </w:r>
      <w:r w:rsidRPr="00135A85">
        <w:rPr>
          <w:rFonts w:ascii="Palatino Linotype" w:hAnsi="Palatino Linotype" w:cs="Arial"/>
          <w:sz w:val="24"/>
          <w:szCs w:val="24"/>
        </w:rPr>
        <w:t xml:space="preserve"> la presente resolución a</w:t>
      </w:r>
      <w:r w:rsidR="006F6600">
        <w:rPr>
          <w:rFonts w:ascii="Palatino Linotype" w:hAnsi="Palatino Linotype" w:cs="Arial"/>
          <w:sz w:val="24"/>
          <w:szCs w:val="24"/>
        </w:rPr>
        <w:t xml:space="preserve"> </w:t>
      </w:r>
      <w:r w:rsidR="006F6600">
        <w:rPr>
          <w:rFonts w:ascii="Palatino Linotype" w:hAnsi="Palatino Linotype" w:cs="Arial"/>
          <w:b/>
          <w:bCs/>
          <w:sz w:val="24"/>
          <w:szCs w:val="24"/>
        </w:rPr>
        <w:t>LA</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3AD6CC34" w14:textId="77777777" w:rsidR="000F37F6" w:rsidRPr="00135A85" w:rsidRDefault="000F37F6" w:rsidP="000F37F6">
      <w:pPr>
        <w:autoSpaceDE w:val="0"/>
        <w:autoSpaceDN w:val="0"/>
        <w:adjustRightInd w:val="0"/>
        <w:spacing w:before="240" w:line="360" w:lineRule="auto"/>
        <w:jc w:val="both"/>
        <w:rPr>
          <w:rFonts w:ascii="Palatino Linotype" w:hAnsi="Palatino Linotype" w:cs="Arial"/>
          <w:b/>
          <w:sz w:val="24"/>
          <w:szCs w:val="24"/>
        </w:rPr>
      </w:pPr>
    </w:p>
    <w:p w14:paraId="5D64C8F9" w14:textId="19312E74" w:rsidR="000F37F6" w:rsidRDefault="000F37F6" w:rsidP="000F37F6">
      <w:pPr>
        <w:autoSpaceDE w:val="0"/>
        <w:autoSpaceDN w:val="0"/>
        <w:adjustRightInd w:val="0"/>
        <w:spacing w:before="240" w:line="360" w:lineRule="auto"/>
        <w:jc w:val="both"/>
        <w:rPr>
          <w:rFonts w:ascii="Palatino Linotype" w:hAnsi="Palatino Linotype" w:cs="Arial"/>
          <w:sz w:val="24"/>
          <w:szCs w:val="24"/>
        </w:rPr>
      </w:pPr>
      <w:r w:rsidRPr="00135A85">
        <w:rPr>
          <w:rFonts w:ascii="Palatino Linotype" w:hAnsi="Palatino Linotype" w:cs="Arial"/>
          <w:b/>
          <w:sz w:val="28"/>
          <w:szCs w:val="28"/>
        </w:rPr>
        <w:lastRenderedPageBreak/>
        <w:t xml:space="preserve">CUARTO. </w:t>
      </w:r>
      <w:r w:rsidRPr="00135A85">
        <w:rPr>
          <w:rFonts w:ascii="Palatino Linotype" w:hAnsi="Palatino Linotype" w:cs="Arial"/>
          <w:sz w:val="24"/>
          <w:szCs w:val="24"/>
        </w:rPr>
        <w:t>Se hace del conocimiento de</w:t>
      </w:r>
      <w:r w:rsidR="006F6600">
        <w:rPr>
          <w:rFonts w:ascii="Palatino Linotype" w:hAnsi="Palatino Linotype" w:cs="Arial"/>
          <w:sz w:val="24"/>
          <w:szCs w:val="24"/>
        </w:rPr>
        <w:t xml:space="preserve"> </w:t>
      </w:r>
      <w:r w:rsidR="006F6600">
        <w:rPr>
          <w:rFonts w:ascii="Palatino Linotype" w:hAnsi="Palatino Linotype" w:cs="Arial"/>
          <w:b/>
          <w:bCs/>
          <w:sz w:val="24"/>
          <w:szCs w:val="24"/>
        </w:rPr>
        <w:t xml:space="preserve">LA </w:t>
      </w:r>
      <w:r w:rsidRPr="00135A85">
        <w:rPr>
          <w:rFonts w:ascii="Palatino Linotype" w:hAnsi="Palatino Linotype" w:cs="Arial"/>
          <w:b/>
          <w:sz w:val="24"/>
          <w:szCs w:val="24"/>
        </w:rPr>
        <w:t xml:space="preserve">RECURRENTE </w:t>
      </w:r>
      <w:r w:rsidRPr="00135A85">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2333843B" w14:textId="77777777" w:rsidR="000F37F6" w:rsidRPr="000F37F6" w:rsidRDefault="000F37F6" w:rsidP="000F37F6">
      <w:pPr>
        <w:spacing w:line="360" w:lineRule="auto"/>
        <w:jc w:val="both"/>
        <w:rPr>
          <w:rFonts w:ascii="Palatino Linotype" w:hAnsi="Palatino Linotype"/>
        </w:rPr>
      </w:pPr>
    </w:p>
    <w:p w14:paraId="4B626613" w14:textId="6A89A593" w:rsidR="000F37F6" w:rsidRPr="00AA7E8A" w:rsidRDefault="000F37F6" w:rsidP="000F37F6">
      <w:pPr>
        <w:pStyle w:val="Prrafodelista"/>
        <w:autoSpaceDE w:val="0"/>
        <w:autoSpaceDN w:val="0"/>
        <w:adjustRightInd w:val="0"/>
        <w:spacing w:before="240" w:after="160" w:line="360" w:lineRule="auto"/>
        <w:ind w:left="0"/>
        <w:jc w:val="both"/>
        <w:rPr>
          <w:rFonts w:ascii="Palatino Linotype" w:hAnsi="Palatino Linotype" w:cs="Arial"/>
        </w:rPr>
      </w:pPr>
      <w:r w:rsidRPr="00AA7E8A">
        <w:rPr>
          <w:rFonts w:ascii="Palatino Linotype" w:hAnsi="Palatino Linotype" w:cs="Arial"/>
        </w:rPr>
        <w:t>ASÍ LO ACORDÓ, POR UNANIMIDAD DE VOTOS, EL PLENO DEL</w:t>
      </w:r>
      <w:r w:rsidRPr="00AA7E8A">
        <w:rPr>
          <w:rFonts w:ascii="Palatino Linotype" w:eastAsia="Arial Unicode MS" w:hAnsi="Palatino Linotype" w:cs="Arial"/>
        </w:rPr>
        <w:t xml:space="preserve"> INSTITUTO DE TRANSPARENCIA, ACCESO A LA INFORMACIÓN PÚBLICA Y PROTECCIÓN DE DATOS PERSONALES DEL ESTADO DE MÉXICO Y MUNICIPIOS</w:t>
      </w:r>
      <w:r w:rsidRPr="00AA7E8A">
        <w:rPr>
          <w:rFonts w:ascii="Palatino Linotype" w:hAnsi="Palatino Linotype" w:cs="Arial"/>
        </w:rPr>
        <w:t>, CONFORMADO POR LOS COMISIONADOS JOSÉ MARTÍNEZ VILCHIS, MARÍA DEL ROSARIO MEJÍA AYALA, SHARON CRISTINA MORALES MARTÍNEZ, LUIS GUSTAVO PARRA NORIEGA Y GUADALUPE RAMÍREZ PEÑA</w:t>
      </w:r>
      <w:r>
        <w:rPr>
          <w:rFonts w:ascii="Palatino Linotype" w:hAnsi="Palatino Linotype" w:cs="Arial"/>
        </w:rPr>
        <w:t xml:space="preserve">; </w:t>
      </w:r>
      <w:r w:rsidRPr="00AA7E8A">
        <w:rPr>
          <w:rFonts w:ascii="Palatino Linotype" w:hAnsi="Palatino Linotype" w:cs="Arial"/>
        </w:rPr>
        <w:t xml:space="preserve">EN LA </w:t>
      </w:r>
      <w:r>
        <w:rPr>
          <w:rFonts w:ascii="Palatino Linotype" w:hAnsi="Palatino Linotype" w:cs="Arial"/>
        </w:rPr>
        <w:t xml:space="preserve">TRIGÉSIMA </w:t>
      </w:r>
      <w:r w:rsidR="00BD5F87">
        <w:rPr>
          <w:rFonts w:ascii="Palatino Linotype" w:hAnsi="Palatino Linotype" w:cs="Arial"/>
        </w:rPr>
        <w:t>OCTAVA</w:t>
      </w:r>
      <w:r>
        <w:rPr>
          <w:rFonts w:ascii="Palatino Linotype" w:hAnsi="Palatino Linotype" w:cs="Arial"/>
        </w:rPr>
        <w:t xml:space="preserve"> SESIÓN ORDINARIA, CELEBRADA EL </w:t>
      </w:r>
      <w:r w:rsidR="00BD5F87">
        <w:rPr>
          <w:rFonts w:ascii="Palatino Linotype" w:hAnsi="Palatino Linotype" w:cs="Arial"/>
        </w:rPr>
        <w:t>SEIS DE NOVIEMBRE</w:t>
      </w:r>
      <w:r>
        <w:rPr>
          <w:rFonts w:ascii="Palatino Linotype" w:hAnsi="Palatino Linotype" w:cs="Arial"/>
        </w:rPr>
        <w:t xml:space="preserve"> DE DOS MIL VEINTICUATRO, ANTE EL </w:t>
      </w:r>
      <w:r w:rsidRPr="00AA7E8A">
        <w:rPr>
          <w:rFonts w:ascii="Palatino Linotype" w:hAnsi="Palatino Linotype" w:cs="Arial"/>
        </w:rPr>
        <w:t xml:space="preserve">SECRETARIO TÉCNICO DEL PLENO, ALEXIS TAPIA RAMÍREZ. </w:t>
      </w:r>
    </w:p>
    <w:p w14:paraId="18F2CBAF" w14:textId="4A55D971" w:rsidR="000F37F6" w:rsidRDefault="000F37F6" w:rsidP="000F37F6">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3CDF0684" w14:textId="6FE075B8" w:rsidR="00282369" w:rsidRPr="0037314A" w:rsidRDefault="00282369" w:rsidP="00282369">
      <w:pPr>
        <w:pStyle w:val="Citas"/>
        <w:ind w:left="0" w:right="0"/>
        <w:rPr>
          <w:i w:val="0"/>
          <w:sz w:val="24"/>
          <w:szCs w:val="24"/>
        </w:rPr>
      </w:pPr>
    </w:p>
    <w:p w14:paraId="5309BA5D" w14:textId="77777777" w:rsidR="00282369" w:rsidRPr="0037314A" w:rsidRDefault="00282369" w:rsidP="00282369">
      <w:pPr>
        <w:pStyle w:val="Citas"/>
        <w:ind w:left="0" w:right="0"/>
        <w:rPr>
          <w:i w:val="0"/>
          <w:sz w:val="24"/>
          <w:szCs w:val="24"/>
        </w:rPr>
      </w:pPr>
    </w:p>
    <w:p w14:paraId="373F5568" w14:textId="77777777" w:rsidR="00282369" w:rsidRPr="0037314A" w:rsidRDefault="00282369" w:rsidP="00282369">
      <w:pPr>
        <w:pStyle w:val="Citas"/>
        <w:ind w:left="0" w:right="0"/>
        <w:rPr>
          <w:i w:val="0"/>
          <w:sz w:val="24"/>
          <w:szCs w:val="24"/>
        </w:rPr>
      </w:pPr>
    </w:p>
    <w:p w14:paraId="13BC4589" w14:textId="77777777" w:rsidR="00282369" w:rsidRPr="0037314A" w:rsidRDefault="00282369" w:rsidP="00282369">
      <w:pPr>
        <w:pStyle w:val="Citas"/>
        <w:ind w:left="0" w:right="0"/>
        <w:rPr>
          <w:i w:val="0"/>
          <w:sz w:val="24"/>
          <w:szCs w:val="24"/>
        </w:rPr>
      </w:pPr>
    </w:p>
    <w:p w14:paraId="38C44893" w14:textId="77777777" w:rsidR="00282369" w:rsidRPr="0037314A" w:rsidRDefault="00282369" w:rsidP="00282369">
      <w:pPr>
        <w:pStyle w:val="Citas"/>
        <w:ind w:left="0" w:right="0"/>
        <w:rPr>
          <w:i w:val="0"/>
          <w:sz w:val="24"/>
          <w:szCs w:val="24"/>
        </w:rPr>
      </w:pPr>
    </w:p>
    <w:p w14:paraId="5D2104E5" w14:textId="77777777" w:rsidR="00282369" w:rsidRPr="0037314A" w:rsidRDefault="00282369" w:rsidP="00282369">
      <w:pPr>
        <w:pStyle w:val="Citas"/>
        <w:ind w:left="0" w:right="0"/>
        <w:rPr>
          <w:i w:val="0"/>
          <w:sz w:val="24"/>
          <w:szCs w:val="24"/>
        </w:rPr>
      </w:pPr>
    </w:p>
    <w:p w14:paraId="56C5A8B2" w14:textId="77777777" w:rsidR="00282369" w:rsidRPr="0037314A" w:rsidRDefault="00282369" w:rsidP="00282369">
      <w:pPr>
        <w:pStyle w:val="Citas"/>
        <w:ind w:left="0" w:right="0"/>
        <w:rPr>
          <w:i w:val="0"/>
          <w:sz w:val="24"/>
          <w:szCs w:val="24"/>
        </w:rPr>
      </w:pPr>
    </w:p>
    <w:p w14:paraId="7CFE4C46" w14:textId="42C11AD5"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52F2B88" w14:textId="7DA5C530"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B8AB8E6" w14:textId="73E43022"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4178DBA" w14:textId="66A4D855"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D0C24D2" w14:textId="35ED745E"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195F916" w14:textId="77777777" w:rsidR="00394873" w:rsidRPr="0037314A" w:rsidRDefault="00394873" w:rsidP="002764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2F739E6" w14:textId="117513BC" w:rsidR="002764D6" w:rsidRPr="0037314A" w:rsidRDefault="002764D6" w:rsidP="004D6459">
      <w:pPr>
        <w:pStyle w:val="Citas"/>
        <w:tabs>
          <w:tab w:val="left" w:pos="7470"/>
        </w:tabs>
        <w:ind w:left="0" w:right="72"/>
        <w:rPr>
          <w:bCs/>
          <w:i w:val="0"/>
          <w:iCs/>
          <w:sz w:val="24"/>
          <w:szCs w:val="24"/>
        </w:rPr>
      </w:pPr>
    </w:p>
    <w:p w14:paraId="5382CB6B" w14:textId="5BC2A395" w:rsidR="002764D6" w:rsidRDefault="002764D6" w:rsidP="004D6459">
      <w:pPr>
        <w:pStyle w:val="Citas"/>
        <w:tabs>
          <w:tab w:val="left" w:pos="7470"/>
        </w:tabs>
        <w:ind w:left="0" w:right="72"/>
        <w:rPr>
          <w:bCs/>
          <w:i w:val="0"/>
          <w:iCs/>
          <w:sz w:val="24"/>
          <w:szCs w:val="24"/>
        </w:rPr>
      </w:pPr>
    </w:p>
    <w:sectPr w:rsidR="002764D6"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2918" w14:textId="77777777" w:rsidR="003C73DA" w:rsidRPr="0037314A" w:rsidRDefault="003C73DA" w:rsidP="006168E4">
      <w:pPr>
        <w:spacing w:after="0" w:line="240" w:lineRule="auto"/>
      </w:pPr>
      <w:r w:rsidRPr="0037314A">
        <w:separator/>
      </w:r>
    </w:p>
  </w:endnote>
  <w:endnote w:type="continuationSeparator" w:id="0">
    <w:p w14:paraId="5D5432DD" w14:textId="77777777" w:rsidR="003C73DA" w:rsidRPr="0037314A" w:rsidRDefault="003C73DA" w:rsidP="006168E4">
      <w:pPr>
        <w:spacing w:after="0" w:line="240" w:lineRule="auto"/>
      </w:pPr>
      <w:r w:rsidRPr="003731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37314A" w:rsidRDefault="00C70B4A" w:rsidP="00FB4AAD">
    <w:pPr>
      <w:pStyle w:val="Piedepgina"/>
      <w:jc w:val="right"/>
      <w:rPr>
        <w:rFonts w:ascii="Palatino Linotype" w:hAnsi="Palatino Linotype"/>
        <w:sz w:val="20"/>
        <w:lang w:val="es-MX"/>
      </w:rPr>
    </w:pPr>
    <w:r w:rsidRPr="0037314A">
      <w:rPr>
        <w:rFonts w:ascii="Palatino Linotype" w:hAnsi="Palatino Linotype"/>
        <w:sz w:val="20"/>
        <w:lang w:val="es-MX"/>
      </w:rPr>
      <w:t xml:space="preserve">Página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PAGE  \* Arabic  \* MERGEFORMAT</w:instrText>
    </w:r>
    <w:r w:rsidRPr="0037314A">
      <w:rPr>
        <w:rFonts w:ascii="Palatino Linotype" w:hAnsi="Palatino Linotype"/>
        <w:bCs/>
        <w:sz w:val="20"/>
        <w:lang w:val="es-MX"/>
      </w:rPr>
      <w:fldChar w:fldCharType="separate"/>
    </w:r>
    <w:r w:rsidR="007E1A5C">
      <w:rPr>
        <w:rFonts w:ascii="Palatino Linotype" w:hAnsi="Palatino Linotype"/>
        <w:bCs/>
        <w:noProof/>
        <w:sz w:val="20"/>
        <w:lang w:val="es-MX"/>
      </w:rPr>
      <w:t>21</w:t>
    </w:r>
    <w:r w:rsidRPr="0037314A">
      <w:rPr>
        <w:rFonts w:ascii="Palatino Linotype" w:hAnsi="Palatino Linotype"/>
        <w:bCs/>
        <w:sz w:val="20"/>
        <w:lang w:val="es-MX"/>
      </w:rPr>
      <w:fldChar w:fldCharType="end"/>
    </w:r>
    <w:r w:rsidRPr="0037314A">
      <w:rPr>
        <w:rFonts w:ascii="Palatino Linotype" w:hAnsi="Palatino Linotype"/>
        <w:sz w:val="20"/>
        <w:lang w:val="es-MX"/>
      </w:rPr>
      <w:t xml:space="preserve"> de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NUMPAGES  \* Arabic  \* MERGEFORMAT</w:instrText>
    </w:r>
    <w:r w:rsidRPr="0037314A">
      <w:rPr>
        <w:rFonts w:ascii="Palatino Linotype" w:hAnsi="Palatino Linotype"/>
        <w:bCs/>
        <w:sz w:val="20"/>
        <w:lang w:val="es-MX"/>
      </w:rPr>
      <w:fldChar w:fldCharType="separate"/>
    </w:r>
    <w:r w:rsidR="007E1A5C">
      <w:rPr>
        <w:rFonts w:ascii="Palatino Linotype" w:hAnsi="Palatino Linotype"/>
        <w:bCs/>
        <w:noProof/>
        <w:sz w:val="20"/>
        <w:lang w:val="es-MX"/>
      </w:rPr>
      <w:t>30</w:t>
    </w:r>
    <w:r w:rsidRPr="0037314A">
      <w:rPr>
        <w:rFonts w:ascii="Palatino Linotype" w:hAnsi="Palatino Linotype"/>
        <w:bCs/>
        <w:sz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37314A" w:rsidRDefault="00C70B4A" w:rsidP="00FB4AAD">
    <w:pPr>
      <w:pStyle w:val="Piedepgina"/>
      <w:jc w:val="right"/>
      <w:rPr>
        <w:rFonts w:ascii="Palatino Linotype" w:hAnsi="Palatino Linotype"/>
        <w:sz w:val="20"/>
        <w:lang w:val="es-MX"/>
      </w:rPr>
    </w:pPr>
    <w:r w:rsidRPr="0037314A">
      <w:rPr>
        <w:rFonts w:ascii="Palatino Linotype" w:hAnsi="Palatino Linotype"/>
        <w:sz w:val="20"/>
        <w:lang w:val="es-MX"/>
      </w:rPr>
      <w:t xml:space="preserve">Página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PAGE  \* Arabic  \* MERGEFORMAT</w:instrText>
    </w:r>
    <w:r w:rsidRPr="0037314A">
      <w:rPr>
        <w:rFonts w:ascii="Palatino Linotype" w:hAnsi="Palatino Linotype"/>
        <w:bCs/>
        <w:sz w:val="20"/>
        <w:lang w:val="es-MX"/>
      </w:rPr>
      <w:fldChar w:fldCharType="separate"/>
    </w:r>
    <w:r w:rsidR="007E1A5C">
      <w:rPr>
        <w:rFonts w:ascii="Palatino Linotype" w:hAnsi="Palatino Linotype"/>
        <w:bCs/>
        <w:noProof/>
        <w:sz w:val="20"/>
        <w:lang w:val="es-MX"/>
      </w:rPr>
      <w:t>1</w:t>
    </w:r>
    <w:r w:rsidRPr="0037314A">
      <w:rPr>
        <w:rFonts w:ascii="Palatino Linotype" w:hAnsi="Palatino Linotype"/>
        <w:bCs/>
        <w:sz w:val="20"/>
        <w:lang w:val="es-MX"/>
      </w:rPr>
      <w:fldChar w:fldCharType="end"/>
    </w:r>
    <w:r w:rsidRPr="0037314A">
      <w:rPr>
        <w:rFonts w:ascii="Palatino Linotype" w:hAnsi="Palatino Linotype"/>
        <w:sz w:val="20"/>
        <w:lang w:val="es-MX"/>
      </w:rPr>
      <w:t xml:space="preserve"> de </w:t>
    </w:r>
    <w:r w:rsidRPr="0037314A">
      <w:rPr>
        <w:rFonts w:ascii="Palatino Linotype" w:hAnsi="Palatino Linotype"/>
        <w:bCs/>
        <w:sz w:val="20"/>
        <w:lang w:val="es-MX"/>
      </w:rPr>
      <w:fldChar w:fldCharType="begin"/>
    </w:r>
    <w:r w:rsidRPr="0037314A">
      <w:rPr>
        <w:rFonts w:ascii="Palatino Linotype" w:hAnsi="Palatino Linotype"/>
        <w:bCs/>
        <w:sz w:val="20"/>
        <w:lang w:val="es-MX"/>
      </w:rPr>
      <w:instrText>NUMPAGES  \* Arabic  \* MERGEFORMAT</w:instrText>
    </w:r>
    <w:r w:rsidRPr="0037314A">
      <w:rPr>
        <w:rFonts w:ascii="Palatino Linotype" w:hAnsi="Palatino Linotype"/>
        <w:bCs/>
        <w:sz w:val="20"/>
        <w:lang w:val="es-MX"/>
      </w:rPr>
      <w:fldChar w:fldCharType="separate"/>
    </w:r>
    <w:r w:rsidR="007E1A5C">
      <w:rPr>
        <w:rFonts w:ascii="Palatino Linotype" w:hAnsi="Palatino Linotype"/>
        <w:bCs/>
        <w:noProof/>
        <w:sz w:val="20"/>
        <w:lang w:val="es-MX"/>
      </w:rPr>
      <w:t>30</w:t>
    </w:r>
    <w:r w:rsidRPr="0037314A">
      <w:rPr>
        <w:rFonts w:ascii="Palatino Linotype" w:hAnsi="Palatino Linotype"/>
        <w:bCs/>
        <w:sz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7403" w14:textId="77777777" w:rsidR="003C73DA" w:rsidRPr="0037314A" w:rsidRDefault="003C73DA" w:rsidP="006168E4">
      <w:pPr>
        <w:spacing w:after="0" w:line="240" w:lineRule="auto"/>
      </w:pPr>
      <w:r w:rsidRPr="0037314A">
        <w:separator/>
      </w:r>
    </w:p>
  </w:footnote>
  <w:footnote w:type="continuationSeparator" w:id="0">
    <w:p w14:paraId="1F2F4F50" w14:textId="77777777" w:rsidR="003C73DA" w:rsidRPr="0037314A" w:rsidRDefault="003C73DA" w:rsidP="006168E4">
      <w:pPr>
        <w:spacing w:after="0" w:line="240" w:lineRule="auto"/>
      </w:pPr>
      <w:r w:rsidRPr="0037314A">
        <w:continuationSeparator/>
      </w:r>
    </w:p>
  </w:footnote>
  <w:footnote w:id="1">
    <w:p w14:paraId="5A021785" w14:textId="77777777" w:rsidR="007653A0" w:rsidRPr="007822E6" w:rsidRDefault="007653A0" w:rsidP="007653A0">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D4D3644" w14:textId="77777777" w:rsidR="007653A0" w:rsidRPr="005552A8" w:rsidRDefault="007653A0" w:rsidP="007653A0">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Pr="0037314A" w:rsidRDefault="00C70B4A">
    <w:pPr>
      <w:pStyle w:val="Encabezado"/>
      <w:rPr>
        <w:lang w:val="es-MX"/>
      </w:rPr>
    </w:pPr>
    <w:r w:rsidRPr="0037314A">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rsidRPr="0037314A" w14:paraId="1EC9A00A" w14:textId="77777777" w:rsidTr="009B28E9">
      <w:trPr>
        <w:trHeight w:val="227"/>
      </w:trPr>
      <w:tc>
        <w:tcPr>
          <w:tcW w:w="5529" w:type="dxa"/>
          <w:hideMark/>
        </w:tcPr>
        <w:p w14:paraId="54E20D87" w14:textId="77777777" w:rsidR="00C70B4A" w:rsidRPr="0037314A" w:rsidRDefault="00C70B4A" w:rsidP="009A686F">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Recurso de Revisión N°:</w:t>
          </w:r>
        </w:p>
      </w:tc>
      <w:tc>
        <w:tcPr>
          <w:tcW w:w="4536" w:type="dxa"/>
          <w:hideMark/>
        </w:tcPr>
        <w:p w14:paraId="7F2DE57B" w14:textId="3BDBD626" w:rsidR="00C70B4A" w:rsidRPr="0037314A" w:rsidRDefault="00C231B3" w:rsidP="00B433C9">
          <w:pPr>
            <w:spacing w:after="120" w:line="256" w:lineRule="auto"/>
            <w:ind w:left="639" w:right="214"/>
            <w:jc w:val="both"/>
            <w:rPr>
              <w:rFonts w:ascii="Palatino Linotype" w:hAnsi="Palatino Linotype" w:cs="Arial"/>
              <w:szCs w:val="20"/>
            </w:rPr>
          </w:pPr>
          <w:r w:rsidRPr="0037314A">
            <w:rPr>
              <w:rFonts w:ascii="Palatino Linotype" w:hAnsi="Palatino Linotype" w:cs="Arial"/>
              <w:bCs/>
              <w:sz w:val="24"/>
              <w:lang w:eastAsia="es-MX"/>
            </w:rPr>
            <w:t>0</w:t>
          </w:r>
          <w:r w:rsidR="00993DEE">
            <w:rPr>
              <w:rFonts w:ascii="Palatino Linotype" w:hAnsi="Palatino Linotype" w:cs="Arial"/>
              <w:bCs/>
              <w:sz w:val="24"/>
              <w:lang w:eastAsia="es-MX"/>
            </w:rPr>
            <w:t>6040</w:t>
          </w:r>
          <w:r w:rsidR="00C70B4A" w:rsidRPr="0037314A">
            <w:rPr>
              <w:rFonts w:ascii="Palatino Linotype" w:hAnsi="Palatino Linotype" w:cs="Arial"/>
              <w:bCs/>
              <w:sz w:val="24"/>
              <w:lang w:eastAsia="es-MX"/>
            </w:rPr>
            <w:t>/INFOEM/IP/RR/202</w:t>
          </w:r>
          <w:r w:rsidR="008146ED">
            <w:rPr>
              <w:rFonts w:ascii="Palatino Linotype" w:hAnsi="Palatino Linotype" w:cs="Arial"/>
              <w:bCs/>
              <w:sz w:val="24"/>
              <w:lang w:eastAsia="es-MX"/>
            </w:rPr>
            <w:t>4</w:t>
          </w:r>
          <w:r w:rsidR="00C70B4A" w:rsidRPr="0037314A">
            <w:rPr>
              <w:rFonts w:ascii="Palatino Linotype" w:hAnsi="Palatino Linotype" w:cs="Arial"/>
              <w:bCs/>
              <w:sz w:val="24"/>
              <w:lang w:eastAsia="es-MX"/>
            </w:rPr>
            <w:t xml:space="preserve"> </w:t>
          </w:r>
        </w:p>
      </w:tc>
    </w:tr>
    <w:tr w:rsidR="00C70B4A" w:rsidRPr="0037314A" w14:paraId="55FEBD54" w14:textId="77777777" w:rsidTr="009B28E9">
      <w:trPr>
        <w:trHeight w:val="242"/>
      </w:trPr>
      <w:tc>
        <w:tcPr>
          <w:tcW w:w="5529" w:type="dxa"/>
          <w:hideMark/>
        </w:tcPr>
        <w:p w14:paraId="380D58F4" w14:textId="77777777" w:rsidR="00C70B4A" w:rsidRPr="0037314A" w:rsidRDefault="00C70B4A" w:rsidP="009A686F">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Sujeto Obligado:</w:t>
          </w:r>
        </w:p>
      </w:tc>
      <w:tc>
        <w:tcPr>
          <w:tcW w:w="4536" w:type="dxa"/>
          <w:hideMark/>
        </w:tcPr>
        <w:p w14:paraId="731A60C1" w14:textId="13263D70" w:rsidR="00C70B4A" w:rsidRPr="0037314A" w:rsidRDefault="00993DEE"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Tribunal de Justicia Administrativa del Estado de México </w:t>
          </w:r>
          <w:r w:rsidR="00A76F31">
            <w:rPr>
              <w:rFonts w:ascii="Palatino Linotype" w:hAnsi="Palatino Linotype" w:cs="Arial"/>
              <w:szCs w:val="20"/>
            </w:rPr>
            <w:t xml:space="preserve"> </w:t>
          </w:r>
        </w:p>
      </w:tc>
    </w:tr>
    <w:tr w:rsidR="00C70B4A" w:rsidRPr="0037314A" w14:paraId="21314286" w14:textId="77777777" w:rsidTr="009B28E9">
      <w:trPr>
        <w:trHeight w:val="342"/>
      </w:trPr>
      <w:tc>
        <w:tcPr>
          <w:tcW w:w="5529" w:type="dxa"/>
          <w:hideMark/>
        </w:tcPr>
        <w:p w14:paraId="28B22B0A" w14:textId="77777777" w:rsidR="00C70B4A" w:rsidRPr="0037314A" w:rsidRDefault="00C70B4A" w:rsidP="009A686F">
          <w:pPr>
            <w:tabs>
              <w:tab w:val="left" w:pos="4892"/>
            </w:tabs>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Comisionado Ponente:</w:t>
          </w:r>
        </w:p>
      </w:tc>
      <w:tc>
        <w:tcPr>
          <w:tcW w:w="4536" w:type="dxa"/>
          <w:hideMark/>
        </w:tcPr>
        <w:p w14:paraId="5629EB35" w14:textId="77777777" w:rsidR="00C70B4A" w:rsidRPr="0037314A" w:rsidRDefault="00C70B4A" w:rsidP="009A686F">
          <w:pPr>
            <w:spacing w:after="120" w:line="256" w:lineRule="auto"/>
            <w:ind w:left="497" w:right="214" w:firstLine="142"/>
            <w:jc w:val="both"/>
            <w:rPr>
              <w:rFonts w:ascii="Palatino Linotype" w:hAnsi="Palatino Linotype" w:cs="Arial"/>
              <w:szCs w:val="20"/>
            </w:rPr>
          </w:pPr>
          <w:r w:rsidRPr="0037314A">
            <w:rPr>
              <w:rFonts w:ascii="Palatino Linotype" w:hAnsi="Palatino Linotype" w:cs="Arial"/>
              <w:szCs w:val="20"/>
            </w:rPr>
            <w:t xml:space="preserve">José Martínez Vilchis </w:t>
          </w:r>
        </w:p>
      </w:tc>
    </w:tr>
  </w:tbl>
  <w:p w14:paraId="79D1C23A" w14:textId="77777777" w:rsidR="00C70B4A" w:rsidRPr="0037314A" w:rsidRDefault="00C70B4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rsidRPr="0037314A" w14:paraId="42D97161" w14:textId="77777777" w:rsidTr="009B28E9">
      <w:trPr>
        <w:trHeight w:val="227"/>
      </w:trPr>
      <w:tc>
        <w:tcPr>
          <w:tcW w:w="5529" w:type="dxa"/>
          <w:hideMark/>
        </w:tcPr>
        <w:p w14:paraId="079C0A7D"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Recurso de Revisión N°:</w:t>
          </w:r>
        </w:p>
      </w:tc>
      <w:tc>
        <w:tcPr>
          <w:tcW w:w="4536" w:type="dxa"/>
          <w:hideMark/>
        </w:tcPr>
        <w:p w14:paraId="084B110A" w14:textId="1729FC1B" w:rsidR="00C70B4A" w:rsidRPr="0037314A" w:rsidRDefault="00C231B3" w:rsidP="00B433C9">
          <w:pPr>
            <w:spacing w:after="120" w:line="256" w:lineRule="auto"/>
            <w:ind w:left="639" w:right="214"/>
            <w:jc w:val="both"/>
            <w:rPr>
              <w:rFonts w:ascii="Palatino Linotype" w:hAnsi="Palatino Linotype" w:cs="Arial"/>
              <w:szCs w:val="20"/>
            </w:rPr>
          </w:pPr>
          <w:r w:rsidRPr="0037314A">
            <w:rPr>
              <w:rFonts w:ascii="Palatino Linotype" w:hAnsi="Palatino Linotype" w:cs="Arial"/>
              <w:bCs/>
              <w:sz w:val="24"/>
              <w:lang w:eastAsia="es-MX"/>
            </w:rPr>
            <w:t>0</w:t>
          </w:r>
          <w:r w:rsidR="00993DEE">
            <w:rPr>
              <w:rFonts w:ascii="Palatino Linotype" w:hAnsi="Palatino Linotype" w:cs="Arial"/>
              <w:bCs/>
              <w:sz w:val="24"/>
              <w:lang w:eastAsia="es-MX"/>
            </w:rPr>
            <w:t>6040</w:t>
          </w:r>
          <w:r w:rsidR="00C70B4A" w:rsidRPr="0037314A">
            <w:rPr>
              <w:rFonts w:ascii="Palatino Linotype" w:hAnsi="Palatino Linotype" w:cs="Arial"/>
              <w:bCs/>
              <w:sz w:val="24"/>
              <w:lang w:eastAsia="es-MX"/>
            </w:rPr>
            <w:t>/INFOEM/IP/RR/202</w:t>
          </w:r>
          <w:r w:rsidR="008146ED">
            <w:rPr>
              <w:rFonts w:ascii="Palatino Linotype" w:hAnsi="Palatino Linotype" w:cs="Arial"/>
              <w:bCs/>
              <w:sz w:val="24"/>
              <w:lang w:eastAsia="es-MX"/>
            </w:rPr>
            <w:t>4</w:t>
          </w:r>
          <w:r w:rsidR="00C70B4A" w:rsidRPr="0037314A">
            <w:rPr>
              <w:rFonts w:ascii="Palatino Linotype" w:hAnsi="Palatino Linotype" w:cs="Arial"/>
              <w:bCs/>
              <w:sz w:val="24"/>
              <w:lang w:eastAsia="es-MX"/>
            </w:rPr>
            <w:t xml:space="preserve"> </w:t>
          </w:r>
        </w:p>
      </w:tc>
    </w:tr>
    <w:tr w:rsidR="00C70B4A" w:rsidRPr="0037314A" w14:paraId="36CDA2D2" w14:textId="77777777" w:rsidTr="009B28E9">
      <w:trPr>
        <w:trHeight w:val="196"/>
      </w:trPr>
      <w:tc>
        <w:tcPr>
          <w:tcW w:w="5529" w:type="dxa"/>
          <w:hideMark/>
        </w:tcPr>
        <w:p w14:paraId="2ADF7609"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Recurrente:</w:t>
          </w:r>
        </w:p>
      </w:tc>
      <w:tc>
        <w:tcPr>
          <w:tcW w:w="4536" w:type="dxa"/>
          <w:hideMark/>
        </w:tcPr>
        <w:p w14:paraId="59C006B1" w14:textId="0734FD21" w:rsidR="00C70B4A" w:rsidRPr="0037314A" w:rsidRDefault="007E1A5C" w:rsidP="00CC0C5F">
          <w:pPr>
            <w:spacing w:after="120" w:line="256" w:lineRule="auto"/>
            <w:ind w:left="639" w:right="214"/>
            <w:jc w:val="both"/>
            <w:rPr>
              <w:rFonts w:ascii="Palatino Linotype" w:hAnsi="Palatino Linotype" w:cs="Arial"/>
            </w:rPr>
          </w:pPr>
          <w:r>
            <w:rPr>
              <w:rFonts w:ascii="Palatino Linotype" w:hAnsi="Palatino Linotype" w:cs="Arial"/>
            </w:rPr>
            <w:t>XXXXXXXXXXXXXXX</w:t>
          </w:r>
          <w:r w:rsidR="00A76F31">
            <w:rPr>
              <w:rFonts w:ascii="Palatino Linotype" w:hAnsi="Palatino Linotype" w:cs="Arial"/>
            </w:rPr>
            <w:t xml:space="preserve">  </w:t>
          </w:r>
        </w:p>
      </w:tc>
    </w:tr>
    <w:tr w:rsidR="00C70B4A" w:rsidRPr="0037314A" w14:paraId="652F9A44" w14:textId="77777777" w:rsidTr="009B28E9">
      <w:trPr>
        <w:trHeight w:val="242"/>
      </w:trPr>
      <w:tc>
        <w:tcPr>
          <w:tcW w:w="5529" w:type="dxa"/>
          <w:hideMark/>
        </w:tcPr>
        <w:p w14:paraId="09EC290F" w14:textId="77777777" w:rsidR="00C70B4A" w:rsidRPr="0037314A" w:rsidRDefault="00C70B4A" w:rsidP="00FB4AAD">
          <w:pPr>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Sujeto Obligado:</w:t>
          </w:r>
        </w:p>
      </w:tc>
      <w:tc>
        <w:tcPr>
          <w:tcW w:w="4536" w:type="dxa"/>
          <w:hideMark/>
        </w:tcPr>
        <w:p w14:paraId="43EFE4F6" w14:textId="7F6F0C00" w:rsidR="00C70B4A" w:rsidRPr="0037314A" w:rsidRDefault="00993DEE"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Tribunal de Justicia Administrativa del Estado de México </w:t>
          </w:r>
          <w:r w:rsidR="00A76F31">
            <w:rPr>
              <w:rFonts w:ascii="Palatino Linotype" w:hAnsi="Palatino Linotype" w:cs="Arial"/>
              <w:szCs w:val="20"/>
            </w:rPr>
            <w:t xml:space="preserve"> </w:t>
          </w:r>
        </w:p>
      </w:tc>
    </w:tr>
    <w:tr w:rsidR="00C70B4A" w:rsidRPr="0037314A" w14:paraId="4476548B" w14:textId="77777777" w:rsidTr="009B28E9">
      <w:trPr>
        <w:trHeight w:val="342"/>
      </w:trPr>
      <w:tc>
        <w:tcPr>
          <w:tcW w:w="5529" w:type="dxa"/>
          <w:hideMark/>
        </w:tcPr>
        <w:p w14:paraId="6E3E07EE" w14:textId="77777777" w:rsidR="00C70B4A" w:rsidRPr="0037314A" w:rsidRDefault="00C70B4A" w:rsidP="00FB4AAD">
          <w:pPr>
            <w:tabs>
              <w:tab w:val="left" w:pos="4892"/>
            </w:tabs>
            <w:spacing w:after="120" w:line="256" w:lineRule="auto"/>
            <w:ind w:right="204"/>
            <w:jc w:val="right"/>
            <w:rPr>
              <w:rFonts w:ascii="Palatino Linotype" w:hAnsi="Palatino Linotype" w:cs="Arial"/>
              <w:b/>
              <w:szCs w:val="20"/>
            </w:rPr>
          </w:pPr>
          <w:r w:rsidRPr="0037314A">
            <w:rPr>
              <w:rFonts w:ascii="Palatino Linotype" w:hAnsi="Palatino Linotype" w:cs="Arial"/>
              <w:b/>
              <w:szCs w:val="20"/>
            </w:rPr>
            <w:t>Comisionado Ponente:</w:t>
          </w:r>
        </w:p>
      </w:tc>
      <w:tc>
        <w:tcPr>
          <w:tcW w:w="4536" w:type="dxa"/>
          <w:hideMark/>
        </w:tcPr>
        <w:p w14:paraId="5CC31E82" w14:textId="77777777" w:rsidR="00C70B4A" w:rsidRPr="0037314A" w:rsidRDefault="00C70B4A" w:rsidP="007D1F15">
          <w:pPr>
            <w:spacing w:after="120" w:line="256" w:lineRule="auto"/>
            <w:ind w:left="639" w:right="214"/>
            <w:jc w:val="both"/>
            <w:rPr>
              <w:rFonts w:ascii="Palatino Linotype" w:hAnsi="Palatino Linotype" w:cs="Arial"/>
              <w:szCs w:val="20"/>
            </w:rPr>
          </w:pPr>
          <w:r w:rsidRPr="0037314A">
            <w:rPr>
              <w:rFonts w:ascii="Palatino Linotype" w:hAnsi="Palatino Linotype" w:cs="Arial"/>
              <w:szCs w:val="20"/>
            </w:rPr>
            <w:t xml:space="preserve">José Martínez Vilchis </w:t>
          </w:r>
        </w:p>
      </w:tc>
    </w:tr>
  </w:tbl>
  <w:p w14:paraId="0A9620E1" w14:textId="77777777" w:rsidR="00C70B4A" w:rsidRPr="0037314A" w:rsidRDefault="00C70B4A">
    <w:pPr>
      <w:pStyle w:val="Encabezado"/>
      <w:rPr>
        <w:lang w:val="es-MX"/>
      </w:rPr>
    </w:pPr>
    <w:r w:rsidRPr="0037314A">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B4C05"/>
    <w:multiLevelType w:val="hybridMultilevel"/>
    <w:tmpl w:val="0B80A0D8"/>
    <w:lvl w:ilvl="0" w:tplc="3130897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D35518"/>
    <w:multiLevelType w:val="hybridMultilevel"/>
    <w:tmpl w:val="2EDC15C8"/>
    <w:lvl w:ilvl="0" w:tplc="FFC851BE">
      <w:start w:val="1"/>
      <w:numFmt w:val="lowerLetter"/>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5EE54276"/>
    <w:multiLevelType w:val="hybridMultilevel"/>
    <w:tmpl w:val="DF52C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0F1024"/>
    <w:multiLevelType w:val="hybridMultilevel"/>
    <w:tmpl w:val="E51C16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DA5B40"/>
    <w:multiLevelType w:val="hybridMultilevel"/>
    <w:tmpl w:val="CC92B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5502B7"/>
    <w:multiLevelType w:val="hybridMultilevel"/>
    <w:tmpl w:val="CD5844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232"/>
    <w:rsid w:val="000026CF"/>
    <w:rsid w:val="00002B41"/>
    <w:rsid w:val="00002DDF"/>
    <w:rsid w:val="000037E2"/>
    <w:rsid w:val="000061F8"/>
    <w:rsid w:val="00006E49"/>
    <w:rsid w:val="00007BD9"/>
    <w:rsid w:val="00010F2B"/>
    <w:rsid w:val="0001225E"/>
    <w:rsid w:val="00013559"/>
    <w:rsid w:val="00013F93"/>
    <w:rsid w:val="000170DF"/>
    <w:rsid w:val="00020A70"/>
    <w:rsid w:val="0002155C"/>
    <w:rsid w:val="00021CBD"/>
    <w:rsid w:val="00022604"/>
    <w:rsid w:val="000236FA"/>
    <w:rsid w:val="0002450B"/>
    <w:rsid w:val="0002766F"/>
    <w:rsid w:val="00027DC4"/>
    <w:rsid w:val="000306A7"/>
    <w:rsid w:val="00031C92"/>
    <w:rsid w:val="000363A2"/>
    <w:rsid w:val="00040F18"/>
    <w:rsid w:val="000413D2"/>
    <w:rsid w:val="0004199A"/>
    <w:rsid w:val="000435C7"/>
    <w:rsid w:val="00045379"/>
    <w:rsid w:val="000461DF"/>
    <w:rsid w:val="000463E0"/>
    <w:rsid w:val="00046941"/>
    <w:rsid w:val="00046AD8"/>
    <w:rsid w:val="00054704"/>
    <w:rsid w:val="00054BC2"/>
    <w:rsid w:val="00054DD0"/>
    <w:rsid w:val="00055224"/>
    <w:rsid w:val="0005543E"/>
    <w:rsid w:val="0005622A"/>
    <w:rsid w:val="0005778D"/>
    <w:rsid w:val="00057CBE"/>
    <w:rsid w:val="0006076C"/>
    <w:rsid w:val="00060FB3"/>
    <w:rsid w:val="00061821"/>
    <w:rsid w:val="000623F9"/>
    <w:rsid w:val="00062482"/>
    <w:rsid w:val="0006276B"/>
    <w:rsid w:val="00062D5C"/>
    <w:rsid w:val="00063A10"/>
    <w:rsid w:val="00063EFB"/>
    <w:rsid w:val="00064930"/>
    <w:rsid w:val="000662F8"/>
    <w:rsid w:val="00073E78"/>
    <w:rsid w:val="00074331"/>
    <w:rsid w:val="000758EF"/>
    <w:rsid w:val="00081988"/>
    <w:rsid w:val="00090416"/>
    <w:rsid w:val="00090AFC"/>
    <w:rsid w:val="00091552"/>
    <w:rsid w:val="00091C3A"/>
    <w:rsid w:val="00093146"/>
    <w:rsid w:val="000A2D37"/>
    <w:rsid w:val="000A3486"/>
    <w:rsid w:val="000A4DD1"/>
    <w:rsid w:val="000A70F8"/>
    <w:rsid w:val="000A71F4"/>
    <w:rsid w:val="000A733E"/>
    <w:rsid w:val="000A79DA"/>
    <w:rsid w:val="000B0B8F"/>
    <w:rsid w:val="000B1702"/>
    <w:rsid w:val="000B330F"/>
    <w:rsid w:val="000B4B51"/>
    <w:rsid w:val="000B7158"/>
    <w:rsid w:val="000C038A"/>
    <w:rsid w:val="000C2FCA"/>
    <w:rsid w:val="000C5B8B"/>
    <w:rsid w:val="000D0BC5"/>
    <w:rsid w:val="000D1B55"/>
    <w:rsid w:val="000D3C75"/>
    <w:rsid w:val="000D6116"/>
    <w:rsid w:val="000D7A3D"/>
    <w:rsid w:val="000D7B04"/>
    <w:rsid w:val="000E0557"/>
    <w:rsid w:val="000E0655"/>
    <w:rsid w:val="000E2202"/>
    <w:rsid w:val="000E686B"/>
    <w:rsid w:val="000F37F6"/>
    <w:rsid w:val="000F3EE7"/>
    <w:rsid w:val="000F68B1"/>
    <w:rsid w:val="000F6F19"/>
    <w:rsid w:val="000F7AC2"/>
    <w:rsid w:val="00100E19"/>
    <w:rsid w:val="00102D69"/>
    <w:rsid w:val="00105899"/>
    <w:rsid w:val="00107B5C"/>
    <w:rsid w:val="00110EDB"/>
    <w:rsid w:val="00111CD7"/>
    <w:rsid w:val="00111DCD"/>
    <w:rsid w:val="00112B39"/>
    <w:rsid w:val="00114CF9"/>
    <w:rsid w:val="0011564C"/>
    <w:rsid w:val="001167AA"/>
    <w:rsid w:val="00117157"/>
    <w:rsid w:val="00120BDC"/>
    <w:rsid w:val="00124855"/>
    <w:rsid w:val="00124EC6"/>
    <w:rsid w:val="001254F5"/>
    <w:rsid w:val="00125828"/>
    <w:rsid w:val="001313F2"/>
    <w:rsid w:val="001336D3"/>
    <w:rsid w:val="001364AA"/>
    <w:rsid w:val="00136FAD"/>
    <w:rsid w:val="001402F9"/>
    <w:rsid w:val="00143D5F"/>
    <w:rsid w:val="00144B4A"/>
    <w:rsid w:val="00146F0A"/>
    <w:rsid w:val="00147B36"/>
    <w:rsid w:val="00151CFC"/>
    <w:rsid w:val="00152124"/>
    <w:rsid w:val="00152975"/>
    <w:rsid w:val="00152C2B"/>
    <w:rsid w:val="001542FC"/>
    <w:rsid w:val="0015539F"/>
    <w:rsid w:val="00156295"/>
    <w:rsid w:val="001575BC"/>
    <w:rsid w:val="001646D0"/>
    <w:rsid w:val="001657E6"/>
    <w:rsid w:val="00170066"/>
    <w:rsid w:val="00172661"/>
    <w:rsid w:val="001742A5"/>
    <w:rsid w:val="00174495"/>
    <w:rsid w:val="00174EE4"/>
    <w:rsid w:val="00175279"/>
    <w:rsid w:val="00175320"/>
    <w:rsid w:val="00175897"/>
    <w:rsid w:val="00175C56"/>
    <w:rsid w:val="00175D86"/>
    <w:rsid w:val="00177D2C"/>
    <w:rsid w:val="001804C3"/>
    <w:rsid w:val="00180B9F"/>
    <w:rsid w:val="00181CC5"/>
    <w:rsid w:val="00182441"/>
    <w:rsid w:val="001824C4"/>
    <w:rsid w:val="0018347D"/>
    <w:rsid w:val="00191926"/>
    <w:rsid w:val="00193784"/>
    <w:rsid w:val="00193FB6"/>
    <w:rsid w:val="001942EE"/>
    <w:rsid w:val="001A02EC"/>
    <w:rsid w:val="001A0906"/>
    <w:rsid w:val="001A22D7"/>
    <w:rsid w:val="001A32F0"/>
    <w:rsid w:val="001A577E"/>
    <w:rsid w:val="001A58DE"/>
    <w:rsid w:val="001A7C9B"/>
    <w:rsid w:val="001B05B9"/>
    <w:rsid w:val="001B1519"/>
    <w:rsid w:val="001B4E58"/>
    <w:rsid w:val="001B5D08"/>
    <w:rsid w:val="001B7B88"/>
    <w:rsid w:val="001C0535"/>
    <w:rsid w:val="001C0BAD"/>
    <w:rsid w:val="001C122D"/>
    <w:rsid w:val="001C34CE"/>
    <w:rsid w:val="001C7319"/>
    <w:rsid w:val="001C775A"/>
    <w:rsid w:val="001C7D87"/>
    <w:rsid w:val="001D3E87"/>
    <w:rsid w:val="001D5F16"/>
    <w:rsid w:val="001D6FAB"/>
    <w:rsid w:val="001E1770"/>
    <w:rsid w:val="001E1D18"/>
    <w:rsid w:val="001E2C0F"/>
    <w:rsid w:val="001E668A"/>
    <w:rsid w:val="001F0A4F"/>
    <w:rsid w:val="001F2A14"/>
    <w:rsid w:val="001F4AB8"/>
    <w:rsid w:val="001F4ADC"/>
    <w:rsid w:val="001F71ED"/>
    <w:rsid w:val="00203D3A"/>
    <w:rsid w:val="00203FF3"/>
    <w:rsid w:val="002044B4"/>
    <w:rsid w:val="002049B0"/>
    <w:rsid w:val="00207086"/>
    <w:rsid w:val="002074A3"/>
    <w:rsid w:val="00207669"/>
    <w:rsid w:val="00211D60"/>
    <w:rsid w:val="0021501E"/>
    <w:rsid w:val="0021572A"/>
    <w:rsid w:val="002205C0"/>
    <w:rsid w:val="00220742"/>
    <w:rsid w:val="002210C5"/>
    <w:rsid w:val="00224007"/>
    <w:rsid w:val="0022441F"/>
    <w:rsid w:val="0022494A"/>
    <w:rsid w:val="00225507"/>
    <w:rsid w:val="0023373D"/>
    <w:rsid w:val="0023423C"/>
    <w:rsid w:val="00234CBB"/>
    <w:rsid w:val="00237B74"/>
    <w:rsid w:val="00237F4F"/>
    <w:rsid w:val="0024033B"/>
    <w:rsid w:val="0024112D"/>
    <w:rsid w:val="002428BA"/>
    <w:rsid w:val="002431A6"/>
    <w:rsid w:val="00244177"/>
    <w:rsid w:val="002527F7"/>
    <w:rsid w:val="00253F70"/>
    <w:rsid w:val="00254477"/>
    <w:rsid w:val="002556AC"/>
    <w:rsid w:val="002557D4"/>
    <w:rsid w:val="00257337"/>
    <w:rsid w:val="002577FE"/>
    <w:rsid w:val="0025780C"/>
    <w:rsid w:val="002609D8"/>
    <w:rsid w:val="00261FFA"/>
    <w:rsid w:val="0026237A"/>
    <w:rsid w:val="00262CBE"/>
    <w:rsid w:val="002642D3"/>
    <w:rsid w:val="002646EF"/>
    <w:rsid w:val="00266AE6"/>
    <w:rsid w:val="00267C18"/>
    <w:rsid w:val="00273D0E"/>
    <w:rsid w:val="002764D6"/>
    <w:rsid w:val="00280B8B"/>
    <w:rsid w:val="00282235"/>
    <w:rsid w:val="00282369"/>
    <w:rsid w:val="00283D2D"/>
    <w:rsid w:val="00287F7C"/>
    <w:rsid w:val="00292350"/>
    <w:rsid w:val="00292DC0"/>
    <w:rsid w:val="00293C29"/>
    <w:rsid w:val="00297DB7"/>
    <w:rsid w:val="00297EF9"/>
    <w:rsid w:val="002A014A"/>
    <w:rsid w:val="002A034D"/>
    <w:rsid w:val="002A2034"/>
    <w:rsid w:val="002A24F4"/>
    <w:rsid w:val="002A38BF"/>
    <w:rsid w:val="002A429A"/>
    <w:rsid w:val="002A597E"/>
    <w:rsid w:val="002A638C"/>
    <w:rsid w:val="002A6AEF"/>
    <w:rsid w:val="002B0FB9"/>
    <w:rsid w:val="002B38A7"/>
    <w:rsid w:val="002B4382"/>
    <w:rsid w:val="002B5DBD"/>
    <w:rsid w:val="002B72F9"/>
    <w:rsid w:val="002B7D92"/>
    <w:rsid w:val="002C3636"/>
    <w:rsid w:val="002C498D"/>
    <w:rsid w:val="002C4FE1"/>
    <w:rsid w:val="002C72D2"/>
    <w:rsid w:val="002D1B28"/>
    <w:rsid w:val="002D2F00"/>
    <w:rsid w:val="002D79E2"/>
    <w:rsid w:val="002D7A5D"/>
    <w:rsid w:val="002E08F4"/>
    <w:rsid w:val="002E0A4A"/>
    <w:rsid w:val="002E0BC4"/>
    <w:rsid w:val="002E21B4"/>
    <w:rsid w:val="002E297A"/>
    <w:rsid w:val="002E2D7B"/>
    <w:rsid w:val="002E4201"/>
    <w:rsid w:val="002E5E6A"/>
    <w:rsid w:val="002E622F"/>
    <w:rsid w:val="002F0711"/>
    <w:rsid w:val="002F22FA"/>
    <w:rsid w:val="002F37BE"/>
    <w:rsid w:val="002F41CA"/>
    <w:rsid w:val="002F4C6A"/>
    <w:rsid w:val="002F527C"/>
    <w:rsid w:val="002F70F6"/>
    <w:rsid w:val="002F7FDC"/>
    <w:rsid w:val="00300D0B"/>
    <w:rsid w:val="003043BE"/>
    <w:rsid w:val="00305181"/>
    <w:rsid w:val="00305F1B"/>
    <w:rsid w:val="00306096"/>
    <w:rsid w:val="00306974"/>
    <w:rsid w:val="00307014"/>
    <w:rsid w:val="00307615"/>
    <w:rsid w:val="00310747"/>
    <w:rsid w:val="0031645D"/>
    <w:rsid w:val="00320A67"/>
    <w:rsid w:val="00324AC9"/>
    <w:rsid w:val="003272FB"/>
    <w:rsid w:val="003273F1"/>
    <w:rsid w:val="00330857"/>
    <w:rsid w:val="00331499"/>
    <w:rsid w:val="0033580E"/>
    <w:rsid w:val="00335FE5"/>
    <w:rsid w:val="0034146C"/>
    <w:rsid w:val="00343D1E"/>
    <w:rsid w:val="00346C24"/>
    <w:rsid w:val="00350122"/>
    <w:rsid w:val="0035054D"/>
    <w:rsid w:val="00354258"/>
    <w:rsid w:val="00355593"/>
    <w:rsid w:val="0035604A"/>
    <w:rsid w:val="00357E0E"/>
    <w:rsid w:val="0036114B"/>
    <w:rsid w:val="00361B9C"/>
    <w:rsid w:val="00361BC6"/>
    <w:rsid w:val="00361D89"/>
    <w:rsid w:val="003634A1"/>
    <w:rsid w:val="0036636E"/>
    <w:rsid w:val="003670B0"/>
    <w:rsid w:val="003672FB"/>
    <w:rsid w:val="00370588"/>
    <w:rsid w:val="00370797"/>
    <w:rsid w:val="00370C79"/>
    <w:rsid w:val="0037314A"/>
    <w:rsid w:val="003746C6"/>
    <w:rsid w:val="00375763"/>
    <w:rsid w:val="00375BEA"/>
    <w:rsid w:val="00376CEC"/>
    <w:rsid w:val="003773E8"/>
    <w:rsid w:val="00380758"/>
    <w:rsid w:val="003810B1"/>
    <w:rsid w:val="003815E5"/>
    <w:rsid w:val="003817DC"/>
    <w:rsid w:val="00381E2B"/>
    <w:rsid w:val="003838B4"/>
    <w:rsid w:val="00384029"/>
    <w:rsid w:val="00385A45"/>
    <w:rsid w:val="00385BBD"/>
    <w:rsid w:val="00387929"/>
    <w:rsid w:val="00390988"/>
    <w:rsid w:val="0039347E"/>
    <w:rsid w:val="00393D5B"/>
    <w:rsid w:val="0039460D"/>
    <w:rsid w:val="00394873"/>
    <w:rsid w:val="00394A1E"/>
    <w:rsid w:val="003968C7"/>
    <w:rsid w:val="0039799D"/>
    <w:rsid w:val="003A2246"/>
    <w:rsid w:val="003A2658"/>
    <w:rsid w:val="003A2FC9"/>
    <w:rsid w:val="003A61F9"/>
    <w:rsid w:val="003A6975"/>
    <w:rsid w:val="003B0D66"/>
    <w:rsid w:val="003B1829"/>
    <w:rsid w:val="003B1E88"/>
    <w:rsid w:val="003B3909"/>
    <w:rsid w:val="003B5E96"/>
    <w:rsid w:val="003C0641"/>
    <w:rsid w:val="003C0DD2"/>
    <w:rsid w:val="003C17E5"/>
    <w:rsid w:val="003C5243"/>
    <w:rsid w:val="003C53ED"/>
    <w:rsid w:val="003C73CE"/>
    <w:rsid w:val="003C73DA"/>
    <w:rsid w:val="003D0B7E"/>
    <w:rsid w:val="003D1FA2"/>
    <w:rsid w:val="003D4E0F"/>
    <w:rsid w:val="003D5044"/>
    <w:rsid w:val="003D5C0A"/>
    <w:rsid w:val="003E06B5"/>
    <w:rsid w:val="003E16E1"/>
    <w:rsid w:val="003E1871"/>
    <w:rsid w:val="003E1E9A"/>
    <w:rsid w:val="003E504D"/>
    <w:rsid w:val="003E656A"/>
    <w:rsid w:val="003E78B7"/>
    <w:rsid w:val="003F3016"/>
    <w:rsid w:val="003F38EB"/>
    <w:rsid w:val="003F76E5"/>
    <w:rsid w:val="004012CF"/>
    <w:rsid w:val="004015EE"/>
    <w:rsid w:val="00402FF3"/>
    <w:rsid w:val="0040673A"/>
    <w:rsid w:val="004069EB"/>
    <w:rsid w:val="00407BD7"/>
    <w:rsid w:val="00410ACB"/>
    <w:rsid w:val="00411E6F"/>
    <w:rsid w:val="00412600"/>
    <w:rsid w:val="004150FE"/>
    <w:rsid w:val="00422B20"/>
    <w:rsid w:val="00422ED2"/>
    <w:rsid w:val="00423213"/>
    <w:rsid w:val="0042416D"/>
    <w:rsid w:val="00424487"/>
    <w:rsid w:val="00424EA1"/>
    <w:rsid w:val="00425A9B"/>
    <w:rsid w:val="004335F5"/>
    <w:rsid w:val="00435290"/>
    <w:rsid w:val="00436802"/>
    <w:rsid w:val="00437E68"/>
    <w:rsid w:val="004411CF"/>
    <w:rsid w:val="00442E45"/>
    <w:rsid w:val="00443AD4"/>
    <w:rsid w:val="00444301"/>
    <w:rsid w:val="0044438E"/>
    <w:rsid w:val="0044504D"/>
    <w:rsid w:val="00445C0F"/>
    <w:rsid w:val="0044633E"/>
    <w:rsid w:val="0044771D"/>
    <w:rsid w:val="004511A9"/>
    <w:rsid w:val="00451448"/>
    <w:rsid w:val="004516EB"/>
    <w:rsid w:val="004529B6"/>
    <w:rsid w:val="00453DBD"/>
    <w:rsid w:val="00454CE6"/>
    <w:rsid w:val="004553DD"/>
    <w:rsid w:val="00455463"/>
    <w:rsid w:val="004560F9"/>
    <w:rsid w:val="0045694C"/>
    <w:rsid w:val="00457305"/>
    <w:rsid w:val="00457955"/>
    <w:rsid w:val="004613F5"/>
    <w:rsid w:val="004620FE"/>
    <w:rsid w:val="00462881"/>
    <w:rsid w:val="004640F2"/>
    <w:rsid w:val="00467337"/>
    <w:rsid w:val="00467C17"/>
    <w:rsid w:val="00471D57"/>
    <w:rsid w:val="00475345"/>
    <w:rsid w:val="00475F48"/>
    <w:rsid w:val="00476790"/>
    <w:rsid w:val="00477CC2"/>
    <w:rsid w:val="00477D47"/>
    <w:rsid w:val="00480C32"/>
    <w:rsid w:val="004814EA"/>
    <w:rsid w:val="0048180A"/>
    <w:rsid w:val="00481C7A"/>
    <w:rsid w:val="0048323F"/>
    <w:rsid w:val="00487DB5"/>
    <w:rsid w:val="004906C8"/>
    <w:rsid w:val="0049161F"/>
    <w:rsid w:val="00491C1C"/>
    <w:rsid w:val="00492BC7"/>
    <w:rsid w:val="004938E6"/>
    <w:rsid w:val="004967E2"/>
    <w:rsid w:val="004975A8"/>
    <w:rsid w:val="004A114B"/>
    <w:rsid w:val="004A2363"/>
    <w:rsid w:val="004A290F"/>
    <w:rsid w:val="004A55D8"/>
    <w:rsid w:val="004A5FFD"/>
    <w:rsid w:val="004A6E59"/>
    <w:rsid w:val="004A7118"/>
    <w:rsid w:val="004A7CE2"/>
    <w:rsid w:val="004B031A"/>
    <w:rsid w:val="004B234F"/>
    <w:rsid w:val="004B353F"/>
    <w:rsid w:val="004B59BB"/>
    <w:rsid w:val="004B5CCC"/>
    <w:rsid w:val="004B60C5"/>
    <w:rsid w:val="004B6B0D"/>
    <w:rsid w:val="004C2845"/>
    <w:rsid w:val="004C3081"/>
    <w:rsid w:val="004C74FC"/>
    <w:rsid w:val="004C7961"/>
    <w:rsid w:val="004C7E7F"/>
    <w:rsid w:val="004D0658"/>
    <w:rsid w:val="004D08EB"/>
    <w:rsid w:val="004D3B15"/>
    <w:rsid w:val="004D54E3"/>
    <w:rsid w:val="004D56B3"/>
    <w:rsid w:val="004D6459"/>
    <w:rsid w:val="004D761E"/>
    <w:rsid w:val="004E1A3D"/>
    <w:rsid w:val="004E2371"/>
    <w:rsid w:val="004E6BE9"/>
    <w:rsid w:val="004E754F"/>
    <w:rsid w:val="004E7A84"/>
    <w:rsid w:val="004F0538"/>
    <w:rsid w:val="004F17D6"/>
    <w:rsid w:val="004F2EB9"/>
    <w:rsid w:val="004F3024"/>
    <w:rsid w:val="004F33EA"/>
    <w:rsid w:val="004F4F45"/>
    <w:rsid w:val="004F72D2"/>
    <w:rsid w:val="004F7ADA"/>
    <w:rsid w:val="005001FE"/>
    <w:rsid w:val="005020E9"/>
    <w:rsid w:val="005022AA"/>
    <w:rsid w:val="00503655"/>
    <w:rsid w:val="00504BE3"/>
    <w:rsid w:val="00506F7D"/>
    <w:rsid w:val="00507065"/>
    <w:rsid w:val="00507AC0"/>
    <w:rsid w:val="00510D77"/>
    <w:rsid w:val="005128DD"/>
    <w:rsid w:val="00514207"/>
    <w:rsid w:val="005149BE"/>
    <w:rsid w:val="00515090"/>
    <w:rsid w:val="00515BE3"/>
    <w:rsid w:val="005160E2"/>
    <w:rsid w:val="005179E4"/>
    <w:rsid w:val="00521E3F"/>
    <w:rsid w:val="00521E57"/>
    <w:rsid w:val="005239F5"/>
    <w:rsid w:val="00525093"/>
    <w:rsid w:val="005305EA"/>
    <w:rsid w:val="00535567"/>
    <w:rsid w:val="0053652A"/>
    <w:rsid w:val="005367B0"/>
    <w:rsid w:val="005371E7"/>
    <w:rsid w:val="00537E4B"/>
    <w:rsid w:val="00540538"/>
    <w:rsid w:val="00542664"/>
    <w:rsid w:val="00544CF2"/>
    <w:rsid w:val="00546C48"/>
    <w:rsid w:val="00547001"/>
    <w:rsid w:val="0054731A"/>
    <w:rsid w:val="00547B78"/>
    <w:rsid w:val="00551E8B"/>
    <w:rsid w:val="005520FE"/>
    <w:rsid w:val="0055263C"/>
    <w:rsid w:val="00553113"/>
    <w:rsid w:val="00553226"/>
    <w:rsid w:val="0055472B"/>
    <w:rsid w:val="005556AE"/>
    <w:rsid w:val="00555D9A"/>
    <w:rsid w:val="00556513"/>
    <w:rsid w:val="00557F13"/>
    <w:rsid w:val="00560555"/>
    <w:rsid w:val="00561ABC"/>
    <w:rsid w:val="00562653"/>
    <w:rsid w:val="005630B0"/>
    <w:rsid w:val="00563B64"/>
    <w:rsid w:val="00563CE8"/>
    <w:rsid w:val="005662E2"/>
    <w:rsid w:val="00567E1A"/>
    <w:rsid w:val="00571389"/>
    <w:rsid w:val="005733EB"/>
    <w:rsid w:val="005734C5"/>
    <w:rsid w:val="0057453A"/>
    <w:rsid w:val="00575268"/>
    <w:rsid w:val="00576D51"/>
    <w:rsid w:val="0057792B"/>
    <w:rsid w:val="0058025B"/>
    <w:rsid w:val="00580802"/>
    <w:rsid w:val="00581A22"/>
    <w:rsid w:val="005833AA"/>
    <w:rsid w:val="00585EC8"/>
    <w:rsid w:val="005860CB"/>
    <w:rsid w:val="00587E32"/>
    <w:rsid w:val="005918F3"/>
    <w:rsid w:val="0059250B"/>
    <w:rsid w:val="00593E91"/>
    <w:rsid w:val="0059442D"/>
    <w:rsid w:val="00594D38"/>
    <w:rsid w:val="0059714F"/>
    <w:rsid w:val="0059753D"/>
    <w:rsid w:val="005A0B49"/>
    <w:rsid w:val="005A1108"/>
    <w:rsid w:val="005A1286"/>
    <w:rsid w:val="005A27AD"/>
    <w:rsid w:val="005A353A"/>
    <w:rsid w:val="005A4EBE"/>
    <w:rsid w:val="005A5C79"/>
    <w:rsid w:val="005A6D57"/>
    <w:rsid w:val="005A71FD"/>
    <w:rsid w:val="005B056B"/>
    <w:rsid w:val="005B0B52"/>
    <w:rsid w:val="005B1F52"/>
    <w:rsid w:val="005B5840"/>
    <w:rsid w:val="005B5B70"/>
    <w:rsid w:val="005B5F05"/>
    <w:rsid w:val="005B71A8"/>
    <w:rsid w:val="005C17BF"/>
    <w:rsid w:val="005C57BA"/>
    <w:rsid w:val="005C6982"/>
    <w:rsid w:val="005C6B74"/>
    <w:rsid w:val="005C7AEA"/>
    <w:rsid w:val="005D125D"/>
    <w:rsid w:val="005D2B59"/>
    <w:rsid w:val="005D362F"/>
    <w:rsid w:val="005D370F"/>
    <w:rsid w:val="005D3E85"/>
    <w:rsid w:val="005D44D1"/>
    <w:rsid w:val="005D53D6"/>
    <w:rsid w:val="005D5E4A"/>
    <w:rsid w:val="005E1B06"/>
    <w:rsid w:val="005E265D"/>
    <w:rsid w:val="005E3D7D"/>
    <w:rsid w:val="005E4D7C"/>
    <w:rsid w:val="005E5C9F"/>
    <w:rsid w:val="005E5F6A"/>
    <w:rsid w:val="005E7AE4"/>
    <w:rsid w:val="005F048E"/>
    <w:rsid w:val="005F14DA"/>
    <w:rsid w:val="005F2047"/>
    <w:rsid w:val="005F2A22"/>
    <w:rsid w:val="005F2C76"/>
    <w:rsid w:val="005F57F0"/>
    <w:rsid w:val="00600726"/>
    <w:rsid w:val="00600FBC"/>
    <w:rsid w:val="00601010"/>
    <w:rsid w:val="0060283B"/>
    <w:rsid w:val="006028C9"/>
    <w:rsid w:val="006046E6"/>
    <w:rsid w:val="0060676C"/>
    <w:rsid w:val="00606871"/>
    <w:rsid w:val="0060721D"/>
    <w:rsid w:val="0061042F"/>
    <w:rsid w:val="00613A59"/>
    <w:rsid w:val="006168E4"/>
    <w:rsid w:val="0061737F"/>
    <w:rsid w:val="00621F47"/>
    <w:rsid w:val="00622359"/>
    <w:rsid w:val="0062497C"/>
    <w:rsid w:val="00625200"/>
    <w:rsid w:val="006255AA"/>
    <w:rsid w:val="00630846"/>
    <w:rsid w:val="00631806"/>
    <w:rsid w:val="0063688D"/>
    <w:rsid w:val="00636B66"/>
    <w:rsid w:val="00637512"/>
    <w:rsid w:val="00637BC8"/>
    <w:rsid w:val="00640EE4"/>
    <w:rsid w:val="00645079"/>
    <w:rsid w:val="006456FA"/>
    <w:rsid w:val="006466F5"/>
    <w:rsid w:val="00646C24"/>
    <w:rsid w:val="00652695"/>
    <w:rsid w:val="00652BC5"/>
    <w:rsid w:val="00661753"/>
    <w:rsid w:val="0066216F"/>
    <w:rsid w:val="00663FCB"/>
    <w:rsid w:val="006654F6"/>
    <w:rsid w:val="00675390"/>
    <w:rsid w:val="00676CAA"/>
    <w:rsid w:val="006802CF"/>
    <w:rsid w:val="0068048C"/>
    <w:rsid w:val="006827AB"/>
    <w:rsid w:val="006829A7"/>
    <w:rsid w:val="006831E4"/>
    <w:rsid w:val="00683B62"/>
    <w:rsid w:val="006848B7"/>
    <w:rsid w:val="006868A7"/>
    <w:rsid w:val="00690791"/>
    <w:rsid w:val="006915EA"/>
    <w:rsid w:val="00694828"/>
    <w:rsid w:val="006A0B5A"/>
    <w:rsid w:val="006A0EDC"/>
    <w:rsid w:val="006A1780"/>
    <w:rsid w:val="006A3810"/>
    <w:rsid w:val="006A65EE"/>
    <w:rsid w:val="006A68B8"/>
    <w:rsid w:val="006A6CE8"/>
    <w:rsid w:val="006A7CEB"/>
    <w:rsid w:val="006B1953"/>
    <w:rsid w:val="006B1BF1"/>
    <w:rsid w:val="006B20F0"/>
    <w:rsid w:val="006B26E3"/>
    <w:rsid w:val="006B3085"/>
    <w:rsid w:val="006B69CF"/>
    <w:rsid w:val="006B7444"/>
    <w:rsid w:val="006C17FD"/>
    <w:rsid w:val="006C28B4"/>
    <w:rsid w:val="006C28CA"/>
    <w:rsid w:val="006C350D"/>
    <w:rsid w:val="006C5E56"/>
    <w:rsid w:val="006C647E"/>
    <w:rsid w:val="006C66E4"/>
    <w:rsid w:val="006C7C01"/>
    <w:rsid w:val="006C7F89"/>
    <w:rsid w:val="006D23FC"/>
    <w:rsid w:val="006D643D"/>
    <w:rsid w:val="006E063C"/>
    <w:rsid w:val="006E0F00"/>
    <w:rsid w:val="006E245B"/>
    <w:rsid w:val="006E3851"/>
    <w:rsid w:val="006E7519"/>
    <w:rsid w:val="006F1167"/>
    <w:rsid w:val="006F2D6F"/>
    <w:rsid w:val="006F3B9F"/>
    <w:rsid w:val="006F4044"/>
    <w:rsid w:val="006F46DC"/>
    <w:rsid w:val="006F4CC6"/>
    <w:rsid w:val="006F6600"/>
    <w:rsid w:val="00701033"/>
    <w:rsid w:val="00701A3F"/>
    <w:rsid w:val="00702A03"/>
    <w:rsid w:val="00704720"/>
    <w:rsid w:val="00704BD8"/>
    <w:rsid w:val="00704EFD"/>
    <w:rsid w:val="007051A0"/>
    <w:rsid w:val="007078C8"/>
    <w:rsid w:val="00712E3A"/>
    <w:rsid w:val="00713CE6"/>
    <w:rsid w:val="007169EF"/>
    <w:rsid w:val="00721506"/>
    <w:rsid w:val="007216DB"/>
    <w:rsid w:val="00721F01"/>
    <w:rsid w:val="007233B5"/>
    <w:rsid w:val="007246D3"/>
    <w:rsid w:val="00725900"/>
    <w:rsid w:val="00725F5A"/>
    <w:rsid w:val="007274EC"/>
    <w:rsid w:val="00737605"/>
    <w:rsid w:val="007404D5"/>
    <w:rsid w:val="00740BDD"/>
    <w:rsid w:val="007417C8"/>
    <w:rsid w:val="00744287"/>
    <w:rsid w:val="00744EEF"/>
    <w:rsid w:val="00745D76"/>
    <w:rsid w:val="00747109"/>
    <w:rsid w:val="00747487"/>
    <w:rsid w:val="007505EB"/>
    <w:rsid w:val="00751B4B"/>
    <w:rsid w:val="00752A9A"/>
    <w:rsid w:val="00752E29"/>
    <w:rsid w:val="00754CAE"/>
    <w:rsid w:val="0075588D"/>
    <w:rsid w:val="007571F0"/>
    <w:rsid w:val="00760D70"/>
    <w:rsid w:val="00763384"/>
    <w:rsid w:val="00763EE7"/>
    <w:rsid w:val="00764DB2"/>
    <w:rsid w:val="007653A0"/>
    <w:rsid w:val="007658B3"/>
    <w:rsid w:val="007658DA"/>
    <w:rsid w:val="0076623B"/>
    <w:rsid w:val="00767E4B"/>
    <w:rsid w:val="007718AD"/>
    <w:rsid w:val="00772134"/>
    <w:rsid w:val="007742A7"/>
    <w:rsid w:val="00776444"/>
    <w:rsid w:val="00777034"/>
    <w:rsid w:val="00780780"/>
    <w:rsid w:val="00780817"/>
    <w:rsid w:val="00781CA6"/>
    <w:rsid w:val="007851D5"/>
    <w:rsid w:val="0078766F"/>
    <w:rsid w:val="00791BAA"/>
    <w:rsid w:val="00793CFD"/>
    <w:rsid w:val="0079486A"/>
    <w:rsid w:val="00794F80"/>
    <w:rsid w:val="007A00E9"/>
    <w:rsid w:val="007A0454"/>
    <w:rsid w:val="007A0E44"/>
    <w:rsid w:val="007A181E"/>
    <w:rsid w:val="007A1C9E"/>
    <w:rsid w:val="007A4CA1"/>
    <w:rsid w:val="007A5DFD"/>
    <w:rsid w:val="007B0398"/>
    <w:rsid w:val="007B2C77"/>
    <w:rsid w:val="007B2E78"/>
    <w:rsid w:val="007B5E84"/>
    <w:rsid w:val="007B6549"/>
    <w:rsid w:val="007C1A9C"/>
    <w:rsid w:val="007C37DA"/>
    <w:rsid w:val="007C3F2F"/>
    <w:rsid w:val="007D10BD"/>
    <w:rsid w:val="007D1A27"/>
    <w:rsid w:val="007D1B24"/>
    <w:rsid w:val="007D1CE9"/>
    <w:rsid w:val="007D1F15"/>
    <w:rsid w:val="007D25B1"/>
    <w:rsid w:val="007D2878"/>
    <w:rsid w:val="007D6FC3"/>
    <w:rsid w:val="007E1017"/>
    <w:rsid w:val="007E1A5C"/>
    <w:rsid w:val="007E319E"/>
    <w:rsid w:val="007E4FA1"/>
    <w:rsid w:val="007E7B07"/>
    <w:rsid w:val="007E7BAB"/>
    <w:rsid w:val="007E7DCE"/>
    <w:rsid w:val="007E7FA9"/>
    <w:rsid w:val="007F20AC"/>
    <w:rsid w:val="007F2DCD"/>
    <w:rsid w:val="007F6623"/>
    <w:rsid w:val="00802338"/>
    <w:rsid w:val="00802C56"/>
    <w:rsid w:val="008053CE"/>
    <w:rsid w:val="008056BC"/>
    <w:rsid w:val="00806EE9"/>
    <w:rsid w:val="00807750"/>
    <w:rsid w:val="00807E35"/>
    <w:rsid w:val="00811205"/>
    <w:rsid w:val="00812C48"/>
    <w:rsid w:val="00812F5E"/>
    <w:rsid w:val="008146ED"/>
    <w:rsid w:val="008146F9"/>
    <w:rsid w:val="00814810"/>
    <w:rsid w:val="008218CD"/>
    <w:rsid w:val="00821AEB"/>
    <w:rsid w:val="008226DA"/>
    <w:rsid w:val="0082456B"/>
    <w:rsid w:val="00824DCD"/>
    <w:rsid w:val="00826CDC"/>
    <w:rsid w:val="00827964"/>
    <w:rsid w:val="008311A6"/>
    <w:rsid w:val="008313DC"/>
    <w:rsid w:val="008327EA"/>
    <w:rsid w:val="008339E3"/>
    <w:rsid w:val="00833E8A"/>
    <w:rsid w:val="008357C0"/>
    <w:rsid w:val="00836987"/>
    <w:rsid w:val="0083744B"/>
    <w:rsid w:val="00843026"/>
    <w:rsid w:val="00844009"/>
    <w:rsid w:val="0084448D"/>
    <w:rsid w:val="00844569"/>
    <w:rsid w:val="00844CD2"/>
    <w:rsid w:val="00844CDE"/>
    <w:rsid w:val="00845083"/>
    <w:rsid w:val="00847CAF"/>
    <w:rsid w:val="00847D23"/>
    <w:rsid w:val="00854523"/>
    <w:rsid w:val="00855078"/>
    <w:rsid w:val="008551C3"/>
    <w:rsid w:val="008556FF"/>
    <w:rsid w:val="00857106"/>
    <w:rsid w:val="00857765"/>
    <w:rsid w:val="00861770"/>
    <w:rsid w:val="00863327"/>
    <w:rsid w:val="00863A40"/>
    <w:rsid w:val="0086704E"/>
    <w:rsid w:val="00867B0E"/>
    <w:rsid w:val="00867F7E"/>
    <w:rsid w:val="008704CD"/>
    <w:rsid w:val="00870F44"/>
    <w:rsid w:val="00871D9F"/>
    <w:rsid w:val="00872ECB"/>
    <w:rsid w:val="0087456A"/>
    <w:rsid w:val="00877C8E"/>
    <w:rsid w:val="00884054"/>
    <w:rsid w:val="00884077"/>
    <w:rsid w:val="00890342"/>
    <w:rsid w:val="00890B7A"/>
    <w:rsid w:val="00890C62"/>
    <w:rsid w:val="0089173B"/>
    <w:rsid w:val="0089437B"/>
    <w:rsid w:val="00895089"/>
    <w:rsid w:val="008951ED"/>
    <w:rsid w:val="00896151"/>
    <w:rsid w:val="0089761E"/>
    <w:rsid w:val="008977EE"/>
    <w:rsid w:val="008A0693"/>
    <w:rsid w:val="008A0866"/>
    <w:rsid w:val="008A30E0"/>
    <w:rsid w:val="008A5928"/>
    <w:rsid w:val="008A75BE"/>
    <w:rsid w:val="008B0D6E"/>
    <w:rsid w:val="008B1AD9"/>
    <w:rsid w:val="008B1D2E"/>
    <w:rsid w:val="008B4DF4"/>
    <w:rsid w:val="008B5D1F"/>
    <w:rsid w:val="008B69CF"/>
    <w:rsid w:val="008B6C58"/>
    <w:rsid w:val="008C08BE"/>
    <w:rsid w:val="008C1558"/>
    <w:rsid w:val="008C2082"/>
    <w:rsid w:val="008C229F"/>
    <w:rsid w:val="008C32A8"/>
    <w:rsid w:val="008C3445"/>
    <w:rsid w:val="008C366D"/>
    <w:rsid w:val="008C4E94"/>
    <w:rsid w:val="008C55A3"/>
    <w:rsid w:val="008C5F27"/>
    <w:rsid w:val="008C7368"/>
    <w:rsid w:val="008D1BF1"/>
    <w:rsid w:val="008D32F0"/>
    <w:rsid w:val="008E012F"/>
    <w:rsid w:val="008E6375"/>
    <w:rsid w:val="008F17A1"/>
    <w:rsid w:val="008F2158"/>
    <w:rsid w:val="008F435A"/>
    <w:rsid w:val="008F4670"/>
    <w:rsid w:val="008F4C65"/>
    <w:rsid w:val="008F53E4"/>
    <w:rsid w:val="008F5D20"/>
    <w:rsid w:val="008F7579"/>
    <w:rsid w:val="008F7C98"/>
    <w:rsid w:val="0090019F"/>
    <w:rsid w:val="00902944"/>
    <w:rsid w:val="009041AF"/>
    <w:rsid w:val="00905422"/>
    <w:rsid w:val="00906BD5"/>
    <w:rsid w:val="009104D1"/>
    <w:rsid w:val="00913133"/>
    <w:rsid w:val="009131C3"/>
    <w:rsid w:val="00913CF8"/>
    <w:rsid w:val="0091475B"/>
    <w:rsid w:val="009175C6"/>
    <w:rsid w:val="0092120C"/>
    <w:rsid w:val="00921DB9"/>
    <w:rsid w:val="00923519"/>
    <w:rsid w:val="0092403D"/>
    <w:rsid w:val="0092524A"/>
    <w:rsid w:val="00933BEE"/>
    <w:rsid w:val="00934304"/>
    <w:rsid w:val="00934415"/>
    <w:rsid w:val="009367EA"/>
    <w:rsid w:val="00937723"/>
    <w:rsid w:val="009402DB"/>
    <w:rsid w:val="00942E41"/>
    <w:rsid w:val="009440D8"/>
    <w:rsid w:val="009449B8"/>
    <w:rsid w:val="00944DC9"/>
    <w:rsid w:val="00945203"/>
    <w:rsid w:val="009454E7"/>
    <w:rsid w:val="0094603F"/>
    <w:rsid w:val="00946F89"/>
    <w:rsid w:val="00951F85"/>
    <w:rsid w:val="00952850"/>
    <w:rsid w:val="009555DC"/>
    <w:rsid w:val="009611E0"/>
    <w:rsid w:val="00962383"/>
    <w:rsid w:val="00963120"/>
    <w:rsid w:val="00965FEE"/>
    <w:rsid w:val="0096643B"/>
    <w:rsid w:val="00966B7A"/>
    <w:rsid w:val="00967852"/>
    <w:rsid w:val="009706B5"/>
    <w:rsid w:val="00972BDF"/>
    <w:rsid w:val="00972CF8"/>
    <w:rsid w:val="009732F5"/>
    <w:rsid w:val="00973AFB"/>
    <w:rsid w:val="00973E67"/>
    <w:rsid w:val="00973F49"/>
    <w:rsid w:val="00975319"/>
    <w:rsid w:val="0098182D"/>
    <w:rsid w:val="00982A98"/>
    <w:rsid w:val="009855E2"/>
    <w:rsid w:val="00985612"/>
    <w:rsid w:val="00987C03"/>
    <w:rsid w:val="00990E3D"/>
    <w:rsid w:val="00992977"/>
    <w:rsid w:val="00992B07"/>
    <w:rsid w:val="00993DEE"/>
    <w:rsid w:val="00994C8F"/>
    <w:rsid w:val="0099557F"/>
    <w:rsid w:val="00995E7D"/>
    <w:rsid w:val="00996932"/>
    <w:rsid w:val="00996CCF"/>
    <w:rsid w:val="009A3511"/>
    <w:rsid w:val="009A686F"/>
    <w:rsid w:val="009A7912"/>
    <w:rsid w:val="009B0094"/>
    <w:rsid w:val="009B28E9"/>
    <w:rsid w:val="009B2CF5"/>
    <w:rsid w:val="009B33A8"/>
    <w:rsid w:val="009B3487"/>
    <w:rsid w:val="009B390A"/>
    <w:rsid w:val="009B44F6"/>
    <w:rsid w:val="009B7C61"/>
    <w:rsid w:val="009C22B1"/>
    <w:rsid w:val="009C3793"/>
    <w:rsid w:val="009C520A"/>
    <w:rsid w:val="009C62BD"/>
    <w:rsid w:val="009D0326"/>
    <w:rsid w:val="009D26AD"/>
    <w:rsid w:val="009D341C"/>
    <w:rsid w:val="009D45BD"/>
    <w:rsid w:val="009D5261"/>
    <w:rsid w:val="009D6670"/>
    <w:rsid w:val="009E1411"/>
    <w:rsid w:val="009E19FC"/>
    <w:rsid w:val="009E39F0"/>
    <w:rsid w:val="009E52F2"/>
    <w:rsid w:val="009F06E9"/>
    <w:rsid w:val="009F1118"/>
    <w:rsid w:val="009F1287"/>
    <w:rsid w:val="009F25EB"/>
    <w:rsid w:val="009F2A10"/>
    <w:rsid w:val="009F3C1F"/>
    <w:rsid w:val="009F614E"/>
    <w:rsid w:val="009F657D"/>
    <w:rsid w:val="009F762B"/>
    <w:rsid w:val="009F76BA"/>
    <w:rsid w:val="009F7E09"/>
    <w:rsid w:val="00A004A7"/>
    <w:rsid w:val="00A011AD"/>
    <w:rsid w:val="00A02047"/>
    <w:rsid w:val="00A02D87"/>
    <w:rsid w:val="00A035C0"/>
    <w:rsid w:val="00A036BE"/>
    <w:rsid w:val="00A0575E"/>
    <w:rsid w:val="00A068CE"/>
    <w:rsid w:val="00A10F77"/>
    <w:rsid w:val="00A12205"/>
    <w:rsid w:val="00A1334E"/>
    <w:rsid w:val="00A139AF"/>
    <w:rsid w:val="00A15136"/>
    <w:rsid w:val="00A1669D"/>
    <w:rsid w:val="00A1774C"/>
    <w:rsid w:val="00A20113"/>
    <w:rsid w:val="00A24B74"/>
    <w:rsid w:val="00A3248C"/>
    <w:rsid w:val="00A339E6"/>
    <w:rsid w:val="00A33EF8"/>
    <w:rsid w:val="00A34362"/>
    <w:rsid w:val="00A358E6"/>
    <w:rsid w:val="00A37C0F"/>
    <w:rsid w:val="00A409B6"/>
    <w:rsid w:val="00A422B7"/>
    <w:rsid w:val="00A424E5"/>
    <w:rsid w:val="00A4303F"/>
    <w:rsid w:val="00A44291"/>
    <w:rsid w:val="00A453DC"/>
    <w:rsid w:val="00A45B33"/>
    <w:rsid w:val="00A46457"/>
    <w:rsid w:val="00A47E33"/>
    <w:rsid w:val="00A50182"/>
    <w:rsid w:val="00A50B14"/>
    <w:rsid w:val="00A51024"/>
    <w:rsid w:val="00A51109"/>
    <w:rsid w:val="00A51833"/>
    <w:rsid w:val="00A51F37"/>
    <w:rsid w:val="00A544DC"/>
    <w:rsid w:val="00A54B6C"/>
    <w:rsid w:val="00A55818"/>
    <w:rsid w:val="00A55CE0"/>
    <w:rsid w:val="00A56556"/>
    <w:rsid w:val="00A61EFC"/>
    <w:rsid w:val="00A625E2"/>
    <w:rsid w:val="00A63015"/>
    <w:rsid w:val="00A63DC7"/>
    <w:rsid w:val="00A641F5"/>
    <w:rsid w:val="00A70289"/>
    <w:rsid w:val="00A72105"/>
    <w:rsid w:val="00A72465"/>
    <w:rsid w:val="00A7389E"/>
    <w:rsid w:val="00A76F31"/>
    <w:rsid w:val="00A80C92"/>
    <w:rsid w:val="00A82461"/>
    <w:rsid w:val="00A825CD"/>
    <w:rsid w:val="00A84417"/>
    <w:rsid w:val="00A851D8"/>
    <w:rsid w:val="00A870C4"/>
    <w:rsid w:val="00A87326"/>
    <w:rsid w:val="00A94568"/>
    <w:rsid w:val="00A953BA"/>
    <w:rsid w:val="00A96F9F"/>
    <w:rsid w:val="00A977B0"/>
    <w:rsid w:val="00AA0848"/>
    <w:rsid w:val="00AA0AAF"/>
    <w:rsid w:val="00AA2C55"/>
    <w:rsid w:val="00AA3C06"/>
    <w:rsid w:val="00AA4288"/>
    <w:rsid w:val="00AA56F6"/>
    <w:rsid w:val="00AA5D62"/>
    <w:rsid w:val="00AB0571"/>
    <w:rsid w:val="00AB1E84"/>
    <w:rsid w:val="00AB2BF2"/>
    <w:rsid w:val="00AB3710"/>
    <w:rsid w:val="00AB4B0F"/>
    <w:rsid w:val="00AB4C9F"/>
    <w:rsid w:val="00AB6C3B"/>
    <w:rsid w:val="00AB7F4A"/>
    <w:rsid w:val="00AC226E"/>
    <w:rsid w:val="00AC69C8"/>
    <w:rsid w:val="00AC722C"/>
    <w:rsid w:val="00AC75C1"/>
    <w:rsid w:val="00AC7906"/>
    <w:rsid w:val="00AD1291"/>
    <w:rsid w:val="00AD134F"/>
    <w:rsid w:val="00AD1F40"/>
    <w:rsid w:val="00AD3428"/>
    <w:rsid w:val="00AD3AA2"/>
    <w:rsid w:val="00AD43B8"/>
    <w:rsid w:val="00AD49B1"/>
    <w:rsid w:val="00AD4B1A"/>
    <w:rsid w:val="00AE008F"/>
    <w:rsid w:val="00AE1BE3"/>
    <w:rsid w:val="00AF0161"/>
    <w:rsid w:val="00AF2A1F"/>
    <w:rsid w:val="00AF2D9B"/>
    <w:rsid w:val="00AF37CE"/>
    <w:rsid w:val="00AF4113"/>
    <w:rsid w:val="00AF7A46"/>
    <w:rsid w:val="00B00628"/>
    <w:rsid w:val="00B03CF6"/>
    <w:rsid w:val="00B03FA2"/>
    <w:rsid w:val="00B0749B"/>
    <w:rsid w:val="00B10050"/>
    <w:rsid w:val="00B10A1E"/>
    <w:rsid w:val="00B10B36"/>
    <w:rsid w:val="00B11E08"/>
    <w:rsid w:val="00B12FF9"/>
    <w:rsid w:val="00B13507"/>
    <w:rsid w:val="00B14039"/>
    <w:rsid w:val="00B149FA"/>
    <w:rsid w:val="00B177F4"/>
    <w:rsid w:val="00B22242"/>
    <w:rsid w:val="00B2232C"/>
    <w:rsid w:val="00B2330D"/>
    <w:rsid w:val="00B2587B"/>
    <w:rsid w:val="00B32CD3"/>
    <w:rsid w:val="00B32EA8"/>
    <w:rsid w:val="00B34CED"/>
    <w:rsid w:val="00B35A93"/>
    <w:rsid w:val="00B3672D"/>
    <w:rsid w:val="00B37DCF"/>
    <w:rsid w:val="00B433C9"/>
    <w:rsid w:val="00B437D8"/>
    <w:rsid w:val="00B44ADE"/>
    <w:rsid w:val="00B46B42"/>
    <w:rsid w:val="00B4745C"/>
    <w:rsid w:val="00B50C47"/>
    <w:rsid w:val="00B52D3E"/>
    <w:rsid w:val="00B52E55"/>
    <w:rsid w:val="00B534F0"/>
    <w:rsid w:val="00B54C62"/>
    <w:rsid w:val="00B57980"/>
    <w:rsid w:val="00B601D4"/>
    <w:rsid w:val="00B60CE6"/>
    <w:rsid w:val="00B60DA2"/>
    <w:rsid w:val="00B6166B"/>
    <w:rsid w:val="00B61955"/>
    <w:rsid w:val="00B63BC9"/>
    <w:rsid w:val="00B653BB"/>
    <w:rsid w:val="00B66E86"/>
    <w:rsid w:val="00B6767A"/>
    <w:rsid w:val="00B67A20"/>
    <w:rsid w:val="00B710FE"/>
    <w:rsid w:val="00B724E8"/>
    <w:rsid w:val="00B768B2"/>
    <w:rsid w:val="00B773D3"/>
    <w:rsid w:val="00B85E83"/>
    <w:rsid w:val="00B87126"/>
    <w:rsid w:val="00B877EC"/>
    <w:rsid w:val="00B87D50"/>
    <w:rsid w:val="00B91BCB"/>
    <w:rsid w:val="00B9223B"/>
    <w:rsid w:val="00B953BD"/>
    <w:rsid w:val="00B95905"/>
    <w:rsid w:val="00B97421"/>
    <w:rsid w:val="00BA2A94"/>
    <w:rsid w:val="00BA4D1F"/>
    <w:rsid w:val="00BA5339"/>
    <w:rsid w:val="00BA6226"/>
    <w:rsid w:val="00BA7AD1"/>
    <w:rsid w:val="00BA7F86"/>
    <w:rsid w:val="00BB2250"/>
    <w:rsid w:val="00BB3132"/>
    <w:rsid w:val="00BB3BC5"/>
    <w:rsid w:val="00BB5448"/>
    <w:rsid w:val="00BB68CA"/>
    <w:rsid w:val="00BB721B"/>
    <w:rsid w:val="00BC0FDD"/>
    <w:rsid w:val="00BC22E0"/>
    <w:rsid w:val="00BC2A46"/>
    <w:rsid w:val="00BC3FA4"/>
    <w:rsid w:val="00BD004A"/>
    <w:rsid w:val="00BD352C"/>
    <w:rsid w:val="00BD43AE"/>
    <w:rsid w:val="00BD5023"/>
    <w:rsid w:val="00BD5133"/>
    <w:rsid w:val="00BD58AB"/>
    <w:rsid w:val="00BD5F87"/>
    <w:rsid w:val="00BE28ED"/>
    <w:rsid w:val="00BF24E3"/>
    <w:rsid w:val="00C008B2"/>
    <w:rsid w:val="00C01ABC"/>
    <w:rsid w:val="00C01E1C"/>
    <w:rsid w:val="00C01F6B"/>
    <w:rsid w:val="00C02672"/>
    <w:rsid w:val="00C02A84"/>
    <w:rsid w:val="00C07B2D"/>
    <w:rsid w:val="00C10621"/>
    <w:rsid w:val="00C12209"/>
    <w:rsid w:val="00C14CD6"/>
    <w:rsid w:val="00C155B6"/>
    <w:rsid w:val="00C16927"/>
    <w:rsid w:val="00C2082E"/>
    <w:rsid w:val="00C20835"/>
    <w:rsid w:val="00C231B3"/>
    <w:rsid w:val="00C24A09"/>
    <w:rsid w:val="00C25084"/>
    <w:rsid w:val="00C25BAC"/>
    <w:rsid w:val="00C274BE"/>
    <w:rsid w:val="00C274C6"/>
    <w:rsid w:val="00C310B6"/>
    <w:rsid w:val="00C325E2"/>
    <w:rsid w:val="00C3330D"/>
    <w:rsid w:val="00C347FE"/>
    <w:rsid w:val="00C357BE"/>
    <w:rsid w:val="00C4006D"/>
    <w:rsid w:val="00C4530E"/>
    <w:rsid w:val="00C45C21"/>
    <w:rsid w:val="00C50177"/>
    <w:rsid w:val="00C5130E"/>
    <w:rsid w:val="00C51FF1"/>
    <w:rsid w:val="00C56C44"/>
    <w:rsid w:val="00C57028"/>
    <w:rsid w:val="00C572BB"/>
    <w:rsid w:val="00C604B3"/>
    <w:rsid w:val="00C60BD4"/>
    <w:rsid w:val="00C6271F"/>
    <w:rsid w:val="00C62A64"/>
    <w:rsid w:val="00C6332C"/>
    <w:rsid w:val="00C66F97"/>
    <w:rsid w:val="00C6721D"/>
    <w:rsid w:val="00C677A9"/>
    <w:rsid w:val="00C678B3"/>
    <w:rsid w:val="00C70B4A"/>
    <w:rsid w:val="00C71CD1"/>
    <w:rsid w:val="00C73143"/>
    <w:rsid w:val="00C766C0"/>
    <w:rsid w:val="00C77685"/>
    <w:rsid w:val="00C77815"/>
    <w:rsid w:val="00C77977"/>
    <w:rsid w:val="00C77ABA"/>
    <w:rsid w:val="00C77BF9"/>
    <w:rsid w:val="00C8085F"/>
    <w:rsid w:val="00C821B6"/>
    <w:rsid w:val="00C82860"/>
    <w:rsid w:val="00C8471E"/>
    <w:rsid w:val="00C850CE"/>
    <w:rsid w:val="00C85378"/>
    <w:rsid w:val="00C90BE5"/>
    <w:rsid w:val="00C91B10"/>
    <w:rsid w:val="00C925E0"/>
    <w:rsid w:val="00C9271F"/>
    <w:rsid w:val="00C9297C"/>
    <w:rsid w:val="00C93817"/>
    <w:rsid w:val="00CA5334"/>
    <w:rsid w:val="00CA6FDA"/>
    <w:rsid w:val="00CA726B"/>
    <w:rsid w:val="00CB0886"/>
    <w:rsid w:val="00CB2CC0"/>
    <w:rsid w:val="00CB2DA9"/>
    <w:rsid w:val="00CB3B6F"/>
    <w:rsid w:val="00CC0C5F"/>
    <w:rsid w:val="00CC2F3D"/>
    <w:rsid w:val="00CC4BF0"/>
    <w:rsid w:val="00CC4CF6"/>
    <w:rsid w:val="00CC51A7"/>
    <w:rsid w:val="00CC5FF3"/>
    <w:rsid w:val="00CC6072"/>
    <w:rsid w:val="00CD1612"/>
    <w:rsid w:val="00CD365B"/>
    <w:rsid w:val="00CD4287"/>
    <w:rsid w:val="00CD4BFA"/>
    <w:rsid w:val="00CD5FF7"/>
    <w:rsid w:val="00CE0E72"/>
    <w:rsid w:val="00CE148C"/>
    <w:rsid w:val="00CE2ADF"/>
    <w:rsid w:val="00CE367D"/>
    <w:rsid w:val="00CE784A"/>
    <w:rsid w:val="00CF0244"/>
    <w:rsid w:val="00CF1C84"/>
    <w:rsid w:val="00CF1D7D"/>
    <w:rsid w:val="00CF45D3"/>
    <w:rsid w:val="00CF51F9"/>
    <w:rsid w:val="00CF6B6C"/>
    <w:rsid w:val="00CF6C7D"/>
    <w:rsid w:val="00CF7EA2"/>
    <w:rsid w:val="00D0159B"/>
    <w:rsid w:val="00D04204"/>
    <w:rsid w:val="00D042BB"/>
    <w:rsid w:val="00D055E2"/>
    <w:rsid w:val="00D05FAE"/>
    <w:rsid w:val="00D065FC"/>
    <w:rsid w:val="00D06CA0"/>
    <w:rsid w:val="00D0731B"/>
    <w:rsid w:val="00D115BB"/>
    <w:rsid w:val="00D11797"/>
    <w:rsid w:val="00D12C68"/>
    <w:rsid w:val="00D12C8D"/>
    <w:rsid w:val="00D134FB"/>
    <w:rsid w:val="00D138E7"/>
    <w:rsid w:val="00D14FEC"/>
    <w:rsid w:val="00D16C97"/>
    <w:rsid w:val="00D17789"/>
    <w:rsid w:val="00D21565"/>
    <w:rsid w:val="00D215A7"/>
    <w:rsid w:val="00D22F7D"/>
    <w:rsid w:val="00D25BEE"/>
    <w:rsid w:val="00D2737E"/>
    <w:rsid w:val="00D274A9"/>
    <w:rsid w:val="00D302CF"/>
    <w:rsid w:val="00D318E3"/>
    <w:rsid w:val="00D32644"/>
    <w:rsid w:val="00D33619"/>
    <w:rsid w:val="00D37160"/>
    <w:rsid w:val="00D400F4"/>
    <w:rsid w:val="00D43CF1"/>
    <w:rsid w:val="00D449AE"/>
    <w:rsid w:val="00D477C3"/>
    <w:rsid w:val="00D51B89"/>
    <w:rsid w:val="00D52AC7"/>
    <w:rsid w:val="00D54CA9"/>
    <w:rsid w:val="00D54D64"/>
    <w:rsid w:val="00D604FD"/>
    <w:rsid w:val="00D6340F"/>
    <w:rsid w:val="00D6535E"/>
    <w:rsid w:val="00D654EC"/>
    <w:rsid w:val="00D66C0C"/>
    <w:rsid w:val="00D720DC"/>
    <w:rsid w:val="00D72D16"/>
    <w:rsid w:val="00D742B9"/>
    <w:rsid w:val="00D7492C"/>
    <w:rsid w:val="00D755E3"/>
    <w:rsid w:val="00D766CC"/>
    <w:rsid w:val="00D7706D"/>
    <w:rsid w:val="00D81029"/>
    <w:rsid w:val="00D8195B"/>
    <w:rsid w:val="00D821F8"/>
    <w:rsid w:val="00D83758"/>
    <w:rsid w:val="00D848F9"/>
    <w:rsid w:val="00D84DDC"/>
    <w:rsid w:val="00D85695"/>
    <w:rsid w:val="00D857BA"/>
    <w:rsid w:val="00D8619F"/>
    <w:rsid w:val="00D86764"/>
    <w:rsid w:val="00D870AC"/>
    <w:rsid w:val="00D90385"/>
    <w:rsid w:val="00D90B92"/>
    <w:rsid w:val="00D922C3"/>
    <w:rsid w:val="00D93FF7"/>
    <w:rsid w:val="00D95611"/>
    <w:rsid w:val="00DA0DF2"/>
    <w:rsid w:val="00DA1152"/>
    <w:rsid w:val="00DA32F8"/>
    <w:rsid w:val="00DA41D7"/>
    <w:rsid w:val="00DA494B"/>
    <w:rsid w:val="00DA5B72"/>
    <w:rsid w:val="00DB5C0A"/>
    <w:rsid w:val="00DC0220"/>
    <w:rsid w:val="00DC3D97"/>
    <w:rsid w:val="00DC5F15"/>
    <w:rsid w:val="00DC68DE"/>
    <w:rsid w:val="00DC6FF8"/>
    <w:rsid w:val="00DD01FC"/>
    <w:rsid w:val="00DD13E2"/>
    <w:rsid w:val="00DD46D7"/>
    <w:rsid w:val="00DD7608"/>
    <w:rsid w:val="00DE47A1"/>
    <w:rsid w:val="00DE5EB3"/>
    <w:rsid w:val="00DE7DCC"/>
    <w:rsid w:val="00DF003C"/>
    <w:rsid w:val="00DF0EAF"/>
    <w:rsid w:val="00DF0F8A"/>
    <w:rsid w:val="00DF137F"/>
    <w:rsid w:val="00DF1EBE"/>
    <w:rsid w:val="00DF4501"/>
    <w:rsid w:val="00DF5C75"/>
    <w:rsid w:val="00DF6971"/>
    <w:rsid w:val="00DF78AE"/>
    <w:rsid w:val="00E00E78"/>
    <w:rsid w:val="00E07379"/>
    <w:rsid w:val="00E076C1"/>
    <w:rsid w:val="00E07FCA"/>
    <w:rsid w:val="00E11DBE"/>
    <w:rsid w:val="00E11E2E"/>
    <w:rsid w:val="00E13C83"/>
    <w:rsid w:val="00E15555"/>
    <w:rsid w:val="00E15B7D"/>
    <w:rsid w:val="00E2408E"/>
    <w:rsid w:val="00E24BB6"/>
    <w:rsid w:val="00E27CDB"/>
    <w:rsid w:val="00E31CC0"/>
    <w:rsid w:val="00E369BA"/>
    <w:rsid w:val="00E371EC"/>
    <w:rsid w:val="00E43116"/>
    <w:rsid w:val="00E444DA"/>
    <w:rsid w:val="00E44674"/>
    <w:rsid w:val="00E51A48"/>
    <w:rsid w:val="00E550AA"/>
    <w:rsid w:val="00E571F8"/>
    <w:rsid w:val="00E57E5A"/>
    <w:rsid w:val="00E62025"/>
    <w:rsid w:val="00E64F0A"/>
    <w:rsid w:val="00E65EAD"/>
    <w:rsid w:val="00E67668"/>
    <w:rsid w:val="00E702C1"/>
    <w:rsid w:val="00E70AEE"/>
    <w:rsid w:val="00E7107E"/>
    <w:rsid w:val="00E71C93"/>
    <w:rsid w:val="00E725D5"/>
    <w:rsid w:val="00E72AE3"/>
    <w:rsid w:val="00E73B51"/>
    <w:rsid w:val="00E76B98"/>
    <w:rsid w:val="00E77FC8"/>
    <w:rsid w:val="00E8151C"/>
    <w:rsid w:val="00E81A88"/>
    <w:rsid w:val="00E81E9C"/>
    <w:rsid w:val="00E82E15"/>
    <w:rsid w:val="00E83C07"/>
    <w:rsid w:val="00E84151"/>
    <w:rsid w:val="00E86FA6"/>
    <w:rsid w:val="00E91409"/>
    <w:rsid w:val="00E936FF"/>
    <w:rsid w:val="00E939C8"/>
    <w:rsid w:val="00E93A33"/>
    <w:rsid w:val="00E93B6B"/>
    <w:rsid w:val="00E95D21"/>
    <w:rsid w:val="00E96C74"/>
    <w:rsid w:val="00E97D69"/>
    <w:rsid w:val="00EA16B4"/>
    <w:rsid w:val="00EA1F89"/>
    <w:rsid w:val="00EA5177"/>
    <w:rsid w:val="00EA7FEF"/>
    <w:rsid w:val="00EB117B"/>
    <w:rsid w:val="00EB15B1"/>
    <w:rsid w:val="00EB2BEB"/>
    <w:rsid w:val="00EB40D6"/>
    <w:rsid w:val="00EB4222"/>
    <w:rsid w:val="00EB5F5F"/>
    <w:rsid w:val="00EB5F75"/>
    <w:rsid w:val="00EB79CD"/>
    <w:rsid w:val="00EC0DE6"/>
    <w:rsid w:val="00EC3B7B"/>
    <w:rsid w:val="00ED0D4C"/>
    <w:rsid w:val="00ED1975"/>
    <w:rsid w:val="00ED5985"/>
    <w:rsid w:val="00EE0648"/>
    <w:rsid w:val="00EE0F2E"/>
    <w:rsid w:val="00EE1868"/>
    <w:rsid w:val="00EE2610"/>
    <w:rsid w:val="00EE2A41"/>
    <w:rsid w:val="00EE354B"/>
    <w:rsid w:val="00EE3C1D"/>
    <w:rsid w:val="00EE6EC2"/>
    <w:rsid w:val="00EF0144"/>
    <w:rsid w:val="00EF09FB"/>
    <w:rsid w:val="00EF102E"/>
    <w:rsid w:val="00EF1925"/>
    <w:rsid w:val="00EF2489"/>
    <w:rsid w:val="00EF697A"/>
    <w:rsid w:val="00F02923"/>
    <w:rsid w:val="00F0323C"/>
    <w:rsid w:val="00F0351B"/>
    <w:rsid w:val="00F03BB1"/>
    <w:rsid w:val="00F06472"/>
    <w:rsid w:val="00F071EE"/>
    <w:rsid w:val="00F07419"/>
    <w:rsid w:val="00F10D6B"/>
    <w:rsid w:val="00F123C0"/>
    <w:rsid w:val="00F13254"/>
    <w:rsid w:val="00F1465C"/>
    <w:rsid w:val="00F15083"/>
    <w:rsid w:val="00F177B1"/>
    <w:rsid w:val="00F20982"/>
    <w:rsid w:val="00F22566"/>
    <w:rsid w:val="00F226B2"/>
    <w:rsid w:val="00F226DB"/>
    <w:rsid w:val="00F22963"/>
    <w:rsid w:val="00F22BA4"/>
    <w:rsid w:val="00F232C2"/>
    <w:rsid w:val="00F24599"/>
    <w:rsid w:val="00F278FA"/>
    <w:rsid w:val="00F30F82"/>
    <w:rsid w:val="00F342B2"/>
    <w:rsid w:val="00F367F2"/>
    <w:rsid w:val="00F370A2"/>
    <w:rsid w:val="00F403EA"/>
    <w:rsid w:val="00F40660"/>
    <w:rsid w:val="00F42753"/>
    <w:rsid w:val="00F42E10"/>
    <w:rsid w:val="00F43D49"/>
    <w:rsid w:val="00F440D8"/>
    <w:rsid w:val="00F44A7B"/>
    <w:rsid w:val="00F44FFA"/>
    <w:rsid w:val="00F45B6F"/>
    <w:rsid w:val="00F510DB"/>
    <w:rsid w:val="00F516E3"/>
    <w:rsid w:val="00F519DC"/>
    <w:rsid w:val="00F52468"/>
    <w:rsid w:val="00F55095"/>
    <w:rsid w:val="00F5627B"/>
    <w:rsid w:val="00F5724D"/>
    <w:rsid w:val="00F57788"/>
    <w:rsid w:val="00F6021E"/>
    <w:rsid w:val="00F60AB3"/>
    <w:rsid w:val="00F62329"/>
    <w:rsid w:val="00F635AC"/>
    <w:rsid w:val="00F65A74"/>
    <w:rsid w:val="00F727B0"/>
    <w:rsid w:val="00F72A12"/>
    <w:rsid w:val="00F75D06"/>
    <w:rsid w:val="00F76A74"/>
    <w:rsid w:val="00F81124"/>
    <w:rsid w:val="00F816C6"/>
    <w:rsid w:val="00F817C5"/>
    <w:rsid w:val="00F841CB"/>
    <w:rsid w:val="00F858D5"/>
    <w:rsid w:val="00F909A9"/>
    <w:rsid w:val="00F91AEE"/>
    <w:rsid w:val="00F97C07"/>
    <w:rsid w:val="00FA047C"/>
    <w:rsid w:val="00FA1738"/>
    <w:rsid w:val="00FA19D2"/>
    <w:rsid w:val="00FA2545"/>
    <w:rsid w:val="00FA2625"/>
    <w:rsid w:val="00FA7EF6"/>
    <w:rsid w:val="00FB151B"/>
    <w:rsid w:val="00FB2524"/>
    <w:rsid w:val="00FB2D24"/>
    <w:rsid w:val="00FB4AAD"/>
    <w:rsid w:val="00FB4E3D"/>
    <w:rsid w:val="00FB5F2A"/>
    <w:rsid w:val="00FB612B"/>
    <w:rsid w:val="00FB6CF8"/>
    <w:rsid w:val="00FC16E9"/>
    <w:rsid w:val="00FC279C"/>
    <w:rsid w:val="00FC2A30"/>
    <w:rsid w:val="00FC45DE"/>
    <w:rsid w:val="00FC48CB"/>
    <w:rsid w:val="00FC4F9B"/>
    <w:rsid w:val="00FC59F0"/>
    <w:rsid w:val="00FD0250"/>
    <w:rsid w:val="00FD0AF0"/>
    <w:rsid w:val="00FD0B6D"/>
    <w:rsid w:val="00FD4599"/>
    <w:rsid w:val="00FD46D7"/>
    <w:rsid w:val="00FD4784"/>
    <w:rsid w:val="00FD51A0"/>
    <w:rsid w:val="00FD60E7"/>
    <w:rsid w:val="00FD6342"/>
    <w:rsid w:val="00FD65FE"/>
    <w:rsid w:val="00FD74EB"/>
    <w:rsid w:val="00FE009C"/>
    <w:rsid w:val="00FE01E5"/>
    <w:rsid w:val="00FE1E0B"/>
    <w:rsid w:val="00FE1FC6"/>
    <w:rsid w:val="00FE214F"/>
    <w:rsid w:val="00FE2FA3"/>
    <w:rsid w:val="00FE3DA3"/>
    <w:rsid w:val="00FE6BC1"/>
    <w:rsid w:val="00FE7291"/>
    <w:rsid w:val="00FF0389"/>
    <w:rsid w:val="00FF08E1"/>
    <w:rsid w:val="00FF1082"/>
    <w:rsid w:val="00FF281C"/>
    <w:rsid w:val="00FF2F89"/>
    <w:rsid w:val="00FF3652"/>
    <w:rsid w:val="00FF404E"/>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2">
    <w:name w:val="heading 2"/>
    <w:basedOn w:val="Normal"/>
    <w:next w:val="Normal"/>
    <w:link w:val="Ttulo2Car"/>
    <w:uiPriority w:val="9"/>
    <w:unhideWhenUsed/>
    <w:qFormat/>
    <w:rsid w:val="00AF3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C155B6"/>
    <w:rPr>
      <w:color w:val="605E5C"/>
      <w:shd w:val="clear" w:color="auto" w:fill="E1DFDD"/>
    </w:rPr>
  </w:style>
  <w:style w:type="character" w:customStyle="1" w:styleId="Ttulo2Car">
    <w:name w:val="Título 2 Car"/>
    <w:basedOn w:val="Fuentedeprrafopredeter"/>
    <w:link w:val="Ttulo2"/>
    <w:uiPriority w:val="9"/>
    <w:rsid w:val="00AF37CE"/>
    <w:rPr>
      <w:rFonts w:asciiTheme="majorHAnsi" w:eastAsiaTheme="majorEastAsia" w:hAnsiTheme="majorHAnsi" w:cstheme="majorBidi"/>
      <w:color w:val="2E74B5" w:themeColor="accent1" w:themeShade="BF"/>
      <w:sz w:val="26"/>
      <w:szCs w:val="26"/>
    </w:rPr>
  </w:style>
  <w:style w:type="paragraph" w:customStyle="1" w:styleId="CitasINFOEM">
    <w:name w:val="Citas INFOEM"/>
    <w:basedOn w:val="Normal"/>
    <w:qFormat/>
    <w:rsid w:val="00BF24E3"/>
    <w:pPr>
      <w:spacing w:before="240" w:line="360" w:lineRule="auto"/>
      <w:ind w:left="851" w:right="851"/>
      <w:jc w:val="both"/>
    </w:pPr>
    <w:rPr>
      <w:rFonts w:ascii="Palatino Linotype" w:eastAsia="Times New Roman" w:hAnsi="Palatino Linotype" w:cs="Times New Roman"/>
      <w:i/>
      <w:szCs w:val="24"/>
    </w:rPr>
  </w:style>
  <w:style w:type="character" w:styleId="Refdecomentario">
    <w:name w:val="annotation reference"/>
    <w:basedOn w:val="Fuentedeprrafopredeter"/>
    <w:uiPriority w:val="99"/>
    <w:semiHidden/>
    <w:unhideWhenUsed/>
    <w:rsid w:val="00B6767A"/>
    <w:rPr>
      <w:sz w:val="16"/>
      <w:szCs w:val="16"/>
    </w:rPr>
  </w:style>
  <w:style w:type="paragraph" w:styleId="Textocomentario">
    <w:name w:val="annotation text"/>
    <w:basedOn w:val="Normal"/>
    <w:link w:val="TextocomentarioCar"/>
    <w:uiPriority w:val="99"/>
    <w:unhideWhenUsed/>
    <w:rsid w:val="00B6767A"/>
    <w:pPr>
      <w:spacing w:line="240" w:lineRule="auto"/>
    </w:pPr>
    <w:rPr>
      <w:sz w:val="20"/>
      <w:szCs w:val="20"/>
    </w:rPr>
  </w:style>
  <w:style w:type="character" w:customStyle="1" w:styleId="TextocomentarioCar">
    <w:name w:val="Texto comentario Car"/>
    <w:basedOn w:val="Fuentedeprrafopredeter"/>
    <w:link w:val="Textocomentario"/>
    <w:uiPriority w:val="99"/>
    <w:rsid w:val="00B6767A"/>
    <w:rPr>
      <w:sz w:val="20"/>
      <w:szCs w:val="20"/>
    </w:rPr>
  </w:style>
  <w:style w:type="paragraph" w:styleId="Asuntodelcomentario">
    <w:name w:val="annotation subject"/>
    <w:basedOn w:val="Textocomentario"/>
    <w:next w:val="Textocomentario"/>
    <w:link w:val="AsuntodelcomentarioCar"/>
    <w:uiPriority w:val="99"/>
    <w:semiHidden/>
    <w:unhideWhenUsed/>
    <w:rsid w:val="00B6767A"/>
    <w:rPr>
      <w:b/>
      <w:bCs/>
    </w:rPr>
  </w:style>
  <w:style w:type="character" w:customStyle="1" w:styleId="AsuntodelcomentarioCar">
    <w:name w:val="Asunto del comentario Car"/>
    <w:basedOn w:val="TextocomentarioCar"/>
    <w:link w:val="Asuntodelcomentario"/>
    <w:uiPriority w:val="99"/>
    <w:semiHidden/>
    <w:rsid w:val="00B6767A"/>
    <w:rPr>
      <w:b/>
      <w:bCs/>
      <w:sz w:val="20"/>
      <w:szCs w:val="20"/>
    </w:rPr>
  </w:style>
  <w:style w:type="character" w:customStyle="1" w:styleId="titulorubrolgt">
    <w:name w:val="titulorubrolgt"/>
    <w:basedOn w:val="Fuentedeprrafopredeter"/>
    <w:rsid w:val="005160E2"/>
  </w:style>
  <w:style w:type="character" w:customStyle="1" w:styleId="ctr">
    <w:name w:val="ctr"/>
    <w:basedOn w:val="Fuentedeprrafopredeter"/>
    <w:rsid w:val="0051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54">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35191737">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18211068">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77596044">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1817329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195557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3EB3-86F8-46C1-B09E-FBA81479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5240</Words>
  <Characters>28820</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cp:revision>
  <cp:lastPrinted>2019-11-07T00:56:00Z</cp:lastPrinted>
  <dcterms:created xsi:type="dcterms:W3CDTF">2024-10-21T17:09:00Z</dcterms:created>
  <dcterms:modified xsi:type="dcterms:W3CDTF">2024-11-26T17:16:00Z</dcterms:modified>
</cp:coreProperties>
</file>