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B8797" w14:textId="7FA987E5" w:rsidR="005E0E05" w:rsidRPr="00667998" w:rsidRDefault="005E0E05" w:rsidP="003D7DEE">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Pr="00667998">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 a</w:t>
      </w:r>
      <w:r>
        <w:rPr>
          <w:rFonts w:ascii="Palatino Linotype" w:eastAsia="Times New Roman" w:hAnsi="Palatino Linotype" w:cs="Arial"/>
          <w:color w:val="000000"/>
          <w:sz w:val="24"/>
          <w:szCs w:val="24"/>
          <w:lang w:eastAsia="es-MX"/>
        </w:rPr>
        <w:t xml:space="preserve"> de </w:t>
      </w:r>
      <w:r w:rsidRPr="005804F7">
        <w:rPr>
          <w:rFonts w:ascii="Palatino Linotype" w:eastAsia="Times New Roman" w:hAnsi="Palatino Linotype" w:cs="Arial"/>
          <w:b/>
          <w:color w:val="000000"/>
          <w:sz w:val="24"/>
          <w:szCs w:val="24"/>
          <w:lang w:eastAsia="es-MX"/>
        </w:rPr>
        <w:t>tres de abril</w:t>
      </w:r>
      <w:r w:rsidR="002F4113">
        <w:rPr>
          <w:rFonts w:ascii="Palatino Linotype" w:eastAsia="Times New Roman" w:hAnsi="Palatino Linotype" w:cs="Arial"/>
          <w:b/>
          <w:color w:val="000000"/>
          <w:sz w:val="24"/>
          <w:szCs w:val="24"/>
          <w:lang w:eastAsia="es-MX"/>
        </w:rPr>
        <w:t xml:space="preserve"> de dos</w:t>
      </w:r>
      <w:r w:rsidRPr="005804F7">
        <w:rPr>
          <w:rFonts w:ascii="Palatino Linotype" w:eastAsia="Times New Roman" w:hAnsi="Palatino Linotype" w:cs="Arial"/>
          <w:b/>
          <w:color w:val="000000"/>
          <w:sz w:val="24"/>
          <w:szCs w:val="24"/>
          <w:lang w:eastAsia="es-MX"/>
        </w:rPr>
        <w:t xml:space="preserve"> mil veinticuatro</w:t>
      </w:r>
      <w:r w:rsidRPr="00667998">
        <w:rPr>
          <w:rFonts w:ascii="Palatino Linotype" w:eastAsia="Times New Roman" w:hAnsi="Palatino Linotype" w:cs="Arial"/>
          <w:color w:val="000000"/>
          <w:sz w:val="24"/>
          <w:szCs w:val="24"/>
          <w:lang w:eastAsia="es-MX"/>
        </w:rPr>
        <w:t>.</w:t>
      </w:r>
    </w:p>
    <w:p w14:paraId="1B3D7C08" w14:textId="77777777" w:rsidR="005E0E05" w:rsidRPr="00667998" w:rsidRDefault="005E0E05" w:rsidP="003D7DEE">
      <w:pPr>
        <w:shd w:val="clear" w:color="auto" w:fill="FFFFFF"/>
        <w:spacing w:after="0" w:line="360" w:lineRule="auto"/>
        <w:jc w:val="both"/>
        <w:rPr>
          <w:rFonts w:ascii="Palatino Linotype" w:eastAsia="Times New Roman" w:hAnsi="Palatino Linotype" w:cs="Arial"/>
          <w:color w:val="000000"/>
          <w:sz w:val="2"/>
          <w:szCs w:val="24"/>
          <w:lang w:eastAsia="es-MX"/>
        </w:rPr>
      </w:pPr>
    </w:p>
    <w:p w14:paraId="20CC0005" w14:textId="77777777" w:rsidR="005E0E05" w:rsidRPr="00667998" w:rsidRDefault="005E0E05" w:rsidP="003D7DEE">
      <w:pPr>
        <w:tabs>
          <w:tab w:val="left" w:pos="1701"/>
        </w:tabs>
        <w:spacing w:after="0" w:line="360" w:lineRule="auto"/>
        <w:jc w:val="both"/>
        <w:rPr>
          <w:rFonts w:ascii="Palatino Linotype" w:hAnsi="Palatino Linotype" w:cs="Arial"/>
          <w:b/>
          <w:sz w:val="24"/>
        </w:rPr>
      </w:pPr>
    </w:p>
    <w:p w14:paraId="4D2993BC" w14:textId="77777777" w:rsidR="005E0E05" w:rsidRPr="00667998" w:rsidRDefault="005E0E05" w:rsidP="003D7DEE">
      <w:pPr>
        <w:tabs>
          <w:tab w:val="left" w:pos="1701"/>
        </w:tabs>
        <w:spacing w:after="0" w:line="360" w:lineRule="auto"/>
        <w:jc w:val="both"/>
        <w:rPr>
          <w:rFonts w:ascii="Palatino Linotype" w:hAnsi="Palatino Linotype" w:cs="Arial"/>
          <w:sz w:val="24"/>
        </w:rPr>
      </w:pPr>
      <w:r w:rsidRPr="00667998">
        <w:rPr>
          <w:rFonts w:ascii="Palatino Linotype" w:hAnsi="Palatino Linotype" w:cs="Arial"/>
          <w:b/>
          <w:sz w:val="24"/>
        </w:rPr>
        <w:t>VISTO</w:t>
      </w:r>
      <w:r w:rsidRPr="00667998">
        <w:rPr>
          <w:rFonts w:ascii="Palatino Linotype" w:hAnsi="Palatino Linotype" w:cs="Arial"/>
          <w:sz w:val="24"/>
        </w:rPr>
        <w:t xml:space="preserve"> el expediente electrónico formado con motivo del recurso de revisión número </w:t>
      </w:r>
      <w:bookmarkStart w:id="0" w:name="_GoBack"/>
      <w:r>
        <w:rPr>
          <w:rFonts w:ascii="Palatino Linotype" w:hAnsi="Palatino Linotype" w:cs="Arial"/>
          <w:b/>
          <w:bCs/>
          <w:sz w:val="24"/>
          <w:lang w:eastAsia="es-MX"/>
        </w:rPr>
        <w:t>06360</w:t>
      </w:r>
      <w:r w:rsidRPr="00667998">
        <w:rPr>
          <w:rFonts w:ascii="Palatino Linotype" w:hAnsi="Palatino Linotype" w:cs="Arial"/>
          <w:b/>
          <w:bCs/>
          <w:sz w:val="24"/>
          <w:lang w:eastAsia="es-MX"/>
        </w:rPr>
        <w:t>/INFOEM/IP/RR/20</w:t>
      </w:r>
      <w:r>
        <w:rPr>
          <w:rFonts w:ascii="Palatino Linotype" w:hAnsi="Palatino Linotype" w:cs="Arial"/>
          <w:b/>
          <w:bCs/>
          <w:sz w:val="24"/>
          <w:lang w:eastAsia="es-MX"/>
        </w:rPr>
        <w:t>23</w:t>
      </w:r>
      <w:bookmarkEnd w:id="0"/>
      <w:r w:rsidRPr="00667998">
        <w:rPr>
          <w:rFonts w:ascii="Palatino Linotype" w:hAnsi="Palatino Linotype" w:cs="Arial"/>
          <w:sz w:val="24"/>
        </w:rPr>
        <w:t xml:space="preserve">, </w:t>
      </w:r>
      <w:r w:rsidRPr="00667998">
        <w:rPr>
          <w:rFonts w:ascii="Palatino Linotype" w:hAnsi="Palatino Linotype" w:cs="Arial"/>
          <w:sz w:val="24"/>
          <w:szCs w:val="24"/>
        </w:rPr>
        <w:t xml:space="preserve">interpuesto </w:t>
      </w:r>
      <w:r w:rsidR="0006384D" w:rsidRPr="0006384D">
        <w:rPr>
          <w:rFonts w:ascii="Palatino Linotype" w:hAnsi="Palatino Linotype" w:cs="Arial"/>
          <w:b/>
          <w:sz w:val="24"/>
          <w:szCs w:val="24"/>
        </w:rPr>
        <w:t>n</w:t>
      </w:r>
      <w:r>
        <w:rPr>
          <w:rFonts w:ascii="Palatino Linotype" w:hAnsi="Palatino Linotype" w:cs="Arial"/>
          <w:b/>
          <w:bCs/>
          <w:sz w:val="24"/>
          <w:szCs w:val="24"/>
        </w:rPr>
        <w:t>o proporcionó nombre,</w:t>
      </w:r>
      <w:r>
        <w:rPr>
          <w:rFonts w:ascii="Palatino Linotype" w:hAnsi="Palatino Linotype" w:cs="Arial"/>
          <w:b/>
          <w:sz w:val="24"/>
          <w:szCs w:val="24"/>
        </w:rPr>
        <w:t xml:space="preserve"> </w:t>
      </w:r>
      <w:r w:rsidRPr="00667998">
        <w:rPr>
          <w:rFonts w:ascii="Palatino Linotype" w:hAnsi="Palatino Linotype" w:cs="Arial"/>
          <w:sz w:val="24"/>
          <w:szCs w:val="24"/>
        </w:rPr>
        <w:t xml:space="preserve">en lo sucesivo </w:t>
      </w:r>
      <w:r w:rsidRPr="00C039CD">
        <w:rPr>
          <w:rFonts w:ascii="Palatino Linotype" w:hAnsi="Palatino Linotype" w:cs="Arial"/>
          <w:b/>
          <w:sz w:val="24"/>
          <w:szCs w:val="24"/>
        </w:rPr>
        <w:t>l</w:t>
      </w:r>
      <w:r>
        <w:rPr>
          <w:rFonts w:ascii="Palatino Linotype" w:hAnsi="Palatino Linotype" w:cs="Arial"/>
          <w:b/>
          <w:sz w:val="24"/>
          <w:szCs w:val="24"/>
        </w:rPr>
        <w:t>a parte</w:t>
      </w:r>
      <w:r>
        <w:rPr>
          <w:rFonts w:ascii="Palatino Linotype" w:hAnsi="Palatino Linotype" w:cs="Arial"/>
          <w:b/>
          <w:bCs/>
          <w:sz w:val="24"/>
          <w:szCs w:val="24"/>
        </w:rPr>
        <w:t xml:space="preserve"> </w:t>
      </w:r>
      <w:r w:rsidRPr="00667998">
        <w:rPr>
          <w:rFonts w:ascii="Palatino Linotype" w:hAnsi="Palatino Linotype" w:cs="Arial"/>
          <w:b/>
          <w:sz w:val="24"/>
          <w:szCs w:val="24"/>
        </w:rPr>
        <w:t>Recurrente</w:t>
      </w:r>
      <w:r w:rsidRPr="00667998">
        <w:rPr>
          <w:rFonts w:ascii="Palatino Linotype" w:hAnsi="Palatino Linotype" w:cs="Arial"/>
          <w:sz w:val="24"/>
          <w:szCs w:val="24"/>
        </w:rPr>
        <w:t>, en contra de la respuesta del</w:t>
      </w:r>
      <w:r>
        <w:rPr>
          <w:rFonts w:ascii="Palatino Linotype" w:hAnsi="Palatino Linotype" w:cs="Arial"/>
          <w:sz w:val="24"/>
          <w:szCs w:val="24"/>
        </w:rPr>
        <w:t xml:space="preserve"> </w:t>
      </w:r>
      <w:r w:rsidRPr="005E0E05">
        <w:rPr>
          <w:rFonts w:ascii="Palatino Linotype" w:hAnsi="Palatino Linotype" w:cs="Arial"/>
          <w:b/>
          <w:sz w:val="24"/>
          <w:szCs w:val="24"/>
        </w:rPr>
        <w:t>Secretaría de Finanzas</w:t>
      </w:r>
      <w:r w:rsidRPr="00667998">
        <w:rPr>
          <w:rFonts w:ascii="Palatino Linotype" w:hAnsi="Palatino Linotype" w:cs="Arial"/>
          <w:sz w:val="24"/>
          <w:szCs w:val="24"/>
        </w:rPr>
        <w:t>, en lo subsecuente</w:t>
      </w:r>
      <w:r w:rsidRPr="00667998">
        <w:rPr>
          <w:rFonts w:ascii="Palatino Linotype" w:hAnsi="Palatino Linotype" w:cs="Arial"/>
          <w:b/>
          <w:sz w:val="24"/>
          <w:szCs w:val="24"/>
        </w:rPr>
        <w:t xml:space="preserve"> </w:t>
      </w:r>
      <w:r w:rsidRPr="00667998">
        <w:rPr>
          <w:rFonts w:ascii="Palatino Linotype" w:hAnsi="Palatino Linotype" w:cs="Arial"/>
          <w:sz w:val="24"/>
          <w:szCs w:val="24"/>
        </w:rPr>
        <w:t xml:space="preserve">el </w:t>
      </w:r>
      <w:r w:rsidRPr="00667998">
        <w:rPr>
          <w:rFonts w:ascii="Palatino Linotype" w:hAnsi="Palatino Linotype" w:cs="Arial"/>
          <w:b/>
          <w:sz w:val="24"/>
          <w:szCs w:val="24"/>
        </w:rPr>
        <w:t>Sujeto Obligado</w:t>
      </w:r>
      <w:r w:rsidRPr="00667998">
        <w:rPr>
          <w:rFonts w:ascii="Palatino Linotype" w:hAnsi="Palatino Linotype" w:cs="Arial"/>
          <w:sz w:val="24"/>
          <w:szCs w:val="24"/>
        </w:rPr>
        <w:t>,</w:t>
      </w:r>
      <w:r w:rsidRPr="00667998">
        <w:rPr>
          <w:rFonts w:ascii="Palatino Linotype" w:hAnsi="Palatino Linotype" w:cs="Arial"/>
          <w:b/>
          <w:sz w:val="24"/>
          <w:szCs w:val="24"/>
        </w:rPr>
        <w:t xml:space="preserve"> </w:t>
      </w:r>
      <w:r w:rsidRPr="00667998">
        <w:rPr>
          <w:rFonts w:ascii="Palatino Linotype" w:hAnsi="Palatino Linotype" w:cs="Arial"/>
          <w:sz w:val="24"/>
          <w:szCs w:val="24"/>
        </w:rPr>
        <w:t>se procede a</w:t>
      </w:r>
      <w:r w:rsidRPr="00667998">
        <w:rPr>
          <w:rFonts w:ascii="Palatino Linotype" w:hAnsi="Palatino Linotype" w:cs="Arial"/>
          <w:sz w:val="24"/>
        </w:rPr>
        <w:t xml:space="preserve"> dictar la presente resolución.</w:t>
      </w:r>
    </w:p>
    <w:p w14:paraId="4F157DEB" w14:textId="77777777" w:rsidR="005E0E05" w:rsidRPr="004A1460" w:rsidRDefault="005E0E05" w:rsidP="003D7DEE">
      <w:pPr>
        <w:tabs>
          <w:tab w:val="left" w:pos="1701"/>
        </w:tabs>
        <w:spacing w:after="0" w:line="360" w:lineRule="auto"/>
        <w:jc w:val="both"/>
        <w:rPr>
          <w:rFonts w:ascii="Palatino Linotype" w:hAnsi="Palatino Linotype" w:cs="Arial"/>
          <w:sz w:val="24"/>
        </w:rPr>
      </w:pPr>
    </w:p>
    <w:p w14:paraId="068C8C6C" w14:textId="77777777" w:rsidR="005E0E05" w:rsidRPr="00667998" w:rsidRDefault="005E0E05" w:rsidP="003D7DEE">
      <w:pPr>
        <w:spacing w:after="0" w:line="360" w:lineRule="auto"/>
        <w:jc w:val="center"/>
        <w:rPr>
          <w:rFonts w:ascii="Palatino Linotype" w:hAnsi="Palatino Linotype"/>
          <w:b/>
          <w:sz w:val="28"/>
        </w:rPr>
      </w:pPr>
      <w:r w:rsidRPr="00667998">
        <w:rPr>
          <w:rFonts w:ascii="Palatino Linotype" w:hAnsi="Palatino Linotype"/>
          <w:b/>
          <w:sz w:val="28"/>
        </w:rPr>
        <w:t>A N T E C E D E N T E S   D E L   A S U N T O</w:t>
      </w:r>
    </w:p>
    <w:p w14:paraId="58F3BBDD" w14:textId="77777777" w:rsidR="005E0E05" w:rsidRPr="00667998" w:rsidRDefault="005E0E05" w:rsidP="003D7DEE">
      <w:pPr>
        <w:spacing w:after="0" w:line="360" w:lineRule="auto"/>
        <w:jc w:val="center"/>
        <w:rPr>
          <w:rFonts w:ascii="Palatino Linotype" w:hAnsi="Palatino Linotype"/>
          <w:b/>
          <w:sz w:val="24"/>
        </w:rPr>
      </w:pPr>
    </w:p>
    <w:p w14:paraId="197AE2B5" w14:textId="77777777" w:rsidR="005E0E05" w:rsidRPr="00667998" w:rsidRDefault="005E0E05" w:rsidP="003D7DEE">
      <w:pPr>
        <w:spacing w:after="0" w:line="360" w:lineRule="auto"/>
        <w:jc w:val="both"/>
        <w:rPr>
          <w:rFonts w:ascii="Palatino Linotype" w:hAnsi="Palatino Linotype"/>
        </w:rPr>
      </w:pPr>
      <w:r w:rsidRPr="00667998">
        <w:rPr>
          <w:rFonts w:ascii="Palatino Linotype" w:hAnsi="Palatino Linotype" w:cs="Arial"/>
          <w:b/>
          <w:sz w:val="28"/>
        </w:rPr>
        <w:t>PRIMERO.</w:t>
      </w:r>
      <w:r w:rsidRPr="00667998">
        <w:rPr>
          <w:rFonts w:ascii="Palatino Linotype" w:hAnsi="Palatino Linotype" w:cs="Arial"/>
        </w:rPr>
        <w:t xml:space="preserve"> </w:t>
      </w:r>
      <w:r w:rsidRPr="00667998">
        <w:rPr>
          <w:rFonts w:ascii="Palatino Linotype" w:hAnsi="Palatino Linotype"/>
          <w:b/>
          <w:sz w:val="28"/>
          <w:szCs w:val="28"/>
        </w:rPr>
        <w:t>De la Solicitud de Información.</w:t>
      </w:r>
    </w:p>
    <w:p w14:paraId="1A57EFEE" w14:textId="77777777" w:rsidR="005E0E05" w:rsidRDefault="005E0E05" w:rsidP="003D7DEE">
      <w:pPr>
        <w:spacing w:after="0" w:line="360" w:lineRule="auto"/>
        <w:jc w:val="both"/>
        <w:rPr>
          <w:rFonts w:ascii="Palatino Linotype" w:hAnsi="Palatino Linotype" w:cs="Arial"/>
          <w:sz w:val="24"/>
        </w:rPr>
      </w:pPr>
      <w:r w:rsidRPr="00667998">
        <w:rPr>
          <w:rFonts w:ascii="Palatino Linotype" w:hAnsi="Palatino Linotype" w:cs="Arial"/>
          <w:sz w:val="24"/>
        </w:rPr>
        <w:t xml:space="preserve">En fecha </w:t>
      </w:r>
      <w:r>
        <w:rPr>
          <w:rFonts w:ascii="Palatino Linotype" w:hAnsi="Palatino Linotype" w:cs="Arial"/>
          <w:sz w:val="24"/>
        </w:rPr>
        <w:t xml:space="preserve">treinta </w:t>
      </w:r>
      <w:r w:rsidRPr="00667998">
        <w:rPr>
          <w:rFonts w:ascii="Palatino Linotype" w:hAnsi="Palatino Linotype" w:cs="Arial"/>
          <w:sz w:val="24"/>
        </w:rPr>
        <w:t xml:space="preserve">de </w:t>
      </w:r>
      <w:r>
        <w:rPr>
          <w:rFonts w:ascii="Palatino Linotype" w:hAnsi="Palatino Linotype" w:cs="Arial"/>
          <w:sz w:val="24"/>
        </w:rPr>
        <w:t xml:space="preserve">agosto </w:t>
      </w:r>
      <w:r w:rsidRPr="00667998">
        <w:rPr>
          <w:rFonts w:ascii="Palatino Linotype" w:hAnsi="Palatino Linotype" w:cs="Arial"/>
          <w:sz w:val="24"/>
        </w:rPr>
        <w:t>de dos mil ve</w:t>
      </w:r>
      <w:r>
        <w:rPr>
          <w:rFonts w:ascii="Palatino Linotype" w:hAnsi="Palatino Linotype" w:cs="Arial"/>
          <w:sz w:val="24"/>
        </w:rPr>
        <w:t>intitrés</w:t>
      </w:r>
      <w:r w:rsidRPr="00667998">
        <w:rPr>
          <w:rFonts w:ascii="Palatino Linotype" w:hAnsi="Palatino Linotype" w:cs="Arial"/>
          <w:sz w:val="24"/>
        </w:rPr>
        <w:t xml:space="preserve">, </w:t>
      </w:r>
      <w:r>
        <w:rPr>
          <w:rFonts w:ascii="Palatino Linotype" w:hAnsi="Palatino Linotype" w:cs="Arial"/>
          <w:sz w:val="24"/>
        </w:rPr>
        <w:t xml:space="preserve">la parte </w:t>
      </w:r>
      <w:r w:rsidRPr="00667998">
        <w:rPr>
          <w:rFonts w:ascii="Palatino Linotype" w:hAnsi="Palatino Linotype" w:cs="Arial"/>
          <w:b/>
          <w:sz w:val="24"/>
        </w:rPr>
        <w:t>Recurrente</w:t>
      </w:r>
      <w:r w:rsidRPr="00667998">
        <w:rPr>
          <w:rFonts w:ascii="Palatino Linotype" w:hAnsi="Palatino Linotype" w:cs="Arial"/>
          <w:sz w:val="24"/>
        </w:rPr>
        <w:t xml:space="preserve">, presentó a través del Sistema de Acceso a la Información Mexiquense, en lo subsecuente el </w:t>
      </w:r>
      <w:r w:rsidRPr="00667998">
        <w:rPr>
          <w:rFonts w:ascii="Palatino Linotype" w:hAnsi="Palatino Linotype" w:cs="Arial"/>
          <w:b/>
          <w:sz w:val="24"/>
        </w:rPr>
        <w:t>SAIMEX</w:t>
      </w:r>
      <w:r w:rsidRPr="00667998">
        <w:rPr>
          <w:rFonts w:ascii="Palatino Linotype" w:hAnsi="Palatino Linotype" w:cs="Arial"/>
          <w:sz w:val="24"/>
        </w:rPr>
        <w:t xml:space="preserve"> ante el </w:t>
      </w:r>
      <w:r w:rsidRPr="00667998">
        <w:rPr>
          <w:rFonts w:ascii="Palatino Linotype" w:hAnsi="Palatino Linotype" w:cs="Arial"/>
          <w:b/>
          <w:sz w:val="24"/>
        </w:rPr>
        <w:t>Sujeto Obligado</w:t>
      </w:r>
      <w:r w:rsidRPr="00667998">
        <w:rPr>
          <w:rFonts w:ascii="Palatino Linotype" w:hAnsi="Palatino Linotype" w:cs="Arial"/>
          <w:sz w:val="24"/>
        </w:rPr>
        <w:t xml:space="preserve">, la solicitud de acceso a la información pública, a la que se le asignó el número de expediente </w:t>
      </w:r>
      <w:r w:rsidRPr="005E0E05">
        <w:rPr>
          <w:rFonts w:ascii="Palatino Linotype" w:hAnsi="Palatino Linotype" w:cs="Arial"/>
          <w:b/>
          <w:sz w:val="24"/>
        </w:rPr>
        <w:t>00728/SF/IP/2023</w:t>
      </w:r>
      <w:r w:rsidRPr="003A6D5A">
        <w:rPr>
          <w:rFonts w:ascii="Palatino Linotype" w:hAnsi="Palatino Linotype" w:cs="Arial"/>
          <w:b/>
          <w:sz w:val="24"/>
        </w:rPr>
        <w:t>,</w:t>
      </w:r>
      <w:r w:rsidRPr="00667998">
        <w:rPr>
          <w:rFonts w:ascii="Palatino Linotype" w:hAnsi="Palatino Linotype" w:cs="Arial"/>
          <w:sz w:val="24"/>
        </w:rPr>
        <w:t xml:space="preserve"> mediante la cual solicitó lo siguiente:</w:t>
      </w:r>
    </w:p>
    <w:p w14:paraId="3A9C3D73" w14:textId="77777777" w:rsidR="005E0E05" w:rsidRPr="00667998" w:rsidRDefault="005E0E05" w:rsidP="003D7DEE">
      <w:pPr>
        <w:spacing w:after="0" w:line="360" w:lineRule="auto"/>
        <w:jc w:val="both"/>
        <w:rPr>
          <w:rFonts w:ascii="Palatino Linotype" w:hAnsi="Palatino Linotype" w:cs="Arial"/>
          <w:sz w:val="24"/>
        </w:rPr>
      </w:pPr>
    </w:p>
    <w:p w14:paraId="16EE4344" w14:textId="77777777" w:rsidR="005E0E05" w:rsidRDefault="005E0E05" w:rsidP="003D7DEE">
      <w:pPr>
        <w:spacing w:after="0" w:line="360" w:lineRule="auto"/>
        <w:ind w:left="567"/>
        <w:jc w:val="both"/>
        <w:rPr>
          <w:rFonts w:ascii="Palatino Linotype" w:hAnsi="Palatino Linotype" w:cs="Arial"/>
          <w:i/>
          <w:sz w:val="24"/>
        </w:rPr>
      </w:pPr>
      <w:bookmarkStart w:id="1" w:name="_Hlk82038186"/>
      <w:r w:rsidRPr="00667998">
        <w:rPr>
          <w:rFonts w:ascii="Palatino Linotype" w:hAnsi="Palatino Linotype" w:cs="Arial"/>
          <w:i/>
          <w:sz w:val="24"/>
        </w:rPr>
        <w:t>“</w:t>
      </w:r>
      <w:r w:rsidRPr="005E0E05">
        <w:rPr>
          <w:rFonts w:ascii="Palatino Linotype" w:hAnsi="Palatino Linotype" w:cs="Arial"/>
          <w:i/>
          <w:sz w:val="24"/>
        </w:rPr>
        <w:t xml:space="preserve">SE SOLICITA LA SIGUIENTE INFORMACIÓN SOBRE SI EL PERSONAL QUE LABORA EN LA SUBDIRECCIÓN DE PROFESIONALIZACIÓN DEL ARCHIVO GENERAL DEL ESTADO DE MÉXICO, </w:t>
      </w:r>
      <w:r w:rsidRPr="005E0E05">
        <w:rPr>
          <w:rFonts w:ascii="Palatino Linotype" w:hAnsi="Palatino Linotype" w:cs="Arial"/>
          <w:i/>
          <w:sz w:val="24"/>
          <w:u w:val="single"/>
        </w:rPr>
        <w:t xml:space="preserve">CUENTA CON EL GRADO ACADÉMICO Y LA FORMACIÓN NECESARIA (PERSONAL CERTIFICADO, TITULADO Y CAPACITADO) PARA IMPARTIR LOS CURSOS DEL PROGRAMA DE </w:t>
      </w:r>
      <w:r w:rsidRPr="005E0E05">
        <w:rPr>
          <w:rFonts w:ascii="Palatino Linotype" w:hAnsi="Palatino Linotype" w:cs="Arial"/>
          <w:i/>
          <w:sz w:val="24"/>
          <w:u w:val="single"/>
        </w:rPr>
        <w:lastRenderedPageBreak/>
        <w:t>PROFESIONALIZACIÓN DE ESTE AÑO</w:t>
      </w:r>
      <w:r w:rsidRPr="005E0E05">
        <w:rPr>
          <w:rFonts w:ascii="Palatino Linotype" w:hAnsi="Palatino Linotype" w:cs="Arial"/>
          <w:i/>
          <w:sz w:val="24"/>
        </w:rPr>
        <w:t xml:space="preserve"> YA QUE EXISTEN MUCHAS CONTRADICCIONES CON LO QUE LEEN EN EL CURSO Y DESPUÉS EN LAS LLAMADAS TELEFÓNICAS AL ARCHIVO DICEN OTRA COSA Y NO NOS ATIENDEN CORRECTAMENTE. DE IGUAL MANERA SE SOLICITA SABER SI </w:t>
      </w:r>
      <w:r w:rsidRPr="005E0E05">
        <w:rPr>
          <w:rFonts w:ascii="Palatino Linotype" w:hAnsi="Palatino Linotype" w:cs="Arial"/>
          <w:i/>
          <w:sz w:val="24"/>
          <w:u w:val="single"/>
        </w:rPr>
        <w:t>EL TITULAR DE ESA SUBDIRECCIÓN ES COMPETENTE PARA EL CARGO</w:t>
      </w:r>
      <w:r w:rsidRPr="005E0E05">
        <w:rPr>
          <w:rFonts w:ascii="Palatino Linotype" w:hAnsi="Palatino Linotype" w:cs="Arial"/>
          <w:i/>
          <w:sz w:val="24"/>
        </w:rPr>
        <w:t>. CON LAS MUESTRAS MAS SINCERAS DE RESPETO, AGRADEZCO LA ATENCIÓN.</w:t>
      </w:r>
      <w:r w:rsidRPr="00667998">
        <w:rPr>
          <w:rFonts w:ascii="Palatino Linotype" w:hAnsi="Palatino Linotype" w:cs="Arial"/>
          <w:i/>
          <w:sz w:val="24"/>
        </w:rPr>
        <w:t>” (Sic).</w:t>
      </w:r>
    </w:p>
    <w:bookmarkEnd w:id="1"/>
    <w:p w14:paraId="4D973D0D" w14:textId="77777777" w:rsidR="005E0E05" w:rsidRDefault="005E0E05" w:rsidP="003D7DEE">
      <w:pPr>
        <w:spacing w:after="0" w:line="360" w:lineRule="auto"/>
        <w:ind w:right="850"/>
        <w:jc w:val="both"/>
        <w:rPr>
          <w:rFonts w:ascii="Palatino Linotype" w:hAnsi="Palatino Linotype" w:cs="Arial"/>
          <w:b/>
          <w:sz w:val="2"/>
        </w:rPr>
      </w:pPr>
    </w:p>
    <w:p w14:paraId="3E0E0226" w14:textId="77777777" w:rsidR="005E0E05" w:rsidRDefault="005E0E05" w:rsidP="003D7DEE">
      <w:pPr>
        <w:spacing w:after="0" w:line="360" w:lineRule="auto"/>
        <w:ind w:right="850"/>
        <w:jc w:val="both"/>
        <w:rPr>
          <w:rFonts w:ascii="Palatino Linotype" w:hAnsi="Palatino Linotype" w:cs="Arial"/>
          <w:b/>
          <w:sz w:val="2"/>
        </w:rPr>
      </w:pPr>
    </w:p>
    <w:p w14:paraId="3A755142" w14:textId="77777777" w:rsidR="005E0E05" w:rsidRDefault="005E0E05" w:rsidP="003D7DEE">
      <w:pPr>
        <w:spacing w:after="0" w:line="360" w:lineRule="auto"/>
        <w:ind w:right="850"/>
        <w:jc w:val="both"/>
        <w:rPr>
          <w:rFonts w:ascii="Palatino Linotype" w:hAnsi="Palatino Linotype" w:cs="Arial"/>
          <w:b/>
          <w:sz w:val="2"/>
        </w:rPr>
      </w:pPr>
    </w:p>
    <w:p w14:paraId="41BB2891" w14:textId="77777777" w:rsidR="005E0E05" w:rsidRDefault="005E0E05" w:rsidP="003D7DEE">
      <w:pPr>
        <w:spacing w:after="0" w:line="360" w:lineRule="auto"/>
        <w:ind w:right="850"/>
        <w:jc w:val="both"/>
        <w:rPr>
          <w:rFonts w:ascii="Palatino Linotype" w:hAnsi="Palatino Linotype" w:cs="Arial"/>
          <w:b/>
          <w:sz w:val="2"/>
        </w:rPr>
      </w:pPr>
    </w:p>
    <w:p w14:paraId="4410297A" w14:textId="77777777" w:rsidR="005E0E05" w:rsidRDefault="005E0E05" w:rsidP="003D7DEE">
      <w:pPr>
        <w:spacing w:after="0" w:line="360" w:lineRule="auto"/>
        <w:ind w:right="850"/>
        <w:jc w:val="both"/>
        <w:rPr>
          <w:rFonts w:ascii="Palatino Linotype" w:hAnsi="Palatino Linotype" w:cs="Arial"/>
          <w:b/>
          <w:sz w:val="2"/>
        </w:rPr>
      </w:pPr>
    </w:p>
    <w:p w14:paraId="3B140F41" w14:textId="77777777" w:rsidR="005E0E05" w:rsidRDefault="005E0E05" w:rsidP="003D7DEE">
      <w:pPr>
        <w:spacing w:after="0" w:line="360" w:lineRule="auto"/>
        <w:ind w:right="850"/>
        <w:jc w:val="both"/>
        <w:rPr>
          <w:rFonts w:ascii="Palatino Linotype" w:hAnsi="Palatino Linotype" w:cs="Arial"/>
          <w:b/>
          <w:sz w:val="2"/>
        </w:rPr>
      </w:pPr>
    </w:p>
    <w:p w14:paraId="0B99F39A" w14:textId="77777777" w:rsidR="005E0E05" w:rsidRPr="00667998" w:rsidRDefault="005E0E05" w:rsidP="003D7DEE">
      <w:pPr>
        <w:spacing w:after="0" w:line="360" w:lineRule="auto"/>
        <w:ind w:right="850"/>
        <w:jc w:val="both"/>
        <w:rPr>
          <w:rFonts w:ascii="Palatino Linotype" w:hAnsi="Palatino Linotype" w:cs="Arial"/>
          <w:b/>
          <w:sz w:val="2"/>
        </w:rPr>
      </w:pPr>
    </w:p>
    <w:p w14:paraId="2C231D42" w14:textId="77777777" w:rsidR="005E0E05" w:rsidRDefault="005E0E05" w:rsidP="003D7DEE">
      <w:pPr>
        <w:spacing w:after="0" w:line="360" w:lineRule="auto"/>
        <w:jc w:val="both"/>
        <w:rPr>
          <w:rFonts w:ascii="Palatino Linotype" w:hAnsi="Palatino Linotype" w:cs="Arial"/>
          <w:b/>
          <w:sz w:val="24"/>
        </w:rPr>
      </w:pPr>
      <w:r w:rsidRPr="00667998">
        <w:rPr>
          <w:rFonts w:ascii="Palatino Linotype" w:hAnsi="Palatino Linotype" w:cs="Arial"/>
          <w:b/>
          <w:sz w:val="24"/>
        </w:rPr>
        <w:t xml:space="preserve">MODALIDAD DE ENTREGA: </w:t>
      </w:r>
      <w:r w:rsidRPr="00667998">
        <w:rPr>
          <w:rFonts w:ascii="Palatino Linotype" w:hAnsi="Palatino Linotype" w:cs="Arial"/>
          <w:sz w:val="24"/>
        </w:rPr>
        <w:t>A través del Sistema de Acceso a la Información Mexiquense</w:t>
      </w:r>
      <w:r w:rsidRPr="00667998">
        <w:rPr>
          <w:rFonts w:ascii="Palatino Linotype" w:hAnsi="Palatino Linotype" w:cs="Arial"/>
          <w:b/>
          <w:sz w:val="24"/>
        </w:rPr>
        <w:t xml:space="preserve"> </w:t>
      </w:r>
      <w:r>
        <w:rPr>
          <w:rFonts w:ascii="Palatino Linotype" w:hAnsi="Palatino Linotype" w:cs="Arial"/>
          <w:b/>
          <w:sz w:val="24"/>
        </w:rPr>
        <w:t>(</w:t>
      </w:r>
      <w:r w:rsidRPr="00667998">
        <w:rPr>
          <w:rFonts w:ascii="Palatino Linotype" w:hAnsi="Palatino Linotype" w:cs="Arial"/>
          <w:b/>
          <w:sz w:val="24"/>
        </w:rPr>
        <w:t>SAIMEX</w:t>
      </w:r>
      <w:r>
        <w:rPr>
          <w:rFonts w:ascii="Palatino Linotype" w:hAnsi="Palatino Linotype" w:cs="Arial"/>
          <w:b/>
          <w:sz w:val="24"/>
        </w:rPr>
        <w:t>)</w:t>
      </w:r>
      <w:r w:rsidRPr="00667998">
        <w:rPr>
          <w:rFonts w:ascii="Palatino Linotype" w:hAnsi="Palatino Linotype" w:cs="Arial"/>
          <w:b/>
          <w:sz w:val="24"/>
        </w:rPr>
        <w:t>.</w:t>
      </w:r>
    </w:p>
    <w:p w14:paraId="5A263D4C" w14:textId="77777777" w:rsidR="005E0E05" w:rsidRPr="00667998" w:rsidRDefault="005E0E05" w:rsidP="003D7DEE">
      <w:pPr>
        <w:spacing w:after="0" w:line="360" w:lineRule="auto"/>
        <w:jc w:val="both"/>
        <w:rPr>
          <w:rFonts w:ascii="Palatino Linotype" w:hAnsi="Palatino Linotype" w:cs="Arial"/>
          <w:b/>
          <w:sz w:val="24"/>
        </w:rPr>
      </w:pPr>
    </w:p>
    <w:p w14:paraId="080A8207" w14:textId="77777777" w:rsidR="005E0E05" w:rsidRPr="000256D8" w:rsidRDefault="005E0E05" w:rsidP="003D7DEE">
      <w:pPr>
        <w:spacing w:after="0" w:line="360" w:lineRule="auto"/>
        <w:ind w:right="334"/>
        <w:jc w:val="both"/>
        <w:rPr>
          <w:rFonts w:ascii="Palatino Linotype" w:hAnsi="Palatino Linotype" w:cs="Arial"/>
          <w:b/>
          <w:sz w:val="28"/>
        </w:rPr>
      </w:pPr>
      <w:r w:rsidRPr="0094651B">
        <w:rPr>
          <w:rFonts w:ascii="Palatino Linotype" w:hAnsi="Palatino Linotype" w:cs="Arial"/>
          <w:b/>
          <w:sz w:val="28"/>
        </w:rPr>
        <w:t xml:space="preserve">SEGUNDO. </w:t>
      </w:r>
      <w:r w:rsidRPr="000256D8">
        <w:rPr>
          <w:rFonts w:ascii="Palatino Linotype" w:hAnsi="Palatino Linotype" w:cs="Arial"/>
          <w:b/>
          <w:sz w:val="28"/>
          <w:szCs w:val="20"/>
        </w:rPr>
        <w:t xml:space="preserve">De la respuesta </w:t>
      </w:r>
      <w:r>
        <w:rPr>
          <w:rFonts w:ascii="Palatino Linotype" w:hAnsi="Palatino Linotype" w:cs="Arial"/>
          <w:b/>
          <w:sz w:val="28"/>
          <w:szCs w:val="20"/>
        </w:rPr>
        <w:t>del Sujeto Obligado</w:t>
      </w:r>
      <w:r w:rsidRPr="000256D8">
        <w:rPr>
          <w:rFonts w:ascii="Palatino Linotype" w:hAnsi="Palatino Linotype" w:cs="Arial"/>
          <w:b/>
          <w:sz w:val="28"/>
          <w:szCs w:val="20"/>
        </w:rPr>
        <w:t>.</w:t>
      </w:r>
    </w:p>
    <w:p w14:paraId="162AEBDC" w14:textId="77777777" w:rsidR="005E0E05" w:rsidRPr="00063609" w:rsidRDefault="005E0E05" w:rsidP="003D7DEE">
      <w:pPr>
        <w:pStyle w:val="Sinespaciado"/>
        <w:spacing w:line="360" w:lineRule="auto"/>
        <w:jc w:val="both"/>
        <w:rPr>
          <w:rFonts w:ascii="Palatino Linotype" w:hAnsi="Palatino Linotype" w:cs="Arial"/>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sidR="009A23AA" w:rsidRPr="009A23AA">
        <w:rPr>
          <w:rFonts w:ascii="Palatino Linotype" w:hAnsi="Palatino Linotype"/>
          <w:b/>
        </w:rPr>
        <w:t>dieci</w:t>
      </w:r>
      <w:r w:rsidRPr="009A23AA">
        <w:rPr>
          <w:rFonts w:ascii="Palatino Linotype" w:hAnsi="Palatino Linotype"/>
          <w:b/>
        </w:rPr>
        <w:t xml:space="preserve">nueve de </w:t>
      </w:r>
      <w:r w:rsidR="009A23AA" w:rsidRPr="009A23AA">
        <w:rPr>
          <w:rFonts w:ascii="Palatino Linotype" w:hAnsi="Palatino Linotype"/>
          <w:b/>
        </w:rPr>
        <w:t>sept</w:t>
      </w:r>
      <w:r w:rsidRPr="009A23AA">
        <w:rPr>
          <w:rFonts w:ascii="Palatino Linotype" w:hAnsi="Palatino Linotype"/>
          <w:b/>
        </w:rPr>
        <w:t>iembre</w:t>
      </w:r>
      <w:r w:rsidRPr="009A23AA">
        <w:rPr>
          <w:rFonts w:ascii="Palatino Linotype" w:hAnsi="Palatino Linotype" w:cs="Arial"/>
          <w:b/>
        </w:rPr>
        <w:t xml:space="preserve"> de dos mil veinti</w:t>
      </w:r>
      <w:r w:rsidR="009A23AA" w:rsidRPr="009A23AA">
        <w:rPr>
          <w:rFonts w:ascii="Palatino Linotype" w:hAnsi="Palatino Linotype" w:cs="Arial"/>
          <w:b/>
        </w:rPr>
        <w:t>tré</w:t>
      </w:r>
      <w:r w:rsidRPr="009A23AA">
        <w:rPr>
          <w:rFonts w:ascii="Palatino Linotype" w:hAnsi="Palatino Linotype" w:cs="Arial"/>
          <w:b/>
        </w:rPr>
        <w:t>s</w:t>
      </w:r>
      <w:r w:rsidRPr="00B9794C">
        <w:rPr>
          <w:rFonts w:ascii="Palatino Linotype" w:hAnsi="Palatino Linotype" w:cs="Arial"/>
        </w:rPr>
        <w:t xml:space="preserve"> </w:t>
      </w:r>
      <w:r w:rsidRPr="00063609">
        <w:rPr>
          <w:rFonts w:ascii="Palatino Linotype" w:hAnsi="Palatino Linotype" w:cs="Arial"/>
        </w:rPr>
        <w:t xml:space="preserve">el </w:t>
      </w:r>
      <w:r w:rsidRPr="00063609">
        <w:rPr>
          <w:rFonts w:ascii="Palatino Linotype" w:hAnsi="Palatino Linotype" w:cs="Arial"/>
          <w:b/>
        </w:rPr>
        <w:t>Sujeto Obligado</w:t>
      </w:r>
      <w:r w:rsidRPr="00063609">
        <w:rPr>
          <w:rFonts w:ascii="Palatino Linotype" w:hAnsi="Palatino Linotype" w:cs="Arial"/>
        </w:rPr>
        <w:t xml:space="preserve"> dio respuesta a través del SAIMEX a la solicitud de información en los siguientes términos:</w:t>
      </w:r>
    </w:p>
    <w:p w14:paraId="07A71BEF" w14:textId="77777777" w:rsidR="005E0E05" w:rsidRDefault="005E0E05" w:rsidP="003D7DEE">
      <w:pPr>
        <w:pStyle w:val="Sinespaciado"/>
        <w:spacing w:line="360" w:lineRule="auto"/>
        <w:jc w:val="both"/>
        <w:rPr>
          <w:rFonts w:ascii="Palatino Linotype" w:hAnsi="Palatino Linotype" w:cs="Arial"/>
        </w:rPr>
      </w:pPr>
    </w:p>
    <w:p w14:paraId="30E75E77" w14:textId="77777777" w:rsidR="009A23AA" w:rsidRPr="009A23AA" w:rsidRDefault="005E0E05" w:rsidP="003D7DEE">
      <w:pPr>
        <w:pStyle w:val="Sinespaciado"/>
        <w:spacing w:line="360" w:lineRule="auto"/>
        <w:ind w:left="567" w:right="567"/>
        <w:jc w:val="both"/>
        <w:rPr>
          <w:rFonts w:ascii="Palatino Linotype" w:hAnsi="Palatino Linotype" w:cs="Arial"/>
          <w:i/>
          <w:sz w:val="22"/>
        </w:rPr>
      </w:pPr>
      <w:r>
        <w:rPr>
          <w:rFonts w:ascii="Palatino Linotype" w:hAnsi="Palatino Linotype" w:cs="Arial"/>
          <w:i/>
          <w:sz w:val="22"/>
        </w:rPr>
        <w:t>“</w:t>
      </w:r>
      <w:r w:rsidR="009A23AA" w:rsidRPr="009A23AA">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71FCF60" w14:textId="77777777" w:rsidR="009A23AA" w:rsidRPr="009A23AA" w:rsidRDefault="009A23AA" w:rsidP="003D7DEE">
      <w:pPr>
        <w:pStyle w:val="Sinespaciado"/>
        <w:spacing w:line="360" w:lineRule="auto"/>
        <w:ind w:left="567" w:right="567"/>
        <w:jc w:val="both"/>
        <w:rPr>
          <w:rFonts w:ascii="Palatino Linotype" w:hAnsi="Palatino Linotype" w:cs="Arial"/>
          <w:i/>
          <w:sz w:val="22"/>
        </w:rPr>
      </w:pPr>
      <w:r w:rsidRPr="009A23AA">
        <w:rPr>
          <w:rFonts w:ascii="Palatino Linotype" w:hAnsi="Palatino Linotype" w:cs="Arial"/>
          <w:i/>
          <w:sz w:val="22"/>
        </w:rPr>
        <w:t>Sobre el particular, sírvase encontrar en archivo adjunto copia del oficio de notificación número 20700004S/UT-2396/2023 mediante el cual se detalla lo referente a su solicitud.</w:t>
      </w:r>
    </w:p>
    <w:p w14:paraId="5A636F0A" w14:textId="77777777" w:rsidR="009A23AA" w:rsidRPr="009A23AA" w:rsidRDefault="009A23AA" w:rsidP="003D7DEE">
      <w:pPr>
        <w:pStyle w:val="Sinespaciado"/>
        <w:spacing w:line="360" w:lineRule="auto"/>
        <w:ind w:left="567" w:right="567"/>
        <w:jc w:val="both"/>
        <w:rPr>
          <w:rFonts w:ascii="Palatino Linotype" w:hAnsi="Palatino Linotype" w:cs="Arial"/>
          <w:i/>
          <w:sz w:val="22"/>
        </w:rPr>
      </w:pPr>
      <w:r w:rsidRPr="009A23AA">
        <w:rPr>
          <w:rFonts w:ascii="Palatino Linotype" w:hAnsi="Palatino Linotype" w:cs="Arial"/>
          <w:i/>
          <w:sz w:val="22"/>
        </w:rPr>
        <w:t>ATENTAMENTE</w:t>
      </w:r>
    </w:p>
    <w:p w14:paraId="33A7B251" w14:textId="77777777" w:rsidR="005E0E05" w:rsidRDefault="009A23AA" w:rsidP="003D7DEE">
      <w:pPr>
        <w:pStyle w:val="Sinespaciado"/>
        <w:spacing w:line="360" w:lineRule="auto"/>
        <w:ind w:left="567" w:right="567"/>
        <w:jc w:val="both"/>
        <w:rPr>
          <w:rFonts w:ascii="Palatino Linotype" w:hAnsi="Palatino Linotype" w:cs="Arial"/>
          <w:i/>
        </w:rPr>
      </w:pPr>
      <w:r w:rsidRPr="009A23AA">
        <w:rPr>
          <w:rFonts w:ascii="Palatino Linotype" w:hAnsi="Palatino Linotype" w:cs="Arial"/>
          <w:i/>
          <w:sz w:val="22"/>
        </w:rPr>
        <w:t xml:space="preserve">Lic. Rodolfo Esteban </w:t>
      </w:r>
      <w:proofErr w:type="spellStart"/>
      <w:r w:rsidRPr="009A23AA">
        <w:rPr>
          <w:rFonts w:ascii="Palatino Linotype" w:hAnsi="Palatino Linotype" w:cs="Arial"/>
          <w:i/>
          <w:sz w:val="22"/>
        </w:rPr>
        <w:t>Rivadeneyra</w:t>
      </w:r>
      <w:proofErr w:type="spellEnd"/>
      <w:r w:rsidRPr="009A23AA">
        <w:rPr>
          <w:rFonts w:ascii="Palatino Linotype" w:hAnsi="Palatino Linotype" w:cs="Arial"/>
          <w:i/>
          <w:sz w:val="22"/>
        </w:rPr>
        <w:t xml:space="preserve"> Hernández </w:t>
      </w:r>
      <w:r w:rsidR="005E0E05" w:rsidRPr="00667998">
        <w:rPr>
          <w:rFonts w:ascii="Palatino Linotype" w:hAnsi="Palatino Linotype" w:cs="Arial"/>
          <w:i/>
        </w:rPr>
        <w:t>“(Sic).</w:t>
      </w:r>
    </w:p>
    <w:p w14:paraId="4370A58B" w14:textId="77777777" w:rsidR="009A23AA" w:rsidRDefault="009A23AA" w:rsidP="003D7DEE">
      <w:pPr>
        <w:pStyle w:val="Sinespaciado"/>
        <w:spacing w:line="360" w:lineRule="auto"/>
        <w:jc w:val="both"/>
        <w:rPr>
          <w:rFonts w:ascii="Palatino Linotype" w:hAnsi="Palatino Linotype" w:cs="Arial"/>
          <w:sz w:val="22"/>
        </w:rPr>
      </w:pPr>
    </w:p>
    <w:p w14:paraId="538B9059" w14:textId="77777777" w:rsidR="009A23AA" w:rsidRDefault="009A23AA" w:rsidP="003D7DEE">
      <w:pPr>
        <w:pStyle w:val="Sinespaciado"/>
        <w:spacing w:line="360" w:lineRule="auto"/>
        <w:jc w:val="both"/>
        <w:rPr>
          <w:rFonts w:ascii="Palatino Linotype" w:hAnsi="Palatino Linotype" w:cs="Arial"/>
          <w:sz w:val="22"/>
        </w:rPr>
      </w:pPr>
    </w:p>
    <w:p w14:paraId="2C2D91C8" w14:textId="77777777" w:rsidR="009A23AA" w:rsidRDefault="009A23AA" w:rsidP="003D7DEE">
      <w:pPr>
        <w:pStyle w:val="Sinespaciado"/>
        <w:spacing w:line="360" w:lineRule="auto"/>
        <w:jc w:val="both"/>
        <w:rPr>
          <w:rFonts w:ascii="Palatino Linotype" w:hAnsi="Palatino Linotype" w:cs="Arial"/>
          <w:sz w:val="22"/>
        </w:rPr>
      </w:pPr>
    </w:p>
    <w:p w14:paraId="6B3E6B43" w14:textId="77777777" w:rsidR="005E0E05" w:rsidRDefault="005E0E05" w:rsidP="003D7DEE">
      <w:pPr>
        <w:pStyle w:val="Sinespaciado"/>
        <w:spacing w:line="360" w:lineRule="auto"/>
        <w:jc w:val="both"/>
        <w:rPr>
          <w:rFonts w:ascii="Palatino Linotype" w:hAnsi="Palatino Linotype" w:cs="Arial"/>
        </w:rPr>
      </w:pPr>
      <w:r>
        <w:rPr>
          <w:rFonts w:ascii="Palatino Linotype" w:hAnsi="Palatino Linotype" w:cs="Arial"/>
          <w:sz w:val="22"/>
        </w:rPr>
        <w:t xml:space="preserve">El Sujeto Obligado adjuntó los archivos electrónicos denominados </w:t>
      </w:r>
      <w:r>
        <w:rPr>
          <w:rFonts w:ascii="Palatino Linotype" w:hAnsi="Palatino Linotype" w:cs="Arial"/>
          <w:i/>
        </w:rPr>
        <w:t>“</w:t>
      </w:r>
      <w:r w:rsidR="009A23AA" w:rsidRPr="009A23AA">
        <w:rPr>
          <w:rFonts w:ascii="Palatino Linotype" w:hAnsi="Palatino Linotype" w:cs="Arial"/>
          <w:i/>
        </w:rPr>
        <w:t>00728 AGEM.pdf</w:t>
      </w:r>
      <w:r w:rsidR="009A23AA">
        <w:rPr>
          <w:rFonts w:ascii="Palatino Linotype" w:hAnsi="Palatino Linotype" w:cs="Arial"/>
          <w:i/>
        </w:rPr>
        <w:t xml:space="preserve">” </w:t>
      </w:r>
      <w:r w:rsidR="009A23AA">
        <w:rPr>
          <w:rFonts w:ascii="Palatino Linotype" w:hAnsi="Palatino Linotype" w:cs="Arial"/>
        </w:rPr>
        <w:t>y “</w:t>
      </w:r>
      <w:r w:rsidR="009A23AA" w:rsidRPr="009A23AA">
        <w:rPr>
          <w:rFonts w:ascii="Palatino Linotype" w:hAnsi="Palatino Linotype" w:cs="Arial"/>
          <w:i/>
        </w:rPr>
        <w:t>UIPPE 728.pdf</w:t>
      </w:r>
      <w:r>
        <w:rPr>
          <w:rFonts w:ascii="Palatino Linotype" w:hAnsi="Palatino Linotype" w:cs="Arial"/>
          <w:i/>
        </w:rPr>
        <w:t xml:space="preserve">”, </w:t>
      </w:r>
      <w:r w:rsidRPr="006F3258">
        <w:rPr>
          <w:rFonts w:ascii="Palatino Linotype" w:hAnsi="Palatino Linotype" w:cs="Arial"/>
        </w:rPr>
        <w:t>mismo</w:t>
      </w:r>
      <w:r>
        <w:rPr>
          <w:rFonts w:ascii="Palatino Linotype" w:hAnsi="Palatino Linotype" w:cs="Arial"/>
        </w:rPr>
        <w:t>s</w:t>
      </w:r>
      <w:r w:rsidRPr="006F3258">
        <w:rPr>
          <w:rFonts w:ascii="Palatino Linotype" w:hAnsi="Palatino Linotype" w:cs="Arial"/>
        </w:rPr>
        <w:t xml:space="preserve"> que no se reproduce</w:t>
      </w:r>
      <w:r>
        <w:rPr>
          <w:rFonts w:ascii="Palatino Linotype" w:hAnsi="Palatino Linotype" w:cs="Arial"/>
        </w:rPr>
        <w:t>n</w:t>
      </w:r>
      <w:r w:rsidRPr="006F3258">
        <w:rPr>
          <w:rFonts w:ascii="Palatino Linotype" w:hAnsi="Palatino Linotype" w:cs="Arial"/>
        </w:rPr>
        <w:t xml:space="preserve"> por ser del conocimiento de las partes, sin embargo, será materia de estudio en el </w:t>
      </w:r>
      <w:r w:rsidRPr="006F3258">
        <w:rPr>
          <w:rFonts w:ascii="Palatino Linotype" w:hAnsi="Palatino Linotype" w:cs="Arial"/>
          <w:b/>
        </w:rPr>
        <w:t>CONSIDERADO</w:t>
      </w:r>
      <w:r w:rsidRPr="006F3258">
        <w:rPr>
          <w:rFonts w:ascii="Palatino Linotype" w:hAnsi="Palatino Linotype" w:cs="Arial"/>
        </w:rPr>
        <w:t xml:space="preserve"> respectivo.</w:t>
      </w:r>
    </w:p>
    <w:p w14:paraId="54A5DFBA" w14:textId="77777777" w:rsidR="005E0E05" w:rsidRDefault="005E0E05" w:rsidP="003D7DEE">
      <w:pPr>
        <w:spacing w:after="0" w:line="360" w:lineRule="auto"/>
        <w:jc w:val="both"/>
        <w:rPr>
          <w:rFonts w:ascii="Palatino Linotype" w:hAnsi="Palatino Linotype" w:cs="Arial"/>
          <w:b/>
          <w:sz w:val="28"/>
        </w:rPr>
      </w:pPr>
    </w:p>
    <w:p w14:paraId="7A84BC1B" w14:textId="77777777" w:rsidR="005E0E05" w:rsidRPr="00667998" w:rsidRDefault="005E0E05" w:rsidP="003D7DEE">
      <w:pPr>
        <w:spacing w:after="0" w:line="360" w:lineRule="auto"/>
        <w:jc w:val="both"/>
        <w:rPr>
          <w:rFonts w:ascii="Palatino Linotype" w:hAnsi="Palatino Linotype" w:cs="Arial"/>
          <w:b/>
          <w:sz w:val="28"/>
        </w:rPr>
      </w:pPr>
      <w:r>
        <w:rPr>
          <w:rFonts w:ascii="Palatino Linotype" w:hAnsi="Palatino Linotype" w:cs="Arial"/>
          <w:b/>
          <w:sz w:val="28"/>
        </w:rPr>
        <w:t>TERCER</w:t>
      </w:r>
      <w:r w:rsidRPr="00667998">
        <w:rPr>
          <w:rFonts w:ascii="Palatino Linotype" w:hAnsi="Palatino Linotype" w:cs="Arial"/>
          <w:b/>
          <w:sz w:val="28"/>
        </w:rPr>
        <w:t xml:space="preserve">O. </w:t>
      </w:r>
      <w:r w:rsidRPr="00667998">
        <w:rPr>
          <w:rFonts w:ascii="Palatino Linotype" w:hAnsi="Palatino Linotype"/>
          <w:b/>
          <w:sz w:val="28"/>
        </w:rPr>
        <w:t>Del recurso de revisión.</w:t>
      </w:r>
    </w:p>
    <w:p w14:paraId="51315A55" w14:textId="77777777" w:rsidR="005E0E05" w:rsidRDefault="005E0E05" w:rsidP="003D7DEE">
      <w:pPr>
        <w:spacing w:after="0" w:line="360" w:lineRule="auto"/>
        <w:jc w:val="both"/>
        <w:rPr>
          <w:rFonts w:ascii="Palatino Linotype" w:hAnsi="Palatino Linotype" w:cs="Arial"/>
          <w:sz w:val="24"/>
        </w:rPr>
      </w:pPr>
      <w:r w:rsidRPr="00667998">
        <w:rPr>
          <w:rFonts w:ascii="Palatino Linotype" w:hAnsi="Palatino Linotype" w:cs="Arial"/>
          <w:sz w:val="24"/>
          <w:szCs w:val="24"/>
        </w:rPr>
        <w:t>Inconforme con la respuesta notificada por el</w:t>
      </w:r>
      <w:r w:rsidRPr="00667998">
        <w:rPr>
          <w:rFonts w:ascii="Palatino Linotype" w:hAnsi="Palatino Linotype" w:cs="Arial"/>
          <w:b/>
          <w:sz w:val="24"/>
          <w:szCs w:val="24"/>
        </w:rPr>
        <w:t xml:space="preserve"> Sujeto Obligado</w:t>
      </w:r>
      <w:r w:rsidRPr="00667998">
        <w:rPr>
          <w:rFonts w:ascii="Palatino Linotype" w:hAnsi="Palatino Linotype" w:cs="Arial"/>
          <w:sz w:val="24"/>
          <w:szCs w:val="24"/>
        </w:rPr>
        <w:t xml:space="preserve">, </w:t>
      </w:r>
      <w:r>
        <w:rPr>
          <w:rFonts w:ascii="Palatino Linotype" w:hAnsi="Palatino Linotype" w:cs="Arial"/>
          <w:sz w:val="24"/>
          <w:szCs w:val="24"/>
        </w:rPr>
        <w:t xml:space="preserve">la parte </w:t>
      </w:r>
      <w:r w:rsidRPr="00667998">
        <w:rPr>
          <w:rFonts w:ascii="Palatino Linotype" w:hAnsi="Palatino Linotype" w:cs="Arial"/>
          <w:b/>
          <w:sz w:val="24"/>
          <w:szCs w:val="24"/>
        </w:rPr>
        <w:t xml:space="preserve">Recurrente </w:t>
      </w:r>
      <w:r w:rsidRPr="00667998">
        <w:rPr>
          <w:rFonts w:ascii="Palatino Linotype" w:hAnsi="Palatino Linotype" w:cs="Arial"/>
          <w:sz w:val="24"/>
          <w:szCs w:val="24"/>
        </w:rPr>
        <w:t>interpuso el presente recurso de revisión, en fecha</w:t>
      </w:r>
      <w:r>
        <w:rPr>
          <w:rFonts w:ascii="Palatino Linotype" w:hAnsi="Palatino Linotype" w:cs="Arial"/>
          <w:sz w:val="24"/>
          <w:szCs w:val="24"/>
        </w:rPr>
        <w:t xml:space="preserve"> veinte de </w:t>
      </w:r>
      <w:r w:rsidR="009A23AA">
        <w:rPr>
          <w:rFonts w:ascii="Palatino Linotype" w:hAnsi="Palatino Linotype" w:cs="Arial"/>
          <w:sz w:val="24"/>
          <w:szCs w:val="24"/>
        </w:rPr>
        <w:t>septi</w:t>
      </w:r>
      <w:r>
        <w:rPr>
          <w:rFonts w:ascii="Palatino Linotype" w:hAnsi="Palatino Linotype" w:cs="Arial"/>
          <w:sz w:val="24"/>
          <w:szCs w:val="24"/>
        </w:rPr>
        <w:t>embre</w:t>
      </w:r>
      <w:r w:rsidRPr="00667998">
        <w:rPr>
          <w:rFonts w:ascii="Palatino Linotype" w:hAnsi="Palatino Linotype" w:cs="Arial"/>
          <w:sz w:val="24"/>
          <w:szCs w:val="24"/>
        </w:rPr>
        <w:t xml:space="preserve"> de dos mil </w:t>
      </w:r>
      <w:r>
        <w:rPr>
          <w:rFonts w:ascii="Palatino Linotype" w:hAnsi="Palatino Linotype" w:cs="Arial"/>
          <w:sz w:val="24"/>
          <w:szCs w:val="24"/>
        </w:rPr>
        <w:t>veinti</w:t>
      </w:r>
      <w:r w:rsidR="009A23AA">
        <w:rPr>
          <w:rFonts w:ascii="Palatino Linotype" w:hAnsi="Palatino Linotype" w:cs="Arial"/>
          <w:sz w:val="24"/>
          <w:szCs w:val="24"/>
        </w:rPr>
        <w:t>tré</w:t>
      </w:r>
      <w:r>
        <w:rPr>
          <w:rFonts w:ascii="Palatino Linotype" w:hAnsi="Palatino Linotype" w:cs="Arial"/>
          <w:sz w:val="24"/>
          <w:szCs w:val="24"/>
        </w:rPr>
        <w:t>s</w:t>
      </w:r>
      <w:r w:rsidRPr="00667998">
        <w:rPr>
          <w:rFonts w:ascii="Palatino Linotype" w:hAnsi="Palatino Linotype" w:cs="Arial"/>
          <w:sz w:val="24"/>
          <w:szCs w:val="24"/>
        </w:rPr>
        <w:t>, el cual fue registrado</w:t>
      </w:r>
      <w:r w:rsidRPr="00667998">
        <w:rPr>
          <w:rFonts w:ascii="Palatino Linotype" w:hAnsi="Palatino Linotype" w:cs="Arial"/>
          <w:b/>
          <w:sz w:val="24"/>
          <w:szCs w:val="24"/>
        </w:rPr>
        <w:t xml:space="preserve"> </w:t>
      </w:r>
      <w:r w:rsidRPr="00667998">
        <w:rPr>
          <w:rFonts w:ascii="Palatino Linotype" w:hAnsi="Palatino Linotype" w:cs="Arial"/>
          <w:sz w:val="24"/>
          <w:szCs w:val="24"/>
        </w:rPr>
        <w:t xml:space="preserve">en el sistema electrónico con el expediente número </w:t>
      </w:r>
      <w:r>
        <w:rPr>
          <w:rFonts w:ascii="Palatino Linotype" w:hAnsi="Palatino Linotype" w:cs="Arial"/>
          <w:b/>
          <w:sz w:val="24"/>
          <w:szCs w:val="24"/>
        </w:rPr>
        <w:t>0</w:t>
      </w:r>
      <w:r w:rsidR="009A23AA">
        <w:rPr>
          <w:rFonts w:ascii="Palatino Linotype" w:hAnsi="Palatino Linotype" w:cs="Arial"/>
          <w:b/>
          <w:sz w:val="24"/>
          <w:szCs w:val="24"/>
        </w:rPr>
        <w:t>6360</w:t>
      </w:r>
      <w:r w:rsidRPr="00C47444">
        <w:rPr>
          <w:rFonts w:ascii="Palatino Linotype" w:hAnsi="Palatino Linotype" w:cs="Arial"/>
          <w:b/>
          <w:bCs/>
          <w:sz w:val="24"/>
          <w:szCs w:val="24"/>
          <w:lang w:eastAsia="es-MX"/>
        </w:rPr>
        <w:t>/</w:t>
      </w:r>
      <w:r w:rsidRPr="00667998">
        <w:rPr>
          <w:rFonts w:ascii="Palatino Linotype" w:hAnsi="Palatino Linotype" w:cs="Arial"/>
          <w:b/>
          <w:bCs/>
          <w:sz w:val="24"/>
          <w:szCs w:val="24"/>
          <w:lang w:eastAsia="es-MX"/>
        </w:rPr>
        <w:t>INFOEM/IP/RR/20</w:t>
      </w:r>
      <w:r>
        <w:rPr>
          <w:rFonts w:ascii="Palatino Linotype" w:hAnsi="Palatino Linotype" w:cs="Arial"/>
          <w:b/>
          <w:bCs/>
          <w:sz w:val="24"/>
          <w:szCs w:val="24"/>
          <w:lang w:eastAsia="es-MX"/>
        </w:rPr>
        <w:t>2</w:t>
      </w:r>
      <w:r w:rsidR="009A23AA">
        <w:rPr>
          <w:rFonts w:ascii="Palatino Linotype" w:hAnsi="Palatino Linotype" w:cs="Arial"/>
          <w:b/>
          <w:bCs/>
          <w:sz w:val="24"/>
          <w:szCs w:val="24"/>
          <w:lang w:eastAsia="es-MX"/>
        </w:rPr>
        <w:t>3</w:t>
      </w:r>
      <w:r w:rsidRPr="00667998">
        <w:rPr>
          <w:rFonts w:ascii="Palatino Linotype" w:hAnsi="Palatino Linotype" w:cs="Arial"/>
          <w:sz w:val="24"/>
          <w:szCs w:val="24"/>
        </w:rPr>
        <w:t xml:space="preserve">, en el cual </w:t>
      </w:r>
      <w:r w:rsidRPr="00667998">
        <w:rPr>
          <w:rFonts w:ascii="Palatino Linotype" w:hAnsi="Palatino Linotype" w:cs="Arial"/>
          <w:sz w:val="24"/>
        </w:rPr>
        <w:t>arguye, las siguientes manifestaciones:</w:t>
      </w:r>
    </w:p>
    <w:p w14:paraId="6D6358E6" w14:textId="77777777" w:rsidR="005E0E05" w:rsidRDefault="005E0E05" w:rsidP="003D7DEE">
      <w:pPr>
        <w:spacing w:after="0" w:line="360" w:lineRule="auto"/>
        <w:jc w:val="both"/>
        <w:rPr>
          <w:rFonts w:ascii="Palatino Linotype" w:hAnsi="Palatino Linotype" w:cs="Arial"/>
          <w:sz w:val="24"/>
        </w:rPr>
      </w:pPr>
    </w:p>
    <w:p w14:paraId="17567096" w14:textId="77777777" w:rsidR="005E0E05" w:rsidRPr="00667998" w:rsidRDefault="005E0E05" w:rsidP="003D7DEE">
      <w:pPr>
        <w:pStyle w:val="Prrafodelista"/>
        <w:numPr>
          <w:ilvl w:val="0"/>
          <w:numId w:val="1"/>
        </w:numPr>
        <w:spacing w:line="360" w:lineRule="auto"/>
        <w:jc w:val="both"/>
        <w:rPr>
          <w:rFonts w:ascii="Palatino Linotype" w:hAnsi="Palatino Linotype" w:cs="Arial"/>
          <w:b/>
        </w:rPr>
      </w:pPr>
      <w:r w:rsidRPr="00667998">
        <w:rPr>
          <w:rFonts w:ascii="Palatino Linotype" w:hAnsi="Palatino Linotype" w:cs="Arial"/>
          <w:b/>
        </w:rPr>
        <w:t>Acto Impugnado:</w:t>
      </w:r>
    </w:p>
    <w:p w14:paraId="6A29D5E0" w14:textId="77777777" w:rsidR="005E0E05" w:rsidRDefault="005E0E05" w:rsidP="003D7DEE">
      <w:pPr>
        <w:tabs>
          <w:tab w:val="left" w:pos="8364"/>
        </w:tabs>
        <w:spacing w:after="0" w:line="360" w:lineRule="auto"/>
        <w:ind w:left="851" w:right="851"/>
        <w:jc w:val="both"/>
        <w:rPr>
          <w:rFonts w:ascii="Palatino Linotype" w:hAnsi="Palatino Linotype" w:cs="Arial"/>
          <w:i/>
        </w:rPr>
      </w:pPr>
      <w:r w:rsidRPr="00667998">
        <w:rPr>
          <w:rFonts w:ascii="Palatino Linotype" w:hAnsi="Palatino Linotype" w:cs="Arial"/>
          <w:i/>
        </w:rPr>
        <w:t>“</w:t>
      </w:r>
      <w:r w:rsidR="009A23AA" w:rsidRPr="009A23AA">
        <w:rPr>
          <w:rFonts w:ascii="Palatino Linotype" w:hAnsi="Palatino Linotype" w:cs="Arial"/>
          <w:i/>
        </w:rPr>
        <w:t xml:space="preserve">BUENAS TARDES, </w:t>
      </w:r>
      <w:r w:rsidR="009A23AA" w:rsidRPr="009A23AA">
        <w:rPr>
          <w:rFonts w:ascii="Palatino Linotype" w:hAnsi="Palatino Linotype" w:cs="Arial"/>
          <w:i/>
          <w:u w:val="single"/>
        </w:rPr>
        <w:t>SE SOLICITAN LAS</w:t>
      </w:r>
      <w:r w:rsidR="009A23AA" w:rsidRPr="009A23AA">
        <w:rPr>
          <w:rFonts w:ascii="Palatino Linotype" w:hAnsi="Palatino Linotype" w:cs="Arial"/>
          <w:i/>
        </w:rPr>
        <w:t xml:space="preserve"> </w:t>
      </w:r>
      <w:r w:rsidR="009A23AA" w:rsidRPr="009A23AA">
        <w:rPr>
          <w:rFonts w:ascii="Palatino Linotype" w:hAnsi="Palatino Linotype" w:cs="Arial"/>
          <w:i/>
          <w:u w:val="single"/>
        </w:rPr>
        <w:t>EVIDENCIAS DE LO DESGLOSADO EN LA RESPUESTA EMITIDA POR EL ARCHIVO DEL ESTADO DE MÉXICO</w:t>
      </w:r>
      <w:r w:rsidR="009A23AA" w:rsidRPr="009A23AA">
        <w:rPr>
          <w:rFonts w:ascii="Palatino Linotype" w:hAnsi="Palatino Linotype" w:cs="Arial"/>
          <w:i/>
        </w:rPr>
        <w:t>. ES UNA RESPUESTA INSUFICIENTE PUESTO QUE NO DEMUESTRA QUE, EFECTIVAMENTE, TODO EL PERSONAL ADSCRITO A ESA SUBDIRECCIÓN ESTÉ CAPACITADO, SE SOLICITA ATENTAMENTE LA INFORMACIÓN CURRICULAR, TÍTULOS ACADÉMICOS ASÍ COMO TODAS LAS EVIDENCIAS CORRESPONDIENTES DE QUE SEAN SERVIDORES PÚBLICOS APTOS PARA EFECTUAR SUS FUNCIONES.</w:t>
      </w:r>
      <w:r w:rsidRPr="00667998">
        <w:rPr>
          <w:rFonts w:ascii="Palatino Linotype" w:hAnsi="Palatino Linotype" w:cs="Arial"/>
          <w:i/>
        </w:rPr>
        <w:t>” [Sic].</w:t>
      </w:r>
    </w:p>
    <w:p w14:paraId="61FED2BB" w14:textId="77777777" w:rsidR="005E0E05" w:rsidRPr="00FD749E" w:rsidRDefault="005E0E05" w:rsidP="003D7DEE">
      <w:pPr>
        <w:spacing w:after="0" w:line="360" w:lineRule="auto"/>
        <w:ind w:left="851" w:right="851"/>
        <w:jc w:val="both"/>
        <w:rPr>
          <w:rFonts w:ascii="Palatino Linotype" w:hAnsi="Palatino Linotype" w:cs="Arial"/>
          <w:i/>
          <w:sz w:val="24"/>
        </w:rPr>
      </w:pPr>
    </w:p>
    <w:p w14:paraId="07E74068" w14:textId="77777777" w:rsidR="005E0E05" w:rsidRPr="00667998" w:rsidRDefault="005E0E05" w:rsidP="003D7DEE">
      <w:pPr>
        <w:pStyle w:val="Prrafodelista"/>
        <w:numPr>
          <w:ilvl w:val="0"/>
          <w:numId w:val="1"/>
        </w:numPr>
        <w:spacing w:line="360" w:lineRule="auto"/>
        <w:jc w:val="both"/>
        <w:rPr>
          <w:rFonts w:ascii="Palatino Linotype" w:hAnsi="Palatino Linotype" w:cs="Arial"/>
        </w:rPr>
      </w:pPr>
      <w:r w:rsidRPr="00667998">
        <w:rPr>
          <w:rFonts w:ascii="Palatino Linotype" w:hAnsi="Palatino Linotype" w:cs="Arial"/>
          <w:b/>
        </w:rPr>
        <w:t>Razones o Motivos de Inconformidad</w:t>
      </w:r>
      <w:r w:rsidRPr="00667998">
        <w:rPr>
          <w:rFonts w:ascii="Palatino Linotype" w:hAnsi="Palatino Linotype" w:cs="Arial"/>
        </w:rPr>
        <w:t xml:space="preserve">: </w:t>
      </w:r>
    </w:p>
    <w:p w14:paraId="4D9E7B8B" w14:textId="77777777" w:rsidR="005E0E05" w:rsidRPr="00667998" w:rsidRDefault="005E0E05" w:rsidP="003D7DEE">
      <w:pPr>
        <w:spacing w:after="0" w:line="360" w:lineRule="auto"/>
        <w:ind w:left="851" w:right="851"/>
        <w:jc w:val="both"/>
        <w:rPr>
          <w:rFonts w:ascii="Palatino Linotype" w:hAnsi="Palatino Linotype" w:cs="Arial"/>
          <w:i/>
        </w:rPr>
      </w:pPr>
      <w:r w:rsidRPr="00667998">
        <w:rPr>
          <w:rFonts w:ascii="Palatino Linotype" w:hAnsi="Palatino Linotype" w:cs="Arial"/>
          <w:i/>
        </w:rPr>
        <w:t>“</w:t>
      </w:r>
      <w:r w:rsidR="009A23AA" w:rsidRPr="009A23AA">
        <w:rPr>
          <w:rFonts w:ascii="Palatino Linotype" w:hAnsi="Palatino Linotype" w:cs="Arial"/>
          <w:i/>
        </w:rPr>
        <w:t xml:space="preserve">BUENAS TARDES, </w:t>
      </w:r>
      <w:r w:rsidR="009A23AA" w:rsidRPr="009A23AA">
        <w:rPr>
          <w:rFonts w:ascii="Palatino Linotype" w:hAnsi="Palatino Linotype" w:cs="Arial"/>
          <w:i/>
          <w:u w:val="single"/>
        </w:rPr>
        <w:t xml:space="preserve">SE SOLICITAN LAS EVIDENCIAS DE LO DESGLOSADO EN LA RESPUESTA EMITIDA POR EL ARCHIVO DEL </w:t>
      </w:r>
      <w:r w:rsidR="009A23AA" w:rsidRPr="009A23AA">
        <w:rPr>
          <w:rFonts w:ascii="Palatino Linotype" w:hAnsi="Palatino Linotype" w:cs="Arial"/>
          <w:i/>
          <w:u w:val="single"/>
        </w:rPr>
        <w:lastRenderedPageBreak/>
        <w:t>ESTADO DE MÉXICO</w:t>
      </w:r>
      <w:r w:rsidR="009A23AA" w:rsidRPr="009A23AA">
        <w:rPr>
          <w:rFonts w:ascii="Palatino Linotype" w:hAnsi="Palatino Linotype" w:cs="Arial"/>
          <w:i/>
        </w:rPr>
        <w:t xml:space="preserve">. ES UNA RESPUESTA INSUFICIENTE PUESTO QUE NO DEMUESTRA QUE, EFECTIVAMENTE, TODO EL PERSONAL ADSCRITO A ESA SUBDIRECCIÓN ESTÉ CAPACITADO, </w:t>
      </w:r>
      <w:r w:rsidR="009A23AA" w:rsidRPr="009A23AA">
        <w:rPr>
          <w:rFonts w:ascii="Palatino Linotype" w:hAnsi="Palatino Linotype" w:cs="Arial"/>
          <w:i/>
          <w:u w:val="single"/>
        </w:rPr>
        <w:t>SE SOLICITA ATENTAMENTE LA INFORMACIÓN CURRICULAR, TÍTULOS ACADÉMICOS ASÍ COMO TODAS LAS EVIDENCIAS CORRESPONDIENTES DE QUE SEAN SERVIDORES PÚBLICOS APTOS PARA EFECTUAR SUS FUNCIONES</w:t>
      </w:r>
      <w:proofErr w:type="gramStart"/>
      <w:r w:rsidR="009A23AA" w:rsidRPr="009A23AA">
        <w:rPr>
          <w:rFonts w:ascii="Palatino Linotype" w:hAnsi="Palatino Linotype" w:cs="Arial"/>
          <w:i/>
        </w:rPr>
        <w:t>.</w:t>
      </w:r>
      <w:r w:rsidRPr="001D6BE6">
        <w:rPr>
          <w:rFonts w:ascii="Palatino Linotype" w:hAnsi="Palatino Linotype" w:cs="Arial"/>
          <w:i/>
          <w:u w:val="single"/>
        </w:rPr>
        <w:t>.</w:t>
      </w:r>
      <w:r w:rsidRPr="00667998">
        <w:rPr>
          <w:rFonts w:ascii="Palatino Linotype" w:hAnsi="Palatino Linotype" w:cs="Arial"/>
          <w:i/>
        </w:rPr>
        <w:t>”</w:t>
      </w:r>
      <w:proofErr w:type="gramEnd"/>
      <w:r w:rsidRPr="00667998">
        <w:rPr>
          <w:rFonts w:ascii="Palatino Linotype" w:hAnsi="Palatino Linotype" w:cs="Arial"/>
          <w:i/>
        </w:rPr>
        <w:t xml:space="preserve"> [Sic].</w:t>
      </w:r>
    </w:p>
    <w:p w14:paraId="53F67250" w14:textId="77777777" w:rsidR="005E0E05" w:rsidRPr="00F303BC" w:rsidRDefault="005E0E05" w:rsidP="003D7DEE">
      <w:pPr>
        <w:pStyle w:val="Sinespaciado"/>
        <w:spacing w:line="360" w:lineRule="auto"/>
        <w:rPr>
          <w:rFonts w:ascii="Palatino Linotype" w:hAnsi="Palatino Linotype"/>
        </w:rPr>
      </w:pPr>
    </w:p>
    <w:p w14:paraId="308C59B4" w14:textId="77777777" w:rsidR="005E0E05" w:rsidRPr="00667998" w:rsidRDefault="005E0E05" w:rsidP="003D7DEE">
      <w:pPr>
        <w:spacing w:after="0" w:line="360" w:lineRule="auto"/>
        <w:jc w:val="both"/>
        <w:rPr>
          <w:rFonts w:ascii="Palatino Linotype" w:hAnsi="Palatino Linotype" w:cs="Arial"/>
          <w:b/>
          <w:sz w:val="24"/>
          <w:szCs w:val="24"/>
        </w:rPr>
      </w:pPr>
      <w:r>
        <w:rPr>
          <w:rFonts w:ascii="Palatino Linotype" w:hAnsi="Palatino Linotype" w:cs="Arial"/>
          <w:b/>
          <w:sz w:val="28"/>
        </w:rPr>
        <w:t>CUAR</w:t>
      </w:r>
      <w:r w:rsidRPr="00667998">
        <w:rPr>
          <w:rFonts w:ascii="Palatino Linotype" w:hAnsi="Palatino Linotype" w:cs="Arial"/>
          <w:b/>
          <w:sz w:val="28"/>
        </w:rPr>
        <w:t>TO</w:t>
      </w:r>
      <w:r w:rsidRPr="00667998">
        <w:rPr>
          <w:rFonts w:ascii="Palatino Linotype" w:hAnsi="Palatino Linotype" w:cs="Arial"/>
          <w:b/>
          <w:sz w:val="24"/>
          <w:szCs w:val="24"/>
        </w:rPr>
        <w:t xml:space="preserve">. </w:t>
      </w:r>
      <w:r w:rsidRPr="00667998">
        <w:rPr>
          <w:rFonts w:ascii="Palatino Linotype" w:hAnsi="Palatino Linotype" w:cs="Arial"/>
          <w:b/>
          <w:sz w:val="28"/>
          <w:szCs w:val="28"/>
        </w:rPr>
        <w:t>Del turno del recurso de revisión.</w:t>
      </w:r>
    </w:p>
    <w:p w14:paraId="135A24C9" w14:textId="77777777" w:rsidR="005E0E05" w:rsidRPr="00667998" w:rsidRDefault="005E0E05" w:rsidP="003D7DEE">
      <w:pPr>
        <w:spacing w:after="0" w:line="360" w:lineRule="auto"/>
        <w:jc w:val="both"/>
        <w:rPr>
          <w:rFonts w:ascii="Palatino Linotype" w:hAnsi="Palatino Linotype" w:cs="Arial"/>
          <w:sz w:val="24"/>
          <w:szCs w:val="24"/>
        </w:rPr>
      </w:pPr>
      <w:r w:rsidRPr="00667998">
        <w:rPr>
          <w:rFonts w:ascii="Palatino Linotype" w:hAnsi="Palatino Linotype" w:cs="Arial"/>
          <w:sz w:val="24"/>
          <w:szCs w:val="24"/>
        </w:rPr>
        <w:t>El medio de impugnación le fue turnado al Comisionad</w:t>
      </w:r>
      <w:r>
        <w:rPr>
          <w:rFonts w:ascii="Palatino Linotype" w:hAnsi="Palatino Linotype" w:cs="Arial"/>
          <w:sz w:val="24"/>
          <w:szCs w:val="24"/>
        </w:rPr>
        <w:t>o</w:t>
      </w:r>
      <w:r w:rsidRPr="00667998">
        <w:rPr>
          <w:rFonts w:ascii="Palatino Linotype" w:hAnsi="Palatino Linotype" w:cs="Arial"/>
          <w:sz w:val="24"/>
          <w:szCs w:val="24"/>
        </w:rPr>
        <w:t xml:space="preserve"> President</w:t>
      </w:r>
      <w:r>
        <w:rPr>
          <w:rFonts w:ascii="Palatino Linotype" w:hAnsi="Palatino Linotype" w:cs="Arial"/>
          <w:sz w:val="24"/>
          <w:szCs w:val="24"/>
        </w:rPr>
        <w:t>e</w:t>
      </w:r>
      <w:r w:rsidRPr="00667998">
        <w:rPr>
          <w:rFonts w:ascii="Palatino Linotype" w:hAnsi="Palatino Linotype" w:cs="Arial"/>
          <w:sz w:val="24"/>
          <w:szCs w:val="24"/>
        </w:rPr>
        <w:t xml:space="preserve"> </w:t>
      </w:r>
      <w:r>
        <w:rPr>
          <w:rFonts w:ascii="Palatino Linotype" w:hAnsi="Palatino Linotype" w:cs="Arial"/>
          <w:b/>
          <w:sz w:val="24"/>
          <w:szCs w:val="24"/>
        </w:rPr>
        <w:t>José</w:t>
      </w:r>
      <w:r w:rsidRPr="00667998">
        <w:rPr>
          <w:rFonts w:ascii="Palatino Linotype" w:hAnsi="Palatino Linotype" w:cs="Arial"/>
          <w:b/>
          <w:sz w:val="24"/>
          <w:szCs w:val="24"/>
        </w:rPr>
        <w:t xml:space="preserve"> Martínez </w:t>
      </w:r>
      <w:r>
        <w:rPr>
          <w:rFonts w:ascii="Palatino Linotype" w:hAnsi="Palatino Linotype" w:cs="Arial"/>
          <w:b/>
          <w:sz w:val="24"/>
          <w:szCs w:val="24"/>
        </w:rPr>
        <w:t>Vilchis</w:t>
      </w:r>
      <w:r w:rsidRPr="00667998">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acuerdo de admisión en fecha </w:t>
      </w:r>
      <w:r w:rsidR="009A23AA" w:rsidRPr="009A23AA">
        <w:rPr>
          <w:rFonts w:ascii="Palatino Linotype" w:hAnsi="Palatino Linotype" w:cs="Arial"/>
          <w:b/>
          <w:sz w:val="24"/>
          <w:szCs w:val="24"/>
        </w:rPr>
        <w:t>veintiséis</w:t>
      </w:r>
      <w:r w:rsidRPr="009A23AA">
        <w:rPr>
          <w:rFonts w:ascii="Palatino Linotype" w:hAnsi="Palatino Linotype" w:cs="Arial"/>
          <w:b/>
          <w:sz w:val="24"/>
          <w:szCs w:val="24"/>
        </w:rPr>
        <w:t xml:space="preserve"> de </w:t>
      </w:r>
      <w:r w:rsidR="009A23AA" w:rsidRPr="009A23AA">
        <w:rPr>
          <w:rFonts w:ascii="Palatino Linotype" w:hAnsi="Palatino Linotype" w:cs="Arial"/>
          <w:b/>
          <w:sz w:val="24"/>
          <w:szCs w:val="24"/>
        </w:rPr>
        <w:t>septi</w:t>
      </w:r>
      <w:r w:rsidRPr="009A23AA">
        <w:rPr>
          <w:rFonts w:ascii="Palatino Linotype" w:hAnsi="Palatino Linotype" w:cs="Arial"/>
          <w:b/>
          <w:sz w:val="24"/>
          <w:szCs w:val="24"/>
        </w:rPr>
        <w:t>embre del año dos mil veinti</w:t>
      </w:r>
      <w:r w:rsidR="009A23AA" w:rsidRPr="009A23AA">
        <w:rPr>
          <w:rFonts w:ascii="Palatino Linotype" w:hAnsi="Palatino Linotype" w:cs="Arial"/>
          <w:b/>
          <w:sz w:val="24"/>
          <w:szCs w:val="24"/>
        </w:rPr>
        <w:t>tré</w:t>
      </w:r>
      <w:r w:rsidRPr="009A23AA">
        <w:rPr>
          <w:rFonts w:ascii="Palatino Linotype" w:hAnsi="Palatino Linotype" w:cs="Arial"/>
          <w:b/>
          <w:sz w:val="24"/>
          <w:szCs w:val="24"/>
        </w:rPr>
        <w:t>s</w:t>
      </w:r>
      <w:r w:rsidRPr="00141144">
        <w:rPr>
          <w:rFonts w:ascii="Palatino Linotype" w:hAnsi="Palatino Linotype" w:cs="Arial"/>
          <w:sz w:val="24"/>
          <w:szCs w:val="24"/>
        </w:rPr>
        <w:t>,</w:t>
      </w:r>
      <w:r w:rsidRPr="00667998">
        <w:rPr>
          <w:rFonts w:ascii="Palatino Linotype" w:hAnsi="Palatino Linotype" w:cs="Arial"/>
          <w:sz w:val="24"/>
          <w:szCs w:val="24"/>
        </w:rPr>
        <w:t xml:space="preserve"> determinándose en él, un plazo de siete días para que las partes manifestaran lo que a su derecho corresponda en términos del numeral ya citado.</w:t>
      </w:r>
    </w:p>
    <w:p w14:paraId="0441F70F" w14:textId="77777777" w:rsidR="005E0E05" w:rsidRPr="00667998" w:rsidRDefault="005E0E05" w:rsidP="003D7DEE">
      <w:pPr>
        <w:spacing w:after="0" w:line="360" w:lineRule="auto"/>
        <w:jc w:val="both"/>
        <w:rPr>
          <w:rFonts w:ascii="Palatino Linotype" w:hAnsi="Palatino Linotype" w:cs="Arial"/>
          <w:sz w:val="24"/>
          <w:szCs w:val="24"/>
        </w:rPr>
      </w:pPr>
    </w:p>
    <w:p w14:paraId="71AFAB3A" w14:textId="77777777" w:rsidR="005E0E05" w:rsidRPr="00667998" w:rsidRDefault="005E0E05" w:rsidP="003D7DEE">
      <w:pPr>
        <w:spacing w:after="0" w:line="360" w:lineRule="auto"/>
        <w:jc w:val="both"/>
        <w:rPr>
          <w:rFonts w:ascii="Palatino Linotype" w:hAnsi="Palatino Linotype" w:cs="Arial"/>
          <w:b/>
          <w:sz w:val="28"/>
          <w:szCs w:val="28"/>
        </w:rPr>
      </w:pPr>
      <w:r>
        <w:rPr>
          <w:rFonts w:ascii="Palatino Linotype" w:hAnsi="Palatino Linotype" w:cs="Arial"/>
          <w:b/>
          <w:sz w:val="28"/>
        </w:rPr>
        <w:t>QUIN</w:t>
      </w:r>
      <w:r w:rsidRPr="00667998">
        <w:rPr>
          <w:rFonts w:ascii="Palatino Linotype" w:hAnsi="Palatino Linotype" w:cs="Arial"/>
          <w:b/>
          <w:sz w:val="28"/>
        </w:rPr>
        <w:t xml:space="preserve">TO. </w:t>
      </w:r>
      <w:r w:rsidRPr="00667998">
        <w:rPr>
          <w:rFonts w:ascii="Palatino Linotype" w:hAnsi="Palatino Linotype" w:cs="Arial"/>
          <w:b/>
          <w:sz w:val="28"/>
          <w:szCs w:val="28"/>
        </w:rPr>
        <w:t>De la etapa de instrucción.</w:t>
      </w:r>
    </w:p>
    <w:p w14:paraId="7B48B36C" w14:textId="77777777" w:rsidR="005E0E05" w:rsidRDefault="005E0E05" w:rsidP="003D7DEE">
      <w:pPr>
        <w:spacing w:after="0" w:line="360" w:lineRule="auto"/>
        <w:jc w:val="both"/>
        <w:rPr>
          <w:rFonts w:ascii="Palatino Linotype" w:hAnsi="Palatino Linotype" w:cs="Arial"/>
          <w:sz w:val="24"/>
          <w:szCs w:val="24"/>
        </w:rPr>
      </w:pPr>
      <w:r w:rsidRPr="00667998">
        <w:rPr>
          <w:rFonts w:ascii="Palatino Linotype" w:hAnsi="Palatino Linotype" w:cs="Arial"/>
          <w:sz w:val="24"/>
          <w:szCs w:val="24"/>
        </w:rPr>
        <w:t xml:space="preserve">De las constancias que obran en el expediente electrónico del </w:t>
      </w:r>
      <w:r w:rsidRPr="00667998">
        <w:rPr>
          <w:rFonts w:ascii="Palatino Linotype" w:hAnsi="Palatino Linotype" w:cs="Arial"/>
          <w:sz w:val="24"/>
        </w:rPr>
        <w:t>Sistema de Acceso a la Información Mexiquense</w:t>
      </w:r>
      <w:r w:rsidRPr="00667998">
        <w:rPr>
          <w:rFonts w:ascii="Palatino Linotype" w:hAnsi="Palatino Linotype" w:cs="Arial"/>
          <w:sz w:val="24"/>
          <w:szCs w:val="24"/>
        </w:rPr>
        <w:t xml:space="preserve"> </w:t>
      </w:r>
      <w:r>
        <w:rPr>
          <w:rFonts w:ascii="Palatino Linotype" w:hAnsi="Palatino Linotype" w:cs="Arial"/>
          <w:sz w:val="24"/>
          <w:szCs w:val="24"/>
        </w:rPr>
        <w:t>(</w:t>
      </w:r>
      <w:r w:rsidRPr="00667998">
        <w:rPr>
          <w:rFonts w:ascii="Palatino Linotype" w:hAnsi="Palatino Linotype" w:cs="Arial"/>
          <w:sz w:val="24"/>
          <w:szCs w:val="24"/>
        </w:rPr>
        <w:t>SAIMEX</w:t>
      </w:r>
      <w:r>
        <w:rPr>
          <w:rFonts w:ascii="Palatino Linotype" w:hAnsi="Palatino Linotype" w:cs="Arial"/>
          <w:sz w:val="24"/>
          <w:szCs w:val="24"/>
        </w:rPr>
        <w:t>)</w:t>
      </w:r>
      <w:r w:rsidRPr="00667998">
        <w:rPr>
          <w:rFonts w:ascii="Palatino Linotype" w:hAnsi="Palatino Linotype" w:cs="Arial"/>
          <w:sz w:val="24"/>
          <w:szCs w:val="24"/>
        </w:rPr>
        <w:t>, se advierte que</w:t>
      </w:r>
      <w:r>
        <w:rPr>
          <w:rFonts w:ascii="Palatino Linotype" w:hAnsi="Palatino Linotype" w:cs="Arial"/>
          <w:sz w:val="24"/>
          <w:szCs w:val="24"/>
        </w:rPr>
        <w:t xml:space="preserve"> el Sujeto Obligado rindió su informe justificado, a través de dos archivos electrónicos denominados “</w:t>
      </w:r>
      <w:r w:rsidR="009A23AA" w:rsidRPr="009A23AA">
        <w:rPr>
          <w:rFonts w:ascii="Palatino Linotype" w:hAnsi="Palatino Linotype" w:cs="Arial"/>
          <w:sz w:val="24"/>
          <w:szCs w:val="24"/>
        </w:rPr>
        <w:t>RR 06360-2023 Informe Justificado.pdf</w:t>
      </w:r>
      <w:r>
        <w:rPr>
          <w:rFonts w:ascii="Palatino Linotype" w:hAnsi="Palatino Linotype" w:cs="Arial"/>
          <w:sz w:val="24"/>
          <w:szCs w:val="24"/>
        </w:rPr>
        <w:t>” y “</w:t>
      </w:r>
      <w:r w:rsidR="009A23AA" w:rsidRPr="009A23AA">
        <w:rPr>
          <w:rFonts w:ascii="Palatino Linotype" w:hAnsi="Palatino Linotype" w:cs="Arial"/>
          <w:sz w:val="24"/>
          <w:szCs w:val="24"/>
        </w:rPr>
        <w:t>RR 06360-2023 AGEM.pdf</w:t>
      </w:r>
      <w:r>
        <w:rPr>
          <w:rFonts w:ascii="Palatino Linotype" w:hAnsi="Palatino Linotype" w:cs="Arial"/>
          <w:sz w:val="24"/>
          <w:szCs w:val="24"/>
        </w:rPr>
        <w:t xml:space="preserve">”, en fecha </w:t>
      </w:r>
      <w:r w:rsidRPr="00AD4CBA">
        <w:rPr>
          <w:rFonts w:ascii="Palatino Linotype" w:hAnsi="Palatino Linotype" w:cs="Arial"/>
          <w:b/>
          <w:sz w:val="24"/>
          <w:szCs w:val="24"/>
        </w:rPr>
        <w:t>c</w:t>
      </w:r>
      <w:r w:rsidR="009A23AA" w:rsidRPr="00AD4CBA">
        <w:rPr>
          <w:rFonts w:ascii="Palatino Linotype" w:hAnsi="Palatino Linotype" w:cs="Arial"/>
          <w:b/>
          <w:sz w:val="24"/>
          <w:szCs w:val="24"/>
        </w:rPr>
        <w:t>uatro</w:t>
      </w:r>
      <w:r w:rsidRPr="00AD4CBA">
        <w:rPr>
          <w:rFonts w:ascii="Palatino Linotype" w:hAnsi="Palatino Linotype" w:cs="Arial"/>
          <w:b/>
          <w:sz w:val="24"/>
          <w:szCs w:val="24"/>
        </w:rPr>
        <w:t xml:space="preserve"> de </w:t>
      </w:r>
      <w:r w:rsidR="009A23AA" w:rsidRPr="00AD4CBA">
        <w:rPr>
          <w:rFonts w:ascii="Palatino Linotype" w:hAnsi="Palatino Linotype" w:cs="Arial"/>
          <w:b/>
          <w:sz w:val="24"/>
          <w:szCs w:val="24"/>
        </w:rPr>
        <w:t>octu</w:t>
      </w:r>
      <w:r w:rsidRPr="00AD4CBA">
        <w:rPr>
          <w:rFonts w:ascii="Palatino Linotype" w:hAnsi="Palatino Linotype" w:cs="Arial"/>
          <w:b/>
          <w:sz w:val="24"/>
          <w:szCs w:val="24"/>
        </w:rPr>
        <w:t>bre del año dos mil veinti</w:t>
      </w:r>
      <w:r w:rsidR="009A23AA" w:rsidRPr="00AD4CBA">
        <w:rPr>
          <w:rFonts w:ascii="Palatino Linotype" w:hAnsi="Palatino Linotype" w:cs="Arial"/>
          <w:b/>
          <w:sz w:val="24"/>
          <w:szCs w:val="24"/>
        </w:rPr>
        <w:t>tré</w:t>
      </w:r>
      <w:r w:rsidRPr="00AD4CBA">
        <w:rPr>
          <w:rFonts w:ascii="Palatino Linotype" w:hAnsi="Palatino Linotype" w:cs="Arial"/>
          <w:b/>
          <w:sz w:val="24"/>
          <w:szCs w:val="24"/>
        </w:rPr>
        <w:t>s</w:t>
      </w:r>
      <w:r>
        <w:rPr>
          <w:rFonts w:ascii="Palatino Linotype" w:hAnsi="Palatino Linotype" w:cs="Arial"/>
          <w:sz w:val="24"/>
          <w:szCs w:val="24"/>
        </w:rPr>
        <w:t xml:space="preserve">, </w:t>
      </w:r>
      <w:r w:rsidRPr="00AD4CBA">
        <w:rPr>
          <w:rFonts w:ascii="Palatino Linotype" w:hAnsi="Palatino Linotype" w:cs="Arial"/>
          <w:sz w:val="24"/>
          <w:szCs w:val="24"/>
        </w:rPr>
        <w:t xml:space="preserve">a través de los cuales </w:t>
      </w:r>
      <w:r w:rsidR="00AD4CBA">
        <w:rPr>
          <w:rFonts w:ascii="Palatino Linotype" w:hAnsi="Palatino Linotype" w:cs="Arial"/>
          <w:sz w:val="24"/>
          <w:szCs w:val="24"/>
        </w:rPr>
        <w:t xml:space="preserve">señaló que se atendió la información requerida en respuesta, solicitando sea desechado el recurso, toda vez que el particular amplio su solicitud pidiendo evidencias que no fueron requeridas en la solicitud </w:t>
      </w:r>
      <w:r w:rsidR="00AD4CBA">
        <w:rPr>
          <w:rFonts w:ascii="Palatino Linotype" w:hAnsi="Palatino Linotype" w:cs="Arial"/>
          <w:sz w:val="24"/>
          <w:szCs w:val="24"/>
        </w:rPr>
        <w:lastRenderedPageBreak/>
        <w:t>primigenia;</w:t>
      </w:r>
      <w:r>
        <w:rPr>
          <w:rFonts w:ascii="Palatino Linotype" w:hAnsi="Palatino Linotype" w:cs="Arial"/>
          <w:sz w:val="24"/>
          <w:szCs w:val="24"/>
        </w:rPr>
        <w:t xml:space="preserve"> </w:t>
      </w:r>
      <w:r w:rsidR="00AD4CBA">
        <w:rPr>
          <w:rFonts w:ascii="Palatino Linotype" w:hAnsi="Palatino Linotype" w:cs="Arial"/>
          <w:sz w:val="24"/>
          <w:szCs w:val="24"/>
        </w:rPr>
        <w:t>archivos electrónicos</w:t>
      </w:r>
      <w:r>
        <w:rPr>
          <w:rFonts w:ascii="Palatino Linotype" w:hAnsi="Palatino Linotype" w:cs="Arial"/>
          <w:sz w:val="24"/>
          <w:szCs w:val="24"/>
        </w:rPr>
        <w:t xml:space="preserve"> que fueron puestos a la vista del Recurrente en fecha </w:t>
      </w:r>
      <w:r w:rsidR="009A23AA" w:rsidRPr="00AD4CBA">
        <w:rPr>
          <w:rFonts w:ascii="Palatino Linotype" w:hAnsi="Palatino Linotype" w:cs="Arial"/>
          <w:b/>
          <w:sz w:val="24"/>
          <w:szCs w:val="24"/>
        </w:rPr>
        <w:t>cinco</w:t>
      </w:r>
      <w:r w:rsidRPr="00AD4CBA">
        <w:rPr>
          <w:rFonts w:ascii="Palatino Linotype" w:hAnsi="Palatino Linotype" w:cs="Arial"/>
          <w:b/>
          <w:sz w:val="24"/>
          <w:szCs w:val="24"/>
        </w:rPr>
        <w:t xml:space="preserve"> de o</w:t>
      </w:r>
      <w:r w:rsidR="009A23AA" w:rsidRPr="00AD4CBA">
        <w:rPr>
          <w:rFonts w:ascii="Palatino Linotype" w:hAnsi="Palatino Linotype" w:cs="Arial"/>
          <w:b/>
          <w:sz w:val="24"/>
          <w:szCs w:val="24"/>
        </w:rPr>
        <w:t>ctubre</w:t>
      </w:r>
      <w:r w:rsidRPr="00AD4CBA">
        <w:rPr>
          <w:rFonts w:ascii="Palatino Linotype" w:hAnsi="Palatino Linotype" w:cs="Arial"/>
          <w:b/>
          <w:sz w:val="24"/>
          <w:szCs w:val="24"/>
        </w:rPr>
        <w:t xml:space="preserve"> de la misma anualidad</w:t>
      </w:r>
      <w:r>
        <w:rPr>
          <w:rFonts w:ascii="Palatino Linotype" w:hAnsi="Palatino Linotype" w:cs="Arial"/>
          <w:sz w:val="24"/>
          <w:szCs w:val="24"/>
        </w:rPr>
        <w:t>. Asimismo,</w:t>
      </w:r>
      <w:r w:rsidRPr="004C7BAD">
        <w:rPr>
          <w:rFonts w:ascii="Palatino Linotype" w:hAnsi="Palatino Linotype" w:cs="Arial"/>
          <w:sz w:val="24"/>
          <w:szCs w:val="24"/>
        </w:rPr>
        <w:t xml:space="preserve"> se advierte</w:t>
      </w:r>
      <w:r>
        <w:rPr>
          <w:rFonts w:ascii="Palatino Linotype" w:hAnsi="Palatino Linotype" w:cs="Arial"/>
          <w:sz w:val="24"/>
          <w:szCs w:val="24"/>
        </w:rPr>
        <w:t xml:space="preserve"> que la parte recurrente no realizó manifestación alguna.</w:t>
      </w:r>
    </w:p>
    <w:p w14:paraId="2F18310B" w14:textId="77777777" w:rsidR="005E0E05" w:rsidRDefault="005E0E05" w:rsidP="003D7DEE">
      <w:pPr>
        <w:tabs>
          <w:tab w:val="left" w:pos="8505"/>
        </w:tabs>
        <w:spacing w:after="0" w:line="360" w:lineRule="auto"/>
        <w:ind w:right="709"/>
        <w:rPr>
          <w:noProof/>
        </w:rPr>
      </w:pPr>
    </w:p>
    <w:p w14:paraId="4E1E41BF" w14:textId="77777777" w:rsidR="005E0E05" w:rsidRPr="00C220D0" w:rsidRDefault="005E0E05" w:rsidP="003D7DEE">
      <w:pPr>
        <w:spacing w:after="0" w:line="360" w:lineRule="auto"/>
        <w:jc w:val="both"/>
        <w:rPr>
          <w:rFonts w:ascii="Palatino Linotype" w:hAnsi="Palatino Linotype" w:cs="Arial"/>
          <w:b/>
          <w:sz w:val="28"/>
          <w:szCs w:val="28"/>
        </w:rPr>
      </w:pPr>
      <w:r>
        <w:rPr>
          <w:rFonts w:ascii="Palatino Linotype" w:hAnsi="Palatino Linotype" w:cs="Arial"/>
          <w:b/>
          <w:sz w:val="28"/>
        </w:rPr>
        <w:t>SEXTO</w:t>
      </w:r>
      <w:r w:rsidRPr="00667998">
        <w:rPr>
          <w:rFonts w:ascii="Palatino Linotype" w:hAnsi="Palatino Linotype" w:cs="Arial"/>
          <w:b/>
          <w:sz w:val="28"/>
        </w:rPr>
        <w:t xml:space="preserve">. </w:t>
      </w:r>
      <w:r w:rsidRPr="00667998">
        <w:rPr>
          <w:rFonts w:ascii="Palatino Linotype" w:hAnsi="Palatino Linotype" w:cs="Arial"/>
          <w:b/>
          <w:sz w:val="28"/>
          <w:szCs w:val="28"/>
        </w:rPr>
        <w:t>De</w:t>
      </w:r>
      <w:r>
        <w:rPr>
          <w:rFonts w:ascii="Palatino Linotype" w:hAnsi="Palatino Linotype" w:cs="Arial"/>
          <w:b/>
          <w:sz w:val="28"/>
          <w:szCs w:val="28"/>
        </w:rPr>
        <w:t>l cierre de</w:t>
      </w:r>
      <w:r w:rsidRPr="00667998">
        <w:rPr>
          <w:rFonts w:ascii="Palatino Linotype" w:hAnsi="Palatino Linotype" w:cs="Arial"/>
          <w:b/>
          <w:sz w:val="28"/>
          <w:szCs w:val="28"/>
        </w:rPr>
        <w:t xml:space="preserve"> la etapa de instrucción.</w:t>
      </w:r>
    </w:p>
    <w:p w14:paraId="79CD128D" w14:textId="77777777" w:rsidR="005E0E05" w:rsidRDefault="005E0E05" w:rsidP="003D7DEE">
      <w:pPr>
        <w:spacing w:after="0" w:line="360" w:lineRule="auto"/>
        <w:jc w:val="both"/>
        <w:rPr>
          <w:rFonts w:ascii="Palatino Linotype" w:hAnsi="Palatino Linotype" w:cs="Arial"/>
          <w:sz w:val="24"/>
          <w:szCs w:val="24"/>
        </w:rPr>
      </w:pPr>
      <w:r>
        <w:rPr>
          <w:rFonts w:ascii="Palatino Linotype" w:hAnsi="Palatino Linotype" w:cs="Arial"/>
          <w:sz w:val="24"/>
          <w:szCs w:val="24"/>
        </w:rPr>
        <w:t>E</w:t>
      </w:r>
      <w:r w:rsidRPr="00667998">
        <w:rPr>
          <w:rFonts w:ascii="Palatino Linotype" w:hAnsi="Palatino Linotype" w:cs="Arial"/>
          <w:sz w:val="24"/>
          <w:szCs w:val="24"/>
        </w:rPr>
        <w:t xml:space="preserve">n fecha </w:t>
      </w:r>
      <w:r w:rsidR="009A23AA" w:rsidRPr="009A23AA">
        <w:rPr>
          <w:rFonts w:ascii="Palatino Linotype" w:hAnsi="Palatino Linotype" w:cs="Arial"/>
          <w:b/>
          <w:sz w:val="24"/>
          <w:szCs w:val="24"/>
        </w:rPr>
        <w:t>onc</w:t>
      </w:r>
      <w:r w:rsidRPr="009A23AA">
        <w:rPr>
          <w:rFonts w:ascii="Palatino Linotype" w:hAnsi="Palatino Linotype" w:cs="Arial"/>
          <w:b/>
          <w:sz w:val="24"/>
          <w:szCs w:val="24"/>
        </w:rPr>
        <w:t>e de o</w:t>
      </w:r>
      <w:r w:rsidR="009A23AA" w:rsidRPr="009A23AA">
        <w:rPr>
          <w:rFonts w:ascii="Palatino Linotype" w:hAnsi="Palatino Linotype" w:cs="Arial"/>
          <w:b/>
          <w:sz w:val="24"/>
          <w:szCs w:val="24"/>
        </w:rPr>
        <w:t>ctubre</w:t>
      </w:r>
      <w:r w:rsidRPr="009A23AA">
        <w:rPr>
          <w:rFonts w:ascii="Palatino Linotype" w:hAnsi="Palatino Linotype" w:cs="Arial"/>
          <w:b/>
          <w:sz w:val="24"/>
          <w:szCs w:val="24"/>
        </w:rPr>
        <w:t xml:space="preserve"> de dos mil veintitrés</w:t>
      </w:r>
      <w:r w:rsidRPr="00667998">
        <w:rPr>
          <w:rFonts w:ascii="Palatino Linotype" w:hAnsi="Palatino Linotype" w:cs="Arial"/>
          <w:sz w:val="24"/>
          <w:szCs w:val="24"/>
        </w:rPr>
        <w:t xml:space="preserve">, se decretó el cierre de </w:t>
      </w:r>
      <w:r>
        <w:rPr>
          <w:rFonts w:ascii="Palatino Linotype" w:hAnsi="Palatino Linotype" w:cs="Arial"/>
          <w:sz w:val="24"/>
          <w:szCs w:val="24"/>
        </w:rPr>
        <w:t>instrucción</w:t>
      </w:r>
      <w:r w:rsidRPr="00667998">
        <w:rPr>
          <w:rFonts w:ascii="Palatino Linotype" w:hAnsi="Palatino Linotype" w:cs="Arial"/>
          <w:sz w:val="24"/>
          <w:szCs w:val="24"/>
        </w:rPr>
        <w:t xml:space="preserve"> del expediente electrónico formado con motivo de la interposición del presente recurso de revisión, a fin de que la Comisionada Ponente presentara el proyecto de resolución correspondiente.</w:t>
      </w:r>
    </w:p>
    <w:p w14:paraId="4B4DA714" w14:textId="77777777" w:rsidR="005E0E05" w:rsidRDefault="005E0E05" w:rsidP="003D7DEE">
      <w:pPr>
        <w:spacing w:after="0" w:line="360" w:lineRule="auto"/>
        <w:jc w:val="both"/>
        <w:rPr>
          <w:rFonts w:ascii="Palatino Linotype" w:hAnsi="Palatino Linotype" w:cs="Arial"/>
          <w:sz w:val="24"/>
          <w:szCs w:val="24"/>
        </w:rPr>
      </w:pPr>
    </w:p>
    <w:p w14:paraId="7D0F8DD8" w14:textId="77777777" w:rsidR="005E0E05" w:rsidRPr="00C220D0" w:rsidRDefault="005E0E05" w:rsidP="003D7DEE">
      <w:pPr>
        <w:pStyle w:val="Sinespaciado"/>
        <w:spacing w:line="360" w:lineRule="auto"/>
        <w:jc w:val="both"/>
        <w:rPr>
          <w:rFonts w:ascii="Palatino Linotype" w:hAnsi="Palatino Linotype" w:cs="Arial"/>
          <w:b/>
          <w:sz w:val="28"/>
          <w:szCs w:val="28"/>
        </w:rPr>
      </w:pPr>
      <w:r>
        <w:rPr>
          <w:rFonts w:ascii="Palatino Linotype" w:hAnsi="Palatino Linotype" w:cs="Arial"/>
          <w:b/>
          <w:sz w:val="28"/>
        </w:rPr>
        <w:t>SÉPTIM</w:t>
      </w:r>
      <w:r w:rsidRPr="00667998">
        <w:rPr>
          <w:rFonts w:ascii="Palatino Linotype" w:hAnsi="Palatino Linotype" w:cs="Arial"/>
          <w:b/>
          <w:sz w:val="28"/>
        </w:rPr>
        <w:t xml:space="preserve">O. </w:t>
      </w:r>
      <w:r w:rsidRPr="00667998">
        <w:rPr>
          <w:rFonts w:ascii="Palatino Linotype" w:hAnsi="Palatino Linotype" w:cs="Arial"/>
          <w:b/>
          <w:sz w:val="28"/>
          <w:szCs w:val="28"/>
        </w:rPr>
        <w:t>De</w:t>
      </w:r>
      <w:r>
        <w:rPr>
          <w:rFonts w:ascii="Palatino Linotype" w:hAnsi="Palatino Linotype" w:cs="Arial"/>
          <w:b/>
          <w:sz w:val="28"/>
          <w:szCs w:val="28"/>
        </w:rPr>
        <w:t xml:space="preserve"> </w:t>
      </w:r>
      <w:r w:rsidRPr="00667998">
        <w:rPr>
          <w:rFonts w:ascii="Palatino Linotype" w:hAnsi="Palatino Linotype" w:cs="Arial"/>
          <w:b/>
          <w:sz w:val="28"/>
          <w:szCs w:val="28"/>
        </w:rPr>
        <w:t xml:space="preserve">la </w:t>
      </w:r>
      <w:r>
        <w:rPr>
          <w:rFonts w:ascii="Palatino Linotype" w:hAnsi="Palatino Linotype" w:cs="Arial"/>
          <w:b/>
          <w:sz w:val="28"/>
          <w:szCs w:val="28"/>
        </w:rPr>
        <w:t>ampliación del término para resolver</w:t>
      </w:r>
      <w:r w:rsidRPr="00667998">
        <w:rPr>
          <w:rFonts w:ascii="Palatino Linotype" w:hAnsi="Palatino Linotype" w:cs="Arial"/>
          <w:b/>
          <w:sz w:val="28"/>
          <w:szCs w:val="28"/>
        </w:rPr>
        <w:t>.</w:t>
      </w:r>
    </w:p>
    <w:p w14:paraId="58C180AB" w14:textId="77777777" w:rsidR="005E0E05" w:rsidRPr="00667998" w:rsidRDefault="005E0E05" w:rsidP="003D7DEE">
      <w:pPr>
        <w:spacing w:after="0" w:line="360" w:lineRule="auto"/>
        <w:jc w:val="both"/>
        <w:rPr>
          <w:rFonts w:ascii="Palatino Linotype" w:hAnsi="Palatino Linotype" w:cs="Arial"/>
          <w:sz w:val="24"/>
          <w:szCs w:val="24"/>
        </w:rPr>
      </w:pPr>
      <w:r>
        <w:rPr>
          <w:rFonts w:ascii="Palatino Linotype" w:hAnsi="Palatino Linotype" w:cs="Arial"/>
          <w:sz w:val="24"/>
          <w:szCs w:val="24"/>
        </w:rPr>
        <w:t>E</w:t>
      </w:r>
      <w:r w:rsidRPr="00667998">
        <w:rPr>
          <w:rFonts w:ascii="Palatino Linotype" w:hAnsi="Palatino Linotype" w:cs="Arial"/>
          <w:sz w:val="24"/>
          <w:szCs w:val="24"/>
        </w:rPr>
        <w:t xml:space="preserve">n fecha </w:t>
      </w:r>
      <w:r w:rsidR="009A23AA" w:rsidRPr="009A23AA">
        <w:rPr>
          <w:rFonts w:ascii="Palatino Linotype" w:hAnsi="Palatino Linotype" w:cs="Arial"/>
          <w:b/>
          <w:sz w:val="24"/>
          <w:szCs w:val="24"/>
        </w:rPr>
        <w:t>ocho</w:t>
      </w:r>
      <w:r w:rsidRPr="009A23AA">
        <w:rPr>
          <w:rFonts w:ascii="Palatino Linotype" w:hAnsi="Palatino Linotype" w:cs="Arial"/>
          <w:b/>
          <w:sz w:val="24"/>
          <w:szCs w:val="24"/>
        </w:rPr>
        <w:t xml:space="preserve"> de </w:t>
      </w:r>
      <w:r w:rsidR="009A23AA" w:rsidRPr="009A23AA">
        <w:rPr>
          <w:rFonts w:ascii="Palatino Linotype" w:hAnsi="Palatino Linotype" w:cs="Arial"/>
          <w:b/>
          <w:sz w:val="24"/>
          <w:szCs w:val="24"/>
        </w:rPr>
        <w:t>n</w:t>
      </w:r>
      <w:r w:rsidRPr="009A23AA">
        <w:rPr>
          <w:rFonts w:ascii="Palatino Linotype" w:hAnsi="Palatino Linotype" w:cs="Arial"/>
          <w:b/>
          <w:sz w:val="24"/>
          <w:szCs w:val="24"/>
        </w:rPr>
        <w:t>o</w:t>
      </w:r>
      <w:r w:rsidR="009A23AA" w:rsidRPr="009A23AA">
        <w:rPr>
          <w:rFonts w:ascii="Palatino Linotype" w:hAnsi="Palatino Linotype" w:cs="Arial"/>
          <w:b/>
          <w:sz w:val="24"/>
          <w:szCs w:val="24"/>
        </w:rPr>
        <w:t>viembre</w:t>
      </w:r>
      <w:r w:rsidRPr="009A23AA">
        <w:rPr>
          <w:rFonts w:ascii="Palatino Linotype" w:hAnsi="Palatino Linotype" w:cs="Arial"/>
          <w:b/>
          <w:sz w:val="24"/>
          <w:szCs w:val="24"/>
        </w:rPr>
        <w:t xml:space="preserve"> del año dos mil veintitrés</w:t>
      </w:r>
      <w:r w:rsidRPr="00667998">
        <w:rPr>
          <w:rFonts w:ascii="Palatino Linotype" w:hAnsi="Palatino Linotype" w:cs="Arial"/>
          <w:sz w:val="24"/>
          <w:szCs w:val="24"/>
        </w:rPr>
        <w:t>, se amplió el plazo para dictar resolución, en términos del artículo 181, de la Ley de Transparencia y Acceso a la Información Pública del Estado de México y Municipios.</w:t>
      </w:r>
    </w:p>
    <w:p w14:paraId="1271FADD" w14:textId="77777777" w:rsidR="005E0E05" w:rsidRDefault="005E0E05" w:rsidP="003D7DEE">
      <w:pPr>
        <w:spacing w:after="0" w:line="360" w:lineRule="auto"/>
        <w:rPr>
          <w:rFonts w:ascii="Palatino Linotype" w:hAnsi="Palatino Linotype" w:cs="Arial"/>
          <w:b/>
          <w:sz w:val="24"/>
        </w:rPr>
      </w:pPr>
    </w:p>
    <w:p w14:paraId="39B1A27D" w14:textId="77777777" w:rsidR="005E0E05" w:rsidRPr="000A7EB9"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EB363B5" w14:textId="77777777" w:rsidR="009A23AA"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w:t>
      </w:r>
    </w:p>
    <w:p w14:paraId="73050FD6" w14:textId="77777777" w:rsidR="005804F7" w:rsidRDefault="005804F7" w:rsidP="003D7DEE">
      <w:pPr>
        <w:spacing w:after="0" w:line="360" w:lineRule="auto"/>
        <w:jc w:val="both"/>
        <w:rPr>
          <w:rFonts w:ascii="Palatino Linotype" w:hAnsi="Palatino Linotype"/>
          <w:sz w:val="24"/>
          <w:szCs w:val="24"/>
        </w:rPr>
      </w:pPr>
    </w:p>
    <w:p w14:paraId="243D72F7" w14:textId="77777777" w:rsidR="005804F7" w:rsidRDefault="005804F7" w:rsidP="003D7DEE">
      <w:pPr>
        <w:spacing w:after="0" w:line="360" w:lineRule="auto"/>
        <w:jc w:val="both"/>
        <w:rPr>
          <w:rFonts w:ascii="Palatino Linotype" w:hAnsi="Palatino Linotype"/>
          <w:sz w:val="24"/>
          <w:szCs w:val="24"/>
        </w:rPr>
      </w:pPr>
    </w:p>
    <w:p w14:paraId="647028B2" w14:textId="77777777" w:rsidR="005E0E05" w:rsidRPr="000A7EB9"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DD632FE" w14:textId="77777777" w:rsidR="005E0E05" w:rsidRPr="000A7EB9"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w:t>
      </w:r>
    </w:p>
    <w:p w14:paraId="5D6F1D8D" w14:textId="77777777" w:rsidR="005E0E05" w:rsidRPr="000A7EB9"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ACD9DEA" w14:textId="77777777" w:rsidR="005E0E05" w:rsidRPr="000A7EB9"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w:t>
      </w:r>
    </w:p>
    <w:p w14:paraId="0D2FDEDF" w14:textId="77777777" w:rsidR="005E0E05" w:rsidRPr="000A7EB9"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085C1B8" w14:textId="77777777" w:rsidR="005E0E05"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w:t>
      </w:r>
    </w:p>
    <w:p w14:paraId="266565DE" w14:textId="77777777" w:rsidR="005E0E05"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Por ello, excepcionalmente, si un asunto es resuelto con posterioridad a los plazos señalados por la norma debe analizarse la razonabilidad del tiempo necesario para su resolución, atento</w:t>
      </w:r>
      <w:r>
        <w:rPr>
          <w:rFonts w:ascii="Palatino Linotype" w:hAnsi="Palatino Linotype"/>
          <w:sz w:val="24"/>
          <w:szCs w:val="24"/>
        </w:rPr>
        <w:t xml:space="preserve">s a los siguientes criterios:  </w:t>
      </w:r>
    </w:p>
    <w:p w14:paraId="1B01CE11" w14:textId="77777777" w:rsidR="005E0E05" w:rsidRDefault="005E0E05" w:rsidP="003D7DEE">
      <w:pPr>
        <w:spacing w:after="0" w:line="360" w:lineRule="auto"/>
        <w:jc w:val="both"/>
        <w:rPr>
          <w:rFonts w:ascii="Palatino Linotype" w:hAnsi="Palatino Linotype"/>
          <w:sz w:val="24"/>
          <w:szCs w:val="24"/>
        </w:rPr>
      </w:pPr>
    </w:p>
    <w:p w14:paraId="2F4B2E0B" w14:textId="77777777" w:rsidR="005E0E05" w:rsidRPr="000A7EB9" w:rsidRDefault="005E0E05" w:rsidP="003D7DEE">
      <w:pPr>
        <w:pStyle w:val="Prrafodelista"/>
        <w:numPr>
          <w:ilvl w:val="0"/>
          <w:numId w:val="4"/>
        </w:numPr>
        <w:spacing w:line="360" w:lineRule="auto"/>
        <w:ind w:left="567" w:hanging="283"/>
        <w:jc w:val="both"/>
        <w:rPr>
          <w:rFonts w:ascii="Palatino Linotype" w:hAnsi="Palatino Linotype"/>
        </w:rPr>
      </w:pPr>
      <w:r w:rsidRPr="000A7EB9">
        <w:rPr>
          <w:rFonts w:ascii="Palatino Linotype" w:hAnsi="Palatino Linotype"/>
        </w:rPr>
        <w:t>Complejidad del asunto: La complejidad de la prueba, la pluralidad de sujetos procesales, el tiempo transcurrido, las características y contexto del recurso.</w:t>
      </w:r>
    </w:p>
    <w:p w14:paraId="72321F3E" w14:textId="77777777" w:rsidR="005E0E05" w:rsidRPr="000A7EB9" w:rsidRDefault="005E0E05" w:rsidP="003D7DEE">
      <w:pPr>
        <w:pStyle w:val="Prrafodelista"/>
        <w:numPr>
          <w:ilvl w:val="0"/>
          <w:numId w:val="4"/>
        </w:numPr>
        <w:spacing w:line="360" w:lineRule="auto"/>
        <w:ind w:left="567" w:hanging="283"/>
        <w:jc w:val="both"/>
        <w:rPr>
          <w:rFonts w:ascii="Palatino Linotype" w:hAnsi="Palatino Linotype"/>
        </w:rPr>
      </w:pPr>
      <w:r w:rsidRPr="000A7EB9">
        <w:rPr>
          <w:rFonts w:ascii="Palatino Linotype" w:hAnsi="Palatino Linotype"/>
        </w:rPr>
        <w:lastRenderedPageBreak/>
        <w:t>Actividad Procesal del interesado: Acciones u omisiones del interesado.</w:t>
      </w:r>
    </w:p>
    <w:p w14:paraId="07E57B69" w14:textId="77777777" w:rsidR="005E0E05" w:rsidRPr="000A7EB9" w:rsidRDefault="005E0E05" w:rsidP="003D7DEE">
      <w:pPr>
        <w:pStyle w:val="Prrafodelista"/>
        <w:numPr>
          <w:ilvl w:val="0"/>
          <w:numId w:val="4"/>
        </w:numPr>
        <w:spacing w:line="360" w:lineRule="auto"/>
        <w:ind w:left="567" w:hanging="283"/>
        <w:jc w:val="both"/>
        <w:rPr>
          <w:rFonts w:ascii="Palatino Linotype" w:hAnsi="Palatino Linotype"/>
        </w:rPr>
      </w:pPr>
      <w:r w:rsidRPr="000A7EB9">
        <w:rPr>
          <w:rFonts w:ascii="Palatino Linotype" w:hAnsi="Palatino Linotype"/>
        </w:rPr>
        <w:t>Conducta de la Autoridad: Las Acciones u omisiones realizadas en el procedimiento. Así como si la autoridad actuó con la debida diligencia.</w:t>
      </w:r>
    </w:p>
    <w:p w14:paraId="09BC19FA" w14:textId="77777777" w:rsidR="005E0E05" w:rsidRPr="000A7EB9" w:rsidRDefault="005E0E05" w:rsidP="003D7DEE">
      <w:pPr>
        <w:pStyle w:val="Prrafodelista"/>
        <w:numPr>
          <w:ilvl w:val="0"/>
          <w:numId w:val="4"/>
        </w:numPr>
        <w:spacing w:line="360" w:lineRule="auto"/>
        <w:ind w:left="567" w:hanging="283"/>
        <w:jc w:val="both"/>
        <w:rPr>
          <w:rFonts w:ascii="Palatino Linotype" w:hAnsi="Palatino Linotype"/>
        </w:rPr>
      </w:pPr>
      <w:r w:rsidRPr="000A7EB9">
        <w:rPr>
          <w:rFonts w:ascii="Palatino Linotype" w:hAnsi="Palatino Linotype"/>
        </w:rPr>
        <w:t>La afectación generada en la situación jurídica de la persona involucrada en el proceso: Violación a sus derechos humanos.</w:t>
      </w:r>
    </w:p>
    <w:p w14:paraId="103D5374" w14:textId="77777777" w:rsidR="005E0E05" w:rsidRDefault="005E0E05" w:rsidP="003D7DEE">
      <w:pPr>
        <w:spacing w:after="0" w:line="360" w:lineRule="auto"/>
        <w:jc w:val="both"/>
        <w:rPr>
          <w:rFonts w:ascii="Palatino Linotype" w:hAnsi="Palatino Linotype"/>
          <w:sz w:val="24"/>
          <w:szCs w:val="24"/>
        </w:rPr>
      </w:pPr>
    </w:p>
    <w:p w14:paraId="1BB7557F" w14:textId="77777777" w:rsidR="005E0E05" w:rsidRPr="000A7EB9"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357A022" w14:textId="77777777" w:rsidR="005E0E05"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w:t>
      </w:r>
    </w:p>
    <w:p w14:paraId="33A71EA1" w14:textId="77777777" w:rsidR="005E0E05" w:rsidRPr="000A7EB9"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D4EDE02" w14:textId="77777777" w:rsidR="005E0E05" w:rsidRPr="000A7EB9"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w:t>
      </w:r>
    </w:p>
    <w:p w14:paraId="45A7AC32" w14:textId="77777777" w:rsidR="005E0E05" w:rsidRPr="000A7EB9"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w:t>
      </w:r>
      <w:r w:rsidRPr="000A7EB9">
        <w:rPr>
          <w:rFonts w:ascii="Palatino Linotype" w:hAnsi="Palatino Linotype"/>
          <w:sz w:val="24"/>
          <w:szCs w:val="24"/>
        </w:rPr>
        <w:lastRenderedPageBreak/>
        <w:t>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C85E037" w14:textId="77777777" w:rsidR="005E0E05" w:rsidRDefault="005E0E05" w:rsidP="003D7DEE">
      <w:pPr>
        <w:spacing w:after="0" w:line="360" w:lineRule="auto"/>
        <w:jc w:val="both"/>
        <w:rPr>
          <w:rFonts w:ascii="Palatino Linotype" w:hAnsi="Palatino Linotype"/>
          <w:sz w:val="24"/>
          <w:szCs w:val="24"/>
        </w:rPr>
      </w:pPr>
    </w:p>
    <w:p w14:paraId="46F786F4" w14:textId="77777777" w:rsidR="005E0E05" w:rsidRPr="000A7EB9"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14:paraId="21012AD7" w14:textId="77777777" w:rsidR="005E0E05" w:rsidRDefault="005E0E05" w:rsidP="003D7DEE">
      <w:pPr>
        <w:spacing w:after="0" w:line="360" w:lineRule="auto"/>
        <w:jc w:val="both"/>
        <w:rPr>
          <w:rFonts w:ascii="Palatino Linotype" w:hAnsi="Palatino Linotype"/>
          <w:sz w:val="24"/>
          <w:szCs w:val="24"/>
        </w:rPr>
      </w:pPr>
    </w:p>
    <w:p w14:paraId="44D538AC" w14:textId="77777777" w:rsidR="005E0E05" w:rsidRPr="000A7EB9"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“PLAZO RAZONABLE PARA RESOLVER. DIMENSIÓN Y EFECTOS DE ESTE CONCEPTO CUANDO SE ADUCE EXCESIVA CARGA DE TRABAJO.” consultable en el Seminario Judicial de la Federación y su gaceta, con el registro digital 2002351.</w:t>
      </w:r>
    </w:p>
    <w:p w14:paraId="42EBEBA9" w14:textId="77777777" w:rsidR="005E0E05" w:rsidRPr="000A7EB9"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 xml:space="preserve"> </w:t>
      </w:r>
    </w:p>
    <w:p w14:paraId="6FBC8FAD" w14:textId="77777777" w:rsidR="005E0E05" w:rsidRPr="000A7EB9"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“PLAZO RAZONABLE PARA RESOLVER. CONCEPTO Y ELEMENTOS QUE LO INTEGRAN A LA LUZ DEL DERECHO INTERNACIONAL DE LOS DERECHOS HUMANOS.”, visible en el Seminario Judicial de la Federación y su gaceta, con el registro digital 2002350.</w:t>
      </w:r>
    </w:p>
    <w:p w14:paraId="2FE0E585" w14:textId="77777777" w:rsidR="005E0E05" w:rsidRPr="000A7EB9" w:rsidRDefault="005E0E05" w:rsidP="003D7DEE">
      <w:pPr>
        <w:spacing w:after="0" w:line="360" w:lineRule="auto"/>
        <w:jc w:val="both"/>
        <w:rPr>
          <w:rFonts w:ascii="Palatino Linotype" w:hAnsi="Palatino Linotype"/>
          <w:sz w:val="24"/>
          <w:szCs w:val="24"/>
        </w:rPr>
      </w:pPr>
    </w:p>
    <w:p w14:paraId="61D1FAF4" w14:textId="77777777" w:rsidR="005E0E05" w:rsidRDefault="005E0E05" w:rsidP="003D7DEE">
      <w:pPr>
        <w:spacing w:after="0" w:line="360" w:lineRule="auto"/>
        <w:jc w:val="both"/>
        <w:rPr>
          <w:rFonts w:ascii="Palatino Linotype" w:hAnsi="Palatino Linotype"/>
          <w:sz w:val="24"/>
          <w:szCs w:val="24"/>
        </w:rPr>
      </w:pPr>
      <w:r w:rsidRPr="000A7EB9">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14:paraId="4F954219" w14:textId="77777777" w:rsidR="005E0E05" w:rsidRPr="00D037B2" w:rsidRDefault="005E0E05" w:rsidP="003D7DEE">
      <w:pPr>
        <w:spacing w:after="0" w:line="360" w:lineRule="auto"/>
        <w:rPr>
          <w:rFonts w:ascii="Palatino Linotype" w:hAnsi="Palatino Linotype" w:cs="Arial"/>
          <w:b/>
          <w:sz w:val="24"/>
        </w:rPr>
      </w:pPr>
    </w:p>
    <w:p w14:paraId="2C15A2A8" w14:textId="77777777" w:rsidR="005E0E05" w:rsidRPr="00667998" w:rsidRDefault="005E0E05" w:rsidP="003D7DEE">
      <w:pPr>
        <w:spacing w:after="0" w:line="360" w:lineRule="auto"/>
        <w:jc w:val="center"/>
        <w:rPr>
          <w:rFonts w:ascii="Palatino Linotype" w:hAnsi="Palatino Linotype" w:cs="Arial"/>
          <w:b/>
          <w:sz w:val="28"/>
        </w:rPr>
      </w:pPr>
      <w:r w:rsidRPr="00667998">
        <w:rPr>
          <w:rFonts w:ascii="Palatino Linotype" w:hAnsi="Palatino Linotype" w:cs="Arial"/>
          <w:b/>
          <w:sz w:val="28"/>
        </w:rPr>
        <w:t xml:space="preserve">C O N S I D E R A N D O </w:t>
      </w:r>
    </w:p>
    <w:p w14:paraId="550DDE3F" w14:textId="77777777" w:rsidR="005E0E05" w:rsidRPr="00C220D0" w:rsidRDefault="005E0E05" w:rsidP="003D7DEE">
      <w:pPr>
        <w:pStyle w:val="Sinespaciado"/>
        <w:spacing w:line="360" w:lineRule="auto"/>
        <w:rPr>
          <w:rFonts w:ascii="Palatino Linotype" w:hAnsi="Palatino Linotype"/>
        </w:rPr>
      </w:pPr>
    </w:p>
    <w:p w14:paraId="10140137" w14:textId="77777777" w:rsidR="009A23AA" w:rsidRDefault="009A23AA" w:rsidP="003D7DEE">
      <w:pPr>
        <w:spacing w:after="0" w:line="360" w:lineRule="auto"/>
        <w:jc w:val="both"/>
        <w:rPr>
          <w:rFonts w:ascii="Palatino Linotype" w:hAnsi="Palatino Linotype" w:cs="Arial"/>
          <w:b/>
          <w:sz w:val="28"/>
        </w:rPr>
      </w:pPr>
    </w:p>
    <w:p w14:paraId="6A7F44CA" w14:textId="77777777" w:rsidR="005E0E05" w:rsidRPr="00667998" w:rsidRDefault="005E0E05" w:rsidP="003D7DEE">
      <w:pPr>
        <w:spacing w:after="0" w:line="360" w:lineRule="auto"/>
        <w:jc w:val="both"/>
        <w:rPr>
          <w:rFonts w:ascii="Palatino Linotype" w:hAnsi="Palatino Linotype" w:cs="Arial"/>
          <w:sz w:val="24"/>
        </w:rPr>
      </w:pPr>
      <w:r w:rsidRPr="00667998">
        <w:rPr>
          <w:rFonts w:ascii="Palatino Linotype" w:hAnsi="Palatino Linotype" w:cs="Arial"/>
          <w:b/>
          <w:sz w:val="28"/>
        </w:rPr>
        <w:t>PRIMERO.</w:t>
      </w:r>
      <w:r w:rsidRPr="00667998">
        <w:rPr>
          <w:rFonts w:ascii="Palatino Linotype" w:hAnsi="Palatino Linotype" w:cs="Arial"/>
          <w:b/>
        </w:rPr>
        <w:t xml:space="preserve"> </w:t>
      </w:r>
      <w:r w:rsidRPr="00667998">
        <w:rPr>
          <w:rFonts w:ascii="Palatino Linotype" w:hAnsi="Palatino Linotype" w:cs="Arial"/>
          <w:b/>
          <w:sz w:val="28"/>
          <w:szCs w:val="28"/>
        </w:rPr>
        <w:t>De la competencia</w:t>
      </w:r>
      <w:r w:rsidRPr="00667998">
        <w:rPr>
          <w:rFonts w:ascii="Palatino Linotype" w:hAnsi="Palatino Linotype" w:cs="Arial"/>
          <w:sz w:val="28"/>
          <w:szCs w:val="28"/>
        </w:rPr>
        <w:t>.</w:t>
      </w:r>
    </w:p>
    <w:p w14:paraId="2F7EE0DC" w14:textId="77777777" w:rsidR="005E0E05" w:rsidRPr="00667998" w:rsidRDefault="005E0E05" w:rsidP="003D7DEE">
      <w:pPr>
        <w:pStyle w:val="Sinespaciado"/>
        <w:spacing w:line="360" w:lineRule="auto"/>
        <w:jc w:val="both"/>
        <w:rPr>
          <w:rFonts w:ascii="Palatino Linotype" w:hAnsi="Palatino Linotype"/>
        </w:rPr>
      </w:pPr>
      <w:r w:rsidRPr="00667998">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de conformidad con los artículos: </w:t>
      </w:r>
      <w:r w:rsidRPr="00584F17">
        <w:rPr>
          <w:rFonts w:ascii="Palatino Linotype" w:hAnsi="Palatino Linotype"/>
        </w:rPr>
        <w:t xml:space="preserve">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Pr>
          <w:rFonts w:ascii="Palatino Linotype" w:hAnsi="Palatino Linotype"/>
        </w:rPr>
        <w:t>6</w:t>
      </w:r>
      <w:r w:rsidRPr="00584F17">
        <w:rPr>
          <w:rFonts w:ascii="Palatino Linotype" w:hAnsi="Palatino Linotype"/>
        </w:rPr>
        <w:t>, 9 fracciones I y XI</w:t>
      </w:r>
      <w:r>
        <w:rPr>
          <w:rFonts w:ascii="Palatino Linotype" w:hAnsi="Palatino Linotype"/>
        </w:rPr>
        <w:t>II</w:t>
      </w:r>
      <w:r w:rsidRPr="00584F17">
        <w:rPr>
          <w:rFonts w:ascii="Palatino Linotype" w:hAnsi="Palatino Linotype"/>
        </w:rPr>
        <w:t>, y 11 del Reglamento Interior del Instituto de Transparencia, Acceso a la Información Pública y Protección de Datos Personales del Estado de México y Municipios.</w:t>
      </w:r>
    </w:p>
    <w:p w14:paraId="31852BD8" w14:textId="77777777" w:rsidR="005E0E05" w:rsidRDefault="005E0E05" w:rsidP="003D7DEE">
      <w:pPr>
        <w:pStyle w:val="Prrafodelista"/>
        <w:autoSpaceDE w:val="0"/>
        <w:autoSpaceDN w:val="0"/>
        <w:adjustRightInd w:val="0"/>
        <w:spacing w:line="360" w:lineRule="auto"/>
        <w:ind w:left="0"/>
        <w:jc w:val="both"/>
        <w:rPr>
          <w:rFonts w:ascii="Palatino Linotype" w:hAnsi="Palatino Linotype" w:cs="Arial"/>
          <w:b/>
          <w:sz w:val="28"/>
        </w:rPr>
      </w:pPr>
    </w:p>
    <w:p w14:paraId="5CEFC1BA" w14:textId="77777777" w:rsidR="005E0E05" w:rsidRPr="00667998" w:rsidRDefault="005E0E05" w:rsidP="003D7DEE">
      <w:pPr>
        <w:pStyle w:val="Prrafodelista"/>
        <w:autoSpaceDE w:val="0"/>
        <w:autoSpaceDN w:val="0"/>
        <w:adjustRightInd w:val="0"/>
        <w:spacing w:line="360" w:lineRule="auto"/>
        <w:ind w:left="0"/>
        <w:jc w:val="both"/>
        <w:rPr>
          <w:rFonts w:ascii="Palatino Linotype" w:hAnsi="Palatino Linotype" w:cs="Arial"/>
          <w:b/>
        </w:rPr>
      </w:pPr>
      <w:r w:rsidRPr="00667998">
        <w:rPr>
          <w:rFonts w:ascii="Palatino Linotype" w:hAnsi="Palatino Linotype" w:cs="Arial"/>
          <w:b/>
          <w:sz w:val="28"/>
        </w:rPr>
        <w:t>SEGUNDO</w:t>
      </w:r>
      <w:r w:rsidRPr="00667998">
        <w:rPr>
          <w:rFonts w:ascii="Palatino Linotype" w:hAnsi="Palatino Linotype" w:cs="Arial"/>
          <w:b/>
        </w:rPr>
        <w:t xml:space="preserve">. </w:t>
      </w:r>
      <w:r w:rsidRPr="00667998">
        <w:rPr>
          <w:rFonts w:ascii="Palatino Linotype" w:hAnsi="Palatino Linotype" w:cs="Arial"/>
          <w:b/>
          <w:sz w:val="28"/>
          <w:szCs w:val="28"/>
        </w:rPr>
        <w:t>Sobre los alcances del recurso de revisión.</w:t>
      </w:r>
      <w:r w:rsidRPr="00667998">
        <w:rPr>
          <w:rFonts w:ascii="Palatino Linotype" w:hAnsi="Palatino Linotype" w:cs="Arial"/>
          <w:b/>
        </w:rPr>
        <w:t xml:space="preserve"> </w:t>
      </w:r>
    </w:p>
    <w:p w14:paraId="74E7E89D" w14:textId="77777777" w:rsidR="005E0E05" w:rsidRDefault="005E0E05" w:rsidP="003D7DEE">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FD3CC63" w14:textId="77777777" w:rsidR="005E0E05" w:rsidRDefault="005E0E05" w:rsidP="003D7DEE">
      <w:pPr>
        <w:pStyle w:val="Prrafodelista"/>
        <w:autoSpaceDE w:val="0"/>
        <w:autoSpaceDN w:val="0"/>
        <w:adjustRightInd w:val="0"/>
        <w:spacing w:line="360" w:lineRule="auto"/>
        <w:ind w:left="0"/>
        <w:jc w:val="both"/>
        <w:rPr>
          <w:rFonts w:ascii="Palatino Linotype" w:hAnsi="Palatino Linotype" w:cs="Arial"/>
          <w:b/>
        </w:rPr>
      </w:pPr>
    </w:p>
    <w:p w14:paraId="7B54EDD1" w14:textId="77777777" w:rsidR="009A23AA" w:rsidRDefault="009A23AA" w:rsidP="003D7DEE">
      <w:pPr>
        <w:pStyle w:val="Prrafodelista"/>
        <w:autoSpaceDE w:val="0"/>
        <w:autoSpaceDN w:val="0"/>
        <w:adjustRightInd w:val="0"/>
        <w:spacing w:line="360" w:lineRule="auto"/>
        <w:ind w:left="0"/>
        <w:jc w:val="both"/>
        <w:rPr>
          <w:rFonts w:ascii="Palatino Linotype" w:hAnsi="Palatino Linotype" w:cs="Arial"/>
          <w:b/>
          <w:sz w:val="28"/>
        </w:rPr>
      </w:pPr>
    </w:p>
    <w:p w14:paraId="043474DF" w14:textId="77777777" w:rsidR="009A23AA" w:rsidRDefault="009A23AA" w:rsidP="003D7DEE">
      <w:pPr>
        <w:pStyle w:val="Prrafodelista"/>
        <w:autoSpaceDE w:val="0"/>
        <w:autoSpaceDN w:val="0"/>
        <w:adjustRightInd w:val="0"/>
        <w:spacing w:line="360" w:lineRule="auto"/>
        <w:ind w:left="0"/>
        <w:jc w:val="both"/>
        <w:rPr>
          <w:rFonts w:ascii="Palatino Linotype" w:hAnsi="Palatino Linotype" w:cs="Arial"/>
          <w:b/>
          <w:sz w:val="28"/>
        </w:rPr>
      </w:pPr>
    </w:p>
    <w:p w14:paraId="6B7451EC" w14:textId="77777777" w:rsidR="003D7DEE" w:rsidRPr="003D7DEE" w:rsidRDefault="003D7DEE" w:rsidP="003D7DEE">
      <w:pPr>
        <w:spacing w:after="0" w:line="360" w:lineRule="auto"/>
        <w:jc w:val="both"/>
        <w:rPr>
          <w:rFonts w:ascii="Palatino Linotype" w:eastAsia="Calibri" w:hAnsi="Palatino Linotype" w:cs="Arial"/>
          <w:sz w:val="28"/>
          <w:szCs w:val="26"/>
          <w:lang w:val="es-ES" w:eastAsia="es-ES"/>
        </w:rPr>
      </w:pPr>
      <w:r>
        <w:rPr>
          <w:rFonts w:ascii="Palatino Linotype" w:hAnsi="Palatino Linotype" w:cs="Arial"/>
          <w:b/>
          <w:sz w:val="28"/>
        </w:rPr>
        <w:t>TERCERO</w:t>
      </w:r>
      <w:r w:rsidRPr="002C3EC8">
        <w:rPr>
          <w:rFonts w:ascii="Palatino Linotype" w:hAnsi="Palatino Linotype" w:cs="Arial"/>
          <w:b/>
        </w:rPr>
        <w:t xml:space="preserve">. </w:t>
      </w:r>
      <w:r>
        <w:rPr>
          <w:rFonts w:ascii="Palatino Linotype" w:hAnsi="Palatino Linotype" w:cs="Arial"/>
          <w:b/>
          <w:sz w:val="28"/>
        </w:rPr>
        <w:t xml:space="preserve"> </w:t>
      </w:r>
      <w:r w:rsidRPr="003D7DEE">
        <w:rPr>
          <w:rFonts w:ascii="Palatino Linotype" w:eastAsia="Calibri" w:hAnsi="Palatino Linotype" w:cs="Arial"/>
          <w:b/>
          <w:sz w:val="28"/>
          <w:szCs w:val="26"/>
          <w:lang w:val="es-ES" w:eastAsia="es-ES"/>
        </w:rPr>
        <w:t>Cuestiones de previo y especial pronunciamiento.</w:t>
      </w:r>
    </w:p>
    <w:p w14:paraId="6877AC70" w14:textId="77777777" w:rsidR="003D7DEE" w:rsidRDefault="003D7DEE" w:rsidP="003D7DEE">
      <w:pPr>
        <w:spacing w:after="0" w:line="360" w:lineRule="auto"/>
        <w:jc w:val="both"/>
        <w:rPr>
          <w:rFonts w:ascii="Palatino Linotype" w:eastAsia="Times New Roman" w:hAnsi="Palatino Linotype" w:cs="Times New Roman"/>
          <w:sz w:val="24"/>
          <w:szCs w:val="24"/>
          <w:lang w:val="es-ES" w:eastAsia="es-ES"/>
        </w:rPr>
      </w:pPr>
      <w:r>
        <w:rPr>
          <w:rFonts w:ascii="Palatino Linotype" w:eastAsia="Times New Roman" w:hAnsi="Palatino Linotype" w:cs="Arial"/>
          <w:sz w:val="24"/>
          <w:szCs w:val="24"/>
          <w:lang w:val="es-ES" w:eastAsia="es-ES"/>
        </w:rPr>
        <w:t xml:space="preserve">El Recurso de Revisión en estudio contiene los elementos normativos de validez exigidos en </w:t>
      </w:r>
      <w:r>
        <w:rPr>
          <w:rFonts w:ascii="Palatino Linotype" w:eastAsia="Times New Roman" w:hAnsi="Palatino Linotype" w:cs="Times New Roman"/>
          <w:sz w:val="24"/>
          <w:szCs w:val="24"/>
          <w:lang w:val="es-ES" w:eastAsia="es-ES"/>
        </w:rPr>
        <w:t xml:space="preserve">la Ley de Transparencia y </w:t>
      </w:r>
      <w:r>
        <w:rPr>
          <w:rFonts w:ascii="Palatino Linotype" w:eastAsia="Times New Roman" w:hAnsi="Palatino Linotype" w:cs="Arial"/>
          <w:sz w:val="24"/>
          <w:szCs w:val="24"/>
          <w:lang w:val="es-ES_tradnl" w:eastAsia="es-ES"/>
        </w:rPr>
        <w:t>Acceso a la Información Pública del Estado de México y Municipios</w:t>
      </w:r>
      <w:r>
        <w:rPr>
          <w:rFonts w:ascii="Palatino Linotype" w:eastAsia="Times New Roman" w:hAnsi="Palatino Linotype" w:cs="Times New Roman"/>
          <w:sz w:val="24"/>
          <w:szCs w:val="24"/>
          <w:lang w:val="es-ES" w:eastAsia="es-ES"/>
        </w:rPr>
        <w:t>, establecidos en el artículo 180 que enuncia:</w:t>
      </w:r>
    </w:p>
    <w:p w14:paraId="521F3F7F" w14:textId="77777777" w:rsidR="003D7DEE" w:rsidRPr="008561F1" w:rsidRDefault="003D7DEE" w:rsidP="003D7DEE">
      <w:pPr>
        <w:spacing w:after="0" w:line="360" w:lineRule="auto"/>
        <w:jc w:val="both"/>
        <w:rPr>
          <w:rFonts w:ascii="Palatino Linotype" w:eastAsia="Times New Roman" w:hAnsi="Palatino Linotype" w:cs="Times New Roman"/>
          <w:sz w:val="24"/>
          <w:szCs w:val="36"/>
          <w:lang w:val="es-ES" w:eastAsia="es-ES"/>
        </w:rPr>
      </w:pPr>
    </w:p>
    <w:p w14:paraId="13D3B9D0" w14:textId="77777777" w:rsidR="003D7DEE" w:rsidRDefault="003D7DEE" w:rsidP="003D7DEE">
      <w:pPr>
        <w:spacing w:after="0" w:line="240" w:lineRule="auto"/>
        <w:ind w:left="567" w:right="567"/>
        <w:jc w:val="both"/>
        <w:rPr>
          <w:rFonts w:ascii="Palatino Linotype" w:eastAsia="Times New Roman" w:hAnsi="Palatino Linotype" w:cs="Arial"/>
          <w:i/>
          <w:szCs w:val="24"/>
          <w:lang w:val="es-ES" w:eastAsia="es-ES"/>
        </w:rPr>
      </w:pPr>
      <w:r>
        <w:rPr>
          <w:rFonts w:ascii="Palatino Linotype" w:eastAsia="Times New Roman" w:hAnsi="Palatino Linotype" w:cs="Arial"/>
          <w:b/>
          <w:i/>
          <w:szCs w:val="24"/>
          <w:lang w:val="es-ES" w:eastAsia="es-ES"/>
        </w:rPr>
        <w:t xml:space="preserve">“Artículo 180. </w:t>
      </w:r>
      <w:r>
        <w:rPr>
          <w:rFonts w:ascii="Palatino Linotype" w:eastAsia="Times New Roman" w:hAnsi="Palatino Linotype" w:cs="Arial"/>
          <w:i/>
          <w:szCs w:val="24"/>
          <w:lang w:val="es-ES" w:eastAsia="es-ES"/>
        </w:rPr>
        <w:t>El recurso de revisión contendrá:</w:t>
      </w:r>
    </w:p>
    <w:p w14:paraId="3C8C2FC3" w14:textId="77777777" w:rsidR="003D7DEE" w:rsidRDefault="003D7DEE" w:rsidP="003D7DEE">
      <w:pPr>
        <w:spacing w:after="0" w:line="240" w:lineRule="auto"/>
        <w:ind w:left="567" w:right="567"/>
        <w:jc w:val="both"/>
        <w:rPr>
          <w:rFonts w:ascii="Palatino Linotype" w:eastAsia="Times New Roman" w:hAnsi="Palatino Linotype" w:cs="Arial"/>
          <w:i/>
          <w:szCs w:val="24"/>
          <w:lang w:val="es-ES" w:eastAsia="es-ES"/>
        </w:rPr>
      </w:pPr>
      <w:r>
        <w:rPr>
          <w:rFonts w:ascii="Palatino Linotype" w:eastAsia="Times New Roman" w:hAnsi="Palatino Linotype" w:cs="Arial"/>
          <w:i/>
          <w:szCs w:val="24"/>
          <w:lang w:val="es-ES" w:eastAsia="es-ES"/>
        </w:rPr>
        <w:t>I. El sujeto obligado ante la cual se presentó la solicitud;</w:t>
      </w:r>
    </w:p>
    <w:p w14:paraId="69112574" w14:textId="77777777" w:rsidR="003D7DEE" w:rsidRDefault="003D7DEE" w:rsidP="003D7DEE">
      <w:pPr>
        <w:spacing w:after="0" w:line="240" w:lineRule="auto"/>
        <w:ind w:left="567" w:right="567"/>
        <w:jc w:val="both"/>
        <w:rPr>
          <w:rFonts w:ascii="Palatino Linotype" w:eastAsia="Times New Roman" w:hAnsi="Palatino Linotype" w:cs="Arial"/>
          <w:i/>
          <w:szCs w:val="24"/>
          <w:lang w:val="es-ES" w:eastAsia="es-ES"/>
        </w:rPr>
      </w:pPr>
      <w:r>
        <w:rPr>
          <w:rFonts w:ascii="Palatino Linotype" w:eastAsia="Times New Roman" w:hAnsi="Palatino Linotype" w:cs="Arial"/>
          <w:b/>
          <w:i/>
          <w:szCs w:val="24"/>
          <w:lang w:val="es-ES" w:eastAsia="es-ES"/>
        </w:rPr>
        <w:t>II. El nombre del solicitante que recurre</w:t>
      </w:r>
      <w:r>
        <w:rPr>
          <w:rFonts w:ascii="Palatino Linotype" w:eastAsia="Times New Roman" w:hAnsi="Palatino Linotype" w:cs="Arial"/>
          <w:i/>
          <w:szCs w:val="24"/>
          <w:lang w:val="es-ES" w:eastAsia="es-ES"/>
        </w:rPr>
        <w:t xml:space="preserve"> o de su representante y, en su caso, del tercero interesado, así como la dirección o medio que señale para recibir notificaciones;</w:t>
      </w:r>
    </w:p>
    <w:p w14:paraId="51D6B645" w14:textId="77777777" w:rsidR="003D7DEE" w:rsidRDefault="003D7DEE" w:rsidP="003D7DEE">
      <w:pPr>
        <w:spacing w:after="0" w:line="240" w:lineRule="auto"/>
        <w:ind w:left="567" w:right="567"/>
        <w:jc w:val="both"/>
        <w:rPr>
          <w:rFonts w:ascii="Palatino Linotype" w:eastAsia="Times New Roman" w:hAnsi="Palatino Linotype" w:cs="Arial"/>
          <w:i/>
          <w:szCs w:val="24"/>
          <w:lang w:val="es-ES" w:eastAsia="es-ES"/>
        </w:rPr>
      </w:pPr>
      <w:r>
        <w:rPr>
          <w:rFonts w:ascii="Palatino Linotype" w:eastAsia="Times New Roman" w:hAnsi="Palatino Linotype" w:cs="Arial"/>
          <w:i/>
          <w:szCs w:val="24"/>
          <w:lang w:val="es-ES" w:eastAsia="es-ES"/>
        </w:rPr>
        <w:t>III. El número de folio de respuesta de la solicitud de acceso;</w:t>
      </w:r>
    </w:p>
    <w:p w14:paraId="351B5AD2" w14:textId="77777777" w:rsidR="003D7DEE" w:rsidRDefault="003D7DEE" w:rsidP="003D7DEE">
      <w:pPr>
        <w:spacing w:after="0" w:line="240" w:lineRule="auto"/>
        <w:ind w:left="567" w:right="567"/>
        <w:jc w:val="both"/>
        <w:rPr>
          <w:rFonts w:ascii="Palatino Linotype" w:eastAsia="Times New Roman" w:hAnsi="Palatino Linotype" w:cs="Arial"/>
          <w:i/>
          <w:szCs w:val="24"/>
          <w:lang w:val="es-ES" w:eastAsia="es-ES"/>
        </w:rPr>
      </w:pPr>
      <w:r>
        <w:rPr>
          <w:rFonts w:ascii="Palatino Linotype" w:eastAsia="Times New Roman" w:hAnsi="Palatino Linotype" w:cs="Arial"/>
          <w:i/>
          <w:szCs w:val="24"/>
          <w:lang w:val="es-ES" w:eastAsia="es-ES"/>
        </w:rPr>
        <w:t>IV. La fecha en que fue notificada la respuesta al solicitante o tuvo conocimiento del acto reclamado, o de presentación de la solicitud, en caso de falta de respuesta;</w:t>
      </w:r>
    </w:p>
    <w:p w14:paraId="7577F763" w14:textId="77777777" w:rsidR="003D7DEE" w:rsidRDefault="003D7DEE" w:rsidP="003D7DEE">
      <w:pPr>
        <w:spacing w:after="0" w:line="240" w:lineRule="auto"/>
        <w:ind w:left="567" w:right="567"/>
        <w:jc w:val="both"/>
        <w:rPr>
          <w:rFonts w:ascii="Palatino Linotype" w:eastAsia="Times New Roman" w:hAnsi="Palatino Linotype" w:cs="Arial"/>
          <w:i/>
          <w:szCs w:val="24"/>
          <w:lang w:val="es-ES" w:eastAsia="es-ES"/>
        </w:rPr>
      </w:pPr>
      <w:r>
        <w:rPr>
          <w:rFonts w:ascii="Palatino Linotype" w:eastAsia="Times New Roman" w:hAnsi="Palatino Linotype" w:cs="Arial"/>
          <w:i/>
          <w:szCs w:val="24"/>
          <w:lang w:val="es-ES" w:eastAsia="es-ES"/>
        </w:rPr>
        <w:t>V. El acto que se recurre;</w:t>
      </w:r>
    </w:p>
    <w:p w14:paraId="165A8DA6" w14:textId="77777777" w:rsidR="003D7DEE" w:rsidRDefault="003D7DEE" w:rsidP="003D7DEE">
      <w:pPr>
        <w:spacing w:after="0" w:line="240" w:lineRule="auto"/>
        <w:ind w:left="567" w:right="567"/>
        <w:jc w:val="both"/>
        <w:rPr>
          <w:rFonts w:ascii="Palatino Linotype" w:eastAsia="Times New Roman" w:hAnsi="Palatino Linotype" w:cs="Arial"/>
          <w:i/>
          <w:szCs w:val="24"/>
          <w:lang w:val="es-ES" w:eastAsia="es-ES"/>
        </w:rPr>
      </w:pPr>
      <w:r>
        <w:rPr>
          <w:rFonts w:ascii="Palatino Linotype" w:eastAsia="Times New Roman" w:hAnsi="Palatino Linotype" w:cs="Arial"/>
          <w:i/>
          <w:szCs w:val="24"/>
          <w:lang w:val="es-ES" w:eastAsia="es-ES"/>
        </w:rPr>
        <w:t>VI. Las razones o motivos de inconformidad;</w:t>
      </w:r>
    </w:p>
    <w:p w14:paraId="2AF8D65F" w14:textId="77777777" w:rsidR="003D7DEE" w:rsidRDefault="003D7DEE" w:rsidP="003D7DEE">
      <w:pPr>
        <w:spacing w:after="0" w:line="240" w:lineRule="auto"/>
        <w:ind w:left="567" w:right="567"/>
        <w:jc w:val="both"/>
        <w:rPr>
          <w:rFonts w:ascii="Palatino Linotype" w:eastAsia="Times New Roman" w:hAnsi="Palatino Linotype" w:cs="Arial"/>
          <w:i/>
          <w:szCs w:val="24"/>
          <w:lang w:val="es-ES" w:eastAsia="es-ES"/>
        </w:rPr>
      </w:pPr>
      <w:r>
        <w:rPr>
          <w:rFonts w:ascii="Palatino Linotype" w:eastAsia="Times New Roman" w:hAnsi="Palatino Linotype" w:cs="Arial"/>
          <w:i/>
          <w:szCs w:val="24"/>
          <w:lang w:val="es-ES" w:eastAsia="es-ES"/>
        </w:rPr>
        <w:t>VII. La copia de la respuesta que se impugna y, en su caso, de la notificación correspondiente, en el caso de respuesta de la solicitud; y</w:t>
      </w:r>
    </w:p>
    <w:p w14:paraId="2744D5C7" w14:textId="77777777" w:rsidR="003D7DEE" w:rsidRDefault="003D7DEE" w:rsidP="003D7DEE">
      <w:pPr>
        <w:spacing w:after="0" w:line="240" w:lineRule="auto"/>
        <w:ind w:left="567" w:right="567"/>
        <w:jc w:val="both"/>
        <w:rPr>
          <w:rFonts w:ascii="Palatino Linotype" w:eastAsia="Times New Roman" w:hAnsi="Palatino Linotype" w:cs="Arial"/>
          <w:i/>
          <w:szCs w:val="24"/>
          <w:lang w:val="es-ES" w:eastAsia="es-ES"/>
        </w:rPr>
      </w:pPr>
      <w:r>
        <w:rPr>
          <w:rFonts w:ascii="Palatino Linotype" w:eastAsia="Times New Roman" w:hAnsi="Palatino Linotype" w:cs="Arial"/>
          <w:i/>
          <w:szCs w:val="24"/>
          <w:lang w:val="es-ES" w:eastAsia="es-ES"/>
        </w:rPr>
        <w:t>VIII. Firma del recurrente, en su caso, cuando se presente por escrito, requisito sin el cual se dará trámite al recurso.</w:t>
      </w:r>
    </w:p>
    <w:p w14:paraId="16C9EFEA" w14:textId="77777777" w:rsidR="003D7DEE" w:rsidRDefault="003D7DEE" w:rsidP="003D7DEE">
      <w:pPr>
        <w:spacing w:after="0" w:line="240" w:lineRule="auto"/>
        <w:ind w:left="567" w:right="567"/>
        <w:jc w:val="both"/>
        <w:rPr>
          <w:rFonts w:ascii="Palatino Linotype" w:eastAsia="Times New Roman" w:hAnsi="Palatino Linotype" w:cs="Arial"/>
          <w:i/>
          <w:szCs w:val="24"/>
          <w:lang w:val="es-ES" w:eastAsia="es-ES"/>
        </w:rPr>
      </w:pPr>
    </w:p>
    <w:p w14:paraId="5C059576" w14:textId="77777777" w:rsidR="003D7DEE" w:rsidRDefault="003D7DEE" w:rsidP="003D7DEE">
      <w:pPr>
        <w:spacing w:after="0" w:line="240" w:lineRule="auto"/>
        <w:ind w:left="567" w:right="567"/>
        <w:jc w:val="both"/>
        <w:rPr>
          <w:rFonts w:ascii="Palatino Linotype" w:eastAsia="Times New Roman" w:hAnsi="Palatino Linotype" w:cs="Arial"/>
          <w:i/>
          <w:szCs w:val="24"/>
          <w:lang w:val="es-ES" w:eastAsia="es-ES"/>
        </w:rPr>
      </w:pPr>
      <w:r>
        <w:rPr>
          <w:rFonts w:ascii="Palatino Linotype" w:eastAsia="Times New Roman" w:hAnsi="Palatino Linotype" w:cs="Arial"/>
          <w:i/>
          <w:szCs w:val="24"/>
          <w:lang w:val="es-ES" w:eastAsia="es-ES"/>
        </w:rPr>
        <w:t>Adicionalmente, se podrán anexar las pruebas y demás elementos que considere procedentes someter a juicio del Instituto.</w:t>
      </w:r>
    </w:p>
    <w:p w14:paraId="5D43A536" w14:textId="77777777" w:rsidR="003D7DEE" w:rsidRDefault="003D7DEE" w:rsidP="003D7DEE">
      <w:pPr>
        <w:spacing w:after="0" w:line="240" w:lineRule="auto"/>
        <w:ind w:left="567" w:right="567"/>
        <w:jc w:val="both"/>
        <w:rPr>
          <w:rFonts w:ascii="Palatino Linotype" w:eastAsia="Times New Roman" w:hAnsi="Palatino Linotype" w:cs="Arial"/>
          <w:i/>
          <w:szCs w:val="24"/>
          <w:lang w:val="es-ES" w:eastAsia="es-ES"/>
        </w:rPr>
      </w:pPr>
    </w:p>
    <w:p w14:paraId="0725DE30" w14:textId="77777777" w:rsidR="003D7DEE" w:rsidRDefault="003D7DEE" w:rsidP="003D7DEE">
      <w:pPr>
        <w:spacing w:after="0" w:line="240" w:lineRule="auto"/>
        <w:ind w:left="567" w:right="567"/>
        <w:jc w:val="both"/>
        <w:rPr>
          <w:rFonts w:ascii="Palatino Linotype" w:eastAsia="Times New Roman" w:hAnsi="Palatino Linotype" w:cs="Arial"/>
          <w:i/>
          <w:szCs w:val="24"/>
          <w:lang w:val="es-ES" w:eastAsia="es-ES"/>
        </w:rPr>
      </w:pPr>
      <w:r>
        <w:rPr>
          <w:rFonts w:ascii="Palatino Linotype" w:eastAsia="Times New Roman" w:hAnsi="Palatino Linotype" w:cs="Arial"/>
          <w:i/>
          <w:szCs w:val="24"/>
          <w:lang w:val="es-ES" w:eastAsia="es-ES"/>
        </w:rPr>
        <w:t>En ningún caso será necesario que el particular ratifique el recurso de revisión interpuesto.</w:t>
      </w:r>
    </w:p>
    <w:p w14:paraId="52C99B8C" w14:textId="77777777" w:rsidR="003D7DEE" w:rsidRDefault="003D7DEE" w:rsidP="003D7DEE">
      <w:pPr>
        <w:spacing w:after="0" w:line="240" w:lineRule="auto"/>
        <w:ind w:left="567" w:right="567"/>
        <w:jc w:val="both"/>
        <w:rPr>
          <w:rFonts w:ascii="Palatino Linotype" w:eastAsia="Times New Roman" w:hAnsi="Palatino Linotype" w:cs="Arial"/>
          <w:i/>
          <w:szCs w:val="24"/>
          <w:lang w:val="es-ES" w:eastAsia="es-ES"/>
        </w:rPr>
      </w:pPr>
    </w:p>
    <w:p w14:paraId="1B6127F9" w14:textId="77777777" w:rsidR="003D7DEE" w:rsidRDefault="003D7DEE" w:rsidP="003D7DEE">
      <w:pPr>
        <w:spacing w:after="0" w:line="240" w:lineRule="auto"/>
        <w:ind w:left="567" w:right="567"/>
        <w:jc w:val="both"/>
        <w:rPr>
          <w:rFonts w:ascii="Palatino Linotype" w:eastAsia="Times New Roman" w:hAnsi="Palatino Linotype" w:cs="Arial"/>
          <w:i/>
          <w:szCs w:val="24"/>
          <w:lang w:val="es-ES" w:eastAsia="es-ES"/>
        </w:rPr>
      </w:pPr>
      <w:r>
        <w:rPr>
          <w:rFonts w:ascii="Palatino Linotype" w:eastAsia="Times New Roman" w:hAnsi="Palatino Linotype" w:cs="Arial"/>
          <w:b/>
          <w:i/>
          <w:szCs w:val="24"/>
          <w:lang w:val="es-ES" w:eastAsia="es-ES"/>
        </w:rPr>
        <w:t>En caso de que el recurso se interponga de manera electrónica no será indispensable que contengan los requisitos establecidos en las fracciones II</w:t>
      </w:r>
      <w:r>
        <w:rPr>
          <w:rFonts w:ascii="Palatino Linotype" w:eastAsia="Times New Roman" w:hAnsi="Palatino Linotype" w:cs="Arial"/>
          <w:i/>
          <w:szCs w:val="24"/>
          <w:lang w:val="es-ES" w:eastAsia="es-ES"/>
        </w:rPr>
        <w:t>, IV, VII y VIII.”</w:t>
      </w:r>
    </w:p>
    <w:p w14:paraId="79473453" w14:textId="77777777" w:rsidR="003D7DEE" w:rsidRDefault="003D7DEE" w:rsidP="003D7DEE">
      <w:pPr>
        <w:spacing w:after="0" w:line="240" w:lineRule="auto"/>
        <w:ind w:left="567" w:right="567"/>
        <w:jc w:val="right"/>
        <w:rPr>
          <w:rFonts w:ascii="Palatino Linotype" w:eastAsia="Times New Roman" w:hAnsi="Palatino Linotype" w:cs="Arial"/>
          <w:i/>
          <w:sz w:val="20"/>
          <w:szCs w:val="24"/>
          <w:lang w:val="es-ES" w:eastAsia="es-ES"/>
        </w:rPr>
      </w:pPr>
      <w:r>
        <w:rPr>
          <w:rFonts w:ascii="Palatino Linotype" w:eastAsia="Times New Roman" w:hAnsi="Palatino Linotype" w:cs="Arial"/>
          <w:i/>
          <w:sz w:val="20"/>
          <w:szCs w:val="24"/>
          <w:lang w:val="es-ES" w:eastAsia="es-ES"/>
        </w:rPr>
        <w:t>[Énfasis añadido]</w:t>
      </w:r>
    </w:p>
    <w:p w14:paraId="3BAF4F2F" w14:textId="77777777" w:rsidR="003D7DEE" w:rsidRDefault="003D7DEE" w:rsidP="003D7DEE">
      <w:pPr>
        <w:spacing w:after="0" w:line="276" w:lineRule="auto"/>
        <w:ind w:left="851"/>
        <w:jc w:val="right"/>
        <w:rPr>
          <w:rFonts w:ascii="Palatino Linotype" w:eastAsia="Times New Roman" w:hAnsi="Palatino Linotype" w:cs="Arial"/>
          <w:b/>
          <w:i/>
          <w:sz w:val="24"/>
          <w:szCs w:val="24"/>
          <w:lang w:val="es-ES" w:eastAsia="es-ES"/>
        </w:rPr>
      </w:pPr>
    </w:p>
    <w:p w14:paraId="4F7DA1CE" w14:textId="77777777" w:rsidR="003D7DEE" w:rsidRDefault="003D7DEE" w:rsidP="003D7DEE">
      <w:pPr>
        <w:spacing w:after="0" w:line="360" w:lineRule="auto"/>
        <w:jc w:val="both"/>
        <w:rPr>
          <w:rFonts w:ascii="Palatino Linotype" w:eastAsia="Calibri" w:hAnsi="Palatino Linotype" w:cs="Arial"/>
          <w:sz w:val="24"/>
          <w:szCs w:val="24"/>
          <w:lang w:val="es-ES" w:eastAsia="es-ES"/>
        </w:rPr>
      </w:pPr>
      <w:r>
        <w:rPr>
          <w:rFonts w:ascii="Palatino Linotype" w:eastAsia="Calibri" w:hAnsi="Palatino Linotype" w:cs="Segoe UI"/>
          <w:sz w:val="24"/>
          <w:szCs w:val="24"/>
          <w:lang w:val="es-ES" w:eastAsia="es-ES"/>
        </w:rPr>
        <w:t xml:space="preserve">Cabe señalar que </w:t>
      </w:r>
      <w:r>
        <w:rPr>
          <w:rFonts w:ascii="Palatino Linotype" w:eastAsia="Calibri" w:hAnsi="Palatino Linotype" w:cs="Segoe UI"/>
          <w:b/>
          <w:sz w:val="24"/>
          <w:szCs w:val="24"/>
          <w:lang w:val="es-ES" w:eastAsia="es-ES"/>
        </w:rPr>
        <w:t>la parte Recurrente</w:t>
      </w:r>
      <w:r>
        <w:rPr>
          <w:rFonts w:ascii="Palatino Linotype" w:eastAsia="Calibri" w:hAnsi="Palatino Linotype" w:cs="Segoe UI"/>
          <w:sz w:val="24"/>
          <w:szCs w:val="24"/>
          <w:lang w:val="es-ES" w:eastAsia="es-ES"/>
        </w:rPr>
        <w:t xml:space="preserve"> ejerció de manera anónima su derecho de acceso a la información pública</w:t>
      </w:r>
      <w:r>
        <w:rPr>
          <w:rFonts w:ascii="Palatino Linotype" w:eastAsia="Calibri" w:hAnsi="Palatino Linotype" w:cs="Times New Roman"/>
          <w:sz w:val="24"/>
          <w:szCs w:val="24"/>
          <w:lang w:val="es-ES" w:eastAsia="es-ES"/>
        </w:rPr>
        <w:t xml:space="preserve">, sin embargo, no es motivo para desechar las </w:t>
      </w:r>
      <w:r>
        <w:rPr>
          <w:rFonts w:ascii="Palatino Linotype" w:eastAsia="Calibri" w:hAnsi="Palatino Linotype" w:cs="Arial"/>
          <w:sz w:val="24"/>
          <w:szCs w:val="24"/>
          <w:lang w:val="es-ES" w:eastAsia="es-ES"/>
        </w:rPr>
        <w:t xml:space="preserve">solicitudes de acceso a la información pública conforme a lo previsto en el artículo 155, penúltimo </w:t>
      </w:r>
      <w:r>
        <w:rPr>
          <w:rFonts w:ascii="Palatino Linotype" w:eastAsia="Calibri" w:hAnsi="Palatino Linotype" w:cs="Arial"/>
          <w:sz w:val="24"/>
          <w:szCs w:val="24"/>
          <w:lang w:val="es-ES" w:eastAsia="es-ES"/>
        </w:rPr>
        <w:lastRenderedPageBreak/>
        <w:t>párrafo de la Ley de Transparencia y Acceso a la Información Pública del Estado de México y Municipios que señala lo siguiente:</w:t>
      </w:r>
    </w:p>
    <w:p w14:paraId="21B52C9C" w14:textId="77777777" w:rsidR="003D7DEE" w:rsidRDefault="003D7DEE" w:rsidP="003D7DEE">
      <w:pPr>
        <w:spacing w:after="0" w:line="360" w:lineRule="auto"/>
        <w:jc w:val="both"/>
        <w:rPr>
          <w:rFonts w:ascii="Palatino Linotype" w:eastAsia="Calibri" w:hAnsi="Palatino Linotype" w:cs="Arial"/>
          <w:sz w:val="24"/>
          <w:szCs w:val="24"/>
          <w:lang w:val="es-ES" w:eastAsia="es-ES"/>
        </w:rPr>
      </w:pPr>
    </w:p>
    <w:p w14:paraId="3E7D2F2B" w14:textId="77777777" w:rsidR="003D7DEE" w:rsidRDefault="003D7DEE" w:rsidP="003D7DEE">
      <w:pPr>
        <w:spacing w:after="0" w:line="240" w:lineRule="auto"/>
        <w:ind w:left="567" w:right="567"/>
        <w:jc w:val="both"/>
        <w:rPr>
          <w:rFonts w:ascii="Palatino Linotype" w:eastAsia="Calibri" w:hAnsi="Palatino Linotype" w:cs="Arial"/>
          <w:i/>
          <w:szCs w:val="24"/>
          <w:lang w:val="es-ES" w:eastAsia="es-ES"/>
        </w:rPr>
      </w:pPr>
      <w:r>
        <w:rPr>
          <w:rFonts w:ascii="Palatino Linotype" w:eastAsia="Calibri" w:hAnsi="Palatino Linotype" w:cs="Arial"/>
          <w:i/>
          <w:szCs w:val="24"/>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w:t>
      </w:r>
    </w:p>
    <w:p w14:paraId="63875DEF" w14:textId="77777777" w:rsidR="003D7DEE" w:rsidRDefault="003D7DEE" w:rsidP="003D7DEE">
      <w:pPr>
        <w:spacing w:after="0" w:line="360" w:lineRule="auto"/>
        <w:jc w:val="both"/>
        <w:rPr>
          <w:rFonts w:ascii="Palatino Linotype" w:eastAsia="Calibri" w:hAnsi="Palatino Linotype" w:cs="Times New Roman"/>
          <w:sz w:val="24"/>
          <w:szCs w:val="24"/>
          <w:lang w:val="es-ES" w:eastAsia="es-ES"/>
        </w:rPr>
      </w:pPr>
    </w:p>
    <w:p w14:paraId="5B2B8771" w14:textId="77777777" w:rsidR="003D7DEE" w:rsidRDefault="003D7DEE" w:rsidP="003D7DEE">
      <w:pPr>
        <w:spacing w:after="0" w:line="360" w:lineRule="auto"/>
        <w:jc w:val="both"/>
        <w:rPr>
          <w:rFonts w:ascii="Palatino Linotype" w:eastAsia="Calibri" w:hAnsi="Palatino Linotype" w:cs="Times New Roman"/>
          <w:sz w:val="24"/>
          <w:szCs w:val="24"/>
          <w:lang w:val="es-ES" w:eastAsia="es-ES"/>
        </w:rPr>
      </w:pPr>
      <w:r>
        <w:rPr>
          <w:rFonts w:ascii="Palatino Linotype" w:eastAsia="Calibri"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Pr>
          <w:rFonts w:ascii="Palatino Linotype" w:eastAsia="Calibri" w:hAnsi="Palatino Linotype" w:cs="Arial"/>
          <w:sz w:val="24"/>
          <w:szCs w:val="24"/>
          <w:lang w:val="es-ES" w:eastAsia="es-ES"/>
        </w:rPr>
        <w:t>vigésimo, vigésimo primero</w:t>
      </w:r>
      <w:r>
        <w:rPr>
          <w:rFonts w:ascii="Palatino Linotype" w:eastAsia="Times New Roman" w:hAnsi="Palatino Linotype" w:cs="Arial"/>
          <w:sz w:val="24"/>
          <w:szCs w:val="24"/>
          <w:lang w:val="es-ES" w:eastAsia="es-ES"/>
        </w:rPr>
        <w:t xml:space="preserve"> y vigésimo segundo</w:t>
      </w:r>
      <w:r>
        <w:rPr>
          <w:rFonts w:ascii="Palatino Linotype" w:eastAsia="Calibri" w:hAnsi="Palatino Linotype" w:cs="Times New Roman"/>
          <w:sz w:val="24"/>
          <w:szCs w:val="24"/>
          <w:lang w:val="es-ES" w:eastAsia="es-ES"/>
        </w:rPr>
        <w:t>, de la Constitución Política del Estado Libre y Soberano de México, se establece lo siguiente:</w:t>
      </w:r>
    </w:p>
    <w:p w14:paraId="2FF7F04A" w14:textId="77777777" w:rsidR="003D7DEE" w:rsidRDefault="003D7DEE" w:rsidP="003D7DEE">
      <w:pPr>
        <w:spacing w:after="0" w:line="240" w:lineRule="auto"/>
        <w:ind w:left="567" w:right="567"/>
        <w:jc w:val="center"/>
        <w:rPr>
          <w:rFonts w:ascii="Palatino Linotype" w:eastAsia="Calibri" w:hAnsi="Palatino Linotype" w:cs="Times New Roman"/>
          <w:b/>
          <w:i/>
          <w:szCs w:val="24"/>
          <w:lang w:val="es-ES" w:eastAsia="es-ES"/>
        </w:rPr>
      </w:pPr>
      <w:r>
        <w:rPr>
          <w:rFonts w:ascii="Palatino Linotype" w:eastAsia="Calibri" w:hAnsi="Palatino Linotype" w:cs="Times New Roman"/>
          <w:b/>
          <w:i/>
          <w:szCs w:val="24"/>
          <w:lang w:val="es-ES" w:eastAsia="es-ES"/>
        </w:rPr>
        <w:t>Constitución Política de los Estados Unidos Mexicanos</w:t>
      </w:r>
    </w:p>
    <w:p w14:paraId="55CA127C"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w:t>
      </w:r>
      <w:r>
        <w:rPr>
          <w:rFonts w:ascii="Palatino Linotype" w:eastAsia="Calibri" w:hAnsi="Palatino Linotype" w:cs="Times New Roman"/>
          <w:b/>
          <w:i/>
          <w:szCs w:val="24"/>
          <w:lang w:val="es-ES" w:eastAsia="es-ES"/>
        </w:rPr>
        <w:t>Artículo 6</w:t>
      </w:r>
      <w:r>
        <w:rPr>
          <w:rFonts w:ascii="Palatino Linotype" w:eastAsia="Calibri" w:hAnsi="Palatino Linotype" w:cs="Times New Roman"/>
          <w:i/>
          <w:szCs w:val="24"/>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4340373"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w:t>
      </w:r>
    </w:p>
    <w:p w14:paraId="1A753BE8"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 xml:space="preserve">Para efectos de lo dispuesto en el presente artículo se observará lo siguiente: </w:t>
      </w:r>
    </w:p>
    <w:p w14:paraId="1E87E0B1"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A. Para el ejercicio del derecho de acceso a la información, la Federación, los Estados y el Distrito Federal, en el ámbito de sus respectivas competencias, se regirán por los siguientes principios y bases:</w:t>
      </w:r>
    </w:p>
    <w:p w14:paraId="5DC39C9F"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w:t>
      </w:r>
    </w:p>
    <w:p w14:paraId="345C740D"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 xml:space="preserve">III. Toda persona, sin necesidad de acreditar interés alguno o justificar su utilización, tendrá acceso gratuito a la información pública, a sus datos personales o a la rectificación de éstos. </w:t>
      </w:r>
    </w:p>
    <w:p w14:paraId="59DCECF7"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 xml:space="preserve">IV. Se establecerán mecanismos de acceso a la información y procedimientos de revisión expeditos que se sustanciarán ante los organismos autónomos especializados e imparciales que establece esta Constitución.” </w:t>
      </w:r>
    </w:p>
    <w:p w14:paraId="0B7B9C32"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p>
    <w:p w14:paraId="2023E330" w14:textId="77777777" w:rsidR="003D7DEE" w:rsidRDefault="003D7DEE" w:rsidP="003D7DEE">
      <w:pPr>
        <w:spacing w:after="0" w:line="240" w:lineRule="auto"/>
        <w:ind w:left="567" w:right="567"/>
        <w:jc w:val="center"/>
        <w:rPr>
          <w:rFonts w:ascii="Palatino Linotype" w:eastAsia="Calibri" w:hAnsi="Palatino Linotype" w:cs="Times New Roman"/>
          <w:b/>
          <w:i/>
          <w:szCs w:val="24"/>
          <w:lang w:val="es-ES" w:eastAsia="es-ES"/>
        </w:rPr>
      </w:pPr>
      <w:r>
        <w:rPr>
          <w:rFonts w:ascii="Palatino Linotype" w:eastAsia="Calibri" w:hAnsi="Palatino Linotype" w:cs="Times New Roman"/>
          <w:b/>
          <w:i/>
          <w:szCs w:val="24"/>
          <w:lang w:val="es-ES" w:eastAsia="es-ES"/>
        </w:rPr>
        <w:t>Constitución Política del Estado Libre y Soberano de México</w:t>
      </w:r>
    </w:p>
    <w:p w14:paraId="1BCF64AF"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w:t>
      </w:r>
      <w:r>
        <w:rPr>
          <w:rFonts w:ascii="Palatino Linotype" w:eastAsia="Calibri" w:hAnsi="Palatino Linotype" w:cs="Times New Roman"/>
          <w:b/>
          <w:i/>
          <w:szCs w:val="24"/>
          <w:lang w:val="es-ES" w:eastAsia="es-ES"/>
        </w:rPr>
        <w:t>Artículo 5</w:t>
      </w:r>
      <w:r>
        <w:rPr>
          <w:rFonts w:ascii="Palatino Linotype" w:eastAsia="Calibri" w:hAnsi="Palatino Linotype" w:cs="Times New Roman"/>
          <w:i/>
          <w:szCs w:val="24"/>
          <w:lang w:val="es-ES" w:eastAsia="es-ES"/>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w:t>
      </w:r>
      <w:r>
        <w:rPr>
          <w:rFonts w:ascii="Palatino Linotype" w:eastAsia="Calibri" w:hAnsi="Palatino Linotype" w:cs="Times New Roman"/>
          <w:i/>
          <w:szCs w:val="24"/>
          <w:lang w:val="es-ES" w:eastAsia="es-ES"/>
        </w:rPr>
        <w:lastRenderedPageBreak/>
        <w:t>podrán restringirse ni suspenderse salvo en los casos y bajo las condiciones que la Constitución Política de los Estados Unidos Mexicanos establece.</w:t>
      </w:r>
    </w:p>
    <w:p w14:paraId="7E56428C"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w:t>
      </w:r>
    </w:p>
    <w:p w14:paraId="4E43DECF"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Toda persona en el Estado de México, tiene derecho al libre acceso a la información plural y oportuna, así como a buscar recibir y difundir información e ideas de toda índole por cualquier medio de expresión.</w:t>
      </w:r>
    </w:p>
    <w:p w14:paraId="1CC77F0C"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 xml:space="preserve"> (…)</w:t>
      </w:r>
    </w:p>
    <w:p w14:paraId="2C61ACA7"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 xml:space="preserve">El derecho a la información será garantizado por el Estado. La ley establecerá las previsiones que permitan asegurar la protección, el respeto y la difusión de este derecho. </w:t>
      </w:r>
    </w:p>
    <w:p w14:paraId="3A294C79"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D679493"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p>
    <w:p w14:paraId="69BBA457"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14:paraId="5E9C8EBF"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IV. Se establecerán mecanismos de acceso a la información y procedimientos de revisión expeditos que se sustanciarán ante el organismo autónomo especializado e imparcial que establece esta Constitución.</w:t>
      </w:r>
    </w:p>
    <w:p w14:paraId="371D19DE"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w:t>
      </w:r>
    </w:p>
    <w:p w14:paraId="72762360" w14:textId="77777777" w:rsidR="003D7DEE" w:rsidRDefault="003D7DEE" w:rsidP="003D7DEE">
      <w:pPr>
        <w:spacing w:after="0" w:line="240" w:lineRule="auto"/>
        <w:ind w:left="567" w:right="567"/>
        <w:jc w:val="both"/>
        <w:rPr>
          <w:rFonts w:ascii="Palatino Linotype" w:eastAsia="Calibri" w:hAnsi="Palatino Linotype" w:cs="Times New Roman"/>
          <w:i/>
          <w:sz w:val="24"/>
          <w:szCs w:val="24"/>
          <w:lang w:val="es-ES" w:eastAsia="es-ES"/>
        </w:rPr>
      </w:pPr>
      <w:r>
        <w:rPr>
          <w:rFonts w:ascii="Palatino Linotype" w:eastAsia="Calibri" w:hAnsi="Palatino Linotype" w:cs="Times New Roman"/>
          <w:i/>
          <w:szCs w:val="24"/>
          <w:lang w:val="es-ES"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39380FE3" w14:textId="77777777" w:rsidR="003D7DEE" w:rsidRDefault="003D7DEE" w:rsidP="003D7DEE">
      <w:pPr>
        <w:spacing w:after="0" w:line="360" w:lineRule="auto"/>
        <w:jc w:val="both"/>
        <w:rPr>
          <w:rFonts w:ascii="Palatino Linotype" w:eastAsia="Calibri" w:hAnsi="Palatino Linotype" w:cs="Times New Roman"/>
          <w:sz w:val="24"/>
          <w:szCs w:val="24"/>
          <w:lang w:val="es-ES" w:eastAsia="es-ES"/>
        </w:rPr>
      </w:pPr>
    </w:p>
    <w:p w14:paraId="36C6549A" w14:textId="77777777" w:rsidR="003D7DEE" w:rsidRDefault="003D7DEE" w:rsidP="003D7DEE">
      <w:pPr>
        <w:spacing w:after="0" w:line="360" w:lineRule="auto"/>
        <w:jc w:val="both"/>
        <w:rPr>
          <w:rFonts w:ascii="Palatino Linotype" w:eastAsia="Calibri" w:hAnsi="Palatino Linotype" w:cs="Times New Roman"/>
          <w:sz w:val="24"/>
          <w:szCs w:val="24"/>
          <w:lang w:val="es-ES" w:eastAsia="es-ES"/>
        </w:rPr>
      </w:pPr>
      <w:r>
        <w:rPr>
          <w:rFonts w:ascii="Palatino Linotype" w:eastAsia="Calibri" w:hAnsi="Palatino Linotype" w:cs="Times New Roman"/>
          <w:sz w:val="24"/>
          <w:szCs w:val="24"/>
          <w:lang w:val="es-ES" w:eastAsia="es-ES"/>
        </w:rPr>
        <w:t>Por otra parte, del contenido del artículo 1 de la Constitución Política de los Estados Unidos Mexicanos, se destaca lo siguiente:</w:t>
      </w:r>
    </w:p>
    <w:p w14:paraId="71A86951" w14:textId="77777777" w:rsidR="003D7DEE" w:rsidRDefault="003D7DEE" w:rsidP="003D7DEE">
      <w:pPr>
        <w:spacing w:after="0" w:line="240" w:lineRule="auto"/>
        <w:rPr>
          <w:rFonts w:ascii="Times New Roman" w:eastAsia="Calibri" w:hAnsi="Times New Roman" w:cs="Times New Roman"/>
          <w:sz w:val="24"/>
          <w:szCs w:val="24"/>
          <w:lang w:eastAsia="es-ES"/>
        </w:rPr>
      </w:pPr>
    </w:p>
    <w:p w14:paraId="64DD2C4E"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w:t>
      </w:r>
      <w:r>
        <w:rPr>
          <w:rFonts w:ascii="Palatino Linotype" w:eastAsia="Calibri" w:hAnsi="Palatino Linotype" w:cs="Times New Roman"/>
          <w:b/>
          <w:i/>
          <w:szCs w:val="24"/>
          <w:lang w:val="es-ES" w:eastAsia="es-ES"/>
        </w:rPr>
        <w:t>Artículo 1o</w:t>
      </w:r>
      <w:r>
        <w:rPr>
          <w:rFonts w:ascii="Palatino Linotype" w:eastAsia="Calibri" w:hAnsi="Palatino Linotype" w:cs="Times New Roman"/>
          <w:i/>
          <w:szCs w:val="24"/>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F98B20"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lastRenderedPageBreak/>
        <w:t>Las normas relativas a los derechos humanos se interpretarán de conformidad con esta Constitución y con los tratados internacionales de la materia favoreciendo en todo tiempo a las personas la protección más amplia.</w:t>
      </w:r>
    </w:p>
    <w:p w14:paraId="675AF57B"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27886BFE" w14:textId="77777777" w:rsidR="003D7DEE" w:rsidRDefault="003D7DEE" w:rsidP="003D7DEE">
      <w:pPr>
        <w:spacing w:after="0" w:line="240" w:lineRule="auto"/>
        <w:ind w:left="567" w:right="567"/>
        <w:jc w:val="both"/>
        <w:rPr>
          <w:rFonts w:ascii="Palatino Linotype" w:eastAsia="Calibri" w:hAnsi="Palatino Linotype" w:cs="Times New Roman"/>
          <w:i/>
          <w:szCs w:val="24"/>
          <w:lang w:val="es-ES" w:eastAsia="es-ES"/>
        </w:rPr>
      </w:pPr>
      <w:r>
        <w:rPr>
          <w:rFonts w:ascii="Palatino Linotype" w:eastAsia="Calibri" w:hAnsi="Palatino Linotype" w:cs="Times New Roman"/>
          <w:i/>
          <w:szCs w:val="24"/>
          <w:lang w:val="es-ES" w:eastAsia="es-ES"/>
        </w:rPr>
        <w:t>En consecuencia, el Estado deberá prevenir, investigar, sancionar y reparar las violaciones a los derechos humanos, en los términos que establezca la ley.”</w:t>
      </w:r>
    </w:p>
    <w:p w14:paraId="37A3AFDD" w14:textId="77777777" w:rsidR="003D7DEE" w:rsidRDefault="003D7DEE" w:rsidP="003D7DEE">
      <w:pPr>
        <w:spacing w:after="0" w:line="240" w:lineRule="auto"/>
        <w:rPr>
          <w:rFonts w:ascii="Times New Roman" w:eastAsia="Calibri" w:hAnsi="Times New Roman" w:cs="Times New Roman"/>
          <w:sz w:val="24"/>
          <w:szCs w:val="24"/>
          <w:lang w:eastAsia="es-ES"/>
        </w:rPr>
      </w:pPr>
    </w:p>
    <w:p w14:paraId="1D9E7ACB" w14:textId="77777777" w:rsidR="003D7DEE" w:rsidRDefault="003D7DEE" w:rsidP="003D7DEE">
      <w:pPr>
        <w:spacing w:after="0" w:line="360" w:lineRule="auto"/>
        <w:jc w:val="both"/>
        <w:rPr>
          <w:rFonts w:ascii="Palatino Linotype" w:eastAsia="Calibri" w:hAnsi="Palatino Linotype" w:cs="Times New Roman"/>
          <w:sz w:val="24"/>
          <w:szCs w:val="24"/>
          <w:lang w:val="es-ES" w:eastAsia="es-ES"/>
        </w:rPr>
      </w:pPr>
      <w:r>
        <w:rPr>
          <w:rFonts w:ascii="Palatino Linotype" w:eastAsia="Calibri"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Pr>
          <w:rFonts w:ascii="Palatino Linotype" w:eastAsia="Calibri" w:hAnsi="Palatino Linotype" w:cs="Times New Roman"/>
          <w:b/>
          <w:sz w:val="24"/>
          <w:szCs w:val="24"/>
          <w:u w:val="single"/>
          <w:lang w:val="es-ES" w:eastAsia="es-ES"/>
        </w:rPr>
        <w:t>incluso, la solicitud de acceso a la información pueda ser anónima o no contener un nombre que identifique al solicitante o que permita tener certeza sobre su identidad</w:t>
      </w:r>
      <w:r>
        <w:rPr>
          <w:rFonts w:ascii="Palatino Linotype" w:eastAsia="Calibri" w:hAnsi="Palatino Linotype" w:cs="Times New Roman"/>
          <w:sz w:val="24"/>
          <w:szCs w:val="24"/>
          <w:lang w:val="es-ES" w:eastAsia="es-ES"/>
        </w:rPr>
        <w:t>.</w:t>
      </w:r>
    </w:p>
    <w:p w14:paraId="63D9787D" w14:textId="77777777" w:rsidR="003D7DEE" w:rsidRDefault="003D7DEE" w:rsidP="003D7DEE">
      <w:pPr>
        <w:autoSpaceDE w:val="0"/>
        <w:autoSpaceDN w:val="0"/>
        <w:adjustRightInd w:val="0"/>
        <w:spacing w:after="0" w:line="360" w:lineRule="auto"/>
        <w:jc w:val="both"/>
        <w:rPr>
          <w:rFonts w:ascii="Palatino Linotype" w:eastAsia="Calibri" w:hAnsi="Palatino Linotype" w:cs="Arial"/>
          <w:sz w:val="24"/>
          <w:szCs w:val="24"/>
          <w:lang w:val="es-ES" w:eastAsia="es-ES"/>
        </w:rPr>
      </w:pPr>
    </w:p>
    <w:p w14:paraId="28F03CD6" w14:textId="77777777" w:rsidR="003D7DEE" w:rsidRDefault="003D7DEE" w:rsidP="003D7DEE">
      <w:pPr>
        <w:autoSpaceDE w:val="0"/>
        <w:autoSpaceDN w:val="0"/>
        <w:adjustRightInd w:val="0"/>
        <w:spacing w:after="0" w:line="360" w:lineRule="auto"/>
        <w:jc w:val="both"/>
        <w:rPr>
          <w:rFonts w:ascii="Palatino Linotype" w:eastAsia="Calibri" w:hAnsi="Palatino Linotype" w:cs="Arial"/>
          <w:sz w:val="24"/>
          <w:szCs w:val="24"/>
          <w:lang w:val="es-ES" w:eastAsia="es-ES"/>
        </w:rPr>
      </w:pPr>
      <w:r>
        <w:rPr>
          <w:rFonts w:ascii="Palatino Linotype" w:eastAsia="Calibri" w:hAnsi="Palatino Linotype" w:cs="Arial"/>
          <w:sz w:val="24"/>
          <w:szCs w:val="24"/>
          <w:lang w:val="es-ES" w:eastAsia="es-ES"/>
        </w:rPr>
        <w:t xml:space="preserve">En conclusión, se cubrieron los requisitos de procedencia y </w:t>
      </w:r>
      <w:proofErr w:type="spellStart"/>
      <w:r>
        <w:rPr>
          <w:rFonts w:ascii="Palatino Linotype" w:eastAsia="Calibri" w:hAnsi="Palatino Linotype" w:cs="Arial"/>
          <w:sz w:val="24"/>
          <w:szCs w:val="24"/>
          <w:lang w:val="es-ES" w:eastAsia="es-ES"/>
        </w:rPr>
        <w:t>procedibilidad</w:t>
      </w:r>
      <w:proofErr w:type="spellEnd"/>
      <w:r>
        <w:rPr>
          <w:rFonts w:ascii="Palatino Linotype" w:eastAsia="Calibri" w:hAnsi="Palatino Linotype" w:cs="Arial"/>
          <w:sz w:val="24"/>
          <w:szCs w:val="24"/>
          <w:lang w:val="es-ES" w:eastAsia="es-ES"/>
        </w:rPr>
        <w:t xml:space="preserve"> y conforme a las constancias que obran en el expediente.</w:t>
      </w:r>
    </w:p>
    <w:p w14:paraId="235AA706" w14:textId="77777777" w:rsidR="003D7DEE" w:rsidRDefault="003D7DEE" w:rsidP="003D7DEE">
      <w:pPr>
        <w:pStyle w:val="Prrafodelista"/>
        <w:autoSpaceDE w:val="0"/>
        <w:autoSpaceDN w:val="0"/>
        <w:adjustRightInd w:val="0"/>
        <w:spacing w:line="360" w:lineRule="auto"/>
        <w:ind w:left="0"/>
        <w:jc w:val="both"/>
        <w:rPr>
          <w:rFonts w:ascii="Palatino Linotype" w:hAnsi="Palatino Linotype" w:cs="Arial"/>
          <w:b/>
          <w:sz w:val="28"/>
        </w:rPr>
      </w:pPr>
    </w:p>
    <w:p w14:paraId="67C65D61" w14:textId="77777777" w:rsidR="005E0E05" w:rsidRDefault="003D7DEE" w:rsidP="003D7DEE">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CUART</w:t>
      </w:r>
      <w:r w:rsidR="005E0E05" w:rsidRPr="00B75999">
        <w:rPr>
          <w:rFonts w:ascii="Palatino Linotype" w:hAnsi="Palatino Linotype" w:cs="Arial"/>
          <w:b/>
          <w:sz w:val="28"/>
        </w:rPr>
        <w:t>O.</w:t>
      </w:r>
      <w:r w:rsidR="005E0E05" w:rsidRPr="00667998">
        <w:rPr>
          <w:rFonts w:ascii="Palatino Linotype" w:hAnsi="Palatino Linotype" w:cs="Arial"/>
          <w:b/>
          <w:sz w:val="28"/>
        </w:rPr>
        <w:t xml:space="preserve"> </w:t>
      </w:r>
      <w:r w:rsidR="005E0E05">
        <w:rPr>
          <w:rFonts w:ascii="Palatino Linotype" w:hAnsi="Palatino Linotype" w:cs="Arial"/>
          <w:b/>
          <w:sz w:val="28"/>
        </w:rPr>
        <w:t>De estudio de las causas de improcedencia y sobreseimiento.</w:t>
      </w:r>
    </w:p>
    <w:p w14:paraId="3FF94807" w14:textId="77777777" w:rsidR="005E0E05" w:rsidRDefault="005E0E05" w:rsidP="003D7DE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E40877">
        <w:rPr>
          <w:rFonts w:ascii="Palatino Linotype" w:eastAsiaTheme="minorEastAsia" w:hAnsi="Palatino Linotype" w:cs="Arial"/>
          <w:sz w:val="24"/>
          <w:szCs w:val="24"/>
          <w:lang w:val="es-ES_tradnl" w:eastAsia="es-ES"/>
        </w:rPr>
        <w:t xml:space="preserve">Es menester resaltar que en el procedimiento de acceso a la información pública y de los medios de impugnación de la materia, se advierten diversos supuestos de </w:t>
      </w:r>
      <w:proofErr w:type="spellStart"/>
      <w:r w:rsidRPr="00E40877">
        <w:rPr>
          <w:rFonts w:ascii="Palatino Linotype" w:eastAsiaTheme="minorEastAsia" w:hAnsi="Palatino Linotype" w:cs="Arial"/>
          <w:sz w:val="24"/>
          <w:szCs w:val="24"/>
          <w:lang w:val="es-ES_tradnl" w:eastAsia="es-ES"/>
        </w:rPr>
        <w:t>procedibilidad</w:t>
      </w:r>
      <w:proofErr w:type="spellEnd"/>
      <w:r w:rsidRPr="00E40877">
        <w:rPr>
          <w:rFonts w:ascii="Palatino Linotype" w:eastAsiaTheme="minorEastAsia" w:hAnsi="Palatino Linotype" w:cs="Arial"/>
          <w:sz w:val="24"/>
          <w:szCs w:val="24"/>
          <w:lang w:val="es-ES_tradnl" w:eastAsia="es-ES"/>
        </w:rPr>
        <w:t xml:space="preserve"> que deben estudiarse con la finalidad de dar cumplimiento a los principios de legalidad y objetividad inmersos en el artículo 9 de Ley de Transparencia </w:t>
      </w:r>
      <w:r w:rsidRPr="00E40877">
        <w:rPr>
          <w:rFonts w:ascii="Palatino Linotype" w:eastAsiaTheme="minorEastAsia" w:hAnsi="Palatino Linotype" w:cs="Arial"/>
          <w:sz w:val="24"/>
          <w:szCs w:val="24"/>
          <w:lang w:val="es-ES_tradnl" w:eastAsia="es-ES"/>
        </w:rPr>
        <w:lastRenderedPageBreak/>
        <w:t xml:space="preserve">y Acceso a la Información Pública del Estado de México y Municipios, en correlación con la seguridad jurídica que debe generar </w:t>
      </w:r>
      <w:r>
        <w:rPr>
          <w:rFonts w:ascii="Palatino Linotype" w:eastAsiaTheme="minorEastAsia" w:hAnsi="Palatino Linotype" w:cs="Arial"/>
          <w:sz w:val="24"/>
          <w:szCs w:val="24"/>
          <w:lang w:val="es-ES_tradnl" w:eastAsia="es-ES"/>
        </w:rPr>
        <w:t>lo actuado ante este Organismo G</w:t>
      </w:r>
      <w:r w:rsidRPr="00E40877">
        <w:rPr>
          <w:rFonts w:ascii="Palatino Linotype" w:eastAsiaTheme="minorEastAsia" w:hAnsi="Palatino Linotype" w:cs="Arial"/>
          <w:sz w:val="24"/>
          <w:szCs w:val="24"/>
          <w:lang w:val="es-ES_tradnl" w:eastAsia="es-ES"/>
        </w:rPr>
        <w:t>arante.</w:t>
      </w:r>
    </w:p>
    <w:p w14:paraId="594CFCB3" w14:textId="77777777" w:rsidR="005E0E05" w:rsidRDefault="005E0E05" w:rsidP="003D7DE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798735CB" w14:textId="77777777" w:rsidR="005E0E05" w:rsidRDefault="005E0E05" w:rsidP="003D7DE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Pr>
          <w:rFonts w:ascii="Palatino Linotype" w:eastAsiaTheme="minorEastAsia" w:hAnsi="Palatino Linotype" w:cs="Arial"/>
          <w:sz w:val="24"/>
          <w:szCs w:val="24"/>
          <w:lang w:val="es-ES_tradnl" w:eastAsia="es-ES"/>
        </w:rPr>
        <w:t xml:space="preserve">Correlativo a ello, como lo establece </w:t>
      </w:r>
      <w:r w:rsidRPr="004F745D">
        <w:rPr>
          <w:rFonts w:ascii="Palatino Linotype" w:eastAsiaTheme="minorEastAsia" w:hAnsi="Palatino Linotype" w:cs="Arial"/>
          <w:sz w:val="24"/>
          <w:szCs w:val="24"/>
          <w:lang w:val="es-ES_tradnl" w:eastAsia="es-ES"/>
        </w:rPr>
        <w:t>el artículo 62 de la Ley de Amparo, Reglamentaria de los Artículos 103 y 107 de la Constitución Política de los</w:t>
      </w:r>
      <w:r>
        <w:rPr>
          <w:rFonts w:ascii="Palatino Linotype" w:eastAsiaTheme="minorEastAsia" w:hAnsi="Palatino Linotype" w:cs="Arial"/>
          <w:sz w:val="24"/>
          <w:szCs w:val="24"/>
          <w:lang w:val="es-ES_tradnl" w:eastAsia="es-ES"/>
        </w:rPr>
        <w:t xml:space="preserve"> </w:t>
      </w:r>
      <w:r w:rsidRPr="004F745D">
        <w:rPr>
          <w:rFonts w:ascii="Palatino Linotype" w:eastAsiaTheme="minorEastAsia" w:hAnsi="Palatino Linotype" w:cs="Arial"/>
          <w:sz w:val="24"/>
          <w:szCs w:val="24"/>
          <w:lang w:val="es-ES_tradnl" w:eastAsia="es-ES"/>
        </w:rPr>
        <w:t>Estados Unidos Mexicanos, las</w:t>
      </w:r>
      <w:r>
        <w:rPr>
          <w:rFonts w:ascii="Palatino Linotype" w:eastAsiaTheme="minorEastAsia" w:hAnsi="Palatino Linotype" w:cs="Arial"/>
          <w:sz w:val="24"/>
          <w:szCs w:val="24"/>
          <w:lang w:val="es-ES_tradnl" w:eastAsia="es-ES"/>
        </w:rPr>
        <w:t xml:space="preserve"> </w:t>
      </w:r>
      <w:r w:rsidRPr="004F745D">
        <w:rPr>
          <w:rFonts w:ascii="Palatino Linotype" w:eastAsiaTheme="minorEastAsia" w:hAnsi="Palatino Linotype" w:cs="Arial"/>
          <w:sz w:val="24"/>
          <w:szCs w:val="24"/>
          <w:lang w:val="es-ES_tradnl" w:eastAsia="es-ES"/>
        </w:rPr>
        <w:t>causas de improcedencia se analizarán de oficio, lo aleguen</w:t>
      </w:r>
      <w:r>
        <w:rPr>
          <w:rFonts w:ascii="Palatino Linotype" w:eastAsiaTheme="minorEastAsia" w:hAnsi="Palatino Linotype" w:cs="Arial"/>
          <w:sz w:val="24"/>
          <w:szCs w:val="24"/>
          <w:lang w:val="es-ES_tradnl" w:eastAsia="es-ES"/>
        </w:rPr>
        <w:t xml:space="preserve"> </w:t>
      </w:r>
      <w:r w:rsidRPr="004F745D">
        <w:rPr>
          <w:rFonts w:ascii="Palatino Linotype" w:eastAsiaTheme="minorEastAsia" w:hAnsi="Palatino Linotype" w:cs="Arial"/>
          <w:sz w:val="24"/>
          <w:szCs w:val="24"/>
          <w:lang w:val="es-ES_tradnl" w:eastAsia="es-ES"/>
        </w:rPr>
        <w:t>o no las partes, por ser una cuestión de orden público y</w:t>
      </w:r>
      <w:r>
        <w:rPr>
          <w:rFonts w:ascii="Palatino Linotype" w:eastAsiaTheme="minorEastAsia" w:hAnsi="Palatino Linotype" w:cs="Arial"/>
          <w:sz w:val="24"/>
          <w:szCs w:val="24"/>
          <w:lang w:val="es-ES_tradnl" w:eastAsia="es-ES"/>
        </w:rPr>
        <w:t xml:space="preserve"> </w:t>
      </w:r>
      <w:r w:rsidRPr="004F745D">
        <w:rPr>
          <w:rFonts w:ascii="Palatino Linotype" w:eastAsiaTheme="minorEastAsia" w:hAnsi="Palatino Linotype" w:cs="Arial"/>
          <w:sz w:val="24"/>
          <w:szCs w:val="24"/>
          <w:lang w:val="es-ES_tradnl" w:eastAsia="es-ES"/>
        </w:rPr>
        <w:t>estudio preferente; además, con base en la jurisprudencia</w:t>
      </w:r>
      <w:r>
        <w:rPr>
          <w:rFonts w:ascii="Palatino Linotype" w:eastAsiaTheme="minorEastAsia" w:hAnsi="Palatino Linotype" w:cs="Arial"/>
          <w:sz w:val="24"/>
          <w:szCs w:val="24"/>
          <w:lang w:val="es-ES_tradnl" w:eastAsia="es-ES"/>
        </w:rPr>
        <w:t xml:space="preserve"> por reiteración con número de registro digital </w:t>
      </w:r>
      <w:r w:rsidRPr="004F745D">
        <w:rPr>
          <w:rFonts w:ascii="Palatino Linotype" w:eastAsiaTheme="minorEastAsia" w:hAnsi="Palatino Linotype" w:cs="Arial"/>
          <w:sz w:val="24"/>
          <w:szCs w:val="24"/>
          <w:lang w:val="es-ES_tradnl" w:eastAsia="es-ES"/>
        </w:rPr>
        <w:t>222780</w:t>
      </w:r>
      <w:r>
        <w:rPr>
          <w:rFonts w:ascii="Palatino Linotype" w:eastAsiaTheme="minorEastAsia" w:hAnsi="Palatino Linotype" w:cs="Arial"/>
          <w:sz w:val="24"/>
          <w:szCs w:val="24"/>
          <w:lang w:val="es-ES_tradnl" w:eastAsia="es-ES"/>
        </w:rPr>
        <w:t>, de rubro y texto:</w:t>
      </w:r>
    </w:p>
    <w:p w14:paraId="5327939F" w14:textId="77777777" w:rsidR="005E0E05" w:rsidRPr="004F745D" w:rsidRDefault="005E0E05" w:rsidP="003D7DE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305723BD" w14:textId="77777777" w:rsidR="005E0E05" w:rsidRPr="004F745D" w:rsidRDefault="005E0E05" w:rsidP="003D7DEE">
      <w:pPr>
        <w:autoSpaceDE w:val="0"/>
        <w:autoSpaceDN w:val="0"/>
        <w:adjustRightInd w:val="0"/>
        <w:spacing w:after="0" w:line="360" w:lineRule="auto"/>
        <w:ind w:left="567" w:right="567"/>
        <w:contextualSpacing/>
        <w:jc w:val="both"/>
        <w:rPr>
          <w:rFonts w:ascii="Palatino Linotype" w:eastAsiaTheme="minorEastAsia" w:hAnsi="Palatino Linotype" w:cs="Arial"/>
          <w:i/>
          <w:sz w:val="24"/>
          <w:szCs w:val="24"/>
          <w:lang w:val="es-ES_tradnl" w:eastAsia="es-ES"/>
        </w:rPr>
      </w:pPr>
      <w:r w:rsidRPr="004F745D">
        <w:rPr>
          <w:rFonts w:ascii="Palatino Linotype" w:eastAsiaTheme="minorEastAsia" w:hAnsi="Palatino Linotype" w:cs="Arial"/>
          <w:i/>
          <w:sz w:val="24"/>
          <w:szCs w:val="24"/>
          <w:lang w:val="es-ES_tradnl" w:eastAsia="es-ES"/>
        </w:rPr>
        <w:t>“</w:t>
      </w:r>
      <w:r w:rsidRPr="004F745D">
        <w:rPr>
          <w:rFonts w:ascii="Palatino Linotype" w:eastAsiaTheme="minorEastAsia" w:hAnsi="Palatino Linotype" w:cs="Arial"/>
          <w:b/>
          <w:i/>
          <w:sz w:val="24"/>
          <w:szCs w:val="24"/>
          <w:lang w:val="es-ES_tradnl" w:eastAsia="es-ES"/>
        </w:rPr>
        <w:t>IMPROCEDENCIA, CAUSALES DE. EN EL JUICIO DE AMPARO.</w:t>
      </w:r>
      <w:r w:rsidRPr="004F745D">
        <w:rPr>
          <w:rFonts w:ascii="Palatino Linotype" w:eastAsiaTheme="minorEastAsia" w:hAnsi="Palatino Linotype" w:cs="Arial"/>
          <w:i/>
          <w:sz w:val="24"/>
          <w:szCs w:val="24"/>
          <w:lang w:val="es-ES_tradnl" w:eastAsia="es-ES"/>
        </w:rPr>
        <w:t xml:space="preserve"> Las causales de improcedencia del juicio de amparo, por ser de orden público deben estudiarse previamente, lo aleguen o no las partes, cualquiera que sea la instancia”.</w:t>
      </w:r>
    </w:p>
    <w:p w14:paraId="1A02CF7F" w14:textId="77777777" w:rsidR="005E0E05" w:rsidRPr="00E40877" w:rsidRDefault="005E0E05" w:rsidP="003D7DE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78DEF9B3" w14:textId="77777777" w:rsidR="005E0E05" w:rsidRDefault="005E0E05" w:rsidP="003D7DE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E40877">
        <w:rPr>
          <w:rFonts w:ascii="Palatino Linotype" w:eastAsiaTheme="minorEastAsia" w:hAnsi="Palatino Linotype" w:cs="Arial"/>
          <w:sz w:val="24"/>
          <w:szCs w:val="24"/>
          <w:lang w:val="es-ES_tradnl" w:eastAsia="es-ES"/>
        </w:rPr>
        <w:t xml:space="preserve">Siendo una facultad legal entrar al estudio de las causas de improcedencia que hagan valer las partes o que se adviertan de oficio por este </w:t>
      </w:r>
      <w:proofErr w:type="spellStart"/>
      <w:r w:rsidRPr="00E40877">
        <w:rPr>
          <w:rFonts w:ascii="Palatino Linotype" w:eastAsiaTheme="minorEastAsia" w:hAnsi="Palatino Linotype" w:cs="Arial"/>
          <w:sz w:val="24"/>
          <w:szCs w:val="24"/>
          <w:lang w:val="es-ES_tradnl" w:eastAsia="es-ES"/>
        </w:rPr>
        <w:t>Resolutor</w:t>
      </w:r>
      <w:proofErr w:type="spellEnd"/>
      <w:r w:rsidRPr="00E40877">
        <w:rPr>
          <w:rFonts w:ascii="Palatino Linotype" w:eastAsiaTheme="minorEastAsia" w:hAnsi="Palatino Linotype" w:cs="Arial"/>
          <w:sz w:val="24"/>
          <w:szCs w:val="24"/>
          <w:lang w:val="es-ES_tradnl" w:eastAsia="es-ES"/>
        </w:rPr>
        <w:t xml:space="preserve">;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w:t>
      </w:r>
      <w:r w:rsidRPr="00E40877">
        <w:rPr>
          <w:rFonts w:ascii="Palatino Linotype" w:eastAsiaTheme="minorEastAsia" w:hAnsi="Palatino Linotype" w:cs="Arial"/>
          <w:sz w:val="24"/>
          <w:szCs w:val="24"/>
          <w:lang w:val="es-ES_tradnl" w:eastAsia="es-ES"/>
        </w:rPr>
        <w:lastRenderedPageBreak/>
        <w:t>justicia, ya que éste no se coarta por regular causas de improcedencia y sobreseimiento con tales fines</w:t>
      </w:r>
      <w:r w:rsidRPr="00E40877">
        <w:rPr>
          <w:rFonts w:ascii="Palatino Linotype" w:eastAsiaTheme="minorEastAsia" w:hAnsi="Palatino Linotype" w:cs="Arial"/>
          <w:sz w:val="24"/>
          <w:szCs w:val="24"/>
          <w:vertAlign w:val="superscript"/>
          <w:lang w:val="es-ES_tradnl" w:eastAsia="es-ES"/>
        </w:rPr>
        <w:footnoteReference w:id="1"/>
      </w:r>
      <w:r w:rsidRPr="00E40877">
        <w:rPr>
          <w:rFonts w:ascii="Palatino Linotype" w:eastAsiaTheme="minorEastAsia" w:hAnsi="Palatino Linotype" w:cs="Arial"/>
          <w:sz w:val="24"/>
          <w:szCs w:val="24"/>
          <w:lang w:val="es-ES_tradnl" w:eastAsia="es-ES"/>
        </w:rPr>
        <w:t>.</w:t>
      </w:r>
    </w:p>
    <w:p w14:paraId="1D1E3B92" w14:textId="77777777" w:rsidR="005E0E05" w:rsidRPr="00E40877" w:rsidRDefault="005E0E05" w:rsidP="003D7DE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2BE0071D" w14:textId="77777777" w:rsidR="005E0E05" w:rsidRPr="00E40877" w:rsidRDefault="005E0E05" w:rsidP="003D7DE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E40877">
        <w:rPr>
          <w:rFonts w:ascii="Palatino Linotype" w:eastAsiaTheme="minorEastAsia" w:hAnsi="Palatino Linotype" w:cs="Arial"/>
          <w:sz w:val="24"/>
          <w:szCs w:val="24"/>
          <w:lang w:val="es-ES_tradnl" w:eastAsia="es-ES"/>
        </w:rPr>
        <w:t xml:space="preserve">En primer término es necesario hacer alusión a la solicitud de información ya que de ella deriva por un lado al procedimiento de acceso a la información ante el </w:t>
      </w:r>
      <w:r w:rsidRPr="00E40877">
        <w:rPr>
          <w:rFonts w:ascii="Palatino Linotype" w:eastAsiaTheme="minorEastAsia" w:hAnsi="Palatino Linotype" w:cs="Arial"/>
          <w:b/>
          <w:sz w:val="24"/>
          <w:szCs w:val="24"/>
          <w:lang w:val="es-ES_tradnl" w:eastAsia="es-ES"/>
        </w:rPr>
        <w:t>Sujeto Obligado</w:t>
      </w:r>
      <w:r w:rsidRPr="00E40877">
        <w:rPr>
          <w:rFonts w:ascii="Palatino Linotype" w:eastAsiaTheme="minorEastAsia" w:hAnsi="Palatino Linotype" w:cs="Arial"/>
          <w:sz w:val="24"/>
          <w:szCs w:val="24"/>
          <w:lang w:val="es-ES_tradnl" w:eastAsia="es-ES"/>
        </w:rPr>
        <w:t xml:space="preserve">, y por otro lado la materia sobre la que versara el recurso de revisión ante 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w:t>
      </w:r>
      <w:r w:rsidRPr="00E40877">
        <w:rPr>
          <w:rFonts w:ascii="Palatino Linotype" w:eastAsiaTheme="minorEastAsia" w:hAnsi="Palatino Linotype" w:cs="Arial"/>
          <w:b/>
          <w:sz w:val="24"/>
          <w:szCs w:val="24"/>
          <w:lang w:val="es-ES_tradnl" w:eastAsia="es-ES"/>
        </w:rPr>
        <w:t>Sujeto Obligado</w:t>
      </w:r>
      <w:r w:rsidRPr="00E40877">
        <w:rPr>
          <w:rFonts w:ascii="Palatino Linotype" w:eastAsiaTheme="minorEastAsia" w:hAnsi="Palatino Linotype" w:cs="Arial"/>
          <w:sz w:val="24"/>
          <w:szCs w:val="24"/>
          <w:lang w:val="es-ES_tradnl" w:eastAsia="es-ES"/>
        </w:rPr>
        <w:t xml:space="preserve"> puede considerar una circunstancia en particular diversa a la que el particular objetivamente requiere.</w:t>
      </w:r>
    </w:p>
    <w:p w14:paraId="4C7DAA6B" w14:textId="77777777" w:rsidR="005E0E05" w:rsidRPr="00E40877" w:rsidRDefault="005E0E05" w:rsidP="003D7DE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0BFF9E45" w14:textId="77777777" w:rsidR="005E0E05" w:rsidRPr="00E40877" w:rsidRDefault="005E0E05" w:rsidP="003D7DE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E40877">
        <w:rPr>
          <w:rFonts w:ascii="Palatino Linotype" w:eastAsiaTheme="minorEastAsia" w:hAnsi="Palatino Linotype" w:cs="Arial"/>
          <w:sz w:val="24"/>
          <w:szCs w:val="24"/>
          <w:lang w:val="es-ES_tradnl" w:eastAsia="es-ES"/>
        </w:rPr>
        <w:t>Ya que el planteamiento del problema es de toral importancia, a efecto de determinar la intención o voluntad d</w:t>
      </w:r>
      <w:r w:rsidR="003D7DEE">
        <w:rPr>
          <w:rFonts w:ascii="Palatino Linotype" w:eastAsiaTheme="minorEastAsia" w:hAnsi="Palatino Linotype" w:cs="Arial"/>
          <w:sz w:val="24"/>
          <w:szCs w:val="24"/>
          <w:lang w:val="es-ES_tradnl" w:eastAsia="es-ES"/>
        </w:rPr>
        <w:t>e la parte</w:t>
      </w:r>
      <w:r w:rsidRPr="00E40877">
        <w:rPr>
          <w:rFonts w:ascii="Palatino Linotype" w:eastAsiaTheme="minorEastAsia" w:hAnsi="Palatino Linotype" w:cs="Arial"/>
          <w:sz w:val="24"/>
          <w:szCs w:val="24"/>
          <w:lang w:val="es-ES_tradnl" w:eastAsia="es-ES"/>
        </w:rPr>
        <w:t xml:space="preserve"> </w:t>
      </w:r>
      <w:r w:rsidRPr="00E40877">
        <w:rPr>
          <w:rFonts w:ascii="Palatino Linotype" w:eastAsiaTheme="minorEastAsia" w:hAnsi="Palatino Linotype" w:cs="Arial"/>
          <w:b/>
          <w:sz w:val="24"/>
          <w:szCs w:val="24"/>
          <w:lang w:val="es-ES_tradnl" w:eastAsia="es-ES"/>
        </w:rPr>
        <w:t>Recurrente</w:t>
      </w:r>
      <w:r w:rsidRPr="00E40877">
        <w:rPr>
          <w:rFonts w:ascii="Palatino Linotype" w:eastAsiaTheme="minorEastAsia" w:hAnsi="Palatino Linotype" w:cs="Arial"/>
          <w:sz w:val="24"/>
          <w:szCs w:val="24"/>
          <w:lang w:val="es-ES_tradnl" w:eastAsia="es-ES"/>
        </w:rPr>
        <w:t xml:space="preserve"> a la luz de la interpretación de la solicitud de información, y que puede generar de forma objetiva y material el </w:t>
      </w:r>
      <w:r w:rsidRPr="00E40877">
        <w:rPr>
          <w:rFonts w:ascii="Palatino Linotype" w:eastAsiaTheme="minorEastAsia" w:hAnsi="Palatino Linotype" w:cs="Arial"/>
          <w:b/>
          <w:sz w:val="24"/>
          <w:szCs w:val="24"/>
          <w:lang w:val="es-ES_tradnl" w:eastAsia="es-ES"/>
        </w:rPr>
        <w:t>Sujeto Obligado</w:t>
      </w:r>
      <w:r w:rsidRPr="00E40877">
        <w:rPr>
          <w:rFonts w:ascii="Palatino Linotype" w:eastAsiaTheme="minorEastAsia" w:hAnsi="Palatino Linotype" w:cs="Arial"/>
          <w:sz w:val="24"/>
          <w:szCs w:val="24"/>
          <w:lang w:val="es-ES_tradnl" w:eastAsia="es-ES"/>
        </w:rPr>
        <w:t xml:space="preserve"> que se relacione con esa intención, respecto del presente asunto se realiza a continuación.</w:t>
      </w:r>
    </w:p>
    <w:p w14:paraId="686776E9" w14:textId="77777777" w:rsidR="005E0E05" w:rsidRDefault="005E0E05" w:rsidP="003D7DE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449AB2C" w14:textId="77777777" w:rsidR="005E0E05" w:rsidRDefault="005E0E05" w:rsidP="003D7DE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Atentos a </w:t>
      </w:r>
      <w:r w:rsidRPr="0064611F">
        <w:rPr>
          <w:rFonts w:ascii="Palatino Linotype" w:eastAsia="Times New Roman" w:hAnsi="Palatino Linotype" w:cs="Arial"/>
          <w:sz w:val="24"/>
          <w:szCs w:val="24"/>
          <w:lang w:val="es-ES" w:eastAsia="es-ES"/>
        </w:rPr>
        <w:t xml:space="preserve">la redacción de </w:t>
      </w:r>
      <w:r>
        <w:rPr>
          <w:rFonts w:ascii="Palatino Linotype" w:eastAsia="Times New Roman" w:hAnsi="Palatino Linotype" w:cs="Arial"/>
          <w:sz w:val="24"/>
          <w:szCs w:val="24"/>
          <w:lang w:val="es-ES" w:eastAsia="es-ES"/>
        </w:rPr>
        <w:t>la solicitud de información se puede apreciar que l</w:t>
      </w:r>
      <w:r w:rsidR="003D7DEE">
        <w:rPr>
          <w:rFonts w:ascii="Palatino Linotype" w:eastAsia="Times New Roman" w:hAnsi="Palatino Linotype" w:cs="Arial"/>
          <w:sz w:val="24"/>
          <w:szCs w:val="24"/>
          <w:lang w:val="es-ES" w:eastAsia="es-ES"/>
        </w:rPr>
        <w:t>a parte</w:t>
      </w:r>
      <w:r>
        <w:rPr>
          <w:rFonts w:ascii="Palatino Linotype" w:eastAsia="Times New Roman" w:hAnsi="Palatino Linotype" w:cs="Arial"/>
          <w:sz w:val="24"/>
          <w:szCs w:val="24"/>
          <w:lang w:val="es-ES" w:eastAsia="es-ES"/>
        </w:rPr>
        <w:t xml:space="preserve"> </w:t>
      </w:r>
      <w:r>
        <w:rPr>
          <w:rFonts w:ascii="Palatino Linotype" w:eastAsia="Times New Roman" w:hAnsi="Palatino Linotype" w:cs="Arial"/>
          <w:b/>
          <w:sz w:val="24"/>
          <w:szCs w:val="24"/>
          <w:lang w:val="es-ES" w:eastAsia="es-ES"/>
        </w:rPr>
        <w:t>Recurrente</w:t>
      </w:r>
      <w:r>
        <w:rPr>
          <w:rFonts w:ascii="Palatino Linotype" w:eastAsia="Times New Roman" w:hAnsi="Palatino Linotype" w:cs="Arial"/>
          <w:sz w:val="24"/>
          <w:szCs w:val="24"/>
          <w:lang w:val="es-ES" w:eastAsia="es-ES"/>
        </w:rPr>
        <w:t xml:space="preserve"> peticiona objetivamente, lo siguiente:</w:t>
      </w:r>
    </w:p>
    <w:p w14:paraId="7938B1B7" w14:textId="77777777" w:rsidR="005804F7" w:rsidRDefault="005804F7" w:rsidP="003D7DE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F06A78E" w14:textId="77777777" w:rsidR="003D7DEE" w:rsidRPr="003D7DEE" w:rsidRDefault="003D7DEE" w:rsidP="003D7DEE">
      <w:pPr>
        <w:autoSpaceDE w:val="0"/>
        <w:autoSpaceDN w:val="0"/>
        <w:adjustRightInd w:val="0"/>
        <w:spacing w:after="0" w:line="360" w:lineRule="auto"/>
        <w:jc w:val="both"/>
        <w:rPr>
          <w:rFonts w:ascii="Palatino Linotype" w:eastAsia="Times New Roman" w:hAnsi="Palatino Linotype" w:cs="Arial"/>
          <w:sz w:val="28"/>
          <w:szCs w:val="24"/>
          <w:lang w:val="es-ES" w:eastAsia="es-ES"/>
        </w:rPr>
      </w:pPr>
      <w:r w:rsidRPr="003D7DEE">
        <w:rPr>
          <w:rFonts w:ascii="Palatino Linotype" w:hAnsi="Palatino Linotype"/>
          <w:sz w:val="24"/>
        </w:rPr>
        <w:t>De la Subdirección de Profesionalización del Archivo General del Estado de México</w:t>
      </w:r>
      <w:r>
        <w:rPr>
          <w:rFonts w:ascii="Palatino Linotype" w:hAnsi="Palatino Linotype"/>
          <w:sz w:val="24"/>
        </w:rPr>
        <w:t>:</w:t>
      </w:r>
    </w:p>
    <w:p w14:paraId="0D569F9F" w14:textId="77777777" w:rsidR="003D7DEE" w:rsidRDefault="00144634" w:rsidP="00144634">
      <w:pPr>
        <w:pStyle w:val="Prrafodelista"/>
        <w:numPr>
          <w:ilvl w:val="0"/>
          <w:numId w:val="5"/>
        </w:numPr>
        <w:spacing w:line="360" w:lineRule="auto"/>
        <w:jc w:val="both"/>
        <w:rPr>
          <w:rFonts w:ascii="Palatino Linotype" w:hAnsi="Palatino Linotype"/>
        </w:rPr>
      </w:pPr>
      <w:r>
        <w:rPr>
          <w:rFonts w:ascii="Palatino Linotype" w:hAnsi="Palatino Linotype"/>
        </w:rPr>
        <w:t xml:space="preserve"> E</w:t>
      </w:r>
      <w:r w:rsidR="003D7DEE">
        <w:rPr>
          <w:rFonts w:ascii="Palatino Linotype" w:hAnsi="Palatino Linotype"/>
        </w:rPr>
        <w:t xml:space="preserve">l personal </w:t>
      </w:r>
      <w:r w:rsidR="003D7DEE" w:rsidRPr="003D7DEE">
        <w:rPr>
          <w:rFonts w:ascii="Palatino Linotype" w:hAnsi="Palatino Linotype"/>
        </w:rPr>
        <w:t>cuenta con el grado académico y la formación necesaria (personal certificado, titulado y capacitado) para impartir los cursos del programa de profesionalización de este año</w:t>
      </w:r>
      <w:r>
        <w:rPr>
          <w:rFonts w:ascii="Palatino Linotype" w:hAnsi="Palatino Linotype"/>
        </w:rPr>
        <w:t>; y</w:t>
      </w:r>
      <w:r w:rsidRPr="00144634">
        <w:rPr>
          <w:rFonts w:ascii="Palatino Linotype" w:hAnsi="Palatino Linotype"/>
        </w:rPr>
        <w:t>a que existen muchas contradicciones con lo que leen en el curso y después en las llamadas telefónicas al archivo dicen otra cosa y no nos atienden correctamente</w:t>
      </w:r>
      <w:r w:rsidR="00582C52">
        <w:rPr>
          <w:rFonts w:ascii="Palatino Linotype" w:hAnsi="Palatino Linotype"/>
        </w:rPr>
        <w:t>.</w:t>
      </w:r>
    </w:p>
    <w:p w14:paraId="4F36509B" w14:textId="77777777" w:rsidR="005E0E05" w:rsidRDefault="00144634" w:rsidP="003D7DEE">
      <w:pPr>
        <w:pStyle w:val="Prrafodelista"/>
        <w:numPr>
          <w:ilvl w:val="0"/>
          <w:numId w:val="5"/>
        </w:numPr>
        <w:spacing w:line="360" w:lineRule="auto"/>
        <w:jc w:val="both"/>
        <w:rPr>
          <w:rFonts w:ascii="Palatino Linotype" w:hAnsi="Palatino Linotype"/>
        </w:rPr>
      </w:pPr>
      <w:r>
        <w:rPr>
          <w:rFonts w:ascii="Palatino Linotype" w:hAnsi="Palatino Linotype"/>
        </w:rPr>
        <w:t>E</w:t>
      </w:r>
      <w:r w:rsidR="003D7DEE" w:rsidRPr="003D7DEE">
        <w:rPr>
          <w:rFonts w:ascii="Palatino Linotype" w:hAnsi="Palatino Linotype"/>
        </w:rPr>
        <w:t xml:space="preserve">l </w:t>
      </w:r>
      <w:r w:rsidR="003D7DEE">
        <w:rPr>
          <w:rFonts w:ascii="Palatino Linotype" w:hAnsi="Palatino Linotype"/>
        </w:rPr>
        <w:t xml:space="preserve">Titular </w:t>
      </w:r>
      <w:r w:rsidR="003D7DEE" w:rsidRPr="003D7DEE">
        <w:rPr>
          <w:rFonts w:ascii="Palatino Linotype" w:hAnsi="Palatino Linotype"/>
        </w:rPr>
        <w:t xml:space="preserve">es competente para el cargo. </w:t>
      </w:r>
    </w:p>
    <w:p w14:paraId="71BF2CD6" w14:textId="77777777" w:rsidR="003D7DEE" w:rsidRPr="003D7DEE" w:rsidRDefault="003D7DEE" w:rsidP="003D7DEE">
      <w:pPr>
        <w:pStyle w:val="Prrafodelista"/>
        <w:spacing w:line="360" w:lineRule="auto"/>
        <w:ind w:left="720"/>
        <w:jc w:val="both"/>
        <w:rPr>
          <w:rFonts w:ascii="Palatino Linotype" w:hAnsi="Palatino Linotype"/>
        </w:rPr>
      </w:pPr>
    </w:p>
    <w:p w14:paraId="4E280879" w14:textId="77777777" w:rsidR="005E0E05" w:rsidRDefault="005E0E05" w:rsidP="003D7DEE">
      <w:pPr>
        <w:spacing w:after="0" w:line="360" w:lineRule="auto"/>
        <w:jc w:val="both"/>
        <w:rPr>
          <w:rFonts w:ascii="Palatino Linotype" w:eastAsia="Arial Unicode MS" w:hAnsi="Palatino Linotype" w:cs="Arial"/>
          <w:sz w:val="24"/>
          <w:szCs w:val="24"/>
        </w:rPr>
      </w:pPr>
      <w:bookmarkStart w:id="2" w:name="_Hlk97247639"/>
      <w:bookmarkStart w:id="3" w:name="_Hlk82038749"/>
      <w:bookmarkStart w:id="4" w:name="_Hlk82011256"/>
      <w:r w:rsidRPr="00CF4795">
        <w:rPr>
          <w:rFonts w:ascii="Palatino Linotype" w:eastAsia="Arial Unicode MS" w:hAnsi="Palatino Linotype" w:cs="Arial"/>
          <w:sz w:val="24"/>
          <w:szCs w:val="24"/>
        </w:rPr>
        <w:t xml:space="preserve">Así, en atención a los requerimientos de información planteados, </w:t>
      </w:r>
      <w:r>
        <w:rPr>
          <w:rFonts w:ascii="Palatino Linotype" w:eastAsia="Arial Unicode MS" w:hAnsi="Palatino Linotype" w:cs="Arial"/>
          <w:bCs/>
          <w:sz w:val="24"/>
          <w:szCs w:val="24"/>
        </w:rPr>
        <w:t>el S</w:t>
      </w:r>
      <w:r w:rsidRPr="00CF4795">
        <w:rPr>
          <w:rFonts w:ascii="Palatino Linotype" w:eastAsia="Arial Unicode MS" w:hAnsi="Palatino Linotype" w:cs="Arial"/>
          <w:bCs/>
          <w:sz w:val="24"/>
          <w:szCs w:val="24"/>
        </w:rPr>
        <w:t xml:space="preserve">ujeto </w:t>
      </w:r>
      <w:r>
        <w:rPr>
          <w:rFonts w:ascii="Palatino Linotype" w:eastAsia="Arial Unicode MS" w:hAnsi="Palatino Linotype" w:cs="Arial"/>
          <w:bCs/>
          <w:sz w:val="24"/>
          <w:szCs w:val="24"/>
        </w:rPr>
        <w:t>O</w:t>
      </w:r>
      <w:r w:rsidRPr="00CF4795">
        <w:rPr>
          <w:rFonts w:ascii="Palatino Linotype" w:eastAsia="Arial Unicode MS" w:hAnsi="Palatino Linotype" w:cs="Arial"/>
          <w:bCs/>
          <w:sz w:val="24"/>
          <w:szCs w:val="24"/>
        </w:rPr>
        <w:t>bligado</w:t>
      </w:r>
      <w:r>
        <w:rPr>
          <w:rFonts w:ascii="Palatino Linotype" w:eastAsia="Arial Unicode MS" w:hAnsi="Palatino Linotype" w:cs="Arial"/>
          <w:bCs/>
          <w:sz w:val="24"/>
          <w:szCs w:val="24"/>
        </w:rPr>
        <w:t xml:space="preserve"> adjuntó los archivos electrónicos denominados</w:t>
      </w:r>
      <w:r>
        <w:rPr>
          <w:rFonts w:ascii="Palatino Linotype" w:eastAsia="Arial Unicode MS" w:hAnsi="Palatino Linotype" w:cs="Arial"/>
          <w:sz w:val="24"/>
          <w:szCs w:val="24"/>
        </w:rPr>
        <w:t xml:space="preserve"> </w:t>
      </w:r>
      <w:r>
        <w:rPr>
          <w:rFonts w:ascii="Palatino Linotype" w:hAnsi="Palatino Linotype" w:cs="Arial"/>
          <w:sz w:val="24"/>
          <w:szCs w:val="24"/>
        </w:rPr>
        <w:t>“</w:t>
      </w:r>
      <w:r w:rsidR="003D7DEE" w:rsidRPr="003D7DEE">
        <w:rPr>
          <w:rFonts w:ascii="Palatino Linotype" w:hAnsi="Palatino Linotype" w:cs="Arial"/>
          <w:i/>
          <w:sz w:val="24"/>
          <w:szCs w:val="24"/>
        </w:rPr>
        <w:t>00728 AGEM.pdf</w:t>
      </w:r>
      <w:r w:rsidR="003D7DEE">
        <w:rPr>
          <w:rFonts w:ascii="Palatino Linotype" w:hAnsi="Palatino Linotype" w:cs="Arial"/>
          <w:i/>
          <w:sz w:val="24"/>
          <w:szCs w:val="24"/>
        </w:rPr>
        <w:t xml:space="preserve">” </w:t>
      </w:r>
      <w:r w:rsidR="003D7DEE">
        <w:rPr>
          <w:rFonts w:ascii="Palatino Linotype" w:hAnsi="Palatino Linotype" w:cs="Arial"/>
          <w:sz w:val="24"/>
          <w:szCs w:val="24"/>
        </w:rPr>
        <w:t>y “</w:t>
      </w:r>
      <w:r w:rsidR="003D7DEE" w:rsidRPr="003D7DEE">
        <w:rPr>
          <w:rFonts w:ascii="Palatino Linotype" w:hAnsi="Palatino Linotype" w:cs="Arial"/>
          <w:i/>
          <w:sz w:val="24"/>
          <w:szCs w:val="24"/>
        </w:rPr>
        <w:t>UIPPE 728.pdf</w:t>
      </w:r>
      <w:r>
        <w:rPr>
          <w:rFonts w:ascii="Palatino Linotype" w:hAnsi="Palatino Linotype" w:cs="Arial"/>
          <w:i/>
          <w:sz w:val="24"/>
          <w:szCs w:val="24"/>
        </w:rPr>
        <w:t>”</w:t>
      </w:r>
      <w:r w:rsidRPr="006F3258">
        <w:rPr>
          <w:rFonts w:ascii="Palatino Linotype" w:hAnsi="Palatino Linotype" w:cs="Arial"/>
          <w:sz w:val="24"/>
          <w:szCs w:val="24"/>
        </w:rPr>
        <w:t>;</w:t>
      </w:r>
      <w:r>
        <w:rPr>
          <w:rFonts w:ascii="Palatino Linotype" w:eastAsia="Arial Unicode MS" w:hAnsi="Palatino Linotype" w:cs="Arial"/>
          <w:sz w:val="24"/>
          <w:szCs w:val="24"/>
        </w:rPr>
        <w:t xml:space="preserve"> </w:t>
      </w:r>
      <w:r w:rsidR="00144634">
        <w:rPr>
          <w:rFonts w:ascii="Palatino Linotype" w:eastAsia="Arial Unicode MS" w:hAnsi="Palatino Linotype" w:cs="Arial"/>
          <w:sz w:val="24"/>
          <w:szCs w:val="24"/>
        </w:rPr>
        <w:t>a través de los cuales se advierte lo siguiente</w:t>
      </w:r>
      <w:r>
        <w:rPr>
          <w:rFonts w:ascii="Palatino Linotype" w:eastAsia="Arial Unicode MS" w:hAnsi="Palatino Linotype" w:cs="Arial"/>
          <w:sz w:val="24"/>
          <w:szCs w:val="24"/>
        </w:rPr>
        <w:t>:</w:t>
      </w:r>
    </w:p>
    <w:p w14:paraId="70D9F82D" w14:textId="77777777" w:rsidR="005E0E05" w:rsidRDefault="005E0E05" w:rsidP="003D7DEE">
      <w:pPr>
        <w:spacing w:after="0" w:line="360" w:lineRule="auto"/>
        <w:jc w:val="both"/>
        <w:rPr>
          <w:rFonts w:ascii="Palatino Linotype" w:eastAsia="Arial Unicode MS" w:hAnsi="Palatino Linotype" w:cs="Arial"/>
          <w:sz w:val="24"/>
          <w:szCs w:val="24"/>
        </w:rPr>
      </w:pPr>
    </w:p>
    <w:p w14:paraId="7512B79A" w14:textId="77777777" w:rsidR="005804F7" w:rsidRDefault="005804F7" w:rsidP="003D7DEE">
      <w:pPr>
        <w:spacing w:after="0" w:line="360" w:lineRule="auto"/>
        <w:jc w:val="both"/>
        <w:rPr>
          <w:rFonts w:ascii="Palatino Linotype" w:eastAsia="Arial Unicode MS" w:hAnsi="Palatino Linotype" w:cs="Arial"/>
          <w:sz w:val="24"/>
          <w:szCs w:val="24"/>
        </w:rPr>
      </w:pPr>
    </w:p>
    <w:p w14:paraId="6A1A8674" w14:textId="77777777" w:rsidR="005804F7" w:rsidRDefault="005804F7" w:rsidP="003D7DEE">
      <w:pPr>
        <w:spacing w:after="0" w:line="360" w:lineRule="auto"/>
        <w:jc w:val="both"/>
        <w:rPr>
          <w:rFonts w:ascii="Palatino Linotype" w:eastAsia="Arial Unicode MS" w:hAnsi="Palatino Linotype" w:cs="Arial"/>
          <w:sz w:val="24"/>
          <w:szCs w:val="24"/>
        </w:rPr>
      </w:pPr>
    </w:p>
    <w:p w14:paraId="16A5058E" w14:textId="77777777" w:rsidR="005804F7" w:rsidRDefault="005804F7" w:rsidP="003D7DEE">
      <w:pPr>
        <w:spacing w:after="0" w:line="360" w:lineRule="auto"/>
        <w:jc w:val="both"/>
        <w:rPr>
          <w:rFonts w:ascii="Palatino Linotype" w:eastAsia="Arial Unicode MS" w:hAnsi="Palatino Linotype" w:cs="Arial"/>
          <w:sz w:val="24"/>
          <w:szCs w:val="24"/>
        </w:rPr>
      </w:pPr>
    </w:p>
    <w:tbl>
      <w:tblPr>
        <w:tblStyle w:val="Tablaconcuadrcula"/>
        <w:tblW w:w="8789" w:type="dxa"/>
        <w:tblInd w:w="137" w:type="dxa"/>
        <w:tblLayout w:type="fixed"/>
        <w:tblLook w:val="04A0" w:firstRow="1" w:lastRow="0" w:firstColumn="1" w:lastColumn="0" w:noHBand="0" w:noVBand="1"/>
      </w:tblPr>
      <w:tblGrid>
        <w:gridCol w:w="2552"/>
        <w:gridCol w:w="4394"/>
        <w:gridCol w:w="1843"/>
      </w:tblGrid>
      <w:tr w:rsidR="00144634" w:rsidRPr="001172D1" w14:paraId="46771405" w14:textId="77777777" w:rsidTr="008073BD">
        <w:trPr>
          <w:trHeight w:val="454"/>
          <w:tblHeader/>
        </w:trPr>
        <w:tc>
          <w:tcPr>
            <w:tcW w:w="2552" w:type="dxa"/>
            <w:shd w:val="clear" w:color="auto" w:fill="D0CECE" w:themeFill="background2" w:themeFillShade="E6"/>
            <w:vAlign w:val="center"/>
          </w:tcPr>
          <w:p w14:paraId="53D2E443" w14:textId="77777777" w:rsidR="00144634" w:rsidRDefault="00144634" w:rsidP="008073BD">
            <w:pPr>
              <w:jc w:val="center"/>
              <w:rPr>
                <w:rFonts w:ascii="Palatino Linotype" w:hAnsi="Palatino Linotype" w:cs="Arial"/>
                <w:b/>
                <w:sz w:val="24"/>
                <w:szCs w:val="20"/>
                <w:lang w:val="es-419"/>
              </w:rPr>
            </w:pPr>
            <w:r>
              <w:rPr>
                <w:rFonts w:ascii="Palatino Linotype" w:hAnsi="Palatino Linotype" w:cs="Arial"/>
                <w:b/>
                <w:sz w:val="24"/>
                <w:szCs w:val="20"/>
                <w:lang w:val="es-419"/>
              </w:rPr>
              <w:t>Requerimiento</w:t>
            </w:r>
          </w:p>
          <w:p w14:paraId="5C8BC9B6" w14:textId="77777777" w:rsidR="00144634" w:rsidRPr="00144634" w:rsidRDefault="00144634" w:rsidP="00144634">
            <w:pPr>
              <w:jc w:val="both"/>
              <w:rPr>
                <w:rFonts w:ascii="Palatino Linotype" w:hAnsi="Palatino Linotype" w:cs="Arial"/>
                <w:b/>
                <w:sz w:val="24"/>
                <w:szCs w:val="20"/>
                <w:lang w:val="es-419"/>
              </w:rPr>
            </w:pPr>
            <w:r w:rsidRPr="00144634">
              <w:rPr>
                <w:rFonts w:ascii="Palatino Linotype" w:hAnsi="Palatino Linotype"/>
                <w:b/>
                <w:sz w:val="20"/>
              </w:rPr>
              <w:t>De la Subdirección de Profesionalización del Archivo General del Estado de México</w:t>
            </w:r>
            <w:r>
              <w:rPr>
                <w:rFonts w:ascii="Palatino Linotype" w:hAnsi="Palatino Linotype"/>
                <w:b/>
                <w:sz w:val="20"/>
              </w:rPr>
              <w:t>:</w:t>
            </w:r>
            <w:r w:rsidRPr="00144634">
              <w:rPr>
                <w:rFonts w:ascii="Palatino Linotype" w:hAnsi="Palatino Linotype" w:cs="Arial"/>
                <w:b/>
                <w:sz w:val="20"/>
                <w:szCs w:val="20"/>
                <w:lang w:val="es-419"/>
              </w:rPr>
              <w:t xml:space="preserve"> </w:t>
            </w:r>
          </w:p>
        </w:tc>
        <w:tc>
          <w:tcPr>
            <w:tcW w:w="4394" w:type="dxa"/>
            <w:shd w:val="clear" w:color="auto" w:fill="D0CECE" w:themeFill="background2" w:themeFillShade="E6"/>
            <w:vAlign w:val="center"/>
          </w:tcPr>
          <w:p w14:paraId="79C6301E" w14:textId="77777777" w:rsidR="00144634" w:rsidRPr="001172D1" w:rsidRDefault="00144634" w:rsidP="008073BD">
            <w:pPr>
              <w:jc w:val="center"/>
              <w:rPr>
                <w:rFonts w:ascii="Palatino Linotype" w:hAnsi="Palatino Linotype" w:cs="Arial"/>
                <w:b/>
                <w:sz w:val="24"/>
                <w:szCs w:val="20"/>
                <w:lang w:val="es-419"/>
              </w:rPr>
            </w:pPr>
            <w:r>
              <w:rPr>
                <w:rFonts w:ascii="Palatino Linotype" w:hAnsi="Palatino Linotype" w:cs="Arial"/>
                <w:b/>
                <w:sz w:val="24"/>
                <w:szCs w:val="20"/>
                <w:lang w:val="es-419"/>
              </w:rPr>
              <w:t>Respuesta</w:t>
            </w:r>
          </w:p>
        </w:tc>
        <w:tc>
          <w:tcPr>
            <w:tcW w:w="1843" w:type="dxa"/>
            <w:shd w:val="clear" w:color="auto" w:fill="D0CECE" w:themeFill="background2" w:themeFillShade="E6"/>
            <w:vAlign w:val="center"/>
          </w:tcPr>
          <w:p w14:paraId="4330E968" w14:textId="77777777" w:rsidR="00144634" w:rsidRPr="00A11577" w:rsidRDefault="00144634" w:rsidP="008073BD">
            <w:pPr>
              <w:jc w:val="center"/>
              <w:rPr>
                <w:rFonts w:ascii="Palatino Linotype" w:hAnsi="Palatino Linotype" w:cs="Arial"/>
                <w:b/>
                <w:sz w:val="24"/>
                <w:szCs w:val="20"/>
                <w:lang w:val="es-419"/>
              </w:rPr>
            </w:pPr>
            <w:r w:rsidRPr="00A11577">
              <w:rPr>
                <w:rFonts w:ascii="Palatino Linotype" w:hAnsi="Palatino Linotype" w:cs="Arial"/>
                <w:b/>
                <w:sz w:val="24"/>
                <w:szCs w:val="20"/>
                <w:lang w:val="es-419"/>
              </w:rPr>
              <w:t>Cumplimiento</w:t>
            </w:r>
          </w:p>
        </w:tc>
      </w:tr>
      <w:tr w:rsidR="00144634" w:rsidRPr="001172D1" w14:paraId="61B4B609" w14:textId="77777777" w:rsidTr="008073BD">
        <w:trPr>
          <w:trHeight w:val="587"/>
        </w:trPr>
        <w:tc>
          <w:tcPr>
            <w:tcW w:w="2552" w:type="dxa"/>
            <w:vAlign w:val="center"/>
          </w:tcPr>
          <w:p w14:paraId="6147EA77" w14:textId="77777777" w:rsidR="00144634" w:rsidRPr="001172D1" w:rsidRDefault="00144634" w:rsidP="00144634">
            <w:pPr>
              <w:jc w:val="both"/>
              <w:rPr>
                <w:rFonts w:ascii="Palatino Linotype" w:hAnsi="Palatino Linotype" w:cs="Arial"/>
                <w:sz w:val="20"/>
                <w:szCs w:val="20"/>
                <w:lang w:val="es-419"/>
              </w:rPr>
            </w:pPr>
            <w:r w:rsidRPr="00144634">
              <w:rPr>
                <w:rFonts w:ascii="Palatino Linotype" w:hAnsi="Palatino Linotype"/>
                <w:sz w:val="20"/>
                <w:szCs w:val="20"/>
              </w:rPr>
              <w:t>1.</w:t>
            </w:r>
            <w:r w:rsidRPr="00144634">
              <w:rPr>
                <w:rFonts w:ascii="Palatino Linotype" w:hAnsi="Palatino Linotype"/>
                <w:sz w:val="20"/>
                <w:szCs w:val="20"/>
              </w:rPr>
              <w:tab/>
              <w:t>El personal cuenta con el grado académico y la formación necesaria (personal certificado, titulado y capacitado) para impartir los cursos del programa de</w:t>
            </w:r>
            <w:r w:rsidR="00582C52">
              <w:rPr>
                <w:rFonts w:ascii="Palatino Linotype" w:hAnsi="Palatino Linotype"/>
                <w:sz w:val="20"/>
                <w:szCs w:val="20"/>
              </w:rPr>
              <w:t xml:space="preserve"> profesionalización de este año; </w:t>
            </w:r>
            <w:r w:rsidR="00582C52">
              <w:rPr>
                <w:rFonts w:ascii="Palatino Linotype" w:hAnsi="Palatino Linotype"/>
              </w:rPr>
              <w:t>y</w:t>
            </w:r>
            <w:r w:rsidR="00582C52" w:rsidRPr="00144634">
              <w:rPr>
                <w:rFonts w:ascii="Palatino Linotype" w:hAnsi="Palatino Linotype"/>
              </w:rPr>
              <w:t>a que existen muchas contradicciones con lo que leen en el curso y después en las llamadas telefónicas al archivo dicen otra cosa y no nos atienden correctamente</w:t>
            </w:r>
          </w:p>
        </w:tc>
        <w:tc>
          <w:tcPr>
            <w:tcW w:w="4394" w:type="dxa"/>
          </w:tcPr>
          <w:p w14:paraId="1EFAD197" w14:textId="77777777" w:rsidR="00144634" w:rsidRDefault="00144634" w:rsidP="008073BD">
            <w:pPr>
              <w:ind w:left="360"/>
              <w:jc w:val="both"/>
              <w:rPr>
                <w:rFonts w:ascii="Palatino Linotype" w:hAnsi="Palatino Linotype"/>
                <w:iCs/>
                <w:sz w:val="20"/>
                <w:szCs w:val="20"/>
              </w:rPr>
            </w:pPr>
          </w:p>
          <w:p w14:paraId="17475916" w14:textId="77777777" w:rsidR="00582C52" w:rsidRPr="00582C52" w:rsidRDefault="00582C52" w:rsidP="00582C52">
            <w:pPr>
              <w:jc w:val="both"/>
            </w:pPr>
            <w:r w:rsidRPr="00582C52">
              <w:rPr>
                <w:rFonts w:ascii="Palatino Linotype" w:hAnsi="Palatino Linotype" w:cs="Arial"/>
                <w:bCs/>
                <w:sz w:val="20"/>
              </w:rPr>
              <w:t>El Director de Gestión y Preservación del Patrimonio Documental y Servidor Público Habilitado del Archivo General del Estado de México, señaló</w:t>
            </w:r>
            <w:r w:rsidRPr="00582C52">
              <w:rPr>
                <w:rFonts w:ascii="Palatino Linotype" w:hAnsi="Palatino Linotype" w:cs="Arial"/>
                <w:b/>
                <w:bCs/>
                <w:sz w:val="20"/>
              </w:rPr>
              <w:t xml:space="preserve"> </w:t>
            </w:r>
            <w:r>
              <w:rPr>
                <w:rFonts w:ascii="Palatino Linotype" w:hAnsi="Palatino Linotype" w:cs="Arial"/>
                <w:bCs/>
                <w:sz w:val="20"/>
              </w:rPr>
              <w:t xml:space="preserve">que </w:t>
            </w:r>
            <w:r w:rsidRPr="002E2B4E">
              <w:rPr>
                <w:rFonts w:ascii="Palatino Linotype" w:hAnsi="Palatino Linotype" w:cs="Arial"/>
                <w:b/>
                <w:bCs/>
                <w:sz w:val="20"/>
                <w:u w:val="single"/>
              </w:rPr>
              <w:t>el personal cuenta con grado académico de licenciatura y maestría, así como con la formación y experiencia en materia de gestión documental y administración de archivos, necesaria para desarrollar sus actividades.</w:t>
            </w:r>
          </w:p>
          <w:p w14:paraId="2731628E" w14:textId="77777777" w:rsidR="00144634" w:rsidRDefault="00582C52" w:rsidP="00582C52">
            <w:pPr>
              <w:jc w:val="both"/>
              <w:rPr>
                <w:rFonts w:ascii="Palatino Linotype" w:hAnsi="Palatino Linotype" w:cs="Arial"/>
                <w:bCs/>
                <w:sz w:val="20"/>
              </w:rPr>
            </w:pPr>
            <w:r>
              <w:rPr>
                <w:rFonts w:ascii="Palatino Linotype" w:hAnsi="Palatino Linotype" w:cs="Arial"/>
                <w:bCs/>
                <w:sz w:val="20"/>
              </w:rPr>
              <w:t>Además señaló que el personal</w:t>
            </w:r>
            <w:r w:rsidRPr="00582C52">
              <w:rPr>
                <w:rFonts w:ascii="Palatino Linotype" w:hAnsi="Palatino Linotype" w:cs="Arial"/>
                <w:bCs/>
                <w:sz w:val="20"/>
              </w:rPr>
              <w:t xml:space="preserve"> no atiende llamadas telefónicas para otorgar asesoría técnica en materia de gestión documental y administración en archivos, ya que solo desarrolla las actividades relacionadas con el programa de profesionalización.</w:t>
            </w:r>
          </w:p>
          <w:p w14:paraId="2C9EB8F4" w14:textId="77777777" w:rsidR="00582C52" w:rsidRPr="00821174" w:rsidRDefault="00582C52" w:rsidP="00582C52">
            <w:pPr>
              <w:jc w:val="both"/>
              <w:rPr>
                <w:rFonts w:ascii="Palatino Linotype" w:hAnsi="Palatino Linotype"/>
                <w:iCs/>
                <w:sz w:val="20"/>
                <w:szCs w:val="20"/>
              </w:rPr>
            </w:pPr>
          </w:p>
        </w:tc>
        <w:tc>
          <w:tcPr>
            <w:tcW w:w="1843" w:type="dxa"/>
            <w:vAlign w:val="center"/>
          </w:tcPr>
          <w:p w14:paraId="602A3A89" w14:textId="77777777" w:rsidR="00144634" w:rsidRPr="00821174" w:rsidRDefault="00144634" w:rsidP="008073BD">
            <w:pPr>
              <w:jc w:val="center"/>
              <w:rPr>
                <w:rStyle w:val="Hipervnculo"/>
                <w:rFonts w:ascii="Palatino Linotype" w:hAnsi="Palatino Linotype" w:cs="Arial"/>
                <w:b/>
                <w:bCs/>
                <w:i/>
                <w:iCs/>
                <w:color w:val="auto"/>
                <w:szCs w:val="20"/>
              </w:rPr>
            </w:pPr>
            <w:r w:rsidRPr="00821174">
              <w:rPr>
                <w:rStyle w:val="Hipervnculo"/>
                <w:rFonts w:ascii="Palatino Linotype" w:hAnsi="Palatino Linotype" w:cs="Arial"/>
                <w:b/>
                <w:bCs/>
                <w:i/>
                <w:iCs/>
                <w:color w:val="auto"/>
                <w:szCs w:val="20"/>
              </w:rPr>
              <w:t>Sí</w:t>
            </w:r>
          </w:p>
          <w:p w14:paraId="4F148810" w14:textId="77777777" w:rsidR="00144634" w:rsidRPr="00821174" w:rsidRDefault="00144634" w:rsidP="008073BD">
            <w:pPr>
              <w:jc w:val="both"/>
              <w:rPr>
                <w:rStyle w:val="Hipervnculo"/>
                <w:rFonts w:ascii="Palatino Linotype" w:hAnsi="Palatino Linotype" w:cs="Arial"/>
                <w:bCs/>
                <w:i/>
                <w:iCs/>
                <w:color w:val="auto"/>
                <w:sz w:val="24"/>
                <w:szCs w:val="20"/>
              </w:rPr>
            </w:pPr>
          </w:p>
        </w:tc>
      </w:tr>
      <w:tr w:rsidR="00144634" w:rsidRPr="001172D1" w14:paraId="6D94EF4D" w14:textId="77777777" w:rsidTr="008073BD">
        <w:trPr>
          <w:trHeight w:val="1292"/>
        </w:trPr>
        <w:tc>
          <w:tcPr>
            <w:tcW w:w="2552" w:type="dxa"/>
            <w:vAlign w:val="center"/>
          </w:tcPr>
          <w:p w14:paraId="6CB86A82" w14:textId="77777777" w:rsidR="00144634" w:rsidRPr="001172D1" w:rsidRDefault="00144634" w:rsidP="008073BD">
            <w:pPr>
              <w:jc w:val="both"/>
              <w:rPr>
                <w:rFonts w:ascii="Palatino Linotype" w:hAnsi="Palatino Linotype" w:cs="Arial"/>
                <w:sz w:val="20"/>
                <w:szCs w:val="20"/>
                <w:lang w:val="es-419"/>
              </w:rPr>
            </w:pPr>
            <w:r>
              <w:rPr>
                <w:rFonts w:ascii="Palatino Linotype" w:hAnsi="Palatino Linotype"/>
                <w:sz w:val="20"/>
                <w:szCs w:val="20"/>
              </w:rPr>
              <w:t xml:space="preserve">2. </w:t>
            </w:r>
            <w:r w:rsidRPr="00144634">
              <w:rPr>
                <w:rFonts w:ascii="Palatino Linotype" w:hAnsi="Palatino Linotype"/>
                <w:sz w:val="20"/>
                <w:szCs w:val="20"/>
              </w:rPr>
              <w:t>El Titular es competente para el cargo.</w:t>
            </w:r>
          </w:p>
        </w:tc>
        <w:tc>
          <w:tcPr>
            <w:tcW w:w="4394" w:type="dxa"/>
          </w:tcPr>
          <w:p w14:paraId="79DAE500" w14:textId="77777777" w:rsidR="00144634" w:rsidRPr="00821174" w:rsidRDefault="002E2B4E" w:rsidP="002E2B4E">
            <w:pPr>
              <w:jc w:val="both"/>
              <w:rPr>
                <w:rFonts w:ascii="Palatino Linotype" w:hAnsi="Palatino Linotype"/>
                <w:iCs/>
                <w:sz w:val="20"/>
                <w:szCs w:val="20"/>
              </w:rPr>
            </w:pPr>
            <w:r w:rsidRPr="00582C52">
              <w:rPr>
                <w:rFonts w:ascii="Palatino Linotype" w:hAnsi="Palatino Linotype" w:cs="Arial"/>
                <w:bCs/>
                <w:sz w:val="20"/>
              </w:rPr>
              <w:t xml:space="preserve">El Director de Gestión y Preservación del Patrimonio Documental y Servidor Público Habilitado del Archivo General del Estado de México, </w:t>
            </w:r>
            <w:r>
              <w:rPr>
                <w:rFonts w:ascii="Palatino Linotype" w:hAnsi="Palatino Linotype" w:cs="Arial"/>
                <w:bCs/>
                <w:sz w:val="20"/>
              </w:rPr>
              <w:t>inform</w:t>
            </w:r>
            <w:r w:rsidRPr="00582C52">
              <w:rPr>
                <w:rFonts w:ascii="Palatino Linotype" w:hAnsi="Palatino Linotype" w:cs="Arial"/>
                <w:bCs/>
                <w:sz w:val="20"/>
              </w:rPr>
              <w:t>ó</w:t>
            </w:r>
            <w:r w:rsidRPr="00582C52">
              <w:rPr>
                <w:rFonts w:ascii="Palatino Linotype" w:hAnsi="Palatino Linotype" w:cs="Arial"/>
                <w:b/>
                <w:bCs/>
                <w:sz w:val="20"/>
              </w:rPr>
              <w:t xml:space="preserve"> </w:t>
            </w:r>
            <w:r>
              <w:rPr>
                <w:rFonts w:ascii="Palatino Linotype" w:hAnsi="Palatino Linotype" w:cs="Arial"/>
                <w:bCs/>
                <w:sz w:val="20"/>
              </w:rPr>
              <w:t xml:space="preserve">que </w:t>
            </w:r>
            <w:r w:rsidRPr="002E2B4E">
              <w:rPr>
                <w:rFonts w:ascii="Palatino Linotype" w:hAnsi="Palatino Linotype" w:cs="Arial"/>
                <w:b/>
                <w:bCs/>
                <w:sz w:val="20"/>
                <w:u w:val="single"/>
              </w:rPr>
              <w:t>la persona Titular cuenta con grado académico de licenciatura y con la formación y experiencia en materia de gestión documental y administración de archivos necesaria para desarrollar sus actividades</w:t>
            </w:r>
            <w:r>
              <w:rPr>
                <w:rFonts w:ascii="Palatino Linotype" w:hAnsi="Palatino Linotype" w:cs="Arial"/>
                <w:bCs/>
                <w:sz w:val="20"/>
              </w:rPr>
              <w:t>.</w:t>
            </w:r>
          </w:p>
        </w:tc>
        <w:tc>
          <w:tcPr>
            <w:tcW w:w="1843" w:type="dxa"/>
            <w:vAlign w:val="center"/>
          </w:tcPr>
          <w:p w14:paraId="5D9020DE" w14:textId="77777777" w:rsidR="00144634" w:rsidRPr="00821174" w:rsidRDefault="00144634" w:rsidP="008073BD">
            <w:pPr>
              <w:jc w:val="center"/>
              <w:rPr>
                <w:rStyle w:val="Hipervnculo"/>
                <w:rFonts w:ascii="Palatino Linotype" w:hAnsi="Palatino Linotype" w:cs="Arial"/>
                <w:b/>
                <w:bCs/>
                <w:i/>
                <w:iCs/>
                <w:color w:val="auto"/>
                <w:szCs w:val="20"/>
              </w:rPr>
            </w:pPr>
            <w:r w:rsidRPr="00821174">
              <w:rPr>
                <w:rStyle w:val="Hipervnculo"/>
                <w:rFonts w:ascii="Palatino Linotype" w:hAnsi="Palatino Linotype" w:cs="Arial"/>
                <w:b/>
                <w:bCs/>
                <w:i/>
                <w:iCs/>
                <w:color w:val="auto"/>
                <w:szCs w:val="20"/>
              </w:rPr>
              <w:t>Sí</w:t>
            </w:r>
          </w:p>
          <w:p w14:paraId="7D49C5D4" w14:textId="77777777" w:rsidR="00144634" w:rsidRPr="00821174" w:rsidRDefault="00144634" w:rsidP="008073BD">
            <w:pPr>
              <w:jc w:val="center"/>
              <w:rPr>
                <w:rStyle w:val="Hipervnculo"/>
                <w:rFonts w:ascii="Palatino Linotype" w:hAnsi="Palatino Linotype" w:cs="Arial"/>
                <w:bCs/>
                <w:i/>
                <w:iCs/>
                <w:color w:val="auto"/>
                <w:sz w:val="20"/>
                <w:szCs w:val="20"/>
              </w:rPr>
            </w:pPr>
          </w:p>
          <w:p w14:paraId="12374669" w14:textId="77777777" w:rsidR="00144634" w:rsidRPr="00821174" w:rsidRDefault="00144634" w:rsidP="008073BD">
            <w:pPr>
              <w:jc w:val="center"/>
              <w:rPr>
                <w:rStyle w:val="Hipervnculo"/>
                <w:rFonts w:ascii="Palatino Linotype" w:hAnsi="Palatino Linotype" w:cs="Arial"/>
                <w:b/>
                <w:bCs/>
                <w:iCs/>
                <w:color w:val="auto"/>
                <w:sz w:val="20"/>
                <w:szCs w:val="20"/>
              </w:rPr>
            </w:pPr>
          </w:p>
        </w:tc>
      </w:tr>
    </w:tbl>
    <w:p w14:paraId="05AD4FEB" w14:textId="77777777" w:rsidR="00144634" w:rsidRDefault="00144634" w:rsidP="003D7DEE">
      <w:pPr>
        <w:spacing w:after="0" w:line="360" w:lineRule="auto"/>
        <w:jc w:val="both"/>
        <w:rPr>
          <w:rFonts w:ascii="Palatino Linotype" w:eastAsia="Arial Unicode MS" w:hAnsi="Palatino Linotype" w:cs="Arial"/>
          <w:sz w:val="24"/>
          <w:szCs w:val="24"/>
        </w:rPr>
      </w:pPr>
    </w:p>
    <w:p w14:paraId="64DF900F" w14:textId="77777777" w:rsidR="005E0E05" w:rsidRDefault="005E0E05" w:rsidP="003D7DEE">
      <w:pPr>
        <w:pStyle w:val="Sinespaciado"/>
        <w:spacing w:line="360" w:lineRule="auto"/>
        <w:jc w:val="both"/>
        <w:rPr>
          <w:rFonts w:ascii="Palatino Linotype" w:hAnsi="Palatino Linotype"/>
        </w:rPr>
      </w:pPr>
      <w:r>
        <w:rPr>
          <w:rFonts w:ascii="Palatino Linotype" w:hAnsi="Palatino Linotype"/>
        </w:rPr>
        <w:t>Asimismo</w:t>
      </w:r>
      <w:r w:rsidRPr="00B759E7">
        <w:rPr>
          <w:rFonts w:ascii="Palatino Linotype" w:hAnsi="Palatino Linotype"/>
        </w:rPr>
        <w:t xml:space="preserve">, es de recalcar que toda vez que existe un pronunciamiento por parte del </w:t>
      </w:r>
      <w:r w:rsidRPr="0066181B">
        <w:rPr>
          <w:rFonts w:ascii="Palatino Linotype" w:hAnsi="Palatino Linotype"/>
        </w:rPr>
        <w:t>Sujeto Obligado</w:t>
      </w:r>
      <w:r>
        <w:rPr>
          <w:rFonts w:ascii="Palatino Linotype" w:hAnsi="Palatino Linotype"/>
        </w:rPr>
        <w:t xml:space="preserve"> respecto al estado que guarda la información solicitada por la </w:t>
      </w:r>
      <w:r w:rsidRPr="0066181B">
        <w:rPr>
          <w:rFonts w:ascii="Palatino Linotype" w:hAnsi="Palatino Linotype"/>
        </w:rPr>
        <w:t>Recurrente</w:t>
      </w:r>
      <w:r w:rsidRPr="00B759E7">
        <w:rPr>
          <w:rFonts w:ascii="Palatino Linotype" w:hAnsi="Palatino Linotype"/>
        </w:rPr>
        <w:t xml:space="preserve">, este Órgano Garante estima conveniente señalar que no está facultado para manifestarse sobre la veracidad de la información proporcionada, ya que no existe precepto legal alguna en la Ley de la Materia que permita, vía recurso de revisión, que </w:t>
      </w:r>
      <w:r w:rsidRPr="00B759E7">
        <w:rPr>
          <w:rFonts w:ascii="Palatino Linotype" w:hAnsi="Palatino Linotype"/>
        </w:rPr>
        <w:lastRenderedPageBreak/>
        <w:t>se pronuncia al respecto. Por analogía, sirve de apoyo a lo anterior el Criterio 31-10 emitido por el entonces Instituto Federal de Accesos a la Información y Protección de Datos, que a la letra establece</w:t>
      </w:r>
      <w:r>
        <w:rPr>
          <w:rFonts w:ascii="Palatino Linotype" w:hAnsi="Palatino Linotype"/>
        </w:rPr>
        <w:t xml:space="preserve"> lo siguiente:</w:t>
      </w:r>
    </w:p>
    <w:p w14:paraId="6FA6774C" w14:textId="77777777" w:rsidR="005E0E05" w:rsidRDefault="005E0E05" w:rsidP="003D7DEE">
      <w:pPr>
        <w:pStyle w:val="Sinespaciado"/>
        <w:spacing w:line="360" w:lineRule="auto"/>
        <w:ind w:left="567" w:right="567"/>
        <w:jc w:val="both"/>
        <w:rPr>
          <w:rFonts w:ascii="Palatino Linotype" w:hAnsi="Palatino Linotype"/>
          <w:i/>
          <w:sz w:val="22"/>
        </w:rPr>
      </w:pPr>
    </w:p>
    <w:p w14:paraId="603B955E" w14:textId="77777777" w:rsidR="005E0E05" w:rsidRPr="00307C48" w:rsidRDefault="005E0E05" w:rsidP="003D7DEE">
      <w:pPr>
        <w:pStyle w:val="Sinespaciado"/>
        <w:spacing w:line="360" w:lineRule="auto"/>
        <w:ind w:left="567" w:right="567"/>
        <w:jc w:val="both"/>
        <w:rPr>
          <w:rFonts w:ascii="Palatino Linotype" w:hAnsi="Palatino Linotype"/>
          <w:i/>
          <w:sz w:val="22"/>
        </w:rPr>
      </w:pPr>
      <w:r w:rsidRPr="00307C48">
        <w:rPr>
          <w:rFonts w:ascii="Palatino Linotype" w:hAnsi="Palatino Linotype"/>
          <w:i/>
          <w:sz w:val="22"/>
        </w:rPr>
        <w:t>“</w:t>
      </w:r>
      <w:r w:rsidRPr="00307C48">
        <w:rPr>
          <w:rFonts w:ascii="Palatino Linotype" w:hAnsi="Palatino Linotype"/>
          <w:b/>
          <w:i/>
          <w:sz w:val="22"/>
          <w:u w:val="single"/>
        </w:rPr>
        <w:t>El Instituto Federal de Acceso a la Información y Protección de Datos no cuenta con facultades para pronunciarse respecto de la veracidad de los documentos proporcionados por los sujetos obligados.</w:t>
      </w:r>
      <w:r w:rsidRPr="00307C48">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Accesos a la Información Pública Gubernamental no se prevé una causal que permita al Instituto Federal de Acceso a la Información y Protección de Datos conocer, vía recurso de revisión, al respecto.”</w:t>
      </w:r>
    </w:p>
    <w:bookmarkEnd w:id="2"/>
    <w:p w14:paraId="68DE339A" w14:textId="77777777" w:rsidR="005E0E05" w:rsidRDefault="005E0E05" w:rsidP="003D7DEE">
      <w:pPr>
        <w:spacing w:after="0" w:line="360" w:lineRule="auto"/>
        <w:ind w:right="141"/>
        <w:jc w:val="both"/>
        <w:rPr>
          <w:rFonts w:ascii="Palatino Linotype" w:eastAsia="Calibri" w:hAnsi="Palatino Linotype" w:cs="Times New Roman"/>
          <w:sz w:val="24"/>
          <w:szCs w:val="24"/>
          <w:lang w:val="es-ES_tradnl" w:eastAsia="es-ES"/>
        </w:rPr>
      </w:pPr>
    </w:p>
    <w:p w14:paraId="2F6E8FD6" w14:textId="77777777" w:rsidR="005E0E05" w:rsidRDefault="005E0E05" w:rsidP="003D7DEE">
      <w:pPr>
        <w:spacing w:after="0" w:line="360" w:lineRule="auto"/>
        <w:jc w:val="both"/>
        <w:rPr>
          <w:rFonts w:ascii="Palatino Linotype" w:hAnsi="Palatino Linotype" w:cs="Arial"/>
          <w:sz w:val="24"/>
          <w:lang w:val="es-ES"/>
        </w:rPr>
      </w:pPr>
      <w:r>
        <w:rPr>
          <w:rFonts w:ascii="Palatino Linotype" w:hAnsi="Palatino Linotype" w:cs="Arial"/>
          <w:sz w:val="24"/>
          <w:lang w:val="es-ES"/>
        </w:rPr>
        <w:t>Inconforme con la respuesta</w:t>
      </w:r>
      <w:r w:rsidRPr="00481D99">
        <w:rPr>
          <w:rFonts w:ascii="Palatino Linotype" w:hAnsi="Palatino Linotype" w:cs="Arial"/>
          <w:bCs/>
          <w:sz w:val="24"/>
          <w:szCs w:val="24"/>
        </w:rPr>
        <w:t xml:space="preserve">, </w:t>
      </w:r>
      <w:r>
        <w:rPr>
          <w:rFonts w:ascii="Palatino Linotype" w:hAnsi="Palatino Linotype" w:cs="Arial"/>
          <w:b/>
          <w:sz w:val="24"/>
          <w:szCs w:val="24"/>
        </w:rPr>
        <w:t>l</w:t>
      </w:r>
      <w:r w:rsidR="0078656C">
        <w:rPr>
          <w:rFonts w:ascii="Palatino Linotype" w:hAnsi="Palatino Linotype" w:cs="Arial"/>
          <w:b/>
          <w:sz w:val="24"/>
          <w:szCs w:val="24"/>
        </w:rPr>
        <w:t>a parte</w:t>
      </w:r>
      <w:r>
        <w:rPr>
          <w:rFonts w:ascii="Palatino Linotype" w:hAnsi="Palatino Linotype" w:cs="Arial"/>
          <w:bCs/>
          <w:sz w:val="24"/>
          <w:szCs w:val="24"/>
        </w:rPr>
        <w:t xml:space="preserve"> </w:t>
      </w:r>
      <w:r w:rsidRPr="00481D99">
        <w:rPr>
          <w:rFonts w:ascii="Palatino Linotype" w:hAnsi="Palatino Linotype" w:cs="Arial"/>
          <w:b/>
          <w:bCs/>
          <w:sz w:val="24"/>
          <w:szCs w:val="24"/>
        </w:rPr>
        <w:t>Recurrente</w:t>
      </w:r>
      <w:r w:rsidRPr="00481D99">
        <w:rPr>
          <w:rFonts w:ascii="Palatino Linotype" w:hAnsi="Palatino Linotype" w:cs="Arial"/>
          <w:bCs/>
          <w:sz w:val="24"/>
          <w:szCs w:val="24"/>
        </w:rPr>
        <w:t>, interpo</w:t>
      </w:r>
      <w:r>
        <w:rPr>
          <w:rFonts w:ascii="Palatino Linotype" w:hAnsi="Palatino Linotype" w:cs="Arial"/>
          <w:bCs/>
          <w:sz w:val="24"/>
          <w:szCs w:val="24"/>
        </w:rPr>
        <w:t>ne</w:t>
      </w:r>
      <w:r w:rsidRPr="00481D99">
        <w:rPr>
          <w:rFonts w:ascii="Palatino Linotype" w:hAnsi="Palatino Linotype" w:cs="Arial"/>
          <w:bCs/>
          <w:sz w:val="24"/>
          <w:szCs w:val="24"/>
        </w:rPr>
        <w:t xml:space="preserve"> el presente recurso de revisión, señalando</w:t>
      </w:r>
      <w:r>
        <w:rPr>
          <w:rFonts w:ascii="Palatino Linotype" w:hAnsi="Palatino Linotype" w:cs="Arial"/>
          <w:bCs/>
          <w:sz w:val="24"/>
          <w:szCs w:val="24"/>
        </w:rPr>
        <w:t>: “</w:t>
      </w:r>
      <w:r w:rsidR="0078656C" w:rsidRPr="0078656C">
        <w:rPr>
          <w:rFonts w:ascii="Palatino Linotype" w:eastAsia="Arial Unicode MS" w:hAnsi="Palatino Linotype" w:cs="Arial"/>
          <w:i/>
          <w:sz w:val="24"/>
          <w:szCs w:val="24"/>
        </w:rPr>
        <w:t xml:space="preserve">BUENAS TARDES, </w:t>
      </w:r>
      <w:r w:rsidR="0078656C" w:rsidRPr="0078656C">
        <w:rPr>
          <w:rFonts w:ascii="Palatino Linotype" w:eastAsia="Arial Unicode MS" w:hAnsi="Palatino Linotype" w:cs="Arial"/>
          <w:b/>
          <w:i/>
          <w:sz w:val="24"/>
          <w:szCs w:val="24"/>
          <w:u w:val="single"/>
        </w:rPr>
        <w:t>SE SOLICITAN LAS EVIDENCIAS DE LO DESGLOSADO EN LA RESPUESTA EMITIDA</w:t>
      </w:r>
      <w:r w:rsidR="0078656C" w:rsidRPr="0078656C">
        <w:rPr>
          <w:rFonts w:ascii="Palatino Linotype" w:eastAsia="Arial Unicode MS" w:hAnsi="Palatino Linotype" w:cs="Arial"/>
          <w:i/>
          <w:sz w:val="24"/>
          <w:szCs w:val="24"/>
        </w:rPr>
        <w:t xml:space="preserve"> POR EL ARCHIVO DEL ESTADO DE MÉXICO. ES UNA RESPUESTA INSUFICIENTE PUESTO QUE NO DEMUESTRA QUE, EFECTIVAMENTE, TODO EL PERSONAL ADSCRITO A ESA SUBDIRECCIÓN ESTÉ CAPACITADO, </w:t>
      </w:r>
      <w:r w:rsidR="0078656C" w:rsidRPr="0078656C">
        <w:rPr>
          <w:rFonts w:ascii="Palatino Linotype" w:eastAsia="Arial Unicode MS" w:hAnsi="Palatino Linotype" w:cs="Arial"/>
          <w:b/>
          <w:i/>
          <w:sz w:val="24"/>
          <w:szCs w:val="24"/>
          <w:u w:val="single"/>
        </w:rPr>
        <w:t xml:space="preserve">SE SOLICITA ATENTAMENTE LA INFORMACIÓN CURRICULAR, TÍTULOS ACADÉMICOS ASÍ COMO TODAS LAS EVIDENCIAS </w:t>
      </w:r>
      <w:r w:rsidR="0078656C" w:rsidRPr="0078656C">
        <w:rPr>
          <w:rFonts w:ascii="Palatino Linotype" w:eastAsia="Arial Unicode MS" w:hAnsi="Palatino Linotype" w:cs="Arial"/>
          <w:b/>
          <w:i/>
          <w:sz w:val="24"/>
          <w:szCs w:val="24"/>
          <w:u w:val="single"/>
        </w:rPr>
        <w:lastRenderedPageBreak/>
        <w:t>CORRESPONDIENTES DE QUE SEAN SERVIDORES PÚBLICOS APTOS PARA EFECTUAR SUS FUNCIONES.</w:t>
      </w:r>
      <w:r w:rsidRPr="0013154D">
        <w:rPr>
          <w:rFonts w:ascii="Palatino Linotype" w:hAnsi="Palatino Linotype" w:cs="Arial"/>
          <w:i/>
          <w:sz w:val="24"/>
        </w:rPr>
        <w:t>”</w:t>
      </w:r>
      <w:bookmarkEnd w:id="3"/>
      <w:bookmarkEnd w:id="4"/>
      <w:r>
        <w:rPr>
          <w:rFonts w:ascii="Palatino Linotype" w:hAnsi="Palatino Linotype" w:cs="Arial"/>
          <w:i/>
          <w:sz w:val="24"/>
        </w:rPr>
        <w:t>,</w:t>
      </w:r>
      <w:r w:rsidRPr="00FC7930">
        <w:rPr>
          <w:rFonts w:ascii="Palatino Linotype" w:hAnsi="Palatino Linotype" w:cs="Arial"/>
          <w:sz w:val="24"/>
          <w:lang w:val="es-ES"/>
        </w:rPr>
        <w:t xml:space="preserve"> </w:t>
      </w:r>
      <w:r>
        <w:rPr>
          <w:rFonts w:ascii="Palatino Linotype" w:hAnsi="Palatino Linotype" w:cs="Arial"/>
          <w:sz w:val="24"/>
          <w:lang w:val="es-ES"/>
        </w:rPr>
        <w:t xml:space="preserve">razones o motivos de inconformidad que no encuadran en alguno de los supuestos de procedencia del recurso de revisión, consagrados en </w:t>
      </w:r>
      <w:r w:rsidRPr="00C91D37">
        <w:rPr>
          <w:rFonts w:ascii="Palatino Linotype" w:hAnsi="Palatino Linotype" w:cs="Arial"/>
          <w:sz w:val="24"/>
          <w:lang w:val="es-ES"/>
        </w:rPr>
        <w:t>el</w:t>
      </w:r>
      <w:r>
        <w:rPr>
          <w:rFonts w:ascii="Palatino Linotype" w:hAnsi="Palatino Linotype" w:cs="Arial"/>
          <w:sz w:val="24"/>
          <w:lang w:val="es-ES"/>
        </w:rPr>
        <w:t xml:space="preserve"> artículo 179 de la </w:t>
      </w:r>
      <w:r w:rsidRPr="00E40877">
        <w:rPr>
          <w:rFonts w:ascii="Palatino Linotype" w:hAnsi="Palatino Linotype" w:cs="Arial"/>
          <w:sz w:val="24"/>
          <w:lang w:val="es-ES"/>
        </w:rPr>
        <w:t>Ley de Transparencia y Acceso a la Información</w:t>
      </w:r>
      <w:r>
        <w:rPr>
          <w:rFonts w:ascii="Palatino Linotype" w:hAnsi="Palatino Linotype" w:cs="Arial"/>
          <w:sz w:val="24"/>
          <w:lang w:val="es-ES"/>
        </w:rPr>
        <w:t xml:space="preserve"> </w:t>
      </w:r>
      <w:r w:rsidRPr="00E40877">
        <w:rPr>
          <w:rFonts w:ascii="Palatino Linotype" w:hAnsi="Palatino Linotype" w:cs="Arial"/>
          <w:sz w:val="24"/>
          <w:lang w:val="es-ES"/>
        </w:rPr>
        <w:t>Pública del Estado de México y</w:t>
      </w:r>
      <w:r>
        <w:rPr>
          <w:rFonts w:ascii="Palatino Linotype" w:hAnsi="Palatino Linotype" w:cs="Arial"/>
          <w:sz w:val="24"/>
          <w:lang w:val="es-ES"/>
        </w:rPr>
        <w:t xml:space="preserve"> Municipios, el cual se cita a continuación para mayor referencia:</w:t>
      </w:r>
    </w:p>
    <w:p w14:paraId="3F90C601" w14:textId="77777777" w:rsidR="005E0E05" w:rsidRDefault="005E0E05" w:rsidP="003D7DEE">
      <w:pPr>
        <w:spacing w:after="0" w:line="360" w:lineRule="auto"/>
        <w:jc w:val="both"/>
        <w:rPr>
          <w:rFonts w:ascii="Palatino Linotype" w:hAnsi="Palatino Linotype" w:cs="Arial"/>
          <w:sz w:val="24"/>
          <w:lang w:val="es-ES"/>
        </w:rPr>
      </w:pPr>
    </w:p>
    <w:p w14:paraId="3008F639" w14:textId="77777777" w:rsidR="005E0E05" w:rsidRPr="00E40877" w:rsidRDefault="005E0E05" w:rsidP="003D7DEE">
      <w:pPr>
        <w:spacing w:after="0" w:line="360" w:lineRule="auto"/>
        <w:ind w:left="567" w:right="567"/>
        <w:jc w:val="both"/>
        <w:rPr>
          <w:rFonts w:ascii="Palatino Linotype" w:hAnsi="Palatino Linotype" w:cs="Arial"/>
          <w:i/>
          <w:lang w:val="es-ES"/>
        </w:rPr>
      </w:pPr>
      <w:r>
        <w:rPr>
          <w:rFonts w:ascii="Palatino Linotype" w:hAnsi="Palatino Linotype" w:cs="Arial"/>
          <w:i/>
          <w:lang w:val="es-ES"/>
        </w:rPr>
        <w:t>“</w:t>
      </w:r>
      <w:r w:rsidRPr="00E40877">
        <w:rPr>
          <w:rFonts w:ascii="Palatino Linotype" w:hAnsi="Palatino Linotype" w:cs="Arial"/>
          <w:b/>
          <w:i/>
          <w:lang w:val="es-ES"/>
        </w:rPr>
        <w:t>Artículo 179.</w:t>
      </w:r>
      <w:r w:rsidRPr="00E40877">
        <w:rPr>
          <w:rFonts w:ascii="Palatino Linotype" w:hAnsi="Palatino Linotype" w:cs="Arial"/>
          <w:i/>
          <w:lang w:val="es-ES"/>
        </w:rPr>
        <w:t xml:space="preserve"> El recurso de revisión es un medio de protección que la Ley otorga a los particulares,</w:t>
      </w:r>
      <w:r>
        <w:rPr>
          <w:rFonts w:ascii="Palatino Linotype" w:hAnsi="Palatino Linotype" w:cs="Arial"/>
          <w:i/>
          <w:lang w:val="es-ES"/>
        </w:rPr>
        <w:t xml:space="preserve"> </w:t>
      </w:r>
      <w:r w:rsidRPr="00E40877">
        <w:rPr>
          <w:rFonts w:ascii="Palatino Linotype" w:hAnsi="Palatino Linotype" w:cs="Arial"/>
          <w:i/>
          <w:lang w:val="es-ES"/>
        </w:rPr>
        <w:t xml:space="preserve">para hacer valer su derecho de acceso a la información pública, y </w:t>
      </w:r>
      <w:r w:rsidRPr="00E40877">
        <w:rPr>
          <w:rFonts w:ascii="Palatino Linotype" w:hAnsi="Palatino Linotype" w:cs="Arial"/>
          <w:i/>
          <w:u w:val="single"/>
          <w:lang w:val="es-ES"/>
        </w:rPr>
        <w:t>procederá en contra de las siguientes causas</w:t>
      </w:r>
      <w:r w:rsidRPr="00E40877">
        <w:rPr>
          <w:rFonts w:ascii="Palatino Linotype" w:hAnsi="Palatino Linotype" w:cs="Arial"/>
          <w:i/>
          <w:lang w:val="es-ES"/>
        </w:rPr>
        <w:t>:</w:t>
      </w:r>
    </w:p>
    <w:p w14:paraId="62DAA4B9" w14:textId="77777777" w:rsidR="005E0E05" w:rsidRDefault="005E0E05" w:rsidP="003D7DEE">
      <w:pPr>
        <w:spacing w:after="0" w:line="360" w:lineRule="auto"/>
        <w:ind w:left="567" w:right="567"/>
        <w:jc w:val="both"/>
        <w:rPr>
          <w:rFonts w:ascii="Palatino Linotype" w:hAnsi="Palatino Linotype" w:cs="Arial"/>
          <w:i/>
          <w:lang w:val="es-ES"/>
        </w:rPr>
      </w:pPr>
      <w:r w:rsidRPr="00E40877">
        <w:rPr>
          <w:rFonts w:ascii="Palatino Linotype" w:hAnsi="Palatino Linotype" w:cs="Arial"/>
          <w:b/>
          <w:i/>
          <w:lang w:val="es-ES"/>
        </w:rPr>
        <w:t xml:space="preserve">I. </w:t>
      </w:r>
      <w:r w:rsidRPr="00E40877">
        <w:rPr>
          <w:rFonts w:ascii="Palatino Linotype" w:hAnsi="Palatino Linotype" w:cs="Arial"/>
          <w:i/>
          <w:lang w:val="es-ES"/>
        </w:rPr>
        <w:t>La negativa a la información solicitada;</w:t>
      </w:r>
    </w:p>
    <w:p w14:paraId="78EE3A00" w14:textId="77777777" w:rsidR="005E0E05" w:rsidRPr="00E40877" w:rsidRDefault="005E0E05" w:rsidP="003D7DEE">
      <w:pPr>
        <w:spacing w:after="0" w:line="360" w:lineRule="auto"/>
        <w:ind w:left="567" w:right="567"/>
        <w:jc w:val="both"/>
        <w:rPr>
          <w:rFonts w:ascii="Palatino Linotype" w:hAnsi="Palatino Linotype" w:cs="Arial"/>
          <w:i/>
          <w:lang w:val="es-ES"/>
        </w:rPr>
      </w:pPr>
      <w:r w:rsidRPr="00E40877">
        <w:rPr>
          <w:rFonts w:ascii="Palatino Linotype" w:hAnsi="Palatino Linotype" w:cs="Arial"/>
          <w:b/>
          <w:i/>
          <w:lang w:val="es-ES"/>
        </w:rPr>
        <w:t>II.</w:t>
      </w:r>
      <w:r w:rsidRPr="00E40877">
        <w:rPr>
          <w:rFonts w:ascii="Palatino Linotype" w:hAnsi="Palatino Linotype" w:cs="Arial"/>
          <w:i/>
          <w:lang w:val="es-ES"/>
        </w:rPr>
        <w:t xml:space="preserve"> La clasificación de la información;</w:t>
      </w:r>
    </w:p>
    <w:p w14:paraId="6634084F" w14:textId="77777777" w:rsidR="005E0E05" w:rsidRPr="00E40877" w:rsidRDefault="005E0E05" w:rsidP="003D7DEE">
      <w:pPr>
        <w:spacing w:after="0" w:line="360" w:lineRule="auto"/>
        <w:ind w:left="567" w:right="567"/>
        <w:jc w:val="both"/>
        <w:rPr>
          <w:rFonts w:ascii="Palatino Linotype" w:hAnsi="Palatino Linotype" w:cs="Arial"/>
          <w:i/>
          <w:lang w:val="es-ES"/>
        </w:rPr>
      </w:pPr>
      <w:r w:rsidRPr="00E40877">
        <w:rPr>
          <w:rFonts w:ascii="Palatino Linotype" w:hAnsi="Palatino Linotype" w:cs="Arial"/>
          <w:b/>
          <w:i/>
          <w:lang w:val="es-ES"/>
        </w:rPr>
        <w:t>III.</w:t>
      </w:r>
      <w:r w:rsidRPr="00E40877">
        <w:rPr>
          <w:rFonts w:ascii="Palatino Linotype" w:hAnsi="Palatino Linotype" w:cs="Arial"/>
          <w:i/>
          <w:lang w:val="es-ES"/>
        </w:rPr>
        <w:t xml:space="preserve"> La declaración de inexistencia de la información;</w:t>
      </w:r>
    </w:p>
    <w:p w14:paraId="752FB7B5" w14:textId="77777777" w:rsidR="005E0E05" w:rsidRPr="00E40877" w:rsidRDefault="005E0E05" w:rsidP="003D7DEE">
      <w:pPr>
        <w:spacing w:after="0" w:line="360" w:lineRule="auto"/>
        <w:ind w:left="567" w:right="567"/>
        <w:jc w:val="both"/>
        <w:rPr>
          <w:rFonts w:ascii="Palatino Linotype" w:hAnsi="Palatino Linotype" w:cs="Arial"/>
          <w:i/>
          <w:lang w:val="es-ES"/>
        </w:rPr>
      </w:pPr>
      <w:r w:rsidRPr="00E40877">
        <w:rPr>
          <w:rFonts w:ascii="Palatino Linotype" w:hAnsi="Palatino Linotype" w:cs="Arial"/>
          <w:b/>
          <w:i/>
          <w:lang w:val="es-ES"/>
        </w:rPr>
        <w:t>IV.</w:t>
      </w:r>
      <w:r w:rsidRPr="00E40877">
        <w:rPr>
          <w:rFonts w:ascii="Palatino Linotype" w:hAnsi="Palatino Linotype" w:cs="Arial"/>
          <w:i/>
          <w:lang w:val="es-ES"/>
        </w:rPr>
        <w:t xml:space="preserve"> La declaración de incompetencia por el sujeto obligado;</w:t>
      </w:r>
    </w:p>
    <w:p w14:paraId="42A78201" w14:textId="77777777" w:rsidR="005E0E05" w:rsidRPr="00E40877" w:rsidRDefault="005E0E05" w:rsidP="003D7DEE">
      <w:pPr>
        <w:spacing w:after="0" w:line="360" w:lineRule="auto"/>
        <w:ind w:left="567" w:right="567"/>
        <w:jc w:val="both"/>
        <w:rPr>
          <w:rFonts w:ascii="Palatino Linotype" w:hAnsi="Palatino Linotype" w:cs="Arial"/>
          <w:i/>
          <w:lang w:val="es-ES"/>
        </w:rPr>
      </w:pPr>
      <w:r w:rsidRPr="00E40877">
        <w:rPr>
          <w:rFonts w:ascii="Palatino Linotype" w:hAnsi="Palatino Linotype" w:cs="Arial"/>
          <w:b/>
          <w:i/>
          <w:lang w:val="es-ES"/>
        </w:rPr>
        <w:t xml:space="preserve">V. </w:t>
      </w:r>
      <w:r w:rsidRPr="00E40877">
        <w:rPr>
          <w:rFonts w:ascii="Palatino Linotype" w:hAnsi="Palatino Linotype" w:cs="Arial"/>
          <w:i/>
          <w:lang w:val="es-ES"/>
        </w:rPr>
        <w:t>La entrega de información incompleta;</w:t>
      </w:r>
    </w:p>
    <w:p w14:paraId="2F3345E4" w14:textId="77777777" w:rsidR="005E0E05" w:rsidRPr="00E40877" w:rsidRDefault="005E0E05" w:rsidP="003D7DEE">
      <w:pPr>
        <w:spacing w:after="0" w:line="360" w:lineRule="auto"/>
        <w:ind w:left="567" w:right="567"/>
        <w:jc w:val="both"/>
        <w:rPr>
          <w:rFonts w:ascii="Palatino Linotype" w:hAnsi="Palatino Linotype" w:cs="Arial"/>
          <w:i/>
          <w:lang w:val="es-ES"/>
        </w:rPr>
      </w:pPr>
      <w:r w:rsidRPr="00E40877">
        <w:rPr>
          <w:rFonts w:ascii="Palatino Linotype" w:hAnsi="Palatino Linotype" w:cs="Arial"/>
          <w:b/>
          <w:i/>
          <w:lang w:val="es-ES"/>
        </w:rPr>
        <w:t>VI.</w:t>
      </w:r>
      <w:r w:rsidRPr="00E40877">
        <w:rPr>
          <w:rFonts w:ascii="Palatino Linotype" w:hAnsi="Palatino Linotype" w:cs="Arial"/>
          <w:i/>
          <w:lang w:val="es-ES"/>
        </w:rPr>
        <w:t xml:space="preserve"> La entrega de información que no corresponda con lo solicitado;</w:t>
      </w:r>
    </w:p>
    <w:p w14:paraId="5D0D1A63" w14:textId="77777777" w:rsidR="005E0E05" w:rsidRPr="00E40877" w:rsidRDefault="005E0E05" w:rsidP="003D7DEE">
      <w:pPr>
        <w:spacing w:after="0" w:line="360" w:lineRule="auto"/>
        <w:ind w:left="567" w:right="567"/>
        <w:jc w:val="both"/>
        <w:rPr>
          <w:rFonts w:ascii="Palatino Linotype" w:hAnsi="Palatino Linotype" w:cs="Arial"/>
          <w:i/>
          <w:lang w:val="es-ES"/>
        </w:rPr>
      </w:pPr>
      <w:r w:rsidRPr="00E40877">
        <w:rPr>
          <w:rFonts w:ascii="Palatino Linotype" w:hAnsi="Palatino Linotype" w:cs="Arial"/>
          <w:b/>
          <w:i/>
          <w:lang w:val="es-ES"/>
        </w:rPr>
        <w:t>VII.</w:t>
      </w:r>
      <w:r w:rsidRPr="00E40877">
        <w:rPr>
          <w:rFonts w:ascii="Palatino Linotype" w:hAnsi="Palatino Linotype" w:cs="Arial"/>
          <w:i/>
          <w:lang w:val="es-ES"/>
        </w:rPr>
        <w:t xml:space="preserve"> La falta de respuesta a una solicitud de acceso a la información;</w:t>
      </w:r>
    </w:p>
    <w:p w14:paraId="5ABA2AA5" w14:textId="77777777" w:rsidR="005E0E05" w:rsidRPr="00E40877" w:rsidRDefault="005E0E05" w:rsidP="003D7DEE">
      <w:pPr>
        <w:spacing w:after="0" w:line="360" w:lineRule="auto"/>
        <w:ind w:left="567" w:right="567"/>
        <w:jc w:val="both"/>
        <w:rPr>
          <w:rFonts w:ascii="Palatino Linotype" w:hAnsi="Palatino Linotype" w:cs="Arial"/>
          <w:i/>
          <w:lang w:val="es-ES"/>
        </w:rPr>
      </w:pPr>
      <w:r w:rsidRPr="00E40877">
        <w:rPr>
          <w:rFonts w:ascii="Palatino Linotype" w:hAnsi="Palatino Linotype" w:cs="Arial"/>
          <w:b/>
          <w:i/>
          <w:lang w:val="es-ES"/>
        </w:rPr>
        <w:t>VIII.</w:t>
      </w:r>
      <w:r w:rsidRPr="00E40877">
        <w:rPr>
          <w:rFonts w:ascii="Palatino Linotype" w:hAnsi="Palatino Linotype" w:cs="Arial"/>
          <w:i/>
          <w:lang w:val="es-ES"/>
        </w:rPr>
        <w:t xml:space="preserve"> La notificación, entrega o puesta a disposición de información en una modalidad o formato distinto</w:t>
      </w:r>
      <w:r>
        <w:rPr>
          <w:rFonts w:ascii="Palatino Linotype" w:hAnsi="Palatino Linotype" w:cs="Arial"/>
          <w:i/>
          <w:lang w:val="es-ES"/>
        </w:rPr>
        <w:t xml:space="preserve"> </w:t>
      </w:r>
      <w:r w:rsidRPr="00E40877">
        <w:rPr>
          <w:rFonts w:ascii="Palatino Linotype" w:hAnsi="Palatino Linotype" w:cs="Arial"/>
          <w:i/>
          <w:lang w:val="es-ES"/>
        </w:rPr>
        <w:t>al solicitado;</w:t>
      </w:r>
    </w:p>
    <w:p w14:paraId="3302DE40" w14:textId="77777777" w:rsidR="005E0E05" w:rsidRPr="00E40877" w:rsidRDefault="005E0E05" w:rsidP="003D7DEE">
      <w:pPr>
        <w:spacing w:after="0" w:line="360" w:lineRule="auto"/>
        <w:ind w:left="567" w:right="567"/>
        <w:jc w:val="both"/>
        <w:rPr>
          <w:rFonts w:ascii="Palatino Linotype" w:hAnsi="Palatino Linotype" w:cs="Arial"/>
          <w:i/>
          <w:lang w:val="es-ES"/>
        </w:rPr>
      </w:pPr>
      <w:r w:rsidRPr="00E40877">
        <w:rPr>
          <w:rFonts w:ascii="Palatino Linotype" w:hAnsi="Palatino Linotype" w:cs="Arial"/>
          <w:b/>
          <w:i/>
          <w:lang w:val="es-ES"/>
        </w:rPr>
        <w:t>IX.</w:t>
      </w:r>
      <w:r w:rsidRPr="00E40877">
        <w:rPr>
          <w:rFonts w:ascii="Palatino Linotype" w:hAnsi="Palatino Linotype" w:cs="Arial"/>
          <w:i/>
          <w:lang w:val="es-ES"/>
        </w:rPr>
        <w:t xml:space="preserve"> La entrega o puesta a disposición de información en un formato incomprensible y/o no accesible</w:t>
      </w:r>
      <w:r>
        <w:rPr>
          <w:rFonts w:ascii="Palatino Linotype" w:hAnsi="Palatino Linotype" w:cs="Arial"/>
          <w:i/>
          <w:lang w:val="es-ES"/>
        </w:rPr>
        <w:t xml:space="preserve"> </w:t>
      </w:r>
      <w:r w:rsidRPr="00E40877">
        <w:rPr>
          <w:rFonts w:ascii="Palatino Linotype" w:hAnsi="Palatino Linotype" w:cs="Arial"/>
          <w:i/>
          <w:lang w:val="es-ES"/>
        </w:rPr>
        <w:t>para el solicitante;</w:t>
      </w:r>
    </w:p>
    <w:p w14:paraId="1014FCB8" w14:textId="77777777" w:rsidR="005E0E05" w:rsidRPr="00E40877" w:rsidRDefault="005E0E05" w:rsidP="003D7DEE">
      <w:pPr>
        <w:spacing w:after="0" w:line="360" w:lineRule="auto"/>
        <w:ind w:left="567" w:right="567"/>
        <w:jc w:val="both"/>
        <w:rPr>
          <w:rFonts w:ascii="Palatino Linotype" w:hAnsi="Palatino Linotype" w:cs="Arial"/>
          <w:i/>
          <w:lang w:val="es-ES"/>
        </w:rPr>
      </w:pPr>
      <w:r w:rsidRPr="00E40877">
        <w:rPr>
          <w:rFonts w:ascii="Palatino Linotype" w:hAnsi="Palatino Linotype" w:cs="Arial"/>
          <w:b/>
          <w:i/>
          <w:lang w:val="es-ES"/>
        </w:rPr>
        <w:t>X</w:t>
      </w:r>
      <w:r w:rsidRPr="00E40877">
        <w:rPr>
          <w:rFonts w:ascii="Palatino Linotype" w:hAnsi="Palatino Linotype" w:cs="Arial"/>
          <w:i/>
          <w:lang w:val="es-ES"/>
        </w:rPr>
        <w:t>. Los costos o tiempos de entrega de la información;</w:t>
      </w:r>
    </w:p>
    <w:p w14:paraId="102FCC8E" w14:textId="77777777" w:rsidR="005E0E05" w:rsidRPr="00E40877" w:rsidRDefault="005E0E05" w:rsidP="003D7DEE">
      <w:pPr>
        <w:spacing w:after="0" w:line="360" w:lineRule="auto"/>
        <w:ind w:left="567" w:right="567"/>
        <w:jc w:val="both"/>
        <w:rPr>
          <w:rFonts w:ascii="Palatino Linotype" w:hAnsi="Palatino Linotype" w:cs="Arial"/>
          <w:i/>
          <w:lang w:val="es-ES"/>
        </w:rPr>
      </w:pPr>
      <w:r w:rsidRPr="00E40877">
        <w:rPr>
          <w:rFonts w:ascii="Palatino Linotype" w:hAnsi="Palatino Linotype" w:cs="Arial"/>
          <w:b/>
          <w:i/>
          <w:lang w:val="es-ES"/>
        </w:rPr>
        <w:t>XI.</w:t>
      </w:r>
      <w:r w:rsidRPr="00E40877">
        <w:rPr>
          <w:rFonts w:ascii="Palatino Linotype" w:hAnsi="Palatino Linotype" w:cs="Arial"/>
          <w:i/>
          <w:lang w:val="es-ES"/>
        </w:rPr>
        <w:t xml:space="preserve"> La falta de trámite a una solicitud;</w:t>
      </w:r>
    </w:p>
    <w:p w14:paraId="14C70F6C" w14:textId="77777777" w:rsidR="005E0E05" w:rsidRPr="00E40877" w:rsidRDefault="005E0E05" w:rsidP="003D7DEE">
      <w:pPr>
        <w:spacing w:after="0" w:line="360" w:lineRule="auto"/>
        <w:ind w:left="567" w:right="567"/>
        <w:jc w:val="both"/>
        <w:rPr>
          <w:rFonts w:ascii="Palatino Linotype" w:hAnsi="Palatino Linotype" w:cs="Arial"/>
          <w:i/>
          <w:lang w:val="es-ES"/>
        </w:rPr>
      </w:pPr>
      <w:r w:rsidRPr="00E40877">
        <w:rPr>
          <w:rFonts w:ascii="Palatino Linotype" w:hAnsi="Palatino Linotype" w:cs="Arial"/>
          <w:b/>
          <w:i/>
          <w:lang w:val="es-ES"/>
        </w:rPr>
        <w:t>XII.</w:t>
      </w:r>
      <w:r w:rsidRPr="00E40877">
        <w:rPr>
          <w:rFonts w:ascii="Palatino Linotype" w:hAnsi="Palatino Linotype" w:cs="Arial"/>
          <w:i/>
          <w:lang w:val="es-ES"/>
        </w:rPr>
        <w:t xml:space="preserve"> La negativa a permitir la consulta directa de la información;</w:t>
      </w:r>
    </w:p>
    <w:p w14:paraId="33A75FAD" w14:textId="77777777" w:rsidR="005E0E05" w:rsidRPr="00E40877" w:rsidRDefault="005E0E05" w:rsidP="003D7DEE">
      <w:pPr>
        <w:spacing w:after="0" w:line="360" w:lineRule="auto"/>
        <w:ind w:left="567" w:right="567"/>
        <w:jc w:val="both"/>
        <w:rPr>
          <w:rFonts w:ascii="Palatino Linotype" w:hAnsi="Palatino Linotype" w:cs="Arial"/>
          <w:i/>
          <w:lang w:val="es-ES"/>
        </w:rPr>
      </w:pPr>
      <w:r w:rsidRPr="00E40877">
        <w:rPr>
          <w:rFonts w:ascii="Palatino Linotype" w:hAnsi="Palatino Linotype" w:cs="Arial"/>
          <w:b/>
          <w:i/>
          <w:lang w:val="es-ES"/>
        </w:rPr>
        <w:t>XIII.</w:t>
      </w:r>
      <w:r w:rsidRPr="00E40877">
        <w:rPr>
          <w:rFonts w:ascii="Palatino Linotype" w:hAnsi="Palatino Linotype" w:cs="Arial"/>
          <w:i/>
          <w:lang w:val="es-ES"/>
        </w:rPr>
        <w:t xml:space="preserve"> La falta, deficiencia o insuficiencia de la fundamentación y/o motivación en la respuesta; y</w:t>
      </w:r>
    </w:p>
    <w:p w14:paraId="370E4797" w14:textId="77777777" w:rsidR="005E0E05" w:rsidRPr="00E40877" w:rsidRDefault="005E0E05" w:rsidP="003D7DEE">
      <w:pPr>
        <w:spacing w:after="0" w:line="360" w:lineRule="auto"/>
        <w:ind w:left="567" w:right="567"/>
        <w:jc w:val="both"/>
        <w:rPr>
          <w:rFonts w:ascii="Palatino Linotype" w:hAnsi="Palatino Linotype" w:cs="Arial"/>
          <w:i/>
          <w:lang w:val="es-ES"/>
        </w:rPr>
      </w:pPr>
      <w:r w:rsidRPr="00E40877">
        <w:rPr>
          <w:rFonts w:ascii="Palatino Linotype" w:hAnsi="Palatino Linotype" w:cs="Arial"/>
          <w:b/>
          <w:i/>
          <w:lang w:val="es-ES"/>
        </w:rPr>
        <w:lastRenderedPageBreak/>
        <w:t>XIV.</w:t>
      </w:r>
      <w:r w:rsidRPr="00E40877">
        <w:rPr>
          <w:rFonts w:ascii="Palatino Linotype" w:hAnsi="Palatino Linotype" w:cs="Arial"/>
          <w:i/>
          <w:lang w:val="es-ES"/>
        </w:rPr>
        <w:t xml:space="preserve"> La orientación a un trámite específico.</w:t>
      </w:r>
    </w:p>
    <w:p w14:paraId="39DD3A3B" w14:textId="77777777" w:rsidR="005E0E05" w:rsidRPr="00E40877" w:rsidRDefault="005E0E05" w:rsidP="003D7DEE">
      <w:pPr>
        <w:spacing w:after="0" w:line="360" w:lineRule="auto"/>
        <w:ind w:left="567" w:right="567"/>
        <w:jc w:val="both"/>
        <w:rPr>
          <w:rFonts w:ascii="Palatino Linotype" w:hAnsi="Palatino Linotype" w:cs="Arial"/>
          <w:i/>
          <w:lang w:val="es-ES"/>
        </w:rPr>
      </w:pPr>
      <w:r w:rsidRPr="00E40877">
        <w:rPr>
          <w:rFonts w:ascii="Palatino Linotype" w:hAnsi="Palatino Linotype" w:cs="Arial"/>
          <w:i/>
          <w:lang w:val="es-ES"/>
        </w:rPr>
        <w:t>La respuesta que den los sujetos obligados derivada de la resolución a un recurso de revisión que</w:t>
      </w:r>
      <w:r>
        <w:rPr>
          <w:rFonts w:ascii="Palatino Linotype" w:hAnsi="Palatino Linotype" w:cs="Arial"/>
          <w:i/>
          <w:lang w:val="es-ES"/>
        </w:rPr>
        <w:t xml:space="preserve"> </w:t>
      </w:r>
      <w:r w:rsidRPr="00E40877">
        <w:rPr>
          <w:rFonts w:ascii="Palatino Linotype" w:hAnsi="Palatino Linotype" w:cs="Arial"/>
          <w:i/>
          <w:lang w:val="es-ES"/>
        </w:rPr>
        <w:t>proceda por las causales señaladas en las fracciones IV, VII, IX, X, XI y XII es susceptible de ser</w:t>
      </w:r>
      <w:r>
        <w:rPr>
          <w:rFonts w:ascii="Palatino Linotype" w:hAnsi="Palatino Linotype" w:cs="Arial"/>
          <w:i/>
          <w:lang w:val="es-ES"/>
        </w:rPr>
        <w:t xml:space="preserve"> </w:t>
      </w:r>
      <w:r w:rsidRPr="00E40877">
        <w:rPr>
          <w:rFonts w:ascii="Palatino Linotype" w:hAnsi="Palatino Linotype" w:cs="Arial"/>
          <w:i/>
          <w:lang w:val="es-ES"/>
        </w:rPr>
        <w:t>impugnada de nueva cuenta, mediante recurso de revisión, ante el Instituto.</w:t>
      </w:r>
      <w:r>
        <w:rPr>
          <w:rFonts w:ascii="Palatino Linotype" w:hAnsi="Palatino Linotype" w:cs="Arial"/>
          <w:i/>
          <w:lang w:val="es-ES"/>
        </w:rPr>
        <w:t>”</w:t>
      </w:r>
    </w:p>
    <w:p w14:paraId="770FC31F" w14:textId="77777777" w:rsidR="005E0E05" w:rsidRDefault="005E0E05" w:rsidP="003D7DEE">
      <w:pPr>
        <w:spacing w:after="0" w:line="360" w:lineRule="auto"/>
        <w:jc w:val="both"/>
        <w:rPr>
          <w:rFonts w:ascii="Palatino Linotype" w:hAnsi="Palatino Linotype" w:cs="Arial"/>
          <w:sz w:val="24"/>
          <w:lang w:val="es-ES"/>
        </w:rPr>
      </w:pPr>
    </w:p>
    <w:p w14:paraId="32BD665C" w14:textId="77777777" w:rsidR="00AD4CBA" w:rsidRDefault="005E0E05" w:rsidP="003D7DEE">
      <w:pPr>
        <w:spacing w:after="0" w:line="360" w:lineRule="auto"/>
        <w:jc w:val="both"/>
        <w:rPr>
          <w:rFonts w:ascii="Palatino Linotype" w:hAnsi="Palatino Linotype" w:cs="Arial"/>
          <w:sz w:val="24"/>
          <w:lang w:val="es-ES"/>
        </w:rPr>
      </w:pPr>
      <w:r>
        <w:rPr>
          <w:rFonts w:ascii="Palatino Linotype" w:hAnsi="Palatino Linotype" w:cs="Arial"/>
          <w:sz w:val="24"/>
          <w:lang w:val="es-ES"/>
        </w:rPr>
        <w:t>Ahora bien, como se ob</w:t>
      </w:r>
      <w:r w:rsidR="0078656C">
        <w:rPr>
          <w:rFonts w:ascii="Palatino Linotype" w:hAnsi="Palatino Linotype" w:cs="Arial"/>
          <w:sz w:val="24"/>
          <w:lang w:val="es-ES"/>
        </w:rPr>
        <w:t xml:space="preserve">serva en párrafos precedentes, </w:t>
      </w:r>
      <w:r>
        <w:rPr>
          <w:rFonts w:ascii="Palatino Linotype" w:hAnsi="Palatino Linotype" w:cs="Arial"/>
          <w:sz w:val="24"/>
          <w:lang w:val="es-ES"/>
        </w:rPr>
        <w:t>l</w:t>
      </w:r>
      <w:r w:rsidR="0078656C">
        <w:rPr>
          <w:rFonts w:ascii="Palatino Linotype" w:hAnsi="Palatino Linotype" w:cs="Arial"/>
          <w:sz w:val="24"/>
          <w:lang w:val="es-ES"/>
        </w:rPr>
        <w:t>a parte</w:t>
      </w:r>
      <w:r>
        <w:rPr>
          <w:rFonts w:ascii="Palatino Linotype" w:hAnsi="Palatino Linotype" w:cs="Arial"/>
          <w:sz w:val="24"/>
          <w:lang w:val="es-ES"/>
        </w:rPr>
        <w:t xml:space="preserve"> </w:t>
      </w:r>
      <w:r w:rsidRPr="005D164B">
        <w:rPr>
          <w:rFonts w:ascii="Palatino Linotype" w:hAnsi="Palatino Linotype" w:cs="Arial"/>
          <w:b/>
          <w:sz w:val="24"/>
          <w:lang w:val="es-ES"/>
        </w:rPr>
        <w:t>Recurrente</w:t>
      </w:r>
      <w:r>
        <w:rPr>
          <w:rFonts w:ascii="Palatino Linotype" w:hAnsi="Palatino Linotype" w:cs="Arial"/>
          <w:sz w:val="24"/>
          <w:lang w:val="es-ES"/>
        </w:rPr>
        <w:t xml:space="preserve"> peticionó</w:t>
      </w:r>
      <w:r w:rsidR="0078656C">
        <w:rPr>
          <w:rFonts w:ascii="Palatino Linotype" w:hAnsi="Palatino Linotype" w:cs="Arial"/>
          <w:sz w:val="24"/>
          <w:lang w:val="es-ES"/>
        </w:rPr>
        <w:t xml:space="preserve"> conocer si</w:t>
      </w:r>
      <w:r>
        <w:rPr>
          <w:rFonts w:ascii="Palatino Linotype" w:hAnsi="Palatino Linotype" w:cs="Arial"/>
          <w:sz w:val="24"/>
          <w:lang w:val="es-ES"/>
        </w:rPr>
        <w:t xml:space="preserve">, </w:t>
      </w:r>
      <w:r w:rsidR="0078656C">
        <w:rPr>
          <w:rFonts w:ascii="Palatino Linotype" w:hAnsi="Palatino Linotype" w:cs="Arial"/>
          <w:sz w:val="24"/>
          <w:u w:val="single"/>
          <w:lang w:val="es-ES"/>
        </w:rPr>
        <w:t>e</w:t>
      </w:r>
      <w:r w:rsidR="0078656C" w:rsidRPr="0078656C">
        <w:rPr>
          <w:rFonts w:ascii="Palatino Linotype" w:hAnsi="Palatino Linotype" w:cs="Arial"/>
          <w:sz w:val="24"/>
          <w:u w:val="single"/>
          <w:lang w:val="es-ES"/>
        </w:rPr>
        <w:t>l personal</w:t>
      </w:r>
      <w:r w:rsidR="0078656C">
        <w:rPr>
          <w:rFonts w:ascii="Palatino Linotype" w:hAnsi="Palatino Linotype" w:cs="Arial"/>
          <w:sz w:val="24"/>
          <w:u w:val="single"/>
          <w:lang w:val="es-ES"/>
        </w:rPr>
        <w:t xml:space="preserve"> d</w:t>
      </w:r>
      <w:r w:rsidR="0078656C" w:rsidRPr="0078656C">
        <w:rPr>
          <w:rFonts w:ascii="Palatino Linotype" w:hAnsi="Palatino Linotype" w:cs="Arial"/>
          <w:sz w:val="24"/>
          <w:u w:val="single"/>
          <w:lang w:val="es-ES"/>
        </w:rPr>
        <w:t>e la Subdirección de Profesionalización del Archivo General del Estado de México</w:t>
      </w:r>
      <w:r w:rsidR="0078656C">
        <w:rPr>
          <w:rFonts w:ascii="Palatino Linotype" w:hAnsi="Palatino Linotype" w:cs="Arial"/>
          <w:sz w:val="24"/>
          <w:u w:val="single"/>
          <w:lang w:val="es-ES"/>
        </w:rPr>
        <w:t>,</w:t>
      </w:r>
      <w:r w:rsidR="0078656C" w:rsidRPr="0078656C">
        <w:rPr>
          <w:rFonts w:ascii="Palatino Linotype" w:hAnsi="Palatino Linotype" w:cs="Arial"/>
          <w:sz w:val="24"/>
          <w:u w:val="single"/>
          <w:lang w:val="es-ES"/>
        </w:rPr>
        <w:t xml:space="preserve"> cuenta con el grado académico y la formación necesaria (personal certificado, titulado y capacitado) para impartir los cursos del programa de profesionalización de este año; ya que existen muchas contradicciones con lo que leen en el curso y después en las llamadas telefónicas al archivo dicen otra cosa y no nos atienden correctamente</w:t>
      </w:r>
      <w:r w:rsidR="00AD4CBA">
        <w:rPr>
          <w:rFonts w:ascii="Palatino Linotype" w:hAnsi="Palatino Linotype" w:cs="Arial"/>
          <w:sz w:val="24"/>
          <w:u w:val="single"/>
          <w:lang w:val="es-ES"/>
        </w:rPr>
        <w:t>, así como si e</w:t>
      </w:r>
      <w:r w:rsidR="00AD4CBA" w:rsidRPr="00AD4CBA">
        <w:rPr>
          <w:rFonts w:ascii="Palatino Linotype" w:hAnsi="Palatino Linotype" w:cs="Arial"/>
          <w:sz w:val="24"/>
          <w:u w:val="single"/>
          <w:lang w:val="es-ES"/>
        </w:rPr>
        <w:t>l Titular es competente para el cargo</w:t>
      </w:r>
      <w:r>
        <w:rPr>
          <w:rFonts w:ascii="Palatino Linotype" w:hAnsi="Palatino Linotype" w:cs="Arial"/>
          <w:sz w:val="24"/>
          <w:lang w:val="es-ES"/>
        </w:rPr>
        <w:t>;</w:t>
      </w:r>
      <w:r w:rsidRPr="005229B5">
        <w:rPr>
          <w:rFonts w:ascii="Palatino Linotype" w:hAnsi="Palatino Linotype" w:cs="Arial"/>
          <w:sz w:val="24"/>
          <w:lang w:val="es-ES"/>
        </w:rPr>
        <w:t xml:space="preserve"> </w:t>
      </w:r>
      <w:r>
        <w:rPr>
          <w:rFonts w:ascii="Palatino Linotype" w:hAnsi="Palatino Linotype" w:cs="Arial"/>
          <w:sz w:val="24"/>
          <w:lang w:val="es-ES"/>
        </w:rPr>
        <w:t xml:space="preserve">el </w:t>
      </w:r>
      <w:r w:rsidRPr="005D164B">
        <w:rPr>
          <w:rFonts w:ascii="Palatino Linotype" w:hAnsi="Palatino Linotype" w:cs="Arial"/>
          <w:b/>
          <w:sz w:val="24"/>
          <w:lang w:val="es-ES"/>
        </w:rPr>
        <w:t>Sujeto Obligado</w:t>
      </w:r>
      <w:r>
        <w:rPr>
          <w:rFonts w:ascii="Palatino Linotype" w:hAnsi="Palatino Linotype" w:cs="Arial"/>
          <w:sz w:val="24"/>
          <w:lang w:val="es-ES"/>
        </w:rPr>
        <w:t xml:space="preserve"> hizo del conocimiento de</w:t>
      </w:r>
      <w:r w:rsidR="00AD4CBA">
        <w:rPr>
          <w:rFonts w:ascii="Palatino Linotype" w:hAnsi="Palatino Linotype" w:cs="Arial"/>
          <w:sz w:val="24"/>
          <w:lang w:val="es-ES"/>
        </w:rPr>
        <w:t xml:space="preserve"> </w:t>
      </w:r>
      <w:r>
        <w:rPr>
          <w:rFonts w:ascii="Palatino Linotype" w:hAnsi="Palatino Linotype" w:cs="Arial"/>
          <w:sz w:val="24"/>
          <w:lang w:val="es-ES"/>
        </w:rPr>
        <w:t>l</w:t>
      </w:r>
      <w:r w:rsidR="00AD4CBA">
        <w:rPr>
          <w:rFonts w:ascii="Palatino Linotype" w:hAnsi="Palatino Linotype" w:cs="Arial"/>
          <w:sz w:val="24"/>
          <w:lang w:val="es-ES"/>
        </w:rPr>
        <w:t>a parte</w:t>
      </w:r>
      <w:r>
        <w:rPr>
          <w:rFonts w:ascii="Palatino Linotype" w:hAnsi="Palatino Linotype" w:cs="Arial"/>
          <w:sz w:val="24"/>
          <w:lang w:val="es-ES"/>
        </w:rPr>
        <w:t xml:space="preserve"> Recurrente que </w:t>
      </w:r>
      <w:r w:rsidR="00AD4CBA" w:rsidRPr="00AD4CBA">
        <w:rPr>
          <w:rFonts w:ascii="Palatino Linotype" w:hAnsi="Palatino Linotype" w:cs="Arial"/>
          <w:sz w:val="24"/>
          <w:lang w:val="es-ES"/>
        </w:rPr>
        <w:t>el personal cuenta con grado académico de licenciatura y maestría, así como con la formación y experiencia en materia de gestión documental y administración de archivos, necesaria para desarrollar sus actividades</w:t>
      </w:r>
      <w:r w:rsidR="00AD4CBA">
        <w:rPr>
          <w:rFonts w:ascii="Palatino Linotype" w:hAnsi="Palatino Linotype" w:cs="Arial"/>
          <w:sz w:val="24"/>
          <w:lang w:val="es-ES"/>
        </w:rPr>
        <w:t xml:space="preserve"> y </w:t>
      </w:r>
      <w:r w:rsidR="00AD4CBA" w:rsidRPr="00AD4CBA">
        <w:rPr>
          <w:rFonts w:ascii="Palatino Linotype" w:hAnsi="Palatino Linotype" w:cs="Arial"/>
          <w:sz w:val="24"/>
          <w:lang w:val="es-ES"/>
        </w:rPr>
        <w:t>que la persona Titular cuenta con grado académico de licenciatura y con la formación y experiencia en materia de gestión documental y administración de archivos necesaria para desarrollar sus actividades</w:t>
      </w:r>
      <w:r w:rsidR="00AD4CBA">
        <w:rPr>
          <w:rFonts w:ascii="Palatino Linotype" w:hAnsi="Palatino Linotype" w:cs="Arial"/>
          <w:sz w:val="24"/>
          <w:lang w:val="es-ES"/>
        </w:rPr>
        <w:t>.</w:t>
      </w:r>
    </w:p>
    <w:p w14:paraId="270CB90E" w14:textId="77777777" w:rsidR="005E0E05" w:rsidRDefault="005E0E05" w:rsidP="003D7DEE">
      <w:pPr>
        <w:spacing w:after="0" w:line="360" w:lineRule="auto"/>
        <w:jc w:val="both"/>
        <w:rPr>
          <w:rFonts w:ascii="Palatino Linotype" w:hAnsi="Palatino Linotype" w:cs="Arial"/>
          <w:sz w:val="24"/>
          <w:lang w:val="es-ES"/>
        </w:rPr>
      </w:pPr>
    </w:p>
    <w:p w14:paraId="2E241B90" w14:textId="77777777" w:rsidR="005E0E05" w:rsidRPr="00C70A2F" w:rsidRDefault="005E0E05" w:rsidP="003D7DEE">
      <w:pPr>
        <w:spacing w:after="0" w:line="360" w:lineRule="auto"/>
        <w:jc w:val="both"/>
        <w:rPr>
          <w:rFonts w:ascii="Palatino Linotype" w:hAnsi="Palatino Linotype" w:cs="Arial"/>
          <w:sz w:val="24"/>
        </w:rPr>
      </w:pPr>
      <w:r>
        <w:rPr>
          <w:rFonts w:ascii="Palatino Linotype" w:hAnsi="Palatino Linotype" w:cs="Arial"/>
          <w:sz w:val="24"/>
          <w:lang w:val="es-ES"/>
        </w:rPr>
        <w:t xml:space="preserve">En lo que corresponde a el acto impugnado y las razones o motivos de inconformidad, objetivamente se centran </w:t>
      </w:r>
      <w:r w:rsidRPr="00A6150A">
        <w:rPr>
          <w:rFonts w:ascii="Palatino Linotype" w:hAnsi="Palatino Linotype" w:cs="Arial"/>
          <w:sz w:val="24"/>
          <w:lang w:val="es-ES"/>
        </w:rPr>
        <w:t xml:space="preserve">en requerir, </w:t>
      </w:r>
      <w:r w:rsidR="00AD4CBA" w:rsidRPr="00AD4CBA">
        <w:rPr>
          <w:rFonts w:ascii="Palatino Linotype" w:hAnsi="Palatino Linotype" w:cs="Arial"/>
          <w:sz w:val="24"/>
          <w:u w:val="single"/>
          <w:lang w:val="es-ES"/>
        </w:rPr>
        <w:t>evidencias de lo desglosado en la respuesta emitida</w:t>
      </w:r>
      <w:r w:rsidR="00AD4CBA">
        <w:rPr>
          <w:rFonts w:ascii="Palatino Linotype" w:hAnsi="Palatino Linotype" w:cs="Arial"/>
          <w:sz w:val="24"/>
          <w:u w:val="single"/>
          <w:lang w:val="es-ES"/>
        </w:rPr>
        <w:t xml:space="preserve">, así como </w:t>
      </w:r>
      <w:r w:rsidR="00AD4CBA" w:rsidRPr="00AD4CBA">
        <w:rPr>
          <w:rFonts w:ascii="Palatino Linotype" w:hAnsi="Palatino Linotype" w:cs="Arial"/>
          <w:sz w:val="24"/>
          <w:u w:val="single"/>
          <w:lang w:val="es-ES"/>
        </w:rPr>
        <w:t>la información curricular, títulos académicos así como todas las evidencias correspondientes de que sean servidores públicos aptos para efectuar sus funciones</w:t>
      </w:r>
      <w:r>
        <w:rPr>
          <w:rFonts w:ascii="Palatino Linotype" w:hAnsi="Palatino Linotype" w:cs="Arial"/>
          <w:sz w:val="24"/>
          <w:lang w:val="es-ES"/>
        </w:rPr>
        <w:t xml:space="preserve">, manifestaciones que en estricto sentido constituyen un </w:t>
      </w:r>
      <w:r w:rsidRPr="004F745D">
        <w:rPr>
          <w:rFonts w:ascii="Palatino Linotype" w:hAnsi="Palatino Linotype" w:cs="Arial"/>
          <w:i/>
          <w:sz w:val="24"/>
          <w:lang w:val="es-ES"/>
        </w:rPr>
        <w:t xml:space="preserve">plus </w:t>
      </w:r>
      <w:proofErr w:type="spellStart"/>
      <w:r w:rsidRPr="004F745D">
        <w:rPr>
          <w:rFonts w:ascii="Palatino Linotype" w:hAnsi="Palatino Linotype" w:cs="Arial"/>
          <w:i/>
          <w:sz w:val="24"/>
          <w:lang w:val="es-ES"/>
        </w:rPr>
        <w:t>petitio</w:t>
      </w:r>
      <w:proofErr w:type="spellEnd"/>
      <w:r>
        <w:rPr>
          <w:rFonts w:ascii="Palatino Linotype" w:hAnsi="Palatino Linotype" w:cs="Arial"/>
          <w:sz w:val="24"/>
          <w:lang w:val="es-ES"/>
        </w:rPr>
        <w:t xml:space="preserve">, toda vez que </w:t>
      </w:r>
      <w:r>
        <w:rPr>
          <w:rFonts w:ascii="Palatino Linotype" w:hAnsi="Palatino Linotype" w:cs="Arial"/>
          <w:sz w:val="24"/>
        </w:rPr>
        <w:t>l</w:t>
      </w:r>
      <w:r w:rsidR="00AD4CBA">
        <w:rPr>
          <w:rFonts w:ascii="Palatino Linotype" w:hAnsi="Palatino Linotype" w:cs="Arial"/>
          <w:sz w:val="24"/>
        </w:rPr>
        <w:t>a</w:t>
      </w:r>
      <w:r>
        <w:rPr>
          <w:rFonts w:ascii="Palatino Linotype" w:hAnsi="Palatino Linotype" w:cs="Arial"/>
          <w:sz w:val="24"/>
        </w:rPr>
        <w:t xml:space="preserve"> </w:t>
      </w:r>
      <w:r w:rsidR="00AD4CBA">
        <w:rPr>
          <w:rFonts w:ascii="Palatino Linotype" w:hAnsi="Palatino Linotype" w:cs="Arial"/>
          <w:sz w:val="24"/>
        </w:rPr>
        <w:t xml:space="preserve">parte </w:t>
      </w:r>
      <w:r w:rsidRPr="00D67700">
        <w:rPr>
          <w:rFonts w:ascii="Palatino Linotype" w:hAnsi="Palatino Linotype" w:cs="Arial"/>
          <w:b/>
          <w:sz w:val="24"/>
        </w:rPr>
        <w:t>Recurrente</w:t>
      </w:r>
      <w:r>
        <w:rPr>
          <w:rFonts w:ascii="Palatino Linotype" w:hAnsi="Palatino Linotype" w:cs="Arial"/>
          <w:sz w:val="24"/>
        </w:rPr>
        <w:t xml:space="preserve"> pretende</w:t>
      </w:r>
      <w:r w:rsidRPr="00BB4C7D">
        <w:rPr>
          <w:rFonts w:ascii="Palatino Linotype" w:hAnsi="Palatino Linotype" w:cs="Arial"/>
          <w:color w:val="000000"/>
          <w:sz w:val="24"/>
          <w:szCs w:val="24"/>
        </w:rPr>
        <w:t xml:space="preserve"> </w:t>
      </w:r>
      <w:r>
        <w:rPr>
          <w:rFonts w:ascii="Palatino Linotype" w:hAnsi="Palatino Linotype" w:cs="Arial"/>
          <w:color w:val="000000"/>
          <w:sz w:val="24"/>
          <w:szCs w:val="24"/>
        </w:rPr>
        <w:t xml:space="preserve">ampliar sus requerimientos mediante recurso de </w:t>
      </w:r>
      <w:r>
        <w:rPr>
          <w:rFonts w:ascii="Palatino Linotype" w:hAnsi="Palatino Linotype" w:cs="Arial"/>
          <w:color w:val="000000"/>
          <w:sz w:val="24"/>
          <w:szCs w:val="24"/>
        </w:rPr>
        <w:lastRenderedPageBreak/>
        <w:t>revisión,</w:t>
      </w:r>
      <w:r w:rsidRPr="00BB4C7D">
        <w:rPr>
          <w:rFonts w:ascii="Palatino Linotype" w:hAnsi="Palatino Linotype" w:cs="Arial"/>
          <w:color w:val="000000"/>
          <w:sz w:val="24"/>
          <w:szCs w:val="24"/>
        </w:rPr>
        <w:t xml:space="preserve"> </w:t>
      </w:r>
      <w:r>
        <w:rPr>
          <w:rFonts w:ascii="Palatino Linotype" w:hAnsi="Palatino Linotype" w:cs="Arial"/>
          <w:color w:val="000000"/>
          <w:sz w:val="24"/>
          <w:szCs w:val="24"/>
        </w:rPr>
        <w:t xml:space="preserve">inconformándose con nuevos requerimientos, </w:t>
      </w:r>
      <w:r w:rsidRPr="00BB4C7D">
        <w:rPr>
          <w:rFonts w:ascii="Palatino Linotype" w:hAnsi="Palatino Linotype" w:cs="Arial"/>
          <w:color w:val="000000"/>
          <w:sz w:val="24"/>
          <w:szCs w:val="24"/>
        </w:rPr>
        <w:t>respecto a lo requerido originalmente, por lo que, dichas razones y motivos d</w:t>
      </w:r>
      <w:r>
        <w:rPr>
          <w:rFonts w:ascii="Palatino Linotype" w:hAnsi="Palatino Linotype" w:cs="Arial"/>
          <w:color w:val="000000"/>
          <w:sz w:val="24"/>
          <w:szCs w:val="24"/>
        </w:rPr>
        <w:t>e inconformidad son inoperantes.</w:t>
      </w:r>
    </w:p>
    <w:p w14:paraId="3A42361C" w14:textId="77777777" w:rsidR="005E0E05" w:rsidRDefault="005E0E05" w:rsidP="003D7DEE">
      <w:pPr>
        <w:spacing w:after="0" w:line="360" w:lineRule="auto"/>
        <w:jc w:val="both"/>
        <w:rPr>
          <w:rFonts w:ascii="Palatino Linotype" w:hAnsi="Palatino Linotype" w:cs="Arial"/>
          <w:color w:val="000000"/>
          <w:sz w:val="24"/>
          <w:szCs w:val="24"/>
        </w:rPr>
      </w:pPr>
    </w:p>
    <w:p w14:paraId="19229F00" w14:textId="77777777" w:rsidR="005E0E05" w:rsidRDefault="005E0E05" w:rsidP="003D7DEE">
      <w:pPr>
        <w:spacing w:after="0" w:line="360" w:lineRule="auto"/>
        <w:jc w:val="both"/>
        <w:rPr>
          <w:rFonts w:ascii="Palatino Linotype" w:hAnsi="Palatino Linotype" w:cs="Arial"/>
          <w:color w:val="000000"/>
          <w:sz w:val="24"/>
          <w:szCs w:val="24"/>
        </w:rPr>
      </w:pPr>
      <w:r w:rsidRPr="00BB4C7D">
        <w:rPr>
          <w:rFonts w:ascii="Palatino Linotype" w:hAnsi="Palatino Linotype" w:cs="Arial"/>
          <w:color w:val="000000"/>
          <w:sz w:val="24"/>
          <w:szCs w:val="24"/>
        </w:rPr>
        <w:t>Sirve de apoyo a lo anterior por analogía, la Jurisprudencia No. 29 visible a foja 19 del Apéndice al Semanario Judicial de la Federación 1917-1995, Torno VI, Materia Común, Primera Parte, Tesis de la Suprema Corte de Justicia, que enseña:</w:t>
      </w:r>
    </w:p>
    <w:p w14:paraId="603A79C5" w14:textId="77777777" w:rsidR="005E0E05" w:rsidRDefault="005E0E05" w:rsidP="003D7DEE">
      <w:pPr>
        <w:spacing w:after="0" w:line="360" w:lineRule="auto"/>
        <w:jc w:val="both"/>
        <w:rPr>
          <w:rFonts w:ascii="Palatino Linotype" w:hAnsi="Palatino Linotype" w:cs="Arial"/>
          <w:color w:val="000000"/>
          <w:sz w:val="24"/>
          <w:szCs w:val="24"/>
        </w:rPr>
      </w:pPr>
    </w:p>
    <w:p w14:paraId="3E5E724D" w14:textId="77777777" w:rsidR="005E0E05" w:rsidRPr="00404360" w:rsidRDefault="005E0E05" w:rsidP="003D7DEE">
      <w:pPr>
        <w:spacing w:after="0" w:line="360" w:lineRule="auto"/>
        <w:ind w:left="567" w:right="567"/>
        <w:jc w:val="both"/>
        <w:rPr>
          <w:rFonts w:ascii="Palatino Linotype" w:hAnsi="Palatino Linotype" w:cs="Arial"/>
          <w:color w:val="000000"/>
        </w:rPr>
      </w:pPr>
      <w:r w:rsidRPr="00404360">
        <w:rPr>
          <w:rFonts w:ascii="Palatino Linotype" w:hAnsi="Palatino Linotype" w:cs="Arial"/>
          <w:b/>
          <w:color w:val="000000"/>
        </w:rPr>
        <w:t>"</w:t>
      </w:r>
      <w:r w:rsidRPr="004C1B92">
        <w:rPr>
          <w:rFonts w:ascii="Palatino Linotype" w:hAnsi="Palatino Linotype" w:cs="Arial"/>
          <w:b/>
          <w:i/>
          <w:color w:val="000000"/>
        </w:rPr>
        <w:t>AGRAVIOS EN LA REVISION. DEBEN ESTAR EN RELACION DIRECTA CON LOS FUNDAMENTOS Y CONSIDERACIONES DE LA SENTENCIA.-</w:t>
      </w:r>
      <w:r w:rsidRPr="00404360">
        <w:rPr>
          <w:rFonts w:ascii="Palatino Linotype" w:hAnsi="Palatino Linotype" w:cs="Arial"/>
          <w:i/>
          <w:color w:val="000000"/>
        </w:rPr>
        <w:t xml:space="preserve">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r w:rsidRPr="00404360">
        <w:rPr>
          <w:rFonts w:ascii="Palatino Linotype" w:hAnsi="Palatino Linotype" w:cs="Arial"/>
          <w:b/>
          <w:color w:val="000000"/>
        </w:rPr>
        <w:t>"</w:t>
      </w:r>
    </w:p>
    <w:p w14:paraId="4853D7DA" w14:textId="77777777" w:rsidR="005E0E05" w:rsidRDefault="005E0E05" w:rsidP="003D7DEE">
      <w:pPr>
        <w:spacing w:after="0" w:line="360" w:lineRule="auto"/>
        <w:jc w:val="both"/>
        <w:rPr>
          <w:rFonts w:ascii="Palatino Linotype" w:eastAsia="Times New Roman" w:hAnsi="Palatino Linotype" w:cs="Times New Roman"/>
          <w:sz w:val="24"/>
          <w:szCs w:val="24"/>
          <w:lang w:eastAsia="es-MX"/>
        </w:rPr>
      </w:pPr>
    </w:p>
    <w:p w14:paraId="538CA4E7" w14:textId="77777777" w:rsidR="005E0E05" w:rsidRPr="005D164B" w:rsidRDefault="005E0E05" w:rsidP="003D7DEE">
      <w:pPr>
        <w:spacing w:after="0" w:line="360" w:lineRule="auto"/>
        <w:jc w:val="both"/>
        <w:rPr>
          <w:rFonts w:ascii="Palatino Linotype" w:eastAsia="Times New Roman" w:hAnsi="Palatino Linotype" w:cs="Times New Roman"/>
          <w:bCs/>
          <w:sz w:val="24"/>
          <w:szCs w:val="24"/>
          <w:lang w:val="es-ES" w:eastAsia="es-ES"/>
        </w:rPr>
      </w:pPr>
      <w:r>
        <w:rPr>
          <w:rFonts w:ascii="Palatino Linotype" w:eastAsia="Times New Roman" w:hAnsi="Palatino Linotype" w:cs="Times New Roman"/>
          <w:sz w:val="24"/>
          <w:szCs w:val="24"/>
          <w:lang w:eastAsia="es-MX"/>
        </w:rPr>
        <w:t xml:space="preserve">Así entonces dichas manifestaciones no serán materia de estudio, no obstante se dejan a salvo los derechos del particular, si es que así lo desea, podrá suscribir una nueva solicitud de información. </w:t>
      </w:r>
      <w:r w:rsidRPr="005D164B">
        <w:rPr>
          <w:rFonts w:ascii="Palatino Linotype" w:eastAsia="Times New Roman" w:hAnsi="Palatino Linotype" w:cs="Times New Roman"/>
          <w:bCs/>
          <w:sz w:val="24"/>
          <w:szCs w:val="24"/>
          <w:lang w:val="es-ES" w:eastAsia="es-ES"/>
        </w:rPr>
        <w:t>Por consiguiente, en estricto derecho la</w:t>
      </w:r>
      <w:r>
        <w:rPr>
          <w:rFonts w:ascii="Palatino Linotype" w:eastAsia="Times New Roman" w:hAnsi="Palatino Linotype" w:cs="Times New Roman"/>
          <w:bCs/>
          <w:sz w:val="24"/>
          <w:szCs w:val="24"/>
          <w:lang w:val="es-ES" w:eastAsia="es-ES"/>
        </w:rPr>
        <w:t xml:space="preserve">s razones o motivos de inconformidad </w:t>
      </w:r>
      <w:r w:rsidRPr="005D164B">
        <w:rPr>
          <w:rFonts w:ascii="Palatino Linotype" w:eastAsia="Times New Roman" w:hAnsi="Palatino Linotype" w:cs="Times New Roman"/>
          <w:bCs/>
          <w:sz w:val="24"/>
          <w:szCs w:val="24"/>
          <w:lang w:val="es-ES" w:eastAsia="es-ES"/>
        </w:rPr>
        <w:t>de</w:t>
      </w:r>
      <w:r>
        <w:rPr>
          <w:rFonts w:ascii="Palatino Linotype" w:eastAsia="Times New Roman" w:hAnsi="Palatino Linotype" w:cs="Times New Roman"/>
          <w:bCs/>
          <w:sz w:val="24"/>
          <w:szCs w:val="24"/>
          <w:lang w:val="es-ES" w:eastAsia="es-ES"/>
        </w:rPr>
        <w:t xml:space="preserve"> </w:t>
      </w:r>
      <w:r w:rsidRPr="005D164B">
        <w:rPr>
          <w:rFonts w:ascii="Palatino Linotype" w:eastAsia="Times New Roman" w:hAnsi="Palatino Linotype" w:cs="Times New Roman"/>
          <w:bCs/>
          <w:sz w:val="24"/>
          <w:szCs w:val="24"/>
          <w:lang w:val="es-ES" w:eastAsia="es-ES"/>
        </w:rPr>
        <w:t>l</w:t>
      </w:r>
      <w:r>
        <w:rPr>
          <w:rFonts w:ascii="Palatino Linotype" w:eastAsia="Times New Roman" w:hAnsi="Palatino Linotype" w:cs="Times New Roman"/>
          <w:bCs/>
          <w:sz w:val="24"/>
          <w:szCs w:val="24"/>
          <w:lang w:val="es-ES" w:eastAsia="es-ES"/>
        </w:rPr>
        <w:t>a parte</w:t>
      </w:r>
      <w:r w:rsidRPr="005D164B">
        <w:rPr>
          <w:rFonts w:ascii="Palatino Linotype" w:eastAsia="Times New Roman" w:hAnsi="Palatino Linotype" w:cs="Times New Roman"/>
          <w:bCs/>
          <w:sz w:val="24"/>
          <w:szCs w:val="24"/>
          <w:lang w:val="es-ES" w:eastAsia="es-ES"/>
        </w:rPr>
        <w:t xml:space="preserve"> </w:t>
      </w:r>
      <w:r w:rsidRPr="005D164B">
        <w:rPr>
          <w:rFonts w:ascii="Palatino Linotype" w:eastAsia="Times New Roman" w:hAnsi="Palatino Linotype" w:cs="Times New Roman"/>
          <w:b/>
          <w:bCs/>
          <w:sz w:val="24"/>
          <w:szCs w:val="24"/>
          <w:lang w:val="es-ES" w:eastAsia="es-ES"/>
        </w:rPr>
        <w:t>Recurrente</w:t>
      </w:r>
      <w:r w:rsidRPr="005D164B">
        <w:rPr>
          <w:rFonts w:ascii="Palatino Linotype" w:eastAsia="Times New Roman" w:hAnsi="Palatino Linotype" w:cs="Times New Roman"/>
          <w:bCs/>
          <w:sz w:val="24"/>
          <w:szCs w:val="24"/>
          <w:lang w:val="es-ES" w:eastAsia="es-ES"/>
        </w:rPr>
        <w:t xml:space="preserve"> </w:t>
      </w:r>
      <w:r>
        <w:rPr>
          <w:rFonts w:ascii="Palatino Linotype" w:eastAsia="Times New Roman" w:hAnsi="Palatino Linotype" w:cs="Times New Roman"/>
          <w:bCs/>
          <w:sz w:val="24"/>
          <w:szCs w:val="24"/>
          <w:lang w:val="es-ES" w:eastAsia="es-ES"/>
        </w:rPr>
        <w:t xml:space="preserve">no encuentran sustento legal para la procedencia del recurso, por lo </w:t>
      </w:r>
      <w:r w:rsidRPr="005D164B">
        <w:rPr>
          <w:rFonts w:ascii="Palatino Linotype" w:eastAsia="Times New Roman" w:hAnsi="Palatino Linotype" w:cs="Times New Roman"/>
          <w:bCs/>
          <w:sz w:val="24"/>
          <w:szCs w:val="24"/>
          <w:lang w:val="es-ES" w:eastAsia="es-ES"/>
        </w:rPr>
        <w:t xml:space="preserve">que se actualiza la causal de sobreseimiento prevista en la fracción </w:t>
      </w:r>
      <w:r>
        <w:rPr>
          <w:rFonts w:ascii="Palatino Linotype" w:eastAsia="Times New Roman" w:hAnsi="Palatino Linotype" w:cs="Times New Roman"/>
          <w:bCs/>
          <w:sz w:val="24"/>
          <w:szCs w:val="24"/>
          <w:lang w:val="es-ES" w:eastAsia="es-ES"/>
        </w:rPr>
        <w:t>I</w:t>
      </w:r>
      <w:r w:rsidRPr="005D164B">
        <w:rPr>
          <w:rFonts w:ascii="Palatino Linotype" w:eastAsia="Times New Roman" w:hAnsi="Palatino Linotype" w:cs="Times New Roman"/>
          <w:bCs/>
          <w:sz w:val="24"/>
          <w:szCs w:val="24"/>
          <w:lang w:val="es-ES" w:eastAsia="es-ES"/>
        </w:rPr>
        <w:t xml:space="preserve">V del artículo 192, </w:t>
      </w:r>
      <w:r>
        <w:rPr>
          <w:rFonts w:ascii="Palatino Linotype" w:eastAsia="Times New Roman" w:hAnsi="Palatino Linotype" w:cs="Times New Roman"/>
          <w:bCs/>
          <w:sz w:val="24"/>
          <w:szCs w:val="24"/>
          <w:lang w:val="es-ES" w:eastAsia="es-ES"/>
        </w:rPr>
        <w:t xml:space="preserve">relacionada con las fracciones III y VII del artículo 191 </w:t>
      </w:r>
      <w:r w:rsidRPr="005D164B">
        <w:rPr>
          <w:rFonts w:ascii="Palatino Linotype" w:eastAsia="Times New Roman" w:hAnsi="Palatino Linotype" w:cs="Times New Roman"/>
          <w:bCs/>
          <w:sz w:val="24"/>
          <w:szCs w:val="24"/>
          <w:lang w:val="es-ES" w:eastAsia="es-ES"/>
        </w:rPr>
        <w:t>de la Ley de Transparencia y Acceso a información Pública del Estado de México y Municipios, que disponen lo siguiente:</w:t>
      </w:r>
    </w:p>
    <w:p w14:paraId="559F2289" w14:textId="77777777" w:rsidR="005E0E05" w:rsidRPr="005D164B" w:rsidRDefault="005E0E05" w:rsidP="003D7DEE">
      <w:pPr>
        <w:spacing w:after="0" w:line="360" w:lineRule="auto"/>
        <w:jc w:val="both"/>
        <w:rPr>
          <w:rFonts w:ascii="Palatino Linotype" w:eastAsia="Times New Roman" w:hAnsi="Palatino Linotype" w:cs="Times New Roman"/>
          <w:bCs/>
          <w:sz w:val="24"/>
          <w:szCs w:val="24"/>
          <w:lang w:val="es-ES" w:eastAsia="es-ES"/>
        </w:rPr>
      </w:pPr>
    </w:p>
    <w:p w14:paraId="54FCBBD5" w14:textId="77777777" w:rsidR="005E0E05" w:rsidRPr="006A48D2" w:rsidRDefault="005E0E05" w:rsidP="003D7DEE">
      <w:pPr>
        <w:spacing w:after="0" w:line="360" w:lineRule="auto"/>
        <w:ind w:left="567" w:right="616"/>
        <w:jc w:val="both"/>
        <w:rPr>
          <w:rFonts w:ascii="Palatino Linotype" w:eastAsia="Times New Roman" w:hAnsi="Palatino Linotype" w:cs="Times New Roman"/>
          <w:bCs/>
          <w:i/>
          <w:szCs w:val="24"/>
          <w:lang w:val="es-ES" w:eastAsia="es-ES"/>
        </w:rPr>
      </w:pPr>
      <w:r w:rsidRPr="005D164B">
        <w:rPr>
          <w:rFonts w:ascii="Palatino Linotype" w:eastAsia="Times New Roman" w:hAnsi="Palatino Linotype" w:cs="Times New Roman"/>
          <w:bCs/>
          <w:i/>
          <w:szCs w:val="24"/>
          <w:lang w:val="es-ES" w:eastAsia="es-ES"/>
        </w:rPr>
        <w:t>“</w:t>
      </w:r>
      <w:r w:rsidRPr="006A48D2">
        <w:rPr>
          <w:rFonts w:ascii="Palatino Linotype" w:eastAsia="Times New Roman" w:hAnsi="Palatino Linotype" w:cs="Times New Roman"/>
          <w:b/>
          <w:bCs/>
          <w:i/>
          <w:szCs w:val="24"/>
          <w:lang w:val="es-ES" w:eastAsia="es-ES"/>
        </w:rPr>
        <w:t xml:space="preserve">Artículo 191. </w:t>
      </w:r>
      <w:r w:rsidRPr="006A48D2">
        <w:rPr>
          <w:rFonts w:ascii="Palatino Linotype" w:eastAsia="Times New Roman" w:hAnsi="Palatino Linotype" w:cs="Times New Roman"/>
          <w:bCs/>
          <w:i/>
          <w:szCs w:val="24"/>
          <w:lang w:val="es-ES" w:eastAsia="es-ES"/>
        </w:rPr>
        <w:t>El recurso será desechado por improcedente cuando:</w:t>
      </w:r>
    </w:p>
    <w:p w14:paraId="7EBEC0F4" w14:textId="77777777" w:rsidR="005E0E05" w:rsidRPr="006A48D2" w:rsidRDefault="005E0E05" w:rsidP="003D7DEE">
      <w:pPr>
        <w:spacing w:after="0" w:line="360" w:lineRule="auto"/>
        <w:ind w:left="567" w:right="616"/>
        <w:jc w:val="both"/>
        <w:rPr>
          <w:rFonts w:ascii="Palatino Linotype" w:eastAsia="Times New Roman" w:hAnsi="Palatino Linotype" w:cs="Times New Roman"/>
          <w:bCs/>
          <w:i/>
          <w:szCs w:val="24"/>
          <w:lang w:val="es-ES" w:eastAsia="es-ES"/>
        </w:rPr>
      </w:pPr>
      <w:r w:rsidRPr="006A48D2">
        <w:rPr>
          <w:rFonts w:ascii="Palatino Linotype" w:eastAsia="Times New Roman" w:hAnsi="Palatino Linotype" w:cs="Times New Roman"/>
          <w:bCs/>
          <w:i/>
          <w:szCs w:val="24"/>
          <w:lang w:val="es-ES" w:eastAsia="es-ES"/>
        </w:rPr>
        <w:t>I</w:t>
      </w:r>
      <w:r>
        <w:rPr>
          <w:rFonts w:ascii="Palatino Linotype" w:eastAsia="Times New Roman" w:hAnsi="Palatino Linotype" w:cs="Times New Roman"/>
          <w:bCs/>
          <w:i/>
          <w:szCs w:val="24"/>
          <w:lang w:val="es-ES" w:eastAsia="es-ES"/>
        </w:rPr>
        <w:t>…</w:t>
      </w:r>
    </w:p>
    <w:p w14:paraId="76FD4407" w14:textId="77777777" w:rsidR="005E0E05" w:rsidRPr="006A48D2" w:rsidRDefault="005E0E05" w:rsidP="003D7DEE">
      <w:pPr>
        <w:spacing w:after="0" w:line="360" w:lineRule="auto"/>
        <w:ind w:left="567" w:right="616"/>
        <w:jc w:val="both"/>
        <w:rPr>
          <w:rFonts w:ascii="Palatino Linotype" w:eastAsia="Times New Roman" w:hAnsi="Palatino Linotype" w:cs="Times New Roman"/>
          <w:bCs/>
          <w:i/>
          <w:szCs w:val="24"/>
          <w:lang w:val="es-ES" w:eastAsia="es-ES"/>
        </w:rPr>
      </w:pPr>
      <w:r w:rsidRPr="006A48D2">
        <w:rPr>
          <w:rFonts w:ascii="Palatino Linotype" w:eastAsia="Times New Roman" w:hAnsi="Palatino Linotype" w:cs="Times New Roman"/>
          <w:b/>
          <w:bCs/>
          <w:i/>
          <w:szCs w:val="24"/>
          <w:lang w:val="es-ES" w:eastAsia="es-ES"/>
        </w:rPr>
        <w:t xml:space="preserve">III. </w:t>
      </w:r>
      <w:r w:rsidRPr="006A48D2">
        <w:rPr>
          <w:rFonts w:ascii="Palatino Linotype" w:eastAsia="Times New Roman" w:hAnsi="Palatino Linotype" w:cs="Times New Roman"/>
          <w:bCs/>
          <w:i/>
          <w:szCs w:val="24"/>
          <w:lang w:val="es-ES" w:eastAsia="es-ES"/>
        </w:rPr>
        <w:t>No actualice alguno de los supuestos previstos en la presente Ley;</w:t>
      </w:r>
    </w:p>
    <w:p w14:paraId="6D27B641" w14:textId="77777777" w:rsidR="005E0E05" w:rsidRPr="006A48D2" w:rsidRDefault="005E0E05" w:rsidP="003D7DEE">
      <w:pPr>
        <w:spacing w:after="0" w:line="360" w:lineRule="auto"/>
        <w:ind w:left="567" w:right="616"/>
        <w:jc w:val="both"/>
        <w:rPr>
          <w:rFonts w:ascii="Palatino Linotype" w:eastAsia="Times New Roman" w:hAnsi="Palatino Linotype" w:cs="Times New Roman"/>
          <w:bCs/>
          <w:i/>
          <w:szCs w:val="24"/>
          <w:lang w:val="es-ES" w:eastAsia="es-ES"/>
        </w:rPr>
      </w:pPr>
      <w:r>
        <w:rPr>
          <w:rFonts w:ascii="Palatino Linotype" w:eastAsia="Times New Roman" w:hAnsi="Palatino Linotype" w:cs="Times New Roman"/>
          <w:bCs/>
          <w:i/>
          <w:szCs w:val="24"/>
          <w:lang w:val="es-ES" w:eastAsia="es-ES"/>
        </w:rPr>
        <w:t>IV…</w:t>
      </w:r>
    </w:p>
    <w:p w14:paraId="2787C33E" w14:textId="77777777" w:rsidR="005E0E05" w:rsidRDefault="005E0E05" w:rsidP="003D7DEE">
      <w:pPr>
        <w:spacing w:after="0" w:line="360" w:lineRule="auto"/>
        <w:ind w:left="567" w:right="616"/>
        <w:jc w:val="both"/>
        <w:rPr>
          <w:rFonts w:ascii="Palatino Linotype" w:eastAsia="Times New Roman" w:hAnsi="Palatino Linotype" w:cs="Times New Roman"/>
          <w:b/>
          <w:bCs/>
          <w:i/>
          <w:szCs w:val="24"/>
          <w:lang w:val="es-ES" w:eastAsia="es-ES"/>
        </w:rPr>
      </w:pPr>
      <w:r w:rsidRPr="006A48D2">
        <w:rPr>
          <w:rFonts w:ascii="Palatino Linotype" w:eastAsia="Times New Roman" w:hAnsi="Palatino Linotype" w:cs="Times New Roman"/>
          <w:b/>
          <w:bCs/>
          <w:i/>
          <w:szCs w:val="24"/>
          <w:lang w:val="es-ES" w:eastAsia="es-ES"/>
        </w:rPr>
        <w:t>VII.</w:t>
      </w:r>
      <w:r w:rsidRPr="006A48D2">
        <w:rPr>
          <w:rFonts w:ascii="Palatino Linotype" w:eastAsia="Times New Roman" w:hAnsi="Palatino Linotype" w:cs="Times New Roman"/>
          <w:bCs/>
          <w:i/>
          <w:szCs w:val="24"/>
          <w:lang w:val="es-ES" w:eastAsia="es-ES"/>
        </w:rPr>
        <w:t xml:space="preserve"> El recurrente amplíe su solicitud en el recurso de revisión, únicamente respecto de los nuevos</w:t>
      </w:r>
      <w:r>
        <w:rPr>
          <w:rFonts w:ascii="Palatino Linotype" w:eastAsia="Times New Roman" w:hAnsi="Palatino Linotype" w:cs="Times New Roman"/>
          <w:bCs/>
          <w:i/>
          <w:szCs w:val="24"/>
          <w:lang w:val="es-ES" w:eastAsia="es-ES"/>
        </w:rPr>
        <w:t xml:space="preserve"> </w:t>
      </w:r>
      <w:r w:rsidRPr="006A48D2">
        <w:rPr>
          <w:rFonts w:ascii="Palatino Linotype" w:eastAsia="Times New Roman" w:hAnsi="Palatino Linotype" w:cs="Times New Roman"/>
          <w:bCs/>
          <w:i/>
          <w:szCs w:val="24"/>
          <w:lang w:val="es-ES" w:eastAsia="es-ES"/>
        </w:rPr>
        <w:t>contenidos.</w:t>
      </w:r>
      <w:r w:rsidRPr="006A48D2">
        <w:rPr>
          <w:rFonts w:ascii="Palatino Linotype" w:eastAsia="Times New Roman" w:hAnsi="Palatino Linotype" w:cs="Times New Roman"/>
          <w:bCs/>
          <w:i/>
          <w:szCs w:val="24"/>
          <w:lang w:val="es-ES" w:eastAsia="es-ES"/>
        </w:rPr>
        <w:cr/>
      </w:r>
    </w:p>
    <w:p w14:paraId="1E59DD18" w14:textId="77777777" w:rsidR="005E0E05" w:rsidRPr="005D164B" w:rsidRDefault="005E0E05" w:rsidP="003D7DEE">
      <w:pPr>
        <w:spacing w:after="0" w:line="360" w:lineRule="auto"/>
        <w:ind w:left="567" w:right="616"/>
        <w:jc w:val="both"/>
        <w:rPr>
          <w:rFonts w:ascii="Palatino Linotype" w:eastAsia="Times New Roman" w:hAnsi="Palatino Linotype" w:cs="Times New Roman"/>
          <w:bCs/>
          <w:i/>
          <w:szCs w:val="24"/>
          <w:lang w:val="es-ES" w:eastAsia="es-ES"/>
        </w:rPr>
      </w:pPr>
      <w:r w:rsidRPr="005D164B">
        <w:rPr>
          <w:rFonts w:ascii="Palatino Linotype" w:eastAsia="Times New Roman" w:hAnsi="Palatino Linotype" w:cs="Times New Roman"/>
          <w:b/>
          <w:bCs/>
          <w:i/>
          <w:szCs w:val="24"/>
          <w:lang w:val="es-ES" w:eastAsia="es-ES"/>
        </w:rPr>
        <w:t>Artículo 192.</w:t>
      </w:r>
      <w:r w:rsidRPr="005D164B">
        <w:rPr>
          <w:rFonts w:ascii="Palatino Linotype" w:eastAsia="Times New Roman" w:hAnsi="Palatino Linotype" w:cs="Times New Roman"/>
          <w:bCs/>
          <w:i/>
          <w:szCs w:val="24"/>
          <w:lang w:val="es-ES" w:eastAsia="es-ES"/>
        </w:rPr>
        <w:t xml:space="preserve"> El recurso será </w:t>
      </w:r>
      <w:r w:rsidRPr="005D164B">
        <w:rPr>
          <w:rFonts w:ascii="Palatino Linotype" w:eastAsia="Times New Roman" w:hAnsi="Palatino Linotype" w:cs="Times New Roman"/>
          <w:bCs/>
          <w:i/>
          <w:szCs w:val="24"/>
          <w:u w:val="single"/>
          <w:lang w:val="es-ES" w:eastAsia="es-ES"/>
        </w:rPr>
        <w:t>sobreseído</w:t>
      </w:r>
      <w:r w:rsidRPr="005D164B">
        <w:rPr>
          <w:rFonts w:ascii="Palatino Linotype" w:eastAsia="Times New Roman" w:hAnsi="Palatino Linotype" w:cs="Times New Roman"/>
          <w:bCs/>
          <w:i/>
          <w:szCs w:val="24"/>
          <w:lang w:val="es-ES" w:eastAsia="es-ES"/>
        </w:rPr>
        <w:t>, en todo o en parte, cuando una vez admitido, se actualicen alguno de los siguientes supuestos:</w:t>
      </w:r>
    </w:p>
    <w:p w14:paraId="7883A4B4" w14:textId="77777777" w:rsidR="005E0E05" w:rsidRPr="005D164B" w:rsidRDefault="005E0E05" w:rsidP="003D7DEE">
      <w:pPr>
        <w:spacing w:after="0" w:line="360" w:lineRule="auto"/>
        <w:ind w:left="567" w:right="616"/>
        <w:jc w:val="both"/>
        <w:rPr>
          <w:rFonts w:ascii="Palatino Linotype" w:eastAsia="Times New Roman" w:hAnsi="Palatino Linotype" w:cs="Times New Roman"/>
          <w:bCs/>
          <w:i/>
          <w:szCs w:val="24"/>
          <w:lang w:val="es-ES" w:eastAsia="es-ES"/>
        </w:rPr>
      </w:pPr>
      <w:r w:rsidRPr="005D164B">
        <w:rPr>
          <w:rFonts w:ascii="Palatino Linotype" w:eastAsia="Times New Roman" w:hAnsi="Palatino Linotype" w:cs="Times New Roman"/>
          <w:bCs/>
          <w:i/>
          <w:szCs w:val="24"/>
          <w:lang w:val="es-ES" w:eastAsia="es-ES"/>
        </w:rPr>
        <w:t>(…)</w:t>
      </w:r>
    </w:p>
    <w:p w14:paraId="6D527610" w14:textId="77777777" w:rsidR="005E0E05" w:rsidRPr="005D164B" w:rsidRDefault="005E0E05" w:rsidP="003D7DEE">
      <w:pPr>
        <w:spacing w:after="0" w:line="360" w:lineRule="auto"/>
        <w:ind w:left="567" w:right="616"/>
        <w:jc w:val="both"/>
        <w:rPr>
          <w:rFonts w:ascii="Palatino Linotype" w:eastAsia="Times New Roman" w:hAnsi="Palatino Linotype" w:cs="Times New Roman"/>
          <w:bCs/>
          <w:szCs w:val="24"/>
          <w:lang w:val="es-ES" w:eastAsia="es-ES"/>
        </w:rPr>
      </w:pPr>
      <w:r w:rsidRPr="00D67700">
        <w:rPr>
          <w:rFonts w:ascii="Palatino Linotype" w:eastAsia="Times New Roman" w:hAnsi="Palatino Linotype" w:cs="Times New Roman"/>
          <w:b/>
          <w:bCs/>
          <w:i/>
          <w:szCs w:val="24"/>
          <w:lang w:val="es-ES" w:eastAsia="es-ES"/>
        </w:rPr>
        <w:t xml:space="preserve">IV. </w:t>
      </w:r>
      <w:r w:rsidRPr="00D67700">
        <w:rPr>
          <w:rFonts w:ascii="Palatino Linotype" w:eastAsia="Times New Roman" w:hAnsi="Palatino Linotype" w:cs="Times New Roman"/>
          <w:bCs/>
          <w:i/>
          <w:szCs w:val="24"/>
          <w:lang w:val="es-ES" w:eastAsia="es-ES"/>
        </w:rPr>
        <w:t xml:space="preserve">Admitido el recurso de revisión, </w:t>
      </w:r>
      <w:r w:rsidRPr="00D67700">
        <w:rPr>
          <w:rFonts w:ascii="Palatino Linotype" w:eastAsia="Times New Roman" w:hAnsi="Palatino Linotype" w:cs="Times New Roman"/>
          <w:bCs/>
          <w:i/>
          <w:szCs w:val="24"/>
          <w:u w:val="single"/>
          <w:lang w:val="es-ES" w:eastAsia="es-ES"/>
        </w:rPr>
        <w:t>aparezca alguna causal de improcedencia</w:t>
      </w:r>
      <w:r w:rsidRPr="00D67700">
        <w:rPr>
          <w:rFonts w:ascii="Palatino Linotype" w:eastAsia="Times New Roman" w:hAnsi="Palatino Linotype" w:cs="Times New Roman"/>
          <w:bCs/>
          <w:i/>
          <w:szCs w:val="24"/>
          <w:lang w:val="es-ES" w:eastAsia="es-ES"/>
        </w:rPr>
        <w:t xml:space="preserve"> en los términos de la</w:t>
      </w:r>
      <w:r>
        <w:rPr>
          <w:rFonts w:ascii="Palatino Linotype" w:eastAsia="Times New Roman" w:hAnsi="Palatino Linotype" w:cs="Times New Roman"/>
          <w:bCs/>
          <w:i/>
          <w:szCs w:val="24"/>
          <w:lang w:val="es-ES" w:eastAsia="es-ES"/>
        </w:rPr>
        <w:t xml:space="preserve"> </w:t>
      </w:r>
      <w:r w:rsidRPr="00D67700">
        <w:rPr>
          <w:rFonts w:ascii="Palatino Linotype" w:eastAsia="Times New Roman" w:hAnsi="Palatino Linotype" w:cs="Times New Roman"/>
          <w:bCs/>
          <w:i/>
          <w:szCs w:val="24"/>
          <w:lang w:val="es-ES" w:eastAsia="es-ES"/>
        </w:rPr>
        <w:t>presente Ley; y</w:t>
      </w:r>
      <w:r w:rsidRPr="005D164B">
        <w:rPr>
          <w:rFonts w:ascii="Palatino Linotype" w:eastAsia="Times New Roman" w:hAnsi="Palatino Linotype" w:cs="Times New Roman"/>
          <w:bCs/>
          <w:i/>
          <w:szCs w:val="24"/>
          <w:lang w:val="es-ES" w:eastAsia="es-ES"/>
        </w:rPr>
        <w:cr/>
      </w:r>
    </w:p>
    <w:p w14:paraId="0F883A94" w14:textId="77777777" w:rsidR="005E0E05" w:rsidRDefault="005E0E05" w:rsidP="003D7DEE">
      <w:pPr>
        <w:spacing w:after="0" w:line="360" w:lineRule="auto"/>
        <w:ind w:left="567" w:right="616"/>
        <w:jc w:val="right"/>
        <w:rPr>
          <w:rFonts w:ascii="Palatino Linotype" w:eastAsia="Times New Roman" w:hAnsi="Palatino Linotype" w:cs="Times New Roman"/>
          <w:bCs/>
          <w:szCs w:val="24"/>
          <w:lang w:val="es-ES" w:eastAsia="es-ES"/>
        </w:rPr>
      </w:pPr>
      <w:r w:rsidRPr="005D164B">
        <w:rPr>
          <w:rFonts w:ascii="Palatino Linotype" w:eastAsia="Times New Roman" w:hAnsi="Palatino Linotype" w:cs="Times New Roman"/>
          <w:bCs/>
          <w:szCs w:val="24"/>
          <w:lang w:val="es-ES" w:eastAsia="es-ES"/>
        </w:rPr>
        <w:t>(Énfasis añadido)</w:t>
      </w:r>
    </w:p>
    <w:p w14:paraId="783BEF7E" w14:textId="77777777" w:rsidR="005E0E05" w:rsidRDefault="005E0E05" w:rsidP="003D7DEE">
      <w:pPr>
        <w:spacing w:after="0" w:line="360" w:lineRule="auto"/>
        <w:jc w:val="both"/>
        <w:rPr>
          <w:rFonts w:ascii="Palatino Linotype" w:eastAsia="Times New Roman" w:hAnsi="Palatino Linotype" w:cs="Times New Roman"/>
          <w:bCs/>
          <w:sz w:val="24"/>
          <w:szCs w:val="24"/>
          <w:lang w:val="es-ES" w:eastAsia="es-ES"/>
        </w:rPr>
      </w:pPr>
    </w:p>
    <w:p w14:paraId="2E5FA9AA" w14:textId="77777777" w:rsidR="005E0E05" w:rsidRPr="005D164B" w:rsidRDefault="005E0E05" w:rsidP="003D7DEE">
      <w:pPr>
        <w:spacing w:after="0" w:line="360" w:lineRule="auto"/>
        <w:jc w:val="both"/>
        <w:rPr>
          <w:rFonts w:ascii="Palatino Linotype" w:eastAsiaTheme="minorEastAsia" w:hAnsi="Palatino Linotype" w:cs="Times New Roman"/>
          <w:sz w:val="24"/>
          <w:szCs w:val="24"/>
          <w:lang w:val="es-ES_tradnl" w:eastAsia="es-ES"/>
        </w:rPr>
      </w:pPr>
      <w:r w:rsidRPr="005D164B">
        <w:rPr>
          <w:rFonts w:ascii="Palatino Linotype" w:eastAsia="Times New Roman" w:hAnsi="Palatino Linotype" w:cs="Times New Roman"/>
          <w:bCs/>
          <w:sz w:val="24"/>
          <w:szCs w:val="24"/>
          <w:lang w:val="es-ES" w:eastAsia="es-ES"/>
        </w:rPr>
        <w:t xml:space="preserve">Por lo que </w:t>
      </w:r>
      <w:r w:rsidRPr="005D164B">
        <w:rPr>
          <w:rFonts w:ascii="Palatino Linotype" w:eastAsiaTheme="minorEastAsia" w:hAnsi="Palatino Linotype" w:cs="Arial"/>
          <w:b/>
          <w:sz w:val="24"/>
          <w:szCs w:val="24"/>
          <w:lang w:val="es-ES_tradnl" w:eastAsia="es-ES"/>
        </w:rPr>
        <w:t xml:space="preserve">con fundamento en la segunda hipótesis de la fracción I del artículo 186, </w:t>
      </w:r>
      <w:r w:rsidRPr="005D164B">
        <w:rPr>
          <w:rFonts w:ascii="Palatino Linotype" w:eastAsiaTheme="minorEastAsia" w:hAnsi="Palatino Linotype" w:cs="Arial"/>
          <w:sz w:val="24"/>
          <w:szCs w:val="24"/>
          <w:lang w:val="es-ES_tradnl" w:eastAsia="es-ES"/>
        </w:rPr>
        <w:t xml:space="preserve">de la Ley de Transparencia y Acceso a la Información Pública del Estado de México y Municipios, se </w:t>
      </w:r>
      <w:r w:rsidRPr="005D164B">
        <w:rPr>
          <w:rFonts w:ascii="Palatino Linotype" w:eastAsiaTheme="minorEastAsia" w:hAnsi="Palatino Linotype" w:cs="Arial"/>
          <w:b/>
          <w:sz w:val="24"/>
          <w:szCs w:val="24"/>
          <w:lang w:val="es-ES_tradnl" w:eastAsia="es-ES"/>
        </w:rPr>
        <w:t xml:space="preserve">SOBRESEE </w:t>
      </w:r>
      <w:r w:rsidRPr="005D164B">
        <w:rPr>
          <w:rFonts w:ascii="Palatino Linotype" w:eastAsiaTheme="minorEastAsia" w:hAnsi="Palatino Linotype" w:cs="Arial"/>
          <w:sz w:val="24"/>
          <w:szCs w:val="24"/>
          <w:lang w:val="es-ES_tradnl" w:eastAsia="es-ES"/>
        </w:rPr>
        <w:t xml:space="preserve">el recurso de revisión </w:t>
      </w:r>
      <w:r>
        <w:rPr>
          <w:rFonts w:ascii="Palatino Linotype" w:eastAsiaTheme="minorEastAsia" w:hAnsi="Palatino Linotype" w:cs="Arial"/>
          <w:b/>
          <w:sz w:val="24"/>
          <w:szCs w:val="24"/>
          <w:lang w:val="es-ES_tradnl" w:eastAsia="es-ES"/>
        </w:rPr>
        <w:t>0</w:t>
      </w:r>
      <w:r w:rsidR="00AD4CBA">
        <w:rPr>
          <w:rFonts w:ascii="Palatino Linotype" w:eastAsiaTheme="minorEastAsia" w:hAnsi="Palatino Linotype" w:cs="Arial"/>
          <w:b/>
          <w:sz w:val="24"/>
          <w:szCs w:val="24"/>
          <w:lang w:val="es-ES_tradnl" w:eastAsia="es-ES"/>
        </w:rPr>
        <w:t>636</w:t>
      </w:r>
      <w:r>
        <w:rPr>
          <w:rFonts w:ascii="Palatino Linotype" w:eastAsiaTheme="minorEastAsia" w:hAnsi="Palatino Linotype" w:cs="Arial"/>
          <w:b/>
          <w:sz w:val="24"/>
          <w:szCs w:val="24"/>
          <w:lang w:val="es-ES_tradnl" w:eastAsia="es-ES"/>
        </w:rPr>
        <w:t>0</w:t>
      </w:r>
      <w:r w:rsidRPr="005D164B">
        <w:rPr>
          <w:rFonts w:ascii="Palatino Linotype" w:eastAsia="Times New Roman" w:hAnsi="Palatino Linotype" w:cs="Times New Roman"/>
          <w:b/>
          <w:bCs/>
          <w:sz w:val="24"/>
          <w:szCs w:val="24"/>
          <w:lang w:val="es-ES" w:eastAsia="es-ES"/>
        </w:rPr>
        <w:t>/INFOEM/IP/RR/202</w:t>
      </w:r>
      <w:r w:rsidR="00AD4CBA">
        <w:rPr>
          <w:rFonts w:ascii="Palatino Linotype" w:eastAsia="Times New Roman" w:hAnsi="Palatino Linotype" w:cs="Times New Roman"/>
          <w:b/>
          <w:bCs/>
          <w:sz w:val="24"/>
          <w:szCs w:val="24"/>
          <w:lang w:val="es-ES" w:eastAsia="es-ES"/>
        </w:rPr>
        <w:t>3</w:t>
      </w:r>
      <w:r w:rsidRPr="005D164B">
        <w:rPr>
          <w:rFonts w:ascii="Palatino Linotype" w:eastAsiaTheme="minorEastAsia" w:hAnsi="Palatino Linotype" w:cs="Arial"/>
          <w:sz w:val="24"/>
          <w:szCs w:val="24"/>
          <w:lang w:val="es-ES_tradnl" w:eastAsia="es-ES"/>
        </w:rPr>
        <w:t>,</w:t>
      </w:r>
      <w:r w:rsidRPr="005D164B">
        <w:rPr>
          <w:rFonts w:ascii="Palatino Linotype" w:eastAsiaTheme="minorEastAsia" w:hAnsi="Palatino Linotype" w:cs="Times New Roman"/>
          <w:sz w:val="24"/>
          <w:szCs w:val="24"/>
          <w:lang w:val="es-ES_tradnl" w:eastAsia="es-ES"/>
        </w:rPr>
        <w:t xml:space="preserve"> que ha sido materia del presente fallo.</w:t>
      </w:r>
    </w:p>
    <w:p w14:paraId="26FCA006" w14:textId="77777777" w:rsidR="005E0E05" w:rsidRDefault="005E0E05" w:rsidP="003D7DEE">
      <w:pPr>
        <w:spacing w:after="0" w:line="360" w:lineRule="auto"/>
        <w:jc w:val="both"/>
        <w:rPr>
          <w:rFonts w:ascii="Palatino Linotype" w:eastAsia="Times New Roman" w:hAnsi="Palatino Linotype" w:cs="Times New Roman"/>
          <w:sz w:val="24"/>
          <w:szCs w:val="24"/>
          <w:lang w:val="es-ES" w:eastAsia="es-ES"/>
        </w:rPr>
      </w:pPr>
    </w:p>
    <w:p w14:paraId="4493C1AC" w14:textId="77777777" w:rsidR="005E0E05" w:rsidRPr="005D164B" w:rsidRDefault="005E0E05" w:rsidP="003D7DEE">
      <w:pPr>
        <w:spacing w:after="0" w:line="360" w:lineRule="auto"/>
        <w:jc w:val="both"/>
        <w:rPr>
          <w:rFonts w:ascii="Palatino Linotype" w:eastAsia="Times New Roman" w:hAnsi="Palatino Linotype" w:cs="Times New Roman"/>
          <w:sz w:val="24"/>
          <w:szCs w:val="24"/>
          <w:lang w:val="es-ES" w:eastAsia="es-ES"/>
        </w:rPr>
      </w:pPr>
      <w:r w:rsidRPr="005D164B">
        <w:rPr>
          <w:rFonts w:ascii="Palatino Linotype" w:eastAsia="Times New Roman" w:hAnsi="Palatino Linotype" w:cs="Times New Roman"/>
          <w:sz w:val="24"/>
          <w:szCs w:val="24"/>
          <w:lang w:val="es-ES" w:eastAsia="es-ES"/>
        </w:rPr>
        <w:t>Por lo antes expuesto y fundado es de resolverse y,</w:t>
      </w:r>
    </w:p>
    <w:p w14:paraId="7379C5DD" w14:textId="77777777" w:rsidR="005E0E05" w:rsidRPr="005D164B" w:rsidRDefault="005E0E05" w:rsidP="003D7DEE">
      <w:pPr>
        <w:spacing w:after="0" w:line="360" w:lineRule="auto"/>
        <w:jc w:val="both"/>
        <w:rPr>
          <w:rFonts w:ascii="Palatino Linotype" w:eastAsia="Times New Roman" w:hAnsi="Palatino Linotype" w:cs="Times New Roman"/>
          <w:sz w:val="24"/>
          <w:szCs w:val="24"/>
          <w:lang w:val="es-ES" w:eastAsia="es-ES"/>
        </w:rPr>
      </w:pPr>
    </w:p>
    <w:p w14:paraId="21A89C15" w14:textId="77777777" w:rsidR="005E0E05" w:rsidRDefault="005E0E05" w:rsidP="003D7DEE">
      <w:pPr>
        <w:spacing w:after="0" w:line="360" w:lineRule="auto"/>
        <w:jc w:val="center"/>
        <w:rPr>
          <w:rFonts w:ascii="Palatino Linotype" w:eastAsia="Times New Roman" w:hAnsi="Palatino Linotype" w:cs="Times New Roman"/>
          <w:b/>
          <w:bCs/>
          <w:spacing w:val="60"/>
          <w:sz w:val="28"/>
          <w:szCs w:val="24"/>
          <w:lang w:val="es-ES_tradnl" w:eastAsia="es-ES"/>
        </w:rPr>
      </w:pPr>
      <w:r w:rsidRPr="005D164B">
        <w:rPr>
          <w:rFonts w:ascii="Palatino Linotype" w:eastAsia="Times New Roman" w:hAnsi="Palatino Linotype" w:cs="Times New Roman"/>
          <w:b/>
          <w:bCs/>
          <w:spacing w:val="60"/>
          <w:sz w:val="28"/>
          <w:szCs w:val="24"/>
          <w:lang w:val="es-ES_tradnl" w:eastAsia="es-ES"/>
        </w:rPr>
        <w:t>SE    RESUELVE</w:t>
      </w:r>
    </w:p>
    <w:p w14:paraId="5C78A193" w14:textId="77777777" w:rsidR="005E0E05" w:rsidRPr="005D164B" w:rsidRDefault="005E0E05" w:rsidP="003D7DEE">
      <w:pPr>
        <w:spacing w:after="0" w:line="360" w:lineRule="auto"/>
        <w:jc w:val="center"/>
        <w:rPr>
          <w:rFonts w:ascii="Palatino Linotype" w:eastAsia="Times New Roman" w:hAnsi="Palatino Linotype" w:cs="Times New Roman"/>
          <w:bCs/>
          <w:spacing w:val="60"/>
          <w:sz w:val="24"/>
          <w:szCs w:val="24"/>
          <w:lang w:val="es-ES_tradnl" w:eastAsia="es-ES"/>
        </w:rPr>
      </w:pPr>
    </w:p>
    <w:p w14:paraId="1ADB7D57" w14:textId="77777777" w:rsidR="00AD4CBA" w:rsidRDefault="00AD4CBA" w:rsidP="003D7DEE">
      <w:pPr>
        <w:tabs>
          <w:tab w:val="left" w:pos="8647"/>
        </w:tabs>
        <w:spacing w:after="0" w:line="360" w:lineRule="auto"/>
        <w:ind w:right="51"/>
        <w:jc w:val="both"/>
        <w:rPr>
          <w:rFonts w:ascii="Palatino Linotype" w:eastAsiaTheme="minorEastAsia" w:hAnsi="Palatino Linotype" w:cs="Arial"/>
          <w:b/>
          <w:sz w:val="28"/>
          <w:szCs w:val="24"/>
          <w:lang w:val="es-ES_tradnl" w:eastAsia="es-ES"/>
        </w:rPr>
      </w:pPr>
    </w:p>
    <w:p w14:paraId="71642C86" w14:textId="77777777" w:rsidR="005E0E05" w:rsidRPr="005D164B" w:rsidRDefault="005E0E05" w:rsidP="003D7DEE">
      <w:pPr>
        <w:tabs>
          <w:tab w:val="left" w:pos="8647"/>
        </w:tabs>
        <w:spacing w:after="0" w:line="360" w:lineRule="auto"/>
        <w:ind w:right="51"/>
        <w:jc w:val="both"/>
        <w:rPr>
          <w:rFonts w:ascii="Palatino Linotype" w:eastAsiaTheme="minorEastAsia" w:hAnsi="Palatino Linotype" w:cs="Arial"/>
          <w:sz w:val="24"/>
          <w:szCs w:val="24"/>
          <w:lang w:eastAsia="es-ES"/>
        </w:rPr>
      </w:pPr>
      <w:r w:rsidRPr="005D164B">
        <w:rPr>
          <w:rFonts w:ascii="Palatino Linotype" w:eastAsiaTheme="minorEastAsia" w:hAnsi="Palatino Linotype" w:cs="Arial"/>
          <w:b/>
          <w:sz w:val="28"/>
          <w:szCs w:val="24"/>
          <w:lang w:val="es-ES_tradnl" w:eastAsia="es-ES"/>
        </w:rPr>
        <w:t>PRIMERO.</w:t>
      </w:r>
      <w:r w:rsidRPr="005D164B">
        <w:rPr>
          <w:rFonts w:ascii="Palatino Linotype" w:eastAsiaTheme="minorEastAsia" w:hAnsi="Palatino Linotype" w:cs="Arial"/>
          <w:sz w:val="24"/>
          <w:szCs w:val="24"/>
          <w:lang w:val="es-ES_tradnl" w:eastAsia="es-ES"/>
        </w:rPr>
        <w:t xml:space="preserve"> Se </w:t>
      </w:r>
      <w:r w:rsidRPr="005D164B">
        <w:rPr>
          <w:rFonts w:ascii="Palatino Linotype" w:eastAsiaTheme="minorEastAsia" w:hAnsi="Palatino Linotype" w:cs="Arial"/>
          <w:b/>
          <w:sz w:val="24"/>
          <w:szCs w:val="24"/>
          <w:lang w:val="es-ES_tradnl" w:eastAsia="es-ES"/>
        </w:rPr>
        <w:t>SOBRESEE</w:t>
      </w:r>
      <w:r w:rsidRPr="005D164B">
        <w:rPr>
          <w:rFonts w:ascii="Palatino Linotype" w:eastAsiaTheme="minorEastAsia" w:hAnsi="Palatino Linotype" w:cs="Arial"/>
          <w:sz w:val="24"/>
          <w:szCs w:val="24"/>
          <w:lang w:val="es-ES_tradnl" w:eastAsia="es-ES"/>
        </w:rPr>
        <w:t xml:space="preserve"> el recurso de revisión </w:t>
      </w:r>
      <w:r w:rsidR="00AD4CBA" w:rsidRPr="00AD4CBA">
        <w:rPr>
          <w:rFonts w:ascii="Palatino Linotype" w:eastAsiaTheme="minorEastAsia" w:hAnsi="Palatino Linotype" w:cs="Arial"/>
          <w:b/>
          <w:sz w:val="24"/>
          <w:szCs w:val="24"/>
          <w:lang w:val="es-ES_tradnl" w:eastAsia="es-ES"/>
        </w:rPr>
        <w:t>06360/INFOEM/IP/RR/2023</w:t>
      </w:r>
      <w:r w:rsidRPr="005D164B">
        <w:rPr>
          <w:rFonts w:ascii="Palatino Linotype" w:eastAsiaTheme="minorEastAsia" w:hAnsi="Palatino Linotype" w:cs="Arial"/>
          <w:sz w:val="24"/>
          <w:szCs w:val="24"/>
          <w:lang w:val="es-ES_tradnl" w:eastAsia="es-ES"/>
        </w:rPr>
        <w:t xml:space="preserve">, </w:t>
      </w:r>
      <w:r w:rsidRPr="006A48D2">
        <w:rPr>
          <w:rFonts w:ascii="Palatino Linotype" w:eastAsiaTheme="minorEastAsia" w:hAnsi="Palatino Linotype" w:cs="Arial"/>
          <w:sz w:val="24"/>
          <w:szCs w:val="24"/>
          <w:lang w:val="es-ES_tradnl" w:eastAsia="es-ES"/>
        </w:rPr>
        <w:t>por actualizarse la</w:t>
      </w:r>
      <w:r>
        <w:rPr>
          <w:rFonts w:ascii="Palatino Linotype" w:eastAsiaTheme="minorEastAsia" w:hAnsi="Palatino Linotype" w:cs="Arial"/>
          <w:sz w:val="24"/>
          <w:szCs w:val="24"/>
          <w:lang w:val="es-ES_tradnl" w:eastAsia="es-ES"/>
        </w:rPr>
        <w:t>s</w:t>
      </w:r>
      <w:r w:rsidRPr="006A48D2">
        <w:rPr>
          <w:rFonts w:ascii="Palatino Linotype" w:eastAsiaTheme="minorEastAsia" w:hAnsi="Palatino Linotype" w:cs="Arial"/>
          <w:sz w:val="24"/>
          <w:szCs w:val="24"/>
          <w:lang w:val="es-ES_tradnl" w:eastAsia="es-ES"/>
        </w:rPr>
        <w:t xml:space="preserve"> causal</w:t>
      </w:r>
      <w:r>
        <w:rPr>
          <w:rFonts w:ascii="Palatino Linotype" w:eastAsiaTheme="minorEastAsia" w:hAnsi="Palatino Linotype" w:cs="Arial"/>
          <w:sz w:val="24"/>
          <w:szCs w:val="24"/>
          <w:lang w:val="es-ES_tradnl" w:eastAsia="es-ES"/>
        </w:rPr>
        <w:t>es</w:t>
      </w:r>
      <w:r w:rsidRPr="006A48D2">
        <w:rPr>
          <w:rFonts w:ascii="Palatino Linotype" w:eastAsiaTheme="minorEastAsia" w:hAnsi="Palatino Linotype" w:cs="Arial"/>
          <w:sz w:val="24"/>
          <w:szCs w:val="24"/>
          <w:lang w:val="es-ES_tradnl" w:eastAsia="es-ES"/>
        </w:rPr>
        <w:t xml:space="preserve"> de improcedencia inmersa</w:t>
      </w:r>
      <w:r>
        <w:rPr>
          <w:rFonts w:ascii="Palatino Linotype" w:eastAsiaTheme="minorEastAsia" w:hAnsi="Palatino Linotype" w:cs="Arial"/>
          <w:sz w:val="24"/>
          <w:szCs w:val="24"/>
          <w:lang w:val="es-ES_tradnl" w:eastAsia="es-ES"/>
        </w:rPr>
        <w:t>s</w:t>
      </w:r>
      <w:r w:rsidRPr="006A48D2">
        <w:rPr>
          <w:rFonts w:ascii="Palatino Linotype" w:eastAsiaTheme="minorEastAsia" w:hAnsi="Palatino Linotype" w:cs="Arial"/>
          <w:sz w:val="24"/>
          <w:szCs w:val="24"/>
          <w:lang w:val="es-ES_tradnl" w:eastAsia="es-ES"/>
        </w:rPr>
        <w:t xml:space="preserve"> </w:t>
      </w:r>
      <w:r w:rsidRPr="00B04C26">
        <w:rPr>
          <w:rFonts w:ascii="Palatino Linotype" w:eastAsiaTheme="minorEastAsia" w:hAnsi="Palatino Linotype" w:cs="Arial"/>
          <w:b/>
          <w:bCs/>
          <w:sz w:val="24"/>
          <w:szCs w:val="24"/>
          <w:lang w:val="es-ES_tradnl" w:eastAsia="es-ES"/>
        </w:rPr>
        <w:t xml:space="preserve">en las fracciones III y VII del artículo 191 y </w:t>
      </w:r>
      <w:r w:rsidRPr="000A26CE">
        <w:rPr>
          <w:rFonts w:ascii="Palatino Linotype" w:eastAsiaTheme="minorEastAsia" w:hAnsi="Palatino Linotype" w:cs="Arial"/>
          <w:b/>
          <w:bCs/>
          <w:sz w:val="24"/>
          <w:szCs w:val="24"/>
          <w:lang w:val="es-ES_tradnl" w:eastAsia="es-ES"/>
        </w:rPr>
        <w:t>192, fracción IV</w:t>
      </w:r>
      <w:r w:rsidRPr="00B04C26">
        <w:rPr>
          <w:rFonts w:ascii="Palatino Linotype" w:eastAsiaTheme="minorEastAsia" w:hAnsi="Palatino Linotype" w:cs="Arial"/>
          <w:b/>
          <w:bCs/>
          <w:sz w:val="24"/>
          <w:szCs w:val="24"/>
          <w:lang w:val="es-ES_tradnl" w:eastAsia="es-ES"/>
        </w:rPr>
        <w:t>,</w:t>
      </w:r>
      <w:r w:rsidRPr="006A48D2">
        <w:rPr>
          <w:rFonts w:ascii="Palatino Linotype" w:eastAsiaTheme="minorEastAsia" w:hAnsi="Palatino Linotype" w:cs="Arial"/>
          <w:sz w:val="24"/>
          <w:szCs w:val="24"/>
          <w:lang w:val="es-ES_tradnl" w:eastAsia="es-ES"/>
        </w:rPr>
        <w:t xml:space="preserve"> de la ley de transparencia vigente en la entidad, en términos del </w:t>
      </w:r>
      <w:r w:rsidRPr="00B529F5">
        <w:rPr>
          <w:rFonts w:ascii="Palatino Linotype" w:eastAsiaTheme="minorEastAsia" w:hAnsi="Palatino Linotype" w:cs="Arial"/>
          <w:b/>
          <w:sz w:val="24"/>
          <w:szCs w:val="24"/>
          <w:lang w:val="es-ES_tradnl" w:eastAsia="es-ES"/>
        </w:rPr>
        <w:t>Considerando TERCERO</w:t>
      </w:r>
      <w:r w:rsidRPr="006A48D2">
        <w:rPr>
          <w:rFonts w:ascii="Palatino Linotype" w:eastAsiaTheme="minorEastAsia" w:hAnsi="Palatino Linotype" w:cs="Arial"/>
          <w:sz w:val="24"/>
          <w:szCs w:val="24"/>
          <w:lang w:val="es-ES_tradnl" w:eastAsia="es-ES"/>
        </w:rPr>
        <w:t xml:space="preserve"> de la presente resolución.</w:t>
      </w:r>
    </w:p>
    <w:p w14:paraId="2B0CFA2E" w14:textId="77777777" w:rsidR="005E0E05" w:rsidRPr="005D164B" w:rsidRDefault="005E0E05" w:rsidP="003D7DEE">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2BE686F6" w14:textId="77777777" w:rsidR="005E0E05" w:rsidRPr="005D164B" w:rsidRDefault="005E0E05" w:rsidP="003D7DEE">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5D164B">
        <w:rPr>
          <w:rFonts w:ascii="Palatino Linotype" w:eastAsiaTheme="minorEastAsia" w:hAnsi="Palatino Linotype" w:cs="Arial"/>
          <w:b/>
          <w:sz w:val="28"/>
          <w:szCs w:val="24"/>
          <w:lang w:val="es-ES_tradnl" w:eastAsia="es-ES"/>
        </w:rPr>
        <w:t>SEGUNDO</w:t>
      </w:r>
      <w:r w:rsidRPr="005D164B">
        <w:rPr>
          <w:rFonts w:ascii="Palatino Linotype" w:eastAsiaTheme="minorEastAsia" w:hAnsi="Palatino Linotype" w:cs="Arial"/>
          <w:b/>
          <w:sz w:val="24"/>
          <w:szCs w:val="24"/>
          <w:lang w:val="es-ES_tradnl" w:eastAsia="es-ES"/>
        </w:rPr>
        <w:t>.</w:t>
      </w:r>
      <w:r w:rsidRPr="005D164B">
        <w:rPr>
          <w:rFonts w:ascii="Palatino Linotype" w:eastAsiaTheme="minorEastAsia" w:hAnsi="Palatino Linotype" w:cs="Arial"/>
          <w:sz w:val="24"/>
          <w:szCs w:val="24"/>
          <w:lang w:val="es-ES_tradnl" w:eastAsia="es-ES"/>
        </w:rPr>
        <w:t xml:space="preserve"> </w:t>
      </w:r>
      <w:r w:rsidRPr="005D164B">
        <w:rPr>
          <w:rFonts w:ascii="Palatino Linotype" w:eastAsiaTheme="minorEastAsia" w:hAnsi="Palatino Linotype" w:cs="Arial"/>
          <w:b/>
          <w:sz w:val="24"/>
          <w:szCs w:val="24"/>
          <w:lang w:val="es-ES_tradnl" w:eastAsia="es-ES"/>
        </w:rPr>
        <w:t>Notifíquese</w:t>
      </w:r>
      <w:r w:rsidRPr="005D164B">
        <w:rPr>
          <w:rFonts w:ascii="Palatino Linotype" w:eastAsiaTheme="minorEastAsia" w:hAnsi="Palatino Linotype" w:cs="Arial"/>
          <w:sz w:val="24"/>
          <w:szCs w:val="24"/>
          <w:lang w:val="es-ES_tradnl" w:eastAsia="es-ES"/>
        </w:rPr>
        <w:t xml:space="preserve"> vía SAIMEX la presente resolución al Titular de la Unidad de Transparencia del </w:t>
      </w:r>
      <w:r w:rsidRPr="005D164B">
        <w:rPr>
          <w:rFonts w:ascii="Palatino Linotype" w:eastAsiaTheme="minorEastAsia" w:hAnsi="Palatino Linotype" w:cs="Arial"/>
          <w:b/>
          <w:sz w:val="24"/>
          <w:szCs w:val="24"/>
          <w:lang w:val="es-ES_tradnl" w:eastAsia="es-ES"/>
        </w:rPr>
        <w:t>Sujeto Obligado</w:t>
      </w:r>
      <w:r w:rsidRPr="005D164B">
        <w:rPr>
          <w:rFonts w:ascii="Palatino Linotype" w:eastAsiaTheme="minorEastAsia" w:hAnsi="Palatino Linotype" w:cs="Arial"/>
          <w:sz w:val="24"/>
          <w:szCs w:val="24"/>
          <w:lang w:val="es-ES_tradnl" w:eastAsia="es-ES"/>
        </w:rPr>
        <w:t>.</w:t>
      </w:r>
    </w:p>
    <w:p w14:paraId="45D45373" w14:textId="77777777" w:rsidR="005E0E05" w:rsidRDefault="005E0E05" w:rsidP="003D7DEE">
      <w:pPr>
        <w:spacing w:after="0" w:line="360" w:lineRule="auto"/>
        <w:jc w:val="both"/>
        <w:rPr>
          <w:rFonts w:ascii="Palatino Linotype" w:eastAsia="Times New Roman" w:hAnsi="Palatino Linotype" w:cs="Arial"/>
          <w:b/>
          <w:sz w:val="28"/>
          <w:szCs w:val="24"/>
          <w:lang w:val="es-ES" w:eastAsia="es-ES"/>
        </w:rPr>
      </w:pPr>
    </w:p>
    <w:p w14:paraId="7D923293" w14:textId="77777777" w:rsidR="005E0E05" w:rsidRPr="005D164B" w:rsidRDefault="005E0E05" w:rsidP="003D7DEE">
      <w:pPr>
        <w:spacing w:after="0" w:line="360" w:lineRule="auto"/>
        <w:jc w:val="both"/>
        <w:rPr>
          <w:rFonts w:ascii="Palatino Linotype" w:eastAsia="Times New Roman" w:hAnsi="Palatino Linotype" w:cs="Arial"/>
          <w:sz w:val="24"/>
          <w:szCs w:val="24"/>
          <w:lang w:val="es-ES" w:eastAsia="es-ES"/>
        </w:rPr>
      </w:pPr>
      <w:r w:rsidRPr="005D164B">
        <w:rPr>
          <w:rFonts w:ascii="Palatino Linotype" w:eastAsia="Times New Roman" w:hAnsi="Palatino Linotype" w:cs="Arial"/>
          <w:b/>
          <w:sz w:val="28"/>
          <w:szCs w:val="24"/>
          <w:lang w:val="es-ES" w:eastAsia="es-ES"/>
        </w:rPr>
        <w:t>TERCERO</w:t>
      </w:r>
      <w:r w:rsidRPr="005D164B">
        <w:rPr>
          <w:rFonts w:ascii="Palatino Linotype" w:eastAsia="Times New Roman" w:hAnsi="Palatino Linotype" w:cs="Arial"/>
          <w:b/>
          <w:sz w:val="24"/>
          <w:szCs w:val="24"/>
          <w:lang w:val="es-ES" w:eastAsia="es-ES"/>
        </w:rPr>
        <w:t>.</w:t>
      </w:r>
      <w:r w:rsidRPr="005D164B">
        <w:rPr>
          <w:rFonts w:ascii="Palatino Linotype" w:eastAsia="Times New Roman" w:hAnsi="Palatino Linotype" w:cs="Arial"/>
          <w:sz w:val="24"/>
          <w:szCs w:val="24"/>
          <w:lang w:val="es-ES" w:eastAsia="es-ES"/>
        </w:rPr>
        <w:t xml:space="preserve"> </w:t>
      </w:r>
      <w:r w:rsidRPr="005D164B">
        <w:rPr>
          <w:rFonts w:ascii="Palatino Linotype" w:eastAsia="Times New Roman" w:hAnsi="Palatino Linotype" w:cs="Arial"/>
          <w:b/>
          <w:sz w:val="24"/>
          <w:szCs w:val="24"/>
          <w:lang w:val="es-ES" w:eastAsia="es-ES"/>
        </w:rPr>
        <w:t>NOTIFÍQUESE</w:t>
      </w:r>
      <w:r w:rsidRPr="005D164B">
        <w:rPr>
          <w:rFonts w:ascii="Palatino Linotype" w:eastAsia="Times New Roman" w:hAnsi="Palatino Linotype" w:cs="Arial"/>
          <w:sz w:val="24"/>
          <w:szCs w:val="24"/>
          <w:lang w:val="es-ES" w:eastAsia="es-ES"/>
        </w:rPr>
        <w:t xml:space="preserve"> a través del</w:t>
      </w:r>
      <w:r w:rsidRPr="005D164B">
        <w:rPr>
          <w:rFonts w:ascii="Palatino Linotype" w:eastAsia="Times New Roman" w:hAnsi="Palatino Linotype" w:cs="Times New Roman"/>
          <w:sz w:val="24"/>
          <w:szCs w:val="24"/>
          <w:lang w:val="es-ES" w:eastAsia="es-ES"/>
        </w:rPr>
        <w:t xml:space="preserve"> Sistema de Acceso a la Información Mexiquense (SAIMEX)</w:t>
      </w:r>
      <w:r w:rsidRPr="005D164B">
        <w:rPr>
          <w:rFonts w:ascii="Palatino Linotype" w:eastAsia="Times New Roman" w:hAnsi="Palatino Linotype" w:cs="Arial"/>
          <w:sz w:val="24"/>
          <w:szCs w:val="24"/>
          <w:lang w:val="es-ES" w:eastAsia="es-ES"/>
        </w:rPr>
        <w:t>, a</w:t>
      </w:r>
      <w:r w:rsidR="00AD4CBA">
        <w:rPr>
          <w:rFonts w:ascii="Palatino Linotype" w:eastAsia="Times New Roman" w:hAnsi="Palatino Linotype" w:cs="Arial"/>
          <w:sz w:val="24"/>
          <w:szCs w:val="24"/>
          <w:lang w:val="es-ES" w:eastAsia="es-ES"/>
        </w:rPr>
        <w:t xml:space="preserve"> </w:t>
      </w:r>
      <w:r w:rsidRPr="005D164B">
        <w:rPr>
          <w:rFonts w:ascii="Palatino Linotype" w:eastAsia="Times New Roman" w:hAnsi="Palatino Linotype" w:cs="Arial"/>
          <w:sz w:val="24"/>
          <w:szCs w:val="24"/>
          <w:lang w:val="es-ES" w:eastAsia="es-ES"/>
        </w:rPr>
        <w:t>l</w:t>
      </w:r>
      <w:r w:rsidR="00AD4CBA">
        <w:rPr>
          <w:rFonts w:ascii="Palatino Linotype" w:eastAsia="Times New Roman" w:hAnsi="Palatino Linotype" w:cs="Arial"/>
          <w:sz w:val="24"/>
          <w:szCs w:val="24"/>
          <w:lang w:val="es-ES" w:eastAsia="es-ES"/>
        </w:rPr>
        <w:t>a parte</w:t>
      </w:r>
      <w:r w:rsidRPr="005D164B">
        <w:rPr>
          <w:rFonts w:ascii="Palatino Linotype" w:eastAsia="Times New Roman" w:hAnsi="Palatino Linotype" w:cs="Arial"/>
          <w:sz w:val="24"/>
          <w:szCs w:val="24"/>
          <w:lang w:val="es-ES" w:eastAsia="es-ES"/>
        </w:rPr>
        <w:t xml:space="preserve"> </w:t>
      </w:r>
      <w:r w:rsidRPr="005D164B">
        <w:rPr>
          <w:rFonts w:ascii="Palatino Linotype" w:eastAsia="Times New Roman" w:hAnsi="Palatino Linotype" w:cs="Arial"/>
          <w:b/>
          <w:sz w:val="24"/>
          <w:szCs w:val="24"/>
          <w:lang w:val="es-ES" w:eastAsia="es-ES"/>
        </w:rPr>
        <w:t xml:space="preserve">Recurrente </w:t>
      </w:r>
      <w:r w:rsidRPr="005D164B">
        <w:rPr>
          <w:rFonts w:ascii="Palatino Linotype" w:eastAsia="Times New Roman" w:hAnsi="Palatino Linotype" w:cs="Arial"/>
          <w:sz w:val="24"/>
          <w:szCs w:val="24"/>
          <w:lang w:val="es-ES" w:eastAsia="es-ES"/>
        </w:rPr>
        <w:t>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6CAB1C66" w14:textId="77777777" w:rsidR="005E0E05" w:rsidRDefault="005E0E05" w:rsidP="003D7DEE">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7B6D5D94" w14:textId="77777777" w:rsidR="005804F7" w:rsidRDefault="005804F7" w:rsidP="003D7DEE">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2DABDF97" w14:textId="77777777" w:rsidR="005804F7" w:rsidRDefault="005804F7" w:rsidP="003D7DEE">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35AD8231" w14:textId="77777777" w:rsidR="005804F7" w:rsidRDefault="005804F7" w:rsidP="003D7DEE">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5C685F93" w14:textId="77777777" w:rsidR="005804F7" w:rsidRDefault="005804F7" w:rsidP="003D7DEE">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2B277913" w14:textId="77777777" w:rsidR="005804F7" w:rsidRDefault="005804F7" w:rsidP="003D7DEE">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245C8C3F" w14:textId="77777777" w:rsidR="005804F7" w:rsidRDefault="005804F7" w:rsidP="003D7DEE">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0D7D0529" w14:textId="77777777" w:rsidR="005804F7" w:rsidRDefault="005804F7" w:rsidP="003D7DEE">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103BB92F" w14:textId="77777777" w:rsidR="005804F7" w:rsidRDefault="005804F7" w:rsidP="003D7DEE">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5E3BF7E5" w14:textId="77777777" w:rsidR="005E0E05" w:rsidRPr="005129BA" w:rsidRDefault="005E0E05" w:rsidP="003D7DEE">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Pr>
          <w:rFonts w:ascii="Palatino Linotype" w:eastAsiaTheme="minorEastAsia" w:hAnsi="Palatino Linotype"/>
          <w:color w:val="000000" w:themeColor="text1"/>
          <w:sz w:val="24"/>
          <w:szCs w:val="24"/>
          <w:lang w:val="es-ES_tradnl" w:eastAsia="es-ES"/>
        </w:rPr>
        <w:t>ASÍ LO RESUELVE</w:t>
      </w:r>
      <w:r w:rsidRPr="00667998">
        <w:rPr>
          <w:rFonts w:ascii="Palatino Linotype" w:eastAsiaTheme="minorEastAsia" w:hAnsi="Palatino Linotype"/>
          <w:color w:val="000000" w:themeColor="text1"/>
          <w:sz w:val="24"/>
          <w:szCs w:val="24"/>
          <w:lang w:val="es-ES_tradnl" w:eastAsia="es-ES"/>
        </w:rPr>
        <w:t xml:space="preserve">, POR UNANIMIDAD DE VOTOS, EL PLENO DEL INSTITUTO DE TRANSPARENCIA, ACCESO A LA INFORMACIÓN PÚBLICA Y PROTECCIÓN DE DATOS PERSONALES DEL ESTADO DE MÉXICO Y MUNICIPIOS, CONFORMADO POR LOS COMISIONADOS </w:t>
      </w:r>
      <w:r w:rsidRPr="0063173B">
        <w:rPr>
          <w:rFonts w:ascii="Palatino Linotype" w:eastAsiaTheme="minorEastAsia" w:hAnsi="Palatino Linotype"/>
          <w:color w:val="000000" w:themeColor="text1"/>
          <w:sz w:val="24"/>
          <w:szCs w:val="24"/>
          <w:lang w:val="es-ES_tradnl" w:eastAsia="es-ES"/>
        </w:rPr>
        <w:t>JOSÉ MARTÍNEZ VILCHIS</w:t>
      </w:r>
      <w:r w:rsidRPr="00667998">
        <w:rPr>
          <w:rFonts w:ascii="Palatino Linotype" w:eastAsiaTheme="minorEastAsia" w:hAnsi="Palatino Linotype"/>
          <w:color w:val="000000" w:themeColor="text1"/>
          <w:sz w:val="24"/>
          <w:szCs w:val="24"/>
          <w:lang w:val="es-ES_tradnl" w:eastAsia="es-ES"/>
        </w:rPr>
        <w:t xml:space="preserve">, </w:t>
      </w:r>
      <w:r>
        <w:rPr>
          <w:rFonts w:ascii="Palatino Linotype" w:eastAsiaTheme="minorEastAsia" w:hAnsi="Palatino Linotype"/>
          <w:color w:val="000000" w:themeColor="text1"/>
          <w:sz w:val="24"/>
          <w:szCs w:val="24"/>
          <w:lang w:val="es-ES_tradnl" w:eastAsia="es-ES"/>
        </w:rPr>
        <w:t>MARÍA DEL ROSARIO MEJÍA AYALA, SHARON CRISTINA MORALES MARTÍNEZ, LUIS GUSTAVO PARRA NORIEGA</w:t>
      </w:r>
      <w:r w:rsidRPr="00667998">
        <w:rPr>
          <w:rFonts w:ascii="Palatino Linotype" w:eastAsiaTheme="minorEastAsia" w:hAnsi="Palatino Linotype"/>
          <w:color w:val="000000" w:themeColor="text1"/>
          <w:sz w:val="24"/>
          <w:szCs w:val="24"/>
          <w:lang w:val="es-ES_tradnl" w:eastAsia="es-ES"/>
        </w:rPr>
        <w:t xml:space="preserve"> Y </w:t>
      </w:r>
      <w:r>
        <w:rPr>
          <w:rFonts w:ascii="Palatino Linotype" w:eastAsiaTheme="minorEastAsia" w:hAnsi="Palatino Linotype"/>
          <w:color w:val="000000" w:themeColor="text1"/>
          <w:sz w:val="24"/>
          <w:szCs w:val="24"/>
          <w:lang w:val="es-ES_tradnl" w:eastAsia="es-ES"/>
        </w:rPr>
        <w:t>GUADALUPE RAMIREZ PEÑA</w:t>
      </w:r>
      <w:r w:rsidRPr="00667998">
        <w:rPr>
          <w:rFonts w:ascii="Palatino Linotype" w:eastAsiaTheme="minorEastAsia" w:hAnsi="Palatino Linotype"/>
          <w:color w:val="000000" w:themeColor="text1"/>
          <w:sz w:val="24"/>
          <w:szCs w:val="24"/>
          <w:lang w:val="es-ES_tradnl" w:eastAsia="es-ES"/>
        </w:rPr>
        <w:t xml:space="preserve">; EN LA </w:t>
      </w:r>
      <w:r w:rsidR="005804F7">
        <w:rPr>
          <w:rFonts w:ascii="Palatino Linotype" w:eastAsiaTheme="minorEastAsia" w:hAnsi="Palatino Linotype"/>
          <w:color w:val="000000" w:themeColor="text1"/>
          <w:sz w:val="24"/>
          <w:szCs w:val="24"/>
          <w:lang w:val="es-ES_tradnl" w:eastAsia="es-ES"/>
        </w:rPr>
        <w:t>D</w:t>
      </w:r>
      <w:r>
        <w:rPr>
          <w:rFonts w:ascii="Palatino Linotype" w:eastAsiaTheme="minorEastAsia" w:hAnsi="Palatino Linotype"/>
          <w:color w:val="000000" w:themeColor="text1"/>
          <w:sz w:val="24"/>
          <w:szCs w:val="24"/>
          <w:lang w:val="es-ES_tradnl" w:eastAsia="es-ES"/>
        </w:rPr>
        <w:t>É</w:t>
      </w:r>
      <w:r w:rsidR="005804F7">
        <w:rPr>
          <w:rFonts w:ascii="Palatino Linotype" w:eastAsiaTheme="minorEastAsia" w:hAnsi="Palatino Linotype"/>
          <w:color w:val="000000" w:themeColor="text1"/>
          <w:sz w:val="24"/>
          <w:szCs w:val="24"/>
          <w:lang w:val="es-ES_tradnl" w:eastAsia="es-ES"/>
        </w:rPr>
        <w:t>C</w:t>
      </w:r>
      <w:r>
        <w:rPr>
          <w:rFonts w:ascii="Palatino Linotype" w:eastAsiaTheme="minorEastAsia" w:hAnsi="Palatino Linotype"/>
          <w:color w:val="000000" w:themeColor="text1"/>
          <w:sz w:val="24"/>
          <w:szCs w:val="24"/>
          <w:lang w:val="es-ES_tradnl" w:eastAsia="es-ES"/>
        </w:rPr>
        <w:t xml:space="preserve">IMA </w:t>
      </w:r>
      <w:r w:rsidR="005804F7">
        <w:rPr>
          <w:rFonts w:ascii="Palatino Linotype" w:eastAsiaTheme="minorEastAsia" w:hAnsi="Palatino Linotype"/>
          <w:color w:val="000000" w:themeColor="text1"/>
          <w:sz w:val="24"/>
          <w:szCs w:val="24"/>
          <w:lang w:val="es-ES_tradnl" w:eastAsia="es-ES"/>
        </w:rPr>
        <w:t>PRIMER</w:t>
      </w:r>
      <w:r>
        <w:rPr>
          <w:rFonts w:ascii="Palatino Linotype" w:eastAsiaTheme="minorEastAsia" w:hAnsi="Palatino Linotype"/>
          <w:color w:val="000000" w:themeColor="text1"/>
          <w:sz w:val="24"/>
          <w:szCs w:val="24"/>
          <w:lang w:val="es-ES_tradnl" w:eastAsia="es-ES"/>
        </w:rPr>
        <w:t xml:space="preserve">A </w:t>
      </w:r>
      <w:r w:rsidRPr="00CC689C">
        <w:rPr>
          <w:rFonts w:ascii="Palatino Linotype" w:eastAsiaTheme="minorEastAsia" w:hAnsi="Palatino Linotype"/>
          <w:color w:val="000000" w:themeColor="text1"/>
          <w:sz w:val="24"/>
          <w:szCs w:val="24"/>
          <w:lang w:val="es-ES_tradnl" w:eastAsia="es-ES"/>
        </w:rPr>
        <w:t>SESIÓN</w:t>
      </w:r>
      <w:r w:rsidRPr="00667998">
        <w:rPr>
          <w:rFonts w:ascii="Palatino Linotype" w:eastAsiaTheme="minorEastAsia" w:hAnsi="Palatino Linotype"/>
          <w:color w:val="000000" w:themeColor="text1"/>
          <w:sz w:val="24"/>
          <w:szCs w:val="24"/>
          <w:lang w:val="es-ES_tradnl" w:eastAsia="es-ES"/>
        </w:rPr>
        <w:t xml:space="preserve"> ORDINARIA CELEBRADA EL </w:t>
      </w:r>
      <w:r w:rsidR="005804F7">
        <w:rPr>
          <w:rFonts w:ascii="Palatino Linotype" w:eastAsiaTheme="minorEastAsia" w:hAnsi="Palatino Linotype"/>
          <w:color w:val="000000" w:themeColor="text1"/>
          <w:sz w:val="24"/>
          <w:szCs w:val="24"/>
          <w:lang w:val="es-ES_tradnl" w:eastAsia="es-ES"/>
        </w:rPr>
        <w:t>TRES</w:t>
      </w:r>
      <w:r>
        <w:rPr>
          <w:rFonts w:ascii="Palatino Linotype" w:eastAsiaTheme="minorEastAsia" w:hAnsi="Palatino Linotype"/>
          <w:color w:val="000000" w:themeColor="text1"/>
          <w:sz w:val="24"/>
          <w:szCs w:val="24"/>
          <w:lang w:val="es-ES_tradnl" w:eastAsia="es-ES"/>
        </w:rPr>
        <w:t xml:space="preserve"> DE </w:t>
      </w:r>
      <w:r w:rsidR="005804F7">
        <w:rPr>
          <w:rFonts w:ascii="Palatino Linotype" w:eastAsiaTheme="minorEastAsia" w:hAnsi="Palatino Linotype"/>
          <w:color w:val="000000" w:themeColor="text1"/>
          <w:sz w:val="24"/>
          <w:szCs w:val="24"/>
          <w:lang w:val="es-ES_tradnl" w:eastAsia="es-ES"/>
        </w:rPr>
        <w:t>ABRIL</w:t>
      </w:r>
      <w:r>
        <w:rPr>
          <w:rFonts w:ascii="Palatino Linotype" w:eastAsiaTheme="minorEastAsia" w:hAnsi="Palatino Linotype"/>
          <w:color w:val="000000" w:themeColor="text1"/>
          <w:sz w:val="24"/>
          <w:szCs w:val="24"/>
          <w:lang w:val="es-ES_tradnl" w:eastAsia="es-ES"/>
        </w:rPr>
        <w:t xml:space="preserve"> </w:t>
      </w:r>
      <w:r w:rsidRPr="00667998">
        <w:rPr>
          <w:rFonts w:ascii="Palatino Linotype" w:eastAsiaTheme="minorEastAsia" w:hAnsi="Palatino Linotype"/>
          <w:color w:val="000000" w:themeColor="text1"/>
          <w:sz w:val="24"/>
          <w:szCs w:val="24"/>
          <w:lang w:val="es-ES_tradnl" w:eastAsia="es-ES"/>
        </w:rPr>
        <w:t>DE DOS MIL VEINT</w:t>
      </w:r>
      <w:r>
        <w:rPr>
          <w:rFonts w:ascii="Palatino Linotype" w:eastAsiaTheme="minorEastAsia" w:hAnsi="Palatino Linotype"/>
          <w:color w:val="000000" w:themeColor="text1"/>
          <w:sz w:val="24"/>
          <w:szCs w:val="24"/>
          <w:lang w:val="es-ES_tradnl" w:eastAsia="es-ES"/>
        </w:rPr>
        <w:t>I</w:t>
      </w:r>
      <w:r w:rsidR="005804F7">
        <w:rPr>
          <w:rFonts w:ascii="Palatino Linotype" w:eastAsiaTheme="minorEastAsia" w:hAnsi="Palatino Linotype"/>
          <w:color w:val="000000" w:themeColor="text1"/>
          <w:sz w:val="24"/>
          <w:szCs w:val="24"/>
          <w:lang w:val="es-ES_tradnl" w:eastAsia="es-ES"/>
        </w:rPr>
        <w:t>CUATRO</w:t>
      </w:r>
      <w:r w:rsidRPr="00667998">
        <w:rPr>
          <w:rFonts w:ascii="Palatino Linotype" w:eastAsiaTheme="minorEastAsia" w:hAnsi="Palatino Linotype"/>
          <w:color w:val="000000" w:themeColor="text1"/>
          <w:sz w:val="24"/>
          <w:szCs w:val="24"/>
          <w:lang w:val="es-ES_tradnl" w:eastAsia="es-ES"/>
        </w:rPr>
        <w:t>, ANTE EL SECRETARIO TÉCNICO DEL PLENO ALEXIS TAPIA RAMÍREZ.--</w:t>
      </w:r>
      <w:r>
        <w:rPr>
          <w:rFonts w:ascii="Palatino Linotype" w:eastAsiaTheme="minorEastAsia" w:hAnsi="Palatino Linotype"/>
          <w:color w:val="000000" w:themeColor="text1"/>
          <w:sz w:val="24"/>
          <w:szCs w:val="24"/>
          <w:lang w:val="es-ES_tradnl" w:eastAsia="es-ES"/>
        </w:rPr>
        <w:t>-----------------------------------------------------------------------------------------------------------------------------------------------------------------------------------------------------------------------------------------------------------------------------------------------------------------------------------------------------------------------------------------------------------------------------------------------------------------------------------------------------------------------------------------------------------------------------------------------------------------------------------------------------------------------------------------------------------------------------------------------------------------------------------------------------------------------------------------------------------------------------------------------------------------------------------------------------------------------------------------------------------------------------------------------------------------------------------------------------------------------------------------------------------------------------</w:t>
      </w:r>
      <w:r w:rsidR="005804F7" w:rsidRPr="005804F7">
        <w:rPr>
          <w:rFonts w:ascii="Palatino Linotype" w:eastAsiaTheme="minorEastAsia" w:hAnsi="Palatino Linotype"/>
          <w:color w:val="000000" w:themeColor="text1"/>
          <w:sz w:val="24"/>
          <w:szCs w:val="24"/>
          <w:lang w:val="es-ES_tradnl" w:eastAsia="es-ES"/>
        </w:rPr>
        <w:t xml:space="preserve"> </w:t>
      </w:r>
      <w:r w:rsidR="005804F7">
        <w:rPr>
          <w:rFonts w:ascii="Palatino Linotype" w:eastAsiaTheme="minorEastAsia" w:hAnsi="Palatino Linotype"/>
          <w:color w:val="000000" w:themeColor="text1"/>
          <w:sz w:val="24"/>
          <w:szCs w:val="24"/>
          <w:lang w:val="es-ES_tradnl" w:eastAsia="es-ES"/>
        </w:rPr>
        <w:t>----------------------------------------------------------------------------------------------------------------------------------------------------------------------------------------------------------------------------------------------------------------------------------------------------------------------------------------------------------------------------------------------------------------------------------------------------------------------------</w:t>
      </w:r>
    </w:p>
    <w:p w14:paraId="3DA1F265" w14:textId="77777777" w:rsidR="005E0E05" w:rsidRPr="00EB66ED" w:rsidRDefault="005E0E05" w:rsidP="003D7DEE">
      <w:pPr>
        <w:spacing w:after="0" w:line="360" w:lineRule="auto"/>
        <w:rPr>
          <w:rFonts w:ascii="Palatino Linotype" w:hAnsi="Palatino Linotype"/>
          <w:sz w:val="16"/>
          <w:szCs w:val="18"/>
        </w:rPr>
      </w:pPr>
      <w:r>
        <w:rPr>
          <w:rFonts w:ascii="Palatino Linotype" w:hAnsi="Palatino Linotype"/>
          <w:sz w:val="16"/>
          <w:szCs w:val="18"/>
        </w:rPr>
        <w:t>JMV</w:t>
      </w:r>
      <w:r w:rsidRPr="00667998">
        <w:rPr>
          <w:rFonts w:ascii="Palatino Linotype" w:hAnsi="Palatino Linotype"/>
          <w:sz w:val="16"/>
          <w:szCs w:val="18"/>
        </w:rPr>
        <w:t>/</w:t>
      </w:r>
      <w:r>
        <w:rPr>
          <w:rFonts w:ascii="Palatino Linotype" w:hAnsi="Palatino Linotype"/>
          <w:sz w:val="16"/>
          <w:szCs w:val="18"/>
        </w:rPr>
        <w:t>CCR</w:t>
      </w:r>
      <w:r w:rsidRPr="00667998">
        <w:rPr>
          <w:rFonts w:ascii="Palatino Linotype" w:hAnsi="Palatino Linotype"/>
          <w:sz w:val="16"/>
          <w:szCs w:val="18"/>
        </w:rPr>
        <w:t>/</w:t>
      </w:r>
      <w:r w:rsidR="005804F7">
        <w:rPr>
          <w:rFonts w:ascii="Palatino Linotype" w:hAnsi="Palatino Linotype"/>
          <w:sz w:val="16"/>
          <w:szCs w:val="18"/>
        </w:rPr>
        <w:t>BPAC</w:t>
      </w:r>
    </w:p>
    <w:p w14:paraId="08DCDD3E" w14:textId="77777777" w:rsidR="005E0E05" w:rsidRDefault="005E0E05" w:rsidP="003D7DEE">
      <w:pPr>
        <w:spacing w:after="0" w:line="360" w:lineRule="auto"/>
      </w:pPr>
    </w:p>
    <w:p w14:paraId="1C20511E" w14:textId="77777777" w:rsidR="005E0E05" w:rsidRDefault="005E0E05" w:rsidP="003D7DEE">
      <w:pPr>
        <w:spacing w:after="0" w:line="360" w:lineRule="auto"/>
      </w:pPr>
    </w:p>
    <w:p w14:paraId="1ED4AB37" w14:textId="77777777" w:rsidR="005E0E05" w:rsidRDefault="005E0E05" w:rsidP="003D7DEE">
      <w:pPr>
        <w:spacing w:after="0" w:line="360" w:lineRule="auto"/>
      </w:pPr>
    </w:p>
    <w:p w14:paraId="5FB9231D" w14:textId="77777777" w:rsidR="005E0E05" w:rsidRDefault="005E0E05" w:rsidP="003D7DEE">
      <w:pPr>
        <w:spacing w:after="0" w:line="360" w:lineRule="auto"/>
      </w:pPr>
    </w:p>
    <w:p w14:paraId="5C84E9F9" w14:textId="77777777" w:rsidR="005E0E05" w:rsidRDefault="005E0E05" w:rsidP="003D7DEE">
      <w:pPr>
        <w:spacing w:after="0" w:line="360" w:lineRule="auto"/>
      </w:pPr>
    </w:p>
    <w:p w14:paraId="7210D882" w14:textId="77777777" w:rsidR="005E0E05" w:rsidRDefault="005E0E05" w:rsidP="003D7DEE">
      <w:pPr>
        <w:spacing w:after="0" w:line="360" w:lineRule="auto"/>
      </w:pPr>
    </w:p>
    <w:p w14:paraId="0B4EF861" w14:textId="77777777" w:rsidR="005E0E05" w:rsidRDefault="005E0E05" w:rsidP="003D7DEE">
      <w:pPr>
        <w:spacing w:after="0" w:line="360" w:lineRule="auto"/>
      </w:pPr>
    </w:p>
    <w:p w14:paraId="6F9B4C2B" w14:textId="77777777" w:rsidR="005E0E05" w:rsidRDefault="005E0E05" w:rsidP="003D7DEE">
      <w:pPr>
        <w:spacing w:after="0" w:line="360" w:lineRule="auto"/>
      </w:pPr>
    </w:p>
    <w:p w14:paraId="33C610E6" w14:textId="77777777" w:rsidR="005E0E05" w:rsidRDefault="005E0E05" w:rsidP="003D7DEE">
      <w:pPr>
        <w:spacing w:after="0" w:line="360" w:lineRule="auto"/>
      </w:pPr>
    </w:p>
    <w:p w14:paraId="50830405" w14:textId="77777777" w:rsidR="005E0E05" w:rsidRDefault="005E0E05" w:rsidP="003D7DEE">
      <w:pPr>
        <w:spacing w:after="0" w:line="360" w:lineRule="auto"/>
      </w:pPr>
    </w:p>
    <w:p w14:paraId="4D3E240F" w14:textId="77777777" w:rsidR="005E0E05" w:rsidRDefault="005E0E05" w:rsidP="003D7DEE">
      <w:pPr>
        <w:spacing w:after="0" w:line="360" w:lineRule="auto"/>
      </w:pPr>
    </w:p>
    <w:p w14:paraId="63FA3108" w14:textId="77777777" w:rsidR="005E0E05" w:rsidRDefault="005E0E05" w:rsidP="003D7DEE">
      <w:pPr>
        <w:spacing w:after="0" w:line="360" w:lineRule="auto"/>
      </w:pPr>
    </w:p>
    <w:p w14:paraId="1037FB17" w14:textId="77777777" w:rsidR="005E0E05" w:rsidRDefault="005E0E05" w:rsidP="003D7DEE">
      <w:pPr>
        <w:spacing w:after="0" w:line="360" w:lineRule="auto"/>
      </w:pPr>
    </w:p>
    <w:p w14:paraId="4EA86C82" w14:textId="77777777" w:rsidR="005E0E05" w:rsidRDefault="005E0E05" w:rsidP="003D7DEE">
      <w:pPr>
        <w:spacing w:after="0" w:line="360" w:lineRule="auto"/>
      </w:pPr>
    </w:p>
    <w:p w14:paraId="2E57982F" w14:textId="77777777" w:rsidR="005E0E05" w:rsidRDefault="005E0E05" w:rsidP="003D7DEE">
      <w:pPr>
        <w:spacing w:after="0" w:line="360" w:lineRule="auto"/>
      </w:pPr>
    </w:p>
    <w:p w14:paraId="71761E8F" w14:textId="77777777" w:rsidR="005E0E05" w:rsidRDefault="005E0E05" w:rsidP="003D7DEE">
      <w:pPr>
        <w:spacing w:after="0" w:line="360" w:lineRule="auto"/>
      </w:pPr>
    </w:p>
    <w:p w14:paraId="5B7F4BD5" w14:textId="77777777" w:rsidR="005E0E05" w:rsidRDefault="005E0E05" w:rsidP="003D7DEE">
      <w:pPr>
        <w:spacing w:after="0" w:line="360" w:lineRule="auto"/>
      </w:pPr>
    </w:p>
    <w:p w14:paraId="3D8D1C32" w14:textId="77777777" w:rsidR="005E0E05" w:rsidRDefault="005E0E05" w:rsidP="003D7DEE">
      <w:pPr>
        <w:spacing w:after="0" w:line="360" w:lineRule="auto"/>
      </w:pPr>
    </w:p>
    <w:p w14:paraId="697F80A1" w14:textId="77777777" w:rsidR="005E0E05" w:rsidRDefault="005E0E05" w:rsidP="003D7DEE">
      <w:pPr>
        <w:spacing w:after="0" w:line="360" w:lineRule="auto"/>
      </w:pPr>
    </w:p>
    <w:p w14:paraId="5B7691DA" w14:textId="77777777" w:rsidR="00C86784" w:rsidRDefault="00C86784" w:rsidP="003D7DEE">
      <w:pPr>
        <w:spacing w:after="0" w:line="360" w:lineRule="auto"/>
      </w:pPr>
    </w:p>
    <w:sectPr w:rsidR="00C86784" w:rsidSect="00955817">
      <w:headerReference w:type="even" r:id="rId7"/>
      <w:headerReference w:type="default" r:id="rId8"/>
      <w:footerReference w:type="default" r:id="rId9"/>
      <w:headerReference w:type="first" r:id="rId10"/>
      <w:footerReference w:type="first" r:id="rId11"/>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2FAF7" w14:textId="77777777" w:rsidR="005E0E05" w:rsidRDefault="005E0E05" w:rsidP="005E0E05">
      <w:pPr>
        <w:spacing w:after="0" w:line="240" w:lineRule="auto"/>
      </w:pPr>
      <w:r>
        <w:separator/>
      </w:r>
    </w:p>
  </w:endnote>
  <w:endnote w:type="continuationSeparator" w:id="0">
    <w:p w14:paraId="3D2FBCF9" w14:textId="77777777" w:rsidR="005E0E05" w:rsidRDefault="005E0E05" w:rsidP="005E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F1ED3" w14:textId="77777777" w:rsidR="002F4113" w:rsidRPr="000B69FA" w:rsidRDefault="005804F7" w:rsidP="0095581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42455">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42455">
      <w:rPr>
        <w:rFonts w:ascii="Palatino Linotype" w:hAnsi="Palatino Linotype"/>
        <w:bCs/>
        <w:noProof/>
        <w:sz w:val="20"/>
      </w:rPr>
      <w:t>25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4F31D" w14:textId="77777777" w:rsidR="002F4113" w:rsidRPr="000B69FA" w:rsidRDefault="005804F7" w:rsidP="0095581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4245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42455">
      <w:rPr>
        <w:rFonts w:ascii="Palatino Linotype" w:hAnsi="Palatino Linotype"/>
        <w:bCs/>
        <w:noProof/>
        <w:sz w:val="20"/>
      </w:rPr>
      <w:t>25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47E7F" w14:textId="77777777" w:rsidR="005E0E05" w:rsidRDefault="005E0E05" w:rsidP="005E0E05">
      <w:pPr>
        <w:spacing w:after="0" w:line="240" w:lineRule="auto"/>
      </w:pPr>
      <w:r>
        <w:separator/>
      </w:r>
    </w:p>
  </w:footnote>
  <w:footnote w:type="continuationSeparator" w:id="0">
    <w:p w14:paraId="6D110302" w14:textId="77777777" w:rsidR="005E0E05" w:rsidRDefault="005E0E05" w:rsidP="005E0E05">
      <w:pPr>
        <w:spacing w:after="0" w:line="240" w:lineRule="auto"/>
      </w:pPr>
      <w:r>
        <w:continuationSeparator/>
      </w:r>
    </w:p>
  </w:footnote>
  <w:footnote w:id="1">
    <w:p w14:paraId="5BA259A0" w14:textId="77777777" w:rsidR="005E0E05" w:rsidRPr="009535FD" w:rsidRDefault="005E0E05" w:rsidP="005E0E05">
      <w:pPr>
        <w:jc w:val="both"/>
        <w:rPr>
          <w:rFonts w:ascii="Palatino Linotype" w:hAnsi="Palatino Linotype"/>
          <w:b/>
          <w:bCs/>
          <w:i/>
          <w:sz w:val="18"/>
          <w:szCs w:val="18"/>
          <w:lang w:eastAsia="es-MX"/>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7E552C8F" w14:textId="77777777" w:rsidR="005E0E05" w:rsidRPr="009535FD" w:rsidRDefault="005E0E05" w:rsidP="005E0E05">
      <w:pPr>
        <w:jc w:val="both"/>
        <w:rPr>
          <w:rFonts w:ascii="Palatino Linotype" w:hAnsi="Palatino Linotype"/>
          <w:i/>
          <w:sz w:val="18"/>
          <w:szCs w:val="18"/>
        </w:rPr>
      </w:pP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sz w:val="18"/>
            <w:szCs w:val="18"/>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sz w:val="18"/>
            <w:szCs w:val="18"/>
          </w:rPr>
          <w:t>25.1 de la Convención Americana sobre Derechos Humanos</w:t>
        </w:r>
      </w:hyperlink>
      <w:r w:rsidRPr="009535FD">
        <w:rPr>
          <w:rStyle w:val="Hipervnculo"/>
          <w:rFonts w:ascii="Palatino Linotype" w:hAnsi="Palatino Linotype"/>
          <w:i/>
          <w:sz w:val="18"/>
          <w:szCs w:val="18"/>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535FD">
        <w:rPr>
          <w:rFonts w:ascii="Palatino Linotype" w:hAnsi="Palatino Linotype"/>
          <w:i/>
          <w:sz w:val="18"/>
          <w:szCs w:val="18"/>
        </w:rPr>
        <w:t>concesoria</w:t>
      </w:r>
      <w:proofErr w:type="spellEnd"/>
      <w:r w:rsidRPr="009535FD">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44931" w14:textId="77777777" w:rsidR="002F4113" w:rsidRDefault="00742455">
    <w:pPr>
      <w:pStyle w:val="Encabezado"/>
    </w:pPr>
    <w:r>
      <w:rPr>
        <w:noProof/>
      </w:rPr>
      <w:pict w14:anchorId="68D1F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5" type="#_x0000_t75" style="position:absolute;margin-left:0;margin-top:0;width:736.5pt;height:960pt;z-index:-25165721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45AFA" w14:textId="77777777" w:rsidR="002F4113" w:rsidRDefault="00742455">
    <w:pPr>
      <w:pStyle w:val="Encabezado"/>
    </w:pPr>
    <w:r>
      <w:rPr>
        <w:noProof/>
      </w:rPr>
      <w:pict w14:anchorId="5977F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style="position:absolute;margin-left:-92.15pt;margin-top:-128.35pt;width:736.5pt;height:960pt;z-index:-25165619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955817" w14:paraId="632031EB" w14:textId="77777777" w:rsidTr="003901C4">
      <w:trPr>
        <w:trHeight w:val="227"/>
      </w:trPr>
      <w:tc>
        <w:tcPr>
          <w:tcW w:w="5949" w:type="dxa"/>
          <w:hideMark/>
        </w:tcPr>
        <w:p w14:paraId="1312F566" w14:textId="77777777" w:rsidR="002F4113" w:rsidRDefault="005804F7" w:rsidP="00955817">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595D15F5" w14:textId="77777777" w:rsidR="002F4113" w:rsidRPr="00B4142F" w:rsidRDefault="005E0E05" w:rsidP="00A368FC">
          <w:pPr>
            <w:spacing w:after="120" w:line="256" w:lineRule="auto"/>
            <w:ind w:left="639" w:right="214"/>
            <w:jc w:val="right"/>
            <w:rPr>
              <w:rFonts w:ascii="Palatino Linotype" w:hAnsi="Palatino Linotype" w:cs="Arial"/>
              <w:szCs w:val="20"/>
            </w:rPr>
          </w:pPr>
          <w:r w:rsidRPr="005E0E05">
            <w:rPr>
              <w:rFonts w:ascii="Palatino Linotype" w:hAnsi="Palatino Linotype" w:cs="Arial"/>
              <w:bCs/>
              <w:sz w:val="24"/>
              <w:lang w:eastAsia="es-MX"/>
            </w:rPr>
            <w:t>06360/INFOEM/IP/RR/2023</w:t>
          </w:r>
        </w:p>
      </w:tc>
    </w:tr>
    <w:tr w:rsidR="00955817" w14:paraId="25134506" w14:textId="77777777" w:rsidTr="003901C4">
      <w:trPr>
        <w:trHeight w:val="242"/>
      </w:trPr>
      <w:tc>
        <w:tcPr>
          <w:tcW w:w="5949" w:type="dxa"/>
          <w:hideMark/>
        </w:tcPr>
        <w:p w14:paraId="6527DD02" w14:textId="77777777" w:rsidR="002F4113" w:rsidRDefault="005804F7" w:rsidP="00955817">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4556915C" w14:textId="77777777" w:rsidR="002F4113" w:rsidRPr="00F06FED" w:rsidRDefault="005E0E05" w:rsidP="003A6D5A">
          <w:pPr>
            <w:spacing w:after="120" w:line="256" w:lineRule="auto"/>
            <w:ind w:right="214"/>
            <w:jc w:val="right"/>
            <w:rPr>
              <w:rFonts w:ascii="Palatino Linotype" w:hAnsi="Palatino Linotype" w:cs="Arial"/>
            </w:rPr>
          </w:pPr>
          <w:r w:rsidRPr="005E0E05">
            <w:rPr>
              <w:rFonts w:ascii="Palatino Linotype" w:hAnsi="Palatino Linotype" w:cs="Arial"/>
              <w:szCs w:val="20"/>
            </w:rPr>
            <w:t>Secretaría de Finanzas</w:t>
          </w:r>
        </w:p>
      </w:tc>
    </w:tr>
    <w:tr w:rsidR="00955817" w14:paraId="02C42693" w14:textId="77777777" w:rsidTr="003901C4">
      <w:trPr>
        <w:trHeight w:val="342"/>
      </w:trPr>
      <w:tc>
        <w:tcPr>
          <w:tcW w:w="5949" w:type="dxa"/>
          <w:hideMark/>
        </w:tcPr>
        <w:p w14:paraId="6F4BBF68" w14:textId="77777777" w:rsidR="002F4113" w:rsidRDefault="005804F7" w:rsidP="00955817">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47FAFCE1" w14:textId="77777777" w:rsidR="002F4113" w:rsidRDefault="005804F7" w:rsidP="00955817">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3A0878EB" w14:textId="77777777" w:rsidR="002F4113" w:rsidRDefault="002F411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1"/>
      <w:gridCol w:w="3974"/>
    </w:tblGrid>
    <w:tr w:rsidR="00955817" w14:paraId="2AF555B2" w14:textId="77777777" w:rsidTr="003901C4">
      <w:trPr>
        <w:trHeight w:val="227"/>
      </w:trPr>
      <w:tc>
        <w:tcPr>
          <w:tcW w:w="6091" w:type="dxa"/>
          <w:hideMark/>
        </w:tcPr>
        <w:p w14:paraId="4F9F402C" w14:textId="77777777" w:rsidR="002F4113" w:rsidRDefault="005804F7" w:rsidP="00955817">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74" w:type="dxa"/>
          <w:hideMark/>
        </w:tcPr>
        <w:p w14:paraId="2B6DB63F" w14:textId="77777777" w:rsidR="002F4113" w:rsidRPr="00B4142F" w:rsidRDefault="005804F7" w:rsidP="005E0E05">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w:t>
          </w:r>
          <w:r w:rsidR="005E0E05">
            <w:rPr>
              <w:rFonts w:ascii="Palatino Linotype" w:hAnsi="Palatino Linotype" w:cs="Arial"/>
              <w:bCs/>
              <w:sz w:val="24"/>
              <w:lang w:eastAsia="es-MX"/>
            </w:rPr>
            <w:t>636</w:t>
          </w:r>
          <w:r>
            <w:rPr>
              <w:rFonts w:ascii="Palatino Linotype" w:hAnsi="Palatino Linotype" w:cs="Arial"/>
              <w:bCs/>
              <w:sz w:val="24"/>
              <w:lang w:eastAsia="es-MX"/>
            </w:rPr>
            <w:t>0</w:t>
          </w:r>
          <w:r w:rsidR="005E0E05">
            <w:rPr>
              <w:rFonts w:ascii="Palatino Linotype" w:hAnsi="Palatino Linotype" w:cs="Arial"/>
              <w:bCs/>
              <w:sz w:val="24"/>
              <w:lang w:eastAsia="es-MX"/>
            </w:rPr>
            <w:t>/INFOEM/IP/RR/2023</w:t>
          </w:r>
        </w:p>
      </w:tc>
    </w:tr>
    <w:tr w:rsidR="00955817" w14:paraId="2A6003BB" w14:textId="77777777" w:rsidTr="003901C4">
      <w:trPr>
        <w:trHeight w:val="196"/>
      </w:trPr>
      <w:tc>
        <w:tcPr>
          <w:tcW w:w="6091" w:type="dxa"/>
          <w:hideMark/>
        </w:tcPr>
        <w:p w14:paraId="20E55A18" w14:textId="77777777" w:rsidR="002F4113" w:rsidRDefault="005804F7" w:rsidP="00955817">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74" w:type="dxa"/>
          <w:hideMark/>
        </w:tcPr>
        <w:p w14:paraId="19BE08B0" w14:textId="77CF5A9F" w:rsidR="002F4113" w:rsidRPr="00F06FED" w:rsidRDefault="00742455" w:rsidP="00A368FC">
          <w:pPr>
            <w:spacing w:after="120" w:line="256" w:lineRule="auto"/>
            <w:ind w:right="214"/>
            <w:jc w:val="right"/>
            <w:rPr>
              <w:rFonts w:ascii="Palatino Linotype" w:hAnsi="Palatino Linotype" w:cs="Arial"/>
            </w:rPr>
          </w:pPr>
          <w:r>
            <w:rPr>
              <w:rFonts w:ascii="Palatino Linotype" w:hAnsi="Palatino Linotype" w:cs="Arial"/>
            </w:rPr>
            <w:t>XXXX</w:t>
          </w:r>
        </w:p>
      </w:tc>
    </w:tr>
    <w:tr w:rsidR="00955817" w14:paraId="44ECBB2D" w14:textId="77777777" w:rsidTr="003901C4">
      <w:trPr>
        <w:trHeight w:val="242"/>
      </w:trPr>
      <w:tc>
        <w:tcPr>
          <w:tcW w:w="6091" w:type="dxa"/>
          <w:hideMark/>
        </w:tcPr>
        <w:p w14:paraId="407BF4D3" w14:textId="77777777" w:rsidR="002F4113" w:rsidRDefault="005804F7" w:rsidP="00955817">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74" w:type="dxa"/>
          <w:hideMark/>
        </w:tcPr>
        <w:p w14:paraId="6E6C1EF6" w14:textId="77777777" w:rsidR="002F4113" w:rsidRDefault="005E0E05" w:rsidP="003A6D5A">
          <w:pPr>
            <w:spacing w:after="120" w:line="256" w:lineRule="auto"/>
            <w:ind w:right="214"/>
            <w:jc w:val="right"/>
            <w:rPr>
              <w:rFonts w:ascii="Palatino Linotype" w:hAnsi="Palatino Linotype" w:cs="Arial"/>
              <w:szCs w:val="20"/>
            </w:rPr>
          </w:pPr>
          <w:r w:rsidRPr="005E0E05">
            <w:rPr>
              <w:rFonts w:ascii="Palatino Linotype" w:hAnsi="Palatino Linotype" w:cs="Arial"/>
              <w:szCs w:val="20"/>
            </w:rPr>
            <w:t>Secretaría de Finanzas</w:t>
          </w:r>
        </w:p>
      </w:tc>
    </w:tr>
    <w:tr w:rsidR="00955817" w14:paraId="2DD070A2" w14:textId="77777777" w:rsidTr="003901C4">
      <w:trPr>
        <w:trHeight w:val="342"/>
      </w:trPr>
      <w:tc>
        <w:tcPr>
          <w:tcW w:w="6091" w:type="dxa"/>
          <w:hideMark/>
        </w:tcPr>
        <w:p w14:paraId="48D59845" w14:textId="77777777" w:rsidR="002F4113" w:rsidRDefault="005804F7" w:rsidP="00955817">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74" w:type="dxa"/>
          <w:hideMark/>
        </w:tcPr>
        <w:p w14:paraId="453F70A0" w14:textId="77777777" w:rsidR="002F4113" w:rsidRDefault="005804F7" w:rsidP="00D21B73">
          <w:pPr>
            <w:spacing w:after="120" w:line="256" w:lineRule="auto"/>
            <w:ind w:right="214"/>
            <w:jc w:val="right"/>
            <w:rPr>
              <w:rFonts w:ascii="Palatino Linotype" w:hAnsi="Palatino Linotype" w:cs="Arial"/>
              <w:szCs w:val="20"/>
            </w:rPr>
          </w:pPr>
          <w:r>
            <w:rPr>
              <w:rFonts w:ascii="Palatino Linotype" w:hAnsi="Palatino Linotype" w:cs="Arial"/>
              <w:szCs w:val="20"/>
            </w:rPr>
            <w:t>José Martínez Vilchis</w:t>
          </w:r>
        </w:p>
      </w:tc>
    </w:tr>
  </w:tbl>
  <w:p w14:paraId="307DCDC5" w14:textId="77777777" w:rsidR="002F4113" w:rsidRDefault="00742455">
    <w:pPr>
      <w:pStyle w:val="Encabezado"/>
    </w:pPr>
    <w:r>
      <w:rPr>
        <w:noProof/>
      </w:rPr>
      <w:pict w14:anchorId="69C59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7" type="#_x0000_t75" style="position:absolute;margin-left:-85.4pt;margin-top:-136.7pt;width:736.5pt;height:960pt;z-index:-25165516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40441"/>
    <w:multiLevelType w:val="hybridMultilevel"/>
    <w:tmpl w:val="5016B824"/>
    <w:lvl w:ilvl="0" w:tplc="41083E3E">
      <w:start w:val="12"/>
      <w:numFmt w:val="bullet"/>
      <w:lvlText w:val=""/>
      <w:lvlJc w:val="left"/>
      <w:pPr>
        <w:ind w:left="720" w:hanging="360"/>
      </w:pPr>
      <w:rPr>
        <w:rFonts w:ascii="Symbol" w:eastAsiaTheme="minorHAnsi" w:hAnsi="Symbo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EF19C4"/>
    <w:multiLevelType w:val="hybridMultilevel"/>
    <w:tmpl w:val="91E697BE"/>
    <w:lvl w:ilvl="0" w:tplc="3AF66FA6">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BB28D3"/>
    <w:multiLevelType w:val="hybridMultilevel"/>
    <w:tmpl w:val="382AF2F8"/>
    <w:lvl w:ilvl="0" w:tplc="6F208A8A">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CE47D0"/>
    <w:multiLevelType w:val="hybridMultilevel"/>
    <w:tmpl w:val="C50E5A66"/>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ED743DE"/>
    <w:multiLevelType w:val="hybridMultilevel"/>
    <w:tmpl w:val="A77020B2"/>
    <w:lvl w:ilvl="0" w:tplc="5C62B538">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05"/>
    <w:rsid w:val="0006384D"/>
    <w:rsid w:val="000C06A0"/>
    <w:rsid w:val="000F0D12"/>
    <w:rsid w:val="000F2994"/>
    <w:rsid w:val="00144634"/>
    <w:rsid w:val="001500A3"/>
    <w:rsid w:val="002D4CF1"/>
    <w:rsid w:val="002E2B4E"/>
    <w:rsid w:val="002F4113"/>
    <w:rsid w:val="003D7DEE"/>
    <w:rsid w:val="005804F7"/>
    <w:rsid w:val="00582C52"/>
    <w:rsid w:val="005E0E05"/>
    <w:rsid w:val="00742455"/>
    <w:rsid w:val="0078656C"/>
    <w:rsid w:val="009A23AA"/>
    <w:rsid w:val="00AD4CBA"/>
    <w:rsid w:val="00C867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1C9E6"/>
  <w15:chartTrackingRefBased/>
  <w15:docId w15:val="{8E271BDD-22D4-4524-BAEF-A43D7FD0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E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0E0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5E0E05"/>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5E0E0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E0E05"/>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E0E05"/>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E0E05"/>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5E0E0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E0E05"/>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E0E05"/>
    <w:rPr>
      <w:color w:val="0563C1" w:themeColor="hyperlink"/>
      <w:u w:val="single"/>
    </w:rPr>
  </w:style>
  <w:style w:type="paragraph" w:styleId="Sinespaciado">
    <w:name w:val="No Spacing"/>
    <w:aliases w:val="Francesa,INAI"/>
    <w:link w:val="SinespaciadoCar"/>
    <w:uiPriority w:val="1"/>
    <w:qFormat/>
    <w:rsid w:val="005E0E05"/>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5E0E05"/>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5E0E05"/>
    <w:pPr>
      <w:spacing w:after="120"/>
    </w:pPr>
  </w:style>
  <w:style w:type="character" w:customStyle="1" w:styleId="TextoindependienteCar">
    <w:name w:val="Texto independiente Car"/>
    <w:basedOn w:val="Fuentedeprrafopredeter"/>
    <w:link w:val="Textoindependiente"/>
    <w:uiPriority w:val="99"/>
    <w:rsid w:val="005E0E05"/>
  </w:style>
  <w:style w:type="table" w:styleId="Tablaconcuadrcula">
    <w:name w:val="Table Grid"/>
    <w:basedOn w:val="Tablanormal"/>
    <w:uiPriority w:val="39"/>
    <w:rsid w:val="00144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25</Pages>
  <Words>5853</Words>
  <Characters>32193</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INFOEM557</cp:lastModifiedBy>
  <cp:revision>11</cp:revision>
  <dcterms:created xsi:type="dcterms:W3CDTF">2024-03-15T01:36:00Z</dcterms:created>
  <dcterms:modified xsi:type="dcterms:W3CDTF">2024-05-03T15:50:00Z</dcterms:modified>
</cp:coreProperties>
</file>