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9BCDBE" w14:textId="11F83B23" w:rsidR="0029071C" w:rsidRPr="007005FC" w:rsidRDefault="0029071C" w:rsidP="00C753C2">
      <w:pPr>
        <w:shd w:val="clear" w:color="auto" w:fill="FFFFFF"/>
        <w:spacing w:line="360" w:lineRule="auto"/>
        <w:jc w:val="both"/>
        <w:rPr>
          <w:rFonts w:ascii="Palatino Linotype" w:hAnsi="Palatino Linotype" w:cs="Arial"/>
          <w:lang w:val="es-MX" w:eastAsia="es-MX"/>
        </w:rPr>
      </w:pPr>
      <w:r w:rsidRPr="007005FC">
        <w:rPr>
          <w:rFonts w:ascii="Palatino Linotype" w:hAnsi="Palatino Linotype" w:cs="Arial"/>
          <w:lang w:val="es-MX" w:eastAsia="es-MX"/>
        </w:rPr>
        <w:t xml:space="preserve">Resolución del Pleno del Instituto de Transparencia, Acceso a la Información Pública y Protección de Datos Personales del Estado de México y Municipios, con domicilio en Metepec, Estado de México, a </w:t>
      </w:r>
      <w:r w:rsidR="00F74CF7" w:rsidRPr="007005FC">
        <w:rPr>
          <w:rFonts w:ascii="Palatino Linotype" w:hAnsi="Palatino Linotype" w:cs="Arial"/>
          <w:lang w:val="es-MX" w:eastAsia="es-MX"/>
        </w:rPr>
        <w:t>veintiuno de agosto</w:t>
      </w:r>
      <w:r w:rsidR="00821BD3">
        <w:rPr>
          <w:rFonts w:ascii="Palatino Linotype" w:hAnsi="Palatino Linotype" w:cs="Arial"/>
          <w:lang w:val="es-MX" w:eastAsia="es-MX"/>
        </w:rPr>
        <w:t xml:space="preserve"> de</w:t>
      </w:r>
      <w:r w:rsidR="00126CCD" w:rsidRPr="007005FC">
        <w:rPr>
          <w:rFonts w:ascii="Palatino Linotype" w:hAnsi="Palatino Linotype" w:cs="Arial"/>
          <w:lang w:val="es-MX" w:eastAsia="es-MX"/>
        </w:rPr>
        <w:t xml:space="preserve"> dos mil veinti</w:t>
      </w:r>
      <w:r w:rsidR="00FE49AC" w:rsidRPr="007005FC">
        <w:rPr>
          <w:rFonts w:ascii="Palatino Linotype" w:hAnsi="Palatino Linotype" w:cs="Arial"/>
          <w:lang w:val="es-MX" w:eastAsia="es-MX"/>
        </w:rPr>
        <w:t>cuatro</w:t>
      </w:r>
      <w:r w:rsidRPr="007005FC">
        <w:rPr>
          <w:rFonts w:ascii="Palatino Linotype" w:hAnsi="Palatino Linotype" w:cs="Arial"/>
          <w:lang w:val="es-MX" w:eastAsia="es-MX"/>
        </w:rPr>
        <w:t>.</w:t>
      </w:r>
    </w:p>
    <w:p w14:paraId="4B30BDC7" w14:textId="77777777" w:rsidR="00A83B4F" w:rsidRPr="007005FC" w:rsidRDefault="00A83B4F" w:rsidP="00C753C2">
      <w:pPr>
        <w:tabs>
          <w:tab w:val="left" w:pos="1701"/>
        </w:tabs>
        <w:spacing w:line="360" w:lineRule="auto"/>
        <w:jc w:val="both"/>
        <w:rPr>
          <w:rFonts w:ascii="Palatino Linotype" w:hAnsi="Palatino Linotype" w:cs="Arial"/>
          <w:lang w:val="es-MX" w:eastAsia="es-MX"/>
        </w:rPr>
      </w:pPr>
    </w:p>
    <w:p w14:paraId="27ED4746" w14:textId="2EB3BA83" w:rsidR="009E0E89" w:rsidRPr="007005FC" w:rsidRDefault="0029071C" w:rsidP="00C753C2">
      <w:pPr>
        <w:tabs>
          <w:tab w:val="left" w:pos="1701"/>
        </w:tabs>
        <w:spacing w:line="360" w:lineRule="auto"/>
        <w:jc w:val="both"/>
        <w:rPr>
          <w:rFonts w:ascii="Palatino Linotype" w:eastAsiaTheme="minorHAnsi" w:hAnsi="Palatino Linotype" w:cs="Arial"/>
          <w:lang w:val="es-MX" w:eastAsia="en-US"/>
        </w:rPr>
      </w:pPr>
      <w:r w:rsidRPr="007005FC">
        <w:rPr>
          <w:rFonts w:ascii="Palatino Linotype" w:eastAsiaTheme="minorHAnsi" w:hAnsi="Palatino Linotype" w:cs="Arial"/>
          <w:b/>
          <w:lang w:val="es-MX" w:eastAsia="en-US"/>
        </w:rPr>
        <w:t>VISTO</w:t>
      </w:r>
      <w:r w:rsidRPr="007005FC">
        <w:rPr>
          <w:rFonts w:ascii="Palatino Linotype" w:eastAsiaTheme="minorHAnsi" w:hAnsi="Palatino Linotype" w:cs="Arial"/>
          <w:lang w:val="es-MX" w:eastAsia="en-US"/>
        </w:rPr>
        <w:t xml:space="preserve"> el expediente electrónico formado con motivo del recurso de revisión número </w:t>
      </w:r>
      <w:r w:rsidR="00C45025" w:rsidRPr="007005FC">
        <w:rPr>
          <w:rFonts w:ascii="Palatino Linotype" w:eastAsiaTheme="minorHAnsi" w:hAnsi="Palatino Linotype" w:cs="Arial"/>
          <w:b/>
          <w:lang w:val="es-MX" w:eastAsia="en-US"/>
        </w:rPr>
        <w:t>0</w:t>
      </w:r>
      <w:r w:rsidR="00CF1704" w:rsidRPr="007005FC">
        <w:rPr>
          <w:rFonts w:ascii="Palatino Linotype" w:eastAsiaTheme="minorHAnsi" w:hAnsi="Palatino Linotype" w:cs="Arial"/>
          <w:b/>
          <w:lang w:val="es-MX" w:eastAsia="en-US"/>
        </w:rPr>
        <w:t>0</w:t>
      </w:r>
      <w:r w:rsidR="003B5BE2" w:rsidRPr="007005FC">
        <w:rPr>
          <w:rFonts w:ascii="Palatino Linotype" w:eastAsiaTheme="minorHAnsi" w:hAnsi="Palatino Linotype" w:cs="Arial"/>
          <w:b/>
          <w:lang w:val="es-MX" w:eastAsia="en-US"/>
        </w:rPr>
        <w:t>990</w:t>
      </w:r>
      <w:r w:rsidRPr="007005FC">
        <w:rPr>
          <w:rFonts w:ascii="Palatino Linotype" w:eastAsiaTheme="minorHAnsi" w:hAnsi="Palatino Linotype" w:cs="Arial"/>
          <w:b/>
          <w:bCs/>
          <w:lang w:val="es-MX" w:eastAsia="es-MX"/>
        </w:rPr>
        <w:t>/INFOEM/IP/RR/202</w:t>
      </w:r>
      <w:r w:rsidR="00CF1704" w:rsidRPr="007005FC">
        <w:rPr>
          <w:rFonts w:ascii="Palatino Linotype" w:eastAsiaTheme="minorHAnsi" w:hAnsi="Palatino Linotype" w:cs="Arial"/>
          <w:b/>
          <w:bCs/>
          <w:lang w:val="es-MX" w:eastAsia="es-MX"/>
        </w:rPr>
        <w:t>4</w:t>
      </w:r>
      <w:r w:rsidRPr="007005FC">
        <w:rPr>
          <w:rFonts w:ascii="Palatino Linotype" w:eastAsiaTheme="minorHAnsi" w:hAnsi="Palatino Linotype" w:cs="Arial"/>
          <w:lang w:val="es-MX" w:eastAsia="en-US"/>
        </w:rPr>
        <w:t xml:space="preserve">, </w:t>
      </w:r>
      <w:r w:rsidR="00EC54C8" w:rsidRPr="007005FC">
        <w:rPr>
          <w:rFonts w:ascii="Palatino Linotype" w:hAnsi="Palatino Linotype" w:cs="Arial"/>
        </w:rPr>
        <w:t xml:space="preserve">interpuesto </w:t>
      </w:r>
      <w:r w:rsidR="002079BF" w:rsidRPr="007005FC">
        <w:rPr>
          <w:rFonts w:ascii="Palatino Linotype" w:hAnsi="Palatino Linotype" w:cs="Arial"/>
        </w:rPr>
        <w:t>por un particular que al momento de ingresar la solicitud de información e interponer el recurso de revisión, no señaló nombre o seudónimo con el cual desee ser identificado</w:t>
      </w:r>
      <w:r w:rsidR="005F1F89" w:rsidRPr="007005FC">
        <w:rPr>
          <w:rFonts w:ascii="Palatino Linotype" w:hAnsi="Palatino Linotype" w:cs="Arial"/>
        </w:rPr>
        <w:t>,</w:t>
      </w:r>
      <w:r w:rsidR="005F1F89" w:rsidRPr="007005FC">
        <w:rPr>
          <w:rFonts w:ascii="Palatino Linotype" w:hAnsi="Palatino Linotype" w:cs="Arial"/>
          <w:b/>
        </w:rPr>
        <w:t xml:space="preserve"> </w:t>
      </w:r>
      <w:r w:rsidR="005F1F89" w:rsidRPr="007005FC">
        <w:rPr>
          <w:rFonts w:ascii="Palatino Linotype" w:hAnsi="Palatino Linotype" w:cs="Arial"/>
        </w:rPr>
        <w:t xml:space="preserve">en lo sucesivo </w:t>
      </w:r>
      <w:r w:rsidR="00C40502" w:rsidRPr="007005FC">
        <w:rPr>
          <w:rFonts w:ascii="Palatino Linotype" w:hAnsi="Palatino Linotype" w:cs="Arial"/>
          <w:b/>
        </w:rPr>
        <w:t>El</w:t>
      </w:r>
      <w:r w:rsidR="005F1F89" w:rsidRPr="007005FC">
        <w:rPr>
          <w:rFonts w:ascii="Palatino Linotype" w:hAnsi="Palatino Linotype" w:cs="Arial"/>
          <w:b/>
        </w:rPr>
        <w:t xml:space="preserve"> Recurrente</w:t>
      </w:r>
      <w:r w:rsidRPr="007005FC">
        <w:rPr>
          <w:rFonts w:ascii="Palatino Linotype" w:eastAsiaTheme="minorHAnsi" w:hAnsi="Palatino Linotype" w:cs="Arial"/>
          <w:lang w:val="es-MX" w:eastAsia="en-US"/>
        </w:rPr>
        <w:t>, en contra de la respuesta de</w:t>
      </w:r>
      <w:r w:rsidR="00BE68FA" w:rsidRPr="007005FC">
        <w:rPr>
          <w:rFonts w:ascii="Palatino Linotype" w:eastAsiaTheme="minorHAnsi" w:hAnsi="Palatino Linotype" w:cs="Arial"/>
          <w:lang w:val="es-MX" w:eastAsia="en-US"/>
        </w:rPr>
        <w:t xml:space="preserve"> la</w:t>
      </w:r>
      <w:r w:rsidRPr="007005FC">
        <w:rPr>
          <w:rFonts w:ascii="Palatino Linotype" w:eastAsiaTheme="minorHAnsi" w:hAnsi="Palatino Linotype" w:cs="Arial"/>
          <w:lang w:val="es-MX" w:eastAsia="en-US"/>
        </w:rPr>
        <w:t xml:space="preserve"> </w:t>
      </w:r>
      <w:r w:rsidR="00BE68FA" w:rsidRPr="007005FC">
        <w:rPr>
          <w:rFonts w:ascii="Palatino Linotype" w:eastAsiaTheme="minorHAnsi" w:hAnsi="Palatino Linotype" w:cs="Arial"/>
          <w:b/>
          <w:lang w:val="es-MX" w:eastAsia="en-US"/>
        </w:rPr>
        <w:t xml:space="preserve">Secretaría </w:t>
      </w:r>
      <w:r w:rsidR="003B5BE2" w:rsidRPr="007005FC">
        <w:rPr>
          <w:rFonts w:ascii="Palatino Linotype" w:eastAsiaTheme="minorHAnsi" w:hAnsi="Palatino Linotype" w:cs="Arial"/>
          <w:b/>
          <w:lang w:val="es-MX" w:eastAsia="en-US"/>
        </w:rPr>
        <w:t>del Campo</w:t>
      </w:r>
      <w:r w:rsidRPr="007005FC">
        <w:rPr>
          <w:rFonts w:ascii="Palatino Linotype" w:eastAsiaTheme="minorHAnsi" w:hAnsi="Palatino Linotype" w:cs="Arial"/>
          <w:lang w:val="es-MX" w:eastAsia="en-US"/>
        </w:rPr>
        <w:t>,</w:t>
      </w:r>
      <w:r w:rsidRPr="007005FC">
        <w:rPr>
          <w:rFonts w:ascii="Palatino Linotype" w:eastAsiaTheme="minorHAnsi" w:hAnsi="Palatino Linotype" w:cs="Arial"/>
          <w:b/>
          <w:lang w:val="es-MX" w:eastAsia="en-US"/>
        </w:rPr>
        <w:t xml:space="preserve"> </w:t>
      </w:r>
      <w:r w:rsidRPr="007005FC">
        <w:rPr>
          <w:rFonts w:ascii="Palatino Linotype" w:eastAsiaTheme="minorHAnsi" w:hAnsi="Palatino Linotype" w:cs="Arial"/>
          <w:lang w:val="es-MX" w:eastAsia="en-US"/>
        </w:rPr>
        <w:t>en lo subsecuente</w:t>
      </w:r>
      <w:r w:rsidRPr="007005FC">
        <w:rPr>
          <w:rFonts w:ascii="Palatino Linotype" w:eastAsiaTheme="minorHAnsi" w:hAnsi="Palatino Linotype" w:cs="Arial"/>
          <w:b/>
          <w:lang w:val="es-MX" w:eastAsia="en-US"/>
        </w:rPr>
        <w:t xml:space="preserve"> El Sujeto Obligado, </w:t>
      </w:r>
      <w:r w:rsidRPr="007005FC">
        <w:rPr>
          <w:rFonts w:ascii="Palatino Linotype" w:eastAsiaTheme="minorHAnsi" w:hAnsi="Palatino Linotype" w:cs="Arial"/>
          <w:lang w:val="es-MX" w:eastAsia="en-US"/>
        </w:rPr>
        <w:t>se procede a dictar la presente resolución.</w:t>
      </w:r>
    </w:p>
    <w:p w14:paraId="54D402F3" w14:textId="77777777" w:rsidR="00C753C2" w:rsidRPr="007005FC" w:rsidRDefault="00C753C2" w:rsidP="00C753C2">
      <w:pPr>
        <w:tabs>
          <w:tab w:val="left" w:pos="1701"/>
        </w:tabs>
        <w:spacing w:line="360" w:lineRule="auto"/>
        <w:jc w:val="both"/>
        <w:rPr>
          <w:rFonts w:ascii="Palatino Linotype" w:eastAsiaTheme="minorHAnsi" w:hAnsi="Palatino Linotype" w:cs="Arial"/>
          <w:b/>
          <w:sz w:val="20"/>
          <w:lang w:val="es-MX" w:eastAsia="en-US"/>
        </w:rPr>
      </w:pPr>
    </w:p>
    <w:p w14:paraId="6481F8CB" w14:textId="77777777" w:rsidR="00C753C2" w:rsidRPr="007005FC" w:rsidRDefault="0029071C" w:rsidP="003B0FAC">
      <w:pPr>
        <w:spacing w:line="360" w:lineRule="auto"/>
        <w:jc w:val="center"/>
        <w:rPr>
          <w:rFonts w:ascii="Palatino Linotype" w:eastAsiaTheme="minorHAnsi" w:hAnsi="Palatino Linotype" w:cs="Arial"/>
          <w:b/>
          <w:sz w:val="28"/>
          <w:lang w:val="es-MX" w:eastAsia="en-US"/>
        </w:rPr>
      </w:pPr>
      <w:r w:rsidRPr="007005FC">
        <w:rPr>
          <w:rFonts w:ascii="Palatino Linotype" w:eastAsiaTheme="minorHAnsi" w:hAnsi="Palatino Linotype" w:cs="Arial"/>
          <w:b/>
          <w:sz w:val="28"/>
          <w:lang w:val="es-MX" w:eastAsia="en-US"/>
        </w:rPr>
        <w:t>A N T E C E D E N T E S</w:t>
      </w:r>
    </w:p>
    <w:p w14:paraId="69327FC0" w14:textId="77777777" w:rsidR="003B0FAC" w:rsidRPr="007005FC" w:rsidRDefault="003B0FAC" w:rsidP="003B0FAC">
      <w:pPr>
        <w:spacing w:line="360" w:lineRule="auto"/>
        <w:jc w:val="center"/>
        <w:rPr>
          <w:rFonts w:ascii="Palatino Linotype" w:eastAsiaTheme="minorHAnsi" w:hAnsi="Palatino Linotype" w:cs="Arial"/>
          <w:b/>
          <w:sz w:val="16"/>
          <w:lang w:val="es-MX" w:eastAsia="en-US"/>
        </w:rPr>
      </w:pPr>
    </w:p>
    <w:p w14:paraId="515BDA31" w14:textId="77777777" w:rsidR="0029071C" w:rsidRPr="007005FC" w:rsidRDefault="0029071C" w:rsidP="0029071C">
      <w:pPr>
        <w:spacing w:line="360" w:lineRule="auto"/>
        <w:jc w:val="both"/>
        <w:rPr>
          <w:rFonts w:ascii="Palatino Linotype" w:eastAsiaTheme="minorHAnsi" w:hAnsi="Palatino Linotype" w:cs="Arial"/>
          <w:b/>
          <w:sz w:val="28"/>
          <w:lang w:val="es-MX" w:eastAsia="en-US"/>
        </w:rPr>
      </w:pPr>
      <w:r w:rsidRPr="007005FC">
        <w:rPr>
          <w:rFonts w:ascii="Palatino Linotype" w:eastAsiaTheme="minorHAnsi" w:hAnsi="Palatino Linotype" w:cs="Arial"/>
          <w:b/>
          <w:sz w:val="28"/>
          <w:lang w:val="es-MX" w:eastAsia="en-US"/>
        </w:rPr>
        <w:t>PRIMERO. De la solicitud de información.</w:t>
      </w:r>
    </w:p>
    <w:p w14:paraId="4BCE63CA" w14:textId="57FC4A53" w:rsidR="008A446B" w:rsidRPr="007005FC" w:rsidRDefault="0029071C" w:rsidP="008A446B">
      <w:pPr>
        <w:spacing w:line="360" w:lineRule="auto"/>
        <w:jc w:val="both"/>
        <w:rPr>
          <w:rFonts w:ascii="Palatino Linotype" w:eastAsiaTheme="minorHAnsi" w:hAnsi="Palatino Linotype" w:cs="Arial"/>
          <w:szCs w:val="22"/>
          <w:lang w:val="es-MX" w:eastAsia="en-US"/>
        </w:rPr>
      </w:pPr>
      <w:r w:rsidRPr="007005FC">
        <w:rPr>
          <w:rFonts w:ascii="Palatino Linotype" w:eastAsiaTheme="minorHAnsi" w:hAnsi="Palatino Linotype" w:cs="Arial"/>
          <w:szCs w:val="22"/>
          <w:lang w:val="es-MX" w:eastAsia="en-US"/>
        </w:rPr>
        <w:t xml:space="preserve">En fecha </w:t>
      </w:r>
      <w:r w:rsidR="003B5BE2" w:rsidRPr="007005FC">
        <w:rPr>
          <w:rFonts w:ascii="Palatino Linotype" w:eastAsiaTheme="minorHAnsi" w:hAnsi="Palatino Linotype" w:cs="Arial"/>
          <w:szCs w:val="22"/>
          <w:lang w:val="es-MX" w:eastAsia="en-US"/>
        </w:rPr>
        <w:t>dieciséis de enero</w:t>
      </w:r>
      <w:r w:rsidR="00DD2DA4" w:rsidRPr="007005FC">
        <w:rPr>
          <w:rFonts w:ascii="Palatino Linotype" w:eastAsiaTheme="minorHAnsi" w:hAnsi="Palatino Linotype" w:cs="Arial"/>
          <w:szCs w:val="22"/>
          <w:lang w:val="es-MX" w:eastAsia="en-US"/>
        </w:rPr>
        <w:t xml:space="preserve"> </w:t>
      </w:r>
      <w:r w:rsidR="008A446B" w:rsidRPr="007005FC">
        <w:rPr>
          <w:rFonts w:ascii="Palatino Linotype" w:eastAsiaTheme="minorHAnsi" w:hAnsi="Palatino Linotype" w:cs="Arial"/>
          <w:szCs w:val="22"/>
          <w:lang w:val="es-MX" w:eastAsia="en-US"/>
        </w:rPr>
        <w:t>de dos mil veinti</w:t>
      </w:r>
      <w:r w:rsidR="003B5BE2" w:rsidRPr="007005FC">
        <w:rPr>
          <w:rFonts w:ascii="Palatino Linotype" w:eastAsiaTheme="minorHAnsi" w:hAnsi="Palatino Linotype" w:cs="Arial"/>
          <w:szCs w:val="22"/>
          <w:lang w:val="es-MX" w:eastAsia="en-US"/>
        </w:rPr>
        <w:t>cuatro</w:t>
      </w:r>
      <w:r w:rsidRPr="007005FC">
        <w:rPr>
          <w:rFonts w:ascii="Palatino Linotype" w:eastAsiaTheme="minorHAnsi" w:hAnsi="Palatino Linotype" w:cs="Arial"/>
          <w:szCs w:val="22"/>
          <w:lang w:val="es-MX" w:eastAsia="en-US"/>
        </w:rPr>
        <w:t xml:space="preserve">, </w:t>
      </w:r>
      <w:r w:rsidR="00BA27FC" w:rsidRPr="007005FC">
        <w:rPr>
          <w:rFonts w:ascii="Palatino Linotype" w:eastAsiaTheme="minorHAnsi" w:hAnsi="Palatino Linotype" w:cs="Arial"/>
          <w:szCs w:val="22"/>
          <w:lang w:val="es-MX" w:eastAsia="en-US"/>
        </w:rPr>
        <w:t>el</w:t>
      </w:r>
      <w:r w:rsidRPr="007005FC">
        <w:rPr>
          <w:rFonts w:ascii="Palatino Linotype" w:eastAsiaTheme="minorHAnsi" w:hAnsi="Palatino Linotype" w:cs="Arial"/>
          <w:szCs w:val="22"/>
          <w:lang w:val="es-MX" w:eastAsia="en-US"/>
        </w:rPr>
        <w:t xml:space="preserve"> </w:t>
      </w:r>
      <w:r w:rsidRPr="007005FC">
        <w:rPr>
          <w:rFonts w:ascii="Palatino Linotype" w:eastAsiaTheme="minorHAnsi" w:hAnsi="Palatino Linotype" w:cs="Arial"/>
          <w:b/>
          <w:szCs w:val="22"/>
          <w:lang w:val="es-MX" w:eastAsia="en-US"/>
        </w:rPr>
        <w:t>Recurrente</w:t>
      </w:r>
      <w:r w:rsidRPr="007005FC">
        <w:rPr>
          <w:rFonts w:ascii="Palatino Linotype" w:eastAsiaTheme="minorHAnsi" w:hAnsi="Palatino Linotype" w:cs="Arial"/>
          <w:szCs w:val="22"/>
          <w:lang w:val="es-MX" w:eastAsia="en-US"/>
        </w:rPr>
        <w:t>, presentó a través d</w:t>
      </w:r>
      <w:r w:rsidR="00CF1704" w:rsidRPr="007005FC">
        <w:rPr>
          <w:rFonts w:ascii="Palatino Linotype" w:eastAsiaTheme="minorHAnsi" w:hAnsi="Palatino Linotype" w:cs="Arial"/>
          <w:szCs w:val="22"/>
          <w:lang w:val="es-MX" w:eastAsia="en-US"/>
        </w:rPr>
        <w:t>el</w:t>
      </w:r>
      <w:r w:rsidR="00B77FED" w:rsidRPr="007005FC">
        <w:rPr>
          <w:rFonts w:ascii="Palatino Linotype" w:eastAsiaTheme="minorHAnsi" w:hAnsi="Palatino Linotype" w:cs="Arial"/>
          <w:szCs w:val="22"/>
          <w:lang w:val="es-MX" w:eastAsia="en-US"/>
        </w:rPr>
        <w:t xml:space="preserve"> </w:t>
      </w:r>
      <w:r w:rsidRPr="007005FC">
        <w:rPr>
          <w:rFonts w:ascii="Palatino Linotype" w:eastAsiaTheme="minorHAnsi" w:hAnsi="Palatino Linotype" w:cs="Arial"/>
          <w:szCs w:val="22"/>
          <w:lang w:val="es-MX" w:eastAsia="en-US"/>
        </w:rPr>
        <w:t xml:space="preserve">Sistema de Acceso a la Información Mexiquense </w:t>
      </w:r>
      <w:r w:rsidRPr="007005FC">
        <w:rPr>
          <w:rFonts w:ascii="Palatino Linotype" w:eastAsiaTheme="minorHAnsi" w:hAnsi="Palatino Linotype" w:cs="Arial"/>
          <w:b/>
          <w:szCs w:val="22"/>
          <w:lang w:val="es-MX" w:eastAsia="en-US"/>
        </w:rPr>
        <w:t>(SAIMEX),</w:t>
      </w:r>
      <w:r w:rsidRPr="007005FC">
        <w:rPr>
          <w:rFonts w:ascii="Palatino Linotype" w:eastAsiaTheme="minorHAnsi" w:hAnsi="Palatino Linotype" w:cs="Arial"/>
          <w:szCs w:val="22"/>
          <w:lang w:val="es-MX" w:eastAsia="en-US"/>
        </w:rPr>
        <w:t xml:space="preserve"> ante el </w:t>
      </w:r>
      <w:r w:rsidRPr="007005FC">
        <w:rPr>
          <w:rFonts w:ascii="Palatino Linotype" w:eastAsiaTheme="minorHAnsi" w:hAnsi="Palatino Linotype" w:cs="Arial"/>
          <w:b/>
          <w:szCs w:val="22"/>
          <w:lang w:val="es-MX" w:eastAsia="en-US"/>
        </w:rPr>
        <w:t>Sujeto Obligado</w:t>
      </w:r>
      <w:r w:rsidRPr="007005FC">
        <w:rPr>
          <w:rFonts w:ascii="Palatino Linotype" w:eastAsiaTheme="minorHAnsi" w:hAnsi="Palatino Linotype" w:cs="Arial"/>
          <w:szCs w:val="22"/>
          <w:lang w:val="es-MX" w:eastAsia="en-US"/>
        </w:rPr>
        <w:t>, la solicitud de acceso a la información pública, a la que se le</w:t>
      </w:r>
      <w:r w:rsidR="00C753C2" w:rsidRPr="007005FC">
        <w:rPr>
          <w:rFonts w:ascii="Palatino Linotype" w:eastAsiaTheme="minorHAnsi" w:hAnsi="Palatino Linotype" w:cs="Arial"/>
          <w:szCs w:val="22"/>
          <w:lang w:val="es-MX" w:eastAsia="en-US"/>
        </w:rPr>
        <w:t xml:space="preserve"> asignó el número de expediente </w:t>
      </w:r>
      <w:r w:rsidR="003B5BE2" w:rsidRPr="007005FC">
        <w:rPr>
          <w:rFonts w:ascii="Palatino Linotype" w:eastAsiaTheme="minorHAnsi" w:hAnsi="Palatino Linotype" w:cs="Arial"/>
          <w:b/>
          <w:szCs w:val="22"/>
          <w:lang w:val="es-MX" w:eastAsia="en-US"/>
        </w:rPr>
        <w:t>00064/SECCAM/IP/2024</w:t>
      </w:r>
      <w:r w:rsidRPr="007005FC">
        <w:rPr>
          <w:rFonts w:ascii="Palatino Linotype" w:eastAsiaTheme="minorHAnsi" w:hAnsi="Palatino Linotype" w:cs="Arial"/>
          <w:szCs w:val="22"/>
          <w:lang w:val="es-MX" w:eastAsia="en-US"/>
        </w:rPr>
        <w:t>, mediante la cual solicitó lo siguiente:</w:t>
      </w:r>
    </w:p>
    <w:p w14:paraId="47D71BFE" w14:textId="77777777" w:rsidR="008A446B" w:rsidRPr="007005FC" w:rsidRDefault="008A446B" w:rsidP="00B77FED">
      <w:pPr>
        <w:pStyle w:val="Sinespaciado"/>
        <w:rPr>
          <w:rFonts w:eastAsiaTheme="minorHAnsi"/>
          <w:lang w:eastAsia="en-US"/>
        </w:rPr>
      </w:pPr>
    </w:p>
    <w:p w14:paraId="2259B06C" w14:textId="534536C3" w:rsidR="00DD2DA4" w:rsidRPr="007005FC" w:rsidRDefault="0029071C" w:rsidP="00CF1704">
      <w:pPr>
        <w:spacing w:line="276" w:lineRule="auto"/>
        <w:ind w:left="426" w:right="474"/>
        <w:jc w:val="both"/>
        <w:rPr>
          <w:rFonts w:ascii="Palatino Linotype" w:hAnsi="Palatino Linotype"/>
          <w:i/>
          <w:sz w:val="22"/>
          <w:szCs w:val="22"/>
          <w:lang w:val="es-MX" w:eastAsia="es-MX"/>
        </w:rPr>
      </w:pPr>
      <w:r w:rsidRPr="007005FC">
        <w:rPr>
          <w:rFonts w:ascii="Palatino Linotype" w:hAnsi="Palatino Linotype"/>
          <w:i/>
          <w:sz w:val="22"/>
          <w:szCs w:val="22"/>
          <w:lang w:val="es-MX"/>
        </w:rPr>
        <w:t>“</w:t>
      </w:r>
      <w:r w:rsidR="003B5BE2" w:rsidRPr="007005FC">
        <w:rPr>
          <w:rFonts w:ascii="Palatino Linotype" w:hAnsi="Palatino Linotype"/>
          <w:i/>
          <w:sz w:val="22"/>
          <w:szCs w:val="22"/>
          <w:lang w:val="es-MX" w:eastAsia="es-MX"/>
        </w:rPr>
        <w:t xml:space="preserve">Se solicita en archivo PDF, el oficio dirigido a la Maestra en Desarrollo Rural Regional, María Eugenia Rojano Valdés, Secretaria del Campo, por medio de cual, se emitió la comunicación oficial del presupuesto de egresos del Gobierno del Estado de México para el ejercicio fiscal 2024, autorizado para la Secretaría del Campo. Derivado del requerimiento solicitado en el párrafo anterior y en el contexto del presupuesto de egresos de gasto corriente, autorizado para el ejercicio 2024. También se solicitan, en archivo Excel y en archivo PDF, los reportes que a continuación se describen, correspondientes a la unidad ejecutora 22501001000000L, Dirección General de Desarrollo Rural; debidamente validados (con los </w:t>
      </w:r>
      <w:r w:rsidR="003B5BE2" w:rsidRPr="007005FC">
        <w:rPr>
          <w:rFonts w:ascii="Palatino Linotype" w:hAnsi="Palatino Linotype"/>
          <w:i/>
          <w:sz w:val="22"/>
          <w:szCs w:val="22"/>
          <w:lang w:val="es-MX" w:eastAsia="es-MX"/>
        </w:rPr>
        <w:lastRenderedPageBreak/>
        <w:t>nombres, cargos y firmas, en los apartados de elaboración, revisión y autorización), los cuales, son generados por el Sistema de Planeación y Presupuesto: CALENDARIZACIÓN mensual por unidad ejecutora y objeto de gasto. Ejercicio: 2024. Unidad ejecutora: 22501001000000L, Dirección General de Desarrollo Rural. CALENDARIZACIÓN mensual por proyecto y objeto de gasto, del proyecto 30201020102 Capacitación y asistencia a productores rurales. Ejercicio: 2024. Unidad ejecutora: 22501001000000L, Dirección General de Desarrollo Rural. CALENDARIZACIÓN mensual por proyecto y objeto de gasto, del proyecto 30201020101 Constitución y consolidación de organizaciones productivas. Ejercicio: 2024. Unidad ejecutora: 22501001000000L, Dirección General de Desarrollo Rural. CALENDARIZACIÓN mensual por proyecto y objeto de gasto, del proyecto 30201020201 Fomento a proyectos de producción rural. Ejercicio: 2024. Unidad ejecutora: 22501001000000L, Dirección General de Desarrollo Rural. CALENDARIZACIÓN mensual por proyecto y objeto de gasto, del proyecto 30201020301 Integración de la cadena productiva. Ejercicio: 2024. Unidad ejecutora: 22501001000000L, Dirección General de Desarrollo Rural.</w:t>
      </w:r>
      <w:r w:rsidRPr="007005FC">
        <w:rPr>
          <w:rFonts w:ascii="Palatino Linotype" w:hAnsi="Palatino Linotype"/>
          <w:i/>
          <w:sz w:val="22"/>
          <w:szCs w:val="22"/>
          <w:lang w:val="es-MX"/>
        </w:rPr>
        <w:t>”</w:t>
      </w:r>
      <w:r w:rsidRPr="007005FC">
        <w:rPr>
          <w:rFonts w:ascii="Palatino Linotype" w:hAnsi="Palatino Linotype"/>
          <w:i/>
          <w:sz w:val="22"/>
          <w:szCs w:val="22"/>
          <w:lang w:val="es-ES_tradnl"/>
        </w:rPr>
        <w:t xml:space="preserve"> (Sic).</w:t>
      </w:r>
    </w:p>
    <w:p w14:paraId="65D1EE35" w14:textId="77777777" w:rsidR="008A446B" w:rsidRPr="007005FC" w:rsidRDefault="008A446B" w:rsidP="008A446B">
      <w:pPr>
        <w:spacing w:line="360" w:lineRule="auto"/>
        <w:jc w:val="both"/>
        <w:rPr>
          <w:rFonts w:ascii="Palatino Linotype" w:eastAsiaTheme="minorHAnsi" w:hAnsi="Palatino Linotype" w:cs="Arial"/>
          <w:szCs w:val="22"/>
          <w:lang w:val="es-MX" w:eastAsia="en-US"/>
        </w:rPr>
      </w:pPr>
    </w:p>
    <w:p w14:paraId="6D96FE29" w14:textId="2F20BCF6" w:rsidR="001959EE" w:rsidRPr="007005FC" w:rsidRDefault="0029071C" w:rsidP="00FB72DD">
      <w:pPr>
        <w:tabs>
          <w:tab w:val="left" w:pos="5647"/>
        </w:tabs>
        <w:spacing w:line="360" w:lineRule="auto"/>
        <w:ind w:right="49"/>
        <w:jc w:val="both"/>
        <w:rPr>
          <w:rFonts w:ascii="Palatino Linotype" w:eastAsiaTheme="minorHAnsi" w:hAnsi="Palatino Linotype" w:cstheme="minorBidi"/>
          <w:lang w:val="es-MX" w:eastAsia="en-US"/>
        </w:rPr>
      </w:pPr>
      <w:r w:rsidRPr="007005FC">
        <w:rPr>
          <w:rFonts w:ascii="Palatino Linotype" w:hAnsi="Palatino Linotype"/>
          <w:b/>
          <w:lang w:val="es-ES_tradnl"/>
        </w:rPr>
        <w:t>MODALIDAD DE ENTREGA:</w:t>
      </w:r>
      <w:r w:rsidRPr="007005FC">
        <w:rPr>
          <w:rFonts w:ascii="Palatino Linotype" w:hAnsi="Palatino Linotype"/>
          <w:lang w:val="es-ES_tradnl"/>
        </w:rPr>
        <w:t xml:space="preserve"> </w:t>
      </w:r>
      <w:r w:rsidR="009C6853" w:rsidRPr="007005FC">
        <w:rPr>
          <w:rFonts w:ascii="Palatino Linotype" w:eastAsiaTheme="minorHAnsi" w:hAnsi="Palatino Linotype" w:cstheme="minorBidi"/>
          <w:lang w:val="es-MX" w:eastAsia="en-US"/>
        </w:rPr>
        <w:t xml:space="preserve">A través del </w:t>
      </w:r>
      <w:r w:rsidR="002079BF" w:rsidRPr="007005FC">
        <w:rPr>
          <w:rFonts w:ascii="Palatino Linotype" w:eastAsiaTheme="minorHAnsi" w:hAnsi="Palatino Linotype" w:cstheme="minorBidi"/>
          <w:b/>
          <w:lang w:val="es-MX" w:eastAsia="en-US"/>
        </w:rPr>
        <w:t>SAIMEX</w:t>
      </w:r>
      <w:r w:rsidRPr="007005FC">
        <w:rPr>
          <w:rFonts w:ascii="Palatino Linotype" w:eastAsiaTheme="minorHAnsi" w:hAnsi="Palatino Linotype" w:cstheme="minorBidi"/>
          <w:lang w:val="es-MX" w:eastAsia="en-US"/>
        </w:rPr>
        <w:t>.</w:t>
      </w:r>
    </w:p>
    <w:p w14:paraId="1EC5DDF1" w14:textId="77777777" w:rsidR="00CF1704" w:rsidRPr="007005FC" w:rsidRDefault="00CF1704" w:rsidP="00FB72DD">
      <w:pPr>
        <w:tabs>
          <w:tab w:val="left" w:pos="5647"/>
        </w:tabs>
        <w:spacing w:line="360" w:lineRule="auto"/>
        <w:ind w:right="49"/>
        <w:jc w:val="both"/>
        <w:rPr>
          <w:rFonts w:ascii="Palatino Linotype" w:eastAsiaTheme="minorHAnsi" w:hAnsi="Palatino Linotype" w:cstheme="minorBidi"/>
          <w:lang w:val="es-MX" w:eastAsia="en-US"/>
        </w:rPr>
      </w:pPr>
    </w:p>
    <w:p w14:paraId="6EBD4FB4" w14:textId="4AB8164B" w:rsidR="0029071C" w:rsidRPr="007005FC" w:rsidRDefault="00B77FED" w:rsidP="0029071C">
      <w:pPr>
        <w:spacing w:line="360" w:lineRule="auto"/>
        <w:jc w:val="both"/>
        <w:rPr>
          <w:rFonts w:ascii="Palatino Linotype" w:eastAsiaTheme="minorHAnsi" w:hAnsi="Palatino Linotype" w:cs="Arial"/>
          <w:b/>
          <w:sz w:val="28"/>
          <w:lang w:val="es-MX" w:eastAsia="en-US"/>
        </w:rPr>
      </w:pPr>
      <w:r w:rsidRPr="007005FC">
        <w:rPr>
          <w:rFonts w:ascii="Palatino Linotype" w:eastAsiaTheme="minorHAnsi" w:hAnsi="Palatino Linotype" w:cs="Arial"/>
          <w:b/>
          <w:sz w:val="28"/>
          <w:lang w:val="es-MX" w:eastAsia="en-US"/>
        </w:rPr>
        <w:t>SEGUND</w:t>
      </w:r>
      <w:r w:rsidR="0029071C" w:rsidRPr="007005FC">
        <w:rPr>
          <w:rFonts w:ascii="Palatino Linotype" w:eastAsiaTheme="minorHAnsi" w:hAnsi="Palatino Linotype" w:cs="Arial"/>
          <w:b/>
          <w:sz w:val="28"/>
          <w:lang w:val="es-MX" w:eastAsia="en-US"/>
        </w:rPr>
        <w:t xml:space="preserve">O. De la respuesta del Sujeto Obligado. </w:t>
      </w:r>
    </w:p>
    <w:p w14:paraId="6FA79A28" w14:textId="4B6E6412" w:rsidR="0029071C" w:rsidRPr="007005FC" w:rsidRDefault="0029071C" w:rsidP="0029071C">
      <w:pPr>
        <w:spacing w:line="360" w:lineRule="auto"/>
        <w:jc w:val="both"/>
        <w:rPr>
          <w:rFonts w:ascii="Palatino Linotype" w:eastAsiaTheme="minorHAnsi" w:hAnsi="Palatino Linotype" w:cs="Arial"/>
          <w:lang w:val="es-MX" w:eastAsia="en-US"/>
        </w:rPr>
      </w:pPr>
      <w:r w:rsidRPr="007005FC">
        <w:rPr>
          <w:rFonts w:ascii="Palatino Linotype" w:eastAsiaTheme="minorHAnsi" w:hAnsi="Palatino Linotype" w:cs="Arial"/>
          <w:lang w:val="es-MX" w:eastAsia="en-US"/>
        </w:rPr>
        <w:t xml:space="preserve">De las constancias que obran en el sistema SAIMEX, se advierte que en fecha </w:t>
      </w:r>
      <w:r w:rsidR="003B5BE2" w:rsidRPr="007005FC">
        <w:rPr>
          <w:rFonts w:ascii="Palatino Linotype" w:eastAsiaTheme="minorHAnsi" w:hAnsi="Palatino Linotype" w:cs="Arial"/>
          <w:lang w:val="es-MX" w:eastAsia="en-US"/>
        </w:rPr>
        <w:t>uno de febrero</w:t>
      </w:r>
      <w:r w:rsidR="003A2B8C" w:rsidRPr="007005FC">
        <w:rPr>
          <w:rFonts w:ascii="Palatino Linotype" w:eastAsiaTheme="minorHAnsi" w:hAnsi="Palatino Linotype" w:cs="Arial"/>
          <w:lang w:val="es-MX" w:eastAsia="en-US"/>
        </w:rPr>
        <w:t xml:space="preserve"> </w:t>
      </w:r>
      <w:r w:rsidR="005F1F89" w:rsidRPr="007005FC">
        <w:rPr>
          <w:rFonts w:ascii="Palatino Linotype" w:eastAsiaTheme="minorHAnsi" w:hAnsi="Palatino Linotype" w:cs="Arial"/>
          <w:lang w:val="es-MX" w:eastAsia="en-US"/>
        </w:rPr>
        <w:t xml:space="preserve">de dos mil </w:t>
      </w:r>
      <w:r w:rsidR="008A446B" w:rsidRPr="007005FC">
        <w:rPr>
          <w:rFonts w:ascii="Palatino Linotype" w:eastAsiaTheme="minorHAnsi" w:hAnsi="Palatino Linotype" w:cs="Arial"/>
          <w:lang w:val="es-MX" w:eastAsia="en-US"/>
        </w:rPr>
        <w:t>veinti</w:t>
      </w:r>
      <w:r w:rsidR="003B5BE2" w:rsidRPr="007005FC">
        <w:rPr>
          <w:rFonts w:ascii="Palatino Linotype" w:eastAsiaTheme="minorHAnsi" w:hAnsi="Palatino Linotype" w:cs="Arial"/>
          <w:lang w:val="es-MX" w:eastAsia="en-US"/>
        </w:rPr>
        <w:t>cuatro</w:t>
      </w:r>
      <w:r w:rsidRPr="007005FC">
        <w:rPr>
          <w:rFonts w:ascii="Palatino Linotype" w:eastAsiaTheme="minorHAnsi" w:hAnsi="Palatino Linotype" w:cs="Arial"/>
          <w:lang w:val="es-MX" w:eastAsia="en-US"/>
        </w:rPr>
        <w:t xml:space="preserve">, </w:t>
      </w:r>
      <w:r w:rsidRPr="007005FC">
        <w:rPr>
          <w:rFonts w:ascii="Palatino Linotype" w:eastAsiaTheme="minorHAnsi" w:hAnsi="Palatino Linotype" w:cs="Arial"/>
          <w:b/>
          <w:lang w:val="es-MX" w:eastAsia="en-US"/>
        </w:rPr>
        <w:t>El Sujeto Obligado</w:t>
      </w:r>
      <w:r w:rsidRPr="007005FC">
        <w:rPr>
          <w:rFonts w:ascii="Palatino Linotype" w:eastAsiaTheme="minorHAnsi" w:hAnsi="Palatino Linotype" w:cs="Arial"/>
          <w:lang w:val="es-MX" w:eastAsia="en-US"/>
        </w:rPr>
        <w:t xml:space="preserve"> emitió la respuesta en los siguientes términos:</w:t>
      </w:r>
    </w:p>
    <w:p w14:paraId="0BD1F4C8" w14:textId="77777777" w:rsidR="0029071C" w:rsidRPr="007005FC" w:rsidRDefault="0029071C" w:rsidP="0029071C">
      <w:pPr>
        <w:rPr>
          <w:lang w:val="es-MX"/>
        </w:rPr>
      </w:pPr>
    </w:p>
    <w:p w14:paraId="22E9A213" w14:textId="77777777" w:rsidR="003B5BE2" w:rsidRPr="007005FC" w:rsidRDefault="0029071C" w:rsidP="003B5BE2">
      <w:pPr>
        <w:spacing w:line="276" w:lineRule="auto"/>
        <w:ind w:left="567" w:right="567"/>
        <w:jc w:val="both"/>
        <w:rPr>
          <w:rFonts w:ascii="Palatino Linotype" w:hAnsi="Palatino Linotype"/>
          <w:i/>
          <w:sz w:val="22"/>
          <w:szCs w:val="22"/>
          <w:lang w:val="es-MX" w:eastAsia="es-MX"/>
        </w:rPr>
      </w:pPr>
      <w:r w:rsidRPr="007005FC">
        <w:rPr>
          <w:rFonts w:ascii="Palatino Linotype" w:hAnsi="Palatino Linotype"/>
          <w:i/>
          <w:sz w:val="22"/>
          <w:szCs w:val="22"/>
          <w:lang w:val="es-MX" w:eastAsia="es-MX"/>
        </w:rPr>
        <w:t>“</w:t>
      </w:r>
      <w:r w:rsidR="003B5BE2" w:rsidRPr="007005FC">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2DEF0F7" w14:textId="77777777" w:rsidR="003B5BE2" w:rsidRPr="007005FC" w:rsidRDefault="003B5BE2" w:rsidP="003B5BE2">
      <w:pPr>
        <w:spacing w:line="276" w:lineRule="auto"/>
        <w:ind w:left="567" w:right="567"/>
        <w:jc w:val="both"/>
        <w:rPr>
          <w:rFonts w:ascii="Palatino Linotype" w:hAnsi="Palatino Linotype"/>
          <w:i/>
          <w:sz w:val="22"/>
          <w:szCs w:val="22"/>
          <w:lang w:val="es-MX" w:eastAsia="es-MX"/>
        </w:rPr>
      </w:pPr>
    </w:p>
    <w:p w14:paraId="77FB6D7E" w14:textId="77777777" w:rsidR="003B5BE2" w:rsidRPr="007005FC" w:rsidRDefault="003B5BE2" w:rsidP="003B5BE2">
      <w:pPr>
        <w:spacing w:line="276" w:lineRule="auto"/>
        <w:ind w:left="567" w:right="567"/>
        <w:jc w:val="both"/>
        <w:rPr>
          <w:rFonts w:ascii="Palatino Linotype" w:hAnsi="Palatino Linotype"/>
          <w:i/>
          <w:sz w:val="22"/>
          <w:szCs w:val="22"/>
          <w:lang w:val="es-MX" w:eastAsia="es-MX"/>
        </w:rPr>
      </w:pPr>
      <w:r w:rsidRPr="007005FC">
        <w:rPr>
          <w:rFonts w:ascii="Palatino Linotype" w:hAnsi="Palatino Linotype"/>
          <w:i/>
          <w:sz w:val="22"/>
          <w:szCs w:val="22"/>
          <w:lang w:val="es-MX" w:eastAsia="es-MX"/>
        </w:rPr>
        <w:t>SE ANEXA OFICIO DE RESPUESTA.</w:t>
      </w:r>
    </w:p>
    <w:p w14:paraId="5647FDC2" w14:textId="77777777" w:rsidR="003B5BE2" w:rsidRPr="007005FC" w:rsidRDefault="003B5BE2" w:rsidP="003B5BE2">
      <w:pPr>
        <w:spacing w:line="276" w:lineRule="auto"/>
        <w:ind w:left="567" w:right="567"/>
        <w:jc w:val="both"/>
        <w:rPr>
          <w:rFonts w:ascii="Palatino Linotype" w:hAnsi="Palatino Linotype"/>
          <w:i/>
          <w:sz w:val="22"/>
          <w:szCs w:val="22"/>
          <w:lang w:val="es-MX" w:eastAsia="es-MX"/>
        </w:rPr>
      </w:pPr>
    </w:p>
    <w:p w14:paraId="03A47CA1" w14:textId="77777777" w:rsidR="003B5BE2" w:rsidRPr="007005FC" w:rsidRDefault="003B5BE2" w:rsidP="003B5BE2">
      <w:pPr>
        <w:spacing w:line="276" w:lineRule="auto"/>
        <w:ind w:left="567" w:right="567"/>
        <w:jc w:val="both"/>
        <w:rPr>
          <w:rFonts w:ascii="Palatino Linotype" w:hAnsi="Palatino Linotype"/>
          <w:i/>
          <w:sz w:val="22"/>
          <w:szCs w:val="22"/>
          <w:lang w:val="es-MX" w:eastAsia="es-MX"/>
        </w:rPr>
      </w:pPr>
      <w:r w:rsidRPr="007005FC">
        <w:rPr>
          <w:rFonts w:ascii="Palatino Linotype" w:hAnsi="Palatino Linotype"/>
          <w:i/>
          <w:sz w:val="22"/>
          <w:szCs w:val="22"/>
          <w:lang w:val="es-MX" w:eastAsia="es-MX"/>
        </w:rPr>
        <w:t>ATENTAMENTE</w:t>
      </w:r>
    </w:p>
    <w:p w14:paraId="6ACE9111" w14:textId="5DCF0660" w:rsidR="00464839" w:rsidRPr="007005FC" w:rsidRDefault="003B5BE2" w:rsidP="003B5BE2">
      <w:pPr>
        <w:spacing w:line="276" w:lineRule="auto"/>
        <w:ind w:left="567" w:right="567"/>
        <w:jc w:val="both"/>
        <w:rPr>
          <w:rFonts w:ascii="Palatino Linotype" w:hAnsi="Palatino Linotype"/>
          <w:i/>
          <w:sz w:val="22"/>
          <w:szCs w:val="22"/>
          <w:lang w:val="es-MX" w:eastAsia="es-MX"/>
        </w:rPr>
      </w:pPr>
      <w:r w:rsidRPr="007005FC">
        <w:rPr>
          <w:rFonts w:ascii="Palatino Linotype" w:hAnsi="Palatino Linotype"/>
          <w:i/>
          <w:sz w:val="22"/>
          <w:szCs w:val="22"/>
          <w:lang w:val="es-MX" w:eastAsia="es-MX"/>
        </w:rPr>
        <w:t>M. EN A. P. NARAHÍ ARROCENA ALEGRÍA</w:t>
      </w:r>
      <w:r w:rsidR="00E74701" w:rsidRPr="007005FC">
        <w:rPr>
          <w:rFonts w:ascii="Palatino Linotype" w:hAnsi="Palatino Linotype"/>
          <w:i/>
          <w:sz w:val="22"/>
          <w:szCs w:val="22"/>
          <w:lang w:val="es-MX" w:eastAsia="es-MX"/>
        </w:rPr>
        <w:t>” (Sic).</w:t>
      </w:r>
    </w:p>
    <w:p w14:paraId="400701F7" w14:textId="77777777" w:rsidR="003B5BE2" w:rsidRPr="007005FC" w:rsidRDefault="003B5BE2" w:rsidP="0029071C">
      <w:pPr>
        <w:spacing w:line="360" w:lineRule="auto"/>
        <w:jc w:val="both"/>
        <w:rPr>
          <w:rFonts w:ascii="Palatino Linotype" w:eastAsiaTheme="minorHAnsi" w:hAnsi="Palatino Linotype" w:cs="Arial"/>
          <w:bCs/>
          <w:lang w:val="es-MX" w:eastAsia="en-US"/>
        </w:rPr>
      </w:pPr>
    </w:p>
    <w:p w14:paraId="3538BDA4" w14:textId="515DAFF3" w:rsidR="00CF1704" w:rsidRPr="007005FC" w:rsidRDefault="00CF1704" w:rsidP="0029071C">
      <w:pPr>
        <w:spacing w:line="360" w:lineRule="auto"/>
        <w:jc w:val="both"/>
        <w:rPr>
          <w:rFonts w:ascii="Palatino Linotype" w:eastAsiaTheme="minorHAnsi" w:hAnsi="Palatino Linotype" w:cs="Arial"/>
          <w:bCs/>
          <w:lang w:val="es-MX" w:eastAsia="en-US"/>
        </w:rPr>
      </w:pPr>
      <w:r w:rsidRPr="007005FC">
        <w:rPr>
          <w:rFonts w:ascii="Palatino Linotype" w:eastAsiaTheme="minorHAnsi" w:hAnsi="Palatino Linotype" w:cs="Arial"/>
          <w:bCs/>
          <w:lang w:val="es-MX" w:eastAsia="en-US"/>
        </w:rPr>
        <w:lastRenderedPageBreak/>
        <w:t>El</w:t>
      </w:r>
      <w:r w:rsidRPr="007005FC">
        <w:rPr>
          <w:rFonts w:ascii="Palatino Linotype" w:eastAsiaTheme="minorHAnsi" w:hAnsi="Palatino Linotype" w:cs="Arial"/>
          <w:b/>
          <w:lang w:val="es-MX" w:eastAsia="en-US"/>
        </w:rPr>
        <w:t xml:space="preserve"> Sujeto Obligado</w:t>
      </w:r>
      <w:r w:rsidRPr="007005FC">
        <w:rPr>
          <w:rFonts w:ascii="Palatino Linotype" w:eastAsiaTheme="minorHAnsi" w:hAnsi="Palatino Linotype" w:cs="Arial"/>
          <w:bCs/>
          <w:lang w:val="es-MX" w:eastAsia="en-US"/>
        </w:rPr>
        <w:t xml:space="preserve">, adjuntó a su respuesta, los archivos electrónicos denominados </w:t>
      </w:r>
      <w:r w:rsidRPr="007005FC">
        <w:rPr>
          <w:rFonts w:ascii="Palatino Linotype" w:eastAsiaTheme="minorHAnsi" w:hAnsi="Palatino Linotype" w:cs="Arial"/>
          <w:bCs/>
          <w:i/>
          <w:iCs/>
          <w:lang w:val="es-MX" w:eastAsia="en-US"/>
        </w:rPr>
        <w:t>“</w:t>
      </w:r>
      <w:r w:rsidR="003B5BE2" w:rsidRPr="007005FC">
        <w:rPr>
          <w:rFonts w:ascii="Palatino Linotype" w:eastAsiaTheme="minorHAnsi" w:hAnsi="Palatino Linotype" w:cs="Arial"/>
          <w:bCs/>
          <w:i/>
          <w:iCs/>
          <w:lang w:val="es-MX" w:eastAsia="en-US"/>
        </w:rPr>
        <w:t>SAIMEX-00064-SECCAM-IP.pdf</w:t>
      </w:r>
      <w:r w:rsidRPr="007005FC">
        <w:rPr>
          <w:rFonts w:ascii="Palatino Linotype" w:eastAsiaTheme="minorHAnsi" w:hAnsi="Palatino Linotype" w:cs="Arial"/>
          <w:bCs/>
          <w:i/>
          <w:iCs/>
          <w:lang w:val="es-MX" w:eastAsia="en-US"/>
        </w:rPr>
        <w:t>”</w:t>
      </w:r>
      <w:r w:rsidR="003A2B8C" w:rsidRPr="007005FC">
        <w:rPr>
          <w:rFonts w:ascii="Palatino Linotype" w:eastAsiaTheme="minorHAnsi" w:hAnsi="Palatino Linotype" w:cs="Arial"/>
          <w:bCs/>
          <w:i/>
          <w:iCs/>
          <w:lang w:val="es-MX" w:eastAsia="en-US"/>
        </w:rPr>
        <w:t>, “</w:t>
      </w:r>
      <w:r w:rsidR="003B5BE2" w:rsidRPr="007005FC">
        <w:rPr>
          <w:rFonts w:ascii="Palatino Linotype" w:eastAsiaTheme="minorHAnsi" w:hAnsi="Palatino Linotype" w:cs="Arial"/>
          <w:bCs/>
          <w:i/>
          <w:iCs/>
          <w:lang w:val="es-MX" w:eastAsia="en-US"/>
        </w:rPr>
        <w:t>SAIMEX-00064-SECCAM-IP-2024.pdf</w:t>
      </w:r>
      <w:r w:rsidR="003A2B8C" w:rsidRPr="007005FC">
        <w:rPr>
          <w:rFonts w:ascii="Palatino Linotype" w:eastAsiaTheme="minorHAnsi" w:hAnsi="Palatino Linotype" w:cs="Arial"/>
          <w:bCs/>
          <w:i/>
          <w:iCs/>
          <w:lang w:val="es-MX" w:eastAsia="en-US"/>
        </w:rPr>
        <w:t>”, “</w:t>
      </w:r>
      <w:r w:rsidR="003B5BE2" w:rsidRPr="007005FC">
        <w:rPr>
          <w:rFonts w:ascii="Palatino Linotype" w:eastAsiaTheme="minorHAnsi" w:hAnsi="Palatino Linotype" w:cs="Arial"/>
          <w:bCs/>
          <w:i/>
          <w:iCs/>
          <w:lang w:val="es-MX" w:eastAsia="en-US"/>
        </w:rPr>
        <w:t>RES SAIMEX 00064.pdf</w:t>
      </w:r>
      <w:r w:rsidR="003A2B8C" w:rsidRPr="007005FC">
        <w:rPr>
          <w:rFonts w:ascii="Palatino Linotype" w:eastAsiaTheme="minorHAnsi" w:hAnsi="Palatino Linotype" w:cs="Arial"/>
          <w:bCs/>
          <w:i/>
          <w:iCs/>
          <w:lang w:val="es-MX" w:eastAsia="en-US"/>
        </w:rPr>
        <w:t>”, “</w:t>
      </w:r>
      <w:r w:rsidR="003B5BE2" w:rsidRPr="007005FC">
        <w:rPr>
          <w:rFonts w:ascii="Palatino Linotype" w:eastAsiaTheme="minorHAnsi" w:hAnsi="Palatino Linotype" w:cs="Arial"/>
          <w:bCs/>
          <w:i/>
          <w:iCs/>
          <w:lang w:val="es-MX" w:eastAsia="en-US"/>
        </w:rPr>
        <w:t>ANEXO SAIMEX 00064.pdf</w:t>
      </w:r>
      <w:r w:rsidR="003A2B8C" w:rsidRPr="007005FC">
        <w:rPr>
          <w:rFonts w:ascii="Palatino Linotype" w:eastAsiaTheme="minorHAnsi" w:hAnsi="Palatino Linotype" w:cs="Arial"/>
          <w:bCs/>
          <w:i/>
          <w:iCs/>
          <w:lang w:val="es-MX" w:eastAsia="en-US"/>
        </w:rPr>
        <w:t>”</w:t>
      </w:r>
      <w:r w:rsidR="003B5BE2" w:rsidRPr="007005FC">
        <w:rPr>
          <w:rFonts w:ascii="Palatino Linotype" w:eastAsiaTheme="minorHAnsi" w:hAnsi="Palatino Linotype" w:cs="Arial"/>
          <w:bCs/>
          <w:lang w:val="es-MX" w:eastAsia="en-US"/>
        </w:rPr>
        <w:t xml:space="preserve">, </w:t>
      </w:r>
      <w:r w:rsidR="003B5BE2" w:rsidRPr="007005FC">
        <w:rPr>
          <w:rFonts w:ascii="Palatino Linotype" w:eastAsiaTheme="minorHAnsi" w:hAnsi="Palatino Linotype" w:cs="Arial"/>
          <w:bCs/>
          <w:i/>
          <w:lang w:val="es-MX" w:eastAsia="en-US"/>
        </w:rPr>
        <w:t>“REQUERIMIENTO CAF S64.pdf”</w:t>
      </w:r>
      <w:r w:rsidR="003B5BE2" w:rsidRPr="007005FC">
        <w:rPr>
          <w:rFonts w:ascii="Palatino Linotype" w:eastAsiaTheme="minorHAnsi" w:hAnsi="Palatino Linotype" w:cs="Arial"/>
          <w:bCs/>
          <w:lang w:val="es-MX" w:eastAsia="en-US"/>
        </w:rPr>
        <w:t xml:space="preserve"> </w:t>
      </w:r>
      <w:r w:rsidRPr="007005FC">
        <w:rPr>
          <w:rFonts w:ascii="Palatino Linotype" w:eastAsiaTheme="minorHAnsi" w:hAnsi="Palatino Linotype" w:cs="Arial"/>
          <w:bCs/>
          <w:lang w:val="es-MX" w:eastAsia="en-US"/>
        </w:rPr>
        <w:t xml:space="preserve">y </w:t>
      </w:r>
      <w:r w:rsidRPr="007005FC">
        <w:rPr>
          <w:rFonts w:ascii="Palatino Linotype" w:eastAsiaTheme="minorHAnsi" w:hAnsi="Palatino Linotype" w:cs="Arial"/>
          <w:bCs/>
          <w:i/>
          <w:iCs/>
          <w:lang w:val="es-MX" w:eastAsia="en-US"/>
        </w:rPr>
        <w:t>“</w:t>
      </w:r>
      <w:r w:rsidR="003B5BE2" w:rsidRPr="007005FC">
        <w:rPr>
          <w:rFonts w:ascii="Palatino Linotype" w:eastAsiaTheme="minorHAnsi" w:hAnsi="Palatino Linotype" w:cs="Arial"/>
          <w:bCs/>
          <w:i/>
          <w:iCs/>
          <w:lang w:val="es-MX" w:eastAsia="en-US"/>
        </w:rPr>
        <w:t>RESPUESTA UIPPE S64.pdf</w:t>
      </w:r>
      <w:r w:rsidRPr="007005FC">
        <w:rPr>
          <w:rFonts w:ascii="Palatino Linotype" w:eastAsiaTheme="minorHAnsi" w:hAnsi="Palatino Linotype" w:cs="Arial"/>
          <w:bCs/>
          <w:i/>
          <w:iCs/>
          <w:lang w:val="es-MX" w:eastAsia="en-US"/>
        </w:rPr>
        <w:t>”</w:t>
      </w:r>
      <w:r w:rsidRPr="007005FC">
        <w:rPr>
          <w:rFonts w:ascii="Palatino Linotype" w:eastAsiaTheme="minorHAnsi" w:hAnsi="Palatino Linotype" w:cs="Arial"/>
          <w:bCs/>
          <w:lang w:val="es-MX" w:eastAsia="en-US"/>
        </w:rPr>
        <w:t>; mismos que no se insertan por ser del conocimiento de las partes; sin embargo, serán motivo de estudio en el Considerando respectivo.</w:t>
      </w:r>
    </w:p>
    <w:p w14:paraId="735558EF" w14:textId="77777777" w:rsidR="003A2B8C" w:rsidRPr="007005FC" w:rsidRDefault="003A2B8C" w:rsidP="0029071C">
      <w:pPr>
        <w:spacing w:line="360" w:lineRule="auto"/>
        <w:jc w:val="both"/>
        <w:rPr>
          <w:rFonts w:ascii="Palatino Linotype" w:eastAsiaTheme="minorHAnsi" w:hAnsi="Palatino Linotype" w:cs="Arial"/>
          <w:b/>
          <w:lang w:val="es-MX" w:eastAsia="en-US"/>
        </w:rPr>
      </w:pPr>
    </w:p>
    <w:p w14:paraId="11A036AF" w14:textId="03FEB34A" w:rsidR="0029071C" w:rsidRPr="007005FC" w:rsidRDefault="00B77FED" w:rsidP="0029071C">
      <w:pPr>
        <w:spacing w:line="360" w:lineRule="auto"/>
        <w:jc w:val="both"/>
        <w:rPr>
          <w:rFonts w:ascii="Palatino Linotype" w:eastAsiaTheme="minorHAnsi" w:hAnsi="Palatino Linotype" w:cs="Arial"/>
          <w:b/>
          <w:sz w:val="28"/>
          <w:lang w:val="es-MX" w:eastAsia="en-US"/>
        </w:rPr>
      </w:pPr>
      <w:r w:rsidRPr="007005FC">
        <w:rPr>
          <w:rFonts w:ascii="Palatino Linotype" w:eastAsiaTheme="minorHAnsi" w:hAnsi="Palatino Linotype" w:cs="Arial"/>
          <w:b/>
          <w:sz w:val="28"/>
          <w:lang w:val="es-MX" w:eastAsia="en-US"/>
        </w:rPr>
        <w:t>TERCERO</w:t>
      </w:r>
      <w:r w:rsidR="0029071C" w:rsidRPr="007005FC">
        <w:rPr>
          <w:rFonts w:ascii="Palatino Linotype" w:eastAsiaTheme="minorHAnsi" w:hAnsi="Palatino Linotype" w:cs="Arial"/>
          <w:b/>
          <w:sz w:val="28"/>
          <w:lang w:val="es-MX" w:eastAsia="en-US"/>
        </w:rPr>
        <w:t>. Del recurso de revisión.</w:t>
      </w:r>
    </w:p>
    <w:p w14:paraId="4A5E94A4" w14:textId="295B9EE5" w:rsidR="0029071C" w:rsidRPr="007005FC" w:rsidRDefault="0029071C" w:rsidP="00B250D7">
      <w:pPr>
        <w:spacing w:line="360" w:lineRule="auto"/>
        <w:jc w:val="both"/>
        <w:rPr>
          <w:rFonts w:ascii="Palatino Linotype" w:eastAsiaTheme="minorHAnsi" w:hAnsi="Palatino Linotype" w:cs="Arial"/>
          <w:lang w:val="es-MX" w:eastAsia="en-US"/>
        </w:rPr>
      </w:pPr>
      <w:r w:rsidRPr="007005FC">
        <w:rPr>
          <w:rFonts w:ascii="Palatino Linotype" w:eastAsiaTheme="minorHAnsi" w:hAnsi="Palatino Linotype" w:cs="Arial"/>
          <w:lang w:val="es-MX" w:eastAsia="en-US"/>
        </w:rPr>
        <w:t xml:space="preserve">Inconforme con la respuesta por parte del </w:t>
      </w:r>
      <w:r w:rsidRPr="007005FC">
        <w:rPr>
          <w:rFonts w:ascii="Palatino Linotype" w:eastAsiaTheme="minorHAnsi" w:hAnsi="Palatino Linotype" w:cs="Arial"/>
          <w:b/>
          <w:lang w:val="es-MX" w:eastAsia="en-US"/>
        </w:rPr>
        <w:t>Sujeto Obligado</w:t>
      </w:r>
      <w:r w:rsidRPr="007005FC">
        <w:rPr>
          <w:rFonts w:ascii="Palatino Linotype" w:eastAsiaTheme="minorHAnsi" w:hAnsi="Palatino Linotype" w:cs="Arial"/>
          <w:lang w:val="es-MX" w:eastAsia="en-US"/>
        </w:rPr>
        <w:t xml:space="preserve">, </w:t>
      </w:r>
      <w:r w:rsidR="00BA27FC" w:rsidRPr="007005FC">
        <w:rPr>
          <w:rFonts w:ascii="Palatino Linotype" w:eastAsiaTheme="minorHAnsi" w:hAnsi="Palatino Linotype" w:cs="Arial"/>
          <w:lang w:val="es-MX" w:eastAsia="en-US"/>
        </w:rPr>
        <w:t>el</w:t>
      </w:r>
      <w:r w:rsidRPr="007005FC">
        <w:rPr>
          <w:rFonts w:ascii="Palatino Linotype" w:eastAsiaTheme="minorHAnsi" w:hAnsi="Palatino Linotype" w:cs="Arial"/>
          <w:lang w:val="es-MX" w:eastAsia="en-US"/>
        </w:rPr>
        <w:t xml:space="preserve"> ahora </w:t>
      </w:r>
      <w:r w:rsidRPr="007005FC">
        <w:rPr>
          <w:rFonts w:ascii="Palatino Linotype" w:eastAsiaTheme="minorHAnsi" w:hAnsi="Palatino Linotype" w:cs="Arial"/>
          <w:b/>
          <w:lang w:val="es-MX" w:eastAsia="en-US"/>
        </w:rPr>
        <w:t>Recurrente</w:t>
      </w:r>
      <w:r w:rsidRPr="007005FC">
        <w:rPr>
          <w:rFonts w:ascii="Palatino Linotype" w:eastAsiaTheme="minorHAnsi" w:hAnsi="Palatino Linotype" w:cs="Arial"/>
          <w:lang w:val="es-MX" w:eastAsia="en-US"/>
        </w:rPr>
        <w:t xml:space="preserve"> interpuso el presente recurso de revisión en fecha </w:t>
      </w:r>
      <w:r w:rsidR="003B5BE2" w:rsidRPr="007005FC">
        <w:rPr>
          <w:rFonts w:ascii="Palatino Linotype" w:eastAsiaTheme="minorHAnsi" w:hAnsi="Palatino Linotype" w:cs="Arial"/>
          <w:lang w:val="es-MX" w:eastAsia="en-US"/>
        </w:rPr>
        <w:t>veintidós de febrero</w:t>
      </w:r>
      <w:r w:rsidR="00C45025" w:rsidRPr="007005FC">
        <w:rPr>
          <w:rFonts w:ascii="Palatino Linotype" w:eastAsiaTheme="minorHAnsi" w:hAnsi="Palatino Linotype" w:cs="Arial"/>
          <w:lang w:val="es-MX" w:eastAsia="en-US"/>
        </w:rPr>
        <w:t xml:space="preserve"> de dos mil veinti</w:t>
      </w:r>
      <w:r w:rsidR="00CF1704" w:rsidRPr="007005FC">
        <w:rPr>
          <w:rFonts w:ascii="Palatino Linotype" w:eastAsiaTheme="minorHAnsi" w:hAnsi="Palatino Linotype" w:cs="Arial"/>
          <w:lang w:val="es-MX" w:eastAsia="en-US"/>
        </w:rPr>
        <w:t>cuatro</w:t>
      </w:r>
      <w:r w:rsidRPr="007005FC">
        <w:rPr>
          <w:rFonts w:ascii="Palatino Linotype" w:eastAsiaTheme="minorHAnsi" w:hAnsi="Palatino Linotype" w:cs="Arial"/>
          <w:lang w:val="es-MX" w:eastAsia="en-US"/>
        </w:rPr>
        <w:t>, el cual fue registrado</w:t>
      </w:r>
      <w:r w:rsidRPr="007005FC">
        <w:rPr>
          <w:rFonts w:ascii="Palatino Linotype" w:eastAsiaTheme="minorHAnsi" w:hAnsi="Palatino Linotype" w:cs="Arial"/>
          <w:b/>
          <w:lang w:val="es-MX" w:eastAsia="en-US"/>
        </w:rPr>
        <w:t xml:space="preserve"> </w:t>
      </w:r>
      <w:r w:rsidRPr="007005FC">
        <w:rPr>
          <w:rFonts w:ascii="Palatino Linotype" w:eastAsiaTheme="minorHAnsi" w:hAnsi="Palatino Linotype" w:cs="Arial"/>
          <w:lang w:val="es-MX" w:eastAsia="en-US"/>
        </w:rPr>
        <w:t xml:space="preserve">en el sistema electrónico con el expediente número </w:t>
      </w:r>
      <w:r w:rsidR="00C45025" w:rsidRPr="007005FC">
        <w:rPr>
          <w:rFonts w:ascii="Palatino Linotype" w:eastAsiaTheme="minorHAnsi" w:hAnsi="Palatino Linotype" w:cs="Arial"/>
          <w:b/>
          <w:bCs/>
          <w:lang w:val="es-MX" w:eastAsia="es-MX"/>
        </w:rPr>
        <w:t>0</w:t>
      </w:r>
      <w:r w:rsidR="00CF1704" w:rsidRPr="007005FC">
        <w:rPr>
          <w:rFonts w:ascii="Palatino Linotype" w:eastAsiaTheme="minorHAnsi" w:hAnsi="Palatino Linotype" w:cs="Arial"/>
          <w:b/>
          <w:bCs/>
          <w:lang w:val="es-MX" w:eastAsia="es-MX"/>
        </w:rPr>
        <w:t>0</w:t>
      </w:r>
      <w:r w:rsidR="003B5BE2" w:rsidRPr="007005FC">
        <w:rPr>
          <w:rFonts w:ascii="Palatino Linotype" w:eastAsiaTheme="minorHAnsi" w:hAnsi="Palatino Linotype" w:cs="Arial"/>
          <w:b/>
          <w:bCs/>
          <w:lang w:val="es-MX" w:eastAsia="es-MX"/>
        </w:rPr>
        <w:t>990</w:t>
      </w:r>
      <w:r w:rsidR="00C45025" w:rsidRPr="007005FC">
        <w:rPr>
          <w:rFonts w:ascii="Palatino Linotype" w:eastAsiaTheme="minorHAnsi" w:hAnsi="Palatino Linotype" w:cs="Arial"/>
          <w:b/>
          <w:bCs/>
          <w:lang w:val="es-MX" w:eastAsia="es-MX"/>
        </w:rPr>
        <w:t>/INFOEM/IP/RR/202</w:t>
      </w:r>
      <w:r w:rsidR="00CF1704" w:rsidRPr="007005FC">
        <w:rPr>
          <w:rFonts w:ascii="Palatino Linotype" w:eastAsiaTheme="minorHAnsi" w:hAnsi="Palatino Linotype" w:cs="Arial"/>
          <w:b/>
          <w:bCs/>
          <w:lang w:val="es-MX" w:eastAsia="es-MX"/>
        </w:rPr>
        <w:t>4</w:t>
      </w:r>
      <w:r w:rsidRPr="007005FC">
        <w:rPr>
          <w:rFonts w:ascii="Palatino Linotype" w:eastAsiaTheme="minorHAnsi" w:hAnsi="Palatino Linotype" w:cs="Arial"/>
          <w:lang w:val="es-MX" w:eastAsia="en-US"/>
        </w:rPr>
        <w:t>, en el cual aduce, las siguientes manifestaciones:</w:t>
      </w:r>
    </w:p>
    <w:p w14:paraId="297932D8" w14:textId="77777777" w:rsidR="0029071C" w:rsidRPr="007005FC" w:rsidRDefault="0029071C" w:rsidP="00B250D7">
      <w:pPr>
        <w:rPr>
          <w:lang w:val="es-MX"/>
        </w:rPr>
      </w:pPr>
    </w:p>
    <w:p w14:paraId="29A04516" w14:textId="530407FB" w:rsidR="002D6E4B" w:rsidRPr="007005FC" w:rsidRDefault="0029071C" w:rsidP="003B5BE2">
      <w:pPr>
        <w:numPr>
          <w:ilvl w:val="0"/>
          <w:numId w:val="1"/>
        </w:numPr>
        <w:spacing w:line="259" w:lineRule="auto"/>
        <w:jc w:val="both"/>
        <w:rPr>
          <w:rFonts w:ascii="Palatino Linotype" w:hAnsi="Palatino Linotype" w:cs="Arial"/>
          <w:b/>
          <w:sz w:val="26"/>
          <w:szCs w:val="26"/>
        </w:rPr>
      </w:pPr>
      <w:r w:rsidRPr="007005FC">
        <w:rPr>
          <w:rFonts w:ascii="Palatino Linotype" w:hAnsi="Palatino Linotype" w:cs="Arial"/>
          <w:b/>
          <w:sz w:val="26"/>
          <w:szCs w:val="26"/>
        </w:rPr>
        <w:t>Acto Impugnado:</w:t>
      </w:r>
      <w:r w:rsidR="00DD2DA4" w:rsidRPr="007005FC">
        <w:rPr>
          <w:rFonts w:ascii="Palatino Linotype" w:hAnsi="Palatino Linotype" w:cs="Arial"/>
          <w:b/>
          <w:sz w:val="26"/>
          <w:szCs w:val="26"/>
        </w:rPr>
        <w:t xml:space="preserve"> </w:t>
      </w:r>
      <w:r w:rsidRPr="007005FC">
        <w:rPr>
          <w:rFonts w:ascii="Palatino Linotype" w:eastAsiaTheme="minorHAnsi" w:hAnsi="Palatino Linotype" w:cstheme="minorBidi"/>
          <w:i/>
          <w:sz w:val="22"/>
          <w:szCs w:val="22"/>
          <w:lang w:val="es-MX" w:eastAsia="en-US"/>
        </w:rPr>
        <w:t>“</w:t>
      </w:r>
      <w:r w:rsidR="003B5BE2" w:rsidRPr="007005FC">
        <w:rPr>
          <w:rFonts w:ascii="Palatino Linotype" w:eastAsiaTheme="minorHAnsi" w:hAnsi="Palatino Linotype" w:cstheme="minorBidi"/>
          <w:i/>
          <w:sz w:val="22"/>
          <w:szCs w:val="22"/>
          <w:u w:val="single"/>
          <w:lang w:val="es-MX" w:eastAsia="en-US"/>
        </w:rPr>
        <w:t>Negativa de la Directora General de Desarrollo Rural, a proporcionar en archivo Excel</w:t>
      </w:r>
      <w:r w:rsidR="003B5BE2" w:rsidRPr="007005FC">
        <w:rPr>
          <w:rFonts w:ascii="Palatino Linotype" w:eastAsiaTheme="minorHAnsi" w:hAnsi="Palatino Linotype" w:cstheme="minorBidi"/>
          <w:i/>
          <w:sz w:val="22"/>
          <w:szCs w:val="22"/>
          <w:lang w:val="es-MX" w:eastAsia="en-US"/>
        </w:rPr>
        <w:t xml:space="preserve"> los reportes que a continuación se indican, los cuales, corresponden al presupuesto de egresos de gasto corriente, autorizado para el ejercicio 2024, a la unidad ejecutora 22501001000000L, Dirección General de Desarrollo Rural; requerimiento planteado en la solicitud de acceso a la información realizada a través del SAIMEX, con folio 00064/SECCAM/IP/2024: --- CALENDARIZACIÓN mensual por unidad ejecutora y objeto de gasto. Ejercicio: 2024. Unidad ejecutora: 22501001000000L, Dirección General de Desarrollo Rural. --- CALENDARIZACIÓN mensual por proyecto y objeto de gasto, del proyecto 30201020102 Capacitación y asistencia a productores rurales. Ejercicio: 2024. Unidad ejecutora: 22501001000000L, Dirección General de Desarrollo Rural. --- CALENDARIZACIÓN mensual por proyecto y objeto de gasto, del proyecto 30201020101 Constitución y consolidación de organizaciones productivas. Ejercicio: 2024. Unidad ejecutora: 22501001000000L, Dirección General de Desarrollo Rural. --- CALENDARIZACIÓN mensual por proyecto y objeto de gasto, del proyecto 30201020201 Fomento a proyectos de producción rural. Ejercicio: 2024. Unidad ejecutora: 22501001000000L, Dirección General de Desarrollo Rural. --- CALENDARIZACIÓN mensual por proyecto y objeto de gasto, del proyecto 30201020301 Integración de la cadena productiva. Ejercicio: 2024. Unidad ejecutora: 22501001000000L, Dirección General de Desarrollo Rural.</w:t>
      </w:r>
      <w:r w:rsidRPr="007005FC">
        <w:rPr>
          <w:rFonts w:ascii="Palatino Linotype" w:eastAsiaTheme="minorHAnsi" w:hAnsi="Palatino Linotype" w:cstheme="minorBidi"/>
          <w:i/>
          <w:sz w:val="22"/>
          <w:szCs w:val="22"/>
          <w:lang w:val="es-MX" w:eastAsia="en-US"/>
        </w:rPr>
        <w:t>” (Sic).</w:t>
      </w:r>
    </w:p>
    <w:p w14:paraId="5D30BF86" w14:textId="77777777" w:rsidR="00B77FED" w:rsidRPr="007005FC" w:rsidRDefault="00B77FED" w:rsidP="00B77FED">
      <w:pPr>
        <w:pStyle w:val="Sinespaciado"/>
      </w:pPr>
    </w:p>
    <w:p w14:paraId="7CD83100" w14:textId="4D7F3602" w:rsidR="00821C4B" w:rsidRPr="007005FC" w:rsidRDefault="0029071C" w:rsidP="003B5BE2">
      <w:pPr>
        <w:pStyle w:val="Prrafodelista"/>
        <w:numPr>
          <w:ilvl w:val="0"/>
          <w:numId w:val="1"/>
        </w:numPr>
        <w:jc w:val="both"/>
        <w:rPr>
          <w:rFonts w:ascii="Palatino Linotype" w:hAnsi="Palatino Linotype"/>
          <w:i/>
          <w:sz w:val="26"/>
          <w:szCs w:val="26"/>
          <w:lang w:val="es-MX" w:eastAsia="es-MX"/>
        </w:rPr>
      </w:pPr>
      <w:r w:rsidRPr="007005FC">
        <w:rPr>
          <w:rFonts w:ascii="Palatino Linotype" w:hAnsi="Palatino Linotype" w:cs="Arial"/>
          <w:b/>
          <w:sz w:val="26"/>
          <w:szCs w:val="26"/>
        </w:rPr>
        <w:lastRenderedPageBreak/>
        <w:t>Razones o Motivos de Inconformidad</w:t>
      </w:r>
      <w:r w:rsidRPr="007005FC">
        <w:rPr>
          <w:rFonts w:ascii="Palatino Linotype" w:hAnsi="Palatino Linotype" w:cs="Arial"/>
          <w:sz w:val="26"/>
          <w:szCs w:val="26"/>
        </w:rPr>
        <w:t xml:space="preserve">: </w:t>
      </w:r>
      <w:r w:rsidRPr="007005FC">
        <w:rPr>
          <w:rFonts w:ascii="Palatino Linotype" w:eastAsiaTheme="minorHAnsi" w:hAnsi="Palatino Linotype" w:cs="Arial"/>
          <w:i/>
          <w:sz w:val="22"/>
          <w:szCs w:val="22"/>
          <w:lang w:val="es-MX" w:eastAsia="en-US"/>
        </w:rPr>
        <w:t>“</w:t>
      </w:r>
      <w:r w:rsidR="003B5BE2" w:rsidRPr="007005FC">
        <w:rPr>
          <w:rFonts w:ascii="Palatino Linotype" w:eastAsiaTheme="minorHAnsi" w:hAnsi="Palatino Linotype" w:cstheme="minorBidi"/>
          <w:i/>
          <w:sz w:val="22"/>
          <w:szCs w:val="22"/>
          <w:lang w:val="es-MX" w:eastAsia="en-US"/>
        </w:rPr>
        <w:t xml:space="preserve">La respuesta de la Directora de Desarrollo Rural de la SECAMPO, a esta petición, que comunicó por medio del oficio 22500001000000L/040/2024, fechado el 31 de enero de 2024 (documento cargado en la plataforma del SAIMEX), fue: anexar los reportes solicitados (calendarios del presupuesto por unidad y proyecto y objeto de gasto), pero </w:t>
      </w:r>
      <w:r w:rsidR="003B5BE2" w:rsidRPr="007005FC">
        <w:rPr>
          <w:rFonts w:ascii="Palatino Linotype" w:eastAsiaTheme="minorHAnsi" w:hAnsi="Palatino Linotype" w:cstheme="minorBidi"/>
          <w:b/>
          <w:i/>
          <w:sz w:val="22"/>
          <w:szCs w:val="22"/>
          <w:u w:val="single"/>
          <w:lang w:val="es-MX" w:eastAsia="en-US"/>
        </w:rPr>
        <w:t>únicamente en archivo PDF</w:t>
      </w:r>
      <w:r w:rsidR="003B5BE2" w:rsidRPr="007005FC">
        <w:rPr>
          <w:rFonts w:ascii="Palatino Linotype" w:eastAsiaTheme="minorHAnsi" w:hAnsi="Palatino Linotype" w:cstheme="minorBidi"/>
          <w:i/>
          <w:sz w:val="22"/>
          <w:szCs w:val="22"/>
          <w:lang w:val="es-MX" w:eastAsia="en-US"/>
        </w:rPr>
        <w:t>, haciendo referencia, a los artículos 12 y 24 de la Ley de Transparencia y Acceso a la Información Pública del Estado de México y Municipios. La respuesta de la Directora de Desarrollo Rural de la SECAMPO es incongruente, no transparenta sus acciones, tampoco garantiza ni respeta el acceso a la información pública, en razón de lo siguiente: (1) Los reportes requeridos a través de la solicitud con folio 00064/SECCAM/IP/2024 (calendarios del presupuesto por unidad ejecutora, proyecto y objeto de gasto), son emitidos por el sistema de planeación y presupuesto, también conocido como SIPREP o SPP y dicho sistema los genera [se tiene la referencia de diversas personas con experiencia en su manejo] en 2 tipos de archivo, en PDF y en Excel. Es decir que, no se tiene la necesidad de que el personal de la Dirección General de Desarrollo Rural o de su Delegación Administrativa, capture o procese los datos en un archivo Excel, ya que éste, lo genera automáticamente el sistema. A menos que, la Dirección General mencionada, demostrara lo contario o que, su personal asignado, desconozca el manejo del sistema. (2) En los artículos 13 al 19 del Manual de Normas y Políticas para el Gasto Público del Gobierno del Estado de México, se establecen las responsabilidades y obligaciones de las unidades ejecutoras del gasto (en este caso es la Dirección General de Desarrollo Rural), en materia de comunicación y calendarización del presupuesto. Además, el artículo 94 fracción I, inciso b, de la Ley de Transparencia y Acceso a la Información Pública del Estado de México y Municipios, establece que, los sujetos obligados del Poder Ejecutivo Local y municipales, deberán poner a disposición del público y actualizar entre otra información, la relativa al presupuesto de egresos y las fórmulas de distribución de recursos otorgados. Es decir que, los reportes que se ha requerido (en archivos PDF y Excel) mediante la solicitud de acceso a la información con folio 00064/SECCAM/IP/2024, derivan del ejercicio de las facultades, competencias, funciones, obligaciones o responsabilidades de la Dirección General de Desarrollo Rural de la SECAMPO, por lo que se presume su existencia y que, los reportes solicitados por la plataforma de transparencia, corresponden a una obligación del sujeto obligado, de ponerlos a disposición del público.</w:t>
      </w:r>
      <w:r w:rsidRPr="007005FC">
        <w:rPr>
          <w:rFonts w:ascii="Palatino Linotype" w:eastAsiaTheme="minorHAnsi" w:hAnsi="Palatino Linotype" w:cstheme="minorBidi"/>
          <w:i/>
          <w:sz w:val="22"/>
          <w:szCs w:val="22"/>
          <w:lang w:val="es-MX" w:eastAsia="en-US"/>
        </w:rPr>
        <w:t>” (Sic)</w:t>
      </w:r>
    </w:p>
    <w:p w14:paraId="41329C93" w14:textId="77777777" w:rsidR="003A2B8C" w:rsidRPr="007005FC" w:rsidRDefault="003A2B8C" w:rsidP="003A2B8C">
      <w:pPr>
        <w:jc w:val="both"/>
        <w:rPr>
          <w:rFonts w:ascii="Palatino Linotype" w:hAnsi="Palatino Linotype"/>
          <w:i/>
          <w:sz w:val="26"/>
          <w:szCs w:val="26"/>
          <w:lang w:val="es-MX" w:eastAsia="es-MX"/>
        </w:rPr>
      </w:pPr>
    </w:p>
    <w:p w14:paraId="54954126" w14:textId="77777777" w:rsidR="003A2B8C" w:rsidRPr="007005FC" w:rsidRDefault="003A2B8C" w:rsidP="003A2B8C">
      <w:pPr>
        <w:jc w:val="both"/>
        <w:rPr>
          <w:rFonts w:ascii="Palatino Linotype" w:hAnsi="Palatino Linotype"/>
          <w:i/>
          <w:sz w:val="20"/>
          <w:szCs w:val="20"/>
          <w:lang w:val="es-MX" w:eastAsia="es-MX"/>
        </w:rPr>
      </w:pPr>
    </w:p>
    <w:p w14:paraId="43F10EA1" w14:textId="5B5C851A" w:rsidR="0029071C" w:rsidRPr="007005FC" w:rsidRDefault="00B77FED" w:rsidP="0029071C">
      <w:pPr>
        <w:spacing w:line="360" w:lineRule="auto"/>
        <w:jc w:val="both"/>
        <w:rPr>
          <w:rFonts w:ascii="Palatino Linotype" w:eastAsiaTheme="minorHAnsi" w:hAnsi="Palatino Linotype" w:cs="Arial"/>
          <w:b/>
          <w:sz w:val="28"/>
          <w:lang w:val="es-MX" w:eastAsia="en-US"/>
        </w:rPr>
      </w:pPr>
      <w:r w:rsidRPr="007005FC">
        <w:rPr>
          <w:rFonts w:ascii="Palatino Linotype" w:eastAsiaTheme="minorHAnsi" w:hAnsi="Palatino Linotype" w:cs="Arial"/>
          <w:b/>
          <w:sz w:val="28"/>
          <w:lang w:val="es-MX" w:eastAsia="en-US"/>
        </w:rPr>
        <w:t>CUART</w:t>
      </w:r>
      <w:r w:rsidR="0029071C" w:rsidRPr="007005FC">
        <w:rPr>
          <w:rFonts w:ascii="Palatino Linotype" w:eastAsiaTheme="minorHAnsi" w:hAnsi="Palatino Linotype" w:cs="Arial"/>
          <w:b/>
          <w:sz w:val="28"/>
          <w:lang w:val="es-MX" w:eastAsia="en-US"/>
        </w:rPr>
        <w:t>O. Del turno del recurso de revisión.</w:t>
      </w:r>
    </w:p>
    <w:p w14:paraId="11CB15BA" w14:textId="6600E37F" w:rsidR="00BA27FC" w:rsidRPr="007005FC" w:rsidRDefault="0029071C" w:rsidP="00DC1583">
      <w:pPr>
        <w:spacing w:line="360" w:lineRule="auto"/>
        <w:jc w:val="both"/>
        <w:rPr>
          <w:rFonts w:ascii="Palatino Linotype" w:eastAsiaTheme="minorHAnsi" w:hAnsi="Palatino Linotype" w:cs="Arial"/>
          <w:lang w:val="es-MX" w:eastAsia="en-US"/>
        </w:rPr>
      </w:pPr>
      <w:r w:rsidRPr="007005FC">
        <w:rPr>
          <w:rFonts w:ascii="Palatino Linotype" w:eastAsiaTheme="minorHAnsi" w:hAnsi="Palatino Linotype" w:cs="Arial"/>
          <w:lang w:val="es-MX" w:eastAsia="en-US"/>
        </w:rPr>
        <w:t xml:space="preserve">Medio de impugnación </w:t>
      </w:r>
      <w:r w:rsidR="00E74701" w:rsidRPr="007005FC">
        <w:rPr>
          <w:rFonts w:ascii="Palatino Linotype" w:eastAsiaTheme="minorHAnsi" w:hAnsi="Palatino Linotype" w:cs="Arial"/>
          <w:lang w:val="es-MX" w:eastAsia="en-US"/>
        </w:rPr>
        <w:t>que le fue turnado al</w:t>
      </w:r>
      <w:r w:rsidRPr="007005FC">
        <w:rPr>
          <w:rFonts w:ascii="Palatino Linotype" w:eastAsiaTheme="minorHAnsi" w:hAnsi="Palatino Linotype" w:cs="Arial"/>
          <w:lang w:val="es-MX" w:eastAsia="en-US"/>
        </w:rPr>
        <w:t xml:space="preserve"> </w:t>
      </w:r>
      <w:r w:rsidR="00E74701" w:rsidRPr="007005FC">
        <w:rPr>
          <w:rFonts w:ascii="Palatino Linotype" w:eastAsiaTheme="minorHAnsi" w:hAnsi="Palatino Linotype" w:cs="Arial"/>
          <w:lang w:val="es-MX" w:eastAsia="en-US"/>
        </w:rPr>
        <w:t>Comisionado Presidente</w:t>
      </w:r>
      <w:r w:rsidRPr="007005FC">
        <w:rPr>
          <w:rFonts w:ascii="Palatino Linotype" w:eastAsiaTheme="minorHAnsi" w:hAnsi="Palatino Linotype" w:cs="Arial"/>
          <w:lang w:val="es-MX" w:eastAsia="en-US"/>
        </w:rPr>
        <w:t xml:space="preserve"> </w:t>
      </w:r>
      <w:r w:rsidR="00E74701" w:rsidRPr="007005FC">
        <w:rPr>
          <w:rFonts w:ascii="Palatino Linotype" w:eastAsiaTheme="minorHAnsi" w:hAnsi="Palatino Linotype" w:cs="Arial"/>
          <w:b/>
          <w:lang w:val="es-MX" w:eastAsia="en-US"/>
        </w:rPr>
        <w:t>José Martínez Vilchis</w:t>
      </w:r>
      <w:r w:rsidRPr="007005FC">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3B5BE2" w:rsidRPr="007005FC">
        <w:rPr>
          <w:rFonts w:ascii="Palatino Linotype" w:eastAsiaTheme="minorHAnsi" w:hAnsi="Palatino Linotype" w:cs="Arial"/>
          <w:lang w:val="es-MX" w:eastAsia="en-US"/>
        </w:rPr>
        <w:t xml:space="preserve">veintiocho de febrero </w:t>
      </w:r>
      <w:r w:rsidR="00CF1704" w:rsidRPr="007005FC">
        <w:rPr>
          <w:rFonts w:ascii="Palatino Linotype" w:eastAsiaTheme="minorHAnsi" w:hAnsi="Palatino Linotype" w:cs="Arial"/>
          <w:lang w:val="es-MX" w:eastAsia="en-US"/>
        </w:rPr>
        <w:t xml:space="preserve">de </w:t>
      </w:r>
      <w:r w:rsidR="003A2B8C" w:rsidRPr="007005FC">
        <w:rPr>
          <w:rFonts w:ascii="Palatino Linotype" w:eastAsiaTheme="minorHAnsi" w:hAnsi="Palatino Linotype" w:cs="Arial"/>
          <w:lang w:val="es-MX" w:eastAsia="en-US"/>
        </w:rPr>
        <w:t>ene</w:t>
      </w:r>
      <w:r w:rsidR="00CF1704" w:rsidRPr="007005FC">
        <w:rPr>
          <w:rFonts w:ascii="Palatino Linotype" w:eastAsiaTheme="minorHAnsi" w:hAnsi="Palatino Linotype" w:cs="Arial"/>
          <w:lang w:val="es-MX" w:eastAsia="en-US"/>
        </w:rPr>
        <w:t>ro</w:t>
      </w:r>
      <w:r w:rsidR="00BA27FC" w:rsidRPr="007005FC">
        <w:rPr>
          <w:rFonts w:ascii="Palatino Linotype" w:eastAsiaTheme="minorHAnsi" w:hAnsi="Palatino Linotype" w:cs="Arial"/>
          <w:lang w:val="es-MX" w:eastAsia="en-US"/>
        </w:rPr>
        <w:t xml:space="preserve"> de</w:t>
      </w:r>
      <w:r w:rsidRPr="007005FC">
        <w:rPr>
          <w:rFonts w:ascii="Palatino Linotype" w:eastAsiaTheme="minorHAnsi" w:hAnsi="Palatino Linotype" w:cs="Arial"/>
          <w:lang w:val="es-MX" w:eastAsia="en-US"/>
        </w:rPr>
        <w:t xml:space="preserve"> </w:t>
      </w:r>
      <w:r w:rsidR="002D6E4B" w:rsidRPr="007005FC">
        <w:rPr>
          <w:rFonts w:ascii="Palatino Linotype" w:eastAsiaTheme="minorHAnsi" w:hAnsi="Palatino Linotype" w:cs="Arial"/>
          <w:lang w:val="es-MX" w:eastAsia="en-US"/>
        </w:rPr>
        <w:t>dos mil veinti</w:t>
      </w:r>
      <w:r w:rsidR="00CF1704" w:rsidRPr="007005FC">
        <w:rPr>
          <w:rFonts w:ascii="Palatino Linotype" w:eastAsiaTheme="minorHAnsi" w:hAnsi="Palatino Linotype" w:cs="Arial"/>
          <w:lang w:val="es-MX" w:eastAsia="en-US"/>
        </w:rPr>
        <w:t>cuatro</w:t>
      </w:r>
      <w:r w:rsidRPr="007005FC">
        <w:rPr>
          <w:rFonts w:ascii="Palatino Linotype" w:eastAsiaTheme="minorHAnsi" w:hAnsi="Palatino Linotype" w:cs="Arial"/>
          <w:lang w:val="es-MX" w:eastAsia="en-US"/>
        </w:rPr>
        <w:t xml:space="preserve">, determinándose en él, un plazo de siete días para que </w:t>
      </w:r>
      <w:r w:rsidRPr="007005FC">
        <w:rPr>
          <w:rFonts w:ascii="Palatino Linotype" w:eastAsiaTheme="minorHAnsi" w:hAnsi="Palatino Linotype" w:cs="Arial"/>
          <w:lang w:val="es-MX" w:eastAsia="en-US"/>
        </w:rPr>
        <w:lastRenderedPageBreak/>
        <w:t>las partes manifestaran lo que a su derecho corresponda en términos del numeral ya citado.</w:t>
      </w:r>
    </w:p>
    <w:p w14:paraId="370D2EE0" w14:textId="77777777" w:rsidR="00DD2DA4" w:rsidRPr="007005FC" w:rsidRDefault="00DD2DA4" w:rsidP="00DC1583">
      <w:pPr>
        <w:spacing w:line="360" w:lineRule="auto"/>
        <w:jc w:val="both"/>
        <w:rPr>
          <w:rFonts w:ascii="Palatino Linotype" w:eastAsiaTheme="minorHAnsi" w:hAnsi="Palatino Linotype" w:cs="Arial"/>
          <w:lang w:val="es-MX" w:eastAsia="en-US"/>
        </w:rPr>
      </w:pPr>
    </w:p>
    <w:p w14:paraId="0FCC2AF5" w14:textId="17339579" w:rsidR="0029071C" w:rsidRPr="007005FC" w:rsidRDefault="00B77FED" w:rsidP="0029071C">
      <w:pPr>
        <w:spacing w:line="360" w:lineRule="auto"/>
        <w:jc w:val="both"/>
        <w:rPr>
          <w:rFonts w:ascii="Palatino Linotype" w:eastAsiaTheme="minorHAnsi" w:hAnsi="Palatino Linotype" w:cs="Arial"/>
          <w:b/>
          <w:sz w:val="28"/>
          <w:lang w:val="es-MX" w:eastAsia="en-US"/>
        </w:rPr>
      </w:pPr>
      <w:r w:rsidRPr="007005FC">
        <w:rPr>
          <w:rFonts w:ascii="Palatino Linotype" w:eastAsiaTheme="minorHAnsi" w:hAnsi="Palatino Linotype" w:cs="Arial"/>
          <w:b/>
          <w:sz w:val="28"/>
          <w:lang w:val="es-MX" w:eastAsia="en-US"/>
        </w:rPr>
        <w:t>QUIN</w:t>
      </w:r>
      <w:r w:rsidR="00B250D7" w:rsidRPr="007005FC">
        <w:rPr>
          <w:rFonts w:ascii="Palatino Linotype" w:eastAsiaTheme="minorHAnsi" w:hAnsi="Palatino Linotype" w:cs="Arial"/>
          <w:b/>
          <w:sz w:val="28"/>
          <w:lang w:val="es-MX" w:eastAsia="en-US"/>
        </w:rPr>
        <w:t>T</w:t>
      </w:r>
      <w:r w:rsidR="0029071C" w:rsidRPr="007005FC">
        <w:rPr>
          <w:rFonts w:ascii="Palatino Linotype" w:eastAsiaTheme="minorHAnsi" w:hAnsi="Palatino Linotype" w:cs="Arial"/>
          <w:b/>
          <w:sz w:val="28"/>
          <w:lang w:val="es-MX" w:eastAsia="en-US"/>
        </w:rPr>
        <w:t>O. De la etapa de manifestaciones y/o alegatos.</w:t>
      </w:r>
    </w:p>
    <w:p w14:paraId="1B5509A9" w14:textId="3062CBDA" w:rsidR="00B129DD" w:rsidRPr="007005FC" w:rsidRDefault="00CF1DF5" w:rsidP="0050272A">
      <w:pPr>
        <w:spacing w:line="360" w:lineRule="auto"/>
        <w:jc w:val="both"/>
        <w:rPr>
          <w:rFonts w:ascii="Palatino Linotype" w:eastAsiaTheme="minorHAnsi" w:hAnsi="Palatino Linotype" w:cs="Arial"/>
          <w:lang w:val="es-MX" w:eastAsia="en-US"/>
        </w:rPr>
      </w:pPr>
      <w:r w:rsidRPr="007005FC">
        <w:rPr>
          <w:rFonts w:ascii="Palatino Linotype" w:eastAsiaTheme="minorHAnsi" w:hAnsi="Palatino Linotype" w:cs="Arial"/>
          <w:lang w:val="es-MX" w:eastAsia="en-US"/>
        </w:rPr>
        <w:t>U</w:t>
      </w:r>
      <w:r w:rsidR="0029071C" w:rsidRPr="007005FC">
        <w:rPr>
          <w:rFonts w:ascii="Palatino Linotype" w:eastAsiaTheme="minorHAnsi" w:hAnsi="Palatino Linotype" w:cs="Arial"/>
          <w:lang w:val="es-MX" w:eastAsia="en-US"/>
        </w:rPr>
        <w:t>na vez transcurrido el término legal referido se destaca que</w:t>
      </w:r>
      <w:r w:rsidR="00267458" w:rsidRPr="007005FC">
        <w:rPr>
          <w:rFonts w:ascii="Palatino Linotype" w:eastAsiaTheme="minorHAnsi" w:hAnsi="Palatino Linotype" w:cs="Arial"/>
          <w:lang w:val="es-MX" w:eastAsia="en-US"/>
        </w:rPr>
        <w:t>,</w:t>
      </w:r>
      <w:r w:rsidR="00CF1704" w:rsidRPr="007005FC">
        <w:rPr>
          <w:rFonts w:ascii="Palatino Linotype" w:eastAsiaTheme="minorHAnsi" w:hAnsi="Palatino Linotype" w:cs="Arial"/>
          <w:lang w:val="es-MX" w:eastAsia="en-US"/>
        </w:rPr>
        <w:t xml:space="preserve"> </w:t>
      </w:r>
      <w:r w:rsidR="0050272A" w:rsidRPr="007005FC">
        <w:rPr>
          <w:rFonts w:ascii="Palatino Linotype" w:eastAsiaTheme="minorHAnsi" w:hAnsi="Palatino Linotype" w:cs="Arial"/>
          <w:lang w:val="es-MX" w:eastAsia="en-US"/>
        </w:rPr>
        <w:t>el Sujeto Obligado fue omiso en remitir su informe justificado</w:t>
      </w:r>
      <w:r w:rsidR="009A7B69" w:rsidRPr="007005FC">
        <w:rPr>
          <w:rFonts w:ascii="Palatino Linotype" w:eastAsiaTheme="minorHAnsi" w:hAnsi="Palatino Linotype" w:cs="Arial"/>
          <w:lang w:val="es-MX" w:eastAsia="en-US"/>
        </w:rPr>
        <w:t xml:space="preserve">; </w:t>
      </w:r>
      <w:r w:rsidR="002D6E4B" w:rsidRPr="007005FC">
        <w:rPr>
          <w:rFonts w:ascii="Palatino Linotype" w:eastAsiaTheme="minorHAnsi" w:hAnsi="Palatino Linotype" w:cs="Arial"/>
          <w:lang w:val="es-MX" w:eastAsia="en-US"/>
        </w:rPr>
        <w:t>asimismo</w:t>
      </w:r>
      <w:r w:rsidR="00267458" w:rsidRPr="007005FC">
        <w:rPr>
          <w:rFonts w:ascii="Palatino Linotype" w:eastAsiaTheme="minorHAnsi" w:hAnsi="Palatino Linotype" w:cs="Arial"/>
          <w:lang w:val="es-MX" w:eastAsia="en-US"/>
        </w:rPr>
        <w:t>,</w:t>
      </w:r>
      <w:r w:rsidR="00B96A17" w:rsidRPr="007005FC">
        <w:rPr>
          <w:rFonts w:ascii="Palatino Linotype" w:eastAsiaTheme="minorHAnsi" w:hAnsi="Palatino Linotype" w:cs="Arial"/>
          <w:lang w:val="es-MX" w:eastAsia="en-US"/>
        </w:rPr>
        <w:t xml:space="preserve"> se aprecia que</w:t>
      </w:r>
      <w:r w:rsidR="002D6E4B" w:rsidRPr="007005FC">
        <w:rPr>
          <w:rFonts w:ascii="Palatino Linotype" w:eastAsiaTheme="minorHAnsi" w:hAnsi="Palatino Linotype" w:cs="Arial"/>
          <w:lang w:val="es-MX" w:eastAsia="en-US"/>
        </w:rPr>
        <w:t xml:space="preserve"> la </w:t>
      </w:r>
      <w:r w:rsidR="0029071C" w:rsidRPr="007005FC">
        <w:rPr>
          <w:rFonts w:ascii="Palatino Linotype" w:eastAsiaTheme="minorHAnsi" w:hAnsi="Palatino Linotype" w:cs="Arial"/>
          <w:lang w:val="es-MX" w:eastAsia="en-US"/>
        </w:rPr>
        <w:t xml:space="preserve">parte </w:t>
      </w:r>
      <w:r w:rsidR="0029071C" w:rsidRPr="007005FC">
        <w:rPr>
          <w:rFonts w:ascii="Palatino Linotype" w:eastAsiaTheme="minorHAnsi" w:hAnsi="Palatino Linotype" w:cs="Arial"/>
          <w:b/>
          <w:lang w:val="es-MX" w:eastAsia="en-US"/>
        </w:rPr>
        <w:t>Recurrente</w:t>
      </w:r>
      <w:r w:rsidR="0029071C" w:rsidRPr="007005FC">
        <w:rPr>
          <w:rFonts w:ascii="Palatino Linotype" w:eastAsiaTheme="minorHAnsi" w:hAnsi="Palatino Linotype" w:cs="Arial"/>
          <w:lang w:val="es-MX" w:eastAsia="en-US"/>
        </w:rPr>
        <w:t xml:space="preserve"> </w:t>
      </w:r>
      <w:r w:rsidR="0050272A" w:rsidRPr="007005FC">
        <w:rPr>
          <w:rFonts w:ascii="Palatino Linotype" w:eastAsiaTheme="minorHAnsi" w:hAnsi="Palatino Linotype" w:cs="Arial"/>
          <w:lang w:val="es-MX" w:eastAsia="en-US"/>
        </w:rPr>
        <w:t>tampoco</w:t>
      </w:r>
      <w:r w:rsidR="00DD2DA4" w:rsidRPr="007005FC">
        <w:rPr>
          <w:rFonts w:ascii="Palatino Linotype" w:eastAsiaTheme="minorHAnsi" w:hAnsi="Palatino Linotype" w:cs="Arial"/>
          <w:lang w:val="es-MX" w:eastAsia="en-US"/>
        </w:rPr>
        <w:t xml:space="preserve"> </w:t>
      </w:r>
      <w:r w:rsidR="00DC1583" w:rsidRPr="007005FC">
        <w:rPr>
          <w:rFonts w:ascii="Palatino Linotype" w:eastAsiaTheme="minorHAnsi" w:hAnsi="Palatino Linotype" w:cs="Arial"/>
          <w:lang w:val="es-MX" w:eastAsia="en-US"/>
        </w:rPr>
        <w:t>realizó</w:t>
      </w:r>
      <w:r w:rsidR="0029071C" w:rsidRPr="007005FC">
        <w:rPr>
          <w:rFonts w:ascii="Palatino Linotype" w:eastAsiaTheme="minorHAnsi" w:hAnsi="Palatino Linotype" w:cs="Arial"/>
          <w:lang w:val="es-MX" w:eastAsia="en-US"/>
        </w:rPr>
        <w:t xml:space="preserve"> alegatos, </w:t>
      </w:r>
      <w:r w:rsidR="00267458" w:rsidRPr="007005FC">
        <w:rPr>
          <w:rFonts w:ascii="Palatino Linotype" w:eastAsiaTheme="minorHAnsi" w:hAnsi="Palatino Linotype" w:cs="Arial"/>
          <w:lang w:val="es-MX" w:eastAsia="en-US"/>
        </w:rPr>
        <w:t xml:space="preserve">ni ofreció </w:t>
      </w:r>
      <w:r w:rsidR="0029071C" w:rsidRPr="007005FC">
        <w:rPr>
          <w:rFonts w:ascii="Palatino Linotype" w:eastAsiaTheme="minorHAnsi" w:hAnsi="Palatino Linotype" w:cs="Arial"/>
          <w:lang w:val="es-MX" w:eastAsia="en-US"/>
        </w:rPr>
        <w:t>pruebas o manifestaciones, lo anterior de conformidad con la siguiente imagen</w:t>
      </w:r>
      <w:r w:rsidR="00E74701" w:rsidRPr="007005FC">
        <w:rPr>
          <w:rFonts w:ascii="Palatino Linotype" w:eastAsiaTheme="minorHAnsi" w:hAnsi="Palatino Linotype" w:cs="Arial"/>
          <w:lang w:val="es-MX" w:eastAsia="en-US"/>
        </w:rPr>
        <w:t>:</w:t>
      </w:r>
    </w:p>
    <w:p w14:paraId="40329409" w14:textId="237DE910" w:rsidR="00D45F61" w:rsidRPr="007005FC" w:rsidRDefault="0050272A" w:rsidP="0050272A">
      <w:pPr>
        <w:spacing w:line="360" w:lineRule="auto"/>
        <w:jc w:val="both"/>
        <w:rPr>
          <w:rFonts w:ascii="Palatino Linotype" w:eastAsiaTheme="minorHAnsi" w:hAnsi="Palatino Linotype" w:cs="Arial"/>
          <w:lang w:val="es-MX" w:eastAsia="en-US"/>
        </w:rPr>
      </w:pPr>
      <w:r w:rsidRPr="007005FC">
        <w:rPr>
          <w:rFonts w:ascii="Palatino Linotype" w:eastAsiaTheme="minorHAnsi" w:hAnsi="Palatino Linotype" w:cs="Arial"/>
          <w:noProof/>
          <w:lang w:val="es-MX" w:eastAsia="es-MX"/>
        </w:rPr>
        <w:drawing>
          <wp:inline distT="0" distB="0" distL="0" distR="0" wp14:anchorId="674F05A6" wp14:editId="23E80E1C">
            <wp:extent cx="5791835" cy="1388110"/>
            <wp:effectExtent l="152400" t="152400" r="361315" b="3644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388110"/>
                    </a:xfrm>
                    <a:prstGeom prst="rect">
                      <a:avLst/>
                    </a:prstGeom>
                    <a:ln>
                      <a:noFill/>
                    </a:ln>
                    <a:effectLst>
                      <a:outerShdw blurRad="292100" dist="139700" dir="2700000" algn="tl" rotWithShape="0">
                        <a:srgbClr val="333333">
                          <a:alpha val="65000"/>
                        </a:srgbClr>
                      </a:outerShdw>
                    </a:effectLst>
                  </pic:spPr>
                </pic:pic>
              </a:graphicData>
            </a:graphic>
          </wp:inline>
        </w:drawing>
      </w:r>
    </w:p>
    <w:p w14:paraId="340B12C3" w14:textId="54DF1573" w:rsidR="0029071C" w:rsidRPr="007005FC" w:rsidRDefault="00B77FED" w:rsidP="0029071C">
      <w:pPr>
        <w:tabs>
          <w:tab w:val="left" w:pos="3206"/>
        </w:tabs>
        <w:spacing w:line="360" w:lineRule="auto"/>
        <w:jc w:val="both"/>
        <w:rPr>
          <w:rFonts w:ascii="Palatino Linotype" w:eastAsiaTheme="minorHAnsi" w:hAnsi="Palatino Linotype" w:cs="Arial"/>
          <w:b/>
          <w:sz w:val="28"/>
          <w:lang w:val="es-MX" w:eastAsia="en-US"/>
        </w:rPr>
      </w:pPr>
      <w:r w:rsidRPr="007005FC">
        <w:rPr>
          <w:rFonts w:ascii="Palatino Linotype" w:eastAsiaTheme="minorHAnsi" w:hAnsi="Palatino Linotype" w:cs="Arial"/>
          <w:b/>
          <w:sz w:val="28"/>
          <w:lang w:val="es-MX" w:eastAsia="en-US"/>
        </w:rPr>
        <w:t>SEXT</w:t>
      </w:r>
      <w:r w:rsidR="0029071C" w:rsidRPr="007005FC">
        <w:rPr>
          <w:rFonts w:ascii="Palatino Linotype" w:eastAsiaTheme="minorHAnsi" w:hAnsi="Palatino Linotype" w:cs="Arial"/>
          <w:b/>
          <w:sz w:val="28"/>
          <w:lang w:val="es-MX" w:eastAsia="en-US"/>
        </w:rPr>
        <w:t>O. Del cierre de instrucción.</w:t>
      </w:r>
      <w:r w:rsidR="0029071C" w:rsidRPr="007005FC">
        <w:rPr>
          <w:rFonts w:ascii="Palatino Linotype" w:eastAsiaTheme="minorHAnsi" w:hAnsi="Palatino Linotype" w:cs="Arial"/>
          <w:b/>
          <w:sz w:val="28"/>
          <w:lang w:val="es-MX" w:eastAsia="en-US"/>
        </w:rPr>
        <w:tab/>
      </w:r>
    </w:p>
    <w:p w14:paraId="2C64AFEC" w14:textId="10137FAF" w:rsidR="00DD2DA4" w:rsidRPr="007005FC" w:rsidRDefault="0029071C" w:rsidP="0029071C">
      <w:pPr>
        <w:spacing w:line="360" w:lineRule="auto"/>
        <w:jc w:val="both"/>
        <w:rPr>
          <w:rFonts w:ascii="Palatino Linotype" w:eastAsiaTheme="minorHAnsi" w:hAnsi="Palatino Linotype" w:cs="Arial"/>
          <w:lang w:val="es-MX" w:eastAsia="en-US"/>
        </w:rPr>
      </w:pPr>
      <w:r w:rsidRPr="007005FC">
        <w:rPr>
          <w:rFonts w:ascii="Palatino Linotype" w:eastAsiaTheme="minorHAnsi" w:hAnsi="Palatino Linotype" w:cs="Arial"/>
          <w:lang w:val="es-MX" w:eastAsia="en-US"/>
        </w:rPr>
        <w:t xml:space="preserve">Así, una vez transcurrido el término legal, </w:t>
      </w:r>
      <w:r w:rsidR="00DC1583" w:rsidRPr="007005FC">
        <w:rPr>
          <w:rFonts w:ascii="Palatino Linotype" w:eastAsiaTheme="minorHAnsi" w:hAnsi="Palatino Linotype" w:cs="Arial"/>
          <w:lang w:val="es-MX" w:eastAsia="en-US"/>
        </w:rPr>
        <w:t>permitió decretarse</w:t>
      </w:r>
      <w:r w:rsidRPr="007005FC">
        <w:rPr>
          <w:rFonts w:ascii="Palatino Linotype" w:eastAsiaTheme="minorHAnsi" w:hAnsi="Palatino Linotype" w:cs="Arial"/>
          <w:lang w:val="es-MX" w:eastAsia="en-US"/>
        </w:rPr>
        <w:t xml:space="preserve"> el cierre de instrucción en fecha </w:t>
      </w:r>
      <w:r w:rsidR="0050272A" w:rsidRPr="007005FC">
        <w:rPr>
          <w:rFonts w:ascii="Palatino Linotype" w:eastAsiaTheme="minorHAnsi" w:hAnsi="Palatino Linotype" w:cs="Arial"/>
          <w:lang w:val="es-MX" w:eastAsia="en-US"/>
        </w:rPr>
        <w:t>doce de marzo</w:t>
      </w:r>
      <w:r w:rsidRPr="007005FC">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0BAA8CBE" w14:textId="77777777" w:rsidR="003A1AF3" w:rsidRPr="007005FC" w:rsidRDefault="003A1AF3" w:rsidP="0029071C">
      <w:pPr>
        <w:spacing w:line="360" w:lineRule="auto"/>
        <w:jc w:val="both"/>
        <w:rPr>
          <w:rFonts w:ascii="Palatino Linotype" w:eastAsiaTheme="minorHAnsi" w:hAnsi="Palatino Linotype" w:cs="Arial"/>
          <w:lang w:val="es-MX" w:eastAsia="en-US"/>
        </w:rPr>
      </w:pPr>
    </w:p>
    <w:p w14:paraId="2DBDC1BC" w14:textId="6247BE35" w:rsidR="008150CA" w:rsidRPr="007005FC" w:rsidRDefault="00B77FED" w:rsidP="008150CA">
      <w:pPr>
        <w:pStyle w:val="Sinespaciado"/>
        <w:spacing w:line="360" w:lineRule="auto"/>
        <w:rPr>
          <w:rFonts w:ascii="Palatino Linotype" w:hAnsi="Palatino Linotype"/>
          <w:b/>
          <w:sz w:val="28"/>
          <w:szCs w:val="26"/>
        </w:rPr>
      </w:pPr>
      <w:r w:rsidRPr="007005FC">
        <w:rPr>
          <w:rFonts w:ascii="Palatino Linotype" w:hAnsi="Palatino Linotype"/>
          <w:b/>
          <w:sz w:val="28"/>
          <w:szCs w:val="26"/>
        </w:rPr>
        <w:t>SÉPTIM</w:t>
      </w:r>
      <w:r w:rsidR="008150CA" w:rsidRPr="007005FC">
        <w:rPr>
          <w:rFonts w:ascii="Palatino Linotype" w:hAnsi="Palatino Linotype"/>
          <w:b/>
          <w:sz w:val="28"/>
          <w:szCs w:val="26"/>
        </w:rPr>
        <w:t>O. De la ampliación del término para resolver.</w:t>
      </w:r>
    </w:p>
    <w:p w14:paraId="63BE0A55" w14:textId="62739E6D" w:rsidR="008150CA" w:rsidRPr="007005FC" w:rsidRDefault="008150CA" w:rsidP="008150CA">
      <w:pPr>
        <w:pStyle w:val="Sinespaciado"/>
        <w:spacing w:line="360" w:lineRule="auto"/>
        <w:jc w:val="both"/>
        <w:rPr>
          <w:rFonts w:ascii="Palatino Linotype" w:hAnsi="Palatino Linotype"/>
        </w:rPr>
      </w:pPr>
      <w:r w:rsidRPr="007005FC">
        <w:rPr>
          <w:rFonts w:ascii="Palatino Linotype" w:hAnsi="Palatino Linotype"/>
        </w:rPr>
        <w:t xml:space="preserve">En fecha </w:t>
      </w:r>
      <w:r w:rsidR="0050272A" w:rsidRPr="007005FC">
        <w:rPr>
          <w:rFonts w:ascii="Palatino Linotype" w:hAnsi="Palatino Linotype"/>
        </w:rPr>
        <w:t>diecinueve de abril</w:t>
      </w:r>
      <w:r w:rsidR="00C127FA" w:rsidRPr="007005FC">
        <w:rPr>
          <w:rFonts w:ascii="Palatino Linotype" w:hAnsi="Palatino Linotype"/>
        </w:rPr>
        <w:t xml:space="preserve"> de dos mil veinti</w:t>
      </w:r>
      <w:r w:rsidR="009A7B69" w:rsidRPr="007005FC">
        <w:rPr>
          <w:rFonts w:ascii="Palatino Linotype" w:hAnsi="Palatino Linotype"/>
        </w:rPr>
        <w:t>cuatro</w:t>
      </w:r>
      <w:r w:rsidRPr="007005FC">
        <w:rPr>
          <w:rFonts w:ascii="Palatino Linotype" w:hAnsi="Palatino Linotype"/>
        </w:rPr>
        <w:t xml:space="preserve">, se amplió el término para resolver el recurso de revisión en términos del artículo 181 párrafo tercero de la Ley de </w:t>
      </w:r>
      <w:r w:rsidRPr="007005FC">
        <w:rPr>
          <w:rFonts w:ascii="Palatino Linotype" w:hAnsi="Palatino Linotype"/>
        </w:rPr>
        <w:lastRenderedPageBreak/>
        <w:t>Transparencia y Acceso a la Información Pública del Estado de México y Municipios por un plazo de quince días hábiles.</w:t>
      </w:r>
    </w:p>
    <w:p w14:paraId="2A84902B" w14:textId="77777777" w:rsidR="00DD2DA4" w:rsidRPr="007005FC" w:rsidRDefault="00DD2DA4" w:rsidP="00DD2DA4">
      <w:pPr>
        <w:spacing w:line="360" w:lineRule="auto"/>
        <w:jc w:val="both"/>
        <w:rPr>
          <w:rFonts w:ascii="Palatino Linotype" w:hAnsi="Palatino Linotype"/>
          <w:lang w:val="es-MX"/>
        </w:rPr>
      </w:pPr>
    </w:p>
    <w:p w14:paraId="3A9B9C23" w14:textId="77777777" w:rsidR="00DD2DA4" w:rsidRPr="007005FC" w:rsidRDefault="00DD2DA4" w:rsidP="00DD2DA4">
      <w:pPr>
        <w:spacing w:line="360" w:lineRule="auto"/>
        <w:jc w:val="both"/>
        <w:rPr>
          <w:rFonts w:ascii="Palatino Linotype" w:hAnsi="Palatino Linotype"/>
          <w:lang w:val="es-MX"/>
        </w:rPr>
      </w:pPr>
      <w:r w:rsidRPr="007005FC">
        <w:rPr>
          <w:rFonts w:ascii="Palatino Linotype" w:hAnsi="Palatino Linotype"/>
          <w:lang w:val="es-MX"/>
        </w:rPr>
        <w:t xml:space="preserve">Por ello, es menester precisar que si bien se ha excedido el plazo para resolver el presente medio de impugnación, de conformidad con la ley de la materia, </w:t>
      </w:r>
      <w:r w:rsidRPr="007005FC">
        <w:rPr>
          <w:rFonts w:ascii="Palatino Linotype" w:hAnsi="Palatino Linotype"/>
          <w:bCs/>
          <w:lang w:val="es-MX"/>
        </w:rPr>
        <w:t>el plazo para emitir resolución</w:t>
      </w:r>
      <w:r w:rsidRPr="007005FC">
        <w:rPr>
          <w:rFonts w:ascii="Palatino Linotype" w:hAnsi="Palatino Linotype"/>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7EC1AE5F" w14:textId="77777777" w:rsidR="00DD2DA4" w:rsidRPr="007005FC" w:rsidRDefault="00DD2DA4" w:rsidP="00DD2DA4">
      <w:pPr>
        <w:spacing w:line="360" w:lineRule="auto"/>
        <w:jc w:val="both"/>
        <w:rPr>
          <w:rFonts w:ascii="Palatino Linotype" w:hAnsi="Palatino Linotype"/>
          <w:lang w:val="es-MX"/>
        </w:rPr>
      </w:pPr>
      <w:r w:rsidRPr="007005FC">
        <w:rPr>
          <w:rFonts w:ascii="Palatino Linotype" w:hAnsi="Palatino Linotype"/>
          <w:lang w:val="es-MX"/>
        </w:rPr>
        <w:t xml:space="preserve"> </w:t>
      </w:r>
    </w:p>
    <w:p w14:paraId="674B7389" w14:textId="77777777" w:rsidR="00DD2DA4" w:rsidRPr="007005FC" w:rsidRDefault="00DD2DA4" w:rsidP="00DD2DA4">
      <w:pPr>
        <w:spacing w:line="360" w:lineRule="auto"/>
        <w:jc w:val="both"/>
        <w:rPr>
          <w:rFonts w:ascii="Palatino Linotype" w:hAnsi="Palatino Linotype"/>
          <w:lang w:val="es-MX"/>
        </w:rPr>
      </w:pPr>
      <w:r w:rsidRPr="007005FC">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49C46E1" w14:textId="77777777" w:rsidR="00DD2DA4" w:rsidRPr="007005FC" w:rsidRDefault="00DD2DA4" w:rsidP="00DD2DA4">
      <w:pPr>
        <w:spacing w:line="360" w:lineRule="auto"/>
        <w:jc w:val="both"/>
        <w:rPr>
          <w:rFonts w:ascii="Palatino Linotype" w:hAnsi="Palatino Linotype"/>
          <w:lang w:val="es-MX"/>
        </w:rPr>
      </w:pPr>
      <w:r w:rsidRPr="007005FC">
        <w:rPr>
          <w:rFonts w:ascii="Palatino Linotype" w:hAnsi="Palatino Linotype"/>
          <w:lang w:val="es-MX"/>
        </w:rPr>
        <w:t xml:space="preserve"> </w:t>
      </w:r>
    </w:p>
    <w:p w14:paraId="0A58061A" w14:textId="77777777" w:rsidR="00DD2DA4" w:rsidRPr="007005FC" w:rsidRDefault="00DD2DA4" w:rsidP="00DD2DA4">
      <w:pPr>
        <w:spacing w:line="360" w:lineRule="auto"/>
        <w:jc w:val="both"/>
        <w:rPr>
          <w:rFonts w:ascii="Palatino Linotype" w:hAnsi="Palatino Linotype"/>
          <w:lang w:val="es-MX"/>
        </w:rPr>
      </w:pPr>
      <w:r w:rsidRPr="007005FC">
        <w:rPr>
          <w:rFonts w:ascii="Palatino Linotype" w:hAnsi="Palatino Linotype"/>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DEEB72F" w14:textId="77777777" w:rsidR="00DD2DA4" w:rsidRPr="007005FC" w:rsidRDefault="00DD2DA4" w:rsidP="00DD2DA4">
      <w:pPr>
        <w:spacing w:line="360" w:lineRule="auto"/>
        <w:jc w:val="both"/>
        <w:rPr>
          <w:rFonts w:ascii="Palatino Linotype" w:hAnsi="Palatino Linotype"/>
          <w:lang w:val="es-MX"/>
        </w:rPr>
      </w:pPr>
      <w:r w:rsidRPr="007005FC">
        <w:rPr>
          <w:rFonts w:ascii="Palatino Linotype" w:hAnsi="Palatino Linotype"/>
          <w:lang w:val="es-MX"/>
        </w:rPr>
        <w:t xml:space="preserve"> </w:t>
      </w:r>
    </w:p>
    <w:p w14:paraId="79F67890" w14:textId="77777777" w:rsidR="00DD2DA4" w:rsidRPr="007005FC" w:rsidRDefault="00DD2DA4" w:rsidP="00DD2DA4">
      <w:pPr>
        <w:spacing w:line="360" w:lineRule="auto"/>
        <w:jc w:val="both"/>
        <w:rPr>
          <w:rFonts w:ascii="Palatino Linotype" w:hAnsi="Palatino Linotype"/>
          <w:lang w:val="es-MX"/>
        </w:rPr>
      </w:pPr>
      <w:r w:rsidRPr="007005FC">
        <w:rPr>
          <w:rFonts w:ascii="Palatino Linotype" w:hAnsi="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14:paraId="7F7C1B21" w14:textId="77777777" w:rsidR="00DD2DA4" w:rsidRPr="007005FC" w:rsidRDefault="00DD2DA4" w:rsidP="00DD2DA4">
      <w:pPr>
        <w:spacing w:line="360" w:lineRule="auto"/>
        <w:jc w:val="both"/>
        <w:rPr>
          <w:rFonts w:ascii="Palatino Linotype" w:hAnsi="Palatino Linotype"/>
          <w:lang w:val="es-MX"/>
        </w:rPr>
      </w:pPr>
      <w:r w:rsidRPr="007005FC">
        <w:rPr>
          <w:rFonts w:ascii="Palatino Linotype" w:hAnsi="Palatino Linotype"/>
          <w:lang w:val="es-MX"/>
        </w:rPr>
        <w:t xml:space="preserve"> </w:t>
      </w:r>
    </w:p>
    <w:p w14:paraId="5729B3B4" w14:textId="77777777" w:rsidR="00DD2DA4" w:rsidRPr="007005FC" w:rsidRDefault="00DD2DA4" w:rsidP="00DD2DA4">
      <w:pPr>
        <w:spacing w:line="360" w:lineRule="auto"/>
        <w:jc w:val="both"/>
        <w:rPr>
          <w:rFonts w:ascii="Palatino Linotype" w:hAnsi="Palatino Linotype"/>
          <w:lang w:val="es-MX"/>
        </w:rPr>
      </w:pPr>
      <w:r w:rsidRPr="007005FC">
        <w:rPr>
          <w:rFonts w:ascii="Palatino Linotype" w:hAnsi="Palatino Linotype"/>
          <w:lang w:val="es-MX"/>
        </w:rPr>
        <w:lastRenderedPageBreak/>
        <w:t>a)      Complejidad del asunto: La complejidad de la prueba, la pluralidad de sujetos procesales, el tiempo transcurrido, las características y contexto del recurso.</w:t>
      </w:r>
    </w:p>
    <w:p w14:paraId="75DFDDD3" w14:textId="77777777" w:rsidR="00DD2DA4" w:rsidRPr="007005FC" w:rsidRDefault="00DD2DA4" w:rsidP="00DD2DA4">
      <w:pPr>
        <w:spacing w:line="360" w:lineRule="auto"/>
        <w:jc w:val="both"/>
        <w:rPr>
          <w:rFonts w:ascii="Palatino Linotype" w:hAnsi="Palatino Linotype"/>
          <w:lang w:val="es-MX"/>
        </w:rPr>
      </w:pPr>
      <w:r w:rsidRPr="007005FC">
        <w:rPr>
          <w:rFonts w:ascii="Palatino Linotype" w:hAnsi="Palatino Linotype"/>
          <w:lang w:val="es-MX"/>
        </w:rPr>
        <w:t>b)     Actividad Procesal del interesado: Acciones u omisiones del interesado.</w:t>
      </w:r>
    </w:p>
    <w:p w14:paraId="284DD4E6" w14:textId="77777777" w:rsidR="00DD2DA4" w:rsidRPr="007005FC" w:rsidRDefault="00DD2DA4" w:rsidP="00DD2DA4">
      <w:pPr>
        <w:spacing w:line="360" w:lineRule="auto"/>
        <w:jc w:val="both"/>
        <w:rPr>
          <w:rFonts w:ascii="Palatino Linotype" w:hAnsi="Palatino Linotype"/>
          <w:lang w:val="es-MX"/>
        </w:rPr>
      </w:pPr>
      <w:r w:rsidRPr="007005FC">
        <w:rPr>
          <w:rFonts w:ascii="Palatino Linotype" w:hAnsi="Palatino Linotype"/>
          <w:lang w:val="es-MX"/>
        </w:rPr>
        <w:t>c)  Conducta de la Autoridad: Las Acciones u omisiones realizadas en el procedimiento. Así como si la autoridad actuó con la debida diligencia.</w:t>
      </w:r>
    </w:p>
    <w:p w14:paraId="4CED4F19" w14:textId="77777777" w:rsidR="00DD2DA4" w:rsidRPr="007005FC" w:rsidRDefault="00DD2DA4" w:rsidP="00DD2DA4">
      <w:pPr>
        <w:spacing w:line="360" w:lineRule="auto"/>
        <w:jc w:val="both"/>
        <w:rPr>
          <w:rFonts w:ascii="Palatino Linotype" w:hAnsi="Palatino Linotype"/>
          <w:lang w:val="es-MX"/>
        </w:rPr>
      </w:pPr>
      <w:r w:rsidRPr="007005FC">
        <w:rPr>
          <w:rFonts w:ascii="Palatino Linotype" w:hAnsi="Palatino Linotype"/>
          <w:lang w:val="es-MX"/>
        </w:rPr>
        <w:t>d) La afectación generada en la situación jurídica de la persona involucrada en el proceso: Violación a sus derechos humanos.</w:t>
      </w:r>
    </w:p>
    <w:p w14:paraId="4700603A" w14:textId="77777777" w:rsidR="00DD2DA4" w:rsidRPr="007005FC" w:rsidRDefault="00DD2DA4" w:rsidP="00DD2DA4">
      <w:pPr>
        <w:spacing w:line="360" w:lineRule="auto"/>
        <w:jc w:val="both"/>
        <w:rPr>
          <w:rFonts w:ascii="Palatino Linotype" w:hAnsi="Palatino Linotype"/>
          <w:lang w:val="es-MX"/>
        </w:rPr>
      </w:pPr>
    </w:p>
    <w:p w14:paraId="74786B5B" w14:textId="77777777" w:rsidR="00DD2DA4" w:rsidRPr="007005FC" w:rsidRDefault="00DD2DA4" w:rsidP="00DD2DA4">
      <w:pPr>
        <w:spacing w:line="360" w:lineRule="auto"/>
        <w:jc w:val="both"/>
        <w:rPr>
          <w:rFonts w:ascii="Palatino Linotype" w:hAnsi="Palatino Linotype"/>
          <w:lang w:val="es-MX"/>
        </w:rPr>
      </w:pPr>
      <w:r w:rsidRPr="007005FC">
        <w:rPr>
          <w:rFonts w:ascii="Palatino Linotype" w:hAnsi="Palatino Linotype"/>
          <w:lang w:val="es-MX"/>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ABB7D8A" w14:textId="77777777" w:rsidR="00DD2DA4" w:rsidRPr="007005FC" w:rsidRDefault="00DD2DA4" w:rsidP="00DD2DA4">
      <w:pPr>
        <w:spacing w:line="360" w:lineRule="auto"/>
        <w:jc w:val="both"/>
        <w:rPr>
          <w:rFonts w:ascii="Palatino Linotype" w:hAnsi="Palatino Linotype"/>
          <w:lang w:val="es-MX"/>
        </w:rPr>
      </w:pPr>
      <w:r w:rsidRPr="007005FC">
        <w:rPr>
          <w:rFonts w:ascii="Palatino Linotype" w:hAnsi="Palatino Linotype"/>
          <w:lang w:val="es-MX"/>
        </w:rPr>
        <w:t xml:space="preserve"> </w:t>
      </w:r>
    </w:p>
    <w:p w14:paraId="15CBFE2A" w14:textId="77777777" w:rsidR="00DD2DA4" w:rsidRPr="007005FC" w:rsidRDefault="00DD2DA4" w:rsidP="00DD2DA4">
      <w:pPr>
        <w:spacing w:line="360" w:lineRule="auto"/>
        <w:jc w:val="both"/>
        <w:rPr>
          <w:rFonts w:ascii="Palatino Linotype" w:hAnsi="Palatino Linotype"/>
          <w:lang w:val="es-MX"/>
        </w:rPr>
      </w:pPr>
      <w:r w:rsidRPr="007005FC">
        <w:rPr>
          <w:rFonts w:ascii="Palatino Linotype" w:hAnsi="Palatino Linotype"/>
          <w:lang w:val="es-MX"/>
        </w:rPr>
        <w:t>Argumento que encuentra sustento en la jurisprudencia P</w:t>
      </w:r>
      <w:proofErr w:type="gramStart"/>
      <w:r w:rsidRPr="007005FC">
        <w:rPr>
          <w:rFonts w:ascii="Palatino Linotype" w:hAnsi="Palatino Linotype"/>
          <w:lang w:val="es-MX"/>
        </w:rPr>
        <w:t>./</w:t>
      </w:r>
      <w:proofErr w:type="gramEnd"/>
      <w:r w:rsidRPr="007005FC">
        <w:rPr>
          <w:rFonts w:ascii="Palatino Linotype" w:hAnsi="Palatino Linotype"/>
          <w:lang w:val="es-MX"/>
        </w:rPr>
        <w:t xml:space="preserve">J. 32/92 emitida por el Pleno de la Suprema Corte de Justicia de la Nación de rubro </w:t>
      </w:r>
      <w:bookmarkStart w:id="0" w:name="_GoBack"/>
      <w:bookmarkEnd w:id="0"/>
      <w:r w:rsidRPr="007005FC">
        <w:rPr>
          <w:rFonts w:ascii="Palatino Linotype" w:hAnsi="Palatino Linotype"/>
          <w:i/>
          <w:lang w:val="es-MX"/>
        </w:rPr>
        <w:t>“TÉRMINOS PROCESALES. PARA DETERMINAR SI UN FUNCIONARIO JUDICIAL ACTUÓ INDEBIDAMENTE POR NO RESPETARLOS SE DEBE ATENDER AL PRESUPUESTO QUE CONSIDERÓ EL LEGISLADOR AL FIJARLOS Y LAS CARACTERÍSTICAS DEL CASO.”</w:t>
      </w:r>
      <w:r w:rsidRPr="007005FC">
        <w:rPr>
          <w:rFonts w:ascii="Palatino Linotype" w:hAnsi="Palatino Linotype"/>
          <w:lang w:val="es-MX"/>
        </w:rPr>
        <w:t>, visible en la Gaceta del Seminario Judicial de la Federación con el registro digital 205635.</w:t>
      </w:r>
    </w:p>
    <w:p w14:paraId="4DE23B5E" w14:textId="77777777" w:rsidR="00DD2DA4" w:rsidRPr="007005FC" w:rsidRDefault="00DD2DA4" w:rsidP="00DD2DA4">
      <w:pPr>
        <w:spacing w:line="360" w:lineRule="auto"/>
        <w:jc w:val="both"/>
        <w:rPr>
          <w:rFonts w:ascii="Palatino Linotype" w:hAnsi="Palatino Linotype"/>
          <w:lang w:val="es-MX"/>
        </w:rPr>
      </w:pPr>
      <w:r w:rsidRPr="007005FC">
        <w:rPr>
          <w:rFonts w:ascii="Palatino Linotype" w:hAnsi="Palatino Linotype"/>
          <w:lang w:val="es-MX"/>
        </w:rPr>
        <w:t xml:space="preserve"> </w:t>
      </w:r>
    </w:p>
    <w:p w14:paraId="7B0C6222" w14:textId="77777777" w:rsidR="00DD2DA4" w:rsidRPr="007005FC" w:rsidRDefault="00DD2DA4" w:rsidP="00DD2DA4">
      <w:pPr>
        <w:spacing w:line="360" w:lineRule="auto"/>
        <w:jc w:val="both"/>
        <w:rPr>
          <w:rFonts w:ascii="Palatino Linotype" w:hAnsi="Palatino Linotype"/>
          <w:lang w:val="es-MX"/>
        </w:rPr>
      </w:pPr>
      <w:r w:rsidRPr="007005FC">
        <w:rPr>
          <w:rFonts w:ascii="Palatino Linotype" w:hAnsi="Palatino Linotype"/>
          <w:lang w:val="es-MX"/>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w:t>
      </w:r>
      <w:r w:rsidRPr="007005FC">
        <w:rPr>
          <w:rFonts w:ascii="Palatino Linotype" w:hAnsi="Palatino Linotype"/>
          <w:lang w:val="es-MX"/>
        </w:rPr>
        <w:lastRenderedPageBreak/>
        <w:t>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51D9C27" w14:textId="77777777" w:rsidR="00DD2DA4" w:rsidRPr="007005FC" w:rsidRDefault="00DD2DA4" w:rsidP="00DD2DA4">
      <w:pPr>
        <w:spacing w:line="360" w:lineRule="auto"/>
        <w:jc w:val="both"/>
        <w:rPr>
          <w:rFonts w:ascii="Palatino Linotype" w:hAnsi="Palatino Linotype"/>
          <w:lang w:val="es-MX"/>
        </w:rPr>
      </w:pPr>
    </w:p>
    <w:p w14:paraId="7BFC49EC" w14:textId="77777777" w:rsidR="00DD2DA4" w:rsidRPr="007005FC" w:rsidRDefault="00DD2DA4" w:rsidP="00DD2DA4">
      <w:pPr>
        <w:spacing w:line="360" w:lineRule="auto"/>
        <w:jc w:val="both"/>
        <w:rPr>
          <w:rFonts w:ascii="Palatino Linotype" w:hAnsi="Palatino Linotype"/>
          <w:lang w:val="es-MX"/>
        </w:rPr>
      </w:pPr>
      <w:r w:rsidRPr="007005FC">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14:paraId="18ACE70F" w14:textId="77777777" w:rsidR="00DD2DA4" w:rsidRPr="007005FC" w:rsidRDefault="00DD2DA4" w:rsidP="00DD2DA4">
      <w:pPr>
        <w:spacing w:line="360" w:lineRule="auto"/>
        <w:jc w:val="both"/>
        <w:rPr>
          <w:rFonts w:ascii="Palatino Linotype" w:hAnsi="Palatino Linotype"/>
          <w:lang w:val="es-MX"/>
        </w:rPr>
      </w:pPr>
      <w:r w:rsidRPr="007005FC">
        <w:rPr>
          <w:rFonts w:ascii="Palatino Linotype" w:hAnsi="Palatino Linotype"/>
          <w:lang w:val="es-MX"/>
        </w:rPr>
        <w:t xml:space="preserve"> </w:t>
      </w:r>
    </w:p>
    <w:p w14:paraId="3C28FBE6" w14:textId="77777777" w:rsidR="00DD2DA4" w:rsidRPr="007005FC" w:rsidRDefault="00DD2DA4" w:rsidP="00DD2DA4">
      <w:pPr>
        <w:spacing w:line="360" w:lineRule="auto"/>
        <w:jc w:val="both"/>
        <w:rPr>
          <w:rFonts w:ascii="Palatino Linotype" w:hAnsi="Palatino Linotype"/>
          <w:lang w:val="es-MX"/>
        </w:rPr>
      </w:pPr>
      <w:r w:rsidRPr="007005FC">
        <w:rPr>
          <w:rFonts w:ascii="Palatino Linotype" w:hAnsi="Palatino Linotype"/>
          <w:lang w:val="es-MX"/>
        </w:rPr>
        <w:t xml:space="preserve"> </w:t>
      </w:r>
      <w:r w:rsidRPr="007005FC">
        <w:rPr>
          <w:rFonts w:ascii="Palatino Linotype" w:hAnsi="Palatino Linotype"/>
          <w:b/>
          <w:i/>
          <w:lang w:val="es-MX"/>
        </w:rPr>
        <w:t>“PLAZO RAZONABLE PARA RESOLVER. DIMENSIÓN Y EFECTOS DE ESTE CONCEPTO CUANDO SE ADUCE EXCESIVA CARGA DE TRABAJO.”</w:t>
      </w:r>
      <w:r w:rsidRPr="007005FC">
        <w:rPr>
          <w:rFonts w:ascii="Palatino Linotype" w:hAnsi="Palatino Linotype"/>
          <w:lang w:val="es-MX"/>
        </w:rPr>
        <w:t xml:space="preserve"> consultable en el Seminario Judicial de la Federación y su gaceta, con el registro digital 2002351.</w:t>
      </w:r>
    </w:p>
    <w:p w14:paraId="0B546B0B" w14:textId="77777777" w:rsidR="00DD2DA4" w:rsidRPr="007005FC" w:rsidRDefault="00DD2DA4" w:rsidP="00DD2DA4">
      <w:pPr>
        <w:spacing w:line="360" w:lineRule="auto"/>
        <w:jc w:val="both"/>
        <w:rPr>
          <w:rFonts w:ascii="Palatino Linotype" w:hAnsi="Palatino Linotype"/>
          <w:lang w:val="es-MX"/>
        </w:rPr>
      </w:pPr>
      <w:r w:rsidRPr="007005FC">
        <w:rPr>
          <w:rFonts w:ascii="Palatino Linotype" w:hAnsi="Palatino Linotype"/>
          <w:lang w:val="es-MX"/>
        </w:rPr>
        <w:t xml:space="preserve"> </w:t>
      </w:r>
    </w:p>
    <w:p w14:paraId="409B3939" w14:textId="77777777" w:rsidR="00DD2DA4" w:rsidRPr="007005FC" w:rsidRDefault="00DD2DA4" w:rsidP="00DD2DA4">
      <w:pPr>
        <w:spacing w:line="360" w:lineRule="auto"/>
        <w:jc w:val="both"/>
        <w:rPr>
          <w:rFonts w:ascii="Palatino Linotype" w:hAnsi="Palatino Linotype"/>
          <w:lang w:val="es-MX"/>
        </w:rPr>
      </w:pPr>
      <w:r w:rsidRPr="007005FC">
        <w:rPr>
          <w:rFonts w:ascii="Palatino Linotype" w:hAnsi="Palatino Linotype"/>
          <w:b/>
          <w:i/>
          <w:lang w:val="es-MX"/>
        </w:rPr>
        <w:t>“PLAZO RAZONABLE PARA RESOLVER. CONCEPTO Y ELEMENTOS QUE LO INTEGRAN A LA LUZ DEL DERECHO INTERNACIONAL DE LOS DERECHOS HUMANOS.”</w:t>
      </w:r>
      <w:r w:rsidRPr="007005FC">
        <w:rPr>
          <w:rFonts w:ascii="Palatino Linotype" w:hAnsi="Palatino Linotype"/>
          <w:lang w:val="es-MX"/>
        </w:rPr>
        <w:t>, visible en el Seminario Judicial de la Federación y su gaceta, con el registro digital 2002350.</w:t>
      </w:r>
    </w:p>
    <w:p w14:paraId="1DEF0A57" w14:textId="77777777" w:rsidR="00DD2DA4" w:rsidRPr="007005FC" w:rsidRDefault="00DD2DA4" w:rsidP="00DD2DA4">
      <w:pPr>
        <w:spacing w:line="360" w:lineRule="auto"/>
        <w:jc w:val="both"/>
        <w:rPr>
          <w:rFonts w:ascii="Palatino Linotype" w:hAnsi="Palatino Linotype"/>
          <w:lang w:val="es-MX"/>
        </w:rPr>
      </w:pPr>
    </w:p>
    <w:p w14:paraId="766C5BC8" w14:textId="77777777" w:rsidR="00DD2DA4" w:rsidRPr="007005FC" w:rsidRDefault="00DD2DA4" w:rsidP="00DD2DA4">
      <w:pPr>
        <w:spacing w:line="360" w:lineRule="auto"/>
        <w:jc w:val="both"/>
        <w:rPr>
          <w:rFonts w:ascii="Palatino Linotype" w:hAnsi="Palatino Linotype"/>
          <w:lang w:val="es-MX"/>
        </w:rPr>
      </w:pPr>
      <w:r w:rsidRPr="007005FC">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14:paraId="7D8136F7" w14:textId="77777777" w:rsidR="006A6362" w:rsidRPr="007005FC" w:rsidRDefault="006A6362" w:rsidP="00B96A17">
      <w:pPr>
        <w:spacing w:line="360" w:lineRule="auto"/>
        <w:jc w:val="both"/>
        <w:rPr>
          <w:rFonts w:ascii="Palatino Linotype" w:eastAsiaTheme="minorHAnsi" w:hAnsi="Palatino Linotype" w:cs="Arial"/>
          <w:lang w:val="es-MX" w:eastAsia="en-US"/>
        </w:rPr>
      </w:pPr>
    </w:p>
    <w:p w14:paraId="0891B19D" w14:textId="77777777" w:rsidR="0050272A" w:rsidRPr="007005FC" w:rsidRDefault="0050272A" w:rsidP="00B96A17">
      <w:pPr>
        <w:spacing w:line="360" w:lineRule="auto"/>
        <w:jc w:val="both"/>
        <w:rPr>
          <w:rFonts w:ascii="Palatino Linotype" w:eastAsiaTheme="minorHAnsi" w:hAnsi="Palatino Linotype" w:cs="Arial"/>
          <w:lang w:val="es-MX" w:eastAsia="en-US"/>
        </w:rPr>
      </w:pPr>
    </w:p>
    <w:p w14:paraId="38AE8253" w14:textId="77777777" w:rsidR="008150CA" w:rsidRPr="007005FC" w:rsidRDefault="00E74701" w:rsidP="00EE7775">
      <w:pPr>
        <w:spacing w:line="360" w:lineRule="auto"/>
        <w:jc w:val="center"/>
        <w:rPr>
          <w:rFonts w:ascii="Palatino Linotype" w:eastAsiaTheme="minorHAnsi" w:hAnsi="Palatino Linotype" w:cs="Arial"/>
          <w:b/>
          <w:sz w:val="28"/>
          <w:lang w:val="es-MX" w:eastAsia="en-US"/>
        </w:rPr>
      </w:pPr>
      <w:r w:rsidRPr="007005FC">
        <w:rPr>
          <w:rFonts w:ascii="Palatino Linotype" w:eastAsiaTheme="minorHAnsi" w:hAnsi="Palatino Linotype" w:cs="Arial"/>
          <w:b/>
          <w:sz w:val="28"/>
          <w:lang w:val="es-MX" w:eastAsia="en-US"/>
        </w:rPr>
        <w:lastRenderedPageBreak/>
        <w:t>C O N S I D E R A N</w:t>
      </w:r>
      <w:r w:rsidR="00D57F74" w:rsidRPr="007005FC">
        <w:rPr>
          <w:rFonts w:ascii="Palatino Linotype" w:eastAsiaTheme="minorHAnsi" w:hAnsi="Palatino Linotype" w:cs="Arial"/>
          <w:b/>
          <w:sz w:val="28"/>
          <w:lang w:val="es-MX" w:eastAsia="en-US"/>
        </w:rPr>
        <w:t xml:space="preserve"> D O </w:t>
      </w:r>
    </w:p>
    <w:p w14:paraId="19CA75D5" w14:textId="77777777" w:rsidR="00EE7775" w:rsidRPr="007005FC" w:rsidRDefault="00EE7775" w:rsidP="00EE7775">
      <w:pPr>
        <w:spacing w:line="360" w:lineRule="auto"/>
        <w:jc w:val="center"/>
        <w:rPr>
          <w:rFonts w:ascii="Palatino Linotype" w:eastAsiaTheme="minorHAnsi" w:hAnsi="Palatino Linotype" w:cs="Arial"/>
          <w:b/>
          <w:sz w:val="14"/>
          <w:lang w:val="es-MX" w:eastAsia="en-US"/>
        </w:rPr>
      </w:pPr>
    </w:p>
    <w:p w14:paraId="07173164" w14:textId="77777777" w:rsidR="0029071C" w:rsidRPr="007005FC" w:rsidRDefault="0029071C" w:rsidP="0029071C">
      <w:pPr>
        <w:spacing w:line="360" w:lineRule="auto"/>
        <w:jc w:val="both"/>
        <w:rPr>
          <w:rFonts w:ascii="Palatino Linotype" w:eastAsiaTheme="minorHAnsi" w:hAnsi="Palatino Linotype" w:cs="Arial"/>
          <w:sz w:val="28"/>
          <w:lang w:val="es-MX" w:eastAsia="en-US"/>
        </w:rPr>
      </w:pPr>
      <w:r w:rsidRPr="007005FC">
        <w:rPr>
          <w:rFonts w:ascii="Palatino Linotype" w:eastAsiaTheme="minorHAnsi" w:hAnsi="Palatino Linotype" w:cs="Arial"/>
          <w:b/>
          <w:sz w:val="28"/>
          <w:lang w:val="es-MX" w:eastAsia="en-US"/>
        </w:rPr>
        <w:t>PRIMERO. De la competencia</w:t>
      </w:r>
      <w:r w:rsidRPr="007005FC">
        <w:rPr>
          <w:rFonts w:ascii="Palatino Linotype" w:eastAsiaTheme="minorHAnsi" w:hAnsi="Palatino Linotype" w:cs="Arial"/>
          <w:sz w:val="28"/>
          <w:lang w:val="es-MX" w:eastAsia="en-US"/>
        </w:rPr>
        <w:t>.</w:t>
      </w:r>
    </w:p>
    <w:p w14:paraId="1FCE87F8" w14:textId="14F3A476" w:rsidR="00723B5A" w:rsidRPr="007005FC" w:rsidRDefault="00D45F61" w:rsidP="00723B5A">
      <w:pPr>
        <w:spacing w:line="360" w:lineRule="auto"/>
        <w:jc w:val="both"/>
        <w:rPr>
          <w:rFonts w:ascii="Palatino Linotype" w:eastAsiaTheme="minorHAnsi" w:hAnsi="Palatino Linotype" w:cs="Arial"/>
          <w:lang w:val="es-MX" w:eastAsia="en-US"/>
        </w:rPr>
      </w:pPr>
      <w:r w:rsidRPr="007005FC">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w:t>
      </w:r>
      <w:r w:rsidR="006F29CD" w:rsidRPr="007005FC">
        <w:rPr>
          <w:rFonts w:ascii="Palatino Linotype" w:eastAsiaTheme="minorHAnsi" w:hAnsi="Palatino Linotype" w:cs="Arial"/>
          <w:lang w:val="es-MX" w:eastAsia="en-US"/>
        </w:rPr>
        <w:t>,</w:t>
      </w:r>
      <w:r w:rsidRPr="007005FC">
        <w:rPr>
          <w:rFonts w:ascii="Palatino Linotype" w:eastAsiaTheme="minorHAnsi" w:hAnsi="Palatino Linotype" w:cs="Arial"/>
          <w:lang w:val="es-MX" w:eastAsia="en-US"/>
        </w:rPr>
        <w:t xml:space="preserve"> de la Constitución Política de los Estados Unidos Mexicanos; 5, párrafos trigésimo </w:t>
      </w:r>
      <w:r w:rsidR="009A7B69" w:rsidRPr="007005FC">
        <w:rPr>
          <w:rFonts w:ascii="Palatino Linotype" w:eastAsiaTheme="minorHAnsi" w:hAnsi="Palatino Linotype" w:cs="Arial"/>
          <w:lang w:val="es-MX" w:eastAsia="en-US"/>
        </w:rPr>
        <w:t>tercero</w:t>
      </w:r>
      <w:r w:rsidRPr="007005FC">
        <w:rPr>
          <w:rFonts w:ascii="Palatino Linotype" w:eastAsiaTheme="minorHAnsi" w:hAnsi="Palatino Linotype" w:cs="Arial"/>
          <w:lang w:val="es-MX" w:eastAsia="en-US"/>
        </w:rPr>
        <w:t xml:space="preserve"> y trigésimo </w:t>
      </w:r>
      <w:r w:rsidR="009A7B69" w:rsidRPr="007005FC">
        <w:rPr>
          <w:rFonts w:ascii="Palatino Linotype" w:eastAsiaTheme="minorHAnsi" w:hAnsi="Palatino Linotype" w:cs="Arial"/>
          <w:lang w:val="es-MX" w:eastAsia="en-US"/>
        </w:rPr>
        <w:t>cuarto</w:t>
      </w:r>
      <w:r w:rsidRPr="007005FC">
        <w:rPr>
          <w:rFonts w:ascii="Palatino Linotype" w:eastAsiaTheme="minorHAnsi" w:hAnsi="Palatino Linotype" w:cs="Arial"/>
          <w:lang w:val="es-MX" w:eastAsia="en-US"/>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5143093D" w14:textId="77777777" w:rsidR="00723B5A" w:rsidRPr="007005FC" w:rsidRDefault="00723B5A" w:rsidP="00723B5A">
      <w:pPr>
        <w:spacing w:line="360" w:lineRule="auto"/>
        <w:jc w:val="both"/>
        <w:rPr>
          <w:rFonts w:ascii="Palatino Linotype" w:eastAsiaTheme="minorHAnsi" w:hAnsi="Palatino Linotype" w:cs="Arial"/>
          <w:lang w:val="es-MX" w:eastAsia="en-US"/>
        </w:rPr>
      </w:pPr>
    </w:p>
    <w:p w14:paraId="13C64254" w14:textId="77777777" w:rsidR="0029071C" w:rsidRPr="007005FC"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7005FC">
        <w:rPr>
          <w:rFonts w:ascii="Palatino Linotype" w:eastAsiaTheme="minorHAnsi" w:hAnsi="Palatino Linotype" w:cs="Arial"/>
          <w:b/>
          <w:sz w:val="28"/>
          <w:lang w:val="es-MX" w:eastAsia="en-US"/>
        </w:rPr>
        <w:t xml:space="preserve">SEGUNDO. De los alcances del Recurso de Revisión. </w:t>
      </w:r>
    </w:p>
    <w:p w14:paraId="37EB49D6" w14:textId="77777777" w:rsidR="00723B5A" w:rsidRPr="007005FC" w:rsidRDefault="0029071C" w:rsidP="009C6853">
      <w:pPr>
        <w:autoSpaceDE w:val="0"/>
        <w:autoSpaceDN w:val="0"/>
        <w:adjustRightInd w:val="0"/>
        <w:spacing w:line="360" w:lineRule="auto"/>
        <w:jc w:val="both"/>
        <w:rPr>
          <w:rFonts w:ascii="Palatino Linotype" w:eastAsiaTheme="minorHAnsi" w:hAnsi="Palatino Linotype" w:cs="Arial"/>
          <w:lang w:val="es-MX" w:eastAsia="en-US"/>
        </w:rPr>
      </w:pPr>
      <w:r w:rsidRPr="007005FC">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2D43780" w14:textId="77777777" w:rsidR="006A6362" w:rsidRPr="007005FC" w:rsidRDefault="006A6362" w:rsidP="009C6853">
      <w:pPr>
        <w:autoSpaceDE w:val="0"/>
        <w:autoSpaceDN w:val="0"/>
        <w:adjustRightInd w:val="0"/>
        <w:spacing w:line="360" w:lineRule="auto"/>
        <w:jc w:val="both"/>
        <w:rPr>
          <w:rFonts w:ascii="Palatino Linotype" w:eastAsiaTheme="minorHAnsi" w:hAnsi="Palatino Linotype" w:cs="Arial"/>
          <w:lang w:val="es-MX" w:eastAsia="en-US"/>
        </w:rPr>
      </w:pPr>
    </w:p>
    <w:p w14:paraId="58578ABB" w14:textId="77777777" w:rsidR="0050272A" w:rsidRPr="007005FC" w:rsidRDefault="0050272A" w:rsidP="009C6853">
      <w:pPr>
        <w:autoSpaceDE w:val="0"/>
        <w:autoSpaceDN w:val="0"/>
        <w:adjustRightInd w:val="0"/>
        <w:spacing w:line="360" w:lineRule="auto"/>
        <w:jc w:val="both"/>
        <w:rPr>
          <w:rFonts w:ascii="Palatino Linotype" w:eastAsiaTheme="minorHAnsi" w:hAnsi="Palatino Linotype" w:cs="Arial"/>
          <w:lang w:val="es-MX" w:eastAsia="en-US"/>
        </w:rPr>
      </w:pPr>
    </w:p>
    <w:p w14:paraId="1A3F79E3" w14:textId="77777777" w:rsidR="0000481D" w:rsidRPr="007005FC" w:rsidRDefault="0000481D" w:rsidP="0000481D">
      <w:pPr>
        <w:autoSpaceDE w:val="0"/>
        <w:autoSpaceDN w:val="0"/>
        <w:adjustRightInd w:val="0"/>
        <w:spacing w:line="360" w:lineRule="auto"/>
        <w:jc w:val="both"/>
        <w:rPr>
          <w:rFonts w:ascii="Palatino Linotype" w:hAnsi="Palatino Linotype" w:cs="Arial"/>
          <w:b/>
        </w:rPr>
      </w:pPr>
      <w:r w:rsidRPr="007005FC">
        <w:rPr>
          <w:rFonts w:ascii="Palatino Linotype" w:hAnsi="Palatino Linotype" w:cs="Arial"/>
          <w:b/>
          <w:sz w:val="28"/>
        </w:rPr>
        <w:lastRenderedPageBreak/>
        <w:t>TERCERO. Cuestiones de previo y especial pronunciamiento</w:t>
      </w:r>
      <w:r w:rsidRPr="007005FC">
        <w:rPr>
          <w:rFonts w:ascii="Palatino Linotype" w:hAnsi="Palatino Linotype" w:cs="Arial"/>
          <w:b/>
        </w:rPr>
        <w:t>.</w:t>
      </w:r>
    </w:p>
    <w:p w14:paraId="1033A78D" w14:textId="4261F361" w:rsidR="0000481D" w:rsidRPr="007005FC" w:rsidRDefault="0000481D" w:rsidP="0000481D">
      <w:pPr>
        <w:spacing w:line="360" w:lineRule="auto"/>
        <w:jc w:val="both"/>
        <w:rPr>
          <w:rFonts w:ascii="Palatino Linotype" w:hAnsi="Palatino Linotype"/>
        </w:rPr>
      </w:pPr>
      <w:r w:rsidRPr="007005FC">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7005FC">
        <w:rPr>
          <w:rFonts w:ascii="Palatino Linotype" w:hAnsi="Palatino Linotype"/>
          <w:b/>
        </w:rPr>
        <w:t>Recurrente,</w:t>
      </w:r>
      <w:r w:rsidRPr="007005FC">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7005FC">
        <w:rPr>
          <w:rFonts w:ascii="Palatino Linotype" w:hAnsi="Palatino Linotype" w:cs="Arial"/>
        </w:rPr>
        <w:t>, del cual no se colige que corresponda al nombre de una persona.</w:t>
      </w:r>
    </w:p>
    <w:p w14:paraId="28AF7489" w14:textId="77777777" w:rsidR="0000481D" w:rsidRPr="007005FC" w:rsidRDefault="0000481D" w:rsidP="0000481D">
      <w:pPr>
        <w:widowControl w:val="0"/>
        <w:autoSpaceDE w:val="0"/>
        <w:autoSpaceDN w:val="0"/>
        <w:adjustRightInd w:val="0"/>
        <w:spacing w:line="360" w:lineRule="auto"/>
        <w:jc w:val="both"/>
        <w:rPr>
          <w:rFonts w:ascii="Palatino Linotype" w:hAnsi="Palatino Linotype" w:cs="Arial"/>
        </w:rPr>
      </w:pPr>
    </w:p>
    <w:p w14:paraId="6E167AF7" w14:textId="77777777" w:rsidR="0000481D" w:rsidRPr="007005FC" w:rsidRDefault="0000481D" w:rsidP="0000481D">
      <w:pPr>
        <w:widowControl w:val="0"/>
        <w:autoSpaceDE w:val="0"/>
        <w:autoSpaceDN w:val="0"/>
        <w:adjustRightInd w:val="0"/>
        <w:spacing w:line="360" w:lineRule="auto"/>
        <w:jc w:val="both"/>
        <w:rPr>
          <w:rFonts w:ascii="Palatino Linotype" w:hAnsi="Palatino Linotype" w:cs="Arial"/>
        </w:rPr>
      </w:pPr>
      <w:r w:rsidRPr="007005FC">
        <w:rPr>
          <w:rFonts w:ascii="Palatino Linotype" w:hAnsi="Palatino Linotype" w:cs="Arial"/>
        </w:rPr>
        <w:t xml:space="preserve">Esta Ponencia considera importante abordar el análisis de los requisitos de </w:t>
      </w:r>
      <w:proofErr w:type="spellStart"/>
      <w:r w:rsidRPr="007005FC">
        <w:rPr>
          <w:rFonts w:ascii="Palatino Linotype" w:hAnsi="Palatino Linotype" w:cs="Arial"/>
        </w:rPr>
        <w:t>procedibilidad</w:t>
      </w:r>
      <w:proofErr w:type="spellEnd"/>
      <w:r w:rsidRPr="007005FC">
        <w:rPr>
          <w:rFonts w:ascii="Palatino Linotype" w:hAnsi="Palatino Linotype" w:cs="Arial"/>
        </w:rPr>
        <w:t xml:space="preserve"> de los recursos de revisión, así el artículo 180 de la </w:t>
      </w:r>
      <w:r w:rsidRPr="007005FC">
        <w:rPr>
          <w:rFonts w:ascii="Palatino Linotype" w:hAnsi="Palatino Linotype" w:cs="Arial"/>
          <w:lang w:eastAsia="es-MX"/>
        </w:rPr>
        <w:t xml:space="preserve">Ley de Transparencia y Acceso a la Información Pública del Estado de México y Municipios, que </w:t>
      </w:r>
      <w:r w:rsidRPr="007005FC">
        <w:rPr>
          <w:rFonts w:ascii="Palatino Linotype" w:hAnsi="Palatino Linotype" w:cs="Arial"/>
        </w:rPr>
        <w:t>establece lo siguiente:</w:t>
      </w:r>
    </w:p>
    <w:p w14:paraId="6F7855B5" w14:textId="77777777" w:rsidR="0000481D" w:rsidRPr="007005FC" w:rsidRDefault="0000481D" w:rsidP="0000481D">
      <w:pPr>
        <w:rPr>
          <w:lang w:val="es-MX"/>
        </w:rPr>
      </w:pPr>
    </w:p>
    <w:p w14:paraId="767CE3E2" w14:textId="77777777" w:rsidR="0000481D" w:rsidRPr="007005FC" w:rsidRDefault="0000481D" w:rsidP="00081BEC">
      <w:pPr>
        <w:ind w:left="567" w:right="616"/>
        <w:jc w:val="both"/>
        <w:rPr>
          <w:rFonts w:ascii="Palatino Linotype" w:hAnsi="Palatino Linotype"/>
          <w:b/>
          <w:i/>
          <w:sz w:val="22"/>
        </w:rPr>
      </w:pPr>
      <w:r w:rsidRPr="007005FC">
        <w:rPr>
          <w:rFonts w:ascii="Palatino Linotype" w:hAnsi="Palatino Linotype"/>
          <w:i/>
          <w:sz w:val="22"/>
        </w:rPr>
        <w:t>“</w:t>
      </w:r>
      <w:r w:rsidRPr="007005FC">
        <w:rPr>
          <w:rFonts w:ascii="Palatino Linotype" w:hAnsi="Palatino Linotype"/>
          <w:b/>
          <w:i/>
          <w:sz w:val="22"/>
        </w:rPr>
        <w:t xml:space="preserve">Artículo 180. </w:t>
      </w:r>
      <w:r w:rsidRPr="007005FC">
        <w:rPr>
          <w:rFonts w:ascii="Palatino Linotype" w:hAnsi="Palatino Linotype"/>
          <w:i/>
          <w:sz w:val="22"/>
        </w:rPr>
        <w:t xml:space="preserve">El </w:t>
      </w:r>
      <w:r w:rsidRPr="007005FC">
        <w:rPr>
          <w:rFonts w:ascii="Palatino Linotype" w:hAnsi="Palatino Linotype" w:cs="Arial"/>
          <w:i/>
          <w:sz w:val="22"/>
        </w:rPr>
        <w:t>recurso</w:t>
      </w:r>
      <w:r w:rsidRPr="007005FC">
        <w:rPr>
          <w:rFonts w:ascii="Palatino Linotype" w:hAnsi="Palatino Linotype"/>
          <w:i/>
          <w:sz w:val="22"/>
        </w:rPr>
        <w:t xml:space="preserve"> </w:t>
      </w:r>
      <w:r w:rsidRPr="007005FC">
        <w:rPr>
          <w:rFonts w:ascii="Palatino Linotype" w:hAnsi="Palatino Linotype" w:cs="Arial"/>
          <w:i/>
          <w:sz w:val="22"/>
          <w:lang w:eastAsia="es-MX"/>
        </w:rPr>
        <w:t>de</w:t>
      </w:r>
      <w:r w:rsidRPr="007005FC">
        <w:rPr>
          <w:rFonts w:ascii="Palatino Linotype" w:hAnsi="Palatino Linotype"/>
          <w:i/>
          <w:sz w:val="22"/>
        </w:rPr>
        <w:t xml:space="preserve"> revisión contendrá:</w:t>
      </w:r>
      <w:r w:rsidRPr="007005FC">
        <w:rPr>
          <w:rFonts w:ascii="Palatino Linotype" w:hAnsi="Palatino Linotype"/>
          <w:b/>
          <w:i/>
          <w:sz w:val="22"/>
        </w:rPr>
        <w:t xml:space="preserve"> </w:t>
      </w:r>
    </w:p>
    <w:p w14:paraId="303F3AEE" w14:textId="77777777" w:rsidR="0000481D" w:rsidRPr="007005FC" w:rsidRDefault="0000481D" w:rsidP="00081BEC">
      <w:pPr>
        <w:ind w:left="567" w:right="616"/>
        <w:jc w:val="both"/>
        <w:rPr>
          <w:rFonts w:ascii="Palatino Linotype" w:hAnsi="Palatino Linotype"/>
          <w:b/>
          <w:i/>
          <w:sz w:val="22"/>
        </w:rPr>
      </w:pPr>
      <w:r w:rsidRPr="007005FC">
        <w:rPr>
          <w:rFonts w:ascii="Palatino Linotype" w:hAnsi="Palatino Linotype"/>
          <w:b/>
          <w:i/>
          <w:sz w:val="22"/>
        </w:rPr>
        <w:t xml:space="preserve">I. </w:t>
      </w:r>
      <w:r w:rsidRPr="007005FC">
        <w:rPr>
          <w:rFonts w:ascii="Palatino Linotype" w:hAnsi="Palatino Linotype"/>
          <w:i/>
          <w:sz w:val="22"/>
        </w:rPr>
        <w:t xml:space="preserve">El sujeto obligado ante </w:t>
      </w:r>
      <w:r w:rsidRPr="007005FC">
        <w:rPr>
          <w:rFonts w:ascii="Palatino Linotype" w:hAnsi="Palatino Linotype" w:cs="Arial"/>
          <w:i/>
          <w:sz w:val="22"/>
        </w:rPr>
        <w:t>la</w:t>
      </w:r>
      <w:r w:rsidRPr="007005FC">
        <w:rPr>
          <w:rFonts w:ascii="Palatino Linotype" w:hAnsi="Palatino Linotype"/>
          <w:i/>
          <w:sz w:val="22"/>
        </w:rPr>
        <w:t xml:space="preserve"> cual </w:t>
      </w:r>
      <w:r w:rsidRPr="007005FC">
        <w:rPr>
          <w:rFonts w:ascii="Palatino Linotype" w:hAnsi="Palatino Linotype" w:cs="Arial"/>
          <w:i/>
          <w:sz w:val="22"/>
          <w:lang w:eastAsia="es-MX"/>
        </w:rPr>
        <w:t>se</w:t>
      </w:r>
      <w:r w:rsidRPr="007005FC">
        <w:rPr>
          <w:rFonts w:ascii="Palatino Linotype" w:hAnsi="Palatino Linotype"/>
          <w:i/>
          <w:sz w:val="22"/>
        </w:rPr>
        <w:t xml:space="preserve"> presentó la solicitud;</w:t>
      </w:r>
      <w:r w:rsidRPr="007005FC">
        <w:rPr>
          <w:rFonts w:ascii="Palatino Linotype" w:hAnsi="Palatino Linotype"/>
          <w:b/>
          <w:i/>
          <w:sz w:val="22"/>
        </w:rPr>
        <w:t xml:space="preserve"> </w:t>
      </w:r>
    </w:p>
    <w:p w14:paraId="04C4909C" w14:textId="77777777" w:rsidR="0000481D" w:rsidRPr="007005FC" w:rsidRDefault="0000481D" w:rsidP="00081BEC">
      <w:pPr>
        <w:ind w:left="567" w:right="616"/>
        <w:jc w:val="both"/>
        <w:rPr>
          <w:rFonts w:ascii="Palatino Linotype" w:hAnsi="Palatino Linotype"/>
          <w:b/>
          <w:i/>
          <w:sz w:val="22"/>
        </w:rPr>
      </w:pPr>
      <w:r w:rsidRPr="007005FC">
        <w:rPr>
          <w:rFonts w:ascii="Palatino Linotype" w:hAnsi="Palatino Linotype"/>
          <w:b/>
          <w:i/>
          <w:sz w:val="22"/>
        </w:rPr>
        <w:t xml:space="preserve">II. </w:t>
      </w:r>
      <w:r w:rsidRPr="007005FC">
        <w:rPr>
          <w:rFonts w:ascii="Palatino Linotype" w:hAnsi="Palatino Linotype"/>
          <w:b/>
          <w:i/>
          <w:sz w:val="22"/>
          <w:u w:val="single"/>
        </w:rPr>
        <w:t xml:space="preserve">El nombre del solicitante </w:t>
      </w:r>
      <w:r w:rsidRPr="007005FC">
        <w:rPr>
          <w:rFonts w:ascii="Palatino Linotype" w:hAnsi="Palatino Linotype" w:cs="Arial"/>
          <w:b/>
          <w:i/>
          <w:sz w:val="22"/>
          <w:u w:val="single"/>
          <w:lang w:eastAsia="es-MX"/>
        </w:rPr>
        <w:t>que</w:t>
      </w:r>
      <w:r w:rsidRPr="007005FC">
        <w:rPr>
          <w:rFonts w:ascii="Palatino Linotype" w:hAnsi="Palatino Linotype"/>
          <w:b/>
          <w:i/>
          <w:sz w:val="22"/>
          <w:u w:val="single"/>
        </w:rPr>
        <w:t xml:space="preserve"> recurre</w:t>
      </w:r>
      <w:r w:rsidRPr="007005FC">
        <w:rPr>
          <w:rFonts w:ascii="Palatino Linotype" w:hAnsi="Palatino Linotype"/>
          <w:b/>
          <w:i/>
          <w:sz w:val="22"/>
        </w:rPr>
        <w:t xml:space="preserve"> </w:t>
      </w:r>
      <w:r w:rsidRPr="007005FC">
        <w:rPr>
          <w:rFonts w:ascii="Palatino Linotype" w:hAnsi="Palatino Linotype"/>
          <w:i/>
          <w:sz w:val="22"/>
        </w:rPr>
        <w:t>o de su representante y, en su caso, del tercero interesado, así como la dirección o medio que señale para recibir notificaciones;</w:t>
      </w:r>
      <w:r w:rsidRPr="007005FC">
        <w:rPr>
          <w:rFonts w:ascii="Palatino Linotype" w:hAnsi="Palatino Linotype"/>
          <w:b/>
          <w:i/>
          <w:sz w:val="22"/>
        </w:rPr>
        <w:t xml:space="preserve"> </w:t>
      </w:r>
    </w:p>
    <w:p w14:paraId="03EC637A" w14:textId="77777777" w:rsidR="0000481D" w:rsidRPr="007005FC" w:rsidRDefault="0000481D" w:rsidP="0000481D">
      <w:pPr>
        <w:widowControl w:val="0"/>
        <w:autoSpaceDE w:val="0"/>
        <w:autoSpaceDN w:val="0"/>
        <w:adjustRightInd w:val="0"/>
        <w:spacing w:line="360" w:lineRule="auto"/>
        <w:jc w:val="both"/>
        <w:rPr>
          <w:rFonts w:ascii="Palatino Linotype" w:hAnsi="Palatino Linotype"/>
        </w:rPr>
      </w:pPr>
    </w:p>
    <w:p w14:paraId="1EB0F8A5" w14:textId="77777777" w:rsidR="0000481D" w:rsidRPr="007005FC" w:rsidRDefault="0000481D" w:rsidP="0000481D">
      <w:pPr>
        <w:widowControl w:val="0"/>
        <w:autoSpaceDE w:val="0"/>
        <w:autoSpaceDN w:val="0"/>
        <w:adjustRightInd w:val="0"/>
        <w:spacing w:line="360" w:lineRule="auto"/>
        <w:jc w:val="both"/>
        <w:rPr>
          <w:rFonts w:ascii="Palatino Linotype" w:hAnsi="Palatino Linotype"/>
        </w:rPr>
      </w:pPr>
      <w:r w:rsidRPr="007005FC">
        <w:rPr>
          <w:rFonts w:ascii="Palatino Linotype" w:hAnsi="Palatino Linotype"/>
        </w:rPr>
        <w:t xml:space="preserve">En principio, de una interpretación del artículo transcrito se observan los requisitos que </w:t>
      </w:r>
      <w:r w:rsidRPr="007005FC">
        <w:rPr>
          <w:rFonts w:ascii="Palatino Linotype" w:hAnsi="Palatino Linotype" w:cs="Arial"/>
        </w:rPr>
        <w:t>deberán</w:t>
      </w:r>
      <w:r w:rsidRPr="007005FC">
        <w:rPr>
          <w:rFonts w:ascii="Palatino Linotype" w:hAnsi="Palatino Linotype"/>
        </w:rPr>
        <w:t xml:space="preserve"> contener los recursos de revisión; sobre el particular, de la revisión del expediente electrónico del </w:t>
      </w:r>
      <w:r w:rsidRPr="007005FC">
        <w:rPr>
          <w:rFonts w:ascii="Palatino Linotype" w:hAnsi="Palatino Linotype"/>
          <w:b/>
        </w:rPr>
        <w:t>SAIMEX</w:t>
      </w:r>
      <w:r w:rsidRPr="007005FC">
        <w:rPr>
          <w:rFonts w:ascii="Palatino Linotype" w:hAnsi="Palatino Linotype"/>
        </w:rPr>
        <w:t xml:space="preserve"> se desprende que el solicitante y ahora </w:t>
      </w:r>
      <w:r w:rsidRPr="007005FC">
        <w:rPr>
          <w:rFonts w:ascii="Palatino Linotype" w:hAnsi="Palatino Linotype"/>
          <w:b/>
        </w:rPr>
        <w:t>Recurrente</w:t>
      </w:r>
      <w:r w:rsidRPr="007005FC">
        <w:rPr>
          <w:rFonts w:ascii="Palatino Linotype" w:hAnsi="Palatino Linotype"/>
        </w:rPr>
        <w:t xml:space="preserve">, en ejercicio de su derecho de acceso a la información pública, no proporcionó un nombre para que </w:t>
      </w:r>
      <w:r w:rsidRPr="007005FC">
        <w:rPr>
          <w:rFonts w:ascii="Palatino Linotype" w:hAnsi="Palatino Linotype" w:cs="Arial"/>
        </w:rPr>
        <w:t>sea</w:t>
      </w:r>
      <w:r w:rsidRPr="007005FC">
        <w:rPr>
          <w:rFonts w:ascii="Palatino Linotype" w:hAnsi="Palatino Linotype"/>
        </w:rPr>
        <w:t xml:space="preserve"> identificado; por lo que no tiene certeza sobre su identidad, lo </w:t>
      </w:r>
      <w:r w:rsidRPr="007005FC">
        <w:rPr>
          <w:rFonts w:ascii="Palatino Linotype" w:hAnsi="Palatino Linotype"/>
        </w:rPr>
        <w:lastRenderedPageBreak/>
        <w:t>que en estricto sentido, no se colmarían los requisitos establecidos en el citado artículo 180, de la Ley de Transparencia.</w:t>
      </w:r>
    </w:p>
    <w:p w14:paraId="063F83B3" w14:textId="77777777" w:rsidR="0000481D" w:rsidRPr="007005FC" w:rsidRDefault="0000481D" w:rsidP="0000481D">
      <w:pPr>
        <w:widowControl w:val="0"/>
        <w:autoSpaceDE w:val="0"/>
        <w:autoSpaceDN w:val="0"/>
        <w:adjustRightInd w:val="0"/>
        <w:spacing w:line="360" w:lineRule="auto"/>
        <w:jc w:val="both"/>
        <w:rPr>
          <w:rFonts w:ascii="Palatino Linotype" w:hAnsi="Palatino Linotype"/>
        </w:rPr>
      </w:pPr>
    </w:p>
    <w:p w14:paraId="4DAC0E84" w14:textId="77777777" w:rsidR="0000481D" w:rsidRPr="007005FC" w:rsidRDefault="0000481D" w:rsidP="0000481D">
      <w:pPr>
        <w:widowControl w:val="0"/>
        <w:autoSpaceDE w:val="0"/>
        <w:autoSpaceDN w:val="0"/>
        <w:adjustRightInd w:val="0"/>
        <w:spacing w:line="360" w:lineRule="auto"/>
        <w:jc w:val="both"/>
        <w:rPr>
          <w:rFonts w:ascii="Palatino Linotype" w:hAnsi="Palatino Linotype" w:cs="Arial"/>
        </w:rPr>
      </w:pPr>
      <w:r w:rsidRPr="007005FC">
        <w:rPr>
          <w:rFonts w:ascii="Palatino Linotype" w:hAnsi="Palatino Linotype"/>
        </w:rPr>
        <w:t xml:space="preserve">No obstante lo anterior, debe destacarse que el artículo 15, de </w:t>
      </w:r>
      <w:r w:rsidRPr="007005FC">
        <w:rPr>
          <w:rFonts w:ascii="Palatino Linotype" w:hAnsi="Palatino Linotype" w:cs="Arial"/>
          <w:lang w:eastAsia="es-MX"/>
        </w:rPr>
        <w:t xml:space="preserve">Ley de Transparencia y Acceso a la </w:t>
      </w:r>
      <w:r w:rsidRPr="007005FC">
        <w:rPr>
          <w:rFonts w:ascii="Palatino Linotype" w:hAnsi="Palatino Linotype" w:cs="Arial"/>
        </w:rPr>
        <w:t>Información</w:t>
      </w:r>
      <w:r w:rsidRPr="007005FC">
        <w:rPr>
          <w:rFonts w:ascii="Palatino Linotype" w:hAnsi="Palatino Linotype" w:cs="Arial"/>
          <w:lang w:eastAsia="es-MX"/>
        </w:rPr>
        <w:t xml:space="preserve"> Pública del Estado de México y Municipios </w:t>
      </w:r>
      <w:r w:rsidRPr="007005FC">
        <w:rPr>
          <w:rFonts w:ascii="Palatino Linotype" w:hAnsi="Palatino Linotype" w:cs="Arial"/>
          <w:iCs/>
        </w:rPr>
        <w:t xml:space="preserve">prevé que, </w:t>
      </w:r>
      <w:r w:rsidRPr="007005FC">
        <w:rPr>
          <w:rFonts w:ascii="Palatino Linotype" w:hAnsi="Palatino Linotype"/>
        </w:rPr>
        <w:t xml:space="preserve">toda persona tendrá acceso a la información </w:t>
      </w:r>
      <w:r w:rsidRPr="007005FC">
        <w:rPr>
          <w:rFonts w:ascii="Palatino Linotype" w:hAnsi="Palatino Linotype" w:cs="Arial"/>
        </w:rPr>
        <w:t xml:space="preserve">sin necesidad de acreditar interés alguno o justificar su utilización, de lo que se infiere que para el </w:t>
      </w:r>
      <w:r w:rsidRPr="007005FC">
        <w:rPr>
          <w:rFonts w:ascii="Palatino Linotype" w:hAnsi="Palatino Linotype"/>
        </w:rPr>
        <w:t>ejercicio</w:t>
      </w:r>
      <w:r w:rsidRPr="007005FC">
        <w:rPr>
          <w:rFonts w:ascii="Palatino Linotype" w:hAnsi="Palatino Linotype" w:cs="Arial"/>
        </w:rPr>
        <w:t xml:space="preserve"> del derecho de acceso a la información pública, el nombre no es un requisito </w:t>
      </w:r>
      <w:r w:rsidRPr="007005FC">
        <w:rPr>
          <w:rFonts w:ascii="Palatino Linotype" w:hAnsi="Palatino Linotype" w:cs="Arial"/>
          <w:i/>
        </w:rPr>
        <w:t>sine qua non</w:t>
      </w:r>
      <w:r w:rsidRPr="007005FC">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CB5C966" w14:textId="77777777" w:rsidR="0000481D" w:rsidRPr="007005FC" w:rsidRDefault="0000481D" w:rsidP="0000481D">
      <w:pPr>
        <w:widowControl w:val="0"/>
        <w:autoSpaceDE w:val="0"/>
        <w:autoSpaceDN w:val="0"/>
        <w:adjustRightInd w:val="0"/>
        <w:spacing w:line="360" w:lineRule="auto"/>
        <w:jc w:val="both"/>
        <w:rPr>
          <w:rFonts w:ascii="Palatino Linotype" w:hAnsi="Palatino Linotype" w:cs="Arial"/>
        </w:rPr>
      </w:pPr>
    </w:p>
    <w:p w14:paraId="74204B5A" w14:textId="7D94DA52" w:rsidR="009A7B69" w:rsidRPr="007005FC" w:rsidRDefault="0000481D" w:rsidP="0000481D">
      <w:pPr>
        <w:widowControl w:val="0"/>
        <w:autoSpaceDE w:val="0"/>
        <w:autoSpaceDN w:val="0"/>
        <w:adjustRightInd w:val="0"/>
        <w:spacing w:line="360" w:lineRule="auto"/>
        <w:jc w:val="both"/>
        <w:rPr>
          <w:rFonts w:ascii="Palatino Linotype" w:hAnsi="Palatino Linotype"/>
        </w:rPr>
      </w:pPr>
      <w:r w:rsidRPr="007005FC">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7005FC">
        <w:rPr>
          <w:rFonts w:ascii="Palatino Linotype" w:hAnsi="Palatino Linotype" w:cs="Arial"/>
        </w:rPr>
        <w:t>derecho</w:t>
      </w:r>
      <w:r w:rsidRPr="007005FC">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F3C35C7" w14:textId="77777777" w:rsidR="0020146B" w:rsidRPr="007005FC" w:rsidRDefault="0020146B" w:rsidP="0000481D">
      <w:pPr>
        <w:widowControl w:val="0"/>
        <w:autoSpaceDE w:val="0"/>
        <w:autoSpaceDN w:val="0"/>
        <w:adjustRightInd w:val="0"/>
        <w:spacing w:line="360" w:lineRule="auto"/>
        <w:jc w:val="both"/>
        <w:rPr>
          <w:rFonts w:ascii="Palatino Linotype" w:hAnsi="Palatino Linotype"/>
        </w:rPr>
      </w:pPr>
    </w:p>
    <w:p w14:paraId="4AFF1B78" w14:textId="77777777" w:rsidR="00081BEC" w:rsidRPr="007005FC" w:rsidRDefault="00081BEC" w:rsidP="00081BEC">
      <w:pPr>
        <w:spacing w:line="360" w:lineRule="auto"/>
        <w:jc w:val="both"/>
        <w:rPr>
          <w:rFonts w:ascii="Palatino Linotype" w:eastAsiaTheme="minorHAnsi" w:hAnsi="Palatino Linotype" w:cs="Arial"/>
          <w:b/>
          <w:sz w:val="28"/>
          <w:szCs w:val="28"/>
          <w:lang w:val="es-MX" w:eastAsia="en-US"/>
        </w:rPr>
      </w:pPr>
      <w:r w:rsidRPr="007005FC">
        <w:rPr>
          <w:rFonts w:ascii="Palatino Linotype" w:eastAsiaTheme="minorHAnsi" w:hAnsi="Palatino Linotype" w:cs="Arial"/>
          <w:b/>
          <w:sz w:val="28"/>
          <w:szCs w:val="28"/>
          <w:lang w:val="es-MX" w:eastAsia="en-US"/>
        </w:rPr>
        <w:t>CUARTO. De las causas de improcedencia.</w:t>
      </w:r>
    </w:p>
    <w:p w14:paraId="37CDB2D2" w14:textId="77777777" w:rsidR="00081BEC" w:rsidRPr="007005FC" w:rsidRDefault="00081BEC" w:rsidP="00081BEC">
      <w:pPr>
        <w:autoSpaceDE w:val="0"/>
        <w:autoSpaceDN w:val="0"/>
        <w:adjustRightInd w:val="0"/>
        <w:spacing w:line="360" w:lineRule="auto"/>
        <w:jc w:val="both"/>
        <w:rPr>
          <w:rFonts w:ascii="Palatino Linotype" w:hAnsi="Palatino Linotype" w:cs="Arial"/>
        </w:rPr>
      </w:pPr>
      <w:r w:rsidRPr="007005FC">
        <w:rPr>
          <w:rFonts w:ascii="Palatino Linotype" w:hAnsi="Palatino Linotype" w:cs="Arial"/>
        </w:rPr>
        <w:t xml:space="preserve">El estudio de las causas de improcedencia que se hagan valer por las partes o que se advierta de oficio por este </w:t>
      </w:r>
      <w:proofErr w:type="spellStart"/>
      <w:r w:rsidRPr="007005FC">
        <w:rPr>
          <w:rFonts w:ascii="Palatino Linotype" w:hAnsi="Palatino Linotype" w:cs="Arial"/>
        </w:rPr>
        <w:t>Resolutor</w:t>
      </w:r>
      <w:proofErr w:type="spellEnd"/>
      <w:r w:rsidRPr="007005FC">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w:t>
      </w:r>
      <w:r w:rsidRPr="007005FC">
        <w:rPr>
          <w:rFonts w:ascii="Palatino Linotype" w:hAnsi="Palatino Linotype" w:cs="Arial"/>
        </w:rPr>
        <w:lastRenderedPageBreak/>
        <w:t>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7005FC">
        <w:rPr>
          <w:rFonts w:ascii="Palatino Linotype" w:hAnsi="Palatino Linotype" w:cs="Arial"/>
          <w:vertAlign w:val="superscript"/>
        </w:rPr>
        <w:footnoteReference w:id="1"/>
      </w:r>
      <w:r w:rsidRPr="007005FC">
        <w:rPr>
          <w:rFonts w:ascii="Palatino Linotype" w:hAnsi="Palatino Linotype" w:cs="Arial"/>
        </w:rPr>
        <w:t>.</w:t>
      </w:r>
    </w:p>
    <w:p w14:paraId="317218B4" w14:textId="77777777" w:rsidR="0050272A" w:rsidRPr="007005FC" w:rsidRDefault="0050272A" w:rsidP="00081BEC">
      <w:pPr>
        <w:autoSpaceDE w:val="0"/>
        <w:autoSpaceDN w:val="0"/>
        <w:adjustRightInd w:val="0"/>
        <w:spacing w:line="360" w:lineRule="auto"/>
        <w:jc w:val="both"/>
        <w:rPr>
          <w:rFonts w:ascii="Palatino Linotype" w:hAnsi="Palatino Linotype" w:cs="Arial"/>
        </w:rPr>
      </w:pPr>
    </w:p>
    <w:p w14:paraId="0751060A" w14:textId="7DEE9A0C" w:rsidR="00081BEC" w:rsidRPr="007005FC" w:rsidRDefault="00081BEC" w:rsidP="00081BEC">
      <w:pPr>
        <w:autoSpaceDE w:val="0"/>
        <w:autoSpaceDN w:val="0"/>
        <w:adjustRightInd w:val="0"/>
        <w:spacing w:line="360" w:lineRule="auto"/>
        <w:jc w:val="both"/>
        <w:rPr>
          <w:rFonts w:ascii="Palatino Linotype" w:hAnsi="Palatino Linotype" w:cs="Arial"/>
        </w:rPr>
      </w:pPr>
      <w:r w:rsidRPr="007005FC">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4A6150B3" w14:textId="77777777" w:rsidR="00081BEC" w:rsidRPr="007005FC" w:rsidRDefault="00081BEC" w:rsidP="00081BEC">
      <w:pPr>
        <w:autoSpaceDE w:val="0"/>
        <w:autoSpaceDN w:val="0"/>
        <w:adjustRightInd w:val="0"/>
        <w:spacing w:line="360" w:lineRule="auto"/>
        <w:jc w:val="both"/>
        <w:rPr>
          <w:rFonts w:ascii="Palatino Linotype" w:hAnsi="Palatino Linotype" w:cs="Arial"/>
          <w:sz w:val="28"/>
          <w:szCs w:val="28"/>
        </w:rPr>
      </w:pPr>
      <w:r w:rsidRPr="007005FC">
        <w:rPr>
          <w:rFonts w:ascii="Palatino Linotype" w:hAnsi="Palatino Linotype" w:cs="Arial"/>
          <w:b/>
          <w:sz w:val="28"/>
        </w:rPr>
        <w:lastRenderedPageBreak/>
        <w:t>QUINTO</w:t>
      </w:r>
      <w:r w:rsidRPr="007005FC">
        <w:rPr>
          <w:rFonts w:ascii="Palatino Linotype" w:hAnsi="Palatino Linotype" w:cs="Arial"/>
          <w:b/>
          <w:sz w:val="28"/>
          <w:szCs w:val="28"/>
        </w:rPr>
        <w:t>.</w:t>
      </w:r>
      <w:r w:rsidRPr="007005FC">
        <w:rPr>
          <w:rFonts w:ascii="Palatino Linotype" w:hAnsi="Palatino Linotype" w:cs="Arial"/>
          <w:sz w:val="28"/>
          <w:szCs w:val="28"/>
        </w:rPr>
        <w:t xml:space="preserve"> </w:t>
      </w:r>
      <w:r w:rsidRPr="007005FC">
        <w:rPr>
          <w:rFonts w:ascii="Palatino Linotype" w:hAnsi="Palatino Linotype" w:cs="Arial"/>
          <w:b/>
          <w:sz w:val="28"/>
          <w:szCs w:val="28"/>
        </w:rPr>
        <w:t>Estudio y resolución del asunto.</w:t>
      </w:r>
    </w:p>
    <w:p w14:paraId="1261BD2B" w14:textId="77777777" w:rsidR="00081BEC" w:rsidRPr="007005FC" w:rsidRDefault="00081BEC" w:rsidP="00081BEC">
      <w:pPr>
        <w:autoSpaceDE w:val="0"/>
        <w:autoSpaceDN w:val="0"/>
        <w:adjustRightInd w:val="0"/>
        <w:spacing w:line="360" w:lineRule="auto"/>
        <w:jc w:val="both"/>
        <w:rPr>
          <w:rFonts w:ascii="Palatino Linotype" w:hAnsi="Palatino Linotype" w:cs="Arial"/>
        </w:rPr>
      </w:pPr>
      <w:r w:rsidRPr="007005FC">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FC046CB" w14:textId="77777777" w:rsidR="00464E34" w:rsidRPr="007005FC" w:rsidRDefault="00464E34" w:rsidP="00464E34">
      <w:pPr>
        <w:autoSpaceDE w:val="0"/>
        <w:autoSpaceDN w:val="0"/>
        <w:adjustRightInd w:val="0"/>
        <w:spacing w:line="360" w:lineRule="auto"/>
        <w:jc w:val="both"/>
        <w:rPr>
          <w:rFonts w:ascii="Palatino Linotype" w:eastAsiaTheme="minorHAnsi" w:hAnsi="Palatino Linotype" w:cs="Arial"/>
          <w:bCs/>
          <w:lang w:eastAsia="en-US"/>
        </w:rPr>
      </w:pPr>
    </w:p>
    <w:p w14:paraId="2BC38C66" w14:textId="07EE00D8" w:rsidR="00081BEC" w:rsidRPr="007005FC" w:rsidRDefault="00464E34" w:rsidP="00464E34">
      <w:pPr>
        <w:spacing w:line="360" w:lineRule="auto"/>
        <w:ind w:right="141"/>
        <w:jc w:val="both"/>
        <w:rPr>
          <w:rFonts w:ascii="Palatino Linotype" w:eastAsiaTheme="minorHAnsi" w:hAnsi="Palatino Linotype" w:cstheme="minorBidi"/>
          <w:lang w:val="es-MX" w:eastAsia="es-MX"/>
        </w:rPr>
      </w:pPr>
      <w:r w:rsidRPr="007005FC">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7005FC">
        <w:rPr>
          <w:rFonts w:ascii="Palatino Linotype" w:eastAsiaTheme="minorHAnsi" w:hAnsi="Palatino Linotype" w:cstheme="minorBidi"/>
          <w:b/>
          <w:lang w:val="es-MX" w:eastAsia="es-MX"/>
        </w:rPr>
        <w:t xml:space="preserve"> </w:t>
      </w:r>
      <w:r w:rsidRPr="007005FC">
        <w:rPr>
          <w:rFonts w:ascii="Palatino Linotype" w:eastAsiaTheme="minorHAnsi" w:hAnsi="Palatino Linotype" w:cstheme="minorBidi"/>
          <w:lang w:val="es-MX" w:eastAsia="es-MX"/>
        </w:rPr>
        <w:t>parte</w:t>
      </w:r>
      <w:r w:rsidRPr="007005FC">
        <w:rPr>
          <w:rFonts w:ascii="Palatino Linotype" w:eastAsiaTheme="minorHAnsi" w:hAnsi="Palatino Linotype" w:cstheme="minorBidi"/>
          <w:b/>
          <w:lang w:val="es-MX" w:eastAsia="es-MX"/>
        </w:rPr>
        <w:t xml:space="preserve"> Recurrente</w:t>
      </w:r>
      <w:r w:rsidRPr="007005FC">
        <w:rPr>
          <w:rFonts w:ascii="Palatino Linotype" w:eastAsiaTheme="minorHAnsi" w:hAnsi="Palatino Linotype" w:cstheme="minorBidi"/>
          <w:lang w:val="es-MX" w:eastAsia="es-MX"/>
        </w:rPr>
        <w:t>, para ello analizaremos lo solicitado y la información proporcionada.</w:t>
      </w:r>
    </w:p>
    <w:p w14:paraId="5C986EB1" w14:textId="77777777" w:rsidR="00081BEC" w:rsidRPr="007005FC" w:rsidRDefault="00081BEC" w:rsidP="00464E34">
      <w:pPr>
        <w:spacing w:line="360" w:lineRule="auto"/>
        <w:ind w:right="141"/>
        <w:jc w:val="both"/>
        <w:rPr>
          <w:rFonts w:ascii="Palatino Linotype" w:eastAsiaTheme="minorHAnsi" w:hAnsi="Palatino Linotype" w:cstheme="minorBidi"/>
          <w:lang w:val="es-MX" w:eastAsia="es-MX"/>
        </w:rPr>
      </w:pPr>
    </w:p>
    <w:p w14:paraId="6640203D" w14:textId="77777777" w:rsidR="005F58C0" w:rsidRPr="007005FC" w:rsidRDefault="00464E34" w:rsidP="003A1AF3">
      <w:pPr>
        <w:spacing w:line="360" w:lineRule="auto"/>
        <w:ind w:right="141"/>
        <w:jc w:val="both"/>
        <w:rPr>
          <w:rFonts w:ascii="Palatino Linotype" w:eastAsiaTheme="minorHAnsi" w:hAnsi="Palatino Linotype" w:cstheme="minorBidi"/>
          <w:b/>
          <w:szCs w:val="22"/>
          <w:lang w:val="es-MX" w:eastAsia="es-MX"/>
        </w:rPr>
      </w:pPr>
      <w:r w:rsidRPr="007005FC">
        <w:rPr>
          <w:rFonts w:ascii="Palatino Linotype" w:eastAsiaTheme="minorHAnsi" w:hAnsi="Palatino Linotype" w:cstheme="minorBidi"/>
          <w:b/>
          <w:szCs w:val="22"/>
          <w:lang w:val="es-MX" w:eastAsia="es-MX"/>
        </w:rPr>
        <w:t xml:space="preserve">REQUERIMIENTOS SOLICITADOS: </w:t>
      </w:r>
    </w:p>
    <w:p w14:paraId="3AFE3AE4" w14:textId="77777777" w:rsidR="005F58C0" w:rsidRPr="007005FC" w:rsidRDefault="005F58C0" w:rsidP="003A1AF3">
      <w:pPr>
        <w:spacing w:line="360" w:lineRule="auto"/>
        <w:ind w:right="141"/>
        <w:jc w:val="both"/>
        <w:rPr>
          <w:rFonts w:ascii="Palatino Linotype" w:eastAsiaTheme="minorHAnsi" w:hAnsi="Palatino Linotype" w:cstheme="minorBidi"/>
          <w:b/>
          <w:szCs w:val="22"/>
          <w:lang w:val="es-MX" w:eastAsia="es-MX"/>
        </w:rPr>
      </w:pPr>
    </w:p>
    <w:p w14:paraId="6E21ADA7" w14:textId="77777777" w:rsidR="005F58C0" w:rsidRPr="007005FC" w:rsidRDefault="004D1F3D" w:rsidP="003A1AF3">
      <w:pPr>
        <w:pStyle w:val="Prrafodelista"/>
        <w:numPr>
          <w:ilvl w:val="0"/>
          <w:numId w:val="43"/>
        </w:numPr>
        <w:spacing w:line="360" w:lineRule="auto"/>
        <w:ind w:right="141"/>
        <w:jc w:val="both"/>
        <w:rPr>
          <w:rFonts w:ascii="Palatino Linotype" w:eastAsiaTheme="minorHAnsi" w:hAnsi="Palatino Linotype" w:cstheme="minorBidi"/>
          <w:szCs w:val="22"/>
          <w:lang w:eastAsia="es-MX"/>
        </w:rPr>
      </w:pPr>
      <w:r w:rsidRPr="007005FC">
        <w:rPr>
          <w:rFonts w:ascii="Palatino Linotype" w:eastAsiaTheme="minorHAnsi" w:hAnsi="Palatino Linotype" w:cstheme="minorBidi"/>
          <w:szCs w:val="22"/>
          <w:lang w:eastAsia="es-MX"/>
        </w:rPr>
        <w:t xml:space="preserve">Se solicita en archivo PDF, el oficio dirigido a la Maestra en Desarrollo Rural Regional, María Eugenia Rojano Valdés, Secretaria del Campo, por medio de cual, se emitió la comunicación oficial del presupuesto de egresos del Gobierno del Estado de México para el ejercicio fiscal 2024, autorizado para la Secretaría del Campo. </w:t>
      </w:r>
    </w:p>
    <w:p w14:paraId="59B0F0D0" w14:textId="77777777" w:rsidR="007005FC" w:rsidRPr="007005FC" w:rsidRDefault="004D1F3D" w:rsidP="007005FC">
      <w:pPr>
        <w:pStyle w:val="Prrafodelista"/>
        <w:numPr>
          <w:ilvl w:val="0"/>
          <w:numId w:val="43"/>
        </w:numPr>
        <w:spacing w:line="360" w:lineRule="auto"/>
        <w:ind w:right="141"/>
        <w:jc w:val="both"/>
        <w:rPr>
          <w:rFonts w:ascii="Palatino Linotype" w:eastAsiaTheme="minorHAnsi" w:hAnsi="Palatino Linotype" w:cstheme="minorBidi"/>
          <w:szCs w:val="22"/>
          <w:lang w:eastAsia="es-MX"/>
        </w:rPr>
      </w:pPr>
      <w:r w:rsidRPr="007005FC">
        <w:rPr>
          <w:rFonts w:ascii="Palatino Linotype" w:eastAsiaTheme="minorHAnsi" w:hAnsi="Palatino Linotype" w:cstheme="minorBidi"/>
          <w:szCs w:val="22"/>
          <w:u w:val="single"/>
          <w:lang w:eastAsia="es-MX"/>
        </w:rPr>
        <w:t>Derivado del requerimiento solicitado en el párrafo anterior</w:t>
      </w:r>
      <w:r w:rsidRPr="007005FC">
        <w:rPr>
          <w:rFonts w:ascii="Palatino Linotype" w:eastAsiaTheme="minorHAnsi" w:hAnsi="Palatino Linotype" w:cstheme="minorBidi"/>
          <w:szCs w:val="22"/>
          <w:lang w:eastAsia="es-MX"/>
        </w:rPr>
        <w:t xml:space="preserve"> y en el contexto </w:t>
      </w:r>
      <w:r w:rsidRPr="007005FC">
        <w:rPr>
          <w:rFonts w:ascii="Palatino Linotype" w:eastAsiaTheme="minorHAnsi" w:hAnsi="Palatino Linotype" w:cstheme="minorBidi"/>
          <w:b/>
          <w:szCs w:val="22"/>
          <w:u w:val="single"/>
          <w:lang w:eastAsia="es-MX"/>
        </w:rPr>
        <w:t xml:space="preserve">del presupuesto de egresos de gasto corriente, autorizado para el ejercicio </w:t>
      </w:r>
      <w:r w:rsidRPr="007005FC">
        <w:rPr>
          <w:rFonts w:ascii="Palatino Linotype" w:eastAsiaTheme="minorHAnsi" w:hAnsi="Palatino Linotype" w:cstheme="minorBidi"/>
          <w:b/>
          <w:szCs w:val="22"/>
          <w:u w:val="single"/>
          <w:lang w:eastAsia="es-MX"/>
        </w:rPr>
        <w:lastRenderedPageBreak/>
        <w:t>2024.</w:t>
      </w:r>
      <w:r w:rsidRPr="007005FC">
        <w:rPr>
          <w:rFonts w:ascii="Palatino Linotype" w:eastAsiaTheme="minorHAnsi" w:hAnsi="Palatino Linotype" w:cstheme="minorBidi"/>
          <w:szCs w:val="22"/>
          <w:lang w:eastAsia="es-MX"/>
        </w:rPr>
        <w:t xml:space="preserve"> </w:t>
      </w:r>
      <w:r w:rsidR="005F58C0" w:rsidRPr="007005FC">
        <w:rPr>
          <w:rFonts w:ascii="Palatino Linotype" w:eastAsiaTheme="minorHAnsi" w:hAnsi="Palatino Linotype" w:cstheme="minorBidi"/>
          <w:szCs w:val="22"/>
          <w:lang w:eastAsia="es-MX"/>
        </w:rPr>
        <w:t>E</w:t>
      </w:r>
      <w:r w:rsidRPr="007005FC">
        <w:rPr>
          <w:rFonts w:ascii="Palatino Linotype" w:eastAsiaTheme="minorHAnsi" w:hAnsi="Palatino Linotype" w:cstheme="minorBidi"/>
          <w:szCs w:val="22"/>
          <w:lang w:eastAsia="es-MX"/>
        </w:rPr>
        <w:t xml:space="preserve">n </w:t>
      </w:r>
      <w:r w:rsidRPr="007005FC">
        <w:rPr>
          <w:rFonts w:ascii="Palatino Linotype" w:eastAsiaTheme="minorHAnsi" w:hAnsi="Palatino Linotype" w:cstheme="minorBidi"/>
          <w:b/>
          <w:szCs w:val="22"/>
          <w:u w:val="single"/>
          <w:lang w:eastAsia="es-MX"/>
        </w:rPr>
        <w:t>archivo Excel y en archivo PDF</w:t>
      </w:r>
      <w:r w:rsidRPr="007005FC">
        <w:rPr>
          <w:rFonts w:ascii="Palatino Linotype" w:eastAsiaTheme="minorHAnsi" w:hAnsi="Palatino Linotype" w:cstheme="minorBidi"/>
          <w:szCs w:val="22"/>
          <w:lang w:eastAsia="es-MX"/>
        </w:rPr>
        <w:t>, los reportes q</w:t>
      </w:r>
      <w:r w:rsidR="005F58C0" w:rsidRPr="007005FC">
        <w:rPr>
          <w:rFonts w:ascii="Palatino Linotype" w:eastAsiaTheme="minorHAnsi" w:hAnsi="Palatino Linotype" w:cstheme="minorBidi"/>
          <w:szCs w:val="22"/>
          <w:lang w:eastAsia="es-MX"/>
        </w:rPr>
        <w:t xml:space="preserve">ue a continuación se describen: </w:t>
      </w:r>
    </w:p>
    <w:p w14:paraId="26317783" w14:textId="77777777" w:rsidR="007005FC" w:rsidRDefault="005F58C0" w:rsidP="007005FC">
      <w:pPr>
        <w:pStyle w:val="Prrafodelista"/>
        <w:numPr>
          <w:ilvl w:val="0"/>
          <w:numId w:val="44"/>
        </w:numPr>
        <w:spacing w:line="360" w:lineRule="auto"/>
        <w:ind w:right="141"/>
        <w:jc w:val="both"/>
        <w:rPr>
          <w:rFonts w:ascii="Palatino Linotype" w:eastAsiaTheme="minorHAnsi" w:hAnsi="Palatino Linotype" w:cstheme="minorBidi"/>
          <w:szCs w:val="22"/>
          <w:lang w:eastAsia="es-MX"/>
        </w:rPr>
      </w:pPr>
      <w:r w:rsidRPr="00D4239C">
        <w:rPr>
          <w:rFonts w:ascii="Palatino Linotype" w:eastAsiaTheme="minorHAnsi" w:hAnsi="Palatino Linotype" w:cstheme="minorBidi"/>
          <w:b/>
          <w:szCs w:val="22"/>
          <w:u w:val="single"/>
          <w:lang w:eastAsia="es-MX"/>
        </w:rPr>
        <w:t>C</w:t>
      </w:r>
      <w:r w:rsidR="004D1F3D" w:rsidRPr="00D4239C">
        <w:rPr>
          <w:rFonts w:ascii="Palatino Linotype" w:eastAsiaTheme="minorHAnsi" w:hAnsi="Palatino Linotype" w:cstheme="minorBidi"/>
          <w:b/>
          <w:szCs w:val="22"/>
          <w:u w:val="single"/>
          <w:lang w:eastAsia="es-MX"/>
        </w:rPr>
        <w:t>orrespondientes a la unidad ejecutora 22501001000000L, Dirección General de Desarrollo Rural</w:t>
      </w:r>
      <w:r w:rsidR="004D1F3D" w:rsidRPr="007005FC">
        <w:rPr>
          <w:rFonts w:ascii="Palatino Linotype" w:eastAsiaTheme="minorHAnsi" w:hAnsi="Palatino Linotype" w:cstheme="minorBidi"/>
          <w:szCs w:val="22"/>
          <w:lang w:eastAsia="es-MX"/>
        </w:rPr>
        <w:t>; debidamente validados (con los nombres, cargos y firmas, en los apartados de elaboración, revisión y autorización), los cuales, son generados por el Siste</w:t>
      </w:r>
      <w:r w:rsidRPr="007005FC">
        <w:rPr>
          <w:rFonts w:ascii="Palatino Linotype" w:eastAsiaTheme="minorHAnsi" w:hAnsi="Palatino Linotype" w:cstheme="minorBidi"/>
          <w:szCs w:val="22"/>
          <w:lang w:eastAsia="es-MX"/>
        </w:rPr>
        <w:t xml:space="preserve">ma de Planeación y Presupuesto: </w:t>
      </w:r>
      <w:r w:rsidR="004D1F3D" w:rsidRPr="007005FC">
        <w:rPr>
          <w:rFonts w:ascii="Palatino Linotype" w:eastAsiaTheme="minorHAnsi" w:hAnsi="Palatino Linotype" w:cstheme="minorBidi"/>
          <w:szCs w:val="22"/>
          <w:lang w:eastAsia="es-MX"/>
        </w:rPr>
        <w:t xml:space="preserve">CALENDARIZACIÓN mensual por unidad ejecutora y objeto de gasto. Ejercicio: 2024. </w:t>
      </w:r>
    </w:p>
    <w:p w14:paraId="6F4FA833" w14:textId="77777777" w:rsidR="00D4239C" w:rsidRPr="007005FC" w:rsidRDefault="00D4239C" w:rsidP="00D4239C">
      <w:pPr>
        <w:pStyle w:val="Prrafodelista"/>
        <w:spacing w:line="360" w:lineRule="auto"/>
        <w:ind w:left="720" w:right="141"/>
        <w:jc w:val="both"/>
        <w:rPr>
          <w:rFonts w:ascii="Palatino Linotype" w:eastAsiaTheme="minorHAnsi" w:hAnsi="Palatino Linotype" w:cstheme="minorBidi"/>
          <w:szCs w:val="22"/>
          <w:lang w:eastAsia="es-MX"/>
        </w:rPr>
      </w:pPr>
    </w:p>
    <w:p w14:paraId="31802C5C" w14:textId="77777777" w:rsidR="007005FC" w:rsidRDefault="004D1F3D" w:rsidP="007005FC">
      <w:pPr>
        <w:pStyle w:val="Prrafodelista"/>
        <w:numPr>
          <w:ilvl w:val="0"/>
          <w:numId w:val="44"/>
        </w:numPr>
        <w:spacing w:line="360" w:lineRule="auto"/>
        <w:ind w:right="141"/>
        <w:jc w:val="both"/>
        <w:rPr>
          <w:rFonts w:ascii="Palatino Linotype" w:eastAsiaTheme="minorHAnsi" w:hAnsi="Palatino Linotype" w:cstheme="minorBidi"/>
          <w:szCs w:val="22"/>
          <w:lang w:eastAsia="es-MX"/>
        </w:rPr>
      </w:pPr>
      <w:r w:rsidRPr="007005FC">
        <w:rPr>
          <w:rFonts w:ascii="Palatino Linotype" w:eastAsiaTheme="minorHAnsi" w:hAnsi="Palatino Linotype" w:cstheme="minorBidi"/>
          <w:szCs w:val="22"/>
          <w:lang w:eastAsia="es-MX"/>
        </w:rPr>
        <w:t xml:space="preserve">Unidad ejecutora: 22501001000000L, Dirección General de Desarrollo Rural. CALENDARIZACIÓN mensual por proyecto y objeto de gasto, </w:t>
      </w:r>
      <w:r w:rsidRPr="00D4239C">
        <w:rPr>
          <w:rFonts w:ascii="Palatino Linotype" w:eastAsiaTheme="minorHAnsi" w:hAnsi="Palatino Linotype" w:cstheme="minorBidi"/>
          <w:b/>
          <w:szCs w:val="22"/>
          <w:u w:val="single"/>
          <w:lang w:eastAsia="es-MX"/>
        </w:rPr>
        <w:t xml:space="preserve">del proyecto 30201020102 Capacitación y asistencia a productores rurales. </w:t>
      </w:r>
      <w:r w:rsidRPr="007005FC">
        <w:rPr>
          <w:rFonts w:ascii="Palatino Linotype" w:eastAsiaTheme="minorHAnsi" w:hAnsi="Palatino Linotype" w:cstheme="minorBidi"/>
          <w:szCs w:val="22"/>
          <w:lang w:eastAsia="es-MX"/>
        </w:rPr>
        <w:t xml:space="preserve">Ejercicio: 2024. </w:t>
      </w:r>
    </w:p>
    <w:p w14:paraId="0A6EA37B" w14:textId="77777777" w:rsidR="00D4239C" w:rsidRPr="00D4239C" w:rsidRDefault="00D4239C" w:rsidP="00D4239C">
      <w:pPr>
        <w:pStyle w:val="Prrafodelista"/>
        <w:rPr>
          <w:rFonts w:ascii="Palatino Linotype" w:eastAsiaTheme="minorHAnsi" w:hAnsi="Palatino Linotype" w:cstheme="minorBidi"/>
          <w:szCs w:val="22"/>
          <w:lang w:eastAsia="es-MX"/>
        </w:rPr>
      </w:pPr>
    </w:p>
    <w:p w14:paraId="5DF49114" w14:textId="77777777" w:rsidR="00D4239C" w:rsidRPr="007005FC" w:rsidRDefault="00D4239C" w:rsidP="00D4239C">
      <w:pPr>
        <w:pStyle w:val="Prrafodelista"/>
        <w:spacing w:line="360" w:lineRule="auto"/>
        <w:ind w:left="720" w:right="141"/>
        <w:jc w:val="both"/>
        <w:rPr>
          <w:rFonts w:ascii="Palatino Linotype" w:eastAsiaTheme="minorHAnsi" w:hAnsi="Palatino Linotype" w:cstheme="minorBidi"/>
          <w:szCs w:val="22"/>
          <w:lang w:eastAsia="es-MX"/>
        </w:rPr>
      </w:pPr>
    </w:p>
    <w:p w14:paraId="5520AA42" w14:textId="77777777" w:rsidR="007005FC" w:rsidRDefault="004D1F3D" w:rsidP="007005FC">
      <w:pPr>
        <w:pStyle w:val="Prrafodelista"/>
        <w:numPr>
          <w:ilvl w:val="0"/>
          <w:numId w:val="44"/>
        </w:numPr>
        <w:spacing w:line="360" w:lineRule="auto"/>
        <w:ind w:right="141"/>
        <w:jc w:val="both"/>
        <w:rPr>
          <w:rFonts w:ascii="Palatino Linotype" w:eastAsiaTheme="minorHAnsi" w:hAnsi="Palatino Linotype" w:cstheme="minorBidi"/>
          <w:szCs w:val="22"/>
          <w:lang w:eastAsia="es-MX"/>
        </w:rPr>
      </w:pPr>
      <w:r w:rsidRPr="007005FC">
        <w:rPr>
          <w:rFonts w:ascii="Palatino Linotype" w:eastAsiaTheme="minorHAnsi" w:hAnsi="Palatino Linotype" w:cstheme="minorBidi"/>
          <w:szCs w:val="22"/>
          <w:lang w:eastAsia="es-MX"/>
        </w:rPr>
        <w:t xml:space="preserve">Unidad ejecutora: 22501001000000L, Dirección General de Desarrollo Rural. CALENDARIZACIÓN mensual por proyecto y objeto de gasto, </w:t>
      </w:r>
      <w:r w:rsidRPr="00D4239C">
        <w:rPr>
          <w:rFonts w:ascii="Palatino Linotype" w:eastAsiaTheme="minorHAnsi" w:hAnsi="Palatino Linotype" w:cstheme="minorBidi"/>
          <w:b/>
          <w:szCs w:val="22"/>
          <w:u w:val="single"/>
          <w:lang w:eastAsia="es-MX"/>
        </w:rPr>
        <w:t>del proyecto 30201020101 Constitución y consolidación de organizaciones productivas.</w:t>
      </w:r>
      <w:r w:rsidRPr="007005FC">
        <w:rPr>
          <w:rFonts w:ascii="Palatino Linotype" w:eastAsiaTheme="minorHAnsi" w:hAnsi="Palatino Linotype" w:cstheme="minorBidi"/>
          <w:szCs w:val="22"/>
          <w:lang w:eastAsia="es-MX"/>
        </w:rPr>
        <w:t xml:space="preserve"> Ejercicio: 2024.</w:t>
      </w:r>
    </w:p>
    <w:p w14:paraId="203A154B" w14:textId="77777777" w:rsidR="00D4239C" w:rsidRPr="007005FC" w:rsidRDefault="00D4239C" w:rsidP="00D4239C">
      <w:pPr>
        <w:pStyle w:val="Prrafodelista"/>
        <w:spacing w:line="360" w:lineRule="auto"/>
        <w:ind w:left="720" w:right="141"/>
        <w:jc w:val="both"/>
        <w:rPr>
          <w:rFonts w:ascii="Palatino Linotype" w:eastAsiaTheme="minorHAnsi" w:hAnsi="Palatino Linotype" w:cstheme="minorBidi"/>
          <w:szCs w:val="22"/>
          <w:lang w:eastAsia="es-MX"/>
        </w:rPr>
      </w:pPr>
    </w:p>
    <w:p w14:paraId="3A288116" w14:textId="77777777" w:rsidR="007005FC" w:rsidRDefault="004D1F3D" w:rsidP="007005FC">
      <w:pPr>
        <w:pStyle w:val="Prrafodelista"/>
        <w:numPr>
          <w:ilvl w:val="0"/>
          <w:numId w:val="44"/>
        </w:numPr>
        <w:spacing w:line="360" w:lineRule="auto"/>
        <w:ind w:right="141"/>
        <w:jc w:val="both"/>
        <w:rPr>
          <w:rFonts w:ascii="Palatino Linotype" w:eastAsiaTheme="minorHAnsi" w:hAnsi="Palatino Linotype" w:cstheme="minorBidi"/>
          <w:szCs w:val="22"/>
          <w:lang w:eastAsia="es-MX"/>
        </w:rPr>
      </w:pPr>
      <w:r w:rsidRPr="007005FC">
        <w:rPr>
          <w:rFonts w:ascii="Palatino Linotype" w:eastAsiaTheme="minorHAnsi" w:hAnsi="Palatino Linotype" w:cstheme="minorBidi"/>
          <w:szCs w:val="22"/>
          <w:lang w:eastAsia="es-MX"/>
        </w:rPr>
        <w:t xml:space="preserve">Unidad ejecutora: 22501001000000L, Dirección General de Desarrollo Rural. CALENDARIZACIÓN mensual por proyecto y objeto de gasto, </w:t>
      </w:r>
      <w:r w:rsidRPr="00D4239C">
        <w:rPr>
          <w:rFonts w:ascii="Palatino Linotype" w:eastAsiaTheme="minorHAnsi" w:hAnsi="Palatino Linotype" w:cstheme="minorBidi"/>
          <w:b/>
          <w:szCs w:val="22"/>
          <w:u w:val="single"/>
          <w:lang w:eastAsia="es-MX"/>
        </w:rPr>
        <w:t>del proyecto 30201020201 Fomento a proyectos de producción rural.</w:t>
      </w:r>
      <w:r w:rsidRPr="007005FC">
        <w:rPr>
          <w:rFonts w:ascii="Palatino Linotype" w:eastAsiaTheme="minorHAnsi" w:hAnsi="Palatino Linotype" w:cstheme="minorBidi"/>
          <w:szCs w:val="22"/>
          <w:lang w:eastAsia="es-MX"/>
        </w:rPr>
        <w:t xml:space="preserve"> Ejercicio: 2024. </w:t>
      </w:r>
    </w:p>
    <w:p w14:paraId="715D37FF" w14:textId="77777777" w:rsidR="00D4239C" w:rsidRPr="007005FC" w:rsidRDefault="00D4239C" w:rsidP="00D4239C">
      <w:pPr>
        <w:pStyle w:val="Prrafodelista"/>
        <w:spacing w:line="360" w:lineRule="auto"/>
        <w:ind w:left="720" w:right="141"/>
        <w:jc w:val="both"/>
        <w:rPr>
          <w:rFonts w:ascii="Palatino Linotype" w:eastAsiaTheme="minorHAnsi" w:hAnsi="Palatino Linotype" w:cstheme="minorBidi"/>
          <w:szCs w:val="22"/>
          <w:lang w:eastAsia="es-MX"/>
        </w:rPr>
      </w:pPr>
    </w:p>
    <w:p w14:paraId="503D48B6" w14:textId="0118CA5E" w:rsidR="007005FC" w:rsidRPr="00D4239C" w:rsidRDefault="004D1F3D" w:rsidP="0020146B">
      <w:pPr>
        <w:pStyle w:val="Prrafodelista"/>
        <w:numPr>
          <w:ilvl w:val="0"/>
          <w:numId w:val="44"/>
        </w:numPr>
        <w:spacing w:line="360" w:lineRule="auto"/>
        <w:ind w:right="141"/>
        <w:jc w:val="both"/>
        <w:rPr>
          <w:rFonts w:ascii="Palatino Linotype" w:eastAsiaTheme="minorHAnsi" w:hAnsi="Palatino Linotype" w:cstheme="minorBidi"/>
          <w:szCs w:val="22"/>
          <w:lang w:eastAsia="es-MX"/>
        </w:rPr>
      </w:pPr>
      <w:r w:rsidRPr="007005FC">
        <w:rPr>
          <w:rFonts w:ascii="Palatino Linotype" w:eastAsiaTheme="minorHAnsi" w:hAnsi="Palatino Linotype" w:cstheme="minorBidi"/>
          <w:szCs w:val="22"/>
          <w:lang w:eastAsia="es-MX"/>
        </w:rPr>
        <w:t xml:space="preserve">Unidad ejecutora: 22501001000000L, Dirección General de Desarrollo Rural. CALENDARIZACIÓN mensual por proyecto y objeto de gasto, </w:t>
      </w:r>
      <w:r w:rsidRPr="00D4239C">
        <w:rPr>
          <w:rFonts w:ascii="Palatino Linotype" w:eastAsiaTheme="minorHAnsi" w:hAnsi="Palatino Linotype" w:cstheme="minorBidi"/>
          <w:b/>
          <w:szCs w:val="22"/>
          <w:u w:val="single"/>
          <w:lang w:eastAsia="es-MX"/>
        </w:rPr>
        <w:t xml:space="preserve">del proyecto 30201020301 Integración de la cadena productiva. </w:t>
      </w:r>
      <w:r w:rsidRPr="007005FC">
        <w:rPr>
          <w:rFonts w:ascii="Palatino Linotype" w:eastAsiaTheme="minorHAnsi" w:hAnsi="Palatino Linotype" w:cstheme="minorBidi"/>
          <w:szCs w:val="22"/>
          <w:lang w:eastAsia="es-MX"/>
        </w:rPr>
        <w:t xml:space="preserve">Ejercicio: 2024. </w:t>
      </w:r>
    </w:p>
    <w:p w14:paraId="0183B4B2" w14:textId="3DFAC2A7" w:rsidR="00464E34" w:rsidRPr="007005FC" w:rsidRDefault="009602BA" w:rsidP="0020146B">
      <w:pPr>
        <w:spacing w:line="360" w:lineRule="auto"/>
        <w:jc w:val="both"/>
        <w:rPr>
          <w:rFonts w:ascii="Palatino Linotype" w:eastAsiaTheme="minorHAnsi" w:hAnsi="Palatino Linotype" w:cs="TimesNewRomanPS-ItalicMT"/>
          <w:iCs/>
          <w:lang w:val="es-MX" w:eastAsia="en-US"/>
        </w:rPr>
      </w:pPr>
      <w:r w:rsidRPr="007005FC">
        <w:rPr>
          <w:rFonts w:ascii="Palatino Linotype" w:eastAsiaTheme="minorHAnsi" w:hAnsi="Palatino Linotype" w:cs="TimesNewRomanPS-ItalicMT"/>
          <w:iCs/>
          <w:lang w:val="es-MX" w:eastAsia="en-US"/>
        </w:rPr>
        <w:lastRenderedPageBreak/>
        <w:t xml:space="preserve">En vista de lo anterior, el </w:t>
      </w:r>
      <w:r w:rsidRPr="007005FC">
        <w:rPr>
          <w:rFonts w:ascii="Palatino Linotype" w:eastAsiaTheme="minorHAnsi" w:hAnsi="Palatino Linotype" w:cs="TimesNewRomanPS-ItalicMT"/>
          <w:b/>
          <w:iCs/>
          <w:lang w:val="es-MX" w:eastAsia="en-US"/>
        </w:rPr>
        <w:t>Sujeto Obligado</w:t>
      </w:r>
      <w:r w:rsidRPr="007005FC">
        <w:rPr>
          <w:rFonts w:ascii="Palatino Linotype" w:eastAsiaTheme="minorHAnsi" w:hAnsi="Palatino Linotype" w:cs="TimesNewRomanPS-ItalicMT"/>
          <w:iCs/>
          <w:lang w:val="es-MX" w:eastAsia="en-US"/>
        </w:rPr>
        <w:t xml:space="preserve"> </w:t>
      </w:r>
      <w:r w:rsidR="00665089" w:rsidRPr="007005FC">
        <w:rPr>
          <w:rFonts w:ascii="Palatino Linotype" w:eastAsiaTheme="minorHAnsi" w:hAnsi="Palatino Linotype" w:cs="TimesNewRomanPS-ItalicMT"/>
          <w:iCs/>
          <w:lang w:val="es-MX" w:eastAsia="en-US"/>
        </w:rPr>
        <w:t>emitió</w:t>
      </w:r>
      <w:r w:rsidRPr="007005FC">
        <w:rPr>
          <w:rFonts w:ascii="Palatino Linotype" w:eastAsiaTheme="minorHAnsi" w:hAnsi="Palatino Linotype" w:cs="TimesNewRomanPS-ItalicMT"/>
          <w:iCs/>
          <w:lang w:val="es-MX" w:eastAsia="en-US"/>
        </w:rPr>
        <w:t xml:space="preserve"> su respuesta, </w:t>
      </w:r>
      <w:r w:rsidR="00E15790" w:rsidRPr="007005FC">
        <w:rPr>
          <w:rFonts w:ascii="Palatino Linotype" w:eastAsiaTheme="minorHAnsi" w:hAnsi="Palatino Linotype" w:cs="TimesNewRomanPS-ItalicMT"/>
          <w:iCs/>
          <w:lang w:val="es-MX" w:eastAsia="en-US"/>
        </w:rPr>
        <w:t>el cual, consta</w:t>
      </w:r>
      <w:r w:rsidRPr="007005FC">
        <w:rPr>
          <w:rFonts w:ascii="Palatino Linotype" w:eastAsiaTheme="minorHAnsi" w:hAnsi="Palatino Linotype" w:cs="TimesNewRomanPS-ItalicMT"/>
          <w:iCs/>
          <w:lang w:val="es-MX" w:eastAsia="en-US"/>
        </w:rPr>
        <w:t xml:space="preserve"> en lo siguiente:</w:t>
      </w:r>
    </w:p>
    <w:p w14:paraId="786E1719" w14:textId="77777777" w:rsidR="0020146B" w:rsidRPr="007005FC" w:rsidRDefault="0020146B" w:rsidP="00D4239C">
      <w:pPr>
        <w:pStyle w:val="Sinespaciado"/>
        <w:rPr>
          <w:rFonts w:eastAsiaTheme="minorHAnsi"/>
          <w:lang w:eastAsia="en-US"/>
        </w:rPr>
      </w:pPr>
    </w:p>
    <w:tbl>
      <w:tblPr>
        <w:tblStyle w:val="Tabladecuadrcula5oscur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2243"/>
        <w:gridCol w:w="4998"/>
        <w:gridCol w:w="1820"/>
      </w:tblGrid>
      <w:tr w:rsidR="00112D2E" w:rsidRPr="007005FC" w14:paraId="3B1F8287" w14:textId="77777777" w:rsidTr="00112D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right w:val="none" w:sz="0" w:space="0" w:color="auto"/>
            </w:tcBorders>
            <w:shd w:val="clear" w:color="auto" w:fill="D9D9D9" w:themeFill="background1" w:themeFillShade="D9"/>
            <w:vAlign w:val="center"/>
          </w:tcPr>
          <w:p w14:paraId="43CCCC0C" w14:textId="77777777" w:rsidR="00464E34" w:rsidRPr="007005FC" w:rsidRDefault="00464E34" w:rsidP="007F3C51">
            <w:pPr>
              <w:jc w:val="center"/>
              <w:rPr>
                <w:rFonts w:ascii="Palatino Linotype" w:eastAsiaTheme="minorHAnsi" w:hAnsi="Palatino Linotype" w:cs="TimesNewRomanPS-ItalicMT"/>
                <w:iCs/>
                <w:color w:val="auto"/>
                <w:lang w:val="es-MX" w:eastAsia="en-US"/>
              </w:rPr>
            </w:pPr>
            <w:r w:rsidRPr="007005FC">
              <w:rPr>
                <w:rFonts w:ascii="Palatino Linotype" w:eastAsiaTheme="minorHAnsi" w:hAnsi="Palatino Linotype" w:cs="TimesNewRomanPS-ItalicMT"/>
                <w:iCs/>
                <w:color w:val="auto"/>
                <w:lang w:val="es-MX" w:eastAsia="en-US"/>
              </w:rPr>
              <w:t>Solicitud de Información</w:t>
            </w:r>
          </w:p>
        </w:tc>
        <w:tc>
          <w:tcPr>
            <w:tcW w:w="4968" w:type="dxa"/>
            <w:tcBorders>
              <w:top w:val="none" w:sz="0" w:space="0" w:color="auto"/>
              <w:left w:val="none" w:sz="0" w:space="0" w:color="auto"/>
              <w:right w:val="none" w:sz="0" w:space="0" w:color="auto"/>
            </w:tcBorders>
            <w:shd w:val="clear" w:color="auto" w:fill="D9D9D9" w:themeFill="background1" w:themeFillShade="D9"/>
            <w:vAlign w:val="center"/>
          </w:tcPr>
          <w:p w14:paraId="22BCBB92" w14:textId="77777777" w:rsidR="00464E34" w:rsidRPr="007005FC" w:rsidRDefault="00464E34" w:rsidP="007F3C51">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lang w:val="es-MX" w:eastAsia="en-US"/>
              </w:rPr>
            </w:pPr>
            <w:r w:rsidRPr="007005FC">
              <w:rPr>
                <w:rFonts w:ascii="Palatino Linotype" w:eastAsiaTheme="minorHAnsi" w:hAnsi="Palatino Linotype" w:cs="TimesNewRomanPS-ItalicMT"/>
                <w:iCs/>
                <w:color w:val="auto"/>
                <w:lang w:val="es-MX" w:eastAsia="en-US"/>
              </w:rPr>
              <w:t>Respuesta</w:t>
            </w:r>
          </w:p>
        </w:tc>
        <w:tc>
          <w:tcPr>
            <w:tcW w:w="0" w:type="auto"/>
            <w:tcBorders>
              <w:top w:val="none" w:sz="0" w:space="0" w:color="auto"/>
              <w:left w:val="none" w:sz="0" w:space="0" w:color="auto"/>
              <w:right w:val="none" w:sz="0" w:space="0" w:color="auto"/>
            </w:tcBorders>
            <w:shd w:val="clear" w:color="auto" w:fill="D9D9D9" w:themeFill="background1" w:themeFillShade="D9"/>
            <w:vAlign w:val="center"/>
          </w:tcPr>
          <w:p w14:paraId="3D748BAF" w14:textId="77777777" w:rsidR="00464E34" w:rsidRPr="007005FC" w:rsidRDefault="00464E34" w:rsidP="007F3C51">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lang w:val="es-MX" w:eastAsia="en-US"/>
              </w:rPr>
            </w:pPr>
            <w:r w:rsidRPr="007005FC">
              <w:rPr>
                <w:rFonts w:ascii="Palatino Linotype" w:eastAsiaTheme="minorHAnsi" w:hAnsi="Palatino Linotype" w:cs="TimesNewRomanPS-ItalicMT"/>
                <w:iCs/>
                <w:color w:val="auto"/>
                <w:lang w:val="es-MX" w:eastAsia="en-US"/>
              </w:rPr>
              <w:t>Cumplimiento</w:t>
            </w:r>
          </w:p>
        </w:tc>
      </w:tr>
      <w:tr w:rsidR="00112D2E" w:rsidRPr="007005FC" w14:paraId="4D36B6CC" w14:textId="77777777" w:rsidTr="00112D2E">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shd w:val="clear" w:color="auto" w:fill="auto"/>
            <w:vAlign w:val="center"/>
          </w:tcPr>
          <w:p w14:paraId="42DF5999" w14:textId="73D5DF7F" w:rsidR="00464E34" w:rsidRPr="007F3C51" w:rsidRDefault="0054162D" w:rsidP="00DF6E8C">
            <w:pPr>
              <w:jc w:val="both"/>
              <w:rPr>
                <w:rFonts w:ascii="Palatino Linotype" w:eastAsiaTheme="minorHAnsi" w:hAnsi="Palatino Linotype" w:cs="TimesNewRomanPS-ItalicMT"/>
                <w:b w:val="0"/>
                <w:bCs w:val="0"/>
                <w:iCs/>
                <w:color w:val="auto"/>
                <w:sz w:val="19"/>
                <w:szCs w:val="19"/>
                <w:lang w:val="es-MX" w:eastAsia="en-US"/>
              </w:rPr>
            </w:pPr>
            <w:r w:rsidRPr="007F3C51">
              <w:rPr>
                <w:rFonts w:ascii="Palatino Linotype" w:eastAsiaTheme="minorHAnsi" w:hAnsi="Palatino Linotype" w:cs="TimesNewRomanPS-ItalicMT"/>
                <w:b w:val="0"/>
                <w:bCs w:val="0"/>
                <w:iCs/>
                <w:color w:val="auto"/>
                <w:sz w:val="19"/>
                <w:szCs w:val="19"/>
                <w:lang w:val="es-MX" w:eastAsia="en-US"/>
              </w:rPr>
              <w:t>1.</w:t>
            </w:r>
            <w:r w:rsidRPr="007F3C51">
              <w:rPr>
                <w:rFonts w:ascii="Palatino Linotype" w:eastAsiaTheme="minorHAnsi" w:hAnsi="Palatino Linotype" w:cs="TimesNewRomanPS-ItalicMT"/>
                <w:b w:val="0"/>
                <w:bCs w:val="0"/>
                <w:iCs/>
                <w:color w:val="auto"/>
                <w:sz w:val="19"/>
                <w:szCs w:val="19"/>
                <w:lang w:val="es-MX" w:eastAsia="en-US"/>
              </w:rPr>
              <w:tab/>
              <w:t>Se solicita en archivo PDF, el oficio dirigido a la Maestra en Desarrollo Rural Regional, María Eugenia Rojano Valdés, Secretaria del Campo, por medio de cual, se emitió la comunicación oficial del presupuesto de egresos del Gobierno del Estado de México para el ejercicio fiscal 2024, autorizado para la Secretaría del Campo.</w:t>
            </w:r>
          </w:p>
        </w:tc>
        <w:tc>
          <w:tcPr>
            <w:tcW w:w="4968" w:type="dxa"/>
            <w:shd w:val="clear" w:color="auto" w:fill="FFFFFF" w:themeFill="background1"/>
            <w:vAlign w:val="center"/>
          </w:tcPr>
          <w:p w14:paraId="64F5318A" w14:textId="611824A8" w:rsidR="00464E34" w:rsidRPr="007005FC" w:rsidRDefault="0054162D" w:rsidP="0054162D">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szCs w:val="22"/>
                <w:lang w:val="es-MX" w:eastAsia="en-US"/>
              </w:rPr>
            </w:pPr>
            <w:r w:rsidRPr="007005FC">
              <w:rPr>
                <w:rFonts w:ascii="Palatino Linotype" w:eastAsiaTheme="minorHAnsi" w:hAnsi="Palatino Linotype" w:cs="TimesNewRomanPS-ItalicMT"/>
                <w:iCs/>
                <w:sz w:val="22"/>
                <w:szCs w:val="22"/>
                <w:lang w:val="es-MX" w:eastAsia="en-US"/>
              </w:rPr>
              <w:t xml:space="preserve">El Coordinador de Administración y Finanzas, remitió en archivo PDF, el oficio número 207A0000-0014/2024, firmado por la Secretaría de Finanzas, </w:t>
            </w:r>
            <w:r w:rsidR="00F45BBB" w:rsidRPr="007005FC">
              <w:rPr>
                <w:rFonts w:ascii="Palatino Linotype" w:eastAsiaTheme="minorHAnsi" w:hAnsi="Palatino Linotype" w:cs="TimesNewRomanPS-ItalicMT"/>
                <w:iCs/>
                <w:sz w:val="22"/>
                <w:szCs w:val="22"/>
                <w:lang w:val="es-MX" w:eastAsia="en-US"/>
              </w:rPr>
              <w:t xml:space="preserve">mediante el cual, notificó el Presupuesto de Egresos para el Ejercicio Fiscal 2024, asignado a la Secretaría del Campo. </w:t>
            </w:r>
          </w:p>
        </w:tc>
        <w:tc>
          <w:tcPr>
            <w:tcW w:w="0" w:type="auto"/>
            <w:shd w:val="clear" w:color="auto" w:fill="FFFFFF" w:themeFill="background1"/>
            <w:vAlign w:val="center"/>
          </w:tcPr>
          <w:p w14:paraId="2D7A7066" w14:textId="4FAC8520" w:rsidR="00130316" w:rsidRPr="007005FC" w:rsidRDefault="0054162D" w:rsidP="00665089">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bCs/>
                <w:lang w:val="es-MX" w:eastAsia="en-US"/>
              </w:rPr>
            </w:pPr>
            <w:r w:rsidRPr="007005FC">
              <w:rPr>
                <w:rFonts w:ascii="Palatino Linotype" w:eastAsiaTheme="minorHAnsi" w:hAnsi="Palatino Linotype" w:cs="TimesNewRomanPS-ItalicMT"/>
                <w:b/>
                <w:bCs/>
                <w:lang w:val="es-MX" w:eastAsia="en-US"/>
              </w:rPr>
              <w:t>Sí</w:t>
            </w:r>
          </w:p>
        </w:tc>
      </w:tr>
      <w:tr w:rsidR="00112D2E" w:rsidRPr="007005FC" w14:paraId="3C71465E" w14:textId="77777777" w:rsidTr="00112D2E">
        <w:trPr>
          <w:trHeight w:val="633"/>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shd w:val="clear" w:color="auto" w:fill="auto"/>
            <w:vAlign w:val="center"/>
          </w:tcPr>
          <w:p w14:paraId="44CED59C" w14:textId="77777777" w:rsidR="007005FC" w:rsidRPr="007F3C51" w:rsidRDefault="007005FC" w:rsidP="007005FC">
            <w:pPr>
              <w:jc w:val="both"/>
              <w:rPr>
                <w:rFonts w:ascii="Palatino Linotype" w:eastAsiaTheme="minorHAnsi" w:hAnsi="Palatino Linotype" w:cs="TimesNewRomanPS-ItalicMT"/>
                <w:b w:val="0"/>
                <w:bCs w:val="0"/>
                <w:iCs/>
                <w:color w:val="auto"/>
                <w:sz w:val="19"/>
                <w:szCs w:val="19"/>
                <w:lang w:val="es-MX" w:eastAsia="en-US"/>
              </w:rPr>
            </w:pPr>
            <w:r w:rsidRPr="007F3C51">
              <w:rPr>
                <w:rFonts w:ascii="Palatino Linotype" w:eastAsiaTheme="minorHAnsi" w:hAnsi="Palatino Linotype" w:cs="TimesNewRomanPS-ItalicMT"/>
                <w:b w:val="0"/>
                <w:bCs w:val="0"/>
                <w:iCs/>
                <w:color w:val="auto"/>
                <w:sz w:val="19"/>
                <w:szCs w:val="19"/>
                <w:lang w:val="es-MX" w:eastAsia="en-US"/>
              </w:rPr>
              <w:t xml:space="preserve">En archivo Excel y en archivo PDF, los reportes que a continuación se describen: </w:t>
            </w:r>
          </w:p>
          <w:p w14:paraId="38FE8A36" w14:textId="77777777" w:rsidR="007005FC" w:rsidRPr="007F3C51" w:rsidRDefault="007005FC" w:rsidP="007005FC">
            <w:pPr>
              <w:jc w:val="both"/>
              <w:rPr>
                <w:rFonts w:ascii="Palatino Linotype" w:eastAsiaTheme="minorHAnsi" w:hAnsi="Palatino Linotype" w:cs="TimesNewRomanPS-ItalicMT"/>
                <w:b w:val="0"/>
                <w:bCs w:val="0"/>
                <w:iCs/>
                <w:color w:val="auto"/>
                <w:sz w:val="19"/>
                <w:szCs w:val="19"/>
                <w:lang w:val="es-MX" w:eastAsia="en-US"/>
              </w:rPr>
            </w:pPr>
          </w:p>
          <w:p w14:paraId="1F8F2028" w14:textId="2C98BF92" w:rsidR="00652317" w:rsidRPr="007F3C51" w:rsidRDefault="007005FC" w:rsidP="007005FC">
            <w:pPr>
              <w:jc w:val="both"/>
              <w:rPr>
                <w:rFonts w:ascii="Palatino Linotype" w:eastAsiaTheme="minorHAnsi" w:hAnsi="Palatino Linotype" w:cs="TimesNewRomanPS-ItalicMT"/>
                <w:b w:val="0"/>
                <w:bCs w:val="0"/>
                <w:iCs/>
                <w:color w:val="auto"/>
                <w:sz w:val="19"/>
                <w:szCs w:val="19"/>
                <w:lang w:val="es-MX" w:eastAsia="en-US"/>
              </w:rPr>
            </w:pPr>
            <w:r w:rsidRPr="007F3C51">
              <w:rPr>
                <w:rFonts w:ascii="Palatino Linotype" w:eastAsiaTheme="minorHAnsi" w:hAnsi="Palatino Linotype" w:cs="TimesNewRomanPS-ItalicMT"/>
                <w:b w:val="0"/>
                <w:bCs w:val="0"/>
                <w:iCs/>
                <w:color w:val="auto"/>
                <w:sz w:val="19"/>
                <w:szCs w:val="19"/>
                <w:lang w:val="es-MX" w:eastAsia="en-US"/>
              </w:rPr>
              <w:t xml:space="preserve">Correspondientes a la unidad ejecutora 22501001000000L, Dirección General de Desarrollo Rural; </w:t>
            </w:r>
            <w:r w:rsidRPr="007F3C51">
              <w:rPr>
                <w:rFonts w:ascii="Palatino Linotype" w:eastAsiaTheme="minorHAnsi" w:hAnsi="Palatino Linotype" w:cs="TimesNewRomanPS-ItalicMT"/>
                <w:bCs w:val="0"/>
                <w:iCs/>
                <w:color w:val="auto"/>
                <w:sz w:val="19"/>
                <w:szCs w:val="19"/>
                <w:u w:val="single"/>
                <w:lang w:val="es-MX" w:eastAsia="en-US"/>
              </w:rPr>
              <w:t>debidamente validados (con los nombres, cargos y firmas, en los apartados de elaboración, revisión y autorización)</w:t>
            </w:r>
            <w:r w:rsidRPr="007F3C51">
              <w:rPr>
                <w:rFonts w:ascii="Palatino Linotype" w:eastAsiaTheme="minorHAnsi" w:hAnsi="Palatino Linotype" w:cs="TimesNewRomanPS-ItalicMT"/>
                <w:b w:val="0"/>
                <w:bCs w:val="0"/>
                <w:iCs/>
                <w:color w:val="auto"/>
                <w:sz w:val="19"/>
                <w:szCs w:val="19"/>
                <w:lang w:val="es-MX" w:eastAsia="en-US"/>
              </w:rPr>
              <w:t xml:space="preserve">, los cuales, son generados por el Sistema de Planeación y Presupuesto: CALENDARIZACIÓN mensual por unidad ejecutora y objeto de gasto. Ejercicio: 2024. </w:t>
            </w:r>
          </w:p>
        </w:tc>
        <w:tc>
          <w:tcPr>
            <w:tcW w:w="4968" w:type="dxa"/>
            <w:shd w:val="clear" w:color="auto" w:fill="FFFFFF" w:themeFill="background1"/>
            <w:vAlign w:val="center"/>
          </w:tcPr>
          <w:p w14:paraId="50D1536E" w14:textId="6240ECA8" w:rsidR="00652317" w:rsidRPr="007005FC" w:rsidRDefault="007005FC" w:rsidP="00E64CDE">
            <w:pPr>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2"/>
                <w:szCs w:val="22"/>
                <w:lang w:val="es-MX" w:eastAsia="en-US"/>
              </w:rPr>
            </w:pPr>
            <w:r>
              <w:rPr>
                <w:rFonts w:ascii="Palatino Linotype" w:eastAsiaTheme="minorHAnsi" w:hAnsi="Palatino Linotype" w:cs="TimesNewRomanPS-ItalicMT"/>
                <w:iCs/>
                <w:sz w:val="22"/>
                <w:szCs w:val="22"/>
                <w:lang w:val="es-MX" w:eastAsia="en-US"/>
              </w:rPr>
              <w:t xml:space="preserve">Envío </w:t>
            </w:r>
            <w:r w:rsidR="007F3C51">
              <w:rPr>
                <w:rFonts w:ascii="Palatino Linotype" w:eastAsiaTheme="minorHAnsi" w:hAnsi="Palatino Linotype" w:cs="TimesNewRomanPS-ItalicMT"/>
                <w:iCs/>
                <w:sz w:val="22"/>
                <w:szCs w:val="22"/>
                <w:lang w:val="es-MX" w:eastAsia="en-US"/>
              </w:rPr>
              <w:t>la Calendarización para el Ejercicio 2024, firmado por la Directora General de Desarrollo Rural, la Delegada Administrativa y el Jefe “B” de Proyecto.</w:t>
            </w:r>
          </w:p>
        </w:tc>
        <w:tc>
          <w:tcPr>
            <w:tcW w:w="0" w:type="auto"/>
            <w:shd w:val="clear" w:color="auto" w:fill="FFFFFF" w:themeFill="background1"/>
            <w:vAlign w:val="center"/>
          </w:tcPr>
          <w:p w14:paraId="097A85F2" w14:textId="63EF653C" w:rsidR="00652317" w:rsidRPr="007005FC" w:rsidRDefault="007005FC" w:rsidP="00665089">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Cs/>
                <w:i/>
                <w:lang w:val="es-MX" w:eastAsia="en-US"/>
              </w:rPr>
            </w:pPr>
            <w:r w:rsidRPr="007005FC">
              <w:rPr>
                <w:rFonts w:ascii="Palatino Linotype" w:eastAsiaTheme="minorHAnsi" w:hAnsi="Palatino Linotype" w:cs="TimesNewRomanPS-ItalicMT"/>
                <w:b/>
                <w:bCs/>
                <w:lang w:val="es-MX" w:eastAsia="en-US"/>
              </w:rPr>
              <w:t>Sí</w:t>
            </w:r>
          </w:p>
        </w:tc>
      </w:tr>
      <w:tr w:rsidR="00112D2E" w:rsidRPr="007005FC" w14:paraId="4CE0AC23" w14:textId="77777777" w:rsidTr="00112D2E">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shd w:val="clear" w:color="auto" w:fill="auto"/>
            <w:vAlign w:val="center"/>
          </w:tcPr>
          <w:p w14:paraId="44308CB7" w14:textId="05144BE0" w:rsidR="00652317" w:rsidRPr="007005FC" w:rsidRDefault="007005FC" w:rsidP="00DF6E8C">
            <w:pPr>
              <w:jc w:val="both"/>
              <w:rPr>
                <w:rFonts w:ascii="Palatino Linotype" w:eastAsiaTheme="minorHAnsi" w:hAnsi="Palatino Linotype" w:cs="TimesNewRomanPS-ItalicMT"/>
                <w:b w:val="0"/>
                <w:bCs w:val="0"/>
                <w:iCs/>
                <w:color w:val="auto"/>
                <w:sz w:val="20"/>
                <w:lang w:val="es-MX" w:eastAsia="en-US"/>
              </w:rPr>
            </w:pPr>
            <w:r w:rsidRPr="007005FC">
              <w:rPr>
                <w:rFonts w:ascii="Palatino Linotype" w:eastAsiaTheme="minorHAnsi" w:hAnsi="Palatino Linotype" w:cs="TimesNewRomanPS-ItalicMT"/>
                <w:b w:val="0"/>
                <w:bCs w:val="0"/>
                <w:iCs/>
                <w:color w:val="auto"/>
                <w:sz w:val="20"/>
                <w:lang w:val="es-MX" w:eastAsia="en-US"/>
              </w:rPr>
              <w:lastRenderedPageBreak/>
              <w:t xml:space="preserve">Unidad ejecutora: 22501001000000L, Dirección General de Desarrollo Rural. CALENDARIZACIÓN mensual por proyecto y objeto de gasto, del proyecto 30201020102 </w:t>
            </w:r>
            <w:r w:rsidRPr="00D4239C">
              <w:rPr>
                <w:rFonts w:ascii="Palatino Linotype" w:eastAsiaTheme="minorHAnsi" w:hAnsi="Palatino Linotype" w:cs="TimesNewRomanPS-ItalicMT"/>
                <w:bCs w:val="0"/>
                <w:iCs/>
                <w:color w:val="auto"/>
                <w:sz w:val="20"/>
                <w:u w:val="single"/>
                <w:lang w:val="es-MX" w:eastAsia="en-US"/>
              </w:rPr>
              <w:t>Capacitación y asistencia a productores rurales</w:t>
            </w:r>
            <w:r w:rsidRPr="007005FC">
              <w:rPr>
                <w:rFonts w:ascii="Palatino Linotype" w:eastAsiaTheme="minorHAnsi" w:hAnsi="Palatino Linotype" w:cs="TimesNewRomanPS-ItalicMT"/>
                <w:b w:val="0"/>
                <w:bCs w:val="0"/>
                <w:iCs/>
                <w:color w:val="auto"/>
                <w:sz w:val="20"/>
                <w:lang w:val="es-MX" w:eastAsia="en-US"/>
              </w:rPr>
              <w:t>. Ejercicio: 2024.</w:t>
            </w:r>
          </w:p>
        </w:tc>
        <w:tc>
          <w:tcPr>
            <w:tcW w:w="4968" w:type="dxa"/>
            <w:shd w:val="clear" w:color="auto" w:fill="FFFFFF" w:themeFill="background1"/>
            <w:vAlign w:val="center"/>
          </w:tcPr>
          <w:p w14:paraId="15932B50" w14:textId="158D56CC" w:rsidR="00652317" w:rsidRPr="007005FC" w:rsidRDefault="00D4239C" w:rsidP="00D4239C">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szCs w:val="22"/>
                <w:lang w:val="es-MX" w:eastAsia="en-US"/>
              </w:rPr>
            </w:pPr>
            <w:r w:rsidRPr="00D4239C">
              <w:rPr>
                <w:rFonts w:ascii="Palatino Linotype" w:eastAsiaTheme="minorHAnsi" w:hAnsi="Palatino Linotype" w:cs="TimesNewRomanPS-ItalicMT"/>
                <w:iCs/>
                <w:noProof/>
                <w:sz w:val="22"/>
                <w:szCs w:val="22"/>
                <w:lang w:val="es-MX" w:eastAsia="es-MX"/>
              </w:rPr>
              <w:drawing>
                <wp:inline distT="0" distB="0" distL="0" distR="0" wp14:anchorId="6A479CAF" wp14:editId="03D3422D">
                  <wp:extent cx="2872558" cy="1351280"/>
                  <wp:effectExtent l="0" t="0" r="4445"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03749" cy="1365953"/>
                          </a:xfrm>
                          <a:prstGeom prst="rect">
                            <a:avLst/>
                          </a:prstGeom>
                        </pic:spPr>
                      </pic:pic>
                    </a:graphicData>
                  </a:graphic>
                </wp:inline>
              </w:drawing>
            </w:r>
          </w:p>
        </w:tc>
        <w:tc>
          <w:tcPr>
            <w:tcW w:w="0" w:type="auto"/>
            <w:shd w:val="clear" w:color="auto" w:fill="FFFFFF" w:themeFill="background1"/>
            <w:vAlign w:val="center"/>
          </w:tcPr>
          <w:p w14:paraId="49F165F1" w14:textId="73ED7E06" w:rsidR="00652317" w:rsidRPr="007005FC" w:rsidRDefault="00D4239C" w:rsidP="00665089">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Cs/>
                <w:i/>
                <w:lang w:val="es-MX" w:eastAsia="en-US"/>
              </w:rPr>
            </w:pPr>
            <w:r w:rsidRPr="007005FC">
              <w:rPr>
                <w:rFonts w:ascii="Palatino Linotype" w:eastAsiaTheme="minorHAnsi" w:hAnsi="Palatino Linotype" w:cs="TimesNewRomanPS-ItalicMT"/>
                <w:b/>
                <w:bCs/>
                <w:lang w:val="es-MX" w:eastAsia="en-US"/>
              </w:rPr>
              <w:t>Sí</w:t>
            </w:r>
          </w:p>
        </w:tc>
      </w:tr>
      <w:tr w:rsidR="00112D2E" w:rsidRPr="007005FC" w14:paraId="49AB09A8" w14:textId="77777777" w:rsidTr="00112D2E">
        <w:trPr>
          <w:trHeight w:val="633"/>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shd w:val="clear" w:color="auto" w:fill="auto"/>
            <w:vAlign w:val="center"/>
          </w:tcPr>
          <w:p w14:paraId="316814CA" w14:textId="2E8C97C4" w:rsidR="00652317" w:rsidRPr="007005FC" w:rsidRDefault="007005FC" w:rsidP="00DF6E8C">
            <w:pPr>
              <w:jc w:val="both"/>
              <w:rPr>
                <w:rFonts w:ascii="Palatino Linotype" w:eastAsiaTheme="minorHAnsi" w:hAnsi="Palatino Linotype" w:cs="TimesNewRomanPS-ItalicMT"/>
                <w:b w:val="0"/>
                <w:bCs w:val="0"/>
                <w:iCs/>
                <w:color w:val="auto"/>
                <w:sz w:val="20"/>
                <w:lang w:val="es-MX" w:eastAsia="en-US"/>
              </w:rPr>
            </w:pPr>
            <w:r w:rsidRPr="007005FC">
              <w:rPr>
                <w:rFonts w:ascii="Palatino Linotype" w:eastAsiaTheme="minorHAnsi" w:hAnsi="Palatino Linotype" w:cs="TimesNewRomanPS-ItalicMT"/>
                <w:b w:val="0"/>
                <w:bCs w:val="0"/>
                <w:iCs/>
                <w:color w:val="auto"/>
                <w:sz w:val="20"/>
                <w:lang w:val="es-MX" w:eastAsia="en-US"/>
              </w:rPr>
              <w:t xml:space="preserve">Unidad ejecutora: 22501001000000L, Dirección General de Desarrollo Rural. CALENDARIZACIÓN mensual por proyecto y objeto de gasto, del proyecto 30201020101 </w:t>
            </w:r>
            <w:r w:rsidRPr="00D4239C">
              <w:rPr>
                <w:rFonts w:ascii="Palatino Linotype" w:eastAsiaTheme="minorHAnsi" w:hAnsi="Palatino Linotype" w:cs="TimesNewRomanPS-ItalicMT"/>
                <w:bCs w:val="0"/>
                <w:iCs/>
                <w:color w:val="auto"/>
                <w:sz w:val="20"/>
                <w:u w:val="single"/>
                <w:lang w:val="es-MX" w:eastAsia="en-US"/>
              </w:rPr>
              <w:t>Constitución y consolidación de organizaciones productivas.</w:t>
            </w:r>
            <w:r w:rsidRPr="007005FC">
              <w:rPr>
                <w:rFonts w:ascii="Palatino Linotype" w:eastAsiaTheme="minorHAnsi" w:hAnsi="Palatino Linotype" w:cs="TimesNewRomanPS-ItalicMT"/>
                <w:b w:val="0"/>
                <w:bCs w:val="0"/>
                <w:iCs/>
                <w:color w:val="auto"/>
                <w:sz w:val="20"/>
                <w:lang w:val="es-MX" w:eastAsia="en-US"/>
              </w:rPr>
              <w:t xml:space="preserve"> Ejercicio: 2024.</w:t>
            </w:r>
          </w:p>
        </w:tc>
        <w:tc>
          <w:tcPr>
            <w:tcW w:w="4968" w:type="dxa"/>
            <w:shd w:val="clear" w:color="auto" w:fill="FFFFFF" w:themeFill="background1"/>
            <w:vAlign w:val="center"/>
          </w:tcPr>
          <w:p w14:paraId="00F25AFC" w14:textId="3AFFB4F7" w:rsidR="00652317" w:rsidRPr="007005FC" w:rsidRDefault="00D4239C" w:rsidP="00D4239C">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2"/>
                <w:szCs w:val="22"/>
                <w:lang w:val="es-MX" w:eastAsia="en-US"/>
              </w:rPr>
            </w:pPr>
            <w:r w:rsidRPr="00D4239C">
              <w:rPr>
                <w:rFonts w:ascii="Palatino Linotype" w:eastAsiaTheme="minorHAnsi" w:hAnsi="Palatino Linotype" w:cs="TimesNewRomanPS-ItalicMT"/>
                <w:iCs/>
                <w:noProof/>
                <w:sz w:val="22"/>
                <w:szCs w:val="22"/>
                <w:lang w:val="es-MX" w:eastAsia="es-MX"/>
              </w:rPr>
              <w:drawing>
                <wp:inline distT="0" distB="0" distL="0" distR="0" wp14:anchorId="7ECE36A0" wp14:editId="2CAC8453">
                  <wp:extent cx="2848861" cy="1438910"/>
                  <wp:effectExtent l="0" t="0" r="889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01069" cy="1465279"/>
                          </a:xfrm>
                          <a:prstGeom prst="rect">
                            <a:avLst/>
                          </a:prstGeom>
                        </pic:spPr>
                      </pic:pic>
                    </a:graphicData>
                  </a:graphic>
                </wp:inline>
              </w:drawing>
            </w:r>
          </w:p>
        </w:tc>
        <w:tc>
          <w:tcPr>
            <w:tcW w:w="0" w:type="auto"/>
            <w:shd w:val="clear" w:color="auto" w:fill="FFFFFF" w:themeFill="background1"/>
            <w:vAlign w:val="center"/>
          </w:tcPr>
          <w:p w14:paraId="6C99219A" w14:textId="1F622A80" w:rsidR="00652317" w:rsidRPr="007F3C51" w:rsidRDefault="00D4239C" w:rsidP="00665089">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Cs/>
                <w:lang w:val="es-MX" w:eastAsia="en-US"/>
              </w:rPr>
            </w:pPr>
            <w:r w:rsidRPr="007005FC">
              <w:rPr>
                <w:rFonts w:ascii="Palatino Linotype" w:eastAsiaTheme="minorHAnsi" w:hAnsi="Palatino Linotype" w:cs="TimesNewRomanPS-ItalicMT"/>
                <w:b/>
                <w:bCs/>
                <w:lang w:val="es-MX" w:eastAsia="en-US"/>
              </w:rPr>
              <w:t>Sí</w:t>
            </w:r>
          </w:p>
        </w:tc>
      </w:tr>
      <w:tr w:rsidR="00112D2E" w:rsidRPr="007005FC" w14:paraId="0F006B5C" w14:textId="77777777" w:rsidTr="00112D2E">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shd w:val="clear" w:color="auto" w:fill="auto"/>
            <w:vAlign w:val="center"/>
          </w:tcPr>
          <w:p w14:paraId="49040753" w14:textId="0A1EE5FE" w:rsidR="00652317" w:rsidRPr="007005FC" w:rsidRDefault="007005FC" w:rsidP="00DF6E8C">
            <w:pPr>
              <w:jc w:val="both"/>
              <w:rPr>
                <w:rFonts w:ascii="Palatino Linotype" w:eastAsiaTheme="minorHAnsi" w:hAnsi="Palatino Linotype" w:cs="TimesNewRomanPS-ItalicMT"/>
                <w:b w:val="0"/>
                <w:bCs w:val="0"/>
                <w:iCs/>
                <w:color w:val="auto"/>
                <w:sz w:val="20"/>
                <w:lang w:val="es-MX" w:eastAsia="en-US"/>
              </w:rPr>
            </w:pPr>
            <w:r w:rsidRPr="007005FC">
              <w:rPr>
                <w:rFonts w:ascii="Palatino Linotype" w:eastAsiaTheme="minorHAnsi" w:hAnsi="Palatino Linotype" w:cs="TimesNewRomanPS-ItalicMT"/>
                <w:b w:val="0"/>
                <w:bCs w:val="0"/>
                <w:iCs/>
                <w:color w:val="auto"/>
                <w:sz w:val="20"/>
                <w:lang w:val="es-MX" w:eastAsia="en-US"/>
              </w:rPr>
              <w:t xml:space="preserve">Unidad ejecutora: 22501001000000L, Dirección General de Desarrollo Rural. CALENDARIZACIÓN mensual por proyecto y objeto de gasto, del proyecto 30201020201 </w:t>
            </w:r>
            <w:r w:rsidRPr="00D4239C">
              <w:rPr>
                <w:rFonts w:ascii="Palatino Linotype" w:eastAsiaTheme="minorHAnsi" w:hAnsi="Palatino Linotype" w:cs="TimesNewRomanPS-ItalicMT"/>
                <w:bCs w:val="0"/>
                <w:iCs/>
                <w:color w:val="auto"/>
                <w:sz w:val="20"/>
                <w:u w:val="single"/>
                <w:lang w:val="es-MX" w:eastAsia="en-US"/>
              </w:rPr>
              <w:t>Fomento a proyectos de producción rural</w:t>
            </w:r>
            <w:r w:rsidRPr="007005FC">
              <w:rPr>
                <w:rFonts w:ascii="Palatino Linotype" w:eastAsiaTheme="minorHAnsi" w:hAnsi="Palatino Linotype" w:cs="TimesNewRomanPS-ItalicMT"/>
                <w:b w:val="0"/>
                <w:bCs w:val="0"/>
                <w:iCs/>
                <w:color w:val="auto"/>
                <w:sz w:val="20"/>
                <w:lang w:val="es-MX" w:eastAsia="en-US"/>
              </w:rPr>
              <w:t>. Ejercicio: 2024.</w:t>
            </w:r>
          </w:p>
        </w:tc>
        <w:tc>
          <w:tcPr>
            <w:tcW w:w="4968" w:type="dxa"/>
            <w:shd w:val="clear" w:color="auto" w:fill="FFFFFF" w:themeFill="background1"/>
            <w:vAlign w:val="center"/>
          </w:tcPr>
          <w:p w14:paraId="3A99E09B" w14:textId="04177EA5" w:rsidR="00652317" w:rsidRPr="007005FC" w:rsidRDefault="00D4239C" w:rsidP="00D4239C">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szCs w:val="22"/>
                <w:lang w:val="es-MX" w:eastAsia="en-US"/>
              </w:rPr>
            </w:pPr>
            <w:r w:rsidRPr="00D4239C">
              <w:rPr>
                <w:rFonts w:ascii="Palatino Linotype" w:eastAsiaTheme="minorHAnsi" w:hAnsi="Palatino Linotype" w:cs="TimesNewRomanPS-ItalicMT"/>
                <w:iCs/>
                <w:noProof/>
                <w:sz w:val="22"/>
                <w:szCs w:val="22"/>
                <w:lang w:val="es-MX" w:eastAsia="es-MX"/>
              </w:rPr>
              <w:drawing>
                <wp:inline distT="0" distB="0" distL="0" distR="0" wp14:anchorId="14623D9C" wp14:editId="5B8FC6AB">
                  <wp:extent cx="2838450" cy="136762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04439" cy="1399420"/>
                          </a:xfrm>
                          <a:prstGeom prst="rect">
                            <a:avLst/>
                          </a:prstGeom>
                        </pic:spPr>
                      </pic:pic>
                    </a:graphicData>
                  </a:graphic>
                </wp:inline>
              </w:drawing>
            </w:r>
          </w:p>
        </w:tc>
        <w:tc>
          <w:tcPr>
            <w:tcW w:w="0" w:type="auto"/>
            <w:shd w:val="clear" w:color="auto" w:fill="FFFFFF" w:themeFill="background1"/>
            <w:vAlign w:val="center"/>
          </w:tcPr>
          <w:p w14:paraId="3C4A71E6" w14:textId="140536A3" w:rsidR="00652317" w:rsidRPr="007005FC" w:rsidRDefault="00D4239C" w:rsidP="00665089">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Cs/>
                <w:i/>
                <w:lang w:val="es-MX" w:eastAsia="en-US"/>
              </w:rPr>
            </w:pPr>
            <w:r w:rsidRPr="007005FC">
              <w:rPr>
                <w:rFonts w:ascii="Palatino Linotype" w:eastAsiaTheme="minorHAnsi" w:hAnsi="Palatino Linotype" w:cs="TimesNewRomanPS-ItalicMT"/>
                <w:b/>
                <w:bCs/>
                <w:lang w:val="es-MX" w:eastAsia="en-US"/>
              </w:rPr>
              <w:t>Sí</w:t>
            </w:r>
          </w:p>
        </w:tc>
      </w:tr>
      <w:tr w:rsidR="00112D2E" w:rsidRPr="007005FC" w14:paraId="4B33D242" w14:textId="77777777" w:rsidTr="00112D2E">
        <w:trPr>
          <w:trHeight w:val="633"/>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bottom w:val="none" w:sz="0" w:space="0" w:color="auto"/>
            </w:tcBorders>
            <w:shd w:val="clear" w:color="auto" w:fill="auto"/>
            <w:vAlign w:val="center"/>
          </w:tcPr>
          <w:p w14:paraId="776D8CFD" w14:textId="3B6F7D28" w:rsidR="00652317" w:rsidRPr="007005FC" w:rsidRDefault="007005FC" w:rsidP="00DF6E8C">
            <w:pPr>
              <w:jc w:val="both"/>
              <w:rPr>
                <w:rFonts w:ascii="Palatino Linotype" w:eastAsiaTheme="minorHAnsi" w:hAnsi="Palatino Linotype" w:cs="TimesNewRomanPS-ItalicMT"/>
                <w:b w:val="0"/>
                <w:bCs w:val="0"/>
                <w:iCs/>
                <w:color w:val="auto"/>
                <w:sz w:val="20"/>
                <w:lang w:val="es-MX" w:eastAsia="en-US"/>
              </w:rPr>
            </w:pPr>
            <w:r w:rsidRPr="007005FC">
              <w:rPr>
                <w:rFonts w:ascii="Palatino Linotype" w:eastAsiaTheme="minorHAnsi" w:hAnsi="Palatino Linotype" w:cs="TimesNewRomanPS-ItalicMT"/>
                <w:b w:val="0"/>
                <w:bCs w:val="0"/>
                <w:iCs/>
                <w:color w:val="auto"/>
                <w:sz w:val="20"/>
                <w:lang w:val="es-MX" w:eastAsia="en-US"/>
              </w:rPr>
              <w:lastRenderedPageBreak/>
              <w:t xml:space="preserve">Unidad ejecutora: 22501001000000L, Dirección General de Desarrollo Rural. CALENDARIZACIÓN mensual por proyecto y objeto de gasto, del proyecto 30201020301 </w:t>
            </w:r>
            <w:r w:rsidRPr="00D4239C">
              <w:rPr>
                <w:rFonts w:ascii="Palatino Linotype" w:eastAsiaTheme="minorHAnsi" w:hAnsi="Palatino Linotype" w:cs="TimesNewRomanPS-ItalicMT"/>
                <w:bCs w:val="0"/>
                <w:iCs/>
                <w:color w:val="auto"/>
                <w:sz w:val="20"/>
                <w:u w:val="single"/>
                <w:lang w:val="es-MX" w:eastAsia="en-US"/>
              </w:rPr>
              <w:t>Integración de la cadena productiva.</w:t>
            </w:r>
            <w:r w:rsidRPr="007005FC">
              <w:rPr>
                <w:rFonts w:ascii="Palatino Linotype" w:eastAsiaTheme="minorHAnsi" w:hAnsi="Palatino Linotype" w:cs="TimesNewRomanPS-ItalicMT"/>
                <w:b w:val="0"/>
                <w:bCs w:val="0"/>
                <w:iCs/>
                <w:color w:val="auto"/>
                <w:sz w:val="20"/>
                <w:lang w:val="es-MX" w:eastAsia="en-US"/>
              </w:rPr>
              <w:t xml:space="preserve"> Ejercicio: 2024.</w:t>
            </w:r>
          </w:p>
        </w:tc>
        <w:tc>
          <w:tcPr>
            <w:tcW w:w="4968" w:type="dxa"/>
            <w:shd w:val="clear" w:color="auto" w:fill="FFFFFF" w:themeFill="background1"/>
            <w:vAlign w:val="center"/>
          </w:tcPr>
          <w:p w14:paraId="40C6BB53" w14:textId="313C0B8A" w:rsidR="00652317" w:rsidRPr="007005FC" w:rsidRDefault="00112D2E" w:rsidP="00112D2E">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2"/>
                <w:szCs w:val="22"/>
                <w:lang w:val="es-MX" w:eastAsia="en-US"/>
              </w:rPr>
            </w:pPr>
            <w:r w:rsidRPr="00112D2E">
              <w:rPr>
                <w:rFonts w:ascii="Palatino Linotype" w:eastAsiaTheme="minorHAnsi" w:hAnsi="Palatino Linotype" w:cs="TimesNewRomanPS-ItalicMT"/>
                <w:iCs/>
                <w:noProof/>
                <w:sz w:val="22"/>
                <w:szCs w:val="22"/>
                <w:lang w:val="es-MX" w:eastAsia="es-MX"/>
              </w:rPr>
              <w:drawing>
                <wp:inline distT="0" distB="0" distL="0" distR="0" wp14:anchorId="67938745" wp14:editId="2ACBC38E">
                  <wp:extent cx="3056255" cy="1160891"/>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83056" cy="1171071"/>
                          </a:xfrm>
                          <a:prstGeom prst="rect">
                            <a:avLst/>
                          </a:prstGeom>
                        </pic:spPr>
                      </pic:pic>
                    </a:graphicData>
                  </a:graphic>
                </wp:inline>
              </w:drawing>
            </w:r>
          </w:p>
        </w:tc>
        <w:tc>
          <w:tcPr>
            <w:tcW w:w="0" w:type="auto"/>
            <w:shd w:val="clear" w:color="auto" w:fill="FFFFFF" w:themeFill="background1"/>
            <w:vAlign w:val="center"/>
          </w:tcPr>
          <w:p w14:paraId="230D2AE8" w14:textId="270DBF4B" w:rsidR="00652317" w:rsidRPr="007005FC" w:rsidRDefault="00D4239C" w:rsidP="00665089">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Cs/>
                <w:i/>
                <w:lang w:val="es-MX" w:eastAsia="en-US"/>
              </w:rPr>
            </w:pPr>
            <w:r w:rsidRPr="007005FC">
              <w:rPr>
                <w:rFonts w:ascii="Palatino Linotype" w:eastAsiaTheme="minorHAnsi" w:hAnsi="Palatino Linotype" w:cs="TimesNewRomanPS-ItalicMT"/>
                <w:b/>
                <w:bCs/>
                <w:lang w:val="es-MX" w:eastAsia="en-US"/>
              </w:rPr>
              <w:t>Sí</w:t>
            </w:r>
          </w:p>
        </w:tc>
      </w:tr>
    </w:tbl>
    <w:p w14:paraId="72FB8328" w14:textId="77777777" w:rsidR="00E64CDE" w:rsidRPr="007005FC" w:rsidRDefault="00E64CDE" w:rsidP="00821C4B">
      <w:pPr>
        <w:spacing w:line="360" w:lineRule="auto"/>
        <w:jc w:val="both"/>
        <w:rPr>
          <w:rFonts w:ascii="Palatino Linotype" w:hAnsi="Palatino Linotype" w:cs="Arial"/>
          <w:lang w:val="es-ES_tradnl"/>
        </w:rPr>
      </w:pPr>
    </w:p>
    <w:p w14:paraId="62D07053" w14:textId="6A89F138" w:rsidR="00130316" w:rsidRDefault="00130316" w:rsidP="00081BEC">
      <w:pPr>
        <w:autoSpaceDE w:val="0"/>
        <w:autoSpaceDN w:val="0"/>
        <w:adjustRightInd w:val="0"/>
        <w:spacing w:line="360" w:lineRule="auto"/>
        <w:jc w:val="both"/>
        <w:rPr>
          <w:rFonts w:ascii="Palatino Linotype" w:eastAsiaTheme="minorHAnsi" w:hAnsi="Palatino Linotype" w:cs="Arial"/>
          <w:bCs/>
          <w:szCs w:val="22"/>
          <w:lang w:val="es-MX" w:eastAsia="en-US"/>
        </w:rPr>
      </w:pPr>
      <w:r w:rsidRPr="007005FC">
        <w:rPr>
          <w:rFonts w:ascii="Palatino Linotype" w:eastAsiaTheme="minorHAnsi" w:hAnsi="Palatino Linotype" w:cs="Arial"/>
          <w:bCs/>
          <w:szCs w:val="22"/>
          <w:lang w:val="es-MX" w:eastAsia="en-US"/>
        </w:rPr>
        <w:t xml:space="preserve">Es de destacar que, al haber un pronunciamiento por parte del </w:t>
      </w:r>
      <w:r w:rsidRPr="007005FC">
        <w:rPr>
          <w:rFonts w:ascii="Palatino Linotype" w:eastAsiaTheme="minorHAnsi" w:hAnsi="Palatino Linotype" w:cs="Arial"/>
          <w:b/>
          <w:bCs/>
          <w:szCs w:val="22"/>
          <w:lang w:val="es-MX" w:eastAsia="en-US"/>
        </w:rPr>
        <w:t>Sujeto Obligado</w:t>
      </w:r>
      <w:r w:rsidRPr="007005FC">
        <w:rPr>
          <w:rFonts w:ascii="Palatino Linotype" w:eastAsiaTheme="minorHAnsi" w:hAnsi="Palatino Linotype" w:cs="Arial"/>
          <w:bCs/>
          <w:szCs w:val="22"/>
          <w:lang w:val="es-MX" w:eastAsia="en-US"/>
        </w:rPr>
        <w:t xml:space="preserve">, dentro de sus atribuciones, este Órgano Garante, no está facultado para manifestarse sobre la veracidad de lo afirmado por parte del </w:t>
      </w:r>
      <w:r w:rsidRPr="007005FC">
        <w:rPr>
          <w:rFonts w:ascii="Palatino Linotype" w:eastAsiaTheme="minorHAnsi" w:hAnsi="Palatino Linotype" w:cs="Arial"/>
          <w:b/>
          <w:bCs/>
          <w:szCs w:val="22"/>
          <w:lang w:val="es-MX" w:eastAsia="en-US"/>
        </w:rPr>
        <w:t>Sujeto Obligado</w:t>
      </w:r>
      <w:r w:rsidRPr="007005FC">
        <w:rPr>
          <w:rFonts w:ascii="Palatino Linotype" w:eastAsiaTheme="minorHAnsi" w:hAnsi="Palatino Linotype" w:cs="Arial"/>
          <w:bCs/>
          <w:szCs w:val="22"/>
          <w:lang w:val="es-MX" w:eastAsia="en-US"/>
        </w:rPr>
        <w:t xml:space="preserve"> pues no existe precepto legal alguno en la Ley de la materia que lo faculte para ello. </w:t>
      </w:r>
    </w:p>
    <w:p w14:paraId="6619E7F0" w14:textId="77777777" w:rsidR="00112D2E" w:rsidRPr="007005FC" w:rsidRDefault="00112D2E" w:rsidP="00081BEC">
      <w:pPr>
        <w:autoSpaceDE w:val="0"/>
        <w:autoSpaceDN w:val="0"/>
        <w:adjustRightInd w:val="0"/>
        <w:spacing w:line="360" w:lineRule="auto"/>
        <w:jc w:val="both"/>
        <w:rPr>
          <w:rFonts w:ascii="Palatino Linotype" w:eastAsiaTheme="minorHAnsi" w:hAnsi="Palatino Linotype" w:cs="Arial"/>
          <w:bCs/>
          <w:szCs w:val="22"/>
          <w:lang w:val="es-MX" w:eastAsia="en-US"/>
        </w:rPr>
      </w:pPr>
    </w:p>
    <w:p w14:paraId="71721005" w14:textId="77777777" w:rsidR="00130316" w:rsidRPr="007005FC" w:rsidRDefault="00130316" w:rsidP="00130316">
      <w:pPr>
        <w:spacing w:line="360" w:lineRule="auto"/>
        <w:jc w:val="both"/>
        <w:rPr>
          <w:rFonts w:ascii="Palatino Linotype" w:eastAsiaTheme="minorHAnsi" w:hAnsi="Palatino Linotype" w:cstheme="minorBidi"/>
          <w:lang w:val="es-MX" w:eastAsia="en-US"/>
        </w:rPr>
      </w:pPr>
      <w:r w:rsidRPr="007005FC">
        <w:rPr>
          <w:rFonts w:ascii="Palatino Linotype" w:eastAsiaTheme="minorHAnsi" w:hAnsi="Palatino Linotype" w:cs="Arial"/>
          <w:lang w:val="es-MX" w:eastAsia="en-US"/>
        </w:rPr>
        <w:t>Lo anterior se robustece con lo plasmado en el criterio</w:t>
      </w:r>
      <w:r w:rsidRPr="007005FC">
        <w:rPr>
          <w:rFonts w:ascii="Palatino Linotype" w:eastAsiaTheme="minorHAnsi" w:hAnsi="Palatino Linotype" w:cstheme="minorBidi"/>
          <w:lang w:val="es-MX" w:eastAsia="en-US"/>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3FDD70EC" w14:textId="77777777" w:rsidR="00130316" w:rsidRPr="007005FC" w:rsidRDefault="00130316" w:rsidP="00130316">
      <w:pPr>
        <w:spacing w:line="360" w:lineRule="auto"/>
        <w:jc w:val="both"/>
        <w:rPr>
          <w:rFonts w:ascii="Palatino Linotype" w:eastAsiaTheme="minorHAnsi" w:hAnsi="Palatino Linotype" w:cstheme="minorBidi"/>
          <w:lang w:val="es-MX" w:eastAsia="en-US"/>
        </w:rPr>
      </w:pPr>
    </w:p>
    <w:p w14:paraId="2D41F729" w14:textId="77777777" w:rsidR="00130316" w:rsidRPr="007005FC" w:rsidRDefault="00130316" w:rsidP="00130316">
      <w:pPr>
        <w:ind w:left="567" w:right="616"/>
        <w:jc w:val="both"/>
        <w:rPr>
          <w:rFonts w:ascii="Palatino Linotype" w:hAnsi="Palatino Linotype"/>
          <w:i/>
          <w:sz w:val="22"/>
        </w:rPr>
      </w:pPr>
      <w:r w:rsidRPr="007005FC">
        <w:rPr>
          <w:rFonts w:ascii="Palatino Linotype" w:hAnsi="Palatino Linotype"/>
          <w:i/>
          <w:sz w:val="22"/>
        </w:rPr>
        <w:t>“</w:t>
      </w:r>
      <w:r w:rsidRPr="007005FC">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7005FC">
        <w:rPr>
          <w:rFonts w:ascii="Palatino Linotype" w:hAnsi="Palatino Linotype"/>
          <w:b/>
          <w:i/>
          <w:sz w:val="22"/>
        </w:rPr>
        <w:t>.</w:t>
      </w:r>
      <w:r w:rsidRPr="007005FC">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w:t>
      </w:r>
      <w:r w:rsidRPr="007005FC">
        <w:rPr>
          <w:rFonts w:ascii="Palatino Linotype" w:hAnsi="Palatino Linotype"/>
          <w:i/>
          <w:sz w:val="22"/>
        </w:rPr>
        <w:lastRenderedPageBreak/>
        <w:t>de Transparencia y Acceso a la Información Pública Gubernamental no se prevé una causal que permita al Instituto Federal de Acceso a la Información y Protección de Datos conocer, vía recurso revisión, al respecto.”</w:t>
      </w:r>
    </w:p>
    <w:p w14:paraId="1E05A1BC" w14:textId="77777777" w:rsidR="00130316" w:rsidRPr="007005FC" w:rsidRDefault="00130316" w:rsidP="00821C4B">
      <w:pPr>
        <w:spacing w:line="360" w:lineRule="auto"/>
        <w:jc w:val="both"/>
        <w:rPr>
          <w:rFonts w:ascii="Palatino Linotype" w:hAnsi="Palatino Linotype" w:cs="Arial"/>
        </w:rPr>
      </w:pPr>
    </w:p>
    <w:p w14:paraId="145892F3" w14:textId="5811DB20" w:rsidR="00464E34" w:rsidRPr="007005FC" w:rsidRDefault="009602BA" w:rsidP="00821C4B">
      <w:pPr>
        <w:spacing w:line="360" w:lineRule="auto"/>
        <w:jc w:val="both"/>
        <w:rPr>
          <w:rFonts w:ascii="Palatino Linotype" w:eastAsiaTheme="minorHAnsi" w:hAnsi="Palatino Linotype" w:cs="TimesNewRomanPS-ItalicMT"/>
          <w:iCs/>
          <w:lang w:val="es-MX" w:eastAsia="en-US"/>
        </w:rPr>
      </w:pPr>
      <w:r w:rsidRPr="007005FC">
        <w:rPr>
          <w:rFonts w:ascii="Palatino Linotype" w:hAnsi="Palatino Linotype" w:cs="Arial"/>
        </w:rPr>
        <w:t xml:space="preserve">Por lo que, inconforme con la respuesta emitida por parte del </w:t>
      </w:r>
      <w:r w:rsidRPr="007005FC">
        <w:rPr>
          <w:rFonts w:ascii="Palatino Linotype" w:hAnsi="Palatino Linotype" w:cs="Arial"/>
          <w:b/>
        </w:rPr>
        <w:t>Sujeto Obligado</w:t>
      </w:r>
      <w:r w:rsidRPr="007005FC">
        <w:rPr>
          <w:rFonts w:ascii="Palatino Linotype" w:hAnsi="Palatino Linotype" w:cs="Arial"/>
        </w:rPr>
        <w:t xml:space="preserve">, </w:t>
      </w:r>
      <w:r w:rsidR="0058348E" w:rsidRPr="007005FC">
        <w:rPr>
          <w:rFonts w:ascii="Palatino Linotype" w:hAnsi="Palatino Linotype" w:cs="Arial"/>
          <w:b/>
        </w:rPr>
        <w:t>El</w:t>
      </w:r>
      <w:r w:rsidRPr="007005FC">
        <w:rPr>
          <w:rFonts w:ascii="Palatino Linotype" w:hAnsi="Palatino Linotype" w:cs="Arial"/>
          <w:b/>
        </w:rPr>
        <w:t xml:space="preserve"> Recurrente </w:t>
      </w:r>
      <w:r w:rsidRPr="007005FC">
        <w:rPr>
          <w:rFonts w:ascii="Palatino Linotype" w:hAnsi="Palatino Linotype" w:cs="Arial"/>
        </w:rPr>
        <w:t>interpuso el presente recurso de revisión, señalando como su</w:t>
      </w:r>
      <w:r w:rsidR="00821C4B" w:rsidRPr="007005FC">
        <w:rPr>
          <w:rFonts w:ascii="Palatino Linotype" w:hAnsi="Palatino Linotype" w:cs="Arial"/>
        </w:rPr>
        <w:t>s</w:t>
      </w:r>
      <w:r w:rsidRPr="007005FC">
        <w:rPr>
          <w:rFonts w:ascii="Palatino Linotype" w:hAnsi="Palatino Linotype" w:cs="Arial"/>
        </w:rPr>
        <w:t xml:space="preserve"> </w:t>
      </w:r>
      <w:r w:rsidR="00821C4B" w:rsidRPr="007005FC">
        <w:rPr>
          <w:rFonts w:ascii="Palatino Linotype" w:hAnsi="Palatino Linotype" w:cs="Arial"/>
          <w:b/>
          <w:bCs/>
        </w:rPr>
        <w:t>razones o motivos de la inconformidad</w:t>
      </w:r>
      <w:r w:rsidRPr="007005FC">
        <w:rPr>
          <w:rFonts w:ascii="Palatino Linotype" w:hAnsi="Palatino Linotype" w:cs="Arial"/>
        </w:rPr>
        <w:t>, lo siguiente:</w:t>
      </w:r>
      <w:r w:rsidRPr="007005FC">
        <w:rPr>
          <w:rFonts w:ascii="Palatino Linotype" w:eastAsiaTheme="minorHAnsi" w:hAnsi="Palatino Linotype" w:cs="TimesNewRomanPS-ItalicMT"/>
          <w:iCs/>
          <w:lang w:val="es-MX" w:eastAsia="en-US"/>
        </w:rPr>
        <w:t xml:space="preserve"> </w:t>
      </w:r>
      <w:r w:rsidR="004218B2" w:rsidRPr="007005FC">
        <w:rPr>
          <w:rFonts w:ascii="Palatino Linotype" w:eastAsiaTheme="minorHAnsi" w:hAnsi="Palatino Linotype" w:cstheme="minorBidi"/>
          <w:i/>
          <w:szCs w:val="22"/>
          <w:lang w:val="es-MX" w:eastAsia="en-US"/>
        </w:rPr>
        <w:t>“</w:t>
      </w:r>
      <w:r w:rsidR="00112D2E" w:rsidRPr="00112D2E">
        <w:rPr>
          <w:rFonts w:ascii="Palatino Linotype" w:eastAsiaTheme="minorHAnsi" w:hAnsi="Palatino Linotype" w:cstheme="minorBidi"/>
          <w:i/>
          <w:szCs w:val="22"/>
          <w:lang w:val="es-MX" w:eastAsia="en-US"/>
        </w:rPr>
        <w:t xml:space="preserve">La respuesta de la Directora de Desarrollo Rural de la SECAMPO, a esta petición, que comunicó por medio del oficio 22500001000000L/040/2024, fechado el 31 de enero de 2024 (documento cargado en la plataforma del SAIMEX), fue: anexar los reportes solicitados (calendarios del presupuesto por unidad y proyecto y objeto de gasto), pero únicamente en archivo PDF, haciendo referencia, a los artículos 12 y 24 de la Ley de Transparencia y Acceso a la Información Pública del Estado de México y Municipios. La respuesta de la Directora de Desarrollo Rural de la SECAMPO es incongruente, no transparenta sus acciones, tampoco garantiza ni respeta el acceso a la información pública, en razón de lo siguiente: (1) Los reportes requeridos a través de la solicitud con folio 00064/SECCAM/IP/2024 (calendarios del presupuesto por unidad ejecutora, proyecto y objeto de gasto), son emitidos por el sistema de planeación y presupuesto, también conocido como SIPREP o SPP y dicho sistema los genera [se tiene la referencia de diversas personas con experiencia en su manejo] en 2 tipos de archivo, en PDF y en Excel. Es decir que, no se tiene la necesidad de que el personal de la Dirección General de Desarrollo Rural o de su Delegación Administrativa, capture o procese los datos en un archivo Excel, ya que éste, lo genera automáticamente el sistema. A menos que, la Dirección General mencionada, demostrara lo contario o que, su personal asignado, desconozca el manejo del sistema. (2) En los artículos 13 al 19 del Manual de Normas y Políticas para el Gasto Público del Gobierno del Estado de México, se establecen las responsabilidades y obligaciones de las unidades ejecutoras del gasto (en este caso es la Dirección General de Desarrollo Rural), en materia de comunicación y calendarización del presupuesto. Además, el artículo 94 fracción I, inciso b, de la Ley de </w:t>
      </w:r>
      <w:r w:rsidR="00112D2E" w:rsidRPr="00112D2E">
        <w:rPr>
          <w:rFonts w:ascii="Palatino Linotype" w:eastAsiaTheme="minorHAnsi" w:hAnsi="Palatino Linotype" w:cstheme="minorBidi"/>
          <w:i/>
          <w:szCs w:val="22"/>
          <w:lang w:val="es-MX" w:eastAsia="en-US"/>
        </w:rPr>
        <w:lastRenderedPageBreak/>
        <w:t xml:space="preserve">Transparencia y Acceso a la Información Pública del Estado de México y Municipios, establece que, los sujetos obligados del Poder Ejecutivo Local y municipales, deberán poner a disposición del público y actualizar entre otra información, la relativa al presupuesto de egresos y las fórmulas de distribución de recursos otorgados. Es decir que, los reportes que se ha requerido (en archivos PDF y Excel) mediante la solicitud de acceso a la información con folio 00064/SECCAM/IP/2024, derivan del ejercicio de las facultades, competencias, funciones, obligaciones o responsabilidades de la Dirección General de Desarrollo Rural de la SECAMPO, por lo que se presume su existencia y que, los reportes solicitados por la plataforma de transparencia, corresponden a una obligación del sujeto obligado, de ponerlos a disposición del público. </w:t>
      </w:r>
      <w:proofErr w:type="gramStart"/>
      <w:r w:rsidR="004218B2" w:rsidRPr="007005FC">
        <w:rPr>
          <w:rFonts w:ascii="Palatino Linotype" w:eastAsiaTheme="minorHAnsi" w:hAnsi="Palatino Linotype" w:cstheme="minorBidi"/>
          <w:i/>
          <w:szCs w:val="22"/>
          <w:lang w:val="es-MX" w:eastAsia="en-US"/>
        </w:rPr>
        <w:t>" [</w:t>
      </w:r>
      <w:proofErr w:type="gramEnd"/>
      <w:r w:rsidR="004218B2" w:rsidRPr="007005FC">
        <w:rPr>
          <w:rFonts w:ascii="Palatino Linotype" w:eastAsiaTheme="minorHAnsi" w:hAnsi="Palatino Linotype" w:cstheme="minorBidi"/>
          <w:i/>
          <w:szCs w:val="22"/>
          <w:lang w:val="es-MX" w:eastAsia="en-US"/>
        </w:rPr>
        <w:t xml:space="preserve">Sic]. </w:t>
      </w:r>
    </w:p>
    <w:p w14:paraId="2A1859E1" w14:textId="02F894B6" w:rsidR="007F720F" w:rsidRPr="007005FC" w:rsidRDefault="007F720F" w:rsidP="00081BEC">
      <w:pPr>
        <w:tabs>
          <w:tab w:val="left" w:pos="709"/>
        </w:tabs>
        <w:spacing w:line="360" w:lineRule="auto"/>
        <w:contextualSpacing/>
        <w:jc w:val="both"/>
        <w:rPr>
          <w:rFonts w:ascii="Palatino Linotype" w:hAnsi="Palatino Linotype" w:cs="Arial"/>
          <w:lang w:val="es-ES_tradnl"/>
        </w:rPr>
      </w:pPr>
    </w:p>
    <w:p w14:paraId="049EF452" w14:textId="0067C5BB" w:rsidR="00802ABB" w:rsidRPr="007005FC" w:rsidRDefault="00802ABB" w:rsidP="00802ABB">
      <w:pPr>
        <w:tabs>
          <w:tab w:val="left" w:pos="709"/>
        </w:tabs>
        <w:spacing w:line="360" w:lineRule="auto"/>
        <w:contextualSpacing/>
        <w:jc w:val="both"/>
        <w:rPr>
          <w:rFonts w:ascii="Palatino Linotype" w:hAnsi="Palatino Linotype" w:cs="Arial"/>
        </w:rPr>
      </w:pPr>
      <w:r w:rsidRPr="007005FC">
        <w:rPr>
          <w:rFonts w:ascii="Palatino Linotype" w:hAnsi="Palatino Linotype" w:cs="Arial"/>
          <w:lang w:val="es-ES_tradnl"/>
        </w:rPr>
        <w:t xml:space="preserve">Ante ello, es de </w:t>
      </w:r>
      <w:r w:rsidRPr="007005FC">
        <w:rPr>
          <w:rFonts w:ascii="Palatino Linotype" w:hAnsi="Palatino Linotype" w:cs="Arial"/>
        </w:rPr>
        <w:t>señalar que el artículo 4, párrafo segundo de la Ley de Transparencia y Acceso a la Información Pública del Estado de México y Municipios, dispone:</w:t>
      </w:r>
    </w:p>
    <w:p w14:paraId="610F9965" w14:textId="77777777" w:rsidR="00802ABB" w:rsidRPr="007005FC" w:rsidRDefault="00802ABB" w:rsidP="00802ABB">
      <w:pPr>
        <w:pStyle w:val="Sinespaciado"/>
      </w:pPr>
    </w:p>
    <w:p w14:paraId="2E7CACF5" w14:textId="77777777" w:rsidR="00802ABB" w:rsidRPr="007005FC" w:rsidRDefault="00802ABB" w:rsidP="00802ABB">
      <w:pPr>
        <w:ind w:left="567" w:right="616"/>
        <w:jc w:val="both"/>
        <w:rPr>
          <w:rFonts w:ascii="Palatino Linotype" w:hAnsi="Palatino Linotype" w:cs="Arial"/>
          <w:i/>
          <w:sz w:val="22"/>
        </w:rPr>
      </w:pPr>
      <w:r w:rsidRPr="007005FC">
        <w:rPr>
          <w:rFonts w:ascii="Palatino Linotype" w:hAnsi="Palatino Linotype" w:cs="Arial"/>
          <w:i/>
          <w:sz w:val="22"/>
        </w:rPr>
        <w:t>“</w:t>
      </w:r>
      <w:r w:rsidRPr="007005FC">
        <w:rPr>
          <w:rFonts w:ascii="Palatino Linotype" w:hAnsi="Palatino Linotype" w:cs="Arial"/>
          <w:b/>
          <w:i/>
          <w:sz w:val="22"/>
        </w:rPr>
        <w:t xml:space="preserve">Artículo 4. </w:t>
      </w:r>
      <w:r w:rsidRPr="007005FC">
        <w:rPr>
          <w:rFonts w:ascii="Palatino Linotype" w:hAnsi="Palatino Linotype" w:cs="Arial"/>
          <w:i/>
          <w:sz w:val="22"/>
        </w:rPr>
        <w:t xml:space="preserve">… </w:t>
      </w:r>
    </w:p>
    <w:p w14:paraId="0003F0C0" w14:textId="77777777" w:rsidR="00802ABB" w:rsidRPr="007005FC" w:rsidRDefault="00802ABB" w:rsidP="00802ABB">
      <w:pPr>
        <w:ind w:left="567" w:right="616"/>
        <w:jc w:val="both"/>
        <w:rPr>
          <w:rFonts w:ascii="Palatino Linotype" w:hAnsi="Palatino Linotype" w:cs="Arial"/>
          <w:i/>
          <w:sz w:val="22"/>
        </w:rPr>
      </w:pPr>
      <w:r w:rsidRPr="007005FC">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E5BBBFF" w14:textId="77777777" w:rsidR="007F720F" w:rsidRPr="007005FC" w:rsidRDefault="007F720F" w:rsidP="00802ABB">
      <w:pPr>
        <w:tabs>
          <w:tab w:val="left" w:pos="709"/>
        </w:tabs>
        <w:spacing w:line="360" w:lineRule="auto"/>
        <w:contextualSpacing/>
        <w:jc w:val="both"/>
        <w:rPr>
          <w:rFonts w:ascii="Palatino Linotype" w:hAnsi="Palatino Linotype" w:cs="Arial"/>
          <w:lang w:val="es-ES_tradnl"/>
        </w:rPr>
      </w:pPr>
    </w:p>
    <w:p w14:paraId="09906C7F" w14:textId="033CCB9B" w:rsidR="00802ABB" w:rsidRPr="007005FC" w:rsidRDefault="00802ABB" w:rsidP="00802ABB">
      <w:pPr>
        <w:tabs>
          <w:tab w:val="left" w:pos="709"/>
        </w:tabs>
        <w:spacing w:line="360" w:lineRule="auto"/>
        <w:contextualSpacing/>
        <w:jc w:val="both"/>
        <w:rPr>
          <w:rFonts w:ascii="Palatino Linotype" w:hAnsi="Palatino Linotype" w:cs="Arial"/>
          <w:lang w:val="es-ES_tradnl"/>
        </w:rPr>
      </w:pPr>
      <w:r w:rsidRPr="007005FC">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36875EB9" w14:textId="77777777" w:rsidR="003277BA" w:rsidRPr="007005FC" w:rsidRDefault="003277BA" w:rsidP="00802ABB">
      <w:pPr>
        <w:tabs>
          <w:tab w:val="left" w:pos="709"/>
        </w:tabs>
        <w:spacing w:line="360" w:lineRule="auto"/>
        <w:contextualSpacing/>
        <w:jc w:val="both"/>
        <w:rPr>
          <w:rFonts w:ascii="Palatino Linotype" w:hAnsi="Palatino Linotype" w:cs="Arial"/>
          <w:lang w:val="es-ES_tradnl"/>
        </w:rPr>
      </w:pPr>
    </w:p>
    <w:p w14:paraId="1237288F" w14:textId="50F2B180" w:rsidR="009602BA" w:rsidRPr="007005FC" w:rsidRDefault="009602BA" w:rsidP="009602BA">
      <w:pPr>
        <w:autoSpaceDE w:val="0"/>
        <w:autoSpaceDN w:val="0"/>
        <w:adjustRightInd w:val="0"/>
        <w:spacing w:line="360" w:lineRule="auto"/>
        <w:jc w:val="both"/>
        <w:rPr>
          <w:rFonts w:ascii="Palatino Linotype" w:hAnsi="Palatino Linotype" w:cs="Arial"/>
        </w:rPr>
      </w:pPr>
      <w:r w:rsidRPr="007005FC">
        <w:rPr>
          <w:rFonts w:ascii="Palatino Linotype" w:hAnsi="Palatino Linotype" w:cs="Arial"/>
        </w:rPr>
        <w:lastRenderedPageBreak/>
        <w:t>Al respecto, cabe traer a cuenta lo previsto por el artículo 12, párrafo segundo de la Ley de Transparencia y Acceso a la Información Pública del Estado de México y Municipios que la letra establece lo siguiente:</w:t>
      </w:r>
    </w:p>
    <w:p w14:paraId="691BA18E" w14:textId="77777777" w:rsidR="009602BA" w:rsidRPr="007005FC" w:rsidRDefault="009602BA" w:rsidP="009602BA">
      <w:pPr>
        <w:rPr>
          <w:rFonts w:asciiTheme="minorHAnsi" w:eastAsiaTheme="minorHAnsi" w:hAnsiTheme="minorHAnsi" w:cstheme="minorBidi"/>
          <w:sz w:val="22"/>
          <w:szCs w:val="22"/>
          <w:lang w:val="es-MX" w:eastAsia="en-US"/>
        </w:rPr>
      </w:pPr>
    </w:p>
    <w:p w14:paraId="6411B9D9" w14:textId="77777777" w:rsidR="009602BA" w:rsidRPr="007005FC" w:rsidRDefault="009602BA" w:rsidP="00C52084">
      <w:pPr>
        <w:pStyle w:val="Sinespaciado"/>
        <w:rPr>
          <w:rFonts w:eastAsiaTheme="minorHAnsi"/>
          <w:sz w:val="8"/>
        </w:rPr>
      </w:pPr>
    </w:p>
    <w:p w14:paraId="17139DF0" w14:textId="77777777" w:rsidR="009602BA" w:rsidRPr="007005FC" w:rsidRDefault="009602BA" w:rsidP="009602BA">
      <w:pPr>
        <w:spacing w:after="160" w:line="259" w:lineRule="auto"/>
        <w:ind w:left="851" w:right="851"/>
        <w:jc w:val="both"/>
        <w:rPr>
          <w:rFonts w:ascii="Palatino Linotype" w:eastAsiaTheme="minorHAnsi" w:hAnsi="Palatino Linotype" w:cs="Arial"/>
          <w:b/>
          <w:i/>
          <w:sz w:val="22"/>
          <w:szCs w:val="22"/>
          <w:lang w:val="es-MX" w:eastAsia="en-US"/>
        </w:rPr>
      </w:pPr>
      <w:r w:rsidRPr="007005FC">
        <w:rPr>
          <w:rFonts w:ascii="Palatino Linotype" w:eastAsiaTheme="minorHAnsi" w:hAnsi="Palatino Linotype" w:cs="Arial"/>
          <w:b/>
          <w:i/>
          <w:sz w:val="22"/>
          <w:szCs w:val="22"/>
          <w:lang w:val="es-MX" w:eastAsia="en-US"/>
        </w:rPr>
        <w:t>Artículo 12.</w:t>
      </w:r>
      <w:r w:rsidRPr="007005FC">
        <w:rPr>
          <w:rFonts w:ascii="Palatino Linotype" w:eastAsiaTheme="minorHAnsi" w:hAnsi="Palatino Linotype" w:cs="Arial"/>
          <w:i/>
          <w:sz w:val="22"/>
          <w:szCs w:val="22"/>
          <w:lang w:val="es-MX" w:eastAsia="en-US"/>
        </w:rPr>
        <w:t xml:space="preserve"> …</w:t>
      </w:r>
      <w:r w:rsidRPr="007005FC">
        <w:rPr>
          <w:rFonts w:ascii="Palatino Linotype" w:eastAsiaTheme="minorHAnsi" w:hAnsi="Palatino Linotype" w:cs="Arial"/>
          <w:b/>
          <w:i/>
          <w:sz w:val="22"/>
          <w:szCs w:val="22"/>
          <w:lang w:val="es-MX" w:eastAsia="en-US"/>
        </w:rPr>
        <w:t xml:space="preserve"> </w:t>
      </w:r>
    </w:p>
    <w:p w14:paraId="669ECD70" w14:textId="77777777" w:rsidR="009602BA" w:rsidRPr="007005FC" w:rsidRDefault="009602BA" w:rsidP="009602BA">
      <w:pPr>
        <w:spacing w:after="160" w:line="259" w:lineRule="auto"/>
        <w:ind w:left="851" w:right="851"/>
        <w:jc w:val="both"/>
        <w:rPr>
          <w:rFonts w:ascii="Palatino Linotype" w:eastAsiaTheme="minorHAnsi" w:hAnsi="Palatino Linotype" w:cs="Arial"/>
          <w:i/>
          <w:sz w:val="22"/>
          <w:szCs w:val="22"/>
          <w:lang w:val="es-MX" w:eastAsia="en-US"/>
        </w:rPr>
      </w:pPr>
      <w:r w:rsidRPr="007005FC">
        <w:rPr>
          <w:rFonts w:ascii="Palatino Linotype" w:eastAsiaTheme="minorHAnsi" w:hAnsi="Palatino Linotype" w:cs="Arial"/>
          <w:b/>
          <w:i/>
          <w:sz w:val="22"/>
          <w:szCs w:val="22"/>
          <w:u w:val="single"/>
          <w:lang w:val="es-MX" w:eastAsia="en-US"/>
        </w:rPr>
        <w:t>Los sujetos obligados sólo proporcionarán la información pública que se les requiera y que obre en sus archivos y en el estado en que ésta se encuentre</w:t>
      </w:r>
      <w:r w:rsidRPr="007005FC">
        <w:rPr>
          <w:rFonts w:ascii="Palatino Linotype" w:eastAsiaTheme="minorHAnsi" w:hAnsi="Palatino Linotype" w:cs="Arial"/>
          <w:i/>
          <w:sz w:val="22"/>
          <w:szCs w:val="22"/>
          <w:lang w:val="es-MX" w:eastAsia="en-US"/>
        </w:rPr>
        <w:t>. La obligación de proporcionar información no comprende el procesamiento de la misma, ni el presentarla conforme al interés del solicitante; no estarán obligados a generarla, resumirla, efectuar cálculos o practicar investigaciones.</w:t>
      </w:r>
    </w:p>
    <w:p w14:paraId="753C25F0" w14:textId="77777777" w:rsidR="009602BA" w:rsidRPr="007005FC" w:rsidRDefault="009602BA" w:rsidP="009602BA">
      <w:pPr>
        <w:spacing w:after="160" w:line="259" w:lineRule="auto"/>
        <w:ind w:left="851" w:right="851"/>
        <w:jc w:val="both"/>
        <w:rPr>
          <w:rFonts w:ascii="Palatino Linotype" w:eastAsiaTheme="minorHAnsi" w:hAnsi="Palatino Linotype" w:cs="Arial"/>
          <w:b/>
          <w:i/>
          <w:sz w:val="16"/>
          <w:szCs w:val="22"/>
          <w:lang w:val="es-MX" w:eastAsia="en-US"/>
        </w:rPr>
      </w:pPr>
    </w:p>
    <w:p w14:paraId="1F8869BE" w14:textId="77777777" w:rsidR="009602BA" w:rsidRPr="007005FC" w:rsidRDefault="009602BA" w:rsidP="009602BA">
      <w:pPr>
        <w:spacing w:line="360" w:lineRule="auto"/>
        <w:jc w:val="both"/>
        <w:rPr>
          <w:rFonts w:ascii="Palatino Linotype" w:eastAsiaTheme="minorHAnsi" w:hAnsi="Palatino Linotype" w:cs="Arial"/>
          <w:lang w:val="es-MX" w:eastAsia="es-MX"/>
        </w:rPr>
      </w:pPr>
      <w:r w:rsidRPr="007005FC">
        <w:rPr>
          <w:rFonts w:ascii="Palatino Linotype" w:eastAsiaTheme="minorHAnsi" w:hAnsi="Palatino Linotype" w:cs="Arial"/>
          <w:lang w:val="es-MX" w:eastAsia="es-MX"/>
        </w:rPr>
        <w:t xml:space="preserve">Además, y de conformidad con lo ya establecido anteriormente en el artículo 12, de la Ley de Transparencia y Acceso a la Información Pública del Estado de México y Municipios, anteriormente invocado el </w:t>
      </w:r>
      <w:r w:rsidRPr="007005FC">
        <w:rPr>
          <w:rFonts w:ascii="Palatino Linotype" w:eastAsiaTheme="minorHAnsi" w:hAnsi="Palatino Linotype" w:cs="Arial"/>
          <w:b/>
          <w:lang w:val="es-MX" w:eastAsia="es-MX"/>
        </w:rPr>
        <w:t>Sujeto Obligado</w:t>
      </w:r>
      <w:r w:rsidRPr="007005FC">
        <w:rPr>
          <w:rFonts w:ascii="Palatino Linotype" w:eastAsiaTheme="minorHAnsi" w:hAnsi="Palatino Linotype" w:cs="Arial"/>
          <w:lang w:val="es-MX" w:eastAsia="es-MX"/>
        </w:rPr>
        <w:t xml:space="preserve"> sólo proporcionará la información que obra en sus archivos, lo que </w:t>
      </w:r>
      <w:r w:rsidRPr="007005FC">
        <w:rPr>
          <w:rFonts w:ascii="Palatino Linotype" w:eastAsiaTheme="minorHAnsi" w:hAnsi="Palatino Linotype" w:cs="Arial"/>
          <w:i/>
          <w:lang w:val="es-MX" w:eastAsia="es-MX"/>
        </w:rPr>
        <w:t>a contrario sensu</w:t>
      </w:r>
      <w:r w:rsidRPr="007005FC">
        <w:rPr>
          <w:rFonts w:ascii="Palatino Linotype" w:eastAsiaTheme="minorHAnsi" w:hAnsi="Palatino Linotype" w:cs="Arial"/>
          <w:lang w:val="es-MX" w:eastAsia="es-MX"/>
        </w:rPr>
        <w:t xml:space="preserve"> significa que no se está obligado a proporcionar lo que no obre en sus archivos.</w:t>
      </w:r>
    </w:p>
    <w:p w14:paraId="69757317" w14:textId="77777777" w:rsidR="009602BA" w:rsidRPr="007005FC" w:rsidRDefault="009602BA" w:rsidP="009602BA">
      <w:pPr>
        <w:spacing w:line="360" w:lineRule="auto"/>
        <w:jc w:val="both"/>
        <w:rPr>
          <w:rFonts w:ascii="Palatino Linotype" w:eastAsiaTheme="minorHAnsi" w:hAnsi="Palatino Linotype" w:cs="Arial"/>
          <w:szCs w:val="22"/>
          <w:lang w:val="es-MX" w:eastAsia="es-MX"/>
        </w:rPr>
      </w:pPr>
    </w:p>
    <w:p w14:paraId="31179545" w14:textId="0BE14EAB" w:rsidR="009602BA" w:rsidRDefault="009602BA" w:rsidP="009602BA">
      <w:pPr>
        <w:spacing w:line="360" w:lineRule="auto"/>
        <w:jc w:val="both"/>
        <w:rPr>
          <w:rFonts w:ascii="Palatino Linotype" w:eastAsia="Calibri" w:hAnsi="Palatino Linotype" w:cs="Arial"/>
          <w:szCs w:val="22"/>
          <w:lang w:val="es-MX" w:eastAsia="en-US"/>
        </w:rPr>
      </w:pPr>
      <w:r w:rsidRPr="007005FC">
        <w:rPr>
          <w:rFonts w:ascii="Palatino Linotype" w:eastAsia="Calibri" w:hAnsi="Palatino Linotype" w:cs="Arial"/>
          <w:szCs w:val="22"/>
          <w:lang w:val="es-MX" w:eastAsia="en-US"/>
        </w:rPr>
        <w:t>Así también, se dispone que</w:t>
      </w:r>
      <w:r w:rsidRPr="007005FC">
        <w:rPr>
          <w:rFonts w:ascii="Palatino Linotype" w:eastAsiaTheme="minorHAnsi" w:hAnsi="Palatino Linotype" w:cstheme="minorBidi"/>
          <w:szCs w:val="22"/>
          <w:lang w:val="es-MX" w:eastAsia="en-US"/>
        </w:rPr>
        <w:t xml:space="preserve"> </w:t>
      </w:r>
      <w:r w:rsidRPr="007005FC">
        <w:rPr>
          <w:rFonts w:ascii="Palatino Linotype" w:eastAsia="Calibri" w:hAnsi="Palatino Linotype" w:cs="Arial"/>
          <w:szCs w:val="22"/>
          <w:lang w:val="es-MX" w:eastAsia="en-US"/>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2DA82A9C" w14:textId="77777777" w:rsidR="00112D2E" w:rsidRPr="007005FC" w:rsidRDefault="00112D2E" w:rsidP="009602BA">
      <w:pPr>
        <w:spacing w:line="360" w:lineRule="auto"/>
        <w:jc w:val="both"/>
        <w:rPr>
          <w:rFonts w:ascii="Palatino Linotype" w:eastAsia="Calibri" w:hAnsi="Palatino Linotype" w:cs="Arial"/>
          <w:szCs w:val="22"/>
          <w:lang w:val="es-MX" w:eastAsia="en-US"/>
        </w:rPr>
      </w:pPr>
    </w:p>
    <w:p w14:paraId="70C63FB2" w14:textId="77777777" w:rsidR="009602BA" w:rsidRPr="007005FC" w:rsidRDefault="009602BA" w:rsidP="009602BA">
      <w:pPr>
        <w:spacing w:line="360" w:lineRule="auto"/>
        <w:jc w:val="both"/>
        <w:rPr>
          <w:rFonts w:ascii="Palatino Linotype" w:eastAsiaTheme="minorHAnsi" w:hAnsi="Palatino Linotype" w:cstheme="minorBidi"/>
          <w:b/>
          <w:bCs/>
          <w:szCs w:val="22"/>
          <w:lang w:val="es-MX" w:eastAsia="en-US"/>
        </w:rPr>
      </w:pPr>
      <w:r w:rsidRPr="007005FC">
        <w:rPr>
          <w:rFonts w:ascii="Palatino Linotype" w:eastAsiaTheme="minorHAnsi" w:hAnsi="Palatino Linotype" w:cs="Arial"/>
          <w:szCs w:val="22"/>
          <w:lang w:val="es-MX" w:eastAsia="en-US"/>
        </w:rPr>
        <w:t xml:space="preserve">En este contexto, </w:t>
      </w:r>
      <w:r w:rsidRPr="007005FC">
        <w:rPr>
          <w:rFonts w:ascii="Palatino Linotype" w:eastAsiaTheme="minorHAnsi" w:hAnsi="Palatino Linotype" w:cs="Arial"/>
          <w:szCs w:val="22"/>
          <w:lang w:val="es-MX" w:eastAsia="es-MX"/>
        </w:rPr>
        <w:t xml:space="preserve">el </w:t>
      </w:r>
      <w:r w:rsidRPr="007005FC">
        <w:rPr>
          <w:rFonts w:ascii="Palatino Linotype" w:eastAsiaTheme="minorHAnsi" w:hAnsi="Palatino Linotype" w:cs="Arial"/>
          <w:b/>
          <w:szCs w:val="22"/>
          <w:lang w:val="es-MX" w:eastAsia="es-MX"/>
        </w:rPr>
        <w:t>Sujeto Obligado</w:t>
      </w:r>
      <w:r w:rsidRPr="007005FC">
        <w:rPr>
          <w:rFonts w:ascii="Palatino Linotype" w:eastAsiaTheme="minorHAnsi" w:hAnsi="Palatino Linotype" w:cs="Arial"/>
          <w:szCs w:val="22"/>
          <w:lang w:val="es-MX" w:eastAsia="en-US"/>
        </w:rPr>
        <w:t xml:space="preserve"> no está obligado a generar documento </w:t>
      </w:r>
      <w:r w:rsidRPr="007005FC">
        <w:rPr>
          <w:rFonts w:ascii="Palatino Linotype" w:eastAsiaTheme="minorHAnsi" w:hAnsi="Palatino Linotype" w:cs="Arial"/>
          <w:b/>
          <w:i/>
          <w:szCs w:val="22"/>
          <w:lang w:val="es-MX" w:eastAsia="en-US"/>
        </w:rPr>
        <w:t>ad hoc</w:t>
      </w:r>
      <w:r w:rsidRPr="007005FC">
        <w:rPr>
          <w:rFonts w:ascii="Palatino Linotype" w:eastAsiaTheme="minorHAnsi" w:hAnsi="Palatino Linotype" w:cs="Arial"/>
          <w:szCs w:val="22"/>
          <w:lang w:val="es-MX" w:eastAsia="en-US"/>
        </w:rPr>
        <w:t xml:space="preserve"> para para satisfacer el derecho de acceso, situación que no está permitida dentro de la </w:t>
      </w:r>
      <w:r w:rsidRPr="007005FC">
        <w:rPr>
          <w:rFonts w:ascii="Palatino Linotype" w:eastAsiaTheme="minorHAnsi" w:hAnsi="Palatino Linotype" w:cs="Arial"/>
          <w:szCs w:val="22"/>
          <w:lang w:val="es-MX" w:eastAsia="en-US"/>
        </w:rPr>
        <w:lastRenderedPageBreak/>
        <w:t xml:space="preserve">materia de acceso a la información. Como apoyo a lo anterior, es aplicable el Criterio 03-17, emitido por </w:t>
      </w:r>
      <w:r w:rsidRPr="007005FC">
        <w:rPr>
          <w:rFonts w:ascii="Palatino Linotype" w:eastAsia="Arial Unicode MS" w:hAnsi="Palatino Linotype" w:cs="Arial"/>
          <w:szCs w:val="22"/>
          <w:lang w:val="es-MX" w:eastAsia="en-US"/>
        </w:rPr>
        <w:t>el Instituto Nacional de Transparencia, Acceso a la Información y Protección de Datos Personales,</w:t>
      </w:r>
      <w:r w:rsidRPr="007005FC">
        <w:rPr>
          <w:rFonts w:ascii="Palatino Linotype" w:eastAsiaTheme="minorHAnsi" w:hAnsi="Palatino Linotype" w:cstheme="minorBidi"/>
          <w:bCs/>
          <w:szCs w:val="22"/>
          <w:lang w:val="es-MX" w:eastAsia="en-US"/>
        </w:rPr>
        <w:t xml:space="preserve"> que dice:</w:t>
      </w:r>
      <w:r w:rsidRPr="007005FC">
        <w:rPr>
          <w:rFonts w:ascii="Palatino Linotype" w:eastAsiaTheme="minorHAnsi" w:hAnsi="Palatino Linotype" w:cstheme="minorBidi"/>
          <w:b/>
          <w:bCs/>
          <w:szCs w:val="22"/>
          <w:lang w:val="es-MX" w:eastAsia="en-US"/>
        </w:rPr>
        <w:t xml:space="preserve"> </w:t>
      </w:r>
    </w:p>
    <w:p w14:paraId="00868262" w14:textId="77777777" w:rsidR="009602BA" w:rsidRPr="007005FC" w:rsidRDefault="009602BA" w:rsidP="009602BA">
      <w:pPr>
        <w:rPr>
          <w:rFonts w:asciiTheme="minorHAnsi" w:eastAsiaTheme="minorHAnsi" w:hAnsiTheme="minorHAnsi" w:cstheme="minorBidi"/>
          <w:sz w:val="22"/>
          <w:szCs w:val="22"/>
          <w:lang w:val="es-MX" w:eastAsia="en-US"/>
        </w:rPr>
      </w:pPr>
    </w:p>
    <w:p w14:paraId="4344A0AD" w14:textId="77777777" w:rsidR="009602BA" w:rsidRPr="007005FC" w:rsidRDefault="009602BA" w:rsidP="009602BA">
      <w:pPr>
        <w:spacing w:line="259" w:lineRule="auto"/>
        <w:ind w:left="851" w:right="850"/>
        <w:jc w:val="both"/>
        <w:rPr>
          <w:rFonts w:ascii="Palatino Linotype" w:eastAsiaTheme="minorHAnsi" w:hAnsi="Palatino Linotype" w:cs="Arial"/>
          <w:sz w:val="2"/>
          <w:szCs w:val="22"/>
          <w:lang w:val="es-MX" w:eastAsia="en-US"/>
        </w:rPr>
      </w:pPr>
    </w:p>
    <w:p w14:paraId="3AD4D3BB" w14:textId="77777777" w:rsidR="009602BA" w:rsidRPr="007005FC" w:rsidRDefault="009602BA" w:rsidP="0009159F">
      <w:pPr>
        <w:spacing w:line="259" w:lineRule="auto"/>
        <w:ind w:left="567" w:right="616"/>
        <w:jc w:val="both"/>
        <w:rPr>
          <w:rFonts w:ascii="Palatino Linotype" w:eastAsiaTheme="minorHAnsi" w:hAnsi="Palatino Linotype" w:cs="Arial"/>
          <w:i/>
          <w:sz w:val="22"/>
          <w:szCs w:val="22"/>
          <w:lang w:val="es-MX" w:eastAsia="en-US"/>
        </w:rPr>
      </w:pPr>
      <w:r w:rsidRPr="007005FC">
        <w:rPr>
          <w:rFonts w:ascii="Palatino Linotype" w:eastAsiaTheme="minorHAnsi" w:hAnsi="Palatino Linotype" w:cs="Arial"/>
          <w:i/>
          <w:sz w:val="22"/>
          <w:szCs w:val="22"/>
          <w:lang w:val="es-MX" w:eastAsia="en-US"/>
        </w:rPr>
        <w:t>“</w:t>
      </w:r>
      <w:r w:rsidRPr="007005FC">
        <w:rPr>
          <w:rFonts w:ascii="Palatino Linotype" w:eastAsiaTheme="minorHAnsi" w:hAnsi="Palatino Linotype" w:cs="Arial"/>
          <w:b/>
          <w:i/>
          <w:sz w:val="22"/>
          <w:szCs w:val="22"/>
          <w:lang w:val="es-MX" w:eastAsia="en-US"/>
        </w:rPr>
        <w:t>No existe obligación de elaborar documentos ad hoc para atender las solicitudes de acceso a la información.</w:t>
      </w:r>
      <w:r w:rsidRPr="007005FC">
        <w:rPr>
          <w:rFonts w:ascii="Palatino Linotype" w:eastAsiaTheme="minorHAnsi" w:hAnsi="Palatino Linotype" w:cs="Arial"/>
          <w:i/>
          <w:sz w:val="22"/>
          <w:szCs w:val="22"/>
          <w:lang w:val="es-MX" w:eastAsia="en-U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1CB8BCC" w14:textId="77777777" w:rsidR="009602BA" w:rsidRPr="007005FC" w:rsidRDefault="009602BA" w:rsidP="0009159F">
      <w:pPr>
        <w:spacing w:line="259" w:lineRule="auto"/>
        <w:ind w:left="567" w:right="616"/>
        <w:jc w:val="both"/>
        <w:rPr>
          <w:rFonts w:ascii="Palatino Linotype" w:eastAsiaTheme="minorHAnsi" w:hAnsi="Palatino Linotype" w:cs="Arial"/>
          <w:i/>
          <w:sz w:val="2"/>
          <w:szCs w:val="22"/>
          <w:lang w:val="es-MX" w:eastAsia="en-US"/>
        </w:rPr>
      </w:pPr>
    </w:p>
    <w:p w14:paraId="48BEC2F0" w14:textId="77777777" w:rsidR="009602BA" w:rsidRPr="007005FC" w:rsidRDefault="009602BA" w:rsidP="0009159F">
      <w:pPr>
        <w:spacing w:line="259" w:lineRule="auto"/>
        <w:ind w:left="567" w:right="616"/>
        <w:jc w:val="both"/>
        <w:rPr>
          <w:rFonts w:ascii="Palatino Linotype" w:eastAsiaTheme="minorHAnsi" w:hAnsi="Palatino Linotype" w:cs="Arial"/>
          <w:i/>
          <w:sz w:val="22"/>
          <w:szCs w:val="22"/>
          <w:lang w:val="es-MX" w:eastAsia="en-US"/>
        </w:rPr>
      </w:pPr>
    </w:p>
    <w:p w14:paraId="59494302" w14:textId="77777777" w:rsidR="009602BA" w:rsidRPr="007005FC" w:rsidRDefault="009602BA" w:rsidP="0009159F">
      <w:pPr>
        <w:spacing w:line="259" w:lineRule="auto"/>
        <w:ind w:left="567" w:right="616"/>
        <w:jc w:val="both"/>
        <w:rPr>
          <w:rFonts w:ascii="Palatino Linotype" w:eastAsiaTheme="minorHAnsi" w:hAnsi="Palatino Linotype" w:cs="Arial"/>
          <w:i/>
          <w:sz w:val="22"/>
          <w:szCs w:val="22"/>
          <w:lang w:val="es-MX" w:eastAsia="en-US"/>
        </w:rPr>
      </w:pPr>
      <w:r w:rsidRPr="007005FC">
        <w:rPr>
          <w:rFonts w:ascii="Palatino Linotype" w:eastAsiaTheme="minorHAnsi" w:hAnsi="Palatino Linotype" w:cs="Arial"/>
          <w:i/>
          <w:sz w:val="22"/>
          <w:szCs w:val="22"/>
          <w:lang w:val="es-MX" w:eastAsia="en-US"/>
        </w:rPr>
        <w:t xml:space="preserve">Resoluciones: </w:t>
      </w:r>
    </w:p>
    <w:p w14:paraId="6A9C8B0D" w14:textId="77777777" w:rsidR="009602BA" w:rsidRPr="007005FC" w:rsidRDefault="009602BA" w:rsidP="0009159F">
      <w:pPr>
        <w:spacing w:line="259" w:lineRule="auto"/>
        <w:ind w:left="567" w:right="616"/>
        <w:jc w:val="both"/>
        <w:rPr>
          <w:rFonts w:ascii="Palatino Linotype" w:eastAsiaTheme="minorHAnsi" w:hAnsi="Palatino Linotype" w:cs="Arial"/>
          <w:i/>
          <w:sz w:val="22"/>
          <w:szCs w:val="22"/>
          <w:lang w:val="es-MX" w:eastAsia="en-US"/>
        </w:rPr>
      </w:pPr>
      <w:r w:rsidRPr="007005FC">
        <w:rPr>
          <w:rFonts w:ascii="Palatino Linotype" w:eastAsiaTheme="minorHAnsi" w:hAnsi="Palatino Linotype" w:cs="Arial"/>
          <w:i/>
          <w:sz w:val="22"/>
          <w:szCs w:val="22"/>
          <w:lang w:val="es-MX" w:eastAsia="en-US"/>
        </w:rPr>
        <w:sym w:font="Symbol" w:char="F0B7"/>
      </w:r>
      <w:r w:rsidRPr="007005FC">
        <w:rPr>
          <w:rFonts w:ascii="Palatino Linotype" w:eastAsiaTheme="minorHAnsi" w:hAnsi="Palatino Linotype" w:cs="Arial"/>
          <w:i/>
          <w:sz w:val="22"/>
          <w:szCs w:val="22"/>
          <w:lang w:val="es-MX" w:eastAsia="en-US"/>
        </w:rPr>
        <w:t xml:space="preserve"> RRA 0050/16. Instituto Nacional para la Evaluación de la Educación. 13 julio de 2016. Por unanimidad. Comisionado Ponente: Francisco Javier Acuña Llamas.</w:t>
      </w:r>
    </w:p>
    <w:p w14:paraId="128F5E12" w14:textId="77777777" w:rsidR="009602BA" w:rsidRPr="007005FC" w:rsidRDefault="009602BA" w:rsidP="0009159F">
      <w:pPr>
        <w:spacing w:line="259" w:lineRule="auto"/>
        <w:ind w:left="567" w:right="616"/>
        <w:jc w:val="both"/>
        <w:rPr>
          <w:rFonts w:ascii="Palatino Linotype" w:eastAsiaTheme="minorHAnsi" w:hAnsi="Palatino Linotype" w:cs="Arial"/>
          <w:i/>
          <w:sz w:val="22"/>
          <w:szCs w:val="22"/>
          <w:lang w:val="es-MX" w:eastAsia="en-US"/>
        </w:rPr>
      </w:pPr>
      <w:r w:rsidRPr="007005FC">
        <w:rPr>
          <w:rFonts w:ascii="Palatino Linotype" w:eastAsiaTheme="minorHAnsi" w:hAnsi="Palatino Linotype" w:cs="Arial"/>
          <w:i/>
          <w:sz w:val="22"/>
          <w:szCs w:val="22"/>
          <w:lang w:val="es-MX" w:eastAsia="en-US"/>
        </w:rPr>
        <w:sym w:font="Symbol" w:char="F0B7"/>
      </w:r>
      <w:r w:rsidRPr="007005FC">
        <w:rPr>
          <w:rFonts w:ascii="Palatino Linotype" w:eastAsiaTheme="minorHAnsi" w:hAnsi="Palatino Linotype" w:cs="Arial"/>
          <w:i/>
          <w:sz w:val="22"/>
          <w:szCs w:val="22"/>
          <w:lang w:val="es-MX" w:eastAsia="en-US"/>
        </w:rPr>
        <w:t xml:space="preserve"> RRA 0310/16. Instituto Nacional de Transparencia, Acceso a la Información y Protección de Datos Personales. 10 de agosto de 2016. Por unanimidad. Comisionada Ponente. Areli Cano Guadiana. </w:t>
      </w:r>
    </w:p>
    <w:p w14:paraId="2118A50B" w14:textId="77777777" w:rsidR="009602BA" w:rsidRPr="007005FC" w:rsidRDefault="009602BA" w:rsidP="0009159F">
      <w:pPr>
        <w:spacing w:line="259" w:lineRule="auto"/>
        <w:ind w:left="567" w:right="616"/>
        <w:jc w:val="both"/>
        <w:rPr>
          <w:rFonts w:ascii="Palatino Linotype" w:eastAsiaTheme="minorHAnsi" w:hAnsi="Palatino Linotype" w:cs="Arial"/>
          <w:i/>
          <w:sz w:val="22"/>
          <w:szCs w:val="22"/>
          <w:lang w:val="es-MX" w:eastAsia="en-US"/>
        </w:rPr>
      </w:pPr>
      <w:r w:rsidRPr="007005FC">
        <w:rPr>
          <w:rFonts w:ascii="Palatino Linotype" w:eastAsiaTheme="minorHAnsi" w:hAnsi="Palatino Linotype" w:cs="Arial"/>
          <w:i/>
          <w:sz w:val="22"/>
          <w:szCs w:val="22"/>
          <w:lang w:val="es-MX" w:eastAsia="en-US"/>
        </w:rPr>
        <w:sym w:font="Symbol" w:char="F0B7"/>
      </w:r>
      <w:r w:rsidRPr="007005FC">
        <w:rPr>
          <w:rFonts w:ascii="Palatino Linotype" w:eastAsiaTheme="minorHAnsi" w:hAnsi="Palatino Linotype" w:cs="Arial"/>
          <w:i/>
          <w:sz w:val="22"/>
          <w:szCs w:val="22"/>
          <w:lang w:val="es-MX" w:eastAsia="en-US"/>
        </w:rPr>
        <w:t xml:space="preserve"> RRA 1889/16. Secretaría de Hacienda y Crédito Público. 05 de octubre de 2016. Por unanimidad. Comisionada Ponente. Ximena Puente de la Mora.”</w:t>
      </w:r>
    </w:p>
    <w:p w14:paraId="49805BEE" w14:textId="77777777" w:rsidR="009602BA" w:rsidRPr="007005FC" w:rsidRDefault="009602BA" w:rsidP="009602BA">
      <w:pPr>
        <w:autoSpaceDE w:val="0"/>
        <w:autoSpaceDN w:val="0"/>
        <w:adjustRightInd w:val="0"/>
        <w:spacing w:line="360" w:lineRule="auto"/>
        <w:jc w:val="both"/>
        <w:rPr>
          <w:rFonts w:ascii="Palatino Linotype" w:eastAsiaTheme="minorHAnsi" w:hAnsi="Palatino Linotype" w:cs="Arial"/>
          <w:lang w:val="es-MX" w:eastAsia="en-US"/>
        </w:rPr>
      </w:pPr>
    </w:p>
    <w:p w14:paraId="5C53977F" w14:textId="77777777" w:rsidR="00D47741" w:rsidRPr="007005FC" w:rsidRDefault="00D47741" w:rsidP="00D47741">
      <w:pPr>
        <w:spacing w:line="360" w:lineRule="auto"/>
        <w:jc w:val="both"/>
        <w:rPr>
          <w:rFonts w:ascii="Palatino Linotype" w:hAnsi="Palatino Linotype" w:cs="Tahoma"/>
          <w:bCs/>
        </w:rPr>
      </w:pPr>
      <w:r w:rsidRPr="007005FC">
        <w:rPr>
          <w:rFonts w:ascii="Palatino Linotype" w:hAnsi="Palatino Linotype" w:cs="Tahoma"/>
          <w:bCs/>
        </w:rPr>
        <w:t xml:space="preserve">Bajo estas líneas argumentativas, al retomar y delimitar los requerimientos del ahora </w:t>
      </w:r>
      <w:r w:rsidRPr="007005FC">
        <w:rPr>
          <w:rFonts w:ascii="Palatino Linotype" w:hAnsi="Palatino Linotype" w:cs="Tahoma"/>
          <w:b/>
          <w:bCs/>
        </w:rPr>
        <w:t>Recurrente</w:t>
      </w:r>
      <w:r w:rsidRPr="007005FC">
        <w:rPr>
          <w:rFonts w:ascii="Palatino Linotype" w:hAnsi="Palatino Linotype" w:cs="Tahoma"/>
          <w:bCs/>
        </w:rPr>
        <w:t>, de manera objetiva se precisa que se queja de la siguiente información:</w:t>
      </w:r>
    </w:p>
    <w:p w14:paraId="6B0149E9" w14:textId="77777777" w:rsidR="00081BEC" w:rsidRPr="007005FC" w:rsidRDefault="00081BEC" w:rsidP="00D47741">
      <w:pPr>
        <w:spacing w:line="360" w:lineRule="auto"/>
        <w:jc w:val="both"/>
        <w:rPr>
          <w:rFonts w:ascii="Palatino Linotype" w:hAnsi="Palatino Linotype" w:cs="Arial"/>
        </w:rPr>
      </w:pPr>
    </w:p>
    <w:p w14:paraId="0E0D3736" w14:textId="77777777" w:rsidR="00D47741" w:rsidRPr="007005FC" w:rsidRDefault="00D47741" w:rsidP="00D47741">
      <w:pPr>
        <w:spacing w:line="360" w:lineRule="auto"/>
        <w:ind w:right="141"/>
        <w:jc w:val="both"/>
        <w:rPr>
          <w:rFonts w:ascii="Palatino Linotype" w:eastAsiaTheme="minorHAnsi" w:hAnsi="Palatino Linotype" w:cstheme="minorBidi"/>
          <w:b/>
          <w:szCs w:val="22"/>
          <w:lang w:val="es-MX" w:eastAsia="es-MX"/>
        </w:rPr>
      </w:pPr>
      <w:r w:rsidRPr="007005FC">
        <w:rPr>
          <w:rFonts w:ascii="Palatino Linotype" w:eastAsiaTheme="minorHAnsi" w:hAnsi="Palatino Linotype" w:cstheme="minorBidi"/>
          <w:b/>
          <w:szCs w:val="22"/>
          <w:lang w:val="es-MX" w:eastAsia="es-MX"/>
        </w:rPr>
        <w:t xml:space="preserve">PUNTOS RECURRIDOS: </w:t>
      </w:r>
    </w:p>
    <w:p w14:paraId="2C0BCF76" w14:textId="77777777" w:rsidR="00D47741" w:rsidRPr="007005FC" w:rsidRDefault="00D47741" w:rsidP="00D47741">
      <w:pPr>
        <w:pStyle w:val="Sinespaciado"/>
        <w:rPr>
          <w:rFonts w:eastAsiaTheme="minorHAnsi"/>
          <w:lang w:eastAsia="es-MX"/>
        </w:rPr>
      </w:pPr>
    </w:p>
    <w:p w14:paraId="53A00FD4" w14:textId="77777777" w:rsidR="00112D2E" w:rsidRDefault="0009159F" w:rsidP="00112D2E">
      <w:pPr>
        <w:pStyle w:val="Prrafodelista"/>
        <w:numPr>
          <w:ilvl w:val="0"/>
          <w:numId w:val="20"/>
        </w:numPr>
        <w:spacing w:line="360" w:lineRule="auto"/>
        <w:jc w:val="both"/>
        <w:rPr>
          <w:rFonts w:ascii="Palatino Linotype" w:hAnsi="Palatino Linotype" w:cs="Arial"/>
        </w:rPr>
      </w:pPr>
      <w:r w:rsidRPr="007005FC">
        <w:rPr>
          <w:rFonts w:ascii="Palatino Linotype" w:hAnsi="Palatino Linotype" w:cs="Arial"/>
        </w:rPr>
        <w:t>“</w:t>
      </w:r>
      <w:r w:rsidR="00112D2E" w:rsidRPr="00112D2E">
        <w:rPr>
          <w:rFonts w:ascii="Palatino Linotype" w:hAnsi="Palatino Linotype" w:cs="Arial"/>
        </w:rPr>
        <w:t xml:space="preserve">La respuesta de la Directora de Desarrollo Rural de la SECAMPO, a esta petición, que comunicó por medio del oficio 22500001000000L/040/2024, fechado el 31 de enero de 2024 (documento cargado en la plataforma del SAIMEX), fue: anexar los reportes solicitados (calendarios del presupuesto por unidad y </w:t>
      </w:r>
      <w:r w:rsidR="00112D2E" w:rsidRPr="00112D2E">
        <w:rPr>
          <w:rFonts w:ascii="Palatino Linotype" w:hAnsi="Palatino Linotype" w:cs="Arial"/>
        </w:rPr>
        <w:lastRenderedPageBreak/>
        <w:t xml:space="preserve">proyecto y objeto de gasto), </w:t>
      </w:r>
      <w:r w:rsidR="00112D2E" w:rsidRPr="00112D2E">
        <w:rPr>
          <w:rFonts w:ascii="Palatino Linotype" w:hAnsi="Palatino Linotype" w:cs="Arial"/>
          <w:b/>
          <w:u w:val="single"/>
        </w:rPr>
        <w:t>pero únicamente en archivo PDF</w:t>
      </w:r>
      <w:r w:rsidR="00112D2E" w:rsidRPr="00112D2E">
        <w:rPr>
          <w:rFonts w:ascii="Palatino Linotype" w:hAnsi="Palatino Linotype" w:cs="Arial"/>
        </w:rPr>
        <w:t xml:space="preserve">, haciendo referencia, a los artículos 12 y 24 de la Ley de Transparencia y Acceso a la Información Pública del Estado de México y Municipios. </w:t>
      </w:r>
    </w:p>
    <w:p w14:paraId="230E9FD5" w14:textId="77777777" w:rsidR="00112D2E" w:rsidRDefault="00112D2E" w:rsidP="00112D2E">
      <w:pPr>
        <w:pStyle w:val="Prrafodelista"/>
        <w:spacing w:line="360" w:lineRule="auto"/>
        <w:ind w:left="720"/>
        <w:jc w:val="both"/>
        <w:rPr>
          <w:rFonts w:ascii="Palatino Linotype" w:hAnsi="Palatino Linotype" w:cs="Arial"/>
        </w:rPr>
      </w:pPr>
    </w:p>
    <w:p w14:paraId="1FFA4032" w14:textId="77777777" w:rsidR="00112D2E" w:rsidRDefault="00112D2E" w:rsidP="00112D2E">
      <w:pPr>
        <w:pStyle w:val="Prrafodelista"/>
        <w:spacing w:line="360" w:lineRule="auto"/>
        <w:ind w:left="720"/>
        <w:jc w:val="both"/>
        <w:rPr>
          <w:rFonts w:ascii="Palatino Linotype" w:hAnsi="Palatino Linotype" w:cs="Arial"/>
        </w:rPr>
      </w:pPr>
      <w:r w:rsidRPr="00112D2E">
        <w:rPr>
          <w:rFonts w:ascii="Palatino Linotype" w:hAnsi="Palatino Linotype" w:cs="Arial"/>
        </w:rPr>
        <w:t xml:space="preserve">La respuesta de la Directora de Desarrollo Rural de la SECAMPO es incongruente, no transparenta sus acciones, tampoco garantiza ni respeta el acceso a la información pública, en razón de lo siguiente: </w:t>
      </w:r>
    </w:p>
    <w:p w14:paraId="11548606" w14:textId="77777777" w:rsidR="00112D2E" w:rsidRDefault="00112D2E" w:rsidP="00112D2E">
      <w:pPr>
        <w:pStyle w:val="Prrafodelista"/>
        <w:spacing w:line="360" w:lineRule="auto"/>
        <w:ind w:left="720"/>
        <w:jc w:val="both"/>
        <w:rPr>
          <w:rFonts w:ascii="Palatino Linotype" w:hAnsi="Palatino Linotype" w:cs="Arial"/>
        </w:rPr>
      </w:pPr>
    </w:p>
    <w:p w14:paraId="110DBBA8" w14:textId="77777777" w:rsidR="00112D2E" w:rsidRDefault="00112D2E" w:rsidP="00112D2E">
      <w:pPr>
        <w:pStyle w:val="Prrafodelista"/>
        <w:spacing w:line="360" w:lineRule="auto"/>
        <w:ind w:left="720"/>
        <w:jc w:val="both"/>
        <w:rPr>
          <w:rFonts w:ascii="Palatino Linotype" w:hAnsi="Palatino Linotype" w:cs="Arial"/>
          <w:b/>
          <w:u w:val="single"/>
        </w:rPr>
      </w:pPr>
      <w:r w:rsidRPr="00112D2E">
        <w:rPr>
          <w:rFonts w:ascii="Palatino Linotype" w:hAnsi="Palatino Linotype" w:cs="Arial"/>
        </w:rPr>
        <w:t xml:space="preserve">(1) Los reportes requeridos a través de la solicitud con folio 00064/SECCAM/IP/2024 (calendarios del presupuesto por unidad ejecutora, proyecto y objeto de gasto), </w:t>
      </w:r>
      <w:r w:rsidRPr="00112D2E">
        <w:rPr>
          <w:rFonts w:ascii="Palatino Linotype" w:hAnsi="Palatino Linotype" w:cs="Arial"/>
          <w:b/>
          <w:u w:val="single"/>
        </w:rPr>
        <w:t xml:space="preserve">son emitidos por el sistema de planeación y presupuesto, también conocido como SIPREP o SPP y dicho sistema los genera [se tiene la referencia de diversas personas con experiencia en su manejo] en 2 tipos de archivo, en PDF y en Excel. </w:t>
      </w:r>
    </w:p>
    <w:p w14:paraId="0A29DA02" w14:textId="77777777" w:rsidR="00112D2E" w:rsidRDefault="00112D2E" w:rsidP="00112D2E">
      <w:pPr>
        <w:pStyle w:val="Prrafodelista"/>
        <w:spacing w:line="360" w:lineRule="auto"/>
        <w:ind w:left="720"/>
        <w:jc w:val="both"/>
        <w:rPr>
          <w:rFonts w:ascii="Palatino Linotype" w:hAnsi="Palatino Linotype" w:cs="Arial"/>
        </w:rPr>
      </w:pPr>
    </w:p>
    <w:p w14:paraId="029D2D1C" w14:textId="77777777" w:rsidR="00112D2E" w:rsidRDefault="00112D2E" w:rsidP="00112D2E">
      <w:pPr>
        <w:pStyle w:val="Prrafodelista"/>
        <w:spacing w:line="360" w:lineRule="auto"/>
        <w:ind w:left="720"/>
        <w:jc w:val="both"/>
        <w:rPr>
          <w:rFonts w:ascii="Palatino Linotype" w:hAnsi="Palatino Linotype" w:cs="Arial"/>
        </w:rPr>
      </w:pPr>
      <w:r w:rsidRPr="00112D2E">
        <w:rPr>
          <w:rFonts w:ascii="Palatino Linotype" w:hAnsi="Palatino Linotype" w:cs="Arial"/>
        </w:rPr>
        <w:t xml:space="preserve">Es decir que, no se tiene la necesidad de que el personal de la Dirección General de Desarrollo Rural o de su Delegación Administrativa, capture o procese los datos en un archivo Excel, ya que éste, lo genera automáticamente el sistema. </w:t>
      </w:r>
    </w:p>
    <w:p w14:paraId="1F693B24" w14:textId="77777777" w:rsidR="00112D2E" w:rsidRDefault="00112D2E" w:rsidP="00112D2E">
      <w:pPr>
        <w:pStyle w:val="Prrafodelista"/>
        <w:spacing w:line="360" w:lineRule="auto"/>
        <w:ind w:left="720"/>
        <w:jc w:val="both"/>
        <w:rPr>
          <w:rFonts w:ascii="Palatino Linotype" w:hAnsi="Palatino Linotype" w:cs="Arial"/>
        </w:rPr>
      </w:pPr>
    </w:p>
    <w:p w14:paraId="72A6513E" w14:textId="62D84F5B" w:rsidR="00112D2E" w:rsidRDefault="00112D2E" w:rsidP="00112D2E">
      <w:pPr>
        <w:pStyle w:val="Prrafodelista"/>
        <w:spacing w:line="360" w:lineRule="auto"/>
        <w:ind w:left="720"/>
        <w:jc w:val="both"/>
        <w:rPr>
          <w:rFonts w:ascii="Palatino Linotype" w:hAnsi="Palatino Linotype" w:cs="Arial"/>
        </w:rPr>
      </w:pPr>
      <w:r w:rsidRPr="00112D2E">
        <w:rPr>
          <w:rFonts w:ascii="Palatino Linotype" w:hAnsi="Palatino Linotype" w:cs="Arial"/>
        </w:rPr>
        <w:t xml:space="preserve">A menos que, la Dirección General mencionada, demostrara lo contario o que, su personal asignado, desconozca el manejo del sistema. </w:t>
      </w:r>
    </w:p>
    <w:p w14:paraId="7ED6C9EE" w14:textId="77777777" w:rsidR="00112D2E" w:rsidRDefault="00112D2E" w:rsidP="00112D2E">
      <w:pPr>
        <w:pStyle w:val="Prrafodelista"/>
        <w:spacing w:line="360" w:lineRule="auto"/>
        <w:ind w:left="720"/>
        <w:jc w:val="both"/>
        <w:rPr>
          <w:rFonts w:ascii="Palatino Linotype" w:hAnsi="Palatino Linotype" w:cs="Arial"/>
        </w:rPr>
      </w:pPr>
    </w:p>
    <w:p w14:paraId="03167A5C" w14:textId="77777777" w:rsidR="00112D2E" w:rsidRDefault="00112D2E" w:rsidP="00112D2E">
      <w:pPr>
        <w:pStyle w:val="Prrafodelista"/>
        <w:spacing w:line="360" w:lineRule="auto"/>
        <w:ind w:left="720"/>
        <w:jc w:val="both"/>
        <w:rPr>
          <w:rFonts w:ascii="Palatino Linotype" w:hAnsi="Palatino Linotype" w:cs="Arial"/>
        </w:rPr>
      </w:pPr>
      <w:r w:rsidRPr="00112D2E">
        <w:rPr>
          <w:rFonts w:ascii="Palatino Linotype" w:hAnsi="Palatino Linotype" w:cs="Arial"/>
        </w:rPr>
        <w:t xml:space="preserve">(2) En los artículos 13 al 19 del Manual de Normas y Políticas para el Gasto Público del Gobierno del Estado de México, se establecen las responsabilidades y obligaciones de las unidades ejecutoras del gasto (en este caso es la Dirección </w:t>
      </w:r>
      <w:r w:rsidRPr="00112D2E">
        <w:rPr>
          <w:rFonts w:ascii="Palatino Linotype" w:hAnsi="Palatino Linotype" w:cs="Arial"/>
        </w:rPr>
        <w:lastRenderedPageBreak/>
        <w:t xml:space="preserve">General de Desarrollo Rural), en materia de comunicación y calendarización del presupuesto. Además, el artículo 94 fracción I, inciso b, de la Ley de Transparencia y Acceso a la Información Pública del Estado de México y Municipios, establece que, los sujetos obligados del Poder Ejecutivo Local y municipales, deberán poner a disposición del público y actualizar entre otra información, la relativa al presupuesto de egresos y las fórmulas de distribución de recursos otorgados. </w:t>
      </w:r>
    </w:p>
    <w:p w14:paraId="6DFC5312" w14:textId="77777777" w:rsidR="00112D2E" w:rsidRDefault="00112D2E" w:rsidP="00112D2E">
      <w:pPr>
        <w:pStyle w:val="Prrafodelista"/>
        <w:spacing w:line="360" w:lineRule="auto"/>
        <w:ind w:left="720"/>
        <w:jc w:val="both"/>
        <w:rPr>
          <w:rFonts w:ascii="Palatino Linotype" w:hAnsi="Palatino Linotype" w:cs="Arial"/>
        </w:rPr>
      </w:pPr>
    </w:p>
    <w:p w14:paraId="5C22A839" w14:textId="1060D5F2" w:rsidR="00D47741" w:rsidRPr="007005FC" w:rsidRDefault="00112D2E" w:rsidP="00112D2E">
      <w:pPr>
        <w:pStyle w:val="Prrafodelista"/>
        <w:spacing w:line="360" w:lineRule="auto"/>
        <w:ind w:left="720"/>
        <w:jc w:val="both"/>
        <w:rPr>
          <w:rFonts w:ascii="Palatino Linotype" w:hAnsi="Palatino Linotype" w:cs="Arial"/>
        </w:rPr>
      </w:pPr>
      <w:r w:rsidRPr="00112D2E">
        <w:rPr>
          <w:rFonts w:ascii="Palatino Linotype" w:hAnsi="Palatino Linotype" w:cs="Arial"/>
        </w:rPr>
        <w:t>Es decir que, los reportes que se ha requerido (en archivos PDF y Excel) mediante la solicitud de acceso a la información con folio 00064/SECCAM/IP/2024, derivan del ejercicio de las facultades, competencias, funciones, obligaciones o responsabilidades de la Dirección General de Desarrollo Rural de la SECAMPO, por lo que se presume su existencia y que, los reportes solicitados por la plataforma de transparencia, corresponden a una obligación del sujeto obligado, de ponerlos a disposición del público.</w:t>
      </w:r>
      <w:r w:rsidR="00821C4B" w:rsidRPr="007005FC">
        <w:rPr>
          <w:rFonts w:ascii="Palatino Linotype" w:hAnsi="Palatino Linotype" w:cs="Arial"/>
        </w:rPr>
        <w:t>” (</w:t>
      </w:r>
      <w:proofErr w:type="gramStart"/>
      <w:r w:rsidR="00821C4B" w:rsidRPr="007005FC">
        <w:rPr>
          <w:rFonts w:ascii="Palatino Linotype" w:hAnsi="Palatino Linotype" w:cs="Arial"/>
        </w:rPr>
        <w:t>sic</w:t>
      </w:r>
      <w:proofErr w:type="gramEnd"/>
      <w:r w:rsidR="00821C4B" w:rsidRPr="007005FC">
        <w:rPr>
          <w:rFonts w:ascii="Palatino Linotype" w:hAnsi="Palatino Linotype" w:cs="Arial"/>
        </w:rPr>
        <w:t>)</w:t>
      </w:r>
    </w:p>
    <w:p w14:paraId="41CEC11B" w14:textId="77777777" w:rsidR="00D40F51" w:rsidRPr="007005FC" w:rsidRDefault="00D40F51" w:rsidP="009602BA">
      <w:pPr>
        <w:spacing w:line="360" w:lineRule="auto"/>
        <w:jc w:val="both"/>
        <w:rPr>
          <w:rFonts w:ascii="Palatino Linotype" w:hAnsi="Palatino Linotype" w:cs="Arial"/>
        </w:rPr>
      </w:pPr>
    </w:p>
    <w:p w14:paraId="421A8E50" w14:textId="4C23639B" w:rsidR="006C243E" w:rsidRPr="00C400AC" w:rsidRDefault="006C243E" w:rsidP="006C243E">
      <w:pPr>
        <w:spacing w:line="360" w:lineRule="auto"/>
        <w:jc w:val="both"/>
        <w:rPr>
          <w:rFonts w:ascii="Palatino Linotype" w:hAnsi="Palatino Linotype" w:cs="Arial"/>
        </w:rPr>
      </w:pPr>
      <w:r w:rsidRPr="00C400AC">
        <w:rPr>
          <w:rFonts w:ascii="Palatino Linotype" w:hAnsi="Palatino Linotype" w:cs="Arial"/>
        </w:rPr>
        <w:t xml:space="preserve">Derivado de lo anterior, se colige que el </w:t>
      </w:r>
      <w:r w:rsidRPr="00C400AC">
        <w:rPr>
          <w:rFonts w:ascii="Palatino Linotype" w:hAnsi="Palatino Linotype" w:cs="Arial"/>
          <w:b/>
        </w:rPr>
        <w:t>Recurrente</w:t>
      </w:r>
      <w:r w:rsidRPr="00C400AC">
        <w:rPr>
          <w:rFonts w:ascii="Palatino Linotype" w:hAnsi="Palatino Linotype" w:cs="Arial"/>
        </w:rPr>
        <w:t xml:space="preserve"> está parcialmente conforme con la respuesta emitida por </w:t>
      </w:r>
      <w:r w:rsidRPr="00C400AC">
        <w:rPr>
          <w:rFonts w:ascii="Palatino Linotype" w:hAnsi="Palatino Linotype" w:cs="Arial"/>
          <w:b/>
        </w:rPr>
        <w:t>El Sujeto Obligado</w:t>
      </w:r>
      <w:r w:rsidRPr="00C400AC">
        <w:rPr>
          <w:rFonts w:ascii="Palatino Linotype" w:hAnsi="Palatino Linotype" w:cs="Arial"/>
        </w:rPr>
        <w:t>, ya que expresamente manifestó en dichos motivos que se encuentra inconforme únicamente porque</w:t>
      </w:r>
      <w:r>
        <w:rPr>
          <w:rFonts w:ascii="Palatino Linotype" w:hAnsi="Palatino Linotype" w:cs="Arial"/>
        </w:rPr>
        <w:t xml:space="preserve"> </w:t>
      </w:r>
      <w:r>
        <w:rPr>
          <w:rFonts w:ascii="Palatino Linotype" w:hAnsi="Palatino Linotype" w:cs="Arial"/>
          <w:b/>
          <w:bCs/>
          <w:u w:val="single"/>
        </w:rPr>
        <w:t>únicamente</w:t>
      </w:r>
      <w:r w:rsidRPr="008D0BC7">
        <w:rPr>
          <w:rFonts w:ascii="Palatino Linotype" w:hAnsi="Palatino Linotype" w:cs="Arial"/>
          <w:b/>
          <w:bCs/>
          <w:u w:val="single"/>
        </w:rPr>
        <w:t xml:space="preserve"> remitió el documento </w:t>
      </w:r>
      <w:r>
        <w:rPr>
          <w:rFonts w:ascii="Palatino Linotype" w:hAnsi="Palatino Linotype" w:cs="Arial"/>
          <w:b/>
          <w:bCs/>
          <w:u w:val="single"/>
        </w:rPr>
        <w:t>en formato PDF y no en formato EXCEL</w:t>
      </w:r>
      <w:r w:rsidRPr="008D0BC7">
        <w:rPr>
          <w:rFonts w:ascii="Palatino Linotype" w:hAnsi="Palatino Linotype" w:cs="Arial"/>
        </w:rPr>
        <w:t xml:space="preserve"> </w:t>
      </w:r>
      <w:r w:rsidRPr="00C400AC">
        <w:rPr>
          <w:rFonts w:ascii="Palatino Linotype" w:hAnsi="Palatino Linotype" w:cs="Arial"/>
        </w:rPr>
        <w:t xml:space="preserve">y </w:t>
      </w:r>
      <w:r w:rsidRPr="00C400AC">
        <w:rPr>
          <w:rFonts w:ascii="Palatino Linotype" w:hAnsi="Palatino Linotype" w:cs="Arial"/>
          <w:lang w:eastAsia="es-MX"/>
        </w:rPr>
        <w:t xml:space="preserve">toda vez que </w:t>
      </w:r>
      <w:r w:rsidRPr="008D0BC7">
        <w:rPr>
          <w:rFonts w:ascii="Palatino Linotype" w:hAnsi="Palatino Linotype" w:cs="Arial"/>
          <w:b/>
          <w:lang w:eastAsia="es-MX"/>
        </w:rPr>
        <w:t xml:space="preserve">no impugnó lo relativo a </w:t>
      </w:r>
      <w:r>
        <w:rPr>
          <w:rFonts w:ascii="Palatino Linotype" w:hAnsi="Palatino Linotype" w:cs="Arial"/>
          <w:b/>
          <w:lang w:eastAsia="es-MX"/>
        </w:rPr>
        <w:t>la información remitida</w:t>
      </w:r>
      <w:r w:rsidRPr="00C400AC">
        <w:rPr>
          <w:rFonts w:ascii="Palatino Linotype" w:hAnsi="Palatino Linotype" w:cs="Arial"/>
          <w:lang w:eastAsia="es-MX"/>
        </w:rPr>
        <w:t xml:space="preserve">, dichas cuestiones se considera que la parte </w:t>
      </w:r>
      <w:r w:rsidRPr="00C400AC">
        <w:rPr>
          <w:rFonts w:ascii="Palatino Linotype" w:hAnsi="Palatino Linotype" w:cs="Arial"/>
          <w:b/>
          <w:lang w:eastAsia="es-MX"/>
        </w:rPr>
        <w:t>Recurrente</w:t>
      </w:r>
      <w:r w:rsidRPr="00C400AC">
        <w:rPr>
          <w:rFonts w:ascii="Palatino Linotype" w:hAnsi="Palatino Linotype" w:cs="Arial"/>
          <w:lang w:eastAsia="es-MX"/>
        </w:rPr>
        <w:t xml:space="preserve"> consintió parte de la respuesta otorgada. </w:t>
      </w:r>
    </w:p>
    <w:p w14:paraId="0FD26F9A" w14:textId="77777777" w:rsidR="006C243E" w:rsidRPr="00C400AC" w:rsidRDefault="006C243E" w:rsidP="006C243E">
      <w:pPr>
        <w:spacing w:line="360" w:lineRule="auto"/>
        <w:jc w:val="both"/>
        <w:rPr>
          <w:rFonts w:ascii="Palatino Linotype" w:hAnsi="Palatino Linotype" w:cs="Arial"/>
          <w:lang w:eastAsia="es-MX"/>
        </w:rPr>
      </w:pPr>
    </w:p>
    <w:p w14:paraId="171026F0" w14:textId="77777777" w:rsidR="006C243E" w:rsidRPr="00C400AC" w:rsidRDefault="006C243E" w:rsidP="006C243E">
      <w:pPr>
        <w:spacing w:line="360" w:lineRule="auto"/>
        <w:jc w:val="both"/>
        <w:rPr>
          <w:rFonts w:ascii="Palatino Linotype" w:hAnsi="Palatino Linotype" w:cs="Arial"/>
        </w:rPr>
      </w:pPr>
      <w:r w:rsidRPr="00C400AC">
        <w:rPr>
          <w:rFonts w:ascii="Palatino Linotype" w:hAnsi="Palatino Linotype" w:cs="Arial"/>
          <w:lang w:eastAsia="es-MX"/>
        </w:rPr>
        <w:t xml:space="preserve">Lo anterior es así, debido a que cuando el solicitante no expresa razón o motivo de inconformidad en contra de todos los rubros de la respuesta que pudieran ser un </w:t>
      </w:r>
      <w:r w:rsidRPr="00C400AC">
        <w:rPr>
          <w:rFonts w:ascii="Palatino Linotype" w:hAnsi="Palatino Linotype" w:cs="Arial"/>
          <w:lang w:eastAsia="es-MX"/>
        </w:rPr>
        <w:lastRenderedPageBreak/>
        <w:t>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61B27D4F" w14:textId="77777777" w:rsidR="006C243E" w:rsidRPr="00C400AC" w:rsidRDefault="006C243E" w:rsidP="006C243E">
      <w:pPr>
        <w:rPr>
          <w:lang w:val="es-MX"/>
        </w:rPr>
      </w:pPr>
    </w:p>
    <w:p w14:paraId="177E1B6A" w14:textId="77777777" w:rsidR="006C243E" w:rsidRPr="00C400AC" w:rsidRDefault="006C243E" w:rsidP="006C243E">
      <w:pPr>
        <w:ind w:left="567" w:right="567"/>
        <w:jc w:val="both"/>
        <w:rPr>
          <w:rFonts w:ascii="Palatino Linotype" w:hAnsi="Palatino Linotype" w:cs="Arial"/>
          <w:i/>
          <w:sz w:val="22"/>
          <w:szCs w:val="22"/>
          <w:lang w:eastAsia="es-MX"/>
        </w:rPr>
      </w:pPr>
      <w:r w:rsidRPr="00C400AC">
        <w:rPr>
          <w:rFonts w:ascii="Palatino Linotype" w:hAnsi="Palatino Linotype" w:cs="Arial"/>
          <w:sz w:val="22"/>
          <w:szCs w:val="22"/>
          <w:lang w:eastAsia="es-MX"/>
        </w:rPr>
        <w:t>“</w:t>
      </w:r>
      <w:r w:rsidRPr="00C400AC">
        <w:rPr>
          <w:rFonts w:ascii="Palatino Linotype" w:hAnsi="Palatino Linotype" w:cs="Arial"/>
          <w:b/>
          <w:i/>
          <w:sz w:val="22"/>
          <w:szCs w:val="22"/>
          <w:lang w:eastAsia="es-MX"/>
        </w:rPr>
        <w:t>REVISIÓN EN AMPARO. LOS RESOLUTIVOS NO COMBATIDOS DEBEN DECLARARSE FIRMES</w:t>
      </w:r>
      <w:r w:rsidRPr="00C400AC">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BEE7192" w14:textId="77777777" w:rsidR="006C243E" w:rsidRPr="00C400AC" w:rsidRDefault="006C243E" w:rsidP="006C243E">
      <w:pPr>
        <w:spacing w:line="360" w:lineRule="auto"/>
        <w:jc w:val="both"/>
        <w:rPr>
          <w:rFonts w:ascii="Palatino Linotype" w:hAnsi="Palatino Linotype" w:cs="Arial"/>
          <w:lang w:eastAsia="es-MX"/>
        </w:rPr>
      </w:pPr>
    </w:p>
    <w:p w14:paraId="6587D37D" w14:textId="77777777" w:rsidR="006C243E" w:rsidRPr="00C400AC" w:rsidRDefault="006C243E" w:rsidP="006C243E">
      <w:pPr>
        <w:spacing w:line="360" w:lineRule="auto"/>
        <w:jc w:val="both"/>
        <w:rPr>
          <w:rFonts w:ascii="Palatino Linotype" w:hAnsi="Palatino Linotype" w:cs="Arial"/>
          <w:lang w:eastAsia="es-MX"/>
        </w:rPr>
      </w:pPr>
      <w:r w:rsidRPr="00C400AC">
        <w:rPr>
          <w:rFonts w:ascii="Palatino Linotype" w:hAnsi="Palatino Linotype" w:cs="Arial"/>
          <w:lang w:eastAsia="es-MX"/>
        </w:rPr>
        <w:t xml:space="preserve">Así, la parte de la solicitud sobre la que no se expresó inconformidad, debe declararse consentida por el hoy </w:t>
      </w:r>
      <w:r w:rsidRPr="00C400AC">
        <w:rPr>
          <w:rFonts w:ascii="Palatino Linotype" w:hAnsi="Palatino Linotype" w:cs="Arial"/>
          <w:b/>
          <w:lang w:eastAsia="es-MX"/>
        </w:rPr>
        <w:t>Recurrente</w:t>
      </w:r>
      <w:r w:rsidRPr="00C400AC">
        <w:rPr>
          <w:rFonts w:ascii="Palatino Linotype" w:hAnsi="Palatino Linotype" w:cs="Arial"/>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26C9605E" w14:textId="77777777" w:rsidR="006C243E" w:rsidRPr="00C400AC" w:rsidRDefault="006C243E" w:rsidP="006C243E">
      <w:pPr>
        <w:rPr>
          <w:lang w:val="es-MX" w:eastAsia="es-MX"/>
        </w:rPr>
      </w:pPr>
    </w:p>
    <w:p w14:paraId="1682B697" w14:textId="77777777" w:rsidR="006C243E" w:rsidRPr="00C400AC" w:rsidRDefault="006C243E" w:rsidP="006C243E">
      <w:pPr>
        <w:ind w:left="567" w:right="567"/>
        <w:jc w:val="both"/>
        <w:rPr>
          <w:rFonts w:ascii="Palatino Linotype" w:hAnsi="Palatino Linotype" w:cs="Arial"/>
          <w:i/>
          <w:sz w:val="22"/>
          <w:szCs w:val="22"/>
          <w:lang w:eastAsia="es-MX"/>
        </w:rPr>
      </w:pPr>
      <w:r w:rsidRPr="00C400AC">
        <w:rPr>
          <w:rFonts w:ascii="Palatino Linotype" w:hAnsi="Palatino Linotype" w:cs="Arial"/>
          <w:i/>
          <w:sz w:val="22"/>
          <w:szCs w:val="22"/>
          <w:lang w:eastAsia="es-MX"/>
        </w:rPr>
        <w:t>“</w:t>
      </w:r>
      <w:r w:rsidRPr="00C400AC">
        <w:rPr>
          <w:rFonts w:ascii="Palatino Linotype" w:hAnsi="Palatino Linotype" w:cs="Arial"/>
          <w:b/>
          <w:i/>
          <w:sz w:val="22"/>
          <w:szCs w:val="22"/>
          <w:lang w:eastAsia="es-MX"/>
        </w:rPr>
        <w:t>ACTOS CONSENTIDOS. SON LOS QUE NO SE IMPUGNAN MEDIANTE EL RECURSO IDÓNEO</w:t>
      </w:r>
      <w:r w:rsidRPr="00C400AC">
        <w:rPr>
          <w:rFonts w:ascii="Palatino Linotype" w:hAnsi="Palatino Linotype" w:cs="Arial"/>
          <w:i/>
          <w:sz w:val="22"/>
          <w:szCs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1ED15CE" w14:textId="77777777" w:rsidR="00112D2E" w:rsidRDefault="00112D2E" w:rsidP="00331F0D">
      <w:pPr>
        <w:spacing w:line="360" w:lineRule="auto"/>
        <w:jc w:val="both"/>
        <w:rPr>
          <w:rFonts w:ascii="Palatino Linotype" w:eastAsiaTheme="minorHAnsi" w:hAnsi="Palatino Linotype" w:cs="Arial"/>
          <w:lang w:val="es-MX" w:eastAsia="en-US"/>
        </w:rPr>
      </w:pPr>
    </w:p>
    <w:p w14:paraId="0F6A6092" w14:textId="77777777" w:rsidR="00112D2E" w:rsidRDefault="00112D2E" w:rsidP="00331F0D">
      <w:pPr>
        <w:spacing w:line="360" w:lineRule="auto"/>
        <w:jc w:val="both"/>
        <w:rPr>
          <w:rFonts w:ascii="Palatino Linotype" w:eastAsiaTheme="minorHAnsi" w:hAnsi="Palatino Linotype" w:cs="Arial"/>
          <w:lang w:val="es-MX" w:eastAsia="en-US"/>
        </w:rPr>
      </w:pPr>
    </w:p>
    <w:p w14:paraId="7F07879E" w14:textId="77777777" w:rsidR="00112D2E" w:rsidRDefault="00112D2E" w:rsidP="00331F0D">
      <w:pPr>
        <w:spacing w:line="360" w:lineRule="auto"/>
        <w:jc w:val="both"/>
        <w:rPr>
          <w:rFonts w:ascii="Palatino Linotype" w:eastAsiaTheme="minorHAnsi" w:hAnsi="Palatino Linotype" w:cs="Arial"/>
          <w:lang w:val="es-MX" w:eastAsia="en-US"/>
        </w:rPr>
      </w:pPr>
    </w:p>
    <w:p w14:paraId="752DDFDA" w14:textId="31642D12" w:rsidR="006C243E" w:rsidRPr="006A088A" w:rsidRDefault="00331F0D" w:rsidP="00331F0D">
      <w:pPr>
        <w:spacing w:line="360" w:lineRule="auto"/>
        <w:jc w:val="both"/>
        <w:rPr>
          <w:rFonts w:ascii="Palatino Linotype" w:hAnsi="Palatino Linotype" w:cs="Arial"/>
        </w:rPr>
      </w:pPr>
      <w:r w:rsidRPr="006C243E">
        <w:rPr>
          <w:rFonts w:ascii="Palatino Linotype" w:eastAsiaTheme="minorHAnsi" w:hAnsi="Palatino Linotype" w:cs="Arial"/>
          <w:lang w:val="es-MX" w:eastAsia="en-US"/>
        </w:rPr>
        <w:lastRenderedPageBreak/>
        <w:t>Por lo anteriormente expuesto</w:t>
      </w:r>
      <w:r w:rsidRPr="006C243E">
        <w:rPr>
          <w:rFonts w:ascii="Palatino Linotype" w:hAnsi="Palatino Linotype" w:cs="Arial"/>
        </w:rPr>
        <w:t xml:space="preserve">, </w:t>
      </w:r>
      <w:r w:rsidR="006A088A">
        <w:rPr>
          <w:rFonts w:ascii="Palatino Linotype" w:hAnsi="Palatino Linotype" w:cs="Arial"/>
        </w:rPr>
        <w:t xml:space="preserve">nuestro estudio versa en el formato solicitado por parte del particular y el formato remitido por parte del </w:t>
      </w:r>
      <w:r w:rsidR="006A088A" w:rsidRPr="006A088A">
        <w:rPr>
          <w:rFonts w:ascii="Palatino Linotype" w:hAnsi="Palatino Linotype" w:cs="Arial"/>
          <w:b/>
        </w:rPr>
        <w:t>Sujeto Obligado</w:t>
      </w:r>
      <w:r w:rsidR="006A088A">
        <w:rPr>
          <w:rFonts w:ascii="Palatino Linotype" w:hAnsi="Palatino Linotype" w:cs="Arial"/>
        </w:rPr>
        <w:t xml:space="preserve">; por lo que, </w:t>
      </w:r>
      <w:r w:rsidRPr="006C243E">
        <w:rPr>
          <w:rFonts w:ascii="Palatino Linotype" w:hAnsi="Palatino Linotype" w:cs="Arial"/>
        </w:rPr>
        <w:t xml:space="preserve">recordemos </w:t>
      </w:r>
      <w:r w:rsidR="00821C4B" w:rsidRPr="006C243E">
        <w:rPr>
          <w:rFonts w:ascii="Palatino Linotype" w:hAnsi="Palatino Linotype" w:cs="Arial"/>
        </w:rPr>
        <w:t>que,</w:t>
      </w:r>
      <w:r w:rsidRPr="006C243E">
        <w:rPr>
          <w:rFonts w:ascii="Palatino Linotype" w:hAnsi="Palatino Linotype" w:cs="Arial"/>
        </w:rPr>
        <w:t xml:space="preserve"> en respuesta, </w:t>
      </w:r>
      <w:r w:rsidR="00821C4B" w:rsidRPr="006C243E">
        <w:rPr>
          <w:rFonts w:ascii="Palatino Linotype" w:hAnsi="Palatino Linotype" w:cs="Arial"/>
        </w:rPr>
        <w:t xml:space="preserve">el </w:t>
      </w:r>
      <w:r w:rsidR="00821C4B" w:rsidRPr="006C243E">
        <w:rPr>
          <w:rFonts w:ascii="Palatino Linotype" w:hAnsi="Palatino Linotype" w:cs="Arial"/>
          <w:b/>
          <w:bCs/>
        </w:rPr>
        <w:t>Sujeto Obligado</w:t>
      </w:r>
      <w:r w:rsidR="009526B5" w:rsidRPr="006C243E">
        <w:rPr>
          <w:rFonts w:ascii="Palatino Linotype" w:hAnsi="Palatino Linotype" w:cs="Arial"/>
        </w:rPr>
        <w:t>,</w:t>
      </w:r>
      <w:r w:rsidR="006C243E" w:rsidRPr="006C243E">
        <w:rPr>
          <w:rFonts w:ascii="Palatino Linotype" w:hAnsi="Palatino Linotype" w:cs="Arial"/>
        </w:rPr>
        <w:t xml:space="preserve"> remitió en formato PDF, la</w:t>
      </w:r>
      <w:r w:rsidR="006C243E">
        <w:rPr>
          <w:rFonts w:ascii="Palatino Linotype" w:hAnsi="Palatino Linotype" w:cs="Arial"/>
        </w:rPr>
        <w:t xml:space="preserve"> </w:t>
      </w:r>
      <w:r w:rsidR="006C243E" w:rsidRPr="006C243E">
        <w:rPr>
          <w:rFonts w:ascii="Palatino Linotype" w:eastAsiaTheme="minorHAnsi" w:hAnsi="Palatino Linotype" w:cs="TimesNewRomanPS-ItalicMT"/>
          <w:iCs/>
          <w:lang w:val="es-MX" w:eastAsia="en-US"/>
        </w:rPr>
        <w:t>Calendarización para el Ejercicio 2024, firmado por la Directora General de Desarrollo Rural, la Delegada Administr</w:t>
      </w:r>
      <w:r w:rsidR="006C243E">
        <w:rPr>
          <w:rFonts w:ascii="Palatino Linotype" w:eastAsiaTheme="minorHAnsi" w:hAnsi="Palatino Linotype" w:cs="TimesNewRomanPS-ItalicMT"/>
          <w:iCs/>
          <w:lang w:val="es-MX" w:eastAsia="en-US"/>
        </w:rPr>
        <w:t>ativa y el Jefe “B” de Proyecto, en el cual, se encuentra lo solicitado por el particular, respecto a la Unidad Ejecutora y los proyectos que a continuación se enlistan:</w:t>
      </w:r>
    </w:p>
    <w:p w14:paraId="5A3CD5DD" w14:textId="77777777" w:rsidR="006C243E" w:rsidRDefault="006C243E" w:rsidP="00331F0D">
      <w:pPr>
        <w:spacing w:line="360" w:lineRule="auto"/>
        <w:jc w:val="both"/>
        <w:rPr>
          <w:rFonts w:ascii="Palatino Linotype" w:eastAsiaTheme="minorHAnsi" w:hAnsi="Palatino Linotype" w:cs="TimesNewRomanPS-ItalicMT"/>
          <w:iCs/>
          <w:lang w:val="es-MX" w:eastAsia="en-US"/>
        </w:rPr>
      </w:pPr>
    </w:p>
    <w:p w14:paraId="6AE55DEB" w14:textId="57FB6D49" w:rsidR="006C243E" w:rsidRDefault="006C243E" w:rsidP="006C243E">
      <w:pPr>
        <w:pStyle w:val="Prrafodelista"/>
        <w:numPr>
          <w:ilvl w:val="0"/>
          <w:numId w:val="44"/>
        </w:numPr>
        <w:spacing w:line="360" w:lineRule="auto"/>
        <w:jc w:val="both"/>
        <w:rPr>
          <w:rFonts w:ascii="Palatino Linotype" w:hAnsi="Palatino Linotype" w:cs="Arial"/>
        </w:rPr>
      </w:pPr>
      <w:r w:rsidRPr="006C243E">
        <w:rPr>
          <w:rFonts w:ascii="Palatino Linotype" w:hAnsi="Palatino Linotype" w:cs="Arial"/>
        </w:rPr>
        <w:t>Capacitación y asistencia a productores rurales</w:t>
      </w:r>
      <w:r>
        <w:rPr>
          <w:rFonts w:ascii="Palatino Linotype" w:hAnsi="Palatino Linotype" w:cs="Arial"/>
        </w:rPr>
        <w:t>.</w:t>
      </w:r>
    </w:p>
    <w:p w14:paraId="639C6322" w14:textId="38E4F0ED" w:rsidR="006C243E" w:rsidRDefault="006C243E" w:rsidP="006C243E">
      <w:pPr>
        <w:pStyle w:val="Prrafodelista"/>
        <w:numPr>
          <w:ilvl w:val="0"/>
          <w:numId w:val="44"/>
        </w:numPr>
        <w:spacing w:line="360" w:lineRule="auto"/>
        <w:jc w:val="both"/>
        <w:rPr>
          <w:rFonts w:ascii="Palatino Linotype" w:hAnsi="Palatino Linotype" w:cs="Arial"/>
        </w:rPr>
      </w:pPr>
      <w:r w:rsidRPr="006C243E">
        <w:rPr>
          <w:rFonts w:ascii="Palatino Linotype" w:hAnsi="Palatino Linotype" w:cs="Arial"/>
        </w:rPr>
        <w:t>Constitución y consolidación de organizaciones productivas.</w:t>
      </w:r>
    </w:p>
    <w:p w14:paraId="3CF36E78" w14:textId="60123BBF" w:rsidR="006C243E" w:rsidRDefault="006C243E" w:rsidP="006C243E">
      <w:pPr>
        <w:pStyle w:val="Prrafodelista"/>
        <w:numPr>
          <w:ilvl w:val="0"/>
          <w:numId w:val="44"/>
        </w:numPr>
        <w:spacing w:line="360" w:lineRule="auto"/>
        <w:jc w:val="both"/>
        <w:rPr>
          <w:rFonts w:ascii="Palatino Linotype" w:hAnsi="Palatino Linotype" w:cs="Arial"/>
        </w:rPr>
      </w:pPr>
      <w:r w:rsidRPr="006C243E">
        <w:rPr>
          <w:rFonts w:ascii="Palatino Linotype" w:hAnsi="Palatino Linotype" w:cs="Arial"/>
        </w:rPr>
        <w:t>Fomento a proyectos de producción rural.</w:t>
      </w:r>
    </w:p>
    <w:p w14:paraId="145C0F5F" w14:textId="6AED34BE" w:rsidR="006C243E" w:rsidRPr="006C243E" w:rsidRDefault="006C243E" w:rsidP="006C243E">
      <w:pPr>
        <w:pStyle w:val="Prrafodelista"/>
        <w:numPr>
          <w:ilvl w:val="0"/>
          <w:numId w:val="44"/>
        </w:numPr>
        <w:spacing w:line="360" w:lineRule="auto"/>
        <w:jc w:val="both"/>
        <w:rPr>
          <w:rFonts w:ascii="Palatino Linotype" w:hAnsi="Palatino Linotype" w:cs="Arial"/>
        </w:rPr>
      </w:pPr>
      <w:r w:rsidRPr="006C243E">
        <w:rPr>
          <w:rFonts w:ascii="Palatino Linotype" w:hAnsi="Palatino Linotype" w:cs="Arial"/>
        </w:rPr>
        <w:t>Integración de la cadena productiva.</w:t>
      </w:r>
    </w:p>
    <w:p w14:paraId="2B68477F" w14:textId="77777777" w:rsidR="006C243E" w:rsidRDefault="006C243E" w:rsidP="00331F0D">
      <w:pPr>
        <w:spacing w:line="360" w:lineRule="auto"/>
        <w:jc w:val="both"/>
        <w:rPr>
          <w:rFonts w:ascii="Palatino Linotype" w:hAnsi="Palatino Linotype" w:cs="Arial"/>
        </w:rPr>
      </w:pPr>
    </w:p>
    <w:p w14:paraId="30B9DD65" w14:textId="08366078" w:rsidR="006A088A" w:rsidRDefault="006A088A" w:rsidP="006A088A">
      <w:pPr>
        <w:tabs>
          <w:tab w:val="left" w:pos="709"/>
        </w:tabs>
        <w:spacing w:line="360" w:lineRule="auto"/>
        <w:jc w:val="both"/>
        <w:rPr>
          <w:rFonts w:ascii="Palatino Linotype" w:eastAsiaTheme="minorHAnsi" w:hAnsi="Palatino Linotype" w:cs="Arial"/>
          <w:sz w:val="28"/>
          <w:lang w:val="es-MX" w:eastAsia="en-US"/>
        </w:rPr>
      </w:pPr>
      <w:r>
        <w:rPr>
          <w:rFonts w:ascii="Palatino Linotype" w:eastAsia="Calibri" w:hAnsi="Palatino Linotype" w:cs="Arial"/>
          <w:szCs w:val="22"/>
          <w:lang w:val="es-MX" w:eastAsia="en-US"/>
        </w:rPr>
        <w:t xml:space="preserve">Y, ya </w:t>
      </w:r>
      <w:r w:rsidRPr="00AD18FF">
        <w:rPr>
          <w:rFonts w:ascii="Palatino Linotype" w:eastAsia="Calibri" w:hAnsi="Palatino Linotype" w:cs="Arial"/>
          <w:szCs w:val="22"/>
          <w:lang w:val="es-MX" w:eastAsia="en-US"/>
        </w:rPr>
        <w:t>que el particular requirió la información en formato</w:t>
      </w:r>
      <w:r>
        <w:rPr>
          <w:rFonts w:ascii="Palatino Linotype" w:eastAsia="Calibri" w:hAnsi="Palatino Linotype" w:cs="Arial"/>
          <w:szCs w:val="22"/>
          <w:lang w:val="es-MX" w:eastAsia="en-US"/>
        </w:rPr>
        <w:t xml:space="preserve"> </w:t>
      </w:r>
      <w:r w:rsidRPr="006A088A">
        <w:rPr>
          <w:rFonts w:ascii="Palatino Linotype" w:eastAsia="Calibri" w:hAnsi="Palatino Linotype" w:cs="Arial"/>
          <w:b/>
          <w:szCs w:val="22"/>
          <w:lang w:val="es-MX" w:eastAsia="en-US"/>
        </w:rPr>
        <w:t>EXCEL</w:t>
      </w:r>
      <w:r>
        <w:rPr>
          <w:rFonts w:ascii="Palatino Linotype" w:eastAsia="Calibri" w:hAnsi="Palatino Linotype" w:cs="Arial"/>
          <w:szCs w:val="22"/>
          <w:lang w:val="es-MX" w:eastAsia="en-US"/>
        </w:rPr>
        <w:t xml:space="preserve">, es decir, en </w:t>
      </w:r>
      <w:r w:rsidRPr="00AD18FF">
        <w:rPr>
          <w:rFonts w:ascii="Palatino Linotype" w:eastAsia="Calibri" w:hAnsi="Palatino Linotype" w:cs="Arial"/>
          <w:szCs w:val="22"/>
          <w:lang w:val="es-MX" w:eastAsia="en-US"/>
        </w:rPr>
        <w:t xml:space="preserve"> </w:t>
      </w:r>
      <w:r w:rsidRPr="00AD18FF">
        <w:rPr>
          <w:rFonts w:ascii="Palatino Linotype" w:eastAsia="Calibri" w:hAnsi="Palatino Linotype" w:cs="Arial"/>
          <w:b/>
          <w:szCs w:val="22"/>
          <w:u w:val="single"/>
          <w:lang w:val="es-MX" w:eastAsia="en-US"/>
        </w:rPr>
        <w:t>DATOS ABIERTOS</w:t>
      </w:r>
      <w:r>
        <w:rPr>
          <w:rFonts w:ascii="Palatino Linotype" w:eastAsia="Calibri" w:hAnsi="Palatino Linotype" w:cs="Arial"/>
          <w:szCs w:val="22"/>
          <w:lang w:val="es-MX" w:eastAsia="en-US"/>
        </w:rPr>
        <w:t xml:space="preserve">; así </w:t>
      </w:r>
      <w:r w:rsidRPr="00AD18FF">
        <w:rPr>
          <w:rFonts w:ascii="Palatino Linotype" w:eastAsiaTheme="minorHAnsi" w:hAnsi="Palatino Linotype" w:cs="Arial"/>
          <w:szCs w:val="22"/>
          <w:lang w:val="es-MX" w:eastAsia="en-US"/>
        </w:rPr>
        <w:t xml:space="preserve">que, de conformidad con la </w:t>
      </w:r>
      <w:r w:rsidRPr="00AD18FF">
        <w:rPr>
          <w:rFonts w:ascii="Palatino Linotype" w:eastAsiaTheme="minorHAnsi" w:hAnsi="Palatino Linotype" w:cstheme="minorBidi"/>
          <w:szCs w:val="22"/>
          <w:lang w:val="es-MX" w:eastAsia="en-US"/>
        </w:rPr>
        <w:t>Ley General de Transparencia y Acceso a la Información Pública, se establece que los datos abiertos son los datos digitales de carácter público que pueden ser usados, reutilizados y redistribuidos por cualquier interesado y que tienen como características ser accesibles, integrales, gratuitos, no discriminatorios, oportunos, permanentes, primarios, legibles por las máquinas, en formatos abiertos y de libre uso</w:t>
      </w:r>
      <w:r w:rsidRPr="00AD18FF">
        <w:rPr>
          <w:rFonts w:ascii="Palatino Linotype" w:eastAsiaTheme="minorHAnsi" w:hAnsi="Palatino Linotype" w:cstheme="minorBidi"/>
          <w:szCs w:val="22"/>
          <w:vertAlign w:val="superscript"/>
          <w:lang w:val="es-MX" w:eastAsia="en-US"/>
        </w:rPr>
        <w:footnoteReference w:id="2"/>
      </w:r>
      <w:r w:rsidRPr="00AD18FF">
        <w:rPr>
          <w:rFonts w:ascii="Palatino Linotype" w:eastAsiaTheme="minorHAnsi" w:hAnsi="Palatino Linotype" w:cstheme="minorBidi"/>
          <w:szCs w:val="22"/>
          <w:lang w:val="es-MX" w:eastAsia="en-US"/>
        </w:rPr>
        <w:t>.</w:t>
      </w:r>
    </w:p>
    <w:p w14:paraId="656F332C" w14:textId="77777777" w:rsidR="006A088A" w:rsidRPr="00AD18FF" w:rsidRDefault="006A088A" w:rsidP="006A088A">
      <w:pPr>
        <w:tabs>
          <w:tab w:val="left" w:pos="709"/>
        </w:tabs>
        <w:spacing w:line="360" w:lineRule="auto"/>
        <w:jc w:val="both"/>
        <w:rPr>
          <w:rFonts w:ascii="Palatino Linotype" w:eastAsiaTheme="minorHAnsi" w:hAnsi="Palatino Linotype" w:cs="Arial"/>
          <w:sz w:val="28"/>
          <w:lang w:val="es-MX" w:eastAsia="en-US"/>
        </w:rPr>
      </w:pPr>
    </w:p>
    <w:p w14:paraId="760B03C3" w14:textId="77777777" w:rsidR="006A088A" w:rsidRDefault="006A088A" w:rsidP="006A088A">
      <w:pPr>
        <w:tabs>
          <w:tab w:val="left" w:pos="709"/>
        </w:tabs>
        <w:spacing w:line="360" w:lineRule="auto"/>
        <w:jc w:val="both"/>
        <w:rPr>
          <w:rFonts w:ascii="Palatino Linotype" w:eastAsiaTheme="minorHAnsi" w:hAnsi="Palatino Linotype" w:cstheme="minorBidi"/>
          <w:szCs w:val="22"/>
          <w:lang w:val="es-MX" w:eastAsia="en-US"/>
        </w:rPr>
      </w:pPr>
      <w:r w:rsidRPr="00AD18FF">
        <w:rPr>
          <w:rFonts w:ascii="Palatino Linotype" w:eastAsiaTheme="minorHAnsi" w:hAnsi="Palatino Linotype" w:cstheme="minorBidi"/>
          <w:szCs w:val="22"/>
          <w:lang w:val="es-MX" w:eastAsia="en-US"/>
        </w:rPr>
        <w:t>En este mismo sentido, nuestra Ley</w:t>
      </w:r>
      <w:r w:rsidRPr="00AD18FF">
        <w:rPr>
          <w:rFonts w:ascii="Palatino Linotype" w:eastAsiaTheme="minorHAnsi" w:hAnsi="Palatino Linotype" w:cs="Arial"/>
          <w:szCs w:val="22"/>
          <w:lang w:val="es-MX" w:eastAsia="en-US"/>
        </w:rPr>
        <w:t xml:space="preserve"> de Transparencia y Acceso a la Información Pública del Estado de México y Municipios,</w:t>
      </w:r>
      <w:r w:rsidRPr="00AD18FF">
        <w:rPr>
          <w:rFonts w:ascii="Palatino Linotype" w:eastAsiaTheme="minorHAnsi" w:hAnsi="Palatino Linotype" w:cstheme="minorBidi"/>
          <w:szCs w:val="22"/>
          <w:lang w:val="es-MX" w:eastAsia="en-US"/>
        </w:rPr>
        <w:t xml:space="preserve"> prevé en su artículo 3, fracción VIII lo siguiente:</w:t>
      </w:r>
    </w:p>
    <w:p w14:paraId="1F9C3572" w14:textId="77777777" w:rsidR="006A088A" w:rsidRPr="00AD18FF" w:rsidRDefault="006A088A" w:rsidP="006A088A">
      <w:pPr>
        <w:tabs>
          <w:tab w:val="left" w:pos="709"/>
        </w:tabs>
        <w:spacing w:line="360" w:lineRule="auto"/>
        <w:jc w:val="both"/>
        <w:rPr>
          <w:rFonts w:ascii="Palatino Linotype" w:eastAsiaTheme="minorHAnsi" w:hAnsi="Palatino Linotype" w:cstheme="minorBidi"/>
          <w:szCs w:val="22"/>
          <w:lang w:val="es-MX" w:eastAsia="en-US"/>
        </w:rPr>
      </w:pPr>
    </w:p>
    <w:p w14:paraId="46BB1594" w14:textId="77777777" w:rsidR="006A088A" w:rsidRPr="00AD18FF" w:rsidRDefault="006A088A" w:rsidP="006A088A">
      <w:pPr>
        <w:autoSpaceDE w:val="0"/>
        <w:autoSpaceDN w:val="0"/>
        <w:adjustRightInd w:val="0"/>
        <w:ind w:left="709" w:right="709"/>
        <w:jc w:val="both"/>
        <w:rPr>
          <w:rFonts w:ascii="Palatino Linotype" w:eastAsiaTheme="minorHAnsi" w:hAnsi="Palatino Linotype" w:cstheme="minorBidi"/>
          <w:i/>
          <w:sz w:val="22"/>
          <w:szCs w:val="22"/>
          <w:lang w:val="es-MX" w:eastAsia="en-US"/>
        </w:rPr>
      </w:pPr>
      <w:r w:rsidRPr="00AD18FF">
        <w:rPr>
          <w:rFonts w:ascii="Palatino Linotype" w:eastAsiaTheme="minorHAnsi" w:hAnsi="Palatino Linotype" w:cstheme="minorBidi"/>
          <w:b/>
          <w:i/>
          <w:sz w:val="22"/>
          <w:szCs w:val="22"/>
          <w:lang w:val="es-MX" w:eastAsia="en-US"/>
        </w:rPr>
        <w:lastRenderedPageBreak/>
        <w:t xml:space="preserve">“Articulo 3. </w:t>
      </w:r>
      <w:r w:rsidRPr="00AD18FF">
        <w:rPr>
          <w:rFonts w:ascii="Palatino Linotype" w:eastAsiaTheme="minorHAnsi" w:hAnsi="Palatino Linotype" w:cstheme="minorBidi"/>
          <w:i/>
          <w:sz w:val="22"/>
          <w:szCs w:val="22"/>
          <w:lang w:val="es-MX" w:eastAsia="en-US"/>
        </w:rPr>
        <w:t xml:space="preserve">Para los </w:t>
      </w:r>
      <w:r w:rsidRPr="00AD18FF">
        <w:rPr>
          <w:rFonts w:ascii="Palatino Linotype" w:eastAsiaTheme="minorHAnsi" w:hAnsi="Palatino Linotype" w:cs="Arial"/>
          <w:i/>
          <w:sz w:val="22"/>
          <w:szCs w:val="22"/>
          <w:lang w:val="es-MX" w:eastAsia="es-MX"/>
        </w:rPr>
        <w:t>efectos</w:t>
      </w:r>
      <w:r w:rsidRPr="00AD18FF">
        <w:rPr>
          <w:rFonts w:ascii="Palatino Linotype" w:eastAsiaTheme="minorHAnsi" w:hAnsi="Palatino Linotype" w:cstheme="minorBidi"/>
          <w:i/>
          <w:sz w:val="22"/>
          <w:szCs w:val="22"/>
          <w:lang w:val="es-MX" w:eastAsia="en-US"/>
        </w:rPr>
        <w:t xml:space="preserve"> de la presente Ley se entenderá por:</w:t>
      </w:r>
    </w:p>
    <w:p w14:paraId="1237AD54" w14:textId="77777777" w:rsidR="006A088A" w:rsidRPr="00AD18FF" w:rsidRDefault="006A088A" w:rsidP="006A088A">
      <w:pPr>
        <w:autoSpaceDE w:val="0"/>
        <w:autoSpaceDN w:val="0"/>
        <w:adjustRightInd w:val="0"/>
        <w:ind w:left="709" w:right="709"/>
        <w:jc w:val="both"/>
        <w:rPr>
          <w:rFonts w:ascii="Palatino Linotype" w:eastAsiaTheme="minorHAnsi" w:hAnsi="Palatino Linotype" w:cstheme="minorBidi"/>
          <w:i/>
          <w:sz w:val="22"/>
          <w:szCs w:val="22"/>
          <w:lang w:val="es-MX" w:eastAsia="en-US"/>
        </w:rPr>
      </w:pPr>
      <w:r w:rsidRPr="00AD18FF">
        <w:rPr>
          <w:rFonts w:ascii="Palatino Linotype" w:eastAsiaTheme="minorHAnsi" w:hAnsi="Palatino Linotype" w:cstheme="minorBidi"/>
          <w:b/>
          <w:i/>
          <w:sz w:val="22"/>
          <w:szCs w:val="22"/>
          <w:lang w:val="es-MX" w:eastAsia="en-US"/>
        </w:rPr>
        <w:t>(…)</w:t>
      </w:r>
    </w:p>
    <w:p w14:paraId="7D012BD4" w14:textId="77777777" w:rsidR="006A088A" w:rsidRPr="00AD18FF" w:rsidRDefault="006A088A" w:rsidP="006A088A">
      <w:pPr>
        <w:autoSpaceDE w:val="0"/>
        <w:autoSpaceDN w:val="0"/>
        <w:adjustRightInd w:val="0"/>
        <w:spacing w:after="240"/>
        <w:ind w:left="709" w:right="709"/>
        <w:jc w:val="both"/>
        <w:rPr>
          <w:rFonts w:ascii="Palatino Linotype" w:eastAsiaTheme="minorHAnsi" w:hAnsi="Palatino Linotype" w:cstheme="minorBidi"/>
          <w:b/>
          <w:i/>
          <w:sz w:val="22"/>
          <w:szCs w:val="22"/>
          <w:lang w:val="es-MX" w:eastAsia="en-US"/>
        </w:rPr>
      </w:pPr>
      <w:r w:rsidRPr="00AD18FF">
        <w:rPr>
          <w:rFonts w:ascii="Palatino Linotype" w:eastAsiaTheme="minorHAnsi" w:hAnsi="Palatino Linotype" w:cstheme="minorBidi"/>
          <w:b/>
          <w:i/>
          <w:sz w:val="22"/>
          <w:szCs w:val="22"/>
          <w:lang w:val="es-MX" w:eastAsia="en-US"/>
        </w:rPr>
        <w:t>VIII. Datos abiertos: Los datos digitales de carácter público que son accesibles en línea que pueden ser usados, reutilizados y redistribuidos por cualquier interesado y que tienen las siguientes características:</w:t>
      </w:r>
    </w:p>
    <w:p w14:paraId="30FB6CB0" w14:textId="77777777" w:rsidR="006A088A" w:rsidRPr="00AD18FF" w:rsidRDefault="006A088A" w:rsidP="006A088A">
      <w:pPr>
        <w:autoSpaceDE w:val="0"/>
        <w:autoSpaceDN w:val="0"/>
        <w:adjustRightInd w:val="0"/>
        <w:spacing w:after="240"/>
        <w:ind w:left="709" w:right="709"/>
        <w:jc w:val="both"/>
        <w:rPr>
          <w:rFonts w:ascii="Palatino Linotype" w:eastAsiaTheme="minorHAnsi" w:hAnsi="Palatino Linotype" w:cstheme="minorBidi"/>
          <w:i/>
          <w:sz w:val="22"/>
          <w:szCs w:val="22"/>
          <w:lang w:val="es-MX" w:eastAsia="en-US"/>
        </w:rPr>
      </w:pPr>
      <w:r w:rsidRPr="00AD18FF">
        <w:rPr>
          <w:rFonts w:ascii="Palatino Linotype" w:eastAsiaTheme="minorHAnsi" w:hAnsi="Palatino Linotype" w:cstheme="minorBidi"/>
          <w:i/>
          <w:sz w:val="22"/>
          <w:szCs w:val="22"/>
          <w:lang w:val="es-MX" w:eastAsia="en-US"/>
        </w:rPr>
        <w:t>a) Accesibles: Los datos están disponibles para la gama más amplia de usuarios, para cualquier propósito;</w:t>
      </w:r>
    </w:p>
    <w:p w14:paraId="38855B67" w14:textId="77777777" w:rsidR="006A088A" w:rsidRPr="00AD18FF" w:rsidRDefault="006A088A" w:rsidP="006A088A">
      <w:pPr>
        <w:autoSpaceDE w:val="0"/>
        <w:autoSpaceDN w:val="0"/>
        <w:adjustRightInd w:val="0"/>
        <w:spacing w:after="240"/>
        <w:ind w:left="709" w:right="709"/>
        <w:jc w:val="both"/>
        <w:rPr>
          <w:rFonts w:ascii="Palatino Linotype" w:eastAsiaTheme="minorHAnsi" w:hAnsi="Palatino Linotype" w:cstheme="minorBidi"/>
          <w:i/>
          <w:sz w:val="22"/>
          <w:szCs w:val="22"/>
          <w:lang w:val="es-MX" w:eastAsia="en-US"/>
        </w:rPr>
      </w:pPr>
      <w:r w:rsidRPr="00AD18FF">
        <w:rPr>
          <w:rFonts w:ascii="Palatino Linotype" w:eastAsiaTheme="minorHAnsi" w:hAnsi="Palatino Linotype" w:cstheme="minorBidi"/>
          <w:i/>
          <w:sz w:val="22"/>
          <w:szCs w:val="22"/>
          <w:lang w:val="es-MX" w:eastAsia="en-US"/>
        </w:rPr>
        <w:t xml:space="preserve">b) </w:t>
      </w:r>
      <w:r w:rsidRPr="00AD18FF">
        <w:rPr>
          <w:rFonts w:ascii="Palatino Linotype" w:eastAsiaTheme="minorHAnsi" w:hAnsi="Palatino Linotype" w:cs="Arial"/>
          <w:i/>
          <w:sz w:val="22"/>
          <w:szCs w:val="22"/>
          <w:lang w:val="es-MX" w:eastAsia="es-MX"/>
        </w:rPr>
        <w:t>Integrales</w:t>
      </w:r>
      <w:r w:rsidRPr="00AD18FF">
        <w:rPr>
          <w:rFonts w:ascii="Palatino Linotype" w:eastAsiaTheme="minorHAnsi" w:hAnsi="Palatino Linotype" w:cstheme="minorBidi"/>
          <w:i/>
          <w:sz w:val="22"/>
          <w:szCs w:val="22"/>
          <w:lang w:val="es-MX" w:eastAsia="en-US"/>
        </w:rPr>
        <w:t>: Contienen el tema que describen a detalle y con los metadatos necesarios;</w:t>
      </w:r>
    </w:p>
    <w:p w14:paraId="6F10527C" w14:textId="77777777" w:rsidR="006A088A" w:rsidRPr="00AD18FF" w:rsidRDefault="006A088A" w:rsidP="006A088A">
      <w:pPr>
        <w:autoSpaceDE w:val="0"/>
        <w:autoSpaceDN w:val="0"/>
        <w:adjustRightInd w:val="0"/>
        <w:spacing w:after="240"/>
        <w:ind w:left="709" w:right="709"/>
        <w:jc w:val="both"/>
        <w:rPr>
          <w:rFonts w:ascii="Palatino Linotype" w:eastAsiaTheme="minorHAnsi" w:hAnsi="Palatino Linotype" w:cstheme="minorBidi"/>
          <w:i/>
          <w:sz w:val="22"/>
          <w:szCs w:val="22"/>
          <w:lang w:val="es-MX" w:eastAsia="en-US"/>
        </w:rPr>
      </w:pPr>
      <w:r w:rsidRPr="00AD18FF">
        <w:rPr>
          <w:rFonts w:ascii="Palatino Linotype" w:eastAsiaTheme="minorHAnsi" w:hAnsi="Palatino Linotype" w:cstheme="minorBidi"/>
          <w:i/>
          <w:sz w:val="22"/>
          <w:szCs w:val="22"/>
          <w:lang w:val="es-MX" w:eastAsia="en-US"/>
        </w:rPr>
        <w:t xml:space="preserve">c) </w:t>
      </w:r>
      <w:r w:rsidRPr="00AD18FF">
        <w:rPr>
          <w:rFonts w:ascii="Palatino Linotype" w:eastAsiaTheme="minorHAnsi" w:hAnsi="Palatino Linotype" w:cs="Arial"/>
          <w:i/>
          <w:sz w:val="22"/>
          <w:szCs w:val="22"/>
          <w:lang w:val="es-MX" w:eastAsia="es-MX"/>
        </w:rPr>
        <w:t>Gratuitos</w:t>
      </w:r>
      <w:r w:rsidRPr="00AD18FF">
        <w:rPr>
          <w:rFonts w:ascii="Palatino Linotype" w:eastAsiaTheme="minorHAnsi" w:hAnsi="Palatino Linotype" w:cstheme="minorBidi"/>
          <w:i/>
          <w:sz w:val="22"/>
          <w:szCs w:val="22"/>
          <w:lang w:val="es-MX" w:eastAsia="en-US"/>
        </w:rPr>
        <w:t>: Se obtienen sin entregar a cambio contraprestación alguna;</w:t>
      </w:r>
    </w:p>
    <w:p w14:paraId="6039579B" w14:textId="77777777" w:rsidR="006A088A" w:rsidRPr="00AD18FF" w:rsidRDefault="006A088A" w:rsidP="006A088A">
      <w:pPr>
        <w:autoSpaceDE w:val="0"/>
        <w:autoSpaceDN w:val="0"/>
        <w:adjustRightInd w:val="0"/>
        <w:spacing w:after="240"/>
        <w:ind w:left="709" w:right="709"/>
        <w:jc w:val="both"/>
        <w:rPr>
          <w:rFonts w:ascii="Palatino Linotype" w:eastAsiaTheme="minorHAnsi" w:hAnsi="Palatino Linotype" w:cstheme="minorBidi"/>
          <w:i/>
          <w:sz w:val="22"/>
          <w:szCs w:val="22"/>
          <w:lang w:val="es-MX" w:eastAsia="en-US"/>
        </w:rPr>
      </w:pPr>
      <w:r w:rsidRPr="00AD18FF">
        <w:rPr>
          <w:rFonts w:ascii="Palatino Linotype" w:eastAsiaTheme="minorHAnsi" w:hAnsi="Palatino Linotype" w:cstheme="minorBidi"/>
          <w:i/>
          <w:sz w:val="22"/>
          <w:szCs w:val="22"/>
          <w:lang w:val="es-MX" w:eastAsia="en-US"/>
        </w:rPr>
        <w:t xml:space="preserve">d) No discriminatorios: Los datos están disponibles para cualquier persona, sin necesidad de </w:t>
      </w:r>
      <w:r w:rsidRPr="00AD18FF">
        <w:rPr>
          <w:rFonts w:ascii="Palatino Linotype" w:eastAsiaTheme="minorHAnsi" w:hAnsi="Palatino Linotype" w:cs="Arial"/>
          <w:i/>
          <w:sz w:val="22"/>
          <w:szCs w:val="22"/>
          <w:lang w:val="es-MX" w:eastAsia="es-MX"/>
        </w:rPr>
        <w:t>registro</w:t>
      </w:r>
      <w:r w:rsidRPr="00AD18FF">
        <w:rPr>
          <w:rFonts w:ascii="Palatino Linotype" w:eastAsiaTheme="minorHAnsi" w:hAnsi="Palatino Linotype" w:cstheme="minorBidi"/>
          <w:i/>
          <w:sz w:val="22"/>
          <w:szCs w:val="22"/>
          <w:lang w:val="es-MX" w:eastAsia="en-US"/>
        </w:rPr>
        <w:t>;</w:t>
      </w:r>
    </w:p>
    <w:p w14:paraId="12E2B931" w14:textId="77777777" w:rsidR="006A088A" w:rsidRPr="00AD18FF" w:rsidRDefault="006A088A" w:rsidP="006A088A">
      <w:pPr>
        <w:autoSpaceDE w:val="0"/>
        <w:autoSpaceDN w:val="0"/>
        <w:adjustRightInd w:val="0"/>
        <w:spacing w:after="240"/>
        <w:ind w:left="709" w:right="709"/>
        <w:jc w:val="both"/>
        <w:rPr>
          <w:rFonts w:ascii="Palatino Linotype" w:eastAsiaTheme="minorHAnsi" w:hAnsi="Palatino Linotype" w:cstheme="minorBidi"/>
          <w:i/>
          <w:sz w:val="22"/>
          <w:szCs w:val="22"/>
          <w:lang w:val="es-MX" w:eastAsia="en-US"/>
        </w:rPr>
      </w:pPr>
      <w:r w:rsidRPr="00AD18FF">
        <w:rPr>
          <w:rFonts w:ascii="Palatino Linotype" w:eastAsiaTheme="minorHAnsi" w:hAnsi="Palatino Linotype" w:cstheme="minorBidi"/>
          <w:i/>
          <w:sz w:val="22"/>
          <w:szCs w:val="22"/>
          <w:lang w:val="es-MX" w:eastAsia="en-US"/>
        </w:rPr>
        <w:t xml:space="preserve">e) </w:t>
      </w:r>
      <w:r w:rsidRPr="00AD18FF">
        <w:rPr>
          <w:rFonts w:ascii="Palatino Linotype" w:eastAsiaTheme="minorHAnsi" w:hAnsi="Palatino Linotype" w:cs="Arial"/>
          <w:i/>
          <w:sz w:val="22"/>
          <w:szCs w:val="22"/>
          <w:lang w:val="es-MX" w:eastAsia="es-MX"/>
        </w:rPr>
        <w:t>Oportunos</w:t>
      </w:r>
      <w:r w:rsidRPr="00AD18FF">
        <w:rPr>
          <w:rFonts w:ascii="Palatino Linotype" w:eastAsiaTheme="minorHAnsi" w:hAnsi="Palatino Linotype" w:cstheme="minorBidi"/>
          <w:i/>
          <w:sz w:val="22"/>
          <w:szCs w:val="22"/>
          <w:lang w:val="es-MX" w:eastAsia="en-US"/>
        </w:rPr>
        <w:t>: Son actualizados, periódicamente, conforme se generen;</w:t>
      </w:r>
    </w:p>
    <w:p w14:paraId="1EE74526" w14:textId="77777777" w:rsidR="006A088A" w:rsidRPr="00AD18FF" w:rsidRDefault="006A088A" w:rsidP="006A088A">
      <w:pPr>
        <w:autoSpaceDE w:val="0"/>
        <w:autoSpaceDN w:val="0"/>
        <w:adjustRightInd w:val="0"/>
        <w:spacing w:after="240"/>
        <w:ind w:left="709" w:right="709"/>
        <w:jc w:val="both"/>
        <w:rPr>
          <w:rFonts w:ascii="Palatino Linotype" w:eastAsiaTheme="minorHAnsi" w:hAnsi="Palatino Linotype" w:cstheme="minorBidi"/>
          <w:i/>
          <w:sz w:val="22"/>
          <w:szCs w:val="22"/>
          <w:lang w:val="es-MX" w:eastAsia="en-US"/>
        </w:rPr>
      </w:pPr>
      <w:r w:rsidRPr="00AD18FF">
        <w:rPr>
          <w:rFonts w:ascii="Palatino Linotype" w:eastAsiaTheme="minorHAnsi" w:hAnsi="Palatino Linotype" w:cstheme="minorBidi"/>
          <w:i/>
          <w:sz w:val="22"/>
          <w:szCs w:val="22"/>
          <w:lang w:val="es-MX" w:eastAsia="en-US"/>
        </w:rPr>
        <w:t xml:space="preserve">f) </w:t>
      </w:r>
      <w:r w:rsidRPr="00AD18FF">
        <w:rPr>
          <w:rFonts w:ascii="Palatino Linotype" w:eastAsiaTheme="minorHAnsi" w:hAnsi="Palatino Linotype" w:cs="Arial"/>
          <w:i/>
          <w:sz w:val="22"/>
          <w:szCs w:val="22"/>
          <w:lang w:val="es-MX" w:eastAsia="es-MX"/>
        </w:rPr>
        <w:t>Permanentes</w:t>
      </w:r>
      <w:r w:rsidRPr="00AD18FF">
        <w:rPr>
          <w:rFonts w:ascii="Palatino Linotype" w:eastAsiaTheme="minorHAnsi" w:hAnsi="Palatino Linotype" w:cstheme="minorBidi"/>
          <w:i/>
          <w:sz w:val="22"/>
          <w:szCs w:val="22"/>
          <w:lang w:val="es-MX" w:eastAsia="en-US"/>
        </w:rPr>
        <w:t>: Se conservan en el tiempo, para lo cual, las versiones históricas relevantes para uso público se mantendrán disponibles con identificadores adecuados al efecto;</w:t>
      </w:r>
    </w:p>
    <w:p w14:paraId="29548D0F" w14:textId="77777777" w:rsidR="006A088A" w:rsidRPr="00AD18FF" w:rsidRDefault="006A088A" w:rsidP="006A088A">
      <w:pPr>
        <w:autoSpaceDE w:val="0"/>
        <w:autoSpaceDN w:val="0"/>
        <w:adjustRightInd w:val="0"/>
        <w:spacing w:after="240"/>
        <w:ind w:left="709" w:right="709"/>
        <w:jc w:val="both"/>
        <w:rPr>
          <w:rFonts w:ascii="Palatino Linotype" w:eastAsiaTheme="minorHAnsi" w:hAnsi="Palatino Linotype" w:cstheme="minorBidi"/>
          <w:i/>
          <w:sz w:val="22"/>
          <w:szCs w:val="22"/>
          <w:lang w:val="es-MX" w:eastAsia="en-US"/>
        </w:rPr>
      </w:pPr>
      <w:r w:rsidRPr="00AD18FF">
        <w:rPr>
          <w:rFonts w:ascii="Palatino Linotype" w:eastAsiaTheme="minorHAnsi" w:hAnsi="Palatino Linotype" w:cstheme="minorBidi"/>
          <w:i/>
          <w:sz w:val="22"/>
          <w:szCs w:val="22"/>
          <w:lang w:val="es-MX" w:eastAsia="en-US"/>
        </w:rPr>
        <w:t xml:space="preserve">g) Primarios: Provienen de la fuente de origen con el máximo nivel de desagregación </w:t>
      </w:r>
      <w:r w:rsidRPr="00AD18FF">
        <w:rPr>
          <w:rFonts w:ascii="Palatino Linotype" w:eastAsiaTheme="minorHAnsi" w:hAnsi="Palatino Linotype" w:cs="Arial"/>
          <w:i/>
          <w:sz w:val="22"/>
          <w:szCs w:val="22"/>
          <w:lang w:val="es-MX" w:eastAsia="es-MX"/>
        </w:rPr>
        <w:t>posible</w:t>
      </w:r>
      <w:r w:rsidRPr="00AD18FF">
        <w:rPr>
          <w:rFonts w:ascii="Palatino Linotype" w:eastAsiaTheme="minorHAnsi" w:hAnsi="Palatino Linotype" w:cstheme="minorBidi"/>
          <w:i/>
          <w:sz w:val="22"/>
          <w:szCs w:val="22"/>
          <w:lang w:val="es-MX" w:eastAsia="en-US"/>
        </w:rPr>
        <w:t>;</w:t>
      </w:r>
    </w:p>
    <w:p w14:paraId="2BB45284" w14:textId="77777777" w:rsidR="006A088A" w:rsidRPr="00AD18FF" w:rsidRDefault="006A088A" w:rsidP="006A088A">
      <w:pPr>
        <w:autoSpaceDE w:val="0"/>
        <w:autoSpaceDN w:val="0"/>
        <w:adjustRightInd w:val="0"/>
        <w:spacing w:after="240"/>
        <w:ind w:left="709" w:right="709"/>
        <w:jc w:val="both"/>
        <w:rPr>
          <w:rFonts w:ascii="Palatino Linotype" w:eastAsiaTheme="minorHAnsi" w:hAnsi="Palatino Linotype" w:cstheme="minorBidi"/>
          <w:i/>
          <w:sz w:val="22"/>
          <w:szCs w:val="22"/>
          <w:lang w:val="es-MX" w:eastAsia="en-US"/>
        </w:rPr>
      </w:pPr>
      <w:r w:rsidRPr="00AD18FF">
        <w:rPr>
          <w:rFonts w:ascii="Palatino Linotype" w:eastAsiaTheme="minorHAnsi" w:hAnsi="Palatino Linotype" w:cstheme="minorBidi"/>
          <w:i/>
          <w:sz w:val="22"/>
          <w:szCs w:val="22"/>
          <w:lang w:val="es-MX" w:eastAsia="en-US"/>
        </w:rPr>
        <w:t xml:space="preserve">h) Legibles </w:t>
      </w:r>
      <w:r w:rsidRPr="00AD18FF">
        <w:rPr>
          <w:rFonts w:ascii="Palatino Linotype" w:eastAsiaTheme="minorHAnsi" w:hAnsi="Palatino Linotype" w:cs="Arial"/>
          <w:i/>
          <w:sz w:val="22"/>
          <w:szCs w:val="22"/>
          <w:lang w:val="es-MX" w:eastAsia="es-MX"/>
        </w:rPr>
        <w:t>por</w:t>
      </w:r>
      <w:r w:rsidRPr="00AD18FF">
        <w:rPr>
          <w:rFonts w:ascii="Palatino Linotype" w:eastAsiaTheme="minorHAnsi" w:hAnsi="Palatino Linotype" w:cstheme="minorBidi"/>
          <w:i/>
          <w:sz w:val="22"/>
          <w:szCs w:val="22"/>
          <w:lang w:val="es-MX" w:eastAsia="en-US"/>
        </w:rPr>
        <w:t xml:space="preserve"> máquinas: Deberán estar estructurados, total o parcialmente, para ser procesados e interpretados por equipos electrónicos de manera automática;</w:t>
      </w:r>
    </w:p>
    <w:p w14:paraId="3FCE522B" w14:textId="77777777" w:rsidR="006A088A" w:rsidRPr="00AD18FF" w:rsidRDefault="006A088A" w:rsidP="006A088A">
      <w:pPr>
        <w:autoSpaceDE w:val="0"/>
        <w:autoSpaceDN w:val="0"/>
        <w:adjustRightInd w:val="0"/>
        <w:spacing w:after="240"/>
        <w:ind w:left="709" w:right="709"/>
        <w:jc w:val="both"/>
        <w:rPr>
          <w:rFonts w:ascii="Palatino Linotype" w:eastAsiaTheme="minorHAnsi" w:hAnsi="Palatino Linotype" w:cstheme="minorBidi"/>
          <w:i/>
          <w:sz w:val="22"/>
          <w:szCs w:val="22"/>
          <w:lang w:val="es-MX" w:eastAsia="en-US"/>
        </w:rPr>
      </w:pPr>
      <w:r w:rsidRPr="00AD18FF">
        <w:rPr>
          <w:rFonts w:ascii="Palatino Linotype" w:eastAsiaTheme="minorHAnsi" w:hAnsi="Palatino Linotype" w:cstheme="minorBidi"/>
          <w:b/>
          <w:i/>
          <w:sz w:val="22"/>
          <w:szCs w:val="22"/>
          <w:lang w:val="es-MX" w:eastAsia="en-US"/>
        </w:rPr>
        <w:t>i) 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w:t>
      </w:r>
      <w:r w:rsidRPr="00AD18FF">
        <w:rPr>
          <w:rFonts w:ascii="Palatino Linotype" w:eastAsiaTheme="minorHAnsi" w:hAnsi="Palatino Linotype" w:cstheme="minorBidi"/>
          <w:i/>
          <w:sz w:val="22"/>
          <w:szCs w:val="22"/>
          <w:lang w:val="es-MX" w:eastAsia="en-US"/>
        </w:rPr>
        <w:t>; y</w:t>
      </w:r>
    </w:p>
    <w:p w14:paraId="693308A5" w14:textId="77777777" w:rsidR="006A088A" w:rsidRPr="00AD18FF" w:rsidRDefault="006A088A" w:rsidP="006A088A">
      <w:pPr>
        <w:autoSpaceDE w:val="0"/>
        <w:autoSpaceDN w:val="0"/>
        <w:adjustRightInd w:val="0"/>
        <w:spacing w:after="240"/>
        <w:ind w:left="709" w:right="709"/>
        <w:jc w:val="both"/>
        <w:rPr>
          <w:rFonts w:ascii="Palatino Linotype" w:eastAsiaTheme="minorHAnsi" w:hAnsi="Palatino Linotype" w:cstheme="minorBidi"/>
          <w:i/>
          <w:sz w:val="22"/>
          <w:szCs w:val="22"/>
          <w:lang w:val="es-MX" w:eastAsia="en-US"/>
        </w:rPr>
      </w:pPr>
      <w:r w:rsidRPr="00AD18FF">
        <w:rPr>
          <w:rFonts w:ascii="Palatino Linotype" w:eastAsiaTheme="minorHAnsi" w:hAnsi="Palatino Linotype" w:cstheme="minorBidi"/>
          <w:i/>
          <w:sz w:val="22"/>
          <w:szCs w:val="22"/>
          <w:lang w:val="es-MX" w:eastAsia="en-US"/>
        </w:rPr>
        <w:t xml:space="preserve">j) De libre uso: Citan la fuente de origen como único requerimiento para ser utilizados libremente.” </w:t>
      </w:r>
    </w:p>
    <w:p w14:paraId="65DF97A7" w14:textId="77777777" w:rsidR="006A088A" w:rsidRPr="00AD18FF" w:rsidRDefault="006A088A" w:rsidP="006A088A">
      <w:pPr>
        <w:autoSpaceDE w:val="0"/>
        <w:autoSpaceDN w:val="0"/>
        <w:adjustRightInd w:val="0"/>
        <w:spacing w:before="120" w:after="120" w:line="259" w:lineRule="auto"/>
        <w:ind w:left="709" w:right="709"/>
        <w:jc w:val="right"/>
        <w:rPr>
          <w:rFonts w:ascii="Palatino Linotype" w:eastAsiaTheme="minorHAnsi" w:hAnsi="Palatino Linotype" w:cstheme="minorBidi"/>
          <w:b/>
          <w:i/>
          <w:sz w:val="18"/>
          <w:szCs w:val="22"/>
          <w:lang w:val="es-MX" w:eastAsia="en-US"/>
        </w:rPr>
      </w:pPr>
      <w:r w:rsidRPr="00AD18FF">
        <w:rPr>
          <w:rFonts w:ascii="Palatino Linotype" w:eastAsiaTheme="minorHAnsi" w:hAnsi="Palatino Linotype" w:cstheme="minorBidi"/>
          <w:b/>
          <w:i/>
          <w:sz w:val="18"/>
          <w:szCs w:val="22"/>
          <w:lang w:val="es-MX" w:eastAsia="en-US"/>
        </w:rPr>
        <w:t>(Énfasis añadido)</w:t>
      </w:r>
    </w:p>
    <w:p w14:paraId="4DC9C938" w14:textId="77777777" w:rsidR="006A088A" w:rsidRPr="00AD18FF" w:rsidRDefault="006A088A" w:rsidP="006A088A">
      <w:pPr>
        <w:rPr>
          <w:lang w:val="es-MX"/>
        </w:rPr>
      </w:pPr>
    </w:p>
    <w:p w14:paraId="02D0CFFD" w14:textId="0697D14D" w:rsidR="009C2943" w:rsidRDefault="006A088A" w:rsidP="009C2943">
      <w:pPr>
        <w:autoSpaceDE w:val="0"/>
        <w:autoSpaceDN w:val="0"/>
        <w:adjustRightInd w:val="0"/>
        <w:spacing w:line="360" w:lineRule="auto"/>
        <w:jc w:val="both"/>
        <w:rPr>
          <w:rFonts w:ascii="Palatino Linotype" w:eastAsiaTheme="minorHAnsi" w:hAnsi="Palatino Linotype" w:cs="Arial"/>
          <w:szCs w:val="22"/>
          <w:lang w:eastAsia="es-MX"/>
        </w:rPr>
      </w:pPr>
      <w:r w:rsidRPr="00AD18FF">
        <w:rPr>
          <w:rFonts w:ascii="Palatino Linotype" w:eastAsiaTheme="minorHAnsi" w:hAnsi="Palatino Linotype" w:cs="Arial"/>
          <w:szCs w:val="22"/>
          <w:lang w:val="es-MX" w:eastAsia="es-MX"/>
        </w:rPr>
        <w:t>Una vez establecido que es un dato en formato abierto, es importante señalar</w:t>
      </w:r>
      <w:r w:rsidR="009C2943">
        <w:rPr>
          <w:rFonts w:ascii="Palatino Linotype" w:eastAsiaTheme="minorHAnsi" w:hAnsi="Palatino Linotype" w:cs="Arial"/>
          <w:szCs w:val="22"/>
          <w:lang w:val="es-MX" w:eastAsia="es-MX"/>
        </w:rPr>
        <w:t xml:space="preserve"> que, el </w:t>
      </w:r>
      <w:r w:rsidR="009C2943" w:rsidRPr="009C2943">
        <w:rPr>
          <w:rFonts w:ascii="Palatino Linotype" w:eastAsiaTheme="minorHAnsi" w:hAnsi="Palatino Linotype" w:cs="Arial"/>
          <w:b/>
          <w:szCs w:val="22"/>
          <w:lang w:val="es-MX" w:eastAsia="es-MX"/>
        </w:rPr>
        <w:t xml:space="preserve">Manual Único de Contabilidad Gubernamental para las Dependencias y Entidades </w:t>
      </w:r>
      <w:r w:rsidR="009C2943" w:rsidRPr="009C2943">
        <w:rPr>
          <w:rFonts w:ascii="Palatino Linotype" w:eastAsiaTheme="minorHAnsi" w:hAnsi="Palatino Linotype" w:cs="Arial"/>
          <w:b/>
          <w:szCs w:val="22"/>
          <w:lang w:val="es-MX" w:eastAsia="es-MX"/>
        </w:rPr>
        <w:lastRenderedPageBreak/>
        <w:t>Públicas del Gobierno y Municipios del Estado de México</w:t>
      </w:r>
      <w:r w:rsidR="009C2943">
        <w:rPr>
          <w:rFonts w:ascii="Palatino Linotype" w:eastAsiaTheme="minorHAnsi" w:hAnsi="Palatino Linotype" w:cs="Arial"/>
          <w:szCs w:val="22"/>
          <w:lang w:val="es-MX" w:eastAsia="es-MX"/>
        </w:rPr>
        <w:t xml:space="preserve">, en sus Lineamientos Generales, establece que, el </w:t>
      </w:r>
      <w:r w:rsidR="009C2943" w:rsidRPr="009C2943">
        <w:rPr>
          <w:rFonts w:ascii="Palatino Linotype" w:eastAsiaTheme="minorHAnsi" w:hAnsi="Palatino Linotype" w:cs="Arial"/>
          <w:szCs w:val="22"/>
          <w:lang w:eastAsia="es-MX"/>
        </w:rPr>
        <w:t>Consejo de Armonización Contable del Estado de México, da a conocer las entidades, los instructivos y formatos, así como el Catálogo de Cuentas, que sustentan la operación del Sistema de contabilidad Gubernamental (SCG).</w:t>
      </w:r>
    </w:p>
    <w:p w14:paraId="4130665D" w14:textId="77777777" w:rsidR="009C2943" w:rsidRDefault="009C2943" w:rsidP="009C2943">
      <w:pPr>
        <w:autoSpaceDE w:val="0"/>
        <w:autoSpaceDN w:val="0"/>
        <w:adjustRightInd w:val="0"/>
        <w:spacing w:line="360" w:lineRule="auto"/>
        <w:jc w:val="both"/>
        <w:rPr>
          <w:rFonts w:ascii="Palatino Linotype" w:eastAsiaTheme="minorHAnsi" w:hAnsi="Palatino Linotype" w:cs="Arial"/>
          <w:szCs w:val="22"/>
          <w:lang w:eastAsia="es-MX"/>
        </w:rPr>
      </w:pPr>
    </w:p>
    <w:p w14:paraId="7D1C46CB" w14:textId="77777777" w:rsidR="009C2943" w:rsidRDefault="009C2943" w:rsidP="009C2943">
      <w:pPr>
        <w:autoSpaceDE w:val="0"/>
        <w:autoSpaceDN w:val="0"/>
        <w:adjustRightInd w:val="0"/>
        <w:spacing w:line="360" w:lineRule="auto"/>
        <w:jc w:val="both"/>
        <w:rPr>
          <w:rFonts w:ascii="Palatino Linotype" w:eastAsiaTheme="minorHAnsi" w:hAnsi="Palatino Linotype" w:cs="Arial"/>
          <w:szCs w:val="22"/>
          <w:lang w:eastAsia="es-MX"/>
        </w:rPr>
      </w:pPr>
      <w:r w:rsidRPr="009C2943">
        <w:rPr>
          <w:rFonts w:ascii="Palatino Linotype" w:eastAsiaTheme="minorHAnsi" w:hAnsi="Palatino Linotype" w:cs="Arial"/>
          <w:szCs w:val="22"/>
          <w:lang w:eastAsia="es-MX"/>
        </w:rPr>
        <w:t xml:space="preserve">La Contaduría General Gubernamental, elabora y hace entrega del Manual para la Integración de la Cuenta Pública el cual incluye los formatos en que los entes públicos deben proporcionar la información financiera, presupuestal, programática y económica para incluirla en la Cuenta Pública del Gobierno, Organismos Auxiliares y Autónomos del Estado de México. </w:t>
      </w:r>
    </w:p>
    <w:p w14:paraId="422E5050" w14:textId="77777777" w:rsidR="009C2943" w:rsidRDefault="009C2943" w:rsidP="009C2943">
      <w:pPr>
        <w:autoSpaceDE w:val="0"/>
        <w:autoSpaceDN w:val="0"/>
        <w:adjustRightInd w:val="0"/>
        <w:spacing w:line="360" w:lineRule="auto"/>
        <w:jc w:val="both"/>
        <w:rPr>
          <w:rFonts w:ascii="Palatino Linotype" w:eastAsiaTheme="minorHAnsi" w:hAnsi="Palatino Linotype" w:cs="Arial"/>
          <w:szCs w:val="22"/>
          <w:lang w:eastAsia="es-MX"/>
        </w:rPr>
      </w:pPr>
    </w:p>
    <w:p w14:paraId="2E3D5014" w14:textId="40D4E3A7" w:rsidR="009C2943" w:rsidRDefault="009C2943" w:rsidP="009C2943">
      <w:pPr>
        <w:autoSpaceDE w:val="0"/>
        <w:autoSpaceDN w:val="0"/>
        <w:adjustRightInd w:val="0"/>
        <w:spacing w:line="360" w:lineRule="auto"/>
        <w:jc w:val="both"/>
        <w:rPr>
          <w:rFonts w:ascii="Palatino Linotype" w:eastAsiaTheme="minorHAnsi" w:hAnsi="Palatino Linotype" w:cs="Arial"/>
          <w:szCs w:val="22"/>
          <w:lang w:eastAsia="es-MX"/>
        </w:rPr>
      </w:pPr>
      <w:r w:rsidRPr="009C2943">
        <w:rPr>
          <w:rFonts w:ascii="Palatino Linotype" w:eastAsiaTheme="minorHAnsi" w:hAnsi="Palatino Linotype" w:cs="Arial"/>
          <w:szCs w:val="22"/>
          <w:lang w:eastAsia="es-MX"/>
        </w:rPr>
        <w:t xml:space="preserve">Las Dependencias, Organismos Auxiliares y Fideicomisos, remitirán a la Contaduría General Gubernamental, los formatos con la información requerida, debidamente clasificada de acuerdo al manual emitido en las fechas que se señalen. </w:t>
      </w:r>
    </w:p>
    <w:p w14:paraId="0914C6D3" w14:textId="77777777" w:rsidR="009C2943" w:rsidRDefault="009C2943" w:rsidP="009C2943">
      <w:pPr>
        <w:autoSpaceDE w:val="0"/>
        <w:autoSpaceDN w:val="0"/>
        <w:adjustRightInd w:val="0"/>
        <w:spacing w:line="360" w:lineRule="auto"/>
        <w:jc w:val="both"/>
        <w:rPr>
          <w:rFonts w:ascii="Palatino Linotype" w:eastAsiaTheme="minorHAnsi" w:hAnsi="Palatino Linotype" w:cs="Arial"/>
          <w:szCs w:val="22"/>
          <w:lang w:eastAsia="es-MX"/>
        </w:rPr>
      </w:pPr>
    </w:p>
    <w:p w14:paraId="05CBF451" w14:textId="77777777" w:rsidR="009C2943" w:rsidRDefault="009C2943" w:rsidP="009C2943">
      <w:pPr>
        <w:autoSpaceDE w:val="0"/>
        <w:autoSpaceDN w:val="0"/>
        <w:adjustRightInd w:val="0"/>
        <w:spacing w:line="360" w:lineRule="auto"/>
        <w:jc w:val="both"/>
        <w:rPr>
          <w:rFonts w:ascii="Palatino Linotype" w:eastAsiaTheme="minorHAnsi" w:hAnsi="Palatino Linotype" w:cs="Arial"/>
          <w:szCs w:val="22"/>
          <w:lang w:eastAsia="es-MX"/>
        </w:rPr>
      </w:pPr>
      <w:r w:rsidRPr="009C2943">
        <w:rPr>
          <w:rFonts w:ascii="Palatino Linotype" w:eastAsiaTheme="minorHAnsi" w:hAnsi="Palatino Linotype" w:cs="Arial"/>
          <w:szCs w:val="22"/>
          <w:lang w:eastAsia="es-MX"/>
        </w:rPr>
        <w:t xml:space="preserve">La información financiera que se presente debe reunir </w:t>
      </w:r>
      <w:r w:rsidRPr="002A03B0">
        <w:rPr>
          <w:rFonts w:ascii="Palatino Linotype" w:eastAsiaTheme="minorHAnsi" w:hAnsi="Palatino Linotype" w:cs="Arial"/>
          <w:b/>
          <w:szCs w:val="22"/>
          <w:u w:val="single"/>
          <w:lang w:eastAsia="es-MX"/>
        </w:rPr>
        <w:t>las siguientes características</w:t>
      </w:r>
      <w:r w:rsidRPr="009C2943">
        <w:rPr>
          <w:rFonts w:ascii="Palatino Linotype" w:eastAsiaTheme="minorHAnsi" w:hAnsi="Palatino Linotype" w:cs="Arial"/>
          <w:szCs w:val="22"/>
          <w:lang w:eastAsia="es-MX"/>
        </w:rPr>
        <w:t xml:space="preserve">: </w:t>
      </w:r>
    </w:p>
    <w:p w14:paraId="3397FC1E" w14:textId="77777777" w:rsidR="009C2943" w:rsidRDefault="009C2943" w:rsidP="009C2943">
      <w:pPr>
        <w:autoSpaceDE w:val="0"/>
        <w:autoSpaceDN w:val="0"/>
        <w:adjustRightInd w:val="0"/>
        <w:spacing w:line="360" w:lineRule="auto"/>
        <w:jc w:val="both"/>
        <w:rPr>
          <w:rFonts w:ascii="Palatino Linotype" w:eastAsiaTheme="minorHAnsi" w:hAnsi="Palatino Linotype" w:cs="Arial"/>
          <w:szCs w:val="22"/>
          <w:lang w:eastAsia="es-MX"/>
        </w:rPr>
      </w:pPr>
    </w:p>
    <w:p w14:paraId="26278F2C" w14:textId="39C2031C" w:rsidR="009C2943" w:rsidRPr="009C2943" w:rsidRDefault="009C2943" w:rsidP="009C2943">
      <w:pPr>
        <w:pStyle w:val="Prrafodelista"/>
        <w:numPr>
          <w:ilvl w:val="0"/>
          <w:numId w:val="45"/>
        </w:numPr>
        <w:autoSpaceDE w:val="0"/>
        <w:autoSpaceDN w:val="0"/>
        <w:adjustRightInd w:val="0"/>
        <w:spacing w:line="360" w:lineRule="auto"/>
        <w:jc w:val="both"/>
        <w:rPr>
          <w:rFonts w:ascii="Palatino Linotype" w:eastAsiaTheme="minorHAnsi" w:hAnsi="Palatino Linotype" w:cs="Arial"/>
          <w:szCs w:val="22"/>
          <w:lang w:eastAsia="es-MX"/>
        </w:rPr>
      </w:pPr>
      <w:r w:rsidRPr="009C2943">
        <w:rPr>
          <w:rFonts w:ascii="Palatino Linotype" w:eastAsiaTheme="minorHAnsi" w:hAnsi="Palatino Linotype" w:cs="Arial"/>
          <w:szCs w:val="22"/>
          <w:lang w:eastAsia="es-MX"/>
        </w:rPr>
        <w:t xml:space="preserve">Referirse al periodo de un año natural (1° de enero al 31 de diciembre). </w:t>
      </w:r>
    </w:p>
    <w:p w14:paraId="75466AB7" w14:textId="77777777" w:rsidR="009C2943" w:rsidRDefault="009C2943" w:rsidP="009C2943">
      <w:pPr>
        <w:pStyle w:val="Prrafodelista"/>
        <w:numPr>
          <w:ilvl w:val="0"/>
          <w:numId w:val="45"/>
        </w:numPr>
        <w:autoSpaceDE w:val="0"/>
        <w:autoSpaceDN w:val="0"/>
        <w:adjustRightInd w:val="0"/>
        <w:spacing w:line="360" w:lineRule="auto"/>
        <w:jc w:val="both"/>
        <w:rPr>
          <w:rFonts w:ascii="Palatino Linotype" w:eastAsiaTheme="minorHAnsi" w:hAnsi="Palatino Linotype" w:cs="Arial"/>
          <w:szCs w:val="22"/>
          <w:lang w:eastAsia="es-MX"/>
        </w:rPr>
      </w:pPr>
      <w:r w:rsidRPr="009C2943">
        <w:rPr>
          <w:rFonts w:ascii="Palatino Linotype" w:eastAsiaTheme="minorHAnsi" w:hAnsi="Palatino Linotype" w:cs="Arial"/>
          <w:szCs w:val="22"/>
          <w:lang w:eastAsia="es-MX"/>
        </w:rPr>
        <w:t xml:space="preserve">En el caso de las entidades que inician operaciones aún y cuando no sea a partir del primero de enero, éstas deberán reportar su información a partir de esa fecha y hasta el 31 de diciembre. </w:t>
      </w:r>
    </w:p>
    <w:p w14:paraId="1CB368C9" w14:textId="77777777" w:rsidR="009C2943" w:rsidRDefault="009C2943" w:rsidP="009C2943">
      <w:pPr>
        <w:pStyle w:val="Prrafodelista"/>
        <w:numPr>
          <w:ilvl w:val="0"/>
          <w:numId w:val="45"/>
        </w:numPr>
        <w:autoSpaceDE w:val="0"/>
        <w:autoSpaceDN w:val="0"/>
        <w:adjustRightInd w:val="0"/>
        <w:spacing w:line="360" w:lineRule="auto"/>
        <w:jc w:val="both"/>
        <w:rPr>
          <w:rFonts w:ascii="Palatino Linotype" w:eastAsiaTheme="minorHAnsi" w:hAnsi="Palatino Linotype" w:cs="Arial"/>
          <w:szCs w:val="22"/>
          <w:lang w:eastAsia="es-MX"/>
        </w:rPr>
      </w:pPr>
      <w:r w:rsidRPr="009C2943">
        <w:rPr>
          <w:rFonts w:ascii="Palatino Linotype" w:eastAsiaTheme="minorHAnsi" w:hAnsi="Palatino Linotype" w:cs="Arial"/>
          <w:szCs w:val="22"/>
          <w:lang w:eastAsia="es-MX"/>
        </w:rPr>
        <w:t xml:space="preserve">Derechos y obligaciones en moneda extranjera, deberán ser valuados al cierre del ejercicio en moneda nacional, conforme a los Postulados Básicos de Contabilidad Gubernamental en el caso del Gobierno del Estado de México. </w:t>
      </w:r>
    </w:p>
    <w:p w14:paraId="61555EBE" w14:textId="77777777" w:rsidR="009C2943" w:rsidRDefault="009C2943" w:rsidP="009C2943">
      <w:pPr>
        <w:pStyle w:val="Prrafodelista"/>
        <w:numPr>
          <w:ilvl w:val="0"/>
          <w:numId w:val="45"/>
        </w:numPr>
        <w:autoSpaceDE w:val="0"/>
        <w:autoSpaceDN w:val="0"/>
        <w:adjustRightInd w:val="0"/>
        <w:spacing w:line="360" w:lineRule="auto"/>
        <w:jc w:val="both"/>
        <w:rPr>
          <w:rFonts w:ascii="Palatino Linotype" w:eastAsiaTheme="minorHAnsi" w:hAnsi="Palatino Linotype" w:cs="Arial"/>
          <w:szCs w:val="22"/>
          <w:lang w:eastAsia="es-MX"/>
        </w:rPr>
      </w:pPr>
      <w:r w:rsidRPr="009C2943">
        <w:rPr>
          <w:rFonts w:ascii="Palatino Linotype" w:eastAsiaTheme="minorHAnsi" w:hAnsi="Palatino Linotype" w:cs="Arial"/>
          <w:szCs w:val="22"/>
          <w:lang w:eastAsia="es-MX"/>
        </w:rPr>
        <w:lastRenderedPageBreak/>
        <w:t>Los Estados Financieros del Estado, Municipios y sus Organismos Descentralizados, Órganos Autónomos y Fideicomisos, deberán ser dictaminados por auditor externo, anualmente.</w:t>
      </w:r>
    </w:p>
    <w:p w14:paraId="402AE90A" w14:textId="23209244" w:rsidR="009C2943" w:rsidRPr="009C2943" w:rsidRDefault="009C2943" w:rsidP="009C2943">
      <w:pPr>
        <w:pStyle w:val="Prrafodelista"/>
        <w:numPr>
          <w:ilvl w:val="0"/>
          <w:numId w:val="45"/>
        </w:numPr>
        <w:autoSpaceDE w:val="0"/>
        <w:autoSpaceDN w:val="0"/>
        <w:adjustRightInd w:val="0"/>
        <w:spacing w:line="360" w:lineRule="auto"/>
        <w:jc w:val="both"/>
        <w:rPr>
          <w:rFonts w:ascii="Palatino Linotype" w:eastAsiaTheme="minorHAnsi" w:hAnsi="Palatino Linotype" w:cs="Arial"/>
          <w:szCs w:val="22"/>
          <w:lang w:eastAsia="es-MX"/>
        </w:rPr>
      </w:pPr>
      <w:r w:rsidRPr="009C2943">
        <w:rPr>
          <w:rFonts w:ascii="Palatino Linotype" w:hAnsi="Palatino Linotype"/>
        </w:rPr>
        <w:t>La Contaduría General Gubernamental clasificará la información para consolidar y presentar la Cuenta Pública del Gobierno y Organismos Auxiliares y Autónomos del Estado de México, dando a conocer a las entidades los cambios efectuados.</w:t>
      </w:r>
    </w:p>
    <w:p w14:paraId="4020B0EE" w14:textId="77777777" w:rsidR="009C2943" w:rsidRDefault="009C2943" w:rsidP="009C2943">
      <w:pPr>
        <w:autoSpaceDE w:val="0"/>
        <w:autoSpaceDN w:val="0"/>
        <w:adjustRightInd w:val="0"/>
        <w:spacing w:line="360" w:lineRule="auto"/>
        <w:jc w:val="both"/>
        <w:rPr>
          <w:rFonts w:ascii="Palatino Linotype" w:eastAsiaTheme="minorHAnsi" w:hAnsi="Palatino Linotype" w:cs="Arial"/>
          <w:szCs w:val="22"/>
          <w:lang w:val="es-MX" w:eastAsia="es-MX"/>
        </w:rPr>
      </w:pPr>
    </w:p>
    <w:p w14:paraId="4E651594" w14:textId="77777777" w:rsidR="002A03B0" w:rsidRDefault="002A03B0" w:rsidP="009C2943">
      <w:pPr>
        <w:autoSpaceDE w:val="0"/>
        <w:autoSpaceDN w:val="0"/>
        <w:adjustRightInd w:val="0"/>
        <w:spacing w:line="360" w:lineRule="auto"/>
        <w:jc w:val="both"/>
        <w:rPr>
          <w:rFonts w:ascii="Palatino Linotype" w:eastAsiaTheme="minorHAnsi" w:hAnsi="Palatino Linotype" w:cs="Arial"/>
          <w:szCs w:val="22"/>
          <w:lang w:val="es-MX" w:eastAsia="es-MX"/>
        </w:rPr>
      </w:pPr>
      <w:r>
        <w:rPr>
          <w:rFonts w:ascii="Palatino Linotype" w:eastAsiaTheme="minorHAnsi" w:hAnsi="Palatino Linotype" w:cs="Arial"/>
          <w:szCs w:val="22"/>
          <w:lang w:val="es-MX" w:eastAsia="es-MX"/>
        </w:rPr>
        <w:t xml:space="preserve">Visto lo anterior, no se contempla que la información requerida por parte del particular deba ser generada en formato EXCEL, por lo que, se concluye que el </w:t>
      </w:r>
      <w:r w:rsidRPr="002A03B0">
        <w:rPr>
          <w:rFonts w:ascii="Palatino Linotype" w:eastAsiaTheme="minorHAnsi" w:hAnsi="Palatino Linotype" w:cs="Arial"/>
          <w:b/>
          <w:szCs w:val="22"/>
          <w:lang w:val="es-MX" w:eastAsia="es-MX"/>
        </w:rPr>
        <w:t>Sujeto Obligado</w:t>
      </w:r>
      <w:r>
        <w:rPr>
          <w:rFonts w:ascii="Palatino Linotype" w:eastAsiaTheme="minorHAnsi" w:hAnsi="Palatino Linotype" w:cs="Arial"/>
          <w:szCs w:val="22"/>
          <w:lang w:val="es-MX" w:eastAsia="es-MX"/>
        </w:rPr>
        <w:t xml:space="preserve"> otorgó el</w:t>
      </w:r>
      <w:r w:rsidRPr="002A03B0">
        <w:rPr>
          <w:rFonts w:ascii="Palatino Linotype" w:eastAsiaTheme="minorHAnsi" w:hAnsi="Palatino Linotype" w:cs="Arial"/>
          <w:szCs w:val="22"/>
          <w:lang w:val="es-MX" w:eastAsia="es-MX"/>
        </w:rPr>
        <w:t xml:space="preserve"> acceso a los documentos</w:t>
      </w:r>
      <w:r>
        <w:rPr>
          <w:rFonts w:ascii="Palatino Linotype" w:eastAsiaTheme="minorHAnsi" w:hAnsi="Palatino Linotype" w:cs="Arial"/>
          <w:szCs w:val="22"/>
          <w:lang w:val="es-MX" w:eastAsia="es-MX"/>
        </w:rPr>
        <w:t xml:space="preserve"> solicitados</w:t>
      </w:r>
      <w:r w:rsidRPr="002A03B0">
        <w:rPr>
          <w:rFonts w:ascii="Palatino Linotype" w:eastAsiaTheme="minorHAnsi" w:hAnsi="Palatino Linotype" w:cs="Arial"/>
          <w:szCs w:val="22"/>
          <w:lang w:val="es-MX" w:eastAsia="es-MX"/>
        </w:rPr>
        <w:t xml:space="preserve"> </w:t>
      </w:r>
      <w:r>
        <w:rPr>
          <w:rFonts w:ascii="Palatino Linotype" w:eastAsiaTheme="minorHAnsi" w:hAnsi="Palatino Linotype" w:cs="Arial"/>
          <w:szCs w:val="22"/>
          <w:lang w:val="es-MX" w:eastAsia="es-MX"/>
        </w:rPr>
        <w:t>tal y como se encontraban</w:t>
      </w:r>
      <w:r w:rsidRPr="002A03B0">
        <w:rPr>
          <w:rFonts w:ascii="Palatino Linotype" w:eastAsiaTheme="minorHAnsi" w:hAnsi="Palatino Linotype" w:cs="Arial"/>
          <w:szCs w:val="22"/>
          <w:lang w:val="es-MX" w:eastAsia="es-MX"/>
        </w:rPr>
        <w:t xml:space="preserve"> en sus archivos </w:t>
      </w:r>
      <w:r>
        <w:rPr>
          <w:rFonts w:ascii="Palatino Linotype" w:eastAsiaTheme="minorHAnsi" w:hAnsi="Palatino Linotype" w:cs="Arial"/>
          <w:szCs w:val="22"/>
          <w:lang w:val="es-MX" w:eastAsia="es-MX"/>
        </w:rPr>
        <w:t>y</w:t>
      </w:r>
      <w:r w:rsidRPr="002A03B0">
        <w:rPr>
          <w:rFonts w:ascii="Palatino Linotype" w:eastAsiaTheme="minorHAnsi" w:hAnsi="Palatino Linotype" w:cs="Arial"/>
          <w:szCs w:val="22"/>
          <w:lang w:val="es-MX" w:eastAsia="es-MX"/>
        </w:rPr>
        <w:t xml:space="preserve"> que estén obligados a documentar, de acuerdo con sus facultades, competencias o funciones, conforme a las características físicas de la información o del lugar donde se encuentre. </w:t>
      </w:r>
    </w:p>
    <w:p w14:paraId="60EA0DB1" w14:textId="77777777" w:rsidR="002A03B0" w:rsidRDefault="002A03B0" w:rsidP="009C2943">
      <w:pPr>
        <w:autoSpaceDE w:val="0"/>
        <w:autoSpaceDN w:val="0"/>
        <w:adjustRightInd w:val="0"/>
        <w:spacing w:line="360" w:lineRule="auto"/>
        <w:jc w:val="both"/>
        <w:rPr>
          <w:rFonts w:ascii="Palatino Linotype" w:eastAsiaTheme="minorHAnsi" w:hAnsi="Palatino Linotype" w:cs="Arial"/>
          <w:szCs w:val="22"/>
          <w:lang w:val="es-MX" w:eastAsia="es-MX"/>
        </w:rPr>
      </w:pPr>
    </w:p>
    <w:p w14:paraId="2B065E7E" w14:textId="16F9B3FF" w:rsidR="002A03B0" w:rsidRDefault="002A03B0" w:rsidP="009C2943">
      <w:pPr>
        <w:autoSpaceDE w:val="0"/>
        <w:autoSpaceDN w:val="0"/>
        <w:adjustRightInd w:val="0"/>
        <w:spacing w:line="360" w:lineRule="auto"/>
        <w:jc w:val="both"/>
        <w:rPr>
          <w:rFonts w:ascii="Palatino Linotype" w:eastAsiaTheme="minorHAnsi" w:hAnsi="Palatino Linotype" w:cs="Arial"/>
          <w:szCs w:val="22"/>
          <w:lang w:val="es-MX" w:eastAsia="es-MX"/>
        </w:rPr>
      </w:pPr>
      <w:r w:rsidRPr="002A03B0">
        <w:rPr>
          <w:rFonts w:ascii="Palatino Linotype" w:eastAsiaTheme="minorHAnsi" w:hAnsi="Palatino Linotype" w:cs="Arial"/>
          <w:szCs w:val="22"/>
          <w:lang w:val="es-MX" w:eastAsia="es-MX"/>
        </w:rPr>
        <w:t xml:space="preserve">Por lo anterior, los sujetos obligados deben garantizar el derecho de acceso a la información del particular, proporcionando la información con la que cuentan </w:t>
      </w:r>
      <w:r w:rsidRPr="002A03B0">
        <w:rPr>
          <w:rFonts w:ascii="Palatino Linotype" w:eastAsiaTheme="minorHAnsi" w:hAnsi="Palatino Linotype" w:cs="Arial"/>
          <w:b/>
          <w:szCs w:val="22"/>
          <w:u w:val="single"/>
          <w:lang w:val="es-MX" w:eastAsia="es-MX"/>
        </w:rPr>
        <w:t xml:space="preserve">en el formato en que la misma obre en sus archivos; sin necesidad de elaborar documentos </w:t>
      </w:r>
      <w:r w:rsidRPr="002A03B0">
        <w:rPr>
          <w:rFonts w:ascii="Palatino Linotype" w:eastAsiaTheme="minorHAnsi" w:hAnsi="Palatino Linotype" w:cs="Arial"/>
          <w:b/>
          <w:i/>
          <w:szCs w:val="22"/>
          <w:u w:val="single"/>
          <w:lang w:val="es-MX" w:eastAsia="es-MX"/>
        </w:rPr>
        <w:t xml:space="preserve">ad hoc </w:t>
      </w:r>
      <w:r w:rsidRPr="002A03B0">
        <w:rPr>
          <w:rFonts w:ascii="Palatino Linotype" w:eastAsiaTheme="minorHAnsi" w:hAnsi="Palatino Linotype" w:cs="Arial"/>
          <w:b/>
          <w:szCs w:val="22"/>
          <w:u w:val="single"/>
          <w:lang w:val="es-MX" w:eastAsia="es-MX"/>
        </w:rPr>
        <w:t>para atender las solicitudes de información</w:t>
      </w:r>
      <w:r w:rsidRPr="002A03B0">
        <w:rPr>
          <w:rFonts w:ascii="Palatino Linotype" w:eastAsiaTheme="minorHAnsi" w:hAnsi="Palatino Linotype" w:cs="Arial"/>
          <w:szCs w:val="22"/>
          <w:lang w:val="es-MX" w:eastAsia="es-MX"/>
        </w:rPr>
        <w:t>.</w:t>
      </w:r>
    </w:p>
    <w:p w14:paraId="418FBD0E" w14:textId="77777777" w:rsidR="00E93584" w:rsidRPr="007005FC" w:rsidRDefault="00E93584" w:rsidP="00E93584">
      <w:pPr>
        <w:spacing w:line="360" w:lineRule="auto"/>
        <w:jc w:val="both"/>
        <w:rPr>
          <w:rFonts w:ascii="Palatino Linotype" w:hAnsi="Palatino Linotype" w:cs="Arial"/>
          <w:lang w:eastAsia="es-CO"/>
        </w:rPr>
      </w:pPr>
    </w:p>
    <w:p w14:paraId="4254A13F" w14:textId="4A5674BF" w:rsidR="00E93584" w:rsidRPr="007005FC" w:rsidRDefault="00F814A4" w:rsidP="00E93584">
      <w:pPr>
        <w:spacing w:line="360" w:lineRule="auto"/>
        <w:jc w:val="both"/>
        <w:rPr>
          <w:rFonts w:ascii="Palatino Linotype" w:hAnsi="Palatino Linotype"/>
          <w:lang w:eastAsia="es-MX"/>
        </w:rPr>
      </w:pPr>
      <w:r w:rsidRPr="007005FC">
        <w:rPr>
          <w:rFonts w:ascii="Palatino Linotype" w:hAnsi="Palatino Linotype" w:cs="Arial"/>
        </w:rPr>
        <w:t xml:space="preserve">En conclusión, ante el pronunciamiento por parte de área requerida por parte del solicitante, se agotó la búsqueda exhaustiva y razonable por parte del </w:t>
      </w:r>
      <w:r w:rsidRPr="007005FC">
        <w:rPr>
          <w:rFonts w:ascii="Palatino Linotype" w:hAnsi="Palatino Linotype" w:cs="Arial"/>
          <w:b/>
          <w:bCs/>
        </w:rPr>
        <w:t>Sujeto Obligado</w:t>
      </w:r>
      <w:r w:rsidRPr="007005FC">
        <w:rPr>
          <w:rFonts w:ascii="Palatino Linotype" w:hAnsi="Palatino Linotype" w:cs="Arial"/>
        </w:rPr>
        <w:t>, asimismo, e</w:t>
      </w:r>
      <w:r w:rsidR="00E93584" w:rsidRPr="007005FC">
        <w:rPr>
          <w:rFonts w:ascii="Palatino Linotype" w:hAnsi="Palatino Linotype" w:cs="Arial"/>
        </w:rPr>
        <w:t xml:space="preserve">s de precisar que, aunque la solicitud de información y la respuesta estén dirigidas y atendidas por un </w:t>
      </w:r>
      <w:r w:rsidR="00E93584" w:rsidRPr="007005FC">
        <w:rPr>
          <w:rFonts w:ascii="Palatino Linotype" w:hAnsi="Palatino Linotype" w:cs="Arial"/>
          <w:b/>
        </w:rPr>
        <w:t>Sujeto Obligado</w:t>
      </w:r>
      <w:r w:rsidR="00E93584" w:rsidRPr="007005FC">
        <w:rPr>
          <w:rFonts w:ascii="Palatino Linotype" w:hAnsi="Palatino Linotype" w:cs="Arial"/>
        </w:rPr>
        <w:t xml:space="preserve">, lo cierto es que también tienen diversas Unidades Administrativas y cada área cuenta con un </w:t>
      </w:r>
      <w:r w:rsidR="00E93584" w:rsidRPr="007005FC">
        <w:rPr>
          <w:rFonts w:ascii="Palatino Linotype" w:hAnsi="Palatino Linotype" w:cs="Arial"/>
          <w:b/>
        </w:rPr>
        <w:t>Servidor Público Habilitado</w:t>
      </w:r>
      <w:r w:rsidR="00E93584" w:rsidRPr="007005FC">
        <w:rPr>
          <w:rFonts w:ascii="Palatino Linotype" w:hAnsi="Palatino Linotype" w:cs="Arial"/>
        </w:rPr>
        <w:t xml:space="preserve">, que </w:t>
      </w:r>
      <w:r w:rsidR="00E93584" w:rsidRPr="007005FC">
        <w:rPr>
          <w:rFonts w:ascii="Palatino Linotype" w:hAnsi="Palatino Linotype" w:cs="Arial"/>
        </w:rPr>
        <w:lastRenderedPageBreak/>
        <w:t>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43BABB96" w14:textId="77777777" w:rsidR="00E93584" w:rsidRPr="007005FC" w:rsidRDefault="00E93584" w:rsidP="00E93584">
      <w:pPr>
        <w:rPr>
          <w:rFonts w:ascii="Palatino Linotype" w:hAnsi="Palatino Linotype"/>
        </w:rPr>
      </w:pPr>
    </w:p>
    <w:p w14:paraId="6DBB5131" w14:textId="77777777" w:rsidR="00E93584" w:rsidRPr="007005FC" w:rsidRDefault="00E93584" w:rsidP="00E93584">
      <w:pPr>
        <w:autoSpaceDE w:val="0"/>
        <w:autoSpaceDN w:val="0"/>
        <w:adjustRightInd w:val="0"/>
        <w:ind w:left="567" w:right="708"/>
        <w:jc w:val="both"/>
        <w:rPr>
          <w:rFonts w:ascii="Palatino Linotype" w:hAnsi="Palatino Linotype" w:cs="Arial"/>
          <w:i/>
          <w:sz w:val="22"/>
        </w:rPr>
      </w:pPr>
      <w:r w:rsidRPr="007005FC">
        <w:rPr>
          <w:rFonts w:ascii="Palatino Linotype" w:hAnsi="Palatino Linotype" w:cs="Arial"/>
          <w:b/>
          <w:i/>
          <w:sz w:val="22"/>
        </w:rPr>
        <w:t>Artículo 3.</w:t>
      </w:r>
      <w:r w:rsidRPr="007005FC">
        <w:rPr>
          <w:rFonts w:ascii="Palatino Linotype" w:hAnsi="Palatino Linotype" w:cs="Arial"/>
          <w:i/>
          <w:sz w:val="22"/>
        </w:rPr>
        <w:t xml:space="preserve"> Para los efectos de la presente Ley se entenderá por:</w:t>
      </w:r>
    </w:p>
    <w:p w14:paraId="4626ADA0" w14:textId="77777777" w:rsidR="00E93584" w:rsidRPr="007005FC" w:rsidRDefault="00E93584" w:rsidP="00E93584">
      <w:pPr>
        <w:autoSpaceDE w:val="0"/>
        <w:autoSpaceDN w:val="0"/>
        <w:adjustRightInd w:val="0"/>
        <w:ind w:left="567" w:right="708"/>
        <w:jc w:val="both"/>
        <w:rPr>
          <w:rFonts w:ascii="Palatino Linotype" w:hAnsi="Palatino Linotype" w:cs="Arial"/>
          <w:i/>
          <w:sz w:val="22"/>
        </w:rPr>
      </w:pPr>
      <w:r w:rsidRPr="007005FC">
        <w:rPr>
          <w:rFonts w:ascii="Palatino Linotype" w:hAnsi="Palatino Linotype" w:cs="Arial"/>
          <w:i/>
          <w:sz w:val="22"/>
        </w:rPr>
        <w:t>(…)</w:t>
      </w:r>
    </w:p>
    <w:p w14:paraId="54DFB175" w14:textId="77777777" w:rsidR="00E93584" w:rsidRPr="007005FC" w:rsidRDefault="00E93584" w:rsidP="00E93584">
      <w:pPr>
        <w:autoSpaceDE w:val="0"/>
        <w:autoSpaceDN w:val="0"/>
        <w:adjustRightInd w:val="0"/>
        <w:ind w:left="567" w:right="708"/>
        <w:jc w:val="both"/>
        <w:rPr>
          <w:rFonts w:ascii="Palatino Linotype" w:hAnsi="Palatino Linotype" w:cs="Arial"/>
          <w:i/>
          <w:sz w:val="22"/>
        </w:rPr>
      </w:pPr>
      <w:r w:rsidRPr="007005FC">
        <w:rPr>
          <w:rFonts w:ascii="Palatino Linotype" w:hAnsi="Palatino Linotype" w:cs="Arial"/>
          <w:b/>
          <w:i/>
          <w:sz w:val="22"/>
        </w:rPr>
        <w:t xml:space="preserve">XXXIX. Servidor público habilitado: </w:t>
      </w:r>
      <w:r w:rsidRPr="007005FC">
        <w:rPr>
          <w:rFonts w:ascii="Palatino Linotype" w:hAnsi="Palatino Linotype" w:cs="Arial"/>
          <w:i/>
          <w:sz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24A7C9A5" w14:textId="77777777" w:rsidR="00E93584" w:rsidRPr="007005FC" w:rsidRDefault="00E93584" w:rsidP="00E93584">
      <w:pPr>
        <w:autoSpaceDE w:val="0"/>
        <w:autoSpaceDN w:val="0"/>
        <w:adjustRightInd w:val="0"/>
        <w:ind w:left="567" w:right="708"/>
        <w:jc w:val="both"/>
        <w:rPr>
          <w:rFonts w:ascii="Palatino Linotype" w:hAnsi="Palatino Linotype" w:cs="Arial"/>
          <w:i/>
          <w:sz w:val="22"/>
        </w:rPr>
      </w:pPr>
      <w:r w:rsidRPr="007005FC">
        <w:rPr>
          <w:rFonts w:ascii="Palatino Linotype" w:hAnsi="Palatino Linotype" w:cs="Arial"/>
          <w:i/>
          <w:sz w:val="22"/>
        </w:rPr>
        <w:t>(…)</w:t>
      </w:r>
    </w:p>
    <w:p w14:paraId="53EF873F" w14:textId="77777777" w:rsidR="00E93584" w:rsidRPr="007005FC" w:rsidRDefault="00E93584" w:rsidP="00E93584">
      <w:pPr>
        <w:autoSpaceDE w:val="0"/>
        <w:autoSpaceDN w:val="0"/>
        <w:adjustRightInd w:val="0"/>
        <w:ind w:left="567" w:right="708"/>
        <w:jc w:val="both"/>
        <w:rPr>
          <w:rFonts w:ascii="Palatino Linotype" w:hAnsi="Palatino Linotype" w:cs="Arial"/>
          <w:i/>
          <w:sz w:val="22"/>
        </w:rPr>
      </w:pPr>
      <w:r w:rsidRPr="007005FC">
        <w:rPr>
          <w:rFonts w:ascii="Palatino Linotype" w:hAnsi="Palatino Linotype" w:cs="Arial"/>
          <w:b/>
          <w:i/>
          <w:sz w:val="22"/>
        </w:rPr>
        <w:t>Artículo 58.</w:t>
      </w:r>
      <w:r w:rsidRPr="007005FC">
        <w:rPr>
          <w:rFonts w:ascii="Palatino Linotype" w:hAnsi="Palatino Linotype" w:cs="Arial"/>
          <w:i/>
          <w:sz w:val="22"/>
        </w:rPr>
        <w:t xml:space="preserve"> Los servidores públicos habilitados serán designados por el titular del sujeto obligado a propuesta del responsable de la Unidad de Transparencia.</w:t>
      </w:r>
    </w:p>
    <w:p w14:paraId="27246098" w14:textId="77777777" w:rsidR="00E93584" w:rsidRPr="007005FC" w:rsidRDefault="00E93584" w:rsidP="00E93584">
      <w:pPr>
        <w:autoSpaceDE w:val="0"/>
        <w:autoSpaceDN w:val="0"/>
        <w:adjustRightInd w:val="0"/>
        <w:ind w:left="567" w:right="708"/>
        <w:jc w:val="both"/>
        <w:rPr>
          <w:rFonts w:ascii="Palatino Linotype" w:hAnsi="Palatino Linotype" w:cs="Arial"/>
          <w:i/>
          <w:sz w:val="22"/>
        </w:rPr>
      </w:pPr>
    </w:p>
    <w:p w14:paraId="399A5F7E" w14:textId="77777777" w:rsidR="00E93584" w:rsidRPr="007005FC" w:rsidRDefault="00E93584" w:rsidP="00E93584">
      <w:pPr>
        <w:autoSpaceDE w:val="0"/>
        <w:autoSpaceDN w:val="0"/>
        <w:adjustRightInd w:val="0"/>
        <w:ind w:left="567" w:right="708"/>
        <w:jc w:val="both"/>
        <w:rPr>
          <w:rFonts w:ascii="Palatino Linotype" w:hAnsi="Palatino Linotype" w:cs="Arial"/>
          <w:i/>
          <w:sz w:val="22"/>
        </w:rPr>
      </w:pPr>
      <w:r w:rsidRPr="007005FC">
        <w:rPr>
          <w:rFonts w:ascii="Palatino Linotype" w:hAnsi="Palatino Linotype" w:cs="Arial"/>
          <w:b/>
          <w:i/>
          <w:sz w:val="22"/>
        </w:rPr>
        <w:t>Artículo 59.</w:t>
      </w:r>
      <w:r w:rsidRPr="007005FC">
        <w:rPr>
          <w:rFonts w:ascii="Palatino Linotype" w:hAnsi="Palatino Linotype" w:cs="Arial"/>
          <w:i/>
          <w:sz w:val="22"/>
        </w:rPr>
        <w:t xml:space="preserve"> </w:t>
      </w:r>
      <w:r w:rsidRPr="007005FC">
        <w:rPr>
          <w:rFonts w:ascii="Palatino Linotype" w:hAnsi="Palatino Linotype" w:cs="Arial"/>
          <w:b/>
          <w:i/>
          <w:sz w:val="22"/>
          <w:u w:val="single"/>
        </w:rPr>
        <w:t>Los servidores públicos habilitados</w:t>
      </w:r>
      <w:r w:rsidRPr="007005FC">
        <w:rPr>
          <w:rFonts w:ascii="Palatino Linotype" w:hAnsi="Palatino Linotype" w:cs="Arial"/>
          <w:i/>
          <w:sz w:val="22"/>
        </w:rPr>
        <w:t xml:space="preserve"> tendrán las funciones siguientes:</w:t>
      </w:r>
    </w:p>
    <w:p w14:paraId="724E280E" w14:textId="77777777" w:rsidR="00E93584" w:rsidRPr="007005FC" w:rsidRDefault="00E93584" w:rsidP="00E93584">
      <w:pPr>
        <w:autoSpaceDE w:val="0"/>
        <w:autoSpaceDN w:val="0"/>
        <w:adjustRightInd w:val="0"/>
        <w:ind w:left="567" w:right="708"/>
        <w:jc w:val="both"/>
        <w:rPr>
          <w:rFonts w:ascii="Palatino Linotype" w:hAnsi="Palatino Linotype" w:cs="Arial"/>
          <w:i/>
          <w:sz w:val="22"/>
        </w:rPr>
      </w:pPr>
      <w:r w:rsidRPr="007005FC">
        <w:rPr>
          <w:rFonts w:ascii="Palatino Linotype" w:hAnsi="Palatino Linotype" w:cs="Arial"/>
          <w:i/>
          <w:sz w:val="22"/>
        </w:rPr>
        <w:t xml:space="preserve">I. </w:t>
      </w:r>
      <w:r w:rsidRPr="007005FC">
        <w:rPr>
          <w:rFonts w:ascii="Palatino Linotype" w:hAnsi="Palatino Linotype" w:cs="Arial"/>
          <w:b/>
          <w:i/>
          <w:sz w:val="22"/>
          <w:u w:val="single"/>
        </w:rPr>
        <w:t>Localizar la información que le solicite la Unidad de Transparencia</w:t>
      </w:r>
      <w:r w:rsidRPr="007005FC">
        <w:rPr>
          <w:rFonts w:ascii="Palatino Linotype" w:hAnsi="Palatino Linotype" w:cs="Arial"/>
          <w:i/>
          <w:sz w:val="22"/>
        </w:rPr>
        <w:t>;</w:t>
      </w:r>
    </w:p>
    <w:p w14:paraId="3B63A5A2" w14:textId="77777777" w:rsidR="00E93584" w:rsidRPr="007005FC" w:rsidRDefault="00E93584" w:rsidP="00E93584">
      <w:pPr>
        <w:autoSpaceDE w:val="0"/>
        <w:autoSpaceDN w:val="0"/>
        <w:adjustRightInd w:val="0"/>
        <w:ind w:left="567" w:right="708"/>
        <w:jc w:val="both"/>
        <w:rPr>
          <w:rFonts w:ascii="Palatino Linotype" w:hAnsi="Palatino Linotype" w:cs="Arial"/>
          <w:i/>
          <w:sz w:val="22"/>
        </w:rPr>
      </w:pPr>
    </w:p>
    <w:p w14:paraId="78D61E20" w14:textId="77777777" w:rsidR="00E93584" w:rsidRPr="007005FC" w:rsidRDefault="00E93584" w:rsidP="00E93584">
      <w:pPr>
        <w:autoSpaceDE w:val="0"/>
        <w:autoSpaceDN w:val="0"/>
        <w:adjustRightInd w:val="0"/>
        <w:ind w:left="567" w:right="708"/>
        <w:jc w:val="both"/>
        <w:rPr>
          <w:rFonts w:ascii="Palatino Linotype" w:hAnsi="Palatino Linotype" w:cs="Arial"/>
          <w:i/>
          <w:sz w:val="22"/>
        </w:rPr>
      </w:pPr>
      <w:r w:rsidRPr="007005FC">
        <w:rPr>
          <w:rFonts w:ascii="Palatino Linotype" w:hAnsi="Palatino Linotype" w:cs="Arial"/>
          <w:i/>
          <w:sz w:val="22"/>
        </w:rPr>
        <w:t xml:space="preserve">II. </w:t>
      </w:r>
      <w:r w:rsidRPr="007005FC">
        <w:rPr>
          <w:rFonts w:ascii="Palatino Linotype" w:hAnsi="Palatino Linotype" w:cs="Arial"/>
          <w:b/>
          <w:i/>
          <w:sz w:val="22"/>
          <w:u w:val="single"/>
        </w:rPr>
        <w:t>Proporcionar la información que obre en los archivos y que le sea solicitada por la Unidad de Transparencia</w:t>
      </w:r>
      <w:r w:rsidRPr="007005FC">
        <w:rPr>
          <w:rFonts w:ascii="Palatino Linotype" w:hAnsi="Palatino Linotype" w:cs="Arial"/>
          <w:i/>
          <w:sz w:val="22"/>
        </w:rPr>
        <w:t>;</w:t>
      </w:r>
    </w:p>
    <w:p w14:paraId="494EAF81" w14:textId="77777777" w:rsidR="00E93584" w:rsidRPr="007005FC" w:rsidRDefault="00E93584" w:rsidP="00E93584">
      <w:pPr>
        <w:autoSpaceDE w:val="0"/>
        <w:autoSpaceDN w:val="0"/>
        <w:adjustRightInd w:val="0"/>
        <w:ind w:left="567" w:right="708"/>
        <w:jc w:val="both"/>
        <w:rPr>
          <w:rFonts w:ascii="Palatino Linotype" w:hAnsi="Palatino Linotype" w:cs="Arial"/>
          <w:i/>
          <w:sz w:val="22"/>
        </w:rPr>
      </w:pPr>
    </w:p>
    <w:p w14:paraId="6AAFC7B2" w14:textId="77777777" w:rsidR="00E93584" w:rsidRPr="007005FC" w:rsidRDefault="00E93584" w:rsidP="00E93584">
      <w:pPr>
        <w:autoSpaceDE w:val="0"/>
        <w:autoSpaceDN w:val="0"/>
        <w:adjustRightInd w:val="0"/>
        <w:ind w:left="567" w:right="708"/>
        <w:jc w:val="both"/>
        <w:rPr>
          <w:rFonts w:ascii="Palatino Linotype" w:hAnsi="Palatino Linotype" w:cs="Arial"/>
          <w:i/>
          <w:sz w:val="22"/>
        </w:rPr>
      </w:pPr>
      <w:r w:rsidRPr="007005FC">
        <w:rPr>
          <w:rFonts w:ascii="Palatino Linotype" w:hAnsi="Palatino Linotype" w:cs="Arial"/>
          <w:i/>
          <w:sz w:val="22"/>
        </w:rPr>
        <w:t>III. Apoyar a la Unidad de Transparencia en lo que esta le solicite para el cumplimiento de sus funciones;</w:t>
      </w:r>
    </w:p>
    <w:p w14:paraId="748CDDB7" w14:textId="77777777" w:rsidR="00E93584" w:rsidRPr="007005FC" w:rsidRDefault="00E93584" w:rsidP="00E93584">
      <w:pPr>
        <w:autoSpaceDE w:val="0"/>
        <w:autoSpaceDN w:val="0"/>
        <w:adjustRightInd w:val="0"/>
        <w:ind w:left="567" w:right="708"/>
        <w:jc w:val="both"/>
        <w:rPr>
          <w:rFonts w:ascii="Palatino Linotype" w:hAnsi="Palatino Linotype" w:cs="Arial"/>
          <w:i/>
          <w:sz w:val="22"/>
        </w:rPr>
      </w:pPr>
    </w:p>
    <w:p w14:paraId="5B229E74" w14:textId="77777777" w:rsidR="00E93584" w:rsidRPr="007005FC" w:rsidRDefault="00E93584" w:rsidP="00E93584">
      <w:pPr>
        <w:autoSpaceDE w:val="0"/>
        <w:autoSpaceDN w:val="0"/>
        <w:adjustRightInd w:val="0"/>
        <w:ind w:left="567" w:right="708"/>
        <w:jc w:val="both"/>
        <w:rPr>
          <w:rFonts w:ascii="Palatino Linotype" w:hAnsi="Palatino Linotype" w:cs="Arial"/>
          <w:i/>
          <w:sz w:val="22"/>
        </w:rPr>
      </w:pPr>
      <w:r w:rsidRPr="007005FC">
        <w:rPr>
          <w:rFonts w:ascii="Palatino Linotype" w:hAnsi="Palatino Linotype" w:cs="Arial"/>
          <w:i/>
          <w:sz w:val="22"/>
        </w:rPr>
        <w:t>IV. Proporcionar a la Unidad de Transparencia, las modificaciones a la información pública de oficio que obre en su poder;</w:t>
      </w:r>
    </w:p>
    <w:p w14:paraId="5A25B469" w14:textId="77777777" w:rsidR="00E93584" w:rsidRPr="007005FC" w:rsidRDefault="00E93584" w:rsidP="00E93584">
      <w:pPr>
        <w:autoSpaceDE w:val="0"/>
        <w:autoSpaceDN w:val="0"/>
        <w:adjustRightInd w:val="0"/>
        <w:ind w:left="567" w:right="708"/>
        <w:jc w:val="both"/>
        <w:rPr>
          <w:rFonts w:ascii="Palatino Linotype" w:hAnsi="Palatino Linotype" w:cs="Arial"/>
          <w:i/>
          <w:sz w:val="22"/>
        </w:rPr>
      </w:pPr>
    </w:p>
    <w:p w14:paraId="73870C0A" w14:textId="77777777" w:rsidR="00E93584" w:rsidRPr="007005FC" w:rsidRDefault="00E93584" w:rsidP="00E93584">
      <w:pPr>
        <w:autoSpaceDE w:val="0"/>
        <w:autoSpaceDN w:val="0"/>
        <w:adjustRightInd w:val="0"/>
        <w:ind w:left="567" w:right="708"/>
        <w:jc w:val="both"/>
        <w:rPr>
          <w:rFonts w:ascii="Palatino Linotype" w:hAnsi="Palatino Linotype" w:cs="Arial"/>
          <w:i/>
          <w:sz w:val="22"/>
        </w:rPr>
      </w:pPr>
      <w:r w:rsidRPr="007005FC">
        <w:rPr>
          <w:rFonts w:ascii="Palatino Linotype" w:hAnsi="Palatino Linotype" w:cs="Arial"/>
          <w:i/>
          <w:sz w:val="22"/>
        </w:rPr>
        <w:t>V. Integrar y presentar al responsable de la Unidad de Transparencia la propuesta de clasificación de información, la cual tendrá los fundamentos y argumentos en que se basa dicha propuesta;</w:t>
      </w:r>
    </w:p>
    <w:p w14:paraId="1EE5CB0E" w14:textId="77777777" w:rsidR="00E93584" w:rsidRPr="007005FC" w:rsidRDefault="00E93584" w:rsidP="00E93584">
      <w:pPr>
        <w:autoSpaceDE w:val="0"/>
        <w:autoSpaceDN w:val="0"/>
        <w:adjustRightInd w:val="0"/>
        <w:ind w:left="567" w:right="708"/>
        <w:jc w:val="both"/>
        <w:rPr>
          <w:rFonts w:ascii="Palatino Linotype" w:hAnsi="Palatino Linotype" w:cs="Arial"/>
          <w:i/>
          <w:sz w:val="22"/>
        </w:rPr>
      </w:pPr>
    </w:p>
    <w:p w14:paraId="70AB8F75" w14:textId="77777777" w:rsidR="00E93584" w:rsidRPr="007005FC" w:rsidRDefault="00E93584" w:rsidP="00E93584">
      <w:pPr>
        <w:autoSpaceDE w:val="0"/>
        <w:autoSpaceDN w:val="0"/>
        <w:adjustRightInd w:val="0"/>
        <w:ind w:left="567" w:right="708"/>
        <w:jc w:val="both"/>
        <w:rPr>
          <w:rFonts w:ascii="Palatino Linotype" w:hAnsi="Palatino Linotype" w:cs="Arial"/>
          <w:i/>
          <w:sz w:val="22"/>
        </w:rPr>
      </w:pPr>
      <w:r w:rsidRPr="007005FC">
        <w:rPr>
          <w:rFonts w:ascii="Palatino Linotype" w:hAnsi="Palatino Linotype" w:cs="Arial"/>
          <w:i/>
          <w:sz w:val="22"/>
        </w:rPr>
        <w:t>VI. Verificar, una vez analizado el contenido de la información, que no se encuentre en los supuestos de información clasificada; y</w:t>
      </w:r>
    </w:p>
    <w:p w14:paraId="00AB5E43" w14:textId="77777777" w:rsidR="00E93584" w:rsidRPr="007005FC" w:rsidRDefault="00E93584" w:rsidP="00E93584">
      <w:pPr>
        <w:autoSpaceDE w:val="0"/>
        <w:autoSpaceDN w:val="0"/>
        <w:adjustRightInd w:val="0"/>
        <w:ind w:left="567" w:right="708"/>
        <w:jc w:val="both"/>
        <w:rPr>
          <w:rFonts w:ascii="Palatino Linotype" w:hAnsi="Palatino Linotype" w:cs="Arial"/>
          <w:i/>
          <w:sz w:val="22"/>
        </w:rPr>
      </w:pPr>
    </w:p>
    <w:p w14:paraId="494BF367" w14:textId="77777777" w:rsidR="00E93584" w:rsidRPr="007005FC" w:rsidRDefault="00E93584" w:rsidP="00E93584">
      <w:pPr>
        <w:autoSpaceDE w:val="0"/>
        <w:autoSpaceDN w:val="0"/>
        <w:adjustRightInd w:val="0"/>
        <w:ind w:left="567" w:right="708"/>
        <w:jc w:val="both"/>
        <w:rPr>
          <w:rFonts w:ascii="Palatino Linotype" w:hAnsi="Palatino Linotype" w:cs="Arial"/>
          <w:i/>
          <w:sz w:val="22"/>
        </w:rPr>
      </w:pPr>
      <w:r w:rsidRPr="007005FC">
        <w:rPr>
          <w:rFonts w:ascii="Palatino Linotype" w:hAnsi="Palatino Linotype" w:cs="Arial"/>
          <w:i/>
          <w:sz w:val="22"/>
        </w:rPr>
        <w:lastRenderedPageBreak/>
        <w:t>VII. Dar cuenta a la Unidad de Transparencia del vencimiento de los plazos de reserva.</w:t>
      </w:r>
    </w:p>
    <w:p w14:paraId="01C57FB4" w14:textId="77777777" w:rsidR="00E93584" w:rsidRPr="007005FC" w:rsidRDefault="00E93584" w:rsidP="00E93584">
      <w:pPr>
        <w:spacing w:line="360" w:lineRule="auto"/>
        <w:jc w:val="both"/>
        <w:rPr>
          <w:rFonts w:ascii="Palatino Linotype" w:hAnsi="Palatino Linotype"/>
          <w:lang w:eastAsia="es-MX"/>
        </w:rPr>
      </w:pPr>
    </w:p>
    <w:p w14:paraId="10C0CDB2" w14:textId="77777777" w:rsidR="00E93584" w:rsidRPr="007005FC" w:rsidRDefault="00E93584" w:rsidP="00E93584">
      <w:pPr>
        <w:spacing w:line="360" w:lineRule="auto"/>
        <w:jc w:val="both"/>
        <w:rPr>
          <w:rFonts w:ascii="Palatino Linotype" w:hAnsi="Palatino Linotype"/>
          <w:lang w:eastAsia="es-MX"/>
        </w:rPr>
      </w:pPr>
      <w:r w:rsidRPr="007005FC">
        <w:rPr>
          <w:rFonts w:ascii="Palatino Linotype" w:hAnsi="Palatino Linotype"/>
          <w:lang w:eastAsia="es-MX"/>
        </w:rPr>
        <w:t>En otras palabras, cumplió con lo que para tal efecto dispone el artículo 162, de la Ley de Transparencia y Acceso a la Información Pública del Estado de México y Municipios, que índica:</w:t>
      </w:r>
    </w:p>
    <w:p w14:paraId="4F9FED13" w14:textId="77777777" w:rsidR="00E93584" w:rsidRPr="007005FC" w:rsidRDefault="00E93584" w:rsidP="00E93584">
      <w:pPr>
        <w:spacing w:line="360" w:lineRule="auto"/>
        <w:jc w:val="both"/>
        <w:rPr>
          <w:rFonts w:ascii="Palatino Linotype" w:hAnsi="Palatino Linotype"/>
          <w:sz w:val="10"/>
          <w:lang w:eastAsia="es-MX"/>
        </w:rPr>
      </w:pPr>
    </w:p>
    <w:p w14:paraId="4556C05A" w14:textId="77777777" w:rsidR="00E93584" w:rsidRPr="007005FC" w:rsidRDefault="00E93584" w:rsidP="00E93584">
      <w:pPr>
        <w:spacing w:line="360" w:lineRule="auto"/>
        <w:jc w:val="both"/>
        <w:rPr>
          <w:rFonts w:ascii="Palatino Linotype" w:hAnsi="Palatino Linotype"/>
          <w:sz w:val="10"/>
          <w:lang w:eastAsia="es-MX"/>
        </w:rPr>
      </w:pPr>
    </w:p>
    <w:p w14:paraId="2C1E1D5B" w14:textId="77777777" w:rsidR="00E93584" w:rsidRPr="007005FC" w:rsidRDefault="00E93584" w:rsidP="00E93584">
      <w:pPr>
        <w:ind w:left="567"/>
        <w:jc w:val="both"/>
        <w:rPr>
          <w:rFonts w:ascii="Palatino Linotype" w:hAnsi="Palatino Linotype"/>
          <w:i/>
          <w:sz w:val="18"/>
          <w:szCs w:val="20"/>
          <w:lang w:eastAsia="es-MX"/>
        </w:rPr>
      </w:pPr>
      <w:r w:rsidRPr="007005FC">
        <w:rPr>
          <w:rFonts w:ascii="Palatino Linotype" w:hAnsi="Palatino Linotype"/>
          <w:i/>
          <w:sz w:val="22"/>
          <w:szCs w:val="20"/>
          <w:lang w:eastAsia="es-MX"/>
        </w:rPr>
        <w:t>“</w:t>
      </w:r>
      <w:r w:rsidRPr="007005FC">
        <w:rPr>
          <w:rFonts w:ascii="Palatino Linotype" w:hAnsi="Palatino Linotype"/>
          <w:b/>
          <w:bCs/>
          <w:i/>
          <w:sz w:val="22"/>
          <w:szCs w:val="20"/>
          <w:lang w:eastAsia="es-MX"/>
        </w:rPr>
        <w:t xml:space="preserve">Artículo 162. </w:t>
      </w:r>
      <w:r w:rsidRPr="007005FC">
        <w:rPr>
          <w:rFonts w:ascii="Palatino Linotype" w:hAnsi="Palatino Linotype"/>
          <w:i/>
          <w:sz w:val="22"/>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7005FC">
        <w:rPr>
          <w:rFonts w:ascii="Palatino Linotype" w:hAnsi="Palatino Linotype"/>
          <w:i/>
          <w:sz w:val="22"/>
          <w:szCs w:val="20"/>
          <w:lang w:eastAsia="es-MX"/>
        </w:rPr>
        <w:t>”</w:t>
      </w:r>
    </w:p>
    <w:p w14:paraId="0D96ACF9" w14:textId="77777777" w:rsidR="00E93584" w:rsidRPr="007005FC" w:rsidRDefault="00E93584" w:rsidP="00E93584">
      <w:pPr>
        <w:spacing w:after="160" w:line="360" w:lineRule="auto"/>
        <w:jc w:val="both"/>
        <w:rPr>
          <w:rFonts w:ascii="Palatino Linotype" w:eastAsiaTheme="minorHAnsi" w:hAnsi="Palatino Linotype" w:cstheme="minorBidi"/>
          <w:szCs w:val="22"/>
          <w:lang w:val="es-MX" w:eastAsia="en-US"/>
        </w:rPr>
      </w:pPr>
    </w:p>
    <w:p w14:paraId="48E2CEDD" w14:textId="4026D744" w:rsidR="00E93584" w:rsidRPr="007005FC" w:rsidRDefault="00E93584" w:rsidP="00E93584">
      <w:pPr>
        <w:spacing w:line="360" w:lineRule="auto"/>
        <w:jc w:val="both"/>
        <w:rPr>
          <w:rFonts w:ascii="Palatino Linotype" w:eastAsiaTheme="minorHAnsi" w:hAnsi="Palatino Linotype" w:cstheme="minorBidi"/>
          <w:szCs w:val="22"/>
          <w:lang w:val="es-MX" w:eastAsia="en-US"/>
        </w:rPr>
      </w:pPr>
      <w:r w:rsidRPr="007005FC">
        <w:rPr>
          <w:rFonts w:ascii="Palatino Linotype" w:eastAsiaTheme="minorHAnsi" w:hAnsi="Palatino Linotype" w:cstheme="minorBidi"/>
          <w:szCs w:val="22"/>
          <w:lang w:val="es-MX" w:eastAsia="en-US"/>
        </w:rPr>
        <w:t xml:space="preserve">Así que, este Órgano Garante considera que de la respuesta primigenia y de los razonamientos hechos mediante el informe justificado proporcionado por el </w:t>
      </w:r>
      <w:r w:rsidRPr="007005FC">
        <w:rPr>
          <w:rFonts w:ascii="Palatino Linotype" w:eastAsiaTheme="minorHAnsi" w:hAnsi="Palatino Linotype" w:cstheme="minorBidi"/>
          <w:b/>
          <w:szCs w:val="22"/>
          <w:lang w:val="es-MX" w:eastAsia="en-US"/>
        </w:rPr>
        <w:t>Sujeto Obligado</w:t>
      </w:r>
      <w:r w:rsidRPr="007005FC">
        <w:rPr>
          <w:rFonts w:ascii="Palatino Linotype" w:eastAsiaTheme="minorHAnsi" w:hAnsi="Palatino Linotype" w:cstheme="minorBidi"/>
          <w:szCs w:val="22"/>
          <w:lang w:val="es-MX" w:eastAsia="en-US"/>
        </w:rPr>
        <w:t>, cumplen con lo establecido con el principio de la máxima publicidad de la información, ya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Estatal y demás disposiciones de la materia.</w:t>
      </w:r>
    </w:p>
    <w:p w14:paraId="2E8F99B5" w14:textId="77777777" w:rsidR="00E93584" w:rsidRPr="007005FC" w:rsidRDefault="00E93584" w:rsidP="00E93584">
      <w:pPr>
        <w:spacing w:line="360" w:lineRule="auto"/>
        <w:jc w:val="both"/>
        <w:rPr>
          <w:rFonts w:ascii="Palatino Linotype" w:hAnsi="Palatino Linotype"/>
        </w:rPr>
      </w:pPr>
    </w:p>
    <w:p w14:paraId="653D5176" w14:textId="570B3DC1" w:rsidR="00E93584" w:rsidRPr="007005FC" w:rsidRDefault="00E93584" w:rsidP="00E93584">
      <w:pPr>
        <w:spacing w:line="360" w:lineRule="auto"/>
        <w:jc w:val="both"/>
        <w:rPr>
          <w:rFonts w:ascii="Palatino Linotype" w:hAnsi="Palatino Linotype" w:cs="Arial"/>
        </w:rPr>
      </w:pPr>
      <w:r w:rsidRPr="007005FC">
        <w:rPr>
          <w:rFonts w:ascii="Palatino Linotype" w:hAnsi="Palatino Linotype"/>
        </w:rPr>
        <w:t xml:space="preserve">Así, en mérito de lo expuesto en líneas anteriores, </w:t>
      </w:r>
      <w:r w:rsidRPr="007005FC">
        <w:rPr>
          <w:rFonts w:ascii="Palatino Linotype" w:hAnsi="Palatino Linotype"/>
          <w:noProof/>
          <w:lang w:eastAsia="es-MX"/>
        </w:rPr>
        <w:t xml:space="preserve">resultan </w:t>
      </w:r>
      <w:r w:rsidRPr="007005FC">
        <w:rPr>
          <w:rFonts w:ascii="Palatino Linotype" w:hAnsi="Palatino Linotype"/>
          <w:b/>
          <w:noProof/>
          <w:lang w:eastAsia="es-MX"/>
        </w:rPr>
        <w:t>infundadas</w:t>
      </w:r>
      <w:r w:rsidRPr="007005FC">
        <w:rPr>
          <w:rFonts w:ascii="Palatino Linotype" w:hAnsi="Palatino Linotype"/>
          <w:noProof/>
          <w:lang w:eastAsia="es-MX"/>
        </w:rPr>
        <w:t xml:space="preserve"> las razones o motivos de inconformidad que arguye </w:t>
      </w:r>
      <w:r w:rsidRPr="007005FC">
        <w:rPr>
          <w:rFonts w:ascii="Palatino Linotype" w:hAnsi="Palatino Linotype"/>
          <w:b/>
          <w:noProof/>
          <w:lang w:eastAsia="es-MX"/>
        </w:rPr>
        <w:t>El Recurrente</w:t>
      </w:r>
      <w:r w:rsidRPr="007005FC">
        <w:rPr>
          <w:rFonts w:ascii="Palatino Linotype" w:hAnsi="Palatino Linotype"/>
          <w:noProof/>
          <w:lang w:eastAsia="es-MX"/>
        </w:rPr>
        <w:t xml:space="preserve">, </w:t>
      </w:r>
      <w:r w:rsidRPr="007005FC">
        <w:rPr>
          <w:rFonts w:ascii="Palatino Linotype" w:hAnsi="Palatino Linotype" w:cs="Arial"/>
        </w:rPr>
        <w:t xml:space="preserve">por ello con fundamento en el artículo 186, fracción II, de la Ley de Transparencia y Acceso a la Información Pública del Estado de México y Municipios, se </w:t>
      </w:r>
      <w:r w:rsidRPr="007005FC">
        <w:rPr>
          <w:rFonts w:ascii="Palatino Linotype" w:hAnsi="Palatino Linotype" w:cs="Arial"/>
          <w:b/>
        </w:rPr>
        <w:t>CONFIRMA</w:t>
      </w:r>
      <w:r w:rsidRPr="007005FC">
        <w:rPr>
          <w:rFonts w:ascii="Palatino Linotype" w:hAnsi="Palatino Linotype" w:cs="Arial"/>
        </w:rPr>
        <w:t xml:space="preserve"> la respuesta a la solicitud de información pública</w:t>
      </w:r>
      <w:r w:rsidRPr="007005FC">
        <w:rPr>
          <w:rFonts w:ascii="Palatino Linotype" w:hAnsi="Palatino Linotype" w:cs="Arial"/>
          <w:b/>
        </w:rPr>
        <w:t xml:space="preserve"> </w:t>
      </w:r>
      <w:r w:rsidR="009C2943" w:rsidRPr="009C2943">
        <w:rPr>
          <w:rFonts w:ascii="Palatino Linotype" w:hAnsi="Palatino Linotype" w:cs="Arial"/>
          <w:b/>
        </w:rPr>
        <w:t>00064/SECCAM/IP/2024</w:t>
      </w:r>
      <w:r w:rsidRPr="007005FC">
        <w:rPr>
          <w:rFonts w:ascii="Palatino Linotype" w:hAnsi="Palatino Linotype" w:cs="Arial"/>
        </w:rPr>
        <w:t>,</w:t>
      </w:r>
      <w:r w:rsidRPr="007005FC">
        <w:rPr>
          <w:rFonts w:ascii="Palatino Linotype" w:hAnsi="Palatino Linotype" w:cs="Arial"/>
          <w:b/>
        </w:rPr>
        <w:t xml:space="preserve"> </w:t>
      </w:r>
      <w:r w:rsidRPr="007005FC">
        <w:rPr>
          <w:rFonts w:ascii="Palatino Linotype" w:hAnsi="Palatino Linotype" w:cs="Arial"/>
          <w:bCs/>
        </w:rPr>
        <w:t>que ha sido materia del presente fallo</w:t>
      </w:r>
      <w:r w:rsidRPr="007005FC">
        <w:rPr>
          <w:rFonts w:ascii="Palatino Linotype" w:hAnsi="Palatino Linotype" w:cs="Arial"/>
        </w:rPr>
        <w:t>.</w:t>
      </w:r>
    </w:p>
    <w:p w14:paraId="7C6B0E94" w14:textId="77777777" w:rsidR="00E93584" w:rsidRPr="007005FC" w:rsidRDefault="00E93584" w:rsidP="00E93584">
      <w:pPr>
        <w:pStyle w:val="Sinespaciado"/>
        <w:spacing w:line="360" w:lineRule="auto"/>
        <w:jc w:val="both"/>
        <w:rPr>
          <w:rFonts w:ascii="Palatino Linotype" w:hAnsi="Palatino Linotype"/>
        </w:rPr>
      </w:pPr>
      <w:r w:rsidRPr="007005FC">
        <w:rPr>
          <w:rFonts w:ascii="Palatino Linotype" w:hAnsi="Palatino Linotype"/>
        </w:rPr>
        <w:t>Por lo antes expuesto y fundado es de resolverse y,</w:t>
      </w:r>
    </w:p>
    <w:p w14:paraId="321B477E" w14:textId="77777777" w:rsidR="00E93584" w:rsidRPr="007005FC" w:rsidRDefault="00E93584" w:rsidP="00E93584">
      <w:pPr>
        <w:pStyle w:val="Sinespaciado"/>
        <w:spacing w:line="360" w:lineRule="auto"/>
        <w:jc w:val="both"/>
        <w:rPr>
          <w:rFonts w:ascii="Palatino Linotype" w:hAnsi="Palatino Linotype"/>
        </w:rPr>
      </w:pPr>
    </w:p>
    <w:p w14:paraId="5B926CD6" w14:textId="77777777" w:rsidR="00E93584" w:rsidRPr="007005FC" w:rsidRDefault="00E93584" w:rsidP="00E93584">
      <w:pPr>
        <w:spacing w:line="360" w:lineRule="auto"/>
        <w:jc w:val="center"/>
        <w:rPr>
          <w:rFonts w:ascii="Palatino Linotype" w:hAnsi="Palatino Linotype"/>
          <w:b/>
          <w:sz w:val="28"/>
          <w:lang w:val="pt-BR"/>
        </w:rPr>
      </w:pPr>
      <w:r w:rsidRPr="007005FC">
        <w:rPr>
          <w:rFonts w:ascii="Palatino Linotype" w:hAnsi="Palatino Linotype"/>
          <w:b/>
          <w:sz w:val="28"/>
          <w:lang w:val="pt-BR"/>
        </w:rPr>
        <w:lastRenderedPageBreak/>
        <w:t>S E   R E S U E L V E</w:t>
      </w:r>
    </w:p>
    <w:p w14:paraId="1B663333" w14:textId="77777777" w:rsidR="00E93584" w:rsidRPr="007005FC" w:rsidRDefault="00E93584" w:rsidP="00E93584">
      <w:pPr>
        <w:spacing w:line="360" w:lineRule="auto"/>
        <w:jc w:val="center"/>
        <w:rPr>
          <w:rFonts w:ascii="Palatino Linotype" w:hAnsi="Palatino Linotype"/>
          <w:b/>
          <w:lang w:val="pt-BR"/>
        </w:rPr>
      </w:pPr>
    </w:p>
    <w:p w14:paraId="3AC6DCC2" w14:textId="51BCFC94" w:rsidR="00E93584" w:rsidRPr="007005FC" w:rsidRDefault="00E93584" w:rsidP="00E93584">
      <w:pPr>
        <w:pStyle w:val="Textoindependiente"/>
        <w:spacing w:after="0" w:line="360" w:lineRule="auto"/>
        <w:jc w:val="both"/>
        <w:rPr>
          <w:rFonts w:ascii="Palatino Linotype" w:hAnsi="Palatino Linotype"/>
          <w:sz w:val="24"/>
          <w:szCs w:val="24"/>
        </w:rPr>
      </w:pPr>
      <w:r w:rsidRPr="007005FC">
        <w:rPr>
          <w:rFonts w:ascii="Palatino Linotype" w:hAnsi="Palatino Linotype"/>
          <w:b/>
          <w:sz w:val="28"/>
          <w:szCs w:val="24"/>
        </w:rPr>
        <w:t>PRIMERO.</w:t>
      </w:r>
      <w:r w:rsidRPr="007005FC">
        <w:rPr>
          <w:rFonts w:ascii="Palatino Linotype" w:hAnsi="Palatino Linotype"/>
          <w:b/>
          <w:sz w:val="24"/>
          <w:szCs w:val="24"/>
        </w:rPr>
        <w:t xml:space="preserve"> </w:t>
      </w:r>
      <w:r w:rsidRPr="007005FC">
        <w:rPr>
          <w:rFonts w:ascii="Palatino Linotype" w:hAnsi="Palatino Linotype"/>
          <w:sz w:val="24"/>
          <w:szCs w:val="24"/>
        </w:rPr>
        <w:t xml:space="preserve">Se </w:t>
      </w:r>
      <w:r w:rsidRPr="007005FC">
        <w:rPr>
          <w:rFonts w:ascii="Palatino Linotype" w:hAnsi="Palatino Linotype"/>
          <w:b/>
          <w:sz w:val="24"/>
          <w:szCs w:val="24"/>
        </w:rPr>
        <w:t>CONFIRMA</w:t>
      </w:r>
      <w:r w:rsidRPr="007005FC">
        <w:rPr>
          <w:rFonts w:ascii="Palatino Linotype" w:hAnsi="Palatino Linotype"/>
          <w:sz w:val="24"/>
          <w:szCs w:val="24"/>
        </w:rPr>
        <w:t xml:space="preserve"> la respuesta del </w:t>
      </w:r>
      <w:r w:rsidRPr="007005FC">
        <w:rPr>
          <w:rFonts w:ascii="Palatino Linotype" w:hAnsi="Palatino Linotype"/>
          <w:b/>
          <w:sz w:val="24"/>
          <w:szCs w:val="24"/>
        </w:rPr>
        <w:t xml:space="preserve">Sujeto Obligado </w:t>
      </w:r>
      <w:r w:rsidRPr="007005FC">
        <w:rPr>
          <w:rFonts w:ascii="Palatino Linotype" w:hAnsi="Palatino Linotype"/>
          <w:bCs/>
          <w:sz w:val="24"/>
          <w:szCs w:val="24"/>
        </w:rPr>
        <w:t xml:space="preserve">a la solicitud de información </w:t>
      </w:r>
      <w:r w:rsidR="009C2943" w:rsidRPr="009C2943">
        <w:rPr>
          <w:rFonts w:ascii="Palatino Linotype" w:hAnsi="Palatino Linotype" w:cs="Arial"/>
          <w:b/>
          <w:sz w:val="24"/>
          <w:szCs w:val="24"/>
        </w:rPr>
        <w:t>00064/SECCAM/IP/2024</w:t>
      </w:r>
      <w:r w:rsidRPr="007005FC">
        <w:rPr>
          <w:rFonts w:ascii="Palatino Linotype" w:hAnsi="Palatino Linotype"/>
          <w:sz w:val="24"/>
          <w:szCs w:val="24"/>
        </w:rPr>
        <w:t xml:space="preserve">, por resultar infundadas las razones o motivos de inconformidad hechos valer por el </w:t>
      </w:r>
      <w:r w:rsidRPr="007005FC">
        <w:rPr>
          <w:rFonts w:ascii="Palatino Linotype" w:hAnsi="Palatino Linotype"/>
          <w:b/>
          <w:sz w:val="24"/>
          <w:szCs w:val="24"/>
        </w:rPr>
        <w:t>Recurrente</w:t>
      </w:r>
      <w:r w:rsidRPr="007005FC">
        <w:rPr>
          <w:rFonts w:ascii="Palatino Linotype" w:hAnsi="Palatino Linotype"/>
          <w:sz w:val="24"/>
          <w:szCs w:val="24"/>
        </w:rPr>
        <w:t xml:space="preserve">, en términos del Considerando </w:t>
      </w:r>
      <w:r w:rsidRPr="007005FC">
        <w:rPr>
          <w:rFonts w:ascii="Palatino Linotype" w:hAnsi="Palatino Linotype"/>
          <w:b/>
          <w:sz w:val="24"/>
          <w:szCs w:val="24"/>
        </w:rPr>
        <w:t xml:space="preserve">QUINTO </w:t>
      </w:r>
      <w:r w:rsidRPr="007005FC">
        <w:rPr>
          <w:rFonts w:ascii="Palatino Linotype" w:hAnsi="Palatino Linotype"/>
          <w:sz w:val="24"/>
          <w:szCs w:val="24"/>
        </w:rPr>
        <w:t>de esta resolución.</w:t>
      </w:r>
    </w:p>
    <w:p w14:paraId="7A0FBEE9" w14:textId="77777777" w:rsidR="00E93584" w:rsidRPr="007005FC" w:rsidRDefault="00E93584" w:rsidP="00E93584">
      <w:pPr>
        <w:pStyle w:val="Textoindependiente"/>
        <w:spacing w:after="0" w:line="360" w:lineRule="auto"/>
        <w:jc w:val="both"/>
        <w:rPr>
          <w:rFonts w:ascii="Palatino Linotype" w:hAnsi="Palatino Linotype"/>
          <w:sz w:val="24"/>
          <w:szCs w:val="24"/>
        </w:rPr>
      </w:pPr>
    </w:p>
    <w:p w14:paraId="491BF8F0" w14:textId="77777777" w:rsidR="00E93584" w:rsidRPr="007005FC" w:rsidRDefault="00E93584" w:rsidP="00E93584">
      <w:pPr>
        <w:pStyle w:val="Textoindependiente"/>
        <w:spacing w:after="0" w:line="360" w:lineRule="auto"/>
        <w:jc w:val="both"/>
        <w:rPr>
          <w:rFonts w:ascii="Palatino Linotype" w:hAnsi="Palatino Linotype"/>
          <w:sz w:val="24"/>
          <w:szCs w:val="24"/>
        </w:rPr>
      </w:pPr>
      <w:r w:rsidRPr="007005FC">
        <w:rPr>
          <w:rFonts w:ascii="Palatino Linotype" w:hAnsi="Palatino Linotype"/>
          <w:b/>
          <w:sz w:val="28"/>
          <w:szCs w:val="24"/>
        </w:rPr>
        <w:t>SEGUNDO.</w:t>
      </w:r>
      <w:r w:rsidRPr="007005FC">
        <w:rPr>
          <w:rFonts w:ascii="Palatino Linotype" w:hAnsi="Palatino Linotype"/>
          <w:sz w:val="28"/>
          <w:szCs w:val="24"/>
        </w:rPr>
        <w:t xml:space="preserve"> </w:t>
      </w:r>
      <w:r w:rsidRPr="007005FC">
        <w:rPr>
          <w:rFonts w:ascii="Palatino Linotype" w:hAnsi="Palatino Linotype"/>
          <w:b/>
          <w:sz w:val="24"/>
          <w:szCs w:val="24"/>
        </w:rPr>
        <w:t>NOTIFÍQUESE</w:t>
      </w:r>
      <w:r w:rsidRPr="007005FC">
        <w:rPr>
          <w:rFonts w:ascii="Palatino Linotype" w:hAnsi="Palatino Linotype"/>
          <w:sz w:val="24"/>
          <w:szCs w:val="24"/>
        </w:rPr>
        <w:t xml:space="preserve"> vía Sistema de Acceso a la Información Mexiquense </w:t>
      </w:r>
      <w:r w:rsidRPr="007005FC">
        <w:rPr>
          <w:rFonts w:ascii="Palatino Linotype" w:hAnsi="Palatino Linotype"/>
          <w:b/>
          <w:sz w:val="24"/>
          <w:szCs w:val="24"/>
        </w:rPr>
        <w:t>(SAIMEX)</w:t>
      </w:r>
      <w:r w:rsidRPr="007005FC">
        <w:rPr>
          <w:rFonts w:ascii="Palatino Linotype" w:hAnsi="Palatino Linotype"/>
          <w:sz w:val="24"/>
          <w:szCs w:val="24"/>
        </w:rPr>
        <w:t xml:space="preserve">, la presente resolución al Titular de la Unidad de Transparencia del </w:t>
      </w:r>
      <w:r w:rsidRPr="007005FC">
        <w:rPr>
          <w:rFonts w:ascii="Palatino Linotype" w:hAnsi="Palatino Linotype"/>
          <w:b/>
          <w:sz w:val="24"/>
          <w:szCs w:val="24"/>
        </w:rPr>
        <w:t>Sujeto Obligado</w:t>
      </w:r>
      <w:r w:rsidRPr="007005FC">
        <w:rPr>
          <w:rFonts w:ascii="Palatino Linotype" w:hAnsi="Palatino Linotype"/>
          <w:sz w:val="24"/>
          <w:szCs w:val="24"/>
        </w:rPr>
        <w:t>, para su conocimiento.</w:t>
      </w:r>
    </w:p>
    <w:p w14:paraId="5129F89C" w14:textId="77777777" w:rsidR="00E93584" w:rsidRPr="007005FC" w:rsidRDefault="00E93584" w:rsidP="00E93584">
      <w:pPr>
        <w:pStyle w:val="Textoindependiente"/>
        <w:spacing w:after="0" w:line="360" w:lineRule="auto"/>
        <w:jc w:val="both"/>
        <w:rPr>
          <w:rFonts w:ascii="Palatino Linotype" w:hAnsi="Palatino Linotype"/>
          <w:sz w:val="24"/>
          <w:szCs w:val="24"/>
        </w:rPr>
      </w:pPr>
    </w:p>
    <w:p w14:paraId="26F33908" w14:textId="7B83453B" w:rsidR="00BE68FA" w:rsidRDefault="00E93584" w:rsidP="00F814A4">
      <w:pPr>
        <w:pStyle w:val="Textoindependiente"/>
        <w:spacing w:after="0" w:line="360" w:lineRule="auto"/>
        <w:jc w:val="both"/>
        <w:rPr>
          <w:rFonts w:ascii="Palatino Linotype" w:hAnsi="Palatino Linotype"/>
          <w:sz w:val="24"/>
          <w:szCs w:val="24"/>
        </w:rPr>
      </w:pPr>
      <w:r w:rsidRPr="007005FC">
        <w:rPr>
          <w:rFonts w:ascii="Palatino Linotype" w:hAnsi="Palatino Linotype"/>
          <w:b/>
          <w:sz w:val="28"/>
          <w:szCs w:val="24"/>
        </w:rPr>
        <w:t>TERCERO.</w:t>
      </w:r>
      <w:r w:rsidRPr="007005FC">
        <w:rPr>
          <w:rFonts w:ascii="Palatino Linotype" w:hAnsi="Palatino Linotype"/>
          <w:sz w:val="24"/>
          <w:szCs w:val="24"/>
        </w:rPr>
        <w:t xml:space="preserve"> </w:t>
      </w:r>
      <w:r w:rsidRPr="007005FC">
        <w:rPr>
          <w:rFonts w:ascii="Palatino Linotype" w:hAnsi="Palatino Linotype"/>
          <w:b/>
          <w:sz w:val="24"/>
          <w:szCs w:val="24"/>
        </w:rPr>
        <w:t>NOTIFÍQUESE</w:t>
      </w:r>
      <w:r w:rsidRPr="007005FC">
        <w:rPr>
          <w:rFonts w:ascii="Palatino Linotype" w:hAnsi="Palatino Linotype"/>
          <w:sz w:val="24"/>
          <w:szCs w:val="24"/>
        </w:rPr>
        <w:t xml:space="preserve"> vía Sistema de Acceso a la Información Mexiquense </w:t>
      </w:r>
      <w:r w:rsidRPr="007005FC">
        <w:rPr>
          <w:rFonts w:ascii="Palatino Linotype" w:hAnsi="Palatino Linotype"/>
          <w:b/>
          <w:sz w:val="24"/>
          <w:szCs w:val="24"/>
        </w:rPr>
        <w:t>(SAIMEX)</w:t>
      </w:r>
      <w:r w:rsidRPr="007005FC">
        <w:rPr>
          <w:rFonts w:ascii="Palatino Linotype" w:hAnsi="Palatino Linotype"/>
          <w:sz w:val="24"/>
          <w:szCs w:val="24"/>
        </w:rPr>
        <w:t>,</w:t>
      </w:r>
      <w:r w:rsidRPr="007005FC">
        <w:rPr>
          <w:rFonts w:ascii="Palatino Linotype" w:hAnsi="Palatino Linotype"/>
          <w:b/>
          <w:sz w:val="24"/>
          <w:szCs w:val="24"/>
        </w:rPr>
        <w:t xml:space="preserve"> </w:t>
      </w:r>
      <w:r w:rsidRPr="007005FC">
        <w:rPr>
          <w:rFonts w:ascii="Palatino Linotype" w:hAnsi="Palatino Linotype"/>
          <w:sz w:val="24"/>
          <w:szCs w:val="24"/>
        </w:rPr>
        <w:t xml:space="preserve">al </w:t>
      </w:r>
      <w:r w:rsidRPr="007005FC">
        <w:rPr>
          <w:rFonts w:ascii="Palatino Linotype" w:hAnsi="Palatino Linotype"/>
          <w:b/>
          <w:sz w:val="24"/>
          <w:szCs w:val="24"/>
        </w:rPr>
        <w:t xml:space="preserve">Recurrente </w:t>
      </w:r>
      <w:r w:rsidRPr="007005FC">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26EB0774" w14:textId="77777777" w:rsidR="009C2943" w:rsidRPr="007005FC" w:rsidRDefault="009C2943" w:rsidP="00F814A4">
      <w:pPr>
        <w:pStyle w:val="Textoindependiente"/>
        <w:spacing w:after="0" w:line="360" w:lineRule="auto"/>
        <w:jc w:val="both"/>
        <w:rPr>
          <w:rFonts w:ascii="Palatino Linotype" w:hAnsi="Palatino Linotype"/>
          <w:sz w:val="24"/>
          <w:szCs w:val="24"/>
        </w:rPr>
      </w:pPr>
    </w:p>
    <w:p w14:paraId="2C59DFB6" w14:textId="544F9CED" w:rsidR="00054E04" w:rsidRPr="007005FC" w:rsidRDefault="0029071C" w:rsidP="00EE7775">
      <w:pPr>
        <w:spacing w:line="360" w:lineRule="auto"/>
        <w:jc w:val="both"/>
        <w:rPr>
          <w:rFonts w:ascii="Palatino Linotype" w:eastAsiaTheme="minorHAnsi" w:hAnsi="Palatino Linotype" w:cs="Arial"/>
          <w:lang w:val="es-MX" w:eastAsia="en-US"/>
        </w:rPr>
      </w:pPr>
      <w:r w:rsidRPr="007005FC">
        <w:rPr>
          <w:rFonts w:ascii="Palatino Linotype" w:eastAsiaTheme="minorHAnsi" w:hAnsi="Palatino Linotype" w:cs="Arial"/>
          <w:lang w:val="es-MX" w:eastAsia="en-US"/>
        </w:rPr>
        <w:t xml:space="preserve">ASÍ LO RESUELVE, POR </w:t>
      </w:r>
      <w:r w:rsidR="009B7E91" w:rsidRPr="007005FC">
        <w:rPr>
          <w:rFonts w:ascii="Palatino Linotype" w:eastAsiaTheme="minorHAnsi" w:hAnsi="Palatino Linotype" w:cs="Arial"/>
          <w:lang w:val="es-MX" w:eastAsia="en-US"/>
        </w:rPr>
        <w:t>UNANIMIDAD</w:t>
      </w:r>
      <w:r w:rsidRPr="007005FC">
        <w:rPr>
          <w:rFonts w:ascii="Palatino Linotype" w:eastAsiaTheme="minorHAnsi" w:hAnsi="Palatino Linotype" w:cs="Arial"/>
          <w:lang w:val="es-MX" w:eastAsia="en-US"/>
        </w:rPr>
        <w:t xml:space="preserve"> DE VOTOS, EL PLENO DEL</w:t>
      </w:r>
      <w:r w:rsidRPr="007005FC">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7005FC">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7005FC">
        <w:rPr>
          <w:rFonts w:ascii="Palatino Linotype" w:eastAsiaTheme="minorHAnsi" w:hAnsi="Palatino Linotype" w:cs="Arial"/>
          <w:lang w:val="es-MX" w:eastAsia="en-US"/>
        </w:rPr>
        <w:t xml:space="preserve">; </w:t>
      </w:r>
      <w:r w:rsidRPr="007005FC">
        <w:rPr>
          <w:rFonts w:ascii="Palatino Linotype" w:eastAsiaTheme="minorHAnsi" w:hAnsi="Palatino Linotype" w:cs="Arial"/>
          <w:lang w:val="es-MX" w:eastAsia="en-US"/>
        </w:rPr>
        <w:t>LUIS GUSTAVO PARRA NORIEGA</w:t>
      </w:r>
      <w:r w:rsidR="003B5BE2" w:rsidRPr="007005FC">
        <w:rPr>
          <w:rFonts w:ascii="Palatino Linotype" w:eastAsiaTheme="minorHAnsi" w:hAnsi="Palatino Linotype" w:cs="Arial"/>
          <w:lang w:val="es-MX" w:eastAsia="en-US"/>
        </w:rPr>
        <w:t xml:space="preserve"> </w:t>
      </w:r>
      <w:r w:rsidRPr="007005FC">
        <w:rPr>
          <w:rFonts w:ascii="Palatino Linotype" w:eastAsiaTheme="minorHAnsi" w:hAnsi="Palatino Linotype" w:cs="Arial"/>
          <w:lang w:val="es-MX" w:eastAsia="en-US"/>
        </w:rPr>
        <w:t xml:space="preserve">Y GUADALUPE RAMÍREZ PEÑA; EN LA </w:t>
      </w:r>
      <w:r w:rsidR="0074517D" w:rsidRPr="007005FC">
        <w:rPr>
          <w:rFonts w:ascii="Palatino Linotype" w:hAnsi="Palatino Linotype" w:cs="Arial"/>
        </w:rPr>
        <w:t>VIGÉSIMA</w:t>
      </w:r>
      <w:r w:rsidR="00BE68FA" w:rsidRPr="007005FC">
        <w:rPr>
          <w:rFonts w:ascii="Palatino Linotype" w:hAnsi="Palatino Linotype" w:cs="Arial"/>
        </w:rPr>
        <w:t xml:space="preserve"> </w:t>
      </w:r>
      <w:r w:rsidR="003B5BE2" w:rsidRPr="007005FC">
        <w:rPr>
          <w:rFonts w:ascii="Palatino Linotype" w:hAnsi="Palatino Linotype" w:cs="Arial"/>
        </w:rPr>
        <w:t>NOVEN</w:t>
      </w:r>
      <w:r w:rsidR="00BE68FA" w:rsidRPr="007005FC">
        <w:rPr>
          <w:rFonts w:ascii="Palatino Linotype" w:hAnsi="Palatino Linotype" w:cs="Arial"/>
        </w:rPr>
        <w:t>A</w:t>
      </w:r>
      <w:r w:rsidR="00663AF3" w:rsidRPr="007005FC">
        <w:rPr>
          <w:rFonts w:ascii="Palatino Linotype" w:hAnsi="Palatino Linotype" w:cs="Arial"/>
        </w:rPr>
        <w:t xml:space="preserve"> SESIÓN ORDINARIA CELEBRADA EL </w:t>
      </w:r>
      <w:r w:rsidR="003B5BE2" w:rsidRPr="007005FC">
        <w:rPr>
          <w:rFonts w:ascii="Palatino Linotype" w:hAnsi="Palatino Linotype" w:cs="Arial"/>
        </w:rPr>
        <w:t xml:space="preserve">VEINTIUNO DE AGOSTO </w:t>
      </w:r>
      <w:r w:rsidRPr="007005FC">
        <w:rPr>
          <w:rFonts w:ascii="Palatino Linotype" w:hAnsi="Palatino Linotype" w:cs="Arial"/>
          <w:lang w:val="es-MX" w:eastAsia="es-MX"/>
        </w:rPr>
        <w:t>DE</w:t>
      </w:r>
      <w:r w:rsidR="00126CCD" w:rsidRPr="007005FC">
        <w:rPr>
          <w:rFonts w:ascii="Palatino Linotype" w:eastAsiaTheme="minorHAnsi" w:hAnsi="Palatino Linotype" w:cs="Arial"/>
          <w:lang w:val="es-MX" w:eastAsia="en-US"/>
        </w:rPr>
        <w:t xml:space="preserve"> </w:t>
      </w:r>
      <w:r w:rsidR="00126CCD" w:rsidRPr="007005FC">
        <w:rPr>
          <w:rFonts w:ascii="Palatino Linotype" w:eastAsiaTheme="minorHAnsi" w:hAnsi="Palatino Linotype" w:cs="Arial"/>
          <w:lang w:val="es-MX" w:eastAsia="en-US"/>
        </w:rPr>
        <w:lastRenderedPageBreak/>
        <w:t>DOS MIL VEINTI</w:t>
      </w:r>
      <w:r w:rsidR="00FE49AC" w:rsidRPr="007005FC">
        <w:rPr>
          <w:rFonts w:ascii="Palatino Linotype" w:eastAsiaTheme="minorHAnsi" w:hAnsi="Palatino Linotype" w:cs="Arial"/>
          <w:lang w:val="es-MX" w:eastAsia="en-US"/>
        </w:rPr>
        <w:t>CUATRO</w:t>
      </w:r>
      <w:r w:rsidRPr="007005FC">
        <w:rPr>
          <w:rFonts w:ascii="Palatino Linotype" w:eastAsiaTheme="minorHAnsi" w:hAnsi="Palatino Linotype" w:cs="Arial"/>
          <w:lang w:val="es-MX" w:eastAsia="en-US"/>
        </w:rPr>
        <w:t>, ANTE EL SECRETARIO TÉCNICO</w:t>
      </w:r>
      <w:r w:rsidR="00821BD3">
        <w:rPr>
          <w:rFonts w:ascii="Palatino Linotype" w:eastAsiaTheme="minorHAnsi" w:hAnsi="Palatino Linotype" w:cs="Arial"/>
          <w:lang w:val="es-MX" w:eastAsia="en-US"/>
        </w:rPr>
        <w:t xml:space="preserve"> DEL PLENO</w:t>
      </w:r>
      <w:r w:rsidRPr="007005FC">
        <w:rPr>
          <w:rFonts w:ascii="Palatino Linotype" w:eastAsiaTheme="minorHAnsi" w:hAnsi="Palatino Linotype" w:cs="Arial"/>
          <w:lang w:val="es-MX" w:eastAsia="en-US"/>
        </w:rPr>
        <w:t>, ALEXIS TAPIA RA</w:t>
      </w:r>
      <w:r w:rsidR="00054E04" w:rsidRPr="007005FC">
        <w:rPr>
          <w:rFonts w:ascii="Palatino Linotype" w:eastAsiaTheme="minorHAnsi" w:hAnsi="Palatino Linotype" w:cs="Arial"/>
          <w:lang w:val="es-MX" w:eastAsia="en-US"/>
        </w:rPr>
        <w:t>MÍREZ.</w:t>
      </w:r>
      <w:r w:rsidR="005909E0" w:rsidRPr="007005FC">
        <w:rPr>
          <w:rFonts w:ascii="Palatino Linotype" w:eastAsiaTheme="minorHAnsi" w:hAnsi="Palatino Linotype" w:cs="Arial"/>
          <w:lang w:val="es-MX" w:eastAsia="en-US"/>
        </w:rPr>
        <w:t>----</w:t>
      </w:r>
      <w:r w:rsidR="003277BA" w:rsidRPr="007005FC">
        <w:rPr>
          <w:rFonts w:ascii="Palatino Linotype" w:eastAsiaTheme="minorHAnsi" w:hAnsi="Palatino Linotype" w:cs="Arial"/>
          <w:lang w:val="es-MX" w:eastAsia="en-US"/>
        </w:rPr>
        <w:t>-----------------------------------------------------------------------------------------------------------------------------------------------------------------------------------------------------------------------------------------------------------------------------------------------------------------------------------</w:t>
      </w:r>
      <w:r w:rsidR="00F814A4" w:rsidRPr="007005FC">
        <w:rPr>
          <w:rFonts w:ascii="Palatino Linotype" w:eastAsiaTheme="minorHAnsi" w:hAnsi="Palatino Linotype" w:cs="Arial"/>
          <w:lang w:val="es-MX" w:eastAsia="en-US"/>
        </w:rPr>
        <w:t>-------------------------------------------------------------------------------------------------------------------------------------------------------------------------------------------------------------------------------------------------------------------------------------------------------------------------------------------------------------------------------------------------------------------------------------------------------------------------------------------------------------------------------------------------------------------------------------------------------------------------------------------------------------------------------------------------------------------------------------------------------------------------------------------------------------------------------------------------------------------------------------------------------------------------------------------------------------------------------------------------------------------------------------------------------------------------------------------------------------------------------------------------------------------------------------------------------------------------------------------------------------------------------------------------</w:t>
      </w:r>
      <w:r w:rsidR="002A03B0" w:rsidRPr="007005FC">
        <w:rPr>
          <w:rFonts w:ascii="Palatino Linotype" w:eastAsiaTheme="minorHAnsi" w:hAnsi="Palatino Linotype" w:cs="Arial"/>
          <w:lang w:val="es-MX" w:eastAsia="en-US"/>
        </w:rPr>
        <w:t>-------------------------------------------------------------------------------------------------------------------------------------------------------------------------------------------------------------------------------------------------------------------------------------------------------------------------------------------------------------------------------------------------------------------------------------------------------------------------------------------------------------------------------------------------------------------------------------------------------------------------------------------------------------------------------------------------------------------------------------------------------------------------------------------------------------------------------------------------------------------------------------------------------------------------------------------------------------------------------------------------------------------------------------------------------------------------------------------------------------------------------------------------------------------------------</w:t>
      </w:r>
      <w:r w:rsidR="00BE68FA" w:rsidRPr="007005FC">
        <w:rPr>
          <w:rFonts w:ascii="Palatino Linotype" w:eastAsiaTheme="minorHAnsi" w:hAnsi="Palatino Linotype" w:cs="Arial"/>
          <w:lang w:val="es-MX" w:eastAsia="en-US"/>
        </w:rPr>
        <w:t xml:space="preserve"> </w:t>
      </w:r>
    </w:p>
    <w:p w14:paraId="0EE80D4E" w14:textId="77777777" w:rsidR="005909E0" w:rsidRPr="007005FC" w:rsidRDefault="005909E0" w:rsidP="00EE7775">
      <w:pPr>
        <w:spacing w:line="360" w:lineRule="auto"/>
        <w:jc w:val="both"/>
        <w:rPr>
          <w:rFonts w:ascii="Palatino Linotype" w:eastAsiaTheme="minorHAnsi" w:hAnsi="Palatino Linotype" w:cs="Arial"/>
          <w:sz w:val="2"/>
          <w:lang w:val="es-MX" w:eastAsia="en-US"/>
        </w:rPr>
      </w:pPr>
      <w:r w:rsidRPr="007005FC">
        <w:rPr>
          <w:rFonts w:ascii="Palatino Linotype" w:eastAsiaTheme="minorHAnsi" w:hAnsi="Palatino Linotype" w:cs="Arial"/>
          <w:sz w:val="18"/>
          <w:lang w:val="es-MX" w:eastAsia="en-US"/>
        </w:rPr>
        <w:t>JMV/CCR/</w:t>
      </w:r>
      <w:proofErr w:type="spellStart"/>
      <w:r w:rsidRPr="007005FC">
        <w:rPr>
          <w:rFonts w:ascii="Palatino Linotype" w:eastAsiaTheme="minorHAnsi" w:hAnsi="Palatino Linotype" w:cs="Arial"/>
          <w:sz w:val="18"/>
          <w:lang w:val="es-MX" w:eastAsia="en-US"/>
        </w:rPr>
        <w:t>jasm</w:t>
      </w:r>
      <w:proofErr w:type="spellEnd"/>
    </w:p>
    <w:p w14:paraId="7753280C" w14:textId="77777777" w:rsidR="0029071C" w:rsidRPr="007005FC" w:rsidRDefault="0029071C" w:rsidP="003E56C9"/>
    <w:p w14:paraId="4C3455D6" w14:textId="77777777" w:rsidR="0029071C" w:rsidRPr="007005FC" w:rsidRDefault="0029071C" w:rsidP="003E56C9"/>
    <w:p w14:paraId="0ECDC7CA" w14:textId="77777777" w:rsidR="0029071C" w:rsidRPr="007005FC" w:rsidRDefault="0029071C" w:rsidP="003E56C9"/>
    <w:p w14:paraId="07764A15" w14:textId="77777777" w:rsidR="0029071C" w:rsidRPr="007005FC" w:rsidRDefault="0029071C" w:rsidP="003E56C9"/>
    <w:p w14:paraId="6004B5DC" w14:textId="77777777" w:rsidR="0029071C" w:rsidRPr="007005FC" w:rsidRDefault="0029071C" w:rsidP="003E56C9"/>
    <w:p w14:paraId="2FC19589" w14:textId="77777777" w:rsidR="0029071C" w:rsidRPr="007005FC" w:rsidRDefault="0029071C" w:rsidP="003E56C9"/>
    <w:p w14:paraId="30926FBA" w14:textId="77777777" w:rsidR="0029071C" w:rsidRPr="007005FC" w:rsidRDefault="0029071C" w:rsidP="003E56C9"/>
    <w:p w14:paraId="7CD50CEE" w14:textId="77777777" w:rsidR="0029071C" w:rsidRPr="007005FC" w:rsidRDefault="0029071C" w:rsidP="003E56C9"/>
    <w:p w14:paraId="145E08EA" w14:textId="77777777" w:rsidR="0029071C" w:rsidRPr="007005FC" w:rsidRDefault="0029071C" w:rsidP="003E56C9"/>
    <w:p w14:paraId="7688B59F" w14:textId="77777777" w:rsidR="0029071C" w:rsidRPr="007005FC" w:rsidRDefault="0029071C" w:rsidP="003E56C9"/>
    <w:p w14:paraId="75AC92F0" w14:textId="77777777" w:rsidR="0029071C" w:rsidRPr="007005FC" w:rsidRDefault="0029071C" w:rsidP="003E56C9"/>
    <w:p w14:paraId="788DFCE4" w14:textId="77777777" w:rsidR="0029071C" w:rsidRPr="007005FC" w:rsidRDefault="0029071C" w:rsidP="003E56C9"/>
    <w:p w14:paraId="7A2BB2D5" w14:textId="77777777" w:rsidR="0029071C" w:rsidRPr="007005FC" w:rsidRDefault="0029071C" w:rsidP="003E56C9"/>
    <w:p w14:paraId="797886E4" w14:textId="77777777" w:rsidR="0029071C" w:rsidRPr="007005FC" w:rsidRDefault="0029071C" w:rsidP="003E56C9"/>
    <w:p w14:paraId="1FDBE03A" w14:textId="77777777" w:rsidR="0029071C" w:rsidRPr="007005FC" w:rsidRDefault="0029071C" w:rsidP="003E56C9"/>
    <w:p w14:paraId="5135CD3D" w14:textId="77777777" w:rsidR="0029071C" w:rsidRPr="007005FC" w:rsidRDefault="0029071C" w:rsidP="003E56C9"/>
    <w:p w14:paraId="180F7188" w14:textId="77777777" w:rsidR="0029071C" w:rsidRPr="007005FC" w:rsidRDefault="0029071C" w:rsidP="003E56C9"/>
    <w:p w14:paraId="2383361D" w14:textId="77777777" w:rsidR="0029071C" w:rsidRPr="007005FC" w:rsidRDefault="0029071C" w:rsidP="003E56C9"/>
    <w:p w14:paraId="7BBFC9DA" w14:textId="77777777" w:rsidR="0029071C" w:rsidRPr="007005FC" w:rsidRDefault="0029071C" w:rsidP="003E56C9"/>
    <w:p w14:paraId="07AFAFCD" w14:textId="77777777" w:rsidR="0029071C" w:rsidRPr="007005FC" w:rsidRDefault="0029071C" w:rsidP="003E56C9"/>
    <w:p w14:paraId="79F80BD5" w14:textId="77777777" w:rsidR="0029071C" w:rsidRPr="007005FC" w:rsidRDefault="0029071C" w:rsidP="003E56C9"/>
    <w:p w14:paraId="3BEAEBB5" w14:textId="77777777" w:rsidR="0029071C" w:rsidRPr="007005FC" w:rsidRDefault="0029071C" w:rsidP="003E56C9"/>
    <w:p w14:paraId="3E614603" w14:textId="77777777" w:rsidR="0029071C" w:rsidRPr="007005FC" w:rsidRDefault="0029071C" w:rsidP="003E56C9"/>
    <w:p w14:paraId="34C7B0F7" w14:textId="77777777" w:rsidR="0029071C" w:rsidRPr="007005FC" w:rsidRDefault="0029071C" w:rsidP="003E56C9"/>
    <w:p w14:paraId="6BDCBF55" w14:textId="77777777" w:rsidR="0029071C" w:rsidRPr="007005FC" w:rsidRDefault="0029071C" w:rsidP="003E56C9"/>
    <w:p w14:paraId="0EA50449" w14:textId="77777777" w:rsidR="0029071C" w:rsidRPr="007005FC" w:rsidRDefault="0029071C" w:rsidP="003E56C9"/>
    <w:p w14:paraId="6BA22747" w14:textId="77777777" w:rsidR="0029071C" w:rsidRPr="007005FC" w:rsidRDefault="0029071C" w:rsidP="003E56C9"/>
    <w:p w14:paraId="46C9C8ED" w14:textId="77777777" w:rsidR="0029071C" w:rsidRPr="007005FC" w:rsidRDefault="0029071C" w:rsidP="003E56C9"/>
    <w:p w14:paraId="462E08EF" w14:textId="77777777" w:rsidR="0029071C" w:rsidRPr="007005FC" w:rsidRDefault="0029071C" w:rsidP="003E56C9"/>
    <w:p w14:paraId="6F1994AF" w14:textId="77777777" w:rsidR="0029071C" w:rsidRPr="007005FC" w:rsidRDefault="0029071C" w:rsidP="003E56C9"/>
    <w:p w14:paraId="4369F1F0" w14:textId="77777777" w:rsidR="0029071C" w:rsidRPr="007005FC" w:rsidRDefault="0029071C" w:rsidP="003E56C9"/>
    <w:p w14:paraId="52736179" w14:textId="77777777" w:rsidR="0029071C" w:rsidRPr="007005FC" w:rsidRDefault="0029071C" w:rsidP="003E56C9"/>
    <w:p w14:paraId="2F6F3E44" w14:textId="77777777" w:rsidR="0029071C" w:rsidRPr="007005FC" w:rsidRDefault="0029071C" w:rsidP="003E56C9"/>
    <w:p w14:paraId="59B49257" w14:textId="77777777" w:rsidR="0029071C" w:rsidRPr="007005FC" w:rsidRDefault="0029071C" w:rsidP="003E56C9"/>
    <w:p w14:paraId="7F5EF310" w14:textId="4E292171" w:rsidR="0029071C" w:rsidRPr="007005FC" w:rsidRDefault="0029071C" w:rsidP="003E56C9"/>
    <w:sectPr w:rsidR="0029071C" w:rsidRPr="007005FC" w:rsidSect="0043515A">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5BF34" w14:textId="77777777" w:rsidR="00CE5396" w:rsidRDefault="00CE5396" w:rsidP="000B5E25">
      <w:r>
        <w:separator/>
      </w:r>
    </w:p>
  </w:endnote>
  <w:endnote w:type="continuationSeparator" w:id="0">
    <w:p w14:paraId="63DAC217" w14:textId="77777777" w:rsidR="00CE5396" w:rsidRDefault="00CE5396"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NewRomanPS-Italic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6383D" w14:textId="77777777" w:rsidR="006A088A" w:rsidRPr="000D3AD4" w:rsidRDefault="006A088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130B9D">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130B9D">
      <w:rPr>
        <w:rFonts w:ascii="Palatino Linotype" w:hAnsi="Palatino Linotype" w:cs="Arial"/>
        <w:bCs/>
        <w:noProof/>
        <w:sz w:val="20"/>
        <w:szCs w:val="20"/>
      </w:rPr>
      <w:t>33</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D01F0" w14:textId="77777777" w:rsidR="006A088A" w:rsidRPr="000D3AD4" w:rsidRDefault="006A088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130B9D">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130B9D">
      <w:rPr>
        <w:rFonts w:ascii="Palatino Linotype" w:hAnsi="Palatino Linotype" w:cs="Arial"/>
        <w:bCs/>
        <w:noProof/>
        <w:sz w:val="20"/>
        <w:szCs w:val="20"/>
      </w:rPr>
      <w:t>33</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EFAE7D" w14:textId="77777777" w:rsidR="00CE5396" w:rsidRDefault="00CE5396" w:rsidP="000B5E25">
      <w:r>
        <w:separator/>
      </w:r>
    </w:p>
  </w:footnote>
  <w:footnote w:type="continuationSeparator" w:id="0">
    <w:p w14:paraId="3DF420AE" w14:textId="77777777" w:rsidR="00CE5396" w:rsidRDefault="00CE5396" w:rsidP="000B5E25">
      <w:r>
        <w:continuationSeparator/>
      </w:r>
    </w:p>
  </w:footnote>
  <w:footnote w:id="1">
    <w:p w14:paraId="4AA2E1CD" w14:textId="77777777" w:rsidR="006A088A" w:rsidRPr="00F07740" w:rsidRDefault="006A088A" w:rsidP="00081BEC">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65BD64BD" w14:textId="77777777" w:rsidR="006A088A" w:rsidRPr="00946E1F" w:rsidRDefault="006A088A" w:rsidP="00081BEC">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6AB1A65B" w14:textId="77777777" w:rsidR="006A088A" w:rsidRDefault="006A088A" w:rsidP="006A088A">
      <w:pPr>
        <w:pStyle w:val="ADB1"/>
        <w:jc w:val="both"/>
        <w:rPr>
          <w:sz w:val="16"/>
          <w:szCs w:val="16"/>
        </w:rPr>
      </w:pPr>
      <w:r>
        <w:rPr>
          <w:rStyle w:val="Refdenotaalpie"/>
          <w:sz w:val="16"/>
          <w:szCs w:val="16"/>
        </w:rPr>
        <w:footnoteRef/>
      </w:r>
      <w:r>
        <w:rPr>
          <w:sz w:val="16"/>
          <w:szCs w:val="16"/>
        </w:rPr>
        <w:t xml:space="preserve"> Artículo 3 fracción VI, de la Ley General de Transparencia y Acceso a la Información Pública.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8B322" w14:textId="77777777" w:rsidR="006A088A" w:rsidRDefault="00130B9D">
    <w:pPr>
      <w:pStyle w:val="Encabezado"/>
    </w:pPr>
    <w:r>
      <w:rPr>
        <w:noProof/>
        <w:lang w:val="es-MX" w:eastAsia="es-MX"/>
      </w:rPr>
      <w:pict w14:anchorId="37D0D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6A088A" w:rsidRPr="008F2CCC" w14:paraId="7D0B18AB" w14:textId="77777777" w:rsidTr="00BA27FC">
      <w:tc>
        <w:tcPr>
          <w:tcW w:w="2551" w:type="dxa"/>
          <w:shd w:val="clear" w:color="auto" w:fill="auto"/>
          <w:vAlign w:val="center"/>
        </w:tcPr>
        <w:p w14:paraId="0E184FBC" w14:textId="77777777" w:rsidR="006A088A" w:rsidRPr="008F5DAE" w:rsidRDefault="006A088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5B788E2" w14:textId="1957D6AF" w:rsidR="006A088A" w:rsidRPr="0029071C" w:rsidRDefault="006A088A" w:rsidP="00374FE7">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00990</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6A088A" w:rsidRPr="008F2CCC" w14:paraId="58149F82" w14:textId="77777777" w:rsidTr="00BA27FC">
      <w:trPr>
        <w:trHeight w:val="228"/>
      </w:trPr>
      <w:tc>
        <w:tcPr>
          <w:tcW w:w="2551" w:type="dxa"/>
          <w:shd w:val="clear" w:color="auto" w:fill="auto"/>
          <w:vAlign w:val="center"/>
        </w:tcPr>
        <w:p w14:paraId="2DBE5EC5" w14:textId="77777777" w:rsidR="006A088A" w:rsidRPr="008F5DAE" w:rsidRDefault="006A088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7B466EC6" w14:textId="7D2669DB" w:rsidR="006A088A" w:rsidRPr="0029071C" w:rsidRDefault="006A088A" w:rsidP="003B5BE2">
          <w:pPr>
            <w:spacing w:line="276" w:lineRule="auto"/>
            <w:jc w:val="right"/>
            <w:rPr>
              <w:rFonts w:ascii="Palatino Linotype" w:hAnsi="Palatino Linotype"/>
              <w:sz w:val="22"/>
              <w:szCs w:val="22"/>
            </w:rPr>
          </w:pPr>
          <w:r w:rsidRPr="00BE68FA">
            <w:rPr>
              <w:rFonts w:ascii="Palatino Linotype" w:hAnsi="Palatino Linotype"/>
              <w:sz w:val="22"/>
              <w:szCs w:val="22"/>
            </w:rPr>
            <w:t xml:space="preserve">Secretaría </w:t>
          </w:r>
          <w:r>
            <w:rPr>
              <w:rFonts w:ascii="Palatino Linotype" w:hAnsi="Palatino Linotype"/>
              <w:sz w:val="22"/>
              <w:szCs w:val="22"/>
            </w:rPr>
            <w:t>del Campo</w:t>
          </w:r>
        </w:p>
      </w:tc>
    </w:tr>
    <w:tr w:rsidR="006A088A" w:rsidRPr="008F2CCC" w14:paraId="73D5FF2A" w14:textId="77777777" w:rsidTr="00BA27FC">
      <w:tc>
        <w:tcPr>
          <w:tcW w:w="2551" w:type="dxa"/>
          <w:shd w:val="clear" w:color="auto" w:fill="auto"/>
          <w:vAlign w:val="center"/>
        </w:tcPr>
        <w:p w14:paraId="2A38288D" w14:textId="77777777" w:rsidR="006A088A" w:rsidRPr="008F5DAE" w:rsidRDefault="006A088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47787965" w14:textId="77777777" w:rsidR="006A088A" w:rsidRPr="0029071C" w:rsidRDefault="006A088A"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73AAE88A" w14:textId="77777777" w:rsidR="006A088A" w:rsidRPr="001779E0" w:rsidRDefault="00130B9D"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60EC8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0.7pt;margin-top:-112.6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6A088A" w:rsidRPr="008F2CCC" w14:paraId="53180D23" w14:textId="77777777" w:rsidTr="00BA27FC">
      <w:tc>
        <w:tcPr>
          <w:tcW w:w="2551" w:type="dxa"/>
          <w:shd w:val="clear" w:color="auto" w:fill="auto"/>
          <w:vAlign w:val="center"/>
        </w:tcPr>
        <w:p w14:paraId="51394AA5" w14:textId="77777777" w:rsidR="006A088A" w:rsidRPr="008F5DAE" w:rsidRDefault="006A088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DF174BC" w14:textId="1FC00733" w:rsidR="006A088A" w:rsidRPr="0029071C" w:rsidRDefault="006A088A" w:rsidP="00374FE7">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00990</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6A088A" w:rsidRPr="008F2CCC" w14:paraId="390D27D0" w14:textId="77777777" w:rsidTr="00BA27FC">
      <w:tc>
        <w:tcPr>
          <w:tcW w:w="2551" w:type="dxa"/>
          <w:shd w:val="clear" w:color="auto" w:fill="auto"/>
          <w:vAlign w:val="center"/>
        </w:tcPr>
        <w:p w14:paraId="5CBCE46F" w14:textId="77777777" w:rsidR="006A088A" w:rsidRPr="008F5DAE" w:rsidRDefault="006A088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559465AB" w14:textId="07EC6AA3" w:rsidR="006A088A" w:rsidRPr="006D30E6" w:rsidRDefault="00130B9D"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6A088A" w:rsidRPr="008F2CCC" w14:paraId="233C19E4" w14:textId="77777777" w:rsidTr="00BA27FC">
      <w:trPr>
        <w:trHeight w:val="228"/>
      </w:trPr>
      <w:tc>
        <w:tcPr>
          <w:tcW w:w="2551" w:type="dxa"/>
          <w:shd w:val="clear" w:color="auto" w:fill="auto"/>
          <w:vAlign w:val="center"/>
        </w:tcPr>
        <w:p w14:paraId="48BD3678" w14:textId="77777777" w:rsidR="006A088A" w:rsidRPr="008F5DAE" w:rsidRDefault="006A088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1DDF869E" w14:textId="6FC422B0" w:rsidR="006A088A" w:rsidRPr="0029071C" w:rsidRDefault="006A088A" w:rsidP="003B5BE2">
          <w:pPr>
            <w:spacing w:line="276" w:lineRule="auto"/>
            <w:jc w:val="right"/>
            <w:rPr>
              <w:rFonts w:ascii="Palatino Linotype" w:hAnsi="Palatino Linotype"/>
              <w:sz w:val="22"/>
              <w:szCs w:val="22"/>
            </w:rPr>
          </w:pPr>
          <w:r w:rsidRPr="00BE68FA">
            <w:rPr>
              <w:rFonts w:ascii="Palatino Linotype" w:hAnsi="Palatino Linotype"/>
              <w:sz w:val="22"/>
              <w:szCs w:val="22"/>
            </w:rPr>
            <w:t xml:space="preserve">Secretaría </w:t>
          </w:r>
          <w:r>
            <w:rPr>
              <w:rFonts w:ascii="Palatino Linotype" w:hAnsi="Palatino Linotype"/>
              <w:sz w:val="22"/>
              <w:szCs w:val="22"/>
            </w:rPr>
            <w:t>del Campo</w:t>
          </w:r>
        </w:p>
      </w:tc>
    </w:tr>
    <w:tr w:rsidR="006A088A" w:rsidRPr="008F2CCC" w14:paraId="196A93C9" w14:textId="77777777" w:rsidTr="00BA27FC">
      <w:tc>
        <w:tcPr>
          <w:tcW w:w="2551" w:type="dxa"/>
          <w:shd w:val="clear" w:color="auto" w:fill="auto"/>
          <w:vAlign w:val="center"/>
        </w:tcPr>
        <w:p w14:paraId="53BA0609" w14:textId="77777777" w:rsidR="006A088A" w:rsidRPr="008F5DAE" w:rsidRDefault="006A088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228668AE" w14:textId="77777777" w:rsidR="006A088A" w:rsidRPr="0029071C" w:rsidRDefault="006A088A"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6A088A" w:rsidRPr="008F2CCC" w14:paraId="5010D2D3" w14:textId="77777777" w:rsidTr="00BA27FC">
      <w:tc>
        <w:tcPr>
          <w:tcW w:w="2551" w:type="dxa"/>
          <w:shd w:val="clear" w:color="auto" w:fill="auto"/>
          <w:vAlign w:val="center"/>
        </w:tcPr>
        <w:p w14:paraId="28B43ED1" w14:textId="77777777" w:rsidR="006A088A" w:rsidRPr="008F5DAE" w:rsidRDefault="006A088A"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25DAA5A1" w14:textId="77777777" w:rsidR="006A088A" w:rsidRPr="00BA27FC" w:rsidRDefault="006A088A" w:rsidP="00BA27FC">
          <w:pPr>
            <w:spacing w:line="276" w:lineRule="auto"/>
            <w:rPr>
              <w:rFonts w:ascii="Palatino Linotype" w:hAnsi="Palatino Linotype"/>
              <w:sz w:val="14"/>
              <w:szCs w:val="22"/>
              <w:lang w:val="es-ES_tradnl"/>
            </w:rPr>
          </w:pPr>
        </w:p>
      </w:tc>
    </w:tr>
  </w:tbl>
  <w:p w14:paraId="3074D17A" w14:textId="77777777" w:rsidR="006A088A" w:rsidRPr="009F1AB6" w:rsidRDefault="00130B9D">
    <w:pPr>
      <w:pStyle w:val="Encabezado"/>
      <w:rPr>
        <w:sz w:val="10"/>
      </w:rPr>
    </w:pPr>
    <w:r>
      <w:rPr>
        <w:noProof/>
        <w:sz w:val="10"/>
        <w:lang w:val="es-MX" w:eastAsia="es-MX"/>
      </w:rPr>
      <w:pict w14:anchorId="6CC81C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41.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5pt;height:11.5pt" o:bullet="t">
        <v:imagedata r:id="rId1" o:title="msoCCE5"/>
      </v:shape>
    </w:pict>
  </w:numPicBullet>
  <w:abstractNum w:abstractNumId="0" w15:restartNumberingAfterBreak="0">
    <w:nsid w:val="0B520D26"/>
    <w:multiLevelType w:val="hybridMultilevel"/>
    <w:tmpl w:val="5D4A62D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15:restartNumberingAfterBreak="0">
    <w:nsid w:val="0B8B7675"/>
    <w:multiLevelType w:val="hybridMultilevel"/>
    <w:tmpl w:val="EBACB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773789"/>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E11128"/>
    <w:multiLevelType w:val="hybridMultilevel"/>
    <w:tmpl w:val="D9A4E1C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6F03D2"/>
    <w:multiLevelType w:val="hybridMultilevel"/>
    <w:tmpl w:val="8F4496B0"/>
    <w:lvl w:ilvl="0" w:tplc="7152DFF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7B17F9"/>
    <w:multiLevelType w:val="hybridMultilevel"/>
    <w:tmpl w:val="01102200"/>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D92A67"/>
    <w:multiLevelType w:val="hybridMultilevel"/>
    <w:tmpl w:val="EBACB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B3575D"/>
    <w:multiLevelType w:val="hybridMultilevel"/>
    <w:tmpl w:val="FBBAD5DA"/>
    <w:lvl w:ilvl="0" w:tplc="A5CE58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35D6ECD"/>
    <w:multiLevelType w:val="hybridMultilevel"/>
    <w:tmpl w:val="697AF44A"/>
    <w:lvl w:ilvl="0" w:tplc="2062ACB0">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FA26DC"/>
    <w:multiLevelType w:val="hybridMultilevel"/>
    <w:tmpl w:val="B6349468"/>
    <w:lvl w:ilvl="0" w:tplc="C3A8BDA8">
      <w:start w:val="1"/>
      <w:numFmt w:val="decimal"/>
      <w:lvlText w:val="%1."/>
      <w:lvlJc w:val="left"/>
      <w:pPr>
        <w:ind w:left="720" w:hanging="360"/>
      </w:pPr>
      <w:rPr>
        <w:rFonts w:ascii="Palatino Linotype" w:eastAsia="Times New Roman" w:hAnsi="Palatino Linotype" w:cs="Times New Roman"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5" w15:restartNumberingAfterBreak="0">
    <w:nsid w:val="40356646"/>
    <w:multiLevelType w:val="hybridMultilevel"/>
    <w:tmpl w:val="9B744AFE"/>
    <w:lvl w:ilvl="0" w:tplc="E78A24EA">
      <w:numFmt w:val="bullet"/>
      <w:lvlText w:val="-"/>
      <w:lvlJc w:val="left"/>
      <w:pPr>
        <w:ind w:left="720" w:hanging="360"/>
      </w:pPr>
      <w:rPr>
        <w:rFonts w:ascii="Palatino Linotype" w:eastAsiaTheme="minorHAnsi" w:hAnsi="Palatino Linotype" w:cs="TimesNewRomanPS-Italic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338758B"/>
    <w:multiLevelType w:val="hybridMultilevel"/>
    <w:tmpl w:val="591CECB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8E54FBA"/>
    <w:multiLevelType w:val="hybridMultilevel"/>
    <w:tmpl w:val="BF605050"/>
    <w:lvl w:ilvl="0" w:tplc="520E5E8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6B7693"/>
    <w:multiLevelType w:val="hybridMultilevel"/>
    <w:tmpl w:val="7ECCDB5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F1A6891"/>
    <w:multiLevelType w:val="hybridMultilevel"/>
    <w:tmpl w:val="AD78481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3342EF"/>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21" w15:restartNumberingAfterBreak="0">
    <w:nsid w:val="58BF6C3C"/>
    <w:multiLevelType w:val="hybridMultilevel"/>
    <w:tmpl w:val="2DCE8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B07520A"/>
    <w:multiLevelType w:val="hybridMultilevel"/>
    <w:tmpl w:val="6E7CF5AC"/>
    <w:lvl w:ilvl="0" w:tplc="4B4AEBBE">
      <w:numFmt w:val="bullet"/>
      <w:lvlText w:val="-"/>
      <w:lvlJc w:val="left"/>
      <w:pPr>
        <w:ind w:left="720" w:hanging="360"/>
      </w:pPr>
      <w:rPr>
        <w:rFonts w:ascii="Palatino Linotype" w:eastAsiaTheme="minorHAnsi" w:hAnsi="Palatino Linotype" w:cstheme="minorBidi"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B9F2F70"/>
    <w:multiLevelType w:val="hybridMultilevel"/>
    <w:tmpl w:val="161A605E"/>
    <w:lvl w:ilvl="0" w:tplc="3258C75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BB16A19"/>
    <w:multiLevelType w:val="hybridMultilevel"/>
    <w:tmpl w:val="32E87B50"/>
    <w:lvl w:ilvl="0" w:tplc="5304470C">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D2F2FDE"/>
    <w:multiLevelType w:val="multilevel"/>
    <w:tmpl w:val="EF38CB7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5E507861"/>
    <w:multiLevelType w:val="hybridMultilevel"/>
    <w:tmpl w:val="D8862CE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EE54CB2"/>
    <w:multiLevelType w:val="hybridMultilevel"/>
    <w:tmpl w:val="CA4A27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2FD49B6"/>
    <w:multiLevelType w:val="hybridMultilevel"/>
    <w:tmpl w:val="BAF832DE"/>
    <w:lvl w:ilvl="0" w:tplc="C8086A0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54014EF"/>
    <w:multiLevelType w:val="hybridMultilevel"/>
    <w:tmpl w:val="CCB6E9B4"/>
    <w:lvl w:ilvl="0" w:tplc="1DA21FC2">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1B6CAC"/>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604DC1"/>
    <w:multiLevelType w:val="hybridMultilevel"/>
    <w:tmpl w:val="D09A5422"/>
    <w:lvl w:ilvl="0" w:tplc="14F2E378">
      <w:start w:val="1"/>
      <w:numFmt w:val="upperRoman"/>
      <w:lvlText w:val="%1."/>
      <w:lvlJc w:val="left"/>
      <w:pPr>
        <w:ind w:left="1080" w:hanging="720"/>
      </w:pPr>
      <w:rPr>
        <w:rFonts w:ascii="Palatino Linotype" w:eastAsia="Calibri" w:hAnsi="Palatino Linotype" w:cs="Times New Roman"/>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A21A7B"/>
    <w:multiLevelType w:val="hybridMultilevel"/>
    <w:tmpl w:val="436843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6" w15:restartNumberingAfterBreak="0">
    <w:nsid w:val="75B27FD9"/>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37" w15:restartNumberingAfterBreak="0">
    <w:nsid w:val="77C62CDB"/>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A206108"/>
    <w:multiLevelType w:val="hybridMultilevel"/>
    <w:tmpl w:val="D33C4D46"/>
    <w:lvl w:ilvl="0" w:tplc="36060F50">
      <w:start w:val="1"/>
      <w:numFmt w:val="decimal"/>
      <w:lvlText w:val="%1."/>
      <w:lvlJc w:val="left"/>
      <w:pPr>
        <w:ind w:left="720" w:hanging="360"/>
      </w:pPr>
      <w:rPr>
        <w:rFonts w:ascii="Palatino Linotype" w:eastAsia="Times New Roman" w:hAnsi="Palatino Linotype" w:cs="Arial"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B37510A"/>
    <w:multiLevelType w:val="hybridMultilevel"/>
    <w:tmpl w:val="C576C2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F483D9B"/>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44" w15:restartNumberingAfterBreak="0">
    <w:nsid w:val="7FDC0154"/>
    <w:multiLevelType w:val="multilevel"/>
    <w:tmpl w:val="88FA802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upperRoman"/>
      <w:isLgl/>
      <w:lvlText w:val="%1.%2.%3."/>
      <w:lvlJc w:val="left"/>
      <w:pPr>
        <w:ind w:left="144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8"/>
  </w:num>
  <w:num w:numId="2">
    <w:abstractNumId w:val="36"/>
  </w:num>
  <w:num w:numId="3">
    <w:abstractNumId w:val="13"/>
  </w:num>
  <w:num w:numId="4">
    <w:abstractNumId w:val="8"/>
  </w:num>
  <w:num w:numId="5">
    <w:abstractNumId w:val="27"/>
  </w:num>
  <w:num w:numId="6">
    <w:abstractNumId w:val="1"/>
  </w:num>
  <w:num w:numId="7">
    <w:abstractNumId w:val="6"/>
  </w:num>
  <w:num w:numId="8">
    <w:abstractNumId w:val="31"/>
  </w:num>
  <w:num w:numId="9">
    <w:abstractNumId w:val="18"/>
  </w:num>
  <w:num w:numId="10">
    <w:abstractNumId w:val="2"/>
  </w:num>
  <w:num w:numId="11">
    <w:abstractNumId w:val="37"/>
  </w:num>
  <w:num w:numId="12">
    <w:abstractNumId w:val="43"/>
  </w:num>
  <w:num w:numId="13">
    <w:abstractNumId w:val="20"/>
  </w:num>
  <w:num w:numId="14">
    <w:abstractNumId w:val="44"/>
  </w:num>
  <w:num w:numId="15">
    <w:abstractNumId w:val="17"/>
  </w:num>
  <w:num w:numId="16">
    <w:abstractNumId w:val="11"/>
  </w:num>
  <w:num w:numId="17">
    <w:abstractNumId w:val="42"/>
  </w:num>
  <w:num w:numId="18">
    <w:abstractNumId w:val="14"/>
  </w:num>
  <w:num w:numId="19">
    <w:abstractNumId w:val="12"/>
  </w:num>
  <w:num w:numId="20">
    <w:abstractNumId w:val="3"/>
  </w:num>
  <w:num w:numId="21">
    <w:abstractNumId w:val="23"/>
  </w:num>
  <w:num w:numId="22">
    <w:abstractNumId w:val="15"/>
  </w:num>
  <w:num w:numId="23">
    <w:abstractNumId w:val="16"/>
  </w:num>
  <w:num w:numId="24">
    <w:abstractNumId w:val="7"/>
  </w:num>
  <w:num w:numId="25">
    <w:abstractNumId w:val="39"/>
  </w:num>
  <w:num w:numId="26">
    <w:abstractNumId w:val="22"/>
  </w:num>
  <w:num w:numId="27">
    <w:abstractNumId w:val="29"/>
  </w:num>
  <w:num w:numId="28">
    <w:abstractNumId w:val="33"/>
  </w:num>
  <w:num w:numId="29">
    <w:abstractNumId w:val="21"/>
  </w:num>
  <w:num w:numId="30">
    <w:abstractNumId w:val="32"/>
  </w:num>
  <w:num w:numId="31">
    <w:abstractNumId w:val="24"/>
  </w:num>
  <w:num w:numId="32">
    <w:abstractNumId w:val="30"/>
  </w:num>
  <w:num w:numId="33">
    <w:abstractNumId w:val="41"/>
  </w:num>
  <w:num w:numId="34">
    <w:abstractNumId w:val="10"/>
  </w:num>
  <w:num w:numId="35">
    <w:abstractNumId w:val="4"/>
  </w:num>
  <w:num w:numId="36">
    <w:abstractNumId w:val="35"/>
  </w:num>
  <w:num w:numId="37">
    <w:abstractNumId w:val="0"/>
  </w:num>
  <w:num w:numId="38">
    <w:abstractNumId w:val="5"/>
  </w:num>
  <w:num w:numId="39">
    <w:abstractNumId w:val="19"/>
  </w:num>
  <w:num w:numId="40">
    <w:abstractNumId w:val="34"/>
  </w:num>
  <w:num w:numId="41">
    <w:abstractNumId w:val="40"/>
  </w:num>
  <w:num w:numId="42">
    <w:abstractNumId w:val="26"/>
  </w:num>
  <w:num w:numId="43">
    <w:abstractNumId w:val="25"/>
  </w:num>
  <w:num w:numId="44">
    <w:abstractNumId w:val="9"/>
  </w:num>
  <w:num w:numId="45">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47A3"/>
    <w:rsid w:val="0000481D"/>
    <w:rsid w:val="000120BC"/>
    <w:rsid w:val="00032D08"/>
    <w:rsid w:val="00036F8B"/>
    <w:rsid w:val="00037B15"/>
    <w:rsid w:val="00054E04"/>
    <w:rsid w:val="000572E9"/>
    <w:rsid w:val="00070516"/>
    <w:rsid w:val="00070547"/>
    <w:rsid w:val="00071173"/>
    <w:rsid w:val="000775FC"/>
    <w:rsid w:val="00081BEC"/>
    <w:rsid w:val="0008501B"/>
    <w:rsid w:val="0009028F"/>
    <w:rsid w:val="0009159F"/>
    <w:rsid w:val="00093AE1"/>
    <w:rsid w:val="000941CE"/>
    <w:rsid w:val="00094F32"/>
    <w:rsid w:val="000A34BB"/>
    <w:rsid w:val="000A717C"/>
    <w:rsid w:val="000B5876"/>
    <w:rsid w:val="000B5E25"/>
    <w:rsid w:val="000B7C6C"/>
    <w:rsid w:val="000C43CE"/>
    <w:rsid w:val="000C49B8"/>
    <w:rsid w:val="000C5FDF"/>
    <w:rsid w:val="000C615C"/>
    <w:rsid w:val="000D3AD4"/>
    <w:rsid w:val="000E592F"/>
    <w:rsid w:val="000F16BA"/>
    <w:rsid w:val="000F48D5"/>
    <w:rsid w:val="00101AD8"/>
    <w:rsid w:val="00102570"/>
    <w:rsid w:val="0010712B"/>
    <w:rsid w:val="00107603"/>
    <w:rsid w:val="00112D2E"/>
    <w:rsid w:val="00123996"/>
    <w:rsid w:val="0012510D"/>
    <w:rsid w:val="00126CCD"/>
    <w:rsid w:val="00130316"/>
    <w:rsid w:val="00130B9D"/>
    <w:rsid w:val="00137D13"/>
    <w:rsid w:val="001424E1"/>
    <w:rsid w:val="0014397A"/>
    <w:rsid w:val="00143F6E"/>
    <w:rsid w:val="00151D4C"/>
    <w:rsid w:val="001558F3"/>
    <w:rsid w:val="00170AA7"/>
    <w:rsid w:val="00186CCB"/>
    <w:rsid w:val="00191418"/>
    <w:rsid w:val="0019170F"/>
    <w:rsid w:val="001959EE"/>
    <w:rsid w:val="001A6109"/>
    <w:rsid w:val="001B1DE5"/>
    <w:rsid w:val="001C14AC"/>
    <w:rsid w:val="001C2376"/>
    <w:rsid w:val="001C3AA7"/>
    <w:rsid w:val="001D2DE0"/>
    <w:rsid w:val="001D32A0"/>
    <w:rsid w:val="001D4046"/>
    <w:rsid w:val="001D5495"/>
    <w:rsid w:val="001E2DA3"/>
    <w:rsid w:val="001E45B5"/>
    <w:rsid w:val="001F1FCC"/>
    <w:rsid w:val="001F2305"/>
    <w:rsid w:val="001F4F5E"/>
    <w:rsid w:val="0020146B"/>
    <w:rsid w:val="0020249A"/>
    <w:rsid w:val="00202C04"/>
    <w:rsid w:val="002079BF"/>
    <w:rsid w:val="002163FB"/>
    <w:rsid w:val="002167BB"/>
    <w:rsid w:val="00216980"/>
    <w:rsid w:val="00217E6C"/>
    <w:rsid w:val="00225163"/>
    <w:rsid w:val="00227476"/>
    <w:rsid w:val="00232E24"/>
    <w:rsid w:val="00235936"/>
    <w:rsid w:val="00236CBA"/>
    <w:rsid w:val="00240BB0"/>
    <w:rsid w:val="0024323F"/>
    <w:rsid w:val="00247138"/>
    <w:rsid w:val="00253D9C"/>
    <w:rsid w:val="00255F1A"/>
    <w:rsid w:val="00260C3A"/>
    <w:rsid w:val="00261BC7"/>
    <w:rsid w:val="00267458"/>
    <w:rsid w:val="00267BB5"/>
    <w:rsid w:val="00274F6E"/>
    <w:rsid w:val="002777D8"/>
    <w:rsid w:val="0029071C"/>
    <w:rsid w:val="0029219E"/>
    <w:rsid w:val="002934B4"/>
    <w:rsid w:val="00295B3F"/>
    <w:rsid w:val="002A03B0"/>
    <w:rsid w:val="002A040B"/>
    <w:rsid w:val="002A0AF4"/>
    <w:rsid w:val="002A4B43"/>
    <w:rsid w:val="002A676F"/>
    <w:rsid w:val="002B48AD"/>
    <w:rsid w:val="002C0BE5"/>
    <w:rsid w:val="002C240F"/>
    <w:rsid w:val="002D17B8"/>
    <w:rsid w:val="002D32D2"/>
    <w:rsid w:val="002D61F7"/>
    <w:rsid w:val="002D6656"/>
    <w:rsid w:val="002D6E4B"/>
    <w:rsid w:val="002E00B6"/>
    <w:rsid w:val="002E2D87"/>
    <w:rsid w:val="002E3085"/>
    <w:rsid w:val="002F3B20"/>
    <w:rsid w:val="00307006"/>
    <w:rsid w:val="0030701F"/>
    <w:rsid w:val="0031472B"/>
    <w:rsid w:val="00320F38"/>
    <w:rsid w:val="003277BA"/>
    <w:rsid w:val="00330FC3"/>
    <w:rsid w:val="0033140D"/>
    <w:rsid w:val="00331F0D"/>
    <w:rsid w:val="003408DD"/>
    <w:rsid w:val="00340A06"/>
    <w:rsid w:val="00343F0B"/>
    <w:rsid w:val="00351A7F"/>
    <w:rsid w:val="003520C5"/>
    <w:rsid w:val="0035559A"/>
    <w:rsid w:val="00370E26"/>
    <w:rsid w:val="00371835"/>
    <w:rsid w:val="0037315D"/>
    <w:rsid w:val="003746DE"/>
    <w:rsid w:val="00374FE7"/>
    <w:rsid w:val="003804E8"/>
    <w:rsid w:val="00380D3E"/>
    <w:rsid w:val="00386D38"/>
    <w:rsid w:val="00396DB6"/>
    <w:rsid w:val="00397B41"/>
    <w:rsid w:val="003A1AF3"/>
    <w:rsid w:val="003A2B8C"/>
    <w:rsid w:val="003A4C68"/>
    <w:rsid w:val="003B0FAC"/>
    <w:rsid w:val="003B1C85"/>
    <w:rsid w:val="003B5BE2"/>
    <w:rsid w:val="003B70B0"/>
    <w:rsid w:val="003C6409"/>
    <w:rsid w:val="003E21A7"/>
    <w:rsid w:val="003E56C9"/>
    <w:rsid w:val="003F424E"/>
    <w:rsid w:val="003F71DA"/>
    <w:rsid w:val="004018F9"/>
    <w:rsid w:val="004218B2"/>
    <w:rsid w:val="00425E0F"/>
    <w:rsid w:val="004344EA"/>
    <w:rsid w:val="0043515A"/>
    <w:rsid w:val="004403F7"/>
    <w:rsid w:val="00442FD8"/>
    <w:rsid w:val="00443892"/>
    <w:rsid w:val="004445A1"/>
    <w:rsid w:val="00445CAA"/>
    <w:rsid w:val="004532A6"/>
    <w:rsid w:val="00464839"/>
    <w:rsid w:val="00464E34"/>
    <w:rsid w:val="004672ED"/>
    <w:rsid w:val="00490422"/>
    <w:rsid w:val="004A7F7D"/>
    <w:rsid w:val="004B1693"/>
    <w:rsid w:val="004B1A5F"/>
    <w:rsid w:val="004B2314"/>
    <w:rsid w:val="004B2516"/>
    <w:rsid w:val="004D18B6"/>
    <w:rsid w:val="004D1F3D"/>
    <w:rsid w:val="004D5D2F"/>
    <w:rsid w:val="004D6F71"/>
    <w:rsid w:val="004E5628"/>
    <w:rsid w:val="004F48CE"/>
    <w:rsid w:val="00500ACC"/>
    <w:rsid w:val="0050130E"/>
    <w:rsid w:val="0050243E"/>
    <w:rsid w:val="0050272A"/>
    <w:rsid w:val="00514370"/>
    <w:rsid w:val="00524043"/>
    <w:rsid w:val="00524A8D"/>
    <w:rsid w:val="00530C84"/>
    <w:rsid w:val="0054162D"/>
    <w:rsid w:val="0054391A"/>
    <w:rsid w:val="005472E8"/>
    <w:rsid w:val="00555C87"/>
    <w:rsid w:val="005617B4"/>
    <w:rsid w:val="00563B39"/>
    <w:rsid w:val="0057289F"/>
    <w:rsid w:val="00580321"/>
    <w:rsid w:val="00581391"/>
    <w:rsid w:val="0058348E"/>
    <w:rsid w:val="0059032F"/>
    <w:rsid w:val="005909E0"/>
    <w:rsid w:val="0059614C"/>
    <w:rsid w:val="00597D71"/>
    <w:rsid w:val="005A569C"/>
    <w:rsid w:val="005A59B3"/>
    <w:rsid w:val="005A6216"/>
    <w:rsid w:val="005B0692"/>
    <w:rsid w:val="005B234D"/>
    <w:rsid w:val="005B26AD"/>
    <w:rsid w:val="005B36A8"/>
    <w:rsid w:val="005B5693"/>
    <w:rsid w:val="005C2EF9"/>
    <w:rsid w:val="005C6646"/>
    <w:rsid w:val="005D77CC"/>
    <w:rsid w:val="005E09AB"/>
    <w:rsid w:val="005E2904"/>
    <w:rsid w:val="005E5716"/>
    <w:rsid w:val="005F1F89"/>
    <w:rsid w:val="005F3241"/>
    <w:rsid w:val="005F4BFB"/>
    <w:rsid w:val="005F58C0"/>
    <w:rsid w:val="005F6996"/>
    <w:rsid w:val="006000C5"/>
    <w:rsid w:val="006002E0"/>
    <w:rsid w:val="006045BA"/>
    <w:rsid w:val="00614A53"/>
    <w:rsid w:val="00620280"/>
    <w:rsid w:val="006221B7"/>
    <w:rsid w:val="006258FD"/>
    <w:rsid w:val="00630348"/>
    <w:rsid w:val="00630A94"/>
    <w:rsid w:val="00631DC1"/>
    <w:rsid w:val="00632E48"/>
    <w:rsid w:val="00634926"/>
    <w:rsid w:val="00643B58"/>
    <w:rsid w:val="00652317"/>
    <w:rsid w:val="00663AF3"/>
    <w:rsid w:val="00665089"/>
    <w:rsid w:val="006729C7"/>
    <w:rsid w:val="006810FF"/>
    <w:rsid w:val="006857DC"/>
    <w:rsid w:val="00694976"/>
    <w:rsid w:val="006A088A"/>
    <w:rsid w:val="006A6362"/>
    <w:rsid w:val="006B321A"/>
    <w:rsid w:val="006B418F"/>
    <w:rsid w:val="006B7174"/>
    <w:rsid w:val="006C243E"/>
    <w:rsid w:val="006C3931"/>
    <w:rsid w:val="006D1713"/>
    <w:rsid w:val="006D30E6"/>
    <w:rsid w:val="006D3A03"/>
    <w:rsid w:val="006E08FA"/>
    <w:rsid w:val="006F2978"/>
    <w:rsid w:val="006F29CD"/>
    <w:rsid w:val="006F358C"/>
    <w:rsid w:val="006F5F93"/>
    <w:rsid w:val="007005FC"/>
    <w:rsid w:val="0070129E"/>
    <w:rsid w:val="00710FED"/>
    <w:rsid w:val="00716632"/>
    <w:rsid w:val="00717A0C"/>
    <w:rsid w:val="00723B5A"/>
    <w:rsid w:val="0072658E"/>
    <w:rsid w:val="00732345"/>
    <w:rsid w:val="0074342A"/>
    <w:rsid w:val="0074517D"/>
    <w:rsid w:val="007528A6"/>
    <w:rsid w:val="007532C7"/>
    <w:rsid w:val="00756F04"/>
    <w:rsid w:val="00757D60"/>
    <w:rsid w:val="00770F18"/>
    <w:rsid w:val="007764BB"/>
    <w:rsid w:val="007828DC"/>
    <w:rsid w:val="0079783C"/>
    <w:rsid w:val="007A118C"/>
    <w:rsid w:val="007A37FE"/>
    <w:rsid w:val="007B1893"/>
    <w:rsid w:val="007C1D5B"/>
    <w:rsid w:val="007C3435"/>
    <w:rsid w:val="007C35A4"/>
    <w:rsid w:val="007C3E46"/>
    <w:rsid w:val="007D2A81"/>
    <w:rsid w:val="007E1695"/>
    <w:rsid w:val="007E3AEF"/>
    <w:rsid w:val="007E52D5"/>
    <w:rsid w:val="007E534B"/>
    <w:rsid w:val="007E7C02"/>
    <w:rsid w:val="007F3C51"/>
    <w:rsid w:val="007F6F23"/>
    <w:rsid w:val="007F720F"/>
    <w:rsid w:val="007F7462"/>
    <w:rsid w:val="00800A80"/>
    <w:rsid w:val="00802ABB"/>
    <w:rsid w:val="008150CA"/>
    <w:rsid w:val="00821BD3"/>
    <w:rsid w:val="00821C4B"/>
    <w:rsid w:val="00835035"/>
    <w:rsid w:val="008500D3"/>
    <w:rsid w:val="00852668"/>
    <w:rsid w:val="00855F8D"/>
    <w:rsid w:val="008578BF"/>
    <w:rsid w:val="008660D6"/>
    <w:rsid w:val="00872C8F"/>
    <w:rsid w:val="00891016"/>
    <w:rsid w:val="00891C59"/>
    <w:rsid w:val="00896D29"/>
    <w:rsid w:val="00897751"/>
    <w:rsid w:val="008A1205"/>
    <w:rsid w:val="008A12CF"/>
    <w:rsid w:val="008A1A90"/>
    <w:rsid w:val="008A446B"/>
    <w:rsid w:val="008A64CB"/>
    <w:rsid w:val="008B082B"/>
    <w:rsid w:val="008B0C14"/>
    <w:rsid w:val="008B6546"/>
    <w:rsid w:val="008C1C8E"/>
    <w:rsid w:val="008C2536"/>
    <w:rsid w:val="008C3B24"/>
    <w:rsid w:val="008E01E4"/>
    <w:rsid w:val="008E7F32"/>
    <w:rsid w:val="008F148C"/>
    <w:rsid w:val="008F1B63"/>
    <w:rsid w:val="008F5DAE"/>
    <w:rsid w:val="00900615"/>
    <w:rsid w:val="00900C9B"/>
    <w:rsid w:val="0090126C"/>
    <w:rsid w:val="00901487"/>
    <w:rsid w:val="00911FDE"/>
    <w:rsid w:val="00921551"/>
    <w:rsid w:val="009217E8"/>
    <w:rsid w:val="0092579A"/>
    <w:rsid w:val="00925B0B"/>
    <w:rsid w:val="00926C44"/>
    <w:rsid w:val="0093645B"/>
    <w:rsid w:val="0094195D"/>
    <w:rsid w:val="0094381A"/>
    <w:rsid w:val="0094674B"/>
    <w:rsid w:val="0094684C"/>
    <w:rsid w:val="009526B5"/>
    <w:rsid w:val="009602BA"/>
    <w:rsid w:val="00961002"/>
    <w:rsid w:val="00966B66"/>
    <w:rsid w:val="009758CB"/>
    <w:rsid w:val="00977059"/>
    <w:rsid w:val="00980909"/>
    <w:rsid w:val="00981064"/>
    <w:rsid w:val="00993406"/>
    <w:rsid w:val="00994862"/>
    <w:rsid w:val="009A0F77"/>
    <w:rsid w:val="009A5223"/>
    <w:rsid w:val="009A6B97"/>
    <w:rsid w:val="009A6D6A"/>
    <w:rsid w:val="009A7B69"/>
    <w:rsid w:val="009B23B7"/>
    <w:rsid w:val="009B2B6B"/>
    <w:rsid w:val="009B7E91"/>
    <w:rsid w:val="009C2943"/>
    <w:rsid w:val="009C6853"/>
    <w:rsid w:val="009D2E87"/>
    <w:rsid w:val="009D39B3"/>
    <w:rsid w:val="009D7E06"/>
    <w:rsid w:val="009E0C45"/>
    <w:rsid w:val="009E0E89"/>
    <w:rsid w:val="009E15AC"/>
    <w:rsid w:val="009E1F26"/>
    <w:rsid w:val="009F4FF4"/>
    <w:rsid w:val="009F62C3"/>
    <w:rsid w:val="009F71DC"/>
    <w:rsid w:val="00A0100D"/>
    <w:rsid w:val="00A05133"/>
    <w:rsid w:val="00A05D3A"/>
    <w:rsid w:val="00A26BD8"/>
    <w:rsid w:val="00A3490B"/>
    <w:rsid w:val="00A5260D"/>
    <w:rsid w:val="00A54C18"/>
    <w:rsid w:val="00A54DC2"/>
    <w:rsid w:val="00A6190A"/>
    <w:rsid w:val="00A64950"/>
    <w:rsid w:val="00A6692F"/>
    <w:rsid w:val="00A6775F"/>
    <w:rsid w:val="00A70B3F"/>
    <w:rsid w:val="00A72262"/>
    <w:rsid w:val="00A7773A"/>
    <w:rsid w:val="00A80DFF"/>
    <w:rsid w:val="00A83B4F"/>
    <w:rsid w:val="00AA26B4"/>
    <w:rsid w:val="00AA30DB"/>
    <w:rsid w:val="00AA7378"/>
    <w:rsid w:val="00AB15E3"/>
    <w:rsid w:val="00AB246B"/>
    <w:rsid w:val="00AB4982"/>
    <w:rsid w:val="00AC3DB9"/>
    <w:rsid w:val="00AC4902"/>
    <w:rsid w:val="00AC687D"/>
    <w:rsid w:val="00AD0EF6"/>
    <w:rsid w:val="00AD14CF"/>
    <w:rsid w:val="00AD194E"/>
    <w:rsid w:val="00AD33BE"/>
    <w:rsid w:val="00AE1A47"/>
    <w:rsid w:val="00AE5995"/>
    <w:rsid w:val="00AE6704"/>
    <w:rsid w:val="00AE78CA"/>
    <w:rsid w:val="00AE7B8D"/>
    <w:rsid w:val="00AF2861"/>
    <w:rsid w:val="00AF302E"/>
    <w:rsid w:val="00B01BD5"/>
    <w:rsid w:val="00B04476"/>
    <w:rsid w:val="00B05B83"/>
    <w:rsid w:val="00B1099E"/>
    <w:rsid w:val="00B129DD"/>
    <w:rsid w:val="00B14C24"/>
    <w:rsid w:val="00B17992"/>
    <w:rsid w:val="00B20C2B"/>
    <w:rsid w:val="00B22967"/>
    <w:rsid w:val="00B23344"/>
    <w:rsid w:val="00B24258"/>
    <w:rsid w:val="00B250D7"/>
    <w:rsid w:val="00B309E3"/>
    <w:rsid w:val="00B31853"/>
    <w:rsid w:val="00B36260"/>
    <w:rsid w:val="00B50B07"/>
    <w:rsid w:val="00B6659F"/>
    <w:rsid w:val="00B71058"/>
    <w:rsid w:val="00B7344C"/>
    <w:rsid w:val="00B77FED"/>
    <w:rsid w:val="00B8098B"/>
    <w:rsid w:val="00B80C9E"/>
    <w:rsid w:val="00B83E10"/>
    <w:rsid w:val="00B85697"/>
    <w:rsid w:val="00B85F29"/>
    <w:rsid w:val="00B911AF"/>
    <w:rsid w:val="00B938AC"/>
    <w:rsid w:val="00B9581C"/>
    <w:rsid w:val="00B96A17"/>
    <w:rsid w:val="00BA27FC"/>
    <w:rsid w:val="00BA43DC"/>
    <w:rsid w:val="00BB06D2"/>
    <w:rsid w:val="00BB134B"/>
    <w:rsid w:val="00BC0CFA"/>
    <w:rsid w:val="00BC462B"/>
    <w:rsid w:val="00BD14B3"/>
    <w:rsid w:val="00BD677A"/>
    <w:rsid w:val="00BD74AF"/>
    <w:rsid w:val="00BE233B"/>
    <w:rsid w:val="00BE68FA"/>
    <w:rsid w:val="00BE7A6E"/>
    <w:rsid w:val="00BF6E0F"/>
    <w:rsid w:val="00BF7961"/>
    <w:rsid w:val="00C0414E"/>
    <w:rsid w:val="00C04B7A"/>
    <w:rsid w:val="00C058C8"/>
    <w:rsid w:val="00C127FA"/>
    <w:rsid w:val="00C17A86"/>
    <w:rsid w:val="00C20F80"/>
    <w:rsid w:val="00C249A6"/>
    <w:rsid w:val="00C40502"/>
    <w:rsid w:val="00C4326C"/>
    <w:rsid w:val="00C45025"/>
    <w:rsid w:val="00C52084"/>
    <w:rsid w:val="00C56DD5"/>
    <w:rsid w:val="00C60A8D"/>
    <w:rsid w:val="00C631A4"/>
    <w:rsid w:val="00C63F7B"/>
    <w:rsid w:val="00C753C2"/>
    <w:rsid w:val="00C802FB"/>
    <w:rsid w:val="00C84524"/>
    <w:rsid w:val="00C85653"/>
    <w:rsid w:val="00CA216C"/>
    <w:rsid w:val="00CA3262"/>
    <w:rsid w:val="00CA4BF9"/>
    <w:rsid w:val="00CC0700"/>
    <w:rsid w:val="00CD024D"/>
    <w:rsid w:val="00CD3A41"/>
    <w:rsid w:val="00CD431E"/>
    <w:rsid w:val="00CE0469"/>
    <w:rsid w:val="00CE1C82"/>
    <w:rsid w:val="00CE46B3"/>
    <w:rsid w:val="00CE51D0"/>
    <w:rsid w:val="00CE5396"/>
    <w:rsid w:val="00CF1704"/>
    <w:rsid w:val="00CF1DF5"/>
    <w:rsid w:val="00CF7FBE"/>
    <w:rsid w:val="00D01A63"/>
    <w:rsid w:val="00D0621B"/>
    <w:rsid w:val="00D12C36"/>
    <w:rsid w:val="00D21ECE"/>
    <w:rsid w:val="00D27727"/>
    <w:rsid w:val="00D40F51"/>
    <w:rsid w:val="00D4239C"/>
    <w:rsid w:val="00D4431A"/>
    <w:rsid w:val="00D45F61"/>
    <w:rsid w:val="00D46962"/>
    <w:rsid w:val="00D47741"/>
    <w:rsid w:val="00D53327"/>
    <w:rsid w:val="00D553D4"/>
    <w:rsid w:val="00D57210"/>
    <w:rsid w:val="00D57AED"/>
    <w:rsid w:val="00D57F74"/>
    <w:rsid w:val="00D6211C"/>
    <w:rsid w:val="00D81A9D"/>
    <w:rsid w:val="00D901D7"/>
    <w:rsid w:val="00D92B4E"/>
    <w:rsid w:val="00D92BFE"/>
    <w:rsid w:val="00D96D23"/>
    <w:rsid w:val="00DA14E0"/>
    <w:rsid w:val="00DB195E"/>
    <w:rsid w:val="00DC1583"/>
    <w:rsid w:val="00DC2B31"/>
    <w:rsid w:val="00DD1866"/>
    <w:rsid w:val="00DD2DA4"/>
    <w:rsid w:val="00DD5A69"/>
    <w:rsid w:val="00DE0A8D"/>
    <w:rsid w:val="00DE562A"/>
    <w:rsid w:val="00DE7148"/>
    <w:rsid w:val="00DF2D22"/>
    <w:rsid w:val="00DF62A4"/>
    <w:rsid w:val="00DF6E8C"/>
    <w:rsid w:val="00E00D15"/>
    <w:rsid w:val="00E11B18"/>
    <w:rsid w:val="00E1379C"/>
    <w:rsid w:val="00E15790"/>
    <w:rsid w:val="00E161F5"/>
    <w:rsid w:val="00E17110"/>
    <w:rsid w:val="00E34413"/>
    <w:rsid w:val="00E40828"/>
    <w:rsid w:val="00E42B2B"/>
    <w:rsid w:val="00E5647F"/>
    <w:rsid w:val="00E6048B"/>
    <w:rsid w:val="00E625D3"/>
    <w:rsid w:val="00E64CDE"/>
    <w:rsid w:val="00E65F37"/>
    <w:rsid w:val="00E7051C"/>
    <w:rsid w:val="00E70B04"/>
    <w:rsid w:val="00E711DE"/>
    <w:rsid w:val="00E71A83"/>
    <w:rsid w:val="00E74701"/>
    <w:rsid w:val="00E75E5F"/>
    <w:rsid w:val="00E823B8"/>
    <w:rsid w:val="00E9091C"/>
    <w:rsid w:val="00E93584"/>
    <w:rsid w:val="00E93BB3"/>
    <w:rsid w:val="00E9680B"/>
    <w:rsid w:val="00EA1DE1"/>
    <w:rsid w:val="00EA46CC"/>
    <w:rsid w:val="00EA49B9"/>
    <w:rsid w:val="00EA5328"/>
    <w:rsid w:val="00EA5AA1"/>
    <w:rsid w:val="00EA61B9"/>
    <w:rsid w:val="00EA7758"/>
    <w:rsid w:val="00EA7BF4"/>
    <w:rsid w:val="00EB6C62"/>
    <w:rsid w:val="00EC54C8"/>
    <w:rsid w:val="00EC7868"/>
    <w:rsid w:val="00ED6373"/>
    <w:rsid w:val="00EE1DA2"/>
    <w:rsid w:val="00EE2FB1"/>
    <w:rsid w:val="00EE4D9C"/>
    <w:rsid w:val="00EE571A"/>
    <w:rsid w:val="00EE6265"/>
    <w:rsid w:val="00EE70BF"/>
    <w:rsid w:val="00EE7518"/>
    <w:rsid w:val="00EE7775"/>
    <w:rsid w:val="00EF03BA"/>
    <w:rsid w:val="00EF193B"/>
    <w:rsid w:val="00F23D6E"/>
    <w:rsid w:val="00F241AD"/>
    <w:rsid w:val="00F30C33"/>
    <w:rsid w:val="00F32EBF"/>
    <w:rsid w:val="00F34A32"/>
    <w:rsid w:val="00F455F1"/>
    <w:rsid w:val="00F45BBB"/>
    <w:rsid w:val="00F50F2C"/>
    <w:rsid w:val="00F570D3"/>
    <w:rsid w:val="00F62221"/>
    <w:rsid w:val="00F712EE"/>
    <w:rsid w:val="00F73BB1"/>
    <w:rsid w:val="00F74CF7"/>
    <w:rsid w:val="00F814A4"/>
    <w:rsid w:val="00F8513C"/>
    <w:rsid w:val="00F97C38"/>
    <w:rsid w:val="00FA7ED5"/>
    <w:rsid w:val="00FB1441"/>
    <w:rsid w:val="00FB72DD"/>
    <w:rsid w:val="00FC0DAE"/>
    <w:rsid w:val="00FC1FC5"/>
    <w:rsid w:val="00FC6F08"/>
    <w:rsid w:val="00FC7CC7"/>
    <w:rsid w:val="00FE2FFB"/>
    <w:rsid w:val="00FE49AC"/>
    <w:rsid w:val="00FF2D02"/>
    <w:rsid w:val="00FF6617"/>
    <w:rsid w:val="00FF74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180CF0"/>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3"/>
      </w:numPr>
    </w:pPr>
  </w:style>
  <w:style w:type="numbering" w:customStyle="1" w:styleId="Estiloimportado1">
    <w:name w:val="Estilo importado 1"/>
    <w:qFormat/>
    <w:rsid w:val="009D7E06"/>
    <w:pPr>
      <w:numPr>
        <w:numId w:val="4"/>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styleId="Tabladecuadrcula5oscura">
    <w:name w:val="Grid Table 5 Dark"/>
    <w:basedOn w:val="Tablanormal"/>
    <w:uiPriority w:val="50"/>
    <w:rsid w:val="009602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Mencinsinresolver5">
    <w:name w:val="Mención sin resolver5"/>
    <w:basedOn w:val="Fuentedeprrafopredeter"/>
    <w:uiPriority w:val="99"/>
    <w:semiHidden/>
    <w:unhideWhenUsed/>
    <w:rsid w:val="002079BF"/>
    <w:rPr>
      <w:color w:val="605E5C"/>
      <w:shd w:val="clear" w:color="auto" w:fill="E1DFDD"/>
    </w:rPr>
  </w:style>
  <w:style w:type="paragraph" w:customStyle="1" w:styleId="ADB1">
    <w:name w:val="ADB1"/>
    <w:basedOn w:val="Normal"/>
    <w:next w:val="Textonotapie"/>
    <w:uiPriority w:val="99"/>
    <w:unhideWhenUsed/>
    <w:qFormat/>
    <w:rsid w:val="006A088A"/>
    <w:rPr>
      <w:rFonts w:ascii="Palatino Linotype" w:eastAsia="Cambria" w:hAnsi="Palatino Linotype"/>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12815854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589C2-4A04-445B-BFF7-B2BB9E252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33</Pages>
  <Words>8364</Words>
  <Characters>46005</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11</cp:revision>
  <dcterms:created xsi:type="dcterms:W3CDTF">2024-08-07T20:04:00Z</dcterms:created>
  <dcterms:modified xsi:type="dcterms:W3CDTF">2024-09-03T17:03:00Z</dcterms:modified>
</cp:coreProperties>
</file>