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64FD2" w14:textId="77777777" w:rsidR="004801CA" w:rsidRPr="00FB281C" w:rsidRDefault="00C426D0">
      <w:pPr>
        <w:spacing w:after="0" w:line="360" w:lineRule="auto"/>
        <w:ind w:right="49"/>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fecha cuatro de diciembre dos mil veinticuatro. </w:t>
      </w:r>
    </w:p>
    <w:p w14:paraId="6970E2CF" w14:textId="77777777" w:rsidR="004801CA" w:rsidRPr="00FB281C" w:rsidRDefault="004801CA">
      <w:pPr>
        <w:spacing w:after="0" w:line="360" w:lineRule="auto"/>
        <w:ind w:right="49"/>
        <w:rPr>
          <w:rFonts w:ascii="Palatino Linotype" w:eastAsia="Palatino Linotype" w:hAnsi="Palatino Linotype" w:cs="Palatino Linotype"/>
          <w:sz w:val="24"/>
          <w:szCs w:val="24"/>
        </w:rPr>
      </w:pPr>
    </w:p>
    <w:p w14:paraId="2ABA0FE5" w14:textId="06A9854F" w:rsidR="004801CA" w:rsidRPr="00FB281C" w:rsidRDefault="00C426D0">
      <w:pPr>
        <w:spacing w:after="0" w:line="360" w:lineRule="auto"/>
        <w:ind w:right="49"/>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b/>
          <w:sz w:val="24"/>
          <w:szCs w:val="24"/>
        </w:rPr>
        <w:t xml:space="preserve">VISTOS </w:t>
      </w:r>
      <w:r w:rsidRPr="00FB281C">
        <w:rPr>
          <w:rFonts w:ascii="Palatino Linotype" w:eastAsia="Palatino Linotype" w:hAnsi="Palatino Linotype" w:cs="Palatino Linotype"/>
          <w:sz w:val="24"/>
          <w:szCs w:val="24"/>
        </w:rPr>
        <w:t xml:space="preserve">los expedientes relativos a los recursos de revisión </w:t>
      </w:r>
      <w:r w:rsidRPr="00FB281C">
        <w:rPr>
          <w:rFonts w:ascii="Palatino Linotype" w:eastAsia="Palatino Linotype" w:hAnsi="Palatino Linotype" w:cs="Palatino Linotype"/>
          <w:b/>
          <w:sz w:val="24"/>
          <w:szCs w:val="24"/>
        </w:rPr>
        <w:t>06404/INFOEM/IP/RR/2024</w:t>
      </w:r>
      <w:r w:rsidRPr="00FB281C">
        <w:rPr>
          <w:rFonts w:ascii="Palatino Linotype" w:eastAsia="Palatino Linotype" w:hAnsi="Palatino Linotype" w:cs="Palatino Linotype"/>
          <w:sz w:val="24"/>
          <w:szCs w:val="24"/>
        </w:rPr>
        <w:t>,</w:t>
      </w:r>
      <w:r w:rsidRPr="00FB281C">
        <w:rPr>
          <w:rFonts w:ascii="Palatino Linotype" w:eastAsia="Palatino Linotype" w:hAnsi="Palatino Linotype" w:cs="Palatino Linotype"/>
          <w:b/>
          <w:sz w:val="24"/>
          <w:szCs w:val="24"/>
        </w:rPr>
        <w:t xml:space="preserve"> 06405/INFOEM/IP/RR/2024, 06406/INFOEM/IP/RR/2024, 06407/INFOEM/IP/RR/2024, 06409/INFOEM/IP/RR/2024, 06410/INFOEM/IP/RR/2024, 06411/INFOEM/IP/RR/2024, 06412/INFOEM/IP/RR/2024, 06420/INFOEM/IP/RR/2024, 06421/INFOEM/IP/RR/2024, 06422/INFOEM/IP/RR/2024, 06423/INFOEM/IP/RR/2024 06424/INFOEM/IP/RR/2024, 06425/INFOEM/IP/RR/2024, 06426/INFOEM/IP/RR/2024, 06427/INFOEM/IP/RR/2024, 06428/INFOEM/IP/RR/2024, 06429/INFOEM/IP/RR/2024, 06430/INFOEM/IP/RR/2024, 06432/INFOEM/IP/RR/2024, 06433/INFOEM/IP/RR/2024, 06434/INFOEM/IP/RR/2024, 06435/INFOEM/IP/RR/2024 y 06436/INFOEM/IP/RR/2024 acumulados, </w:t>
      </w:r>
      <w:r w:rsidRPr="00FB281C">
        <w:rPr>
          <w:rFonts w:ascii="Palatino Linotype" w:eastAsia="Palatino Linotype" w:hAnsi="Palatino Linotype" w:cs="Palatino Linotype"/>
          <w:sz w:val="24"/>
          <w:szCs w:val="24"/>
        </w:rPr>
        <w:t xml:space="preserve">interpuestos por </w:t>
      </w:r>
      <w:r w:rsidR="002E7DC4" w:rsidRPr="002E7DC4">
        <w:rPr>
          <w:rFonts w:ascii="Palatino Linotype" w:eastAsia="Palatino Linotype" w:hAnsi="Palatino Linotype" w:cs="Palatino Linotype"/>
          <w:b/>
          <w:sz w:val="24"/>
          <w:szCs w:val="24"/>
        </w:rPr>
        <w:t>XXXXXXXXXX XXX XXXXX</w:t>
      </w:r>
      <w:r w:rsidRPr="00FB281C">
        <w:rPr>
          <w:rFonts w:ascii="Palatino Linotype" w:eastAsia="Palatino Linotype" w:hAnsi="Palatino Linotype" w:cs="Palatino Linotype"/>
          <w:sz w:val="24"/>
          <w:szCs w:val="24"/>
        </w:rPr>
        <w:t xml:space="preserve">, en lo sucesivo </w:t>
      </w:r>
      <w:r w:rsidRPr="00FB281C">
        <w:rPr>
          <w:rFonts w:ascii="Palatino Linotype" w:eastAsia="Palatino Linotype" w:hAnsi="Palatino Linotype" w:cs="Palatino Linotype"/>
          <w:b/>
          <w:sz w:val="24"/>
          <w:szCs w:val="24"/>
        </w:rPr>
        <w:t>LA PARTE RECURRENTE</w:t>
      </w:r>
      <w:r w:rsidRPr="00FB281C">
        <w:rPr>
          <w:rFonts w:ascii="Palatino Linotype" w:eastAsia="Palatino Linotype" w:hAnsi="Palatino Linotype" w:cs="Palatino Linotype"/>
          <w:sz w:val="24"/>
          <w:szCs w:val="24"/>
        </w:rPr>
        <w:t xml:space="preserve">, en contra de la respuesta sus solicitudes de información por parte de la </w:t>
      </w:r>
      <w:r w:rsidRPr="00FB281C">
        <w:rPr>
          <w:rFonts w:ascii="Palatino Linotype" w:eastAsia="Palatino Linotype" w:hAnsi="Palatino Linotype" w:cs="Palatino Linotype"/>
          <w:b/>
          <w:sz w:val="24"/>
          <w:szCs w:val="24"/>
        </w:rPr>
        <w:t>Unidad de Asuntos Internos</w:t>
      </w:r>
      <w:r w:rsidRPr="00FB281C">
        <w:rPr>
          <w:rFonts w:ascii="Palatino Linotype" w:eastAsia="Palatino Linotype" w:hAnsi="Palatino Linotype" w:cs="Palatino Linotype"/>
          <w:sz w:val="24"/>
          <w:szCs w:val="24"/>
        </w:rPr>
        <w:t xml:space="preserve">, en lo sucesivo </w:t>
      </w:r>
      <w:r w:rsidRPr="00FB281C">
        <w:rPr>
          <w:rFonts w:ascii="Palatino Linotype" w:eastAsia="Palatino Linotype" w:hAnsi="Palatino Linotype" w:cs="Palatino Linotype"/>
          <w:b/>
          <w:sz w:val="24"/>
          <w:szCs w:val="24"/>
        </w:rPr>
        <w:t xml:space="preserve">EL SUJETO OBLIGADO; </w:t>
      </w:r>
      <w:r w:rsidRPr="00FB281C">
        <w:rPr>
          <w:rFonts w:ascii="Palatino Linotype" w:eastAsia="Palatino Linotype" w:hAnsi="Palatino Linotype" w:cs="Palatino Linotype"/>
          <w:sz w:val="24"/>
          <w:szCs w:val="24"/>
        </w:rPr>
        <w:t>se procede a dictar la presente resolución, con base en lo siguiente.</w:t>
      </w:r>
    </w:p>
    <w:p w14:paraId="3F007EDC" w14:textId="77777777" w:rsidR="004801CA" w:rsidRPr="00FB281C" w:rsidRDefault="004801CA">
      <w:pPr>
        <w:spacing w:after="0" w:line="360" w:lineRule="auto"/>
        <w:ind w:right="49"/>
        <w:jc w:val="both"/>
        <w:rPr>
          <w:rFonts w:ascii="Palatino Linotype" w:eastAsia="Palatino Linotype" w:hAnsi="Palatino Linotype" w:cs="Palatino Linotype"/>
        </w:rPr>
      </w:pPr>
    </w:p>
    <w:p w14:paraId="110FA061" w14:textId="77777777" w:rsidR="004801CA" w:rsidRPr="00FB281C" w:rsidRDefault="00C426D0">
      <w:pPr>
        <w:spacing w:after="0" w:line="360" w:lineRule="auto"/>
        <w:ind w:right="49"/>
        <w:jc w:val="center"/>
        <w:rPr>
          <w:rFonts w:ascii="Palatino Linotype" w:eastAsia="Palatino Linotype" w:hAnsi="Palatino Linotype" w:cs="Palatino Linotype"/>
          <w:b/>
          <w:sz w:val="24"/>
          <w:szCs w:val="24"/>
        </w:rPr>
      </w:pPr>
      <w:r w:rsidRPr="00FB281C">
        <w:rPr>
          <w:rFonts w:ascii="Palatino Linotype" w:eastAsia="Palatino Linotype" w:hAnsi="Palatino Linotype" w:cs="Palatino Linotype"/>
          <w:b/>
          <w:sz w:val="24"/>
          <w:szCs w:val="24"/>
        </w:rPr>
        <w:lastRenderedPageBreak/>
        <w:t>A N T E C E D E N T E S</w:t>
      </w:r>
    </w:p>
    <w:p w14:paraId="1F8876A4"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513C3D68"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b/>
          <w:sz w:val="24"/>
          <w:szCs w:val="24"/>
        </w:rPr>
        <w:t>1.</w:t>
      </w:r>
      <w:r w:rsidRPr="00FB281C">
        <w:rPr>
          <w:rFonts w:ascii="Palatino Linotype" w:eastAsia="Palatino Linotype" w:hAnsi="Palatino Linotype" w:cs="Palatino Linotype"/>
          <w:sz w:val="24"/>
          <w:szCs w:val="24"/>
        </w:rPr>
        <w:t xml:space="preserve"> </w:t>
      </w:r>
      <w:r w:rsidRPr="00FB281C">
        <w:rPr>
          <w:rFonts w:ascii="Palatino Linotype" w:eastAsia="Palatino Linotype" w:hAnsi="Palatino Linotype" w:cs="Palatino Linotype"/>
          <w:b/>
          <w:sz w:val="24"/>
          <w:szCs w:val="24"/>
        </w:rPr>
        <w:t xml:space="preserve">SOLICITUDES DE ACCESO A LA INFORMACIÓN. </w:t>
      </w:r>
      <w:r w:rsidRPr="00FB281C">
        <w:rPr>
          <w:rFonts w:ascii="Palatino Linotype" w:eastAsia="Palatino Linotype" w:hAnsi="Palatino Linotype" w:cs="Palatino Linotype"/>
          <w:sz w:val="24"/>
          <w:szCs w:val="24"/>
        </w:rPr>
        <w:t xml:space="preserve">El </w:t>
      </w:r>
      <w:r w:rsidRPr="00FB281C">
        <w:rPr>
          <w:rFonts w:ascii="Palatino Linotype" w:eastAsia="Palatino Linotype" w:hAnsi="Palatino Linotype" w:cs="Palatino Linotype"/>
          <w:b/>
          <w:sz w:val="24"/>
          <w:szCs w:val="24"/>
        </w:rPr>
        <w:t>diecisiete de septiembre de dos mil veinticuatro</w:t>
      </w:r>
      <w:r w:rsidRPr="00FB281C">
        <w:rPr>
          <w:rFonts w:ascii="Palatino Linotype" w:eastAsia="Palatino Linotype" w:hAnsi="Palatino Linotype" w:cs="Palatino Linotype"/>
          <w:sz w:val="24"/>
          <w:szCs w:val="24"/>
        </w:rPr>
        <w:t xml:space="preserve">, </w:t>
      </w:r>
      <w:r w:rsidRPr="00FB281C">
        <w:rPr>
          <w:rFonts w:ascii="Palatino Linotype" w:eastAsia="Palatino Linotype" w:hAnsi="Palatino Linotype" w:cs="Palatino Linotype"/>
          <w:b/>
          <w:sz w:val="24"/>
          <w:szCs w:val="24"/>
        </w:rPr>
        <w:t>LA PARTE</w:t>
      </w:r>
      <w:r w:rsidRPr="00FB281C">
        <w:rPr>
          <w:rFonts w:ascii="Palatino Linotype" w:eastAsia="Palatino Linotype" w:hAnsi="Palatino Linotype" w:cs="Palatino Linotype"/>
          <w:sz w:val="24"/>
          <w:szCs w:val="24"/>
        </w:rPr>
        <w:t xml:space="preserve"> </w:t>
      </w:r>
      <w:r w:rsidRPr="00FB281C">
        <w:rPr>
          <w:rFonts w:ascii="Palatino Linotype" w:eastAsia="Palatino Linotype" w:hAnsi="Palatino Linotype" w:cs="Palatino Linotype"/>
          <w:b/>
          <w:sz w:val="24"/>
          <w:szCs w:val="24"/>
        </w:rPr>
        <w:t>RECURRENTE</w:t>
      </w:r>
      <w:r w:rsidRPr="00FB281C">
        <w:rPr>
          <w:rFonts w:ascii="Palatino Linotype" w:eastAsia="Palatino Linotype" w:hAnsi="Palatino Linotype" w:cs="Palatino Linotype"/>
          <w:sz w:val="24"/>
          <w:szCs w:val="24"/>
        </w:rPr>
        <w:t xml:space="preserve"> formuló solicitudes de acceso a información pública a través del </w:t>
      </w:r>
      <w:r w:rsidRPr="00FB281C">
        <w:rPr>
          <w:rFonts w:ascii="Palatino Linotype" w:eastAsia="Palatino Linotype" w:hAnsi="Palatino Linotype" w:cs="Palatino Linotype"/>
          <w:b/>
          <w:sz w:val="24"/>
          <w:szCs w:val="24"/>
        </w:rPr>
        <w:t>SAIMEX,</w:t>
      </w:r>
      <w:r w:rsidRPr="00FB281C">
        <w:rPr>
          <w:rFonts w:ascii="Palatino Linotype" w:eastAsia="Palatino Linotype" w:hAnsi="Palatino Linotype" w:cs="Palatino Linotype"/>
          <w:sz w:val="24"/>
          <w:szCs w:val="24"/>
        </w:rPr>
        <w:t xml:space="preserve"> en las que requirió lo siguiente:</w:t>
      </w:r>
    </w:p>
    <w:tbl>
      <w:tblPr>
        <w:tblStyle w:val="af1"/>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4801CA" w:rsidRPr="00FB281C" w14:paraId="4BB8B6C6" w14:textId="77777777">
        <w:tc>
          <w:tcPr>
            <w:tcW w:w="3256" w:type="dxa"/>
            <w:shd w:val="clear" w:color="auto" w:fill="D9D9D9"/>
          </w:tcPr>
          <w:p w14:paraId="0F0C91BB" w14:textId="77777777" w:rsidR="004801CA" w:rsidRPr="00FB281C" w:rsidRDefault="00C426D0">
            <w:pPr>
              <w:jc w:val="both"/>
              <w:rPr>
                <w:rFonts w:ascii="Palatino Linotype" w:eastAsia="Palatino Linotype" w:hAnsi="Palatino Linotype" w:cs="Palatino Linotype"/>
                <w:b/>
                <w:i/>
                <w:sz w:val="20"/>
                <w:szCs w:val="20"/>
              </w:rPr>
            </w:pPr>
            <w:bookmarkStart w:id="0" w:name="_heading=h.1fob9te" w:colFirst="0" w:colLast="0"/>
            <w:bookmarkEnd w:id="0"/>
            <w:r w:rsidRPr="00FB281C">
              <w:rPr>
                <w:rFonts w:ascii="Palatino Linotype" w:eastAsia="Palatino Linotype" w:hAnsi="Palatino Linotype" w:cs="Palatino Linotype"/>
                <w:b/>
                <w:i/>
                <w:sz w:val="20"/>
                <w:szCs w:val="20"/>
              </w:rPr>
              <w:t>Número de solicitud</w:t>
            </w:r>
          </w:p>
        </w:tc>
        <w:tc>
          <w:tcPr>
            <w:tcW w:w="5670" w:type="dxa"/>
            <w:shd w:val="clear" w:color="auto" w:fill="D9D9D9"/>
          </w:tcPr>
          <w:p w14:paraId="703F6954" w14:textId="77777777" w:rsidR="004801CA" w:rsidRPr="00FB281C" w:rsidRDefault="00C426D0">
            <w:pPr>
              <w:jc w:val="center"/>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Información requerida.</w:t>
            </w:r>
          </w:p>
        </w:tc>
      </w:tr>
      <w:tr w:rsidR="004801CA" w:rsidRPr="00FB281C" w14:paraId="10B262B5" w14:textId="77777777">
        <w:trPr>
          <w:trHeight w:val="564"/>
        </w:trPr>
        <w:tc>
          <w:tcPr>
            <w:tcW w:w="3256" w:type="dxa"/>
          </w:tcPr>
          <w:p w14:paraId="08489C21" w14:textId="77777777" w:rsidR="004801CA" w:rsidRPr="00FB281C" w:rsidRDefault="00C426D0">
            <w:pPr>
              <w:jc w:val="both"/>
              <w:rPr>
                <w:rFonts w:ascii="Palatino Linotype" w:eastAsia="Palatino Linotype" w:hAnsi="Palatino Linotype" w:cs="Palatino Linotype"/>
                <w:b/>
                <w:i/>
                <w:sz w:val="20"/>
                <w:szCs w:val="20"/>
              </w:rPr>
            </w:pPr>
            <w:bookmarkStart w:id="1" w:name="_heading=h.3znysh7" w:colFirst="0" w:colLast="0"/>
            <w:bookmarkEnd w:id="1"/>
            <w:r w:rsidRPr="00FB281C">
              <w:rPr>
                <w:rFonts w:ascii="Palatino Linotype" w:eastAsia="Palatino Linotype" w:hAnsi="Palatino Linotype" w:cs="Palatino Linotype"/>
                <w:b/>
                <w:i/>
                <w:sz w:val="20"/>
                <w:szCs w:val="20"/>
              </w:rPr>
              <w:t>00183/UAI/IP/2024</w:t>
            </w:r>
          </w:p>
        </w:tc>
        <w:tc>
          <w:tcPr>
            <w:tcW w:w="5670" w:type="dxa"/>
          </w:tcPr>
          <w:p w14:paraId="649A5B6D"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15 AL 20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AGOSTO de 2024.” (sic)</w:t>
            </w:r>
          </w:p>
        </w:tc>
      </w:tr>
      <w:tr w:rsidR="004801CA" w:rsidRPr="00FB281C" w14:paraId="5D0795ED" w14:textId="77777777">
        <w:tc>
          <w:tcPr>
            <w:tcW w:w="3256" w:type="dxa"/>
          </w:tcPr>
          <w:p w14:paraId="268161C4"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00182/UAI/IP/2024</w:t>
            </w:r>
          </w:p>
        </w:tc>
        <w:tc>
          <w:tcPr>
            <w:tcW w:w="5670" w:type="dxa"/>
          </w:tcPr>
          <w:p w14:paraId="4C9075E4"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15 AL 20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JULIO de 2024.”</w:t>
            </w:r>
            <w:r w:rsidRPr="00FB281C">
              <w:rPr>
                <w:sz w:val="20"/>
                <w:szCs w:val="20"/>
              </w:rPr>
              <w:t xml:space="preserve"> </w:t>
            </w:r>
            <w:r w:rsidRPr="00FB281C">
              <w:rPr>
                <w:rFonts w:ascii="Palatino Linotype" w:eastAsia="Palatino Linotype" w:hAnsi="Palatino Linotype" w:cs="Palatino Linotype"/>
                <w:i/>
                <w:sz w:val="20"/>
                <w:szCs w:val="20"/>
              </w:rPr>
              <w:t>(sic)</w:t>
            </w:r>
          </w:p>
        </w:tc>
      </w:tr>
      <w:tr w:rsidR="004801CA" w:rsidRPr="00FB281C" w14:paraId="03616BF2" w14:textId="77777777">
        <w:tc>
          <w:tcPr>
            <w:tcW w:w="3256" w:type="dxa"/>
            <w:tcBorders>
              <w:top w:val="single" w:sz="4" w:space="0" w:color="000000"/>
              <w:left w:val="single" w:sz="4" w:space="0" w:color="000000"/>
              <w:bottom w:val="single" w:sz="4" w:space="0" w:color="000000"/>
              <w:right w:val="single" w:sz="4" w:space="0" w:color="000000"/>
            </w:tcBorders>
          </w:tcPr>
          <w:p w14:paraId="070F86BC"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00181/UAI/IP/2024</w:t>
            </w:r>
          </w:p>
        </w:tc>
        <w:tc>
          <w:tcPr>
            <w:tcW w:w="5670" w:type="dxa"/>
            <w:tcBorders>
              <w:top w:val="single" w:sz="4" w:space="0" w:color="000000"/>
              <w:left w:val="single" w:sz="4" w:space="0" w:color="000000"/>
              <w:bottom w:val="single" w:sz="4" w:space="0" w:color="000000"/>
              <w:right w:val="single" w:sz="4" w:space="0" w:color="000000"/>
            </w:tcBorders>
          </w:tcPr>
          <w:p w14:paraId="79B08168"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15 AL 20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JUNIO de 2024.” (sic)</w:t>
            </w:r>
          </w:p>
        </w:tc>
      </w:tr>
      <w:tr w:rsidR="004801CA" w:rsidRPr="00FB281C" w14:paraId="56DE515A" w14:textId="77777777">
        <w:tc>
          <w:tcPr>
            <w:tcW w:w="3256" w:type="dxa"/>
            <w:tcBorders>
              <w:top w:val="single" w:sz="4" w:space="0" w:color="000000"/>
              <w:left w:val="single" w:sz="4" w:space="0" w:color="000000"/>
              <w:bottom w:val="single" w:sz="4" w:space="0" w:color="000000"/>
              <w:right w:val="single" w:sz="4" w:space="0" w:color="000000"/>
            </w:tcBorders>
          </w:tcPr>
          <w:p w14:paraId="4B76CB73"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00180/UAI/IP/2024</w:t>
            </w:r>
          </w:p>
        </w:tc>
        <w:tc>
          <w:tcPr>
            <w:tcW w:w="5670" w:type="dxa"/>
            <w:tcBorders>
              <w:top w:val="single" w:sz="4" w:space="0" w:color="000000"/>
              <w:left w:val="single" w:sz="4" w:space="0" w:color="000000"/>
              <w:bottom w:val="single" w:sz="4" w:space="0" w:color="000000"/>
              <w:right w:val="single" w:sz="4" w:space="0" w:color="000000"/>
            </w:tcBorders>
          </w:tcPr>
          <w:p w14:paraId="2767DEE2"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15 AL 20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MAYO de 2024.” (sic)</w:t>
            </w:r>
          </w:p>
        </w:tc>
      </w:tr>
      <w:tr w:rsidR="004801CA" w:rsidRPr="00FB281C" w14:paraId="5177B73E" w14:textId="77777777">
        <w:tc>
          <w:tcPr>
            <w:tcW w:w="3256" w:type="dxa"/>
            <w:tcBorders>
              <w:top w:val="single" w:sz="4" w:space="0" w:color="000000"/>
              <w:left w:val="single" w:sz="4" w:space="0" w:color="000000"/>
              <w:bottom w:val="single" w:sz="4" w:space="0" w:color="000000"/>
              <w:right w:val="single" w:sz="4" w:space="0" w:color="000000"/>
            </w:tcBorders>
          </w:tcPr>
          <w:p w14:paraId="29E3CDF3"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00178/UAI/IP/2024</w:t>
            </w:r>
          </w:p>
        </w:tc>
        <w:tc>
          <w:tcPr>
            <w:tcW w:w="5670" w:type="dxa"/>
            <w:tcBorders>
              <w:top w:val="single" w:sz="4" w:space="0" w:color="000000"/>
              <w:left w:val="single" w:sz="4" w:space="0" w:color="000000"/>
              <w:bottom w:val="single" w:sz="4" w:space="0" w:color="000000"/>
              <w:right w:val="single" w:sz="4" w:space="0" w:color="000000"/>
            </w:tcBorders>
          </w:tcPr>
          <w:p w14:paraId="2360BE78"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15 AL 20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MARZO de 2024.” (sic)</w:t>
            </w:r>
          </w:p>
        </w:tc>
      </w:tr>
      <w:tr w:rsidR="004801CA" w:rsidRPr="00FB281C" w14:paraId="6874EAFB" w14:textId="77777777">
        <w:tc>
          <w:tcPr>
            <w:tcW w:w="3256" w:type="dxa"/>
            <w:tcBorders>
              <w:top w:val="single" w:sz="4" w:space="0" w:color="000000"/>
              <w:left w:val="single" w:sz="4" w:space="0" w:color="000000"/>
              <w:bottom w:val="single" w:sz="4" w:space="0" w:color="000000"/>
              <w:right w:val="single" w:sz="4" w:space="0" w:color="000000"/>
            </w:tcBorders>
          </w:tcPr>
          <w:p w14:paraId="78BDA175"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00177/UAI/IP/2024</w:t>
            </w:r>
          </w:p>
        </w:tc>
        <w:tc>
          <w:tcPr>
            <w:tcW w:w="5670" w:type="dxa"/>
            <w:tcBorders>
              <w:top w:val="single" w:sz="4" w:space="0" w:color="000000"/>
              <w:left w:val="single" w:sz="4" w:space="0" w:color="000000"/>
              <w:bottom w:val="single" w:sz="4" w:space="0" w:color="000000"/>
              <w:right w:val="single" w:sz="4" w:space="0" w:color="000000"/>
            </w:tcBorders>
          </w:tcPr>
          <w:p w14:paraId="1DE800D7"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15 AL 20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FEBRERO de 2024.” (sic)</w:t>
            </w:r>
          </w:p>
        </w:tc>
      </w:tr>
      <w:tr w:rsidR="004801CA" w:rsidRPr="00FB281C" w14:paraId="45EEBBE3" w14:textId="77777777">
        <w:tc>
          <w:tcPr>
            <w:tcW w:w="3256" w:type="dxa"/>
            <w:tcBorders>
              <w:top w:val="single" w:sz="4" w:space="0" w:color="000000"/>
              <w:left w:val="single" w:sz="4" w:space="0" w:color="000000"/>
              <w:bottom w:val="single" w:sz="4" w:space="0" w:color="000000"/>
              <w:right w:val="single" w:sz="4" w:space="0" w:color="000000"/>
            </w:tcBorders>
          </w:tcPr>
          <w:p w14:paraId="686785D5"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00176/UAI/IP/2024</w:t>
            </w:r>
          </w:p>
        </w:tc>
        <w:tc>
          <w:tcPr>
            <w:tcW w:w="5670" w:type="dxa"/>
            <w:tcBorders>
              <w:top w:val="single" w:sz="4" w:space="0" w:color="000000"/>
              <w:left w:val="single" w:sz="4" w:space="0" w:color="000000"/>
              <w:bottom w:val="single" w:sz="4" w:space="0" w:color="000000"/>
              <w:right w:val="single" w:sz="4" w:space="0" w:color="000000"/>
            </w:tcBorders>
          </w:tcPr>
          <w:p w14:paraId="668636BC"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15 AL 20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ENERO de 2024.” (sic)</w:t>
            </w:r>
          </w:p>
        </w:tc>
      </w:tr>
      <w:tr w:rsidR="004801CA" w:rsidRPr="00FB281C" w14:paraId="266A18B6" w14:textId="77777777">
        <w:tc>
          <w:tcPr>
            <w:tcW w:w="3256" w:type="dxa"/>
            <w:tcBorders>
              <w:top w:val="single" w:sz="4" w:space="0" w:color="000000"/>
              <w:left w:val="single" w:sz="4" w:space="0" w:color="000000"/>
              <w:bottom w:val="single" w:sz="4" w:space="0" w:color="000000"/>
              <w:right w:val="single" w:sz="4" w:space="0" w:color="000000"/>
            </w:tcBorders>
          </w:tcPr>
          <w:p w14:paraId="72AADB63"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00175/UAI/IP/2024</w:t>
            </w:r>
          </w:p>
        </w:tc>
        <w:tc>
          <w:tcPr>
            <w:tcW w:w="5670" w:type="dxa"/>
            <w:tcBorders>
              <w:top w:val="single" w:sz="4" w:space="0" w:color="000000"/>
              <w:left w:val="single" w:sz="4" w:space="0" w:color="000000"/>
              <w:bottom w:val="single" w:sz="4" w:space="0" w:color="000000"/>
              <w:right w:val="single" w:sz="4" w:space="0" w:color="000000"/>
            </w:tcBorders>
          </w:tcPr>
          <w:p w14:paraId="1FAF62B2"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08 AL 15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SEPTIEMBRE de 2024.” (sic)</w:t>
            </w:r>
          </w:p>
        </w:tc>
      </w:tr>
      <w:tr w:rsidR="004801CA" w:rsidRPr="00FB281C" w14:paraId="7EF71107" w14:textId="77777777">
        <w:tc>
          <w:tcPr>
            <w:tcW w:w="3256" w:type="dxa"/>
            <w:tcBorders>
              <w:top w:val="single" w:sz="4" w:space="0" w:color="000000"/>
              <w:left w:val="single" w:sz="4" w:space="0" w:color="000000"/>
              <w:bottom w:val="single" w:sz="4" w:space="0" w:color="000000"/>
              <w:right w:val="single" w:sz="4" w:space="0" w:color="000000"/>
            </w:tcBorders>
          </w:tcPr>
          <w:p w14:paraId="4F42D3FC"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00173/UAI/IP/2024</w:t>
            </w:r>
          </w:p>
        </w:tc>
        <w:tc>
          <w:tcPr>
            <w:tcW w:w="5670" w:type="dxa"/>
            <w:tcBorders>
              <w:top w:val="single" w:sz="4" w:space="0" w:color="000000"/>
              <w:left w:val="single" w:sz="4" w:space="0" w:color="000000"/>
              <w:bottom w:val="single" w:sz="4" w:space="0" w:color="000000"/>
              <w:right w:val="single" w:sz="4" w:space="0" w:color="000000"/>
            </w:tcBorders>
          </w:tcPr>
          <w:p w14:paraId="51CB4A87"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08 AL 15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JULIO de 2024.” (sic)</w:t>
            </w:r>
          </w:p>
        </w:tc>
      </w:tr>
      <w:tr w:rsidR="004801CA" w:rsidRPr="00FB281C" w14:paraId="5532D4A6" w14:textId="77777777">
        <w:tc>
          <w:tcPr>
            <w:tcW w:w="3256" w:type="dxa"/>
            <w:tcBorders>
              <w:top w:val="single" w:sz="4" w:space="0" w:color="000000"/>
              <w:left w:val="single" w:sz="4" w:space="0" w:color="000000"/>
              <w:bottom w:val="single" w:sz="4" w:space="0" w:color="000000"/>
              <w:right w:val="single" w:sz="4" w:space="0" w:color="000000"/>
            </w:tcBorders>
          </w:tcPr>
          <w:p w14:paraId="675540A3"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00172/UAI/IP/2024</w:t>
            </w:r>
          </w:p>
        </w:tc>
        <w:tc>
          <w:tcPr>
            <w:tcW w:w="5670" w:type="dxa"/>
            <w:tcBorders>
              <w:top w:val="single" w:sz="4" w:space="0" w:color="000000"/>
              <w:left w:val="single" w:sz="4" w:space="0" w:color="000000"/>
              <w:bottom w:val="single" w:sz="4" w:space="0" w:color="000000"/>
              <w:right w:val="single" w:sz="4" w:space="0" w:color="000000"/>
            </w:tcBorders>
          </w:tcPr>
          <w:p w14:paraId="4C9D9A3C"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08 AL 15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JUNIO de 2024.” (sic)</w:t>
            </w:r>
          </w:p>
        </w:tc>
      </w:tr>
      <w:tr w:rsidR="004801CA" w:rsidRPr="00FB281C" w14:paraId="67DD9197" w14:textId="77777777">
        <w:tc>
          <w:tcPr>
            <w:tcW w:w="3256" w:type="dxa"/>
            <w:tcBorders>
              <w:top w:val="single" w:sz="4" w:space="0" w:color="000000"/>
              <w:left w:val="single" w:sz="4" w:space="0" w:color="000000"/>
              <w:bottom w:val="single" w:sz="4" w:space="0" w:color="000000"/>
              <w:right w:val="single" w:sz="4" w:space="0" w:color="000000"/>
            </w:tcBorders>
          </w:tcPr>
          <w:p w14:paraId="1A14D0E1"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00171/UAI/IP/2024</w:t>
            </w:r>
          </w:p>
        </w:tc>
        <w:tc>
          <w:tcPr>
            <w:tcW w:w="5670" w:type="dxa"/>
            <w:tcBorders>
              <w:top w:val="single" w:sz="4" w:space="0" w:color="000000"/>
              <w:left w:val="single" w:sz="4" w:space="0" w:color="000000"/>
              <w:bottom w:val="single" w:sz="4" w:space="0" w:color="000000"/>
              <w:right w:val="single" w:sz="4" w:space="0" w:color="000000"/>
            </w:tcBorders>
          </w:tcPr>
          <w:p w14:paraId="2B9E02C9"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08 AL 15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ABRIL de 2024.” (sic)</w:t>
            </w:r>
          </w:p>
        </w:tc>
      </w:tr>
      <w:tr w:rsidR="004801CA" w:rsidRPr="00FB281C" w14:paraId="14367FDF" w14:textId="77777777">
        <w:tc>
          <w:tcPr>
            <w:tcW w:w="3256" w:type="dxa"/>
            <w:tcBorders>
              <w:top w:val="single" w:sz="4" w:space="0" w:color="000000"/>
              <w:left w:val="single" w:sz="4" w:space="0" w:color="000000"/>
              <w:bottom w:val="single" w:sz="4" w:space="0" w:color="000000"/>
              <w:right w:val="single" w:sz="4" w:space="0" w:color="000000"/>
            </w:tcBorders>
          </w:tcPr>
          <w:p w14:paraId="3A272D04"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00170/UAI/IP/2024</w:t>
            </w:r>
          </w:p>
        </w:tc>
        <w:tc>
          <w:tcPr>
            <w:tcW w:w="5670" w:type="dxa"/>
            <w:tcBorders>
              <w:top w:val="single" w:sz="4" w:space="0" w:color="000000"/>
              <w:left w:val="single" w:sz="4" w:space="0" w:color="000000"/>
              <w:bottom w:val="single" w:sz="4" w:space="0" w:color="000000"/>
              <w:right w:val="single" w:sz="4" w:space="0" w:color="000000"/>
            </w:tcBorders>
          </w:tcPr>
          <w:p w14:paraId="0BF6C028"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w:t>
            </w:r>
            <w:r w:rsidRPr="00FB281C">
              <w:rPr>
                <w:rFonts w:ascii="Palatino Linotype" w:eastAsia="Palatino Linotype" w:hAnsi="Palatino Linotype" w:cs="Palatino Linotype"/>
                <w:i/>
                <w:sz w:val="20"/>
                <w:szCs w:val="20"/>
              </w:rPr>
              <w:lastRenderedPageBreak/>
              <w:t xml:space="preserve">Unidad de Asuntos Internos durante 08 AL 15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MARZO de 2024.” (sic)</w:t>
            </w:r>
          </w:p>
        </w:tc>
      </w:tr>
      <w:tr w:rsidR="004801CA" w:rsidRPr="00FB281C" w14:paraId="361AFB27" w14:textId="77777777">
        <w:tc>
          <w:tcPr>
            <w:tcW w:w="3256" w:type="dxa"/>
            <w:tcBorders>
              <w:top w:val="single" w:sz="4" w:space="0" w:color="000000"/>
              <w:left w:val="single" w:sz="4" w:space="0" w:color="000000"/>
              <w:bottom w:val="single" w:sz="4" w:space="0" w:color="000000"/>
              <w:right w:val="single" w:sz="4" w:space="0" w:color="000000"/>
            </w:tcBorders>
          </w:tcPr>
          <w:p w14:paraId="09D4507A"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00169/UAI/IP/2024</w:t>
            </w:r>
          </w:p>
        </w:tc>
        <w:tc>
          <w:tcPr>
            <w:tcW w:w="5670" w:type="dxa"/>
            <w:tcBorders>
              <w:top w:val="single" w:sz="4" w:space="0" w:color="000000"/>
              <w:left w:val="single" w:sz="4" w:space="0" w:color="000000"/>
              <w:bottom w:val="single" w:sz="4" w:space="0" w:color="000000"/>
              <w:right w:val="single" w:sz="4" w:space="0" w:color="000000"/>
            </w:tcBorders>
          </w:tcPr>
          <w:p w14:paraId="31201038"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08 AL 15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FEBRERO de 2024.” (sic)</w:t>
            </w:r>
          </w:p>
        </w:tc>
      </w:tr>
      <w:tr w:rsidR="004801CA" w:rsidRPr="00FB281C" w14:paraId="26CEA704" w14:textId="77777777">
        <w:tc>
          <w:tcPr>
            <w:tcW w:w="3256" w:type="dxa"/>
            <w:tcBorders>
              <w:top w:val="single" w:sz="4" w:space="0" w:color="000000"/>
              <w:left w:val="single" w:sz="4" w:space="0" w:color="000000"/>
              <w:bottom w:val="single" w:sz="4" w:space="0" w:color="000000"/>
              <w:right w:val="single" w:sz="4" w:space="0" w:color="000000"/>
            </w:tcBorders>
          </w:tcPr>
          <w:p w14:paraId="4421D398"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00168/UAI/IP/2024</w:t>
            </w:r>
          </w:p>
        </w:tc>
        <w:tc>
          <w:tcPr>
            <w:tcW w:w="5670" w:type="dxa"/>
            <w:tcBorders>
              <w:top w:val="single" w:sz="4" w:space="0" w:color="000000"/>
              <w:left w:val="single" w:sz="4" w:space="0" w:color="000000"/>
              <w:bottom w:val="single" w:sz="4" w:space="0" w:color="000000"/>
              <w:right w:val="single" w:sz="4" w:space="0" w:color="000000"/>
            </w:tcBorders>
          </w:tcPr>
          <w:p w14:paraId="60BF528C"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08 al 15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ENERO de 2024.” (sic)</w:t>
            </w:r>
          </w:p>
        </w:tc>
      </w:tr>
      <w:tr w:rsidR="004801CA" w:rsidRPr="00FB281C" w14:paraId="23D1F39B" w14:textId="77777777">
        <w:tc>
          <w:tcPr>
            <w:tcW w:w="3256" w:type="dxa"/>
            <w:tcBorders>
              <w:top w:val="single" w:sz="4" w:space="0" w:color="000000"/>
              <w:left w:val="single" w:sz="4" w:space="0" w:color="000000"/>
              <w:bottom w:val="single" w:sz="4" w:space="0" w:color="000000"/>
              <w:right w:val="single" w:sz="4" w:space="0" w:color="000000"/>
            </w:tcBorders>
          </w:tcPr>
          <w:p w14:paraId="60EA1C58"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00167/UAI/IP/2024</w:t>
            </w:r>
          </w:p>
        </w:tc>
        <w:tc>
          <w:tcPr>
            <w:tcW w:w="5670" w:type="dxa"/>
            <w:tcBorders>
              <w:top w:val="single" w:sz="4" w:space="0" w:color="000000"/>
              <w:left w:val="single" w:sz="4" w:space="0" w:color="000000"/>
              <w:bottom w:val="single" w:sz="4" w:space="0" w:color="000000"/>
              <w:right w:val="single" w:sz="4" w:space="0" w:color="000000"/>
            </w:tcBorders>
          </w:tcPr>
          <w:p w14:paraId="104E3849"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01 al 8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SEPTIEMBRE de 2024.” (sic)</w:t>
            </w:r>
          </w:p>
        </w:tc>
      </w:tr>
      <w:tr w:rsidR="004801CA" w:rsidRPr="00FB281C" w14:paraId="4BF048DF" w14:textId="77777777">
        <w:tc>
          <w:tcPr>
            <w:tcW w:w="3256" w:type="dxa"/>
            <w:tcBorders>
              <w:top w:val="single" w:sz="4" w:space="0" w:color="000000"/>
              <w:left w:val="single" w:sz="4" w:space="0" w:color="000000"/>
              <w:bottom w:val="single" w:sz="4" w:space="0" w:color="000000"/>
              <w:right w:val="single" w:sz="4" w:space="0" w:color="000000"/>
            </w:tcBorders>
          </w:tcPr>
          <w:p w14:paraId="487B45CB"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00166/UAI/IP/2024</w:t>
            </w:r>
          </w:p>
        </w:tc>
        <w:tc>
          <w:tcPr>
            <w:tcW w:w="5670" w:type="dxa"/>
            <w:tcBorders>
              <w:top w:val="single" w:sz="4" w:space="0" w:color="000000"/>
              <w:left w:val="single" w:sz="4" w:space="0" w:color="000000"/>
              <w:bottom w:val="single" w:sz="4" w:space="0" w:color="000000"/>
              <w:right w:val="single" w:sz="4" w:space="0" w:color="000000"/>
            </w:tcBorders>
          </w:tcPr>
          <w:p w14:paraId="3C315756"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01 al 8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AGOSTO de 2024.” (sic)</w:t>
            </w:r>
          </w:p>
        </w:tc>
      </w:tr>
      <w:tr w:rsidR="004801CA" w:rsidRPr="00FB281C" w14:paraId="0E7AC2DA" w14:textId="77777777">
        <w:tc>
          <w:tcPr>
            <w:tcW w:w="3256" w:type="dxa"/>
            <w:tcBorders>
              <w:top w:val="single" w:sz="4" w:space="0" w:color="000000"/>
              <w:left w:val="single" w:sz="4" w:space="0" w:color="000000"/>
              <w:bottom w:val="single" w:sz="4" w:space="0" w:color="000000"/>
              <w:right w:val="single" w:sz="4" w:space="0" w:color="000000"/>
            </w:tcBorders>
          </w:tcPr>
          <w:p w14:paraId="5C28698D"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00165/UAI/IP/2024</w:t>
            </w:r>
          </w:p>
        </w:tc>
        <w:tc>
          <w:tcPr>
            <w:tcW w:w="5670" w:type="dxa"/>
            <w:tcBorders>
              <w:top w:val="single" w:sz="4" w:space="0" w:color="000000"/>
              <w:left w:val="single" w:sz="4" w:space="0" w:color="000000"/>
              <w:bottom w:val="single" w:sz="4" w:space="0" w:color="000000"/>
              <w:right w:val="single" w:sz="4" w:space="0" w:color="000000"/>
            </w:tcBorders>
          </w:tcPr>
          <w:p w14:paraId="15663E8F"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01 al 8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JULIO de 2024.” (sic)</w:t>
            </w:r>
          </w:p>
        </w:tc>
      </w:tr>
      <w:tr w:rsidR="004801CA" w:rsidRPr="00FB281C" w14:paraId="435152F1" w14:textId="77777777">
        <w:tc>
          <w:tcPr>
            <w:tcW w:w="3256" w:type="dxa"/>
            <w:tcBorders>
              <w:top w:val="single" w:sz="4" w:space="0" w:color="000000"/>
              <w:left w:val="single" w:sz="4" w:space="0" w:color="000000"/>
              <w:bottom w:val="single" w:sz="4" w:space="0" w:color="000000"/>
              <w:right w:val="single" w:sz="4" w:space="0" w:color="000000"/>
            </w:tcBorders>
          </w:tcPr>
          <w:p w14:paraId="1691E2F0"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00164/UAI/IP/2024</w:t>
            </w:r>
          </w:p>
        </w:tc>
        <w:tc>
          <w:tcPr>
            <w:tcW w:w="5670" w:type="dxa"/>
            <w:tcBorders>
              <w:top w:val="single" w:sz="4" w:space="0" w:color="000000"/>
              <w:left w:val="single" w:sz="4" w:space="0" w:color="000000"/>
              <w:bottom w:val="single" w:sz="4" w:space="0" w:color="000000"/>
              <w:right w:val="single" w:sz="4" w:space="0" w:color="000000"/>
            </w:tcBorders>
          </w:tcPr>
          <w:p w14:paraId="75BBDE70"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01 al 8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JUNIO de 2024.” (sic)</w:t>
            </w:r>
          </w:p>
        </w:tc>
      </w:tr>
      <w:tr w:rsidR="004801CA" w:rsidRPr="00FB281C" w14:paraId="69AE7E33" w14:textId="77777777">
        <w:tc>
          <w:tcPr>
            <w:tcW w:w="3256" w:type="dxa"/>
            <w:tcBorders>
              <w:top w:val="single" w:sz="4" w:space="0" w:color="000000"/>
              <w:left w:val="single" w:sz="4" w:space="0" w:color="000000"/>
              <w:bottom w:val="single" w:sz="4" w:space="0" w:color="000000"/>
              <w:right w:val="single" w:sz="4" w:space="0" w:color="000000"/>
            </w:tcBorders>
          </w:tcPr>
          <w:p w14:paraId="21E7C2E4"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00163/UAI/IP/2024</w:t>
            </w:r>
          </w:p>
        </w:tc>
        <w:tc>
          <w:tcPr>
            <w:tcW w:w="5670" w:type="dxa"/>
            <w:tcBorders>
              <w:top w:val="single" w:sz="4" w:space="0" w:color="000000"/>
              <w:left w:val="single" w:sz="4" w:space="0" w:color="000000"/>
              <w:bottom w:val="single" w:sz="4" w:space="0" w:color="000000"/>
              <w:right w:val="single" w:sz="4" w:space="0" w:color="000000"/>
            </w:tcBorders>
          </w:tcPr>
          <w:p w14:paraId="532C686A"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w:t>
            </w:r>
            <w:r w:rsidRPr="00FB281C">
              <w:rPr>
                <w:rFonts w:ascii="Palatino Linotype" w:eastAsia="Palatino Linotype" w:hAnsi="Palatino Linotype" w:cs="Palatino Linotype"/>
                <w:i/>
                <w:sz w:val="20"/>
                <w:szCs w:val="20"/>
              </w:rPr>
              <w:lastRenderedPageBreak/>
              <w:t xml:space="preserve">TRANSPORTE de la Secretaría de Seguridad del Estado de México realizadas por la Dirección de Investigación y Supervisión de la Unidad de Asuntos Internos durante 01 al 8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MAYO de 2024.” (sic)</w:t>
            </w:r>
          </w:p>
        </w:tc>
      </w:tr>
      <w:tr w:rsidR="004801CA" w:rsidRPr="00FB281C" w14:paraId="70E4A8B5" w14:textId="77777777">
        <w:tc>
          <w:tcPr>
            <w:tcW w:w="3256" w:type="dxa"/>
            <w:tcBorders>
              <w:top w:val="single" w:sz="4" w:space="0" w:color="000000"/>
              <w:left w:val="single" w:sz="4" w:space="0" w:color="000000"/>
              <w:bottom w:val="single" w:sz="4" w:space="0" w:color="000000"/>
              <w:right w:val="single" w:sz="4" w:space="0" w:color="000000"/>
            </w:tcBorders>
          </w:tcPr>
          <w:p w14:paraId="662C669B"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00162/UAI/IP/2024</w:t>
            </w:r>
          </w:p>
        </w:tc>
        <w:tc>
          <w:tcPr>
            <w:tcW w:w="5670" w:type="dxa"/>
            <w:tcBorders>
              <w:top w:val="single" w:sz="4" w:space="0" w:color="000000"/>
              <w:left w:val="single" w:sz="4" w:space="0" w:color="000000"/>
              <w:bottom w:val="single" w:sz="4" w:space="0" w:color="000000"/>
              <w:right w:val="single" w:sz="4" w:space="0" w:color="000000"/>
            </w:tcBorders>
          </w:tcPr>
          <w:p w14:paraId="506940B8"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01 al 8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ABRIL de 2024.” (sic)</w:t>
            </w:r>
          </w:p>
        </w:tc>
      </w:tr>
      <w:tr w:rsidR="004801CA" w:rsidRPr="00FB281C" w14:paraId="0B009825" w14:textId="77777777">
        <w:tc>
          <w:tcPr>
            <w:tcW w:w="3256" w:type="dxa"/>
            <w:tcBorders>
              <w:top w:val="single" w:sz="4" w:space="0" w:color="000000"/>
              <w:left w:val="single" w:sz="4" w:space="0" w:color="000000"/>
              <w:bottom w:val="single" w:sz="4" w:space="0" w:color="000000"/>
              <w:right w:val="single" w:sz="4" w:space="0" w:color="000000"/>
            </w:tcBorders>
          </w:tcPr>
          <w:p w14:paraId="0F292E1B"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00161/UAI/IP/2024</w:t>
            </w:r>
          </w:p>
        </w:tc>
        <w:tc>
          <w:tcPr>
            <w:tcW w:w="5670" w:type="dxa"/>
            <w:tcBorders>
              <w:top w:val="single" w:sz="4" w:space="0" w:color="000000"/>
              <w:left w:val="single" w:sz="4" w:space="0" w:color="000000"/>
              <w:bottom w:val="single" w:sz="4" w:space="0" w:color="000000"/>
              <w:right w:val="single" w:sz="4" w:space="0" w:color="000000"/>
            </w:tcBorders>
          </w:tcPr>
          <w:p w14:paraId="39DA6926"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01 al 8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MARZO de 2024.” (sic)</w:t>
            </w:r>
          </w:p>
        </w:tc>
      </w:tr>
      <w:tr w:rsidR="004801CA" w:rsidRPr="00FB281C" w14:paraId="34B62485" w14:textId="77777777">
        <w:tc>
          <w:tcPr>
            <w:tcW w:w="3256" w:type="dxa"/>
            <w:tcBorders>
              <w:top w:val="single" w:sz="4" w:space="0" w:color="000000"/>
              <w:left w:val="single" w:sz="4" w:space="0" w:color="000000"/>
              <w:bottom w:val="single" w:sz="4" w:space="0" w:color="000000"/>
              <w:right w:val="single" w:sz="4" w:space="0" w:color="000000"/>
            </w:tcBorders>
          </w:tcPr>
          <w:p w14:paraId="30D985E7"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00160/UAI/IP/2024</w:t>
            </w:r>
          </w:p>
        </w:tc>
        <w:tc>
          <w:tcPr>
            <w:tcW w:w="5670" w:type="dxa"/>
            <w:tcBorders>
              <w:top w:val="single" w:sz="4" w:space="0" w:color="000000"/>
              <w:left w:val="single" w:sz="4" w:space="0" w:color="000000"/>
              <w:bottom w:val="single" w:sz="4" w:space="0" w:color="000000"/>
              <w:right w:val="single" w:sz="4" w:space="0" w:color="000000"/>
            </w:tcBorders>
          </w:tcPr>
          <w:p w14:paraId="23F2CD2E"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01 al 8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MARZO de 2024.” (sic)</w:t>
            </w:r>
          </w:p>
        </w:tc>
      </w:tr>
      <w:tr w:rsidR="004801CA" w:rsidRPr="00FB281C" w14:paraId="58A1E5DA" w14:textId="77777777">
        <w:tc>
          <w:tcPr>
            <w:tcW w:w="3256" w:type="dxa"/>
            <w:tcBorders>
              <w:top w:val="single" w:sz="4" w:space="0" w:color="000000"/>
              <w:left w:val="single" w:sz="4" w:space="0" w:color="000000"/>
              <w:bottom w:val="single" w:sz="4" w:space="0" w:color="000000"/>
              <w:right w:val="single" w:sz="4" w:space="0" w:color="000000"/>
            </w:tcBorders>
          </w:tcPr>
          <w:p w14:paraId="4AA3CEBE"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00159/UAI/IP/2024</w:t>
            </w:r>
          </w:p>
        </w:tc>
        <w:tc>
          <w:tcPr>
            <w:tcW w:w="5670" w:type="dxa"/>
            <w:tcBorders>
              <w:top w:val="single" w:sz="4" w:space="0" w:color="000000"/>
              <w:left w:val="single" w:sz="4" w:space="0" w:color="000000"/>
              <w:bottom w:val="single" w:sz="4" w:space="0" w:color="000000"/>
              <w:right w:val="single" w:sz="4" w:space="0" w:color="000000"/>
            </w:tcBorders>
          </w:tcPr>
          <w:p w14:paraId="093F335B"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01 al 8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FEBRERO de 2024.” (sic)</w:t>
            </w:r>
          </w:p>
        </w:tc>
      </w:tr>
      <w:tr w:rsidR="004801CA" w:rsidRPr="00FB281C" w14:paraId="786B5DC8" w14:textId="77777777">
        <w:tc>
          <w:tcPr>
            <w:tcW w:w="3256" w:type="dxa"/>
            <w:tcBorders>
              <w:top w:val="single" w:sz="4" w:space="0" w:color="000000"/>
              <w:left w:val="single" w:sz="4" w:space="0" w:color="000000"/>
              <w:bottom w:val="single" w:sz="4" w:space="0" w:color="000000"/>
              <w:right w:val="single" w:sz="4" w:space="0" w:color="000000"/>
            </w:tcBorders>
          </w:tcPr>
          <w:p w14:paraId="55FBB416"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00158/UAI/IP/2024</w:t>
            </w:r>
          </w:p>
        </w:tc>
        <w:tc>
          <w:tcPr>
            <w:tcW w:w="5670" w:type="dxa"/>
            <w:tcBorders>
              <w:top w:val="single" w:sz="4" w:space="0" w:color="000000"/>
              <w:left w:val="single" w:sz="4" w:space="0" w:color="000000"/>
              <w:bottom w:val="single" w:sz="4" w:space="0" w:color="000000"/>
              <w:right w:val="single" w:sz="4" w:space="0" w:color="000000"/>
            </w:tcBorders>
          </w:tcPr>
          <w:p w14:paraId="34388C4E" w14:textId="77777777" w:rsidR="004801CA" w:rsidRPr="00FB281C" w:rsidRDefault="00C426D0">
            <w:pPr>
              <w:jc w:val="both"/>
              <w:rPr>
                <w:rFonts w:ascii="Palatino Linotype" w:eastAsia="Palatino Linotype" w:hAnsi="Palatino Linotype" w:cs="Palatino Linotype"/>
                <w:i/>
                <w:sz w:val="20"/>
                <w:szCs w:val="20"/>
              </w:rPr>
            </w:pPr>
            <w:r w:rsidRPr="00FB281C">
              <w:rPr>
                <w:rFonts w:ascii="Palatino Linotype" w:eastAsia="Palatino Linotype" w:hAnsi="Palatino Linotype" w:cs="Palatino Linotype"/>
                <w:i/>
                <w:sz w:val="20"/>
                <w:szCs w:val="20"/>
              </w:rPr>
              <w:t xml:space="preserve">“versión pública de TODOS los oficios girados al DIRECTOR GENERAL DE COMBATE AL ROBO DE VEHICULOS Y TRANSPORTE de la Secretaría de Seguridad del Estado de México realizadas por la Dirección de Investigación y Supervisión de la Unidad de Asuntos Internos durante 08 al 15 de </w:t>
            </w:r>
            <w:proofErr w:type="spellStart"/>
            <w:r w:rsidRPr="00FB281C">
              <w:rPr>
                <w:rFonts w:ascii="Palatino Linotype" w:eastAsia="Palatino Linotype" w:hAnsi="Palatino Linotype" w:cs="Palatino Linotype"/>
                <w:i/>
                <w:sz w:val="20"/>
                <w:szCs w:val="20"/>
              </w:rPr>
              <w:t>de</w:t>
            </w:r>
            <w:proofErr w:type="spellEnd"/>
            <w:r w:rsidRPr="00FB281C">
              <w:rPr>
                <w:rFonts w:ascii="Palatino Linotype" w:eastAsia="Palatino Linotype" w:hAnsi="Palatino Linotype" w:cs="Palatino Linotype"/>
                <w:i/>
                <w:sz w:val="20"/>
                <w:szCs w:val="20"/>
              </w:rPr>
              <w:t xml:space="preserve"> ENERO de 2024.” (sic)</w:t>
            </w:r>
          </w:p>
        </w:tc>
      </w:tr>
    </w:tbl>
    <w:p w14:paraId="49F9AC81" w14:textId="77777777" w:rsidR="004801CA" w:rsidRPr="00FB281C" w:rsidRDefault="004801CA">
      <w:pPr>
        <w:spacing w:after="0" w:line="360" w:lineRule="auto"/>
        <w:ind w:right="49"/>
        <w:jc w:val="both"/>
        <w:rPr>
          <w:rFonts w:ascii="Palatino Linotype" w:eastAsia="Palatino Linotype" w:hAnsi="Palatino Linotype" w:cs="Palatino Linotype"/>
          <w:b/>
        </w:rPr>
      </w:pPr>
    </w:p>
    <w:p w14:paraId="0A5BAB9B" w14:textId="77777777" w:rsidR="004801CA" w:rsidRPr="00FB281C" w:rsidRDefault="00C426D0">
      <w:pPr>
        <w:spacing w:after="0" w:line="360" w:lineRule="auto"/>
        <w:ind w:right="49"/>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b/>
          <w:sz w:val="24"/>
          <w:szCs w:val="24"/>
        </w:rPr>
        <w:t>Modalidad elegida para la entrega de la información:</w:t>
      </w:r>
      <w:r w:rsidRPr="00FB281C">
        <w:rPr>
          <w:rFonts w:ascii="Palatino Linotype" w:eastAsia="Palatino Linotype" w:hAnsi="Palatino Linotype" w:cs="Palatino Linotype"/>
          <w:sz w:val="24"/>
          <w:szCs w:val="24"/>
        </w:rPr>
        <w:t xml:space="preserve"> a través del Sistema de Acceso a la Información Mexiquense (SAIMEX). </w:t>
      </w:r>
    </w:p>
    <w:p w14:paraId="79D30B82" w14:textId="77777777" w:rsidR="004801CA" w:rsidRPr="00FB281C" w:rsidRDefault="004801CA">
      <w:pPr>
        <w:spacing w:after="0" w:line="360" w:lineRule="auto"/>
        <w:jc w:val="both"/>
        <w:rPr>
          <w:rFonts w:ascii="Palatino Linotype" w:eastAsia="Palatino Linotype" w:hAnsi="Palatino Linotype" w:cs="Palatino Linotype"/>
          <w:b/>
        </w:rPr>
      </w:pPr>
    </w:p>
    <w:p w14:paraId="306D6EE4"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b/>
          <w:sz w:val="24"/>
          <w:szCs w:val="24"/>
        </w:rPr>
        <w:lastRenderedPageBreak/>
        <w:t xml:space="preserve">2. PRÓRROGA. </w:t>
      </w:r>
      <w:r w:rsidRPr="00FB281C">
        <w:rPr>
          <w:rFonts w:ascii="Palatino Linotype" w:eastAsia="Palatino Linotype" w:hAnsi="Palatino Linotype" w:cs="Palatino Linotype"/>
          <w:sz w:val="24"/>
          <w:szCs w:val="24"/>
        </w:rPr>
        <w:t xml:space="preserve">El siete y ocho de octubre </w:t>
      </w:r>
      <w:r w:rsidRPr="00FB281C">
        <w:rPr>
          <w:rFonts w:ascii="Palatino Linotype" w:eastAsia="Palatino Linotype" w:hAnsi="Palatino Linotype" w:cs="Palatino Linotype"/>
          <w:b/>
          <w:sz w:val="24"/>
          <w:szCs w:val="24"/>
        </w:rPr>
        <w:t xml:space="preserve">EL SUJETO OBLIGADO </w:t>
      </w:r>
      <w:r w:rsidRPr="00FB281C">
        <w:rPr>
          <w:rFonts w:ascii="Palatino Linotype" w:eastAsia="Palatino Linotype" w:hAnsi="Palatino Linotype" w:cs="Palatino Linotype"/>
          <w:sz w:val="24"/>
          <w:szCs w:val="24"/>
        </w:rPr>
        <w:t xml:space="preserve">solicito una prórroga de la siguiente manera: </w:t>
      </w:r>
    </w:p>
    <w:p w14:paraId="7143F39F"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56E60FF3" w14:textId="77777777" w:rsidR="004801CA" w:rsidRPr="00FB281C" w:rsidRDefault="00C426D0">
      <w:pPr>
        <w:spacing w:after="0"/>
        <w:ind w:left="851" w:right="1127"/>
        <w:jc w:val="both"/>
        <w:rPr>
          <w:rFonts w:ascii="Palatino Linotype" w:eastAsia="Palatino Linotype" w:hAnsi="Palatino Linotype" w:cs="Palatino Linotype"/>
          <w:i/>
        </w:rPr>
      </w:pPr>
      <w:r w:rsidRPr="00FB281C">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2FEBA6A" w14:textId="77777777" w:rsidR="004801CA" w:rsidRPr="00FB281C" w:rsidRDefault="00C426D0">
      <w:pPr>
        <w:spacing w:after="0"/>
        <w:ind w:left="851" w:right="1127"/>
        <w:jc w:val="both"/>
        <w:rPr>
          <w:rFonts w:ascii="Palatino Linotype" w:eastAsia="Palatino Linotype" w:hAnsi="Palatino Linotype" w:cs="Palatino Linotype"/>
          <w:i/>
        </w:rPr>
      </w:pPr>
      <w:r w:rsidRPr="00FB281C">
        <w:rPr>
          <w:rFonts w:ascii="Palatino Linotype" w:eastAsia="Palatino Linotype" w:hAnsi="Palatino Linotype" w:cs="Palatino Linotype"/>
          <w:i/>
        </w:rPr>
        <w:t>Se aprueba la ampliación de plazo mediante el Acuerdo UAI/CT/ORDINARIA/2024/04/04</w:t>
      </w:r>
    </w:p>
    <w:p w14:paraId="114245E2" w14:textId="77777777" w:rsidR="004801CA" w:rsidRPr="00FB281C" w:rsidRDefault="00C426D0">
      <w:pPr>
        <w:spacing w:after="0"/>
        <w:ind w:left="851" w:right="1127"/>
        <w:jc w:val="both"/>
        <w:rPr>
          <w:rFonts w:ascii="Palatino Linotype" w:eastAsia="Palatino Linotype" w:hAnsi="Palatino Linotype" w:cs="Palatino Linotype"/>
          <w:i/>
        </w:rPr>
      </w:pPr>
      <w:r w:rsidRPr="00FB281C">
        <w:rPr>
          <w:rFonts w:ascii="Palatino Linotype" w:eastAsia="Palatino Linotype" w:hAnsi="Palatino Linotype" w:cs="Palatino Linotype"/>
          <w:i/>
        </w:rPr>
        <w:t>MTRO HÉCTOR DANIEL ZARAGOZA MANRÍQUE</w:t>
      </w:r>
    </w:p>
    <w:p w14:paraId="367FAC9E" w14:textId="77777777" w:rsidR="004801CA" w:rsidRPr="00FB281C" w:rsidRDefault="00C426D0">
      <w:pPr>
        <w:spacing w:after="0"/>
        <w:ind w:left="851" w:right="1127"/>
        <w:jc w:val="both"/>
        <w:rPr>
          <w:rFonts w:ascii="Palatino Linotype" w:eastAsia="Palatino Linotype" w:hAnsi="Palatino Linotype" w:cs="Palatino Linotype"/>
          <w:i/>
        </w:rPr>
      </w:pPr>
      <w:r w:rsidRPr="00FB281C">
        <w:rPr>
          <w:rFonts w:ascii="Palatino Linotype" w:eastAsia="Palatino Linotype" w:hAnsi="Palatino Linotype" w:cs="Palatino Linotype"/>
          <w:i/>
        </w:rPr>
        <w:t>Responsable de la Unidad de Transparencia</w:t>
      </w:r>
    </w:p>
    <w:p w14:paraId="5B0E081B" w14:textId="77777777" w:rsidR="004801CA" w:rsidRPr="00FB281C" w:rsidRDefault="004801CA">
      <w:pPr>
        <w:spacing w:after="0" w:line="360" w:lineRule="auto"/>
        <w:jc w:val="both"/>
        <w:rPr>
          <w:rFonts w:ascii="Palatino Linotype" w:eastAsia="Palatino Linotype" w:hAnsi="Palatino Linotype" w:cs="Palatino Linotype"/>
          <w:sz w:val="24"/>
          <w:szCs w:val="24"/>
        </w:rPr>
      </w:pPr>
    </w:p>
    <w:tbl>
      <w:tblPr>
        <w:tblStyle w:val="af2"/>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7"/>
        <w:gridCol w:w="4528"/>
      </w:tblGrid>
      <w:tr w:rsidR="004801CA" w:rsidRPr="00FB281C" w14:paraId="6DA250F8" w14:textId="77777777">
        <w:tc>
          <w:tcPr>
            <w:tcW w:w="4527" w:type="dxa"/>
          </w:tcPr>
          <w:p w14:paraId="4459E46D" w14:textId="77777777" w:rsidR="004801CA" w:rsidRPr="00FB281C" w:rsidRDefault="00C426D0">
            <w:pPr>
              <w:spacing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t xml:space="preserve">Recurso de Revisión </w:t>
            </w:r>
          </w:p>
        </w:tc>
        <w:tc>
          <w:tcPr>
            <w:tcW w:w="4528" w:type="dxa"/>
          </w:tcPr>
          <w:p w14:paraId="479D03A9" w14:textId="77777777" w:rsidR="004801CA" w:rsidRPr="00FB281C" w:rsidRDefault="00C426D0">
            <w:pPr>
              <w:spacing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t>Archivos Adjuntos</w:t>
            </w:r>
          </w:p>
        </w:tc>
      </w:tr>
      <w:tr w:rsidR="004801CA" w:rsidRPr="00FB281C" w14:paraId="7DC8B33D" w14:textId="77777777">
        <w:tc>
          <w:tcPr>
            <w:tcW w:w="4527" w:type="dxa"/>
          </w:tcPr>
          <w:p w14:paraId="07092D7D" w14:textId="77777777" w:rsidR="004801CA" w:rsidRPr="00FB281C" w:rsidRDefault="00C426D0">
            <w:pPr>
              <w:spacing w:line="360" w:lineRule="auto"/>
              <w:jc w:val="both"/>
              <w:rPr>
                <w:rFonts w:ascii="Palatino Linotype" w:eastAsia="Palatino Linotype" w:hAnsi="Palatino Linotype" w:cs="Palatino Linotype"/>
              </w:rPr>
            </w:pPr>
            <w:r w:rsidRPr="00FB281C">
              <w:rPr>
                <w:rFonts w:ascii="Palatino Linotype" w:eastAsia="Palatino Linotype" w:hAnsi="Palatino Linotype" w:cs="Palatino Linotype"/>
                <w:b/>
              </w:rPr>
              <w:t>06404/INFOEM/IP/RR/2024</w:t>
            </w:r>
          </w:p>
        </w:tc>
        <w:tc>
          <w:tcPr>
            <w:tcW w:w="4528" w:type="dxa"/>
          </w:tcPr>
          <w:p w14:paraId="0622BD66" w14:textId="77777777" w:rsidR="004801CA" w:rsidRPr="00FB281C" w:rsidRDefault="00C426D0">
            <w:pPr>
              <w:spacing w:line="360" w:lineRule="auto"/>
              <w:jc w:val="both"/>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t>183.pdf:</w:t>
            </w:r>
            <w:r w:rsidRPr="00FB281C">
              <w:rPr>
                <w:rFonts w:ascii="Palatino Linotype" w:eastAsia="Palatino Linotype" w:hAnsi="Palatino Linotype" w:cs="Palatino Linotype"/>
                <w:sz w:val="18"/>
                <w:szCs w:val="18"/>
              </w:rPr>
              <w:t xml:space="preserve"> Oficio signado por el Titular de la Unidad de Transparencia, mediante el cual manifiesta que en fecha 03 de octubre del año en curso el Comité de Transparencia emitió el Acuerdo UAI/CT/ORDINARIA/2024/04/04, mediante el cual se aprobó la ampliación del plazo. </w:t>
            </w:r>
          </w:p>
        </w:tc>
      </w:tr>
      <w:tr w:rsidR="004801CA" w:rsidRPr="00FB281C" w14:paraId="3712EC3C" w14:textId="77777777">
        <w:tc>
          <w:tcPr>
            <w:tcW w:w="4527" w:type="dxa"/>
          </w:tcPr>
          <w:p w14:paraId="17912C6A" w14:textId="77777777" w:rsidR="004801CA" w:rsidRPr="00FB281C" w:rsidRDefault="00C426D0">
            <w:pPr>
              <w:spacing w:line="360" w:lineRule="auto"/>
              <w:jc w:val="both"/>
              <w:rPr>
                <w:rFonts w:ascii="Palatino Linotype" w:eastAsia="Palatino Linotype" w:hAnsi="Palatino Linotype" w:cs="Palatino Linotype"/>
              </w:rPr>
            </w:pPr>
            <w:r w:rsidRPr="00FB281C">
              <w:rPr>
                <w:rFonts w:ascii="Palatino Linotype" w:eastAsia="Palatino Linotype" w:hAnsi="Palatino Linotype" w:cs="Palatino Linotype"/>
                <w:b/>
              </w:rPr>
              <w:t xml:space="preserve">06405/INFOEM/IP/RR/2024, </w:t>
            </w:r>
          </w:p>
        </w:tc>
        <w:tc>
          <w:tcPr>
            <w:tcW w:w="4528" w:type="dxa"/>
          </w:tcPr>
          <w:p w14:paraId="37619EB9" w14:textId="77777777" w:rsidR="004801CA" w:rsidRPr="00FB281C" w:rsidRDefault="00C426D0">
            <w:pPr>
              <w:spacing w:line="360" w:lineRule="auto"/>
              <w:jc w:val="both"/>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t xml:space="preserve">182.pdf: </w:t>
            </w:r>
            <w:r w:rsidRPr="00FB281C">
              <w:rPr>
                <w:rFonts w:ascii="Palatino Linotype" w:eastAsia="Palatino Linotype" w:hAnsi="Palatino Linotype" w:cs="Palatino Linotype"/>
                <w:sz w:val="18"/>
                <w:szCs w:val="18"/>
              </w:rPr>
              <w:t>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5D07E64F" w14:textId="77777777">
        <w:tc>
          <w:tcPr>
            <w:tcW w:w="4527" w:type="dxa"/>
          </w:tcPr>
          <w:p w14:paraId="6BFD8925" w14:textId="77777777" w:rsidR="004801CA" w:rsidRPr="00FB281C" w:rsidRDefault="00C426D0">
            <w:pPr>
              <w:spacing w:line="360" w:lineRule="auto"/>
              <w:jc w:val="both"/>
              <w:rPr>
                <w:rFonts w:ascii="Palatino Linotype" w:eastAsia="Palatino Linotype" w:hAnsi="Palatino Linotype" w:cs="Palatino Linotype"/>
              </w:rPr>
            </w:pPr>
            <w:r w:rsidRPr="00FB281C">
              <w:rPr>
                <w:rFonts w:ascii="Palatino Linotype" w:eastAsia="Palatino Linotype" w:hAnsi="Palatino Linotype" w:cs="Palatino Linotype"/>
                <w:b/>
              </w:rPr>
              <w:t xml:space="preserve">06406/INFOEM/IP/RR/2024, </w:t>
            </w:r>
          </w:p>
        </w:tc>
        <w:tc>
          <w:tcPr>
            <w:tcW w:w="4528" w:type="dxa"/>
          </w:tcPr>
          <w:p w14:paraId="788337FD" w14:textId="77777777" w:rsidR="004801CA" w:rsidRPr="00FB281C" w:rsidRDefault="00C426D0">
            <w:pPr>
              <w:spacing w:line="360" w:lineRule="auto"/>
              <w:jc w:val="both"/>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t>181.pdf:</w:t>
            </w:r>
            <w:r w:rsidRPr="00FB281C">
              <w:rPr>
                <w:rFonts w:ascii="Palatino Linotype" w:eastAsia="Palatino Linotype" w:hAnsi="Palatino Linotype" w:cs="Palatino Linotype"/>
                <w:sz w:val="18"/>
                <w:szCs w:val="18"/>
              </w:rPr>
              <w:t xml:space="preserve"> Oficio signado por el Titular de la Unidad de Transparencia, mediante el cual manifiesta que en fecha 03 de octubre del año en curso el Comité de Transparencia emitió el Acuerdo </w:t>
            </w:r>
            <w:r w:rsidRPr="00FB281C">
              <w:rPr>
                <w:rFonts w:ascii="Palatino Linotype" w:eastAsia="Palatino Linotype" w:hAnsi="Palatino Linotype" w:cs="Palatino Linotype"/>
                <w:sz w:val="18"/>
                <w:szCs w:val="18"/>
              </w:rPr>
              <w:lastRenderedPageBreak/>
              <w:t>UAI/CT/ORDINARIA/2024/04/04, mediante el cual se aprobó la ampliación del plazo.</w:t>
            </w:r>
          </w:p>
        </w:tc>
      </w:tr>
      <w:tr w:rsidR="004801CA" w:rsidRPr="00FB281C" w14:paraId="2845CA4E" w14:textId="77777777">
        <w:tc>
          <w:tcPr>
            <w:tcW w:w="4527" w:type="dxa"/>
          </w:tcPr>
          <w:p w14:paraId="131B5937" w14:textId="77777777" w:rsidR="004801CA" w:rsidRPr="00FB281C" w:rsidRDefault="00C426D0">
            <w:pPr>
              <w:spacing w:line="360" w:lineRule="auto"/>
              <w:jc w:val="both"/>
              <w:rPr>
                <w:rFonts w:ascii="Palatino Linotype" w:eastAsia="Palatino Linotype" w:hAnsi="Palatino Linotype" w:cs="Palatino Linotype"/>
              </w:rPr>
            </w:pPr>
            <w:r w:rsidRPr="00FB281C">
              <w:rPr>
                <w:rFonts w:ascii="Palatino Linotype" w:eastAsia="Palatino Linotype" w:hAnsi="Palatino Linotype" w:cs="Palatino Linotype"/>
                <w:b/>
              </w:rPr>
              <w:lastRenderedPageBreak/>
              <w:t xml:space="preserve">06407/INFOEM/IP/RR/2024, </w:t>
            </w:r>
          </w:p>
        </w:tc>
        <w:tc>
          <w:tcPr>
            <w:tcW w:w="4528" w:type="dxa"/>
          </w:tcPr>
          <w:p w14:paraId="1B3A57C4" w14:textId="77777777" w:rsidR="004801CA" w:rsidRPr="00FB281C" w:rsidRDefault="00C426D0">
            <w:pPr>
              <w:spacing w:line="360" w:lineRule="auto"/>
              <w:jc w:val="both"/>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t>Scan_2024_10_07_21_52_16_233.pdf:</w:t>
            </w:r>
            <w:r w:rsidRPr="00FB281C">
              <w:rPr>
                <w:rFonts w:ascii="Palatino Linotype" w:eastAsia="Palatino Linotype" w:hAnsi="Palatino Linotype" w:cs="Palatino Linotype"/>
                <w:sz w:val="18"/>
                <w:szCs w:val="18"/>
              </w:rPr>
              <w:t xml:space="preserve"> 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49833D75" w14:textId="77777777">
        <w:tc>
          <w:tcPr>
            <w:tcW w:w="4527" w:type="dxa"/>
          </w:tcPr>
          <w:p w14:paraId="186ECC7C" w14:textId="77777777" w:rsidR="004801CA" w:rsidRPr="00FB281C" w:rsidRDefault="00C426D0">
            <w:pPr>
              <w:spacing w:line="360" w:lineRule="auto"/>
              <w:jc w:val="both"/>
              <w:rPr>
                <w:rFonts w:ascii="Palatino Linotype" w:eastAsia="Palatino Linotype" w:hAnsi="Palatino Linotype" w:cs="Palatino Linotype"/>
              </w:rPr>
            </w:pPr>
            <w:r w:rsidRPr="00FB281C">
              <w:rPr>
                <w:rFonts w:ascii="Palatino Linotype" w:eastAsia="Palatino Linotype" w:hAnsi="Palatino Linotype" w:cs="Palatino Linotype"/>
                <w:b/>
              </w:rPr>
              <w:t xml:space="preserve">06409/INFOEM/IP/RR/2024, </w:t>
            </w:r>
          </w:p>
        </w:tc>
        <w:tc>
          <w:tcPr>
            <w:tcW w:w="4528" w:type="dxa"/>
          </w:tcPr>
          <w:p w14:paraId="6DA762B9" w14:textId="77777777" w:rsidR="004801CA" w:rsidRPr="00FB281C" w:rsidRDefault="00C426D0">
            <w:pPr>
              <w:spacing w:line="360" w:lineRule="auto"/>
              <w:jc w:val="both"/>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t>178.pdf:</w:t>
            </w:r>
            <w:r w:rsidRPr="00FB281C">
              <w:rPr>
                <w:rFonts w:ascii="Palatino Linotype" w:eastAsia="Palatino Linotype" w:hAnsi="Palatino Linotype" w:cs="Palatino Linotype"/>
                <w:sz w:val="18"/>
                <w:szCs w:val="18"/>
              </w:rPr>
              <w:t xml:space="preserve"> 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20A7ED06" w14:textId="77777777">
        <w:tc>
          <w:tcPr>
            <w:tcW w:w="4527" w:type="dxa"/>
          </w:tcPr>
          <w:p w14:paraId="4AD97ADC" w14:textId="77777777" w:rsidR="004801CA" w:rsidRPr="00FB281C" w:rsidRDefault="00C426D0">
            <w:pPr>
              <w:spacing w:line="360" w:lineRule="auto"/>
              <w:jc w:val="both"/>
              <w:rPr>
                <w:rFonts w:ascii="Palatino Linotype" w:eastAsia="Palatino Linotype" w:hAnsi="Palatino Linotype" w:cs="Palatino Linotype"/>
              </w:rPr>
            </w:pPr>
            <w:r w:rsidRPr="00FB281C">
              <w:rPr>
                <w:rFonts w:ascii="Palatino Linotype" w:eastAsia="Palatino Linotype" w:hAnsi="Palatino Linotype" w:cs="Palatino Linotype"/>
                <w:b/>
              </w:rPr>
              <w:t xml:space="preserve">06410/INFOEM/IP/RR/2024, </w:t>
            </w:r>
          </w:p>
        </w:tc>
        <w:tc>
          <w:tcPr>
            <w:tcW w:w="4528" w:type="dxa"/>
          </w:tcPr>
          <w:p w14:paraId="144B1D18" w14:textId="77777777" w:rsidR="004801CA" w:rsidRPr="00FB281C" w:rsidRDefault="00C426D0">
            <w:pPr>
              <w:spacing w:line="360" w:lineRule="auto"/>
              <w:jc w:val="both"/>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t>177.pdf:</w:t>
            </w:r>
            <w:r w:rsidRPr="00FB281C">
              <w:rPr>
                <w:rFonts w:ascii="Palatino Linotype" w:eastAsia="Palatino Linotype" w:hAnsi="Palatino Linotype" w:cs="Palatino Linotype"/>
                <w:sz w:val="18"/>
                <w:szCs w:val="18"/>
              </w:rPr>
              <w:t xml:space="preserve"> 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4105160F" w14:textId="77777777">
        <w:tc>
          <w:tcPr>
            <w:tcW w:w="4527" w:type="dxa"/>
          </w:tcPr>
          <w:p w14:paraId="653CC7B5" w14:textId="77777777" w:rsidR="004801CA" w:rsidRPr="00FB281C" w:rsidRDefault="00C426D0">
            <w:pPr>
              <w:spacing w:line="360" w:lineRule="auto"/>
              <w:jc w:val="both"/>
              <w:rPr>
                <w:rFonts w:ascii="Palatino Linotype" w:eastAsia="Palatino Linotype" w:hAnsi="Palatino Linotype" w:cs="Palatino Linotype"/>
              </w:rPr>
            </w:pPr>
            <w:r w:rsidRPr="00FB281C">
              <w:rPr>
                <w:rFonts w:ascii="Palatino Linotype" w:eastAsia="Palatino Linotype" w:hAnsi="Palatino Linotype" w:cs="Palatino Linotype"/>
                <w:b/>
              </w:rPr>
              <w:t xml:space="preserve">06411/INFOEM/IP/RR/2024, </w:t>
            </w:r>
          </w:p>
        </w:tc>
        <w:tc>
          <w:tcPr>
            <w:tcW w:w="4528" w:type="dxa"/>
          </w:tcPr>
          <w:p w14:paraId="67C6645C" w14:textId="77777777" w:rsidR="004801CA" w:rsidRPr="00FB281C" w:rsidRDefault="00C426D0">
            <w:pPr>
              <w:spacing w:line="360" w:lineRule="auto"/>
              <w:jc w:val="both"/>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t>176.pdf:</w:t>
            </w:r>
            <w:r w:rsidRPr="00FB281C">
              <w:rPr>
                <w:rFonts w:ascii="Palatino Linotype" w:eastAsia="Palatino Linotype" w:hAnsi="Palatino Linotype" w:cs="Palatino Linotype"/>
                <w:sz w:val="18"/>
                <w:szCs w:val="18"/>
              </w:rPr>
              <w:t xml:space="preserve"> 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38302B3F" w14:textId="77777777">
        <w:tc>
          <w:tcPr>
            <w:tcW w:w="4527" w:type="dxa"/>
          </w:tcPr>
          <w:p w14:paraId="7B2C01DB" w14:textId="77777777" w:rsidR="004801CA" w:rsidRPr="00FB281C" w:rsidRDefault="00C426D0">
            <w:pPr>
              <w:spacing w:line="360" w:lineRule="auto"/>
              <w:jc w:val="both"/>
              <w:rPr>
                <w:rFonts w:ascii="Palatino Linotype" w:eastAsia="Palatino Linotype" w:hAnsi="Palatino Linotype" w:cs="Palatino Linotype"/>
              </w:rPr>
            </w:pPr>
            <w:r w:rsidRPr="00FB281C">
              <w:rPr>
                <w:rFonts w:ascii="Palatino Linotype" w:eastAsia="Palatino Linotype" w:hAnsi="Palatino Linotype" w:cs="Palatino Linotype"/>
                <w:b/>
              </w:rPr>
              <w:t xml:space="preserve">06412/INFOEM/IP/RR/2024, </w:t>
            </w:r>
          </w:p>
        </w:tc>
        <w:tc>
          <w:tcPr>
            <w:tcW w:w="4528" w:type="dxa"/>
          </w:tcPr>
          <w:p w14:paraId="6250288A" w14:textId="77777777" w:rsidR="004801CA" w:rsidRPr="00FB281C" w:rsidRDefault="00C426D0">
            <w:pPr>
              <w:spacing w:line="360" w:lineRule="auto"/>
              <w:jc w:val="both"/>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t>175.pdf:</w:t>
            </w:r>
            <w:r w:rsidRPr="00FB281C">
              <w:rPr>
                <w:rFonts w:ascii="Palatino Linotype" w:eastAsia="Palatino Linotype" w:hAnsi="Palatino Linotype" w:cs="Palatino Linotype"/>
                <w:sz w:val="18"/>
                <w:szCs w:val="18"/>
              </w:rPr>
              <w:t xml:space="preserve"> Oficio signado por el Titular de la Unidad de Transparencia, mediante el cual manifiesta que en fecha 03 de octubre del año en curso el Comité de Transparencia emitió el Acuerdo </w:t>
            </w:r>
            <w:r w:rsidRPr="00FB281C">
              <w:rPr>
                <w:rFonts w:ascii="Palatino Linotype" w:eastAsia="Palatino Linotype" w:hAnsi="Palatino Linotype" w:cs="Palatino Linotype"/>
                <w:sz w:val="18"/>
                <w:szCs w:val="18"/>
              </w:rPr>
              <w:lastRenderedPageBreak/>
              <w:t>UAI/CT/ORDINARIA/2024/04/04, mediante el cual se aprobó la ampliación del plazo.</w:t>
            </w:r>
          </w:p>
        </w:tc>
      </w:tr>
      <w:tr w:rsidR="004801CA" w:rsidRPr="00FB281C" w14:paraId="02551D46" w14:textId="77777777">
        <w:tc>
          <w:tcPr>
            <w:tcW w:w="4527" w:type="dxa"/>
          </w:tcPr>
          <w:p w14:paraId="2AF7E60E" w14:textId="77777777" w:rsidR="004801CA" w:rsidRPr="00FB281C" w:rsidRDefault="00C426D0">
            <w:pPr>
              <w:spacing w:line="360" w:lineRule="auto"/>
              <w:jc w:val="both"/>
              <w:rPr>
                <w:rFonts w:ascii="Palatino Linotype" w:eastAsia="Palatino Linotype" w:hAnsi="Palatino Linotype" w:cs="Palatino Linotype"/>
              </w:rPr>
            </w:pPr>
            <w:r w:rsidRPr="00FB281C">
              <w:rPr>
                <w:rFonts w:ascii="Palatino Linotype" w:eastAsia="Palatino Linotype" w:hAnsi="Palatino Linotype" w:cs="Palatino Linotype"/>
                <w:b/>
              </w:rPr>
              <w:lastRenderedPageBreak/>
              <w:t xml:space="preserve">06420/INFOEM/IP/RR/2024, </w:t>
            </w:r>
          </w:p>
        </w:tc>
        <w:tc>
          <w:tcPr>
            <w:tcW w:w="4528" w:type="dxa"/>
          </w:tcPr>
          <w:p w14:paraId="03417C95" w14:textId="77777777" w:rsidR="004801CA" w:rsidRPr="00FB281C" w:rsidRDefault="00C426D0">
            <w:pPr>
              <w:spacing w:line="360" w:lineRule="auto"/>
              <w:jc w:val="both"/>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t>173.pdf:</w:t>
            </w:r>
            <w:r w:rsidRPr="00FB281C">
              <w:rPr>
                <w:rFonts w:ascii="Palatino Linotype" w:eastAsia="Palatino Linotype" w:hAnsi="Palatino Linotype" w:cs="Palatino Linotype"/>
                <w:sz w:val="18"/>
                <w:szCs w:val="18"/>
              </w:rPr>
              <w:t xml:space="preserve"> 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72CF6A17" w14:textId="77777777">
        <w:tc>
          <w:tcPr>
            <w:tcW w:w="4527" w:type="dxa"/>
          </w:tcPr>
          <w:p w14:paraId="1650C24D" w14:textId="77777777" w:rsidR="004801CA" w:rsidRPr="00FB281C" w:rsidRDefault="00C426D0">
            <w:pPr>
              <w:spacing w:line="360" w:lineRule="auto"/>
              <w:jc w:val="both"/>
              <w:rPr>
                <w:rFonts w:ascii="Palatino Linotype" w:eastAsia="Palatino Linotype" w:hAnsi="Palatino Linotype" w:cs="Palatino Linotype"/>
              </w:rPr>
            </w:pPr>
            <w:r w:rsidRPr="00FB281C">
              <w:rPr>
                <w:rFonts w:ascii="Palatino Linotype" w:eastAsia="Palatino Linotype" w:hAnsi="Palatino Linotype" w:cs="Palatino Linotype"/>
                <w:b/>
              </w:rPr>
              <w:t>06421/INFOEM/IP/RR/2024</w:t>
            </w:r>
          </w:p>
        </w:tc>
        <w:tc>
          <w:tcPr>
            <w:tcW w:w="4528" w:type="dxa"/>
          </w:tcPr>
          <w:p w14:paraId="333AD378" w14:textId="77777777" w:rsidR="004801CA" w:rsidRPr="00FB281C" w:rsidRDefault="00C426D0">
            <w:pPr>
              <w:spacing w:line="360" w:lineRule="auto"/>
              <w:jc w:val="both"/>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t>172.pdf:</w:t>
            </w:r>
            <w:r w:rsidRPr="00FB281C">
              <w:rPr>
                <w:rFonts w:ascii="Palatino Linotype" w:eastAsia="Palatino Linotype" w:hAnsi="Palatino Linotype" w:cs="Palatino Linotype"/>
                <w:sz w:val="18"/>
                <w:szCs w:val="18"/>
              </w:rPr>
              <w:t xml:space="preserve"> 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4E2719AB" w14:textId="77777777">
        <w:tc>
          <w:tcPr>
            <w:tcW w:w="4527" w:type="dxa"/>
          </w:tcPr>
          <w:p w14:paraId="1A25F7A2" w14:textId="77777777" w:rsidR="004801CA" w:rsidRPr="00FB281C" w:rsidRDefault="00C426D0">
            <w:pPr>
              <w:spacing w:line="360" w:lineRule="auto"/>
              <w:jc w:val="both"/>
              <w:rPr>
                <w:rFonts w:ascii="Palatino Linotype" w:eastAsia="Palatino Linotype" w:hAnsi="Palatino Linotype" w:cs="Palatino Linotype"/>
              </w:rPr>
            </w:pPr>
            <w:r w:rsidRPr="00FB281C">
              <w:rPr>
                <w:rFonts w:ascii="Palatino Linotype" w:eastAsia="Palatino Linotype" w:hAnsi="Palatino Linotype" w:cs="Palatino Linotype"/>
                <w:b/>
              </w:rPr>
              <w:t xml:space="preserve">06422/INFOEM/IP/RR/2024 </w:t>
            </w:r>
          </w:p>
        </w:tc>
        <w:tc>
          <w:tcPr>
            <w:tcW w:w="4528" w:type="dxa"/>
          </w:tcPr>
          <w:p w14:paraId="3D99BE52" w14:textId="77777777" w:rsidR="004801CA" w:rsidRPr="00FB281C" w:rsidRDefault="00C426D0">
            <w:pPr>
              <w:spacing w:line="360" w:lineRule="auto"/>
              <w:jc w:val="both"/>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t>171.pdf:</w:t>
            </w:r>
            <w:r w:rsidRPr="00FB281C">
              <w:rPr>
                <w:rFonts w:ascii="Palatino Linotype" w:eastAsia="Palatino Linotype" w:hAnsi="Palatino Linotype" w:cs="Palatino Linotype"/>
                <w:sz w:val="18"/>
                <w:szCs w:val="18"/>
              </w:rPr>
              <w:t xml:space="preserve"> 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12AB188F" w14:textId="77777777">
        <w:tc>
          <w:tcPr>
            <w:tcW w:w="4527" w:type="dxa"/>
          </w:tcPr>
          <w:p w14:paraId="4D1092B5" w14:textId="77777777" w:rsidR="004801CA" w:rsidRPr="00FB281C" w:rsidRDefault="00C426D0">
            <w:pPr>
              <w:spacing w:line="360" w:lineRule="auto"/>
              <w:jc w:val="both"/>
              <w:rPr>
                <w:rFonts w:ascii="Palatino Linotype" w:eastAsia="Palatino Linotype" w:hAnsi="Palatino Linotype" w:cs="Palatino Linotype"/>
              </w:rPr>
            </w:pPr>
            <w:r w:rsidRPr="00FB281C">
              <w:rPr>
                <w:rFonts w:ascii="Palatino Linotype" w:eastAsia="Palatino Linotype" w:hAnsi="Palatino Linotype" w:cs="Palatino Linotype"/>
                <w:b/>
              </w:rPr>
              <w:t>06423/INFOEM/IP/RR/2024</w:t>
            </w:r>
          </w:p>
        </w:tc>
        <w:tc>
          <w:tcPr>
            <w:tcW w:w="4528" w:type="dxa"/>
          </w:tcPr>
          <w:p w14:paraId="0FD8FE93" w14:textId="77777777" w:rsidR="004801CA" w:rsidRPr="00FB281C" w:rsidRDefault="00C426D0">
            <w:pPr>
              <w:spacing w:line="360" w:lineRule="auto"/>
              <w:jc w:val="both"/>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t>170.pdf:</w:t>
            </w:r>
            <w:r w:rsidRPr="00FB281C">
              <w:rPr>
                <w:rFonts w:ascii="Palatino Linotype" w:eastAsia="Palatino Linotype" w:hAnsi="Palatino Linotype" w:cs="Palatino Linotype"/>
                <w:sz w:val="18"/>
                <w:szCs w:val="18"/>
              </w:rPr>
              <w:t xml:space="preserve"> 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23DA0812" w14:textId="77777777">
        <w:tc>
          <w:tcPr>
            <w:tcW w:w="4527" w:type="dxa"/>
          </w:tcPr>
          <w:p w14:paraId="48D9E08B" w14:textId="77777777" w:rsidR="004801CA" w:rsidRPr="00FB281C" w:rsidRDefault="00C426D0">
            <w:pPr>
              <w:spacing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t>06424/INFOEM/IP/RR/2024</w:t>
            </w:r>
          </w:p>
        </w:tc>
        <w:tc>
          <w:tcPr>
            <w:tcW w:w="4528" w:type="dxa"/>
          </w:tcPr>
          <w:p w14:paraId="69880FFB" w14:textId="77777777" w:rsidR="004801CA" w:rsidRPr="00FB281C" w:rsidRDefault="00C426D0">
            <w:pPr>
              <w:spacing w:line="360" w:lineRule="auto"/>
              <w:jc w:val="both"/>
              <w:rPr>
                <w:rFonts w:ascii="Palatino Linotype" w:eastAsia="Palatino Linotype" w:hAnsi="Palatino Linotype" w:cs="Palatino Linotype"/>
                <w:b/>
                <w:sz w:val="18"/>
                <w:szCs w:val="18"/>
              </w:rPr>
            </w:pPr>
            <w:r w:rsidRPr="00FB281C">
              <w:rPr>
                <w:rFonts w:ascii="Palatino Linotype" w:eastAsia="Palatino Linotype" w:hAnsi="Palatino Linotype" w:cs="Palatino Linotype"/>
                <w:b/>
                <w:sz w:val="18"/>
                <w:szCs w:val="18"/>
              </w:rPr>
              <w:t xml:space="preserve">169.pdf: </w:t>
            </w:r>
            <w:r w:rsidRPr="00FB281C">
              <w:rPr>
                <w:rFonts w:ascii="Palatino Linotype" w:eastAsia="Palatino Linotype" w:hAnsi="Palatino Linotype" w:cs="Palatino Linotype"/>
                <w:sz w:val="18"/>
                <w:szCs w:val="18"/>
              </w:rPr>
              <w:t xml:space="preserve">Oficio signado por el Titular de la Unidad de Transparencia, mediante el cual manifiesta que en fecha 03 de octubre del año en curso el Comité de Transparencia emitió el Acuerdo </w:t>
            </w:r>
            <w:r w:rsidRPr="00FB281C">
              <w:rPr>
                <w:rFonts w:ascii="Palatino Linotype" w:eastAsia="Palatino Linotype" w:hAnsi="Palatino Linotype" w:cs="Palatino Linotype"/>
                <w:sz w:val="18"/>
                <w:szCs w:val="18"/>
              </w:rPr>
              <w:lastRenderedPageBreak/>
              <w:t>UAI/CT/ORDINARIA/2024/04/04, mediante el cual se aprobó la ampliación del plazo.</w:t>
            </w:r>
          </w:p>
        </w:tc>
      </w:tr>
      <w:tr w:rsidR="004801CA" w:rsidRPr="00FB281C" w14:paraId="1DBF1F2E" w14:textId="77777777">
        <w:tc>
          <w:tcPr>
            <w:tcW w:w="4527" w:type="dxa"/>
          </w:tcPr>
          <w:p w14:paraId="7E7465FD" w14:textId="77777777" w:rsidR="004801CA" w:rsidRPr="00FB281C" w:rsidRDefault="00C426D0">
            <w:pPr>
              <w:spacing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lastRenderedPageBreak/>
              <w:t>06425/INFOEM/IP/RR/2024</w:t>
            </w:r>
          </w:p>
        </w:tc>
        <w:tc>
          <w:tcPr>
            <w:tcW w:w="4528" w:type="dxa"/>
          </w:tcPr>
          <w:p w14:paraId="527997BD" w14:textId="77777777" w:rsidR="004801CA" w:rsidRPr="00FB281C" w:rsidRDefault="00C426D0">
            <w:pPr>
              <w:spacing w:line="360" w:lineRule="auto"/>
              <w:jc w:val="both"/>
              <w:rPr>
                <w:rFonts w:ascii="Palatino Linotype" w:eastAsia="Palatino Linotype" w:hAnsi="Palatino Linotype" w:cs="Palatino Linotype"/>
                <w:b/>
                <w:sz w:val="18"/>
                <w:szCs w:val="18"/>
              </w:rPr>
            </w:pPr>
            <w:r w:rsidRPr="00FB281C">
              <w:rPr>
                <w:rFonts w:ascii="Palatino Linotype" w:eastAsia="Palatino Linotype" w:hAnsi="Palatino Linotype" w:cs="Palatino Linotype"/>
                <w:b/>
                <w:sz w:val="18"/>
                <w:szCs w:val="18"/>
              </w:rPr>
              <w:t xml:space="preserve">168.pdf: </w:t>
            </w:r>
            <w:r w:rsidRPr="00FB281C">
              <w:rPr>
                <w:rFonts w:ascii="Palatino Linotype" w:eastAsia="Palatino Linotype" w:hAnsi="Palatino Linotype" w:cs="Palatino Linotype"/>
                <w:sz w:val="18"/>
                <w:szCs w:val="18"/>
              </w:rPr>
              <w:t>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6977612C" w14:textId="77777777">
        <w:tc>
          <w:tcPr>
            <w:tcW w:w="4527" w:type="dxa"/>
          </w:tcPr>
          <w:p w14:paraId="481BE24E" w14:textId="77777777" w:rsidR="004801CA" w:rsidRPr="00FB281C" w:rsidRDefault="00C426D0">
            <w:pPr>
              <w:spacing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t>06426/INFOEM/IP/RR/2024</w:t>
            </w:r>
          </w:p>
        </w:tc>
        <w:tc>
          <w:tcPr>
            <w:tcW w:w="4528" w:type="dxa"/>
          </w:tcPr>
          <w:p w14:paraId="70C5A5D2" w14:textId="77777777" w:rsidR="004801CA" w:rsidRPr="00FB281C" w:rsidRDefault="00C426D0">
            <w:pPr>
              <w:spacing w:line="360" w:lineRule="auto"/>
              <w:jc w:val="both"/>
              <w:rPr>
                <w:rFonts w:ascii="Palatino Linotype" w:eastAsia="Palatino Linotype" w:hAnsi="Palatino Linotype" w:cs="Palatino Linotype"/>
                <w:b/>
                <w:sz w:val="18"/>
                <w:szCs w:val="18"/>
              </w:rPr>
            </w:pPr>
            <w:r w:rsidRPr="00FB281C">
              <w:rPr>
                <w:rFonts w:ascii="Palatino Linotype" w:eastAsia="Palatino Linotype" w:hAnsi="Palatino Linotype" w:cs="Palatino Linotype"/>
                <w:b/>
                <w:sz w:val="18"/>
                <w:szCs w:val="18"/>
              </w:rPr>
              <w:t xml:space="preserve">167.pdf: </w:t>
            </w:r>
            <w:r w:rsidRPr="00FB281C">
              <w:rPr>
                <w:rFonts w:ascii="Palatino Linotype" w:eastAsia="Palatino Linotype" w:hAnsi="Palatino Linotype" w:cs="Palatino Linotype"/>
                <w:sz w:val="18"/>
                <w:szCs w:val="18"/>
              </w:rPr>
              <w:t>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1CAFF48E" w14:textId="77777777">
        <w:tc>
          <w:tcPr>
            <w:tcW w:w="4527" w:type="dxa"/>
          </w:tcPr>
          <w:p w14:paraId="23D7C6CD" w14:textId="77777777" w:rsidR="004801CA" w:rsidRPr="00FB281C" w:rsidRDefault="00C426D0">
            <w:pPr>
              <w:spacing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t>06427/INFOEM/IP/RR/2024</w:t>
            </w:r>
          </w:p>
        </w:tc>
        <w:tc>
          <w:tcPr>
            <w:tcW w:w="4528" w:type="dxa"/>
          </w:tcPr>
          <w:p w14:paraId="27F27CF1" w14:textId="77777777" w:rsidR="004801CA" w:rsidRPr="00FB281C" w:rsidRDefault="00C426D0">
            <w:pPr>
              <w:spacing w:line="360" w:lineRule="auto"/>
              <w:jc w:val="both"/>
              <w:rPr>
                <w:rFonts w:ascii="Palatino Linotype" w:eastAsia="Palatino Linotype" w:hAnsi="Palatino Linotype" w:cs="Palatino Linotype"/>
                <w:b/>
                <w:sz w:val="18"/>
                <w:szCs w:val="18"/>
              </w:rPr>
            </w:pPr>
            <w:r w:rsidRPr="00FB281C">
              <w:rPr>
                <w:rFonts w:ascii="Palatino Linotype" w:eastAsia="Palatino Linotype" w:hAnsi="Palatino Linotype" w:cs="Palatino Linotype"/>
                <w:b/>
                <w:sz w:val="18"/>
                <w:szCs w:val="18"/>
              </w:rPr>
              <w:t xml:space="preserve">166.pdf: </w:t>
            </w:r>
            <w:r w:rsidRPr="00FB281C">
              <w:rPr>
                <w:rFonts w:ascii="Palatino Linotype" w:eastAsia="Palatino Linotype" w:hAnsi="Palatino Linotype" w:cs="Palatino Linotype"/>
                <w:sz w:val="18"/>
                <w:szCs w:val="18"/>
              </w:rPr>
              <w:t>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56A96468" w14:textId="77777777">
        <w:tc>
          <w:tcPr>
            <w:tcW w:w="4527" w:type="dxa"/>
          </w:tcPr>
          <w:p w14:paraId="2545BE9C" w14:textId="77777777" w:rsidR="004801CA" w:rsidRPr="00FB281C" w:rsidRDefault="00C426D0">
            <w:pPr>
              <w:spacing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t>06428/INFOEM/IP/RR/2024</w:t>
            </w:r>
          </w:p>
        </w:tc>
        <w:tc>
          <w:tcPr>
            <w:tcW w:w="4528" w:type="dxa"/>
          </w:tcPr>
          <w:p w14:paraId="7FAE2409" w14:textId="77777777" w:rsidR="004801CA" w:rsidRPr="00FB281C" w:rsidRDefault="00C426D0">
            <w:pPr>
              <w:spacing w:line="360" w:lineRule="auto"/>
              <w:jc w:val="both"/>
              <w:rPr>
                <w:rFonts w:ascii="Palatino Linotype" w:eastAsia="Palatino Linotype" w:hAnsi="Palatino Linotype" w:cs="Palatino Linotype"/>
                <w:b/>
                <w:sz w:val="18"/>
                <w:szCs w:val="18"/>
              </w:rPr>
            </w:pPr>
            <w:r w:rsidRPr="00FB281C">
              <w:rPr>
                <w:rFonts w:ascii="Palatino Linotype" w:eastAsia="Palatino Linotype" w:hAnsi="Palatino Linotype" w:cs="Palatino Linotype"/>
                <w:b/>
                <w:sz w:val="18"/>
                <w:szCs w:val="18"/>
              </w:rPr>
              <w:t xml:space="preserve">165.pdf: </w:t>
            </w:r>
            <w:r w:rsidRPr="00FB281C">
              <w:rPr>
                <w:rFonts w:ascii="Palatino Linotype" w:eastAsia="Palatino Linotype" w:hAnsi="Palatino Linotype" w:cs="Palatino Linotype"/>
                <w:sz w:val="18"/>
                <w:szCs w:val="18"/>
              </w:rPr>
              <w:t>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1938D236" w14:textId="77777777">
        <w:tc>
          <w:tcPr>
            <w:tcW w:w="4527" w:type="dxa"/>
          </w:tcPr>
          <w:p w14:paraId="3B7DBC6E" w14:textId="77777777" w:rsidR="004801CA" w:rsidRPr="00FB281C" w:rsidRDefault="00C426D0">
            <w:pPr>
              <w:spacing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t>06429/INFOEM/IP/RR/2024</w:t>
            </w:r>
          </w:p>
        </w:tc>
        <w:tc>
          <w:tcPr>
            <w:tcW w:w="4528" w:type="dxa"/>
          </w:tcPr>
          <w:p w14:paraId="61B288D9" w14:textId="77777777" w:rsidR="004801CA" w:rsidRPr="00FB281C" w:rsidRDefault="00C426D0">
            <w:pPr>
              <w:spacing w:line="360" w:lineRule="auto"/>
              <w:jc w:val="both"/>
              <w:rPr>
                <w:rFonts w:ascii="Palatino Linotype" w:eastAsia="Palatino Linotype" w:hAnsi="Palatino Linotype" w:cs="Palatino Linotype"/>
                <w:b/>
                <w:sz w:val="18"/>
                <w:szCs w:val="18"/>
              </w:rPr>
            </w:pPr>
            <w:r w:rsidRPr="00FB281C">
              <w:rPr>
                <w:rFonts w:ascii="Palatino Linotype" w:eastAsia="Palatino Linotype" w:hAnsi="Palatino Linotype" w:cs="Palatino Linotype"/>
                <w:b/>
                <w:sz w:val="18"/>
                <w:szCs w:val="18"/>
              </w:rPr>
              <w:t xml:space="preserve">164.pdf: </w:t>
            </w:r>
            <w:r w:rsidRPr="00FB281C">
              <w:rPr>
                <w:rFonts w:ascii="Palatino Linotype" w:eastAsia="Palatino Linotype" w:hAnsi="Palatino Linotype" w:cs="Palatino Linotype"/>
                <w:sz w:val="18"/>
                <w:szCs w:val="18"/>
              </w:rPr>
              <w:t xml:space="preserve">Oficio signado por el Titular de la Unidad de Transparencia, mediante el cual manifiesta que en fecha 03 de octubre del año en curso el Comité de Transparencia emitió el Acuerdo </w:t>
            </w:r>
            <w:r w:rsidRPr="00FB281C">
              <w:rPr>
                <w:rFonts w:ascii="Palatino Linotype" w:eastAsia="Palatino Linotype" w:hAnsi="Palatino Linotype" w:cs="Palatino Linotype"/>
                <w:sz w:val="18"/>
                <w:szCs w:val="18"/>
              </w:rPr>
              <w:lastRenderedPageBreak/>
              <w:t>UAI/CT/ORDINARIA/2024/04/04, mediante el cual se aprobó la ampliación del plazo.</w:t>
            </w:r>
          </w:p>
        </w:tc>
      </w:tr>
      <w:tr w:rsidR="004801CA" w:rsidRPr="00FB281C" w14:paraId="7B2BBC2F" w14:textId="77777777">
        <w:tc>
          <w:tcPr>
            <w:tcW w:w="4527" w:type="dxa"/>
          </w:tcPr>
          <w:p w14:paraId="33E5323E" w14:textId="77777777" w:rsidR="004801CA" w:rsidRPr="00FB281C" w:rsidRDefault="00C426D0">
            <w:pPr>
              <w:spacing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lastRenderedPageBreak/>
              <w:t>06430/INFOEM/IP/RR/2024</w:t>
            </w:r>
          </w:p>
        </w:tc>
        <w:tc>
          <w:tcPr>
            <w:tcW w:w="4528" w:type="dxa"/>
          </w:tcPr>
          <w:p w14:paraId="7AC53914" w14:textId="77777777" w:rsidR="004801CA" w:rsidRPr="00FB281C" w:rsidRDefault="00C426D0">
            <w:pPr>
              <w:spacing w:line="360" w:lineRule="auto"/>
              <w:jc w:val="both"/>
              <w:rPr>
                <w:rFonts w:ascii="Palatino Linotype" w:eastAsia="Palatino Linotype" w:hAnsi="Palatino Linotype" w:cs="Palatino Linotype"/>
                <w:b/>
                <w:sz w:val="18"/>
                <w:szCs w:val="18"/>
              </w:rPr>
            </w:pPr>
            <w:r w:rsidRPr="00FB281C">
              <w:rPr>
                <w:rFonts w:ascii="Palatino Linotype" w:eastAsia="Palatino Linotype" w:hAnsi="Palatino Linotype" w:cs="Palatino Linotype"/>
                <w:b/>
                <w:sz w:val="18"/>
                <w:szCs w:val="18"/>
              </w:rPr>
              <w:t xml:space="preserve">163.pdf: </w:t>
            </w:r>
            <w:r w:rsidRPr="00FB281C">
              <w:rPr>
                <w:rFonts w:ascii="Palatino Linotype" w:eastAsia="Palatino Linotype" w:hAnsi="Palatino Linotype" w:cs="Palatino Linotype"/>
                <w:sz w:val="18"/>
                <w:szCs w:val="18"/>
              </w:rPr>
              <w:t>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72317A7A" w14:textId="77777777">
        <w:tc>
          <w:tcPr>
            <w:tcW w:w="4527" w:type="dxa"/>
          </w:tcPr>
          <w:p w14:paraId="57DF4418" w14:textId="77777777" w:rsidR="004801CA" w:rsidRPr="00FB281C" w:rsidRDefault="00C426D0">
            <w:pPr>
              <w:spacing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t>06432/INFOEM/IP/RR/2024</w:t>
            </w:r>
          </w:p>
        </w:tc>
        <w:tc>
          <w:tcPr>
            <w:tcW w:w="4528" w:type="dxa"/>
          </w:tcPr>
          <w:p w14:paraId="2B4431A6" w14:textId="77777777" w:rsidR="004801CA" w:rsidRPr="00FB281C" w:rsidRDefault="00C426D0">
            <w:pPr>
              <w:spacing w:line="360" w:lineRule="auto"/>
              <w:jc w:val="both"/>
              <w:rPr>
                <w:rFonts w:ascii="Palatino Linotype" w:eastAsia="Palatino Linotype" w:hAnsi="Palatino Linotype" w:cs="Palatino Linotype"/>
                <w:b/>
                <w:sz w:val="18"/>
                <w:szCs w:val="18"/>
              </w:rPr>
            </w:pPr>
            <w:r w:rsidRPr="00FB281C">
              <w:rPr>
                <w:rFonts w:ascii="Palatino Linotype" w:eastAsia="Palatino Linotype" w:hAnsi="Palatino Linotype" w:cs="Palatino Linotype"/>
                <w:b/>
                <w:sz w:val="18"/>
                <w:szCs w:val="18"/>
              </w:rPr>
              <w:t xml:space="preserve">162.PDF: </w:t>
            </w:r>
            <w:r w:rsidRPr="00FB281C">
              <w:rPr>
                <w:rFonts w:ascii="Palatino Linotype" w:eastAsia="Palatino Linotype" w:hAnsi="Palatino Linotype" w:cs="Palatino Linotype"/>
                <w:sz w:val="18"/>
                <w:szCs w:val="18"/>
              </w:rPr>
              <w:t>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34DAB500" w14:textId="77777777">
        <w:tc>
          <w:tcPr>
            <w:tcW w:w="4527" w:type="dxa"/>
          </w:tcPr>
          <w:p w14:paraId="6F349DF7" w14:textId="77777777" w:rsidR="004801CA" w:rsidRPr="00FB281C" w:rsidRDefault="00C426D0">
            <w:pPr>
              <w:spacing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t>06433/INFOEM/IP/RR/2024</w:t>
            </w:r>
          </w:p>
        </w:tc>
        <w:tc>
          <w:tcPr>
            <w:tcW w:w="4528" w:type="dxa"/>
          </w:tcPr>
          <w:p w14:paraId="509D127A" w14:textId="77777777" w:rsidR="004801CA" w:rsidRPr="00FB281C" w:rsidRDefault="00C426D0">
            <w:pPr>
              <w:spacing w:line="360" w:lineRule="auto"/>
              <w:jc w:val="both"/>
              <w:rPr>
                <w:rFonts w:ascii="Palatino Linotype" w:eastAsia="Palatino Linotype" w:hAnsi="Palatino Linotype" w:cs="Palatino Linotype"/>
                <w:b/>
                <w:sz w:val="18"/>
                <w:szCs w:val="18"/>
              </w:rPr>
            </w:pPr>
            <w:r w:rsidRPr="00FB281C">
              <w:rPr>
                <w:rFonts w:ascii="Palatino Linotype" w:eastAsia="Palatino Linotype" w:hAnsi="Palatino Linotype" w:cs="Palatino Linotype"/>
                <w:b/>
                <w:sz w:val="18"/>
                <w:szCs w:val="18"/>
              </w:rPr>
              <w:t xml:space="preserve">161.PDF: </w:t>
            </w:r>
            <w:r w:rsidRPr="00FB281C">
              <w:rPr>
                <w:rFonts w:ascii="Palatino Linotype" w:eastAsia="Palatino Linotype" w:hAnsi="Palatino Linotype" w:cs="Palatino Linotype"/>
                <w:sz w:val="18"/>
                <w:szCs w:val="18"/>
              </w:rPr>
              <w:t>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0BEA9855" w14:textId="77777777">
        <w:tc>
          <w:tcPr>
            <w:tcW w:w="4527" w:type="dxa"/>
          </w:tcPr>
          <w:p w14:paraId="455EA34E" w14:textId="77777777" w:rsidR="004801CA" w:rsidRPr="00FB281C" w:rsidRDefault="00C426D0">
            <w:pPr>
              <w:spacing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t>06434/INFOEM/IP/RR/2024</w:t>
            </w:r>
          </w:p>
        </w:tc>
        <w:tc>
          <w:tcPr>
            <w:tcW w:w="4528" w:type="dxa"/>
          </w:tcPr>
          <w:p w14:paraId="5AABCD2A" w14:textId="77777777" w:rsidR="004801CA" w:rsidRPr="00FB281C" w:rsidRDefault="00C426D0">
            <w:pPr>
              <w:spacing w:line="360" w:lineRule="auto"/>
              <w:jc w:val="both"/>
              <w:rPr>
                <w:rFonts w:ascii="Palatino Linotype" w:eastAsia="Palatino Linotype" w:hAnsi="Palatino Linotype" w:cs="Palatino Linotype"/>
                <w:b/>
                <w:sz w:val="18"/>
                <w:szCs w:val="18"/>
              </w:rPr>
            </w:pPr>
            <w:r w:rsidRPr="00FB281C">
              <w:rPr>
                <w:rFonts w:ascii="Palatino Linotype" w:eastAsia="Palatino Linotype" w:hAnsi="Palatino Linotype" w:cs="Palatino Linotype"/>
                <w:b/>
                <w:sz w:val="18"/>
                <w:szCs w:val="18"/>
              </w:rPr>
              <w:t xml:space="preserve">160.PDF: </w:t>
            </w:r>
            <w:r w:rsidRPr="00FB281C">
              <w:rPr>
                <w:rFonts w:ascii="Palatino Linotype" w:eastAsia="Palatino Linotype" w:hAnsi="Palatino Linotype" w:cs="Palatino Linotype"/>
                <w:sz w:val="18"/>
                <w:szCs w:val="18"/>
              </w:rPr>
              <w:t>Oficio signado por el Titular de la Unidad de Transparencia, mediante el cual manifiesta que en fecha 03 de octubre del año en curso el Comité de Transparencia emitió el Acuerdo UAI/CT/ORDINARIA/2024/04/04, mediante el cual se aprobó la ampliación del plazo.</w:t>
            </w:r>
          </w:p>
        </w:tc>
      </w:tr>
      <w:tr w:rsidR="004801CA" w:rsidRPr="00FB281C" w14:paraId="59ECBA79" w14:textId="77777777">
        <w:tc>
          <w:tcPr>
            <w:tcW w:w="4527" w:type="dxa"/>
          </w:tcPr>
          <w:p w14:paraId="41E2A0B6" w14:textId="77777777" w:rsidR="004801CA" w:rsidRPr="00FB281C" w:rsidRDefault="00C426D0">
            <w:pPr>
              <w:spacing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t>06435/INFOEM/IP/RR/2024</w:t>
            </w:r>
          </w:p>
        </w:tc>
        <w:tc>
          <w:tcPr>
            <w:tcW w:w="4528" w:type="dxa"/>
          </w:tcPr>
          <w:p w14:paraId="2E3C49EC" w14:textId="77777777" w:rsidR="004801CA" w:rsidRPr="00FB281C" w:rsidRDefault="00C426D0">
            <w:pPr>
              <w:spacing w:line="360" w:lineRule="auto"/>
              <w:jc w:val="both"/>
              <w:rPr>
                <w:rFonts w:ascii="Palatino Linotype" w:eastAsia="Palatino Linotype" w:hAnsi="Palatino Linotype" w:cs="Palatino Linotype"/>
                <w:b/>
                <w:sz w:val="18"/>
                <w:szCs w:val="18"/>
              </w:rPr>
            </w:pPr>
            <w:r w:rsidRPr="00FB281C">
              <w:rPr>
                <w:rFonts w:ascii="Palatino Linotype" w:eastAsia="Palatino Linotype" w:hAnsi="Palatino Linotype" w:cs="Palatino Linotype"/>
                <w:b/>
                <w:sz w:val="18"/>
                <w:szCs w:val="18"/>
              </w:rPr>
              <w:t xml:space="preserve">159.PDF: </w:t>
            </w:r>
            <w:r w:rsidRPr="00FB281C">
              <w:rPr>
                <w:rFonts w:ascii="Palatino Linotype" w:eastAsia="Palatino Linotype" w:hAnsi="Palatino Linotype" w:cs="Palatino Linotype"/>
                <w:sz w:val="18"/>
                <w:szCs w:val="18"/>
              </w:rPr>
              <w:t xml:space="preserve">Oficio signado por el Titular de la Unidad de Transparencia, mediante el cual manifiesta que en fecha 03 de octubre del año en curso el Comité de Transparencia emitió el Acuerdo </w:t>
            </w:r>
            <w:r w:rsidRPr="00FB281C">
              <w:rPr>
                <w:rFonts w:ascii="Palatino Linotype" w:eastAsia="Palatino Linotype" w:hAnsi="Palatino Linotype" w:cs="Palatino Linotype"/>
                <w:sz w:val="18"/>
                <w:szCs w:val="18"/>
              </w:rPr>
              <w:lastRenderedPageBreak/>
              <w:t>UAI/CT/ORDINARIA/2024/04/04, mediante el cual se aprobó la ampliación del plazo.</w:t>
            </w:r>
          </w:p>
        </w:tc>
      </w:tr>
      <w:tr w:rsidR="004801CA" w:rsidRPr="00FB281C" w14:paraId="7FEFFCCA" w14:textId="77777777">
        <w:tc>
          <w:tcPr>
            <w:tcW w:w="4527" w:type="dxa"/>
          </w:tcPr>
          <w:p w14:paraId="69BAA8B1" w14:textId="77777777" w:rsidR="004801CA" w:rsidRPr="00FB281C" w:rsidRDefault="00C426D0">
            <w:pPr>
              <w:spacing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lastRenderedPageBreak/>
              <w:t>06436/INFOEM/IP/RR/2024</w:t>
            </w:r>
          </w:p>
        </w:tc>
        <w:tc>
          <w:tcPr>
            <w:tcW w:w="4528" w:type="dxa"/>
          </w:tcPr>
          <w:p w14:paraId="38E68E5B" w14:textId="77777777" w:rsidR="004801CA" w:rsidRPr="00FB281C" w:rsidRDefault="00C426D0">
            <w:pPr>
              <w:spacing w:line="360" w:lineRule="auto"/>
              <w:jc w:val="both"/>
              <w:rPr>
                <w:rFonts w:ascii="Palatino Linotype" w:eastAsia="Palatino Linotype" w:hAnsi="Palatino Linotype" w:cs="Palatino Linotype"/>
                <w:b/>
                <w:sz w:val="18"/>
                <w:szCs w:val="18"/>
              </w:rPr>
            </w:pPr>
            <w:r w:rsidRPr="00FB281C">
              <w:rPr>
                <w:rFonts w:ascii="Palatino Linotype" w:eastAsia="Palatino Linotype" w:hAnsi="Palatino Linotype" w:cs="Palatino Linotype"/>
                <w:b/>
                <w:sz w:val="18"/>
                <w:szCs w:val="18"/>
              </w:rPr>
              <w:t xml:space="preserve">158.PDF: </w:t>
            </w:r>
            <w:r w:rsidRPr="00FB281C">
              <w:rPr>
                <w:rFonts w:ascii="Palatino Linotype" w:eastAsia="Palatino Linotype" w:hAnsi="Palatino Linotype" w:cs="Palatino Linotype"/>
                <w:sz w:val="18"/>
                <w:szCs w:val="18"/>
              </w:rPr>
              <w:t>Oficio signado por el Titular de la Unidad de Transparencia, mediante el cual manifiesta que en fecha 03 de octubre del año en curso el Comité de Transparencia emitió el Acuerdo UAI/CT/ORDINARIA/2024/04/04, mediante el cual se aprobó la ampliación del plazo.</w:t>
            </w:r>
          </w:p>
        </w:tc>
      </w:tr>
    </w:tbl>
    <w:p w14:paraId="34C1D961" w14:textId="77777777" w:rsidR="004801CA" w:rsidRPr="00FB281C" w:rsidRDefault="004801CA">
      <w:pPr>
        <w:spacing w:after="0" w:line="360" w:lineRule="auto"/>
        <w:jc w:val="both"/>
        <w:rPr>
          <w:rFonts w:ascii="Palatino Linotype" w:eastAsia="Palatino Linotype" w:hAnsi="Palatino Linotype" w:cs="Palatino Linotype"/>
        </w:rPr>
      </w:pPr>
    </w:p>
    <w:p w14:paraId="0BBD2BCB" w14:textId="77777777" w:rsidR="004801CA" w:rsidRPr="00FB281C" w:rsidRDefault="00C426D0">
      <w:pPr>
        <w:widowControl w:val="0"/>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b/>
          <w:sz w:val="24"/>
          <w:szCs w:val="24"/>
        </w:rPr>
        <w:t>3.</w:t>
      </w:r>
      <w:r w:rsidRPr="00FB281C">
        <w:rPr>
          <w:rFonts w:ascii="Palatino Linotype" w:eastAsia="Palatino Linotype" w:hAnsi="Palatino Linotype" w:cs="Palatino Linotype"/>
          <w:sz w:val="24"/>
          <w:szCs w:val="24"/>
        </w:rPr>
        <w:t xml:space="preserve"> </w:t>
      </w:r>
      <w:r w:rsidRPr="00FB281C">
        <w:rPr>
          <w:rFonts w:ascii="Palatino Linotype" w:eastAsia="Palatino Linotype" w:hAnsi="Palatino Linotype" w:cs="Palatino Linotype"/>
          <w:b/>
          <w:sz w:val="24"/>
          <w:szCs w:val="24"/>
        </w:rPr>
        <w:t xml:space="preserve">RESPUESTAS. </w:t>
      </w:r>
      <w:r w:rsidRPr="00FB281C">
        <w:rPr>
          <w:rFonts w:ascii="Palatino Linotype" w:eastAsia="Palatino Linotype" w:hAnsi="Palatino Linotype" w:cs="Palatino Linotype"/>
          <w:sz w:val="24"/>
          <w:szCs w:val="24"/>
        </w:rPr>
        <w:t>En fecha diecisiete de octubre de dos mil veinticuatro, el Sujeto Obligado notificó a la parte Recurrente, en la totalidad de los expedientes, las respuestas a sus solicitudes de información, en los términos siguientes:</w:t>
      </w:r>
    </w:p>
    <w:p w14:paraId="7345BE25" w14:textId="77777777" w:rsidR="004801CA" w:rsidRPr="00FB281C" w:rsidRDefault="004801CA">
      <w:pPr>
        <w:widowControl w:val="0"/>
        <w:spacing w:after="0" w:line="360" w:lineRule="auto"/>
        <w:jc w:val="both"/>
        <w:rPr>
          <w:rFonts w:ascii="Palatino Linotype" w:eastAsia="Palatino Linotype" w:hAnsi="Palatino Linotype" w:cs="Palatino Linotype"/>
        </w:rPr>
      </w:pPr>
    </w:p>
    <w:p w14:paraId="559C8282" w14:textId="77777777" w:rsidR="004801CA" w:rsidRPr="00FB281C" w:rsidRDefault="00C426D0">
      <w:pPr>
        <w:widowControl w:val="0"/>
        <w:spacing w:after="0"/>
        <w:ind w:left="567" w:right="567"/>
        <w:jc w:val="both"/>
        <w:rPr>
          <w:rFonts w:ascii="Palatino Linotype" w:eastAsia="Palatino Linotype" w:hAnsi="Palatino Linotype" w:cs="Palatino Linotype"/>
          <w:i/>
        </w:rPr>
      </w:pPr>
      <w:r w:rsidRPr="00FB281C">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4792CF" w14:textId="77777777" w:rsidR="004801CA" w:rsidRPr="00FB281C" w:rsidRDefault="004801CA">
      <w:pPr>
        <w:widowControl w:val="0"/>
        <w:spacing w:after="0"/>
        <w:ind w:left="567" w:right="567"/>
        <w:jc w:val="both"/>
        <w:rPr>
          <w:rFonts w:ascii="Palatino Linotype" w:eastAsia="Palatino Linotype" w:hAnsi="Palatino Linotype" w:cs="Palatino Linotype"/>
          <w:i/>
        </w:rPr>
      </w:pPr>
    </w:p>
    <w:p w14:paraId="04D80A63" w14:textId="77777777" w:rsidR="004801CA" w:rsidRPr="00FB281C" w:rsidRDefault="00C426D0">
      <w:pPr>
        <w:widowControl w:val="0"/>
        <w:spacing w:after="0"/>
        <w:ind w:left="567" w:right="567"/>
        <w:jc w:val="both"/>
        <w:rPr>
          <w:rFonts w:ascii="Palatino Linotype" w:eastAsia="Palatino Linotype" w:hAnsi="Palatino Linotype" w:cs="Palatino Linotype"/>
          <w:i/>
        </w:rPr>
      </w:pPr>
      <w:r w:rsidRPr="00FB281C">
        <w:rPr>
          <w:rFonts w:ascii="Palatino Linotype" w:eastAsia="Palatino Linotype" w:hAnsi="Palatino Linotype" w:cs="Palatino Linotype"/>
          <w:i/>
        </w:rPr>
        <w:t>SE ADJUNTA RESPUESTA A SU SOLICITUD</w:t>
      </w:r>
    </w:p>
    <w:p w14:paraId="6F131CC1" w14:textId="77777777" w:rsidR="004801CA" w:rsidRPr="00FB281C" w:rsidRDefault="00C426D0">
      <w:pPr>
        <w:widowControl w:val="0"/>
        <w:spacing w:after="0"/>
        <w:ind w:left="567" w:right="567"/>
        <w:jc w:val="both"/>
        <w:rPr>
          <w:rFonts w:ascii="Palatino Linotype" w:eastAsia="Palatino Linotype" w:hAnsi="Palatino Linotype" w:cs="Palatino Linotype"/>
          <w:i/>
        </w:rPr>
      </w:pPr>
      <w:r w:rsidRPr="00FB281C">
        <w:rPr>
          <w:rFonts w:ascii="Palatino Linotype" w:eastAsia="Palatino Linotype" w:hAnsi="Palatino Linotype" w:cs="Palatino Linotype"/>
          <w:i/>
        </w:rPr>
        <w:t>ATENTAMENTE</w:t>
      </w:r>
    </w:p>
    <w:p w14:paraId="4B42F912" w14:textId="77777777" w:rsidR="004801CA" w:rsidRPr="00FB281C" w:rsidRDefault="00C426D0">
      <w:pPr>
        <w:widowControl w:val="0"/>
        <w:spacing w:after="0"/>
        <w:ind w:left="567" w:right="567"/>
        <w:jc w:val="both"/>
        <w:rPr>
          <w:rFonts w:ascii="Palatino Linotype" w:eastAsia="Palatino Linotype" w:hAnsi="Palatino Linotype" w:cs="Palatino Linotype"/>
          <w:i/>
        </w:rPr>
      </w:pPr>
      <w:r w:rsidRPr="00FB281C">
        <w:rPr>
          <w:rFonts w:ascii="Palatino Linotype" w:eastAsia="Palatino Linotype" w:hAnsi="Palatino Linotype" w:cs="Palatino Linotype"/>
          <w:i/>
        </w:rPr>
        <w:t>MTRO HÉCTOR DANIEL ZARAGOZA MANRÍQUE</w:t>
      </w:r>
    </w:p>
    <w:p w14:paraId="635A032D" w14:textId="77777777" w:rsidR="004801CA" w:rsidRPr="00FB281C" w:rsidRDefault="004801CA">
      <w:pPr>
        <w:widowControl w:val="0"/>
        <w:spacing w:after="0" w:line="360" w:lineRule="auto"/>
        <w:jc w:val="both"/>
        <w:rPr>
          <w:rFonts w:ascii="Palatino Linotype" w:eastAsia="Palatino Linotype" w:hAnsi="Palatino Linotype" w:cs="Palatino Linotype"/>
        </w:rPr>
      </w:pPr>
    </w:p>
    <w:tbl>
      <w:tblPr>
        <w:tblStyle w:val="af3"/>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9"/>
        <w:gridCol w:w="6117"/>
      </w:tblGrid>
      <w:tr w:rsidR="004801CA" w:rsidRPr="00FB281C" w14:paraId="161D8F5D" w14:textId="77777777">
        <w:tc>
          <w:tcPr>
            <w:tcW w:w="2809" w:type="dxa"/>
            <w:shd w:val="clear" w:color="auto" w:fill="D9D9D9"/>
          </w:tcPr>
          <w:p w14:paraId="0F38B4CF" w14:textId="77777777" w:rsidR="004801CA" w:rsidRPr="00FB281C" w:rsidRDefault="00C426D0">
            <w:pPr>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Número de recurso de revisión</w:t>
            </w:r>
          </w:p>
        </w:tc>
        <w:tc>
          <w:tcPr>
            <w:tcW w:w="6117" w:type="dxa"/>
            <w:shd w:val="clear" w:color="auto" w:fill="D9D9D9"/>
          </w:tcPr>
          <w:p w14:paraId="0D7D2C6A" w14:textId="77777777" w:rsidR="004801CA" w:rsidRPr="00FB281C" w:rsidRDefault="00C426D0">
            <w:pPr>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Respuesta</w:t>
            </w:r>
          </w:p>
        </w:tc>
      </w:tr>
      <w:tr w:rsidR="004801CA" w:rsidRPr="00FB281C" w14:paraId="75F133FA" w14:textId="77777777">
        <w:trPr>
          <w:trHeight w:val="564"/>
        </w:trPr>
        <w:tc>
          <w:tcPr>
            <w:tcW w:w="2809" w:type="dxa"/>
          </w:tcPr>
          <w:p w14:paraId="0711A6C0" w14:textId="77777777" w:rsidR="004801CA" w:rsidRPr="00FB281C" w:rsidRDefault="00C426D0">
            <w:pPr>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sz w:val="20"/>
                <w:szCs w:val="20"/>
              </w:rPr>
              <w:t>06404/INFOEM/IP/RR/2024</w:t>
            </w:r>
            <w:r w:rsidRPr="00FB281C">
              <w:rPr>
                <w:rFonts w:ascii="Palatino Linotype" w:eastAsia="Palatino Linotype" w:hAnsi="Palatino Linotype" w:cs="Palatino Linotype"/>
                <w:b/>
                <w:sz w:val="20"/>
                <w:szCs w:val="20"/>
              </w:rPr>
              <w:tab/>
            </w:r>
            <w:r w:rsidRPr="00FB281C">
              <w:rPr>
                <w:rFonts w:ascii="Palatino Linotype" w:eastAsia="Palatino Linotype" w:hAnsi="Palatino Linotype" w:cs="Palatino Linotype"/>
                <w:b/>
                <w:i/>
                <w:sz w:val="20"/>
                <w:szCs w:val="20"/>
              </w:rPr>
              <w:tab/>
            </w:r>
          </w:p>
        </w:tc>
        <w:tc>
          <w:tcPr>
            <w:tcW w:w="6117" w:type="dxa"/>
          </w:tcPr>
          <w:p w14:paraId="4B36BD8F"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Archivos Adjuntos</w:t>
            </w:r>
          </w:p>
          <w:p w14:paraId="0E12FE6E" w14:textId="77777777" w:rsidR="004801CA" w:rsidRPr="00FB281C" w:rsidRDefault="004801CA">
            <w:pPr>
              <w:rPr>
                <w:rFonts w:ascii="Palatino Linotype" w:eastAsia="Palatino Linotype" w:hAnsi="Palatino Linotype" w:cs="Palatino Linotype"/>
                <w:b/>
                <w:i/>
                <w:sz w:val="20"/>
                <w:szCs w:val="20"/>
              </w:rPr>
            </w:pPr>
          </w:p>
          <w:p w14:paraId="09B76F85"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i/>
                <w:sz w:val="20"/>
                <w:szCs w:val="20"/>
              </w:rPr>
              <w:t xml:space="preserve">183.pdf: </w:t>
            </w:r>
            <w:r w:rsidRPr="00FB281C">
              <w:rPr>
                <w:rFonts w:ascii="Palatino Linotype" w:eastAsia="Palatino Linotype" w:hAnsi="Palatino Linotype" w:cs="Palatino Linotype"/>
                <w:sz w:val="20"/>
                <w:szCs w:val="20"/>
              </w:rPr>
              <w:t>Oficio número 206C030103000L/902/2024,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p w14:paraId="5D3E0593" w14:textId="77777777" w:rsidR="004801CA" w:rsidRPr="00FB281C" w:rsidRDefault="004801CA">
            <w:pPr>
              <w:jc w:val="both"/>
              <w:rPr>
                <w:rFonts w:ascii="Palatino Linotype" w:eastAsia="Palatino Linotype" w:hAnsi="Palatino Linotype" w:cs="Palatino Linotype"/>
                <w:b/>
                <w:i/>
                <w:sz w:val="20"/>
                <w:szCs w:val="20"/>
              </w:rPr>
            </w:pPr>
          </w:p>
          <w:p w14:paraId="2F68C473"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i/>
                <w:sz w:val="20"/>
                <w:szCs w:val="20"/>
              </w:rPr>
              <w:lastRenderedPageBreak/>
              <w:t xml:space="preserve">ACTA CUARTA SESIÓN ORDINARIA.pdf: </w:t>
            </w:r>
            <w:r w:rsidRPr="00FB281C">
              <w:rPr>
                <w:rFonts w:ascii="Palatino Linotype" w:eastAsia="Palatino Linotype" w:hAnsi="Palatino Linotype" w:cs="Palatino Linotype"/>
                <w:sz w:val="20"/>
                <w:szCs w:val="20"/>
              </w:rPr>
              <w:t>Acta número UAI-CT-ORD- 04-2024, de la Cuarta Sesión Ordinaria 2024 del Comité de Transparencia, de fecha 03 de octubre de dos mil veinticuatro, mediante la cual se aprueba la clasificación de la información como reservada de manera total.</w:t>
            </w:r>
          </w:p>
          <w:p w14:paraId="614546C4" w14:textId="77777777" w:rsidR="004801CA" w:rsidRPr="00FB281C" w:rsidRDefault="004801CA">
            <w:pPr>
              <w:jc w:val="both"/>
              <w:rPr>
                <w:rFonts w:ascii="Palatino Linotype" w:eastAsia="Palatino Linotype" w:hAnsi="Palatino Linotype" w:cs="Palatino Linotype"/>
                <w:b/>
                <w:i/>
                <w:sz w:val="20"/>
                <w:szCs w:val="20"/>
              </w:rPr>
            </w:pPr>
          </w:p>
          <w:p w14:paraId="39B8C8FC"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i/>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01034816" w14:textId="77777777" w:rsidR="004801CA" w:rsidRPr="00FB281C" w:rsidRDefault="004801CA">
            <w:pPr>
              <w:jc w:val="both"/>
              <w:rPr>
                <w:rFonts w:ascii="Palatino Linotype" w:eastAsia="Palatino Linotype" w:hAnsi="Palatino Linotype" w:cs="Palatino Linotype"/>
                <w:sz w:val="20"/>
                <w:szCs w:val="20"/>
              </w:rPr>
            </w:pPr>
          </w:p>
        </w:tc>
      </w:tr>
      <w:tr w:rsidR="004801CA" w:rsidRPr="00FB281C" w14:paraId="4F55F0BE" w14:textId="77777777">
        <w:tc>
          <w:tcPr>
            <w:tcW w:w="2809" w:type="dxa"/>
          </w:tcPr>
          <w:p w14:paraId="416402AB"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06405/INFOEM/IP/RR/2024</w:t>
            </w:r>
          </w:p>
        </w:tc>
        <w:tc>
          <w:tcPr>
            <w:tcW w:w="6117" w:type="dxa"/>
          </w:tcPr>
          <w:p w14:paraId="34C74173"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Archivos Adjuntos</w:t>
            </w:r>
          </w:p>
          <w:p w14:paraId="5B269EC2" w14:textId="77777777" w:rsidR="004801CA" w:rsidRPr="00FB281C" w:rsidRDefault="004801CA">
            <w:pPr>
              <w:rPr>
                <w:rFonts w:ascii="Palatino Linotype" w:eastAsia="Palatino Linotype" w:hAnsi="Palatino Linotype" w:cs="Palatino Linotype"/>
                <w:b/>
                <w:sz w:val="20"/>
                <w:szCs w:val="20"/>
              </w:rPr>
            </w:pPr>
          </w:p>
          <w:p w14:paraId="73A56B57"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 xml:space="preserve">182.pdf: </w:t>
            </w:r>
            <w:r w:rsidRPr="00FB281C">
              <w:rPr>
                <w:rFonts w:ascii="Palatino Linotype" w:eastAsia="Palatino Linotype" w:hAnsi="Palatino Linotype" w:cs="Palatino Linotype"/>
                <w:sz w:val="20"/>
                <w:szCs w:val="20"/>
              </w:rPr>
              <w:t>Oficio número 206C030103000L/901/2024,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p w14:paraId="2C13D3E8" w14:textId="77777777" w:rsidR="004801CA" w:rsidRPr="00FB281C" w:rsidRDefault="004801CA">
            <w:pPr>
              <w:rPr>
                <w:rFonts w:ascii="Palatino Linotype" w:eastAsia="Palatino Linotype" w:hAnsi="Palatino Linotype" w:cs="Palatino Linotype"/>
                <w:b/>
                <w:sz w:val="20"/>
                <w:szCs w:val="20"/>
              </w:rPr>
            </w:pPr>
          </w:p>
          <w:p w14:paraId="0FB522F5"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 xml:space="preserve">PD-DI 158 - 184.pdf: </w:t>
            </w:r>
            <w:r w:rsidRPr="00FB281C">
              <w:rPr>
                <w:rFonts w:ascii="Palatino Linotype" w:eastAsia="Palatino Linotype" w:hAnsi="Palatino Linotype" w:cs="Palatino Linotype"/>
                <w:sz w:val="20"/>
                <w:szCs w:val="20"/>
              </w:rPr>
              <w:t>Documento que consta de 16 fojas, las cuales corresponde a la Prueba de Daño.</w:t>
            </w:r>
          </w:p>
          <w:p w14:paraId="330AC2E8" w14:textId="77777777" w:rsidR="004801CA" w:rsidRPr="00FB281C" w:rsidRDefault="004801CA">
            <w:pPr>
              <w:rPr>
                <w:rFonts w:ascii="Palatino Linotype" w:eastAsia="Palatino Linotype" w:hAnsi="Palatino Linotype" w:cs="Palatino Linotype"/>
                <w:b/>
                <w:sz w:val="20"/>
                <w:szCs w:val="20"/>
              </w:rPr>
            </w:pPr>
          </w:p>
          <w:p w14:paraId="3EE41712"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tc>
      </w:tr>
      <w:tr w:rsidR="004801CA" w:rsidRPr="00FB281C" w14:paraId="4A16015F" w14:textId="77777777">
        <w:tc>
          <w:tcPr>
            <w:tcW w:w="2809" w:type="dxa"/>
            <w:tcBorders>
              <w:top w:val="single" w:sz="4" w:space="0" w:color="000000"/>
              <w:left w:val="single" w:sz="4" w:space="0" w:color="000000"/>
              <w:bottom w:val="single" w:sz="4" w:space="0" w:color="000000"/>
              <w:right w:val="single" w:sz="4" w:space="0" w:color="000000"/>
            </w:tcBorders>
          </w:tcPr>
          <w:p w14:paraId="2F0195BF"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06406/INFOEM/IP/RR/2024</w:t>
            </w:r>
          </w:p>
        </w:tc>
        <w:tc>
          <w:tcPr>
            <w:tcW w:w="6117" w:type="dxa"/>
            <w:tcBorders>
              <w:top w:val="single" w:sz="4" w:space="0" w:color="000000"/>
              <w:left w:val="single" w:sz="4" w:space="0" w:color="000000"/>
              <w:bottom w:val="single" w:sz="4" w:space="0" w:color="000000"/>
              <w:right w:val="single" w:sz="4" w:space="0" w:color="000000"/>
            </w:tcBorders>
          </w:tcPr>
          <w:p w14:paraId="6ADA895D"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Archivos Adjuntos</w:t>
            </w:r>
          </w:p>
          <w:p w14:paraId="5CD4B1D7" w14:textId="77777777" w:rsidR="004801CA" w:rsidRPr="00FB281C" w:rsidRDefault="004801CA">
            <w:pPr>
              <w:rPr>
                <w:rFonts w:ascii="Palatino Linotype" w:eastAsia="Palatino Linotype" w:hAnsi="Palatino Linotype" w:cs="Palatino Linotype"/>
                <w:b/>
                <w:sz w:val="20"/>
                <w:szCs w:val="20"/>
              </w:rPr>
            </w:pPr>
          </w:p>
          <w:p w14:paraId="66B76516"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 xml:space="preserve">PD-DI 158 - 184.pdf: </w:t>
            </w:r>
            <w:r w:rsidRPr="00FB281C">
              <w:rPr>
                <w:rFonts w:ascii="Palatino Linotype" w:eastAsia="Palatino Linotype" w:hAnsi="Palatino Linotype" w:cs="Palatino Linotype"/>
                <w:sz w:val="20"/>
                <w:szCs w:val="20"/>
              </w:rPr>
              <w:t>Documento que consta de 16 fojas, las cuales corresponde a la Prueba de Daño.</w:t>
            </w:r>
          </w:p>
          <w:p w14:paraId="24ADF0FC" w14:textId="77777777" w:rsidR="004801CA" w:rsidRPr="00FB281C" w:rsidRDefault="004801CA">
            <w:pPr>
              <w:rPr>
                <w:rFonts w:ascii="Palatino Linotype" w:eastAsia="Palatino Linotype" w:hAnsi="Palatino Linotype" w:cs="Palatino Linotype"/>
                <w:b/>
                <w:sz w:val="20"/>
                <w:szCs w:val="20"/>
              </w:rPr>
            </w:pPr>
          </w:p>
          <w:p w14:paraId="4002ADEB"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41D6D6F4" w14:textId="77777777" w:rsidR="004801CA" w:rsidRPr="00FB281C" w:rsidRDefault="004801CA">
            <w:pPr>
              <w:rPr>
                <w:rFonts w:ascii="Palatino Linotype" w:eastAsia="Palatino Linotype" w:hAnsi="Palatino Linotype" w:cs="Palatino Linotype"/>
                <w:b/>
                <w:sz w:val="20"/>
                <w:szCs w:val="20"/>
              </w:rPr>
            </w:pPr>
          </w:p>
          <w:p w14:paraId="6A012C86"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181.pdf:</w:t>
            </w:r>
            <w:r w:rsidRPr="00FB281C">
              <w:rPr>
                <w:rFonts w:ascii="Palatino Linotype" w:eastAsia="Palatino Linotype" w:hAnsi="Palatino Linotype" w:cs="Palatino Linotype"/>
                <w:sz w:val="20"/>
                <w:szCs w:val="20"/>
              </w:rPr>
              <w:t xml:space="preserve"> Oficio número 206C030103000L/900/2024, de fecha diecisiete de octubre de dos mil veinticuatro, signado por el Titular de la Unidad de Transparencia, mediante el cual manifiesta que mediante el acuerdo UAI/CT/ORDINARIA/2024/04/03, el Comité </w:t>
            </w:r>
            <w:r w:rsidRPr="00FB281C">
              <w:rPr>
                <w:rFonts w:ascii="Palatino Linotype" w:eastAsia="Palatino Linotype" w:hAnsi="Palatino Linotype" w:cs="Palatino Linotype"/>
                <w:sz w:val="20"/>
                <w:szCs w:val="20"/>
              </w:rPr>
              <w:lastRenderedPageBreak/>
              <w:t>de Transparencia aprobó la clasificación de la información como reservada de manera total.</w:t>
            </w:r>
          </w:p>
        </w:tc>
      </w:tr>
      <w:tr w:rsidR="004801CA" w:rsidRPr="00FB281C" w14:paraId="19FA65AB" w14:textId="77777777">
        <w:tc>
          <w:tcPr>
            <w:tcW w:w="2809" w:type="dxa"/>
            <w:tcBorders>
              <w:top w:val="single" w:sz="4" w:space="0" w:color="000000"/>
              <w:left w:val="single" w:sz="4" w:space="0" w:color="000000"/>
              <w:bottom w:val="single" w:sz="4" w:space="0" w:color="000000"/>
              <w:right w:val="single" w:sz="4" w:space="0" w:color="000000"/>
            </w:tcBorders>
          </w:tcPr>
          <w:p w14:paraId="493F7A8B"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06407/INFOEM/IP/RR/2024</w:t>
            </w:r>
          </w:p>
        </w:tc>
        <w:tc>
          <w:tcPr>
            <w:tcW w:w="6117" w:type="dxa"/>
            <w:tcBorders>
              <w:top w:val="single" w:sz="4" w:space="0" w:color="000000"/>
              <w:left w:val="single" w:sz="4" w:space="0" w:color="000000"/>
              <w:bottom w:val="single" w:sz="4" w:space="0" w:color="000000"/>
              <w:right w:val="single" w:sz="4" w:space="0" w:color="000000"/>
            </w:tcBorders>
          </w:tcPr>
          <w:p w14:paraId="234D08F4"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Archivos Adjuntos</w:t>
            </w:r>
          </w:p>
          <w:p w14:paraId="5D5D460A" w14:textId="77777777" w:rsidR="004801CA" w:rsidRPr="00FB281C" w:rsidRDefault="004801CA">
            <w:pPr>
              <w:jc w:val="both"/>
              <w:rPr>
                <w:rFonts w:ascii="Palatino Linotype" w:eastAsia="Palatino Linotype" w:hAnsi="Palatino Linotype" w:cs="Palatino Linotype"/>
                <w:b/>
                <w:i/>
                <w:sz w:val="20"/>
                <w:szCs w:val="20"/>
              </w:rPr>
            </w:pPr>
          </w:p>
          <w:p w14:paraId="5E54DFD2"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180.pdf:</w:t>
            </w:r>
            <w:r w:rsidRPr="00FB281C">
              <w:rPr>
                <w:rFonts w:ascii="Palatino Linotype" w:eastAsia="Palatino Linotype" w:hAnsi="Palatino Linotype" w:cs="Palatino Linotype"/>
                <w:sz w:val="20"/>
                <w:szCs w:val="20"/>
              </w:rPr>
              <w:t xml:space="preserve"> Oficio número 206C030103000L/899/2024,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p w14:paraId="791B7498" w14:textId="77777777" w:rsidR="004801CA" w:rsidRPr="00FB281C" w:rsidRDefault="004801CA">
            <w:pPr>
              <w:jc w:val="both"/>
              <w:rPr>
                <w:rFonts w:ascii="Palatino Linotype" w:eastAsia="Palatino Linotype" w:hAnsi="Palatino Linotype" w:cs="Palatino Linotype"/>
                <w:b/>
                <w:i/>
                <w:sz w:val="20"/>
                <w:szCs w:val="20"/>
              </w:rPr>
            </w:pPr>
          </w:p>
          <w:p w14:paraId="2D54EE58"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i/>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2E487B04" w14:textId="77777777" w:rsidR="004801CA" w:rsidRPr="00FB281C" w:rsidRDefault="004801CA">
            <w:pPr>
              <w:jc w:val="both"/>
              <w:rPr>
                <w:rFonts w:ascii="Palatino Linotype" w:eastAsia="Palatino Linotype" w:hAnsi="Palatino Linotype" w:cs="Palatino Linotype"/>
                <w:b/>
                <w:i/>
                <w:sz w:val="20"/>
                <w:szCs w:val="20"/>
              </w:rPr>
            </w:pPr>
          </w:p>
          <w:p w14:paraId="2DA40226"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i/>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07F34067" w14:textId="77777777" w:rsidR="004801CA" w:rsidRPr="00FB281C" w:rsidRDefault="004801CA">
            <w:pPr>
              <w:jc w:val="both"/>
              <w:rPr>
                <w:rFonts w:ascii="Palatino Linotype" w:eastAsia="Palatino Linotype" w:hAnsi="Palatino Linotype" w:cs="Palatino Linotype"/>
                <w:b/>
                <w:sz w:val="20"/>
                <w:szCs w:val="20"/>
              </w:rPr>
            </w:pPr>
          </w:p>
        </w:tc>
      </w:tr>
      <w:tr w:rsidR="004801CA" w:rsidRPr="00FB281C" w14:paraId="1F742416" w14:textId="77777777">
        <w:tc>
          <w:tcPr>
            <w:tcW w:w="2809" w:type="dxa"/>
            <w:tcBorders>
              <w:top w:val="single" w:sz="4" w:space="0" w:color="000000"/>
              <w:left w:val="single" w:sz="4" w:space="0" w:color="000000"/>
              <w:bottom w:val="single" w:sz="4" w:space="0" w:color="000000"/>
              <w:right w:val="single" w:sz="4" w:space="0" w:color="000000"/>
            </w:tcBorders>
          </w:tcPr>
          <w:p w14:paraId="361B1814"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06409/INFOEM/IP/RR/2024</w:t>
            </w:r>
          </w:p>
        </w:tc>
        <w:tc>
          <w:tcPr>
            <w:tcW w:w="6117" w:type="dxa"/>
            <w:tcBorders>
              <w:top w:val="single" w:sz="4" w:space="0" w:color="000000"/>
              <w:left w:val="single" w:sz="4" w:space="0" w:color="000000"/>
              <w:bottom w:val="single" w:sz="4" w:space="0" w:color="000000"/>
              <w:right w:val="single" w:sz="4" w:space="0" w:color="000000"/>
            </w:tcBorders>
          </w:tcPr>
          <w:p w14:paraId="487791A1"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Archivos Adjuntos</w:t>
            </w:r>
          </w:p>
          <w:p w14:paraId="2E1AA994" w14:textId="77777777" w:rsidR="004801CA" w:rsidRPr="00FB281C" w:rsidRDefault="004801CA">
            <w:pPr>
              <w:jc w:val="both"/>
              <w:rPr>
                <w:rFonts w:ascii="Palatino Linotype" w:eastAsia="Palatino Linotype" w:hAnsi="Palatino Linotype" w:cs="Palatino Linotype"/>
                <w:b/>
                <w:sz w:val="20"/>
                <w:szCs w:val="20"/>
              </w:rPr>
            </w:pPr>
          </w:p>
          <w:p w14:paraId="4FE84F4F"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sz w:val="20"/>
                <w:szCs w:val="20"/>
              </w:rPr>
              <w:t>178.pdf:</w:t>
            </w:r>
            <w:r w:rsidRPr="00FB281C">
              <w:rPr>
                <w:rFonts w:ascii="Palatino Linotype" w:eastAsia="Palatino Linotype" w:hAnsi="Palatino Linotype" w:cs="Palatino Linotype"/>
                <w:sz w:val="20"/>
                <w:szCs w:val="20"/>
              </w:rPr>
              <w:t xml:space="preserve"> Oficio número 206C030103000L/897/2024,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p w14:paraId="1E375A8D" w14:textId="77777777" w:rsidR="004801CA" w:rsidRPr="00FB281C" w:rsidRDefault="004801CA">
            <w:pPr>
              <w:jc w:val="both"/>
              <w:rPr>
                <w:rFonts w:ascii="Palatino Linotype" w:eastAsia="Palatino Linotype" w:hAnsi="Palatino Linotype" w:cs="Palatino Linotype"/>
                <w:b/>
                <w:sz w:val="20"/>
                <w:szCs w:val="20"/>
              </w:rPr>
            </w:pPr>
          </w:p>
          <w:p w14:paraId="4C998653"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38C2F359" w14:textId="77777777" w:rsidR="004801CA" w:rsidRPr="00FB281C" w:rsidRDefault="004801CA">
            <w:pPr>
              <w:jc w:val="both"/>
              <w:rPr>
                <w:rFonts w:ascii="Palatino Linotype" w:eastAsia="Palatino Linotype" w:hAnsi="Palatino Linotype" w:cs="Palatino Linotype"/>
                <w:b/>
                <w:sz w:val="20"/>
                <w:szCs w:val="20"/>
              </w:rPr>
            </w:pPr>
          </w:p>
          <w:p w14:paraId="29FE64F7"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tc>
      </w:tr>
      <w:tr w:rsidR="004801CA" w:rsidRPr="00FB281C" w14:paraId="08618DA4" w14:textId="77777777">
        <w:tc>
          <w:tcPr>
            <w:tcW w:w="2809" w:type="dxa"/>
            <w:tcBorders>
              <w:top w:val="single" w:sz="4" w:space="0" w:color="000000"/>
              <w:left w:val="single" w:sz="4" w:space="0" w:color="000000"/>
              <w:bottom w:val="single" w:sz="4" w:space="0" w:color="000000"/>
              <w:right w:val="single" w:sz="4" w:space="0" w:color="000000"/>
            </w:tcBorders>
          </w:tcPr>
          <w:p w14:paraId="459916FD"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06410/INFOEM/IP/RR/2024</w:t>
            </w:r>
          </w:p>
        </w:tc>
        <w:tc>
          <w:tcPr>
            <w:tcW w:w="6117" w:type="dxa"/>
            <w:tcBorders>
              <w:top w:val="single" w:sz="4" w:space="0" w:color="000000"/>
              <w:left w:val="single" w:sz="4" w:space="0" w:color="000000"/>
              <w:bottom w:val="single" w:sz="4" w:space="0" w:color="000000"/>
              <w:right w:val="single" w:sz="4" w:space="0" w:color="000000"/>
            </w:tcBorders>
          </w:tcPr>
          <w:p w14:paraId="1D13CE31"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Archivos Adjuntos</w:t>
            </w:r>
          </w:p>
          <w:p w14:paraId="1BD9DEF5" w14:textId="77777777" w:rsidR="004801CA" w:rsidRPr="00FB281C" w:rsidRDefault="004801CA">
            <w:pPr>
              <w:jc w:val="both"/>
              <w:rPr>
                <w:rFonts w:ascii="Palatino Linotype" w:eastAsia="Palatino Linotype" w:hAnsi="Palatino Linotype" w:cs="Palatino Linotype"/>
                <w:i/>
                <w:sz w:val="20"/>
                <w:szCs w:val="20"/>
              </w:rPr>
            </w:pPr>
          </w:p>
          <w:p w14:paraId="104B167A"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177.pdf:</w:t>
            </w:r>
            <w:r w:rsidRPr="00FB281C">
              <w:rPr>
                <w:rFonts w:ascii="Palatino Linotype" w:eastAsia="Palatino Linotype" w:hAnsi="Palatino Linotype" w:cs="Palatino Linotype"/>
                <w:sz w:val="20"/>
                <w:szCs w:val="20"/>
              </w:rPr>
              <w:t xml:space="preserve"> Oficio número 206C030103000L/896/2024, de fecha diecisiete de octubre de dos mil veinticuatro, signado por el Titular </w:t>
            </w:r>
            <w:r w:rsidRPr="00FB281C">
              <w:rPr>
                <w:rFonts w:ascii="Palatino Linotype" w:eastAsia="Palatino Linotype" w:hAnsi="Palatino Linotype" w:cs="Palatino Linotype"/>
                <w:sz w:val="20"/>
                <w:szCs w:val="20"/>
              </w:rPr>
              <w:lastRenderedPageBreak/>
              <w:t>de la Unidad de Transparencia, mediante el cual manifiesta que mediante el acuerdo UAI/CT/ORDINARIA/2024/04/03, el Comité de Transparencia aprobó la clasificación de la información como reservada de manera total.</w:t>
            </w:r>
          </w:p>
          <w:p w14:paraId="2BAA0603"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i/>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34B563B4" w14:textId="77777777" w:rsidR="004801CA" w:rsidRPr="00FB281C" w:rsidRDefault="004801CA">
            <w:pPr>
              <w:jc w:val="both"/>
              <w:rPr>
                <w:rFonts w:ascii="Palatino Linotype" w:eastAsia="Palatino Linotype" w:hAnsi="Palatino Linotype" w:cs="Palatino Linotype"/>
                <w:b/>
                <w:i/>
                <w:sz w:val="20"/>
                <w:szCs w:val="20"/>
              </w:rPr>
            </w:pPr>
          </w:p>
          <w:p w14:paraId="2DBEB63A"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i/>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tc>
      </w:tr>
      <w:tr w:rsidR="004801CA" w:rsidRPr="00FB281C" w14:paraId="17546966" w14:textId="77777777">
        <w:tc>
          <w:tcPr>
            <w:tcW w:w="2809" w:type="dxa"/>
            <w:tcBorders>
              <w:top w:val="single" w:sz="4" w:space="0" w:color="000000"/>
              <w:left w:val="single" w:sz="4" w:space="0" w:color="000000"/>
              <w:bottom w:val="single" w:sz="4" w:space="0" w:color="000000"/>
              <w:right w:val="single" w:sz="4" w:space="0" w:color="000000"/>
            </w:tcBorders>
          </w:tcPr>
          <w:p w14:paraId="21837365"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06411/INFOEM/IP/RR/2024</w:t>
            </w:r>
          </w:p>
        </w:tc>
        <w:tc>
          <w:tcPr>
            <w:tcW w:w="6117" w:type="dxa"/>
            <w:tcBorders>
              <w:top w:val="single" w:sz="4" w:space="0" w:color="000000"/>
              <w:left w:val="single" w:sz="4" w:space="0" w:color="000000"/>
              <w:bottom w:val="single" w:sz="4" w:space="0" w:color="000000"/>
              <w:right w:val="single" w:sz="4" w:space="0" w:color="000000"/>
            </w:tcBorders>
          </w:tcPr>
          <w:p w14:paraId="4AEEA09D"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Archivos Adjuntos</w:t>
            </w:r>
          </w:p>
          <w:p w14:paraId="3F948658" w14:textId="77777777" w:rsidR="004801CA" w:rsidRPr="00FB281C" w:rsidRDefault="004801CA">
            <w:pPr>
              <w:jc w:val="both"/>
              <w:rPr>
                <w:rFonts w:ascii="Palatino Linotype" w:eastAsia="Palatino Linotype" w:hAnsi="Palatino Linotype" w:cs="Palatino Linotype"/>
                <w:i/>
                <w:sz w:val="20"/>
                <w:szCs w:val="20"/>
              </w:rPr>
            </w:pPr>
          </w:p>
          <w:p w14:paraId="3FF2B99B"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i/>
                <w:sz w:val="20"/>
                <w:szCs w:val="20"/>
              </w:rPr>
              <w:t xml:space="preserve">PD-DI 158 - 184.pdf: </w:t>
            </w:r>
            <w:r w:rsidRPr="00FB281C">
              <w:rPr>
                <w:rFonts w:ascii="Palatino Linotype" w:eastAsia="Palatino Linotype" w:hAnsi="Palatino Linotype" w:cs="Palatino Linotype"/>
                <w:sz w:val="20"/>
                <w:szCs w:val="20"/>
              </w:rPr>
              <w:t>Documento que consta de 16 fojas, las cuales corresponde a la Prueba de Daño.</w:t>
            </w:r>
          </w:p>
          <w:p w14:paraId="5DC74EC4" w14:textId="77777777" w:rsidR="004801CA" w:rsidRPr="00FB281C" w:rsidRDefault="004801CA">
            <w:pPr>
              <w:jc w:val="both"/>
              <w:rPr>
                <w:rFonts w:ascii="Palatino Linotype" w:eastAsia="Palatino Linotype" w:hAnsi="Palatino Linotype" w:cs="Palatino Linotype"/>
                <w:b/>
                <w:i/>
                <w:sz w:val="20"/>
                <w:szCs w:val="20"/>
              </w:rPr>
            </w:pPr>
          </w:p>
          <w:p w14:paraId="42259EC7"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i/>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38490F83" w14:textId="77777777" w:rsidR="004801CA" w:rsidRPr="00FB281C" w:rsidRDefault="004801CA">
            <w:pPr>
              <w:jc w:val="both"/>
              <w:rPr>
                <w:rFonts w:ascii="Palatino Linotype" w:eastAsia="Palatino Linotype" w:hAnsi="Palatino Linotype" w:cs="Palatino Linotype"/>
                <w:b/>
                <w:i/>
                <w:sz w:val="20"/>
                <w:szCs w:val="20"/>
              </w:rPr>
            </w:pPr>
          </w:p>
          <w:p w14:paraId="65E4D88C"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176.pdf:</w:t>
            </w:r>
            <w:r w:rsidRPr="00FB281C">
              <w:rPr>
                <w:rFonts w:ascii="Palatino Linotype" w:eastAsia="Palatino Linotype" w:hAnsi="Palatino Linotype" w:cs="Palatino Linotype"/>
                <w:sz w:val="20"/>
                <w:szCs w:val="20"/>
              </w:rPr>
              <w:t xml:space="preserve"> Oficio número 206C030103000L/895/2024,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tc>
      </w:tr>
      <w:tr w:rsidR="004801CA" w:rsidRPr="00FB281C" w14:paraId="04FCD592" w14:textId="77777777">
        <w:tc>
          <w:tcPr>
            <w:tcW w:w="2809" w:type="dxa"/>
            <w:tcBorders>
              <w:top w:val="single" w:sz="4" w:space="0" w:color="000000"/>
              <w:left w:val="single" w:sz="4" w:space="0" w:color="000000"/>
              <w:bottom w:val="single" w:sz="4" w:space="0" w:color="000000"/>
              <w:right w:val="single" w:sz="4" w:space="0" w:color="000000"/>
            </w:tcBorders>
          </w:tcPr>
          <w:p w14:paraId="1C5C2F2B"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06412/INFOEM/IP/RR/2024</w:t>
            </w:r>
          </w:p>
        </w:tc>
        <w:tc>
          <w:tcPr>
            <w:tcW w:w="6117" w:type="dxa"/>
            <w:tcBorders>
              <w:top w:val="single" w:sz="4" w:space="0" w:color="000000"/>
              <w:left w:val="single" w:sz="4" w:space="0" w:color="000000"/>
              <w:bottom w:val="single" w:sz="4" w:space="0" w:color="000000"/>
              <w:right w:val="single" w:sz="4" w:space="0" w:color="000000"/>
            </w:tcBorders>
          </w:tcPr>
          <w:p w14:paraId="178A588B"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Archivos Adjuntos</w:t>
            </w:r>
          </w:p>
          <w:p w14:paraId="317390C2" w14:textId="77777777" w:rsidR="004801CA" w:rsidRPr="00FB281C" w:rsidRDefault="004801CA">
            <w:pPr>
              <w:jc w:val="both"/>
              <w:rPr>
                <w:rFonts w:ascii="Palatino Linotype" w:eastAsia="Palatino Linotype" w:hAnsi="Palatino Linotype" w:cs="Palatino Linotype"/>
                <w:b/>
                <w:sz w:val="20"/>
                <w:szCs w:val="20"/>
              </w:rPr>
            </w:pPr>
          </w:p>
          <w:p w14:paraId="39852829"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446283E3" w14:textId="77777777" w:rsidR="004801CA" w:rsidRPr="00FB281C" w:rsidRDefault="004801CA">
            <w:pPr>
              <w:jc w:val="both"/>
              <w:rPr>
                <w:rFonts w:ascii="Palatino Linotype" w:eastAsia="Palatino Linotype" w:hAnsi="Palatino Linotype" w:cs="Palatino Linotype"/>
                <w:b/>
                <w:sz w:val="20"/>
                <w:szCs w:val="20"/>
              </w:rPr>
            </w:pPr>
          </w:p>
          <w:p w14:paraId="126A70E3"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18796AA4"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sz w:val="20"/>
                <w:szCs w:val="20"/>
              </w:rPr>
              <w:t>175.pdf:</w:t>
            </w:r>
            <w:r w:rsidRPr="00FB281C">
              <w:rPr>
                <w:rFonts w:ascii="Palatino Linotype" w:eastAsia="Palatino Linotype" w:hAnsi="Palatino Linotype" w:cs="Palatino Linotype"/>
                <w:sz w:val="20"/>
                <w:szCs w:val="20"/>
              </w:rPr>
              <w:t xml:space="preserve"> Oficio número 206C030103000L/894/2024, de fecha diecisiete de octubre de dos mil veinticuatro, signado por el Titular </w:t>
            </w:r>
            <w:r w:rsidRPr="00FB281C">
              <w:rPr>
                <w:rFonts w:ascii="Palatino Linotype" w:eastAsia="Palatino Linotype" w:hAnsi="Palatino Linotype" w:cs="Palatino Linotype"/>
                <w:sz w:val="20"/>
                <w:szCs w:val="20"/>
              </w:rPr>
              <w:lastRenderedPageBreak/>
              <w:t>de la Unidad de Transparencia, mediante el cual manifiesta que mediante el acuerdo UAI/CT/ORDINARIA/2024/04/03, el Comité de Transparencia aprobó la clasificación de la información como reservada de manera total.</w:t>
            </w:r>
          </w:p>
        </w:tc>
      </w:tr>
      <w:tr w:rsidR="004801CA" w:rsidRPr="00FB281C" w14:paraId="32ADC284" w14:textId="77777777">
        <w:tc>
          <w:tcPr>
            <w:tcW w:w="2809" w:type="dxa"/>
            <w:tcBorders>
              <w:top w:val="single" w:sz="4" w:space="0" w:color="000000"/>
              <w:left w:val="single" w:sz="4" w:space="0" w:color="000000"/>
              <w:bottom w:val="single" w:sz="4" w:space="0" w:color="000000"/>
              <w:right w:val="single" w:sz="4" w:space="0" w:color="000000"/>
            </w:tcBorders>
          </w:tcPr>
          <w:p w14:paraId="7299FA28"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06420/INFOEM/IP/RR/2024</w:t>
            </w:r>
          </w:p>
        </w:tc>
        <w:tc>
          <w:tcPr>
            <w:tcW w:w="6117" w:type="dxa"/>
            <w:tcBorders>
              <w:top w:val="single" w:sz="4" w:space="0" w:color="000000"/>
              <w:left w:val="single" w:sz="4" w:space="0" w:color="000000"/>
              <w:bottom w:val="single" w:sz="4" w:space="0" w:color="000000"/>
              <w:right w:val="single" w:sz="4" w:space="0" w:color="000000"/>
            </w:tcBorders>
          </w:tcPr>
          <w:p w14:paraId="181ED29C"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Archivos Adjuntos</w:t>
            </w:r>
          </w:p>
          <w:p w14:paraId="71826ABC" w14:textId="77777777" w:rsidR="004801CA" w:rsidRPr="00FB281C" w:rsidRDefault="004801CA">
            <w:pPr>
              <w:jc w:val="both"/>
              <w:rPr>
                <w:rFonts w:ascii="Palatino Linotype" w:eastAsia="Palatino Linotype" w:hAnsi="Palatino Linotype" w:cs="Palatino Linotype"/>
                <w:sz w:val="20"/>
                <w:szCs w:val="20"/>
              </w:rPr>
            </w:pPr>
          </w:p>
          <w:p w14:paraId="334593C0"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0F42047F" w14:textId="77777777" w:rsidR="004801CA" w:rsidRPr="00FB281C" w:rsidRDefault="004801CA">
            <w:pPr>
              <w:jc w:val="both"/>
              <w:rPr>
                <w:rFonts w:ascii="Palatino Linotype" w:eastAsia="Palatino Linotype" w:hAnsi="Palatino Linotype" w:cs="Palatino Linotype"/>
                <w:b/>
                <w:sz w:val="20"/>
                <w:szCs w:val="20"/>
              </w:rPr>
            </w:pPr>
          </w:p>
          <w:p w14:paraId="72B32425"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sz w:val="20"/>
                <w:szCs w:val="20"/>
              </w:rPr>
              <w:t>173.pdf:</w:t>
            </w:r>
            <w:r w:rsidRPr="00FB281C">
              <w:rPr>
                <w:rFonts w:ascii="Palatino Linotype" w:eastAsia="Palatino Linotype" w:hAnsi="Palatino Linotype" w:cs="Palatino Linotype"/>
                <w:sz w:val="20"/>
                <w:szCs w:val="20"/>
              </w:rPr>
              <w:t xml:space="preserve"> Oficio número 206C030103000L/892/2024,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p w14:paraId="5D7E9F7E" w14:textId="77777777" w:rsidR="004801CA" w:rsidRPr="00FB281C" w:rsidRDefault="004801CA">
            <w:pPr>
              <w:jc w:val="both"/>
              <w:rPr>
                <w:rFonts w:ascii="Palatino Linotype" w:eastAsia="Palatino Linotype" w:hAnsi="Palatino Linotype" w:cs="Palatino Linotype"/>
                <w:b/>
                <w:sz w:val="20"/>
                <w:szCs w:val="20"/>
              </w:rPr>
            </w:pPr>
          </w:p>
          <w:p w14:paraId="5DB98EF2"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tc>
      </w:tr>
      <w:tr w:rsidR="004801CA" w:rsidRPr="00FB281C" w14:paraId="2E255BC6" w14:textId="77777777">
        <w:tc>
          <w:tcPr>
            <w:tcW w:w="2809" w:type="dxa"/>
            <w:tcBorders>
              <w:top w:val="single" w:sz="4" w:space="0" w:color="000000"/>
              <w:left w:val="single" w:sz="4" w:space="0" w:color="000000"/>
              <w:bottom w:val="single" w:sz="4" w:space="0" w:color="000000"/>
              <w:right w:val="single" w:sz="4" w:space="0" w:color="000000"/>
            </w:tcBorders>
          </w:tcPr>
          <w:p w14:paraId="4F0C0B4F"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06421/INFOEM/IP/RR/2024</w:t>
            </w:r>
          </w:p>
        </w:tc>
        <w:tc>
          <w:tcPr>
            <w:tcW w:w="6117" w:type="dxa"/>
            <w:tcBorders>
              <w:top w:val="single" w:sz="4" w:space="0" w:color="000000"/>
              <w:left w:val="single" w:sz="4" w:space="0" w:color="000000"/>
              <w:bottom w:val="single" w:sz="4" w:space="0" w:color="000000"/>
              <w:right w:val="single" w:sz="4" w:space="0" w:color="000000"/>
            </w:tcBorders>
          </w:tcPr>
          <w:p w14:paraId="1C1AA8DF"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Archivos Adjuntos</w:t>
            </w:r>
          </w:p>
          <w:p w14:paraId="45CD3E51" w14:textId="77777777" w:rsidR="004801CA" w:rsidRPr="00FB281C" w:rsidRDefault="004801CA">
            <w:pPr>
              <w:jc w:val="both"/>
              <w:rPr>
                <w:rFonts w:ascii="Palatino Linotype" w:eastAsia="Palatino Linotype" w:hAnsi="Palatino Linotype" w:cs="Palatino Linotype"/>
                <w:sz w:val="20"/>
                <w:szCs w:val="20"/>
              </w:rPr>
            </w:pPr>
          </w:p>
          <w:p w14:paraId="6DDC71F4"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3D0C9740" w14:textId="77777777" w:rsidR="004801CA" w:rsidRPr="00FB281C" w:rsidRDefault="004801CA">
            <w:pPr>
              <w:jc w:val="both"/>
              <w:rPr>
                <w:rFonts w:ascii="Palatino Linotype" w:eastAsia="Palatino Linotype" w:hAnsi="Palatino Linotype" w:cs="Palatino Linotype"/>
                <w:b/>
                <w:sz w:val="20"/>
                <w:szCs w:val="20"/>
              </w:rPr>
            </w:pPr>
          </w:p>
          <w:p w14:paraId="27134499"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293B6CF6" w14:textId="77777777" w:rsidR="004801CA" w:rsidRPr="00FB281C" w:rsidRDefault="004801CA">
            <w:pPr>
              <w:jc w:val="both"/>
              <w:rPr>
                <w:rFonts w:ascii="Palatino Linotype" w:eastAsia="Palatino Linotype" w:hAnsi="Palatino Linotype" w:cs="Palatino Linotype"/>
                <w:b/>
                <w:sz w:val="20"/>
                <w:szCs w:val="20"/>
              </w:rPr>
            </w:pPr>
          </w:p>
          <w:p w14:paraId="67CFE8DD"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sz w:val="20"/>
                <w:szCs w:val="20"/>
              </w:rPr>
              <w:t>172.pdf:</w:t>
            </w:r>
            <w:r w:rsidRPr="00FB281C">
              <w:rPr>
                <w:rFonts w:ascii="Palatino Linotype" w:eastAsia="Palatino Linotype" w:hAnsi="Palatino Linotype" w:cs="Palatino Linotype"/>
                <w:sz w:val="20"/>
                <w:szCs w:val="20"/>
              </w:rPr>
              <w:t xml:space="preserve"> Oficio número 206C030103000L/891/2024,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tc>
      </w:tr>
      <w:tr w:rsidR="004801CA" w:rsidRPr="00FB281C" w14:paraId="535942A7" w14:textId="77777777">
        <w:tc>
          <w:tcPr>
            <w:tcW w:w="2809" w:type="dxa"/>
            <w:tcBorders>
              <w:top w:val="single" w:sz="4" w:space="0" w:color="000000"/>
              <w:left w:val="single" w:sz="4" w:space="0" w:color="000000"/>
              <w:bottom w:val="single" w:sz="4" w:space="0" w:color="000000"/>
              <w:right w:val="single" w:sz="4" w:space="0" w:color="000000"/>
            </w:tcBorders>
          </w:tcPr>
          <w:p w14:paraId="6A3E8D93"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06422/INFOEM/IP/RR/2024</w:t>
            </w:r>
          </w:p>
        </w:tc>
        <w:tc>
          <w:tcPr>
            <w:tcW w:w="6117" w:type="dxa"/>
            <w:tcBorders>
              <w:top w:val="single" w:sz="4" w:space="0" w:color="000000"/>
              <w:left w:val="single" w:sz="4" w:space="0" w:color="000000"/>
              <w:bottom w:val="single" w:sz="4" w:space="0" w:color="000000"/>
              <w:right w:val="single" w:sz="4" w:space="0" w:color="000000"/>
            </w:tcBorders>
          </w:tcPr>
          <w:p w14:paraId="7CCA27A6" w14:textId="77777777" w:rsidR="004801CA" w:rsidRPr="00FB281C" w:rsidRDefault="00C426D0">
            <w:pPr>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Archivos Adjuntos</w:t>
            </w:r>
          </w:p>
          <w:p w14:paraId="7260170B" w14:textId="77777777" w:rsidR="004801CA" w:rsidRPr="00FB281C" w:rsidRDefault="004801CA">
            <w:pPr>
              <w:rPr>
                <w:rFonts w:ascii="Palatino Linotype" w:eastAsia="Palatino Linotype" w:hAnsi="Palatino Linotype" w:cs="Palatino Linotype"/>
                <w:sz w:val="20"/>
                <w:szCs w:val="20"/>
              </w:rPr>
            </w:pPr>
          </w:p>
          <w:p w14:paraId="6B60F80E"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0219230E" w14:textId="77777777" w:rsidR="004801CA" w:rsidRPr="00FB281C" w:rsidRDefault="004801CA">
            <w:pPr>
              <w:rPr>
                <w:rFonts w:ascii="Palatino Linotype" w:eastAsia="Palatino Linotype" w:hAnsi="Palatino Linotype" w:cs="Palatino Linotype"/>
                <w:b/>
                <w:sz w:val="20"/>
                <w:szCs w:val="20"/>
              </w:rPr>
            </w:pPr>
          </w:p>
          <w:p w14:paraId="19628E34"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74F62A9F" w14:textId="77777777" w:rsidR="004801CA" w:rsidRPr="00FB281C" w:rsidRDefault="004801CA">
            <w:pPr>
              <w:rPr>
                <w:rFonts w:ascii="Palatino Linotype" w:eastAsia="Palatino Linotype" w:hAnsi="Palatino Linotype" w:cs="Palatino Linotype"/>
                <w:b/>
                <w:sz w:val="20"/>
                <w:szCs w:val="20"/>
              </w:rPr>
            </w:pPr>
          </w:p>
          <w:p w14:paraId="22CDFC6A"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171.pdf:</w:t>
            </w:r>
            <w:r w:rsidRPr="00FB281C">
              <w:rPr>
                <w:rFonts w:ascii="Palatino Linotype" w:eastAsia="Palatino Linotype" w:hAnsi="Palatino Linotype" w:cs="Palatino Linotype"/>
                <w:sz w:val="20"/>
                <w:szCs w:val="20"/>
              </w:rPr>
              <w:t xml:space="preserve"> Oficio número 206C030103000L/890/2024,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tc>
      </w:tr>
      <w:tr w:rsidR="004801CA" w:rsidRPr="00FB281C" w14:paraId="6DFDCC00" w14:textId="77777777">
        <w:tc>
          <w:tcPr>
            <w:tcW w:w="2809" w:type="dxa"/>
            <w:tcBorders>
              <w:top w:val="single" w:sz="4" w:space="0" w:color="000000"/>
              <w:left w:val="single" w:sz="4" w:space="0" w:color="000000"/>
              <w:bottom w:val="single" w:sz="4" w:space="0" w:color="000000"/>
              <w:right w:val="single" w:sz="4" w:space="0" w:color="000000"/>
            </w:tcBorders>
          </w:tcPr>
          <w:p w14:paraId="225ED9D6"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06423/INFOEM/IP/RR/2024</w:t>
            </w:r>
          </w:p>
        </w:tc>
        <w:tc>
          <w:tcPr>
            <w:tcW w:w="6117" w:type="dxa"/>
            <w:tcBorders>
              <w:top w:val="single" w:sz="4" w:space="0" w:color="000000"/>
              <w:left w:val="single" w:sz="4" w:space="0" w:color="000000"/>
              <w:bottom w:val="single" w:sz="4" w:space="0" w:color="000000"/>
              <w:right w:val="single" w:sz="4" w:space="0" w:color="000000"/>
            </w:tcBorders>
          </w:tcPr>
          <w:p w14:paraId="2BD7A010"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Archivos Adjuntos</w:t>
            </w:r>
          </w:p>
          <w:p w14:paraId="0A245DEF" w14:textId="77777777" w:rsidR="004801CA" w:rsidRPr="00FB281C" w:rsidRDefault="004801CA">
            <w:pPr>
              <w:jc w:val="both"/>
              <w:rPr>
                <w:rFonts w:ascii="Palatino Linotype" w:eastAsia="Palatino Linotype" w:hAnsi="Palatino Linotype" w:cs="Palatino Linotype"/>
                <w:b/>
                <w:sz w:val="20"/>
                <w:szCs w:val="20"/>
              </w:rPr>
            </w:pPr>
          </w:p>
          <w:p w14:paraId="30343E51"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5F476E82" w14:textId="77777777" w:rsidR="004801CA" w:rsidRPr="00FB281C" w:rsidRDefault="004801CA">
            <w:pPr>
              <w:jc w:val="both"/>
              <w:rPr>
                <w:rFonts w:ascii="Palatino Linotype" w:eastAsia="Palatino Linotype" w:hAnsi="Palatino Linotype" w:cs="Palatino Linotype"/>
                <w:b/>
                <w:sz w:val="20"/>
                <w:szCs w:val="20"/>
              </w:rPr>
            </w:pPr>
          </w:p>
          <w:p w14:paraId="52675D33"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626F3D8D" w14:textId="77777777" w:rsidR="004801CA" w:rsidRPr="00FB281C" w:rsidRDefault="004801CA">
            <w:pPr>
              <w:jc w:val="both"/>
              <w:rPr>
                <w:rFonts w:ascii="Palatino Linotype" w:eastAsia="Palatino Linotype" w:hAnsi="Palatino Linotype" w:cs="Palatino Linotype"/>
                <w:b/>
                <w:sz w:val="20"/>
                <w:szCs w:val="20"/>
              </w:rPr>
            </w:pPr>
          </w:p>
          <w:p w14:paraId="609923C3"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170.pdf:</w:t>
            </w:r>
            <w:r w:rsidRPr="00FB281C">
              <w:rPr>
                <w:rFonts w:ascii="Palatino Linotype" w:eastAsia="Palatino Linotype" w:hAnsi="Palatino Linotype" w:cs="Palatino Linotype"/>
                <w:sz w:val="20"/>
                <w:szCs w:val="20"/>
              </w:rPr>
              <w:t xml:space="preserve"> Oficio número 206C030103000L/889/2024,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tc>
      </w:tr>
      <w:tr w:rsidR="004801CA" w:rsidRPr="00FB281C" w14:paraId="60708E4C" w14:textId="77777777">
        <w:tc>
          <w:tcPr>
            <w:tcW w:w="2809" w:type="dxa"/>
            <w:tcBorders>
              <w:top w:val="single" w:sz="4" w:space="0" w:color="000000"/>
              <w:left w:val="single" w:sz="4" w:space="0" w:color="000000"/>
              <w:bottom w:val="single" w:sz="4" w:space="0" w:color="000000"/>
              <w:right w:val="single" w:sz="4" w:space="0" w:color="000000"/>
            </w:tcBorders>
          </w:tcPr>
          <w:p w14:paraId="3C8805E0"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06424/INFOEM/IP/RR/2024</w:t>
            </w:r>
          </w:p>
        </w:tc>
        <w:tc>
          <w:tcPr>
            <w:tcW w:w="6117" w:type="dxa"/>
            <w:tcBorders>
              <w:top w:val="single" w:sz="4" w:space="0" w:color="000000"/>
              <w:left w:val="single" w:sz="4" w:space="0" w:color="000000"/>
              <w:bottom w:val="single" w:sz="4" w:space="0" w:color="000000"/>
              <w:right w:val="single" w:sz="4" w:space="0" w:color="000000"/>
            </w:tcBorders>
          </w:tcPr>
          <w:p w14:paraId="49562F2D"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Archivos Adjuntos</w:t>
            </w:r>
          </w:p>
          <w:p w14:paraId="0A5CB229" w14:textId="77777777" w:rsidR="004801CA" w:rsidRPr="00FB281C" w:rsidRDefault="004801CA">
            <w:pPr>
              <w:jc w:val="both"/>
              <w:rPr>
                <w:rFonts w:ascii="Palatino Linotype" w:eastAsia="Palatino Linotype" w:hAnsi="Palatino Linotype" w:cs="Palatino Linotype"/>
                <w:sz w:val="20"/>
                <w:szCs w:val="20"/>
              </w:rPr>
            </w:pPr>
          </w:p>
          <w:p w14:paraId="212B7616"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169.pdf:</w:t>
            </w:r>
            <w:r w:rsidRPr="00FB281C">
              <w:rPr>
                <w:rFonts w:ascii="Palatino Linotype" w:eastAsia="Palatino Linotype" w:hAnsi="Palatino Linotype" w:cs="Palatino Linotype"/>
                <w:sz w:val="20"/>
                <w:szCs w:val="20"/>
              </w:rPr>
              <w:t xml:space="preserve"> Oficio número 206C030103000L/888/2024,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p w14:paraId="1B5DDD65" w14:textId="77777777" w:rsidR="004801CA" w:rsidRPr="00FB281C" w:rsidRDefault="004801CA">
            <w:pPr>
              <w:jc w:val="both"/>
              <w:rPr>
                <w:rFonts w:ascii="Palatino Linotype" w:eastAsia="Palatino Linotype" w:hAnsi="Palatino Linotype" w:cs="Palatino Linotype"/>
                <w:b/>
                <w:sz w:val="20"/>
                <w:szCs w:val="20"/>
              </w:rPr>
            </w:pPr>
          </w:p>
          <w:p w14:paraId="7B033664"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454A9E34" w14:textId="77777777" w:rsidR="004801CA" w:rsidRPr="00FB281C" w:rsidRDefault="004801CA">
            <w:pPr>
              <w:jc w:val="both"/>
              <w:rPr>
                <w:rFonts w:ascii="Palatino Linotype" w:eastAsia="Palatino Linotype" w:hAnsi="Palatino Linotype" w:cs="Palatino Linotype"/>
                <w:b/>
                <w:sz w:val="20"/>
                <w:szCs w:val="20"/>
              </w:rPr>
            </w:pPr>
          </w:p>
          <w:p w14:paraId="5AA3FEBD"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tc>
      </w:tr>
      <w:tr w:rsidR="004801CA" w:rsidRPr="00FB281C" w14:paraId="72E17E5B" w14:textId="77777777">
        <w:tc>
          <w:tcPr>
            <w:tcW w:w="2809" w:type="dxa"/>
            <w:tcBorders>
              <w:top w:val="single" w:sz="4" w:space="0" w:color="000000"/>
              <w:left w:val="single" w:sz="4" w:space="0" w:color="000000"/>
              <w:bottom w:val="single" w:sz="4" w:space="0" w:color="000000"/>
              <w:right w:val="single" w:sz="4" w:space="0" w:color="000000"/>
            </w:tcBorders>
          </w:tcPr>
          <w:p w14:paraId="590FDA31"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06425/INFOEM/IP/RR/2024</w:t>
            </w:r>
          </w:p>
        </w:tc>
        <w:tc>
          <w:tcPr>
            <w:tcW w:w="6117" w:type="dxa"/>
            <w:tcBorders>
              <w:top w:val="single" w:sz="4" w:space="0" w:color="000000"/>
              <w:left w:val="single" w:sz="4" w:space="0" w:color="000000"/>
              <w:bottom w:val="single" w:sz="4" w:space="0" w:color="000000"/>
              <w:right w:val="single" w:sz="4" w:space="0" w:color="000000"/>
            </w:tcBorders>
          </w:tcPr>
          <w:p w14:paraId="503268CF"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Archivos Adjuntos</w:t>
            </w:r>
          </w:p>
          <w:p w14:paraId="38EBB354" w14:textId="77777777" w:rsidR="004801CA" w:rsidRPr="00FB281C" w:rsidRDefault="004801CA">
            <w:pPr>
              <w:jc w:val="both"/>
              <w:rPr>
                <w:rFonts w:ascii="Palatino Linotype" w:eastAsia="Palatino Linotype" w:hAnsi="Palatino Linotype" w:cs="Palatino Linotype"/>
                <w:sz w:val="20"/>
                <w:szCs w:val="20"/>
              </w:rPr>
            </w:pPr>
          </w:p>
          <w:p w14:paraId="454B6718"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78BEEBCA" w14:textId="77777777" w:rsidR="004801CA" w:rsidRPr="00FB281C" w:rsidRDefault="004801CA">
            <w:pPr>
              <w:jc w:val="both"/>
              <w:rPr>
                <w:rFonts w:ascii="Palatino Linotype" w:eastAsia="Palatino Linotype" w:hAnsi="Palatino Linotype" w:cs="Palatino Linotype"/>
                <w:b/>
                <w:sz w:val="20"/>
                <w:szCs w:val="20"/>
              </w:rPr>
            </w:pPr>
          </w:p>
          <w:p w14:paraId="4F68B00C"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7E36AC60" w14:textId="77777777" w:rsidR="004801CA" w:rsidRPr="00FB281C" w:rsidRDefault="004801CA">
            <w:pPr>
              <w:jc w:val="both"/>
              <w:rPr>
                <w:rFonts w:ascii="Palatino Linotype" w:eastAsia="Palatino Linotype" w:hAnsi="Palatino Linotype" w:cs="Palatino Linotype"/>
                <w:b/>
                <w:sz w:val="20"/>
                <w:szCs w:val="20"/>
              </w:rPr>
            </w:pPr>
          </w:p>
          <w:p w14:paraId="127FCDEC"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168.pdf:</w:t>
            </w:r>
            <w:r w:rsidRPr="00FB281C">
              <w:rPr>
                <w:rFonts w:ascii="Palatino Linotype" w:eastAsia="Palatino Linotype" w:hAnsi="Palatino Linotype" w:cs="Palatino Linotype"/>
                <w:sz w:val="20"/>
                <w:szCs w:val="20"/>
              </w:rPr>
              <w:t xml:space="preserve"> Oficio número 206C030103000L/887/2024,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p w14:paraId="4C0B91B4" w14:textId="77777777" w:rsidR="004801CA" w:rsidRPr="00FB281C" w:rsidRDefault="004801CA">
            <w:pPr>
              <w:rPr>
                <w:rFonts w:ascii="Palatino Linotype" w:eastAsia="Palatino Linotype" w:hAnsi="Palatino Linotype" w:cs="Palatino Linotype"/>
                <w:b/>
                <w:sz w:val="20"/>
                <w:szCs w:val="20"/>
              </w:rPr>
            </w:pPr>
          </w:p>
        </w:tc>
      </w:tr>
      <w:tr w:rsidR="004801CA" w:rsidRPr="00FB281C" w14:paraId="46BEAE86" w14:textId="77777777">
        <w:tc>
          <w:tcPr>
            <w:tcW w:w="2809" w:type="dxa"/>
            <w:tcBorders>
              <w:top w:val="single" w:sz="4" w:space="0" w:color="000000"/>
              <w:left w:val="single" w:sz="4" w:space="0" w:color="000000"/>
              <w:bottom w:val="single" w:sz="4" w:space="0" w:color="000000"/>
              <w:right w:val="single" w:sz="4" w:space="0" w:color="000000"/>
            </w:tcBorders>
          </w:tcPr>
          <w:p w14:paraId="4FB94C57"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06426/INFOEM/IP/RR/2024</w:t>
            </w:r>
          </w:p>
        </w:tc>
        <w:tc>
          <w:tcPr>
            <w:tcW w:w="6117" w:type="dxa"/>
            <w:tcBorders>
              <w:top w:val="single" w:sz="4" w:space="0" w:color="000000"/>
              <w:left w:val="single" w:sz="4" w:space="0" w:color="000000"/>
              <w:bottom w:val="single" w:sz="4" w:space="0" w:color="000000"/>
              <w:right w:val="single" w:sz="4" w:space="0" w:color="000000"/>
            </w:tcBorders>
          </w:tcPr>
          <w:p w14:paraId="12B27302"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Archivos Adjuntos</w:t>
            </w:r>
          </w:p>
          <w:p w14:paraId="62F2DF8D" w14:textId="77777777" w:rsidR="004801CA" w:rsidRPr="00FB281C" w:rsidRDefault="004801CA">
            <w:pPr>
              <w:jc w:val="both"/>
              <w:rPr>
                <w:rFonts w:ascii="Palatino Linotype" w:eastAsia="Palatino Linotype" w:hAnsi="Palatino Linotype" w:cs="Palatino Linotype"/>
                <w:i/>
                <w:sz w:val="20"/>
                <w:szCs w:val="20"/>
              </w:rPr>
            </w:pPr>
          </w:p>
          <w:p w14:paraId="1A771D89"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167.pdf:</w:t>
            </w:r>
            <w:r w:rsidRPr="00FB281C">
              <w:rPr>
                <w:rFonts w:ascii="Palatino Linotype" w:eastAsia="Palatino Linotype" w:hAnsi="Palatino Linotype" w:cs="Palatino Linotype"/>
                <w:sz w:val="20"/>
                <w:szCs w:val="20"/>
              </w:rPr>
              <w:t xml:space="preserve"> Oficio número 206C030103000L/886/2024,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p w14:paraId="66B4C72A" w14:textId="77777777" w:rsidR="004801CA" w:rsidRPr="00FB281C" w:rsidRDefault="004801CA">
            <w:pPr>
              <w:jc w:val="both"/>
              <w:rPr>
                <w:rFonts w:ascii="Palatino Linotype" w:eastAsia="Palatino Linotype" w:hAnsi="Palatino Linotype" w:cs="Palatino Linotype"/>
                <w:b/>
                <w:sz w:val="20"/>
                <w:szCs w:val="20"/>
              </w:rPr>
            </w:pPr>
          </w:p>
          <w:p w14:paraId="40499184"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61604713" w14:textId="77777777" w:rsidR="004801CA" w:rsidRPr="00FB281C" w:rsidRDefault="004801CA">
            <w:pPr>
              <w:jc w:val="both"/>
              <w:rPr>
                <w:rFonts w:ascii="Palatino Linotype" w:eastAsia="Palatino Linotype" w:hAnsi="Palatino Linotype" w:cs="Palatino Linotype"/>
                <w:b/>
                <w:sz w:val="20"/>
                <w:szCs w:val="20"/>
              </w:rPr>
            </w:pPr>
          </w:p>
          <w:p w14:paraId="459380BD"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lastRenderedPageBreak/>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tc>
      </w:tr>
      <w:tr w:rsidR="004801CA" w:rsidRPr="00FB281C" w14:paraId="418F2D0F" w14:textId="77777777">
        <w:tc>
          <w:tcPr>
            <w:tcW w:w="2809" w:type="dxa"/>
            <w:tcBorders>
              <w:top w:val="single" w:sz="4" w:space="0" w:color="000000"/>
              <w:left w:val="single" w:sz="4" w:space="0" w:color="000000"/>
              <w:bottom w:val="single" w:sz="4" w:space="0" w:color="000000"/>
              <w:right w:val="single" w:sz="4" w:space="0" w:color="000000"/>
            </w:tcBorders>
          </w:tcPr>
          <w:p w14:paraId="1C3A18AF"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06427/INFOEM/IP/RR/2024</w:t>
            </w:r>
          </w:p>
        </w:tc>
        <w:tc>
          <w:tcPr>
            <w:tcW w:w="6117" w:type="dxa"/>
            <w:tcBorders>
              <w:top w:val="single" w:sz="4" w:space="0" w:color="000000"/>
              <w:left w:val="single" w:sz="4" w:space="0" w:color="000000"/>
              <w:bottom w:val="single" w:sz="4" w:space="0" w:color="000000"/>
              <w:right w:val="single" w:sz="4" w:space="0" w:color="000000"/>
            </w:tcBorders>
          </w:tcPr>
          <w:p w14:paraId="7BD1A86B"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Archivos Adjuntos</w:t>
            </w:r>
          </w:p>
          <w:p w14:paraId="35370F93" w14:textId="77777777" w:rsidR="004801CA" w:rsidRPr="00FB281C" w:rsidRDefault="004801CA">
            <w:pPr>
              <w:jc w:val="both"/>
              <w:rPr>
                <w:rFonts w:ascii="Palatino Linotype" w:eastAsia="Palatino Linotype" w:hAnsi="Palatino Linotype" w:cs="Palatino Linotype"/>
                <w:b/>
                <w:i/>
                <w:sz w:val="20"/>
                <w:szCs w:val="20"/>
              </w:rPr>
            </w:pPr>
          </w:p>
          <w:p w14:paraId="1C5D5A3D"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445B95D9" w14:textId="77777777" w:rsidR="004801CA" w:rsidRPr="00FB281C" w:rsidRDefault="004801CA">
            <w:pPr>
              <w:jc w:val="both"/>
              <w:rPr>
                <w:rFonts w:ascii="Palatino Linotype" w:eastAsia="Palatino Linotype" w:hAnsi="Palatino Linotype" w:cs="Palatino Linotype"/>
                <w:b/>
                <w:sz w:val="20"/>
                <w:szCs w:val="20"/>
              </w:rPr>
            </w:pPr>
          </w:p>
          <w:p w14:paraId="08908ECF"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165.pdf:</w:t>
            </w:r>
            <w:r w:rsidRPr="00FB281C">
              <w:rPr>
                <w:rFonts w:ascii="Palatino Linotype" w:eastAsia="Palatino Linotype" w:hAnsi="Palatino Linotype" w:cs="Palatino Linotype"/>
                <w:sz w:val="20"/>
                <w:szCs w:val="20"/>
              </w:rPr>
              <w:t xml:space="preserve"> Oficio número 206C030103000L/884/2024,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p w14:paraId="2CC36109" w14:textId="77777777" w:rsidR="004801CA" w:rsidRPr="00FB281C" w:rsidRDefault="004801CA">
            <w:pPr>
              <w:jc w:val="both"/>
              <w:rPr>
                <w:rFonts w:ascii="Palatino Linotype" w:eastAsia="Palatino Linotype" w:hAnsi="Palatino Linotype" w:cs="Palatino Linotype"/>
                <w:b/>
                <w:sz w:val="20"/>
                <w:szCs w:val="20"/>
              </w:rPr>
            </w:pPr>
          </w:p>
          <w:p w14:paraId="5E6E54D5"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49B962EB" w14:textId="77777777" w:rsidR="004801CA" w:rsidRPr="00FB281C" w:rsidRDefault="004801CA">
            <w:pPr>
              <w:jc w:val="both"/>
              <w:rPr>
                <w:rFonts w:ascii="Palatino Linotype" w:eastAsia="Palatino Linotype" w:hAnsi="Palatino Linotype" w:cs="Palatino Linotype"/>
                <w:b/>
                <w:sz w:val="20"/>
                <w:szCs w:val="20"/>
              </w:rPr>
            </w:pPr>
          </w:p>
          <w:p w14:paraId="6814AEA8"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166.pdf:</w:t>
            </w:r>
            <w:r w:rsidRPr="00FB281C">
              <w:rPr>
                <w:rFonts w:ascii="Palatino Linotype" w:eastAsia="Palatino Linotype" w:hAnsi="Palatino Linotype" w:cs="Palatino Linotype"/>
                <w:sz w:val="20"/>
                <w:szCs w:val="20"/>
              </w:rPr>
              <w:t xml:space="preserve"> Oficio número 206C030103000L/885/2024,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p w14:paraId="7C7D4256" w14:textId="77777777" w:rsidR="004801CA" w:rsidRPr="00FB281C" w:rsidRDefault="004801CA">
            <w:pPr>
              <w:jc w:val="both"/>
              <w:rPr>
                <w:rFonts w:ascii="Palatino Linotype" w:eastAsia="Palatino Linotype" w:hAnsi="Palatino Linotype" w:cs="Palatino Linotype"/>
                <w:b/>
                <w:sz w:val="20"/>
                <w:szCs w:val="20"/>
              </w:rPr>
            </w:pPr>
          </w:p>
          <w:p w14:paraId="6C66DF3E" w14:textId="77777777" w:rsidR="004801CA" w:rsidRPr="00FB281C" w:rsidRDefault="004801CA">
            <w:pPr>
              <w:jc w:val="both"/>
              <w:rPr>
                <w:rFonts w:ascii="Palatino Linotype" w:eastAsia="Palatino Linotype" w:hAnsi="Palatino Linotype" w:cs="Palatino Linotype"/>
                <w:sz w:val="20"/>
                <w:szCs w:val="20"/>
              </w:rPr>
            </w:pPr>
          </w:p>
        </w:tc>
      </w:tr>
      <w:tr w:rsidR="004801CA" w:rsidRPr="00FB281C" w14:paraId="2226A1EC" w14:textId="77777777">
        <w:tc>
          <w:tcPr>
            <w:tcW w:w="2809" w:type="dxa"/>
            <w:tcBorders>
              <w:top w:val="single" w:sz="4" w:space="0" w:color="000000"/>
              <w:left w:val="single" w:sz="4" w:space="0" w:color="000000"/>
              <w:bottom w:val="single" w:sz="4" w:space="0" w:color="000000"/>
              <w:right w:val="single" w:sz="4" w:space="0" w:color="000000"/>
            </w:tcBorders>
          </w:tcPr>
          <w:p w14:paraId="2CC062B4"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06428/INFOEM/IP/RR/2024</w:t>
            </w:r>
          </w:p>
        </w:tc>
        <w:tc>
          <w:tcPr>
            <w:tcW w:w="6117" w:type="dxa"/>
            <w:tcBorders>
              <w:top w:val="single" w:sz="4" w:space="0" w:color="000000"/>
              <w:left w:val="single" w:sz="4" w:space="0" w:color="000000"/>
              <w:bottom w:val="single" w:sz="4" w:space="0" w:color="000000"/>
              <w:right w:val="single" w:sz="4" w:space="0" w:color="000000"/>
            </w:tcBorders>
          </w:tcPr>
          <w:p w14:paraId="6B976D74"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Archivos Adjuntos</w:t>
            </w:r>
          </w:p>
          <w:p w14:paraId="2B4EE1B8" w14:textId="77777777" w:rsidR="004801CA" w:rsidRPr="00FB281C" w:rsidRDefault="004801CA">
            <w:pPr>
              <w:jc w:val="both"/>
              <w:rPr>
                <w:rFonts w:ascii="Palatino Linotype" w:eastAsia="Palatino Linotype" w:hAnsi="Palatino Linotype" w:cs="Palatino Linotype"/>
                <w:b/>
                <w:sz w:val="20"/>
                <w:szCs w:val="20"/>
              </w:rPr>
            </w:pPr>
          </w:p>
          <w:p w14:paraId="0C361CF3"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165.pdf:</w:t>
            </w:r>
            <w:r w:rsidRPr="00FB281C">
              <w:rPr>
                <w:rFonts w:ascii="Palatino Linotype" w:eastAsia="Palatino Linotype" w:hAnsi="Palatino Linotype" w:cs="Palatino Linotype"/>
                <w:sz w:val="20"/>
                <w:szCs w:val="20"/>
              </w:rPr>
              <w:t xml:space="preserve"> Oficio número 206C030103000L/884/2024,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p w14:paraId="1301463C" w14:textId="77777777" w:rsidR="004801CA" w:rsidRPr="00FB281C" w:rsidRDefault="004801CA">
            <w:pPr>
              <w:jc w:val="both"/>
              <w:rPr>
                <w:rFonts w:ascii="Palatino Linotype" w:eastAsia="Palatino Linotype" w:hAnsi="Palatino Linotype" w:cs="Palatino Linotype"/>
                <w:b/>
                <w:sz w:val="20"/>
                <w:szCs w:val="20"/>
              </w:rPr>
            </w:pPr>
          </w:p>
          <w:p w14:paraId="32F028DD"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425C818C" w14:textId="77777777" w:rsidR="004801CA" w:rsidRPr="00FB281C" w:rsidRDefault="004801CA">
            <w:pPr>
              <w:jc w:val="both"/>
              <w:rPr>
                <w:rFonts w:ascii="Palatino Linotype" w:eastAsia="Palatino Linotype" w:hAnsi="Palatino Linotype" w:cs="Palatino Linotype"/>
                <w:b/>
                <w:sz w:val="20"/>
                <w:szCs w:val="20"/>
              </w:rPr>
            </w:pPr>
          </w:p>
          <w:p w14:paraId="71E2BAD6"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tc>
      </w:tr>
      <w:tr w:rsidR="004801CA" w:rsidRPr="00FB281C" w14:paraId="257C7D70" w14:textId="77777777">
        <w:tc>
          <w:tcPr>
            <w:tcW w:w="2809" w:type="dxa"/>
            <w:tcBorders>
              <w:top w:val="single" w:sz="4" w:space="0" w:color="000000"/>
              <w:left w:val="single" w:sz="4" w:space="0" w:color="000000"/>
              <w:bottom w:val="single" w:sz="4" w:space="0" w:color="000000"/>
              <w:right w:val="single" w:sz="4" w:space="0" w:color="000000"/>
            </w:tcBorders>
          </w:tcPr>
          <w:p w14:paraId="3F1EB014"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06429/INFOEM/IP/RR/2024</w:t>
            </w:r>
          </w:p>
        </w:tc>
        <w:tc>
          <w:tcPr>
            <w:tcW w:w="6117" w:type="dxa"/>
            <w:tcBorders>
              <w:top w:val="single" w:sz="4" w:space="0" w:color="000000"/>
              <w:left w:val="single" w:sz="4" w:space="0" w:color="000000"/>
              <w:bottom w:val="single" w:sz="4" w:space="0" w:color="000000"/>
              <w:right w:val="single" w:sz="4" w:space="0" w:color="000000"/>
            </w:tcBorders>
          </w:tcPr>
          <w:p w14:paraId="1755C4D6"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Archivos Adjuntos</w:t>
            </w:r>
          </w:p>
          <w:p w14:paraId="506D09DA" w14:textId="77777777" w:rsidR="004801CA" w:rsidRPr="00FB281C" w:rsidRDefault="004801CA">
            <w:pPr>
              <w:jc w:val="both"/>
              <w:rPr>
                <w:rFonts w:ascii="Palatino Linotype" w:eastAsia="Palatino Linotype" w:hAnsi="Palatino Linotype" w:cs="Palatino Linotype"/>
                <w:b/>
                <w:i/>
                <w:sz w:val="20"/>
                <w:szCs w:val="20"/>
              </w:rPr>
            </w:pPr>
          </w:p>
          <w:p w14:paraId="021FCE4F"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193A6593" w14:textId="77777777" w:rsidR="004801CA" w:rsidRPr="00FB281C" w:rsidRDefault="004801CA">
            <w:pPr>
              <w:jc w:val="both"/>
              <w:rPr>
                <w:rFonts w:ascii="Palatino Linotype" w:eastAsia="Palatino Linotype" w:hAnsi="Palatino Linotype" w:cs="Palatino Linotype"/>
                <w:b/>
                <w:sz w:val="20"/>
                <w:szCs w:val="20"/>
              </w:rPr>
            </w:pPr>
          </w:p>
          <w:p w14:paraId="705766B5"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640C2856" w14:textId="77777777" w:rsidR="004801CA" w:rsidRPr="00FB281C" w:rsidRDefault="004801CA">
            <w:pPr>
              <w:jc w:val="both"/>
              <w:rPr>
                <w:rFonts w:ascii="Palatino Linotype" w:eastAsia="Palatino Linotype" w:hAnsi="Palatino Linotype" w:cs="Palatino Linotype"/>
                <w:b/>
                <w:sz w:val="20"/>
                <w:szCs w:val="20"/>
              </w:rPr>
            </w:pPr>
          </w:p>
          <w:p w14:paraId="41744B60"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164.pdf:</w:t>
            </w:r>
            <w:r w:rsidRPr="00FB281C">
              <w:rPr>
                <w:rFonts w:ascii="Palatino Linotype" w:eastAsia="Palatino Linotype" w:hAnsi="Palatino Linotype" w:cs="Palatino Linotype"/>
                <w:sz w:val="20"/>
                <w:szCs w:val="20"/>
              </w:rPr>
              <w:t xml:space="preserve"> Oficio número 206C030103000L/883/2024,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tc>
      </w:tr>
      <w:tr w:rsidR="004801CA" w:rsidRPr="00FB281C" w14:paraId="3F9E06DF" w14:textId="77777777">
        <w:tc>
          <w:tcPr>
            <w:tcW w:w="2809" w:type="dxa"/>
            <w:tcBorders>
              <w:top w:val="single" w:sz="4" w:space="0" w:color="000000"/>
              <w:left w:val="single" w:sz="4" w:space="0" w:color="000000"/>
              <w:bottom w:val="single" w:sz="4" w:space="0" w:color="000000"/>
              <w:right w:val="single" w:sz="4" w:space="0" w:color="000000"/>
            </w:tcBorders>
          </w:tcPr>
          <w:p w14:paraId="33E50A2E"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06430/INFOEM/IP/RR/2024</w:t>
            </w:r>
          </w:p>
        </w:tc>
        <w:tc>
          <w:tcPr>
            <w:tcW w:w="6117" w:type="dxa"/>
            <w:tcBorders>
              <w:top w:val="single" w:sz="4" w:space="0" w:color="000000"/>
              <w:left w:val="single" w:sz="4" w:space="0" w:color="000000"/>
              <w:bottom w:val="single" w:sz="4" w:space="0" w:color="000000"/>
              <w:right w:val="single" w:sz="4" w:space="0" w:color="000000"/>
            </w:tcBorders>
          </w:tcPr>
          <w:p w14:paraId="74C44E0A"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Archivos Adjuntos</w:t>
            </w:r>
          </w:p>
          <w:p w14:paraId="29F2D2D7" w14:textId="77777777" w:rsidR="004801CA" w:rsidRPr="00FB281C" w:rsidRDefault="004801CA">
            <w:pPr>
              <w:jc w:val="both"/>
              <w:rPr>
                <w:rFonts w:ascii="Palatino Linotype" w:eastAsia="Palatino Linotype" w:hAnsi="Palatino Linotype" w:cs="Palatino Linotype"/>
                <w:b/>
                <w:sz w:val="20"/>
                <w:szCs w:val="20"/>
              </w:rPr>
            </w:pPr>
          </w:p>
          <w:p w14:paraId="638F49A9"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 xml:space="preserve">163.pdf: </w:t>
            </w:r>
            <w:r w:rsidRPr="00FB281C">
              <w:rPr>
                <w:rFonts w:ascii="Palatino Linotype" w:eastAsia="Palatino Linotype" w:hAnsi="Palatino Linotype" w:cs="Palatino Linotype"/>
                <w:sz w:val="20"/>
                <w:szCs w:val="20"/>
              </w:rPr>
              <w:t>Oficio número 206C030103000L/882/2024,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p w14:paraId="0B09C425" w14:textId="77777777" w:rsidR="004801CA" w:rsidRPr="00FB281C" w:rsidRDefault="004801CA">
            <w:pPr>
              <w:jc w:val="both"/>
              <w:rPr>
                <w:rFonts w:ascii="Palatino Linotype" w:eastAsia="Palatino Linotype" w:hAnsi="Palatino Linotype" w:cs="Palatino Linotype"/>
                <w:b/>
                <w:sz w:val="20"/>
                <w:szCs w:val="20"/>
              </w:rPr>
            </w:pPr>
          </w:p>
          <w:p w14:paraId="10B67A90"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4388A5DA" w14:textId="77777777" w:rsidR="004801CA" w:rsidRPr="00FB281C" w:rsidRDefault="004801CA">
            <w:pPr>
              <w:jc w:val="both"/>
              <w:rPr>
                <w:rFonts w:ascii="Palatino Linotype" w:eastAsia="Palatino Linotype" w:hAnsi="Palatino Linotype" w:cs="Palatino Linotype"/>
                <w:b/>
                <w:sz w:val="20"/>
                <w:szCs w:val="20"/>
              </w:rPr>
            </w:pPr>
          </w:p>
          <w:p w14:paraId="6C4F773B"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tc>
      </w:tr>
      <w:tr w:rsidR="004801CA" w:rsidRPr="00FB281C" w14:paraId="26F2DE21" w14:textId="77777777">
        <w:tc>
          <w:tcPr>
            <w:tcW w:w="2809" w:type="dxa"/>
            <w:tcBorders>
              <w:top w:val="single" w:sz="4" w:space="0" w:color="000000"/>
              <w:left w:val="single" w:sz="4" w:space="0" w:color="000000"/>
              <w:bottom w:val="single" w:sz="4" w:space="0" w:color="000000"/>
              <w:right w:val="single" w:sz="4" w:space="0" w:color="000000"/>
            </w:tcBorders>
          </w:tcPr>
          <w:p w14:paraId="2C7A7D58"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06432/INFOEM/IP/RR/2024</w:t>
            </w:r>
          </w:p>
        </w:tc>
        <w:tc>
          <w:tcPr>
            <w:tcW w:w="6117" w:type="dxa"/>
            <w:tcBorders>
              <w:top w:val="single" w:sz="4" w:space="0" w:color="000000"/>
              <w:left w:val="single" w:sz="4" w:space="0" w:color="000000"/>
              <w:bottom w:val="single" w:sz="4" w:space="0" w:color="000000"/>
              <w:right w:val="single" w:sz="4" w:space="0" w:color="000000"/>
            </w:tcBorders>
          </w:tcPr>
          <w:p w14:paraId="722754C2"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Archivos Adjuntos</w:t>
            </w:r>
          </w:p>
          <w:p w14:paraId="69EB94BA" w14:textId="77777777" w:rsidR="004801CA" w:rsidRPr="00FB281C" w:rsidRDefault="004801CA">
            <w:pPr>
              <w:jc w:val="both"/>
              <w:rPr>
                <w:rFonts w:ascii="Palatino Linotype" w:eastAsia="Palatino Linotype" w:hAnsi="Palatino Linotype" w:cs="Palatino Linotype"/>
                <w:b/>
                <w:i/>
                <w:sz w:val="20"/>
                <w:szCs w:val="20"/>
              </w:rPr>
            </w:pPr>
          </w:p>
          <w:p w14:paraId="0DB5A653"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lastRenderedPageBreak/>
              <w:t>162.pdf:</w:t>
            </w:r>
            <w:r w:rsidRPr="00FB281C">
              <w:rPr>
                <w:rFonts w:ascii="Palatino Linotype" w:eastAsia="Palatino Linotype" w:hAnsi="Palatino Linotype" w:cs="Palatino Linotype"/>
                <w:sz w:val="20"/>
                <w:szCs w:val="20"/>
              </w:rPr>
              <w:t xml:space="preserve"> Oficio número 206C030103000L/881/2024,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p w14:paraId="0CBA7035" w14:textId="77777777" w:rsidR="004801CA" w:rsidRPr="00FB281C" w:rsidRDefault="004801CA">
            <w:pPr>
              <w:jc w:val="both"/>
              <w:rPr>
                <w:rFonts w:ascii="Palatino Linotype" w:eastAsia="Palatino Linotype" w:hAnsi="Palatino Linotype" w:cs="Palatino Linotype"/>
                <w:b/>
                <w:sz w:val="20"/>
                <w:szCs w:val="20"/>
              </w:rPr>
            </w:pPr>
          </w:p>
          <w:p w14:paraId="676F619D"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3700C55D" w14:textId="77777777" w:rsidR="004801CA" w:rsidRPr="00FB281C" w:rsidRDefault="004801CA">
            <w:pPr>
              <w:jc w:val="both"/>
              <w:rPr>
                <w:rFonts w:ascii="Palatino Linotype" w:eastAsia="Palatino Linotype" w:hAnsi="Palatino Linotype" w:cs="Palatino Linotype"/>
                <w:b/>
                <w:sz w:val="20"/>
                <w:szCs w:val="20"/>
              </w:rPr>
            </w:pPr>
          </w:p>
          <w:p w14:paraId="33A047E5"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tc>
      </w:tr>
      <w:tr w:rsidR="004801CA" w:rsidRPr="00FB281C" w14:paraId="2995BB21" w14:textId="77777777">
        <w:tc>
          <w:tcPr>
            <w:tcW w:w="2809" w:type="dxa"/>
            <w:tcBorders>
              <w:top w:val="single" w:sz="4" w:space="0" w:color="000000"/>
              <w:left w:val="single" w:sz="4" w:space="0" w:color="000000"/>
              <w:bottom w:val="single" w:sz="4" w:space="0" w:color="000000"/>
              <w:right w:val="single" w:sz="4" w:space="0" w:color="000000"/>
            </w:tcBorders>
          </w:tcPr>
          <w:p w14:paraId="4E406BD5"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06433/INFOEM/IP/RR/2024</w:t>
            </w:r>
          </w:p>
        </w:tc>
        <w:tc>
          <w:tcPr>
            <w:tcW w:w="6117" w:type="dxa"/>
            <w:tcBorders>
              <w:top w:val="single" w:sz="4" w:space="0" w:color="000000"/>
              <w:left w:val="single" w:sz="4" w:space="0" w:color="000000"/>
              <w:bottom w:val="single" w:sz="4" w:space="0" w:color="000000"/>
              <w:right w:val="single" w:sz="4" w:space="0" w:color="000000"/>
            </w:tcBorders>
          </w:tcPr>
          <w:p w14:paraId="1875AE09"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Archivos Adjuntos</w:t>
            </w:r>
          </w:p>
          <w:p w14:paraId="75A25912" w14:textId="77777777" w:rsidR="004801CA" w:rsidRPr="00FB281C" w:rsidRDefault="004801CA">
            <w:pPr>
              <w:jc w:val="both"/>
              <w:rPr>
                <w:rFonts w:ascii="Palatino Linotype" w:eastAsia="Palatino Linotype" w:hAnsi="Palatino Linotype" w:cs="Palatino Linotype"/>
                <w:b/>
                <w:sz w:val="20"/>
                <w:szCs w:val="20"/>
              </w:rPr>
            </w:pPr>
          </w:p>
          <w:p w14:paraId="70400484"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62FA3B41" w14:textId="77777777" w:rsidR="004801CA" w:rsidRPr="00FB281C" w:rsidRDefault="004801CA">
            <w:pPr>
              <w:jc w:val="both"/>
              <w:rPr>
                <w:rFonts w:ascii="Palatino Linotype" w:eastAsia="Palatino Linotype" w:hAnsi="Palatino Linotype" w:cs="Palatino Linotype"/>
                <w:b/>
                <w:sz w:val="20"/>
                <w:szCs w:val="20"/>
              </w:rPr>
            </w:pPr>
          </w:p>
          <w:p w14:paraId="34C01DD5"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49453976" w14:textId="77777777" w:rsidR="004801CA" w:rsidRPr="00FB281C" w:rsidRDefault="004801CA">
            <w:pPr>
              <w:jc w:val="both"/>
              <w:rPr>
                <w:rFonts w:ascii="Palatino Linotype" w:eastAsia="Palatino Linotype" w:hAnsi="Palatino Linotype" w:cs="Palatino Linotype"/>
                <w:b/>
                <w:sz w:val="20"/>
                <w:szCs w:val="20"/>
              </w:rPr>
            </w:pPr>
          </w:p>
          <w:p w14:paraId="7FBA4FD6"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161.pdf:</w:t>
            </w:r>
            <w:r w:rsidRPr="00FB281C">
              <w:rPr>
                <w:rFonts w:ascii="Palatino Linotype" w:eastAsia="Palatino Linotype" w:hAnsi="Palatino Linotype" w:cs="Palatino Linotype"/>
                <w:sz w:val="20"/>
                <w:szCs w:val="20"/>
              </w:rPr>
              <w:t xml:space="preserve"> Oficio número 206C030103000L/880/2024,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tc>
      </w:tr>
      <w:tr w:rsidR="004801CA" w:rsidRPr="00FB281C" w14:paraId="13C50CDF" w14:textId="77777777">
        <w:tc>
          <w:tcPr>
            <w:tcW w:w="2809" w:type="dxa"/>
            <w:tcBorders>
              <w:top w:val="single" w:sz="4" w:space="0" w:color="000000"/>
              <w:left w:val="single" w:sz="4" w:space="0" w:color="000000"/>
              <w:bottom w:val="single" w:sz="4" w:space="0" w:color="000000"/>
              <w:right w:val="single" w:sz="4" w:space="0" w:color="000000"/>
            </w:tcBorders>
          </w:tcPr>
          <w:p w14:paraId="7038BA86"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06434/INFOEM/IP/RR/2024</w:t>
            </w:r>
          </w:p>
        </w:tc>
        <w:tc>
          <w:tcPr>
            <w:tcW w:w="6117" w:type="dxa"/>
            <w:tcBorders>
              <w:top w:val="single" w:sz="4" w:space="0" w:color="000000"/>
              <w:left w:val="single" w:sz="4" w:space="0" w:color="000000"/>
              <w:bottom w:val="single" w:sz="4" w:space="0" w:color="000000"/>
              <w:right w:val="single" w:sz="4" w:space="0" w:color="000000"/>
            </w:tcBorders>
          </w:tcPr>
          <w:p w14:paraId="4B58A934"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Archivos Adjuntos</w:t>
            </w:r>
          </w:p>
          <w:p w14:paraId="236019EB" w14:textId="77777777" w:rsidR="004801CA" w:rsidRPr="00FB281C" w:rsidRDefault="004801CA">
            <w:pPr>
              <w:jc w:val="both"/>
              <w:rPr>
                <w:rFonts w:ascii="Palatino Linotype" w:eastAsia="Palatino Linotype" w:hAnsi="Palatino Linotype" w:cs="Palatino Linotype"/>
                <w:b/>
                <w:i/>
                <w:sz w:val="20"/>
                <w:szCs w:val="20"/>
              </w:rPr>
            </w:pPr>
          </w:p>
          <w:p w14:paraId="38CF00AC"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78599814" w14:textId="77777777" w:rsidR="004801CA" w:rsidRPr="00FB281C" w:rsidRDefault="004801CA">
            <w:pPr>
              <w:jc w:val="both"/>
              <w:rPr>
                <w:rFonts w:ascii="Palatino Linotype" w:eastAsia="Palatino Linotype" w:hAnsi="Palatino Linotype" w:cs="Palatino Linotype"/>
                <w:b/>
                <w:sz w:val="20"/>
                <w:szCs w:val="20"/>
              </w:rPr>
            </w:pPr>
          </w:p>
          <w:p w14:paraId="202C300D"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5A3C3511" w14:textId="77777777" w:rsidR="004801CA" w:rsidRPr="00FB281C" w:rsidRDefault="004801CA">
            <w:pPr>
              <w:jc w:val="both"/>
              <w:rPr>
                <w:rFonts w:ascii="Palatino Linotype" w:eastAsia="Palatino Linotype" w:hAnsi="Palatino Linotype" w:cs="Palatino Linotype"/>
                <w:b/>
                <w:sz w:val="20"/>
                <w:szCs w:val="20"/>
              </w:rPr>
            </w:pPr>
          </w:p>
          <w:p w14:paraId="52CCBEEB"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160.pdf:</w:t>
            </w:r>
            <w:r w:rsidRPr="00FB281C">
              <w:rPr>
                <w:rFonts w:ascii="Palatino Linotype" w:eastAsia="Palatino Linotype" w:hAnsi="Palatino Linotype" w:cs="Palatino Linotype"/>
                <w:sz w:val="20"/>
                <w:szCs w:val="20"/>
              </w:rPr>
              <w:t xml:space="preserve"> Oficio número 206C030103000L/879/2024,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tc>
      </w:tr>
      <w:tr w:rsidR="004801CA" w:rsidRPr="00FB281C" w14:paraId="747E402D" w14:textId="77777777">
        <w:tc>
          <w:tcPr>
            <w:tcW w:w="2809" w:type="dxa"/>
            <w:tcBorders>
              <w:top w:val="single" w:sz="4" w:space="0" w:color="000000"/>
              <w:left w:val="single" w:sz="4" w:space="0" w:color="000000"/>
              <w:bottom w:val="single" w:sz="4" w:space="0" w:color="000000"/>
              <w:right w:val="single" w:sz="4" w:space="0" w:color="000000"/>
            </w:tcBorders>
          </w:tcPr>
          <w:p w14:paraId="098B9624"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lastRenderedPageBreak/>
              <w:t>06435/INFOEM/IP/RR/2024</w:t>
            </w:r>
          </w:p>
        </w:tc>
        <w:tc>
          <w:tcPr>
            <w:tcW w:w="6117" w:type="dxa"/>
            <w:tcBorders>
              <w:top w:val="single" w:sz="4" w:space="0" w:color="000000"/>
              <w:left w:val="single" w:sz="4" w:space="0" w:color="000000"/>
              <w:bottom w:val="single" w:sz="4" w:space="0" w:color="000000"/>
              <w:right w:val="single" w:sz="4" w:space="0" w:color="000000"/>
            </w:tcBorders>
          </w:tcPr>
          <w:p w14:paraId="4B0B8F5C"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Archivos Adjuntos</w:t>
            </w:r>
          </w:p>
          <w:p w14:paraId="1587A3AD" w14:textId="77777777" w:rsidR="004801CA" w:rsidRPr="00FB281C" w:rsidRDefault="004801CA">
            <w:pPr>
              <w:jc w:val="both"/>
              <w:rPr>
                <w:rFonts w:ascii="Palatino Linotype" w:eastAsia="Palatino Linotype" w:hAnsi="Palatino Linotype" w:cs="Palatino Linotype"/>
                <w:b/>
                <w:i/>
                <w:sz w:val="20"/>
                <w:szCs w:val="20"/>
              </w:rPr>
            </w:pPr>
          </w:p>
          <w:p w14:paraId="0F9EE2DE"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5D7208E8" w14:textId="77777777" w:rsidR="004801CA" w:rsidRPr="00FB281C" w:rsidRDefault="004801CA">
            <w:pPr>
              <w:jc w:val="both"/>
              <w:rPr>
                <w:rFonts w:ascii="Palatino Linotype" w:eastAsia="Palatino Linotype" w:hAnsi="Palatino Linotype" w:cs="Palatino Linotype"/>
                <w:b/>
                <w:sz w:val="20"/>
                <w:szCs w:val="20"/>
              </w:rPr>
            </w:pPr>
          </w:p>
          <w:p w14:paraId="7ACC9733"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15D18773" w14:textId="77777777" w:rsidR="004801CA" w:rsidRPr="00FB281C" w:rsidRDefault="004801CA">
            <w:pPr>
              <w:jc w:val="both"/>
              <w:rPr>
                <w:rFonts w:ascii="Palatino Linotype" w:eastAsia="Palatino Linotype" w:hAnsi="Palatino Linotype" w:cs="Palatino Linotype"/>
                <w:b/>
                <w:sz w:val="20"/>
                <w:szCs w:val="20"/>
              </w:rPr>
            </w:pPr>
          </w:p>
          <w:p w14:paraId="22460D70"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159.pdf:</w:t>
            </w:r>
            <w:r w:rsidRPr="00FB281C">
              <w:rPr>
                <w:rFonts w:ascii="Palatino Linotype" w:eastAsia="Palatino Linotype" w:hAnsi="Palatino Linotype" w:cs="Palatino Linotype"/>
                <w:sz w:val="20"/>
                <w:szCs w:val="20"/>
              </w:rPr>
              <w:t xml:space="preserve"> Oficio número 206C030103000L/878/2024,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tc>
      </w:tr>
      <w:tr w:rsidR="004801CA" w:rsidRPr="00FB281C" w14:paraId="63E350FD" w14:textId="77777777">
        <w:tc>
          <w:tcPr>
            <w:tcW w:w="2809" w:type="dxa"/>
            <w:tcBorders>
              <w:top w:val="single" w:sz="4" w:space="0" w:color="000000"/>
              <w:left w:val="single" w:sz="4" w:space="0" w:color="000000"/>
              <w:bottom w:val="single" w:sz="4" w:space="0" w:color="000000"/>
              <w:right w:val="single" w:sz="4" w:space="0" w:color="000000"/>
            </w:tcBorders>
          </w:tcPr>
          <w:p w14:paraId="2A70EAEC" w14:textId="77777777" w:rsidR="004801CA" w:rsidRPr="00FB281C" w:rsidRDefault="00C426D0">
            <w:pP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06436/INFOEM/IP/RR/2024</w:t>
            </w:r>
          </w:p>
        </w:tc>
        <w:tc>
          <w:tcPr>
            <w:tcW w:w="6117" w:type="dxa"/>
            <w:tcBorders>
              <w:top w:val="single" w:sz="4" w:space="0" w:color="000000"/>
              <w:left w:val="single" w:sz="4" w:space="0" w:color="000000"/>
              <w:bottom w:val="single" w:sz="4" w:space="0" w:color="000000"/>
              <w:right w:val="single" w:sz="4" w:space="0" w:color="000000"/>
            </w:tcBorders>
          </w:tcPr>
          <w:p w14:paraId="48F11ADA" w14:textId="77777777" w:rsidR="004801CA" w:rsidRPr="00FB281C" w:rsidRDefault="00C426D0">
            <w:pPr>
              <w:jc w:val="both"/>
              <w:rPr>
                <w:rFonts w:ascii="Palatino Linotype" w:eastAsia="Palatino Linotype" w:hAnsi="Palatino Linotype" w:cs="Palatino Linotype"/>
                <w:b/>
                <w:i/>
                <w:sz w:val="20"/>
                <w:szCs w:val="20"/>
              </w:rPr>
            </w:pPr>
            <w:r w:rsidRPr="00FB281C">
              <w:rPr>
                <w:rFonts w:ascii="Palatino Linotype" w:eastAsia="Palatino Linotype" w:hAnsi="Palatino Linotype" w:cs="Palatino Linotype"/>
                <w:b/>
                <w:i/>
                <w:sz w:val="20"/>
                <w:szCs w:val="20"/>
              </w:rPr>
              <w:t>Archivos Adjuntos</w:t>
            </w:r>
          </w:p>
          <w:p w14:paraId="64A00319" w14:textId="77777777" w:rsidR="004801CA" w:rsidRPr="00FB281C" w:rsidRDefault="004801CA">
            <w:pPr>
              <w:jc w:val="both"/>
              <w:rPr>
                <w:rFonts w:ascii="Palatino Linotype" w:eastAsia="Palatino Linotype" w:hAnsi="Palatino Linotype" w:cs="Palatino Linotype"/>
                <w:b/>
                <w:i/>
                <w:sz w:val="20"/>
                <w:szCs w:val="20"/>
              </w:rPr>
            </w:pPr>
          </w:p>
          <w:p w14:paraId="69A3B11E"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ACTA CUARTA SESIÓN ORDINARIA.pdf:</w:t>
            </w:r>
            <w:r w:rsidRPr="00FB281C">
              <w:rPr>
                <w:rFonts w:ascii="Palatino Linotype" w:eastAsia="Palatino Linotype" w:hAnsi="Palatino Linotype" w:cs="Palatino Linotype"/>
                <w:sz w:val="20"/>
                <w:szCs w:val="20"/>
              </w:rPr>
              <w:t xml:space="preserve"> Acta número UAI-CT-ORD- 04-2024, de la Cuarta Sesión Ordinaria 2024 del Comité de Transparencia, de fecha 03 de octubre de dos mil veinticuatro, mediante la cual se aprueba la clasificación de la información como reservada de manera total.</w:t>
            </w:r>
          </w:p>
          <w:p w14:paraId="47CEC056" w14:textId="77777777" w:rsidR="004801CA" w:rsidRPr="00FB281C" w:rsidRDefault="004801CA">
            <w:pPr>
              <w:jc w:val="both"/>
              <w:rPr>
                <w:rFonts w:ascii="Palatino Linotype" w:eastAsia="Palatino Linotype" w:hAnsi="Palatino Linotype" w:cs="Palatino Linotype"/>
                <w:b/>
                <w:sz w:val="20"/>
                <w:szCs w:val="20"/>
              </w:rPr>
            </w:pPr>
          </w:p>
          <w:p w14:paraId="61B5876B"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PD-DI 158 - 184.pdf:</w:t>
            </w:r>
            <w:r w:rsidRPr="00FB281C">
              <w:rPr>
                <w:rFonts w:ascii="Palatino Linotype" w:eastAsia="Palatino Linotype" w:hAnsi="Palatino Linotype" w:cs="Palatino Linotype"/>
                <w:sz w:val="20"/>
                <w:szCs w:val="20"/>
              </w:rPr>
              <w:t xml:space="preserve"> Documento que consta de 16 fojas, las cuales corresponde a la Prueba de Daño.</w:t>
            </w:r>
          </w:p>
          <w:p w14:paraId="0C190E75" w14:textId="77777777" w:rsidR="004801CA" w:rsidRPr="00FB281C" w:rsidRDefault="004801CA">
            <w:pPr>
              <w:jc w:val="both"/>
              <w:rPr>
                <w:rFonts w:ascii="Palatino Linotype" w:eastAsia="Palatino Linotype" w:hAnsi="Palatino Linotype" w:cs="Palatino Linotype"/>
                <w:b/>
                <w:sz w:val="20"/>
                <w:szCs w:val="20"/>
              </w:rPr>
            </w:pPr>
          </w:p>
          <w:p w14:paraId="384C5846" w14:textId="77777777" w:rsidR="004801CA" w:rsidRPr="00FB281C" w:rsidRDefault="00C426D0">
            <w:pPr>
              <w:jc w:val="both"/>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158.pdf:</w:t>
            </w:r>
            <w:r w:rsidRPr="00FB281C">
              <w:rPr>
                <w:rFonts w:ascii="Palatino Linotype" w:eastAsia="Palatino Linotype" w:hAnsi="Palatino Linotype" w:cs="Palatino Linotype"/>
                <w:sz w:val="20"/>
                <w:szCs w:val="20"/>
              </w:rPr>
              <w:t xml:space="preserve"> Oficio número 206C030103000L/877/2024, de fecha diecisiete de octubre de dos mil veinticuatro, signado por el Titular de la Unidad de Transparencia, mediante el cual manifiesta que mediante el acuerdo UAI/CT/ORDINARIA/2024/04/03, el Comité de Transparencia aprobó la clasificación de la información como reservada de manera total.</w:t>
            </w:r>
          </w:p>
        </w:tc>
      </w:tr>
    </w:tbl>
    <w:p w14:paraId="22A6F8C4" w14:textId="77777777" w:rsidR="004801CA" w:rsidRPr="00FB281C" w:rsidRDefault="004801CA">
      <w:pPr>
        <w:spacing w:after="0" w:line="360" w:lineRule="auto"/>
        <w:jc w:val="both"/>
        <w:rPr>
          <w:rFonts w:ascii="Palatino Linotype" w:eastAsia="Palatino Linotype" w:hAnsi="Palatino Linotype" w:cs="Palatino Linotype"/>
          <w:b/>
        </w:rPr>
      </w:pPr>
    </w:p>
    <w:p w14:paraId="7AA23E88"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b/>
          <w:sz w:val="24"/>
          <w:szCs w:val="24"/>
        </w:rPr>
        <w:lastRenderedPageBreak/>
        <w:t xml:space="preserve">4. DEL RECURSO DE REVISIÓN. </w:t>
      </w:r>
      <w:r w:rsidRPr="00FB281C">
        <w:rPr>
          <w:rFonts w:ascii="Palatino Linotype" w:eastAsia="Palatino Linotype" w:hAnsi="Palatino Linotype" w:cs="Palatino Linotype"/>
          <w:sz w:val="24"/>
          <w:szCs w:val="24"/>
        </w:rPr>
        <w:t>Inconforme con las respuestas del</w:t>
      </w:r>
      <w:r w:rsidRPr="00FB281C">
        <w:rPr>
          <w:rFonts w:ascii="Palatino Linotype" w:eastAsia="Palatino Linotype" w:hAnsi="Palatino Linotype" w:cs="Palatino Linotype"/>
          <w:b/>
          <w:sz w:val="24"/>
          <w:szCs w:val="24"/>
        </w:rPr>
        <w:t xml:space="preserve"> SUJETO OBLIGADO, </w:t>
      </w:r>
      <w:r w:rsidRPr="00FB281C">
        <w:rPr>
          <w:rFonts w:ascii="Palatino Linotype" w:eastAsia="Palatino Linotype" w:hAnsi="Palatino Linotype" w:cs="Palatino Linotype"/>
          <w:sz w:val="24"/>
          <w:szCs w:val="24"/>
        </w:rPr>
        <w:t>en fecha dieciocho y veintiuno de octubre de dos mil veinticuatro</w:t>
      </w:r>
      <w:r w:rsidRPr="00FB281C">
        <w:rPr>
          <w:rFonts w:ascii="Palatino Linotype" w:eastAsia="Palatino Linotype" w:hAnsi="Palatino Linotype" w:cs="Palatino Linotype"/>
          <w:b/>
          <w:sz w:val="24"/>
          <w:szCs w:val="24"/>
        </w:rPr>
        <w:t xml:space="preserve">, LA PARTE RECURRENTE </w:t>
      </w:r>
      <w:r w:rsidRPr="00FB281C">
        <w:rPr>
          <w:rFonts w:ascii="Palatino Linotype" w:eastAsia="Palatino Linotype" w:hAnsi="Palatino Linotype" w:cs="Palatino Linotype"/>
          <w:sz w:val="24"/>
          <w:szCs w:val="24"/>
        </w:rPr>
        <w:t xml:space="preserve">interpuso los recursos de revisión, en los cuales manifiesta, lo siguiente: </w:t>
      </w:r>
    </w:p>
    <w:p w14:paraId="3D45E49D" w14:textId="77777777" w:rsidR="004801CA" w:rsidRPr="00FB281C" w:rsidRDefault="004801CA">
      <w:pPr>
        <w:spacing w:after="0" w:line="360" w:lineRule="auto"/>
        <w:jc w:val="both"/>
        <w:rPr>
          <w:rFonts w:ascii="Palatino Linotype" w:eastAsia="Palatino Linotype" w:hAnsi="Palatino Linotype" w:cs="Palatino Linotype"/>
        </w:rPr>
      </w:pPr>
    </w:p>
    <w:p w14:paraId="3D602298" w14:textId="77777777" w:rsidR="004801CA" w:rsidRPr="00FB281C" w:rsidRDefault="00C426D0">
      <w:pPr>
        <w:spacing w:after="0"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t>06404/INFOEM/IP/RR/2024</w:t>
      </w:r>
      <w:r w:rsidRPr="00FB281C">
        <w:rPr>
          <w:rFonts w:ascii="Palatino Linotype" w:eastAsia="Palatino Linotype" w:hAnsi="Palatino Linotype" w:cs="Palatino Linotype"/>
        </w:rPr>
        <w:t>,</w:t>
      </w:r>
      <w:r w:rsidRPr="00FB281C">
        <w:rPr>
          <w:rFonts w:ascii="Palatino Linotype" w:eastAsia="Palatino Linotype" w:hAnsi="Palatino Linotype" w:cs="Palatino Linotype"/>
          <w:b/>
        </w:rPr>
        <w:t xml:space="preserve"> 06405/INFOEM/IP/RR/2024, 06406/INFOEM/IP/RR/2024, 06407/INFOEM/IP/RR/2024, 06409/INFOEM/IP/RR/2024, 06410/INFOEM/IP/RR/2024, 06411/INFOEM/IP/RR/2024, 06412/INFOEM/IP/RR/2024. </w:t>
      </w:r>
    </w:p>
    <w:p w14:paraId="2C1BE69B" w14:textId="77777777" w:rsidR="004801CA" w:rsidRPr="00FB281C" w:rsidRDefault="004801CA">
      <w:pPr>
        <w:spacing w:after="0" w:line="360" w:lineRule="auto"/>
        <w:jc w:val="both"/>
        <w:rPr>
          <w:rFonts w:ascii="Palatino Linotype" w:eastAsia="Palatino Linotype" w:hAnsi="Palatino Linotype" w:cs="Palatino Linotype"/>
          <w:b/>
        </w:rPr>
      </w:pPr>
    </w:p>
    <w:p w14:paraId="456A836D" w14:textId="77777777" w:rsidR="004801CA" w:rsidRPr="00FB281C" w:rsidRDefault="00C426D0">
      <w:pPr>
        <w:spacing w:after="0"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t>Acto Impugnado</w:t>
      </w:r>
    </w:p>
    <w:p w14:paraId="2240D281" w14:textId="77777777" w:rsidR="004801CA" w:rsidRPr="00FB281C" w:rsidRDefault="00C426D0">
      <w:pPr>
        <w:spacing w:after="0" w:line="240" w:lineRule="auto"/>
        <w:ind w:left="567" w:right="567"/>
        <w:jc w:val="both"/>
        <w:rPr>
          <w:rFonts w:ascii="Palatino Linotype" w:eastAsia="Palatino Linotype" w:hAnsi="Palatino Linotype" w:cs="Palatino Linotype"/>
          <w:i/>
        </w:rPr>
      </w:pPr>
      <w:r w:rsidRPr="00FB281C">
        <w:rPr>
          <w:rFonts w:ascii="Palatino Linotype" w:eastAsia="Palatino Linotype" w:hAnsi="Palatino Linotype" w:cs="Palatino Linotype"/>
        </w:rPr>
        <w:t>“</w:t>
      </w:r>
      <w:r w:rsidRPr="00FB281C">
        <w:rPr>
          <w:rFonts w:ascii="Palatino Linotype" w:eastAsia="Palatino Linotype" w:hAnsi="Palatino Linotype" w:cs="Palatino Linotype"/>
          <w:i/>
        </w:rPr>
        <w:t>Artículo 181.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La prevención tendrá el efecto de interrumpir el plazo que tiene el Instituto para resolver el recurso, por lo que comenzará a computarse a partir del día siguiente a su desahogo. No podrá prevenirse por el nombre que proporcione el solicitante. 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Durante el procedimiento deberá aplicarse la suplencia de la queja a favor del recurrente, sin cambiar los hechos expuestos, asegurándose de que las partes puedan presentar, de manera oral o escrita, los argumentos que funden y motiven sus pretensiones. Para el caso de interposición del recurso de revisión a través de la Plataforma Nacional o la plataforma que para tales efectos habilite el Instituto, éste podrá solicitar al particular subsane las deficiencias por ese medio.” Sic</w:t>
      </w:r>
    </w:p>
    <w:p w14:paraId="2BD8538A" w14:textId="77777777" w:rsidR="004801CA" w:rsidRPr="00FB281C" w:rsidRDefault="004801CA">
      <w:pPr>
        <w:spacing w:after="0" w:line="240" w:lineRule="auto"/>
        <w:jc w:val="both"/>
        <w:rPr>
          <w:rFonts w:ascii="Palatino Linotype" w:eastAsia="Palatino Linotype" w:hAnsi="Palatino Linotype" w:cs="Palatino Linotype"/>
          <w:i/>
        </w:rPr>
      </w:pPr>
    </w:p>
    <w:p w14:paraId="2509A336" w14:textId="77777777" w:rsidR="004801CA" w:rsidRPr="00FB281C" w:rsidRDefault="004801CA">
      <w:pPr>
        <w:spacing w:after="0" w:line="240" w:lineRule="auto"/>
        <w:jc w:val="both"/>
        <w:rPr>
          <w:rFonts w:ascii="Palatino Linotype" w:eastAsia="Palatino Linotype" w:hAnsi="Palatino Linotype" w:cs="Palatino Linotype"/>
        </w:rPr>
      </w:pPr>
    </w:p>
    <w:p w14:paraId="7DC70C6E" w14:textId="77777777" w:rsidR="004801CA" w:rsidRPr="00FB281C" w:rsidRDefault="00C426D0">
      <w:pPr>
        <w:spacing w:after="0"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t>Motivos de Informidad</w:t>
      </w:r>
    </w:p>
    <w:p w14:paraId="5834D28B" w14:textId="77777777" w:rsidR="004801CA" w:rsidRPr="00FB281C" w:rsidRDefault="00C426D0">
      <w:pPr>
        <w:spacing w:after="0" w:line="240" w:lineRule="auto"/>
        <w:ind w:left="567" w:right="567"/>
        <w:jc w:val="both"/>
        <w:rPr>
          <w:rFonts w:ascii="Palatino Linotype" w:eastAsia="Palatino Linotype" w:hAnsi="Palatino Linotype" w:cs="Palatino Linotype"/>
          <w:i/>
        </w:rPr>
      </w:pPr>
      <w:r w:rsidRPr="00FB281C">
        <w:rPr>
          <w:rFonts w:ascii="Palatino Linotype" w:eastAsia="Palatino Linotype" w:hAnsi="Palatino Linotype" w:cs="Palatino Linotype"/>
          <w:i/>
        </w:rPr>
        <w:lastRenderedPageBreak/>
        <w:t>“</w:t>
      </w:r>
      <w:r w:rsidRPr="00FB281C">
        <w:rPr>
          <w:rFonts w:ascii="Palatino Linotype" w:eastAsia="Palatino Linotype" w:hAnsi="Palatino Linotype" w:cs="Palatino Linotype"/>
          <w:i/>
          <w:color w:val="000000"/>
        </w:rPr>
        <w:t>Artículo 181.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La prevención tendrá el efecto de interrumpir el plazo que tiene el Instituto para resolver el recurso, por lo que comenzará a computarse a partir del día siguiente a su desahogo. No podrá prevenirse por el nombre que proporcione el solicitante. 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Durante el procedimiento deberá aplicarse la suplencia de la queja a favor del recurrente, sin cambiar los hechos expuestos, asegurándose de que las partes puedan presentar, de manera oral o escrita, los argumentos que funden y motiven sus pretensiones. Para el caso de interposición del recurso de revisión a través de la Plataforma Nacional o la plataforma que para tales efectos habilite el Instituto, éste podrá solicitar al particular subsane las deficiencias por ese medio.” Sic</w:t>
      </w:r>
    </w:p>
    <w:p w14:paraId="7D7DFEA0" w14:textId="77777777" w:rsidR="004801CA" w:rsidRPr="00FB281C" w:rsidRDefault="004801CA">
      <w:pPr>
        <w:spacing w:after="0" w:line="360" w:lineRule="auto"/>
        <w:jc w:val="both"/>
        <w:rPr>
          <w:rFonts w:ascii="Palatino Linotype" w:eastAsia="Palatino Linotype" w:hAnsi="Palatino Linotype" w:cs="Palatino Linotype"/>
        </w:rPr>
      </w:pPr>
    </w:p>
    <w:p w14:paraId="659E420C" w14:textId="77777777" w:rsidR="004801CA" w:rsidRPr="00FB281C" w:rsidRDefault="00C426D0">
      <w:pPr>
        <w:spacing w:after="0" w:line="360" w:lineRule="auto"/>
        <w:jc w:val="both"/>
        <w:rPr>
          <w:rFonts w:ascii="Palatino Linotype" w:eastAsia="Palatino Linotype" w:hAnsi="Palatino Linotype" w:cs="Palatino Linotype"/>
          <w:b/>
        </w:rPr>
      </w:pPr>
      <w:r w:rsidRPr="00FB281C">
        <w:rPr>
          <w:rFonts w:ascii="Palatino Linotype" w:eastAsia="Palatino Linotype" w:hAnsi="Palatino Linotype" w:cs="Palatino Linotype"/>
          <w:b/>
        </w:rPr>
        <w:t>06420/INFOEM/IP/RR/2024, 06421/INFOEM/IP/RR/2024, 06422/INFOEM/IP/RR/2024, 06423/INFOEM/IP/RR/2024 06424/INFOEM/IP/RR/2024, 06425/INFOEM/IP/RR/2024, 06426/INFOEM/IP/RR/2024, 06427/INFOEM/IP/RR/2024, 06428/INFOEM/IP/RR/2024, 06429/INFOEM/IP/RR/2024, 06430/INFOEM/IP/RR/2024, 06432/INFOEM/IP/RR/2024, 06433/INFOEM/IP/RR/2024, 06434/INFOEM/IP/RR/2024, 06435/INFOEM/IP/RR/2024 y 06436/INFOEM/IP/RR/2024</w:t>
      </w:r>
    </w:p>
    <w:p w14:paraId="0358C55E" w14:textId="77777777" w:rsidR="004801CA" w:rsidRPr="00FB281C" w:rsidRDefault="004801CA">
      <w:pPr>
        <w:spacing w:after="0" w:line="360" w:lineRule="auto"/>
        <w:jc w:val="both"/>
        <w:rPr>
          <w:rFonts w:ascii="Palatino Linotype" w:eastAsia="Palatino Linotype" w:hAnsi="Palatino Linotype" w:cs="Palatino Linotype"/>
          <w:b/>
          <w:sz w:val="24"/>
          <w:szCs w:val="24"/>
        </w:rPr>
      </w:pPr>
    </w:p>
    <w:p w14:paraId="7F98560D" w14:textId="77777777" w:rsidR="004801CA" w:rsidRPr="00FB281C" w:rsidRDefault="00C426D0">
      <w:pPr>
        <w:spacing w:after="0"/>
        <w:jc w:val="both"/>
        <w:rPr>
          <w:rFonts w:ascii="Palatino Linotype" w:eastAsia="Palatino Linotype" w:hAnsi="Palatino Linotype" w:cs="Palatino Linotype"/>
          <w:b/>
        </w:rPr>
      </w:pPr>
      <w:r w:rsidRPr="00FB281C">
        <w:rPr>
          <w:rFonts w:ascii="Palatino Linotype" w:eastAsia="Palatino Linotype" w:hAnsi="Palatino Linotype" w:cs="Palatino Linotype"/>
          <w:b/>
        </w:rPr>
        <w:t>Acto Impugnado</w:t>
      </w:r>
    </w:p>
    <w:p w14:paraId="122A25B0" w14:textId="77777777" w:rsidR="004801CA" w:rsidRPr="00FB281C" w:rsidRDefault="004801CA">
      <w:pPr>
        <w:spacing w:after="0"/>
        <w:jc w:val="both"/>
        <w:rPr>
          <w:rFonts w:ascii="Palatino Linotype" w:eastAsia="Palatino Linotype" w:hAnsi="Palatino Linotype" w:cs="Palatino Linotype"/>
          <w:b/>
        </w:rPr>
      </w:pPr>
    </w:p>
    <w:p w14:paraId="75F4993E" w14:textId="77777777" w:rsidR="004801CA" w:rsidRPr="00FB281C" w:rsidRDefault="00C426D0">
      <w:pPr>
        <w:spacing w:after="0"/>
        <w:ind w:left="567" w:right="567"/>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“la declaración de reserva de información en virtud que si bien mediante la entrega pudieran contener datos personales, por lo que, resulta oportuno observar lo dispuesto en los artículos 3, fracciones IX, XX, XXI y XLV; 4, 51, 91, 137 y 143 de la Ley de Transparencia y Acceso a la Información Pública del Estado de México y Municipios </w:t>
      </w:r>
      <w:r w:rsidRPr="00FB281C">
        <w:rPr>
          <w:rFonts w:ascii="Palatino Linotype" w:eastAsia="Palatino Linotype" w:hAnsi="Palatino Linotype" w:cs="Palatino Linotype"/>
          <w:i/>
        </w:rPr>
        <w:lastRenderedPageBreak/>
        <w:t>publicada el día cuatro de mayo de dos mil dieciséis, en el periódico oficial del Gobierno del Estado de México "Gaceta del Gobierno",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Sic</w:t>
      </w:r>
    </w:p>
    <w:p w14:paraId="43A7C43A" w14:textId="77777777" w:rsidR="004801CA" w:rsidRPr="00FB281C" w:rsidRDefault="004801CA">
      <w:pPr>
        <w:spacing w:after="0"/>
        <w:ind w:left="567" w:right="567"/>
        <w:jc w:val="both"/>
        <w:rPr>
          <w:rFonts w:ascii="Palatino Linotype" w:eastAsia="Palatino Linotype" w:hAnsi="Palatino Linotype" w:cs="Palatino Linotype"/>
          <w:i/>
        </w:rPr>
      </w:pPr>
    </w:p>
    <w:p w14:paraId="161FC3B5" w14:textId="77777777" w:rsidR="004801CA" w:rsidRPr="00FB281C" w:rsidRDefault="00C426D0">
      <w:pPr>
        <w:spacing w:after="0"/>
        <w:ind w:right="567"/>
        <w:jc w:val="both"/>
        <w:rPr>
          <w:rFonts w:ascii="Palatino Linotype" w:eastAsia="Palatino Linotype" w:hAnsi="Palatino Linotype" w:cs="Palatino Linotype"/>
          <w:b/>
        </w:rPr>
      </w:pPr>
      <w:r w:rsidRPr="00FB281C">
        <w:rPr>
          <w:rFonts w:ascii="Palatino Linotype" w:eastAsia="Palatino Linotype" w:hAnsi="Palatino Linotype" w:cs="Palatino Linotype"/>
          <w:b/>
        </w:rPr>
        <w:t>Motivos de Inconformidad</w:t>
      </w:r>
    </w:p>
    <w:p w14:paraId="5BA3BA0A" w14:textId="77777777" w:rsidR="004801CA" w:rsidRPr="00FB281C" w:rsidRDefault="004801CA">
      <w:pPr>
        <w:spacing w:after="0"/>
        <w:ind w:right="567"/>
        <w:jc w:val="both"/>
        <w:rPr>
          <w:rFonts w:ascii="Palatino Linotype" w:eastAsia="Palatino Linotype" w:hAnsi="Palatino Linotype" w:cs="Palatino Linotype"/>
          <w:b/>
          <w:sz w:val="24"/>
          <w:szCs w:val="24"/>
        </w:rPr>
      </w:pPr>
    </w:p>
    <w:p w14:paraId="3324EFD2" w14:textId="77777777" w:rsidR="004801CA" w:rsidRPr="00FB281C" w:rsidRDefault="00C426D0">
      <w:pPr>
        <w:spacing w:after="0"/>
        <w:ind w:left="567" w:right="567"/>
        <w:jc w:val="both"/>
        <w:rPr>
          <w:rFonts w:ascii="Palatino Linotype" w:eastAsia="Palatino Linotype" w:hAnsi="Palatino Linotype" w:cs="Palatino Linotype"/>
          <w:i/>
        </w:rPr>
      </w:pPr>
      <w:r w:rsidRPr="00FB281C">
        <w:rPr>
          <w:rFonts w:ascii="Palatino Linotype" w:eastAsia="Palatino Linotype" w:hAnsi="Palatino Linotype" w:cs="Palatino Linotype"/>
          <w:i/>
        </w:rPr>
        <w:t>“la declaración de reserva de información en virtud que si bien mediante la entrega pudieran contener datos personales, por lo que, resulta oportuno observar lo dispuesto en los artículos 3, fracciones IX, XX, XXI y XLV; 4, 51, 91, 137 y 143 de la Ley de Transparencia y Acceso a la Información Pública del Estado de México y Municipios publicada el día cuatro de mayo de dos mil dieciséis, en el periódico oficial del Gobierno del Estado de México "Gaceta del Gobierno",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Sic</w:t>
      </w:r>
    </w:p>
    <w:p w14:paraId="2B110B21"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47E4C189"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b/>
          <w:sz w:val="24"/>
          <w:szCs w:val="24"/>
        </w:rPr>
        <w:t xml:space="preserve">5. TURNO. </w:t>
      </w:r>
      <w:r w:rsidRPr="00FB281C">
        <w:rPr>
          <w:rFonts w:ascii="Palatino Linotype" w:eastAsia="Palatino Linotype" w:hAnsi="Palatino Linotype" w:cs="Palatino Linotype"/>
          <w:sz w:val="24"/>
          <w:szCs w:val="24"/>
        </w:rPr>
        <w:t xml:space="preserve">De conformidad con el artículo 185 fracción I de la Ley Transparencia y Acceso a la Información Pública, los recursos de revisión número </w:t>
      </w:r>
      <w:r w:rsidRPr="00FB281C">
        <w:rPr>
          <w:rFonts w:ascii="Palatino Linotype" w:eastAsia="Palatino Linotype" w:hAnsi="Palatino Linotype" w:cs="Palatino Linotype"/>
          <w:b/>
          <w:sz w:val="24"/>
          <w:szCs w:val="24"/>
        </w:rPr>
        <w:t xml:space="preserve">06404/INFOEM/IP/RR/2024, 06409/INFOEM/IP/RR/2024, 06424/INFOEM/IP/RR/2024, 06429/INFOEM/IP/RR/2024 </w:t>
      </w:r>
      <w:r w:rsidRPr="00FB281C">
        <w:rPr>
          <w:rFonts w:ascii="Palatino Linotype" w:eastAsia="Palatino Linotype" w:hAnsi="Palatino Linotype" w:cs="Palatino Linotype"/>
          <w:sz w:val="24"/>
          <w:szCs w:val="24"/>
        </w:rPr>
        <w:t>y</w:t>
      </w:r>
      <w:r w:rsidRPr="00FB281C">
        <w:rPr>
          <w:rFonts w:ascii="Palatino Linotype" w:eastAsia="Palatino Linotype" w:hAnsi="Palatino Linotype" w:cs="Palatino Linotype"/>
          <w:b/>
          <w:sz w:val="24"/>
          <w:szCs w:val="24"/>
        </w:rPr>
        <w:t xml:space="preserve"> 06434/INFOEM/IP/RR/2024  </w:t>
      </w:r>
      <w:r w:rsidRPr="00FB281C">
        <w:rPr>
          <w:rFonts w:ascii="Palatino Linotype" w:eastAsia="Palatino Linotype" w:hAnsi="Palatino Linotype" w:cs="Palatino Linotype"/>
          <w:sz w:val="24"/>
          <w:szCs w:val="24"/>
        </w:rPr>
        <w:t xml:space="preserve">fueron turnados a la Comisionada Guadalupe Ramírez Peña; los recursos </w:t>
      </w:r>
      <w:r w:rsidRPr="00FB281C">
        <w:rPr>
          <w:rFonts w:ascii="Palatino Linotype" w:eastAsia="Palatino Linotype" w:hAnsi="Palatino Linotype" w:cs="Palatino Linotype"/>
          <w:b/>
          <w:sz w:val="24"/>
          <w:szCs w:val="24"/>
        </w:rPr>
        <w:t xml:space="preserve">06405/INFOEM/IP/RR/2024, 06410/INFOEM/IP/RR/2024, 06420/INFOEM/IP/RR/2024, 06425/INFOEM/IP/RR/2024, 06430/INFOEM/IP/RR/2024 y  06435/INFOEM/IP/RR/2024 </w:t>
      </w:r>
      <w:r w:rsidRPr="00FB281C">
        <w:rPr>
          <w:rFonts w:ascii="Palatino Linotype" w:eastAsia="Palatino Linotype" w:hAnsi="Palatino Linotype" w:cs="Palatino Linotype"/>
          <w:sz w:val="24"/>
          <w:szCs w:val="24"/>
        </w:rPr>
        <w:t xml:space="preserve">al Comisionado Presidente José Martínez Vilchis; los recursos </w:t>
      </w:r>
      <w:r w:rsidRPr="00FB281C">
        <w:rPr>
          <w:rFonts w:ascii="Palatino Linotype" w:eastAsia="Palatino Linotype" w:hAnsi="Palatino Linotype" w:cs="Palatino Linotype"/>
          <w:b/>
          <w:sz w:val="24"/>
          <w:szCs w:val="24"/>
        </w:rPr>
        <w:t xml:space="preserve">06406/INFOEM/IP/RR/2024, </w:t>
      </w:r>
      <w:r w:rsidRPr="00FB281C">
        <w:rPr>
          <w:rFonts w:ascii="Palatino Linotype" w:eastAsia="Palatino Linotype" w:hAnsi="Palatino Linotype" w:cs="Palatino Linotype"/>
          <w:b/>
          <w:sz w:val="24"/>
          <w:szCs w:val="24"/>
        </w:rPr>
        <w:lastRenderedPageBreak/>
        <w:t xml:space="preserve">06411/INFOEM/IP/RR/2024, 06421/INFOEM/IP/RR/2024, 06426/INFOEM/IP/RR/2024 </w:t>
      </w:r>
      <w:r w:rsidRPr="00FB281C">
        <w:rPr>
          <w:rFonts w:ascii="Palatino Linotype" w:eastAsia="Palatino Linotype" w:hAnsi="Palatino Linotype" w:cs="Palatino Linotype"/>
          <w:sz w:val="24"/>
          <w:szCs w:val="24"/>
        </w:rPr>
        <w:t>y</w:t>
      </w:r>
      <w:r w:rsidRPr="00FB281C">
        <w:rPr>
          <w:rFonts w:ascii="Palatino Linotype" w:eastAsia="Palatino Linotype" w:hAnsi="Palatino Linotype" w:cs="Palatino Linotype"/>
          <w:b/>
          <w:sz w:val="24"/>
          <w:szCs w:val="24"/>
        </w:rPr>
        <w:t xml:space="preserve"> 06436/INFOEM/IP/RR/2024 </w:t>
      </w:r>
      <w:r w:rsidRPr="00FB281C">
        <w:rPr>
          <w:rFonts w:ascii="Palatino Linotype" w:eastAsia="Palatino Linotype" w:hAnsi="Palatino Linotype" w:cs="Palatino Linotype"/>
          <w:sz w:val="24"/>
          <w:szCs w:val="24"/>
        </w:rPr>
        <w:t xml:space="preserve">al Comisionado Luis Gustavo Parra Noriega; los recursos </w:t>
      </w:r>
      <w:r w:rsidRPr="00FB281C">
        <w:rPr>
          <w:rFonts w:ascii="Palatino Linotype" w:eastAsia="Palatino Linotype" w:hAnsi="Palatino Linotype" w:cs="Palatino Linotype"/>
          <w:b/>
          <w:sz w:val="24"/>
          <w:szCs w:val="24"/>
        </w:rPr>
        <w:t xml:space="preserve">06407/INFOEM/IP/RR/2024, 06412/INFOEM/IP/RR/2024, 06422/INFOEM/IP/RR/2024, 06427/INFOEM/IP/RR/2024 </w:t>
      </w:r>
      <w:r w:rsidRPr="00FB281C">
        <w:rPr>
          <w:rFonts w:ascii="Palatino Linotype" w:eastAsia="Palatino Linotype" w:hAnsi="Palatino Linotype" w:cs="Palatino Linotype"/>
          <w:sz w:val="24"/>
          <w:szCs w:val="24"/>
        </w:rPr>
        <w:t>y</w:t>
      </w:r>
      <w:r w:rsidRPr="00FB281C">
        <w:rPr>
          <w:rFonts w:ascii="Palatino Linotype" w:eastAsia="Palatino Linotype" w:hAnsi="Palatino Linotype" w:cs="Palatino Linotype"/>
          <w:b/>
          <w:sz w:val="24"/>
          <w:szCs w:val="24"/>
        </w:rPr>
        <w:t xml:space="preserve"> 06432/INFOEM/IP/RR/2024 </w:t>
      </w:r>
      <w:r w:rsidRPr="00FB281C">
        <w:rPr>
          <w:rFonts w:ascii="Palatino Linotype" w:eastAsia="Palatino Linotype" w:hAnsi="Palatino Linotype" w:cs="Palatino Linotype"/>
          <w:sz w:val="24"/>
          <w:szCs w:val="24"/>
        </w:rPr>
        <w:t xml:space="preserve">a la Comisionada Sharon Cristina Martínez Morales y los recursos </w:t>
      </w:r>
      <w:r w:rsidRPr="00FB281C">
        <w:rPr>
          <w:rFonts w:ascii="Palatino Linotype" w:eastAsia="Palatino Linotype" w:hAnsi="Palatino Linotype" w:cs="Palatino Linotype"/>
          <w:b/>
          <w:sz w:val="24"/>
          <w:szCs w:val="24"/>
        </w:rPr>
        <w:t xml:space="preserve">06423/INFOEM/IP/RR/2024, 06428/INFOEM/IP/RR/2024 </w:t>
      </w:r>
      <w:r w:rsidRPr="00FB281C">
        <w:rPr>
          <w:rFonts w:ascii="Palatino Linotype" w:eastAsia="Palatino Linotype" w:hAnsi="Palatino Linotype" w:cs="Palatino Linotype"/>
          <w:sz w:val="24"/>
          <w:szCs w:val="24"/>
        </w:rPr>
        <w:t>y</w:t>
      </w:r>
      <w:r w:rsidRPr="00FB281C">
        <w:rPr>
          <w:rFonts w:ascii="Palatino Linotype" w:eastAsia="Palatino Linotype" w:hAnsi="Palatino Linotype" w:cs="Palatino Linotype"/>
          <w:b/>
          <w:sz w:val="24"/>
          <w:szCs w:val="24"/>
        </w:rPr>
        <w:t xml:space="preserve"> 06433/INFOEM/IP/RR/2024 </w:t>
      </w:r>
      <w:r w:rsidRPr="00FB281C">
        <w:rPr>
          <w:rFonts w:ascii="Palatino Linotype" w:eastAsia="Palatino Linotype" w:hAnsi="Palatino Linotype" w:cs="Palatino Linotype"/>
          <w:sz w:val="24"/>
          <w:szCs w:val="24"/>
        </w:rPr>
        <w:t xml:space="preserve">a la Comisionada María del Rosario Mejía Ayala. </w:t>
      </w:r>
    </w:p>
    <w:p w14:paraId="2DE188BA"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404706E3"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b/>
          <w:sz w:val="24"/>
          <w:szCs w:val="24"/>
        </w:rPr>
        <w:t xml:space="preserve">6. PREVENCIÓN. </w:t>
      </w:r>
      <w:r w:rsidRPr="00FB281C">
        <w:rPr>
          <w:rFonts w:ascii="Palatino Linotype" w:eastAsia="Palatino Linotype" w:hAnsi="Palatino Linotype" w:cs="Palatino Linotype"/>
          <w:sz w:val="24"/>
          <w:szCs w:val="24"/>
        </w:rPr>
        <w:t xml:space="preserve">En fecha veintitrés de octubre se realizó por parte de este Instituto, una prevención a </w:t>
      </w:r>
      <w:r w:rsidRPr="00FB281C">
        <w:rPr>
          <w:rFonts w:ascii="Palatino Linotype" w:eastAsia="Palatino Linotype" w:hAnsi="Palatino Linotype" w:cs="Palatino Linotype"/>
          <w:b/>
          <w:sz w:val="24"/>
          <w:szCs w:val="24"/>
        </w:rPr>
        <w:t>LA PARTE RECURRENTE</w:t>
      </w:r>
      <w:r w:rsidRPr="00FB281C">
        <w:rPr>
          <w:rFonts w:ascii="Palatino Linotype" w:eastAsia="Palatino Linotype" w:hAnsi="Palatino Linotype" w:cs="Palatino Linotype"/>
          <w:sz w:val="24"/>
          <w:szCs w:val="24"/>
        </w:rPr>
        <w:t xml:space="preserve"> a efecto de que aclare los motivos de inconformidad en los recursos de revisión </w:t>
      </w:r>
      <w:r w:rsidRPr="00FB281C">
        <w:rPr>
          <w:rFonts w:ascii="Palatino Linotype" w:eastAsia="Palatino Linotype" w:hAnsi="Palatino Linotype" w:cs="Palatino Linotype"/>
          <w:b/>
          <w:sz w:val="24"/>
          <w:szCs w:val="24"/>
        </w:rPr>
        <w:t xml:space="preserve">06405/INFOEM/IP/RR/2024, 06406/INFOEM/IP/RR/2024, 06407/INFOEM/IP/RR/2024, 06410/INFOEM/IP/RR/2024 </w:t>
      </w:r>
      <w:r w:rsidRPr="00FB281C">
        <w:rPr>
          <w:rFonts w:ascii="Palatino Linotype" w:eastAsia="Palatino Linotype" w:hAnsi="Palatino Linotype" w:cs="Palatino Linotype"/>
          <w:sz w:val="24"/>
          <w:szCs w:val="24"/>
        </w:rPr>
        <w:t>y</w:t>
      </w:r>
      <w:r w:rsidRPr="00FB281C">
        <w:rPr>
          <w:rFonts w:ascii="Palatino Linotype" w:eastAsia="Palatino Linotype" w:hAnsi="Palatino Linotype" w:cs="Palatino Linotype"/>
          <w:b/>
          <w:sz w:val="24"/>
          <w:szCs w:val="24"/>
        </w:rPr>
        <w:t xml:space="preserve"> 06411/INFOEM/IP/RR/2024</w:t>
      </w:r>
      <w:r w:rsidRPr="00FB281C">
        <w:rPr>
          <w:rFonts w:ascii="Palatino Linotype" w:eastAsia="Palatino Linotype" w:hAnsi="Palatino Linotype" w:cs="Palatino Linotype"/>
          <w:sz w:val="24"/>
          <w:szCs w:val="24"/>
        </w:rPr>
        <w:t xml:space="preserve"> con las respuestas entregadas por </w:t>
      </w:r>
      <w:r w:rsidRPr="00FB281C">
        <w:rPr>
          <w:rFonts w:ascii="Palatino Linotype" w:eastAsia="Palatino Linotype" w:hAnsi="Palatino Linotype" w:cs="Palatino Linotype"/>
          <w:b/>
          <w:sz w:val="24"/>
          <w:szCs w:val="24"/>
        </w:rPr>
        <w:t>EL SUJETO OBLIGADO</w:t>
      </w:r>
      <w:r w:rsidRPr="00FB281C">
        <w:rPr>
          <w:rFonts w:ascii="Palatino Linotype" w:eastAsia="Palatino Linotype" w:hAnsi="Palatino Linotype" w:cs="Palatino Linotype"/>
          <w:sz w:val="24"/>
          <w:szCs w:val="24"/>
        </w:rPr>
        <w:t>, sin modificar o ampliar su solicitud inicial por, mismos que atendió de la siguiente forma:</w:t>
      </w:r>
    </w:p>
    <w:p w14:paraId="7FDFF898"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4E50E005" w14:textId="77777777" w:rsidR="004801CA" w:rsidRPr="00FB281C" w:rsidRDefault="00C426D0">
      <w:pPr>
        <w:spacing w:after="0"/>
        <w:ind w:left="851" w:right="1127"/>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el sujeto obligado niega mi derecho a conocer información </w:t>
      </w:r>
      <w:proofErr w:type="spellStart"/>
      <w:r w:rsidRPr="00FB281C">
        <w:rPr>
          <w:rFonts w:ascii="Palatino Linotype" w:eastAsia="Palatino Linotype" w:hAnsi="Palatino Linotype" w:cs="Palatino Linotype"/>
          <w:i/>
        </w:rPr>
        <w:t>publica</w:t>
      </w:r>
      <w:proofErr w:type="spellEnd"/>
      <w:r w:rsidRPr="00FB281C">
        <w:rPr>
          <w:rFonts w:ascii="Palatino Linotype" w:eastAsia="Palatino Linotype" w:hAnsi="Palatino Linotype" w:cs="Palatino Linotype"/>
          <w:i/>
        </w:rPr>
        <w:t xml:space="preserve"> mediante clasificación de la información, negándome el conocer </w:t>
      </w:r>
      <w:proofErr w:type="spellStart"/>
      <w:r w:rsidRPr="00FB281C">
        <w:rPr>
          <w:rFonts w:ascii="Palatino Linotype" w:eastAsia="Palatino Linotype" w:hAnsi="Palatino Linotype" w:cs="Palatino Linotype"/>
          <w:i/>
        </w:rPr>
        <w:t>como</w:t>
      </w:r>
      <w:proofErr w:type="spellEnd"/>
      <w:r w:rsidRPr="00FB281C">
        <w:rPr>
          <w:rFonts w:ascii="Palatino Linotype" w:eastAsia="Palatino Linotype" w:hAnsi="Palatino Linotype" w:cs="Palatino Linotype"/>
          <w:i/>
        </w:rPr>
        <w:t xml:space="preserve"> se gastan el recurso público. Ahora bien, si al momento de interponer el presente recurso de revisión ya sea por error y/o falta de conocimiento se presentó de manera errónea; invoco el párrafo cuarto de la Ley de Transparencia vigente que a la letra dice: "Durante el procedimiento deberá aplicarse la suplencia de la queja a favor del recurrente, sin cambiar los hechos expuestos, asegurándose de que las partes puedan </w:t>
      </w:r>
      <w:r w:rsidRPr="00FB281C">
        <w:rPr>
          <w:rFonts w:ascii="Palatino Linotype" w:eastAsia="Palatino Linotype" w:hAnsi="Palatino Linotype" w:cs="Palatino Linotype"/>
          <w:i/>
        </w:rPr>
        <w:lastRenderedPageBreak/>
        <w:t>presentar, de manera oral o escrita, los argumentos que funden y motiven sus pretensiones."</w:t>
      </w:r>
    </w:p>
    <w:p w14:paraId="0FAF02F3" w14:textId="77777777" w:rsidR="004801CA" w:rsidRPr="00FB281C" w:rsidRDefault="004801CA">
      <w:pPr>
        <w:spacing w:after="0" w:line="360" w:lineRule="auto"/>
        <w:rPr>
          <w:rFonts w:ascii="Palatino Linotype" w:eastAsia="Palatino Linotype" w:hAnsi="Palatino Linotype" w:cs="Palatino Linotype"/>
          <w:sz w:val="24"/>
          <w:szCs w:val="24"/>
        </w:rPr>
      </w:pPr>
    </w:p>
    <w:p w14:paraId="4810E3AB" w14:textId="77777777" w:rsidR="004801CA" w:rsidRPr="00FB281C" w:rsidRDefault="00C426D0">
      <w:pPr>
        <w:spacing w:after="0" w:line="360" w:lineRule="auto"/>
        <w:ind w:right="51"/>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b/>
          <w:sz w:val="24"/>
          <w:szCs w:val="24"/>
        </w:rPr>
        <w:t xml:space="preserve">7. ADMISIÓN DE LOS RECURSOS DE REVISIÓN. </w:t>
      </w:r>
      <w:r w:rsidRPr="00FB281C">
        <w:rPr>
          <w:rFonts w:ascii="Palatino Linotype" w:eastAsia="Palatino Linotype" w:hAnsi="Palatino Linotype" w:cs="Palatino Linotype"/>
          <w:sz w:val="24"/>
          <w:szCs w:val="24"/>
        </w:rPr>
        <w:t xml:space="preserve">En fecha </w:t>
      </w:r>
      <w:r w:rsidRPr="00FB281C">
        <w:rPr>
          <w:rFonts w:ascii="Palatino Linotype" w:eastAsia="Palatino Linotype" w:hAnsi="Palatino Linotype" w:cs="Palatino Linotype"/>
          <w:b/>
          <w:sz w:val="24"/>
          <w:szCs w:val="24"/>
        </w:rPr>
        <w:t>veintiuno de octubre de dos mil veinticuatro</w:t>
      </w:r>
      <w:r w:rsidRPr="00FB281C">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el recurso de revisión </w:t>
      </w:r>
      <w:r w:rsidRPr="00FB281C">
        <w:rPr>
          <w:rFonts w:ascii="Palatino Linotype" w:eastAsia="Palatino Linotype" w:hAnsi="Palatino Linotype" w:cs="Palatino Linotype"/>
          <w:b/>
          <w:sz w:val="24"/>
          <w:szCs w:val="24"/>
        </w:rPr>
        <w:t>06412/INFOEM/IP/RR/2024;</w:t>
      </w:r>
      <w:r w:rsidRPr="00FB281C">
        <w:rPr>
          <w:rFonts w:ascii="Palatino Linotype" w:eastAsia="Palatino Linotype" w:hAnsi="Palatino Linotype" w:cs="Palatino Linotype"/>
          <w:sz w:val="24"/>
          <w:szCs w:val="24"/>
        </w:rPr>
        <w:t xml:space="preserve"> en fecha </w:t>
      </w:r>
      <w:r w:rsidRPr="00FB281C">
        <w:rPr>
          <w:rFonts w:ascii="Palatino Linotype" w:eastAsia="Palatino Linotype" w:hAnsi="Palatino Linotype" w:cs="Palatino Linotype"/>
          <w:b/>
          <w:sz w:val="24"/>
          <w:szCs w:val="24"/>
        </w:rPr>
        <w:t>veintidós de octubre de dos mil veinticuatro</w:t>
      </w:r>
      <w:r w:rsidRPr="00FB281C">
        <w:rPr>
          <w:rFonts w:ascii="Palatino Linotype" w:eastAsia="Palatino Linotype" w:hAnsi="Palatino Linotype" w:cs="Palatino Linotype"/>
          <w:sz w:val="24"/>
          <w:szCs w:val="24"/>
        </w:rPr>
        <w:t xml:space="preserve"> los recursos de revisión </w:t>
      </w:r>
      <w:r w:rsidRPr="00FB281C">
        <w:rPr>
          <w:rFonts w:ascii="Palatino Linotype" w:eastAsia="Palatino Linotype" w:hAnsi="Palatino Linotype" w:cs="Palatino Linotype"/>
          <w:b/>
          <w:sz w:val="24"/>
          <w:szCs w:val="24"/>
        </w:rPr>
        <w:t xml:space="preserve">06404/INFOEM/IP/RR/2024, 06409/INFOEM/IP/RR/2024, 06422/INFOEM/IP/RR/2024 y 06432/INFOEM/IP/RR/2024; </w:t>
      </w:r>
      <w:r w:rsidRPr="00FB281C">
        <w:rPr>
          <w:rFonts w:ascii="Palatino Linotype" w:eastAsia="Palatino Linotype" w:hAnsi="Palatino Linotype" w:cs="Palatino Linotype"/>
          <w:sz w:val="24"/>
          <w:szCs w:val="24"/>
        </w:rPr>
        <w:t xml:space="preserve">en fecha </w:t>
      </w:r>
      <w:r w:rsidRPr="00FB281C">
        <w:rPr>
          <w:rFonts w:ascii="Palatino Linotype" w:eastAsia="Palatino Linotype" w:hAnsi="Palatino Linotype" w:cs="Palatino Linotype"/>
          <w:b/>
          <w:sz w:val="24"/>
          <w:szCs w:val="24"/>
        </w:rPr>
        <w:t>veintitrés de octubre de dos mil veinticuatro</w:t>
      </w:r>
      <w:r w:rsidRPr="00FB281C">
        <w:rPr>
          <w:rFonts w:ascii="Palatino Linotype" w:eastAsia="Palatino Linotype" w:hAnsi="Palatino Linotype" w:cs="Palatino Linotype"/>
          <w:sz w:val="24"/>
          <w:szCs w:val="24"/>
        </w:rPr>
        <w:t xml:space="preserve"> los recursos de revisión </w:t>
      </w:r>
      <w:r w:rsidRPr="00FB281C">
        <w:rPr>
          <w:rFonts w:ascii="Palatino Linotype" w:eastAsia="Palatino Linotype" w:hAnsi="Palatino Linotype" w:cs="Palatino Linotype"/>
          <w:b/>
          <w:sz w:val="24"/>
          <w:szCs w:val="24"/>
        </w:rPr>
        <w:t xml:space="preserve">06427/INFOEM/IP/RR/2024 y 06430/INFOEM/IP/RR/2024; </w:t>
      </w:r>
      <w:r w:rsidRPr="00FB281C">
        <w:rPr>
          <w:rFonts w:ascii="Palatino Linotype" w:eastAsia="Palatino Linotype" w:hAnsi="Palatino Linotype" w:cs="Palatino Linotype"/>
          <w:sz w:val="24"/>
          <w:szCs w:val="24"/>
        </w:rPr>
        <w:t xml:space="preserve">en fecha </w:t>
      </w:r>
      <w:r w:rsidRPr="00FB281C">
        <w:rPr>
          <w:rFonts w:ascii="Palatino Linotype" w:eastAsia="Palatino Linotype" w:hAnsi="Palatino Linotype" w:cs="Palatino Linotype"/>
          <w:b/>
          <w:sz w:val="24"/>
          <w:szCs w:val="24"/>
        </w:rPr>
        <w:t>veinticuatro de octubre de dos mil veinticuatro</w:t>
      </w:r>
      <w:r w:rsidRPr="00FB281C">
        <w:rPr>
          <w:rFonts w:ascii="Palatino Linotype" w:eastAsia="Palatino Linotype" w:hAnsi="Palatino Linotype" w:cs="Palatino Linotype"/>
          <w:sz w:val="24"/>
          <w:szCs w:val="24"/>
        </w:rPr>
        <w:t xml:space="preserve"> los recursos de revisión </w:t>
      </w:r>
      <w:r w:rsidRPr="00FB281C">
        <w:rPr>
          <w:rFonts w:ascii="Palatino Linotype" w:eastAsia="Palatino Linotype" w:hAnsi="Palatino Linotype" w:cs="Palatino Linotype"/>
          <w:b/>
          <w:sz w:val="24"/>
          <w:szCs w:val="24"/>
        </w:rPr>
        <w:t xml:space="preserve">06420/INFOEM/IP/RR/2024, 06424/INFOEM/IP/RR/2024, 06425/INFOEM/IP/RR/2024, 06426/INFOEM/IP/RR/2024, 06428/INFOEM/IP/RR/2024, 06429/INFOEM/IP/RR/2024 y 06434/INFOEM/IP/RR/2024; </w:t>
      </w:r>
      <w:r w:rsidRPr="00FB281C">
        <w:rPr>
          <w:rFonts w:ascii="Palatino Linotype" w:eastAsia="Palatino Linotype" w:hAnsi="Palatino Linotype" w:cs="Palatino Linotype"/>
          <w:sz w:val="24"/>
          <w:szCs w:val="24"/>
        </w:rPr>
        <w:t xml:space="preserve">mediante acuerdo de fecha veinticuatro de octubre de dos mil veinticuatro y notificado el veinticinco de octubre de dos mil veinticuatro los recursos </w:t>
      </w:r>
      <w:r w:rsidRPr="00FB281C">
        <w:rPr>
          <w:rFonts w:ascii="Palatino Linotype" w:eastAsia="Palatino Linotype" w:hAnsi="Palatino Linotype" w:cs="Palatino Linotype"/>
          <w:b/>
          <w:sz w:val="24"/>
          <w:szCs w:val="24"/>
        </w:rPr>
        <w:t>06421/INFOEM/IP/RR/2024 y 06436/INFOEM/IP/RR/2024</w:t>
      </w:r>
      <w:r w:rsidRPr="00FB281C">
        <w:rPr>
          <w:rFonts w:ascii="Palatino Linotype" w:eastAsia="Palatino Linotype" w:hAnsi="Palatino Linotype" w:cs="Palatino Linotype"/>
          <w:sz w:val="24"/>
          <w:szCs w:val="24"/>
        </w:rPr>
        <w:t xml:space="preserve">; mediante acuerdo de fecha veinticinco de octubre de dos mil veinticuatro y notificado el veintiocho de octubre de dos mil veinticuatro el recurso </w:t>
      </w:r>
      <w:r w:rsidRPr="00FB281C">
        <w:rPr>
          <w:rFonts w:ascii="Palatino Linotype" w:eastAsia="Palatino Linotype" w:hAnsi="Palatino Linotype" w:cs="Palatino Linotype"/>
          <w:b/>
          <w:sz w:val="24"/>
          <w:szCs w:val="24"/>
        </w:rPr>
        <w:t>06435/INFOEM/IP/RR/2024</w:t>
      </w:r>
      <w:r w:rsidRPr="00FB281C">
        <w:rPr>
          <w:rFonts w:ascii="Palatino Linotype" w:eastAsia="Palatino Linotype" w:hAnsi="Palatino Linotype" w:cs="Palatino Linotype"/>
          <w:sz w:val="24"/>
          <w:szCs w:val="24"/>
        </w:rPr>
        <w:t xml:space="preserve">; en fecha </w:t>
      </w:r>
      <w:r w:rsidRPr="00FB281C">
        <w:rPr>
          <w:rFonts w:ascii="Palatino Linotype" w:eastAsia="Palatino Linotype" w:hAnsi="Palatino Linotype" w:cs="Palatino Linotype"/>
          <w:b/>
          <w:sz w:val="24"/>
          <w:szCs w:val="24"/>
        </w:rPr>
        <w:t>veintiocho de octubre de dos mil veinticuatro</w:t>
      </w:r>
      <w:r w:rsidRPr="00FB281C">
        <w:rPr>
          <w:rFonts w:ascii="Palatino Linotype" w:eastAsia="Palatino Linotype" w:hAnsi="Palatino Linotype" w:cs="Palatino Linotype"/>
          <w:sz w:val="24"/>
          <w:szCs w:val="24"/>
        </w:rPr>
        <w:t xml:space="preserve"> los recursos de revisión </w:t>
      </w:r>
      <w:r w:rsidRPr="00FB281C">
        <w:rPr>
          <w:rFonts w:ascii="Palatino Linotype" w:eastAsia="Palatino Linotype" w:hAnsi="Palatino Linotype" w:cs="Palatino Linotype"/>
          <w:b/>
          <w:sz w:val="24"/>
          <w:szCs w:val="24"/>
        </w:rPr>
        <w:t>06405/INFOEM/IP/RR/2024 y 06410/INFOEM/IP/RR/2024</w:t>
      </w:r>
      <w:r w:rsidRPr="00FB281C">
        <w:rPr>
          <w:rFonts w:ascii="Palatino Linotype" w:eastAsia="Palatino Linotype" w:hAnsi="Palatino Linotype" w:cs="Palatino Linotype"/>
          <w:sz w:val="24"/>
          <w:szCs w:val="24"/>
        </w:rPr>
        <w:t xml:space="preserve">; en fecha </w:t>
      </w:r>
      <w:r w:rsidRPr="00FB281C">
        <w:rPr>
          <w:rFonts w:ascii="Palatino Linotype" w:eastAsia="Palatino Linotype" w:hAnsi="Palatino Linotype" w:cs="Palatino Linotype"/>
          <w:b/>
          <w:sz w:val="24"/>
          <w:szCs w:val="24"/>
        </w:rPr>
        <w:t>veintinueve de octubre de dos mil veinticuatro</w:t>
      </w:r>
      <w:r w:rsidRPr="00FB281C">
        <w:rPr>
          <w:rFonts w:ascii="Palatino Linotype" w:eastAsia="Palatino Linotype" w:hAnsi="Palatino Linotype" w:cs="Palatino Linotype"/>
          <w:sz w:val="24"/>
          <w:szCs w:val="24"/>
        </w:rPr>
        <w:t xml:space="preserve"> los recursos </w:t>
      </w:r>
      <w:r w:rsidRPr="00FB281C">
        <w:rPr>
          <w:rFonts w:ascii="Palatino Linotype" w:eastAsia="Palatino Linotype" w:hAnsi="Palatino Linotype" w:cs="Palatino Linotype"/>
          <w:b/>
          <w:sz w:val="24"/>
          <w:szCs w:val="24"/>
        </w:rPr>
        <w:t xml:space="preserve">06406/INFOEM/IP/RR/2024 y 06411/INFOEM/IP/RR/2024; </w:t>
      </w:r>
      <w:r w:rsidRPr="00FB281C">
        <w:rPr>
          <w:rFonts w:ascii="Palatino Linotype" w:eastAsia="Palatino Linotype" w:hAnsi="Palatino Linotype" w:cs="Palatino Linotype"/>
          <w:sz w:val="24"/>
          <w:szCs w:val="24"/>
        </w:rPr>
        <w:t xml:space="preserve">en fecha </w:t>
      </w:r>
      <w:r w:rsidRPr="00FB281C">
        <w:rPr>
          <w:rFonts w:ascii="Palatino Linotype" w:eastAsia="Palatino Linotype" w:hAnsi="Palatino Linotype" w:cs="Palatino Linotype"/>
          <w:b/>
          <w:sz w:val="24"/>
          <w:szCs w:val="24"/>
        </w:rPr>
        <w:lastRenderedPageBreak/>
        <w:t>treinta y uno de octubre de dos mil veinticuatro</w:t>
      </w:r>
      <w:r w:rsidRPr="00FB281C">
        <w:rPr>
          <w:rFonts w:ascii="Palatino Linotype" w:eastAsia="Palatino Linotype" w:hAnsi="Palatino Linotype" w:cs="Palatino Linotype"/>
          <w:sz w:val="24"/>
          <w:szCs w:val="24"/>
        </w:rPr>
        <w:t xml:space="preserve"> el recurso </w:t>
      </w:r>
      <w:r w:rsidRPr="00FB281C">
        <w:rPr>
          <w:rFonts w:ascii="Palatino Linotype" w:eastAsia="Palatino Linotype" w:hAnsi="Palatino Linotype" w:cs="Palatino Linotype"/>
          <w:b/>
          <w:sz w:val="24"/>
          <w:szCs w:val="24"/>
        </w:rPr>
        <w:t xml:space="preserve">06433/INFOEM/IP/RR/2024;  </w:t>
      </w:r>
      <w:r w:rsidRPr="00FB281C">
        <w:rPr>
          <w:rFonts w:ascii="Palatino Linotype" w:eastAsia="Palatino Linotype" w:hAnsi="Palatino Linotype" w:cs="Palatino Linotype"/>
          <w:sz w:val="24"/>
          <w:szCs w:val="24"/>
        </w:rPr>
        <w:t xml:space="preserve">en fecha </w:t>
      </w:r>
      <w:r w:rsidRPr="00FB281C">
        <w:rPr>
          <w:rFonts w:ascii="Palatino Linotype" w:eastAsia="Palatino Linotype" w:hAnsi="Palatino Linotype" w:cs="Palatino Linotype"/>
          <w:b/>
          <w:sz w:val="24"/>
          <w:szCs w:val="24"/>
        </w:rPr>
        <w:t>cuatro de noviembre de dos mil veinticuatro</w:t>
      </w:r>
      <w:r w:rsidRPr="00FB281C">
        <w:rPr>
          <w:rFonts w:ascii="Palatino Linotype" w:eastAsia="Palatino Linotype" w:hAnsi="Palatino Linotype" w:cs="Palatino Linotype"/>
          <w:sz w:val="24"/>
          <w:szCs w:val="24"/>
        </w:rPr>
        <w:t xml:space="preserve"> los recursos </w:t>
      </w:r>
      <w:r w:rsidRPr="00FB281C">
        <w:rPr>
          <w:rFonts w:ascii="Palatino Linotype" w:eastAsia="Palatino Linotype" w:hAnsi="Palatino Linotype" w:cs="Palatino Linotype"/>
          <w:b/>
          <w:sz w:val="24"/>
          <w:szCs w:val="24"/>
        </w:rPr>
        <w:t>06407/INFOEM/IP/RR/2024 y 06423/INFOEM/IP/RR/2024</w:t>
      </w:r>
      <w:r w:rsidRPr="00FB281C">
        <w:rPr>
          <w:rFonts w:ascii="Palatino Linotype" w:eastAsia="Palatino Linotype" w:hAnsi="Palatino Linotype" w:cs="Palatino Linotype"/>
          <w:sz w:val="24"/>
          <w:szCs w:val="24"/>
        </w:rPr>
        <w:t xml:space="preserve">. </w:t>
      </w:r>
    </w:p>
    <w:p w14:paraId="4AFAE439" w14:textId="77777777" w:rsidR="004801CA" w:rsidRPr="00FB281C" w:rsidRDefault="004801CA">
      <w:pPr>
        <w:spacing w:after="0" w:line="360" w:lineRule="auto"/>
        <w:jc w:val="both"/>
        <w:rPr>
          <w:rFonts w:ascii="Palatino Linotype" w:eastAsia="Palatino Linotype" w:hAnsi="Palatino Linotype" w:cs="Palatino Linotype"/>
          <w:b/>
          <w:sz w:val="24"/>
          <w:szCs w:val="24"/>
        </w:rPr>
      </w:pPr>
    </w:p>
    <w:p w14:paraId="16123507"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b/>
          <w:sz w:val="24"/>
          <w:szCs w:val="24"/>
        </w:rPr>
        <w:t>8. MANIFESTACIONES. EL SUJETO OBLIGADO</w:t>
      </w:r>
      <w:r w:rsidRPr="00FB281C">
        <w:rPr>
          <w:rFonts w:ascii="Palatino Linotype" w:eastAsia="Palatino Linotype" w:hAnsi="Palatino Linotype" w:cs="Palatino Linotype"/>
          <w:sz w:val="24"/>
          <w:szCs w:val="24"/>
        </w:rPr>
        <w:t xml:space="preserve"> y </w:t>
      </w:r>
      <w:r w:rsidRPr="00FB281C">
        <w:rPr>
          <w:rFonts w:ascii="Palatino Linotype" w:eastAsia="Palatino Linotype" w:hAnsi="Palatino Linotype" w:cs="Palatino Linotype"/>
          <w:b/>
          <w:sz w:val="24"/>
          <w:szCs w:val="24"/>
        </w:rPr>
        <w:t>LA PARTE RECURRENTE</w:t>
      </w:r>
      <w:r w:rsidRPr="00FB281C">
        <w:rPr>
          <w:rFonts w:ascii="Palatino Linotype" w:eastAsia="Palatino Linotype" w:hAnsi="Palatino Linotype" w:cs="Palatino Linotype"/>
          <w:sz w:val="24"/>
          <w:szCs w:val="24"/>
        </w:rPr>
        <w:t xml:space="preserve"> omitieron realizar manifestaciones.</w:t>
      </w:r>
    </w:p>
    <w:p w14:paraId="53890A9C" w14:textId="77777777" w:rsidR="004801CA" w:rsidRPr="00FB281C" w:rsidRDefault="004801CA">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4B68DDEF" w14:textId="77777777" w:rsidR="004801CA" w:rsidRPr="00FB281C" w:rsidRDefault="00C426D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FB281C">
        <w:rPr>
          <w:rFonts w:ascii="Palatino Linotype" w:eastAsia="Palatino Linotype" w:hAnsi="Palatino Linotype" w:cs="Palatino Linotype"/>
          <w:b/>
          <w:color w:val="000000"/>
          <w:sz w:val="24"/>
          <w:szCs w:val="24"/>
        </w:rPr>
        <w:t xml:space="preserve">9. ACUMULACIÓN. En la Trigésima Octava Sesión Ordinaria y Trigésima Novena Sesión Ordinaria </w:t>
      </w:r>
      <w:r w:rsidRPr="00FB281C">
        <w:rPr>
          <w:rFonts w:ascii="Palatino Linotype" w:eastAsia="Palatino Linotype" w:hAnsi="Palatino Linotype" w:cs="Palatino Linotype"/>
          <w:color w:val="000000"/>
          <w:sz w:val="24"/>
          <w:szCs w:val="24"/>
        </w:rPr>
        <w:t>celebradas el</w:t>
      </w:r>
      <w:r w:rsidRPr="00FB281C">
        <w:rPr>
          <w:rFonts w:ascii="Palatino Linotype" w:eastAsia="Palatino Linotype" w:hAnsi="Palatino Linotype" w:cs="Palatino Linotype"/>
          <w:b/>
          <w:color w:val="000000"/>
          <w:sz w:val="24"/>
          <w:szCs w:val="24"/>
        </w:rPr>
        <w:t xml:space="preserve"> seis y trece de noviembre de dos mil veinticuatro, </w:t>
      </w:r>
      <w:r w:rsidRPr="00FB281C">
        <w:rPr>
          <w:rFonts w:ascii="Palatino Linotype" w:eastAsia="Palatino Linotype" w:hAnsi="Palatino Linotype" w:cs="Palatino Linotype"/>
          <w:color w:val="000000"/>
          <w:sz w:val="24"/>
          <w:szCs w:val="24"/>
        </w:rPr>
        <w:t>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w:t>
      </w:r>
      <w:r w:rsidRPr="00FB281C">
        <w:rPr>
          <w:rFonts w:ascii="Palatino Linotype" w:eastAsia="Palatino Linotype" w:hAnsi="Palatino Linotype" w:cs="Palatino Linotype"/>
          <w:b/>
          <w:color w:val="000000"/>
          <w:sz w:val="24"/>
          <w:szCs w:val="24"/>
        </w:rPr>
        <w:t xml:space="preserve"> Comisionada Guadalupe Ramírez Peña.</w:t>
      </w:r>
    </w:p>
    <w:p w14:paraId="1116FCCF" w14:textId="77777777" w:rsidR="004801CA" w:rsidRPr="00FB281C" w:rsidRDefault="004801CA">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39ED42A7" w14:textId="77777777" w:rsidR="004801CA" w:rsidRPr="00FB281C" w:rsidRDefault="00C426D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b/>
          <w:color w:val="000000"/>
          <w:sz w:val="24"/>
          <w:szCs w:val="24"/>
        </w:rPr>
        <w:t xml:space="preserve">10. CIERRE DE INSTRUCCIÓN. </w:t>
      </w:r>
      <w:r w:rsidRPr="00FB281C">
        <w:rPr>
          <w:rFonts w:ascii="Palatino Linotype" w:eastAsia="Palatino Linotype" w:hAnsi="Palatino Linotype" w:cs="Palatino Linotype"/>
          <w:color w:val="000000"/>
          <w:sz w:val="24"/>
          <w:szCs w:val="24"/>
        </w:rPr>
        <w:t>El diecinueve de noviembre de dos mil veinticuatro,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5E22D603" w14:textId="77777777" w:rsidR="004801CA" w:rsidRPr="00FB281C" w:rsidRDefault="004801CA">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797906A8" w14:textId="77777777" w:rsidR="004801CA" w:rsidRPr="00FB281C" w:rsidRDefault="00C426D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color w:val="000000"/>
          <w:sz w:val="24"/>
          <w:szCs w:val="24"/>
        </w:rPr>
        <w:lastRenderedPageBreak/>
        <w:t>En razón de que fue debidamente sustanciado el expediente electrónico y no existe diligencia pendiente de desahogo, se emite la Resolución que conforme a Derecho proceda, de acuerdo con los siguientes:</w:t>
      </w:r>
    </w:p>
    <w:p w14:paraId="33014581"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52D4440C" w14:textId="77777777" w:rsidR="004801CA" w:rsidRPr="00FB281C" w:rsidRDefault="00C426D0">
      <w:pPr>
        <w:widowControl w:val="0"/>
        <w:spacing w:after="0" w:line="360" w:lineRule="auto"/>
        <w:jc w:val="center"/>
        <w:rPr>
          <w:rFonts w:ascii="Palatino Linotype" w:eastAsia="Palatino Linotype" w:hAnsi="Palatino Linotype" w:cs="Palatino Linotype"/>
          <w:b/>
          <w:color w:val="000000"/>
          <w:sz w:val="24"/>
          <w:szCs w:val="24"/>
        </w:rPr>
      </w:pPr>
      <w:r w:rsidRPr="00FB281C">
        <w:rPr>
          <w:rFonts w:ascii="Palatino Linotype" w:eastAsia="Palatino Linotype" w:hAnsi="Palatino Linotype" w:cs="Palatino Linotype"/>
          <w:b/>
          <w:color w:val="000000"/>
          <w:sz w:val="24"/>
          <w:szCs w:val="24"/>
        </w:rPr>
        <w:t>C O N S I D E R A N D O S</w:t>
      </w:r>
    </w:p>
    <w:p w14:paraId="34436690" w14:textId="77777777" w:rsidR="004801CA" w:rsidRPr="00FB281C" w:rsidRDefault="004801CA">
      <w:pPr>
        <w:widowControl w:val="0"/>
        <w:spacing w:after="0" w:line="360" w:lineRule="auto"/>
        <w:jc w:val="center"/>
        <w:rPr>
          <w:rFonts w:ascii="Palatino Linotype" w:eastAsia="Palatino Linotype" w:hAnsi="Palatino Linotype" w:cs="Palatino Linotype"/>
          <w:b/>
          <w:color w:val="000000"/>
          <w:sz w:val="24"/>
          <w:szCs w:val="24"/>
        </w:rPr>
      </w:pPr>
    </w:p>
    <w:p w14:paraId="18C272DD" w14:textId="77777777" w:rsidR="004801CA" w:rsidRPr="00FB281C" w:rsidRDefault="00C426D0">
      <w:pPr>
        <w:spacing w:after="0" w:line="360" w:lineRule="auto"/>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b/>
          <w:color w:val="000000"/>
          <w:sz w:val="24"/>
          <w:szCs w:val="24"/>
        </w:rPr>
        <w:t>PRIMERO. COMPETENCIA.</w:t>
      </w:r>
      <w:r w:rsidRPr="00FB281C">
        <w:rPr>
          <w:rFonts w:ascii="Palatino Linotype" w:eastAsia="Palatino Linotype" w:hAnsi="Palatino Linotype" w:cs="Palatino Linotype"/>
          <w:color w:val="000000"/>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fracción I, 11 del Reglamento Interior del Instituto de Transparencia, Acceso a la Información Pública y Protección de Datos Personales del Estado de México y Municipios.</w:t>
      </w:r>
    </w:p>
    <w:p w14:paraId="76BD45E0" w14:textId="77777777" w:rsidR="004801CA" w:rsidRPr="00FB281C" w:rsidRDefault="004801CA">
      <w:pPr>
        <w:spacing w:after="0" w:line="360" w:lineRule="auto"/>
        <w:jc w:val="both"/>
        <w:rPr>
          <w:rFonts w:ascii="Palatino Linotype" w:eastAsia="Palatino Linotype" w:hAnsi="Palatino Linotype" w:cs="Palatino Linotype"/>
          <w:color w:val="000000"/>
          <w:sz w:val="24"/>
          <w:szCs w:val="24"/>
        </w:rPr>
      </w:pPr>
    </w:p>
    <w:p w14:paraId="562E880D" w14:textId="77777777" w:rsidR="004801CA" w:rsidRPr="00FB281C" w:rsidRDefault="00C426D0">
      <w:pPr>
        <w:spacing w:after="0" w:line="360" w:lineRule="auto"/>
        <w:ind w:right="-234"/>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b/>
          <w:sz w:val="24"/>
          <w:szCs w:val="24"/>
        </w:rPr>
        <w:t xml:space="preserve">SEGUNDO. OPORTUNIDAD Y PROCEDIBILIDAD DE LOS RECURSOS DE REVISIÓN.  </w:t>
      </w:r>
      <w:r w:rsidRPr="00FB281C">
        <w:rPr>
          <w:rFonts w:ascii="Palatino Linotype" w:eastAsia="Palatino Linotype" w:hAnsi="Palatino Linotype" w:cs="Palatino Linotype"/>
          <w:sz w:val="24"/>
          <w:szCs w:val="24"/>
        </w:rPr>
        <w:t xml:space="preserve">Previo al estudio del fondo del asunto, se procede a analizar los requisitos de oportunidad y procedibilidad que deben reunir </w:t>
      </w:r>
      <w:r w:rsidRPr="00FB281C">
        <w:rPr>
          <w:rFonts w:ascii="Palatino Linotype" w:eastAsia="Palatino Linotype" w:hAnsi="Palatino Linotype" w:cs="Palatino Linotype"/>
          <w:color w:val="000000"/>
          <w:sz w:val="24"/>
          <w:szCs w:val="24"/>
        </w:rPr>
        <w:t xml:space="preserve">los recursos de revisión </w:t>
      </w:r>
      <w:r w:rsidRPr="00FB281C">
        <w:rPr>
          <w:rFonts w:ascii="Palatino Linotype" w:eastAsia="Palatino Linotype" w:hAnsi="Palatino Linotype" w:cs="Palatino Linotype"/>
          <w:sz w:val="24"/>
          <w:szCs w:val="24"/>
        </w:rPr>
        <w:t>interpuestos, previstos en los artículos 178 y 180 de la Ley de Transparencia y Acceso a la Información Pública del Estado de México y Municipios.</w:t>
      </w:r>
    </w:p>
    <w:p w14:paraId="5226474B" w14:textId="77777777" w:rsidR="004801CA" w:rsidRPr="00FB281C" w:rsidRDefault="00C426D0">
      <w:pPr>
        <w:spacing w:after="0" w:line="360" w:lineRule="auto"/>
        <w:ind w:right="49"/>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color w:val="000000"/>
          <w:sz w:val="24"/>
          <w:szCs w:val="24"/>
        </w:rPr>
        <w:lastRenderedPageBreak/>
        <w:t>Los recurso de revisión fueron interpuestos dentro del plazo de quince días hábiles previsto en el artículo 178 de la Ley de Transparencia y Acceso a la Información Pública del Estado de México y Municipios, contados a partir de la fecha en que</w:t>
      </w:r>
      <w:r w:rsidRPr="00FB281C">
        <w:rPr>
          <w:rFonts w:ascii="Palatino Linotype" w:eastAsia="Palatino Linotype" w:hAnsi="Palatino Linotype" w:cs="Palatino Linotype"/>
          <w:b/>
          <w:color w:val="000000"/>
          <w:sz w:val="24"/>
          <w:szCs w:val="24"/>
        </w:rPr>
        <w:t xml:space="preserve"> EL SUJETO OBLIGADO </w:t>
      </w:r>
      <w:r w:rsidRPr="00FB281C">
        <w:rPr>
          <w:rFonts w:ascii="Palatino Linotype" w:eastAsia="Palatino Linotype" w:hAnsi="Palatino Linotype" w:cs="Palatino Linotype"/>
          <w:color w:val="000000"/>
          <w:sz w:val="24"/>
          <w:szCs w:val="24"/>
        </w:rPr>
        <w:t>emitió las respuestas, toda vez que esta fueron pronuncia</w:t>
      </w:r>
      <w:r w:rsidRPr="00FB281C">
        <w:rPr>
          <w:rFonts w:ascii="Palatino Linotype" w:eastAsia="Palatino Linotype" w:hAnsi="Palatino Linotype" w:cs="Palatino Linotype"/>
          <w:sz w:val="24"/>
          <w:szCs w:val="24"/>
        </w:rPr>
        <w:t xml:space="preserve">das el día diecisiete de octubre de dos mil veinticuatro, mientras que </w:t>
      </w:r>
      <w:r w:rsidRPr="00FB281C">
        <w:rPr>
          <w:rFonts w:ascii="Palatino Linotype" w:eastAsia="Palatino Linotype" w:hAnsi="Palatino Linotype" w:cs="Palatino Linotype"/>
          <w:b/>
          <w:sz w:val="24"/>
          <w:szCs w:val="24"/>
        </w:rPr>
        <w:t>LA PARTE</w:t>
      </w:r>
      <w:r w:rsidRPr="00FB281C">
        <w:rPr>
          <w:rFonts w:ascii="Palatino Linotype" w:eastAsia="Palatino Linotype" w:hAnsi="Palatino Linotype" w:cs="Palatino Linotype"/>
          <w:sz w:val="24"/>
          <w:szCs w:val="24"/>
        </w:rPr>
        <w:t xml:space="preserve"> </w:t>
      </w:r>
      <w:r w:rsidRPr="00FB281C">
        <w:rPr>
          <w:rFonts w:ascii="Palatino Linotype" w:eastAsia="Palatino Linotype" w:hAnsi="Palatino Linotype" w:cs="Palatino Linotype"/>
          <w:b/>
          <w:sz w:val="24"/>
          <w:szCs w:val="24"/>
        </w:rPr>
        <w:t>RECURRENTE</w:t>
      </w:r>
      <w:r w:rsidRPr="00FB281C">
        <w:rPr>
          <w:rFonts w:ascii="Palatino Linotype" w:eastAsia="Palatino Linotype" w:hAnsi="Palatino Linotype" w:cs="Palatino Linotype"/>
          <w:sz w:val="24"/>
          <w:szCs w:val="24"/>
        </w:rPr>
        <w:t xml:space="preserve"> interpuso los recursos de revisión en fecha dieciocho y veintiuno de octubre de dos mil </w:t>
      </w:r>
      <w:r w:rsidRPr="00FB281C">
        <w:rPr>
          <w:rFonts w:ascii="Palatino Linotype" w:eastAsia="Palatino Linotype" w:hAnsi="Palatino Linotype" w:cs="Palatino Linotype"/>
          <w:color w:val="000000"/>
          <w:sz w:val="24"/>
          <w:szCs w:val="24"/>
        </w:rPr>
        <w:t xml:space="preserve">veinticuatro, </w:t>
      </w:r>
      <w:r w:rsidRPr="00FB281C">
        <w:rPr>
          <w:rFonts w:ascii="Palatino Linotype" w:eastAsia="Palatino Linotype" w:hAnsi="Palatino Linotype" w:cs="Palatino Linotype"/>
          <w:sz w:val="24"/>
          <w:szCs w:val="24"/>
        </w:rPr>
        <w:t xml:space="preserve">esto es al siguiente y segundo día hábil de haber recibido las respuestas. </w:t>
      </w:r>
    </w:p>
    <w:p w14:paraId="2189E9A8" w14:textId="77777777" w:rsidR="004801CA" w:rsidRPr="00FB281C" w:rsidRDefault="004801CA">
      <w:pPr>
        <w:spacing w:after="0" w:line="360" w:lineRule="auto"/>
        <w:jc w:val="both"/>
        <w:rPr>
          <w:rFonts w:ascii="Palatino Linotype" w:eastAsia="Palatino Linotype" w:hAnsi="Palatino Linotype" w:cs="Palatino Linotype"/>
          <w:color w:val="000000"/>
          <w:sz w:val="24"/>
          <w:szCs w:val="24"/>
        </w:rPr>
      </w:pPr>
    </w:p>
    <w:p w14:paraId="42D58A9A" w14:textId="77777777" w:rsidR="004801CA" w:rsidRPr="00FB281C" w:rsidRDefault="00C426D0">
      <w:pPr>
        <w:spacing w:after="0" w:line="360" w:lineRule="auto"/>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color w:val="000000"/>
          <w:sz w:val="24"/>
          <w:szCs w:val="24"/>
        </w:rPr>
        <w:t xml:space="preserve">Además, por cuanto hace a la procedibilidad del recurso de revisión, es de suma importancia señalar que </w:t>
      </w:r>
      <w:r w:rsidRPr="00FB281C">
        <w:rPr>
          <w:rFonts w:ascii="Palatino Linotype" w:eastAsia="Palatino Linotype" w:hAnsi="Palatino Linotype" w:cs="Palatino Linotype"/>
          <w:b/>
          <w:color w:val="000000"/>
          <w:sz w:val="24"/>
          <w:szCs w:val="24"/>
        </w:rPr>
        <w:t>LA PARTE</w:t>
      </w:r>
      <w:r w:rsidRPr="00FB281C">
        <w:rPr>
          <w:rFonts w:ascii="Palatino Linotype" w:eastAsia="Palatino Linotype" w:hAnsi="Palatino Linotype" w:cs="Palatino Linotype"/>
          <w:color w:val="000000"/>
          <w:sz w:val="24"/>
          <w:szCs w:val="24"/>
        </w:rPr>
        <w:t xml:space="preserve"> </w:t>
      </w:r>
      <w:r w:rsidRPr="00FB281C">
        <w:rPr>
          <w:rFonts w:ascii="Palatino Linotype" w:eastAsia="Palatino Linotype" w:hAnsi="Palatino Linotype" w:cs="Palatino Linotype"/>
          <w:b/>
          <w:color w:val="000000"/>
          <w:sz w:val="24"/>
          <w:szCs w:val="24"/>
        </w:rPr>
        <w:t>RECURRENTE</w:t>
      </w:r>
      <w:r w:rsidRPr="00FB281C">
        <w:rPr>
          <w:rFonts w:ascii="Palatino Linotype" w:eastAsia="Palatino Linotype" w:hAnsi="Palatino Linotype" w:cs="Palatino Linotype"/>
          <w:color w:val="000000"/>
          <w:sz w:val="24"/>
          <w:szCs w:val="24"/>
        </w:rPr>
        <w:t>, proporcionó un seudónimo como se advierte en el detalle de seguimiento del SAIMEX,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533151B" w14:textId="77777777" w:rsidR="004801CA" w:rsidRPr="00FB281C" w:rsidRDefault="004801CA">
      <w:pPr>
        <w:spacing w:after="0" w:line="360" w:lineRule="auto"/>
        <w:jc w:val="both"/>
        <w:rPr>
          <w:rFonts w:ascii="Palatino Linotype" w:eastAsia="Palatino Linotype" w:hAnsi="Palatino Linotype" w:cs="Palatino Linotype"/>
          <w:color w:val="000000"/>
          <w:sz w:val="24"/>
          <w:szCs w:val="24"/>
        </w:rPr>
      </w:pPr>
    </w:p>
    <w:p w14:paraId="63BD7A82" w14:textId="77777777" w:rsidR="004801CA" w:rsidRPr="00FB281C" w:rsidRDefault="00C426D0">
      <w:pPr>
        <w:spacing w:after="0"/>
        <w:ind w:left="851" w:right="902"/>
        <w:jc w:val="both"/>
        <w:rPr>
          <w:rFonts w:ascii="Palatino Linotype" w:eastAsia="Palatino Linotype" w:hAnsi="Palatino Linotype" w:cs="Palatino Linotype"/>
          <w:b/>
          <w:i/>
          <w:color w:val="000000"/>
        </w:rPr>
      </w:pPr>
      <w:r w:rsidRPr="00FB281C">
        <w:rPr>
          <w:rFonts w:ascii="Palatino Linotype" w:eastAsia="Palatino Linotype" w:hAnsi="Palatino Linotype" w:cs="Palatino Linotype"/>
          <w:b/>
          <w:i/>
          <w:color w:val="000000"/>
        </w:rPr>
        <w:t>"Las solicitudes anónimas, con nombre incompleto o seudónimo serán procedentes para su trámite por parte del sujeto obligado ante quien se presente. No podrá requerirse información adicional con motivo del nombre proporcionado por el solicitante."</w:t>
      </w:r>
    </w:p>
    <w:p w14:paraId="7711B4ED" w14:textId="77777777" w:rsidR="004801CA" w:rsidRPr="00FB281C" w:rsidRDefault="004801CA">
      <w:pPr>
        <w:spacing w:after="0" w:line="360" w:lineRule="auto"/>
        <w:ind w:left="851" w:right="902"/>
        <w:jc w:val="both"/>
        <w:rPr>
          <w:rFonts w:ascii="Palatino Linotype" w:eastAsia="Palatino Linotype" w:hAnsi="Palatino Linotype" w:cs="Palatino Linotype"/>
          <w:color w:val="000000"/>
          <w:sz w:val="24"/>
          <w:szCs w:val="24"/>
        </w:rPr>
      </w:pPr>
    </w:p>
    <w:p w14:paraId="7D56D0EB" w14:textId="77777777" w:rsidR="004801CA" w:rsidRPr="00FB281C" w:rsidRDefault="00C426D0">
      <w:pPr>
        <w:spacing w:after="0" w:line="360" w:lineRule="auto"/>
        <w:jc w:val="both"/>
        <w:rPr>
          <w:rFonts w:ascii="Palatino Linotype" w:eastAsia="Palatino Linotype" w:hAnsi="Palatino Linotype" w:cs="Palatino Linotype"/>
          <w:b/>
          <w:color w:val="000000"/>
          <w:sz w:val="24"/>
          <w:szCs w:val="24"/>
        </w:rPr>
      </w:pPr>
      <w:r w:rsidRPr="00FB281C">
        <w:rPr>
          <w:rFonts w:ascii="Palatino Linotype" w:eastAsia="Palatino Linotype" w:hAnsi="Palatino Linotype" w:cs="Palatino Linotype"/>
          <w:color w:val="000000"/>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w:t>
      </w:r>
      <w:r w:rsidRPr="00FB281C">
        <w:rPr>
          <w:rFonts w:ascii="Palatino Linotype" w:eastAsia="Palatino Linotype" w:hAnsi="Palatino Linotype" w:cs="Palatino Linotype"/>
          <w:color w:val="000000"/>
          <w:sz w:val="24"/>
          <w:szCs w:val="24"/>
        </w:rPr>
        <w:lastRenderedPageBreak/>
        <w:t xml:space="preserve">Información Pública del Estado de México y Municipios en vigor, en atención a que fue presentado mediante el formato visible </w:t>
      </w:r>
      <w:r w:rsidRPr="00FB281C">
        <w:rPr>
          <w:rFonts w:ascii="Palatino Linotype" w:eastAsia="Palatino Linotype" w:hAnsi="Palatino Linotype" w:cs="Palatino Linotype"/>
          <w:b/>
          <w:color w:val="000000"/>
          <w:sz w:val="24"/>
          <w:szCs w:val="24"/>
        </w:rPr>
        <w:t xml:space="preserve">EL SAIMEX.  </w:t>
      </w:r>
    </w:p>
    <w:p w14:paraId="0699CC13" w14:textId="77777777" w:rsidR="004801CA" w:rsidRPr="00FB281C" w:rsidRDefault="004801CA">
      <w:pPr>
        <w:spacing w:after="0" w:line="360" w:lineRule="auto"/>
        <w:jc w:val="both"/>
        <w:rPr>
          <w:rFonts w:ascii="Palatino Linotype" w:eastAsia="Palatino Linotype" w:hAnsi="Palatino Linotype" w:cs="Palatino Linotype"/>
          <w:b/>
          <w:color w:val="000000"/>
          <w:sz w:val="24"/>
          <w:szCs w:val="24"/>
        </w:rPr>
      </w:pPr>
    </w:p>
    <w:p w14:paraId="55369C63" w14:textId="77777777" w:rsidR="004801CA" w:rsidRPr="00FB281C" w:rsidRDefault="00C426D0">
      <w:pPr>
        <w:spacing w:after="0" w:line="360" w:lineRule="auto"/>
        <w:ind w:right="49"/>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w:t>
      </w:r>
      <w:r w:rsidRPr="00FB281C">
        <w:rPr>
          <w:rFonts w:ascii="Palatino Linotype" w:eastAsia="Palatino Linotype" w:hAnsi="Palatino Linotype" w:cs="Palatino Linotype"/>
          <w:color w:val="000000"/>
          <w:sz w:val="24"/>
          <w:szCs w:val="24"/>
        </w:rPr>
        <w:t xml:space="preserve">que fueron presentados </w:t>
      </w:r>
      <w:r w:rsidRPr="00FB281C">
        <w:rPr>
          <w:rFonts w:ascii="Palatino Linotype" w:eastAsia="Palatino Linotype" w:hAnsi="Palatino Linotype" w:cs="Palatino Linotype"/>
          <w:sz w:val="24"/>
          <w:szCs w:val="24"/>
        </w:rPr>
        <w:t xml:space="preserve">mediante el formato visible en </w:t>
      </w:r>
      <w:r w:rsidRPr="00FB281C">
        <w:rPr>
          <w:rFonts w:ascii="Palatino Linotype" w:eastAsia="Palatino Linotype" w:hAnsi="Palatino Linotype" w:cs="Palatino Linotype"/>
          <w:b/>
          <w:sz w:val="24"/>
          <w:szCs w:val="24"/>
        </w:rPr>
        <w:t>SAIMEX</w:t>
      </w:r>
      <w:r w:rsidRPr="00FB281C">
        <w:rPr>
          <w:rFonts w:ascii="Palatino Linotype" w:eastAsia="Palatino Linotype" w:hAnsi="Palatino Linotype" w:cs="Palatino Linotype"/>
          <w:sz w:val="24"/>
          <w:szCs w:val="24"/>
        </w:rPr>
        <w:t xml:space="preserve">.  </w:t>
      </w:r>
    </w:p>
    <w:p w14:paraId="2B1A779B"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316B2F87" w14:textId="77777777" w:rsidR="004801CA" w:rsidRPr="00FB281C" w:rsidRDefault="00C426D0">
      <w:pPr>
        <w:spacing w:after="0" w:line="360" w:lineRule="auto"/>
        <w:ind w:right="49"/>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Finalmente, resulta procedente la interposición de los recursos de revisión, toda vez que se actualiza la hipótesis de procedencia prevista en el artículo 179, </w:t>
      </w:r>
      <w:r w:rsidRPr="00FB281C">
        <w:rPr>
          <w:rFonts w:ascii="Palatino Linotype" w:eastAsia="Palatino Linotype" w:hAnsi="Palatino Linotype" w:cs="Palatino Linotype"/>
          <w:color w:val="000000"/>
          <w:sz w:val="24"/>
          <w:szCs w:val="24"/>
        </w:rPr>
        <w:t xml:space="preserve">fracción I y VIII </w:t>
      </w:r>
      <w:r w:rsidRPr="00FB281C">
        <w:rPr>
          <w:rFonts w:ascii="Palatino Linotype" w:eastAsia="Palatino Linotype" w:hAnsi="Palatino Linotype" w:cs="Palatino Linotype"/>
          <w:sz w:val="24"/>
          <w:szCs w:val="24"/>
        </w:rPr>
        <w:t>de la Ley de la materia, que a la letra dice:</w:t>
      </w:r>
    </w:p>
    <w:p w14:paraId="780B2D0D"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5FCC31D9" w14:textId="77777777" w:rsidR="004801CA" w:rsidRPr="00FB281C" w:rsidRDefault="00C426D0">
      <w:pPr>
        <w:spacing w:after="0"/>
        <w:ind w:left="567" w:right="561"/>
        <w:jc w:val="both"/>
        <w:rPr>
          <w:rFonts w:ascii="Palatino Linotype" w:eastAsia="Palatino Linotype" w:hAnsi="Palatino Linotype" w:cs="Palatino Linotype"/>
          <w:i/>
        </w:rPr>
      </w:pPr>
      <w:r w:rsidRPr="00FB281C">
        <w:rPr>
          <w:rFonts w:ascii="Palatino Linotype" w:eastAsia="Palatino Linotype" w:hAnsi="Palatino Linotype" w:cs="Palatino Linotype"/>
          <w:i/>
        </w:rPr>
        <w:t>“</w:t>
      </w:r>
      <w:r w:rsidRPr="00FB281C">
        <w:rPr>
          <w:rFonts w:ascii="Palatino Linotype" w:eastAsia="Palatino Linotype" w:hAnsi="Palatino Linotype" w:cs="Palatino Linotype"/>
          <w:b/>
          <w:i/>
        </w:rPr>
        <w:t>Artículo 179.</w:t>
      </w:r>
      <w:r w:rsidRPr="00FB281C">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37A141DA" w14:textId="77777777" w:rsidR="004801CA" w:rsidRPr="00FB281C" w:rsidRDefault="00C426D0">
      <w:pPr>
        <w:spacing w:after="0"/>
        <w:ind w:left="567" w:right="561"/>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w:t>
      </w:r>
    </w:p>
    <w:p w14:paraId="406810E0" w14:textId="77777777" w:rsidR="004801CA" w:rsidRPr="00FB281C" w:rsidRDefault="00C426D0">
      <w:pPr>
        <w:spacing w:after="0"/>
        <w:ind w:left="567" w:right="561"/>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II. La clasificación de la información;”</w:t>
      </w:r>
    </w:p>
    <w:p w14:paraId="735C428E" w14:textId="77777777" w:rsidR="004801CA" w:rsidRPr="00FB281C" w:rsidRDefault="004801CA">
      <w:pPr>
        <w:spacing w:after="0"/>
        <w:ind w:left="567" w:right="561"/>
        <w:jc w:val="both"/>
        <w:rPr>
          <w:rFonts w:ascii="Palatino Linotype" w:eastAsia="Palatino Linotype" w:hAnsi="Palatino Linotype" w:cs="Palatino Linotype"/>
          <w:sz w:val="24"/>
          <w:szCs w:val="24"/>
        </w:rPr>
      </w:pPr>
    </w:p>
    <w:p w14:paraId="357231FB" w14:textId="77777777" w:rsidR="004801CA" w:rsidRPr="00FB281C" w:rsidRDefault="00C426D0">
      <w:pPr>
        <w:spacing w:after="0" w:line="360" w:lineRule="auto"/>
        <w:ind w:right="-234"/>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b/>
          <w:sz w:val="24"/>
          <w:szCs w:val="24"/>
        </w:rPr>
        <w:t xml:space="preserve">TERCERO. MATERIA DE LA REVISIÓN. </w:t>
      </w:r>
      <w:r w:rsidRPr="00FB281C">
        <w:rPr>
          <w:rFonts w:ascii="Palatino Linotype" w:eastAsia="Palatino Linotype" w:hAnsi="Palatino Linotype" w:cs="Palatino Linotype"/>
          <w:sz w:val="24"/>
          <w:szCs w:val="24"/>
        </w:rPr>
        <w:t xml:space="preserve">De la revisión a las constancias y </w:t>
      </w:r>
      <w:r w:rsidRPr="00FB281C">
        <w:rPr>
          <w:rFonts w:ascii="Palatino Linotype" w:eastAsia="Palatino Linotype" w:hAnsi="Palatino Linotype" w:cs="Palatino Linotype"/>
          <w:color w:val="000000"/>
          <w:sz w:val="24"/>
          <w:szCs w:val="24"/>
        </w:rPr>
        <w:t xml:space="preserve">documentos que obran en los expedientes electrónicos se </w:t>
      </w:r>
      <w:r w:rsidRPr="00FB281C">
        <w:rPr>
          <w:rFonts w:ascii="Palatino Linotype" w:eastAsia="Palatino Linotype" w:hAnsi="Palatino Linotype" w:cs="Palatino Linotype"/>
          <w:sz w:val="24"/>
          <w:szCs w:val="24"/>
        </w:rPr>
        <w:t xml:space="preserve">advierte, que el tema sobre el que este Organismo Garante de Transparencia y Acceso a la Información se pronunciará será: verificar si </w:t>
      </w:r>
      <w:r w:rsidRPr="00FB281C">
        <w:rPr>
          <w:rFonts w:ascii="Palatino Linotype" w:eastAsia="Palatino Linotype" w:hAnsi="Palatino Linotype" w:cs="Palatino Linotype"/>
          <w:color w:val="000000"/>
          <w:sz w:val="24"/>
          <w:szCs w:val="24"/>
        </w:rPr>
        <w:t xml:space="preserve">las respuestas e informes justificados otorgados por </w:t>
      </w:r>
      <w:r w:rsidRPr="00FB281C">
        <w:rPr>
          <w:rFonts w:ascii="Palatino Linotype" w:eastAsia="Palatino Linotype" w:hAnsi="Palatino Linotype" w:cs="Palatino Linotype"/>
          <w:b/>
          <w:color w:val="000000"/>
          <w:sz w:val="24"/>
          <w:szCs w:val="24"/>
        </w:rPr>
        <w:t>EL</w:t>
      </w:r>
      <w:r w:rsidRPr="00FB281C">
        <w:rPr>
          <w:rFonts w:ascii="Palatino Linotype" w:eastAsia="Palatino Linotype" w:hAnsi="Palatino Linotype" w:cs="Palatino Linotype"/>
          <w:color w:val="000000"/>
          <w:sz w:val="24"/>
          <w:szCs w:val="24"/>
        </w:rPr>
        <w:t xml:space="preserve"> </w:t>
      </w:r>
      <w:r w:rsidRPr="00FB281C">
        <w:rPr>
          <w:rFonts w:ascii="Palatino Linotype" w:eastAsia="Palatino Linotype" w:hAnsi="Palatino Linotype" w:cs="Palatino Linotype"/>
          <w:b/>
          <w:color w:val="000000"/>
          <w:sz w:val="24"/>
          <w:szCs w:val="24"/>
        </w:rPr>
        <w:t>SUJETO OBLIGADO</w:t>
      </w:r>
      <w:r w:rsidRPr="00FB281C">
        <w:rPr>
          <w:rFonts w:ascii="Palatino Linotype" w:eastAsia="Palatino Linotype" w:hAnsi="Palatino Linotype" w:cs="Palatino Linotype"/>
          <w:color w:val="000000"/>
          <w:sz w:val="24"/>
          <w:szCs w:val="24"/>
        </w:rPr>
        <w:t xml:space="preserve"> son adecuadas y suficientes </w:t>
      </w:r>
      <w:r w:rsidRPr="00FB281C">
        <w:rPr>
          <w:rFonts w:ascii="Palatino Linotype" w:eastAsia="Palatino Linotype" w:hAnsi="Palatino Linotype" w:cs="Palatino Linotype"/>
          <w:sz w:val="24"/>
          <w:szCs w:val="24"/>
        </w:rPr>
        <w:t xml:space="preserve">para satisfacer el derecho de acceso a la </w:t>
      </w:r>
      <w:r w:rsidRPr="00FB281C">
        <w:rPr>
          <w:rFonts w:ascii="Palatino Linotype" w:eastAsia="Palatino Linotype" w:hAnsi="Palatino Linotype" w:cs="Palatino Linotype"/>
          <w:sz w:val="24"/>
          <w:szCs w:val="24"/>
        </w:rPr>
        <w:lastRenderedPageBreak/>
        <w:t xml:space="preserve">información pública de </w:t>
      </w:r>
      <w:r w:rsidRPr="00FB281C">
        <w:rPr>
          <w:rFonts w:ascii="Palatino Linotype" w:eastAsia="Palatino Linotype" w:hAnsi="Palatino Linotype" w:cs="Palatino Linotype"/>
          <w:b/>
          <w:sz w:val="24"/>
          <w:szCs w:val="24"/>
        </w:rPr>
        <w:t>LA PARTE</w:t>
      </w:r>
      <w:r w:rsidRPr="00FB281C">
        <w:rPr>
          <w:rFonts w:ascii="Palatino Linotype" w:eastAsia="Palatino Linotype" w:hAnsi="Palatino Linotype" w:cs="Palatino Linotype"/>
          <w:sz w:val="24"/>
          <w:szCs w:val="24"/>
        </w:rPr>
        <w:t xml:space="preserve"> </w:t>
      </w:r>
      <w:r w:rsidRPr="00FB281C">
        <w:rPr>
          <w:rFonts w:ascii="Palatino Linotype" w:eastAsia="Palatino Linotype" w:hAnsi="Palatino Linotype" w:cs="Palatino Linotype"/>
          <w:b/>
          <w:sz w:val="24"/>
          <w:szCs w:val="24"/>
        </w:rPr>
        <w:t>RECURRENTE</w:t>
      </w:r>
      <w:r w:rsidRPr="00FB281C">
        <w:rPr>
          <w:rFonts w:ascii="Palatino Linotype" w:eastAsia="Palatino Linotype" w:hAnsi="Palatino Linotype" w:cs="Palatino Linotype"/>
          <w:sz w:val="24"/>
          <w:szCs w:val="24"/>
        </w:rPr>
        <w:t>, o en su defecto, en caso de ser procedente, ordenar la entrega de información oportuna.</w:t>
      </w:r>
    </w:p>
    <w:p w14:paraId="78F42F57" w14:textId="77777777" w:rsidR="004801CA" w:rsidRPr="00FB281C" w:rsidRDefault="004801CA">
      <w:pPr>
        <w:spacing w:after="0" w:line="360" w:lineRule="auto"/>
        <w:jc w:val="both"/>
        <w:rPr>
          <w:rFonts w:ascii="Palatino Linotype" w:eastAsia="Palatino Linotype" w:hAnsi="Palatino Linotype" w:cs="Palatino Linotype"/>
          <w:b/>
          <w:color w:val="000000"/>
          <w:sz w:val="24"/>
          <w:szCs w:val="24"/>
        </w:rPr>
      </w:pPr>
    </w:p>
    <w:p w14:paraId="4AC90F8C" w14:textId="77777777" w:rsidR="004801CA" w:rsidRPr="00FB281C" w:rsidRDefault="00C426D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b/>
          <w:color w:val="000000"/>
          <w:sz w:val="24"/>
          <w:szCs w:val="24"/>
        </w:rPr>
        <w:t xml:space="preserve">CUARTO. ESTUDIO DE LOS RECURSOS DE REVISIÓN. </w:t>
      </w:r>
      <w:r w:rsidRPr="00FB281C">
        <w:rPr>
          <w:rFonts w:ascii="Palatino Linotype" w:eastAsia="Palatino Linotype" w:hAnsi="Palatino Linotype" w:cs="Palatino Linotype"/>
          <w:color w:val="000000"/>
          <w:sz w:val="24"/>
          <w:szCs w:val="24"/>
        </w:rPr>
        <w:t xml:space="preserve">Antes de entrar al análisis de los pronunciamientos del </w:t>
      </w:r>
      <w:r w:rsidRPr="00FB281C">
        <w:rPr>
          <w:rFonts w:ascii="Palatino Linotype" w:eastAsia="Palatino Linotype" w:hAnsi="Palatino Linotype" w:cs="Palatino Linotype"/>
          <w:b/>
          <w:color w:val="000000"/>
          <w:sz w:val="24"/>
          <w:szCs w:val="24"/>
        </w:rPr>
        <w:t>SUJETO OBLIGADO</w:t>
      </w:r>
      <w:r w:rsidRPr="00FB281C">
        <w:rPr>
          <w:rFonts w:ascii="Palatino Linotype" w:eastAsia="Palatino Linotype" w:hAnsi="Palatino Linotype" w:cs="Palatino Linotype"/>
          <w:color w:val="000000"/>
          <w:sz w:val="24"/>
          <w:szCs w:val="24"/>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E6639EA" w14:textId="77777777" w:rsidR="004801CA" w:rsidRPr="00FB281C" w:rsidRDefault="004801CA">
      <w:pPr>
        <w:pBdr>
          <w:top w:val="nil"/>
          <w:left w:val="nil"/>
          <w:bottom w:val="nil"/>
          <w:right w:val="nil"/>
          <w:between w:val="nil"/>
        </w:pBdr>
        <w:spacing w:after="0" w:line="360" w:lineRule="auto"/>
        <w:jc w:val="both"/>
        <w:rPr>
          <w:color w:val="000000"/>
        </w:rPr>
      </w:pPr>
    </w:p>
    <w:p w14:paraId="52C8877F" w14:textId="77777777" w:rsidR="004801CA" w:rsidRPr="00FB281C" w:rsidRDefault="00C426D0">
      <w:pPr>
        <w:pBdr>
          <w:top w:val="nil"/>
          <w:left w:val="nil"/>
          <w:bottom w:val="nil"/>
          <w:right w:val="nil"/>
          <w:between w:val="nil"/>
        </w:pBdr>
        <w:spacing w:after="0"/>
        <w:ind w:left="851" w:right="850"/>
        <w:jc w:val="both"/>
        <w:rPr>
          <w:color w:val="000000"/>
        </w:rPr>
      </w:pPr>
      <w:r w:rsidRPr="00FB281C">
        <w:rPr>
          <w:rFonts w:ascii="Palatino Linotype" w:eastAsia="Palatino Linotype" w:hAnsi="Palatino Linotype" w:cs="Palatino Linotype"/>
          <w:b/>
          <w:i/>
          <w:color w:val="000000"/>
          <w:u w:val="single"/>
        </w:rPr>
        <w:t>Artículo 1o. En los Estados Unidos Mexicanos todas las personas gozarán de los derechos humanos reconocidos en esta Constitución y en los tratados internacionales de los que el Estado Mexicano sea parte</w:t>
      </w:r>
      <w:r w:rsidRPr="00FB281C">
        <w:rPr>
          <w:rFonts w:ascii="Palatino Linotype" w:eastAsia="Palatino Linotype" w:hAnsi="Palatino Linotype" w:cs="Palatino Linotype"/>
          <w:i/>
          <w:color w:val="000000"/>
        </w:rPr>
        <w:t>, así como de las garantías para su protección, cuyo ejercicio no podrá restringirse ni suspenderse, salvo en los casos y bajo las condiciones que esta Constitución establece.</w:t>
      </w:r>
    </w:p>
    <w:p w14:paraId="7202E388" w14:textId="77777777" w:rsidR="004801CA" w:rsidRPr="00FB281C" w:rsidRDefault="00C426D0">
      <w:pPr>
        <w:pBdr>
          <w:top w:val="nil"/>
          <w:left w:val="nil"/>
          <w:bottom w:val="nil"/>
          <w:right w:val="nil"/>
          <w:between w:val="nil"/>
        </w:pBdr>
        <w:spacing w:after="0"/>
        <w:ind w:left="851" w:right="850"/>
        <w:jc w:val="both"/>
        <w:rPr>
          <w:color w:val="000000"/>
        </w:rPr>
      </w:pPr>
      <w:r w:rsidRPr="00FB281C">
        <w:rPr>
          <w:rFonts w:ascii="Palatino Linotype" w:eastAsia="Palatino Linotype" w:hAnsi="Palatino Linotype" w:cs="Palatino Linotype"/>
          <w:b/>
          <w:i/>
          <w:color w:val="000000"/>
        </w:rPr>
        <w:t>Las normas relativas a los derechos humanos se interpretarán de conformidad con esta Constitución y con los tratados internacionales de la materia favoreciendo en todo tiempo a las personas la protección más amplia.</w:t>
      </w:r>
    </w:p>
    <w:p w14:paraId="73DFD4C9" w14:textId="77777777" w:rsidR="004801CA" w:rsidRPr="00FB281C" w:rsidRDefault="00C426D0">
      <w:pPr>
        <w:pBdr>
          <w:top w:val="nil"/>
          <w:left w:val="nil"/>
          <w:bottom w:val="nil"/>
          <w:right w:val="nil"/>
          <w:between w:val="nil"/>
        </w:pBdr>
        <w:spacing w:after="0"/>
        <w:ind w:left="851" w:right="850"/>
        <w:jc w:val="both"/>
        <w:rPr>
          <w:color w:val="000000"/>
        </w:rPr>
      </w:pPr>
      <w:r w:rsidRPr="00FB281C">
        <w:rPr>
          <w:rFonts w:ascii="Palatino Linotype" w:eastAsia="Palatino Linotype" w:hAnsi="Palatino Linotype" w:cs="Palatino Linotype"/>
          <w:b/>
          <w:i/>
          <w:color w:val="000000"/>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B281C">
        <w:rPr>
          <w:rFonts w:ascii="Palatino Linotype" w:eastAsia="Palatino Linotype" w:hAnsi="Palatino Linotype" w:cs="Palatino Linotype"/>
          <w:i/>
          <w:color w:val="000000"/>
        </w:rPr>
        <w:t xml:space="preserve"> En consecuencia, el Estado deberá prevenir, investigar, sancionar y reparar las violaciones a los derechos humanos, en los términos que establezca la ley</w:t>
      </w:r>
    </w:p>
    <w:p w14:paraId="6CF310F0" w14:textId="77777777" w:rsidR="004801CA" w:rsidRPr="00FB281C" w:rsidRDefault="00C426D0">
      <w:pPr>
        <w:pBdr>
          <w:top w:val="nil"/>
          <w:left w:val="nil"/>
          <w:bottom w:val="nil"/>
          <w:right w:val="nil"/>
          <w:between w:val="nil"/>
        </w:pBdr>
        <w:spacing w:after="0"/>
        <w:ind w:left="851" w:right="850"/>
        <w:jc w:val="both"/>
        <w:rPr>
          <w:color w:val="000000"/>
        </w:rPr>
      </w:pPr>
      <w:r w:rsidRPr="00FB281C">
        <w:rPr>
          <w:rFonts w:ascii="Palatino Linotype" w:eastAsia="Palatino Linotype" w:hAnsi="Palatino Linotype" w:cs="Palatino Linotype"/>
          <w:i/>
          <w:color w:val="000000"/>
        </w:rPr>
        <w:t>[…]</w:t>
      </w:r>
    </w:p>
    <w:p w14:paraId="43DDB302" w14:textId="77777777" w:rsidR="004801CA" w:rsidRPr="00FB281C" w:rsidRDefault="00C426D0">
      <w:pPr>
        <w:pBdr>
          <w:top w:val="nil"/>
          <w:left w:val="nil"/>
          <w:bottom w:val="nil"/>
          <w:right w:val="nil"/>
          <w:between w:val="nil"/>
        </w:pBdr>
        <w:spacing w:after="0"/>
        <w:ind w:left="851" w:right="901"/>
        <w:jc w:val="both"/>
        <w:rPr>
          <w:color w:val="000000"/>
        </w:rPr>
      </w:pPr>
      <w:r w:rsidRPr="00FB281C">
        <w:rPr>
          <w:rFonts w:ascii="Palatino Linotype" w:eastAsia="Palatino Linotype" w:hAnsi="Palatino Linotype" w:cs="Palatino Linotype"/>
          <w:b/>
          <w:i/>
          <w:color w:val="000000"/>
        </w:rPr>
        <w:lastRenderedPageBreak/>
        <w:t>“Artículo 6o.</w:t>
      </w:r>
    </w:p>
    <w:p w14:paraId="2B293C41" w14:textId="77777777" w:rsidR="004801CA" w:rsidRPr="00FB281C" w:rsidRDefault="00C426D0">
      <w:pPr>
        <w:pBdr>
          <w:top w:val="nil"/>
          <w:left w:val="nil"/>
          <w:bottom w:val="nil"/>
          <w:right w:val="nil"/>
          <w:between w:val="nil"/>
        </w:pBdr>
        <w:spacing w:after="0"/>
        <w:ind w:left="851" w:right="901"/>
        <w:jc w:val="both"/>
        <w:rPr>
          <w:color w:val="000000"/>
        </w:rPr>
      </w:pPr>
      <w:r w:rsidRPr="00FB281C">
        <w:rPr>
          <w:rFonts w:ascii="Palatino Linotype" w:eastAsia="Palatino Linotype" w:hAnsi="Palatino Linotype" w:cs="Palatino Linotype"/>
          <w:i/>
          <w:color w:val="000000"/>
        </w:rPr>
        <w:t>[...]</w:t>
      </w:r>
    </w:p>
    <w:p w14:paraId="67F94BFF" w14:textId="77777777" w:rsidR="004801CA" w:rsidRPr="00FB281C" w:rsidRDefault="00C426D0">
      <w:pPr>
        <w:pBdr>
          <w:top w:val="nil"/>
          <w:left w:val="nil"/>
          <w:bottom w:val="nil"/>
          <w:right w:val="nil"/>
          <w:between w:val="nil"/>
        </w:pBdr>
        <w:spacing w:after="0"/>
        <w:ind w:left="851" w:right="851"/>
        <w:jc w:val="both"/>
        <w:rPr>
          <w:color w:val="000000"/>
        </w:rPr>
      </w:pPr>
      <w:r w:rsidRPr="00FB281C">
        <w:rPr>
          <w:rFonts w:ascii="Palatino Linotype" w:eastAsia="Palatino Linotype" w:hAnsi="Palatino Linotype" w:cs="Palatino Linotype"/>
          <w:b/>
          <w:i/>
          <w:color w:val="000000"/>
        </w:rPr>
        <w:t xml:space="preserve">A. Para el ejercicio del derecho de acceso a la información, la Federación y </w:t>
      </w:r>
      <w:r w:rsidRPr="00FB281C">
        <w:rPr>
          <w:rFonts w:ascii="Palatino Linotype" w:eastAsia="Palatino Linotype" w:hAnsi="Palatino Linotype" w:cs="Palatino Linotype"/>
          <w:b/>
          <w:i/>
          <w:color w:val="000000"/>
          <w:u w:val="single"/>
        </w:rPr>
        <w:t>las entidades federativas</w:t>
      </w:r>
      <w:r w:rsidRPr="00FB281C">
        <w:rPr>
          <w:rFonts w:ascii="Palatino Linotype" w:eastAsia="Palatino Linotype" w:hAnsi="Palatino Linotype" w:cs="Palatino Linotype"/>
          <w:b/>
          <w:i/>
          <w:color w:val="000000"/>
        </w:rPr>
        <w:t>,</w:t>
      </w:r>
      <w:r w:rsidRPr="00FB281C">
        <w:rPr>
          <w:rFonts w:ascii="Palatino Linotype" w:eastAsia="Palatino Linotype" w:hAnsi="Palatino Linotype" w:cs="Palatino Linotype"/>
          <w:i/>
          <w:color w:val="000000"/>
        </w:rPr>
        <w:t xml:space="preserve"> en el ámbito de sus respectivas competencias, se regirán por los siguientes principios y bases:</w:t>
      </w:r>
    </w:p>
    <w:p w14:paraId="61E5734A" w14:textId="77777777" w:rsidR="004801CA" w:rsidRPr="00FB281C" w:rsidRDefault="00C426D0">
      <w:pPr>
        <w:pBdr>
          <w:top w:val="nil"/>
          <w:left w:val="nil"/>
          <w:bottom w:val="nil"/>
          <w:right w:val="nil"/>
          <w:between w:val="nil"/>
        </w:pBdr>
        <w:spacing w:after="0"/>
        <w:ind w:left="851" w:right="851"/>
        <w:jc w:val="both"/>
        <w:rPr>
          <w:color w:val="000000"/>
        </w:rPr>
      </w:pPr>
      <w:r w:rsidRPr="00FB281C">
        <w:rPr>
          <w:rFonts w:ascii="Palatino Linotype" w:eastAsia="Palatino Linotype" w:hAnsi="Palatino Linotype" w:cs="Palatino Linotype"/>
          <w:i/>
          <w:color w:val="000000"/>
        </w:rPr>
        <w:t> </w:t>
      </w:r>
      <w:r w:rsidRPr="00FB281C">
        <w:rPr>
          <w:rFonts w:ascii="Palatino Linotype" w:eastAsia="Palatino Linotype" w:hAnsi="Palatino Linotype" w:cs="Palatino Linotype"/>
          <w:b/>
          <w:i/>
          <w:color w:val="000000"/>
        </w:rPr>
        <w:t xml:space="preserve">I. </w:t>
      </w:r>
      <w:r w:rsidRPr="00FB281C">
        <w:rPr>
          <w:rFonts w:ascii="Palatino Linotype" w:eastAsia="Palatino Linotype" w:hAnsi="Palatino Linotype" w:cs="Palatino Linotype"/>
          <w:b/>
          <w:i/>
          <w:color w:val="000000"/>
          <w:u w:val="single"/>
        </w:rPr>
        <w:t>Toda la información en posesión de cualquier autoridad, entidad, órgano y organismo de los Poderes</w:t>
      </w:r>
      <w:r w:rsidRPr="00FB281C">
        <w:rPr>
          <w:rFonts w:ascii="Palatino Linotype" w:eastAsia="Palatino Linotype" w:hAnsi="Palatino Linotype" w:cs="Palatino Linotype"/>
          <w:i/>
          <w:color w:val="000000"/>
        </w:rPr>
        <w:t xml:space="preserve"> Ejecutivo, Legislativo </w:t>
      </w:r>
      <w:r w:rsidRPr="00FB281C">
        <w:rPr>
          <w:rFonts w:ascii="Palatino Linotype" w:eastAsia="Palatino Linotype" w:hAnsi="Palatino Linotype" w:cs="Palatino Linotype"/>
          <w:b/>
          <w:i/>
          <w:color w:val="000000"/>
          <w:u w:val="single"/>
        </w:rPr>
        <w:t>y Judicial</w:t>
      </w:r>
      <w:r w:rsidRPr="00FB281C">
        <w:rPr>
          <w:rFonts w:ascii="Palatino Linotype" w:eastAsia="Palatino Linotype" w:hAnsi="Palatino Linotype" w:cs="Palatino Linotype"/>
          <w:i/>
          <w:color w:val="00000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B281C">
        <w:rPr>
          <w:rFonts w:ascii="Palatino Linotype" w:eastAsia="Palatino Linotype" w:hAnsi="Palatino Linotype" w:cs="Palatino Linotype"/>
          <w:b/>
          <w:i/>
          <w:color w:val="000000"/>
        </w:rPr>
        <w:t>es pública y sólo podrá ser reservada temporalmente por razones de interés público y seguridad nacional,</w:t>
      </w:r>
      <w:r w:rsidRPr="00FB281C">
        <w:rPr>
          <w:rFonts w:ascii="Palatino Linotype" w:eastAsia="Palatino Linotype" w:hAnsi="Palatino Linotype" w:cs="Palatino Linotype"/>
          <w:i/>
          <w:color w:val="00000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A84CF2D" w14:textId="77777777" w:rsidR="004801CA" w:rsidRPr="00FB281C" w:rsidRDefault="00C426D0">
      <w:pPr>
        <w:pBdr>
          <w:top w:val="nil"/>
          <w:left w:val="nil"/>
          <w:bottom w:val="nil"/>
          <w:right w:val="nil"/>
          <w:between w:val="nil"/>
        </w:pBdr>
        <w:spacing w:after="0"/>
        <w:ind w:left="851" w:right="851"/>
        <w:jc w:val="both"/>
        <w:rPr>
          <w:color w:val="000000"/>
        </w:rPr>
      </w:pPr>
      <w:r w:rsidRPr="00FB281C">
        <w:rPr>
          <w:rFonts w:ascii="Palatino Linotype" w:eastAsia="Palatino Linotype" w:hAnsi="Palatino Linotype" w:cs="Palatino Linotype"/>
          <w:i/>
          <w:color w:val="000000"/>
        </w:rPr>
        <w:t> </w:t>
      </w:r>
      <w:r w:rsidRPr="00FB281C">
        <w:rPr>
          <w:rFonts w:ascii="Palatino Linotype" w:eastAsia="Palatino Linotype" w:hAnsi="Palatino Linotype" w:cs="Palatino Linotype"/>
          <w:b/>
          <w:i/>
          <w:color w:val="000000"/>
        </w:rPr>
        <w:t>II. La información que se refiere a la vida privada y los datos personales será protegida en los términos y con las excepciones que fijen las leyes.</w:t>
      </w:r>
    </w:p>
    <w:p w14:paraId="140CBD67" w14:textId="77777777" w:rsidR="004801CA" w:rsidRPr="00FB281C" w:rsidRDefault="00C426D0">
      <w:pPr>
        <w:pBdr>
          <w:top w:val="nil"/>
          <w:left w:val="nil"/>
          <w:bottom w:val="nil"/>
          <w:right w:val="nil"/>
          <w:between w:val="nil"/>
        </w:pBdr>
        <w:spacing w:after="0"/>
        <w:ind w:left="851" w:right="851"/>
        <w:jc w:val="both"/>
        <w:rPr>
          <w:color w:val="000000"/>
        </w:rPr>
      </w:pPr>
      <w:r w:rsidRPr="00FB281C">
        <w:rPr>
          <w:rFonts w:ascii="Palatino Linotype" w:eastAsia="Palatino Linotype" w:hAnsi="Palatino Linotype" w:cs="Palatino Linotype"/>
          <w:i/>
          <w:color w:val="000000"/>
        </w:rPr>
        <w:t> </w:t>
      </w:r>
      <w:r w:rsidRPr="00FB281C">
        <w:rPr>
          <w:rFonts w:ascii="Palatino Linotype" w:eastAsia="Palatino Linotype" w:hAnsi="Palatino Linotype" w:cs="Palatino Linotype"/>
          <w:b/>
          <w:i/>
          <w:color w:val="000000"/>
        </w:rPr>
        <w:t xml:space="preserve">III. </w:t>
      </w:r>
      <w:r w:rsidRPr="00FB281C">
        <w:rPr>
          <w:rFonts w:ascii="Palatino Linotype" w:eastAsia="Palatino Linotype" w:hAnsi="Palatino Linotype" w:cs="Palatino Linotype"/>
          <w:b/>
          <w:i/>
          <w:color w:val="000000"/>
          <w:u w:val="single"/>
        </w:rPr>
        <w:t>Toda persona, sin necesidad de acreditar interés alguno o justificar su utilización, tendrá acceso gratuito a la información pública,</w:t>
      </w:r>
      <w:r w:rsidRPr="00FB281C">
        <w:rPr>
          <w:rFonts w:ascii="Palatino Linotype" w:eastAsia="Palatino Linotype" w:hAnsi="Palatino Linotype" w:cs="Palatino Linotype"/>
          <w:i/>
          <w:color w:val="000000"/>
        </w:rPr>
        <w:t xml:space="preserve"> a sus datos personales o a la rectificación de éstos.</w:t>
      </w:r>
    </w:p>
    <w:p w14:paraId="47CAD9E8" w14:textId="77777777" w:rsidR="004801CA" w:rsidRPr="00FB281C" w:rsidRDefault="00C426D0">
      <w:pPr>
        <w:pBdr>
          <w:top w:val="nil"/>
          <w:left w:val="nil"/>
          <w:bottom w:val="nil"/>
          <w:right w:val="nil"/>
          <w:between w:val="nil"/>
        </w:pBdr>
        <w:spacing w:after="0"/>
        <w:ind w:left="851" w:right="851"/>
        <w:jc w:val="both"/>
        <w:rPr>
          <w:color w:val="000000"/>
        </w:rPr>
      </w:pPr>
      <w:r w:rsidRPr="00FB281C">
        <w:rPr>
          <w:rFonts w:ascii="Palatino Linotype" w:eastAsia="Palatino Linotype" w:hAnsi="Palatino Linotype" w:cs="Palatino Linotype"/>
          <w:i/>
          <w:color w:val="000000"/>
        </w:rPr>
        <w:t> </w:t>
      </w:r>
      <w:r w:rsidRPr="00FB281C">
        <w:rPr>
          <w:rFonts w:ascii="Palatino Linotype" w:eastAsia="Palatino Linotype" w:hAnsi="Palatino Linotype" w:cs="Palatino Linotype"/>
          <w:b/>
          <w:i/>
          <w:color w:val="000000"/>
        </w:rPr>
        <w:t xml:space="preserve">IV. </w:t>
      </w:r>
      <w:r w:rsidRPr="00FB281C">
        <w:rPr>
          <w:rFonts w:ascii="Palatino Linotype" w:eastAsia="Palatino Linotype" w:hAnsi="Palatino Linotype" w:cs="Palatino Linotype"/>
          <w:i/>
          <w:color w:val="000000"/>
        </w:rPr>
        <w:t>Se establecerán mecanismos de acceso a la información y procedimientos de revisión expeditos que se sustanciarán ante los organismos autónomos especializados e imparciales que establece esta Constitución.</w:t>
      </w:r>
    </w:p>
    <w:p w14:paraId="4C1669AE" w14:textId="77777777" w:rsidR="004801CA" w:rsidRPr="00FB281C" w:rsidRDefault="00C426D0">
      <w:pPr>
        <w:pBdr>
          <w:top w:val="nil"/>
          <w:left w:val="nil"/>
          <w:bottom w:val="nil"/>
          <w:right w:val="nil"/>
          <w:between w:val="nil"/>
        </w:pBdr>
        <w:spacing w:after="0"/>
        <w:ind w:left="851" w:right="851"/>
        <w:jc w:val="both"/>
        <w:rPr>
          <w:color w:val="000000"/>
        </w:rPr>
      </w:pPr>
      <w:r w:rsidRPr="00FB281C">
        <w:rPr>
          <w:rFonts w:ascii="Palatino Linotype" w:eastAsia="Palatino Linotype" w:hAnsi="Palatino Linotype" w:cs="Palatino Linotype"/>
          <w:b/>
          <w:i/>
          <w:color w:val="000000"/>
        </w:rPr>
        <w:t xml:space="preserve">V. </w:t>
      </w:r>
      <w:r w:rsidRPr="00FB281C">
        <w:rPr>
          <w:rFonts w:ascii="Palatino Linotype" w:eastAsia="Palatino Linotype" w:hAnsi="Palatino Linotype" w:cs="Palatino Linotype"/>
          <w:i/>
          <w:color w:val="000000"/>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2E10E3B" w14:textId="77777777" w:rsidR="004801CA" w:rsidRPr="00FB281C" w:rsidRDefault="00C426D0">
      <w:pPr>
        <w:pBdr>
          <w:top w:val="nil"/>
          <w:left w:val="nil"/>
          <w:bottom w:val="nil"/>
          <w:right w:val="nil"/>
          <w:between w:val="nil"/>
        </w:pBdr>
        <w:spacing w:after="0"/>
        <w:ind w:left="851" w:right="851"/>
        <w:jc w:val="both"/>
        <w:rPr>
          <w:color w:val="000000"/>
        </w:rPr>
      </w:pPr>
      <w:r w:rsidRPr="00FB281C">
        <w:rPr>
          <w:rFonts w:ascii="Palatino Linotype" w:eastAsia="Palatino Linotype" w:hAnsi="Palatino Linotype" w:cs="Palatino Linotype"/>
          <w:i/>
          <w:color w:val="000000"/>
        </w:rPr>
        <w:t> </w:t>
      </w:r>
      <w:r w:rsidRPr="00FB281C">
        <w:rPr>
          <w:rFonts w:ascii="Palatino Linotype" w:eastAsia="Palatino Linotype" w:hAnsi="Palatino Linotype" w:cs="Palatino Linotype"/>
          <w:b/>
          <w:i/>
          <w:color w:val="000000"/>
        </w:rPr>
        <w:t xml:space="preserve">VI. </w:t>
      </w:r>
      <w:r w:rsidRPr="00FB281C">
        <w:rPr>
          <w:rFonts w:ascii="Palatino Linotype" w:eastAsia="Palatino Linotype" w:hAnsi="Palatino Linotype" w:cs="Palatino Linotype"/>
          <w:i/>
          <w:color w:val="000000"/>
        </w:rPr>
        <w:t>Las leyes determinarán la manera en que los sujetos obligados deberán hacer pública la información relativa a los recursos públicos que entreguen a personas físicas o morales.</w:t>
      </w:r>
    </w:p>
    <w:p w14:paraId="5EEBB4FD" w14:textId="77777777" w:rsidR="004801CA" w:rsidRPr="00FB281C" w:rsidRDefault="00C426D0">
      <w:pPr>
        <w:pBdr>
          <w:top w:val="nil"/>
          <w:left w:val="nil"/>
          <w:bottom w:val="nil"/>
          <w:right w:val="nil"/>
          <w:between w:val="nil"/>
        </w:pBdr>
        <w:spacing w:after="0"/>
        <w:ind w:left="851" w:right="851"/>
        <w:jc w:val="both"/>
        <w:rPr>
          <w:color w:val="000000"/>
        </w:rPr>
      </w:pPr>
      <w:r w:rsidRPr="00FB281C">
        <w:rPr>
          <w:rFonts w:ascii="Palatino Linotype" w:eastAsia="Palatino Linotype" w:hAnsi="Palatino Linotype" w:cs="Palatino Linotype"/>
          <w:i/>
          <w:color w:val="000000"/>
        </w:rPr>
        <w:lastRenderedPageBreak/>
        <w:t> </w:t>
      </w:r>
      <w:r w:rsidRPr="00FB281C">
        <w:rPr>
          <w:rFonts w:ascii="Palatino Linotype" w:eastAsia="Palatino Linotype" w:hAnsi="Palatino Linotype" w:cs="Palatino Linotype"/>
          <w:b/>
          <w:i/>
          <w:color w:val="000000"/>
        </w:rPr>
        <w:t xml:space="preserve">VII. </w:t>
      </w:r>
      <w:r w:rsidRPr="00FB281C">
        <w:rPr>
          <w:rFonts w:ascii="Palatino Linotype" w:eastAsia="Palatino Linotype" w:hAnsi="Palatino Linotype" w:cs="Palatino Linotype"/>
          <w:i/>
          <w:color w:val="000000"/>
        </w:rPr>
        <w:t>La inobservancia a las disposiciones en materia de acceso a la información pública será sancionada en los términos que dispongan las leyes. [...]</w:t>
      </w:r>
    </w:p>
    <w:p w14:paraId="138B39A9" w14:textId="77777777" w:rsidR="004801CA" w:rsidRPr="00FB281C" w:rsidRDefault="004801CA">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5F2FC383" w14:textId="77777777" w:rsidR="004801CA" w:rsidRPr="00FB281C" w:rsidRDefault="00C426D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color w:val="000000"/>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66C5E7E" w14:textId="77777777" w:rsidR="004801CA" w:rsidRPr="00FB281C" w:rsidRDefault="004801CA">
      <w:pPr>
        <w:pBdr>
          <w:top w:val="nil"/>
          <w:left w:val="nil"/>
          <w:bottom w:val="nil"/>
          <w:right w:val="nil"/>
          <w:between w:val="nil"/>
        </w:pBdr>
        <w:spacing w:after="0" w:line="360" w:lineRule="auto"/>
        <w:jc w:val="both"/>
        <w:rPr>
          <w:color w:val="000000"/>
        </w:rPr>
      </w:pPr>
    </w:p>
    <w:p w14:paraId="4671E2D0" w14:textId="77777777" w:rsidR="004801CA" w:rsidRPr="00FB281C" w:rsidRDefault="00C426D0">
      <w:pPr>
        <w:spacing w:after="0"/>
        <w:ind w:left="567" w:right="618"/>
        <w:jc w:val="both"/>
        <w:rPr>
          <w:rFonts w:ascii="Palatino Linotype" w:eastAsia="Palatino Linotype" w:hAnsi="Palatino Linotype" w:cs="Palatino Linotype"/>
          <w:i/>
        </w:rPr>
      </w:pPr>
      <w:r w:rsidRPr="00FB281C">
        <w:rPr>
          <w:rFonts w:ascii="Palatino Linotype" w:eastAsia="Palatino Linotype" w:hAnsi="Palatino Linotype" w:cs="Palatino Linotype"/>
          <w:i/>
        </w:rPr>
        <w:t>“</w:t>
      </w:r>
      <w:r w:rsidRPr="00FB281C">
        <w:rPr>
          <w:rFonts w:ascii="Palatino Linotype" w:eastAsia="Palatino Linotype" w:hAnsi="Palatino Linotype" w:cs="Palatino Linotype"/>
          <w:b/>
          <w:i/>
        </w:rPr>
        <w:t>Artículo 4</w:t>
      </w:r>
      <w:r w:rsidRPr="00FB281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A1713A4" w14:textId="77777777" w:rsidR="004801CA" w:rsidRPr="00FB281C" w:rsidRDefault="004801CA">
      <w:pPr>
        <w:spacing w:after="0"/>
        <w:ind w:left="567" w:right="618"/>
        <w:jc w:val="both"/>
        <w:rPr>
          <w:rFonts w:ascii="Palatino Linotype" w:eastAsia="Palatino Linotype" w:hAnsi="Palatino Linotype" w:cs="Palatino Linotype"/>
          <w:i/>
        </w:rPr>
      </w:pPr>
    </w:p>
    <w:p w14:paraId="02593866" w14:textId="77777777" w:rsidR="004801CA" w:rsidRPr="00FB281C" w:rsidRDefault="00C426D0">
      <w:pPr>
        <w:spacing w:after="0"/>
        <w:ind w:left="567" w:right="618"/>
        <w:jc w:val="both"/>
        <w:rPr>
          <w:rFonts w:ascii="Palatino Linotype" w:eastAsia="Palatino Linotype" w:hAnsi="Palatino Linotype" w:cs="Palatino Linotype"/>
          <w:i/>
        </w:rPr>
      </w:pPr>
      <w:r w:rsidRPr="00FB281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FB281C">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3D54EE9" w14:textId="77777777" w:rsidR="004801CA" w:rsidRPr="00FB281C" w:rsidRDefault="004801CA">
      <w:pPr>
        <w:spacing w:after="0"/>
        <w:ind w:left="567" w:right="618"/>
        <w:jc w:val="both"/>
        <w:rPr>
          <w:rFonts w:ascii="Palatino Linotype" w:eastAsia="Palatino Linotype" w:hAnsi="Palatino Linotype" w:cs="Palatino Linotype"/>
          <w:i/>
        </w:rPr>
      </w:pPr>
    </w:p>
    <w:p w14:paraId="194120C8" w14:textId="77777777" w:rsidR="004801CA" w:rsidRPr="00FB281C" w:rsidRDefault="00C426D0">
      <w:pPr>
        <w:spacing w:after="0"/>
        <w:ind w:left="567" w:right="618"/>
        <w:jc w:val="both"/>
        <w:rPr>
          <w:rFonts w:ascii="Palatino Linotype" w:eastAsia="Palatino Linotype" w:hAnsi="Palatino Linotype" w:cs="Palatino Linotype"/>
          <w:i/>
        </w:rPr>
      </w:pPr>
      <w:r w:rsidRPr="00FB281C">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r w:rsidRPr="00FB281C">
        <w:rPr>
          <w:rFonts w:ascii="Palatino Linotype" w:eastAsia="Palatino Linotype" w:hAnsi="Palatino Linotype" w:cs="Palatino Linotype"/>
          <w:i/>
        </w:rPr>
        <w:t>.”</w:t>
      </w:r>
    </w:p>
    <w:p w14:paraId="729364DB"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1B911B59"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8D2ED7D" w14:textId="77777777" w:rsidR="004801CA" w:rsidRPr="00FB281C" w:rsidRDefault="004801CA">
      <w:pPr>
        <w:spacing w:after="0" w:line="360" w:lineRule="auto"/>
        <w:jc w:val="both"/>
        <w:rPr>
          <w:rFonts w:ascii="Palatino Linotype" w:eastAsia="Palatino Linotype" w:hAnsi="Palatino Linotype" w:cs="Palatino Linotype"/>
        </w:rPr>
      </w:pPr>
    </w:p>
    <w:p w14:paraId="3EEDAB2D" w14:textId="77777777" w:rsidR="004801CA" w:rsidRPr="00FB281C" w:rsidRDefault="00C426D0">
      <w:pPr>
        <w:spacing w:after="0"/>
        <w:ind w:left="567" w:right="618"/>
        <w:jc w:val="both"/>
        <w:rPr>
          <w:rFonts w:ascii="Palatino Linotype" w:eastAsia="Palatino Linotype" w:hAnsi="Palatino Linotype" w:cs="Palatino Linotype"/>
          <w:i/>
        </w:rPr>
      </w:pPr>
      <w:r w:rsidRPr="00FB281C">
        <w:rPr>
          <w:rFonts w:ascii="Palatino Linotype" w:eastAsia="Palatino Linotype" w:hAnsi="Palatino Linotype" w:cs="Palatino Linotype"/>
          <w:b/>
          <w:i/>
        </w:rPr>
        <w:t>“Artículo 12.-</w:t>
      </w:r>
      <w:r w:rsidRPr="00FB281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ECCC439" w14:textId="77777777" w:rsidR="004801CA" w:rsidRPr="00FB281C" w:rsidRDefault="004801CA">
      <w:pPr>
        <w:spacing w:after="0"/>
        <w:ind w:left="567" w:right="618"/>
        <w:jc w:val="both"/>
        <w:rPr>
          <w:rFonts w:ascii="Palatino Linotype" w:eastAsia="Palatino Linotype" w:hAnsi="Palatino Linotype" w:cs="Palatino Linotype"/>
          <w:i/>
        </w:rPr>
      </w:pPr>
    </w:p>
    <w:p w14:paraId="5090A79B" w14:textId="77777777" w:rsidR="004801CA" w:rsidRPr="00FB281C" w:rsidRDefault="00C426D0">
      <w:pPr>
        <w:spacing w:after="0"/>
        <w:ind w:left="567" w:right="618"/>
        <w:jc w:val="both"/>
        <w:rPr>
          <w:rFonts w:ascii="Palatino Linotype" w:eastAsia="Palatino Linotype" w:hAnsi="Palatino Linotype" w:cs="Palatino Linotype"/>
          <w:b/>
          <w:i/>
        </w:rPr>
      </w:pPr>
      <w:r w:rsidRPr="00FB281C">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FB281C">
        <w:rPr>
          <w:rFonts w:ascii="Palatino Linotype" w:eastAsia="Palatino Linotype" w:hAnsi="Palatino Linotype" w:cs="Palatino Linotype"/>
          <w:i/>
        </w:rPr>
        <w:t xml:space="preserve">. </w:t>
      </w:r>
      <w:r w:rsidRPr="00FB281C">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587ACA89" w14:textId="77777777" w:rsidR="004801CA" w:rsidRPr="00FB281C" w:rsidRDefault="004801CA">
      <w:pPr>
        <w:spacing w:after="0" w:line="360" w:lineRule="auto"/>
        <w:ind w:left="567" w:right="616"/>
        <w:jc w:val="both"/>
        <w:rPr>
          <w:rFonts w:ascii="Palatino Linotype" w:eastAsia="Palatino Linotype" w:hAnsi="Palatino Linotype" w:cs="Palatino Linotype"/>
          <w:i/>
          <w:sz w:val="24"/>
          <w:szCs w:val="24"/>
        </w:rPr>
      </w:pPr>
    </w:p>
    <w:p w14:paraId="79B8D2D1" w14:textId="77777777" w:rsidR="004801CA" w:rsidRPr="00FB281C" w:rsidRDefault="00C426D0">
      <w:pPr>
        <w:spacing w:after="0" w:line="360" w:lineRule="auto"/>
        <w:ind w:right="-93"/>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w:t>
      </w:r>
      <w:r w:rsidRPr="00FB281C">
        <w:rPr>
          <w:rFonts w:ascii="Palatino Linotype" w:eastAsia="Palatino Linotype" w:hAnsi="Palatino Linotype" w:cs="Palatino Linotype"/>
          <w:sz w:val="24"/>
          <w:szCs w:val="24"/>
        </w:rPr>
        <w:lastRenderedPageBreak/>
        <w:t>que tengan en su poder en el estado que se encuentran, sin necesidad de concretarse al interés o términos específicos del solicitante.</w:t>
      </w:r>
    </w:p>
    <w:p w14:paraId="427C8F17" w14:textId="77777777" w:rsidR="004801CA" w:rsidRPr="00FB281C" w:rsidRDefault="004801CA">
      <w:pPr>
        <w:spacing w:after="0" w:line="360" w:lineRule="auto"/>
        <w:ind w:right="-93"/>
        <w:jc w:val="both"/>
        <w:rPr>
          <w:rFonts w:ascii="Palatino Linotype" w:eastAsia="Palatino Linotype" w:hAnsi="Palatino Linotype" w:cs="Palatino Linotype"/>
          <w:sz w:val="24"/>
          <w:szCs w:val="24"/>
        </w:rPr>
      </w:pPr>
    </w:p>
    <w:p w14:paraId="3F8A463D" w14:textId="77777777" w:rsidR="004801CA" w:rsidRPr="00FB281C" w:rsidRDefault="00C426D0">
      <w:pPr>
        <w:spacing w:after="0" w:line="360" w:lineRule="auto"/>
        <w:jc w:val="both"/>
        <w:rPr>
          <w:rFonts w:ascii="Palatino Linotype" w:eastAsia="Palatino Linotype" w:hAnsi="Palatino Linotype" w:cs="Palatino Linotype"/>
          <w:b/>
          <w:sz w:val="24"/>
          <w:szCs w:val="24"/>
        </w:rPr>
      </w:pPr>
      <w:r w:rsidRPr="00FB281C">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FB281C">
        <w:rPr>
          <w:rFonts w:ascii="Palatino Linotype" w:eastAsia="Palatino Linotype" w:hAnsi="Palatino Linotype" w:cs="Palatino Linotype"/>
          <w:b/>
          <w:sz w:val="24"/>
          <w:szCs w:val="24"/>
        </w:rPr>
        <w:t xml:space="preserve"> </w:t>
      </w:r>
    </w:p>
    <w:p w14:paraId="36B566AE" w14:textId="77777777" w:rsidR="004801CA" w:rsidRPr="00FB281C" w:rsidRDefault="004801CA">
      <w:pPr>
        <w:spacing w:after="0" w:line="360" w:lineRule="auto"/>
        <w:jc w:val="both"/>
        <w:rPr>
          <w:rFonts w:ascii="Palatino Linotype" w:eastAsia="Palatino Linotype" w:hAnsi="Palatino Linotype" w:cs="Palatino Linotype"/>
          <w:b/>
          <w:sz w:val="24"/>
          <w:szCs w:val="24"/>
        </w:rPr>
      </w:pPr>
    </w:p>
    <w:p w14:paraId="6830F6DA" w14:textId="77777777" w:rsidR="004801CA" w:rsidRPr="00FB281C" w:rsidRDefault="00C426D0">
      <w:pPr>
        <w:spacing w:after="0"/>
        <w:ind w:left="567" w:right="618"/>
        <w:jc w:val="both"/>
        <w:rPr>
          <w:rFonts w:ascii="Palatino Linotype" w:eastAsia="Palatino Linotype" w:hAnsi="Palatino Linotype" w:cs="Palatino Linotype"/>
          <w:i/>
        </w:rPr>
      </w:pPr>
      <w:r w:rsidRPr="00FB281C">
        <w:rPr>
          <w:rFonts w:ascii="Palatino Linotype" w:eastAsia="Palatino Linotype" w:hAnsi="Palatino Linotype" w:cs="Palatino Linotype"/>
          <w:i/>
        </w:rPr>
        <w:t>“</w:t>
      </w:r>
      <w:r w:rsidRPr="00FB281C">
        <w:rPr>
          <w:rFonts w:ascii="Palatino Linotype" w:eastAsia="Palatino Linotype" w:hAnsi="Palatino Linotype" w:cs="Palatino Linotype"/>
          <w:b/>
          <w:i/>
        </w:rPr>
        <w:t>No existe obligación de elaborar documentos ad hoc para atender las solicitudes de acceso a la información.</w:t>
      </w:r>
      <w:r w:rsidRPr="00FB281C">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97AFAA3"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DEE1934"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7249BF7F" w14:textId="77777777" w:rsidR="004801CA" w:rsidRPr="00FB281C" w:rsidRDefault="00C426D0">
      <w:pPr>
        <w:spacing w:after="0" w:line="360" w:lineRule="auto"/>
        <w:ind w:right="49"/>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w:t>
      </w:r>
      <w:r w:rsidRPr="00FB281C">
        <w:rPr>
          <w:rFonts w:ascii="Palatino Linotype" w:eastAsia="Palatino Linotype" w:hAnsi="Palatino Linotype" w:cs="Palatino Linotype"/>
          <w:sz w:val="24"/>
          <w:szCs w:val="24"/>
        </w:rPr>
        <w:lastRenderedPageBreak/>
        <w:t>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24462A7"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6489495A"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1CFF3BE" w14:textId="77777777" w:rsidR="004801CA" w:rsidRPr="00FB281C" w:rsidRDefault="004801CA">
      <w:pPr>
        <w:spacing w:after="0" w:line="360" w:lineRule="auto"/>
        <w:jc w:val="both"/>
        <w:rPr>
          <w:rFonts w:ascii="Palatino Linotype" w:eastAsia="Palatino Linotype" w:hAnsi="Palatino Linotype" w:cs="Palatino Linotype"/>
        </w:rPr>
      </w:pPr>
    </w:p>
    <w:p w14:paraId="21C65EAC" w14:textId="77777777" w:rsidR="004801CA" w:rsidRPr="00FB281C" w:rsidRDefault="00C426D0">
      <w:pPr>
        <w:spacing w:after="0"/>
        <w:ind w:left="567" w:right="618"/>
        <w:jc w:val="both"/>
        <w:rPr>
          <w:rFonts w:ascii="Palatino Linotype" w:eastAsia="Palatino Linotype" w:hAnsi="Palatino Linotype" w:cs="Palatino Linotype"/>
          <w:b/>
          <w:i/>
        </w:rPr>
      </w:pPr>
      <w:r w:rsidRPr="00FB281C">
        <w:rPr>
          <w:rFonts w:ascii="Palatino Linotype" w:eastAsia="Palatino Linotype" w:hAnsi="Palatino Linotype" w:cs="Palatino Linotype"/>
          <w:b/>
        </w:rPr>
        <w:t>“</w:t>
      </w:r>
      <w:r w:rsidRPr="00FB281C">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FB281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22AAB20" w14:textId="77777777" w:rsidR="004801CA" w:rsidRPr="00FB281C" w:rsidRDefault="00C426D0">
      <w:pPr>
        <w:spacing w:after="0"/>
        <w:ind w:left="567" w:right="618"/>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En </w:t>
      </w:r>
      <w:proofErr w:type="gramStart"/>
      <w:r w:rsidRPr="00FB281C">
        <w:rPr>
          <w:rFonts w:ascii="Palatino Linotype" w:eastAsia="Palatino Linotype" w:hAnsi="Palatino Linotype" w:cs="Palatino Linotype"/>
          <w:i/>
        </w:rPr>
        <w:t>consecuencia</w:t>
      </w:r>
      <w:proofErr w:type="gramEnd"/>
      <w:r w:rsidRPr="00FB281C">
        <w:rPr>
          <w:rFonts w:ascii="Palatino Linotype" w:eastAsia="Palatino Linotype" w:hAnsi="Palatino Linotype" w:cs="Palatino Linotype"/>
          <w:i/>
        </w:rPr>
        <w:t xml:space="preserve"> el acceso a la información se refiere a que se cumplan cualquiera de los siguientes tres supuestos:</w:t>
      </w:r>
    </w:p>
    <w:p w14:paraId="49F3D5C6" w14:textId="77777777" w:rsidR="004801CA" w:rsidRPr="00FB281C" w:rsidRDefault="00C426D0">
      <w:pPr>
        <w:spacing w:after="0"/>
        <w:ind w:left="567" w:right="618"/>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1) Que se trate de información registrada en cualquier soporte documental, </w:t>
      </w:r>
      <w:proofErr w:type="gramStart"/>
      <w:r w:rsidRPr="00FB281C">
        <w:rPr>
          <w:rFonts w:ascii="Palatino Linotype" w:eastAsia="Palatino Linotype" w:hAnsi="Palatino Linotype" w:cs="Palatino Linotype"/>
          <w:i/>
        </w:rPr>
        <w:t>que</w:t>
      </w:r>
      <w:proofErr w:type="gramEnd"/>
      <w:r w:rsidRPr="00FB281C">
        <w:rPr>
          <w:rFonts w:ascii="Palatino Linotype" w:eastAsia="Palatino Linotype" w:hAnsi="Palatino Linotype" w:cs="Palatino Linotype"/>
          <w:i/>
        </w:rPr>
        <w:t xml:space="preserve"> en ejercicio de las atribuciones conferidas, sea generada por los Sujetos Obligados;</w:t>
      </w:r>
    </w:p>
    <w:p w14:paraId="2A5CDD08" w14:textId="77777777" w:rsidR="004801CA" w:rsidRPr="00FB281C" w:rsidRDefault="00C426D0">
      <w:pPr>
        <w:spacing w:after="0"/>
        <w:ind w:left="567" w:right="618"/>
        <w:jc w:val="both"/>
        <w:rPr>
          <w:rFonts w:ascii="Palatino Linotype" w:eastAsia="Palatino Linotype" w:hAnsi="Palatino Linotype" w:cs="Palatino Linotype"/>
          <w:b/>
          <w:i/>
        </w:rPr>
      </w:pPr>
      <w:r w:rsidRPr="00FB281C">
        <w:rPr>
          <w:rFonts w:ascii="Palatino Linotype" w:eastAsia="Palatino Linotype" w:hAnsi="Palatino Linotype" w:cs="Palatino Linotype"/>
          <w:b/>
          <w:i/>
        </w:rPr>
        <w:t xml:space="preserve">2) Que se trate de información registrada en cualquier soporte documental, </w:t>
      </w:r>
      <w:proofErr w:type="gramStart"/>
      <w:r w:rsidRPr="00FB281C">
        <w:rPr>
          <w:rFonts w:ascii="Palatino Linotype" w:eastAsia="Palatino Linotype" w:hAnsi="Palatino Linotype" w:cs="Palatino Linotype"/>
          <w:b/>
          <w:i/>
        </w:rPr>
        <w:t>que</w:t>
      </w:r>
      <w:proofErr w:type="gramEnd"/>
      <w:r w:rsidRPr="00FB281C">
        <w:rPr>
          <w:rFonts w:ascii="Palatino Linotype" w:eastAsia="Palatino Linotype" w:hAnsi="Palatino Linotype" w:cs="Palatino Linotype"/>
          <w:b/>
          <w:i/>
        </w:rPr>
        <w:t xml:space="preserve"> en ejercicio de las atribuciones conferidas, sea administrada por los Sujetos Obligados, y</w:t>
      </w:r>
    </w:p>
    <w:p w14:paraId="4798360D" w14:textId="77777777" w:rsidR="004801CA" w:rsidRPr="00FB281C" w:rsidRDefault="00C426D0">
      <w:pPr>
        <w:spacing w:after="0"/>
        <w:ind w:left="567" w:right="618"/>
        <w:jc w:val="both"/>
        <w:rPr>
          <w:rFonts w:ascii="Palatino Linotype" w:eastAsia="Palatino Linotype" w:hAnsi="Palatino Linotype" w:cs="Palatino Linotype"/>
          <w:b/>
          <w:i/>
        </w:rPr>
      </w:pPr>
      <w:r w:rsidRPr="00FB281C">
        <w:rPr>
          <w:rFonts w:ascii="Palatino Linotype" w:eastAsia="Palatino Linotype" w:hAnsi="Palatino Linotype" w:cs="Palatino Linotype"/>
          <w:b/>
          <w:i/>
        </w:rPr>
        <w:lastRenderedPageBreak/>
        <w:t xml:space="preserve">3) Que se trate de información registrada en cualquier soporte documental, </w:t>
      </w:r>
      <w:proofErr w:type="gramStart"/>
      <w:r w:rsidRPr="00FB281C">
        <w:rPr>
          <w:rFonts w:ascii="Palatino Linotype" w:eastAsia="Palatino Linotype" w:hAnsi="Palatino Linotype" w:cs="Palatino Linotype"/>
          <w:b/>
          <w:i/>
        </w:rPr>
        <w:t>que</w:t>
      </w:r>
      <w:proofErr w:type="gramEnd"/>
      <w:r w:rsidRPr="00FB281C">
        <w:rPr>
          <w:rFonts w:ascii="Palatino Linotype" w:eastAsia="Palatino Linotype" w:hAnsi="Palatino Linotype" w:cs="Palatino Linotype"/>
          <w:b/>
          <w:i/>
        </w:rPr>
        <w:t xml:space="preserve"> en ejercicio de las atribuciones conferidas, se encuentre en posesión de los Sujetos Obligados.” </w:t>
      </w:r>
    </w:p>
    <w:p w14:paraId="355E68C4"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01E5EB18"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De ahí que el </w:t>
      </w:r>
      <w:r w:rsidRPr="00FB281C">
        <w:rPr>
          <w:rFonts w:ascii="Palatino Linotype" w:eastAsia="Palatino Linotype" w:hAnsi="Palatino Linotype" w:cs="Palatino Linotype"/>
          <w:b/>
          <w:sz w:val="24"/>
          <w:szCs w:val="24"/>
        </w:rPr>
        <w:t>Sujeto Obligado</w:t>
      </w:r>
      <w:r w:rsidRPr="00FB281C">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FB281C">
        <w:rPr>
          <w:rFonts w:ascii="Palatino Linotype" w:eastAsia="Palatino Linotype" w:hAnsi="Palatino Linotype" w:cs="Palatino Linotype"/>
          <w:sz w:val="24"/>
          <w:szCs w:val="24"/>
          <w:vertAlign w:val="superscript"/>
        </w:rPr>
        <w:footnoteReference w:id="1"/>
      </w:r>
      <w:r w:rsidRPr="00FB281C">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B281C">
        <w:rPr>
          <w:rFonts w:ascii="Palatino Linotype" w:eastAsia="Palatino Linotype" w:hAnsi="Palatino Linotype" w:cs="Palatino Linotype"/>
          <w:sz w:val="24"/>
          <w:szCs w:val="24"/>
          <w:vertAlign w:val="superscript"/>
        </w:rPr>
        <w:footnoteReference w:id="2"/>
      </w:r>
      <w:r w:rsidRPr="00FB281C">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6C789A8F" w14:textId="77777777" w:rsidR="004801CA" w:rsidRPr="00FB281C" w:rsidRDefault="004801CA">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69CE4B8C" w14:textId="77777777" w:rsidR="004801CA" w:rsidRPr="00FB281C" w:rsidRDefault="00C426D0">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sz w:val="24"/>
          <w:szCs w:val="24"/>
        </w:rPr>
        <w:t xml:space="preserve">Conviene iniciar el presente estudio señalando </w:t>
      </w:r>
      <w:proofErr w:type="gramStart"/>
      <w:r w:rsidRPr="00FB281C">
        <w:rPr>
          <w:rFonts w:ascii="Palatino Linotype" w:eastAsia="Palatino Linotype" w:hAnsi="Palatino Linotype" w:cs="Palatino Linotype"/>
          <w:sz w:val="24"/>
          <w:szCs w:val="24"/>
        </w:rPr>
        <w:t>que</w:t>
      </w:r>
      <w:proofErr w:type="gramEnd"/>
      <w:r w:rsidRPr="00FB281C">
        <w:rPr>
          <w:rFonts w:ascii="Palatino Linotype" w:eastAsia="Palatino Linotype" w:hAnsi="Palatino Linotype" w:cs="Palatino Linotype"/>
          <w:sz w:val="24"/>
          <w:szCs w:val="24"/>
        </w:rPr>
        <w:t xml:space="preserve"> del análisis a las solicitudes de información, se advierte que la persona solicitante requirió </w:t>
      </w:r>
      <w:r w:rsidRPr="00FB281C">
        <w:rPr>
          <w:rFonts w:ascii="Palatino Linotype" w:eastAsia="Palatino Linotype" w:hAnsi="Palatino Linotype" w:cs="Palatino Linotype"/>
          <w:color w:val="000000"/>
          <w:sz w:val="24"/>
          <w:szCs w:val="24"/>
        </w:rPr>
        <w:t xml:space="preserve">los oficios emitidos por la </w:t>
      </w:r>
      <w:r w:rsidRPr="00FB281C">
        <w:rPr>
          <w:rFonts w:ascii="Palatino Linotype" w:eastAsia="Palatino Linotype" w:hAnsi="Palatino Linotype" w:cs="Palatino Linotype"/>
          <w:color w:val="000000"/>
          <w:sz w:val="24"/>
          <w:szCs w:val="24"/>
        </w:rPr>
        <w:lastRenderedPageBreak/>
        <w:t>Dirección de Investigación y Supervisión dirigidos a la Dirección General de Combate al Robo de Vehículos y Transporte de la Secretaría de Seguridad del Estado de México, en los siguientes periodos:</w:t>
      </w:r>
    </w:p>
    <w:p w14:paraId="2A35247C" w14:textId="77777777" w:rsidR="004801CA" w:rsidRPr="00FB281C" w:rsidRDefault="004801CA">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p>
    <w:p w14:paraId="53C56EBB"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Del ocho al veinte de enero de dos mil veinticuatro. </w:t>
      </w:r>
    </w:p>
    <w:p w14:paraId="5835D2ED"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Del uno al veinte de febrero de dos mil veinticuatro. </w:t>
      </w:r>
    </w:p>
    <w:p w14:paraId="23E9A385"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Del uno al veinte de marzo de dos mil veinticuatro.</w:t>
      </w:r>
    </w:p>
    <w:p w14:paraId="5532DB7D"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Del uno al quince de abril de dos mil veinticuatro.</w:t>
      </w:r>
    </w:p>
    <w:p w14:paraId="1B1B30C4"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Del uno al veinte de mayo de dos mil veinticuatro.</w:t>
      </w:r>
    </w:p>
    <w:p w14:paraId="7D2A8752"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Del uno al veinte de junio de dos mil veinticuatro.</w:t>
      </w:r>
    </w:p>
    <w:p w14:paraId="639656DD"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Del uno al veinte de julio de dos mil veinticuatro.</w:t>
      </w:r>
    </w:p>
    <w:p w14:paraId="198F42B7"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Del uno al veinte de agosto de dos mil veinticuatro.</w:t>
      </w:r>
    </w:p>
    <w:p w14:paraId="27FF2592"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Del uno al quince de septiembre de dos mil veinticuatro.</w:t>
      </w:r>
    </w:p>
    <w:p w14:paraId="025129A2" w14:textId="77777777" w:rsidR="004801CA" w:rsidRPr="00FB281C" w:rsidRDefault="004801CA">
      <w:pPr>
        <w:spacing w:after="0" w:line="360" w:lineRule="auto"/>
        <w:jc w:val="both"/>
        <w:rPr>
          <w:rFonts w:ascii="Palatino Linotype" w:eastAsia="Palatino Linotype" w:hAnsi="Palatino Linotype" w:cs="Palatino Linotype"/>
          <w:b/>
          <w:color w:val="000000"/>
          <w:sz w:val="24"/>
          <w:szCs w:val="24"/>
        </w:rPr>
      </w:pPr>
    </w:p>
    <w:p w14:paraId="7EB6EC49"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En respuesta </w:t>
      </w:r>
      <w:r w:rsidRPr="00FB281C">
        <w:rPr>
          <w:rFonts w:ascii="Palatino Linotype" w:eastAsia="Palatino Linotype" w:hAnsi="Palatino Linotype" w:cs="Palatino Linotype"/>
          <w:b/>
          <w:sz w:val="24"/>
          <w:szCs w:val="24"/>
        </w:rPr>
        <w:t xml:space="preserve">EL SUJETO OBLIGADO </w:t>
      </w:r>
      <w:r w:rsidRPr="00FB281C">
        <w:rPr>
          <w:rFonts w:ascii="Palatino Linotype" w:eastAsia="Palatino Linotype" w:hAnsi="Palatino Linotype" w:cs="Palatino Linotype"/>
          <w:sz w:val="24"/>
          <w:szCs w:val="24"/>
        </w:rPr>
        <w:t xml:space="preserve">por conducto de la Dirección de Investigación y Supervisión, indicó que después de ser analizada las solicitudes de información, requirió someter a consideración del Comité de Transparencia la reserva de la información, ya que la misma obra en diferentes expedientes de investigación de quejas y denuncias </w:t>
      </w:r>
      <w:proofErr w:type="spellStart"/>
      <w:r w:rsidRPr="00FB281C">
        <w:rPr>
          <w:rFonts w:ascii="Palatino Linotype" w:eastAsia="Palatino Linotype" w:hAnsi="Palatino Linotype" w:cs="Palatino Linotype"/>
          <w:sz w:val="24"/>
          <w:szCs w:val="24"/>
        </w:rPr>
        <w:t>aperturados</w:t>
      </w:r>
      <w:proofErr w:type="spellEnd"/>
      <w:r w:rsidRPr="00FB281C">
        <w:rPr>
          <w:rFonts w:ascii="Palatino Linotype" w:eastAsia="Palatino Linotype" w:hAnsi="Palatino Linotype" w:cs="Palatino Linotype"/>
          <w:sz w:val="24"/>
          <w:szCs w:val="24"/>
        </w:rPr>
        <w:t xml:space="preserve"> en contra de integrantes de la Secretaría de Seguridad del Estado de México, cuya divulgación puede causar daño presente, probable y especifico al proceso final de investigación y los intereses del orden público.</w:t>
      </w:r>
    </w:p>
    <w:p w14:paraId="4A93B4D1" w14:textId="77777777" w:rsidR="004801CA" w:rsidRPr="00FB281C" w:rsidRDefault="004801CA">
      <w:pPr>
        <w:spacing w:after="0" w:line="360" w:lineRule="auto"/>
        <w:jc w:val="both"/>
        <w:rPr>
          <w:rFonts w:ascii="Palatino Linotype" w:eastAsia="Palatino Linotype" w:hAnsi="Palatino Linotype" w:cs="Palatino Linotype"/>
          <w:color w:val="000000"/>
          <w:sz w:val="24"/>
          <w:szCs w:val="24"/>
        </w:rPr>
      </w:pPr>
    </w:p>
    <w:p w14:paraId="1F8C8FEB"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lastRenderedPageBreak/>
        <w:t xml:space="preserve">A lo anterior, se entregó el Acta número UAI-CT-ORD- 04-2024, de la Cuarta Sesión Ordinaria 2024 del Comité de Transparencia, de fecha 03 de octubre de 2024, mediante la cual se aprueba la clasificación de la información como reservada, ya que los oficios de la temporalidad requerida obran en diferentes expedientes de investigación de quejas y denuncias </w:t>
      </w:r>
      <w:proofErr w:type="spellStart"/>
      <w:r w:rsidRPr="00FB281C">
        <w:rPr>
          <w:rFonts w:ascii="Palatino Linotype" w:eastAsia="Palatino Linotype" w:hAnsi="Palatino Linotype" w:cs="Palatino Linotype"/>
          <w:sz w:val="24"/>
          <w:szCs w:val="24"/>
        </w:rPr>
        <w:t>aperturados</w:t>
      </w:r>
      <w:proofErr w:type="spellEnd"/>
      <w:r w:rsidRPr="00FB281C">
        <w:rPr>
          <w:rFonts w:ascii="Palatino Linotype" w:eastAsia="Palatino Linotype" w:hAnsi="Palatino Linotype" w:cs="Palatino Linotype"/>
          <w:sz w:val="24"/>
          <w:szCs w:val="24"/>
        </w:rPr>
        <w:t xml:space="preserve"> en contra de integrantes de la Secretaría de Seguridad del Estado de México, cuya divulgación a consideración del ente público puede causar daño presente, probable y específico al proceso final de investigación y los intereses de interés de orden público; asimismo, porque de hacerse pública dicha información podría afectar el debido proceso llevado a cabo en investigaciones relacionadas con procedimientos administrativos que no han quedado firmes; lo cual a consideración del ente público actualiza la causal de reserva prevista en la fracción X del artículo 140 de la Ley de Transparencia Local, en relación con la fracción X del artículo 113 de la Ley General de Transparencia.</w:t>
      </w:r>
    </w:p>
    <w:p w14:paraId="6E79E39D" w14:textId="77777777" w:rsidR="004801CA" w:rsidRPr="00FB281C" w:rsidRDefault="004801CA">
      <w:pPr>
        <w:spacing w:after="0" w:line="360" w:lineRule="auto"/>
        <w:ind w:right="49"/>
        <w:jc w:val="both"/>
        <w:rPr>
          <w:rFonts w:ascii="Palatino Linotype" w:eastAsia="Palatino Linotype" w:hAnsi="Palatino Linotype" w:cs="Palatino Linotype"/>
        </w:rPr>
      </w:pPr>
    </w:p>
    <w:p w14:paraId="551DF58B"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Conocidas las </w:t>
      </w:r>
      <w:proofErr w:type="gramStart"/>
      <w:r w:rsidRPr="00FB281C">
        <w:rPr>
          <w:rFonts w:ascii="Palatino Linotype" w:eastAsia="Palatino Linotype" w:hAnsi="Palatino Linotype" w:cs="Palatino Linotype"/>
          <w:sz w:val="24"/>
          <w:szCs w:val="24"/>
        </w:rPr>
        <w:t>respuesta proporcionadas</w:t>
      </w:r>
      <w:proofErr w:type="gramEnd"/>
      <w:r w:rsidRPr="00FB281C">
        <w:rPr>
          <w:rFonts w:ascii="Palatino Linotype" w:eastAsia="Palatino Linotype" w:hAnsi="Palatino Linotype" w:cs="Palatino Linotype"/>
          <w:sz w:val="24"/>
          <w:szCs w:val="24"/>
        </w:rPr>
        <w:t>, el particular al no estar conforme con las mismas, promovió los recursos de revisión en los que se advierte que en todos los casos se adolece de la clasificación de la información.</w:t>
      </w:r>
    </w:p>
    <w:p w14:paraId="7961CAE8"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37B21853"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Así las cosas, durante la etapa de manifestaciones, de las constancias que obran en el expediente en que se actúa se desprende que, </w:t>
      </w:r>
      <w:r w:rsidRPr="00FB281C">
        <w:rPr>
          <w:rFonts w:ascii="Palatino Linotype" w:eastAsia="Palatino Linotype" w:hAnsi="Palatino Linotype" w:cs="Palatino Linotype"/>
          <w:b/>
          <w:sz w:val="24"/>
          <w:szCs w:val="24"/>
        </w:rPr>
        <w:t xml:space="preserve">EL SUJETO OBLIGADO </w:t>
      </w:r>
      <w:r w:rsidRPr="00FB281C">
        <w:rPr>
          <w:rFonts w:ascii="Palatino Linotype" w:eastAsia="Palatino Linotype" w:hAnsi="Palatino Linotype" w:cs="Palatino Linotype"/>
          <w:sz w:val="24"/>
          <w:szCs w:val="24"/>
        </w:rPr>
        <w:t xml:space="preserve">resulto omiso de emitir sus informes justificados, por su lado, </w:t>
      </w:r>
      <w:r w:rsidRPr="00FB281C">
        <w:rPr>
          <w:rFonts w:ascii="Palatino Linotype" w:eastAsia="Palatino Linotype" w:hAnsi="Palatino Linotype" w:cs="Palatino Linotype"/>
          <w:b/>
          <w:sz w:val="24"/>
          <w:szCs w:val="24"/>
        </w:rPr>
        <w:t xml:space="preserve">LA PARTE RECURRENTE </w:t>
      </w:r>
      <w:r w:rsidRPr="00FB281C">
        <w:rPr>
          <w:rFonts w:ascii="Palatino Linotype" w:eastAsia="Palatino Linotype" w:hAnsi="Palatino Linotype" w:cs="Palatino Linotype"/>
          <w:sz w:val="24"/>
          <w:szCs w:val="24"/>
        </w:rPr>
        <w:t>también resulto omisa en realizar manifestaciones o rendir alegatos en la etapa de manifestaciones.</w:t>
      </w:r>
    </w:p>
    <w:p w14:paraId="465BED50" w14:textId="77777777" w:rsidR="004801CA" w:rsidRPr="00FB281C" w:rsidRDefault="00C426D0">
      <w:pPr>
        <w:spacing w:after="0" w:line="360" w:lineRule="auto"/>
        <w:ind w:right="49"/>
        <w:jc w:val="both"/>
        <w:rPr>
          <w:rFonts w:ascii="Palatino Linotype" w:eastAsia="Palatino Linotype" w:hAnsi="Palatino Linotype" w:cs="Palatino Linotype"/>
          <w:b/>
          <w:sz w:val="24"/>
          <w:szCs w:val="24"/>
        </w:rPr>
      </w:pPr>
      <w:r w:rsidRPr="00FB281C">
        <w:rPr>
          <w:rFonts w:ascii="Palatino Linotype" w:eastAsia="Palatino Linotype" w:hAnsi="Palatino Linotype" w:cs="Palatino Linotype"/>
          <w:sz w:val="24"/>
          <w:szCs w:val="24"/>
        </w:rPr>
        <w:lastRenderedPageBreak/>
        <w:t xml:space="preserve">Acotado lo anterior, con relación a la naturaleza de la información requerida, es de indicar que el particular pretende acceder a oficios emitidos por un área del Sujeto Obligado, la Dirección de Investigación y Supervisión, que fueron dirigidos a la Dirección General de Combate al Robo de Vehículos y Transporte de la Secretaría de Seguridad del Estado de México, los cuales </w:t>
      </w:r>
      <w:r w:rsidRPr="00FB281C">
        <w:rPr>
          <w:rFonts w:ascii="Palatino Linotype" w:eastAsia="Palatino Linotype" w:hAnsi="Palatino Linotype" w:cs="Palatino Linotype"/>
          <w:b/>
          <w:sz w:val="24"/>
          <w:szCs w:val="24"/>
        </w:rPr>
        <w:t>se definen como los medios de comunicación formal que se utilizan para tratar asuntos de índole oficial; en otras palabras, documentos a través de los cuales se inicia una gestión, se informa de un hecho relevante, o regulariza una situación, transmite órdenes, lineamientos o instrucciones.</w:t>
      </w:r>
    </w:p>
    <w:p w14:paraId="4FABE2A3"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1022797C" w14:textId="77777777" w:rsidR="004801CA" w:rsidRPr="00FB281C" w:rsidRDefault="00C426D0">
      <w:pPr>
        <w:spacing w:after="0" w:line="360" w:lineRule="auto"/>
        <w:ind w:right="49"/>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Ahora, es de recordar que en el caso se pronunció la </w:t>
      </w:r>
      <w:r w:rsidRPr="00FB281C">
        <w:rPr>
          <w:rFonts w:ascii="Palatino Linotype" w:eastAsia="Palatino Linotype" w:hAnsi="Palatino Linotype" w:cs="Palatino Linotype"/>
          <w:b/>
          <w:sz w:val="24"/>
          <w:szCs w:val="24"/>
        </w:rPr>
        <w:t>Dirección de Investigación y Supervisión</w:t>
      </w:r>
      <w:r w:rsidRPr="00FB281C">
        <w:rPr>
          <w:rFonts w:ascii="Palatino Linotype" w:eastAsia="Palatino Linotype" w:hAnsi="Palatino Linotype" w:cs="Palatino Linotype"/>
          <w:sz w:val="24"/>
          <w:szCs w:val="24"/>
        </w:rPr>
        <w:t>, de quien se solicitan los oficios emitidos y dirigidos a la Dirección General de Seguridad Publica y Transito de la Secretaría de Seguridad del Estado de México en el periodo requerido, misma que conforme el Manual General de Organización de la Unidad de Asuntos Internos vigente, tiene como objetivo y funciones principales las siguientes:</w:t>
      </w:r>
    </w:p>
    <w:p w14:paraId="159B3D9A" w14:textId="77777777" w:rsidR="004801CA" w:rsidRPr="00FB281C" w:rsidRDefault="004801CA">
      <w:pPr>
        <w:spacing w:after="0" w:line="360" w:lineRule="auto"/>
        <w:ind w:right="49"/>
        <w:jc w:val="both"/>
        <w:rPr>
          <w:rFonts w:ascii="Palatino Linotype" w:eastAsia="Palatino Linotype" w:hAnsi="Palatino Linotype" w:cs="Palatino Linotype"/>
        </w:rPr>
      </w:pPr>
    </w:p>
    <w:p w14:paraId="7F96EF38" w14:textId="77777777" w:rsidR="004801CA" w:rsidRPr="00FB281C" w:rsidRDefault="00C426D0">
      <w:pPr>
        <w:spacing w:after="0"/>
        <w:ind w:left="567" w:right="561"/>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“206C0301040000L DIRECCIÓN DE INVESTIGACIÓN Y SUPERVISIÓN </w:t>
      </w:r>
    </w:p>
    <w:p w14:paraId="5C6432F9" w14:textId="77777777" w:rsidR="004801CA" w:rsidRPr="00FB281C" w:rsidRDefault="00C426D0">
      <w:pPr>
        <w:spacing w:after="0"/>
        <w:ind w:left="567" w:right="561"/>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OBJETIVO: Coordinar la aplicación de diversas técnicas de investigación para integrar los expedientes </w:t>
      </w:r>
      <w:proofErr w:type="spellStart"/>
      <w:r w:rsidRPr="00FB281C">
        <w:rPr>
          <w:rFonts w:ascii="Palatino Linotype" w:eastAsia="Palatino Linotype" w:hAnsi="Palatino Linotype" w:cs="Palatino Linotype"/>
          <w:i/>
        </w:rPr>
        <w:t>aperturados</w:t>
      </w:r>
      <w:proofErr w:type="spellEnd"/>
      <w:r w:rsidRPr="00FB281C">
        <w:rPr>
          <w:rFonts w:ascii="Palatino Linotype" w:eastAsia="Palatino Linotype" w:hAnsi="Palatino Linotype" w:cs="Palatino Linotype"/>
          <w:i/>
        </w:rPr>
        <w:t xml:space="preserve"> por las quejas y las denuncias, incluso anónimas, presentadas en contra de integrantes de la Secretaría de Seguridad, así como coordinar las investigaciones y ordenar la supervisión y vigilancia que permita identificar deficiencias e irregularidades, o comprobar el incumplimiento a sus deberes y obligaciones. </w:t>
      </w:r>
    </w:p>
    <w:p w14:paraId="0B046F93" w14:textId="77777777" w:rsidR="004801CA" w:rsidRPr="00FB281C" w:rsidRDefault="004801CA">
      <w:pPr>
        <w:spacing w:after="0"/>
        <w:ind w:left="567" w:right="561"/>
        <w:jc w:val="both"/>
        <w:rPr>
          <w:rFonts w:ascii="Palatino Linotype" w:eastAsia="Palatino Linotype" w:hAnsi="Palatino Linotype" w:cs="Palatino Linotype"/>
          <w:i/>
        </w:rPr>
      </w:pPr>
    </w:p>
    <w:p w14:paraId="44390A35" w14:textId="77777777" w:rsidR="004801CA" w:rsidRPr="00FB281C" w:rsidRDefault="00C426D0">
      <w:pPr>
        <w:spacing w:after="0"/>
        <w:ind w:left="567" w:right="561"/>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FUNCIONES: </w:t>
      </w:r>
    </w:p>
    <w:p w14:paraId="5B4968BF" w14:textId="77777777" w:rsidR="004801CA" w:rsidRPr="00FB281C" w:rsidRDefault="00C426D0">
      <w:pPr>
        <w:spacing w:after="0"/>
        <w:ind w:left="567" w:right="561"/>
        <w:jc w:val="both"/>
        <w:rPr>
          <w:rFonts w:ascii="Palatino Linotype" w:eastAsia="Palatino Linotype" w:hAnsi="Palatino Linotype" w:cs="Palatino Linotype"/>
          <w:i/>
        </w:rPr>
      </w:pPr>
      <w:r w:rsidRPr="00FB281C">
        <w:rPr>
          <w:rFonts w:ascii="Palatino Linotype" w:eastAsia="Palatino Linotype" w:hAnsi="Palatino Linotype" w:cs="Palatino Linotype"/>
          <w:i/>
        </w:rPr>
        <w:lastRenderedPageBreak/>
        <w:t xml:space="preserve">− Supervisar que las quejas y las denuncias incluso anónimas, presentadas en contra de integrantes de la Secretaría de Seguridad, se registren en el sistema informático correspondiente. </w:t>
      </w:r>
    </w:p>
    <w:p w14:paraId="2A444AE5" w14:textId="77777777" w:rsidR="004801CA" w:rsidRPr="00FB281C" w:rsidRDefault="00C426D0">
      <w:pPr>
        <w:spacing w:after="0"/>
        <w:ind w:left="567" w:right="561"/>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 Conocer de quejas y denuncias, incluso anónimas, con motivo de faltas administrativas o infracciones disciplinarias cometidas por integrantes de la Secretaría de Seguridad, preservando, en su caso, la reserva de las actuaciones. </w:t>
      </w:r>
    </w:p>
    <w:p w14:paraId="18F9EF10" w14:textId="77777777" w:rsidR="004801CA" w:rsidRPr="00FB281C" w:rsidRDefault="00C426D0">
      <w:pPr>
        <w:spacing w:after="0"/>
        <w:ind w:left="567" w:right="561"/>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 Instruir y supervisar la integración en tiempo y forma de los expedientes de investigación. </w:t>
      </w:r>
    </w:p>
    <w:p w14:paraId="4754F14F" w14:textId="77777777" w:rsidR="004801CA" w:rsidRPr="00FB281C" w:rsidRDefault="00C426D0">
      <w:pPr>
        <w:spacing w:after="0"/>
        <w:ind w:left="567" w:right="561"/>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 Proponer a la persona titular de la Unidad de Asuntos Internos los proyectos de solicitud de información y documentación a otras autoridades. </w:t>
      </w:r>
    </w:p>
    <w:p w14:paraId="20BA3BE4" w14:textId="77777777" w:rsidR="004801CA" w:rsidRPr="00FB281C" w:rsidRDefault="00C426D0">
      <w:pPr>
        <w:spacing w:after="0"/>
        <w:ind w:left="567" w:right="561"/>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 Presentar el Programa Anual de Trabajo, así como la calendarización de las investigaciones, inspecciones y supervisiones a la persona titular de la Unidad de Asuntos Internos. </w:t>
      </w:r>
    </w:p>
    <w:p w14:paraId="23986BA7" w14:textId="77777777" w:rsidR="004801CA" w:rsidRPr="00FB281C" w:rsidRDefault="00C426D0">
      <w:pPr>
        <w:spacing w:after="0"/>
        <w:ind w:left="567" w:right="561"/>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 Instrumentar y actualizar procedimientos de investigación, inspección y supervisión para identificar deficiencias, irregularidades o faltas en la aplicación de procesos en las distintas unidades administrativas de la Secretaría de Seguridad y en el cumplimiento de las obligaciones de sus integrantes. </w:t>
      </w:r>
    </w:p>
    <w:p w14:paraId="2966A6A2" w14:textId="77777777" w:rsidR="004801CA" w:rsidRPr="00FB281C" w:rsidRDefault="00C426D0">
      <w:pPr>
        <w:spacing w:after="0"/>
        <w:ind w:left="567" w:right="561"/>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 Coordinar con las unidades administrativas a su cargo, la aplicación de las técnicas de investigación para la debida integración de los expedientes de investigación originados de las quejas y denuncias presentadas en contra de integrantes de la Secretaría de </w:t>
      </w:r>
      <w:proofErr w:type="gramStart"/>
      <w:r w:rsidRPr="00FB281C">
        <w:rPr>
          <w:rFonts w:ascii="Palatino Linotype" w:eastAsia="Palatino Linotype" w:hAnsi="Palatino Linotype" w:cs="Palatino Linotype"/>
          <w:i/>
        </w:rPr>
        <w:t>Seguridad.[</w:t>
      </w:r>
      <w:proofErr w:type="gramEnd"/>
      <w:r w:rsidRPr="00FB281C">
        <w:rPr>
          <w:rFonts w:ascii="Palatino Linotype" w:eastAsia="Palatino Linotype" w:hAnsi="Palatino Linotype" w:cs="Palatino Linotype"/>
          <w:i/>
        </w:rPr>
        <w:t>…]”</w:t>
      </w:r>
    </w:p>
    <w:p w14:paraId="62135AD5"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1B90903F" w14:textId="77777777" w:rsidR="004801CA" w:rsidRPr="00FB281C" w:rsidRDefault="00C426D0">
      <w:pPr>
        <w:spacing w:after="0" w:line="360" w:lineRule="auto"/>
        <w:ind w:right="49"/>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Como se advierte de lo anterior, la Dirección de Investigación y Supervisión es la encargada de coordinar la aplicación de diversas técnicas de investigación para integrar los expedientes </w:t>
      </w:r>
      <w:proofErr w:type="spellStart"/>
      <w:r w:rsidRPr="00FB281C">
        <w:rPr>
          <w:rFonts w:ascii="Palatino Linotype" w:eastAsia="Palatino Linotype" w:hAnsi="Palatino Linotype" w:cs="Palatino Linotype"/>
          <w:sz w:val="24"/>
          <w:szCs w:val="24"/>
        </w:rPr>
        <w:t>aperturados</w:t>
      </w:r>
      <w:proofErr w:type="spellEnd"/>
      <w:r w:rsidRPr="00FB281C">
        <w:rPr>
          <w:rFonts w:ascii="Palatino Linotype" w:eastAsia="Palatino Linotype" w:hAnsi="Palatino Linotype" w:cs="Palatino Linotype"/>
          <w:sz w:val="24"/>
          <w:szCs w:val="24"/>
        </w:rPr>
        <w:t xml:space="preserve"> por las quejas y las denuncias, incluso anónimas, presentadas en contra de integrantes de la Secretaría de Seguridad, así como coordinar las investigaciones y ordenar la supervisión y vigilancia que permita identificar deficiencias e irregularidades, o comprobar el incumplimiento a sus deberes y obligaciones.</w:t>
      </w:r>
    </w:p>
    <w:p w14:paraId="13FA85D3"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0CECA754" w14:textId="77777777" w:rsidR="004801CA" w:rsidRPr="00FB281C" w:rsidRDefault="00C426D0">
      <w:pPr>
        <w:pBdr>
          <w:top w:val="nil"/>
          <w:left w:val="nil"/>
          <w:bottom w:val="nil"/>
          <w:right w:val="nil"/>
          <w:between w:val="nil"/>
        </w:pBdr>
        <w:spacing w:after="0" w:line="360" w:lineRule="auto"/>
        <w:jc w:val="both"/>
        <w:rPr>
          <w:color w:val="000000"/>
          <w:sz w:val="24"/>
          <w:szCs w:val="24"/>
        </w:rPr>
      </w:pPr>
      <w:r w:rsidRPr="00FB281C">
        <w:rPr>
          <w:rFonts w:ascii="Palatino Linotype" w:eastAsia="Palatino Linotype" w:hAnsi="Palatino Linotype" w:cs="Palatino Linotype"/>
          <w:sz w:val="24"/>
          <w:szCs w:val="24"/>
        </w:rPr>
        <w:lastRenderedPageBreak/>
        <w:t xml:space="preserve">Por lo tanto, se tiene que en el caso se </w:t>
      </w:r>
      <w:r w:rsidRPr="00FB281C">
        <w:rPr>
          <w:rFonts w:ascii="Palatino Linotype" w:eastAsia="Palatino Linotype" w:hAnsi="Palatino Linotype" w:cs="Palatino Linotype"/>
          <w:color w:val="000000"/>
          <w:sz w:val="24"/>
          <w:szCs w:val="24"/>
        </w:rPr>
        <w:t>cumplió con el requisito de turnar la solicitud de información a las unidades administrativas que por sus atribuciones puedan contar con la información requerida, conforme el procedimiento establecido en los artículos 151, 159, 160, 162, 163, 164, 165 y 166, de la Ley de Transparencia y Acceso a la Información Pública del Estado de México y Municipios, el cual es el siguiente:</w:t>
      </w:r>
    </w:p>
    <w:p w14:paraId="6DDBF36A" w14:textId="77777777" w:rsidR="004801CA" w:rsidRPr="00FB281C" w:rsidRDefault="004801CA">
      <w:pPr>
        <w:spacing w:after="0" w:line="360" w:lineRule="auto"/>
        <w:rPr>
          <w:rFonts w:ascii="Palatino Linotype" w:eastAsia="Palatino Linotype" w:hAnsi="Palatino Linotype" w:cs="Palatino Linotype"/>
          <w:sz w:val="24"/>
          <w:szCs w:val="24"/>
        </w:rPr>
      </w:pPr>
    </w:p>
    <w:p w14:paraId="2A1628AA" w14:textId="77777777" w:rsidR="004801CA" w:rsidRPr="00FB281C" w:rsidRDefault="00C426D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color w:val="000000"/>
          <w:sz w:val="24"/>
          <w:szCs w:val="24"/>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F22BEAD" w14:textId="77777777" w:rsidR="004801CA" w:rsidRPr="00FB281C" w:rsidRDefault="004801CA">
      <w:pPr>
        <w:pBdr>
          <w:top w:val="nil"/>
          <w:left w:val="nil"/>
          <w:bottom w:val="nil"/>
          <w:right w:val="nil"/>
          <w:between w:val="nil"/>
        </w:pBdr>
        <w:spacing w:after="0" w:line="360" w:lineRule="auto"/>
        <w:ind w:left="360"/>
        <w:jc w:val="both"/>
        <w:rPr>
          <w:rFonts w:ascii="Palatino Linotype" w:eastAsia="Palatino Linotype" w:hAnsi="Palatino Linotype" w:cs="Palatino Linotype"/>
          <w:color w:val="000000"/>
          <w:sz w:val="24"/>
          <w:szCs w:val="24"/>
        </w:rPr>
      </w:pPr>
    </w:p>
    <w:p w14:paraId="62F9C02C" w14:textId="77777777" w:rsidR="004801CA" w:rsidRPr="00FB281C" w:rsidRDefault="00C426D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color w:val="000000"/>
          <w:sz w:val="24"/>
          <w:szCs w:val="24"/>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224E4335" w14:textId="77777777" w:rsidR="004801CA" w:rsidRPr="00FB281C" w:rsidRDefault="004801CA">
      <w:pPr>
        <w:pBdr>
          <w:top w:val="nil"/>
          <w:left w:val="nil"/>
          <w:bottom w:val="nil"/>
          <w:right w:val="nil"/>
          <w:between w:val="nil"/>
        </w:pBdr>
        <w:spacing w:after="0" w:line="360" w:lineRule="auto"/>
        <w:ind w:left="720"/>
        <w:rPr>
          <w:rFonts w:ascii="Palatino Linotype" w:eastAsia="Palatino Linotype" w:hAnsi="Palatino Linotype" w:cs="Palatino Linotype"/>
          <w:color w:val="000000"/>
          <w:sz w:val="24"/>
          <w:szCs w:val="24"/>
        </w:rPr>
      </w:pPr>
    </w:p>
    <w:p w14:paraId="2F751F52" w14:textId="77777777" w:rsidR="004801CA" w:rsidRPr="00FB281C" w:rsidRDefault="00C426D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color w:val="000000"/>
          <w:sz w:val="24"/>
          <w:szCs w:val="24"/>
        </w:rPr>
        <w:t xml:space="preserve">Las respuestas a los requerimientos informativos deberán notificarse al interesado en el menor tiempo posible, que no podrá exceder </w:t>
      </w:r>
      <w:r w:rsidRPr="00FB281C">
        <w:rPr>
          <w:rFonts w:ascii="Palatino Linotype" w:eastAsia="Palatino Linotype" w:hAnsi="Palatino Linotype" w:cs="Palatino Linotype"/>
          <w:b/>
          <w:color w:val="000000"/>
          <w:sz w:val="24"/>
          <w:szCs w:val="24"/>
        </w:rPr>
        <w:t>quince días, contados a partir del día siguiente a la presentación de ésta.</w:t>
      </w:r>
      <w:r w:rsidRPr="00FB281C">
        <w:rPr>
          <w:rFonts w:ascii="Palatino Linotype" w:eastAsia="Palatino Linotype" w:hAnsi="Palatino Linotype" w:cs="Palatino Linotype"/>
          <w:color w:val="000000"/>
          <w:sz w:val="24"/>
          <w:szCs w:val="24"/>
        </w:rPr>
        <w:t xml:space="preserve"> Excepcionalmente, el plazo referido podrá ampliarse por siete días hábiles más, cuando existan razones fundadas y motivadas, a través del Comité de Transparencia;</w:t>
      </w:r>
    </w:p>
    <w:p w14:paraId="3B3F692D" w14:textId="77777777" w:rsidR="004801CA" w:rsidRPr="00FB281C" w:rsidRDefault="004801CA">
      <w:pPr>
        <w:pBdr>
          <w:top w:val="nil"/>
          <w:left w:val="nil"/>
          <w:bottom w:val="nil"/>
          <w:right w:val="nil"/>
          <w:between w:val="nil"/>
        </w:pBdr>
        <w:spacing w:after="0" w:line="360" w:lineRule="auto"/>
        <w:ind w:left="720"/>
        <w:rPr>
          <w:rFonts w:ascii="Palatino Linotype" w:eastAsia="Palatino Linotype" w:hAnsi="Palatino Linotype" w:cs="Palatino Linotype"/>
          <w:color w:val="000000"/>
          <w:sz w:val="24"/>
          <w:szCs w:val="24"/>
        </w:rPr>
      </w:pPr>
    </w:p>
    <w:p w14:paraId="0AB2BBC4" w14:textId="77777777" w:rsidR="004801CA" w:rsidRPr="00FB281C" w:rsidRDefault="00C426D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u w:val="single"/>
        </w:rPr>
      </w:pPr>
      <w:r w:rsidRPr="00FB281C">
        <w:rPr>
          <w:rFonts w:ascii="Palatino Linotype" w:eastAsia="Palatino Linotype" w:hAnsi="Palatino Linotype" w:cs="Palatino Linotype"/>
          <w:b/>
          <w:color w:val="000000"/>
          <w:sz w:val="24"/>
          <w:szCs w:val="24"/>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05DA0E92" w14:textId="77777777" w:rsidR="004801CA" w:rsidRPr="00FB281C" w:rsidRDefault="004801CA">
      <w:pPr>
        <w:pBdr>
          <w:top w:val="nil"/>
          <w:left w:val="nil"/>
          <w:bottom w:val="nil"/>
          <w:right w:val="nil"/>
          <w:between w:val="nil"/>
        </w:pBdr>
        <w:spacing w:after="0" w:line="360" w:lineRule="auto"/>
        <w:ind w:left="720"/>
        <w:rPr>
          <w:rFonts w:ascii="Palatino Linotype" w:eastAsia="Palatino Linotype" w:hAnsi="Palatino Linotype" w:cs="Palatino Linotype"/>
          <w:b/>
          <w:color w:val="000000"/>
          <w:sz w:val="24"/>
          <w:szCs w:val="24"/>
          <w:u w:val="single"/>
        </w:rPr>
      </w:pPr>
    </w:p>
    <w:p w14:paraId="196DABA4" w14:textId="77777777" w:rsidR="004801CA" w:rsidRPr="00FB281C" w:rsidRDefault="00C426D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FB281C">
        <w:rPr>
          <w:rFonts w:ascii="Palatino Linotype" w:eastAsia="Palatino Linotype" w:hAnsi="Palatino Linotype" w:cs="Palatino Linotype"/>
          <w:color w:val="000000"/>
          <w:sz w:val="24"/>
          <w:szCs w:val="24"/>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1F5E79B0" w14:textId="77777777" w:rsidR="004801CA" w:rsidRPr="00FB281C" w:rsidRDefault="00C426D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FB281C">
        <w:rPr>
          <w:rFonts w:ascii="Palatino Linotype" w:eastAsia="Palatino Linotype" w:hAnsi="Palatino Linotype" w:cs="Palatino Linotype"/>
          <w:color w:val="000000"/>
          <w:sz w:val="24"/>
          <w:szCs w:val="24"/>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sidRPr="00FB281C">
        <w:rPr>
          <w:rFonts w:ascii="Palatino Linotype" w:eastAsia="Palatino Linotype" w:hAnsi="Palatino Linotype" w:cs="Palatino Linotype"/>
          <w:sz w:val="24"/>
          <w:szCs w:val="24"/>
        </w:rPr>
        <w:t>transcurrida</w:t>
      </w:r>
      <w:r w:rsidRPr="00FB281C">
        <w:rPr>
          <w:rFonts w:ascii="Palatino Linotype" w:eastAsia="Palatino Linotype" w:hAnsi="Palatino Linotype" w:cs="Palatino Linotype"/>
          <w:color w:val="000000"/>
          <w:sz w:val="24"/>
          <w:szCs w:val="24"/>
        </w:rPr>
        <w:t xml:space="preserve"> dicha temporalidad, los Sujetos Obligados darán por concluida la solicitud y procederán de ser el caso, a la destrucción del material.</w:t>
      </w:r>
    </w:p>
    <w:p w14:paraId="066F16E1" w14:textId="77777777" w:rsidR="004801CA" w:rsidRPr="00FB281C" w:rsidRDefault="004801CA">
      <w:pPr>
        <w:spacing w:after="0" w:line="360" w:lineRule="auto"/>
        <w:rPr>
          <w:sz w:val="24"/>
          <w:szCs w:val="24"/>
        </w:rPr>
      </w:pPr>
    </w:p>
    <w:p w14:paraId="6ECD6338" w14:textId="77777777" w:rsidR="004801CA" w:rsidRPr="00FB281C" w:rsidRDefault="00C426D0">
      <w:pPr>
        <w:pBdr>
          <w:top w:val="nil"/>
          <w:left w:val="nil"/>
          <w:bottom w:val="nil"/>
          <w:right w:val="nil"/>
          <w:between w:val="nil"/>
        </w:pBdr>
        <w:spacing w:after="0" w:line="360" w:lineRule="auto"/>
        <w:ind w:right="49"/>
        <w:jc w:val="both"/>
        <w:rPr>
          <w:rFonts w:ascii="Palatino Linotype" w:eastAsia="Palatino Linotype" w:hAnsi="Palatino Linotype" w:cs="Palatino Linotype"/>
          <w:b/>
          <w:color w:val="000000"/>
          <w:sz w:val="24"/>
          <w:szCs w:val="24"/>
          <w:u w:val="single"/>
        </w:rPr>
      </w:pPr>
      <w:bookmarkStart w:id="2" w:name="_heading=h.30j0zll" w:colFirst="0" w:colLast="0"/>
      <w:bookmarkEnd w:id="2"/>
      <w:r w:rsidRPr="00FB281C">
        <w:rPr>
          <w:rFonts w:ascii="Palatino Linotype" w:eastAsia="Palatino Linotype" w:hAnsi="Palatino Linotype" w:cs="Palatino Linotype"/>
          <w:color w:val="000000"/>
          <w:sz w:val="24"/>
          <w:szCs w:val="24"/>
        </w:rPr>
        <w:t xml:space="preserve">De esta manera, </w:t>
      </w:r>
      <w:r w:rsidRPr="00FB281C">
        <w:rPr>
          <w:rFonts w:ascii="Palatino Linotype" w:eastAsia="Palatino Linotype" w:hAnsi="Palatino Linotype" w:cs="Palatino Linotype"/>
          <w:b/>
          <w:color w:val="000000"/>
          <w:sz w:val="24"/>
          <w:szCs w:val="24"/>
          <w:u w:val="single"/>
        </w:rPr>
        <w:t>el procedimiento de búsqueda de la información se tiene por atendido. </w:t>
      </w:r>
    </w:p>
    <w:p w14:paraId="58643EFF"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18D1ACF5"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sz w:val="24"/>
          <w:szCs w:val="24"/>
        </w:rPr>
        <w:lastRenderedPageBreak/>
        <w:t>Dicho lo anterior, retomando</w:t>
      </w:r>
      <w:r w:rsidRPr="00FB281C">
        <w:rPr>
          <w:rFonts w:ascii="Palatino Linotype" w:eastAsia="Palatino Linotype" w:hAnsi="Palatino Linotype" w:cs="Palatino Linotype"/>
          <w:color w:val="0D0D0D"/>
          <w:sz w:val="24"/>
          <w:szCs w:val="24"/>
        </w:rPr>
        <w:t xml:space="preserve"> la clasificación como información reservada que el </w:t>
      </w:r>
      <w:r w:rsidRPr="00FB281C">
        <w:rPr>
          <w:rFonts w:ascii="Palatino Linotype" w:eastAsia="Palatino Linotype" w:hAnsi="Palatino Linotype" w:cs="Palatino Linotype"/>
          <w:b/>
          <w:color w:val="0D0D0D"/>
          <w:sz w:val="24"/>
          <w:szCs w:val="24"/>
        </w:rPr>
        <w:t>Sujeto Obligado</w:t>
      </w:r>
      <w:r w:rsidRPr="00FB281C">
        <w:rPr>
          <w:rFonts w:ascii="Palatino Linotype" w:eastAsia="Palatino Linotype" w:hAnsi="Palatino Linotype" w:cs="Palatino Linotype"/>
          <w:color w:val="0D0D0D"/>
          <w:sz w:val="24"/>
          <w:szCs w:val="24"/>
        </w:rPr>
        <w:t xml:space="preserve"> realizó respecto de los </w:t>
      </w:r>
      <w:r w:rsidRPr="00FB281C">
        <w:rPr>
          <w:rFonts w:ascii="Palatino Linotype" w:eastAsia="Palatino Linotype" w:hAnsi="Palatino Linotype" w:cs="Palatino Linotype"/>
          <w:color w:val="0D0D0D"/>
          <w:sz w:val="24"/>
          <w:szCs w:val="24"/>
          <w:u w:val="single"/>
        </w:rPr>
        <w:t>oficios emitidos por la Dirección de Investigación y Supervisión remitidos a la Dirección General de Seguridad Publica y Transito de la Secretaría de Seguridad del Estado de México, en el periodo solicitado</w:t>
      </w:r>
      <w:r w:rsidRPr="00FB281C">
        <w:rPr>
          <w:rFonts w:ascii="Palatino Linotype" w:eastAsia="Palatino Linotype" w:hAnsi="Palatino Linotype" w:cs="Palatino Linotype"/>
          <w:color w:val="0D0D0D"/>
          <w:sz w:val="24"/>
          <w:szCs w:val="24"/>
        </w:rPr>
        <w:t xml:space="preserve">; </w:t>
      </w:r>
      <w:r w:rsidRPr="00FB281C">
        <w:rPr>
          <w:rFonts w:ascii="Palatino Linotype" w:eastAsia="Palatino Linotype" w:hAnsi="Palatino Linotype" w:cs="Palatino Linotype"/>
          <w:sz w:val="24"/>
          <w:szCs w:val="24"/>
        </w:rPr>
        <w:t>a criterio de este Órgano Garante conviene analizar la reserva de dicha información, partiendo de las siguientes consideraciones:</w:t>
      </w:r>
    </w:p>
    <w:p w14:paraId="3EE4F132"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7005DBDC" w14:textId="77777777" w:rsidR="004801CA" w:rsidRPr="00FB281C" w:rsidRDefault="00C426D0">
      <w:pPr>
        <w:spacing w:after="0" w:line="360" w:lineRule="auto"/>
        <w:jc w:val="both"/>
        <w:rPr>
          <w:rFonts w:ascii="Palatino Linotype" w:eastAsia="Palatino Linotype" w:hAnsi="Palatino Linotype" w:cs="Palatino Linotype"/>
          <w:b/>
          <w:color w:val="0D0D0D"/>
          <w:sz w:val="24"/>
          <w:szCs w:val="24"/>
        </w:rPr>
      </w:pPr>
      <w:r w:rsidRPr="00FB281C">
        <w:rPr>
          <w:rFonts w:ascii="Palatino Linotype" w:eastAsia="Palatino Linotype" w:hAnsi="Palatino Linotype" w:cs="Palatino Linotype"/>
          <w:color w:val="0D0D0D"/>
          <w:sz w:val="24"/>
          <w:szCs w:val="24"/>
        </w:rPr>
        <w:t xml:space="preserve">En principio, es de indicar que conforme al artículo 20 de la Ley de Transparencia y Acceso a la Información Pública del Estado de México y Municipios, </w:t>
      </w:r>
      <w:r w:rsidRPr="00FB281C">
        <w:rPr>
          <w:rFonts w:ascii="Palatino Linotype" w:eastAsia="Palatino Linotype" w:hAnsi="Palatino Linotype" w:cs="Palatino Linotype"/>
          <w:b/>
          <w:color w:val="0D0D0D"/>
          <w:sz w:val="24"/>
          <w:szCs w:val="24"/>
        </w:rPr>
        <w:t>ante la negativa de acceso a la información o su inexistencia, el sujeto obligado deberá demostrar que encuentra en alguna de las excepciones establecidas en la normatividad aplicable.</w:t>
      </w:r>
    </w:p>
    <w:p w14:paraId="2BD078D0"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77B7A0FF"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 xml:space="preserve">En ese sentido, según Trujillo, Humberto (2019), en el “Diccionario de Transparencia y Acceso a la Información Pública” (p. 201), </w:t>
      </w:r>
      <w:r w:rsidRPr="00FB281C">
        <w:rPr>
          <w:rFonts w:ascii="Palatino Linotype" w:eastAsia="Palatino Linotype" w:hAnsi="Palatino Linotype" w:cs="Palatino Linotype"/>
          <w:b/>
          <w:color w:val="0D0D0D"/>
          <w:sz w:val="24"/>
          <w:szCs w:val="24"/>
        </w:rPr>
        <w:t xml:space="preserve">la negativa de acceso a la información </w:t>
      </w:r>
      <w:r w:rsidRPr="00FB281C">
        <w:rPr>
          <w:rFonts w:ascii="Palatino Linotype" w:eastAsia="Palatino Linotype" w:hAnsi="Palatino Linotype" w:cs="Palatino Linotype"/>
          <w:color w:val="0D0D0D"/>
          <w:sz w:val="24"/>
          <w:szCs w:val="24"/>
        </w:rPr>
        <w:t xml:space="preserve">ocurre cuando de manera fundada y motivada, una autoridad la niega o la limita, por alguna de las siguientes razones: </w:t>
      </w:r>
    </w:p>
    <w:p w14:paraId="5AA843E2"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044108A7" w14:textId="77777777" w:rsidR="004801CA" w:rsidRPr="00FB281C" w:rsidRDefault="00C426D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color w:val="0D0D0D"/>
          <w:sz w:val="24"/>
          <w:szCs w:val="24"/>
        </w:rPr>
      </w:pPr>
      <w:r w:rsidRPr="00FB281C">
        <w:rPr>
          <w:rFonts w:ascii="Palatino Linotype" w:eastAsia="Palatino Linotype" w:hAnsi="Palatino Linotype" w:cs="Palatino Linotype"/>
          <w:b/>
          <w:color w:val="0D0D0D"/>
          <w:sz w:val="24"/>
          <w:szCs w:val="24"/>
        </w:rPr>
        <w:t xml:space="preserve">La inexistencia de la información (p. 171): </w:t>
      </w:r>
      <w:r w:rsidRPr="00FB281C">
        <w:rPr>
          <w:rFonts w:ascii="Palatino Linotype" w:eastAsia="Palatino Linotype" w:hAnsi="Palatino Linotype" w:cs="Palatino Linotype"/>
          <w:color w:val="0D0D0D"/>
          <w:sz w:val="24"/>
          <w:szCs w:val="24"/>
        </w:rPr>
        <w:t>Sucede cuando la información solicitada no se encuentra en los archivos públicos o clasificados de los entes sujetos a las Leyes de Transparencia.</w:t>
      </w:r>
    </w:p>
    <w:p w14:paraId="4DF59016" w14:textId="77777777" w:rsidR="004801CA" w:rsidRPr="00FB281C" w:rsidRDefault="00C426D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color w:val="0D0D0D"/>
          <w:sz w:val="24"/>
          <w:szCs w:val="24"/>
        </w:rPr>
      </w:pPr>
      <w:r w:rsidRPr="00FB281C">
        <w:rPr>
          <w:rFonts w:ascii="Palatino Linotype" w:eastAsia="Palatino Linotype" w:hAnsi="Palatino Linotype" w:cs="Palatino Linotype"/>
          <w:b/>
          <w:color w:val="0D0D0D"/>
          <w:sz w:val="24"/>
          <w:szCs w:val="24"/>
        </w:rPr>
        <w:t xml:space="preserve">La incompetencia del Sujeto Obligado (p. 171): </w:t>
      </w:r>
      <w:r w:rsidRPr="00FB281C">
        <w:rPr>
          <w:rFonts w:ascii="Palatino Linotype" w:eastAsia="Palatino Linotype" w:hAnsi="Palatino Linotype" w:cs="Palatino Linotype"/>
          <w:color w:val="0D0D0D"/>
          <w:sz w:val="24"/>
          <w:szCs w:val="24"/>
        </w:rPr>
        <w:t>Ocurre cuando el Sujeto Obligado carece de atribuciones para poseer la información peticionada.</w:t>
      </w:r>
    </w:p>
    <w:p w14:paraId="60A57647" w14:textId="77777777" w:rsidR="004801CA" w:rsidRPr="00FB281C" w:rsidRDefault="00C426D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b/>
          <w:color w:val="0D0D0D"/>
          <w:sz w:val="24"/>
          <w:szCs w:val="24"/>
        </w:rPr>
      </w:pPr>
      <w:r w:rsidRPr="00FB281C">
        <w:rPr>
          <w:rFonts w:ascii="Palatino Linotype" w:eastAsia="Palatino Linotype" w:hAnsi="Palatino Linotype" w:cs="Palatino Linotype"/>
          <w:b/>
          <w:color w:val="0D0D0D"/>
          <w:sz w:val="24"/>
          <w:szCs w:val="24"/>
        </w:rPr>
        <w:lastRenderedPageBreak/>
        <w:t xml:space="preserve">La clasificación de la información (p. 70): </w:t>
      </w:r>
      <w:r w:rsidRPr="00FB281C">
        <w:rPr>
          <w:rFonts w:ascii="Palatino Linotype" w:eastAsia="Palatino Linotype" w:hAnsi="Palatino Linotype" w:cs="Palatino Linotype"/>
          <w:color w:val="0D0D0D"/>
          <w:sz w:val="24"/>
          <w:szCs w:val="24"/>
        </w:rPr>
        <w:t>Es el proceso o conjunto de acciones que realizan los sujetos obligados para establecer que determinada información se encuentra en alguno de los supuestos de reserva o confidencialidad establecidos en la legislación en materia de transparencia.</w:t>
      </w:r>
    </w:p>
    <w:p w14:paraId="46B77D46"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084DCD76" w14:textId="77777777" w:rsidR="004801CA" w:rsidRPr="00FB281C" w:rsidRDefault="00C426D0">
      <w:pPr>
        <w:spacing w:after="0" w:line="360" w:lineRule="auto"/>
        <w:jc w:val="both"/>
        <w:rPr>
          <w:rFonts w:ascii="Palatino Linotype" w:eastAsia="Palatino Linotype" w:hAnsi="Palatino Linotype" w:cs="Palatino Linotype"/>
          <w:b/>
          <w:color w:val="0D0D0D"/>
          <w:sz w:val="24"/>
          <w:szCs w:val="24"/>
        </w:rPr>
      </w:pPr>
      <w:r w:rsidRPr="00FB281C">
        <w:rPr>
          <w:rFonts w:ascii="Palatino Linotype" w:eastAsia="Palatino Linotype" w:hAnsi="Palatino Linotype" w:cs="Palatino Linotype"/>
          <w:color w:val="0D0D0D"/>
          <w:sz w:val="24"/>
          <w:szCs w:val="24"/>
        </w:rPr>
        <w:t xml:space="preserve">En ese orden de ideas y en atención a lo anterior, es de señalar que las excepciones al derecho de acceso a la información, consisten en que la documentación sea inexistente, </w:t>
      </w:r>
      <w:r w:rsidRPr="00FB281C">
        <w:rPr>
          <w:rFonts w:ascii="Palatino Linotype" w:eastAsia="Palatino Linotype" w:hAnsi="Palatino Linotype" w:cs="Palatino Linotype"/>
          <w:b/>
          <w:color w:val="0D0D0D"/>
          <w:sz w:val="24"/>
          <w:szCs w:val="24"/>
        </w:rPr>
        <w:t>se encuentre clasificada</w:t>
      </w:r>
      <w:r w:rsidRPr="00FB281C">
        <w:rPr>
          <w:rFonts w:ascii="Palatino Linotype" w:eastAsia="Palatino Linotype" w:hAnsi="Palatino Linotype" w:cs="Palatino Linotype"/>
          <w:color w:val="0D0D0D"/>
          <w:sz w:val="24"/>
          <w:szCs w:val="24"/>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FB281C">
        <w:rPr>
          <w:rFonts w:ascii="Palatino Linotype" w:eastAsia="Palatino Linotype" w:hAnsi="Palatino Linotype" w:cs="Palatino Linotype"/>
          <w:b/>
          <w:color w:val="0D0D0D"/>
          <w:sz w:val="24"/>
          <w:szCs w:val="24"/>
        </w:rPr>
        <w:t>confidenciales o reservados.</w:t>
      </w:r>
    </w:p>
    <w:p w14:paraId="2BCFD1FA"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5EB740CE"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 xml:space="preserve">Así, en los artículos 122, 128 y 130 de la Ley Transparencia y Acceso a la Información Pública del Estado de México y Municipios, se prevé que </w:t>
      </w:r>
      <w:r w:rsidRPr="00FB281C">
        <w:rPr>
          <w:rFonts w:ascii="Palatino Linotype" w:eastAsia="Palatino Linotype" w:hAnsi="Palatino Linotype" w:cs="Palatino Linotype"/>
          <w:b/>
          <w:color w:val="0D0D0D"/>
          <w:sz w:val="24"/>
          <w:szCs w:val="24"/>
        </w:rPr>
        <w:t xml:space="preserve">la clasificación </w:t>
      </w:r>
      <w:r w:rsidRPr="00FB281C">
        <w:rPr>
          <w:rFonts w:ascii="Palatino Linotype" w:eastAsia="Palatino Linotype" w:hAnsi="Palatino Linotype" w:cs="Palatino Linotype"/>
          <w:color w:val="0D0D0D"/>
          <w:sz w:val="24"/>
          <w:szCs w:val="24"/>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373E08A3"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61DE1AF9"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 xml:space="preserve">Por lo cual, en los casos en que se niegue el acceso a la información, por actualizarse alguno de los supuestos de clasificación, </w:t>
      </w:r>
      <w:r w:rsidRPr="00FB281C">
        <w:rPr>
          <w:rFonts w:ascii="Palatino Linotype" w:eastAsia="Palatino Linotype" w:hAnsi="Palatino Linotype" w:cs="Palatino Linotype"/>
          <w:b/>
          <w:color w:val="0D0D0D"/>
          <w:sz w:val="24"/>
          <w:szCs w:val="24"/>
        </w:rPr>
        <w:t xml:space="preserve">el Comité de Transparencia deberá confirmar, modificar o revocar la decisión; </w:t>
      </w:r>
      <w:r w:rsidRPr="00FB281C">
        <w:rPr>
          <w:rFonts w:ascii="Palatino Linotype" w:eastAsia="Palatino Linotype" w:hAnsi="Palatino Linotype" w:cs="Palatino Linotype"/>
          <w:color w:val="0D0D0D"/>
          <w:sz w:val="24"/>
          <w:szCs w:val="24"/>
        </w:rPr>
        <w:t xml:space="preserve">además, deberá motivar la confirmación de dicha situación, señalando las razones, motivos o circunstancias especiales que </w:t>
      </w:r>
      <w:r w:rsidRPr="00FB281C">
        <w:rPr>
          <w:rFonts w:ascii="Palatino Linotype" w:eastAsia="Palatino Linotype" w:hAnsi="Palatino Linotype" w:cs="Palatino Linotype"/>
          <w:color w:val="0D0D0D"/>
          <w:sz w:val="24"/>
          <w:szCs w:val="24"/>
        </w:rPr>
        <w:lastRenderedPageBreak/>
        <w:t>llevaron al sujeto obligado a concluir que en el caso particular se ajusta al supuesto previsto por la norma legal invocada como fundamento.</w:t>
      </w:r>
    </w:p>
    <w:p w14:paraId="20BDA06B"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25BFFA2C" w14:textId="77777777" w:rsidR="004801CA" w:rsidRPr="00FB281C" w:rsidRDefault="00C426D0">
      <w:pPr>
        <w:spacing w:after="0" w:line="360" w:lineRule="auto"/>
        <w:jc w:val="both"/>
        <w:rPr>
          <w:rFonts w:ascii="Palatino Linotype" w:eastAsia="Palatino Linotype" w:hAnsi="Palatino Linotype" w:cs="Palatino Linotype"/>
          <w:b/>
          <w:color w:val="0D0D0D"/>
          <w:sz w:val="24"/>
          <w:szCs w:val="24"/>
        </w:rPr>
      </w:pPr>
      <w:r w:rsidRPr="00FB281C">
        <w:rPr>
          <w:rFonts w:ascii="Palatino Linotype" w:eastAsia="Palatino Linotype" w:hAnsi="Palatino Linotype" w:cs="Palatino Linotype"/>
          <w:color w:val="0D0D0D"/>
          <w:sz w:val="24"/>
          <w:szCs w:val="24"/>
        </w:rPr>
        <w:t xml:space="preserve">Por su parte, según Bonifaz, Leticia (2016), en la “Ley General de Transparencia y Acceso a la Información Pública Comentada” (p. 342), la </w:t>
      </w:r>
      <w:r w:rsidRPr="00FB281C">
        <w:rPr>
          <w:rFonts w:ascii="Palatino Linotype" w:eastAsia="Palatino Linotype" w:hAnsi="Palatino Linotype" w:cs="Palatino Linotype"/>
          <w:b/>
          <w:color w:val="0D0D0D"/>
          <w:sz w:val="24"/>
          <w:szCs w:val="24"/>
        </w:rPr>
        <w:t>clasificación de la información</w:t>
      </w:r>
      <w:r w:rsidRPr="00FB281C">
        <w:rPr>
          <w:rFonts w:ascii="Palatino Linotype" w:eastAsia="Palatino Linotype" w:hAnsi="Palatino Linotype" w:cs="Palatino Linotype"/>
          <w:color w:val="0D0D0D"/>
          <w:sz w:val="24"/>
          <w:szCs w:val="24"/>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FB281C">
        <w:rPr>
          <w:rFonts w:ascii="Palatino Linotype" w:eastAsia="Palatino Linotype" w:hAnsi="Palatino Linotype" w:cs="Palatino Linotype"/>
          <w:b/>
          <w:color w:val="0D0D0D"/>
          <w:sz w:val="24"/>
          <w:szCs w:val="24"/>
        </w:rPr>
        <w:t>de manera adecuada la negativa de información.</w:t>
      </w:r>
    </w:p>
    <w:p w14:paraId="50ED2088" w14:textId="77777777" w:rsidR="004801CA" w:rsidRPr="00FB281C" w:rsidRDefault="004801CA">
      <w:pPr>
        <w:spacing w:after="0" w:line="360" w:lineRule="auto"/>
        <w:jc w:val="both"/>
        <w:rPr>
          <w:rFonts w:ascii="Palatino Linotype" w:eastAsia="Palatino Linotype" w:hAnsi="Palatino Linotype" w:cs="Palatino Linotype"/>
          <w:b/>
          <w:color w:val="0D0D0D"/>
          <w:sz w:val="24"/>
          <w:szCs w:val="24"/>
        </w:rPr>
      </w:pPr>
    </w:p>
    <w:p w14:paraId="3405E43D"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 xml:space="preserve">Conforme a lo anterior, en el presente caso, </w:t>
      </w:r>
      <w:r w:rsidRPr="00FB281C">
        <w:rPr>
          <w:rFonts w:ascii="Palatino Linotype" w:eastAsia="Palatino Linotype" w:hAnsi="Palatino Linotype" w:cs="Palatino Linotype"/>
          <w:b/>
          <w:color w:val="0D0D0D"/>
          <w:sz w:val="24"/>
          <w:szCs w:val="24"/>
        </w:rPr>
        <w:t xml:space="preserve">EL SUJETO OBLIGADO </w:t>
      </w:r>
      <w:r w:rsidRPr="00FB281C">
        <w:rPr>
          <w:rFonts w:ascii="Palatino Linotype" w:eastAsia="Palatino Linotype" w:hAnsi="Palatino Linotype" w:cs="Palatino Linotype"/>
          <w:color w:val="0D0D0D"/>
          <w:sz w:val="24"/>
          <w:szCs w:val="24"/>
        </w:rPr>
        <w:t>por conducto de la Dirección de Investigación y Supervisión</w:t>
      </w:r>
      <w:r w:rsidRPr="00FB281C">
        <w:rPr>
          <w:rFonts w:ascii="Palatino Linotype" w:eastAsia="Palatino Linotype" w:hAnsi="Palatino Linotype" w:cs="Palatino Linotype"/>
          <w:b/>
          <w:color w:val="0D0D0D"/>
          <w:sz w:val="24"/>
          <w:szCs w:val="24"/>
        </w:rPr>
        <w:t>,</w:t>
      </w:r>
      <w:r w:rsidRPr="00FB281C">
        <w:rPr>
          <w:rFonts w:ascii="Palatino Linotype" w:eastAsia="Palatino Linotype" w:hAnsi="Palatino Linotype" w:cs="Palatino Linotype"/>
          <w:color w:val="0D0D0D"/>
          <w:sz w:val="24"/>
          <w:szCs w:val="24"/>
        </w:rPr>
        <w:t xml:space="preserve"> no señaló que era inexistente la información; al contrario, precisó que no podía proporcionarla al ser reservada; esto es, aludió a una clasificación; al respecto, el </w:t>
      </w:r>
      <w:r w:rsidRPr="00FB281C">
        <w:rPr>
          <w:rFonts w:ascii="Palatino Linotype" w:eastAsia="Palatino Linotype" w:hAnsi="Palatino Linotype" w:cs="Palatino Linotype"/>
          <w:b/>
          <w:color w:val="0D0D0D"/>
          <w:sz w:val="24"/>
          <w:szCs w:val="24"/>
        </w:rPr>
        <w:t>Criterio 29/10</w:t>
      </w:r>
      <w:r w:rsidRPr="00FB281C">
        <w:rPr>
          <w:rFonts w:ascii="Palatino Linotype" w:eastAsia="Palatino Linotype" w:hAnsi="Palatino Linotype" w:cs="Palatino Linotype"/>
          <w:color w:val="0D0D0D"/>
          <w:sz w:val="24"/>
          <w:szCs w:val="24"/>
        </w:rPr>
        <w:t>, emitido por el Pleno del entonces Instituto Federal de Acceso a la Información y Protección de Datos, precisa lo siguiente:</w:t>
      </w:r>
    </w:p>
    <w:p w14:paraId="6111C20A"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014DD739" w14:textId="77777777" w:rsidR="004801CA" w:rsidRPr="00FB281C" w:rsidRDefault="00C426D0">
      <w:pPr>
        <w:spacing w:after="0"/>
        <w:ind w:left="567" w:right="567"/>
        <w:jc w:val="both"/>
        <w:rPr>
          <w:rFonts w:ascii="Palatino Linotype" w:eastAsia="Palatino Linotype" w:hAnsi="Palatino Linotype" w:cs="Palatino Linotype"/>
          <w:i/>
          <w:color w:val="0D0D0D"/>
        </w:rPr>
      </w:pPr>
      <w:r w:rsidRPr="00FB281C">
        <w:rPr>
          <w:rFonts w:ascii="Palatino Linotype" w:eastAsia="Palatino Linotype" w:hAnsi="Palatino Linotype" w:cs="Palatino Linotype"/>
          <w:b/>
          <w:i/>
          <w:color w:val="0D0D0D"/>
        </w:rPr>
        <w:t>“La clasificación y la inexistencia de información son conceptos que no pueden coexistir.</w:t>
      </w:r>
      <w:r w:rsidRPr="00FB281C">
        <w:rPr>
          <w:rFonts w:ascii="Palatino Linotype" w:eastAsia="Palatino Linotype" w:hAnsi="Palatino Linotype" w:cs="Palatino Linotype"/>
          <w:i/>
          <w:color w:val="0D0D0D"/>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w:t>
      </w:r>
      <w:proofErr w:type="gramStart"/>
      <w:r w:rsidRPr="00FB281C">
        <w:rPr>
          <w:rFonts w:ascii="Palatino Linotype" w:eastAsia="Palatino Linotype" w:hAnsi="Palatino Linotype" w:cs="Palatino Linotype"/>
          <w:i/>
          <w:color w:val="0D0D0D"/>
        </w:rPr>
        <w:t>contenida  en</w:t>
      </w:r>
      <w:proofErr w:type="gramEnd"/>
      <w:r w:rsidRPr="00FB281C">
        <w:rPr>
          <w:rFonts w:ascii="Palatino Linotype" w:eastAsia="Palatino Linotype" w:hAnsi="Palatino Linotype" w:cs="Palatino Linotype"/>
          <w:i/>
          <w:color w:val="0D0D0D"/>
        </w:rPr>
        <w:t xml:space="preserve">  un  documento  específico,  siempre  que  se  encuentre  en  los supuestos  establecidos  en  los  artículos  13  y  14  de  la  Ley  Federal  </w:t>
      </w:r>
      <w:r w:rsidRPr="00FB281C">
        <w:rPr>
          <w:rFonts w:ascii="Palatino Linotype" w:eastAsia="Palatino Linotype" w:hAnsi="Palatino Linotype" w:cs="Palatino Linotype"/>
          <w:i/>
          <w:color w:val="0D0D0D"/>
        </w:rPr>
        <w:lastRenderedPageBreak/>
        <w:t>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2246542A" w14:textId="77777777" w:rsidR="004801CA" w:rsidRPr="00FB281C" w:rsidRDefault="004801CA">
      <w:pPr>
        <w:spacing w:after="0" w:line="360" w:lineRule="auto"/>
        <w:rPr>
          <w:rFonts w:ascii="Palatino Linotype" w:eastAsia="Palatino Linotype" w:hAnsi="Palatino Linotype" w:cs="Palatino Linotype"/>
          <w:color w:val="0D0D0D"/>
          <w:sz w:val="24"/>
          <w:szCs w:val="24"/>
        </w:rPr>
      </w:pPr>
    </w:p>
    <w:p w14:paraId="7F179A69" w14:textId="77777777" w:rsidR="004801CA" w:rsidRPr="00FB281C" w:rsidRDefault="00C426D0">
      <w:pPr>
        <w:spacing w:after="0" w:line="360" w:lineRule="auto"/>
        <w:jc w:val="both"/>
        <w:rPr>
          <w:rFonts w:ascii="Palatino Linotype" w:eastAsia="Palatino Linotype" w:hAnsi="Palatino Linotype" w:cs="Palatino Linotype"/>
          <w:b/>
          <w:color w:val="0D0D0D"/>
          <w:sz w:val="24"/>
          <w:szCs w:val="24"/>
          <w:u w:val="single"/>
        </w:rPr>
      </w:pPr>
      <w:r w:rsidRPr="00FB281C">
        <w:rPr>
          <w:rFonts w:ascii="Palatino Linotype" w:eastAsia="Palatino Linotype" w:hAnsi="Palatino Linotype" w:cs="Palatino Linotype"/>
          <w:b/>
          <w:color w:val="0D0D0D"/>
          <w:sz w:val="24"/>
          <w:szCs w:val="24"/>
          <w:u w:val="single"/>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478B9A9A"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51B6F01E"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 xml:space="preserve">Conforme a lo anterior, se negó el acceso a la información peticionada por la parte </w:t>
      </w:r>
      <w:r w:rsidRPr="00FB281C">
        <w:rPr>
          <w:rFonts w:ascii="Palatino Linotype" w:eastAsia="Palatino Linotype" w:hAnsi="Palatino Linotype" w:cs="Palatino Linotype"/>
          <w:b/>
          <w:color w:val="0D0D0D"/>
          <w:sz w:val="24"/>
          <w:szCs w:val="24"/>
        </w:rPr>
        <w:t>Recurrente</w:t>
      </w:r>
      <w:r w:rsidRPr="00FB281C">
        <w:rPr>
          <w:rFonts w:ascii="Palatino Linotype" w:eastAsia="Palatino Linotype" w:hAnsi="Palatino Linotype" w:cs="Palatino Linotype"/>
          <w:color w:val="0D0D0D"/>
          <w:sz w:val="24"/>
          <w:szCs w:val="24"/>
        </w:rPr>
        <w:t xml:space="preserve">, al considerar que estaba clasificada; tan es así, que proporcionó el </w:t>
      </w:r>
      <w:r w:rsidRPr="00FB281C">
        <w:rPr>
          <w:rFonts w:ascii="Palatino Linotype" w:eastAsia="Palatino Linotype" w:hAnsi="Palatino Linotype" w:cs="Palatino Linotype"/>
          <w:sz w:val="24"/>
          <w:szCs w:val="24"/>
        </w:rPr>
        <w:t>Acta número UAI-CT-ORD- 04-2024, de la Cuarta Sesión Ordinaria 2024 del Comité de Transparencia, de fecha 03 de octubre de 2024</w:t>
      </w:r>
      <w:r w:rsidRPr="00FB281C">
        <w:rPr>
          <w:rFonts w:ascii="Palatino Linotype" w:eastAsia="Palatino Linotype" w:hAnsi="Palatino Linotype" w:cs="Palatino Linotype"/>
          <w:color w:val="0D0D0D"/>
          <w:sz w:val="24"/>
          <w:szCs w:val="24"/>
        </w:rPr>
        <w:t>, donde confirmó la clasificación de la información solicitada, como reservada, en términos del artículo 140, fracción X de la Ley de Transparencia y Acceso al a Información Pública del Estado de México y Municipios.</w:t>
      </w:r>
    </w:p>
    <w:p w14:paraId="7226977F"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4D8ED2DB" w14:textId="77777777" w:rsidR="004801CA" w:rsidRPr="00FB281C" w:rsidRDefault="00C426D0">
      <w:pPr>
        <w:spacing w:after="0" w:line="360" w:lineRule="auto"/>
        <w:jc w:val="both"/>
        <w:rPr>
          <w:rFonts w:ascii="Palatino Linotype" w:eastAsia="Palatino Linotype" w:hAnsi="Palatino Linotype" w:cs="Palatino Linotype"/>
          <w:b/>
          <w:color w:val="0D0D0D"/>
          <w:sz w:val="24"/>
          <w:szCs w:val="24"/>
        </w:rPr>
      </w:pPr>
      <w:r w:rsidRPr="00FB281C">
        <w:rPr>
          <w:rFonts w:ascii="Palatino Linotype" w:eastAsia="Palatino Linotype" w:hAnsi="Palatino Linotype" w:cs="Palatino Linotype"/>
          <w:color w:val="0D0D0D"/>
          <w:sz w:val="24"/>
          <w:szCs w:val="24"/>
        </w:rPr>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w:t>
      </w:r>
      <w:r w:rsidRPr="00FB281C">
        <w:rPr>
          <w:rFonts w:ascii="Palatino Linotype" w:eastAsia="Palatino Linotype" w:hAnsi="Palatino Linotype" w:cs="Palatino Linotype"/>
          <w:color w:val="0D0D0D"/>
          <w:sz w:val="24"/>
          <w:szCs w:val="24"/>
        </w:rPr>
        <w:lastRenderedPageBreak/>
        <w:t xml:space="preserve">o expedientes; por lo que, la clasificación de información se llevará a cabo mediante un </w:t>
      </w:r>
      <w:r w:rsidRPr="00FB281C">
        <w:rPr>
          <w:rFonts w:ascii="Palatino Linotype" w:eastAsia="Palatino Linotype" w:hAnsi="Palatino Linotype" w:cs="Palatino Linotype"/>
          <w:b/>
          <w:color w:val="0D0D0D"/>
          <w:sz w:val="24"/>
          <w:szCs w:val="24"/>
        </w:rPr>
        <w:t>análisis caso por caso.</w:t>
      </w:r>
    </w:p>
    <w:p w14:paraId="7B3BEECD" w14:textId="77777777" w:rsidR="004801CA" w:rsidRPr="00FB281C" w:rsidRDefault="004801CA">
      <w:pPr>
        <w:spacing w:after="0" w:line="360" w:lineRule="auto"/>
        <w:jc w:val="both"/>
        <w:rPr>
          <w:rFonts w:ascii="Palatino Linotype" w:eastAsia="Palatino Linotype" w:hAnsi="Palatino Linotype" w:cs="Palatino Linotype"/>
          <w:b/>
          <w:color w:val="0D0D0D"/>
          <w:sz w:val="24"/>
          <w:szCs w:val="24"/>
        </w:rPr>
      </w:pPr>
    </w:p>
    <w:p w14:paraId="4545271B"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 xml:space="preserve">Además, el artículo 131 de la Ley referida, así como el Quinto de los Lineamientos Generales, establecen que los sujetos obligados </w:t>
      </w:r>
      <w:r w:rsidRPr="00FB281C">
        <w:rPr>
          <w:rFonts w:ascii="Palatino Linotype" w:eastAsia="Palatino Linotype" w:hAnsi="Palatino Linotype" w:cs="Palatino Linotype"/>
          <w:b/>
          <w:color w:val="0D0D0D"/>
          <w:sz w:val="24"/>
          <w:szCs w:val="24"/>
        </w:rPr>
        <w:t>deberán fundar y motivar</w:t>
      </w:r>
      <w:r w:rsidRPr="00FB281C">
        <w:rPr>
          <w:rFonts w:ascii="Palatino Linotype" w:eastAsia="Palatino Linotype" w:hAnsi="Palatino Linotype" w:cs="Palatino Linotype"/>
          <w:color w:val="0D0D0D"/>
          <w:sz w:val="24"/>
          <w:szCs w:val="24"/>
        </w:rPr>
        <w:t xml:space="preserve"> debidamente la clasificación de la información.</w:t>
      </w:r>
    </w:p>
    <w:p w14:paraId="08FA21BC"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7EECE47D"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Al respecto, el Octavo de los Lineamientos Generales, precisa lo siguiente:</w:t>
      </w:r>
    </w:p>
    <w:p w14:paraId="61067C47"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50DAAD26" w14:textId="77777777" w:rsidR="004801CA" w:rsidRPr="00FB281C" w:rsidRDefault="00C426D0">
      <w:pPr>
        <w:numPr>
          <w:ilvl w:val="0"/>
          <w:numId w:val="7"/>
        </w:num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b/>
          <w:color w:val="0D0D0D"/>
          <w:sz w:val="24"/>
          <w:szCs w:val="24"/>
        </w:rPr>
        <w:t>Para fundar la clasificación</w:t>
      </w:r>
      <w:r w:rsidRPr="00FB281C">
        <w:rPr>
          <w:rFonts w:ascii="Palatino Linotype" w:eastAsia="Palatino Linotype" w:hAnsi="Palatino Linotype" w:cs="Palatino Linotype"/>
          <w:color w:val="0D0D0D"/>
          <w:sz w:val="24"/>
          <w:szCs w:val="24"/>
        </w:rPr>
        <w:t xml:space="preserve"> de la información se deberán señalar el artículo, fracción, inciso, párrafo o numeral de la Ley aplicable;</w:t>
      </w:r>
    </w:p>
    <w:p w14:paraId="70316038" w14:textId="77777777" w:rsidR="004801CA" w:rsidRPr="00FB281C" w:rsidRDefault="00C426D0">
      <w:pPr>
        <w:numPr>
          <w:ilvl w:val="0"/>
          <w:numId w:val="7"/>
        </w:num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b/>
          <w:color w:val="0D0D0D"/>
          <w:sz w:val="24"/>
          <w:szCs w:val="24"/>
        </w:rPr>
        <w:t>Para motivar la clasificación</w:t>
      </w:r>
      <w:r w:rsidRPr="00FB281C">
        <w:rPr>
          <w:rFonts w:ascii="Palatino Linotype" w:eastAsia="Palatino Linotype" w:hAnsi="Palatino Linotype" w:cs="Palatino Linotype"/>
          <w:color w:val="0D0D0D"/>
          <w:sz w:val="24"/>
          <w:szCs w:val="24"/>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3145473F" w14:textId="77777777" w:rsidR="004801CA" w:rsidRPr="00FB281C" w:rsidRDefault="004801CA">
      <w:pPr>
        <w:pBdr>
          <w:top w:val="nil"/>
          <w:left w:val="nil"/>
          <w:bottom w:val="nil"/>
          <w:right w:val="nil"/>
          <w:between w:val="nil"/>
        </w:pBdr>
        <w:spacing w:after="0" w:line="360" w:lineRule="auto"/>
        <w:ind w:left="720"/>
        <w:rPr>
          <w:rFonts w:ascii="Palatino Linotype" w:eastAsia="Palatino Linotype" w:hAnsi="Palatino Linotype" w:cs="Palatino Linotype"/>
          <w:color w:val="0D0D0D"/>
          <w:sz w:val="24"/>
          <w:szCs w:val="24"/>
        </w:rPr>
      </w:pPr>
    </w:p>
    <w:p w14:paraId="49CAFBF3"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 xml:space="preserve">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w:t>
      </w:r>
      <w:r w:rsidRPr="00FB281C">
        <w:rPr>
          <w:rFonts w:ascii="Palatino Linotype" w:eastAsia="Palatino Linotype" w:hAnsi="Palatino Linotype" w:cs="Palatino Linotype"/>
          <w:color w:val="0D0D0D"/>
          <w:sz w:val="24"/>
          <w:szCs w:val="24"/>
        </w:rPr>
        <w:lastRenderedPageBreak/>
        <w:t>Federación, Tomo XIV, noviembre de mil novecientos noventa y cuatro, (p. 450), que establece lo siguiente:</w:t>
      </w:r>
    </w:p>
    <w:p w14:paraId="0B307EBC"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5E7AA386" w14:textId="77777777" w:rsidR="004801CA" w:rsidRPr="00FB281C" w:rsidRDefault="00C426D0">
      <w:pPr>
        <w:spacing w:after="0"/>
        <w:ind w:left="567" w:right="567"/>
        <w:jc w:val="both"/>
        <w:rPr>
          <w:rFonts w:ascii="Palatino Linotype" w:eastAsia="Palatino Linotype" w:hAnsi="Palatino Linotype" w:cs="Palatino Linotype"/>
          <w:i/>
          <w:color w:val="0D0D0D"/>
        </w:rPr>
      </w:pPr>
      <w:r w:rsidRPr="00FB281C">
        <w:rPr>
          <w:rFonts w:ascii="Palatino Linotype" w:eastAsia="Palatino Linotype" w:hAnsi="Palatino Linotype" w:cs="Palatino Linotype"/>
          <w:b/>
          <w:i/>
          <w:color w:val="0D0D0D"/>
        </w:rPr>
        <w:t xml:space="preserve">“FUNDAMENTACION Y MOTIVACION, CONCEPTO DE. </w:t>
      </w:r>
      <w:r w:rsidRPr="00FB281C">
        <w:rPr>
          <w:rFonts w:ascii="Palatino Linotype" w:eastAsia="Palatino Linotype" w:hAnsi="Palatino Linotype" w:cs="Palatino Linotype"/>
          <w:i/>
          <w:color w:val="0D0D0D"/>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21E0327C" w14:textId="77777777" w:rsidR="004801CA" w:rsidRPr="00FB281C" w:rsidRDefault="004801CA">
      <w:pPr>
        <w:spacing w:after="0"/>
        <w:ind w:left="567" w:right="567"/>
        <w:jc w:val="both"/>
        <w:rPr>
          <w:rFonts w:ascii="Palatino Linotype" w:eastAsia="Palatino Linotype" w:hAnsi="Palatino Linotype" w:cs="Palatino Linotype"/>
          <w:i/>
          <w:color w:val="0D0D0D"/>
        </w:rPr>
      </w:pPr>
    </w:p>
    <w:p w14:paraId="30FD7A9E"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Conforme a lo anterior, se advierte lo siguiente:</w:t>
      </w:r>
    </w:p>
    <w:p w14:paraId="0755C263"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000F1248" w14:textId="77777777" w:rsidR="004801CA" w:rsidRPr="00FB281C" w:rsidRDefault="00C426D0">
      <w:pPr>
        <w:numPr>
          <w:ilvl w:val="0"/>
          <w:numId w:val="5"/>
        </w:numPr>
        <w:spacing w:after="0" w:line="360" w:lineRule="auto"/>
        <w:jc w:val="both"/>
        <w:rPr>
          <w:rFonts w:ascii="Palatino Linotype" w:eastAsia="Palatino Linotype" w:hAnsi="Palatino Linotype" w:cs="Palatino Linotype"/>
          <w:b/>
          <w:color w:val="0D0D0D"/>
          <w:sz w:val="24"/>
          <w:szCs w:val="24"/>
        </w:rPr>
      </w:pPr>
      <w:r w:rsidRPr="00FB281C">
        <w:rPr>
          <w:rFonts w:ascii="Palatino Linotype" w:eastAsia="Palatino Linotype" w:hAnsi="Palatino Linotype" w:cs="Palatino Linotype"/>
          <w:b/>
          <w:color w:val="0D0D0D"/>
          <w:sz w:val="24"/>
          <w:szCs w:val="24"/>
        </w:rPr>
        <w:t xml:space="preserve">Fundamentación: </w:t>
      </w:r>
      <w:r w:rsidRPr="00FB281C">
        <w:rPr>
          <w:rFonts w:ascii="Palatino Linotype" w:eastAsia="Palatino Linotype" w:hAnsi="Palatino Linotype" w:cs="Palatino Linotype"/>
          <w:color w:val="0D0D0D"/>
          <w:sz w:val="24"/>
          <w:szCs w:val="24"/>
        </w:rPr>
        <w:t>Obligación de la autoridad que emite un acto, para citar los preceptos legales, sustantivos y adjetivos, en que se apoye para la determinación tomada.</w:t>
      </w:r>
    </w:p>
    <w:p w14:paraId="5D3CFE1D" w14:textId="77777777" w:rsidR="004801CA" w:rsidRPr="00FB281C" w:rsidRDefault="00C426D0">
      <w:pPr>
        <w:numPr>
          <w:ilvl w:val="0"/>
          <w:numId w:val="5"/>
        </w:numPr>
        <w:spacing w:after="0" w:line="360" w:lineRule="auto"/>
        <w:jc w:val="both"/>
        <w:rPr>
          <w:rFonts w:ascii="Palatino Linotype" w:eastAsia="Palatino Linotype" w:hAnsi="Palatino Linotype" w:cs="Palatino Linotype"/>
          <w:b/>
          <w:color w:val="0D0D0D"/>
          <w:sz w:val="24"/>
          <w:szCs w:val="24"/>
        </w:rPr>
      </w:pPr>
      <w:r w:rsidRPr="00FB281C">
        <w:rPr>
          <w:rFonts w:ascii="Palatino Linotype" w:eastAsia="Palatino Linotype" w:hAnsi="Palatino Linotype" w:cs="Palatino Linotype"/>
          <w:b/>
          <w:color w:val="0D0D0D"/>
          <w:sz w:val="24"/>
          <w:szCs w:val="24"/>
        </w:rPr>
        <w:t xml:space="preserve">Motivación: </w:t>
      </w:r>
      <w:r w:rsidRPr="00FB281C">
        <w:rPr>
          <w:rFonts w:ascii="Palatino Linotype" w:eastAsia="Palatino Linotype" w:hAnsi="Palatino Linotype" w:cs="Palatino Linotype"/>
          <w:color w:val="0D0D0D"/>
          <w:sz w:val="24"/>
          <w:szCs w:val="24"/>
        </w:rPr>
        <w:t>Razonamientos lógico-jurídicos sobre porque se consideró en el caso en concreto, que se ajusta a la hipótesis normativa.</w:t>
      </w:r>
    </w:p>
    <w:p w14:paraId="07ED93F4"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4051AA98"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En ese orden de ideas, el Trigésimo tercero de los Lineamientos Generales, establece la forma en que se debe fundamentar y motivar la reserva de la información, es decir, a través de los siguientes pasos:</w:t>
      </w:r>
    </w:p>
    <w:p w14:paraId="180A507A"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5EBE2831" w14:textId="77777777" w:rsidR="004801CA" w:rsidRPr="00FB281C" w:rsidRDefault="00C426D0">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 xml:space="preserve">Se deberá citar la fracción y, en su caso, la causal aplicable de las Ley General de Transparencia y Acceso a la Información Pública o, en el presente caso, de la Ley </w:t>
      </w:r>
      <w:r w:rsidRPr="00FB281C">
        <w:rPr>
          <w:rFonts w:ascii="Palatino Linotype" w:eastAsia="Palatino Linotype" w:hAnsi="Palatino Linotype" w:cs="Palatino Linotype"/>
          <w:color w:val="0D0D0D"/>
          <w:sz w:val="24"/>
          <w:szCs w:val="24"/>
        </w:rPr>
        <w:lastRenderedPageBreak/>
        <w:t xml:space="preserve">de Transparencia y Acceso a la Información Pública del Estado de México y Municipios, vinculándola con el Lineamiento específico; </w:t>
      </w:r>
    </w:p>
    <w:p w14:paraId="4018D1C4" w14:textId="77777777" w:rsidR="004801CA" w:rsidRPr="00FB281C" w:rsidRDefault="00C426D0">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Se deberá demostrar que la publicidad de la información generaría un riesgo de perjuicio, que rebasa el interés público;</w:t>
      </w:r>
    </w:p>
    <w:p w14:paraId="1334309C" w14:textId="77777777" w:rsidR="004801CA" w:rsidRPr="00FB281C" w:rsidRDefault="00C426D0">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Se acreditará el vínculo entre la difusión de la información y la afectación del interés jurídico tutelado;</w:t>
      </w:r>
    </w:p>
    <w:p w14:paraId="5439936F" w14:textId="77777777" w:rsidR="004801CA" w:rsidRPr="00FB281C" w:rsidRDefault="00C426D0">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Se precisará las razones objetivas por las que la apertura de la información generaría una afectación, por medio del riesgo real, demostrable e identificable;</w:t>
      </w:r>
    </w:p>
    <w:p w14:paraId="3FD9DD18" w14:textId="77777777" w:rsidR="004801CA" w:rsidRPr="00FB281C" w:rsidRDefault="00C426D0">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Se deberán señalar las circunstancias de modo, tiempo y lugar del daño, y</w:t>
      </w:r>
    </w:p>
    <w:p w14:paraId="2403BE68" w14:textId="77777777" w:rsidR="004801CA" w:rsidRPr="00FB281C" w:rsidRDefault="00C426D0">
      <w:pPr>
        <w:numPr>
          <w:ilvl w:val="0"/>
          <w:numId w:val="6"/>
        </w:numPr>
        <w:pBdr>
          <w:top w:val="nil"/>
          <w:left w:val="nil"/>
          <w:bottom w:val="nil"/>
          <w:right w:val="nil"/>
          <w:between w:val="nil"/>
        </w:pBd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Se elegirá la opción de excepción al acceso a la información que menos restrinja, la cual será adecuada y proporcional para la protección del interés público.</w:t>
      </w:r>
    </w:p>
    <w:p w14:paraId="3EAC69B5"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77601AFE"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 xml:space="preserve">Ahora bien, toda vez que, el Comité de Transparencia reservó la información solicitada en apego a la fracción X del 140 de la Ley de Transparencia Local, se procede a analizar dichas causales, al tenor de lo siguiente: </w:t>
      </w:r>
    </w:p>
    <w:p w14:paraId="3CF88519"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2516EF9E" w14:textId="77777777" w:rsidR="004801CA" w:rsidRPr="00FB281C" w:rsidRDefault="00C426D0">
      <w:pPr>
        <w:spacing w:after="0" w:line="360" w:lineRule="auto"/>
        <w:jc w:val="both"/>
        <w:rPr>
          <w:rFonts w:ascii="Palatino Linotype" w:eastAsia="Palatino Linotype" w:hAnsi="Palatino Linotype" w:cs="Palatino Linotype"/>
          <w:b/>
          <w:color w:val="0D0D0D"/>
          <w:sz w:val="24"/>
          <w:szCs w:val="24"/>
          <w:u w:val="single"/>
        </w:rPr>
      </w:pPr>
      <w:r w:rsidRPr="00FB281C">
        <w:rPr>
          <w:rFonts w:ascii="Palatino Linotype" w:eastAsia="Palatino Linotype" w:hAnsi="Palatino Linotype" w:cs="Palatino Linotype"/>
          <w:color w:val="0D0D0D"/>
          <w:sz w:val="24"/>
          <w:szCs w:val="24"/>
        </w:rPr>
        <w:t xml:space="preserve">De acuerdo con lo que establece el artículo 140, fracción X, de la Ley de Transparencia y Acceso a la Información Pública del Estado de México y Municipios, </w:t>
      </w:r>
      <w:r w:rsidRPr="00FB281C">
        <w:rPr>
          <w:rFonts w:ascii="Palatino Linotype" w:eastAsia="Palatino Linotype" w:hAnsi="Palatino Linotype" w:cs="Palatino Linotype"/>
          <w:b/>
          <w:color w:val="0D0D0D"/>
          <w:sz w:val="24"/>
          <w:szCs w:val="24"/>
          <w:u w:val="single"/>
        </w:rPr>
        <w:t>será información reservada, aquella en la que el daño que pueda producirse con la publicación de la información sea mayor que el interés público de conocer la información de referencia, siempre que esté directamente relacionado con procesos o procedimientos administrativos o judiciales que no hayan quedado firme.</w:t>
      </w:r>
    </w:p>
    <w:p w14:paraId="7BF34A93" w14:textId="77777777" w:rsidR="004801CA" w:rsidRPr="00FB281C" w:rsidRDefault="004801CA">
      <w:pPr>
        <w:spacing w:after="0" w:line="360" w:lineRule="auto"/>
        <w:jc w:val="both"/>
        <w:rPr>
          <w:rFonts w:ascii="Palatino Linotype" w:eastAsia="Palatino Linotype" w:hAnsi="Palatino Linotype" w:cs="Palatino Linotype"/>
          <w:b/>
          <w:color w:val="0D0D0D"/>
          <w:sz w:val="24"/>
          <w:szCs w:val="24"/>
        </w:rPr>
      </w:pPr>
    </w:p>
    <w:p w14:paraId="3F80E2DD"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lastRenderedPageBreak/>
        <w:t>En ese sentido, los Lineamientos Generales prevén lo siguiente:</w:t>
      </w:r>
    </w:p>
    <w:p w14:paraId="4E8BFCB2" w14:textId="77777777" w:rsidR="004801CA" w:rsidRPr="00FB281C" w:rsidRDefault="004801CA">
      <w:pPr>
        <w:spacing w:after="0" w:line="360" w:lineRule="auto"/>
        <w:ind w:left="567" w:right="985"/>
        <w:jc w:val="both"/>
        <w:rPr>
          <w:rFonts w:ascii="Palatino Linotype" w:eastAsia="Palatino Linotype" w:hAnsi="Palatino Linotype" w:cs="Palatino Linotype"/>
          <w:b/>
          <w:i/>
          <w:color w:val="0D0D0D"/>
          <w:sz w:val="24"/>
          <w:szCs w:val="24"/>
        </w:rPr>
      </w:pPr>
    </w:p>
    <w:p w14:paraId="6B6A0C48" w14:textId="77777777" w:rsidR="004801CA" w:rsidRPr="00FB281C" w:rsidRDefault="00C426D0">
      <w:pPr>
        <w:spacing w:after="0"/>
        <w:ind w:left="567" w:right="987"/>
        <w:jc w:val="both"/>
        <w:rPr>
          <w:rFonts w:ascii="Palatino Linotype" w:eastAsia="Palatino Linotype" w:hAnsi="Palatino Linotype" w:cs="Palatino Linotype"/>
          <w:i/>
          <w:color w:val="0D0D0D"/>
        </w:rPr>
      </w:pPr>
      <w:r w:rsidRPr="00FB281C">
        <w:rPr>
          <w:rFonts w:ascii="Palatino Linotype" w:eastAsia="Palatino Linotype" w:hAnsi="Palatino Linotype" w:cs="Palatino Linotype"/>
          <w:b/>
          <w:i/>
          <w:color w:val="0D0D0D"/>
        </w:rPr>
        <w:t>“Vigésimo noveno.</w:t>
      </w:r>
      <w:r w:rsidRPr="00FB281C">
        <w:rPr>
          <w:rFonts w:ascii="Palatino Linotype" w:eastAsia="Palatino Linotype" w:hAnsi="Palatino Linotype" w:cs="Palatino Linotype"/>
          <w:i/>
          <w:color w:val="0D0D0D"/>
        </w:rPr>
        <w:t> De conformidad con el artículo 113, fracción X de la Ley General, podrá considerarse como información reservada, aquella que de divulgarse afecte el debido proceso al actualizarse los siguientes elementos:</w:t>
      </w:r>
    </w:p>
    <w:p w14:paraId="5E661B45" w14:textId="77777777" w:rsidR="004801CA" w:rsidRPr="00FB281C" w:rsidRDefault="00C426D0">
      <w:pPr>
        <w:spacing w:after="0"/>
        <w:ind w:left="567" w:right="987"/>
        <w:jc w:val="both"/>
        <w:rPr>
          <w:rFonts w:ascii="Palatino Linotype" w:eastAsia="Palatino Linotype" w:hAnsi="Palatino Linotype" w:cs="Palatino Linotype"/>
          <w:i/>
          <w:color w:val="0D0D0D"/>
        </w:rPr>
      </w:pPr>
      <w:r w:rsidRPr="00FB281C">
        <w:rPr>
          <w:rFonts w:ascii="Palatino Linotype" w:eastAsia="Palatino Linotype" w:hAnsi="Palatino Linotype" w:cs="Palatino Linotype"/>
          <w:b/>
          <w:i/>
          <w:color w:val="0D0D0D"/>
        </w:rPr>
        <w:t>I.</w:t>
      </w:r>
      <w:r w:rsidRPr="00FB281C">
        <w:rPr>
          <w:rFonts w:ascii="Palatino Linotype" w:eastAsia="Palatino Linotype" w:hAnsi="Palatino Linotype" w:cs="Palatino Linotype"/>
          <w:i/>
          <w:color w:val="0D0D0D"/>
        </w:rPr>
        <w:t>        La existencia de un procedimiento judicial, administrativo o arbitral en trámite;</w:t>
      </w:r>
    </w:p>
    <w:p w14:paraId="0E30FC50" w14:textId="77777777" w:rsidR="004801CA" w:rsidRPr="00FB281C" w:rsidRDefault="00C426D0">
      <w:pPr>
        <w:spacing w:after="0"/>
        <w:ind w:left="567" w:right="987"/>
        <w:jc w:val="both"/>
        <w:rPr>
          <w:rFonts w:ascii="Palatino Linotype" w:eastAsia="Palatino Linotype" w:hAnsi="Palatino Linotype" w:cs="Palatino Linotype"/>
          <w:i/>
          <w:color w:val="0D0D0D"/>
        </w:rPr>
      </w:pPr>
      <w:r w:rsidRPr="00FB281C">
        <w:rPr>
          <w:rFonts w:ascii="Palatino Linotype" w:eastAsia="Palatino Linotype" w:hAnsi="Palatino Linotype" w:cs="Palatino Linotype"/>
          <w:b/>
          <w:i/>
          <w:color w:val="0D0D0D"/>
        </w:rPr>
        <w:t>II.</w:t>
      </w:r>
      <w:r w:rsidRPr="00FB281C">
        <w:rPr>
          <w:rFonts w:ascii="Palatino Linotype" w:eastAsia="Palatino Linotype" w:hAnsi="Palatino Linotype" w:cs="Palatino Linotype"/>
          <w:i/>
          <w:color w:val="0D0D0D"/>
        </w:rPr>
        <w:t>       Que el sujeto obligado sea parte en ese procedimiento;</w:t>
      </w:r>
    </w:p>
    <w:p w14:paraId="084C3F2A" w14:textId="77777777" w:rsidR="004801CA" w:rsidRPr="00FB281C" w:rsidRDefault="00C426D0">
      <w:pPr>
        <w:spacing w:after="0"/>
        <w:ind w:left="567" w:right="987"/>
        <w:jc w:val="both"/>
        <w:rPr>
          <w:rFonts w:ascii="Palatino Linotype" w:eastAsia="Palatino Linotype" w:hAnsi="Palatino Linotype" w:cs="Palatino Linotype"/>
          <w:i/>
          <w:color w:val="0D0D0D"/>
        </w:rPr>
      </w:pPr>
      <w:r w:rsidRPr="00FB281C">
        <w:rPr>
          <w:rFonts w:ascii="Palatino Linotype" w:eastAsia="Palatino Linotype" w:hAnsi="Palatino Linotype" w:cs="Palatino Linotype"/>
          <w:b/>
          <w:i/>
          <w:color w:val="0D0D0D"/>
        </w:rPr>
        <w:t>III.</w:t>
      </w:r>
      <w:r w:rsidRPr="00FB281C">
        <w:rPr>
          <w:rFonts w:ascii="Palatino Linotype" w:eastAsia="Palatino Linotype" w:hAnsi="Palatino Linotype" w:cs="Palatino Linotype"/>
          <w:i/>
          <w:color w:val="0D0D0D"/>
        </w:rPr>
        <w:t>      Que la información no sea conocida por la contraparte antes de la presentación de la misma en el proceso, y</w:t>
      </w:r>
    </w:p>
    <w:p w14:paraId="701FE747" w14:textId="77777777" w:rsidR="004801CA" w:rsidRPr="00FB281C" w:rsidRDefault="00C426D0">
      <w:pPr>
        <w:spacing w:after="0"/>
        <w:ind w:left="567" w:right="987"/>
        <w:jc w:val="both"/>
        <w:rPr>
          <w:rFonts w:ascii="Palatino Linotype" w:eastAsia="Palatino Linotype" w:hAnsi="Palatino Linotype" w:cs="Palatino Linotype"/>
          <w:i/>
          <w:color w:val="0D0D0D"/>
        </w:rPr>
      </w:pPr>
      <w:r w:rsidRPr="00FB281C">
        <w:rPr>
          <w:rFonts w:ascii="Palatino Linotype" w:eastAsia="Palatino Linotype" w:hAnsi="Palatino Linotype" w:cs="Palatino Linotype"/>
          <w:b/>
          <w:i/>
          <w:color w:val="0D0D0D"/>
        </w:rPr>
        <w:t>IV.</w:t>
      </w:r>
      <w:r w:rsidRPr="00FB281C">
        <w:rPr>
          <w:rFonts w:ascii="Palatino Linotype" w:eastAsia="Palatino Linotype" w:hAnsi="Palatino Linotype" w:cs="Palatino Linotype"/>
          <w:i/>
          <w:color w:val="0D0D0D"/>
        </w:rPr>
        <w:t>      Que con su divulgación se afecte la oportunidad de llevar a cabo alguna de las garantías del debido proceso.”</w:t>
      </w:r>
    </w:p>
    <w:p w14:paraId="12F87167" w14:textId="77777777" w:rsidR="004801CA" w:rsidRPr="00FB281C" w:rsidRDefault="004801CA">
      <w:pPr>
        <w:spacing w:after="0" w:line="360" w:lineRule="auto"/>
        <w:jc w:val="both"/>
        <w:rPr>
          <w:rFonts w:ascii="Palatino Linotype" w:eastAsia="Palatino Linotype" w:hAnsi="Palatino Linotype" w:cs="Palatino Linotype"/>
          <w:color w:val="0D0D0D"/>
        </w:rPr>
      </w:pPr>
    </w:p>
    <w:p w14:paraId="60233164"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De la normatividad citada, se desprende que el supuesto de clasificación invocado por el sujeto obligado, prevé que como información reservada podrá clasificarse aquella que de divulgarse afecte el debido proceso, por lo cual, para considerar que se actualiza dicha causal es necesario que se configuren los siguientes elementos:</w:t>
      </w:r>
    </w:p>
    <w:p w14:paraId="412AB347"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1E2C7E7E" w14:textId="77777777" w:rsidR="004801CA" w:rsidRPr="00FB281C" w:rsidRDefault="00C426D0">
      <w:pPr>
        <w:spacing w:after="0" w:line="360" w:lineRule="auto"/>
        <w:ind w:left="720"/>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b/>
          <w:color w:val="0D0D0D"/>
          <w:sz w:val="24"/>
          <w:szCs w:val="24"/>
        </w:rPr>
        <w:t>I.</w:t>
      </w:r>
      <w:r w:rsidRPr="00FB281C">
        <w:rPr>
          <w:rFonts w:ascii="Palatino Linotype" w:eastAsia="Palatino Linotype" w:hAnsi="Palatino Linotype" w:cs="Palatino Linotype"/>
          <w:color w:val="0D0D0D"/>
          <w:sz w:val="24"/>
          <w:szCs w:val="24"/>
        </w:rPr>
        <w:t>        La existencia de un procedimiento judicial, administrativo o arbitral en trámite;</w:t>
      </w:r>
    </w:p>
    <w:p w14:paraId="2BFD5721" w14:textId="77777777" w:rsidR="004801CA" w:rsidRPr="00FB281C" w:rsidRDefault="00C426D0">
      <w:pPr>
        <w:spacing w:after="0" w:line="360" w:lineRule="auto"/>
        <w:ind w:left="720"/>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b/>
          <w:color w:val="0D0D0D"/>
          <w:sz w:val="24"/>
          <w:szCs w:val="24"/>
        </w:rPr>
        <w:t>II.</w:t>
      </w:r>
      <w:r w:rsidRPr="00FB281C">
        <w:rPr>
          <w:rFonts w:ascii="Palatino Linotype" w:eastAsia="Palatino Linotype" w:hAnsi="Palatino Linotype" w:cs="Palatino Linotype"/>
          <w:color w:val="0D0D0D"/>
          <w:sz w:val="24"/>
          <w:szCs w:val="24"/>
        </w:rPr>
        <w:t>       Que el sujeto obligado sea parte en ese procedimiento;</w:t>
      </w:r>
    </w:p>
    <w:p w14:paraId="31045F09" w14:textId="77777777" w:rsidR="004801CA" w:rsidRPr="00FB281C" w:rsidRDefault="00C426D0">
      <w:pPr>
        <w:spacing w:after="0" w:line="360" w:lineRule="auto"/>
        <w:ind w:left="720"/>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b/>
          <w:color w:val="0D0D0D"/>
          <w:sz w:val="24"/>
          <w:szCs w:val="24"/>
        </w:rPr>
        <w:t>III.</w:t>
      </w:r>
      <w:r w:rsidRPr="00FB281C">
        <w:rPr>
          <w:rFonts w:ascii="Palatino Linotype" w:eastAsia="Palatino Linotype" w:hAnsi="Palatino Linotype" w:cs="Palatino Linotype"/>
          <w:color w:val="0D0D0D"/>
          <w:sz w:val="24"/>
          <w:szCs w:val="24"/>
        </w:rPr>
        <w:t>      Que la información no sea conocida por la contraparte antes de la presentación de la misma en el proceso, y</w:t>
      </w:r>
    </w:p>
    <w:p w14:paraId="0FBEB224" w14:textId="77777777" w:rsidR="004801CA" w:rsidRPr="00FB281C" w:rsidRDefault="00C426D0">
      <w:pPr>
        <w:spacing w:after="0" w:line="360" w:lineRule="auto"/>
        <w:ind w:left="720"/>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b/>
          <w:color w:val="0D0D0D"/>
          <w:sz w:val="24"/>
          <w:szCs w:val="24"/>
        </w:rPr>
        <w:t>IV.</w:t>
      </w:r>
      <w:r w:rsidRPr="00FB281C">
        <w:rPr>
          <w:rFonts w:ascii="Palatino Linotype" w:eastAsia="Palatino Linotype" w:hAnsi="Palatino Linotype" w:cs="Palatino Linotype"/>
          <w:color w:val="0D0D0D"/>
          <w:sz w:val="24"/>
          <w:szCs w:val="24"/>
        </w:rPr>
        <w:t>      Que con su divulgación se afecte la oportunidad de llevar a cabo alguna de las garantías del debido proceso.</w:t>
      </w:r>
    </w:p>
    <w:p w14:paraId="21C4C8B3"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155448A8"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lastRenderedPageBreak/>
        <w:t>Con base en lo expuesto, se advierte que la información susceptible de clasificarse como reservada bajo el supuesto aludido por el sujeto obligado, es aquella cuya difusión</w:t>
      </w:r>
      <w:r w:rsidRPr="00FB281C">
        <w:rPr>
          <w:sz w:val="24"/>
          <w:szCs w:val="24"/>
        </w:rPr>
        <w:t xml:space="preserve"> </w:t>
      </w:r>
      <w:r w:rsidRPr="00FB281C">
        <w:rPr>
          <w:rFonts w:ascii="Palatino Linotype" w:eastAsia="Palatino Linotype" w:hAnsi="Palatino Linotype" w:cs="Palatino Linotype"/>
          <w:color w:val="0D0D0D"/>
          <w:sz w:val="24"/>
          <w:szCs w:val="24"/>
        </w:rPr>
        <w:t xml:space="preserve">afecte el debido proceso, ante la existencia de un procedimiento judicial, administrativo o arbitral en trámite, en donde el Sujeto Obligado es parte. </w:t>
      </w:r>
    </w:p>
    <w:p w14:paraId="5D740F66"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487FA900"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Por lo cual, se procede analizar cada uno de los requisitos señalados en los Lineamientos Generales, con la finalidad de verificar si se configura la hipótesis de reserva en estudio:</w:t>
      </w:r>
    </w:p>
    <w:p w14:paraId="648342E2"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1AA9C8CC" w14:textId="77777777" w:rsidR="004801CA" w:rsidRPr="00FB281C" w:rsidRDefault="00C426D0">
      <w:pPr>
        <w:numPr>
          <w:ilvl w:val="0"/>
          <w:numId w:val="1"/>
        </w:numPr>
        <w:spacing w:after="0" w:line="360" w:lineRule="auto"/>
        <w:jc w:val="both"/>
        <w:rPr>
          <w:rFonts w:ascii="Palatino Linotype" w:eastAsia="Palatino Linotype" w:hAnsi="Palatino Linotype" w:cs="Palatino Linotype"/>
          <w:b/>
          <w:color w:val="0D0D0D"/>
          <w:sz w:val="24"/>
          <w:szCs w:val="24"/>
        </w:rPr>
      </w:pPr>
      <w:r w:rsidRPr="00FB281C">
        <w:rPr>
          <w:rFonts w:ascii="Palatino Linotype" w:eastAsia="Palatino Linotype" w:hAnsi="Palatino Linotype" w:cs="Palatino Linotype"/>
          <w:b/>
          <w:color w:val="0D0D0D"/>
          <w:sz w:val="24"/>
          <w:szCs w:val="24"/>
        </w:rPr>
        <w:t>La existencia de un procedimiento judicial, administrativo o arbitral en trámite.</w:t>
      </w:r>
    </w:p>
    <w:p w14:paraId="7E88F4C6" w14:textId="77777777" w:rsidR="004801CA" w:rsidRPr="00FB281C" w:rsidRDefault="004801CA">
      <w:pPr>
        <w:spacing w:after="0" w:line="360" w:lineRule="auto"/>
        <w:jc w:val="both"/>
        <w:rPr>
          <w:rFonts w:ascii="Palatino Linotype" w:eastAsia="Palatino Linotype" w:hAnsi="Palatino Linotype" w:cs="Palatino Linotype"/>
          <w:b/>
          <w:color w:val="0D0D0D"/>
          <w:sz w:val="24"/>
          <w:szCs w:val="24"/>
        </w:rPr>
      </w:pPr>
    </w:p>
    <w:p w14:paraId="672358BF"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 xml:space="preserve">Al respecto, en el presente caso, el </w:t>
      </w:r>
      <w:r w:rsidRPr="00FB281C">
        <w:rPr>
          <w:rFonts w:ascii="Palatino Linotype" w:eastAsia="Palatino Linotype" w:hAnsi="Palatino Linotype" w:cs="Palatino Linotype"/>
          <w:b/>
          <w:color w:val="0D0D0D"/>
          <w:sz w:val="24"/>
          <w:szCs w:val="24"/>
        </w:rPr>
        <w:t>Sujeto Obligado</w:t>
      </w:r>
      <w:r w:rsidRPr="00FB281C">
        <w:rPr>
          <w:rFonts w:ascii="Palatino Linotype" w:eastAsia="Palatino Linotype" w:hAnsi="Palatino Linotype" w:cs="Palatino Linotype"/>
          <w:color w:val="0D0D0D"/>
          <w:sz w:val="24"/>
          <w:szCs w:val="24"/>
        </w:rPr>
        <w:t xml:space="preserve"> indicó que los oficios requeridos se clasificaban como información reservada </w:t>
      </w:r>
      <w:r w:rsidRPr="00FB281C">
        <w:rPr>
          <w:rFonts w:ascii="Palatino Linotype" w:eastAsia="Palatino Linotype" w:hAnsi="Palatino Linotype" w:cs="Palatino Linotype"/>
          <w:sz w:val="24"/>
          <w:szCs w:val="24"/>
        </w:rPr>
        <w:t xml:space="preserve">ya que los oficios obraban en diferentes expedientes de investigación de quejas y denuncias </w:t>
      </w:r>
      <w:proofErr w:type="spellStart"/>
      <w:r w:rsidRPr="00FB281C">
        <w:rPr>
          <w:rFonts w:ascii="Palatino Linotype" w:eastAsia="Palatino Linotype" w:hAnsi="Palatino Linotype" w:cs="Palatino Linotype"/>
          <w:sz w:val="24"/>
          <w:szCs w:val="24"/>
        </w:rPr>
        <w:t>aperturados</w:t>
      </w:r>
      <w:proofErr w:type="spellEnd"/>
      <w:r w:rsidRPr="00FB281C">
        <w:rPr>
          <w:rFonts w:ascii="Palatino Linotype" w:eastAsia="Palatino Linotype" w:hAnsi="Palatino Linotype" w:cs="Palatino Linotype"/>
          <w:sz w:val="24"/>
          <w:szCs w:val="24"/>
        </w:rPr>
        <w:t xml:space="preserve"> en contra de integrantes de la Secretaría de Seguridad del Estado de México cuya divulgación podía causar daño presente, probable y específico al proceso final de investigación y los intereses de interés de orden público.</w:t>
      </w:r>
    </w:p>
    <w:p w14:paraId="52108B4D"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5FBCE2BC"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Por lo que, en el caso, se desprende que la información a dicho del ente obligado se relaciona con procedimientos relacionados con probables faltas administrativas en contra de servidores públicos de la Secretaría de Seguridad que no han quedado firmes.</w:t>
      </w:r>
    </w:p>
    <w:p w14:paraId="6C53375C"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lastRenderedPageBreak/>
        <w:t xml:space="preserve">En ese sentido, en el presente asunto se advierte que el Sujeto Obligado no acreditó fehacientemente que los oficios tuvieran relación directa con los procedimientos que se desahogan y tampoco proporcionó elementos detallados que permitieran acreditar la existencia de procedimientos en trámite, como pudiera ser el número de radicación de los procedimientos, la etapa en la que se encuentra cada uno de ellos o bien, que los oficios fueran constancias propias del mismo. </w:t>
      </w:r>
    </w:p>
    <w:p w14:paraId="4F7FC84C"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7433D975"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Es así que, la simple referencia del Sujeto Obligado respecto de cuentan con procedimientos en trámite, no basta para acreditar la existencia de un procedimiento judicial, administrativo o arbitral en proceso y, por ende, no se actualiza la primera hipótesis. </w:t>
      </w:r>
    </w:p>
    <w:p w14:paraId="042A5325" w14:textId="77777777" w:rsidR="004801CA" w:rsidRPr="00FB281C" w:rsidRDefault="004801CA">
      <w:pPr>
        <w:spacing w:after="0" w:line="360" w:lineRule="auto"/>
        <w:jc w:val="both"/>
        <w:rPr>
          <w:rFonts w:ascii="Palatino Linotype" w:eastAsia="Palatino Linotype" w:hAnsi="Palatino Linotype" w:cs="Palatino Linotype"/>
          <w:b/>
          <w:color w:val="0D0D0D"/>
          <w:sz w:val="24"/>
          <w:szCs w:val="24"/>
        </w:rPr>
      </w:pPr>
    </w:p>
    <w:p w14:paraId="66C46CCF" w14:textId="77777777" w:rsidR="004801CA" w:rsidRPr="00FB281C" w:rsidRDefault="00C426D0">
      <w:pPr>
        <w:numPr>
          <w:ilvl w:val="0"/>
          <w:numId w:val="1"/>
        </w:numPr>
        <w:pBdr>
          <w:top w:val="nil"/>
          <w:left w:val="nil"/>
          <w:bottom w:val="nil"/>
          <w:right w:val="nil"/>
          <w:between w:val="nil"/>
        </w:pBdr>
        <w:spacing w:after="0" w:line="360" w:lineRule="auto"/>
        <w:rPr>
          <w:rFonts w:ascii="Palatino Linotype" w:eastAsia="Palatino Linotype" w:hAnsi="Palatino Linotype" w:cs="Palatino Linotype"/>
          <w:b/>
          <w:color w:val="0D0D0D"/>
          <w:sz w:val="24"/>
          <w:szCs w:val="24"/>
        </w:rPr>
      </w:pPr>
      <w:r w:rsidRPr="00FB281C">
        <w:rPr>
          <w:rFonts w:ascii="Palatino Linotype" w:eastAsia="Palatino Linotype" w:hAnsi="Palatino Linotype" w:cs="Palatino Linotype"/>
          <w:b/>
          <w:color w:val="0D0D0D"/>
          <w:sz w:val="24"/>
          <w:szCs w:val="24"/>
        </w:rPr>
        <w:t>Que el sujeto obligado sea parte en ese procedimiento:</w:t>
      </w:r>
    </w:p>
    <w:p w14:paraId="188F2E26"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 xml:space="preserve"> </w:t>
      </w:r>
    </w:p>
    <w:p w14:paraId="47EA1F54"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bookmarkStart w:id="3" w:name="_heading=h.3dy6vkm" w:colFirst="0" w:colLast="0"/>
      <w:bookmarkEnd w:id="3"/>
      <w:r w:rsidRPr="00FB281C">
        <w:rPr>
          <w:rFonts w:ascii="Palatino Linotype" w:eastAsia="Palatino Linotype" w:hAnsi="Palatino Linotype" w:cs="Palatino Linotype"/>
          <w:color w:val="0D0D0D"/>
          <w:sz w:val="24"/>
          <w:szCs w:val="24"/>
        </w:rPr>
        <w:t xml:space="preserve">Ahora bien, en el presente caso, el </w:t>
      </w:r>
      <w:r w:rsidRPr="00FB281C">
        <w:rPr>
          <w:rFonts w:ascii="Palatino Linotype" w:eastAsia="Palatino Linotype" w:hAnsi="Palatino Linotype" w:cs="Palatino Linotype"/>
          <w:b/>
          <w:color w:val="0D0D0D"/>
          <w:sz w:val="24"/>
          <w:szCs w:val="24"/>
        </w:rPr>
        <w:t>Sujeto Obligado</w:t>
      </w:r>
      <w:r w:rsidRPr="00FB281C">
        <w:rPr>
          <w:rFonts w:ascii="Palatino Linotype" w:eastAsia="Palatino Linotype" w:hAnsi="Palatino Linotype" w:cs="Palatino Linotype"/>
          <w:color w:val="0D0D0D"/>
          <w:sz w:val="24"/>
          <w:szCs w:val="24"/>
        </w:rPr>
        <w:t xml:space="preserve"> señaló que, era parte dentro de los procedimientos de responsabilidad administrativa como autoridad investigadora a través de la Dirección de Investigación y Supervisión, cuya actividad jurisdiccional iniciaba al momento de la presentación de una queja o denuncia en contra de los integrantes de la Secretaría de Seguridad del Estado de México, o bien, de oficio de acuerdo con las acciones y estrategias de investigación y las técnicas de inspección y supervisión. </w:t>
      </w:r>
    </w:p>
    <w:p w14:paraId="7BC0A3D7"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285A7681"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color w:val="0D0D0D"/>
          <w:sz w:val="24"/>
          <w:szCs w:val="24"/>
        </w:rPr>
        <w:lastRenderedPageBreak/>
        <w:t xml:space="preserve">No obstante, como anteriormente se refirió, </w:t>
      </w:r>
      <w:r w:rsidRPr="00FB281C">
        <w:rPr>
          <w:rFonts w:ascii="Palatino Linotype" w:eastAsia="Palatino Linotype" w:hAnsi="Palatino Linotype" w:cs="Palatino Linotype"/>
          <w:sz w:val="24"/>
          <w:szCs w:val="24"/>
        </w:rPr>
        <w:t xml:space="preserve">el </w:t>
      </w:r>
      <w:r w:rsidRPr="00FB281C">
        <w:rPr>
          <w:rFonts w:ascii="Palatino Linotype" w:eastAsia="Palatino Linotype" w:hAnsi="Palatino Linotype" w:cs="Palatino Linotype"/>
          <w:b/>
          <w:sz w:val="24"/>
          <w:szCs w:val="24"/>
        </w:rPr>
        <w:t>Sujeto Obligado</w:t>
      </w:r>
      <w:r w:rsidRPr="00FB281C">
        <w:rPr>
          <w:rFonts w:ascii="Palatino Linotype" w:eastAsia="Palatino Linotype" w:hAnsi="Palatino Linotype" w:cs="Palatino Linotype"/>
          <w:sz w:val="24"/>
          <w:szCs w:val="24"/>
        </w:rPr>
        <w:t xml:space="preserve"> no acreditó fehacientemente que los oficios tuvieran relación directa con los procedimientos que se desahogan o incluso de su existencia, razón por la que, en el presente caso, tampoco se puede determinar que en todos los expedientes que se encuentren en trámite obren los oficios solicitados, así como, que sea parte del procedimiento; por lo que no se acredita el cumplimiento de dicho requisito.</w:t>
      </w:r>
    </w:p>
    <w:p w14:paraId="3180EF08"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3A5EDA47" w14:textId="77777777" w:rsidR="004801CA" w:rsidRPr="00FB281C" w:rsidRDefault="00C426D0">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D0D0D"/>
          <w:sz w:val="24"/>
          <w:szCs w:val="24"/>
        </w:rPr>
      </w:pPr>
      <w:r w:rsidRPr="00FB281C">
        <w:rPr>
          <w:rFonts w:ascii="Palatino Linotype" w:eastAsia="Palatino Linotype" w:hAnsi="Palatino Linotype" w:cs="Palatino Linotype"/>
          <w:b/>
          <w:color w:val="0D0D0D"/>
          <w:sz w:val="24"/>
          <w:szCs w:val="24"/>
        </w:rPr>
        <w:t>Que la información no sea conocida por la contraparte antes de la presentación de la misma en el proceso.</w:t>
      </w:r>
    </w:p>
    <w:p w14:paraId="63E89D7F"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 xml:space="preserve"> </w:t>
      </w:r>
    </w:p>
    <w:p w14:paraId="6DEF0AD1"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color w:val="0D0D0D"/>
          <w:sz w:val="24"/>
          <w:szCs w:val="24"/>
        </w:rPr>
        <w:t xml:space="preserve">Al respecto, el Sujeto Obligado en la referida </w:t>
      </w:r>
      <w:r w:rsidRPr="00FB281C">
        <w:rPr>
          <w:rFonts w:ascii="Palatino Linotype" w:eastAsia="Palatino Linotype" w:hAnsi="Palatino Linotype" w:cs="Palatino Linotype"/>
          <w:sz w:val="24"/>
          <w:szCs w:val="24"/>
        </w:rPr>
        <w:t>Acta</w:t>
      </w:r>
      <w:r w:rsidRPr="00FB281C">
        <w:rPr>
          <w:rFonts w:ascii="Palatino Linotype" w:eastAsia="Palatino Linotype" w:hAnsi="Palatino Linotype" w:cs="Palatino Linotype"/>
          <w:color w:val="0D0D0D"/>
          <w:sz w:val="24"/>
          <w:szCs w:val="24"/>
        </w:rPr>
        <w:t xml:space="preserve"> del Comité de Transparencia</w:t>
      </w:r>
      <w:r w:rsidRPr="00FB281C">
        <w:rPr>
          <w:rFonts w:ascii="Palatino Linotype" w:eastAsia="Palatino Linotype" w:hAnsi="Palatino Linotype" w:cs="Palatino Linotype"/>
          <w:sz w:val="24"/>
          <w:szCs w:val="24"/>
        </w:rPr>
        <w:t xml:space="preserve">, indicó que no se podía dar a conocer la información requerida porque vulneraría el debido proceso en los procedimientos que no están firmes; situación que no acredita el cumplimiento de dicho requisito, ya que no se demuestra el tipo de información que obra los oficios requeridos y las razones por las que no puede ser conocida por la hoy parte </w:t>
      </w:r>
      <w:r w:rsidRPr="00FB281C">
        <w:rPr>
          <w:rFonts w:ascii="Palatino Linotype" w:eastAsia="Palatino Linotype" w:hAnsi="Palatino Linotype" w:cs="Palatino Linotype"/>
          <w:b/>
          <w:sz w:val="24"/>
          <w:szCs w:val="24"/>
        </w:rPr>
        <w:t>Recurrente</w:t>
      </w:r>
      <w:r w:rsidRPr="00FB281C">
        <w:rPr>
          <w:rFonts w:ascii="Palatino Linotype" w:eastAsia="Palatino Linotype" w:hAnsi="Palatino Linotype" w:cs="Palatino Linotype"/>
          <w:sz w:val="24"/>
          <w:szCs w:val="24"/>
        </w:rPr>
        <w:t xml:space="preserve">. </w:t>
      </w:r>
    </w:p>
    <w:p w14:paraId="067EF388"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4F5168C5" w14:textId="77777777" w:rsidR="004801CA" w:rsidRPr="00FB281C" w:rsidRDefault="00C426D0">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color w:val="0D0D0D"/>
          <w:sz w:val="24"/>
          <w:szCs w:val="24"/>
        </w:rPr>
      </w:pPr>
      <w:r w:rsidRPr="00FB281C">
        <w:rPr>
          <w:rFonts w:ascii="Palatino Linotype" w:eastAsia="Palatino Linotype" w:hAnsi="Palatino Linotype" w:cs="Palatino Linotype"/>
          <w:b/>
          <w:color w:val="0D0D0D"/>
          <w:sz w:val="24"/>
          <w:szCs w:val="24"/>
        </w:rPr>
        <w:t>Que la información con su divulgación se afecte la oportunidad de llevar a cabo alguna de las garantías del debido proceso.</w:t>
      </w:r>
    </w:p>
    <w:p w14:paraId="012D2889"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3C78B084"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 xml:space="preserve">Sobre dicho requisito, el </w:t>
      </w:r>
      <w:r w:rsidRPr="00FB281C">
        <w:rPr>
          <w:rFonts w:ascii="Palatino Linotype" w:eastAsia="Palatino Linotype" w:hAnsi="Palatino Linotype" w:cs="Palatino Linotype"/>
          <w:b/>
          <w:color w:val="0D0D0D"/>
          <w:sz w:val="24"/>
          <w:szCs w:val="24"/>
        </w:rPr>
        <w:t xml:space="preserve">Sujeto Obligado </w:t>
      </w:r>
      <w:r w:rsidRPr="00FB281C">
        <w:rPr>
          <w:rFonts w:ascii="Palatino Linotype" w:eastAsia="Palatino Linotype" w:hAnsi="Palatino Linotype" w:cs="Palatino Linotype"/>
          <w:color w:val="0D0D0D"/>
          <w:sz w:val="24"/>
          <w:szCs w:val="24"/>
        </w:rPr>
        <w:t>fue omiso en indicar la razón por la que la divulgación de la información afectaría la oportunidad de llevar a cabo alguna de las garantías del debido proceso.</w:t>
      </w:r>
    </w:p>
    <w:p w14:paraId="7D1879E3"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lastRenderedPageBreak/>
        <w:t>Respecto lo anterior, es de recordar que el debido proceso es el derecho que tiene toda persona para ejercer su defensa y ser oída dentro de un procedimiento, con las debidas oportunidades y dentro de un plazo razonable, por la autoridad competente previa al reconocimiento o restricción de sus derechos y obligaciones.</w:t>
      </w:r>
    </w:p>
    <w:p w14:paraId="2F08FF23"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0730BD5B"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Por tales circunstancias, se considera que en el caso no se acredita la reserva de la información bajo la causal analizada, por el incumplimiento a los requisitos para que proceda.</w:t>
      </w:r>
    </w:p>
    <w:p w14:paraId="73DD0527"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011B92BF" w14:textId="77777777" w:rsidR="004801CA" w:rsidRPr="00FB281C" w:rsidRDefault="00C426D0">
      <w:pPr>
        <w:tabs>
          <w:tab w:val="left" w:pos="4962"/>
        </w:tabs>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Por otro lado, cabe traer a colación el artículo 141 de la Ley de Transparencia y Acceso a la Información Pública del Estado de México y Municipios, establece que las causales de reserva se deberán fundar y motivar, a través de la aplicación de la prueba de daño establecida en el artículo 129 de dicho ordenamiento, que se debe justificar de la siguiente manera:</w:t>
      </w:r>
    </w:p>
    <w:p w14:paraId="19D95A51" w14:textId="77777777" w:rsidR="004801CA" w:rsidRPr="00FB281C" w:rsidRDefault="004801CA">
      <w:pPr>
        <w:tabs>
          <w:tab w:val="left" w:pos="4962"/>
        </w:tabs>
        <w:spacing w:after="0" w:line="360" w:lineRule="auto"/>
        <w:jc w:val="both"/>
        <w:rPr>
          <w:rFonts w:ascii="Palatino Linotype" w:eastAsia="Palatino Linotype" w:hAnsi="Palatino Linotype" w:cs="Palatino Linotype"/>
          <w:color w:val="0D0D0D"/>
          <w:sz w:val="24"/>
          <w:szCs w:val="24"/>
        </w:rPr>
      </w:pPr>
    </w:p>
    <w:p w14:paraId="426AA05B" w14:textId="77777777" w:rsidR="004801CA" w:rsidRPr="00FB281C" w:rsidRDefault="00C426D0">
      <w:pPr>
        <w:numPr>
          <w:ilvl w:val="0"/>
          <w:numId w:val="2"/>
        </w:numPr>
        <w:tabs>
          <w:tab w:val="left" w:pos="4962"/>
        </w:tabs>
        <w:spacing w:after="0" w:line="360" w:lineRule="auto"/>
        <w:ind w:left="851" w:hanging="437"/>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La divulgación de la información representa un riesgo real, demostrable e identificable de perjuicio significativo al interés público o a la seguridad nacional.</w:t>
      </w:r>
    </w:p>
    <w:p w14:paraId="0F969A9E" w14:textId="77777777" w:rsidR="004801CA" w:rsidRPr="00FB281C" w:rsidRDefault="00C426D0">
      <w:pPr>
        <w:numPr>
          <w:ilvl w:val="0"/>
          <w:numId w:val="2"/>
        </w:numPr>
        <w:tabs>
          <w:tab w:val="left" w:pos="4962"/>
        </w:tabs>
        <w:spacing w:after="0" w:line="360" w:lineRule="auto"/>
        <w:ind w:left="851" w:hanging="437"/>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El riesgo de perjuicio supera el interés público general de que se difunda.</w:t>
      </w:r>
    </w:p>
    <w:p w14:paraId="1FB64936" w14:textId="77777777" w:rsidR="004801CA" w:rsidRPr="00FB281C" w:rsidRDefault="00C426D0">
      <w:pPr>
        <w:numPr>
          <w:ilvl w:val="0"/>
          <w:numId w:val="2"/>
        </w:numPr>
        <w:tabs>
          <w:tab w:val="left" w:pos="4962"/>
        </w:tabs>
        <w:spacing w:after="0" w:line="360" w:lineRule="auto"/>
        <w:ind w:left="851" w:hanging="437"/>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Que la limitación se adecua al principio de proporcionalidad y representa el medio menos restrictivo disponible para evitar el perjuicio.</w:t>
      </w:r>
    </w:p>
    <w:p w14:paraId="2F235DBB" w14:textId="77777777" w:rsidR="004801CA" w:rsidRPr="00FB281C" w:rsidRDefault="004801CA">
      <w:pPr>
        <w:spacing w:after="0" w:line="360" w:lineRule="auto"/>
        <w:jc w:val="both"/>
        <w:rPr>
          <w:rFonts w:ascii="Palatino Linotype" w:eastAsia="Palatino Linotype" w:hAnsi="Palatino Linotype" w:cs="Palatino Linotype"/>
          <w:color w:val="0D0D0D"/>
          <w:sz w:val="24"/>
          <w:szCs w:val="24"/>
        </w:rPr>
      </w:pPr>
    </w:p>
    <w:p w14:paraId="7ACFA2DA"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lastRenderedPageBreak/>
        <w:t xml:space="preserve">A mayor abundamiento, se analizará el </w:t>
      </w:r>
      <w:r w:rsidRPr="00FB281C">
        <w:rPr>
          <w:rFonts w:ascii="Palatino Linotype" w:eastAsia="Palatino Linotype" w:hAnsi="Palatino Linotype" w:cs="Palatino Linotype"/>
          <w:sz w:val="24"/>
          <w:szCs w:val="24"/>
        </w:rPr>
        <w:t xml:space="preserve">Acta del Comité de Transparencia y su prueba de daño, </w:t>
      </w:r>
      <w:r w:rsidRPr="00FB281C">
        <w:rPr>
          <w:rFonts w:ascii="Palatino Linotype" w:eastAsia="Palatino Linotype" w:hAnsi="Palatino Linotype" w:cs="Palatino Linotype"/>
          <w:color w:val="0D0D0D"/>
          <w:sz w:val="24"/>
          <w:szCs w:val="24"/>
        </w:rPr>
        <w:t xml:space="preserve">a fin de establecer si esta cumple con las formalidades exigidas por el artículo 113 de la Ley General de Transparencia y Acceso a la Información Pública, numeral trigésimo fracción I de los Lineamientos Generales en Materia de Clasificación y Desclasificación de la Información, así como para la Elaboración de Versiones Públicas, así como los artículos 91, 128, 129, 140, y 141, de la Ley de Transparencia y Acceso a la Información Pública del Estado de México y Municipios, se analizará lo siguiente: </w:t>
      </w:r>
    </w:p>
    <w:p w14:paraId="0AA76FD2" w14:textId="77777777" w:rsidR="004801CA" w:rsidRPr="00FB281C" w:rsidRDefault="004801CA">
      <w:pPr>
        <w:spacing w:after="0" w:line="360" w:lineRule="auto"/>
        <w:jc w:val="both"/>
        <w:rPr>
          <w:rFonts w:ascii="Palatino Linotype" w:eastAsia="Palatino Linotype" w:hAnsi="Palatino Linotype" w:cs="Palatino Linotype"/>
          <w:b/>
          <w:color w:val="0D0D0D"/>
          <w:sz w:val="24"/>
          <w:szCs w:val="24"/>
        </w:rPr>
      </w:pPr>
    </w:p>
    <w:tbl>
      <w:tblPr>
        <w:tblStyle w:val="a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245"/>
        <w:gridCol w:w="2170"/>
      </w:tblGrid>
      <w:tr w:rsidR="004801CA" w:rsidRPr="00FB281C" w14:paraId="37DE46E7" w14:textId="77777777">
        <w:tc>
          <w:tcPr>
            <w:tcW w:w="1413" w:type="dxa"/>
            <w:tcBorders>
              <w:top w:val="single" w:sz="4" w:space="0" w:color="000000"/>
              <w:left w:val="single" w:sz="4" w:space="0" w:color="000000"/>
              <w:bottom w:val="single" w:sz="4" w:space="0" w:color="000000"/>
              <w:right w:val="single" w:sz="4" w:space="0" w:color="000000"/>
            </w:tcBorders>
            <w:shd w:val="clear" w:color="auto" w:fill="7B7B7B"/>
          </w:tcPr>
          <w:p w14:paraId="5479910C" w14:textId="77777777" w:rsidR="004801CA" w:rsidRPr="00FB281C" w:rsidRDefault="00C426D0">
            <w:pPr>
              <w:jc w:val="center"/>
              <w:rPr>
                <w:rFonts w:ascii="Palatino Linotype" w:eastAsia="Palatino Linotype" w:hAnsi="Palatino Linotype" w:cs="Palatino Linotype"/>
                <w:b/>
                <w:color w:val="FFFFFF"/>
              </w:rPr>
            </w:pPr>
            <w:r w:rsidRPr="00FB281C">
              <w:rPr>
                <w:rFonts w:ascii="Palatino Linotype" w:eastAsia="Palatino Linotype" w:hAnsi="Palatino Linotype" w:cs="Palatino Linotype"/>
                <w:b/>
                <w:color w:val="FFFFFF"/>
                <w:sz w:val="18"/>
                <w:szCs w:val="18"/>
              </w:rPr>
              <w:t>Elementos del acuerdo de clasificación</w:t>
            </w:r>
          </w:p>
        </w:tc>
        <w:tc>
          <w:tcPr>
            <w:tcW w:w="5245" w:type="dxa"/>
            <w:tcBorders>
              <w:top w:val="single" w:sz="4" w:space="0" w:color="000000"/>
              <w:left w:val="single" w:sz="4" w:space="0" w:color="000000"/>
              <w:bottom w:val="single" w:sz="4" w:space="0" w:color="000000"/>
              <w:right w:val="single" w:sz="4" w:space="0" w:color="000000"/>
            </w:tcBorders>
            <w:shd w:val="clear" w:color="auto" w:fill="7B7B7B"/>
          </w:tcPr>
          <w:p w14:paraId="56BE5752" w14:textId="77777777" w:rsidR="004801CA" w:rsidRPr="00FB281C" w:rsidRDefault="00C426D0">
            <w:pPr>
              <w:jc w:val="center"/>
              <w:rPr>
                <w:rFonts w:ascii="Palatino Linotype" w:eastAsia="Palatino Linotype" w:hAnsi="Palatino Linotype" w:cs="Palatino Linotype"/>
                <w:b/>
                <w:color w:val="FFFFFF"/>
              </w:rPr>
            </w:pPr>
            <w:r w:rsidRPr="00FB281C">
              <w:rPr>
                <w:rFonts w:ascii="Palatino Linotype" w:eastAsia="Palatino Linotype" w:hAnsi="Palatino Linotype" w:cs="Palatino Linotype"/>
                <w:b/>
                <w:color w:val="FFFFFF"/>
              </w:rPr>
              <w:t>Contenido</w:t>
            </w:r>
          </w:p>
        </w:tc>
        <w:tc>
          <w:tcPr>
            <w:tcW w:w="2170" w:type="dxa"/>
            <w:tcBorders>
              <w:top w:val="single" w:sz="4" w:space="0" w:color="000000"/>
              <w:left w:val="single" w:sz="4" w:space="0" w:color="000000"/>
              <w:bottom w:val="single" w:sz="4" w:space="0" w:color="000000"/>
              <w:right w:val="single" w:sz="4" w:space="0" w:color="000000"/>
            </w:tcBorders>
            <w:shd w:val="clear" w:color="auto" w:fill="7B7B7B"/>
          </w:tcPr>
          <w:p w14:paraId="5F28B616" w14:textId="77777777" w:rsidR="004801CA" w:rsidRPr="00FB281C" w:rsidRDefault="00C426D0">
            <w:pPr>
              <w:jc w:val="center"/>
              <w:rPr>
                <w:rFonts w:ascii="Palatino Linotype" w:eastAsia="Palatino Linotype" w:hAnsi="Palatino Linotype" w:cs="Palatino Linotype"/>
                <w:b/>
                <w:color w:val="FFFFFF"/>
              </w:rPr>
            </w:pPr>
            <w:r w:rsidRPr="00FB281C">
              <w:rPr>
                <w:rFonts w:ascii="Palatino Linotype" w:eastAsia="Palatino Linotype" w:hAnsi="Palatino Linotype" w:cs="Palatino Linotype"/>
                <w:b/>
                <w:color w:val="FFFFFF"/>
              </w:rPr>
              <w:t>Cumple</w:t>
            </w:r>
          </w:p>
        </w:tc>
      </w:tr>
      <w:tr w:rsidR="004801CA" w:rsidRPr="00FB281C" w14:paraId="16F6E0B9" w14:textId="77777777">
        <w:tc>
          <w:tcPr>
            <w:tcW w:w="1413" w:type="dxa"/>
            <w:tcBorders>
              <w:top w:val="single" w:sz="4" w:space="0" w:color="000000"/>
              <w:left w:val="single" w:sz="4" w:space="0" w:color="000000"/>
              <w:bottom w:val="single" w:sz="4" w:space="0" w:color="000000"/>
              <w:right w:val="single" w:sz="4" w:space="0" w:color="000000"/>
            </w:tcBorders>
          </w:tcPr>
          <w:p w14:paraId="6552EEBF" w14:textId="77777777" w:rsidR="004801CA" w:rsidRPr="00FB281C" w:rsidRDefault="00C426D0">
            <w:pPr>
              <w:jc w:val="center"/>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t>Número de folio de la solicitud</w:t>
            </w:r>
          </w:p>
        </w:tc>
        <w:tc>
          <w:tcPr>
            <w:tcW w:w="5245" w:type="dxa"/>
            <w:tcBorders>
              <w:top w:val="single" w:sz="4" w:space="0" w:color="000000"/>
              <w:left w:val="single" w:sz="4" w:space="0" w:color="000000"/>
              <w:bottom w:val="single" w:sz="4" w:space="0" w:color="000000"/>
              <w:right w:val="single" w:sz="4" w:space="0" w:color="000000"/>
            </w:tcBorders>
          </w:tcPr>
          <w:p w14:paraId="399E05A1" w14:textId="77777777" w:rsidR="004801CA" w:rsidRPr="00FB281C" w:rsidRDefault="00C426D0">
            <w:r w:rsidRPr="00FB281C">
              <w:rPr>
                <w:noProof/>
                <w:lang w:eastAsia="es-MX"/>
              </w:rPr>
              <w:drawing>
                <wp:inline distT="0" distB="0" distL="0" distR="0" wp14:anchorId="3BDFC7A5" wp14:editId="12FACF93">
                  <wp:extent cx="3193415" cy="897255"/>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193415" cy="897255"/>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7E4ACF12" w14:textId="77777777" w:rsidR="004801CA" w:rsidRPr="00FB281C" w:rsidRDefault="00C426D0">
            <w:pPr>
              <w:jc w:val="cente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Sí</w:t>
            </w:r>
          </w:p>
        </w:tc>
      </w:tr>
      <w:tr w:rsidR="004801CA" w:rsidRPr="00FB281C" w14:paraId="60FCF317" w14:textId="77777777">
        <w:tc>
          <w:tcPr>
            <w:tcW w:w="1413" w:type="dxa"/>
            <w:tcBorders>
              <w:top w:val="single" w:sz="4" w:space="0" w:color="000000"/>
              <w:left w:val="single" w:sz="4" w:space="0" w:color="000000"/>
              <w:bottom w:val="single" w:sz="4" w:space="0" w:color="000000"/>
              <w:right w:val="single" w:sz="4" w:space="0" w:color="000000"/>
            </w:tcBorders>
          </w:tcPr>
          <w:p w14:paraId="1817E45D" w14:textId="77777777" w:rsidR="004801CA" w:rsidRPr="00FB281C" w:rsidRDefault="00C426D0">
            <w:pPr>
              <w:jc w:val="center"/>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t>Referencia de la información solicitada</w:t>
            </w:r>
          </w:p>
        </w:tc>
        <w:tc>
          <w:tcPr>
            <w:tcW w:w="5245" w:type="dxa"/>
            <w:tcBorders>
              <w:top w:val="single" w:sz="4" w:space="0" w:color="000000"/>
              <w:left w:val="single" w:sz="4" w:space="0" w:color="000000"/>
              <w:bottom w:val="single" w:sz="4" w:space="0" w:color="000000"/>
              <w:right w:val="single" w:sz="4" w:space="0" w:color="000000"/>
            </w:tcBorders>
          </w:tcPr>
          <w:p w14:paraId="67A07E61" w14:textId="77777777" w:rsidR="004801CA" w:rsidRPr="00FB281C" w:rsidRDefault="00C426D0">
            <w:pPr>
              <w:jc w:val="center"/>
              <w:rPr>
                <w:rFonts w:ascii="Palatino Linotype" w:eastAsia="Palatino Linotype" w:hAnsi="Palatino Linotype" w:cs="Palatino Linotype"/>
              </w:rPr>
            </w:pPr>
            <w:r w:rsidRPr="00FB281C">
              <w:rPr>
                <w:rFonts w:ascii="Palatino Linotype" w:eastAsia="Palatino Linotype" w:hAnsi="Palatino Linotype" w:cs="Palatino Linotype"/>
                <w:noProof/>
                <w:lang w:eastAsia="es-MX"/>
              </w:rPr>
              <w:drawing>
                <wp:inline distT="0" distB="0" distL="0" distR="0" wp14:anchorId="3AF9EA95" wp14:editId="20A9281A">
                  <wp:extent cx="3193415" cy="1330960"/>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193415" cy="1330960"/>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131D2ABB" w14:textId="77777777" w:rsidR="004801CA" w:rsidRPr="00FB281C" w:rsidRDefault="00C426D0">
            <w:pPr>
              <w:jc w:val="center"/>
              <w:rPr>
                <w:rFonts w:ascii="Palatino Linotype" w:eastAsia="Palatino Linotype" w:hAnsi="Palatino Linotype" w:cs="Palatino Linotype"/>
                <w:sz w:val="20"/>
                <w:szCs w:val="20"/>
              </w:rPr>
            </w:pPr>
            <w:r w:rsidRPr="00FB281C">
              <w:rPr>
                <w:rFonts w:ascii="Palatino Linotype" w:eastAsia="Palatino Linotype" w:hAnsi="Palatino Linotype" w:cs="Palatino Linotype"/>
                <w:b/>
                <w:sz w:val="20"/>
                <w:szCs w:val="20"/>
              </w:rPr>
              <w:t>Sí</w:t>
            </w:r>
          </w:p>
        </w:tc>
      </w:tr>
      <w:tr w:rsidR="004801CA" w:rsidRPr="00FB281C" w14:paraId="6F7ED5E6" w14:textId="77777777">
        <w:tc>
          <w:tcPr>
            <w:tcW w:w="1413" w:type="dxa"/>
            <w:tcBorders>
              <w:top w:val="single" w:sz="4" w:space="0" w:color="000000"/>
              <w:left w:val="single" w:sz="4" w:space="0" w:color="000000"/>
              <w:bottom w:val="single" w:sz="4" w:space="0" w:color="000000"/>
              <w:right w:val="single" w:sz="4" w:space="0" w:color="000000"/>
            </w:tcBorders>
          </w:tcPr>
          <w:p w14:paraId="6306AB2B" w14:textId="77777777" w:rsidR="004801CA" w:rsidRPr="00FB281C" w:rsidRDefault="00C426D0">
            <w:pPr>
              <w:jc w:val="center"/>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t xml:space="preserve">Causal aplicable del artículo 113 de la Ley General, vinculándola con el Lineamiento </w:t>
            </w:r>
            <w:r w:rsidRPr="00FB281C">
              <w:rPr>
                <w:rFonts w:ascii="Palatino Linotype" w:eastAsia="Palatino Linotype" w:hAnsi="Palatino Linotype" w:cs="Palatino Linotype"/>
                <w:b/>
                <w:sz w:val="18"/>
                <w:szCs w:val="18"/>
              </w:rPr>
              <w:lastRenderedPageBreak/>
              <w:t>específico del presente ordenamiento y, cuando corresponda, el supuesto normativo que expresamente le otorga el carácter de información reservada</w:t>
            </w:r>
          </w:p>
        </w:tc>
        <w:tc>
          <w:tcPr>
            <w:tcW w:w="5245" w:type="dxa"/>
            <w:tcBorders>
              <w:top w:val="single" w:sz="4" w:space="0" w:color="000000"/>
              <w:left w:val="single" w:sz="4" w:space="0" w:color="000000"/>
              <w:bottom w:val="single" w:sz="4" w:space="0" w:color="000000"/>
              <w:right w:val="single" w:sz="4" w:space="0" w:color="000000"/>
            </w:tcBorders>
          </w:tcPr>
          <w:p w14:paraId="11E18D74" w14:textId="77777777" w:rsidR="004801CA" w:rsidRPr="00FB281C" w:rsidRDefault="00C426D0">
            <w:r w:rsidRPr="00FB281C">
              <w:rPr>
                <w:noProof/>
                <w:lang w:eastAsia="es-MX"/>
              </w:rPr>
              <w:lastRenderedPageBreak/>
              <w:drawing>
                <wp:inline distT="0" distB="0" distL="0" distR="0" wp14:anchorId="14743C59" wp14:editId="4A3BE013">
                  <wp:extent cx="3193415" cy="174625"/>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3193415" cy="174625"/>
                          </a:xfrm>
                          <a:prstGeom prst="rect">
                            <a:avLst/>
                          </a:prstGeom>
                          <a:ln/>
                        </pic:spPr>
                      </pic:pic>
                    </a:graphicData>
                  </a:graphic>
                </wp:inline>
              </w:drawing>
            </w:r>
          </w:p>
          <w:p w14:paraId="14FC6626" w14:textId="77777777" w:rsidR="004801CA" w:rsidRPr="00FB281C" w:rsidRDefault="00C426D0">
            <w:r w:rsidRPr="00FB281C">
              <w:rPr>
                <w:noProof/>
                <w:lang w:eastAsia="es-MX"/>
              </w:rPr>
              <w:drawing>
                <wp:inline distT="0" distB="0" distL="0" distR="0" wp14:anchorId="76100627" wp14:editId="5FC8EA6C">
                  <wp:extent cx="3193415" cy="272415"/>
                  <wp:effectExtent l="0" t="0" r="0" b="0"/>
                  <wp:docPr id="4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3193415" cy="272415"/>
                          </a:xfrm>
                          <a:prstGeom prst="rect">
                            <a:avLst/>
                          </a:prstGeom>
                          <a:ln/>
                        </pic:spPr>
                      </pic:pic>
                    </a:graphicData>
                  </a:graphic>
                </wp:inline>
              </w:drawing>
            </w:r>
          </w:p>
          <w:p w14:paraId="31E76C77" w14:textId="77777777" w:rsidR="004801CA" w:rsidRPr="00FB281C" w:rsidRDefault="004801CA"/>
        </w:tc>
        <w:tc>
          <w:tcPr>
            <w:tcW w:w="2170" w:type="dxa"/>
            <w:tcBorders>
              <w:top w:val="single" w:sz="4" w:space="0" w:color="000000"/>
              <w:left w:val="single" w:sz="4" w:space="0" w:color="000000"/>
              <w:bottom w:val="single" w:sz="4" w:space="0" w:color="000000"/>
              <w:right w:val="single" w:sz="4" w:space="0" w:color="000000"/>
            </w:tcBorders>
          </w:tcPr>
          <w:p w14:paraId="1638CE9A" w14:textId="77777777" w:rsidR="004801CA" w:rsidRPr="00FB281C" w:rsidRDefault="00C426D0">
            <w:pPr>
              <w:jc w:val="cente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Parcialmente</w:t>
            </w:r>
          </w:p>
          <w:p w14:paraId="1C5A945B" w14:textId="77777777" w:rsidR="004801CA" w:rsidRPr="00FB281C" w:rsidRDefault="004801CA">
            <w:pPr>
              <w:jc w:val="center"/>
              <w:rPr>
                <w:rFonts w:ascii="Palatino Linotype" w:eastAsia="Palatino Linotype" w:hAnsi="Palatino Linotype" w:cs="Palatino Linotype"/>
                <w:b/>
                <w:sz w:val="20"/>
                <w:szCs w:val="20"/>
              </w:rPr>
            </w:pPr>
          </w:p>
          <w:p w14:paraId="59FA398E" w14:textId="77777777" w:rsidR="004801CA" w:rsidRPr="00FB281C" w:rsidRDefault="00C426D0">
            <w:pPr>
              <w:jc w:val="both"/>
              <w:rPr>
                <w:rFonts w:ascii="Palatino Linotype" w:eastAsia="Palatino Linotype" w:hAnsi="Palatino Linotype" w:cs="Palatino Linotype"/>
                <w:sz w:val="20"/>
                <w:szCs w:val="20"/>
              </w:rPr>
            </w:pPr>
            <w:r w:rsidRPr="00FB281C">
              <w:rPr>
                <w:rFonts w:ascii="Palatino Linotype" w:eastAsia="Palatino Linotype" w:hAnsi="Palatino Linotype" w:cs="Palatino Linotype"/>
                <w:sz w:val="20"/>
                <w:szCs w:val="20"/>
              </w:rPr>
              <w:t xml:space="preserve">En virtud de que, si bien el Sujeto Obligado señaló la causal que </w:t>
            </w:r>
            <w:r w:rsidRPr="00FB281C">
              <w:rPr>
                <w:rFonts w:ascii="Palatino Linotype" w:eastAsia="Palatino Linotype" w:hAnsi="Palatino Linotype" w:cs="Palatino Linotype"/>
                <w:sz w:val="20"/>
                <w:szCs w:val="20"/>
              </w:rPr>
              <w:lastRenderedPageBreak/>
              <w:t>consideraba aplicable de conformidad con el artículo 140, fracción X de La Ley de Transparencia Local, en relación con la fracción X del artículo 113 de la Ley General de Transparencia, vinculándola con el Lineamiento vigésimo noveno; como se analizará más adelante, no procedía la causal de reserva por la que el sujeto obligado clasificó la información.</w:t>
            </w:r>
          </w:p>
        </w:tc>
      </w:tr>
      <w:tr w:rsidR="004801CA" w:rsidRPr="00FB281C" w14:paraId="109CC72A" w14:textId="77777777">
        <w:tc>
          <w:tcPr>
            <w:tcW w:w="1413" w:type="dxa"/>
            <w:tcBorders>
              <w:top w:val="single" w:sz="4" w:space="0" w:color="000000"/>
              <w:left w:val="single" w:sz="4" w:space="0" w:color="000000"/>
              <w:bottom w:val="single" w:sz="4" w:space="0" w:color="000000"/>
              <w:right w:val="single" w:sz="4" w:space="0" w:color="000000"/>
            </w:tcBorders>
          </w:tcPr>
          <w:p w14:paraId="6FE0C62C" w14:textId="77777777" w:rsidR="004801CA" w:rsidRPr="00FB281C" w:rsidRDefault="00C426D0">
            <w:pPr>
              <w:jc w:val="center"/>
              <w:rPr>
                <w:rFonts w:ascii="Palatino Linotype" w:eastAsia="Palatino Linotype" w:hAnsi="Palatino Linotype" w:cs="Palatino Linotype"/>
                <w:sz w:val="18"/>
                <w:szCs w:val="18"/>
              </w:rPr>
            </w:pPr>
            <w:r w:rsidRPr="00FB281C">
              <w:rPr>
                <w:rFonts w:ascii="Palatino Linotype" w:eastAsia="Palatino Linotype" w:hAnsi="Palatino Linotype" w:cs="Palatino Linotype"/>
                <w:b/>
                <w:sz w:val="18"/>
                <w:szCs w:val="18"/>
              </w:rPr>
              <w:lastRenderedPageBreak/>
              <w:t>Fundamento y Motivación Legal</w:t>
            </w:r>
          </w:p>
        </w:tc>
        <w:tc>
          <w:tcPr>
            <w:tcW w:w="5245" w:type="dxa"/>
            <w:tcBorders>
              <w:top w:val="single" w:sz="4" w:space="0" w:color="000000"/>
              <w:left w:val="single" w:sz="4" w:space="0" w:color="000000"/>
              <w:bottom w:val="single" w:sz="4" w:space="0" w:color="000000"/>
              <w:right w:val="single" w:sz="4" w:space="0" w:color="000000"/>
            </w:tcBorders>
          </w:tcPr>
          <w:p w14:paraId="1D1F7C4C" w14:textId="77777777" w:rsidR="004801CA" w:rsidRPr="00FB281C" w:rsidRDefault="00C426D0">
            <w:r w:rsidRPr="00FB281C">
              <w:rPr>
                <w:noProof/>
                <w:lang w:eastAsia="es-MX"/>
              </w:rPr>
              <w:drawing>
                <wp:inline distT="0" distB="0" distL="0" distR="0" wp14:anchorId="39D60C93" wp14:editId="63AD26FC">
                  <wp:extent cx="3193415" cy="711835"/>
                  <wp:effectExtent l="0" t="0" r="0" b="0"/>
                  <wp:docPr id="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3193415" cy="711835"/>
                          </a:xfrm>
                          <a:prstGeom prst="rect">
                            <a:avLst/>
                          </a:prstGeom>
                          <a:ln/>
                        </pic:spPr>
                      </pic:pic>
                    </a:graphicData>
                  </a:graphic>
                </wp:inline>
              </w:drawing>
            </w:r>
          </w:p>
          <w:p w14:paraId="5BF04241" w14:textId="77777777" w:rsidR="004801CA" w:rsidRPr="00FB281C" w:rsidRDefault="00C426D0">
            <w:r w:rsidRPr="00FB281C">
              <w:rPr>
                <w:noProof/>
                <w:lang w:eastAsia="es-MX"/>
              </w:rPr>
              <w:drawing>
                <wp:inline distT="0" distB="0" distL="0" distR="0" wp14:anchorId="04BD8B9C" wp14:editId="76A18F06">
                  <wp:extent cx="3193415" cy="374650"/>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193415" cy="374650"/>
                          </a:xfrm>
                          <a:prstGeom prst="rect">
                            <a:avLst/>
                          </a:prstGeom>
                          <a:ln/>
                        </pic:spPr>
                      </pic:pic>
                    </a:graphicData>
                  </a:graphic>
                </wp:inline>
              </w:drawing>
            </w:r>
          </w:p>
          <w:p w14:paraId="2B2A9EDE" w14:textId="77777777" w:rsidR="004801CA" w:rsidRPr="00FB281C" w:rsidRDefault="004801CA"/>
        </w:tc>
        <w:tc>
          <w:tcPr>
            <w:tcW w:w="2170" w:type="dxa"/>
            <w:tcBorders>
              <w:top w:val="single" w:sz="4" w:space="0" w:color="000000"/>
              <w:left w:val="single" w:sz="4" w:space="0" w:color="000000"/>
              <w:bottom w:val="single" w:sz="4" w:space="0" w:color="000000"/>
              <w:right w:val="single" w:sz="4" w:space="0" w:color="000000"/>
            </w:tcBorders>
          </w:tcPr>
          <w:p w14:paraId="1D1D69AA" w14:textId="77777777" w:rsidR="004801CA" w:rsidRPr="00FB281C" w:rsidRDefault="00C426D0">
            <w:pPr>
              <w:jc w:val="center"/>
              <w:rPr>
                <w:rFonts w:ascii="Palatino Linotype" w:eastAsia="Palatino Linotype" w:hAnsi="Palatino Linotype" w:cs="Palatino Linotype"/>
                <w:b/>
                <w:sz w:val="20"/>
                <w:szCs w:val="20"/>
              </w:rPr>
            </w:pPr>
            <w:r w:rsidRPr="00FB281C">
              <w:rPr>
                <w:rFonts w:ascii="Palatino Linotype" w:eastAsia="Palatino Linotype" w:hAnsi="Palatino Linotype" w:cs="Palatino Linotype"/>
                <w:b/>
                <w:sz w:val="20"/>
                <w:szCs w:val="20"/>
              </w:rPr>
              <w:t xml:space="preserve">NO </w:t>
            </w:r>
          </w:p>
          <w:p w14:paraId="0C6B6F62" w14:textId="77777777" w:rsidR="004801CA" w:rsidRPr="00FB281C" w:rsidRDefault="00C426D0">
            <w:pPr>
              <w:jc w:val="both"/>
              <w:rPr>
                <w:rFonts w:ascii="Palatino Linotype" w:eastAsia="Palatino Linotype" w:hAnsi="Palatino Linotype" w:cs="Palatino Linotype"/>
                <w:sz w:val="20"/>
                <w:szCs w:val="20"/>
              </w:rPr>
            </w:pPr>
            <w:proofErr w:type="gramStart"/>
            <w:r w:rsidRPr="00FB281C">
              <w:rPr>
                <w:rFonts w:ascii="Palatino Linotype" w:eastAsia="Palatino Linotype" w:hAnsi="Palatino Linotype" w:cs="Palatino Linotype"/>
                <w:sz w:val="20"/>
                <w:szCs w:val="20"/>
              </w:rPr>
              <w:t>Ya que</w:t>
            </w:r>
            <w:proofErr w:type="gramEnd"/>
            <w:r w:rsidRPr="00FB281C">
              <w:rPr>
                <w:rFonts w:ascii="Palatino Linotype" w:eastAsia="Palatino Linotype" w:hAnsi="Palatino Linotype" w:cs="Palatino Linotype"/>
                <w:sz w:val="20"/>
                <w:szCs w:val="20"/>
              </w:rPr>
              <w:t xml:space="preserve"> si bien el </w:t>
            </w:r>
            <w:r w:rsidRPr="00FB281C">
              <w:rPr>
                <w:rFonts w:ascii="Palatino Linotype" w:eastAsia="Palatino Linotype" w:hAnsi="Palatino Linotype" w:cs="Palatino Linotype"/>
                <w:b/>
                <w:sz w:val="20"/>
                <w:szCs w:val="20"/>
              </w:rPr>
              <w:t>Sujeto Obligado</w:t>
            </w:r>
            <w:r w:rsidRPr="00FB281C">
              <w:rPr>
                <w:rFonts w:ascii="Palatino Linotype" w:eastAsia="Palatino Linotype" w:hAnsi="Palatino Linotype" w:cs="Palatino Linotype"/>
                <w:sz w:val="20"/>
                <w:szCs w:val="20"/>
              </w:rPr>
              <w:t xml:space="preserve"> indicó el precepto legal que contenía el supuesto de reserva que a su consideración se actualizó, atendiendo la naturaleza de la información y la motivación del ente obligado, no procedía la causal por la que se </w:t>
            </w:r>
            <w:r w:rsidRPr="00FB281C">
              <w:rPr>
                <w:rFonts w:ascii="Palatino Linotype" w:eastAsia="Palatino Linotype" w:hAnsi="Palatino Linotype" w:cs="Palatino Linotype"/>
                <w:sz w:val="20"/>
                <w:szCs w:val="20"/>
              </w:rPr>
              <w:lastRenderedPageBreak/>
              <w:t>clasificó la información.</w:t>
            </w:r>
          </w:p>
        </w:tc>
      </w:tr>
      <w:tr w:rsidR="004801CA" w:rsidRPr="00FB281C" w14:paraId="2AF14B84" w14:textId="77777777">
        <w:tc>
          <w:tcPr>
            <w:tcW w:w="1413" w:type="dxa"/>
            <w:tcBorders>
              <w:top w:val="single" w:sz="4" w:space="0" w:color="000000"/>
              <w:left w:val="single" w:sz="4" w:space="0" w:color="000000"/>
              <w:bottom w:val="single" w:sz="4" w:space="0" w:color="000000"/>
              <w:right w:val="single" w:sz="4" w:space="0" w:color="000000"/>
            </w:tcBorders>
          </w:tcPr>
          <w:p w14:paraId="69915173" w14:textId="77777777" w:rsidR="004801CA" w:rsidRPr="00FB281C" w:rsidRDefault="00C426D0">
            <w:pPr>
              <w:rPr>
                <w:rFonts w:ascii="Palatino Linotype" w:eastAsia="Palatino Linotype" w:hAnsi="Palatino Linotype" w:cs="Palatino Linotype"/>
                <w:b/>
                <w:sz w:val="16"/>
                <w:szCs w:val="16"/>
              </w:rPr>
            </w:pPr>
            <w:r w:rsidRPr="00FB281C">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14:paraId="06EE95A7" w14:textId="77777777" w:rsidR="004801CA" w:rsidRPr="00FB281C" w:rsidRDefault="004801CA"/>
          <w:p w14:paraId="09EFD83A" w14:textId="77777777" w:rsidR="004801CA" w:rsidRPr="00FB281C" w:rsidRDefault="00C426D0">
            <w:r w:rsidRPr="00FB281C">
              <w:rPr>
                <w:noProof/>
                <w:lang w:eastAsia="es-MX"/>
              </w:rPr>
              <w:drawing>
                <wp:inline distT="0" distB="0" distL="0" distR="0" wp14:anchorId="2EF8D197" wp14:editId="1A8D63CD">
                  <wp:extent cx="3193415" cy="465455"/>
                  <wp:effectExtent l="0" t="0" r="0" b="0"/>
                  <wp:docPr id="4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193415" cy="465455"/>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5146D128" w14:textId="77777777" w:rsidR="004801CA" w:rsidRPr="00FB281C" w:rsidRDefault="00C426D0">
            <w:pPr>
              <w:jc w:val="center"/>
              <w:rPr>
                <w:rFonts w:ascii="Palatino Linotype" w:eastAsia="Palatino Linotype" w:hAnsi="Palatino Linotype" w:cs="Palatino Linotype"/>
                <w:b/>
                <w:sz w:val="18"/>
                <w:szCs w:val="18"/>
              </w:rPr>
            </w:pPr>
            <w:r w:rsidRPr="00FB281C">
              <w:rPr>
                <w:rFonts w:ascii="Palatino Linotype" w:eastAsia="Palatino Linotype" w:hAnsi="Palatino Linotype" w:cs="Palatino Linotype"/>
                <w:b/>
                <w:sz w:val="18"/>
                <w:szCs w:val="18"/>
              </w:rPr>
              <w:t>NO</w:t>
            </w:r>
          </w:p>
          <w:p w14:paraId="24D2CC31" w14:textId="77777777" w:rsidR="004801CA" w:rsidRPr="00FB281C" w:rsidRDefault="00C426D0">
            <w:pPr>
              <w:jc w:val="both"/>
              <w:rPr>
                <w:rFonts w:ascii="Palatino Linotype" w:eastAsia="Palatino Linotype" w:hAnsi="Palatino Linotype" w:cs="Palatino Linotype"/>
                <w:sz w:val="18"/>
                <w:szCs w:val="18"/>
              </w:rPr>
            </w:pPr>
            <w:r w:rsidRPr="00FB281C">
              <w:rPr>
                <w:rFonts w:ascii="Palatino Linotype" w:eastAsia="Palatino Linotype" w:hAnsi="Palatino Linotype" w:cs="Palatino Linotype"/>
                <w:sz w:val="18"/>
                <w:szCs w:val="18"/>
              </w:rPr>
              <w:t xml:space="preserve">No hay conexidad entre los motivos y fundamentos por los que se reservó la información. </w:t>
            </w:r>
          </w:p>
          <w:p w14:paraId="45F0336A" w14:textId="77777777" w:rsidR="004801CA" w:rsidRPr="00FB281C" w:rsidRDefault="004801CA">
            <w:pPr>
              <w:jc w:val="both"/>
              <w:rPr>
                <w:rFonts w:ascii="Palatino Linotype" w:eastAsia="Palatino Linotype" w:hAnsi="Palatino Linotype" w:cs="Palatino Linotype"/>
              </w:rPr>
            </w:pPr>
          </w:p>
        </w:tc>
      </w:tr>
      <w:tr w:rsidR="004801CA" w:rsidRPr="00FB281C" w14:paraId="1C5D38D6" w14:textId="77777777">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05EAD0E9" w14:textId="77777777" w:rsidR="004801CA" w:rsidRPr="00FB281C" w:rsidRDefault="00C426D0">
            <w:pPr>
              <w:jc w:val="center"/>
              <w:rPr>
                <w:rFonts w:ascii="Palatino Linotype" w:eastAsia="Palatino Linotype" w:hAnsi="Palatino Linotype" w:cs="Palatino Linotype"/>
                <w:b/>
              </w:rPr>
            </w:pPr>
            <w:r w:rsidRPr="00FB281C">
              <w:rPr>
                <w:rFonts w:ascii="Palatino Linotype" w:eastAsia="Palatino Linotype" w:hAnsi="Palatino Linotype" w:cs="Palatino Linotype"/>
                <w:b/>
                <w:color w:val="FFFFFF"/>
              </w:rPr>
              <w:t>Elementos de la prueba de daño</w:t>
            </w:r>
          </w:p>
        </w:tc>
      </w:tr>
      <w:tr w:rsidR="004801CA" w:rsidRPr="00FB281C" w14:paraId="66737019" w14:textId="77777777">
        <w:tc>
          <w:tcPr>
            <w:tcW w:w="1413" w:type="dxa"/>
            <w:tcBorders>
              <w:top w:val="single" w:sz="4" w:space="0" w:color="000000"/>
              <w:left w:val="single" w:sz="4" w:space="0" w:color="000000"/>
              <w:bottom w:val="single" w:sz="4" w:space="0" w:color="000000"/>
              <w:right w:val="single" w:sz="4" w:space="0" w:color="000000"/>
            </w:tcBorders>
          </w:tcPr>
          <w:p w14:paraId="3F5A3A71" w14:textId="77777777" w:rsidR="004801CA" w:rsidRPr="00FB281C" w:rsidRDefault="00C426D0">
            <w:pPr>
              <w:spacing w:line="256" w:lineRule="auto"/>
              <w:jc w:val="center"/>
              <w:rPr>
                <w:rFonts w:ascii="Palatino Linotype" w:eastAsia="Palatino Linotype" w:hAnsi="Palatino Linotype" w:cs="Palatino Linotype"/>
                <w:b/>
                <w:sz w:val="16"/>
                <w:szCs w:val="16"/>
              </w:rPr>
            </w:pPr>
            <w:r w:rsidRPr="00FB281C">
              <w:rPr>
                <w:rFonts w:ascii="Palatino Linotype" w:eastAsia="Palatino Linotype" w:hAnsi="Palatino Linotype" w:cs="Palatino Linotype"/>
                <w:b/>
                <w:sz w:val="16"/>
                <w:szCs w:val="16"/>
              </w:rPr>
              <w:t>Riesgo Real, Demostrable e Identificable</w:t>
            </w:r>
          </w:p>
          <w:p w14:paraId="0380CC95" w14:textId="77777777" w:rsidR="004801CA" w:rsidRPr="00FB281C" w:rsidRDefault="00C426D0">
            <w:pPr>
              <w:jc w:val="center"/>
              <w:rPr>
                <w:rFonts w:ascii="Palatino Linotype" w:eastAsia="Palatino Linotype" w:hAnsi="Palatino Linotype" w:cs="Palatino Linotype"/>
                <w:b/>
                <w:color w:val="FFFFFF"/>
              </w:rPr>
            </w:pPr>
            <w:r w:rsidRPr="00FB281C">
              <w:rPr>
                <w:rFonts w:ascii="Palatino Linotype" w:eastAsia="Palatino Linotype" w:hAnsi="Palatino Linotype" w:cs="Palatino Linotype"/>
                <w:b/>
                <w:sz w:val="16"/>
                <w:szCs w:val="16"/>
              </w:rPr>
              <w:t>(Modo, Tiempo y Lugar)</w:t>
            </w:r>
          </w:p>
        </w:tc>
        <w:tc>
          <w:tcPr>
            <w:tcW w:w="5245" w:type="dxa"/>
            <w:tcBorders>
              <w:top w:val="single" w:sz="4" w:space="0" w:color="000000"/>
              <w:left w:val="single" w:sz="4" w:space="0" w:color="000000"/>
              <w:bottom w:val="single" w:sz="4" w:space="0" w:color="000000"/>
              <w:right w:val="single" w:sz="4" w:space="0" w:color="000000"/>
            </w:tcBorders>
          </w:tcPr>
          <w:p w14:paraId="7F352733" w14:textId="77777777" w:rsidR="004801CA" w:rsidRPr="00FB281C" w:rsidRDefault="004801CA"/>
          <w:p w14:paraId="352DBCC6" w14:textId="77777777" w:rsidR="004801CA" w:rsidRPr="00FB281C" w:rsidRDefault="00C426D0">
            <w:r w:rsidRPr="00FB281C">
              <w:rPr>
                <w:noProof/>
                <w:lang w:eastAsia="es-MX"/>
              </w:rPr>
              <w:drawing>
                <wp:inline distT="0" distB="0" distL="0" distR="0" wp14:anchorId="3D3A7010" wp14:editId="05E9DF52">
                  <wp:extent cx="3193415" cy="767080"/>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193415" cy="767080"/>
                          </a:xfrm>
                          <a:prstGeom prst="rect">
                            <a:avLst/>
                          </a:prstGeom>
                          <a:ln/>
                        </pic:spPr>
                      </pic:pic>
                    </a:graphicData>
                  </a:graphic>
                </wp:inline>
              </w:drawing>
            </w:r>
          </w:p>
          <w:p w14:paraId="36AFCB7A" w14:textId="77777777" w:rsidR="004801CA" w:rsidRPr="00FB281C" w:rsidRDefault="00C426D0">
            <w:bookmarkStart w:id="4" w:name="_heading=h.gjdgxs" w:colFirst="0" w:colLast="0"/>
            <w:bookmarkEnd w:id="4"/>
            <w:r w:rsidRPr="00FB281C">
              <w:rPr>
                <w:noProof/>
                <w:lang w:eastAsia="es-MX"/>
              </w:rPr>
              <w:lastRenderedPageBreak/>
              <w:drawing>
                <wp:inline distT="0" distB="0" distL="0" distR="0" wp14:anchorId="78290788" wp14:editId="5912D5D4">
                  <wp:extent cx="3193415" cy="4801870"/>
                  <wp:effectExtent l="0" t="0" r="0" b="0"/>
                  <wp:docPr id="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3193415" cy="4801870"/>
                          </a:xfrm>
                          <a:prstGeom prst="rect">
                            <a:avLst/>
                          </a:prstGeom>
                          <a:ln/>
                        </pic:spPr>
                      </pic:pic>
                    </a:graphicData>
                  </a:graphic>
                </wp:inline>
              </w:drawing>
            </w:r>
          </w:p>
          <w:p w14:paraId="111DCF1B" w14:textId="77777777" w:rsidR="004801CA" w:rsidRPr="00FB281C" w:rsidRDefault="00C426D0">
            <w:r w:rsidRPr="00FB281C">
              <w:rPr>
                <w:noProof/>
                <w:lang w:eastAsia="es-MX"/>
              </w:rPr>
              <w:lastRenderedPageBreak/>
              <w:drawing>
                <wp:inline distT="0" distB="0" distL="0" distR="0" wp14:anchorId="42A215BC" wp14:editId="5F28A077">
                  <wp:extent cx="3193415" cy="2392045"/>
                  <wp:effectExtent l="0" t="0" r="0" b="0"/>
                  <wp:docPr id="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3193415" cy="2392045"/>
                          </a:xfrm>
                          <a:prstGeom prst="rect">
                            <a:avLst/>
                          </a:prstGeom>
                          <a:ln/>
                        </pic:spPr>
                      </pic:pic>
                    </a:graphicData>
                  </a:graphic>
                </wp:inline>
              </w:drawing>
            </w:r>
            <w:r w:rsidRPr="00FB281C">
              <w:rPr>
                <w:rFonts w:ascii="Palatino Linotype" w:eastAsia="Palatino Linotype" w:hAnsi="Palatino Linotype" w:cs="Palatino Linotype"/>
                <w:b/>
                <w:color w:val="FFFFFF"/>
              </w:rPr>
              <w:tab/>
            </w:r>
          </w:p>
        </w:tc>
        <w:tc>
          <w:tcPr>
            <w:tcW w:w="2170" w:type="dxa"/>
            <w:tcBorders>
              <w:top w:val="single" w:sz="4" w:space="0" w:color="000000"/>
              <w:left w:val="single" w:sz="4" w:space="0" w:color="000000"/>
              <w:bottom w:val="single" w:sz="4" w:space="0" w:color="000000"/>
              <w:right w:val="single" w:sz="4" w:space="0" w:color="000000"/>
            </w:tcBorders>
          </w:tcPr>
          <w:p w14:paraId="3F9EF2BC" w14:textId="77777777" w:rsidR="004801CA" w:rsidRPr="00FB281C" w:rsidRDefault="00C426D0">
            <w:pPr>
              <w:jc w:val="center"/>
              <w:rPr>
                <w:rFonts w:ascii="Palatino Linotype" w:eastAsia="Palatino Linotype" w:hAnsi="Palatino Linotype" w:cs="Palatino Linotype"/>
                <w:b/>
                <w:color w:val="000000"/>
                <w:sz w:val="18"/>
                <w:szCs w:val="18"/>
              </w:rPr>
            </w:pPr>
            <w:r w:rsidRPr="00FB281C">
              <w:rPr>
                <w:rFonts w:ascii="Palatino Linotype" w:eastAsia="Palatino Linotype" w:hAnsi="Palatino Linotype" w:cs="Palatino Linotype"/>
                <w:b/>
                <w:color w:val="000000"/>
                <w:sz w:val="18"/>
                <w:szCs w:val="18"/>
              </w:rPr>
              <w:lastRenderedPageBreak/>
              <w:t>NO</w:t>
            </w:r>
          </w:p>
          <w:p w14:paraId="4FD2EB6A" w14:textId="77777777" w:rsidR="004801CA" w:rsidRPr="00FB281C" w:rsidRDefault="00C426D0">
            <w:pPr>
              <w:jc w:val="both"/>
              <w:rPr>
                <w:rFonts w:ascii="Palatino Linotype" w:eastAsia="Palatino Linotype" w:hAnsi="Palatino Linotype" w:cs="Palatino Linotype"/>
                <w:color w:val="000000"/>
                <w:sz w:val="18"/>
                <w:szCs w:val="18"/>
              </w:rPr>
            </w:pPr>
            <w:r w:rsidRPr="00FB281C">
              <w:rPr>
                <w:rFonts w:ascii="Palatino Linotype" w:eastAsia="Palatino Linotype" w:hAnsi="Palatino Linotype" w:cs="Palatino Linotype"/>
                <w:color w:val="000000"/>
                <w:sz w:val="18"/>
                <w:szCs w:val="18"/>
              </w:rPr>
              <w:t>Debido a que no se exponen los argumentos tendientes a demostrar el</w:t>
            </w:r>
            <w:r w:rsidRPr="00FB281C">
              <w:rPr>
                <w:sz w:val="24"/>
                <w:szCs w:val="24"/>
              </w:rPr>
              <w:t xml:space="preserve"> </w:t>
            </w:r>
            <w:r w:rsidRPr="00FB281C">
              <w:rPr>
                <w:rFonts w:ascii="Palatino Linotype" w:eastAsia="Palatino Linotype" w:hAnsi="Palatino Linotype" w:cs="Palatino Linotype"/>
                <w:color w:val="000000"/>
                <w:sz w:val="18"/>
                <w:szCs w:val="18"/>
              </w:rPr>
              <w:t>Riesgo Real, Demostrable e Identificable (circunstancias de modo</w:t>
            </w:r>
            <w:r w:rsidRPr="00FB281C">
              <w:rPr>
                <w:rFonts w:ascii="Palatino Linotype" w:eastAsia="Palatino Linotype" w:hAnsi="Palatino Linotype" w:cs="Palatino Linotype"/>
                <w:sz w:val="18"/>
                <w:szCs w:val="18"/>
              </w:rPr>
              <w:t>, tiempo y lugar</w:t>
            </w:r>
            <w:r w:rsidRPr="00FB281C">
              <w:rPr>
                <w:rFonts w:ascii="Palatino Linotype" w:eastAsia="Palatino Linotype" w:hAnsi="Palatino Linotype" w:cs="Palatino Linotype"/>
                <w:color w:val="000000"/>
                <w:sz w:val="18"/>
                <w:szCs w:val="18"/>
              </w:rPr>
              <w:t>), que existe al hacer la entrega de la información.</w:t>
            </w:r>
          </w:p>
          <w:p w14:paraId="699E2888" w14:textId="77777777" w:rsidR="004801CA" w:rsidRPr="00FB281C" w:rsidRDefault="004801CA">
            <w:pPr>
              <w:jc w:val="both"/>
              <w:rPr>
                <w:rFonts w:ascii="Palatino Linotype" w:eastAsia="Palatino Linotype" w:hAnsi="Palatino Linotype" w:cs="Palatino Linotype"/>
                <w:color w:val="000000"/>
                <w:sz w:val="18"/>
                <w:szCs w:val="18"/>
              </w:rPr>
            </w:pPr>
          </w:p>
          <w:p w14:paraId="7385E03D" w14:textId="77777777" w:rsidR="004801CA" w:rsidRPr="00FB281C" w:rsidRDefault="004801CA">
            <w:pPr>
              <w:jc w:val="center"/>
              <w:rPr>
                <w:rFonts w:ascii="Palatino Linotype" w:eastAsia="Palatino Linotype" w:hAnsi="Palatino Linotype" w:cs="Palatino Linotype"/>
                <w:b/>
                <w:color w:val="000000"/>
                <w:sz w:val="16"/>
                <w:szCs w:val="16"/>
              </w:rPr>
            </w:pPr>
          </w:p>
          <w:p w14:paraId="71F88782" w14:textId="77777777" w:rsidR="004801CA" w:rsidRPr="00FB281C" w:rsidRDefault="004801CA">
            <w:pPr>
              <w:jc w:val="center"/>
              <w:rPr>
                <w:rFonts w:ascii="Palatino Linotype" w:eastAsia="Palatino Linotype" w:hAnsi="Palatino Linotype" w:cs="Palatino Linotype"/>
                <w:color w:val="FFFFFF"/>
                <w:sz w:val="18"/>
                <w:szCs w:val="18"/>
              </w:rPr>
            </w:pPr>
          </w:p>
        </w:tc>
      </w:tr>
      <w:tr w:rsidR="004801CA" w:rsidRPr="00FB281C" w14:paraId="608CECBE" w14:textId="77777777">
        <w:tc>
          <w:tcPr>
            <w:tcW w:w="1413" w:type="dxa"/>
            <w:tcBorders>
              <w:top w:val="single" w:sz="4" w:space="0" w:color="000000"/>
              <w:left w:val="single" w:sz="4" w:space="0" w:color="000000"/>
              <w:bottom w:val="single" w:sz="4" w:space="0" w:color="000000"/>
              <w:right w:val="single" w:sz="4" w:space="0" w:color="000000"/>
            </w:tcBorders>
          </w:tcPr>
          <w:p w14:paraId="75A0623E" w14:textId="77777777" w:rsidR="004801CA" w:rsidRPr="00FB281C" w:rsidRDefault="00C426D0">
            <w:pPr>
              <w:jc w:val="center"/>
              <w:rPr>
                <w:rFonts w:ascii="Palatino Linotype" w:eastAsia="Palatino Linotype" w:hAnsi="Palatino Linotype" w:cs="Palatino Linotype"/>
                <w:b/>
                <w:color w:val="FFFFFF"/>
              </w:rPr>
            </w:pPr>
            <w:r w:rsidRPr="00FB281C">
              <w:rPr>
                <w:rFonts w:ascii="Palatino Linotype" w:eastAsia="Palatino Linotype" w:hAnsi="Palatino Linotype" w:cs="Palatino Linotype"/>
                <w:b/>
                <w:sz w:val="16"/>
                <w:szCs w:val="16"/>
              </w:rPr>
              <w:lastRenderedPageBreak/>
              <w:t>Temporalidad de la Reserva de la información</w:t>
            </w:r>
          </w:p>
        </w:tc>
        <w:tc>
          <w:tcPr>
            <w:tcW w:w="5245" w:type="dxa"/>
            <w:tcBorders>
              <w:top w:val="single" w:sz="4" w:space="0" w:color="000000"/>
              <w:left w:val="single" w:sz="4" w:space="0" w:color="000000"/>
              <w:bottom w:val="single" w:sz="4" w:space="0" w:color="000000"/>
              <w:right w:val="single" w:sz="4" w:space="0" w:color="000000"/>
            </w:tcBorders>
          </w:tcPr>
          <w:p w14:paraId="24E5EBB2" w14:textId="77777777" w:rsidR="004801CA" w:rsidRPr="00FB281C" w:rsidRDefault="00C426D0">
            <w:pPr>
              <w:jc w:val="center"/>
              <w:rPr>
                <w:rFonts w:ascii="Palatino Linotype" w:eastAsia="Palatino Linotype" w:hAnsi="Palatino Linotype" w:cs="Palatino Linotype"/>
                <w:b/>
                <w:color w:val="FFFFFF"/>
              </w:rPr>
            </w:pPr>
            <w:r w:rsidRPr="00FB281C">
              <w:rPr>
                <w:rFonts w:ascii="Palatino Linotype" w:eastAsia="Palatino Linotype" w:hAnsi="Palatino Linotype" w:cs="Palatino Linotype"/>
                <w:b/>
                <w:noProof/>
                <w:color w:val="000000"/>
                <w:lang w:eastAsia="es-MX"/>
              </w:rPr>
              <w:drawing>
                <wp:inline distT="0" distB="0" distL="0" distR="0" wp14:anchorId="34A0E6E6" wp14:editId="1BC6CE16">
                  <wp:extent cx="3193415" cy="223520"/>
                  <wp:effectExtent l="0" t="0" r="0" b="0"/>
                  <wp:docPr id="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3193415" cy="223520"/>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238FD938" w14:textId="77777777" w:rsidR="004801CA" w:rsidRPr="00FB281C" w:rsidRDefault="00C426D0">
            <w:pPr>
              <w:jc w:val="center"/>
              <w:rPr>
                <w:rFonts w:ascii="Palatino Linotype" w:eastAsia="Palatino Linotype" w:hAnsi="Palatino Linotype" w:cs="Palatino Linotype"/>
                <w:b/>
                <w:color w:val="FFFFFF"/>
              </w:rPr>
            </w:pPr>
            <w:r w:rsidRPr="00FB281C">
              <w:rPr>
                <w:rFonts w:ascii="Palatino Linotype" w:eastAsia="Palatino Linotype" w:hAnsi="Palatino Linotype" w:cs="Palatino Linotype"/>
                <w:b/>
                <w:color w:val="000000"/>
              </w:rPr>
              <w:t xml:space="preserve">Si </w:t>
            </w:r>
          </w:p>
        </w:tc>
      </w:tr>
      <w:tr w:rsidR="004801CA" w:rsidRPr="00FB281C" w14:paraId="0006089A" w14:textId="77777777">
        <w:tc>
          <w:tcPr>
            <w:tcW w:w="1413" w:type="dxa"/>
            <w:tcBorders>
              <w:top w:val="single" w:sz="4" w:space="0" w:color="000000"/>
              <w:left w:val="single" w:sz="4" w:space="0" w:color="000000"/>
              <w:bottom w:val="single" w:sz="4" w:space="0" w:color="000000"/>
              <w:right w:val="single" w:sz="4" w:space="0" w:color="000000"/>
            </w:tcBorders>
          </w:tcPr>
          <w:p w14:paraId="19632618" w14:textId="77777777" w:rsidR="004801CA" w:rsidRPr="00FB281C" w:rsidRDefault="00C426D0">
            <w:pPr>
              <w:jc w:val="center"/>
              <w:rPr>
                <w:rFonts w:ascii="Palatino Linotype" w:eastAsia="Palatino Linotype" w:hAnsi="Palatino Linotype" w:cs="Palatino Linotype"/>
                <w:b/>
                <w:color w:val="FFFFFF"/>
              </w:rPr>
            </w:pPr>
            <w:r w:rsidRPr="00FB281C">
              <w:rPr>
                <w:rFonts w:ascii="Palatino Linotype" w:eastAsia="Palatino Linotype" w:hAnsi="Palatino Linotype" w:cs="Palatino Linotype"/>
                <w:b/>
                <w:sz w:val="16"/>
                <w:szCs w:val="16"/>
              </w:rPr>
              <w:t>Autoridades competentes.</w:t>
            </w:r>
          </w:p>
        </w:tc>
        <w:tc>
          <w:tcPr>
            <w:tcW w:w="5245" w:type="dxa"/>
            <w:tcBorders>
              <w:top w:val="single" w:sz="4" w:space="0" w:color="000000"/>
              <w:left w:val="single" w:sz="4" w:space="0" w:color="000000"/>
              <w:bottom w:val="single" w:sz="4" w:space="0" w:color="000000"/>
              <w:right w:val="single" w:sz="4" w:space="0" w:color="000000"/>
            </w:tcBorders>
          </w:tcPr>
          <w:p w14:paraId="0BB91DDF" w14:textId="77777777" w:rsidR="004801CA" w:rsidRPr="00FB281C" w:rsidRDefault="004801CA">
            <w:pPr>
              <w:jc w:val="center"/>
            </w:pPr>
          </w:p>
          <w:p w14:paraId="57BB9B7F" w14:textId="77777777" w:rsidR="004801CA" w:rsidRPr="00FB281C" w:rsidRDefault="00C426D0">
            <w:pPr>
              <w:jc w:val="center"/>
            </w:pPr>
            <w:r w:rsidRPr="00FB281C">
              <w:rPr>
                <w:noProof/>
                <w:lang w:eastAsia="es-MX"/>
              </w:rPr>
              <w:drawing>
                <wp:inline distT="0" distB="0" distL="0" distR="0" wp14:anchorId="34DCF53D" wp14:editId="1BB8F76F">
                  <wp:extent cx="3193415" cy="1677670"/>
                  <wp:effectExtent l="0" t="0" r="0" b="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3193415" cy="1677670"/>
                          </a:xfrm>
                          <a:prstGeom prst="rect">
                            <a:avLst/>
                          </a:prstGeom>
                          <a:ln/>
                        </pic:spPr>
                      </pic:pic>
                    </a:graphicData>
                  </a:graphic>
                </wp:inline>
              </w:drawing>
            </w:r>
          </w:p>
          <w:p w14:paraId="53494CC6" w14:textId="77777777" w:rsidR="004801CA" w:rsidRPr="00FB281C" w:rsidRDefault="00C426D0">
            <w:pPr>
              <w:jc w:val="center"/>
            </w:pPr>
            <w:r w:rsidRPr="00FB281C">
              <w:rPr>
                <w:noProof/>
                <w:lang w:eastAsia="es-MX"/>
              </w:rPr>
              <w:drawing>
                <wp:inline distT="0" distB="0" distL="0" distR="0" wp14:anchorId="21F921BC" wp14:editId="6D8FFCEA">
                  <wp:extent cx="3193415" cy="115316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3193415" cy="1153160"/>
                          </a:xfrm>
                          <a:prstGeom prst="rect">
                            <a:avLst/>
                          </a:prstGeom>
                          <a:ln/>
                        </pic:spPr>
                      </pic:pic>
                    </a:graphicData>
                  </a:graphic>
                </wp:inline>
              </w:drawing>
            </w:r>
          </w:p>
        </w:tc>
        <w:tc>
          <w:tcPr>
            <w:tcW w:w="2170" w:type="dxa"/>
            <w:tcBorders>
              <w:top w:val="single" w:sz="4" w:space="0" w:color="000000"/>
              <w:left w:val="single" w:sz="4" w:space="0" w:color="000000"/>
              <w:bottom w:val="single" w:sz="4" w:space="0" w:color="000000"/>
              <w:right w:val="single" w:sz="4" w:space="0" w:color="000000"/>
            </w:tcBorders>
          </w:tcPr>
          <w:p w14:paraId="3E132883" w14:textId="77777777" w:rsidR="004801CA" w:rsidRPr="00FB281C" w:rsidRDefault="00C426D0">
            <w:pPr>
              <w:jc w:val="center"/>
              <w:rPr>
                <w:rFonts w:ascii="Palatino Linotype" w:eastAsia="Palatino Linotype" w:hAnsi="Palatino Linotype" w:cs="Palatino Linotype"/>
                <w:color w:val="FFFFFF"/>
                <w:sz w:val="18"/>
                <w:szCs w:val="18"/>
              </w:rPr>
            </w:pPr>
            <w:r w:rsidRPr="00FB281C">
              <w:rPr>
                <w:rFonts w:ascii="Palatino Linotype" w:eastAsia="Palatino Linotype" w:hAnsi="Palatino Linotype" w:cs="Palatino Linotype"/>
                <w:b/>
              </w:rPr>
              <w:t>Sí</w:t>
            </w:r>
          </w:p>
        </w:tc>
      </w:tr>
    </w:tbl>
    <w:p w14:paraId="0284BBB7"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3921FEB3"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De lo anterior, el </w:t>
      </w:r>
      <w:r w:rsidRPr="00FB281C">
        <w:rPr>
          <w:rFonts w:ascii="Palatino Linotype" w:eastAsia="Palatino Linotype" w:hAnsi="Palatino Linotype" w:cs="Palatino Linotype"/>
          <w:b/>
          <w:sz w:val="24"/>
          <w:szCs w:val="24"/>
        </w:rPr>
        <w:t>Sujeto Obligado</w:t>
      </w:r>
      <w:r w:rsidRPr="00FB281C">
        <w:rPr>
          <w:rFonts w:ascii="Palatino Linotype" w:eastAsia="Palatino Linotype" w:hAnsi="Palatino Linotype" w:cs="Palatino Linotype"/>
          <w:sz w:val="24"/>
          <w:szCs w:val="24"/>
        </w:rPr>
        <w:t xml:space="preserve">, si bien, a través del acuerdo emitido por su Comité de Transparencia realizó la prueba de daño; </w:t>
      </w:r>
      <w:r w:rsidRPr="00FB281C">
        <w:rPr>
          <w:rFonts w:ascii="Palatino Linotype" w:eastAsia="Palatino Linotype" w:hAnsi="Palatino Linotype" w:cs="Palatino Linotype"/>
          <w:b/>
          <w:sz w:val="24"/>
          <w:szCs w:val="24"/>
          <w:u w:val="single"/>
        </w:rPr>
        <w:t>no acreditó cabalmente las razones por las cuales la entrega de la información generaría una afectación a los procedimientos de responsabilidades administrativas que refiere aún no han quedado firmes;</w:t>
      </w:r>
      <w:r w:rsidRPr="00FB281C">
        <w:rPr>
          <w:rFonts w:ascii="Palatino Linotype" w:eastAsia="Palatino Linotype" w:hAnsi="Palatino Linotype" w:cs="Palatino Linotype"/>
          <w:b/>
          <w:sz w:val="24"/>
          <w:szCs w:val="24"/>
        </w:rPr>
        <w:t xml:space="preserve"> </w:t>
      </w:r>
      <w:r w:rsidRPr="00FB281C">
        <w:rPr>
          <w:rFonts w:ascii="Palatino Linotype" w:eastAsia="Palatino Linotype" w:hAnsi="Palatino Linotype" w:cs="Palatino Linotype"/>
          <w:sz w:val="24"/>
          <w:szCs w:val="24"/>
        </w:rPr>
        <w:t xml:space="preserve">además que no se encuentra debidamente fundado y motivado. </w:t>
      </w:r>
    </w:p>
    <w:p w14:paraId="6834E865" w14:textId="77777777" w:rsidR="004801CA" w:rsidRPr="00FB281C" w:rsidRDefault="004801CA">
      <w:pPr>
        <w:tabs>
          <w:tab w:val="left" w:pos="4962"/>
        </w:tabs>
        <w:spacing w:after="0" w:line="360" w:lineRule="auto"/>
        <w:jc w:val="both"/>
        <w:rPr>
          <w:rFonts w:ascii="Palatino Linotype" w:eastAsia="Palatino Linotype" w:hAnsi="Palatino Linotype" w:cs="Palatino Linotype"/>
          <w:sz w:val="24"/>
          <w:szCs w:val="24"/>
        </w:rPr>
      </w:pPr>
    </w:p>
    <w:p w14:paraId="50C44A60" w14:textId="77777777" w:rsidR="004801CA" w:rsidRPr="00FB281C" w:rsidRDefault="00C426D0">
      <w:pPr>
        <w:spacing w:after="0" w:line="360" w:lineRule="auto"/>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color w:val="000000"/>
          <w:sz w:val="24"/>
          <w:szCs w:val="24"/>
        </w:rPr>
        <w:t xml:space="preserve">Es de agregar que, </w:t>
      </w:r>
      <w:r w:rsidRPr="00FB281C">
        <w:rPr>
          <w:rFonts w:ascii="Palatino Linotype" w:eastAsia="Palatino Linotype" w:hAnsi="Palatino Linotype" w:cs="Palatino Linotype"/>
          <w:b/>
          <w:color w:val="000000"/>
          <w:sz w:val="24"/>
          <w:szCs w:val="24"/>
        </w:rPr>
        <w:t>EL SUJETO OBLIGADO</w:t>
      </w:r>
      <w:r w:rsidRPr="00FB281C">
        <w:rPr>
          <w:rFonts w:ascii="Palatino Linotype" w:eastAsia="Palatino Linotype" w:hAnsi="Palatino Linotype" w:cs="Palatino Linotype"/>
          <w:color w:val="000000"/>
          <w:sz w:val="24"/>
          <w:szCs w:val="24"/>
        </w:rPr>
        <w:t xml:space="preserve"> tiene el deber de motivar la clasificación, señalando las </w:t>
      </w:r>
      <w:r w:rsidRPr="00FB281C">
        <w:rPr>
          <w:rFonts w:ascii="Palatino Linotype" w:eastAsia="Palatino Linotype" w:hAnsi="Palatino Linotype" w:cs="Palatino Linotype"/>
          <w:b/>
          <w:color w:val="000000"/>
          <w:sz w:val="24"/>
          <w:szCs w:val="24"/>
        </w:rPr>
        <w:t>circunstancias de modo, tiempo y lugar del daño</w:t>
      </w:r>
      <w:r w:rsidRPr="00FB281C">
        <w:rPr>
          <w:rFonts w:ascii="Palatino Linotype" w:eastAsia="Palatino Linotype" w:hAnsi="Palatino Linotype" w:cs="Palatino Linotype"/>
          <w:color w:val="000000"/>
          <w:sz w:val="24"/>
          <w:szCs w:val="24"/>
        </w:rPr>
        <w:t xml:space="preserve">, que acrediten el vínculo entre la difusión de la información y la afectación al interés público, desarrollando esta parte en la prueba de daño correspondiente; </w:t>
      </w:r>
      <w:r w:rsidRPr="00FB281C">
        <w:rPr>
          <w:rFonts w:ascii="Palatino Linotype" w:eastAsia="Palatino Linotype" w:hAnsi="Palatino Linotype" w:cs="Palatino Linotype"/>
          <w:b/>
          <w:color w:val="000000"/>
          <w:sz w:val="24"/>
          <w:szCs w:val="24"/>
          <w:u w:val="single"/>
        </w:rPr>
        <w:t>situación que como se logra vislumbrar del acuerdo analizado tampoco se cumplió</w:t>
      </w:r>
      <w:r w:rsidRPr="00FB281C">
        <w:rPr>
          <w:rFonts w:ascii="Palatino Linotype" w:eastAsia="Palatino Linotype" w:hAnsi="Palatino Linotype" w:cs="Palatino Linotype"/>
          <w:color w:val="000000"/>
          <w:sz w:val="24"/>
          <w:szCs w:val="24"/>
        </w:rPr>
        <w:t>, pues sólo se indicó que la información podría generar un menoscabo en el debido proceso, las estrategias de investigación, técnicas de inspección y supervisión.</w:t>
      </w:r>
    </w:p>
    <w:p w14:paraId="15661CFE" w14:textId="77777777" w:rsidR="004801CA" w:rsidRPr="00FB281C" w:rsidRDefault="004801CA">
      <w:pPr>
        <w:spacing w:after="0" w:line="360" w:lineRule="auto"/>
        <w:jc w:val="both"/>
        <w:rPr>
          <w:rFonts w:ascii="Palatino Linotype" w:eastAsia="Palatino Linotype" w:hAnsi="Palatino Linotype" w:cs="Palatino Linotype"/>
          <w:color w:val="000000"/>
          <w:sz w:val="24"/>
          <w:szCs w:val="24"/>
        </w:rPr>
      </w:pPr>
    </w:p>
    <w:p w14:paraId="09730721" w14:textId="77777777" w:rsidR="004801CA" w:rsidRPr="00FB281C" w:rsidRDefault="00C426D0">
      <w:pPr>
        <w:spacing w:after="0" w:line="360" w:lineRule="auto"/>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color w:val="000000"/>
          <w:sz w:val="24"/>
          <w:szCs w:val="24"/>
        </w:rPr>
        <w:t>Por tanto, al no llevarse a cabo la ponderación de los intereses en conflicto tendientes a demostrar que la publicidad generaría un daño, bajo el análisis de dichos factores, no de demuestra el daño que generaría la entrega de la información.</w:t>
      </w:r>
    </w:p>
    <w:p w14:paraId="1CE54213"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22249883" w14:textId="77777777" w:rsidR="004801CA" w:rsidRPr="00FB281C" w:rsidRDefault="00C426D0">
      <w:pPr>
        <w:spacing w:after="0" w:line="360" w:lineRule="auto"/>
        <w:jc w:val="both"/>
        <w:rPr>
          <w:rFonts w:ascii="Palatino Linotype" w:eastAsia="Palatino Linotype" w:hAnsi="Palatino Linotype" w:cs="Palatino Linotype"/>
          <w:color w:val="0D0D0D"/>
          <w:sz w:val="24"/>
          <w:szCs w:val="24"/>
        </w:rPr>
      </w:pPr>
      <w:r w:rsidRPr="00FB281C">
        <w:rPr>
          <w:rFonts w:ascii="Palatino Linotype" w:eastAsia="Palatino Linotype" w:hAnsi="Palatino Linotype" w:cs="Palatino Linotype"/>
          <w:color w:val="0D0D0D"/>
          <w:sz w:val="24"/>
          <w:szCs w:val="24"/>
        </w:rPr>
        <w:t xml:space="preserve">Por otro lado, si los oficios requeridos se relacionan con procedimientos de responsabilidades administrativas, la causal de clasificación por la que se reservó no era la procedente, pues el análisis de la causal de reserva debió ceñirse al cumplimiento de los requisitos de la fracción VI del artículo 140 de la Ley de Transparencia Local, </w:t>
      </w:r>
      <w:r w:rsidRPr="00FB281C">
        <w:rPr>
          <w:rFonts w:ascii="Palatino Linotype" w:eastAsia="Palatino Linotype" w:hAnsi="Palatino Linotype" w:cs="Palatino Linotype"/>
          <w:color w:val="0D0D0D"/>
          <w:sz w:val="24"/>
          <w:szCs w:val="24"/>
        </w:rPr>
        <w:lastRenderedPageBreak/>
        <w:t>con relación a su fracción homologa IX del artículo 113 de la Ley General de Transparencia, a saber:</w:t>
      </w:r>
    </w:p>
    <w:p w14:paraId="70FBA99C" w14:textId="77777777" w:rsidR="004801CA" w:rsidRPr="00FB281C" w:rsidRDefault="004801CA">
      <w:pPr>
        <w:pBdr>
          <w:top w:val="nil"/>
          <w:left w:val="nil"/>
          <w:bottom w:val="nil"/>
          <w:right w:val="nil"/>
          <w:between w:val="nil"/>
        </w:pBdr>
        <w:spacing w:after="0"/>
        <w:ind w:left="567" w:right="560"/>
        <w:jc w:val="center"/>
        <w:rPr>
          <w:rFonts w:ascii="Palatino Linotype" w:eastAsia="Palatino Linotype" w:hAnsi="Palatino Linotype" w:cs="Palatino Linotype"/>
          <w:i/>
          <w:sz w:val="24"/>
          <w:szCs w:val="24"/>
        </w:rPr>
      </w:pPr>
    </w:p>
    <w:p w14:paraId="01A6C594" w14:textId="77777777" w:rsidR="004801CA" w:rsidRPr="00FB281C" w:rsidRDefault="00C426D0">
      <w:pPr>
        <w:pBdr>
          <w:top w:val="nil"/>
          <w:left w:val="nil"/>
          <w:bottom w:val="nil"/>
          <w:right w:val="nil"/>
          <w:between w:val="nil"/>
        </w:pBdr>
        <w:spacing w:after="0"/>
        <w:ind w:left="851" w:right="1128"/>
        <w:jc w:val="center"/>
        <w:rPr>
          <w:rFonts w:ascii="Palatino Linotype" w:eastAsia="Palatino Linotype" w:hAnsi="Palatino Linotype" w:cs="Palatino Linotype"/>
          <w:b/>
          <w:i/>
          <w:u w:val="single"/>
        </w:rPr>
      </w:pPr>
      <w:r w:rsidRPr="00FB281C">
        <w:rPr>
          <w:rFonts w:ascii="Palatino Linotype" w:eastAsia="Palatino Linotype" w:hAnsi="Palatino Linotype" w:cs="Palatino Linotype"/>
          <w:b/>
          <w:i/>
          <w:u w:val="single"/>
        </w:rPr>
        <w:t>Ley de Transparencia y Acceso a la Información Pública del Estado de México y Municipios</w:t>
      </w:r>
    </w:p>
    <w:p w14:paraId="75F674A3" w14:textId="77777777" w:rsidR="004801CA" w:rsidRPr="00FB281C" w:rsidRDefault="004801CA">
      <w:pPr>
        <w:pBdr>
          <w:top w:val="nil"/>
          <w:left w:val="nil"/>
          <w:bottom w:val="nil"/>
          <w:right w:val="nil"/>
          <w:between w:val="nil"/>
        </w:pBdr>
        <w:spacing w:after="0"/>
        <w:ind w:left="851" w:right="1128"/>
        <w:jc w:val="center"/>
        <w:rPr>
          <w:rFonts w:ascii="Palatino Linotype" w:eastAsia="Palatino Linotype" w:hAnsi="Palatino Linotype" w:cs="Palatino Linotype"/>
          <w:i/>
        </w:rPr>
      </w:pPr>
    </w:p>
    <w:p w14:paraId="0AE58210" w14:textId="77777777" w:rsidR="004801CA" w:rsidRPr="00FB281C" w:rsidRDefault="00C426D0">
      <w:pPr>
        <w:pBdr>
          <w:top w:val="nil"/>
          <w:left w:val="nil"/>
          <w:bottom w:val="nil"/>
          <w:right w:val="nil"/>
          <w:between w:val="nil"/>
        </w:pBdr>
        <w:spacing w:after="0"/>
        <w:ind w:left="851" w:right="1128"/>
        <w:jc w:val="both"/>
        <w:rPr>
          <w:rFonts w:ascii="Palatino Linotype" w:eastAsia="Palatino Linotype" w:hAnsi="Palatino Linotype" w:cs="Palatino Linotype"/>
          <w:b/>
          <w:i/>
        </w:rPr>
      </w:pPr>
      <w:r w:rsidRPr="00FB281C">
        <w:rPr>
          <w:rFonts w:ascii="Palatino Linotype" w:eastAsia="Palatino Linotype" w:hAnsi="Palatino Linotype" w:cs="Palatino Linotype"/>
          <w:i/>
        </w:rPr>
        <w:t>“</w:t>
      </w:r>
      <w:r w:rsidRPr="00FB281C">
        <w:rPr>
          <w:rFonts w:ascii="Palatino Linotype" w:eastAsia="Palatino Linotype" w:hAnsi="Palatino Linotype" w:cs="Palatino Linotype"/>
          <w:b/>
          <w:i/>
        </w:rPr>
        <w:t>Artículo 140. El acceso a la información pública será restringido excepcionalmente, cuando por razones de interés público, ésta sea clasificada como reservada, conforme a los criterios siguientes:</w:t>
      </w:r>
    </w:p>
    <w:p w14:paraId="21BB4D99" w14:textId="77777777" w:rsidR="004801CA" w:rsidRPr="00FB281C" w:rsidRDefault="00C426D0">
      <w:pPr>
        <w:pBdr>
          <w:top w:val="nil"/>
          <w:left w:val="nil"/>
          <w:bottom w:val="nil"/>
          <w:right w:val="nil"/>
          <w:between w:val="nil"/>
        </w:pBdr>
        <w:spacing w:after="0"/>
        <w:ind w:left="851" w:right="1128"/>
        <w:jc w:val="both"/>
        <w:rPr>
          <w:rFonts w:ascii="Palatino Linotype" w:eastAsia="Palatino Linotype" w:hAnsi="Palatino Linotype" w:cs="Palatino Linotype"/>
          <w:i/>
        </w:rPr>
      </w:pPr>
      <w:r w:rsidRPr="00FB281C">
        <w:rPr>
          <w:rFonts w:ascii="Palatino Linotype" w:eastAsia="Palatino Linotype" w:hAnsi="Palatino Linotype" w:cs="Palatino Linotype"/>
          <w:i/>
        </w:rPr>
        <w:t>[…]</w:t>
      </w:r>
    </w:p>
    <w:p w14:paraId="299C9963" w14:textId="77777777" w:rsidR="004801CA" w:rsidRPr="00FB281C" w:rsidRDefault="00C426D0">
      <w:pPr>
        <w:spacing w:after="0"/>
        <w:ind w:left="851" w:right="1128"/>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VI. Pueda causar daño u obstruya la prevención o persecución de los delitos, altere el proceso de investigación de las carpetas de investigación, </w:t>
      </w:r>
      <w:r w:rsidRPr="00FB281C">
        <w:rPr>
          <w:rFonts w:ascii="Palatino Linotype" w:eastAsia="Palatino Linotype" w:hAnsi="Palatino Linotype" w:cs="Palatino Linotype"/>
          <w:b/>
          <w:i/>
        </w:rPr>
        <w:t>afecte o vulnere la conducción o los derechos del debido proceso en los procedimientos judiciales o administrativos, incluidos los de quejas, denuncias, inconformidades, responsabilidades administrativas</w:t>
      </w:r>
      <w:r w:rsidRPr="00FB281C">
        <w:rPr>
          <w:rFonts w:ascii="Palatino Linotype" w:eastAsia="Palatino Linotype" w:hAnsi="Palatino Linotype" w:cs="Palatino Linotype"/>
          <w:i/>
        </w:rPr>
        <w:t xml:space="preserve"> y resarcitorias </w:t>
      </w:r>
      <w:r w:rsidRPr="00FB281C">
        <w:rPr>
          <w:rFonts w:ascii="Palatino Linotype" w:eastAsia="Palatino Linotype" w:hAnsi="Palatino Linotype" w:cs="Palatino Linotype"/>
          <w:b/>
          <w:i/>
        </w:rPr>
        <w:t>en tanto no hayan quedado firmes</w:t>
      </w:r>
      <w:r w:rsidRPr="00FB281C">
        <w:rPr>
          <w:rFonts w:ascii="Palatino Linotype" w:eastAsia="Palatino Linotype" w:hAnsi="Palatino Linotype" w:cs="Palatino Linotype"/>
          <w:i/>
        </w:rPr>
        <w:t xml:space="preserve"> o afecte la administración de justicia o la seguridad de un denunciante, querellante o testigo, así como sus familias, en los términos de las disposiciones jurídicas aplicables;[…]”</w:t>
      </w:r>
    </w:p>
    <w:p w14:paraId="77B52448" w14:textId="77777777" w:rsidR="004801CA" w:rsidRPr="00FB281C" w:rsidRDefault="004801CA">
      <w:pPr>
        <w:spacing w:after="0"/>
        <w:ind w:left="851" w:right="1128"/>
        <w:jc w:val="both"/>
        <w:rPr>
          <w:rFonts w:ascii="Palatino Linotype" w:eastAsia="Palatino Linotype" w:hAnsi="Palatino Linotype" w:cs="Palatino Linotype"/>
          <w:i/>
        </w:rPr>
      </w:pPr>
    </w:p>
    <w:p w14:paraId="7B3DDCA2" w14:textId="77777777" w:rsidR="004801CA" w:rsidRPr="00FB281C" w:rsidRDefault="00C426D0">
      <w:pPr>
        <w:spacing w:after="0"/>
        <w:ind w:left="851" w:right="1128"/>
        <w:jc w:val="center"/>
        <w:rPr>
          <w:rFonts w:ascii="Palatino Linotype" w:eastAsia="Palatino Linotype" w:hAnsi="Palatino Linotype" w:cs="Palatino Linotype"/>
          <w:b/>
          <w:i/>
          <w:u w:val="single"/>
        </w:rPr>
      </w:pPr>
      <w:r w:rsidRPr="00FB281C">
        <w:rPr>
          <w:rFonts w:ascii="Palatino Linotype" w:eastAsia="Palatino Linotype" w:hAnsi="Palatino Linotype" w:cs="Palatino Linotype"/>
          <w:b/>
          <w:i/>
          <w:u w:val="single"/>
        </w:rPr>
        <w:t>Ley General de Transparencia y Acceso a la Información Pública</w:t>
      </w:r>
    </w:p>
    <w:p w14:paraId="0F462412" w14:textId="77777777" w:rsidR="004801CA" w:rsidRPr="00FB281C" w:rsidRDefault="00C426D0">
      <w:pPr>
        <w:spacing w:after="0"/>
        <w:ind w:left="851" w:right="1128"/>
        <w:jc w:val="both"/>
        <w:rPr>
          <w:rFonts w:ascii="Palatino Linotype" w:eastAsia="Palatino Linotype" w:hAnsi="Palatino Linotype" w:cs="Palatino Linotype"/>
          <w:i/>
        </w:rPr>
      </w:pPr>
      <w:r w:rsidRPr="00FB281C">
        <w:rPr>
          <w:rFonts w:ascii="Palatino Linotype" w:eastAsia="Palatino Linotype" w:hAnsi="Palatino Linotype" w:cs="Palatino Linotype"/>
          <w:i/>
        </w:rPr>
        <w:t>Artículo 113. Como información reservada podrá clasificarse aquella cuya publicación:</w:t>
      </w:r>
      <w:r w:rsidRPr="00FB281C">
        <w:rPr>
          <w:rFonts w:ascii="Palatino Linotype" w:eastAsia="Palatino Linotype" w:hAnsi="Palatino Linotype" w:cs="Palatino Linotype"/>
          <w:i/>
        </w:rPr>
        <w:br/>
        <w:t>[…]</w:t>
      </w:r>
    </w:p>
    <w:p w14:paraId="10E28BB3" w14:textId="77777777" w:rsidR="004801CA" w:rsidRPr="00FB281C" w:rsidRDefault="00C426D0">
      <w:pPr>
        <w:spacing w:after="0"/>
        <w:ind w:left="851" w:right="1128"/>
        <w:jc w:val="both"/>
        <w:rPr>
          <w:rFonts w:ascii="Palatino Linotype" w:eastAsia="Palatino Linotype" w:hAnsi="Palatino Linotype" w:cs="Palatino Linotype"/>
          <w:i/>
        </w:rPr>
      </w:pPr>
      <w:r w:rsidRPr="00FB281C">
        <w:rPr>
          <w:rFonts w:ascii="Palatino Linotype" w:eastAsia="Palatino Linotype" w:hAnsi="Palatino Linotype" w:cs="Palatino Linotype"/>
          <w:b/>
          <w:i/>
        </w:rPr>
        <w:t xml:space="preserve">IX. Obstruya los procedimientos para fincar responsabilidad a los Servidores Públicos, en tanto no se haya dictado la resolución </w:t>
      </w:r>
      <w:proofErr w:type="gramStart"/>
      <w:r w:rsidRPr="00FB281C">
        <w:rPr>
          <w:rFonts w:ascii="Palatino Linotype" w:eastAsia="Palatino Linotype" w:hAnsi="Palatino Linotype" w:cs="Palatino Linotype"/>
          <w:b/>
          <w:i/>
        </w:rPr>
        <w:t>administrativa</w:t>
      </w:r>
      <w:r w:rsidRPr="00FB281C">
        <w:rPr>
          <w:rFonts w:ascii="Palatino Linotype" w:eastAsia="Palatino Linotype" w:hAnsi="Palatino Linotype" w:cs="Palatino Linotype"/>
          <w:i/>
        </w:rPr>
        <w:t>;[</w:t>
      </w:r>
      <w:proofErr w:type="gramEnd"/>
      <w:r w:rsidRPr="00FB281C">
        <w:rPr>
          <w:rFonts w:ascii="Palatino Linotype" w:eastAsia="Palatino Linotype" w:hAnsi="Palatino Linotype" w:cs="Palatino Linotype"/>
          <w:i/>
        </w:rPr>
        <w:t>…]”</w:t>
      </w:r>
    </w:p>
    <w:p w14:paraId="5E161E9A"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11A0EC37" w14:textId="77777777" w:rsidR="004801CA" w:rsidRPr="00FB281C" w:rsidRDefault="00C426D0">
      <w:pPr>
        <w:spacing w:after="0" w:line="360" w:lineRule="auto"/>
        <w:ind w:right="49"/>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Asimismo, </w:t>
      </w:r>
      <w:r w:rsidRPr="00FB281C">
        <w:rPr>
          <w:rFonts w:ascii="Palatino Linotype" w:eastAsia="Palatino Linotype" w:hAnsi="Palatino Linotype" w:cs="Palatino Linotype"/>
          <w:b/>
          <w:sz w:val="24"/>
          <w:szCs w:val="24"/>
        </w:rPr>
        <w:t xml:space="preserve">EL SUJETO OBLIGADO </w:t>
      </w:r>
      <w:r w:rsidRPr="00FB281C">
        <w:rPr>
          <w:rFonts w:ascii="Palatino Linotype" w:eastAsia="Palatino Linotype" w:hAnsi="Palatino Linotype" w:cs="Palatino Linotype"/>
          <w:sz w:val="24"/>
          <w:szCs w:val="24"/>
        </w:rPr>
        <w:t xml:space="preserve">deberá acreditar que se cumplen los supuestos señalados en el Vigésimo octavo lineamiento, de los Lineamientos Generales en </w:t>
      </w:r>
      <w:r w:rsidRPr="00FB281C">
        <w:rPr>
          <w:rFonts w:ascii="Palatino Linotype" w:eastAsia="Palatino Linotype" w:hAnsi="Palatino Linotype" w:cs="Palatino Linotype"/>
          <w:sz w:val="24"/>
          <w:szCs w:val="24"/>
        </w:rPr>
        <w:lastRenderedPageBreak/>
        <w:t>Materia de Clasificación y Desclasificación de la Información, así como para la elaboración de Versiones Públicas, que son del tenor literal siguiente:</w:t>
      </w:r>
    </w:p>
    <w:p w14:paraId="6592AD87"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4718130C" w14:textId="77777777" w:rsidR="004801CA" w:rsidRPr="00FB281C" w:rsidRDefault="00C426D0">
      <w:pPr>
        <w:spacing w:after="0" w:line="240" w:lineRule="auto"/>
        <w:ind w:left="851" w:right="902"/>
        <w:jc w:val="both"/>
        <w:rPr>
          <w:rFonts w:ascii="Palatino Linotype" w:eastAsia="Palatino Linotype" w:hAnsi="Palatino Linotype" w:cs="Palatino Linotype"/>
          <w:b/>
          <w:i/>
          <w:u w:val="single"/>
        </w:rPr>
      </w:pPr>
      <w:r w:rsidRPr="00FB281C">
        <w:rPr>
          <w:rFonts w:ascii="Palatino Linotype" w:eastAsia="Palatino Linotype" w:hAnsi="Palatino Linotype" w:cs="Palatino Linotype"/>
          <w:b/>
          <w:i/>
        </w:rPr>
        <w:t>“Vigésimo octavo</w:t>
      </w:r>
      <w:r w:rsidRPr="00FB281C">
        <w:rPr>
          <w:rFonts w:ascii="Palatino Linotype" w:eastAsia="Palatino Linotype" w:hAnsi="Palatino Linotype" w:cs="Palatino Linotype"/>
          <w:i/>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w:t>
      </w:r>
      <w:r w:rsidRPr="00FB281C">
        <w:rPr>
          <w:rFonts w:ascii="Palatino Linotype" w:eastAsia="Palatino Linotype" w:hAnsi="Palatino Linotype" w:cs="Palatino Linotype"/>
          <w:b/>
          <w:i/>
          <w:u w:val="single"/>
        </w:rPr>
        <w:t xml:space="preserve">se deberán acreditar los siguientes supuestos: </w:t>
      </w:r>
    </w:p>
    <w:p w14:paraId="019F88A2" w14:textId="77777777" w:rsidR="004801CA" w:rsidRPr="00FB281C" w:rsidRDefault="00C426D0">
      <w:pPr>
        <w:spacing w:after="0" w:line="240" w:lineRule="auto"/>
        <w:ind w:left="1134" w:right="902"/>
        <w:jc w:val="both"/>
        <w:rPr>
          <w:rFonts w:ascii="Palatino Linotype" w:eastAsia="Palatino Linotype" w:hAnsi="Palatino Linotype" w:cs="Palatino Linotype"/>
          <w:i/>
        </w:rPr>
      </w:pPr>
      <w:r w:rsidRPr="00FB281C">
        <w:rPr>
          <w:rFonts w:ascii="Palatino Linotype" w:eastAsia="Palatino Linotype" w:hAnsi="Palatino Linotype" w:cs="Palatino Linotype"/>
          <w:b/>
          <w:i/>
        </w:rPr>
        <w:t>I</w:t>
      </w:r>
      <w:r w:rsidRPr="00FB281C">
        <w:rPr>
          <w:rFonts w:ascii="Palatino Linotype" w:eastAsia="Palatino Linotype" w:hAnsi="Palatino Linotype" w:cs="Palatino Linotype"/>
          <w:i/>
        </w:rPr>
        <w:t xml:space="preserve">. La existencia de un procedimiento de responsabilidad administrativa en trámite; </w:t>
      </w:r>
    </w:p>
    <w:p w14:paraId="60495716" w14:textId="77777777" w:rsidR="004801CA" w:rsidRPr="00FB281C" w:rsidRDefault="00C426D0">
      <w:pPr>
        <w:spacing w:after="0" w:line="240" w:lineRule="auto"/>
        <w:ind w:left="1134" w:right="902"/>
        <w:jc w:val="both"/>
        <w:rPr>
          <w:rFonts w:ascii="Palatino Linotype" w:eastAsia="Palatino Linotype" w:hAnsi="Palatino Linotype" w:cs="Palatino Linotype"/>
          <w:i/>
        </w:rPr>
      </w:pPr>
      <w:r w:rsidRPr="00FB281C">
        <w:rPr>
          <w:rFonts w:ascii="Palatino Linotype" w:eastAsia="Palatino Linotype" w:hAnsi="Palatino Linotype" w:cs="Palatino Linotype"/>
          <w:b/>
          <w:i/>
        </w:rPr>
        <w:t>II</w:t>
      </w:r>
      <w:r w:rsidRPr="00FB281C">
        <w:rPr>
          <w:rFonts w:ascii="Palatino Linotype" w:eastAsia="Palatino Linotype" w:hAnsi="Palatino Linotype" w:cs="Palatino Linotype"/>
          <w:i/>
        </w:rPr>
        <w:t xml:space="preserve">. Que la información se refiera a actuaciones, diligencias y constancias propias del procedimiento de responsabilidad; y </w:t>
      </w:r>
    </w:p>
    <w:p w14:paraId="789ED596" w14:textId="77777777" w:rsidR="004801CA" w:rsidRPr="00FB281C" w:rsidRDefault="00C426D0">
      <w:pPr>
        <w:spacing w:after="0" w:line="240" w:lineRule="auto"/>
        <w:ind w:left="1134" w:right="902"/>
        <w:jc w:val="both"/>
        <w:rPr>
          <w:rFonts w:ascii="Palatino Linotype" w:eastAsia="Palatino Linotype" w:hAnsi="Palatino Linotype" w:cs="Palatino Linotype"/>
          <w:i/>
        </w:rPr>
      </w:pPr>
      <w:r w:rsidRPr="00FB281C">
        <w:rPr>
          <w:rFonts w:ascii="Palatino Linotype" w:eastAsia="Palatino Linotype" w:hAnsi="Palatino Linotype" w:cs="Palatino Linotype"/>
          <w:b/>
          <w:i/>
        </w:rPr>
        <w:t>III.</w:t>
      </w:r>
      <w:r w:rsidRPr="00FB281C">
        <w:rPr>
          <w:rFonts w:ascii="Palatino Linotype" w:eastAsia="Palatino Linotype" w:hAnsi="Palatino Linotype" w:cs="Palatino Linotype"/>
          <w:i/>
        </w:rPr>
        <w:t xml:space="preserve"> Que con su difusión se pueda llegar a interrumpir o menoscabar la actuación de las autoridades administrativas que impida u obstaculice su determinación en el procedimiento de responsabilidad.”</w:t>
      </w:r>
    </w:p>
    <w:p w14:paraId="0074C4B2"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1AAA950B" w14:textId="77777777" w:rsidR="004801CA" w:rsidRPr="00FB281C" w:rsidRDefault="00C426D0">
      <w:pPr>
        <w:spacing w:after="0" w:line="360" w:lineRule="auto"/>
        <w:ind w:right="49"/>
        <w:jc w:val="both"/>
        <w:rPr>
          <w:rFonts w:ascii="Palatino Linotype" w:eastAsia="Palatino Linotype" w:hAnsi="Palatino Linotype" w:cs="Palatino Linotype"/>
          <w:b/>
          <w:color w:val="000000"/>
          <w:sz w:val="24"/>
          <w:szCs w:val="24"/>
        </w:rPr>
      </w:pPr>
      <w:r w:rsidRPr="00FB281C">
        <w:rPr>
          <w:rFonts w:ascii="Palatino Linotype" w:eastAsia="Palatino Linotype" w:hAnsi="Palatino Linotype" w:cs="Palatino Linotype"/>
          <w:sz w:val="24"/>
          <w:szCs w:val="24"/>
        </w:rPr>
        <w:t xml:space="preserve">De esta manera, atendiendo que en el caso no se acreditó la reserva de la información requerida por la causal de clasificación invocada por </w:t>
      </w:r>
      <w:r w:rsidRPr="00FB281C">
        <w:rPr>
          <w:rFonts w:ascii="Palatino Linotype" w:eastAsia="Palatino Linotype" w:hAnsi="Palatino Linotype" w:cs="Palatino Linotype"/>
          <w:b/>
          <w:sz w:val="24"/>
          <w:szCs w:val="24"/>
        </w:rPr>
        <w:t xml:space="preserve">EL SUJETO OBLIGADO, </w:t>
      </w:r>
      <w:r w:rsidRPr="00FB281C">
        <w:rPr>
          <w:rFonts w:ascii="Palatino Linotype" w:eastAsia="Palatino Linotype" w:hAnsi="Palatino Linotype" w:cs="Palatino Linotype"/>
          <w:sz w:val="24"/>
          <w:szCs w:val="24"/>
        </w:rPr>
        <w:t xml:space="preserve">lo procedente es </w:t>
      </w:r>
      <w:r w:rsidRPr="00FB281C">
        <w:rPr>
          <w:rFonts w:ascii="Palatino Linotype" w:eastAsia="Palatino Linotype" w:hAnsi="Palatino Linotype" w:cs="Palatino Linotype"/>
          <w:b/>
          <w:sz w:val="24"/>
          <w:szCs w:val="24"/>
        </w:rPr>
        <w:t xml:space="preserve">Revocar </w:t>
      </w:r>
      <w:r w:rsidRPr="00FB281C">
        <w:rPr>
          <w:rFonts w:ascii="Palatino Linotype" w:eastAsia="Palatino Linotype" w:hAnsi="Palatino Linotype" w:cs="Palatino Linotype"/>
          <w:sz w:val="24"/>
          <w:szCs w:val="24"/>
        </w:rPr>
        <w:t>la respuesta y ordenar la entrega, de ser procedente en versión pública, de los oficios referidos en la solicitud de información.</w:t>
      </w:r>
    </w:p>
    <w:p w14:paraId="1D247934" w14:textId="77777777" w:rsidR="004801CA" w:rsidRPr="00FB281C" w:rsidRDefault="004801CA">
      <w:pPr>
        <w:pBdr>
          <w:top w:val="nil"/>
          <w:left w:val="nil"/>
          <w:bottom w:val="nil"/>
          <w:right w:val="nil"/>
          <w:between w:val="nil"/>
        </w:pBdr>
        <w:spacing w:after="0" w:line="360" w:lineRule="auto"/>
        <w:ind w:right="-150"/>
        <w:jc w:val="both"/>
        <w:rPr>
          <w:rFonts w:ascii="Palatino Linotype" w:eastAsia="Palatino Linotype" w:hAnsi="Palatino Linotype" w:cs="Palatino Linotype"/>
          <w:b/>
          <w:color w:val="000000"/>
          <w:sz w:val="24"/>
          <w:szCs w:val="24"/>
        </w:rPr>
      </w:pPr>
    </w:p>
    <w:p w14:paraId="1B4A7355"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Sin embargo, no obsta mencionar que cabe la posibilidad de que dentro de la información que se ordena, pudieran encontrarse oficios que contengan información que actualice alguna de las causales de reserva establecidas en el artículo 140 de la Ley de Transparencia y Acceso a la Información Pública del Estado de México y Municipios, concretamente por lo que se refiere a las quejas y denuncias, que de haberse presentado y se encontraran en trámite a la fecha de la solicitud, actualizarían el supuesto establecido en la fracción VI, de precepto legal referido, en cuyo caso se </w:t>
      </w:r>
      <w:r w:rsidRPr="00FB281C">
        <w:rPr>
          <w:rFonts w:ascii="Palatino Linotype" w:eastAsia="Palatino Linotype" w:hAnsi="Palatino Linotype" w:cs="Palatino Linotype"/>
          <w:sz w:val="24"/>
          <w:szCs w:val="24"/>
        </w:rPr>
        <w:lastRenderedPageBreak/>
        <w:t>deberá emitir un acuerdo que clasifique con tal carácter el documento, de conformidad con lo previsto en los artículos 49, fracciones II y VIII, 129, 132, 134, 141 y 142, de la misma Ley, así como en los Lineamientos Generales en materia de Clasificación y Desclasificación de la Información, así como para la elaboración de Versiones Públicas, para efectos de clasificar dicha información hasta en tanto no se emita una resolución definitiva, cumpliendo con las formalidades anteriormente analizadas.</w:t>
      </w:r>
    </w:p>
    <w:p w14:paraId="12373EE3"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6C7452BB"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Lo anterior, siempre y cuando no se relacionen los oficios con los supuestos previstos en el artículo 142 de la Ley de Transparencia Local, a saber:</w:t>
      </w:r>
    </w:p>
    <w:p w14:paraId="4596C456"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43F6E4CB" w14:textId="77777777" w:rsidR="004801CA" w:rsidRPr="00FB281C" w:rsidRDefault="00C426D0">
      <w:pPr>
        <w:spacing w:after="0"/>
        <w:ind w:left="851" w:right="851"/>
        <w:jc w:val="both"/>
        <w:rPr>
          <w:rFonts w:ascii="Palatino Linotype" w:eastAsia="Palatino Linotype" w:hAnsi="Palatino Linotype" w:cs="Palatino Linotype"/>
          <w:i/>
        </w:rPr>
      </w:pPr>
      <w:r w:rsidRPr="00FB281C">
        <w:rPr>
          <w:rFonts w:ascii="Palatino Linotype" w:eastAsia="Palatino Linotype" w:hAnsi="Palatino Linotype" w:cs="Palatino Linotype"/>
          <w:b/>
          <w:i/>
        </w:rPr>
        <w:t>“Artículo 142.</w:t>
      </w:r>
      <w:r w:rsidRPr="00FB281C">
        <w:rPr>
          <w:rFonts w:ascii="Palatino Linotype" w:eastAsia="Palatino Linotype" w:hAnsi="Palatino Linotype" w:cs="Palatino Linotype"/>
          <w:i/>
        </w:rPr>
        <w:t xml:space="preserve"> </w:t>
      </w:r>
      <w:r w:rsidRPr="00FB281C">
        <w:rPr>
          <w:rFonts w:ascii="Palatino Linotype" w:eastAsia="Palatino Linotype" w:hAnsi="Palatino Linotype" w:cs="Palatino Linotype"/>
          <w:b/>
          <w:i/>
          <w:u w:val="single"/>
        </w:rPr>
        <w:t>Bajo ninguna circunstancia podrá invocarse el carácter de reservado cuando</w:t>
      </w:r>
      <w:r w:rsidRPr="00FB281C">
        <w:rPr>
          <w:rFonts w:ascii="Palatino Linotype" w:eastAsia="Palatino Linotype" w:hAnsi="Palatino Linotype" w:cs="Palatino Linotype"/>
          <w:i/>
        </w:rPr>
        <w:t>:</w:t>
      </w:r>
    </w:p>
    <w:p w14:paraId="71B41982" w14:textId="77777777" w:rsidR="004801CA" w:rsidRPr="00FB281C" w:rsidRDefault="00C426D0">
      <w:pPr>
        <w:spacing w:after="0"/>
        <w:ind w:left="851" w:right="851"/>
        <w:jc w:val="both"/>
        <w:rPr>
          <w:rFonts w:ascii="Palatino Linotype" w:eastAsia="Palatino Linotype" w:hAnsi="Palatino Linotype" w:cs="Palatino Linotype"/>
          <w:i/>
        </w:rPr>
      </w:pPr>
      <w:r w:rsidRPr="00FB281C">
        <w:rPr>
          <w:rFonts w:ascii="Palatino Linotype" w:eastAsia="Palatino Linotype" w:hAnsi="Palatino Linotype" w:cs="Palatino Linotype"/>
          <w:b/>
          <w:i/>
        </w:rPr>
        <w:t>I.</w:t>
      </w:r>
      <w:r w:rsidRPr="00FB281C">
        <w:rPr>
          <w:rFonts w:ascii="Palatino Linotype" w:eastAsia="Palatino Linotype" w:hAnsi="Palatino Linotype" w:cs="Palatino Linotype"/>
          <w:i/>
        </w:rPr>
        <w:t xml:space="preserve"> </w:t>
      </w:r>
      <w:r w:rsidRPr="00FB281C">
        <w:rPr>
          <w:rFonts w:ascii="Palatino Linotype" w:eastAsia="Palatino Linotype" w:hAnsi="Palatino Linotype" w:cs="Palatino Linotype"/>
          <w:b/>
          <w:i/>
          <w:u w:val="single"/>
        </w:rPr>
        <w:t>Se trate de violaciones graves de derechos humanos</w:t>
      </w:r>
      <w:r w:rsidRPr="00FB281C">
        <w:rPr>
          <w:rFonts w:ascii="Palatino Linotype" w:eastAsia="Palatino Linotype" w:hAnsi="Palatino Linotype" w:cs="Palatino Linotype"/>
          <w:i/>
        </w:rPr>
        <w:t>, calificada así por autoridad competente;</w:t>
      </w:r>
    </w:p>
    <w:p w14:paraId="2543814C" w14:textId="77777777" w:rsidR="004801CA" w:rsidRPr="00FB281C" w:rsidRDefault="00C426D0">
      <w:pPr>
        <w:spacing w:after="0"/>
        <w:ind w:left="851" w:right="851"/>
        <w:jc w:val="both"/>
        <w:rPr>
          <w:rFonts w:ascii="Palatino Linotype" w:eastAsia="Palatino Linotype" w:hAnsi="Palatino Linotype" w:cs="Palatino Linotype"/>
          <w:i/>
        </w:rPr>
      </w:pPr>
      <w:r w:rsidRPr="00FB281C">
        <w:rPr>
          <w:rFonts w:ascii="Palatino Linotype" w:eastAsia="Palatino Linotype" w:hAnsi="Palatino Linotype" w:cs="Palatino Linotype"/>
          <w:b/>
          <w:i/>
        </w:rPr>
        <w:t>II.</w:t>
      </w:r>
      <w:r w:rsidRPr="00FB281C">
        <w:rPr>
          <w:rFonts w:ascii="Palatino Linotype" w:eastAsia="Palatino Linotype" w:hAnsi="Palatino Linotype" w:cs="Palatino Linotype"/>
          <w:i/>
        </w:rPr>
        <w:t xml:space="preserve"> </w:t>
      </w:r>
      <w:r w:rsidRPr="00FB281C">
        <w:rPr>
          <w:rFonts w:ascii="Palatino Linotype" w:eastAsia="Palatino Linotype" w:hAnsi="Palatino Linotype" w:cs="Palatino Linotype"/>
          <w:b/>
          <w:i/>
          <w:u w:val="single"/>
        </w:rPr>
        <w:t>Se trate de la investigación de posibles violaciones graves de derechos humanos</w:t>
      </w:r>
      <w:r w:rsidRPr="00FB281C">
        <w:rPr>
          <w:rFonts w:ascii="Palatino Linotype" w:eastAsia="Palatino Linotype" w:hAnsi="Palatino Linotype" w:cs="Palatino Linotype"/>
          <w:i/>
        </w:rPr>
        <w:t xml:space="preserve"> aun cuando no exista pronunciamiento previo de autoridad competente, cuando se determine, a partir de criterios cuantitativos y cualitativos la trascendencia social de las violaciones;</w:t>
      </w:r>
    </w:p>
    <w:p w14:paraId="29C3F7D5" w14:textId="77777777" w:rsidR="004801CA" w:rsidRPr="00FB281C" w:rsidRDefault="00C426D0">
      <w:pPr>
        <w:spacing w:after="0"/>
        <w:ind w:left="851" w:right="851"/>
        <w:jc w:val="both"/>
        <w:rPr>
          <w:rFonts w:ascii="Palatino Linotype" w:eastAsia="Palatino Linotype" w:hAnsi="Palatino Linotype" w:cs="Palatino Linotype"/>
          <w:i/>
        </w:rPr>
      </w:pPr>
      <w:r w:rsidRPr="00FB281C">
        <w:rPr>
          <w:rFonts w:ascii="Palatino Linotype" w:eastAsia="Palatino Linotype" w:hAnsi="Palatino Linotype" w:cs="Palatino Linotype"/>
          <w:b/>
          <w:i/>
        </w:rPr>
        <w:t>III.</w:t>
      </w:r>
      <w:r w:rsidRPr="00FB281C">
        <w:rPr>
          <w:rFonts w:ascii="Palatino Linotype" w:eastAsia="Palatino Linotype" w:hAnsi="Palatino Linotype" w:cs="Palatino Linotype"/>
          <w:i/>
        </w:rPr>
        <w:t xml:space="preserve"> </w:t>
      </w:r>
      <w:r w:rsidRPr="00FB281C">
        <w:rPr>
          <w:rFonts w:ascii="Palatino Linotype" w:eastAsia="Palatino Linotype" w:hAnsi="Palatino Linotype" w:cs="Palatino Linotype"/>
          <w:b/>
          <w:i/>
          <w:u w:val="single"/>
        </w:rPr>
        <w:t>Se trate de delitos de lesa humanidad</w:t>
      </w:r>
      <w:r w:rsidRPr="00FB281C">
        <w:rPr>
          <w:rFonts w:ascii="Palatino Linotype" w:eastAsia="Palatino Linotype" w:hAnsi="Palatino Linotype" w:cs="Palatino Linotype"/>
          <w:i/>
        </w:rPr>
        <w:t xml:space="preserve"> conforme a los tratados ratificados por el Senado de la República, las resoluciones emitidas por organismos internacionales cuya competencia sea reconocida por el Estado Mexicano, así como en las disposiciones jurídicas aplicables; y</w:t>
      </w:r>
    </w:p>
    <w:p w14:paraId="5E077B32" w14:textId="77777777" w:rsidR="004801CA" w:rsidRPr="00FB281C" w:rsidRDefault="00C426D0">
      <w:pPr>
        <w:spacing w:after="0"/>
        <w:ind w:left="851" w:right="851"/>
        <w:jc w:val="both"/>
        <w:rPr>
          <w:rFonts w:ascii="Palatino Linotype" w:eastAsia="Palatino Linotype" w:hAnsi="Palatino Linotype" w:cs="Palatino Linotype"/>
          <w:i/>
        </w:rPr>
      </w:pPr>
      <w:r w:rsidRPr="00FB281C">
        <w:rPr>
          <w:rFonts w:ascii="Palatino Linotype" w:eastAsia="Palatino Linotype" w:hAnsi="Palatino Linotype" w:cs="Palatino Linotype"/>
          <w:b/>
          <w:i/>
        </w:rPr>
        <w:t>IV</w:t>
      </w:r>
      <w:r w:rsidRPr="00FB281C">
        <w:rPr>
          <w:rFonts w:ascii="Palatino Linotype" w:eastAsia="Palatino Linotype" w:hAnsi="Palatino Linotype" w:cs="Palatino Linotype"/>
          <w:b/>
          <w:i/>
          <w:u w:val="single"/>
        </w:rPr>
        <w:t>. Se trate de información relacionada con actos de corrupción</w:t>
      </w:r>
      <w:r w:rsidRPr="00FB281C">
        <w:rPr>
          <w:rFonts w:ascii="Palatino Linotype" w:eastAsia="Palatino Linotype" w:hAnsi="Palatino Linotype" w:cs="Palatino Linotype"/>
          <w:i/>
        </w:rPr>
        <w:t xml:space="preserve"> de conformidad con las disposiciones jurídicas aplicables.</w:t>
      </w:r>
    </w:p>
    <w:p w14:paraId="600E1EAE" w14:textId="77777777" w:rsidR="004801CA" w:rsidRPr="00FB281C" w:rsidRDefault="004801CA">
      <w:pPr>
        <w:spacing w:after="0"/>
        <w:ind w:right="851"/>
        <w:rPr>
          <w:rFonts w:ascii="Palatino Linotype" w:eastAsia="Palatino Linotype" w:hAnsi="Palatino Linotype" w:cs="Palatino Linotype"/>
          <w:sz w:val="24"/>
          <w:szCs w:val="24"/>
        </w:rPr>
      </w:pPr>
    </w:p>
    <w:p w14:paraId="18BBDA2C" w14:textId="77777777" w:rsidR="004801CA" w:rsidRPr="00FB281C" w:rsidRDefault="00C426D0">
      <w:pPr>
        <w:spacing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Del artículo en estudio, se aprecia claramente en qué supuestos no se puede invocar el carácter de reservada.</w:t>
      </w:r>
    </w:p>
    <w:p w14:paraId="79AD7F1B"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lastRenderedPageBreak/>
        <w:t xml:space="preserve">Por lo que </w:t>
      </w:r>
      <w:r w:rsidRPr="00FB281C">
        <w:rPr>
          <w:rFonts w:ascii="Palatino Linotype" w:eastAsia="Palatino Linotype" w:hAnsi="Palatino Linotype" w:cs="Palatino Linotype"/>
          <w:b/>
          <w:sz w:val="24"/>
          <w:szCs w:val="24"/>
        </w:rPr>
        <w:t>EL SUJETO OBLIGADO</w:t>
      </w:r>
      <w:r w:rsidRPr="00FB281C">
        <w:rPr>
          <w:rFonts w:ascii="Palatino Linotype" w:eastAsia="Palatino Linotype" w:hAnsi="Palatino Linotype" w:cs="Palatino Linotype"/>
          <w:sz w:val="24"/>
          <w:szCs w:val="24"/>
        </w:rPr>
        <w:t xml:space="preserve"> deberá analizar la información requerida por la parte recurrente y, de ser el caso de que se actualice alguno de los supuestos contemplados en el artículo 142 de la Ley de Transparencia y Acceso a la Información del Estado de México y Municipios, deberá entregar a la parte recurrente</w:t>
      </w:r>
      <w:r w:rsidRPr="00FB281C">
        <w:rPr>
          <w:rFonts w:ascii="Palatino Linotype" w:eastAsia="Palatino Linotype" w:hAnsi="Palatino Linotype" w:cs="Palatino Linotype"/>
          <w:b/>
          <w:sz w:val="24"/>
          <w:szCs w:val="24"/>
        </w:rPr>
        <w:t xml:space="preserve"> </w:t>
      </w:r>
      <w:r w:rsidRPr="00FB281C">
        <w:rPr>
          <w:rFonts w:ascii="Palatino Linotype" w:eastAsia="Palatino Linotype" w:hAnsi="Palatino Linotype" w:cs="Palatino Linotype"/>
          <w:sz w:val="24"/>
          <w:szCs w:val="24"/>
        </w:rPr>
        <w:t xml:space="preserve">la información en versión pública a efecto de proteger cualquier dato personal sensible de ser clasificado de terceros, si no se pudiera encuadrar tal circunstancia el </w:t>
      </w:r>
      <w:r w:rsidRPr="00FB281C">
        <w:rPr>
          <w:rFonts w:ascii="Palatino Linotype" w:eastAsia="Palatino Linotype" w:hAnsi="Palatino Linotype" w:cs="Palatino Linotype"/>
          <w:b/>
          <w:sz w:val="24"/>
          <w:szCs w:val="24"/>
        </w:rPr>
        <w:t xml:space="preserve">Sujeto Obligado </w:t>
      </w:r>
      <w:r w:rsidRPr="00FB281C">
        <w:rPr>
          <w:rFonts w:ascii="Palatino Linotype" w:eastAsia="Palatino Linotype" w:hAnsi="Palatino Linotype" w:cs="Palatino Linotype"/>
          <w:sz w:val="24"/>
          <w:szCs w:val="24"/>
        </w:rPr>
        <w:t>deberá fundar y motivar debidamente las razones por las cuales no se le puede entregar la información, esto es emitir el acuerdo de reserva correspondiente.</w:t>
      </w:r>
    </w:p>
    <w:p w14:paraId="0FF226B2"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57C3461E" w14:textId="77777777" w:rsidR="004801CA" w:rsidRPr="00FB281C" w:rsidRDefault="00C426D0">
      <w:pPr>
        <w:spacing w:after="0" w:line="360" w:lineRule="auto"/>
        <w:ind w:right="-91"/>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b/>
          <w:sz w:val="24"/>
          <w:szCs w:val="24"/>
        </w:rPr>
        <w:t xml:space="preserve">QUINTO. VERSIÓN PÚBLICA. </w:t>
      </w:r>
      <w:r w:rsidRPr="00FB281C">
        <w:rPr>
          <w:rFonts w:ascii="Palatino Linotype" w:eastAsia="Palatino Linotype" w:hAnsi="Palatino Linotype" w:cs="Palatino Linotype"/>
          <w:sz w:val="24"/>
          <w:szCs w:val="24"/>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w:t>
      </w:r>
      <w:r w:rsidRPr="00FB281C">
        <w:rPr>
          <w:rFonts w:ascii="Palatino Linotype" w:eastAsia="Palatino Linotype" w:hAnsi="Palatino Linotype" w:cs="Palatino Linotype"/>
          <w:b/>
          <w:sz w:val="24"/>
          <w:szCs w:val="24"/>
        </w:rPr>
        <w:t xml:space="preserve"> LA PARTE</w:t>
      </w:r>
      <w:r w:rsidRPr="00FB281C">
        <w:rPr>
          <w:rFonts w:ascii="Palatino Linotype" w:eastAsia="Palatino Linotype" w:hAnsi="Palatino Linotype" w:cs="Palatino Linotype"/>
          <w:sz w:val="24"/>
          <w:szCs w:val="24"/>
        </w:rPr>
        <w:t xml:space="preserve"> </w:t>
      </w:r>
      <w:r w:rsidRPr="00FB281C">
        <w:rPr>
          <w:rFonts w:ascii="Palatino Linotype" w:eastAsia="Palatino Linotype" w:hAnsi="Palatino Linotype" w:cs="Palatino Linotype"/>
          <w:b/>
          <w:sz w:val="24"/>
          <w:szCs w:val="24"/>
        </w:rPr>
        <w:t>RECURRENTE</w:t>
      </w:r>
      <w:r w:rsidRPr="00FB281C">
        <w:rPr>
          <w:rFonts w:ascii="Palatino Linotype" w:eastAsia="Palatino Linotype" w:hAnsi="Palatino Linotype" w:cs="Palatino Linotype"/>
          <w:sz w:val="24"/>
          <w:szCs w:val="24"/>
        </w:rPr>
        <w:t xml:space="preserve"> sin menoscabar el derecho a la protección de los datos personales de terceros.</w:t>
      </w:r>
    </w:p>
    <w:p w14:paraId="7965C35D" w14:textId="77777777" w:rsidR="004801CA" w:rsidRPr="00FB281C" w:rsidRDefault="004801CA">
      <w:pPr>
        <w:spacing w:after="0" w:line="360" w:lineRule="auto"/>
        <w:ind w:right="-91"/>
        <w:jc w:val="both"/>
        <w:rPr>
          <w:rFonts w:ascii="Palatino Linotype" w:eastAsia="Palatino Linotype" w:hAnsi="Palatino Linotype" w:cs="Palatino Linotype"/>
          <w:sz w:val="24"/>
          <w:szCs w:val="24"/>
        </w:rPr>
      </w:pPr>
    </w:p>
    <w:p w14:paraId="5004B827" w14:textId="77777777" w:rsidR="004801CA" w:rsidRPr="00FB281C" w:rsidRDefault="00C426D0">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color w:val="000000"/>
          <w:sz w:val="24"/>
          <w:szCs w:val="24"/>
        </w:rPr>
        <w:t>Lo anterior, de conformidad a lo que señalan los artículos 3, fracciones IX, XX, XXXII, XLV; 6, 137 y 143 fracción I, de la Ley de Transparencia y Acceso a la Información Pública del Estado de México y Municipios vigente, que se leen como sigue:</w:t>
      </w:r>
    </w:p>
    <w:p w14:paraId="60198343" w14:textId="77777777" w:rsidR="004801CA" w:rsidRPr="00FB281C" w:rsidRDefault="004801CA">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DCD8C0A" w14:textId="77777777" w:rsidR="004801CA" w:rsidRPr="00FB281C" w:rsidRDefault="004801CA">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61822848" w14:textId="77777777" w:rsidR="004801CA" w:rsidRPr="00FB281C" w:rsidRDefault="00C426D0">
      <w:pPr>
        <w:spacing w:after="0"/>
        <w:ind w:left="992" w:right="1043"/>
        <w:jc w:val="both"/>
        <w:rPr>
          <w:rFonts w:ascii="Palatino Linotype" w:eastAsia="Palatino Linotype" w:hAnsi="Palatino Linotype" w:cs="Palatino Linotype"/>
          <w:b/>
          <w:i/>
        </w:rPr>
      </w:pPr>
      <w:r w:rsidRPr="00FB281C">
        <w:rPr>
          <w:rFonts w:ascii="Palatino Linotype" w:eastAsia="Palatino Linotype" w:hAnsi="Palatino Linotype" w:cs="Palatino Linotype"/>
          <w:b/>
          <w:i/>
        </w:rPr>
        <w:lastRenderedPageBreak/>
        <w:t xml:space="preserve"> “Artículo 3. Para los efectos de la presente Ley se entenderá por:</w:t>
      </w:r>
    </w:p>
    <w:p w14:paraId="59504B64"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b/>
          <w:i/>
        </w:rPr>
        <w:t>IX. Datos personales:</w:t>
      </w:r>
      <w:r w:rsidRPr="00FB281C">
        <w:rPr>
          <w:rFonts w:ascii="Palatino Linotype" w:eastAsia="Palatino Linotype" w:hAnsi="Palatino Linotype" w:cs="Palatino Linotype"/>
          <w:i/>
        </w:rPr>
        <w:t xml:space="preserve"> </w:t>
      </w:r>
      <w:r w:rsidRPr="00FB281C">
        <w:rPr>
          <w:rFonts w:ascii="Palatino Linotype" w:eastAsia="Palatino Linotype" w:hAnsi="Palatino Linotype" w:cs="Palatino Linotype"/>
          <w:b/>
          <w:i/>
        </w:rPr>
        <w:t>La información concerniente a una persona, identificada o identificable</w:t>
      </w:r>
      <w:r w:rsidRPr="00FB281C">
        <w:rPr>
          <w:rFonts w:ascii="Palatino Linotype" w:eastAsia="Palatino Linotype" w:hAnsi="Palatino Linotype" w:cs="Palatino Linotype"/>
          <w:i/>
        </w:rPr>
        <w:t xml:space="preserve"> según lo dispuesto por la Ley de Protección de Datos Personales del Estado de México;</w:t>
      </w:r>
    </w:p>
    <w:p w14:paraId="7869111E"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b/>
          <w:i/>
        </w:rPr>
        <w:t>XX. Información clasificada:</w:t>
      </w:r>
      <w:r w:rsidRPr="00FB281C">
        <w:rPr>
          <w:rFonts w:ascii="Palatino Linotype" w:eastAsia="Palatino Linotype" w:hAnsi="Palatino Linotype" w:cs="Palatino Linotype"/>
          <w:i/>
        </w:rPr>
        <w:t xml:space="preserve"> Aquella considerada por la presente Ley como reservada o confidencial;</w:t>
      </w:r>
    </w:p>
    <w:p w14:paraId="71C2AB46"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b/>
          <w:i/>
        </w:rPr>
        <w:t>XXXII. Protección de Datos Personales:</w:t>
      </w:r>
      <w:r w:rsidRPr="00FB281C">
        <w:rPr>
          <w:rFonts w:ascii="Palatino Linotype" w:eastAsia="Palatino Linotype" w:hAnsi="Palatino Linotype" w:cs="Palatino Linotype"/>
          <w:i/>
        </w:rPr>
        <w:t xml:space="preserve"> Derecho humano que tutela la privacidad de datos personales en poder de los sujetos obligados y sujetos particulares;</w:t>
      </w:r>
    </w:p>
    <w:p w14:paraId="5431948A"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b/>
          <w:i/>
        </w:rPr>
        <w:t>XLV. Versión pública</w:t>
      </w:r>
      <w:r w:rsidRPr="00FB281C">
        <w:rPr>
          <w:rFonts w:ascii="Palatino Linotype" w:eastAsia="Palatino Linotype" w:hAnsi="Palatino Linotype" w:cs="Palatino Linotype"/>
          <w:i/>
        </w:rPr>
        <w:t>: Documento en el que se elimine, suprime o borra la información clasificada como reservada o confidencial para permitir su acceso.”</w:t>
      </w:r>
    </w:p>
    <w:p w14:paraId="0D1C5292"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b/>
          <w:i/>
        </w:rPr>
        <w:t>“Artículo 6.</w:t>
      </w:r>
      <w:r w:rsidRPr="00FB281C">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29855C0" w14:textId="77777777" w:rsidR="004801CA" w:rsidRPr="00FB281C" w:rsidRDefault="00C426D0">
      <w:pPr>
        <w:spacing w:after="0"/>
        <w:ind w:left="992" w:right="1043"/>
        <w:jc w:val="both"/>
        <w:rPr>
          <w:rFonts w:ascii="Palatino Linotype" w:eastAsia="Palatino Linotype" w:hAnsi="Palatino Linotype" w:cs="Palatino Linotype"/>
          <w:b/>
          <w:i/>
        </w:rPr>
      </w:pPr>
      <w:r w:rsidRPr="00FB281C">
        <w:rPr>
          <w:rFonts w:ascii="Palatino Linotype" w:eastAsia="Palatino Linotype" w:hAnsi="Palatino Linotype" w:cs="Palatino Linotype"/>
          <w:b/>
          <w:i/>
        </w:rPr>
        <w:t>“Artículo 137.</w:t>
      </w:r>
      <w:r w:rsidRPr="00FB281C">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91E6EC1" w14:textId="77777777" w:rsidR="004801CA" w:rsidRPr="00FB281C" w:rsidRDefault="004801CA">
      <w:pPr>
        <w:spacing w:after="0"/>
        <w:ind w:left="992" w:right="1043"/>
        <w:jc w:val="both"/>
        <w:rPr>
          <w:rFonts w:ascii="Palatino Linotype" w:eastAsia="Palatino Linotype" w:hAnsi="Palatino Linotype" w:cs="Palatino Linotype"/>
          <w:b/>
          <w:i/>
        </w:rPr>
      </w:pPr>
    </w:p>
    <w:p w14:paraId="1F8BD14F"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b/>
          <w:i/>
        </w:rPr>
        <w:t>“Artículo 143</w:t>
      </w:r>
      <w:r w:rsidRPr="00FB281C">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1E98C74"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b/>
          <w:i/>
        </w:rPr>
        <w:t>I.</w:t>
      </w:r>
      <w:r w:rsidRPr="00FB281C">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07BE264B"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II. Los secretos bancario, fiduciario, industrial, comercial, fiscal, bursátil y postal, cuya titularidad corresponda a particulares, sujetos de derecho </w:t>
      </w:r>
      <w:r w:rsidRPr="00FB281C">
        <w:rPr>
          <w:rFonts w:ascii="Palatino Linotype" w:eastAsia="Palatino Linotype" w:hAnsi="Palatino Linotype" w:cs="Palatino Linotype"/>
          <w:i/>
        </w:rPr>
        <w:lastRenderedPageBreak/>
        <w:t>internacional o a sujetos obligados cuando no involucren el ejercicio de recursos públicos; y</w:t>
      </w:r>
    </w:p>
    <w:p w14:paraId="24CFD128"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i/>
        </w:rPr>
        <w:t xml:space="preserve">III. La que presenten los particulares a los sujetos obligados, de conformidad con lo dispuesto por las leyes o los tratados internacionales.” </w:t>
      </w:r>
    </w:p>
    <w:p w14:paraId="5397B110" w14:textId="77777777" w:rsidR="004801CA" w:rsidRPr="00FB281C" w:rsidRDefault="004801CA">
      <w:pPr>
        <w:spacing w:after="0" w:line="360" w:lineRule="auto"/>
        <w:ind w:left="992" w:right="1043"/>
        <w:jc w:val="both"/>
        <w:rPr>
          <w:rFonts w:ascii="Palatino Linotype" w:eastAsia="Palatino Linotype" w:hAnsi="Palatino Linotype" w:cs="Palatino Linotype"/>
          <w:i/>
          <w:sz w:val="24"/>
          <w:szCs w:val="24"/>
        </w:rPr>
      </w:pPr>
    </w:p>
    <w:p w14:paraId="7D70A23A" w14:textId="77777777" w:rsidR="004801CA" w:rsidRPr="00FB281C" w:rsidRDefault="00C426D0">
      <w:pPr>
        <w:spacing w:after="0" w:line="360" w:lineRule="auto"/>
        <w:ind w:right="51"/>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FB281C">
        <w:rPr>
          <w:rFonts w:ascii="Palatino Linotype" w:eastAsia="Palatino Linotype" w:hAnsi="Palatino Linotype" w:cs="Palatino Linotype"/>
          <w:b/>
          <w:sz w:val="24"/>
          <w:szCs w:val="24"/>
        </w:rPr>
        <w:t>SUJETO OBLIGADO</w:t>
      </w:r>
      <w:r w:rsidRPr="00FB281C">
        <w:rPr>
          <w:rFonts w:ascii="Palatino Linotype" w:eastAsia="Palatino Linotype" w:hAnsi="Palatino Linotype" w:cs="Palatino Linotype"/>
          <w:sz w:val="24"/>
          <w:szCs w:val="24"/>
        </w:rPr>
        <w:t xml:space="preserve"> para satisfacer el derecho de acceso a la información pública de </w:t>
      </w:r>
      <w:r w:rsidRPr="00FB281C">
        <w:rPr>
          <w:rFonts w:ascii="Palatino Linotype" w:eastAsia="Palatino Linotype" w:hAnsi="Palatino Linotype" w:cs="Palatino Linotype"/>
          <w:b/>
          <w:sz w:val="24"/>
          <w:szCs w:val="24"/>
        </w:rPr>
        <w:t>LA PARTE</w:t>
      </w:r>
      <w:r w:rsidRPr="00FB281C">
        <w:rPr>
          <w:rFonts w:ascii="Palatino Linotype" w:eastAsia="Palatino Linotype" w:hAnsi="Palatino Linotype" w:cs="Palatino Linotype"/>
          <w:sz w:val="24"/>
          <w:szCs w:val="24"/>
        </w:rPr>
        <w:t xml:space="preserve"> </w:t>
      </w:r>
      <w:r w:rsidRPr="00FB281C">
        <w:rPr>
          <w:rFonts w:ascii="Palatino Linotype" w:eastAsia="Palatino Linotype" w:hAnsi="Palatino Linotype" w:cs="Palatino Linotype"/>
          <w:b/>
          <w:sz w:val="24"/>
          <w:szCs w:val="24"/>
        </w:rPr>
        <w:t>RECURRENTE</w:t>
      </w:r>
      <w:r w:rsidRPr="00FB281C">
        <w:rPr>
          <w:rFonts w:ascii="Palatino Linotype" w:eastAsia="Palatino Linotype" w:hAnsi="Palatino Linotype" w:cs="Palatino Linotype"/>
          <w:sz w:val="24"/>
          <w:szCs w:val="24"/>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50C8F18" w14:textId="77777777" w:rsidR="004801CA" w:rsidRPr="00FB281C" w:rsidRDefault="00C426D0">
      <w:pPr>
        <w:tabs>
          <w:tab w:val="left" w:pos="3265"/>
        </w:tabs>
        <w:spacing w:after="0" w:line="360" w:lineRule="auto"/>
        <w:ind w:right="51"/>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ab/>
      </w:r>
    </w:p>
    <w:p w14:paraId="2DDA67A8" w14:textId="77777777" w:rsidR="004801CA" w:rsidRPr="00FB281C" w:rsidRDefault="00C426D0">
      <w:pPr>
        <w:spacing w:after="0" w:line="360" w:lineRule="auto"/>
        <w:ind w:right="50"/>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EC76D00" w14:textId="77777777" w:rsidR="004801CA" w:rsidRPr="00FB281C" w:rsidRDefault="004801CA">
      <w:pPr>
        <w:spacing w:after="0" w:line="360" w:lineRule="auto"/>
        <w:ind w:right="50"/>
        <w:jc w:val="both"/>
        <w:rPr>
          <w:rFonts w:ascii="Palatino Linotype" w:eastAsia="Palatino Linotype" w:hAnsi="Palatino Linotype" w:cs="Palatino Linotype"/>
          <w:sz w:val="24"/>
          <w:szCs w:val="24"/>
        </w:rPr>
      </w:pPr>
    </w:p>
    <w:p w14:paraId="33AD7217" w14:textId="77777777" w:rsidR="004801CA" w:rsidRPr="00FB281C" w:rsidRDefault="00C426D0">
      <w:pPr>
        <w:spacing w:after="0" w:line="360" w:lineRule="auto"/>
        <w:ind w:right="51"/>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lastRenderedPageBreak/>
        <w:t xml:space="preserve">En ese contexto, la clasificación de la información no opera con la simple supresión de datos que se haga en los documentos de que se trate o con la simple decisión que tome el Servidor Público Habilitado o el </w:t>
      </w:r>
      <w:proofErr w:type="gramStart"/>
      <w:r w:rsidRPr="00FB281C">
        <w:rPr>
          <w:rFonts w:ascii="Palatino Linotype" w:eastAsia="Palatino Linotype" w:hAnsi="Palatino Linotype" w:cs="Palatino Linotype"/>
          <w:sz w:val="24"/>
          <w:szCs w:val="24"/>
        </w:rPr>
        <w:t>Responsable</w:t>
      </w:r>
      <w:proofErr w:type="gramEnd"/>
      <w:r w:rsidRPr="00FB281C">
        <w:rPr>
          <w:rFonts w:ascii="Palatino Linotype" w:eastAsia="Palatino Linotype" w:hAnsi="Palatino Linotype" w:cs="Palatino Linotype"/>
          <w:sz w:val="24"/>
          <w:szCs w:val="24"/>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1FFEB513" w14:textId="77777777" w:rsidR="004801CA" w:rsidRPr="00FB281C" w:rsidRDefault="004801CA">
      <w:pPr>
        <w:spacing w:after="0" w:line="360" w:lineRule="auto"/>
        <w:ind w:right="51"/>
        <w:jc w:val="both"/>
        <w:rPr>
          <w:rFonts w:ascii="Palatino Linotype" w:eastAsia="Palatino Linotype" w:hAnsi="Palatino Linotype" w:cs="Palatino Linotype"/>
          <w:sz w:val="24"/>
          <w:szCs w:val="24"/>
        </w:rPr>
      </w:pPr>
    </w:p>
    <w:p w14:paraId="09754FC8"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b/>
          <w:i/>
        </w:rPr>
        <w:t>“Artículo 49.</w:t>
      </w:r>
      <w:r w:rsidRPr="00FB281C">
        <w:rPr>
          <w:rFonts w:ascii="Palatino Linotype" w:eastAsia="Palatino Linotype" w:hAnsi="Palatino Linotype" w:cs="Palatino Linotype"/>
          <w:i/>
        </w:rPr>
        <w:t xml:space="preserve"> </w:t>
      </w:r>
      <w:r w:rsidRPr="00FB281C">
        <w:rPr>
          <w:rFonts w:ascii="Palatino Linotype" w:eastAsia="Palatino Linotype" w:hAnsi="Palatino Linotype" w:cs="Palatino Linotype"/>
          <w:b/>
          <w:i/>
        </w:rPr>
        <w:t>Los Comités de Transparencia</w:t>
      </w:r>
      <w:r w:rsidRPr="00FB281C">
        <w:rPr>
          <w:rFonts w:ascii="Palatino Linotype" w:eastAsia="Palatino Linotype" w:hAnsi="Palatino Linotype" w:cs="Palatino Linotype"/>
          <w:i/>
        </w:rPr>
        <w:t xml:space="preserve"> tendrán las siguientes atribuciones:</w:t>
      </w:r>
    </w:p>
    <w:p w14:paraId="74824FC5"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b/>
          <w:i/>
        </w:rPr>
        <w:t>VIII. Aprobar, modificar o revocar la clasificación de la información</w:t>
      </w:r>
      <w:r w:rsidRPr="00FB281C">
        <w:rPr>
          <w:rFonts w:ascii="Palatino Linotype" w:eastAsia="Palatino Linotype" w:hAnsi="Palatino Linotype" w:cs="Palatino Linotype"/>
          <w:i/>
        </w:rPr>
        <w:t>…”</w:t>
      </w:r>
    </w:p>
    <w:p w14:paraId="463B2789"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i/>
        </w:rPr>
        <w:t>“</w:t>
      </w:r>
      <w:r w:rsidRPr="00FB281C">
        <w:rPr>
          <w:rFonts w:ascii="Palatino Linotype" w:eastAsia="Palatino Linotype" w:hAnsi="Palatino Linotype" w:cs="Palatino Linotype"/>
          <w:b/>
          <w:i/>
        </w:rPr>
        <w:t>Artículo 53.</w:t>
      </w:r>
      <w:r w:rsidRPr="00FB281C">
        <w:rPr>
          <w:rFonts w:ascii="Palatino Linotype" w:eastAsia="Palatino Linotype" w:hAnsi="Palatino Linotype" w:cs="Palatino Linotype"/>
          <w:i/>
        </w:rPr>
        <w:t xml:space="preserve"> Las </w:t>
      </w:r>
      <w:r w:rsidRPr="00FB281C">
        <w:rPr>
          <w:rFonts w:ascii="Palatino Linotype" w:eastAsia="Palatino Linotype" w:hAnsi="Palatino Linotype" w:cs="Palatino Linotype"/>
          <w:b/>
          <w:i/>
        </w:rPr>
        <w:t>Unidades de Transparencia</w:t>
      </w:r>
      <w:r w:rsidRPr="00FB281C">
        <w:rPr>
          <w:rFonts w:ascii="Palatino Linotype" w:eastAsia="Palatino Linotype" w:hAnsi="Palatino Linotype" w:cs="Palatino Linotype"/>
          <w:i/>
        </w:rPr>
        <w:t xml:space="preserve"> tendrán las siguientes </w:t>
      </w:r>
      <w:r w:rsidRPr="00FB281C">
        <w:rPr>
          <w:rFonts w:ascii="Palatino Linotype" w:eastAsia="Palatino Linotype" w:hAnsi="Palatino Linotype" w:cs="Palatino Linotype"/>
          <w:b/>
          <w:i/>
        </w:rPr>
        <w:t>funciones</w:t>
      </w:r>
      <w:r w:rsidRPr="00FB281C">
        <w:rPr>
          <w:rFonts w:ascii="Palatino Linotype" w:eastAsia="Palatino Linotype" w:hAnsi="Palatino Linotype" w:cs="Palatino Linotype"/>
          <w:i/>
        </w:rPr>
        <w:t>:</w:t>
      </w:r>
    </w:p>
    <w:p w14:paraId="66688D0E"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b/>
          <w:i/>
        </w:rPr>
        <w:t>X. Presentar ante el Comité, el proyecto de clasificación de información</w:t>
      </w:r>
      <w:r w:rsidRPr="00FB281C">
        <w:rPr>
          <w:rFonts w:ascii="Palatino Linotype" w:eastAsia="Palatino Linotype" w:hAnsi="Palatino Linotype" w:cs="Palatino Linotype"/>
          <w:i/>
        </w:rPr>
        <w:t xml:space="preserve">…” </w:t>
      </w:r>
    </w:p>
    <w:p w14:paraId="53F84D91"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b/>
          <w:i/>
        </w:rPr>
        <w:t>“Artículo 59.</w:t>
      </w:r>
      <w:r w:rsidRPr="00FB281C">
        <w:rPr>
          <w:rFonts w:ascii="Palatino Linotype" w:eastAsia="Palatino Linotype" w:hAnsi="Palatino Linotype" w:cs="Palatino Linotype"/>
          <w:i/>
        </w:rPr>
        <w:t xml:space="preserve"> Los </w:t>
      </w:r>
      <w:r w:rsidRPr="00FB281C">
        <w:rPr>
          <w:rFonts w:ascii="Palatino Linotype" w:eastAsia="Palatino Linotype" w:hAnsi="Palatino Linotype" w:cs="Palatino Linotype"/>
          <w:b/>
          <w:i/>
        </w:rPr>
        <w:t>servidores públicos habilitados</w:t>
      </w:r>
      <w:r w:rsidRPr="00FB281C">
        <w:rPr>
          <w:rFonts w:ascii="Palatino Linotype" w:eastAsia="Palatino Linotype" w:hAnsi="Palatino Linotype" w:cs="Palatino Linotype"/>
          <w:i/>
        </w:rPr>
        <w:t xml:space="preserve"> tendrán las </w:t>
      </w:r>
      <w:r w:rsidRPr="00FB281C">
        <w:rPr>
          <w:rFonts w:ascii="Palatino Linotype" w:eastAsia="Palatino Linotype" w:hAnsi="Palatino Linotype" w:cs="Palatino Linotype"/>
          <w:b/>
          <w:i/>
        </w:rPr>
        <w:t>funciones</w:t>
      </w:r>
      <w:r w:rsidRPr="00FB281C">
        <w:rPr>
          <w:rFonts w:ascii="Palatino Linotype" w:eastAsia="Palatino Linotype" w:hAnsi="Palatino Linotype" w:cs="Palatino Linotype"/>
          <w:i/>
        </w:rPr>
        <w:t xml:space="preserve"> siguientes:</w:t>
      </w:r>
    </w:p>
    <w:p w14:paraId="77C49AB3"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b/>
          <w:i/>
        </w:rPr>
        <w:t>V. Integrar y presentar al responsable de la Unidad de Transparencia la propuesta de clasificación de información</w:t>
      </w:r>
      <w:r w:rsidRPr="00FB281C">
        <w:rPr>
          <w:rFonts w:ascii="Palatino Linotype" w:eastAsia="Palatino Linotype" w:hAnsi="Palatino Linotype" w:cs="Palatino Linotype"/>
          <w:i/>
        </w:rPr>
        <w:t>, la cual tendrá los fundamentos y argumentos en que se basa dicha propuesta…”</w:t>
      </w:r>
    </w:p>
    <w:p w14:paraId="4C6FBBDD" w14:textId="77777777" w:rsidR="004801CA" w:rsidRPr="00FB281C" w:rsidRDefault="004801CA">
      <w:pPr>
        <w:spacing w:after="0"/>
        <w:ind w:left="992" w:right="1043"/>
        <w:jc w:val="both"/>
        <w:rPr>
          <w:rFonts w:ascii="Palatino Linotype" w:eastAsia="Palatino Linotype" w:hAnsi="Palatino Linotype" w:cs="Palatino Linotype"/>
          <w:i/>
          <w:sz w:val="24"/>
          <w:szCs w:val="24"/>
        </w:rPr>
      </w:pPr>
    </w:p>
    <w:p w14:paraId="7586EA6B"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w:t>
      </w:r>
      <w:r w:rsidRPr="00FB281C">
        <w:rPr>
          <w:rFonts w:ascii="Palatino Linotype" w:eastAsia="Palatino Linotype" w:hAnsi="Palatino Linotype" w:cs="Palatino Linotype"/>
          <w:sz w:val="24"/>
          <w:szCs w:val="24"/>
        </w:rPr>
        <w:lastRenderedPageBreak/>
        <w:t>información y finalmente sea éste último quien apruebe, modifique o revoque la clasificación de la información solicitada.</w:t>
      </w:r>
    </w:p>
    <w:p w14:paraId="53DC029B"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3A5CD857"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p>
    <w:p w14:paraId="16E447E4"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4EA6B7D7" w14:textId="77777777" w:rsidR="004801CA" w:rsidRPr="00FB281C" w:rsidRDefault="00C426D0">
      <w:pPr>
        <w:spacing w:after="0"/>
        <w:ind w:left="992" w:right="1043"/>
        <w:jc w:val="both"/>
        <w:rPr>
          <w:rFonts w:ascii="Palatino Linotype" w:eastAsia="Palatino Linotype" w:hAnsi="Palatino Linotype" w:cs="Palatino Linotype"/>
          <w:i/>
        </w:rPr>
      </w:pPr>
      <w:r w:rsidRPr="00FB281C">
        <w:rPr>
          <w:rFonts w:ascii="Palatino Linotype" w:eastAsia="Palatino Linotype" w:hAnsi="Palatino Linotype" w:cs="Palatino Linotype"/>
          <w:i/>
        </w:rPr>
        <w:t>“</w:t>
      </w:r>
      <w:r w:rsidRPr="00FB281C">
        <w:rPr>
          <w:rFonts w:ascii="Palatino Linotype" w:eastAsia="Palatino Linotype" w:hAnsi="Palatino Linotype" w:cs="Palatino Linotype"/>
          <w:b/>
          <w:i/>
        </w:rPr>
        <w:t>Artículo 149.</w:t>
      </w:r>
      <w:r w:rsidRPr="00FB281C">
        <w:rPr>
          <w:rFonts w:ascii="Palatino Linotype" w:eastAsia="Palatino Linotype" w:hAnsi="Palatino Linotype" w:cs="Palatino Linotype"/>
          <w:i/>
        </w:rPr>
        <w:t xml:space="preserve"> El </w:t>
      </w:r>
      <w:r w:rsidRPr="00FB281C">
        <w:rPr>
          <w:rFonts w:ascii="Palatino Linotype" w:eastAsia="Palatino Linotype" w:hAnsi="Palatino Linotype" w:cs="Palatino Linotype"/>
          <w:b/>
          <w:i/>
        </w:rPr>
        <w:t>acuerdo que clasifique la información como confidencial</w:t>
      </w:r>
      <w:r w:rsidRPr="00FB281C">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6CE78DEB" w14:textId="77777777" w:rsidR="004801CA" w:rsidRPr="00FB281C" w:rsidRDefault="004801CA">
      <w:pPr>
        <w:spacing w:after="0" w:line="360" w:lineRule="auto"/>
        <w:ind w:right="51"/>
        <w:jc w:val="both"/>
        <w:rPr>
          <w:rFonts w:ascii="Palatino Linotype" w:eastAsia="Palatino Linotype" w:hAnsi="Palatino Linotype" w:cs="Palatino Linotype"/>
          <w:sz w:val="24"/>
          <w:szCs w:val="24"/>
        </w:rPr>
      </w:pPr>
    </w:p>
    <w:p w14:paraId="0A3C4FE9" w14:textId="77777777" w:rsidR="004801CA" w:rsidRPr="00FB281C" w:rsidRDefault="00C426D0">
      <w:pPr>
        <w:spacing w:after="0" w:line="360" w:lineRule="auto"/>
        <w:ind w:right="51"/>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Es decir, </w:t>
      </w:r>
      <w:r w:rsidRPr="00FB281C">
        <w:rPr>
          <w:rFonts w:ascii="Palatino Linotype" w:eastAsia="Palatino Linotype" w:hAnsi="Palatino Linotype" w:cs="Palatino Linotype"/>
          <w:b/>
          <w:sz w:val="24"/>
          <w:szCs w:val="24"/>
        </w:rPr>
        <w:t>EL</w:t>
      </w:r>
      <w:r w:rsidRPr="00FB281C">
        <w:rPr>
          <w:rFonts w:ascii="Palatino Linotype" w:eastAsia="Palatino Linotype" w:hAnsi="Palatino Linotype" w:cs="Palatino Linotype"/>
          <w:sz w:val="24"/>
          <w:szCs w:val="24"/>
        </w:rPr>
        <w:t xml:space="preserve"> </w:t>
      </w:r>
      <w:r w:rsidRPr="00FB281C">
        <w:rPr>
          <w:rFonts w:ascii="Palatino Linotype" w:eastAsia="Palatino Linotype" w:hAnsi="Palatino Linotype" w:cs="Palatino Linotype"/>
          <w:b/>
          <w:sz w:val="24"/>
          <w:szCs w:val="24"/>
        </w:rPr>
        <w:t>SUJETO OBLIGADO</w:t>
      </w:r>
      <w:r w:rsidRPr="00FB281C">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6D24189" w14:textId="77777777" w:rsidR="004801CA" w:rsidRPr="00FB281C" w:rsidRDefault="004801CA">
      <w:pPr>
        <w:spacing w:after="0" w:line="360" w:lineRule="auto"/>
        <w:ind w:right="51"/>
        <w:jc w:val="both"/>
        <w:rPr>
          <w:rFonts w:ascii="Palatino Linotype" w:eastAsia="Palatino Linotype" w:hAnsi="Palatino Linotype" w:cs="Palatino Linotype"/>
          <w:sz w:val="24"/>
          <w:szCs w:val="24"/>
        </w:rPr>
      </w:pPr>
    </w:p>
    <w:p w14:paraId="0B28FED6"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Al respecto, se destaca que la versión pública que elabore </w:t>
      </w:r>
      <w:r w:rsidRPr="00FB281C">
        <w:rPr>
          <w:rFonts w:ascii="Palatino Linotype" w:eastAsia="Palatino Linotype" w:hAnsi="Palatino Linotype" w:cs="Palatino Linotype"/>
          <w:b/>
          <w:sz w:val="24"/>
          <w:szCs w:val="24"/>
        </w:rPr>
        <w:t>EL</w:t>
      </w:r>
      <w:r w:rsidRPr="00FB281C">
        <w:rPr>
          <w:rFonts w:ascii="Palatino Linotype" w:eastAsia="Palatino Linotype" w:hAnsi="Palatino Linotype" w:cs="Palatino Linotype"/>
          <w:sz w:val="24"/>
          <w:szCs w:val="24"/>
        </w:rPr>
        <w:t xml:space="preserve"> </w:t>
      </w:r>
      <w:r w:rsidRPr="00FB281C">
        <w:rPr>
          <w:rFonts w:ascii="Palatino Linotype" w:eastAsia="Palatino Linotype" w:hAnsi="Palatino Linotype" w:cs="Palatino Linotype"/>
          <w:b/>
          <w:sz w:val="24"/>
          <w:szCs w:val="24"/>
        </w:rPr>
        <w:t>SUJETO OBLIGADO</w:t>
      </w:r>
      <w:r w:rsidRPr="00FB281C">
        <w:rPr>
          <w:rFonts w:ascii="Palatino Linotype" w:eastAsia="Palatino Linotype" w:hAnsi="Palatino Linotype" w:cs="Palatino Linotype"/>
          <w:sz w:val="24"/>
          <w:szCs w:val="24"/>
        </w:rPr>
        <w:t xml:space="preserve"> debe cumplir con las formalidades exigidas en la Ley; es decir, resulta necesario que </w:t>
      </w:r>
      <w:r w:rsidRPr="00FB281C">
        <w:rPr>
          <w:rFonts w:ascii="Palatino Linotype" w:eastAsia="Palatino Linotype" w:hAnsi="Palatino Linotype" w:cs="Palatino Linotype"/>
          <w:sz w:val="24"/>
          <w:szCs w:val="24"/>
        </w:rPr>
        <w:lastRenderedPageBreak/>
        <w:t xml:space="preserve">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FB281C">
        <w:rPr>
          <w:rFonts w:ascii="Palatino Linotype" w:eastAsia="Palatino Linotype" w:hAnsi="Palatino Linotype" w:cs="Palatino Linotype"/>
          <w:b/>
          <w:sz w:val="24"/>
          <w:szCs w:val="24"/>
        </w:rPr>
        <w:t>LINEAMIENTOS GENERALES EN MATERIA DE CLASIFICACIÓN Y DESCLASIFICACIÓN DE LA INFORMACIÓN, ASÍ COMO PARA LA ELABORACIÓN DE VERSIONES PÚBLICAS</w:t>
      </w:r>
      <w:r w:rsidRPr="00FB281C">
        <w:rPr>
          <w:rFonts w:ascii="Palatino Linotype" w:eastAsia="Palatino Linotype" w:hAnsi="Palatino Linotype" w:cs="Palatino Linotype"/>
          <w:sz w:val="24"/>
          <w:szCs w:val="24"/>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EC517F5" w14:textId="77777777" w:rsidR="004801CA" w:rsidRPr="00FB281C" w:rsidRDefault="004801CA">
      <w:pPr>
        <w:spacing w:after="0" w:line="360" w:lineRule="auto"/>
        <w:ind w:left="709" w:right="709"/>
        <w:jc w:val="both"/>
        <w:rPr>
          <w:rFonts w:ascii="Palatino Linotype" w:eastAsia="Palatino Linotype" w:hAnsi="Palatino Linotype" w:cs="Palatino Linotype"/>
          <w:b/>
          <w:i/>
          <w:sz w:val="24"/>
          <w:szCs w:val="24"/>
        </w:rPr>
      </w:pPr>
    </w:p>
    <w:p w14:paraId="2A34DF08"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b/>
          <w:i/>
          <w:color w:val="000000"/>
        </w:rPr>
        <w:t>“Lineamientos Generales en materia de Clasificación y Desclasificación de la Información, así como para la elaboración de Versiones Públicas</w:t>
      </w:r>
    </w:p>
    <w:p w14:paraId="495D0541"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i/>
          <w:color w:val="000000"/>
        </w:rPr>
        <w:t>“</w:t>
      </w:r>
      <w:proofErr w:type="gramStart"/>
      <w:r w:rsidRPr="00FB281C">
        <w:rPr>
          <w:rFonts w:ascii="Palatino Linotype" w:eastAsia="Palatino Linotype" w:hAnsi="Palatino Linotype" w:cs="Palatino Linotype"/>
          <w:b/>
          <w:i/>
          <w:color w:val="000000"/>
        </w:rPr>
        <w:t>Segundo.-</w:t>
      </w:r>
      <w:proofErr w:type="gramEnd"/>
      <w:r w:rsidRPr="00FB281C">
        <w:rPr>
          <w:rFonts w:ascii="Palatino Linotype" w:eastAsia="Palatino Linotype" w:hAnsi="Palatino Linotype" w:cs="Palatino Linotype"/>
          <w:i/>
          <w:color w:val="000000"/>
        </w:rPr>
        <w:t xml:space="preserve"> Para efectos de los presentes Lineamientos Generales, se entenderá por:</w:t>
      </w:r>
    </w:p>
    <w:p w14:paraId="109F762B"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b/>
          <w:i/>
          <w:color w:val="000000"/>
        </w:rPr>
        <w:t>XVIII.</w:t>
      </w:r>
      <w:r w:rsidRPr="00FB281C">
        <w:rPr>
          <w:rFonts w:ascii="Palatino Linotype" w:eastAsia="Palatino Linotype" w:hAnsi="Palatino Linotype" w:cs="Palatino Linotype"/>
          <w:i/>
          <w:color w:val="000000"/>
        </w:rPr>
        <w:t xml:space="preserve"> </w:t>
      </w:r>
      <w:r w:rsidRPr="00FB281C">
        <w:rPr>
          <w:rFonts w:ascii="Palatino Linotype" w:eastAsia="Palatino Linotype" w:hAnsi="Palatino Linotype" w:cs="Palatino Linotype"/>
          <w:b/>
          <w:i/>
          <w:color w:val="000000"/>
        </w:rPr>
        <w:t>Versión pública:</w:t>
      </w:r>
      <w:r w:rsidRPr="00FB281C">
        <w:rPr>
          <w:rFonts w:ascii="Palatino Linotype" w:eastAsia="Palatino Linotype" w:hAnsi="Palatino Linotype" w:cs="Palatino Linotype"/>
          <w:i/>
          <w:color w:val="000000"/>
        </w:rPr>
        <w:t xml:space="preserve"> El documento a partir del que se otorga acceso a la información, en el que se testan partes o secciones clasificadas, indicando el contenido de éstas de manera genérica, </w:t>
      </w:r>
      <w:r w:rsidRPr="00FB281C">
        <w:rPr>
          <w:rFonts w:ascii="Palatino Linotype" w:eastAsia="Palatino Linotype" w:hAnsi="Palatino Linotype" w:cs="Palatino Linotype"/>
          <w:b/>
          <w:i/>
          <w:color w:val="000000"/>
          <w:u w:val="single"/>
        </w:rPr>
        <w:t>fundando y motivando la</w:t>
      </w:r>
      <w:r w:rsidRPr="00FB281C">
        <w:rPr>
          <w:rFonts w:ascii="Palatino Linotype" w:eastAsia="Palatino Linotype" w:hAnsi="Palatino Linotype" w:cs="Palatino Linotype"/>
          <w:i/>
          <w:color w:val="000000"/>
        </w:rPr>
        <w:t xml:space="preserve"> reserva o </w:t>
      </w:r>
      <w:r w:rsidRPr="00FB281C">
        <w:rPr>
          <w:rFonts w:ascii="Palatino Linotype" w:eastAsia="Palatino Linotype" w:hAnsi="Palatino Linotype" w:cs="Palatino Linotype"/>
          <w:b/>
          <w:i/>
          <w:color w:val="000000"/>
          <w:u w:val="single"/>
        </w:rPr>
        <w:t>confidencialidad</w:t>
      </w:r>
      <w:r w:rsidRPr="00FB281C">
        <w:rPr>
          <w:rFonts w:ascii="Palatino Linotype" w:eastAsia="Palatino Linotype" w:hAnsi="Palatino Linotype" w:cs="Palatino Linotype"/>
          <w:i/>
          <w:color w:val="000000"/>
        </w:rPr>
        <w:t>, a través de la resolución que para tal efecto emita el Comité de Transparencia.</w:t>
      </w:r>
    </w:p>
    <w:p w14:paraId="50850425"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b/>
          <w:i/>
          <w:color w:val="000000"/>
        </w:rPr>
        <w:t>Cuarto.</w:t>
      </w:r>
      <w:r w:rsidRPr="00FB281C">
        <w:rPr>
          <w:rFonts w:ascii="Palatino Linotype" w:eastAsia="Palatino Linotype" w:hAnsi="Palatino Linotype" w:cs="Palatino Linotype"/>
          <w:i/>
          <w:color w:val="00000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9FCE5F2"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i/>
          <w:color w:val="000000"/>
        </w:rPr>
        <w:t>Los sujetos obligados deberán aplicar, de manera estricta, las excepciones al derecho de acceso a la información y sólo podrán invocarlas cuando acrediten su procedencia.</w:t>
      </w:r>
    </w:p>
    <w:p w14:paraId="160E3AFA"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b/>
          <w:i/>
          <w:color w:val="000000"/>
        </w:rPr>
        <w:lastRenderedPageBreak/>
        <w:t>Quinto.</w:t>
      </w:r>
      <w:r w:rsidRPr="00FB281C">
        <w:rPr>
          <w:rFonts w:ascii="Palatino Linotype" w:eastAsia="Palatino Linotype" w:hAnsi="Palatino Linotype" w:cs="Palatino Linotype"/>
          <w:i/>
          <w:color w:val="00000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AF935EE"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b/>
          <w:i/>
          <w:color w:val="000000"/>
        </w:rPr>
        <w:t>…</w:t>
      </w:r>
    </w:p>
    <w:p w14:paraId="0596AC47"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b/>
          <w:i/>
          <w:color w:val="000000"/>
        </w:rPr>
        <w:t>Séptimo.</w:t>
      </w:r>
      <w:r w:rsidRPr="00FB281C">
        <w:rPr>
          <w:rFonts w:ascii="Palatino Linotype" w:eastAsia="Palatino Linotype" w:hAnsi="Palatino Linotype" w:cs="Palatino Linotype"/>
          <w:i/>
          <w:color w:val="000000"/>
        </w:rPr>
        <w:t xml:space="preserve"> La clasificación de la información se llevará a cabo en el momento en que:</w:t>
      </w:r>
    </w:p>
    <w:p w14:paraId="005BD7D8"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b/>
          <w:i/>
          <w:color w:val="000000"/>
        </w:rPr>
        <w:t>I.</w:t>
      </w:r>
      <w:r w:rsidRPr="00FB281C">
        <w:rPr>
          <w:rFonts w:ascii="Palatino Linotype" w:eastAsia="Palatino Linotype" w:hAnsi="Palatino Linotype" w:cs="Palatino Linotype"/>
          <w:i/>
          <w:color w:val="000000"/>
        </w:rPr>
        <w:t xml:space="preserve"> Se reciba una solicitud de acceso a la información;</w:t>
      </w:r>
    </w:p>
    <w:p w14:paraId="5E7427D9"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b/>
          <w:i/>
          <w:color w:val="000000"/>
        </w:rPr>
        <w:t>II.</w:t>
      </w:r>
      <w:r w:rsidRPr="00FB281C">
        <w:rPr>
          <w:rFonts w:ascii="Palatino Linotype" w:eastAsia="Palatino Linotype" w:hAnsi="Palatino Linotype" w:cs="Palatino Linotype"/>
          <w:i/>
          <w:color w:val="000000"/>
        </w:rPr>
        <w:t xml:space="preserve"> </w:t>
      </w:r>
      <w:proofErr w:type="gramStart"/>
      <w:r w:rsidRPr="00FB281C">
        <w:rPr>
          <w:rFonts w:ascii="Palatino Linotype" w:eastAsia="Palatino Linotype" w:hAnsi="Palatino Linotype" w:cs="Palatino Linotype"/>
          <w:i/>
          <w:color w:val="000000"/>
        </w:rPr>
        <w:t>Se  determine</w:t>
      </w:r>
      <w:proofErr w:type="gramEnd"/>
      <w:r w:rsidRPr="00FB281C">
        <w:rPr>
          <w:rFonts w:ascii="Palatino Linotype" w:eastAsia="Palatino Linotype" w:hAnsi="Palatino Linotype" w:cs="Palatino Linotype"/>
          <w:i/>
          <w:color w:val="000000"/>
        </w:rPr>
        <w:t xml:space="preserve"> mediante resolución del Comité de Transparencia, el órgano garante </w:t>
      </w:r>
    </w:p>
    <w:p w14:paraId="29299A62"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i/>
          <w:color w:val="000000"/>
        </w:rPr>
        <w:t>competente, o en cumplimiento a una sentencia del Poder Judicial; o</w:t>
      </w:r>
    </w:p>
    <w:p w14:paraId="3C146EB4"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b/>
          <w:i/>
          <w:color w:val="000000"/>
        </w:rPr>
        <w:t>III.</w:t>
      </w:r>
      <w:r w:rsidRPr="00FB281C">
        <w:rPr>
          <w:rFonts w:ascii="Palatino Linotype" w:eastAsia="Palatino Linotype" w:hAnsi="Palatino Linotype" w:cs="Palatino Linotype"/>
          <w:i/>
          <w:color w:val="000000"/>
        </w:rPr>
        <w:t xml:space="preserve"> Se generen versiones públicas para dar cumplimiento a las obligaciones de transparencia previstas en la Ley General, la Ley Federal y las correspondientes de las entidades federativas.</w:t>
      </w:r>
    </w:p>
    <w:p w14:paraId="76E7C5B4"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i/>
          <w:color w:val="000000"/>
        </w:rPr>
        <w:t>Los titulares de las áreas deberán revisar la clasificación al momento de la recepción de una solicitud de acceso a la información, para verificar si encuadra en una causal de reserva o de confidencialidad.</w:t>
      </w:r>
    </w:p>
    <w:p w14:paraId="3498942F"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b/>
          <w:i/>
          <w:color w:val="000000"/>
        </w:rPr>
        <w:t>Octavo.</w:t>
      </w:r>
      <w:r w:rsidRPr="00FB281C">
        <w:rPr>
          <w:rFonts w:ascii="Palatino Linotype" w:eastAsia="Palatino Linotype" w:hAnsi="Palatino Linotype" w:cs="Palatino Linotype"/>
          <w:i/>
          <w:color w:val="00000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C79AA69"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i/>
          <w:color w:val="000000"/>
        </w:rPr>
        <w:t>Para motivar la clasificación se deberán señalar las razones o circunstancias especiales que lo llevaron a concluir que el caso particular se ajusta al supuesto previsto por la norma legal invocada como fundamento.</w:t>
      </w:r>
    </w:p>
    <w:p w14:paraId="428B6818"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79253469"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b/>
          <w:i/>
          <w:color w:val="000000"/>
        </w:rPr>
        <w:t>Noveno.</w:t>
      </w:r>
      <w:r w:rsidRPr="00FB281C">
        <w:rPr>
          <w:rFonts w:ascii="Palatino Linotype" w:eastAsia="Palatino Linotype" w:hAnsi="Palatino Linotype" w:cs="Palatino Linotype"/>
          <w:i/>
          <w:color w:val="00000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3589C3A"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b/>
          <w:i/>
          <w:color w:val="000000"/>
        </w:rPr>
        <w:lastRenderedPageBreak/>
        <w:t>Décimo.</w:t>
      </w:r>
      <w:r w:rsidRPr="00FB281C">
        <w:rPr>
          <w:rFonts w:ascii="Palatino Linotype" w:eastAsia="Palatino Linotype" w:hAnsi="Palatino Linotype" w:cs="Palatino Linotype"/>
          <w:i/>
          <w:color w:val="00000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196E2F1F"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i/>
          <w:color w:val="000000"/>
        </w:rPr>
        <w:t>En ausencia de los titulares de las áreas, la información será clasificada o desclasificada por la persona que lo supla, en términos de la normativa que rija la actuación del sujeto obligado.</w:t>
      </w:r>
    </w:p>
    <w:p w14:paraId="331267C4"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b/>
          <w:i/>
          <w:color w:val="000000"/>
        </w:rPr>
        <w:t>Décimo primero.</w:t>
      </w:r>
      <w:r w:rsidRPr="00FB281C">
        <w:rPr>
          <w:rFonts w:ascii="Palatino Linotype" w:eastAsia="Palatino Linotype" w:hAnsi="Palatino Linotype" w:cs="Palatino Linotype"/>
          <w:i/>
          <w:color w:val="00000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423AA2F" w14:textId="77777777" w:rsidR="004801CA" w:rsidRPr="00FB281C" w:rsidRDefault="004801CA">
      <w:pPr>
        <w:pBdr>
          <w:top w:val="nil"/>
          <w:left w:val="nil"/>
          <w:bottom w:val="nil"/>
          <w:right w:val="nil"/>
          <w:between w:val="nil"/>
        </w:pBdr>
        <w:spacing w:after="0"/>
        <w:ind w:right="709"/>
        <w:jc w:val="both"/>
        <w:rPr>
          <w:rFonts w:ascii="Palatino Linotype" w:eastAsia="Palatino Linotype" w:hAnsi="Palatino Linotype" w:cs="Palatino Linotype"/>
          <w:color w:val="000000"/>
        </w:rPr>
      </w:pPr>
    </w:p>
    <w:p w14:paraId="4744C110"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000000"/>
        </w:rPr>
      </w:pPr>
      <w:r w:rsidRPr="00FB281C">
        <w:rPr>
          <w:rFonts w:ascii="Palatino Linotype" w:eastAsia="Palatino Linotype" w:hAnsi="Palatino Linotype" w:cs="Palatino Linotype"/>
          <w:i/>
          <w:color w:val="000000"/>
        </w:rPr>
        <w:t>[…]</w:t>
      </w:r>
    </w:p>
    <w:p w14:paraId="33AF638C" w14:textId="77777777" w:rsidR="004801CA" w:rsidRPr="00FB281C" w:rsidRDefault="00C426D0">
      <w:pPr>
        <w:pBdr>
          <w:top w:val="nil"/>
          <w:left w:val="nil"/>
          <w:bottom w:val="nil"/>
          <w:right w:val="nil"/>
          <w:between w:val="nil"/>
        </w:pBdr>
        <w:spacing w:after="0"/>
        <w:ind w:left="709" w:right="709"/>
        <w:jc w:val="center"/>
        <w:rPr>
          <w:rFonts w:ascii="Palatino Linotype" w:eastAsia="Palatino Linotype" w:hAnsi="Palatino Linotype" w:cs="Palatino Linotype"/>
          <w:color w:val="000000"/>
        </w:rPr>
      </w:pPr>
      <w:r w:rsidRPr="00FB281C">
        <w:rPr>
          <w:rFonts w:ascii="Palatino Linotype" w:eastAsia="Palatino Linotype" w:hAnsi="Palatino Linotype" w:cs="Palatino Linotype"/>
          <w:b/>
          <w:i/>
          <w:color w:val="000000"/>
        </w:rPr>
        <w:t>CAPÍTULO VIII</w:t>
      </w:r>
    </w:p>
    <w:p w14:paraId="6A8AB871" w14:textId="77777777" w:rsidR="004801CA" w:rsidRPr="00FB281C" w:rsidRDefault="00C426D0">
      <w:pPr>
        <w:pBdr>
          <w:top w:val="nil"/>
          <w:left w:val="nil"/>
          <w:bottom w:val="nil"/>
          <w:right w:val="nil"/>
          <w:between w:val="nil"/>
        </w:pBdr>
        <w:spacing w:after="0"/>
        <w:ind w:left="709" w:right="709"/>
        <w:jc w:val="center"/>
        <w:rPr>
          <w:rFonts w:ascii="Palatino Linotype" w:eastAsia="Palatino Linotype" w:hAnsi="Palatino Linotype" w:cs="Palatino Linotype"/>
          <w:b/>
          <w:i/>
          <w:color w:val="000000"/>
        </w:rPr>
      </w:pPr>
      <w:r w:rsidRPr="00FB281C">
        <w:rPr>
          <w:rFonts w:ascii="Palatino Linotype" w:eastAsia="Palatino Linotype" w:hAnsi="Palatino Linotype" w:cs="Palatino Linotype"/>
          <w:b/>
          <w:i/>
          <w:color w:val="000000"/>
        </w:rPr>
        <w:t>DE LOS ELEMENTOS PARA LA CLASIFICACIÓN</w:t>
      </w:r>
    </w:p>
    <w:p w14:paraId="66D2A4EF"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b/>
          <w:i/>
          <w:color w:val="000000"/>
        </w:rPr>
        <w:t>Quincuagésimo</w:t>
      </w:r>
      <w:r w:rsidRPr="00FB281C">
        <w:rPr>
          <w:rFonts w:ascii="Palatino Linotype" w:eastAsia="Palatino Linotype" w:hAnsi="Palatino Linotype" w:cs="Palatino Linotype"/>
          <w:i/>
          <w:color w:val="000000"/>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3A0E5584"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b/>
          <w:i/>
          <w:color w:val="000000"/>
        </w:rPr>
        <w:t>Quincuagésimo primero</w:t>
      </w:r>
      <w:r w:rsidRPr="00FB281C">
        <w:rPr>
          <w:rFonts w:ascii="Palatino Linotype" w:eastAsia="Palatino Linotype" w:hAnsi="Palatino Linotype" w:cs="Palatino Linotype"/>
          <w:i/>
          <w:color w:val="000000"/>
        </w:rPr>
        <w:t>. Toda acta del Comité de Transparencia deberá contener:</w:t>
      </w:r>
    </w:p>
    <w:p w14:paraId="52F389FC"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 xml:space="preserve">I. El número de sesión y fecha; </w:t>
      </w:r>
    </w:p>
    <w:p w14:paraId="64016B00"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II. El nombre del área que solicitó la clasificación de información;</w:t>
      </w:r>
    </w:p>
    <w:p w14:paraId="2572D2C4"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III. La fundamentación legal y motivación correspondiente;</w:t>
      </w:r>
    </w:p>
    <w:p w14:paraId="410C7508"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IV. La resolución o resoluciones aprobadas; y</w:t>
      </w:r>
    </w:p>
    <w:p w14:paraId="15F286DB"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 xml:space="preserve">V. La rúbrica o firma digital de cada integrante del Comité de Transparencia. </w:t>
      </w:r>
    </w:p>
    <w:p w14:paraId="142C35F6"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Las resoluciones del Comité en las que se haya determinado confirmar o modificar la clasificación de información pública como reservada, deberán incluir, cuando menos:</w:t>
      </w:r>
    </w:p>
    <w:p w14:paraId="7F1ECCE5"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I. Los motivos y razonamientos que sustenten la confirmación o modificación de la prueba de daño;</w:t>
      </w:r>
    </w:p>
    <w:p w14:paraId="5BA765AD"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II. Descripción de las partes o secciones reservadas, en caso de clasificación parcial;</w:t>
      </w:r>
    </w:p>
    <w:p w14:paraId="3FF47AAF"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III. El periodo por el que mantendrá su clasificación y fecha de expiración; y</w:t>
      </w:r>
    </w:p>
    <w:p w14:paraId="21136770"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lastRenderedPageBreak/>
        <w:t>IV. El nombre del titular y área encargada de realizar la versión pública del documento, en su caso.</w:t>
      </w:r>
    </w:p>
    <w:p w14:paraId="007401B1"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 xml:space="preserve">En los casos en que se clasifique la información como reservada siempre se entregará o anexará la prueba de daño con la respuesta al solicitante. </w:t>
      </w:r>
    </w:p>
    <w:p w14:paraId="7D719A25"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En los casos de resoluciones del Comité de Transparencia en las que se confirme la clasificación de información confidencial solo se deberán de identificar los tipos de datos protegidos, de conformidad con el lineamiento trigésimo octavo.</w:t>
      </w:r>
    </w:p>
    <w:p w14:paraId="0A337C26"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b/>
          <w:i/>
          <w:color w:val="000000"/>
        </w:rPr>
        <w:t>Quincuagésimo segundo</w:t>
      </w:r>
      <w:r w:rsidRPr="00FB281C">
        <w:rPr>
          <w:rFonts w:ascii="Palatino Linotype" w:eastAsia="Palatino Linotype" w:hAnsi="Palatino Linotype" w:cs="Palatino Linotype"/>
          <w:i/>
          <w:color w:val="000000"/>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42E82D0"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En el caso específico de la clasificación y elaboración de versiones públicas de documentos que contengan información confidencial, las áreas de los sujetos obligados deberán:</w:t>
      </w:r>
    </w:p>
    <w:p w14:paraId="375D4A91" w14:textId="77777777" w:rsidR="004801CA" w:rsidRPr="00FB281C" w:rsidRDefault="004801CA">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p>
    <w:p w14:paraId="110270D3"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I. Fijar la fecha en que se elaboró la versión pública y la fecha en la cual el Comité de Transparencia confirmó dicha versión;</w:t>
      </w:r>
    </w:p>
    <w:p w14:paraId="25AF0175"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II. Señalar dentro del documento el tipo de información confidencial que fue testada en cada caso específico, de conformidad con el lineamiento trigésimo octavo; y</w:t>
      </w:r>
    </w:p>
    <w:p w14:paraId="45D79ED3"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III. Señalar las personas o instancias autorizadas a acceder a la información clasificada.</w:t>
      </w:r>
    </w:p>
    <w:p w14:paraId="7BF4DCC4"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En los documentos de difusión electrónica, señalar en la primera hoja y en el nombre del archivo, que la versión pública corresponde a un documento que contiene información confidencial.</w:t>
      </w:r>
    </w:p>
    <w:p w14:paraId="7BC63C6B"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F08C064"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rPr>
      </w:pPr>
      <w:r w:rsidRPr="00FB281C">
        <w:rPr>
          <w:rFonts w:ascii="Palatino Linotype" w:eastAsia="Palatino Linotype" w:hAnsi="Palatino Linotype" w:cs="Palatino Linotype"/>
          <w:i/>
          <w:color w:val="000000"/>
        </w:rPr>
        <w:t xml:space="preserve">Quincuagésimo quinto. Cada área del sujeto obligado podrá designar formalmente a una o más personas como responsables del </w:t>
      </w:r>
      <w:proofErr w:type="spellStart"/>
      <w:r w:rsidRPr="00FB281C">
        <w:rPr>
          <w:rFonts w:ascii="Palatino Linotype" w:eastAsia="Palatino Linotype" w:hAnsi="Palatino Linotype" w:cs="Palatino Linotype"/>
          <w:i/>
          <w:color w:val="000000"/>
        </w:rPr>
        <w:t>testado</w:t>
      </w:r>
      <w:proofErr w:type="spellEnd"/>
      <w:r w:rsidRPr="00FB281C">
        <w:rPr>
          <w:rFonts w:ascii="Palatino Linotype" w:eastAsia="Palatino Linotype" w:hAnsi="Palatino Linotype" w:cs="Palatino Linotype"/>
          <w:i/>
          <w:color w:val="000000"/>
        </w:rPr>
        <w:t xml:space="preserve">, que sean encargadas de la adecuada elaboración o supervisión de las versiones públicas de los documentos o expedientes, verificando que cumplan con los requisitos señalados en las Leyes Generales, los </w:t>
      </w:r>
      <w:r w:rsidRPr="00FB281C">
        <w:rPr>
          <w:rFonts w:ascii="Palatino Linotype" w:eastAsia="Palatino Linotype" w:hAnsi="Palatino Linotype" w:cs="Palatino Linotype"/>
          <w:i/>
          <w:color w:val="000000"/>
        </w:rPr>
        <w:lastRenderedPageBreak/>
        <w:t xml:space="preserve">presentes Lineamientos y demás normativa aplicable antes de su confirmación por el Comité de Transparencia.” </w:t>
      </w:r>
    </w:p>
    <w:p w14:paraId="0DC9AF59" w14:textId="77777777" w:rsidR="004801CA" w:rsidRPr="00FB281C" w:rsidRDefault="00C426D0">
      <w:pPr>
        <w:pBdr>
          <w:top w:val="nil"/>
          <w:left w:val="nil"/>
          <w:bottom w:val="nil"/>
          <w:right w:val="nil"/>
          <w:between w:val="nil"/>
        </w:pBdr>
        <w:spacing w:after="0"/>
        <w:ind w:left="709" w:right="709"/>
        <w:jc w:val="both"/>
        <w:rPr>
          <w:rFonts w:ascii="Palatino Linotype" w:eastAsia="Palatino Linotype" w:hAnsi="Palatino Linotype" w:cs="Palatino Linotype"/>
          <w:color w:val="FF0000"/>
          <w:sz w:val="24"/>
          <w:szCs w:val="24"/>
        </w:rPr>
      </w:pPr>
      <w:r w:rsidRPr="00FB281C">
        <w:rPr>
          <w:rFonts w:ascii="Palatino Linotype" w:eastAsia="Palatino Linotype" w:hAnsi="Palatino Linotype" w:cs="Palatino Linotype"/>
          <w:color w:val="FF0000"/>
        </w:rPr>
        <w:t xml:space="preserve"> </w:t>
      </w:r>
    </w:p>
    <w:p w14:paraId="0D5895EB"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Efectivamente, cuando se clasifica información como confidencial es importante someterlo al Comité de Transparencia, quien debe confirmar, modificar o revocar la clasificación.</w:t>
      </w:r>
    </w:p>
    <w:p w14:paraId="1A7C0EC6"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244F7076" w14:textId="77777777" w:rsidR="004801CA" w:rsidRPr="00FB281C" w:rsidRDefault="00C426D0">
      <w:pPr>
        <w:shd w:val="clear" w:color="auto" w:fill="FFFFFF"/>
        <w:spacing w:after="0" w:line="360" w:lineRule="auto"/>
        <w:ind w:right="51"/>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FB281C">
        <w:rPr>
          <w:rFonts w:ascii="Palatino Linotype" w:eastAsia="Palatino Linotype" w:hAnsi="Palatino Linotype" w:cs="Palatino Linotype"/>
          <w:b/>
          <w:sz w:val="24"/>
          <w:szCs w:val="24"/>
        </w:rPr>
        <w:t>LA PARTE</w:t>
      </w:r>
      <w:r w:rsidRPr="00FB281C">
        <w:rPr>
          <w:rFonts w:ascii="Palatino Linotype" w:eastAsia="Palatino Linotype" w:hAnsi="Palatino Linotype" w:cs="Palatino Linotype"/>
          <w:sz w:val="24"/>
          <w:szCs w:val="24"/>
        </w:rPr>
        <w:t xml:space="preserve"> </w:t>
      </w:r>
      <w:r w:rsidRPr="00FB281C">
        <w:rPr>
          <w:rFonts w:ascii="Palatino Linotype" w:eastAsia="Palatino Linotype" w:hAnsi="Palatino Linotype" w:cs="Palatino Linotype"/>
          <w:b/>
          <w:sz w:val="24"/>
          <w:szCs w:val="24"/>
        </w:rPr>
        <w:t>RECURRENTE</w:t>
      </w:r>
      <w:r w:rsidRPr="00FB281C">
        <w:rPr>
          <w:rFonts w:ascii="Palatino Linotype" w:eastAsia="Palatino Linotype" w:hAnsi="Palatino Linotype" w:cs="Palatino Linotype"/>
          <w:sz w:val="24"/>
          <w:szCs w:val="24"/>
        </w:rPr>
        <w:t>.</w:t>
      </w:r>
    </w:p>
    <w:p w14:paraId="169A30FE"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345636BF" w14:textId="77777777" w:rsidR="004801CA" w:rsidRPr="00FB281C" w:rsidRDefault="00C426D0">
      <w:pPr>
        <w:spacing w:after="0" w:line="360" w:lineRule="auto"/>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color w:val="000000"/>
          <w:sz w:val="24"/>
          <w:szCs w:val="24"/>
        </w:rPr>
        <w:t xml:space="preserve">De lo hasta aquí expuesto, se concluye que los motivos de inconformidad de </w:t>
      </w:r>
      <w:r w:rsidRPr="00FB281C">
        <w:rPr>
          <w:rFonts w:ascii="Palatino Linotype" w:eastAsia="Palatino Linotype" w:hAnsi="Palatino Linotype" w:cs="Palatino Linotype"/>
          <w:b/>
          <w:color w:val="000000"/>
          <w:sz w:val="24"/>
          <w:szCs w:val="24"/>
        </w:rPr>
        <w:t xml:space="preserve">LA PARTE RECURRENTE </w:t>
      </w:r>
      <w:r w:rsidRPr="00FB281C">
        <w:rPr>
          <w:rFonts w:ascii="Palatino Linotype" w:eastAsia="Palatino Linotype" w:hAnsi="Palatino Linotype" w:cs="Palatino Linotype"/>
          <w:color w:val="000000"/>
          <w:sz w:val="24"/>
          <w:szCs w:val="24"/>
        </w:rPr>
        <w:t xml:space="preserve">devienen fundados, siendo procedente </w:t>
      </w:r>
      <w:r w:rsidRPr="00FB281C">
        <w:rPr>
          <w:rFonts w:ascii="Palatino Linotype" w:eastAsia="Palatino Linotype" w:hAnsi="Palatino Linotype" w:cs="Palatino Linotype"/>
          <w:b/>
          <w:color w:val="000000"/>
          <w:sz w:val="24"/>
          <w:szCs w:val="24"/>
        </w:rPr>
        <w:t>REVOCAR</w:t>
      </w:r>
      <w:r w:rsidRPr="00FB281C">
        <w:rPr>
          <w:rFonts w:ascii="Palatino Linotype" w:eastAsia="Palatino Linotype" w:hAnsi="Palatino Linotype" w:cs="Palatino Linotype"/>
          <w:i/>
          <w:color w:val="000000"/>
          <w:sz w:val="24"/>
          <w:szCs w:val="24"/>
        </w:rPr>
        <w:t xml:space="preserve"> </w:t>
      </w:r>
      <w:r w:rsidRPr="00FB281C">
        <w:rPr>
          <w:rFonts w:ascii="Palatino Linotype" w:eastAsia="Palatino Linotype" w:hAnsi="Palatino Linotype" w:cs="Palatino Linotype"/>
          <w:color w:val="000000"/>
          <w:sz w:val="24"/>
          <w:szCs w:val="24"/>
        </w:rPr>
        <w:t xml:space="preserve">la respuesta proporcionada por </w:t>
      </w:r>
      <w:r w:rsidRPr="00FB281C">
        <w:rPr>
          <w:rFonts w:ascii="Palatino Linotype" w:eastAsia="Palatino Linotype" w:hAnsi="Palatino Linotype" w:cs="Palatino Linotype"/>
          <w:b/>
          <w:color w:val="000000"/>
          <w:sz w:val="24"/>
          <w:szCs w:val="24"/>
        </w:rPr>
        <w:t xml:space="preserve">EL SUJETO OBLIGADO </w:t>
      </w:r>
      <w:r w:rsidRPr="00FB281C">
        <w:rPr>
          <w:rFonts w:ascii="Palatino Linotype" w:eastAsia="Palatino Linotype" w:hAnsi="Palatino Linotype" w:cs="Palatino Linotype"/>
          <w:color w:val="000000"/>
          <w:sz w:val="24"/>
          <w:szCs w:val="24"/>
        </w:rPr>
        <w:t xml:space="preserve">en términos del artículo 186 </w:t>
      </w:r>
      <w:r w:rsidRPr="00FB281C">
        <w:rPr>
          <w:rFonts w:ascii="Palatino Linotype" w:eastAsia="Palatino Linotype" w:hAnsi="Palatino Linotype" w:cs="Palatino Linotype"/>
          <w:color w:val="000000"/>
          <w:sz w:val="24"/>
          <w:szCs w:val="24"/>
        </w:rPr>
        <w:lastRenderedPageBreak/>
        <w:t>fracción III de la Ley de Transparencia y Acceso a la Información Pública del Estado de México y Municipios.</w:t>
      </w:r>
    </w:p>
    <w:p w14:paraId="6A7F193F" w14:textId="77777777" w:rsidR="004801CA" w:rsidRPr="00FB281C" w:rsidRDefault="004801CA">
      <w:pPr>
        <w:spacing w:after="0" w:line="360" w:lineRule="auto"/>
        <w:jc w:val="both"/>
        <w:rPr>
          <w:rFonts w:ascii="Palatino Linotype" w:eastAsia="Palatino Linotype" w:hAnsi="Palatino Linotype" w:cs="Palatino Linotype"/>
          <w:color w:val="000000"/>
          <w:sz w:val="24"/>
          <w:szCs w:val="24"/>
        </w:rPr>
      </w:pPr>
    </w:p>
    <w:p w14:paraId="28F87A41"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5F76C676"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6AA87535" w14:textId="77777777" w:rsidR="004801CA" w:rsidRPr="00FB281C" w:rsidRDefault="00C426D0">
      <w:pPr>
        <w:pBdr>
          <w:top w:val="nil"/>
          <w:left w:val="nil"/>
          <w:bottom w:val="nil"/>
          <w:right w:val="nil"/>
          <w:between w:val="nil"/>
        </w:pBdr>
        <w:spacing w:after="0" w:line="360" w:lineRule="auto"/>
        <w:ind w:left="1080"/>
        <w:jc w:val="center"/>
        <w:rPr>
          <w:rFonts w:ascii="Palatino Linotype" w:eastAsia="Palatino Linotype" w:hAnsi="Palatino Linotype" w:cs="Palatino Linotype"/>
          <w:b/>
          <w:sz w:val="24"/>
          <w:szCs w:val="24"/>
        </w:rPr>
      </w:pPr>
      <w:r w:rsidRPr="00FB281C">
        <w:rPr>
          <w:rFonts w:ascii="Palatino Linotype" w:eastAsia="Palatino Linotype" w:hAnsi="Palatino Linotype" w:cs="Palatino Linotype"/>
          <w:b/>
          <w:sz w:val="24"/>
          <w:szCs w:val="24"/>
        </w:rPr>
        <w:t>R E S U E L V E:</w:t>
      </w:r>
    </w:p>
    <w:p w14:paraId="5BA55203" w14:textId="77777777" w:rsidR="004801CA" w:rsidRPr="00FB281C" w:rsidRDefault="004801CA">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14:paraId="70481C2C" w14:textId="77777777" w:rsidR="004801CA" w:rsidRPr="00FB281C" w:rsidRDefault="00C426D0">
      <w:pPr>
        <w:spacing w:after="0" w:line="360" w:lineRule="auto"/>
        <w:jc w:val="both"/>
        <w:rPr>
          <w:rFonts w:ascii="Palatino Linotype" w:eastAsia="Palatino Linotype" w:hAnsi="Palatino Linotype" w:cs="Palatino Linotype"/>
          <w:b/>
          <w:sz w:val="24"/>
          <w:szCs w:val="24"/>
        </w:rPr>
      </w:pPr>
      <w:r w:rsidRPr="00FB281C">
        <w:rPr>
          <w:rFonts w:ascii="Palatino Linotype" w:eastAsia="Palatino Linotype" w:hAnsi="Palatino Linotype" w:cs="Palatino Linotype"/>
          <w:b/>
          <w:sz w:val="24"/>
          <w:szCs w:val="24"/>
        </w:rPr>
        <w:t xml:space="preserve">PRIMERO. </w:t>
      </w:r>
      <w:r w:rsidRPr="00FB281C">
        <w:rPr>
          <w:rFonts w:ascii="Palatino Linotype" w:eastAsia="Palatino Linotype" w:hAnsi="Palatino Linotype" w:cs="Palatino Linotype"/>
          <w:sz w:val="24"/>
          <w:szCs w:val="24"/>
        </w:rPr>
        <w:t>Resultan</w:t>
      </w:r>
      <w:r w:rsidRPr="00FB281C">
        <w:rPr>
          <w:rFonts w:ascii="Palatino Linotype" w:eastAsia="Palatino Linotype" w:hAnsi="Palatino Linotype" w:cs="Palatino Linotype"/>
          <w:b/>
          <w:sz w:val="24"/>
          <w:szCs w:val="24"/>
        </w:rPr>
        <w:t xml:space="preserve"> fundados</w:t>
      </w:r>
      <w:r w:rsidRPr="00FB281C">
        <w:rPr>
          <w:rFonts w:ascii="Palatino Linotype" w:eastAsia="Palatino Linotype" w:hAnsi="Palatino Linotype" w:cs="Palatino Linotype"/>
          <w:sz w:val="24"/>
          <w:szCs w:val="24"/>
        </w:rPr>
        <w:t xml:space="preserve"> los motivos de inconformidad hechos valer por </w:t>
      </w:r>
      <w:r w:rsidRPr="00FB281C">
        <w:rPr>
          <w:rFonts w:ascii="Palatino Linotype" w:eastAsia="Palatino Linotype" w:hAnsi="Palatino Linotype" w:cs="Palatino Linotype"/>
          <w:b/>
          <w:sz w:val="24"/>
          <w:szCs w:val="24"/>
        </w:rPr>
        <w:t xml:space="preserve">LA PARTE RECURRENTE </w:t>
      </w:r>
      <w:r w:rsidRPr="00FB281C">
        <w:rPr>
          <w:rFonts w:ascii="Palatino Linotype" w:eastAsia="Palatino Linotype" w:hAnsi="Palatino Linotype" w:cs="Palatino Linotype"/>
          <w:sz w:val="24"/>
          <w:szCs w:val="24"/>
        </w:rPr>
        <w:t xml:space="preserve">en los recursos de revisión </w:t>
      </w:r>
      <w:r w:rsidRPr="00FB281C">
        <w:rPr>
          <w:rFonts w:ascii="Palatino Linotype" w:eastAsia="Palatino Linotype" w:hAnsi="Palatino Linotype" w:cs="Palatino Linotype"/>
          <w:b/>
          <w:sz w:val="24"/>
          <w:szCs w:val="24"/>
        </w:rPr>
        <w:t>06404/INFOEM/IP/RR/2024</w:t>
      </w:r>
      <w:r w:rsidRPr="00FB281C">
        <w:rPr>
          <w:rFonts w:ascii="Palatino Linotype" w:eastAsia="Palatino Linotype" w:hAnsi="Palatino Linotype" w:cs="Palatino Linotype"/>
          <w:sz w:val="24"/>
          <w:szCs w:val="24"/>
        </w:rPr>
        <w:t>,</w:t>
      </w:r>
      <w:r w:rsidRPr="00FB281C">
        <w:rPr>
          <w:rFonts w:ascii="Palatino Linotype" w:eastAsia="Palatino Linotype" w:hAnsi="Palatino Linotype" w:cs="Palatino Linotype"/>
          <w:b/>
          <w:sz w:val="24"/>
          <w:szCs w:val="24"/>
        </w:rPr>
        <w:t xml:space="preserve"> 06405/INFOEM/IP/RR/2024, 06406/INFOEM/IP/RR/2024, 06407/INFOEM/IP/RR/2024, 06409/INFOEM/IP/RR/2024, 06410/INFOEM/IP/RR/2024, 06411/INFOEM/IP/RR/2024, 06412/INFOEM/IP/RR/2024, 06420/INFOEM/IP/RR/2024, 06421/INFOEM/IP/RR/2024, 06422/INFOEM/IP/RR/2024, 06423/INFOEM/IP/RR/2024 06424/INFOEM/IP/RR/2024, 06425/INFOEM/IP/RR/2024, 06426/INFOEM/IP/RR/2024, 06427/INFOEM/IP/RR/2024, 06428/INFOEM/IP/RR/2024, 06429/INFOEM/IP/RR/2024, 06430/INFOEM/IP/RR/2024, 06432/INFOEM/IP/RR/2024, 06433/INFOEM/IP/RR/2024, </w:t>
      </w:r>
      <w:r w:rsidRPr="00FB281C">
        <w:rPr>
          <w:rFonts w:ascii="Palatino Linotype" w:eastAsia="Palatino Linotype" w:hAnsi="Palatino Linotype" w:cs="Palatino Linotype"/>
          <w:b/>
          <w:sz w:val="24"/>
          <w:szCs w:val="24"/>
        </w:rPr>
        <w:lastRenderedPageBreak/>
        <w:t>06434/INFOEM/IP/RR/2024, 06435/INFOEM/IP/RR/2024 y 06436/INFOEM/IP/RR/2024</w:t>
      </w:r>
      <w:r w:rsidRPr="00FB281C">
        <w:rPr>
          <w:rFonts w:ascii="Palatino Linotype" w:eastAsia="Palatino Linotype" w:hAnsi="Palatino Linotype" w:cs="Palatino Linotype"/>
          <w:sz w:val="24"/>
          <w:szCs w:val="24"/>
        </w:rPr>
        <w:t>,</w:t>
      </w:r>
      <w:r w:rsidRPr="00FB281C">
        <w:rPr>
          <w:rFonts w:ascii="Palatino Linotype" w:eastAsia="Palatino Linotype" w:hAnsi="Palatino Linotype" w:cs="Palatino Linotype"/>
          <w:b/>
          <w:sz w:val="24"/>
          <w:szCs w:val="24"/>
        </w:rPr>
        <w:t xml:space="preserve"> </w:t>
      </w:r>
      <w:r w:rsidRPr="00FB281C">
        <w:rPr>
          <w:rFonts w:ascii="Palatino Linotype" w:eastAsia="Palatino Linotype" w:hAnsi="Palatino Linotype" w:cs="Palatino Linotype"/>
          <w:sz w:val="24"/>
          <w:szCs w:val="24"/>
        </w:rPr>
        <w:t xml:space="preserve">por lo que, en términos del Considerando </w:t>
      </w:r>
      <w:r w:rsidRPr="00FB281C">
        <w:rPr>
          <w:rFonts w:ascii="Palatino Linotype" w:eastAsia="Palatino Linotype" w:hAnsi="Palatino Linotype" w:cs="Palatino Linotype"/>
          <w:b/>
          <w:sz w:val="24"/>
          <w:szCs w:val="24"/>
        </w:rPr>
        <w:t>Cuarto</w:t>
      </w:r>
      <w:r w:rsidRPr="00FB281C">
        <w:rPr>
          <w:rFonts w:ascii="Palatino Linotype" w:eastAsia="Palatino Linotype" w:hAnsi="Palatino Linotype" w:cs="Palatino Linotype"/>
          <w:sz w:val="24"/>
          <w:szCs w:val="24"/>
        </w:rPr>
        <w:t xml:space="preserve"> de la presente resolución, se</w:t>
      </w:r>
      <w:r w:rsidRPr="00FB281C">
        <w:rPr>
          <w:rFonts w:ascii="Palatino Linotype" w:eastAsia="Palatino Linotype" w:hAnsi="Palatino Linotype" w:cs="Palatino Linotype"/>
          <w:b/>
          <w:sz w:val="24"/>
          <w:szCs w:val="24"/>
        </w:rPr>
        <w:t xml:space="preserve"> Revocan </w:t>
      </w:r>
      <w:r w:rsidRPr="00FB281C">
        <w:rPr>
          <w:rFonts w:ascii="Palatino Linotype" w:eastAsia="Palatino Linotype" w:hAnsi="Palatino Linotype" w:cs="Palatino Linotype"/>
          <w:sz w:val="24"/>
          <w:szCs w:val="24"/>
        </w:rPr>
        <w:t>las respuestas</w:t>
      </w:r>
      <w:r w:rsidRPr="00FB281C">
        <w:rPr>
          <w:rFonts w:ascii="Palatino Linotype" w:eastAsia="Palatino Linotype" w:hAnsi="Palatino Linotype" w:cs="Palatino Linotype"/>
          <w:b/>
          <w:sz w:val="24"/>
          <w:szCs w:val="24"/>
        </w:rPr>
        <w:t xml:space="preserve"> </w:t>
      </w:r>
      <w:r w:rsidRPr="00FB281C">
        <w:rPr>
          <w:rFonts w:ascii="Palatino Linotype" w:eastAsia="Palatino Linotype" w:hAnsi="Palatino Linotype" w:cs="Palatino Linotype"/>
          <w:sz w:val="24"/>
          <w:szCs w:val="24"/>
        </w:rPr>
        <w:t xml:space="preserve">del </w:t>
      </w:r>
      <w:r w:rsidRPr="00FB281C">
        <w:rPr>
          <w:rFonts w:ascii="Palatino Linotype" w:eastAsia="Palatino Linotype" w:hAnsi="Palatino Linotype" w:cs="Palatino Linotype"/>
          <w:b/>
          <w:sz w:val="24"/>
          <w:szCs w:val="24"/>
        </w:rPr>
        <w:t>SUJETO OBLIGADO.</w:t>
      </w:r>
    </w:p>
    <w:p w14:paraId="196DB115" w14:textId="77777777" w:rsidR="004801CA" w:rsidRPr="00FB281C" w:rsidRDefault="004801CA">
      <w:pPr>
        <w:spacing w:after="0" w:line="360" w:lineRule="auto"/>
        <w:jc w:val="both"/>
        <w:rPr>
          <w:rFonts w:ascii="Palatino Linotype" w:eastAsia="Palatino Linotype" w:hAnsi="Palatino Linotype" w:cs="Palatino Linotype"/>
          <w:b/>
          <w:sz w:val="24"/>
          <w:szCs w:val="24"/>
        </w:rPr>
      </w:pPr>
    </w:p>
    <w:p w14:paraId="202F3817" w14:textId="77777777" w:rsidR="004801CA" w:rsidRPr="00FB281C" w:rsidRDefault="00C426D0">
      <w:pPr>
        <w:spacing w:after="0" w:line="360" w:lineRule="auto"/>
        <w:jc w:val="both"/>
        <w:rPr>
          <w:rFonts w:ascii="Palatino Linotype" w:eastAsia="Palatino Linotype" w:hAnsi="Palatino Linotype" w:cs="Palatino Linotype"/>
          <w:sz w:val="24"/>
          <w:szCs w:val="24"/>
        </w:rPr>
      </w:pPr>
      <w:bookmarkStart w:id="5" w:name="_heading=h.2et92p0" w:colFirst="0" w:colLast="0"/>
      <w:bookmarkEnd w:id="5"/>
      <w:r w:rsidRPr="00FB281C">
        <w:rPr>
          <w:rFonts w:ascii="Palatino Linotype" w:eastAsia="Palatino Linotype" w:hAnsi="Palatino Linotype" w:cs="Palatino Linotype"/>
          <w:b/>
          <w:sz w:val="24"/>
          <w:szCs w:val="24"/>
        </w:rPr>
        <w:t xml:space="preserve">SEGUNDO. </w:t>
      </w:r>
      <w:r w:rsidRPr="00FB281C">
        <w:rPr>
          <w:rFonts w:ascii="Palatino Linotype" w:eastAsia="Palatino Linotype" w:hAnsi="Palatino Linotype" w:cs="Palatino Linotype"/>
          <w:sz w:val="24"/>
          <w:szCs w:val="24"/>
        </w:rPr>
        <w:t xml:space="preserve">Se </w:t>
      </w:r>
      <w:r w:rsidRPr="00FB281C">
        <w:rPr>
          <w:rFonts w:ascii="Palatino Linotype" w:eastAsia="Palatino Linotype" w:hAnsi="Palatino Linotype" w:cs="Palatino Linotype"/>
          <w:b/>
          <w:sz w:val="24"/>
          <w:szCs w:val="24"/>
        </w:rPr>
        <w:t>Ordena</w:t>
      </w:r>
      <w:r w:rsidRPr="00FB281C">
        <w:rPr>
          <w:rFonts w:ascii="Palatino Linotype" w:eastAsia="Palatino Linotype" w:hAnsi="Palatino Linotype" w:cs="Palatino Linotype"/>
          <w:sz w:val="24"/>
          <w:szCs w:val="24"/>
        </w:rPr>
        <w:t xml:space="preserve"> al </w:t>
      </w:r>
      <w:r w:rsidRPr="00FB281C">
        <w:rPr>
          <w:rFonts w:ascii="Palatino Linotype" w:eastAsia="Palatino Linotype" w:hAnsi="Palatino Linotype" w:cs="Palatino Linotype"/>
          <w:b/>
          <w:sz w:val="24"/>
          <w:szCs w:val="24"/>
        </w:rPr>
        <w:t>Sujeto Obligado</w:t>
      </w:r>
      <w:r w:rsidRPr="00FB281C">
        <w:rPr>
          <w:rFonts w:ascii="Palatino Linotype" w:eastAsia="Palatino Linotype" w:hAnsi="Palatino Linotype" w:cs="Palatino Linotype"/>
          <w:sz w:val="24"/>
          <w:szCs w:val="24"/>
        </w:rPr>
        <w:t xml:space="preserve">, en términos de los Considerandos </w:t>
      </w:r>
      <w:r w:rsidRPr="00FB281C">
        <w:rPr>
          <w:rFonts w:ascii="Palatino Linotype" w:eastAsia="Palatino Linotype" w:hAnsi="Palatino Linotype" w:cs="Palatino Linotype"/>
          <w:b/>
          <w:sz w:val="24"/>
          <w:szCs w:val="24"/>
        </w:rPr>
        <w:t xml:space="preserve">Cuarto y Quinto </w:t>
      </w:r>
      <w:r w:rsidRPr="00FB281C">
        <w:rPr>
          <w:rFonts w:ascii="Palatino Linotype" w:eastAsia="Palatino Linotype" w:hAnsi="Palatino Linotype" w:cs="Palatino Linotype"/>
          <w:sz w:val="24"/>
          <w:szCs w:val="24"/>
        </w:rPr>
        <w:t xml:space="preserve">de esta resolución, </w:t>
      </w:r>
      <w:r w:rsidRPr="00FB281C">
        <w:rPr>
          <w:rFonts w:ascii="Palatino Linotype" w:eastAsia="Palatino Linotype" w:hAnsi="Palatino Linotype" w:cs="Palatino Linotype"/>
          <w:b/>
          <w:sz w:val="24"/>
          <w:szCs w:val="24"/>
        </w:rPr>
        <w:t xml:space="preserve">haga entrega vía Sistema de Acceso a la Información Mexiquense (SAIMEX), </w:t>
      </w:r>
      <w:r w:rsidRPr="00FB281C">
        <w:rPr>
          <w:rFonts w:ascii="Palatino Linotype" w:eastAsia="Palatino Linotype" w:hAnsi="Palatino Linotype" w:cs="Palatino Linotype"/>
          <w:sz w:val="24"/>
          <w:szCs w:val="24"/>
        </w:rPr>
        <w:t>de ser procedente en versión pública, de</w:t>
      </w:r>
      <w:r w:rsidRPr="00FB281C">
        <w:rPr>
          <w:sz w:val="24"/>
          <w:szCs w:val="24"/>
        </w:rPr>
        <w:t xml:space="preserve"> </w:t>
      </w:r>
      <w:r w:rsidRPr="00FB281C">
        <w:rPr>
          <w:rFonts w:ascii="Palatino Linotype" w:eastAsia="Palatino Linotype" w:hAnsi="Palatino Linotype" w:cs="Palatino Linotype"/>
          <w:sz w:val="24"/>
          <w:szCs w:val="24"/>
        </w:rPr>
        <w:t>lo siguiente:</w:t>
      </w:r>
    </w:p>
    <w:p w14:paraId="4E878C71"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4123ACD5" w14:textId="77777777" w:rsidR="004801CA" w:rsidRPr="00FB281C" w:rsidRDefault="00C426D0">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color w:val="000000"/>
          <w:sz w:val="24"/>
          <w:szCs w:val="24"/>
        </w:rPr>
        <w:t>Los oficios emitidos por la Dirección de Investigación y Supervisión dirigidos a la Dirección General de Combate al Robo de Vehículos y Transporte de la Secretaría de Seguridad del Estado de México, en los siguientes periodos:</w:t>
      </w:r>
    </w:p>
    <w:p w14:paraId="10AA42CB" w14:textId="77777777" w:rsidR="004801CA" w:rsidRPr="00FB281C" w:rsidRDefault="004801CA">
      <w:pPr>
        <w:pBdr>
          <w:top w:val="nil"/>
          <w:left w:val="nil"/>
          <w:bottom w:val="nil"/>
          <w:right w:val="nil"/>
          <w:between w:val="nil"/>
        </w:pBdr>
        <w:spacing w:after="0" w:line="360" w:lineRule="auto"/>
        <w:ind w:right="-150"/>
        <w:jc w:val="both"/>
        <w:rPr>
          <w:rFonts w:ascii="Palatino Linotype" w:eastAsia="Palatino Linotype" w:hAnsi="Palatino Linotype" w:cs="Palatino Linotype"/>
          <w:color w:val="000000"/>
          <w:sz w:val="24"/>
          <w:szCs w:val="24"/>
        </w:rPr>
      </w:pPr>
    </w:p>
    <w:p w14:paraId="6ED1304C"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Del ocho al veinte de enero de dos mil veinticuatro. </w:t>
      </w:r>
    </w:p>
    <w:p w14:paraId="6A36C98B"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 xml:space="preserve">Del uno al veinte de febrero de dos mil veinticuatro. </w:t>
      </w:r>
    </w:p>
    <w:p w14:paraId="52DED61A"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Del uno al veinte de marzo de dos mil veinticuatro.</w:t>
      </w:r>
    </w:p>
    <w:p w14:paraId="49C87FE8"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Del uno al quince de abril de dos mil veinticuatro.</w:t>
      </w:r>
    </w:p>
    <w:p w14:paraId="2BDFC6AB"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Del uno al veinte de mayo de dos mil veinticuatro.</w:t>
      </w:r>
    </w:p>
    <w:p w14:paraId="42D54A5D"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Del uno al veinte de junio de dos mil veinticuatro.</w:t>
      </w:r>
    </w:p>
    <w:p w14:paraId="0B92AD20"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Del uno al veinte de julio de dos mil veinticuatro.</w:t>
      </w:r>
    </w:p>
    <w:p w14:paraId="15086837"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Del uno al veinte de agosto de dos mil veinticuatro.</w:t>
      </w:r>
    </w:p>
    <w:p w14:paraId="7E92B34F"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Del uno al quince de septiembre de dos mil veinticuatro.</w:t>
      </w:r>
    </w:p>
    <w:p w14:paraId="5CF5D9C7" w14:textId="77777777" w:rsidR="004801CA" w:rsidRPr="00FB281C" w:rsidRDefault="004801CA">
      <w:pPr>
        <w:pBdr>
          <w:top w:val="nil"/>
          <w:left w:val="nil"/>
          <w:bottom w:val="nil"/>
          <w:right w:val="nil"/>
          <w:between w:val="nil"/>
        </w:pBdr>
        <w:spacing w:after="0" w:line="360" w:lineRule="auto"/>
        <w:ind w:left="284" w:right="49"/>
        <w:jc w:val="both"/>
        <w:rPr>
          <w:rFonts w:ascii="Palatino Linotype" w:eastAsia="Palatino Linotype" w:hAnsi="Palatino Linotype" w:cs="Palatino Linotype"/>
          <w:b/>
          <w:color w:val="000000"/>
          <w:sz w:val="24"/>
          <w:szCs w:val="24"/>
        </w:rPr>
      </w:pPr>
    </w:p>
    <w:p w14:paraId="5EB09FB4" w14:textId="77777777" w:rsidR="004801CA" w:rsidRPr="00FB281C" w:rsidRDefault="00C426D0">
      <w:pPr>
        <w:pBdr>
          <w:top w:val="nil"/>
          <w:left w:val="nil"/>
          <w:bottom w:val="nil"/>
          <w:right w:val="nil"/>
          <w:between w:val="nil"/>
        </w:pBdr>
        <w:spacing w:after="0"/>
        <w:ind w:left="284" w:right="51"/>
        <w:jc w:val="both"/>
        <w:rPr>
          <w:rFonts w:ascii="Palatino Linotype" w:eastAsia="Palatino Linotype" w:hAnsi="Palatino Linotype" w:cs="Palatino Linotype"/>
          <w:i/>
          <w:color w:val="000000"/>
        </w:rPr>
      </w:pPr>
      <w:r w:rsidRPr="00FB281C">
        <w:rPr>
          <w:rFonts w:ascii="Palatino Linotype" w:eastAsia="Palatino Linotype" w:hAnsi="Palatino Linotype" w:cs="Palatino Linotype"/>
          <w:i/>
          <w:color w:val="000000"/>
        </w:rPr>
        <w:lastRenderedPageBreak/>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sidRPr="00FB281C">
        <w:rPr>
          <w:rFonts w:ascii="Palatino Linotype" w:eastAsia="Palatino Linotype" w:hAnsi="Palatino Linotype" w:cs="Palatino Linotype"/>
          <w:b/>
          <w:i/>
          <w:color w:val="000000"/>
        </w:rPr>
        <w:t>la parte Recurrente</w:t>
      </w:r>
      <w:r w:rsidRPr="00FB281C">
        <w:rPr>
          <w:rFonts w:ascii="Palatino Linotype" w:eastAsia="Palatino Linotype" w:hAnsi="Palatino Linotype" w:cs="Palatino Linotype"/>
          <w:i/>
          <w:color w:val="000000"/>
        </w:rPr>
        <w:t>, mismo que igualmente hará de su conocimiento.</w:t>
      </w:r>
    </w:p>
    <w:p w14:paraId="38EB9242" w14:textId="77777777" w:rsidR="004801CA" w:rsidRPr="00FB281C" w:rsidRDefault="004801CA">
      <w:pPr>
        <w:pBdr>
          <w:top w:val="nil"/>
          <w:left w:val="nil"/>
          <w:bottom w:val="nil"/>
          <w:right w:val="nil"/>
          <w:between w:val="nil"/>
        </w:pBdr>
        <w:spacing w:after="0"/>
        <w:ind w:left="284" w:right="51"/>
        <w:jc w:val="both"/>
        <w:rPr>
          <w:rFonts w:ascii="Palatino Linotype" w:eastAsia="Palatino Linotype" w:hAnsi="Palatino Linotype" w:cs="Palatino Linotype"/>
          <w:i/>
          <w:color w:val="000000"/>
        </w:rPr>
      </w:pPr>
    </w:p>
    <w:p w14:paraId="4056CDF6" w14:textId="77777777" w:rsidR="004801CA" w:rsidRPr="00FB281C" w:rsidRDefault="00C426D0">
      <w:pPr>
        <w:spacing w:after="0"/>
        <w:ind w:left="284" w:right="51"/>
        <w:jc w:val="both"/>
        <w:rPr>
          <w:rFonts w:ascii="Palatino Linotype" w:eastAsia="Palatino Linotype" w:hAnsi="Palatino Linotype" w:cs="Palatino Linotype"/>
          <w:i/>
        </w:rPr>
      </w:pPr>
      <w:r w:rsidRPr="00FB281C">
        <w:rPr>
          <w:rFonts w:ascii="Palatino Linotype" w:eastAsia="Palatino Linotype" w:hAnsi="Palatino Linotype" w:cs="Palatino Linotype"/>
          <w:i/>
        </w:rPr>
        <w:t>En caso de contar que alguno de los oficios que se ordenan se relaciones con quejas y/o denuncias que se encuentren en trámite, al diecisiete de septiembre de dos mil veinticuatro, deberá emitir el acuerdo del Comité de Transparencia, donde clasifique de manera fundada y motivada, la información como reservada, con excepción de aquellos que se relacionen con actos de corrupción o posibles violaciones graves a derechos humanos, en términos del artículo 142 de la Ley de la materia, que deberán entregarse en versión pública.</w:t>
      </w:r>
    </w:p>
    <w:p w14:paraId="5D2823FE" w14:textId="77777777" w:rsidR="004801CA" w:rsidRPr="00FB281C" w:rsidRDefault="004801CA">
      <w:pPr>
        <w:pBdr>
          <w:top w:val="nil"/>
          <w:left w:val="nil"/>
          <w:bottom w:val="nil"/>
          <w:right w:val="nil"/>
          <w:between w:val="nil"/>
        </w:pBdr>
        <w:spacing w:after="0" w:line="360" w:lineRule="auto"/>
        <w:ind w:left="284" w:right="49"/>
        <w:jc w:val="both"/>
        <w:rPr>
          <w:rFonts w:ascii="Palatino Linotype" w:eastAsia="Palatino Linotype" w:hAnsi="Palatino Linotype" w:cs="Palatino Linotype"/>
          <w:i/>
          <w:color w:val="000000"/>
          <w:sz w:val="24"/>
          <w:szCs w:val="24"/>
        </w:rPr>
      </w:pPr>
    </w:p>
    <w:p w14:paraId="67F9A801" w14:textId="77777777" w:rsidR="004801CA" w:rsidRPr="00FB281C" w:rsidRDefault="00C426D0">
      <w:pPr>
        <w:spacing w:after="0" w:line="360" w:lineRule="auto"/>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b/>
          <w:sz w:val="24"/>
          <w:szCs w:val="24"/>
        </w:rPr>
        <w:t xml:space="preserve">TERCERO. Notifíquese, </w:t>
      </w:r>
      <w:r w:rsidRPr="00FB281C">
        <w:rPr>
          <w:rFonts w:ascii="Palatino Linotype" w:eastAsia="Palatino Linotype" w:hAnsi="Palatino Linotype" w:cs="Palatino Linotype"/>
          <w:sz w:val="24"/>
          <w:szCs w:val="24"/>
        </w:rPr>
        <w:t xml:space="preserve">vía </w:t>
      </w:r>
      <w:r w:rsidRPr="00FB281C">
        <w:rPr>
          <w:rFonts w:ascii="Palatino Linotype" w:eastAsia="Palatino Linotype" w:hAnsi="Palatino Linotype" w:cs="Palatino Linotype"/>
          <w:b/>
          <w:sz w:val="24"/>
          <w:szCs w:val="24"/>
        </w:rPr>
        <w:t>SAIMEX</w:t>
      </w:r>
      <w:r w:rsidRPr="00FB281C">
        <w:rPr>
          <w:rFonts w:ascii="Palatino Linotype" w:eastAsia="Palatino Linotype" w:hAnsi="Palatino Linotype" w:cs="Palatino Linotype"/>
          <w:sz w:val="24"/>
          <w:szCs w:val="24"/>
        </w:rPr>
        <w:t xml:space="preserve">, al Titular de la Unidad de Transparencia del </w:t>
      </w:r>
      <w:r w:rsidRPr="00FB281C">
        <w:rPr>
          <w:rFonts w:ascii="Palatino Linotype" w:eastAsia="Palatino Linotype" w:hAnsi="Palatino Linotype" w:cs="Palatino Linotype"/>
          <w:b/>
          <w:sz w:val="24"/>
          <w:szCs w:val="24"/>
        </w:rPr>
        <w:t>Sujeto Obligado,</w:t>
      </w:r>
      <w:r w:rsidRPr="00FB281C">
        <w:rPr>
          <w:rFonts w:ascii="Palatino Linotype" w:eastAsia="Palatino Linotype" w:hAnsi="Palatino Linotype" w:cs="Palatino Linotype"/>
          <w:sz w:val="24"/>
          <w:szCs w:val="24"/>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FAF1B4E" w14:textId="77777777" w:rsidR="004801CA" w:rsidRPr="00FB281C" w:rsidRDefault="004801CA">
      <w:pPr>
        <w:spacing w:after="0" w:line="360" w:lineRule="auto"/>
        <w:jc w:val="both"/>
        <w:rPr>
          <w:rFonts w:ascii="Palatino Linotype" w:eastAsia="Palatino Linotype" w:hAnsi="Palatino Linotype" w:cs="Palatino Linotype"/>
          <w:sz w:val="24"/>
          <w:szCs w:val="24"/>
        </w:rPr>
      </w:pPr>
    </w:p>
    <w:p w14:paraId="2BB78396" w14:textId="77777777" w:rsidR="004801CA" w:rsidRPr="00FB281C" w:rsidRDefault="00C426D0">
      <w:pPr>
        <w:spacing w:after="0" w:line="360" w:lineRule="auto"/>
        <w:ind w:right="49"/>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b/>
          <w:sz w:val="24"/>
          <w:szCs w:val="24"/>
        </w:rPr>
        <w:t>CUARTO.</w:t>
      </w:r>
      <w:r w:rsidRPr="00FB281C">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w:t>
      </w:r>
      <w:r w:rsidRPr="00FB281C">
        <w:rPr>
          <w:rFonts w:ascii="Palatino Linotype" w:eastAsia="Palatino Linotype" w:hAnsi="Palatino Linotype" w:cs="Palatino Linotype"/>
          <w:sz w:val="24"/>
          <w:szCs w:val="24"/>
        </w:rPr>
        <w:lastRenderedPageBreak/>
        <w:t xml:space="preserve">procedente, </w:t>
      </w:r>
      <w:r w:rsidRPr="00FB281C">
        <w:rPr>
          <w:rFonts w:ascii="Palatino Linotype" w:eastAsia="Palatino Linotype" w:hAnsi="Palatino Linotype" w:cs="Palatino Linotype"/>
          <w:b/>
          <w:sz w:val="24"/>
          <w:szCs w:val="24"/>
        </w:rPr>
        <w:t>EL SUJETO OBLIGADO</w:t>
      </w:r>
      <w:r w:rsidRPr="00FB281C">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3A3FDBE6" w14:textId="77777777" w:rsidR="004801CA" w:rsidRPr="00FB281C" w:rsidRDefault="004801CA">
      <w:pPr>
        <w:spacing w:after="0" w:line="360" w:lineRule="auto"/>
        <w:ind w:right="49"/>
        <w:jc w:val="both"/>
        <w:rPr>
          <w:rFonts w:ascii="Palatino Linotype" w:eastAsia="Palatino Linotype" w:hAnsi="Palatino Linotype" w:cs="Palatino Linotype"/>
          <w:sz w:val="24"/>
          <w:szCs w:val="24"/>
        </w:rPr>
      </w:pPr>
    </w:p>
    <w:p w14:paraId="3EE3C831" w14:textId="77777777" w:rsidR="004801CA" w:rsidRPr="00FB281C" w:rsidRDefault="00C426D0">
      <w:pPr>
        <w:spacing w:after="0" w:line="360" w:lineRule="auto"/>
        <w:ind w:right="49"/>
        <w:jc w:val="both"/>
        <w:rPr>
          <w:rFonts w:ascii="Palatino Linotype" w:eastAsia="Palatino Linotype" w:hAnsi="Palatino Linotype" w:cs="Palatino Linotype"/>
          <w:color w:val="000000"/>
          <w:sz w:val="24"/>
          <w:szCs w:val="24"/>
        </w:rPr>
      </w:pPr>
      <w:r w:rsidRPr="00FB281C">
        <w:rPr>
          <w:rFonts w:ascii="Palatino Linotype" w:eastAsia="Palatino Linotype" w:hAnsi="Palatino Linotype" w:cs="Palatino Linotype"/>
          <w:b/>
          <w:sz w:val="24"/>
          <w:szCs w:val="24"/>
        </w:rPr>
        <w:t xml:space="preserve">QUINTO. </w:t>
      </w:r>
      <w:r w:rsidRPr="00FB281C">
        <w:rPr>
          <w:rFonts w:ascii="Palatino Linotype" w:eastAsia="Palatino Linotype" w:hAnsi="Palatino Linotype" w:cs="Palatino Linotype"/>
          <w:b/>
          <w:color w:val="000000"/>
          <w:sz w:val="24"/>
          <w:szCs w:val="24"/>
        </w:rPr>
        <w:t xml:space="preserve">Notifíquese </w:t>
      </w:r>
      <w:r w:rsidRPr="00FB281C">
        <w:rPr>
          <w:rFonts w:ascii="Palatino Linotype" w:eastAsia="Palatino Linotype" w:hAnsi="Palatino Linotype" w:cs="Palatino Linotype"/>
          <w:color w:val="000000"/>
          <w:sz w:val="24"/>
          <w:szCs w:val="24"/>
        </w:rPr>
        <w:t>vía SAIMEX</w:t>
      </w:r>
      <w:r w:rsidRPr="00FB281C">
        <w:rPr>
          <w:rFonts w:ascii="Palatino Linotype" w:eastAsia="Palatino Linotype" w:hAnsi="Palatino Linotype" w:cs="Palatino Linotype"/>
          <w:b/>
          <w:color w:val="000000"/>
          <w:sz w:val="24"/>
          <w:szCs w:val="24"/>
        </w:rPr>
        <w:t xml:space="preserve">, </w:t>
      </w:r>
      <w:r w:rsidRPr="00FB281C">
        <w:rPr>
          <w:rFonts w:ascii="Palatino Linotype" w:eastAsia="Palatino Linotype" w:hAnsi="Palatino Linotype" w:cs="Palatino Linotype"/>
          <w:color w:val="000000"/>
          <w:sz w:val="24"/>
          <w:szCs w:val="24"/>
        </w:rPr>
        <w:t xml:space="preserve">la presente resolución a </w:t>
      </w:r>
      <w:r w:rsidRPr="00FB281C">
        <w:rPr>
          <w:rFonts w:ascii="Palatino Linotype" w:eastAsia="Palatino Linotype" w:hAnsi="Palatino Linotype" w:cs="Palatino Linotype"/>
          <w:b/>
          <w:color w:val="000000"/>
          <w:sz w:val="24"/>
          <w:szCs w:val="24"/>
        </w:rPr>
        <w:t>LA PARTE RECURRENTE</w:t>
      </w:r>
      <w:r w:rsidRPr="00FB281C">
        <w:rPr>
          <w:rFonts w:ascii="Palatino Linotype" w:eastAsia="Palatino Linotype" w:hAnsi="Palatino Linotype" w:cs="Palatino Linotype"/>
          <w:color w:val="000000"/>
          <w:sz w:val="24"/>
          <w:szCs w:val="24"/>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4383DE23" w14:textId="77777777" w:rsidR="004801CA" w:rsidRPr="00FB281C" w:rsidRDefault="004801CA">
      <w:pPr>
        <w:spacing w:after="0" w:line="360" w:lineRule="auto"/>
        <w:jc w:val="both"/>
        <w:rPr>
          <w:rFonts w:ascii="Palatino Linotype" w:eastAsia="Palatino Linotype" w:hAnsi="Palatino Linotype" w:cs="Palatino Linotype"/>
          <w:sz w:val="28"/>
          <w:szCs w:val="28"/>
        </w:rPr>
      </w:pPr>
    </w:p>
    <w:p w14:paraId="34EDB27E" w14:textId="77777777" w:rsidR="004801CA" w:rsidRDefault="00C426D0">
      <w:pPr>
        <w:spacing w:after="0" w:line="360" w:lineRule="auto"/>
        <w:ind w:right="49"/>
        <w:jc w:val="both"/>
        <w:rPr>
          <w:rFonts w:ascii="Palatino Linotype" w:eastAsia="Palatino Linotype" w:hAnsi="Palatino Linotype" w:cs="Palatino Linotype"/>
          <w:sz w:val="24"/>
          <w:szCs w:val="24"/>
        </w:rPr>
      </w:pPr>
      <w:r w:rsidRPr="00FB281C">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820BB8" w:rsidRPr="00FB281C">
        <w:rPr>
          <w:rFonts w:ascii="Palatino Linotype" w:eastAsia="Palatino Linotype" w:hAnsi="Palatino Linotype" w:cs="Palatino Linotype"/>
          <w:sz w:val="24"/>
          <w:szCs w:val="24"/>
        </w:rPr>
        <w:t xml:space="preserve"> (EMITIENDO VOTO PARTICULAR)</w:t>
      </w:r>
      <w:r w:rsidRPr="00FB281C">
        <w:rPr>
          <w:rFonts w:ascii="Palatino Linotype" w:eastAsia="Palatino Linotype" w:hAnsi="Palatino Linotype" w:cs="Palatino Linotype"/>
          <w:sz w:val="24"/>
          <w:szCs w:val="24"/>
        </w:rPr>
        <w:t xml:space="preserve"> Y GUADALUPE RAMÍREZ PEÑA; EN LA </w:t>
      </w:r>
      <w:r w:rsidRPr="00FB281C">
        <w:rPr>
          <w:rFonts w:ascii="Palatino Linotype" w:eastAsia="Palatino Linotype" w:hAnsi="Palatino Linotype" w:cs="Palatino Linotype"/>
          <w:color w:val="000000"/>
          <w:sz w:val="24"/>
          <w:szCs w:val="24"/>
        </w:rPr>
        <w:t>CUADRAGÉSIMA SEGUNDA SESIÓN ORDINARIA CELEBRADA EL CUATRO DE DICIEMBRE D</w:t>
      </w:r>
      <w:r w:rsidRPr="00FB281C">
        <w:rPr>
          <w:rFonts w:ascii="Palatino Linotype" w:eastAsia="Palatino Linotype" w:hAnsi="Palatino Linotype" w:cs="Palatino Linotype"/>
          <w:sz w:val="24"/>
          <w:szCs w:val="24"/>
        </w:rPr>
        <w:t>E DOS MIL VEINTICUATRO, ANTE EL SECRETARIO TÉCNICO DEL PLENO ALEXIS TAPIA RAMÍREZ.</w:t>
      </w:r>
    </w:p>
    <w:p w14:paraId="1DE55415" w14:textId="77777777" w:rsidR="004801CA" w:rsidRDefault="004801CA">
      <w:pPr>
        <w:spacing w:after="0" w:line="360" w:lineRule="auto"/>
        <w:ind w:right="49"/>
        <w:jc w:val="both"/>
        <w:rPr>
          <w:rFonts w:ascii="Palatino Linotype" w:eastAsia="Palatino Linotype" w:hAnsi="Palatino Linotype" w:cs="Palatino Linotype"/>
          <w:sz w:val="24"/>
          <w:szCs w:val="24"/>
        </w:rPr>
      </w:pPr>
    </w:p>
    <w:p w14:paraId="01D767F9" w14:textId="77777777" w:rsidR="004801CA" w:rsidRDefault="004801CA">
      <w:pPr>
        <w:spacing w:after="0" w:line="360" w:lineRule="auto"/>
        <w:ind w:right="49"/>
        <w:jc w:val="both"/>
        <w:rPr>
          <w:rFonts w:ascii="Palatino Linotype" w:eastAsia="Palatino Linotype" w:hAnsi="Palatino Linotype" w:cs="Palatino Linotype"/>
        </w:rPr>
      </w:pPr>
    </w:p>
    <w:p w14:paraId="3FBC73BB" w14:textId="77777777" w:rsidR="004801CA" w:rsidRDefault="004801CA">
      <w:pPr>
        <w:spacing w:after="0" w:line="360" w:lineRule="auto"/>
        <w:ind w:right="49"/>
        <w:jc w:val="both"/>
        <w:rPr>
          <w:rFonts w:ascii="Palatino Linotype" w:eastAsia="Palatino Linotype" w:hAnsi="Palatino Linotype" w:cs="Palatino Linotype"/>
        </w:rPr>
      </w:pPr>
    </w:p>
    <w:p w14:paraId="3BB09039" w14:textId="77777777" w:rsidR="004801CA" w:rsidRDefault="004801CA">
      <w:pPr>
        <w:spacing w:after="0" w:line="360" w:lineRule="auto"/>
        <w:ind w:right="49"/>
        <w:jc w:val="both"/>
        <w:rPr>
          <w:rFonts w:ascii="Palatino Linotype" w:eastAsia="Palatino Linotype" w:hAnsi="Palatino Linotype" w:cs="Palatino Linotype"/>
        </w:rPr>
      </w:pPr>
    </w:p>
    <w:p w14:paraId="7F99A987" w14:textId="77777777" w:rsidR="004801CA" w:rsidRDefault="004801CA">
      <w:pPr>
        <w:spacing w:after="0" w:line="360" w:lineRule="auto"/>
        <w:ind w:right="49"/>
        <w:jc w:val="both"/>
        <w:rPr>
          <w:rFonts w:ascii="Palatino Linotype" w:eastAsia="Palatino Linotype" w:hAnsi="Palatino Linotype" w:cs="Palatino Linotype"/>
        </w:rPr>
      </w:pPr>
    </w:p>
    <w:p w14:paraId="4509A38B" w14:textId="77777777" w:rsidR="004801CA" w:rsidRDefault="004801CA">
      <w:pPr>
        <w:spacing w:after="0" w:line="360" w:lineRule="auto"/>
        <w:ind w:right="49"/>
        <w:jc w:val="both"/>
        <w:rPr>
          <w:rFonts w:ascii="Palatino Linotype" w:eastAsia="Palatino Linotype" w:hAnsi="Palatino Linotype" w:cs="Palatino Linotype"/>
        </w:rPr>
      </w:pPr>
    </w:p>
    <w:p w14:paraId="1DD3DCF2" w14:textId="77777777" w:rsidR="004801CA" w:rsidRDefault="004801CA">
      <w:pPr>
        <w:spacing w:after="0" w:line="360" w:lineRule="auto"/>
        <w:ind w:right="49"/>
        <w:jc w:val="both"/>
        <w:rPr>
          <w:rFonts w:ascii="Palatino Linotype" w:eastAsia="Palatino Linotype" w:hAnsi="Palatino Linotype" w:cs="Palatino Linotype"/>
        </w:rPr>
      </w:pPr>
    </w:p>
    <w:p w14:paraId="63CFF466" w14:textId="77777777" w:rsidR="004801CA" w:rsidRDefault="00C426D0">
      <w:pPr>
        <w:spacing w:after="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sectPr w:rsidR="004801CA">
      <w:headerReference w:type="default" r:id="rId21"/>
      <w:footerReference w:type="default" r:id="rId22"/>
      <w:headerReference w:type="first" r:id="rId23"/>
      <w:footerReference w:type="first" r:id="rId2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0EF1E" w14:textId="77777777" w:rsidR="00CE3662" w:rsidRDefault="00CE3662">
      <w:pPr>
        <w:spacing w:after="0" w:line="240" w:lineRule="auto"/>
      </w:pPr>
      <w:r>
        <w:separator/>
      </w:r>
    </w:p>
  </w:endnote>
  <w:endnote w:type="continuationSeparator" w:id="0">
    <w:p w14:paraId="6D220EF8" w14:textId="77777777" w:rsidR="00CE3662" w:rsidRDefault="00CE3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10750" w14:textId="77777777" w:rsidR="004801CA" w:rsidRDefault="00C426D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2296C">
      <w:rPr>
        <w:b/>
        <w:noProof/>
        <w:color w:val="000000"/>
        <w:sz w:val="24"/>
        <w:szCs w:val="24"/>
      </w:rPr>
      <w:t>79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2296C">
      <w:rPr>
        <w:b/>
        <w:noProof/>
        <w:color w:val="000000"/>
        <w:sz w:val="24"/>
        <w:szCs w:val="24"/>
      </w:rPr>
      <w:t>79</w:t>
    </w:r>
    <w:r>
      <w:rPr>
        <w:b/>
        <w:color w:val="000000"/>
        <w:sz w:val="24"/>
        <w:szCs w:val="24"/>
      </w:rPr>
      <w:fldChar w:fldCharType="end"/>
    </w:r>
  </w:p>
  <w:p w14:paraId="11D28BDD" w14:textId="77777777" w:rsidR="004801CA" w:rsidRDefault="004801C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102B1" w14:textId="77777777" w:rsidR="004801CA" w:rsidRDefault="00C426D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2296C">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2296C">
      <w:rPr>
        <w:b/>
        <w:noProof/>
        <w:color w:val="000000"/>
        <w:sz w:val="24"/>
        <w:szCs w:val="24"/>
      </w:rPr>
      <w:t>79</w:t>
    </w:r>
    <w:r>
      <w:rPr>
        <w:b/>
        <w:color w:val="000000"/>
        <w:sz w:val="24"/>
        <w:szCs w:val="24"/>
      </w:rPr>
      <w:fldChar w:fldCharType="end"/>
    </w:r>
  </w:p>
  <w:p w14:paraId="72D12A06" w14:textId="77777777" w:rsidR="004801CA" w:rsidRDefault="004801C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6921F" w14:textId="77777777" w:rsidR="00CE3662" w:rsidRDefault="00CE3662">
      <w:pPr>
        <w:spacing w:after="0" w:line="240" w:lineRule="auto"/>
      </w:pPr>
      <w:r>
        <w:separator/>
      </w:r>
    </w:p>
  </w:footnote>
  <w:footnote w:type="continuationSeparator" w:id="0">
    <w:p w14:paraId="248E8254" w14:textId="77777777" w:rsidR="00CE3662" w:rsidRDefault="00CE3662">
      <w:pPr>
        <w:spacing w:after="0" w:line="240" w:lineRule="auto"/>
      </w:pPr>
      <w:r>
        <w:continuationSeparator/>
      </w:r>
    </w:p>
  </w:footnote>
  <w:footnote w:id="1">
    <w:p w14:paraId="5BF027DE" w14:textId="77777777" w:rsidR="004801CA" w:rsidRDefault="00C426D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7366284" w14:textId="77777777" w:rsidR="004801CA" w:rsidRDefault="00C426D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68C1E" w14:textId="77777777" w:rsidR="004801CA" w:rsidRDefault="00C426D0">
    <w:pPr>
      <w:widowControl w:val="0"/>
      <w:pBdr>
        <w:top w:val="nil"/>
        <w:left w:val="nil"/>
        <w:bottom w:val="nil"/>
        <w:right w:val="nil"/>
        <w:between w:val="nil"/>
      </w:pBdr>
      <w:spacing w:after="0"/>
      <w:rPr>
        <w:color w:val="000000"/>
      </w:rPr>
    </w:pPr>
    <w:r>
      <w:rPr>
        <w:noProof/>
        <w:lang w:eastAsia="es-MX"/>
      </w:rPr>
      <w:drawing>
        <wp:anchor distT="0" distB="0" distL="0" distR="0" simplePos="0" relativeHeight="251658240" behindDoc="1" locked="0" layoutInCell="1" hidden="0" allowOverlap="1" wp14:anchorId="67930907" wp14:editId="0ECE501A">
          <wp:simplePos x="0" y="0"/>
          <wp:positionH relativeFrom="column">
            <wp:posOffset>-717546</wp:posOffset>
          </wp:positionH>
          <wp:positionV relativeFrom="paragraph">
            <wp:posOffset>-250186</wp:posOffset>
          </wp:positionV>
          <wp:extent cx="7809876" cy="10165823"/>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603" w:type="dxa"/>
      <w:tblInd w:w="3611" w:type="dxa"/>
      <w:tblLayout w:type="fixed"/>
      <w:tblLook w:val="0400" w:firstRow="0" w:lastRow="0" w:firstColumn="0" w:lastColumn="0" w:noHBand="0" w:noVBand="1"/>
    </w:tblPr>
    <w:tblGrid>
      <w:gridCol w:w="2551"/>
      <w:gridCol w:w="3052"/>
    </w:tblGrid>
    <w:tr w:rsidR="004801CA" w14:paraId="478B2333" w14:textId="77777777">
      <w:tc>
        <w:tcPr>
          <w:tcW w:w="2551" w:type="dxa"/>
          <w:vAlign w:val="center"/>
        </w:tcPr>
        <w:p w14:paraId="3A5A37A9" w14:textId="77777777" w:rsidR="004801CA" w:rsidRDefault="00C426D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3216234A" w14:textId="77777777" w:rsidR="004801CA" w:rsidRDefault="004801C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1654A002" w14:textId="77777777" w:rsidR="004801CA" w:rsidRDefault="00C426D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06404/INFOEM/IP/RR/2024 y acumulados</w:t>
          </w:r>
        </w:p>
      </w:tc>
    </w:tr>
    <w:tr w:rsidR="004801CA" w14:paraId="0C802BEA" w14:textId="77777777">
      <w:trPr>
        <w:trHeight w:val="217"/>
      </w:trPr>
      <w:tc>
        <w:tcPr>
          <w:tcW w:w="2551" w:type="dxa"/>
          <w:vAlign w:val="center"/>
        </w:tcPr>
        <w:p w14:paraId="3FD23764" w14:textId="77777777" w:rsidR="004801CA" w:rsidRDefault="00C426D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EA3C553" w14:textId="77777777" w:rsidR="004801CA" w:rsidRDefault="004801C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6BD604B9" w14:textId="77777777" w:rsidR="004801CA" w:rsidRDefault="00C426D0">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Unidad de Asuntos Internos</w:t>
          </w:r>
        </w:p>
      </w:tc>
    </w:tr>
    <w:tr w:rsidR="004801CA" w14:paraId="3E034C7D" w14:textId="77777777">
      <w:tc>
        <w:tcPr>
          <w:tcW w:w="2551" w:type="dxa"/>
          <w:vAlign w:val="center"/>
        </w:tcPr>
        <w:p w14:paraId="2C21697B" w14:textId="77777777" w:rsidR="004801CA" w:rsidRDefault="00C426D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18D85360" w14:textId="77777777" w:rsidR="004801CA" w:rsidRDefault="00C426D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1F9A1D3F" w14:textId="77777777" w:rsidR="004801CA" w:rsidRDefault="004801C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E78E2" w14:textId="77777777" w:rsidR="004801CA" w:rsidRDefault="00C426D0">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lang w:eastAsia="es-MX"/>
      </w:rPr>
      <w:drawing>
        <wp:anchor distT="0" distB="0" distL="0" distR="0" simplePos="0" relativeHeight="251659264" behindDoc="1" locked="0" layoutInCell="1" hidden="0" allowOverlap="1" wp14:anchorId="1BE3A0E8" wp14:editId="06A0A53F">
          <wp:simplePos x="0" y="0"/>
          <wp:positionH relativeFrom="column">
            <wp:posOffset>-725801</wp:posOffset>
          </wp:positionH>
          <wp:positionV relativeFrom="paragraph">
            <wp:posOffset>-29839</wp:posOffset>
          </wp:positionV>
          <wp:extent cx="7809865" cy="10165715"/>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4801CA" w14:paraId="3DFE4B19" w14:textId="77777777">
      <w:tc>
        <w:tcPr>
          <w:tcW w:w="2551" w:type="dxa"/>
          <w:vAlign w:val="center"/>
        </w:tcPr>
        <w:p w14:paraId="3660788D" w14:textId="77777777" w:rsidR="004801CA" w:rsidRDefault="00C426D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2DFD9C34" w14:textId="77777777" w:rsidR="004801CA" w:rsidRDefault="004801CA">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755E4EB4" w14:textId="77777777" w:rsidR="004801CA" w:rsidRDefault="00C426D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06404/INFOEM/IP/RR/2024 y acumulados</w:t>
          </w:r>
        </w:p>
      </w:tc>
    </w:tr>
    <w:tr w:rsidR="004801CA" w14:paraId="1CFF274C" w14:textId="77777777">
      <w:tc>
        <w:tcPr>
          <w:tcW w:w="2551" w:type="dxa"/>
          <w:vAlign w:val="center"/>
        </w:tcPr>
        <w:p w14:paraId="5F93D3B9" w14:textId="77777777" w:rsidR="004801CA" w:rsidRDefault="00C426D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452E51A6" w14:textId="02C8BBC8" w:rsidR="004801CA" w:rsidRDefault="002E7DC4">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XXXXXXXXXX XXX XXXXX </w:t>
          </w:r>
        </w:p>
      </w:tc>
    </w:tr>
    <w:tr w:rsidR="004801CA" w14:paraId="43D587BA" w14:textId="77777777">
      <w:trPr>
        <w:trHeight w:val="152"/>
      </w:trPr>
      <w:tc>
        <w:tcPr>
          <w:tcW w:w="2551" w:type="dxa"/>
          <w:vAlign w:val="center"/>
        </w:tcPr>
        <w:p w14:paraId="039347DC" w14:textId="77777777" w:rsidR="004801CA" w:rsidRDefault="00C426D0">
          <w:pP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44386DB5" w14:textId="77777777" w:rsidR="004801CA" w:rsidRDefault="00C426D0">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bookmarkStart w:id="6" w:name="_heading=h.tyjcwt" w:colFirst="0" w:colLast="0"/>
          <w:bookmarkEnd w:id="6"/>
          <w:r>
            <w:rPr>
              <w:rFonts w:ascii="Palatino Linotype" w:eastAsia="Palatino Linotype" w:hAnsi="Palatino Linotype" w:cs="Palatino Linotype"/>
              <w:b/>
              <w:color w:val="000000"/>
            </w:rPr>
            <w:t xml:space="preserve">Unidad de Asuntos Internos </w:t>
          </w:r>
        </w:p>
      </w:tc>
    </w:tr>
    <w:tr w:rsidR="004801CA" w14:paraId="18EE6B2C" w14:textId="77777777">
      <w:tc>
        <w:tcPr>
          <w:tcW w:w="2551" w:type="dxa"/>
          <w:vAlign w:val="center"/>
        </w:tcPr>
        <w:p w14:paraId="71C4D5A4" w14:textId="77777777" w:rsidR="004801CA" w:rsidRDefault="00C426D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744E413" w14:textId="77777777" w:rsidR="004801CA" w:rsidRDefault="00C426D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D92284A" w14:textId="77777777" w:rsidR="004801CA" w:rsidRDefault="00C426D0">
    <w:pPr>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E67B9"/>
    <w:multiLevelType w:val="multilevel"/>
    <w:tmpl w:val="F1E0E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9D7DA7"/>
    <w:multiLevelType w:val="multilevel"/>
    <w:tmpl w:val="6D421A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7770D8"/>
    <w:multiLevelType w:val="multilevel"/>
    <w:tmpl w:val="D98EB9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45700DE"/>
    <w:multiLevelType w:val="multilevel"/>
    <w:tmpl w:val="F8EAD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C01DD7"/>
    <w:multiLevelType w:val="multilevel"/>
    <w:tmpl w:val="032CF85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724213D2"/>
    <w:multiLevelType w:val="multilevel"/>
    <w:tmpl w:val="348AF9EE"/>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8C26AEA"/>
    <w:multiLevelType w:val="multilevel"/>
    <w:tmpl w:val="A74A483E"/>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5"/>
  </w:num>
  <w:num w:numId="3">
    <w:abstractNumId w:val="4"/>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1CA"/>
    <w:rsid w:val="00217BE7"/>
    <w:rsid w:val="002E7DC4"/>
    <w:rsid w:val="004801CA"/>
    <w:rsid w:val="0072296C"/>
    <w:rsid w:val="00820BB8"/>
    <w:rsid w:val="00C426D0"/>
    <w:rsid w:val="00CE3662"/>
    <w:rsid w:val="00FB28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DF6D7"/>
  <w15:docId w15:val="{659964AB-8718-4D29-B29A-F094E3558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237"/>
    <w:rPr>
      <w:rFonts w:eastAsia="Times New Roman" w:cs="Times New Roman"/>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pPr>
      <w:spacing w:after="0" w:line="240" w:lineRule="auto"/>
    </w:pPr>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top w:w="15" w:type="dxa"/>
        <w:left w:w="15" w:type="dxa"/>
        <w:bottom w:w="15" w:type="dxa"/>
        <w:right w:w="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2"/>
    <w:pPr>
      <w:spacing w:after="0" w:line="240" w:lineRule="auto"/>
    </w:pPr>
    <w:tblPr>
      <w:tblStyleRowBandSize w:val="1"/>
      <w:tblStyleColBandSize w:val="1"/>
      <w:tblCellMar>
        <w:left w:w="108" w:type="dxa"/>
        <w:right w:w="108" w:type="dxa"/>
      </w:tblCellMar>
    </w:tblPr>
  </w:style>
  <w:style w:type="table" w:customStyle="1" w:styleId="a6">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7">
    <w:basedOn w:val="TableNormal2"/>
    <w:pPr>
      <w:spacing w:after="0" w:line="240" w:lineRule="auto"/>
    </w:pPr>
    <w:tblPr>
      <w:tblStyleRowBandSize w:val="1"/>
      <w:tblStyleColBandSize w:val="1"/>
      <w:tblCellMar>
        <w:top w:w="15" w:type="dxa"/>
        <w:left w:w="115" w:type="dxa"/>
        <w:bottom w:w="15" w:type="dxa"/>
        <w:right w:w="115" w:type="dxa"/>
      </w:tblCellMar>
    </w:tblPr>
  </w:style>
  <w:style w:type="table" w:customStyle="1" w:styleId="a8">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9">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a">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b">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c">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d">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e">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0">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f1">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f6">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c1UOR/4qI4NT6nOYz9+CjgiIg==">CgMxLjAyCWguMWZvYjl0ZTIJaC4zem55c2g3MgloLjMwajB6bGwyCWguM2R5NnZrbTIIaC5namRneHMyCWguMmV0OTJwMDIIaC50eWpjd3Q4AHIhMV83RVVWMmNzZEd3MGZYMVNRbFBkanBKdFNPaC1xQzJr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79</Pages>
  <Words>18868</Words>
  <Characters>103774</Characters>
  <Application>Microsoft Office Word</Application>
  <DocSecurity>0</DocSecurity>
  <Lines>864</Lines>
  <Paragraphs>244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2024-12-06T16:16:00Z</cp:lastPrinted>
  <dcterms:created xsi:type="dcterms:W3CDTF">2025-01-14T20:15:00Z</dcterms:created>
  <dcterms:modified xsi:type="dcterms:W3CDTF">2025-01-14T20:15:00Z</dcterms:modified>
</cp:coreProperties>
</file>