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40C38" w14:textId="1D12B993" w:rsidR="000C4B80" w:rsidRPr="001C6800"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r w:rsidRPr="001C6800">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44D5C" w:rsidRPr="001C6800">
        <w:rPr>
          <w:rFonts w:ascii="Palatino Linotype" w:eastAsia="Times New Roman" w:hAnsi="Palatino Linotype" w:cs="Arial"/>
          <w:color w:val="000000"/>
          <w:sz w:val="24"/>
          <w:szCs w:val="24"/>
          <w:lang w:eastAsia="es-MX"/>
        </w:rPr>
        <w:t>cuatro de septiembre</w:t>
      </w:r>
      <w:r w:rsidRPr="001C6800">
        <w:rPr>
          <w:rFonts w:ascii="Palatino Linotype" w:eastAsia="Times New Roman" w:hAnsi="Palatino Linotype" w:cs="Arial"/>
          <w:color w:val="000000"/>
          <w:sz w:val="24"/>
          <w:szCs w:val="24"/>
          <w:lang w:eastAsia="es-MX"/>
        </w:rPr>
        <w:t xml:space="preserve"> de dos mil veinti</w:t>
      </w:r>
      <w:r w:rsidR="00C945B7" w:rsidRPr="001C6800">
        <w:rPr>
          <w:rFonts w:ascii="Palatino Linotype" w:eastAsia="Times New Roman" w:hAnsi="Palatino Linotype" w:cs="Arial"/>
          <w:color w:val="000000"/>
          <w:sz w:val="24"/>
          <w:szCs w:val="24"/>
          <w:lang w:eastAsia="es-MX"/>
        </w:rPr>
        <w:t>cuatro</w:t>
      </w:r>
      <w:r w:rsidRPr="001C6800">
        <w:rPr>
          <w:rFonts w:ascii="Palatino Linotype" w:eastAsia="Times New Roman" w:hAnsi="Palatino Linotype" w:cs="Arial"/>
          <w:color w:val="000000"/>
          <w:sz w:val="24"/>
          <w:szCs w:val="24"/>
          <w:lang w:eastAsia="es-MX"/>
        </w:rPr>
        <w:t>.</w:t>
      </w:r>
    </w:p>
    <w:p w14:paraId="06B59E4F" w14:textId="77777777" w:rsidR="000C4B80" w:rsidRPr="001C6800"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086E7A3" w14:textId="4AD17FAD" w:rsidR="000C4B80" w:rsidRPr="001C6800" w:rsidRDefault="000C4B80" w:rsidP="0051458F">
      <w:pPr>
        <w:tabs>
          <w:tab w:val="left" w:pos="1701"/>
        </w:tabs>
        <w:spacing w:after="0" w:line="360" w:lineRule="auto"/>
        <w:jc w:val="both"/>
        <w:rPr>
          <w:rFonts w:ascii="Palatino Linotype" w:hAnsi="Palatino Linotype" w:cs="Arial"/>
          <w:b/>
          <w:sz w:val="24"/>
          <w:szCs w:val="24"/>
        </w:rPr>
      </w:pPr>
      <w:r w:rsidRPr="001C6800">
        <w:rPr>
          <w:rFonts w:ascii="Palatino Linotype" w:hAnsi="Palatino Linotype" w:cs="Arial"/>
          <w:b/>
          <w:sz w:val="24"/>
          <w:szCs w:val="24"/>
        </w:rPr>
        <w:t>VISTO</w:t>
      </w:r>
      <w:r w:rsidRPr="001C6800">
        <w:rPr>
          <w:rFonts w:ascii="Palatino Linotype" w:hAnsi="Palatino Linotype" w:cs="Arial"/>
          <w:sz w:val="24"/>
          <w:szCs w:val="24"/>
        </w:rPr>
        <w:t xml:space="preserve"> el expediente electrónico formado con motivo del recurso de revisión con número </w:t>
      </w:r>
      <w:r w:rsidR="00C945B7" w:rsidRPr="001C6800">
        <w:rPr>
          <w:rFonts w:ascii="Palatino Linotype" w:hAnsi="Palatino Linotype" w:cs="Arial"/>
          <w:b/>
          <w:bCs/>
          <w:sz w:val="24"/>
          <w:szCs w:val="24"/>
          <w:lang w:eastAsia="es-MX"/>
        </w:rPr>
        <w:t>0</w:t>
      </w:r>
      <w:r w:rsidR="00644D5C" w:rsidRPr="001C6800">
        <w:rPr>
          <w:rFonts w:ascii="Palatino Linotype" w:hAnsi="Palatino Linotype" w:cs="Arial"/>
          <w:b/>
          <w:bCs/>
          <w:sz w:val="24"/>
          <w:szCs w:val="24"/>
          <w:lang w:eastAsia="es-MX"/>
        </w:rPr>
        <w:t>1860</w:t>
      </w:r>
      <w:r w:rsidR="00C945B7" w:rsidRPr="001C6800">
        <w:rPr>
          <w:rFonts w:ascii="Palatino Linotype" w:hAnsi="Palatino Linotype" w:cs="Arial"/>
          <w:b/>
          <w:bCs/>
          <w:sz w:val="24"/>
          <w:szCs w:val="24"/>
          <w:lang w:eastAsia="es-MX"/>
        </w:rPr>
        <w:t>/INFOEM/IP/RR/2024</w:t>
      </w:r>
      <w:r w:rsidRPr="001C6800">
        <w:rPr>
          <w:rFonts w:ascii="Palatino Linotype" w:hAnsi="Palatino Linotype" w:cs="Arial"/>
          <w:sz w:val="24"/>
          <w:szCs w:val="24"/>
        </w:rPr>
        <w:t xml:space="preserve">, </w:t>
      </w:r>
      <w:r w:rsidRPr="001C6800">
        <w:rPr>
          <w:rFonts w:ascii="Palatino Linotype" w:eastAsia="Palatino Linotype" w:hAnsi="Palatino Linotype" w:cs="Palatino Linotype"/>
          <w:color w:val="000000"/>
          <w:sz w:val="24"/>
          <w:szCs w:val="24"/>
        </w:rPr>
        <w:t xml:space="preserve">interpuesto por </w:t>
      </w:r>
      <w:r w:rsidR="00DF2B74" w:rsidRPr="001C6800">
        <w:rPr>
          <w:rFonts w:ascii="Palatino Linotype" w:eastAsia="Palatino Linotype" w:hAnsi="Palatino Linotype" w:cs="Palatino Linotype"/>
          <w:b/>
          <w:bCs/>
          <w:color w:val="000000"/>
          <w:sz w:val="24"/>
          <w:szCs w:val="24"/>
        </w:rPr>
        <w:t>XXXXXXXXXXXX</w:t>
      </w:r>
      <w:r w:rsidR="00644D5C" w:rsidRPr="001C6800">
        <w:rPr>
          <w:rFonts w:ascii="Palatino Linotype" w:eastAsia="Palatino Linotype" w:hAnsi="Palatino Linotype" w:cs="Palatino Linotype"/>
          <w:b/>
          <w:bCs/>
          <w:color w:val="000000"/>
          <w:sz w:val="24"/>
          <w:szCs w:val="24"/>
        </w:rPr>
        <w:t xml:space="preserve"> </w:t>
      </w:r>
      <w:r w:rsidR="00DF2B74" w:rsidRPr="001C6800">
        <w:rPr>
          <w:rFonts w:ascii="Palatino Linotype" w:eastAsia="Palatino Linotype" w:hAnsi="Palatino Linotype" w:cs="Palatino Linotype"/>
          <w:b/>
          <w:bCs/>
          <w:color w:val="000000"/>
          <w:sz w:val="24"/>
          <w:szCs w:val="24"/>
        </w:rPr>
        <w:t>XXXXXXXXXXXXX</w:t>
      </w:r>
      <w:r w:rsidRPr="001C6800">
        <w:rPr>
          <w:rFonts w:ascii="Palatino Linotype" w:eastAsia="Palatino Linotype" w:hAnsi="Palatino Linotype" w:cs="Palatino Linotype"/>
          <w:color w:val="000000"/>
          <w:sz w:val="24"/>
          <w:szCs w:val="24"/>
        </w:rPr>
        <w:t xml:space="preserve">, en lo sucesivo </w:t>
      </w:r>
      <w:r w:rsidR="00C945B7" w:rsidRPr="001C6800">
        <w:rPr>
          <w:rFonts w:ascii="Palatino Linotype" w:eastAsia="Palatino Linotype" w:hAnsi="Palatino Linotype" w:cs="Palatino Linotype"/>
          <w:color w:val="000000"/>
          <w:sz w:val="24"/>
          <w:szCs w:val="24"/>
        </w:rPr>
        <w:t>la parte</w:t>
      </w:r>
      <w:r w:rsidRPr="001C6800">
        <w:rPr>
          <w:rFonts w:ascii="Palatino Linotype" w:eastAsia="Palatino Linotype" w:hAnsi="Palatino Linotype" w:cs="Palatino Linotype"/>
          <w:color w:val="000000"/>
          <w:sz w:val="24"/>
          <w:szCs w:val="24"/>
        </w:rPr>
        <w:t xml:space="preserve"> </w:t>
      </w:r>
      <w:r w:rsidRPr="001C6800">
        <w:rPr>
          <w:rFonts w:ascii="Palatino Linotype" w:eastAsia="Palatino Linotype" w:hAnsi="Palatino Linotype" w:cs="Palatino Linotype"/>
          <w:b/>
          <w:color w:val="000000"/>
          <w:sz w:val="24"/>
          <w:szCs w:val="24"/>
        </w:rPr>
        <w:t>Recurrente</w:t>
      </w:r>
      <w:r w:rsidRPr="001C6800">
        <w:rPr>
          <w:rFonts w:ascii="Palatino Linotype" w:eastAsia="Palatino Linotype" w:hAnsi="Palatino Linotype" w:cs="Palatino Linotype"/>
          <w:color w:val="000000"/>
          <w:sz w:val="24"/>
          <w:szCs w:val="24"/>
        </w:rPr>
        <w:t xml:space="preserve">, </w:t>
      </w:r>
      <w:r w:rsidRPr="001C6800">
        <w:rPr>
          <w:rFonts w:ascii="Palatino Linotype" w:hAnsi="Palatino Linotype" w:cs="Arial"/>
          <w:sz w:val="24"/>
          <w:szCs w:val="24"/>
        </w:rPr>
        <w:t xml:space="preserve">en contra de la de respuesta del </w:t>
      </w:r>
      <w:r w:rsidR="00644D5C" w:rsidRPr="001C6800">
        <w:rPr>
          <w:rFonts w:ascii="Palatino Linotype" w:hAnsi="Palatino Linotype" w:cs="Arial"/>
          <w:b/>
          <w:sz w:val="24"/>
          <w:szCs w:val="24"/>
        </w:rPr>
        <w:t>Sistema Municipal Para el Desarrollo Integral de la Familia de Huehuetoca</w:t>
      </w:r>
      <w:r w:rsidRPr="001C6800">
        <w:rPr>
          <w:rFonts w:ascii="Palatino Linotype" w:hAnsi="Palatino Linotype" w:cs="Arial"/>
          <w:b/>
          <w:sz w:val="24"/>
          <w:szCs w:val="24"/>
        </w:rPr>
        <w:t xml:space="preserve">, </w:t>
      </w:r>
      <w:r w:rsidRPr="001C6800">
        <w:rPr>
          <w:rFonts w:ascii="Palatino Linotype" w:hAnsi="Palatino Linotype" w:cs="Arial"/>
          <w:sz w:val="24"/>
          <w:szCs w:val="24"/>
        </w:rPr>
        <w:t>en lo subsecuente</w:t>
      </w:r>
      <w:r w:rsidRPr="001C6800">
        <w:rPr>
          <w:rFonts w:ascii="Palatino Linotype" w:hAnsi="Palatino Linotype" w:cs="Arial"/>
          <w:b/>
          <w:sz w:val="24"/>
          <w:szCs w:val="24"/>
        </w:rPr>
        <w:t xml:space="preserve"> el Sujeto Obligado, </w:t>
      </w:r>
      <w:r w:rsidRPr="001C6800">
        <w:rPr>
          <w:rFonts w:ascii="Palatino Linotype" w:hAnsi="Palatino Linotype" w:cs="Arial"/>
          <w:sz w:val="24"/>
          <w:szCs w:val="24"/>
        </w:rPr>
        <w:t>se procede a dictar la presente resolución.</w:t>
      </w:r>
    </w:p>
    <w:p w14:paraId="52710EC3" w14:textId="77777777" w:rsidR="000C4B80" w:rsidRPr="001C6800" w:rsidRDefault="000C4B80" w:rsidP="0051458F">
      <w:pPr>
        <w:tabs>
          <w:tab w:val="left" w:pos="6960"/>
        </w:tabs>
        <w:spacing w:after="0" w:line="360" w:lineRule="auto"/>
        <w:jc w:val="both"/>
        <w:rPr>
          <w:rFonts w:ascii="Palatino Linotype" w:hAnsi="Palatino Linotype" w:cs="Arial"/>
          <w:sz w:val="24"/>
          <w:szCs w:val="24"/>
        </w:rPr>
      </w:pPr>
    </w:p>
    <w:p w14:paraId="565031AC" w14:textId="77777777" w:rsidR="000C4B80" w:rsidRPr="001C6800" w:rsidRDefault="000C4B80" w:rsidP="0051458F">
      <w:pPr>
        <w:spacing w:after="0" w:line="360" w:lineRule="auto"/>
        <w:jc w:val="center"/>
        <w:rPr>
          <w:rFonts w:ascii="Palatino Linotype" w:hAnsi="Palatino Linotype" w:cs="Arial"/>
          <w:b/>
          <w:sz w:val="28"/>
          <w:szCs w:val="24"/>
        </w:rPr>
      </w:pPr>
      <w:r w:rsidRPr="001C6800">
        <w:rPr>
          <w:rFonts w:ascii="Palatino Linotype" w:hAnsi="Palatino Linotype" w:cs="Arial"/>
          <w:b/>
          <w:sz w:val="28"/>
          <w:szCs w:val="24"/>
        </w:rPr>
        <w:t>A N T E C E D E N T E S</w:t>
      </w:r>
    </w:p>
    <w:p w14:paraId="5D8E68D4" w14:textId="77777777" w:rsidR="000C4B80" w:rsidRPr="001C6800" w:rsidRDefault="000C4B80" w:rsidP="0051458F">
      <w:pPr>
        <w:spacing w:after="0" w:line="360" w:lineRule="auto"/>
        <w:rPr>
          <w:rFonts w:ascii="Palatino Linotype" w:hAnsi="Palatino Linotype" w:cs="Arial"/>
          <w:b/>
          <w:sz w:val="24"/>
          <w:szCs w:val="24"/>
        </w:rPr>
      </w:pPr>
    </w:p>
    <w:p w14:paraId="3B586296" w14:textId="439717A5" w:rsidR="000C4B80" w:rsidRPr="001C6800" w:rsidRDefault="000C4B80" w:rsidP="0051458F">
      <w:pPr>
        <w:spacing w:after="0" w:line="360" w:lineRule="auto"/>
        <w:jc w:val="both"/>
        <w:rPr>
          <w:rFonts w:ascii="Palatino Linotype" w:hAnsi="Palatino Linotype" w:cs="Arial"/>
          <w:sz w:val="24"/>
          <w:szCs w:val="24"/>
        </w:rPr>
      </w:pPr>
      <w:r w:rsidRPr="001C6800">
        <w:rPr>
          <w:rFonts w:ascii="Palatino Linotype" w:hAnsi="Palatino Linotype" w:cs="Arial"/>
          <w:b/>
          <w:sz w:val="28"/>
          <w:szCs w:val="28"/>
        </w:rPr>
        <w:t xml:space="preserve">PRIMERO. </w:t>
      </w:r>
      <w:r w:rsidRPr="001C6800">
        <w:rPr>
          <w:rFonts w:ascii="Palatino Linotype" w:hAnsi="Palatino Linotype" w:cs="Arial"/>
          <w:sz w:val="24"/>
          <w:szCs w:val="24"/>
        </w:rPr>
        <w:t xml:space="preserve">Con fecha </w:t>
      </w:r>
      <w:r w:rsidR="002C780A" w:rsidRPr="001C6800">
        <w:rPr>
          <w:rFonts w:ascii="Palatino Linotype" w:hAnsi="Palatino Linotype" w:cs="Arial"/>
          <w:sz w:val="24"/>
          <w:szCs w:val="24"/>
        </w:rPr>
        <w:t>quince de marzo</w:t>
      </w:r>
      <w:r w:rsidR="005C5203" w:rsidRPr="001C6800">
        <w:rPr>
          <w:rFonts w:ascii="Palatino Linotype" w:hAnsi="Palatino Linotype" w:cs="Arial"/>
          <w:sz w:val="24"/>
          <w:szCs w:val="24"/>
        </w:rPr>
        <w:t xml:space="preserve"> de dos mil veinticuatro</w:t>
      </w:r>
      <w:r w:rsidRPr="001C6800">
        <w:rPr>
          <w:rFonts w:ascii="Palatino Linotype" w:hAnsi="Palatino Linotype" w:cs="Arial"/>
          <w:sz w:val="24"/>
          <w:szCs w:val="24"/>
        </w:rPr>
        <w:t xml:space="preserve">, </w:t>
      </w:r>
      <w:r w:rsidR="005C5203" w:rsidRPr="001C6800">
        <w:rPr>
          <w:rFonts w:ascii="Palatino Linotype" w:hAnsi="Palatino Linotype" w:cs="Arial"/>
          <w:sz w:val="24"/>
          <w:szCs w:val="24"/>
        </w:rPr>
        <w:t>la parte</w:t>
      </w:r>
      <w:r w:rsidRPr="001C6800">
        <w:rPr>
          <w:rFonts w:ascii="Palatino Linotype" w:hAnsi="Palatino Linotype" w:cs="Arial"/>
          <w:b/>
          <w:sz w:val="24"/>
          <w:szCs w:val="24"/>
        </w:rPr>
        <w:t xml:space="preserve"> Recurrente</w:t>
      </w:r>
      <w:r w:rsidRPr="001C6800">
        <w:rPr>
          <w:rFonts w:ascii="Palatino Linotype" w:hAnsi="Palatino Linotype" w:cs="Arial"/>
          <w:sz w:val="24"/>
          <w:szCs w:val="24"/>
        </w:rPr>
        <w:t xml:space="preserve"> presentó a través del Sistema de Acceso a la Información Mexiquense, en lo posterior el </w:t>
      </w:r>
      <w:r w:rsidRPr="001C6800">
        <w:rPr>
          <w:rFonts w:ascii="Palatino Linotype" w:hAnsi="Palatino Linotype" w:cs="Arial"/>
          <w:b/>
          <w:sz w:val="24"/>
          <w:szCs w:val="24"/>
        </w:rPr>
        <w:t>SAIMEX</w:t>
      </w:r>
      <w:r w:rsidRPr="001C6800">
        <w:rPr>
          <w:rFonts w:ascii="Palatino Linotype" w:hAnsi="Palatino Linotype" w:cs="Arial"/>
          <w:sz w:val="24"/>
          <w:szCs w:val="24"/>
        </w:rPr>
        <w:t xml:space="preserve">, ante </w:t>
      </w:r>
      <w:r w:rsidRPr="001C6800">
        <w:rPr>
          <w:rFonts w:ascii="Palatino Linotype" w:hAnsi="Palatino Linotype" w:cs="Arial"/>
          <w:b/>
          <w:sz w:val="24"/>
          <w:szCs w:val="24"/>
        </w:rPr>
        <w:t>el Sujeto Obligado</w:t>
      </w:r>
      <w:r w:rsidRPr="001C6800">
        <w:rPr>
          <w:rFonts w:ascii="Palatino Linotype" w:hAnsi="Palatino Linotype" w:cs="Arial"/>
          <w:sz w:val="24"/>
          <w:szCs w:val="24"/>
        </w:rPr>
        <w:t xml:space="preserve">, solicitud de acceso a la información pública, registrada bajo el número de expediente </w:t>
      </w:r>
      <w:r w:rsidR="002C780A" w:rsidRPr="001C6800">
        <w:rPr>
          <w:rFonts w:ascii="Palatino Linotype" w:hAnsi="Palatino Linotype" w:cs="Arial"/>
          <w:b/>
          <w:bCs/>
          <w:sz w:val="24"/>
          <w:szCs w:val="24"/>
        </w:rPr>
        <w:t> 00011/DIFHUEHUET/IP/2024</w:t>
      </w:r>
      <w:r w:rsidRPr="001C6800">
        <w:rPr>
          <w:rFonts w:ascii="Palatino Linotype" w:hAnsi="Palatino Linotype" w:cs="Arial"/>
          <w:sz w:val="24"/>
          <w:szCs w:val="24"/>
          <w:lang w:eastAsia="es-MX"/>
        </w:rPr>
        <w:t>,</w:t>
      </w:r>
      <w:r w:rsidRPr="001C6800">
        <w:rPr>
          <w:rFonts w:ascii="Palatino Linotype" w:hAnsi="Palatino Linotype" w:cs="Arial"/>
          <w:b/>
          <w:sz w:val="24"/>
          <w:szCs w:val="24"/>
          <w:lang w:eastAsia="es-MX"/>
        </w:rPr>
        <w:t xml:space="preserve"> </w:t>
      </w:r>
      <w:r w:rsidRPr="001C6800">
        <w:rPr>
          <w:rFonts w:ascii="Palatino Linotype" w:hAnsi="Palatino Linotype" w:cs="Arial"/>
          <w:sz w:val="24"/>
          <w:szCs w:val="24"/>
        </w:rPr>
        <w:t>mediante la cual solicitó información en el tenor siguiente:</w:t>
      </w:r>
    </w:p>
    <w:p w14:paraId="48CAD89A" w14:textId="77777777" w:rsidR="000C4B80" w:rsidRPr="001C6800" w:rsidRDefault="000C4B80" w:rsidP="0051458F">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8E46A0F" w14:textId="10D5C604" w:rsidR="000C4B80" w:rsidRPr="001C6800" w:rsidRDefault="000C4B80" w:rsidP="0051458F">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1C6800">
        <w:rPr>
          <w:rFonts w:ascii="Palatino Linotype" w:eastAsia="Times New Roman" w:hAnsi="Palatino Linotype" w:cs="Times New Roman"/>
          <w:i/>
          <w:szCs w:val="24"/>
          <w:lang w:val="es-ES_tradnl" w:eastAsia="es-ES"/>
        </w:rPr>
        <w:t>“</w:t>
      </w:r>
      <w:r w:rsidR="002C780A" w:rsidRPr="001C6800">
        <w:rPr>
          <w:rFonts w:ascii="Palatino Linotype" w:eastAsia="Times New Roman" w:hAnsi="Palatino Linotype" w:cs="Times New Roman"/>
          <w:i/>
          <w:szCs w:val="24"/>
          <w:lang w:val="es-ES_tradnl" w:eastAsia="es-ES"/>
        </w:rPr>
        <w:t>necesito por favor que me envien todas y cada una de las incidencias por retardo de de la coordinadora de recursos humanos, necesto tambien que me manden todos y cada uno de los registros en el reloj checador de sus entradas y salidas desde la fecha en la que fue nombrada hasta el dia de la presente solicitud, en caso de no contar con ellas la respectiva acta de inexistencia de igual manera, en caso de no contar con incidencias solicito el fundamento legal por el cual no se le hace descuento ya que casi todos los dias llega dspues de las 9:15 o sabes si no le descuentan solo por hablarle bonito al tesorero del DIF</w:t>
      </w:r>
      <w:r w:rsidR="005C5203" w:rsidRPr="001C6800">
        <w:rPr>
          <w:rFonts w:ascii="Palatino Linotype" w:eastAsia="Times New Roman" w:hAnsi="Palatino Linotype" w:cs="Times New Roman"/>
          <w:i/>
          <w:szCs w:val="24"/>
          <w:lang w:val="es-ES_tradnl" w:eastAsia="es-ES"/>
        </w:rPr>
        <w:t>.</w:t>
      </w:r>
      <w:r w:rsidRPr="001C6800">
        <w:rPr>
          <w:rFonts w:ascii="Palatino Linotype" w:eastAsia="Times New Roman" w:hAnsi="Palatino Linotype" w:cs="Times New Roman"/>
          <w:i/>
          <w:szCs w:val="24"/>
          <w:lang w:val="es-ES_tradnl" w:eastAsia="es-ES"/>
        </w:rPr>
        <w:t>”</w:t>
      </w:r>
    </w:p>
    <w:p w14:paraId="5DC57A51" w14:textId="77777777" w:rsidR="000C4B80" w:rsidRPr="001C6800" w:rsidRDefault="000C4B80" w:rsidP="0051458F">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7BF27074" w14:textId="77777777" w:rsidR="000C4B80" w:rsidRPr="001C6800" w:rsidRDefault="000C4B80" w:rsidP="0051458F">
      <w:pPr>
        <w:spacing w:after="0" w:line="360" w:lineRule="auto"/>
        <w:jc w:val="both"/>
        <w:rPr>
          <w:rFonts w:ascii="Palatino Linotype" w:eastAsia="Times New Roman" w:hAnsi="Palatino Linotype" w:cs="Times New Roman"/>
          <w:sz w:val="24"/>
          <w:szCs w:val="24"/>
          <w:lang w:val="es-ES_tradnl" w:eastAsia="es-ES"/>
        </w:rPr>
      </w:pPr>
      <w:r w:rsidRPr="001C6800">
        <w:rPr>
          <w:rFonts w:ascii="Palatino Linotype" w:eastAsia="Times New Roman" w:hAnsi="Palatino Linotype" w:cs="Times New Roman"/>
          <w:sz w:val="24"/>
          <w:szCs w:val="24"/>
          <w:lang w:val="es-ES_tradnl" w:eastAsia="es-ES"/>
        </w:rPr>
        <w:lastRenderedPageBreak/>
        <w:t xml:space="preserve">Modalidad de entrega: </w:t>
      </w:r>
      <w:r w:rsidRPr="001C6800">
        <w:rPr>
          <w:rFonts w:ascii="Palatino Linotype" w:eastAsia="Times New Roman" w:hAnsi="Palatino Linotype" w:cs="Times New Roman"/>
          <w:b/>
          <w:i/>
          <w:sz w:val="24"/>
          <w:szCs w:val="24"/>
          <w:lang w:val="es-ES_tradnl" w:eastAsia="es-ES"/>
        </w:rPr>
        <w:t>A través del SAIMEX</w:t>
      </w:r>
    </w:p>
    <w:p w14:paraId="1ED11C16" w14:textId="77777777" w:rsidR="000C4B80" w:rsidRPr="001C6800" w:rsidRDefault="000C4B80" w:rsidP="0051458F">
      <w:pPr>
        <w:tabs>
          <w:tab w:val="left" w:pos="5647"/>
        </w:tabs>
        <w:spacing w:after="0" w:line="360" w:lineRule="auto"/>
        <w:ind w:right="850"/>
        <w:jc w:val="both"/>
        <w:rPr>
          <w:rFonts w:ascii="Palatino Linotype" w:hAnsi="Palatino Linotype"/>
          <w:color w:val="000000"/>
          <w:sz w:val="24"/>
          <w:szCs w:val="24"/>
          <w:lang w:val="es-ES_tradnl"/>
        </w:rPr>
      </w:pPr>
    </w:p>
    <w:p w14:paraId="572F3AE7" w14:textId="703792B0" w:rsidR="000C4B80" w:rsidRPr="001C6800" w:rsidRDefault="000C4B80" w:rsidP="0051458F">
      <w:pPr>
        <w:pBdr>
          <w:top w:val="nil"/>
          <w:left w:val="nil"/>
          <w:bottom w:val="nil"/>
          <w:right w:val="nil"/>
          <w:between w:val="nil"/>
        </w:pBdr>
        <w:spacing w:after="0" w:line="360" w:lineRule="auto"/>
        <w:contextualSpacing/>
        <w:jc w:val="both"/>
        <w:rPr>
          <w:rFonts w:ascii="Palatino Linotype" w:eastAsia="Calibri" w:hAnsi="Palatino Linotype" w:cs="Arial"/>
          <w:sz w:val="24"/>
          <w:szCs w:val="24"/>
          <w:lang w:eastAsia="es-MX"/>
        </w:rPr>
      </w:pPr>
      <w:r w:rsidRPr="001C6800">
        <w:rPr>
          <w:rFonts w:ascii="Palatino Linotype" w:hAnsi="Palatino Linotype" w:cs="Arial"/>
          <w:b/>
          <w:sz w:val="28"/>
          <w:szCs w:val="24"/>
        </w:rPr>
        <w:t>SEGUNDO</w:t>
      </w:r>
      <w:r w:rsidRPr="001C6800">
        <w:rPr>
          <w:rFonts w:ascii="Palatino Linotype" w:hAnsi="Palatino Linotype" w:cs="Arial"/>
          <w:b/>
          <w:sz w:val="24"/>
          <w:szCs w:val="24"/>
        </w:rPr>
        <w:t xml:space="preserve">. </w:t>
      </w:r>
      <w:r w:rsidRPr="001C6800">
        <w:rPr>
          <w:rFonts w:ascii="Palatino Linotype" w:eastAsia="Palatino Linotype" w:hAnsi="Palatino Linotype" w:cs="Palatino Linotype"/>
          <w:color w:val="000000"/>
          <w:sz w:val="24"/>
          <w:szCs w:val="24"/>
        </w:rPr>
        <w:t xml:space="preserve">Derivado del ingreso de la solicitud de información, en fecha </w:t>
      </w:r>
      <w:r w:rsidR="002C780A" w:rsidRPr="001C6800">
        <w:rPr>
          <w:rFonts w:ascii="Palatino Linotype" w:eastAsia="Palatino Linotype" w:hAnsi="Palatino Linotype" w:cs="Palatino Linotype"/>
          <w:color w:val="000000"/>
          <w:sz w:val="24"/>
          <w:szCs w:val="24"/>
        </w:rPr>
        <w:t xml:space="preserve">once de abril </w:t>
      </w:r>
      <w:r w:rsidR="005C5203" w:rsidRPr="001C6800">
        <w:rPr>
          <w:rFonts w:ascii="Palatino Linotype" w:eastAsia="Palatino Linotype" w:hAnsi="Palatino Linotype" w:cs="Palatino Linotype"/>
          <w:color w:val="000000"/>
          <w:sz w:val="24"/>
          <w:szCs w:val="24"/>
        </w:rPr>
        <w:t>de dos mil veinticuatro</w:t>
      </w:r>
      <w:r w:rsidRPr="001C6800">
        <w:rPr>
          <w:rFonts w:ascii="Palatino Linotype" w:eastAsia="Palatino Linotype" w:hAnsi="Palatino Linotype" w:cs="Palatino Linotype"/>
          <w:color w:val="000000"/>
          <w:sz w:val="24"/>
          <w:szCs w:val="24"/>
        </w:rPr>
        <w:t xml:space="preserve">, el </w:t>
      </w:r>
      <w:r w:rsidRPr="001C6800">
        <w:rPr>
          <w:rFonts w:ascii="Palatino Linotype" w:eastAsia="Palatino Linotype" w:hAnsi="Palatino Linotype" w:cs="Palatino Linotype"/>
          <w:b/>
          <w:color w:val="000000"/>
          <w:sz w:val="24"/>
          <w:szCs w:val="24"/>
        </w:rPr>
        <w:t>Sujeto Obligado</w:t>
      </w:r>
      <w:r w:rsidRPr="001C6800">
        <w:rPr>
          <w:rFonts w:ascii="Palatino Linotype" w:eastAsia="Palatino Linotype" w:hAnsi="Palatino Linotype" w:cs="Palatino Linotype"/>
          <w:color w:val="000000"/>
          <w:sz w:val="24"/>
          <w:szCs w:val="24"/>
        </w:rPr>
        <w:t xml:space="preserve"> </w:t>
      </w:r>
      <w:r w:rsidRPr="001C6800">
        <w:rPr>
          <w:rFonts w:ascii="Palatino Linotype" w:eastAsia="Calibri" w:hAnsi="Palatino Linotype" w:cs="Arial"/>
          <w:sz w:val="24"/>
          <w:szCs w:val="24"/>
          <w:lang w:eastAsia="es-MX"/>
        </w:rPr>
        <w:t>hizo entrega a</w:t>
      </w:r>
      <w:r w:rsidR="005C5203" w:rsidRPr="001C6800">
        <w:rPr>
          <w:rFonts w:ascii="Palatino Linotype" w:eastAsia="Calibri" w:hAnsi="Palatino Linotype" w:cs="Arial"/>
          <w:sz w:val="24"/>
          <w:szCs w:val="24"/>
          <w:lang w:eastAsia="es-MX"/>
        </w:rPr>
        <w:t xml:space="preserve"> </w:t>
      </w:r>
      <w:r w:rsidRPr="001C6800">
        <w:rPr>
          <w:rFonts w:ascii="Palatino Linotype" w:eastAsia="Calibri" w:hAnsi="Palatino Linotype" w:cs="Arial"/>
          <w:sz w:val="24"/>
          <w:szCs w:val="24"/>
          <w:lang w:eastAsia="es-MX"/>
        </w:rPr>
        <w:t>l</w:t>
      </w:r>
      <w:r w:rsidR="005C5203" w:rsidRPr="001C6800">
        <w:rPr>
          <w:rFonts w:ascii="Palatino Linotype" w:eastAsia="Calibri" w:hAnsi="Palatino Linotype" w:cs="Arial"/>
          <w:sz w:val="24"/>
          <w:szCs w:val="24"/>
          <w:lang w:eastAsia="es-MX"/>
        </w:rPr>
        <w:t>a parte</w:t>
      </w:r>
      <w:r w:rsidRPr="001C6800">
        <w:rPr>
          <w:rFonts w:ascii="Palatino Linotype" w:eastAsia="Calibri" w:hAnsi="Palatino Linotype" w:cs="Arial"/>
          <w:sz w:val="24"/>
          <w:szCs w:val="24"/>
          <w:lang w:eastAsia="es-MX"/>
        </w:rPr>
        <w:t xml:space="preserve"> </w:t>
      </w:r>
      <w:r w:rsidRPr="001C6800">
        <w:rPr>
          <w:rFonts w:ascii="Palatino Linotype" w:eastAsia="Calibri" w:hAnsi="Palatino Linotype" w:cs="Arial"/>
          <w:b/>
          <w:sz w:val="24"/>
          <w:szCs w:val="24"/>
          <w:lang w:eastAsia="es-MX"/>
        </w:rPr>
        <w:t>Recurrente</w:t>
      </w:r>
      <w:r w:rsidRPr="001C6800">
        <w:rPr>
          <w:rFonts w:ascii="Palatino Linotype" w:eastAsia="Calibri" w:hAnsi="Palatino Linotype" w:cs="Arial"/>
          <w:sz w:val="24"/>
          <w:szCs w:val="24"/>
          <w:lang w:eastAsia="es-MX"/>
        </w:rPr>
        <w:t xml:space="preserve"> de la respuesta emitida a la solicitud de información, en los términos siguientes:</w:t>
      </w:r>
    </w:p>
    <w:p w14:paraId="49F391A0" w14:textId="77777777" w:rsidR="000C4B80" w:rsidRPr="001C6800" w:rsidRDefault="000C4B80" w:rsidP="0051458F">
      <w:pPr>
        <w:spacing w:after="0" w:line="360" w:lineRule="auto"/>
        <w:jc w:val="both"/>
        <w:rPr>
          <w:rFonts w:ascii="Palatino Linotype" w:eastAsia="Calibri" w:hAnsi="Palatino Linotype" w:cs="Arial"/>
          <w:sz w:val="24"/>
          <w:szCs w:val="24"/>
          <w:lang w:eastAsia="es-MX"/>
        </w:rPr>
      </w:pPr>
    </w:p>
    <w:p w14:paraId="26F02DEE" w14:textId="77777777" w:rsidR="002C780A" w:rsidRPr="001C6800" w:rsidRDefault="000C4B80" w:rsidP="002C780A">
      <w:pPr>
        <w:spacing w:after="0" w:line="240" w:lineRule="auto"/>
        <w:ind w:left="567" w:right="567"/>
        <w:jc w:val="both"/>
        <w:rPr>
          <w:rFonts w:ascii="Palatino Linotype" w:eastAsia="Times New Roman" w:hAnsi="Palatino Linotype" w:cs="Times New Roman"/>
          <w:i/>
          <w:szCs w:val="24"/>
          <w:lang w:val="es-ES_tradnl" w:eastAsia="es-ES"/>
        </w:rPr>
      </w:pPr>
      <w:r w:rsidRPr="001C6800">
        <w:rPr>
          <w:rFonts w:ascii="Palatino Linotype" w:eastAsia="Times New Roman" w:hAnsi="Palatino Linotype" w:cs="Times New Roman"/>
          <w:i/>
          <w:szCs w:val="24"/>
          <w:lang w:val="es-ES_tradnl" w:eastAsia="es-ES"/>
        </w:rPr>
        <w:t>“</w:t>
      </w:r>
      <w:r w:rsidR="002C780A" w:rsidRPr="001C6800">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C161AF" w14:textId="671EC3C9" w:rsidR="000C4B80" w:rsidRPr="001C6800" w:rsidRDefault="002C780A" w:rsidP="002C780A">
      <w:pPr>
        <w:spacing w:after="0" w:line="240" w:lineRule="auto"/>
        <w:ind w:left="567" w:right="567"/>
        <w:jc w:val="both"/>
        <w:rPr>
          <w:rFonts w:ascii="Palatino Linotype" w:eastAsia="Times New Roman" w:hAnsi="Palatino Linotype" w:cs="Times New Roman"/>
          <w:szCs w:val="24"/>
          <w:lang w:val="es-ES_tradnl" w:eastAsia="es-ES"/>
        </w:rPr>
      </w:pPr>
      <w:r w:rsidRPr="001C6800">
        <w:rPr>
          <w:rFonts w:ascii="Palatino Linotype" w:eastAsia="Times New Roman" w:hAnsi="Palatino Linotype" w:cs="Times New Roman"/>
          <w:i/>
          <w:szCs w:val="24"/>
          <w:lang w:val="es-ES_tradnl" w:eastAsia="es-ES"/>
        </w:rPr>
        <w:t>SE DA RESPUESTA A LO REQUERIDO EN LA SOLICITUD DE INFORMACION</w:t>
      </w:r>
      <w:r w:rsidR="000C4B80" w:rsidRPr="001C6800">
        <w:rPr>
          <w:rFonts w:ascii="Palatino Linotype" w:eastAsia="Times New Roman" w:hAnsi="Palatino Linotype" w:cs="Times New Roman"/>
          <w:i/>
          <w:szCs w:val="24"/>
          <w:lang w:val="es-ES_tradnl" w:eastAsia="es-ES"/>
        </w:rPr>
        <w:t>”</w:t>
      </w:r>
    </w:p>
    <w:p w14:paraId="7DCD29E6" w14:textId="77777777" w:rsidR="000C4B80" w:rsidRPr="001C6800" w:rsidRDefault="000C4B80" w:rsidP="0051458F">
      <w:pPr>
        <w:spacing w:after="0" w:line="360" w:lineRule="auto"/>
        <w:jc w:val="both"/>
        <w:rPr>
          <w:rFonts w:ascii="Palatino Linotype" w:eastAsia="Calibri" w:hAnsi="Palatino Linotype" w:cs="Arial"/>
          <w:sz w:val="24"/>
          <w:szCs w:val="28"/>
          <w:lang w:eastAsia="es-MX"/>
        </w:rPr>
      </w:pPr>
    </w:p>
    <w:p w14:paraId="42CD46A7" w14:textId="3024FF70" w:rsidR="000C4B80" w:rsidRPr="001C6800" w:rsidRDefault="000C4B80" w:rsidP="0051458F">
      <w:pPr>
        <w:spacing w:after="0" w:line="360" w:lineRule="auto"/>
        <w:jc w:val="both"/>
        <w:rPr>
          <w:rFonts w:ascii="Palatino Linotype" w:eastAsia="Calibri" w:hAnsi="Palatino Linotype" w:cs="Arial"/>
          <w:sz w:val="24"/>
          <w:szCs w:val="28"/>
          <w:lang w:eastAsia="es-MX"/>
        </w:rPr>
      </w:pPr>
      <w:r w:rsidRPr="001C6800">
        <w:rPr>
          <w:rFonts w:ascii="Palatino Linotype" w:eastAsia="Calibri" w:hAnsi="Palatino Linotype" w:cs="Arial"/>
          <w:sz w:val="24"/>
          <w:szCs w:val="28"/>
          <w:lang w:eastAsia="es-MX"/>
        </w:rPr>
        <w:t xml:space="preserve">Se hace constar que, el </w:t>
      </w:r>
      <w:r w:rsidRPr="001C6800">
        <w:rPr>
          <w:rFonts w:ascii="Palatino Linotype" w:eastAsia="Calibri" w:hAnsi="Palatino Linotype" w:cs="Arial"/>
          <w:b/>
          <w:sz w:val="24"/>
          <w:szCs w:val="28"/>
          <w:lang w:eastAsia="es-MX"/>
        </w:rPr>
        <w:t>Sujeto Obligado</w:t>
      </w:r>
      <w:r w:rsidRPr="001C6800">
        <w:rPr>
          <w:rFonts w:ascii="Palatino Linotype" w:eastAsia="Calibri" w:hAnsi="Palatino Linotype" w:cs="Arial"/>
          <w:sz w:val="24"/>
          <w:szCs w:val="28"/>
          <w:lang w:eastAsia="es-MX"/>
        </w:rPr>
        <w:t xml:space="preserve"> adjuntó </w:t>
      </w:r>
      <w:r w:rsidR="003F696B" w:rsidRPr="001C6800">
        <w:rPr>
          <w:rFonts w:ascii="Palatino Linotype" w:eastAsia="Calibri" w:hAnsi="Palatino Linotype" w:cs="Arial"/>
          <w:sz w:val="24"/>
          <w:szCs w:val="28"/>
          <w:lang w:eastAsia="es-MX"/>
        </w:rPr>
        <w:t>los</w:t>
      </w:r>
      <w:r w:rsidRPr="001C6800">
        <w:rPr>
          <w:rFonts w:ascii="Palatino Linotype" w:eastAsia="Calibri" w:hAnsi="Palatino Linotype" w:cs="Arial"/>
          <w:sz w:val="24"/>
          <w:szCs w:val="28"/>
          <w:lang w:eastAsia="es-MX"/>
        </w:rPr>
        <w:t xml:space="preserve"> </w:t>
      </w:r>
      <w:r w:rsidR="000949E3" w:rsidRPr="001C6800">
        <w:rPr>
          <w:rFonts w:ascii="Palatino Linotype" w:eastAsia="Calibri" w:hAnsi="Palatino Linotype" w:cs="Arial"/>
          <w:sz w:val="24"/>
          <w:szCs w:val="28"/>
          <w:lang w:eastAsia="es-MX"/>
        </w:rPr>
        <w:t>documento</w:t>
      </w:r>
      <w:r w:rsidR="003F696B" w:rsidRPr="001C6800">
        <w:rPr>
          <w:rFonts w:ascii="Palatino Linotype" w:eastAsia="Calibri" w:hAnsi="Palatino Linotype" w:cs="Arial"/>
          <w:sz w:val="24"/>
          <w:szCs w:val="28"/>
          <w:lang w:eastAsia="es-MX"/>
        </w:rPr>
        <w:t>s</w:t>
      </w:r>
      <w:r w:rsidR="000949E3" w:rsidRPr="001C6800">
        <w:rPr>
          <w:rFonts w:ascii="Palatino Linotype" w:eastAsia="Calibri" w:hAnsi="Palatino Linotype" w:cs="Arial"/>
          <w:sz w:val="24"/>
          <w:szCs w:val="28"/>
          <w:lang w:eastAsia="es-MX"/>
        </w:rPr>
        <w:t xml:space="preserve"> </w:t>
      </w:r>
      <w:r w:rsidRPr="001C6800">
        <w:rPr>
          <w:rFonts w:ascii="Palatino Linotype" w:eastAsia="Calibri" w:hAnsi="Palatino Linotype" w:cs="Arial"/>
          <w:sz w:val="24"/>
          <w:szCs w:val="28"/>
          <w:lang w:eastAsia="es-MX"/>
        </w:rPr>
        <w:t>electrónico</w:t>
      </w:r>
      <w:r w:rsidR="003F696B" w:rsidRPr="001C6800">
        <w:rPr>
          <w:rFonts w:ascii="Palatino Linotype" w:eastAsia="Calibri" w:hAnsi="Palatino Linotype" w:cs="Arial"/>
          <w:sz w:val="24"/>
          <w:szCs w:val="28"/>
          <w:lang w:eastAsia="es-MX"/>
        </w:rPr>
        <w:t>s</w:t>
      </w:r>
      <w:r w:rsidRPr="001C6800">
        <w:rPr>
          <w:rFonts w:ascii="Palatino Linotype" w:eastAsia="Calibri" w:hAnsi="Palatino Linotype" w:cs="Arial"/>
          <w:sz w:val="24"/>
          <w:szCs w:val="28"/>
          <w:lang w:eastAsia="es-MX"/>
        </w:rPr>
        <w:t xml:space="preserve"> “</w:t>
      </w:r>
      <w:r w:rsidR="003F696B" w:rsidRPr="001C6800">
        <w:rPr>
          <w:rFonts w:ascii="Palatino Linotype" w:eastAsia="Calibri" w:hAnsi="Palatino Linotype" w:cs="Arial"/>
          <w:b/>
          <w:i/>
          <w:sz w:val="24"/>
          <w:szCs w:val="28"/>
          <w:lang w:eastAsia="es-MX"/>
        </w:rPr>
        <w:t>OFICIO COORDINADORA DE RECURSOS HUMANOS.pdf y “REPORTES DE ASISTENCIA.pdf”</w:t>
      </w:r>
      <w:r w:rsidRPr="001C6800">
        <w:rPr>
          <w:rFonts w:ascii="Palatino Linotype" w:eastAsia="Calibri" w:hAnsi="Palatino Linotype" w:cs="Arial"/>
          <w:sz w:val="24"/>
          <w:szCs w:val="28"/>
          <w:lang w:eastAsia="es-MX"/>
        </w:rPr>
        <w:t>, el cual, al ser del conocimiento de las partes, habrá de ser objeto de estudio en párrafos posteriores.</w:t>
      </w:r>
      <w:r w:rsidR="003F696B" w:rsidRPr="001C6800">
        <w:rPr>
          <w:rFonts w:ascii="Palatino Linotype" w:eastAsia="Calibri" w:hAnsi="Palatino Linotype" w:cs="Arial"/>
          <w:sz w:val="24"/>
          <w:szCs w:val="28"/>
          <w:lang w:eastAsia="es-MX"/>
        </w:rPr>
        <w:t xml:space="preserve"> </w:t>
      </w:r>
    </w:p>
    <w:p w14:paraId="581C564C" w14:textId="77777777" w:rsidR="000C4B80" w:rsidRPr="001C6800" w:rsidRDefault="000C4B80" w:rsidP="0051458F">
      <w:pPr>
        <w:spacing w:after="0" w:line="360" w:lineRule="auto"/>
        <w:jc w:val="both"/>
        <w:rPr>
          <w:rFonts w:ascii="Palatino Linotype" w:hAnsi="Palatino Linotype" w:cs="Arial"/>
          <w:sz w:val="24"/>
          <w:szCs w:val="24"/>
        </w:rPr>
      </w:pPr>
    </w:p>
    <w:p w14:paraId="52279573" w14:textId="2E6DDA32" w:rsidR="000C4B80" w:rsidRPr="001C6800" w:rsidRDefault="005C5203" w:rsidP="0051458F">
      <w:pPr>
        <w:spacing w:after="0" w:line="360" w:lineRule="auto"/>
        <w:jc w:val="both"/>
        <w:rPr>
          <w:rFonts w:ascii="Palatino Linotype" w:hAnsi="Palatino Linotype" w:cs="Arial"/>
          <w:sz w:val="24"/>
          <w:szCs w:val="24"/>
        </w:rPr>
      </w:pPr>
      <w:r w:rsidRPr="001C6800">
        <w:rPr>
          <w:rFonts w:ascii="Palatino Linotype" w:hAnsi="Palatino Linotype" w:cs="Arial"/>
          <w:b/>
          <w:sz w:val="28"/>
          <w:szCs w:val="24"/>
        </w:rPr>
        <w:t>TERCERO</w:t>
      </w:r>
      <w:r w:rsidR="000C4B80" w:rsidRPr="001C6800">
        <w:rPr>
          <w:rFonts w:ascii="Palatino Linotype" w:hAnsi="Palatino Linotype" w:cs="Arial"/>
          <w:b/>
          <w:sz w:val="24"/>
          <w:szCs w:val="24"/>
        </w:rPr>
        <w:t xml:space="preserve">. </w:t>
      </w:r>
      <w:r w:rsidR="000C4B80" w:rsidRPr="001C6800">
        <w:rPr>
          <w:rFonts w:ascii="Palatino Linotype" w:hAnsi="Palatino Linotype" w:cs="Arial"/>
          <w:sz w:val="24"/>
          <w:szCs w:val="24"/>
        </w:rPr>
        <w:t xml:space="preserve">Inconforme ante la respuesta por parte del </w:t>
      </w:r>
      <w:r w:rsidR="000C4B80" w:rsidRPr="001C6800">
        <w:rPr>
          <w:rFonts w:ascii="Palatino Linotype" w:hAnsi="Palatino Linotype" w:cs="Arial"/>
          <w:b/>
          <w:sz w:val="24"/>
          <w:szCs w:val="24"/>
        </w:rPr>
        <w:t>Sujeto Obligado</w:t>
      </w:r>
      <w:r w:rsidR="000C4B80" w:rsidRPr="001C6800">
        <w:rPr>
          <w:rFonts w:ascii="Palatino Linotype" w:hAnsi="Palatino Linotype" w:cs="Arial"/>
          <w:sz w:val="24"/>
          <w:szCs w:val="24"/>
        </w:rPr>
        <w:t xml:space="preserve">, </w:t>
      </w:r>
      <w:r w:rsidRPr="001C6800">
        <w:rPr>
          <w:rFonts w:ascii="Palatino Linotype" w:hAnsi="Palatino Linotype" w:cs="Arial"/>
          <w:sz w:val="24"/>
          <w:szCs w:val="24"/>
        </w:rPr>
        <w:t xml:space="preserve">la parte </w:t>
      </w:r>
      <w:r w:rsidR="000C4B80" w:rsidRPr="001C6800">
        <w:rPr>
          <w:rFonts w:ascii="Palatino Linotype" w:hAnsi="Palatino Linotype" w:cs="Arial"/>
          <w:b/>
          <w:sz w:val="24"/>
          <w:szCs w:val="24"/>
        </w:rPr>
        <w:t>Recurrente</w:t>
      </w:r>
      <w:r w:rsidR="000C4B80" w:rsidRPr="001C6800">
        <w:rPr>
          <w:rFonts w:ascii="Palatino Linotype" w:hAnsi="Palatino Linotype" w:cs="Arial"/>
          <w:sz w:val="24"/>
          <w:szCs w:val="24"/>
        </w:rPr>
        <w:t xml:space="preserve"> en fecha </w:t>
      </w:r>
      <w:r w:rsidR="003F696B" w:rsidRPr="001C6800">
        <w:rPr>
          <w:rFonts w:ascii="Palatino Linotype" w:hAnsi="Palatino Linotype" w:cs="Arial"/>
          <w:sz w:val="24"/>
          <w:szCs w:val="24"/>
        </w:rPr>
        <w:t>trece de abril</w:t>
      </w:r>
      <w:r w:rsidRPr="001C6800">
        <w:rPr>
          <w:rFonts w:ascii="Palatino Linotype" w:hAnsi="Palatino Linotype" w:cs="Arial"/>
          <w:sz w:val="24"/>
          <w:szCs w:val="24"/>
        </w:rPr>
        <w:t xml:space="preserve"> de dos mil veinticuatro</w:t>
      </w:r>
      <w:r w:rsidR="000C4B80" w:rsidRPr="001C6800">
        <w:rPr>
          <w:rFonts w:ascii="Palatino Linotype" w:hAnsi="Palatino Linotype" w:cs="Arial"/>
          <w:sz w:val="24"/>
          <w:szCs w:val="24"/>
        </w:rPr>
        <w:t>, interpuso recurso de revisión, que fue registrado</w:t>
      </w:r>
      <w:r w:rsidR="000C4B80" w:rsidRPr="001C6800">
        <w:rPr>
          <w:rFonts w:ascii="Palatino Linotype" w:hAnsi="Palatino Linotype" w:cs="Arial"/>
          <w:b/>
          <w:sz w:val="24"/>
          <w:szCs w:val="24"/>
        </w:rPr>
        <w:t xml:space="preserve"> </w:t>
      </w:r>
      <w:r w:rsidR="000C4B80" w:rsidRPr="001C6800">
        <w:rPr>
          <w:rFonts w:ascii="Palatino Linotype" w:hAnsi="Palatino Linotype" w:cs="Arial"/>
          <w:sz w:val="24"/>
          <w:szCs w:val="24"/>
        </w:rPr>
        <w:t xml:space="preserve">en el sistema electrónico con número de expediente </w:t>
      </w:r>
      <w:r w:rsidR="00C945B7" w:rsidRPr="001C6800">
        <w:rPr>
          <w:rFonts w:ascii="Palatino Linotype" w:hAnsi="Palatino Linotype" w:cs="Arial"/>
          <w:b/>
          <w:bCs/>
          <w:sz w:val="24"/>
          <w:szCs w:val="24"/>
          <w:lang w:eastAsia="es-MX"/>
        </w:rPr>
        <w:t>0</w:t>
      </w:r>
      <w:r w:rsidR="003F696B" w:rsidRPr="001C6800">
        <w:rPr>
          <w:rFonts w:ascii="Palatino Linotype" w:hAnsi="Palatino Linotype" w:cs="Arial"/>
          <w:b/>
          <w:bCs/>
          <w:sz w:val="24"/>
          <w:szCs w:val="24"/>
          <w:lang w:eastAsia="es-MX"/>
        </w:rPr>
        <w:t>1860</w:t>
      </w:r>
      <w:r w:rsidR="00C945B7" w:rsidRPr="001C6800">
        <w:rPr>
          <w:rFonts w:ascii="Palatino Linotype" w:hAnsi="Palatino Linotype" w:cs="Arial"/>
          <w:b/>
          <w:bCs/>
          <w:sz w:val="24"/>
          <w:szCs w:val="24"/>
          <w:lang w:eastAsia="es-MX"/>
        </w:rPr>
        <w:t>/INFOEM/IP/RR/2024</w:t>
      </w:r>
      <w:r w:rsidR="000C4B80" w:rsidRPr="001C6800">
        <w:rPr>
          <w:rFonts w:ascii="Palatino Linotype" w:hAnsi="Palatino Linotype" w:cs="Arial"/>
          <w:sz w:val="24"/>
          <w:szCs w:val="24"/>
        </w:rPr>
        <w:t>, aduciendo como acto impugnado y razones o motivos de inconformidad, los siguientes:</w:t>
      </w:r>
    </w:p>
    <w:p w14:paraId="539D2F92" w14:textId="77777777" w:rsidR="000C4B80" w:rsidRPr="001C6800" w:rsidRDefault="000C4B80" w:rsidP="0051458F">
      <w:pPr>
        <w:spacing w:after="0" w:line="360" w:lineRule="auto"/>
        <w:jc w:val="both"/>
        <w:rPr>
          <w:rFonts w:ascii="Palatino Linotype" w:hAnsi="Palatino Linotype" w:cs="Arial"/>
          <w:b/>
          <w:sz w:val="24"/>
          <w:szCs w:val="24"/>
        </w:rPr>
      </w:pPr>
    </w:p>
    <w:p w14:paraId="5036E93A" w14:textId="77777777" w:rsidR="000C4B80" w:rsidRPr="001C6800" w:rsidRDefault="000C4B80" w:rsidP="0051458F">
      <w:pPr>
        <w:pStyle w:val="Prrafodelista"/>
        <w:spacing w:line="360" w:lineRule="auto"/>
        <w:ind w:left="0"/>
        <w:jc w:val="both"/>
        <w:rPr>
          <w:rFonts w:ascii="Palatino Linotype" w:hAnsi="Palatino Linotype" w:cs="Arial"/>
          <w:b/>
        </w:rPr>
      </w:pPr>
      <w:r w:rsidRPr="001C6800">
        <w:rPr>
          <w:rFonts w:ascii="Palatino Linotype" w:hAnsi="Palatino Linotype" w:cs="Arial"/>
          <w:b/>
        </w:rPr>
        <w:t>Acto Impugnado:</w:t>
      </w:r>
    </w:p>
    <w:p w14:paraId="659E3334" w14:textId="77777777" w:rsidR="000C4B80" w:rsidRPr="001C6800" w:rsidRDefault="000C4B80" w:rsidP="0051458F">
      <w:pPr>
        <w:pStyle w:val="Prrafodelista"/>
        <w:spacing w:line="360" w:lineRule="auto"/>
        <w:ind w:left="0"/>
        <w:jc w:val="both"/>
        <w:rPr>
          <w:rFonts w:ascii="Palatino Linotype" w:hAnsi="Palatino Linotype" w:cs="Arial"/>
          <w:b/>
        </w:rPr>
      </w:pPr>
    </w:p>
    <w:p w14:paraId="011F49A1" w14:textId="23F22E9A" w:rsidR="000C4B80" w:rsidRPr="001C6800" w:rsidRDefault="000C4B80" w:rsidP="0051458F">
      <w:pPr>
        <w:spacing w:after="0" w:line="240" w:lineRule="auto"/>
        <w:ind w:left="567" w:right="567"/>
        <w:jc w:val="both"/>
        <w:rPr>
          <w:rFonts w:ascii="Palatino Linotype" w:hAnsi="Palatino Linotype"/>
          <w:i/>
          <w:color w:val="000000"/>
        </w:rPr>
      </w:pPr>
      <w:r w:rsidRPr="001C6800">
        <w:rPr>
          <w:rFonts w:ascii="Palatino Linotype" w:hAnsi="Palatino Linotype" w:cs="Arial"/>
          <w:i/>
        </w:rPr>
        <w:t>“</w:t>
      </w:r>
      <w:r w:rsidR="00222FC6" w:rsidRPr="001C6800">
        <w:rPr>
          <w:rFonts w:ascii="Palatino Linotype" w:hAnsi="Palatino Linotype"/>
          <w:i/>
          <w:color w:val="000000"/>
        </w:rPr>
        <w:t xml:space="preserve">El docuemento que remiten donde aparece el registro del reloj checador, no cuenta con ningun sello institucional que haga constar que ese registro se refiere al reloj checador del </w:t>
      </w:r>
      <w:r w:rsidR="00222FC6" w:rsidRPr="001C6800">
        <w:rPr>
          <w:rFonts w:ascii="Palatino Linotype" w:hAnsi="Palatino Linotype"/>
          <w:i/>
          <w:color w:val="000000"/>
        </w:rPr>
        <w:lastRenderedPageBreak/>
        <w:t>DIF MUNICIPAL HUEHUETOCA, por lo que es mas que evidente que se realizo un docuemnto a modo sin ningun tipo de validez para contestar la solicitud de informacion en vez de generar el acta de inexistencia. De igual manera no hubo pronunciacion al respecto en la generacion de inisdencias de la persona en cuestion, n tampoco fundamento legal por el cual estas no se hayan generado, por lo cual solicito el acta de inexistencia de los mismos ya que no se cuentan con facultades en ningun dispositivo legal de lo que la Coordinaroda de Recursos Humanos argumenta</w:t>
      </w:r>
      <w:r w:rsidRPr="001C6800">
        <w:rPr>
          <w:rFonts w:ascii="Palatino Linotype" w:hAnsi="Palatino Linotype"/>
          <w:i/>
          <w:color w:val="000000"/>
        </w:rPr>
        <w:t>” (sic)</w:t>
      </w:r>
    </w:p>
    <w:p w14:paraId="28586302" w14:textId="77777777" w:rsidR="000C4B80" w:rsidRPr="001C6800" w:rsidRDefault="000C4B80" w:rsidP="0051458F">
      <w:pPr>
        <w:spacing w:after="0" w:line="360" w:lineRule="auto"/>
        <w:jc w:val="both"/>
        <w:rPr>
          <w:rFonts w:ascii="Palatino Linotype" w:hAnsi="Palatino Linotype" w:cs="Arial"/>
          <w:sz w:val="24"/>
          <w:szCs w:val="24"/>
        </w:rPr>
      </w:pPr>
    </w:p>
    <w:p w14:paraId="61DAFC12" w14:textId="77777777" w:rsidR="000C4B80" w:rsidRPr="001C6800" w:rsidRDefault="000C4B80" w:rsidP="0051458F">
      <w:pPr>
        <w:spacing w:after="0" w:line="360" w:lineRule="auto"/>
        <w:jc w:val="both"/>
        <w:rPr>
          <w:rFonts w:ascii="Palatino Linotype" w:hAnsi="Palatino Linotype" w:cs="Arial"/>
          <w:sz w:val="28"/>
          <w:szCs w:val="24"/>
        </w:rPr>
      </w:pPr>
      <w:r w:rsidRPr="001C6800">
        <w:rPr>
          <w:rFonts w:ascii="Palatino Linotype" w:hAnsi="Palatino Linotype" w:cs="Arial"/>
          <w:b/>
          <w:sz w:val="24"/>
        </w:rPr>
        <w:t>Razones o motivos de inconformidad:</w:t>
      </w:r>
    </w:p>
    <w:p w14:paraId="29053AA9" w14:textId="77777777" w:rsidR="000C4B80" w:rsidRPr="001C6800" w:rsidRDefault="000C4B80" w:rsidP="0051458F">
      <w:pPr>
        <w:spacing w:after="0" w:line="360" w:lineRule="auto"/>
        <w:jc w:val="both"/>
        <w:rPr>
          <w:rFonts w:ascii="Palatino Linotype" w:hAnsi="Palatino Linotype" w:cs="Arial"/>
          <w:sz w:val="24"/>
          <w:szCs w:val="24"/>
        </w:rPr>
      </w:pPr>
    </w:p>
    <w:p w14:paraId="48A827C8" w14:textId="11E32D86" w:rsidR="000C4B80" w:rsidRPr="001C6800" w:rsidRDefault="000C4B80" w:rsidP="0051458F">
      <w:pPr>
        <w:spacing w:after="0" w:line="240" w:lineRule="auto"/>
        <w:ind w:left="567" w:right="567"/>
        <w:jc w:val="both"/>
        <w:rPr>
          <w:rFonts w:ascii="Palatino Linotype" w:hAnsi="Palatino Linotype" w:cs="Arial"/>
          <w:i/>
          <w:szCs w:val="24"/>
        </w:rPr>
      </w:pPr>
      <w:r w:rsidRPr="001C6800">
        <w:rPr>
          <w:rFonts w:ascii="Palatino Linotype" w:hAnsi="Palatino Linotype" w:cs="Arial"/>
          <w:i/>
          <w:szCs w:val="24"/>
        </w:rPr>
        <w:t>“</w:t>
      </w:r>
      <w:r w:rsidR="00222FC6" w:rsidRPr="001C6800">
        <w:rPr>
          <w:rFonts w:ascii="Palatino Linotype" w:hAnsi="Palatino Linotype" w:cs="Arial"/>
          <w:i/>
          <w:szCs w:val="24"/>
        </w:rPr>
        <w:t>El docuemento que remiten donde aparece el registro del reloj checador, no cuenta con ningun sello institucional que haga constar que ese registro se refiere al reloj checador del DIF MUNICIPAL HUEHUETOCA, por lo que es mas que evidente que se realizo un docuemnto a modo sin ningun tipo de validez para contestar la solicitud de informacion en vez de generar el acta de inexistencia. De igual manera no hubo pronunciacion al respecto en la generacion de inisdencias de la persona en cuestion, n tampoco fundamento legal por el cual estas no se hayan generado, por lo cual solicito el acta de inexistencia de los mismos ya que no se cuentan con facultades en ningun dispositivo legal de lo que la Coordinaroda de Recursos Humanos argumenta</w:t>
      </w:r>
      <w:r w:rsidRPr="001C6800">
        <w:rPr>
          <w:rFonts w:ascii="Palatino Linotype" w:hAnsi="Palatino Linotype" w:cs="Arial"/>
          <w:i/>
          <w:szCs w:val="24"/>
        </w:rPr>
        <w:t>”</w:t>
      </w:r>
    </w:p>
    <w:p w14:paraId="760AFAF2" w14:textId="77777777" w:rsidR="000C4B80" w:rsidRPr="001C6800" w:rsidRDefault="000C4B80" w:rsidP="0051458F">
      <w:pPr>
        <w:spacing w:after="0" w:line="360" w:lineRule="auto"/>
        <w:ind w:right="49"/>
        <w:jc w:val="both"/>
        <w:rPr>
          <w:rFonts w:ascii="Palatino Linotype" w:eastAsia="Times New Roman" w:hAnsi="Palatino Linotype" w:cs="Arial"/>
          <w:sz w:val="24"/>
          <w:lang w:eastAsia="es-ES"/>
        </w:rPr>
      </w:pPr>
    </w:p>
    <w:p w14:paraId="1E4A0735" w14:textId="77777777" w:rsidR="000C4B80" w:rsidRPr="001C6800" w:rsidRDefault="000C4B80" w:rsidP="0051458F">
      <w:pPr>
        <w:spacing w:after="0" w:line="360" w:lineRule="auto"/>
        <w:ind w:right="49"/>
        <w:jc w:val="both"/>
        <w:rPr>
          <w:rFonts w:ascii="Palatino Linotype" w:eastAsia="Times New Roman" w:hAnsi="Palatino Linotype" w:cs="Arial"/>
          <w:sz w:val="24"/>
          <w:szCs w:val="24"/>
          <w:lang w:val="es-ES_tradnl" w:eastAsia="es-ES"/>
        </w:rPr>
      </w:pPr>
      <w:r w:rsidRPr="001C6800">
        <w:rPr>
          <w:rFonts w:ascii="Palatino Linotype" w:eastAsia="Times New Roman" w:hAnsi="Palatino Linotype" w:cs="Arial"/>
          <w:sz w:val="24"/>
          <w:szCs w:val="24"/>
          <w:lang w:val="es-ES_tradnl" w:eastAsia="es-ES"/>
        </w:rPr>
        <w:t>Recurso de revisión que</w:t>
      </w:r>
      <w:r w:rsidRPr="001C6800">
        <w:rPr>
          <w:rFonts w:ascii="Palatino Linotype" w:eastAsia="Times New Roman" w:hAnsi="Palatino Linotype" w:cs="Arial"/>
          <w:sz w:val="24"/>
          <w:szCs w:val="24"/>
          <w:lang w:val="es-ES" w:eastAsia="es-ES"/>
        </w:rPr>
        <w:t xml:space="preserve"> se</w:t>
      </w:r>
      <w:r w:rsidRPr="001C6800">
        <w:rPr>
          <w:rFonts w:ascii="Palatino Linotype" w:eastAsia="Times New Roman" w:hAnsi="Palatino Linotype" w:cs="Arial"/>
          <w:sz w:val="24"/>
          <w:szCs w:val="24"/>
          <w:lang w:val="es-ES_tradnl" w:eastAsia="es-ES"/>
        </w:rPr>
        <w:t xml:space="preserve"> envió electrónicamente al Instituto de </w:t>
      </w:r>
      <w:r w:rsidRPr="001C6800">
        <w:rPr>
          <w:rFonts w:ascii="Palatino Linotype" w:eastAsia="Arial Unicode MS" w:hAnsi="Palatino Linotype" w:cs="Arial"/>
          <w:sz w:val="24"/>
          <w:szCs w:val="24"/>
          <w:lang w:val="es-ES" w:eastAsia="es-ES"/>
        </w:rPr>
        <w:t>Transparencia</w:t>
      </w:r>
      <w:r w:rsidRPr="001C6800">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1C6800">
        <w:rPr>
          <w:rFonts w:ascii="Palatino Linotype" w:eastAsia="Times New Roman" w:hAnsi="Palatino Linotype" w:cs="Times New Roman"/>
          <w:sz w:val="24"/>
          <w:szCs w:val="24"/>
          <w:lang w:val="es-ES" w:eastAsia="es-ES"/>
        </w:rPr>
        <w:t>Ley de Transparencia y Acceso a la Información Pública del Estado de México y Municipios</w:t>
      </w:r>
      <w:r w:rsidRPr="001C6800">
        <w:rPr>
          <w:rFonts w:ascii="Palatino Linotype" w:eastAsia="Times New Roman" w:hAnsi="Palatino Linotype" w:cs="Arial"/>
          <w:sz w:val="24"/>
          <w:szCs w:val="24"/>
          <w:lang w:val="es-ES_tradnl" w:eastAsia="es-ES"/>
        </w:rPr>
        <w:t>, se turnó a través del</w:t>
      </w:r>
      <w:r w:rsidRPr="001C6800">
        <w:rPr>
          <w:rFonts w:ascii="Palatino Linotype" w:eastAsia="Arial Unicode MS" w:hAnsi="Palatino Linotype" w:cs="Arial"/>
          <w:sz w:val="24"/>
          <w:szCs w:val="24"/>
          <w:lang w:val="es-ES_tradnl" w:eastAsia="es-ES"/>
        </w:rPr>
        <w:t xml:space="preserve"> </w:t>
      </w:r>
      <w:r w:rsidRPr="001C6800">
        <w:rPr>
          <w:rFonts w:ascii="Palatino Linotype" w:eastAsia="Arial Unicode MS" w:hAnsi="Palatino Linotype" w:cs="Arial"/>
          <w:b/>
          <w:sz w:val="24"/>
          <w:szCs w:val="24"/>
          <w:lang w:val="es-ES_tradnl" w:eastAsia="es-ES"/>
        </w:rPr>
        <w:t>SAIMEX</w:t>
      </w:r>
      <w:r w:rsidRPr="001C6800">
        <w:rPr>
          <w:rFonts w:ascii="Palatino Linotype" w:eastAsia="Times New Roman" w:hAnsi="Palatino Linotype" w:cs="Times New Roman"/>
          <w:sz w:val="24"/>
          <w:szCs w:val="24"/>
          <w:lang w:val="es-ES" w:eastAsia="es-ES"/>
        </w:rPr>
        <w:t xml:space="preserve"> al </w:t>
      </w:r>
      <w:r w:rsidRPr="001C6800">
        <w:rPr>
          <w:rFonts w:ascii="Palatino Linotype" w:eastAsia="Times New Roman" w:hAnsi="Palatino Linotype" w:cs="Arial"/>
          <w:sz w:val="24"/>
          <w:szCs w:val="24"/>
          <w:lang w:val="es-ES_tradnl" w:eastAsia="es-ES"/>
        </w:rPr>
        <w:t xml:space="preserve">Comisionado Presidente </w:t>
      </w:r>
      <w:r w:rsidRPr="001C6800">
        <w:rPr>
          <w:rFonts w:ascii="Palatino Linotype" w:eastAsia="Times New Roman" w:hAnsi="Palatino Linotype" w:cs="Arial"/>
          <w:b/>
          <w:sz w:val="24"/>
          <w:szCs w:val="24"/>
          <w:lang w:val="es-ES_tradnl" w:eastAsia="es-ES"/>
        </w:rPr>
        <w:t xml:space="preserve">JOSÉ MARTÍNEZ VILCHIS, </w:t>
      </w:r>
      <w:r w:rsidRPr="001C6800">
        <w:rPr>
          <w:rFonts w:ascii="Palatino Linotype" w:eastAsia="Times New Roman" w:hAnsi="Palatino Linotype" w:cs="Arial"/>
          <w:sz w:val="24"/>
          <w:szCs w:val="24"/>
          <w:lang w:val="es-ES_tradnl" w:eastAsia="es-ES"/>
        </w:rPr>
        <w:t>a efecto de que decretara su admisión o desechamiento.</w:t>
      </w:r>
    </w:p>
    <w:p w14:paraId="1903484F" w14:textId="77777777" w:rsidR="000C4B80" w:rsidRPr="001C6800" w:rsidRDefault="000C4B80" w:rsidP="0051458F">
      <w:pPr>
        <w:spacing w:after="0" w:line="360" w:lineRule="auto"/>
        <w:ind w:right="49"/>
        <w:jc w:val="both"/>
        <w:rPr>
          <w:rFonts w:ascii="Palatino Linotype" w:eastAsia="Times New Roman" w:hAnsi="Palatino Linotype" w:cs="Arial"/>
          <w:sz w:val="24"/>
          <w:szCs w:val="24"/>
          <w:lang w:val="es-ES_tradnl" w:eastAsia="es-ES"/>
        </w:rPr>
      </w:pPr>
    </w:p>
    <w:p w14:paraId="2DF9C030" w14:textId="77777777" w:rsidR="000C4B80" w:rsidRPr="001C6800"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
          <w:sz w:val="28"/>
          <w:szCs w:val="28"/>
          <w:lang w:val="es-ES_tradnl" w:eastAsia="es-ES"/>
        </w:rPr>
        <w:t>CUARTO</w:t>
      </w:r>
      <w:r w:rsidR="000C4B80" w:rsidRPr="001C6800">
        <w:rPr>
          <w:rFonts w:ascii="Palatino Linotype" w:eastAsia="Times New Roman" w:hAnsi="Palatino Linotype" w:cs="Arial"/>
          <w:b/>
          <w:sz w:val="28"/>
          <w:szCs w:val="28"/>
          <w:lang w:val="es-ES_tradnl" w:eastAsia="es-ES"/>
        </w:rPr>
        <w:t xml:space="preserve">. </w:t>
      </w:r>
      <w:r w:rsidR="000C4B80" w:rsidRPr="001C6800">
        <w:rPr>
          <w:rFonts w:ascii="Palatino Linotype" w:eastAsia="Times New Roman" w:hAnsi="Palatino Linotype" w:cs="Arial"/>
          <w:sz w:val="24"/>
          <w:szCs w:val="24"/>
          <w:lang w:val="es-ES_tradnl" w:eastAsia="es-ES"/>
        </w:rPr>
        <w:t>E</w:t>
      </w:r>
      <w:r w:rsidR="000C4B80" w:rsidRPr="001C6800">
        <w:rPr>
          <w:rFonts w:ascii="Palatino Linotype" w:eastAsia="Times New Roman" w:hAnsi="Palatino Linotype" w:cs="Arial"/>
          <w:sz w:val="24"/>
          <w:szCs w:val="24"/>
          <w:lang w:val="es-ES" w:eastAsia="es-ES"/>
        </w:rPr>
        <w:t xml:space="preserve">n fecha </w:t>
      </w:r>
      <w:r w:rsidRPr="001C6800">
        <w:rPr>
          <w:rFonts w:ascii="Palatino Linotype" w:eastAsia="Times New Roman" w:hAnsi="Palatino Linotype" w:cs="Arial"/>
          <w:sz w:val="24"/>
          <w:szCs w:val="24"/>
          <w:lang w:val="es-ES" w:eastAsia="es-ES"/>
        </w:rPr>
        <w:t>veintitrés de mayo de dos mil veinticuatro</w:t>
      </w:r>
      <w:r w:rsidR="000C4B80" w:rsidRPr="001C6800">
        <w:rPr>
          <w:rFonts w:ascii="Palatino Linotype" w:eastAsia="Times New Roman" w:hAnsi="Palatino Linotype" w:cs="Arial"/>
          <w:sz w:val="24"/>
          <w:szCs w:val="24"/>
          <w:lang w:val="es-ES" w:eastAsia="es-ES"/>
        </w:rPr>
        <w:t xml:space="preserve">, atento a lo dispuesto en el </w:t>
      </w:r>
      <w:r w:rsidR="000C4B80" w:rsidRPr="001C6800">
        <w:rPr>
          <w:rFonts w:ascii="Palatino Linotype" w:eastAsia="Times New Roman" w:hAnsi="Palatino Linotype" w:cs="Arial"/>
          <w:sz w:val="24"/>
          <w:szCs w:val="24"/>
          <w:lang w:val="es-ES_tradnl" w:eastAsia="es-ES"/>
        </w:rPr>
        <w:t>artículo</w:t>
      </w:r>
      <w:r w:rsidR="000C4B80" w:rsidRPr="001C6800">
        <w:rPr>
          <w:rFonts w:ascii="Palatino Linotype" w:eastAsia="Times New Roman" w:hAnsi="Palatino Linotype" w:cs="Arial"/>
          <w:sz w:val="24"/>
          <w:szCs w:val="24"/>
          <w:lang w:val="es-ES" w:eastAsia="es-ES"/>
        </w:rPr>
        <w:t xml:space="preserve"> 185 fracciones I, II y IV </w:t>
      </w:r>
      <w:r w:rsidR="000C4B80" w:rsidRPr="001C6800">
        <w:rPr>
          <w:rFonts w:ascii="Palatino Linotype" w:eastAsia="Times New Roman" w:hAnsi="Palatino Linotype" w:cs="Arial"/>
          <w:sz w:val="24"/>
          <w:szCs w:val="24"/>
          <w:lang w:val="es-ES_tradnl" w:eastAsia="es-ES"/>
        </w:rPr>
        <w:t xml:space="preserve">de la </w:t>
      </w:r>
      <w:r w:rsidR="000C4B80" w:rsidRPr="001C6800">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1C6800">
        <w:rPr>
          <w:rFonts w:ascii="Palatino Linotype" w:eastAsia="Times New Roman" w:hAnsi="Palatino Linotype" w:cs="Arial"/>
          <w:sz w:val="24"/>
          <w:szCs w:val="24"/>
          <w:lang w:val="es-ES" w:eastAsia="es-ES"/>
        </w:rPr>
        <w:t xml:space="preserve">cordó la admisión a </w:t>
      </w:r>
      <w:r w:rsidR="000C4B80" w:rsidRPr="001C6800">
        <w:rPr>
          <w:rFonts w:ascii="Palatino Linotype" w:eastAsia="Times New Roman" w:hAnsi="Palatino Linotype" w:cs="Arial"/>
          <w:sz w:val="24"/>
          <w:szCs w:val="24"/>
          <w:lang w:val="es-ES" w:eastAsia="es-ES"/>
        </w:rPr>
        <w:lastRenderedPageBreak/>
        <w:t>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614EC1D5" w14:textId="77777777" w:rsidR="000C4B80" w:rsidRPr="001C6800" w:rsidRDefault="000C4B80" w:rsidP="0051458F">
      <w:pPr>
        <w:spacing w:after="0" w:line="360" w:lineRule="auto"/>
        <w:jc w:val="both"/>
        <w:rPr>
          <w:rFonts w:ascii="Palatino Linotype" w:hAnsi="Palatino Linotype" w:cs="Arial"/>
          <w:sz w:val="24"/>
          <w:szCs w:val="28"/>
          <w:lang w:val="es-ES"/>
        </w:rPr>
      </w:pPr>
    </w:p>
    <w:p w14:paraId="718357CC" w14:textId="71DD89E8" w:rsidR="00B934B4" w:rsidRPr="001C6800" w:rsidRDefault="005C5203" w:rsidP="0051458F">
      <w:pPr>
        <w:spacing w:after="0" w:line="360" w:lineRule="auto"/>
        <w:jc w:val="both"/>
        <w:rPr>
          <w:rFonts w:ascii="Palatino Linotype" w:eastAsia="Calibri" w:hAnsi="Palatino Linotype" w:cs="Arial"/>
          <w:sz w:val="24"/>
          <w:szCs w:val="24"/>
          <w:lang w:eastAsia="es-MX"/>
        </w:rPr>
      </w:pPr>
      <w:r w:rsidRPr="001C6800">
        <w:rPr>
          <w:rFonts w:ascii="Palatino Linotype" w:hAnsi="Palatino Linotype" w:cs="Arial"/>
          <w:b/>
          <w:sz w:val="28"/>
          <w:szCs w:val="28"/>
        </w:rPr>
        <w:t>QUINTO</w:t>
      </w:r>
      <w:r w:rsidR="000C4B80" w:rsidRPr="001C6800">
        <w:rPr>
          <w:rFonts w:ascii="Palatino Linotype" w:hAnsi="Palatino Linotype" w:cs="Arial"/>
          <w:b/>
          <w:sz w:val="28"/>
          <w:szCs w:val="28"/>
        </w:rPr>
        <w:t xml:space="preserve">. </w:t>
      </w:r>
      <w:r w:rsidR="000C4B80" w:rsidRPr="001C6800">
        <w:rPr>
          <w:rFonts w:ascii="Palatino Linotype" w:eastAsia="Calibri" w:hAnsi="Palatino Linotype" w:cs="Arial"/>
          <w:sz w:val="24"/>
          <w:szCs w:val="24"/>
          <w:lang w:eastAsia="es-MX"/>
        </w:rPr>
        <w:t>Una vez abierta la etapa de instrucción, se advierte que</w:t>
      </w:r>
      <w:r w:rsidR="00B934B4" w:rsidRPr="001C6800">
        <w:rPr>
          <w:rFonts w:ascii="Palatino Linotype" w:eastAsia="Calibri" w:hAnsi="Palatino Linotype" w:cs="Arial"/>
          <w:sz w:val="24"/>
          <w:szCs w:val="24"/>
          <w:lang w:eastAsia="es-MX"/>
        </w:rPr>
        <w:t xml:space="preserve"> </w:t>
      </w:r>
      <w:r w:rsidR="000C4B80" w:rsidRPr="001C6800">
        <w:rPr>
          <w:rFonts w:ascii="Palatino Linotype" w:eastAsia="Calibri" w:hAnsi="Palatino Linotype" w:cs="Arial"/>
          <w:sz w:val="24"/>
          <w:szCs w:val="24"/>
          <w:lang w:eastAsia="es-MX"/>
        </w:rPr>
        <w:t xml:space="preserve">el </w:t>
      </w:r>
      <w:r w:rsidR="000C4B80" w:rsidRPr="001C6800">
        <w:rPr>
          <w:rFonts w:ascii="Palatino Linotype" w:eastAsia="Calibri" w:hAnsi="Palatino Linotype" w:cs="Arial"/>
          <w:b/>
          <w:sz w:val="24"/>
          <w:szCs w:val="24"/>
          <w:lang w:eastAsia="es-MX"/>
        </w:rPr>
        <w:t>Sujeto Obligado</w:t>
      </w:r>
      <w:r w:rsidR="000C4B80" w:rsidRPr="001C6800">
        <w:rPr>
          <w:rFonts w:ascii="Palatino Linotype" w:eastAsia="Calibri" w:hAnsi="Palatino Linotype" w:cs="Arial"/>
          <w:sz w:val="24"/>
          <w:szCs w:val="24"/>
          <w:lang w:eastAsia="es-MX"/>
        </w:rPr>
        <w:t xml:space="preserve"> </w:t>
      </w:r>
      <w:r w:rsidR="00B934B4" w:rsidRPr="001C6800">
        <w:rPr>
          <w:rFonts w:ascii="Palatino Linotype" w:eastAsia="Calibri" w:hAnsi="Palatino Linotype" w:cs="Arial"/>
          <w:sz w:val="24"/>
          <w:szCs w:val="24"/>
          <w:lang w:eastAsia="es-MX"/>
        </w:rPr>
        <w:t xml:space="preserve">en fecha treinta de abril de dos mil veinticuatro, </w:t>
      </w:r>
      <w:r w:rsidR="0032664C" w:rsidRPr="001C6800">
        <w:rPr>
          <w:rFonts w:ascii="Palatino Linotype" w:eastAsia="Calibri" w:hAnsi="Palatino Linotype" w:cs="Arial"/>
          <w:sz w:val="24"/>
          <w:szCs w:val="24"/>
          <w:lang w:eastAsia="es-MX"/>
        </w:rPr>
        <w:t>remitió</w:t>
      </w:r>
      <w:r w:rsidR="00B934B4" w:rsidRPr="001C6800">
        <w:rPr>
          <w:rFonts w:ascii="Palatino Linotype" w:eastAsia="Calibri" w:hAnsi="Palatino Linotype" w:cs="Arial"/>
          <w:sz w:val="24"/>
          <w:szCs w:val="24"/>
          <w:lang w:eastAsia="es-MX"/>
        </w:rPr>
        <w:t xml:space="preserve"> en Informe Justificado el documento denominado “OFICIO DE TESORERO.pdf”, mismo que fue hecho del conocimiento a la</w:t>
      </w:r>
      <w:r w:rsidR="0032664C" w:rsidRPr="001C6800">
        <w:rPr>
          <w:rFonts w:ascii="Palatino Linotype" w:eastAsia="Calibri" w:hAnsi="Palatino Linotype" w:cs="Arial"/>
          <w:sz w:val="24"/>
          <w:szCs w:val="24"/>
          <w:lang w:eastAsia="es-MX"/>
        </w:rPr>
        <w:t xml:space="preserve">s </w:t>
      </w:r>
      <w:r w:rsidR="00B934B4" w:rsidRPr="001C6800">
        <w:rPr>
          <w:rFonts w:ascii="Palatino Linotype" w:eastAsia="Calibri" w:hAnsi="Palatino Linotype" w:cs="Arial"/>
          <w:sz w:val="24"/>
          <w:szCs w:val="24"/>
          <w:lang w:eastAsia="es-MX"/>
        </w:rPr>
        <w:t xml:space="preserve">partes mediante </w:t>
      </w:r>
      <w:r w:rsidR="0032664C" w:rsidRPr="001C6800">
        <w:rPr>
          <w:rFonts w:ascii="Palatino Linotype" w:eastAsia="Calibri" w:hAnsi="Palatino Linotype" w:cs="Arial"/>
          <w:sz w:val="24"/>
          <w:szCs w:val="24"/>
          <w:lang w:eastAsia="es-MX"/>
        </w:rPr>
        <w:t>proveído</w:t>
      </w:r>
      <w:r w:rsidR="00B934B4" w:rsidRPr="001C6800">
        <w:rPr>
          <w:rFonts w:ascii="Palatino Linotype" w:eastAsia="Calibri" w:hAnsi="Palatino Linotype" w:cs="Arial"/>
          <w:sz w:val="24"/>
          <w:szCs w:val="24"/>
          <w:lang w:eastAsia="es-MX"/>
        </w:rPr>
        <w:t xml:space="preserve"> de fecha quince de </w:t>
      </w:r>
      <w:r w:rsidR="0032664C" w:rsidRPr="001C6800">
        <w:rPr>
          <w:rFonts w:ascii="Palatino Linotype" w:eastAsia="Calibri" w:hAnsi="Palatino Linotype" w:cs="Arial"/>
          <w:sz w:val="24"/>
          <w:szCs w:val="24"/>
          <w:lang w:eastAsia="es-MX"/>
        </w:rPr>
        <w:t>mayo de dos mil veinticuatro.</w:t>
      </w:r>
    </w:p>
    <w:p w14:paraId="256F04C3" w14:textId="48D73002" w:rsidR="000C4B80" w:rsidRPr="001C6800" w:rsidRDefault="0032664C" w:rsidP="0051458F">
      <w:pPr>
        <w:spacing w:after="0" w:line="360" w:lineRule="auto"/>
        <w:jc w:val="both"/>
        <w:rPr>
          <w:rFonts w:ascii="Palatino Linotype" w:eastAsia="Calibri" w:hAnsi="Palatino Linotype" w:cs="Arial"/>
          <w:sz w:val="24"/>
          <w:szCs w:val="24"/>
          <w:lang w:eastAsia="es-MX"/>
        </w:rPr>
      </w:pPr>
      <w:r w:rsidRPr="001C6800">
        <w:rPr>
          <w:rFonts w:ascii="Palatino Linotype" w:eastAsia="Calibri" w:hAnsi="Palatino Linotype" w:cs="Arial"/>
          <w:sz w:val="24"/>
          <w:szCs w:val="24"/>
          <w:lang w:eastAsia="es-MX"/>
        </w:rPr>
        <w:t>Se hace notar que por parte del Recurrente, fue omiso en presentar sus</w:t>
      </w:r>
      <w:r w:rsidR="000C4B80" w:rsidRPr="001C6800">
        <w:rPr>
          <w:rFonts w:ascii="Palatino Linotype" w:eastAsia="Calibri" w:hAnsi="Palatino Linotype" w:cs="Arial"/>
          <w:sz w:val="24"/>
          <w:szCs w:val="24"/>
          <w:lang w:eastAsia="es-MX"/>
        </w:rPr>
        <w:t xml:space="preserve"> manifestaciones, respectivamente, que a sus intereses convinieran. Así mismo se aprecia que no se llevaron a cabo audiencias durante la sustanciación del recurso de revisión, ni se ofrecieron pruebas por parte del hoy </w:t>
      </w:r>
      <w:r w:rsidR="000C4B80" w:rsidRPr="001C6800">
        <w:rPr>
          <w:rFonts w:ascii="Palatino Linotype" w:eastAsia="Calibri" w:hAnsi="Palatino Linotype" w:cs="Arial"/>
          <w:b/>
          <w:sz w:val="24"/>
          <w:szCs w:val="24"/>
          <w:lang w:eastAsia="es-MX"/>
        </w:rPr>
        <w:t>Recurrente</w:t>
      </w:r>
      <w:r w:rsidR="000C4B80" w:rsidRPr="001C6800">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14:paraId="2F167466" w14:textId="77777777" w:rsidR="000C4B80" w:rsidRPr="001C6800" w:rsidRDefault="000C4B80" w:rsidP="0051458F">
      <w:pPr>
        <w:spacing w:after="0" w:line="360" w:lineRule="auto"/>
        <w:jc w:val="both"/>
        <w:rPr>
          <w:rFonts w:ascii="Palatino Linotype" w:eastAsia="Calibri" w:hAnsi="Palatino Linotype" w:cs="Arial"/>
          <w:sz w:val="24"/>
          <w:szCs w:val="24"/>
          <w:lang w:eastAsia="es-MX"/>
        </w:rPr>
      </w:pPr>
    </w:p>
    <w:p w14:paraId="0B7C3271" w14:textId="3659323D" w:rsidR="000C4B80" w:rsidRPr="001C6800" w:rsidRDefault="000C4B80" w:rsidP="0051458F">
      <w:pPr>
        <w:spacing w:after="0" w:line="360" w:lineRule="auto"/>
        <w:jc w:val="both"/>
        <w:rPr>
          <w:rFonts w:ascii="Palatino Linotype" w:eastAsia="Calibri" w:hAnsi="Palatino Linotype" w:cs="Arial"/>
          <w:sz w:val="24"/>
          <w:szCs w:val="24"/>
          <w:lang w:eastAsia="es-MX"/>
        </w:rPr>
      </w:pPr>
      <w:r w:rsidRPr="001C6800">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B976FE" w:rsidRPr="001C6800">
        <w:rPr>
          <w:rFonts w:ascii="Palatino Linotype" w:eastAsia="Calibri" w:hAnsi="Palatino Linotype" w:cs="Arial"/>
          <w:sz w:val="24"/>
          <w:szCs w:val="24"/>
          <w:lang w:eastAsia="es-MX"/>
        </w:rPr>
        <w:t>veintitrés</w:t>
      </w:r>
      <w:r w:rsidR="005C5203" w:rsidRPr="001C6800">
        <w:rPr>
          <w:rFonts w:ascii="Palatino Linotype" w:eastAsia="Calibri" w:hAnsi="Palatino Linotype" w:cs="Arial"/>
          <w:sz w:val="24"/>
          <w:szCs w:val="24"/>
          <w:lang w:eastAsia="es-MX"/>
        </w:rPr>
        <w:t xml:space="preserve"> de </w:t>
      </w:r>
      <w:r w:rsidR="00B976FE" w:rsidRPr="001C6800">
        <w:rPr>
          <w:rFonts w:ascii="Palatino Linotype" w:eastAsia="Calibri" w:hAnsi="Palatino Linotype" w:cs="Arial"/>
          <w:sz w:val="24"/>
          <w:szCs w:val="24"/>
          <w:lang w:eastAsia="es-MX"/>
        </w:rPr>
        <w:t>mayo</w:t>
      </w:r>
      <w:r w:rsidR="005C5203" w:rsidRPr="001C6800">
        <w:rPr>
          <w:rFonts w:ascii="Palatino Linotype" w:eastAsia="Calibri" w:hAnsi="Palatino Linotype" w:cs="Arial"/>
          <w:sz w:val="24"/>
          <w:szCs w:val="24"/>
          <w:lang w:eastAsia="es-MX"/>
        </w:rPr>
        <w:t xml:space="preserve"> de dos mil veinticuatro</w:t>
      </w:r>
      <w:r w:rsidRPr="001C6800">
        <w:rPr>
          <w:rFonts w:ascii="Palatino Linotype" w:eastAsia="Calibri" w:hAnsi="Palatino Linotype" w:cs="Arial"/>
          <w:sz w:val="24"/>
          <w:szCs w:val="24"/>
          <w:lang w:eastAsia="es-MX"/>
        </w:rPr>
        <w:t>, en términos del artículo 185 fracción VI de la Ley de Transparencia y Acceso a la Información Pública del Estado de México y Municipios, ordenándose turnar los expedientes a la resolución que en derecho proceda.</w:t>
      </w:r>
    </w:p>
    <w:p w14:paraId="36A7D42C" w14:textId="77777777" w:rsidR="003C663C" w:rsidRPr="001C6800" w:rsidRDefault="003C663C" w:rsidP="0051458F">
      <w:pPr>
        <w:spacing w:after="0" w:line="360" w:lineRule="auto"/>
        <w:jc w:val="both"/>
        <w:rPr>
          <w:rFonts w:ascii="Palatino Linotype" w:eastAsia="Calibri" w:hAnsi="Palatino Linotype" w:cs="Arial"/>
          <w:sz w:val="24"/>
          <w:szCs w:val="24"/>
          <w:lang w:eastAsia="es-MX"/>
        </w:rPr>
      </w:pPr>
    </w:p>
    <w:p w14:paraId="3B905D8A" w14:textId="77777777" w:rsidR="00055F2C" w:rsidRPr="001C6800" w:rsidRDefault="005C5203" w:rsidP="00055F2C">
      <w:pPr>
        <w:spacing w:after="0" w:line="360" w:lineRule="auto"/>
        <w:jc w:val="both"/>
        <w:rPr>
          <w:rFonts w:ascii="Palatino Linotype" w:hAnsi="Palatino Linotype" w:cs="Arial"/>
          <w:sz w:val="24"/>
          <w:szCs w:val="24"/>
        </w:rPr>
      </w:pPr>
      <w:r w:rsidRPr="001C6800">
        <w:rPr>
          <w:rFonts w:ascii="Palatino Linotype" w:eastAsia="Times New Roman" w:hAnsi="Palatino Linotype" w:cs="Arial"/>
          <w:b/>
          <w:sz w:val="28"/>
          <w:szCs w:val="28"/>
          <w:lang w:val="es-ES" w:eastAsia="es-ES"/>
        </w:rPr>
        <w:t>SEXTO</w:t>
      </w:r>
      <w:r w:rsidR="003C663C" w:rsidRPr="001C6800">
        <w:rPr>
          <w:rFonts w:ascii="Palatino Linotype" w:eastAsia="Times New Roman" w:hAnsi="Palatino Linotype" w:cs="Arial"/>
          <w:b/>
          <w:sz w:val="28"/>
          <w:szCs w:val="28"/>
          <w:lang w:val="es-ES" w:eastAsia="es-ES"/>
        </w:rPr>
        <w:t>.</w:t>
      </w:r>
      <w:r w:rsidR="003C663C" w:rsidRPr="001C6800">
        <w:rPr>
          <w:rFonts w:ascii="Palatino Linotype" w:eastAsia="Times New Roman" w:hAnsi="Palatino Linotype" w:cs="Arial"/>
          <w:b/>
          <w:sz w:val="24"/>
          <w:szCs w:val="24"/>
          <w:lang w:val="es-ES" w:eastAsia="es-ES"/>
        </w:rPr>
        <w:t xml:space="preserve"> </w:t>
      </w:r>
      <w:r w:rsidR="00055F2C" w:rsidRPr="001C6800">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w:t>
      </w:r>
      <w:r w:rsidR="00055F2C" w:rsidRPr="001C6800">
        <w:rPr>
          <w:rFonts w:ascii="Palatino Linotype" w:hAnsi="Palatino Linotype" w:cs="Arial"/>
          <w:color w:val="000000" w:themeColor="text1"/>
          <w:sz w:val="24"/>
          <w:szCs w:val="24"/>
        </w:rPr>
        <w:t xml:space="preserve">fecha cuatro de junio de dos mil veinticuatro, </w:t>
      </w:r>
      <w:r w:rsidR="00055F2C" w:rsidRPr="001C6800">
        <w:rPr>
          <w:rFonts w:ascii="Palatino Linotype" w:hAnsi="Palatino Linotype" w:cs="Arial"/>
          <w:sz w:val="24"/>
          <w:szCs w:val="24"/>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C6153AC" w14:textId="77777777" w:rsidR="00055F2C" w:rsidRPr="001C6800" w:rsidRDefault="00055F2C" w:rsidP="00055F2C">
      <w:pPr>
        <w:spacing w:after="0" w:line="360" w:lineRule="auto"/>
        <w:jc w:val="both"/>
        <w:rPr>
          <w:rFonts w:ascii="Palatino Linotype" w:hAnsi="Palatino Linotype" w:cs="Arial"/>
          <w:sz w:val="24"/>
          <w:szCs w:val="24"/>
        </w:rPr>
      </w:pPr>
    </w:p>
    <w:p w14:paraId="2CD3AD7A"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4FB2D971"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1B4C9FC4"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599E244"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5B8A3028"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Así, en términos de lo que establecen los artículos 8.1 y 25 de la Convención Americana sobre Derechos Humanos, los recursos deben ser sencillos y resolverse en </w:t>
      </w:r>
      <w:r w:rsidRPr="001C6800">
        <w:rPr>
          <w:rFonts w:ascii="Palatino Linotype" w:eastAsia="Times New Roman" w:hAnsi="Palatino Linotype" w:cs="Arial"/>
          <w:sz w:val="24"/>
          <w:szCs w:val="24"/>
          <w:lang w:val="es-ES" w:eastAsia="es-ES"/>
        </w:rPr>
        <w:lastRenderedPageBreak/>
        <w:t>el menor tiempo posible, tomando en consideración la dilación total del procedimiento; esto es, en un plazo razonable.</w:t>
      </w:r>
    </w:p>
    <w:p w14:paraId="5F66461F"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19CFA10"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2E3219BF"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3127772"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 </w:t>
      </w:r>
    </w:p>
    <w:p w14:paraId="067D4010" w14:textId="77777777" w:rsidR="00055F2C" w:rsidRPr="001C6800" w:rsidRDefault="00055F2C" w:rsidP="00055F2C">
      <w:pPr>
        <w:spacing w:after="0" w:line="360" w:lineRule="auto"/>
        <w:ind w:left="993" w:right="49" w:hanging="426"/>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
          <w:sz w:val="24"/>
          <w:szCs w:val="24"/>
          <w:lang w:val="es-ES" w:eastAsia="es-ES"/>
        </w:rPr>
        <w:t xml:space="preserve">a) </w:t>
      </w:r>
      <w:r w:rsidRPr="001C6800">
        <w:rPr>
          <w:rFonts w:ascii="Palatino Linotype" w:eastAsia="Times New Roman" w:hAnsi="Palatino Linotype" w:cs="Arial"/>
          <w:b/>
          <w:sz w:val="24"/>
          <w:szCs w:val="24"/>
          <w:lang w:val="es-ES" w:eastAsia="es-ES"/>
        </w:rPr>
        <w:tab/>
        <w:t>Complejidad del asunto:</w:t>
      </w:r>
      <w:r w:rsidRPr="001C6800">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0E0F4BA8" w14:textId="77777777" w:rsidR="00055F2C" w:rsidRPr="001C6800" w:rsidRDefault="00055F2C" w:rsidP="00055F2C">
      <w:pPr>
        <w:spacing w:after="0" w:line="360" w:lineRule="auto"/>
        <w:ind w:left="993" w:right="49" w:hanging="426"/>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
          <w:sz w:val="24"/>
          <w:szCs w:val="24"/>
          <w:lang w:val="es-ES" w:eastAsia="es-ES"/>
        </w:rPr>
        <w:t xml:space="preserve">b) </w:t>
      </w:r>
      <w:r w:rsidRPr="001C6800">
        <w:rPr>
          <w:rFonts w:ascii="Palatino Linotype" w:eastAsia="Times New Roman" w:hAnsi="Palatino Linotype" w:cs="Arial"/>
          <w:b/>
          <w:sz w:val="24"/>
          <w:szCs w:val="24"/>
          <w:lang w:val="es-ES" w:eastAsia="es-ES"/>
        </w:rPr>
        <w:tab/>
        <w:t>Actividad Procesal del interesado:</w:t>
      </w:r>
      <w:r w:rsidRPr="001C6800">
        <w:rPr>
          <w:rFonts w:ascii="Palatino Linotype" w:eastAsia="Times New Roman" w:hAnsi="Palatino Linotype" w:cs="Arial"/>
          <w:sz w:val="24"/>
          <w:szCs w:val="24"/>
          <w:lang w:val="es-ES" w:eastAsia="es-ES"/>
        </w:rPr>
        <w:t xml:space="preserve"> Acciones u omisiones del interesado.</w:t>
      </w:r>
    </w:p>
    <w:p w14:paraId="7BD61517" w14:textId="77777777" w:rsidR="00055F2C" w:rsidRPr="001C6800" w:rsidRDefault="00055F2C" w:rsidP="00055F2C">
      <w:pPr>
        <w:spacing w:after="0" w:line="360" w:lineRule="auto"/>
        <w:ind w:left="993" w:right="49" w:hanging="426"/>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
          <w:sz w:val="24"/>
          <w:szCs w:val="24"/>
          <w:lang w:val="es-ES" w:eastAsia="es-ES"/>
        </w:rPr>
        <w:t xml:space="preserve">c) </w:t>
      </w:r>
      <w:r w:rsidRPr="001C6800">
        <w:rPr>
          <w:rFonts w:ascii="Palatino Linotype" w:eastAsia="Times New Roman" w:hAnsi="Palatino Linotype" w:cs="Arial"/>
          <w:b/>
          <w:sz w:val="24"/>
          <w:szCs w:val="24"/>
          <w:lang w:val="es-ES" w:eastAsia="es-ES"/>
        </w:rPr>
        <w:tab/>
        <w:t>Conducta de la Autoridad:</w:t>
      </w:r>
      <w:r w:rsidRPr="001C6800">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EF401E0" w14:textId="77777777" w:rsidR="00055F2C" w:rsidRPr="001C6800" w:rsidRDefault="00055F2C" w:rsidP="00055F2C">
      <w:pPr>
        <w:spacing w:after="0" w:line="360" w:lineRule="auto"/>
        <w:ind w:left="993" w:right="49" w:hanging="426"/>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
          <w:sz w:val="24"/>
          <w:szCs w:val="24"/>
          <w:lang w:val="es-ES" w:eastAsia="es-ES"/>
        </w:rPr>
        <w:t xml:space="preserve">d) </w:t>
      </w:r>
      <w:r w:rsidRPr="001C6800">
        <w:rPr>
          <w:rFonts w:ascii="Palatino Linotype" w:eastAsia="Times New Roman" w:hAnsi="Palatino Linotype" w:cs="Arial"/>
          <w:b/>
          <w:sz w:val="24"/>
          <w:szCs w:val="24"/>
          <w:lang w:val="es-ES" w:eastAsia="es-ES"/>
        </w:rPr>
        <w:tab/>
        <w:t>La afectación generada en la situación jurídica de la persona involucrada en el proceso:</w:t>
      </w:r>
      <w:r w:rsidRPr="001C6800">
        <w:rPr>
          <w:rFonts w:ascii="Palatino Linotype" w:eastAsia="Times New Roman" w:hAnsi="Palatino Linotype" w:cs="Arial"/>
          <w:sz w:val="24"/>
          <w:szCs w:val="24"/>
          <w:lang w:val="es-ES" w:eastAsia="es-ES"/>
        </w:rPr>
        <w:t xml:space="preserve"> Violación a sus derechos humanos.</w:t>
      </w:r>
    </w:p>
    <w:p w14:paraId="51F8C537"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4FB2BCD3"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1C6800">
        <w:rPr>
          <w:rFonts w:ascii="Palatino Linotype" w:eastAsia="Times New Roman" w:hAnsi="Palatino Linotype" w:cs="Arial"/>
          <w:sz w:val="24"/>
          <w:szCs w:val="24"/>
          <w:lang w:val="es-ES" w:eastAsia="es-ES"/>
        </w:rPr>
        <w:lastRenderedPageBreak/>
        <w:t>relación con la actuación del funcionario, como ha acontecido en el caso que nos ocupa.</w:t>
      </w:r>
    </w:p>
    <w:p w14:paraId="1702CF6F"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61DC9490"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663C3DD7"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301D3FAB"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203F70"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092E8DFF"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5A0A2F1A"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53BDCC84"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w:t>
      </w:r>
      <w:r w:rsidRPr="001C6800">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1C6800">
        <w:rPr>
          <w:rFonts w:ascii="Palatino Linotype" w:eastAsia="Times New Roman" w:hAnsi="Palatino Linotype" w:cs="Arial"/>
          <w:sz w:val="24"/>
          <w:szCs w:val="24"/>
          <w:lang w:val="es-ES" w:eastAsia="es-ES"/>
        </w:rPr>
        <w:t>.” consultable en el Semanario Judicial de la Federación y su gaceta, con el registro digital 2002351.</w:t>
      </w:r>
    </w:p>
    <w:p w14:paraId="335BB627"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6067B39C"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w:t>
      </w:r>
      <w:r w:rsidRPr="001C6800">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1C6800">
        <w:rPr>
          <w:rFonts w:ascii="Palatino Linotype" w:eastAsia="Times New Roman" w:hAnsi="Palatino Linotype" w:cs="Arial"/>
          <w:sz w:val="24"/>
          <w:szCs w:val="24"/>
          <w:lang w:val="es-ES" w:eastAsia="es-ES"/>
        </w:rPr>
        <w:t>”, visible en el Semanario Judicial de la Federación y su gaceta, con el registro digital 2002350.</w:t>
      </w:r>
    </w:p>
    <w:p w14:paraId="05623F6B"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252793E3"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A611ECA" w14:textId="77777777" w:rsidR="00055F2C" w:rsidRPr="001C6800" w:rsidRDefault="00055F2C" w:rsidP="00055F2C">
      <w:pPr>
        <w:spacing w:after="0" w:line="360" w:lineRule="auto"/>
        <w:ind w:right="49"/>
        <w:jc w:val="both"/>
        <w:rPr>
          <w:rFonts w:ascii="Palatino Linotype" w:eastAsia="Times New Roman" w:hAnsi="Palatino Linotype" w:cs="Arial"/>
          <w:sz w:val="24"/>
          <w:szCs w:val="24"/>
          <w:lang w:val="es-ES" w:eastAsia="es-ES"/>
        </w:rPr>
      </w:pPr>
    </w:p>
    <w:p w14:paraId="784D9147" w14:textId="7AE7157A" w:rsidR="003C663C" w:rsidRPr="001C6800" w:rsidRDefault="003C663C" w:rsidP="00055F2C">
      <w:pPr>
        <w:spacing w:after="0" w:line="360" w:lineRule="auto"/>
        <w:jc w:val="both"/>
        <w:rPr>
          <w:rFonts w:ascii="Palatino Linotype" w:eastAsia="Calibri" w:hAnsi="Palatino Linotype" w:cs="Arial"/>
          <w:sz w:val="24"/>
          <w:szCs w:val="24"/>
          <w:lang w:eastAsia="es-MX"/>
        </w:rPr>
      </w:pPr>
    </w:p>
    <w:p w14:paraId="52CB429C" w14:textId="77777777" w:rsidR="000C4B80" w:rsidRPr="001C6800" w:rsidRDefault="000C4B80" w:rsidP="0051458F">
      <w:pPr>
        <w:spacing w:after="0" w:line="360" w:lineRule="auto"/>
        <w:jc w:val="center"/>
        <w:rPr>
          <w:rFonts w:ascii="Palatino Linotype" w:hAnsi="Palatino Linotype" w:cs="Arial"/>
          <w:sz w:val="24"/>
          <w:szCs w:val="24"/>
        </w:rPr>
      </w:pPr>
      <w:r w:rsidRPr="001C6800">
        <w:rPr>
          <w:rFonts w:ascii="Palatino Linotype" w:hAnsi="Palatino Linotype" w:cs="Arial"/>
          <w:b/>
          <w:sz w:val="28"/>
          <w:szCs w:val="24"/>
        </w:rPr>
        <w:t xml:space="preserve">C O N S I D E R A N D O </w:t>
      </w:r>
    </w:p>
    <w:p w14:paraId="5AC73136" w14:textId="77777777" w:rsidR="000C4B80" w:rsidRPr="001C6800" w:rsidRDefault="000C4B80" w:rsidP="0051458F">
      <w:pPr>
        <w:spacing w:after="0" w:line="360" w:lineRule="auto"/>
        <w:jc w:val="center"/>
        <w:rPr>
          <w:rFonts w:ascii="Palatino Linotype" w:hAnsi="Palatino Linotype" w:cs="Arial"/>
          <w:sz w:val="24"/>
          <w:szCs w:val="24"/>
        </w:rPr>
      </w:pPr>
    </w:p>
    <w:p w14:paraId="26B7DCF4" w14:textId="77777777" w:rsidR="000C4B80" w:rsidRPr="001C6800" w:rsidRDefault="000C4B80" w:rsidP="0051458F">
      <w:pPr>
        <w:spacing w:after="0" w:line="360" w:lineRule="auto"/>
        <w:jc w:val="both"/>
        <w:rPr>
          <w:rFonts w:ascii="Palatino Linotype" w:hAnsi="Palatino Linotype" w:cs="Arial"/>
          <w:sz w:val="28"/>
          <w:szCs w:val="28"/>
        </w:rPr>
      </w:pPr>
      <w:r w:rsidRPr="001C6800">
        <w:rPr>
          <w:rFonts w:ascii="Palatino Linotype" w:hAnsi="Palatino Linotype" w:cs="Arial"/>
          <w:b/>
          <w:sz w:val="28"/>
          <w:szCs w:val="28"/>
        </w:rPr>
        <w:t xml:space="preserve">PRIMERO. </w:t>
      </w:r>
      <w:r w:rsidRPr="001C6800">
        <w:rPr>
          <w:rFonts w:ascii="Palatino Linotype" w:hAnsi="Palatino Linotype" w:cs="Arial"/>
          <w:b/>
          <w:sz w:val="26"/>
          <w:szCs w:val="26"/>
        </w:rPr>
        <w:t>De la competencia</w:t>
      </w:r>
      <w:r w:rsidRPr="001C6800">
        <w:rPr>
          <w:rFonts w:ascii="Palatino Linotype" w:hAnsi="Palatino Linotype" w:cs="Arial"/>
          <w:sz w:val="26"/>
          <w:szCs w:val="26"/>
        </w:rPr>
        <w:t>.</w:t>
      </w:r>
    </w:p>
    <w:p w14:paraId="76A44B89" w14:textId="77777777" w:rsidR="00A666BA" w:rsidRPr="001C6800" w:rsidRDefault="00A666BA" w:rsidP="0051458F">
      <w:pPr>
        <w:spacing w:after="0" w:line="360" w:lineRule="auto"/>
        <w:jc w:val="both"/>
        <w:rPr>
          <w:rFonts w:ascii="Palatino Linotype" w:hAnsi="Palatino Linotype" w:cs="Arial"/>
          <w:sz w:val="24"/>
          <w:szCs w:val="24"/>
        </w:rPr>
      </w:pPr>
      <w:r w:rsidRPr="001C6800">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w:t>
      </w:r>
      <w:r w:rsidRPr="001C6800">
        <w:rPr>
          <w:rFonts w:ascii="Palatino Linotype" w:hAnsi="Palatino Linotype" w:cs="Arial"/>
          <w:sz w:val="24"/>
          <w:szCs w:val="24"/>
        </w:rPr>
        <w:lastRenderedPageBreak/>
        <w:t xml:space="preserve">recurso de revisión interpuesto por el Recurrente conforme a lo dispuesto en los artículos 6, apartado A, fracción IV de la Constitución Política de los Estados Unidos Mexicanos; 5, párrafos </w:t>
      </w:r>
      <w:r w:rsidR="008F0A8E" w:rsidRPr="001C6800">
        <w:rPr>
          <w:rFonts w:ascii="Palatino Linotype" w:hAnsi="Palatino Linotype" w:cs="Arial"/>
          <w:sz w:val="24"/>
          <w:szCs w:val="24"/>
        </w:rPr>
        <w:t>trigésimo segundo,</w:t>
      </w:r>
      <w:r w:rsidRPr="001C6800">
        <w:rPr>
          <w:rFonts w:ascii="Palatino Linotype" w:hAnsi="Palatino Linotype" w:cs="Arial"/>
          <w:sz w:val="24"/>
          <w:szCs w:val="24"/>
        </w:rPr>
        <w:t xml:space="preserve"> trigésimo</w:t>
      </w:r>
      <w:r w:rsidR="008F0A8E" w:rsidRPr="001C6800">
        <w:rPr>
          <w:rFonts w:ascii="Palatino Linotype" w:hAnsi="Palatino Linotype" w:cs="Arial"/>
          <w:sz w:val="24"/>
          <w:szCs w:val="24"/>
        </w:rPr>
        <w:t xml:space="preserve"> tercero y trigésimo cuarto</w:t>
      </w:r>
      <w:r w:rsidRPr="001C6800">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7F2D13D" w14:textId="77777777" w:rsidR="000C4B80" w:rsidRPr="001C6800" w:rsidRDefault="000C4B80" w:rsidP="0051458F">
      <w:pPr>
        <w:spacing w:after="0" w:line="360" w:lineRule="auto"/>
        <w:jc w:val="both"/>
        <w:rPr>
          <w:rFonts w:ascii="Palatino Linotype" w:hAnsi="Palatino Linotype" w:cs="Arial"/>
          <w:sz w:val="24"/>
          <w:szCs w:val="24"/>
        </w:rPr>
      </w:pPr>
    </w:p>
    <w:p w14:paraId="5951DE69" w14:textId="77777777" w:rsidR="000C4B80" w:rsidRPr="001C6800" w:rsidRDefault="000C4B80" w:rsidP="0051458F">
      <w:pPr>
        <w:autoSpaceDE w:val="0"/>
        <w:autoSpaceDN w:val="0"/>
        <w:adjustRightInd w:val="0"/>
        <w:spacing w:after="0" w:line="360" w:lineRule="auto"/>
        <w:jc w:val="both"/>
        <w:rPr>
          <w:rFonts w:ascii="Palatino Linotype" w:hAnsi="Palatino Linotype" w:cs="Arial"/>
          <w:b/>
          <w:sz w:val="28"/>
          <w:szCs w:val="28"/>
        </w:rPr>
      </w:pPr>
      <w:r w:rsidRPr="001C6800">
        <w:rPr>
          <w:rFonts w:ascii="Palatino Linotype" w:hAnsi="Palatino Linotype" w:cs="Arial"/>
          <w:b/>
          <w:sz w:val="28"/>
          <w:szCs w:val="28"/>
        </w:rPr>
        <w:t xml:space="preserve">SEGUNDO. </w:t>
      </w:r>
      <w:r w:rsidRPr="001C6800">
        <w:rPr>
          <w:rFonts w:ascii="Palatino Linotype" w:hAnsi="Palatino Linotype" w:cs="Arial"/>
          <w:b/>
          <w:sz w:val="26"/>
          <w:szCs w:val="26"/>
        </w:rPr>
        <w:t>Alcance del recurso de revisión.</w:t>
      </w:r>
      <w:r w:rsidRPr="001C6800">
        <w:rPr>
          <w:rFonts w:ascii="Palatino Linotype" w:hAnsi="Palatino Linotype" w:cs="Arial"/>
          <w:b/>
          <w:sz w:val="28"/>
          <w:szCs w:val="28"/>
        </w:rPr>
        <w:t xml:space="preserve"> </w:t>
      </w:r>
    </w:p>
    <w:p w14:paraId="686F923E" w14:textId="77777777" w:rsidR="000C4B80" w:rsidRPr="001C6800" w:rsidRDefault="000C4B80" w:rsidP="0051458F">
      <w:pPr>
        <w:autoSpaceDE w:val="0"/>
        <w:autoSpaceDN w:val="0"/>
        <w:adjustRightInd w:val="0"/>
        <w:spacing w:after="0" w:line="360" w:lineRule="auto"/>
        <w:jc w:val="both"/>
        <w:rPr>
          <w:rFonts w:ascii="Palatino Linotype" w:eastAsia="Calibri" w:hAnsi="Palatino Linotype" w:cs="Arial"/>
          <w:sz w:val="24"/>
          <w:szCs w:val="24"/>
          <w:lang w:eastAsia="es-MX"/>
        </w:rPr>
      </w:pPr>
    </w:p>
    <w:p w14:paraId="1B4A308A" w14:textId="77777777" w:rsidR="000C4B80" w:rsidRPr="001C6800" w:rsidRDefault="000C4B80" w:rsidP="0051458F">
      <w:pPr>
        <w:autoSpaceDE w:val="0"/>
        <w:autoSpaceDN w:val="0"/>
        <w:adjustRightInd w:val="0"/>
        <w:spacing w:after="0" w:line="360" w:lineRule="auto"/>
        <w:jc w:val="both"/>
        <w:rPr>
          <w:rFonts w:ascii="Palatino Linotype" w:eastAsia="Calibri" w:hAnsi="Palatino Linotype" w:cs="Arial"/>
          <w:sz w:val="24"/>
          <w:szCs w:val="24"/>
          <w:lang w:eastAsia="es-MX"/>
        </w:rPr>
      </w:pPr>
      <w:r w:rsidRPr="001C6800">
        <w:rPr>
          <w:rFonts w:ascii="Palatino Linotype" w:eastAsia="Calibri" w:hAnsi="Palatino Linotype" w:cs="Arial"/>
          <w:sz w:val="24"/>
          <w:szCs w:val="24"/>
          <w:lang w:eastAsia="es-MX"/>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21F9D00" w14:textId="77777777" w:rsidR="00B17D37" w:rsidRPr="001C6800" w:rsidRDefault="00B17D37" w:rsidP="00B17D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lang w:val="es-ES_tradnl" w:eastAsia="es-MX"/>
        </w:rPr>
      </w:pPr>
    </w:p>
    <w:p w14:paraId="61541AF1" w14:textId="0B01762F" w:rsidR="00B17D37" w:rsidRPr="001C6800" w:rsidRDefault="00B17D37" w:rsidP="00B17D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lang w:val="es-ES_tradnl" w:eastAsia="es-MX"/>
        </w:rPr>
      </w:pPr>
      <w:r w:rsidRPr="001C6800">
        <w:rPr>
          <w:rFonts w:ascii="Palatino Linotype" w:eastAsia="Palatino Linotype" w:hAnsi="Palatino Linotype" w:cs="Palatino Linotype"/>
          <w:b/>
          <w:color w:val="000000"/>
          <w:sz w:val="26"/>
          <w:szCs w:val="26"/>
          <w:lang w:val="es-ES_tradnl" w:eastAsia="es-MX"/>
        </w:rPr>
        <w:t>TERCERO. Cuestiones de previo y especia pronunciamiento.</w:t>
      </w:r>
    </w:p>
    <w:p w14:paraId="729A69E9" w14:textId="77777777" w:rsidR="00B17D37" w:rsidRPr="001C6800" w:rsidRDefault="00B17D37" w:rsidP="00B17D37">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1C6800">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28DE1219" w14:textId="77777777" w:rsidR="00B17D37" w:rsidRPr="001C6800" w:rsidRDefault="00B17D37" w:rsidP="00B17D37">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1C6800">
        <w:rPr>
          <w:rFonts w:ascii="Palatino Linotype" w:eastAsia="Times New Roman" w:hAnsi="Palatino Linotype" w:cs="Arial"/>
          <w:i/>
          <w:szCs w:val="24"/>
          <w:lang w:eastAsia="es-ES"/>
        </w:rPr>
        <w:lastRenderedPageBreak/>
        <w:t xml:space="preserve">“Artículo 180. El recurso de revisión contendrá: </w:t>
      </w:r>
    </w:p>
    <w:p w14:paraId="6A6905B2" w14:textId="77777777" w:rsidR="00B17D37" w:rsidRPr="001C6800" w:rsidRDefault="00B17D37" w:rsidP="00B17D37">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 xml:space="preserve">I. El sujeto obligado ante la cual se presentó la solicitud; </w:t>
      </w:r>
    </w:p>
    <w:p w14:paraId="5A0C7BD8" w14:textId="77777777" w:rsidR="00B17D37" w:rsidRPr="001C6800"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b/>
          <w:i/>
          <w:sz w:val="24"/>
          <w:szCs w:val="24"/>
          <w:lang w:val="es-ES_tradnl" w:eastAsia="es-ES"/>
        </w:rPr>
        <w:t>II. El nombre del solicitante que recurre</w:t>
      </w:r>
      <w:r w:rsidRPr="001C6800">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2BF7E2D0" w14:textId="77777777" w:rsidR="00B17D37" w:rsidRPr="001C6800" w:rsidRDefault="00B17D37" w:rsidP="00B17D37">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III. El número de folio de respuesta de la solicitud de acceso;</w:t>
      </w:r>
    </w:p>
    <w:p w14:paraId="5FC51B21" w14:textId="77777777" w:rsidR="00B17D37" w:rsidRPr="001C6800"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27AEAB77" w14:textId="77777777" w:rsidR="00B17D37" w:rsidRPr="001C6800"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V. El acto que se recurre;</w:t>
      </w:r>
    </w:p>
    <w:p w14:paraId="72F4ABF9" w14:textId="77777777" w:rsidR="00B17D37" w:rsidRPr="001C6800" w:rsidRDefault="00B17D37" w:rsidP="00B17D37">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VI. Las razones o motivos de inconformidad;</w:t>
      </w:r>
    </w:p>
    <w:p w14:paraId="2F76750E" w14:textId="77777777" w:rsidR="00B17D37" w:rsidRPr="001C6800"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6E756ED4" w14:textId="77777777" w:rsidR="00B17D37" w:rsidRPr="001C6800"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2A29A591" w14:textId="77777777" w:rsidR="00B17D37" w:rsidRPr="001C6800" w:rsidRDefault="00B17D37" w:rsidP="00B17D37">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1AC16A8B" w14:textId="77777777" w:rsidR="00B17D37" w:rsidRPr="001C6800" w:rsidRDefault="00B17D37" w:rsidP="00B17D37">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1C6800">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09211930" w14:textId="77777777" w:rsidR="00B17D37" w:rsidRPr="001C6800" w:rsidRDefault="00B17D37" w:rsidP="00B17D37">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1C6800">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55CFECE0" w14:textId="77777777" w:rsidR="00B17D37" w:rsidRPr="001C6800"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24BF2E2F" w14:textId="77777777" w:rsidR="00B17D37" w:rsidRPr="001C6800"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1C6800">
        <w:rPr>
          <w:rFonts w:ascii="Palatino Linotype" w:eastAsia="Times New Roman" w:hAnsi="Palatino Linotype" w:cs="Times New Roman"/>
          <w:sz w:val="24"/>
          <w:szCs w:val="24"/>
          <w:lang w:val="es-ES" w:eastAsia="es-ES"/>
        </w:rPr>
        <w:t xml:space="preserve">Cabe señalar que El Recurrente ejerció de manera anónima su derecho de acceso a la información pública, sin embargo, no es motivo para desechar las solicitudes de acceso a la información pública conforme a lo previsto en el artículo 155, penúltimo párrafo </w:t>
      </w:r>
      <w:r w:rsidRPr="001C6800">
        <w:rPr>
          <w:rFonts w:ascii="Palatino Linotype" w:eastAsia="Times New Roman" w:hAnsi="Palatino Linotype" w:cs="Times New Roman"/>
          <w:sz w:val="24"/>
          <w:szCs w:val="24"/>
          <w:lang w:val="es-ES" w:eastAsia="es-ES"/>
        </w:rPr>
        <w:lastRenderedPageBreak/>
        <w:t>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B17D37" w:rsidRPr="001C6800" w14:paraId="347B69E4" w14:textId="77777777" w:rsidTr="00D102F2">
        <w:trPr>
          <w:trHeight w:val="1360"/>
        </w:trPr>
        <w:tc>
          <w:tcPr>
            <w:tcW w:w="7982" w:type="dxa"/>
          </w:tcPr>
          <w:p w14:paraId="555B8EA0"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1C6800">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7D9A1A87" w14:textId="77777777" w:rsidR="00B17D37" w:rsidRPr="001C6800"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1C6800">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17D37" w:rsidRPr="001C6800" w14:paraId="2B007142" w14:textId="77777777" w:rsidTr="00D102F2">
        <w:trPr>
          <w:jc w:val="center"/>
        </w:trPr>
        <w:tc>
          <w:tcPr>
            <w:tcW w:w="8075" w:type="dxa"/>
          </w:tcPr>
          <w:p w14:paraId="1BF8B0EB" w14:textId="77777777" w:rsidR="00B17D37" w:rsidRPr="001C6800" w:rsidRDefault="00B17D37" w:rsidP="00D102F2">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1C6800">
              <w:rPr>
                <w:rFonts w:ascii="Palatino Linotype" w:eastAsia="Times New Roman" w:hAnsi="Palatino Linotype" w:cs="Times New Roman"/>
                <w:b/>
                <w:i/>
                <w:sz w:val="24"/>
                <w:szCs w:val="24"/>
                <w:lang w:val="es-ES" w:eastAsia="es-ES"/>
              </w:rPr>
              <w:t xml:space="preserve">Constitución Política de los Estados Unidos Mexicanos </w:t>
            </w:r>
          </w:p>
          <w:p w14:paraId="2EA7F539"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1C6800">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C775AFA"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1C6800">
              <w:rPr>
                <w:rFonts w:ascii="Palatino Linotype" w:eastAsia="Times New Roman" w:hAnsi="Palatino Linotype" w:cs="Times New Roman"/>
                <w:i/>
                <w:szCs w:val="24"/>
                <w:lang w:val="es-ES" w:eastAsia="es-ES"/>
              </w:rPr>
              <w:t xml:space="preserve">(…) </w:t>
            </w:r>
          </w:p>
          <w:p w14:paraId="09EA2FC5"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1C6800">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78375149"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1C6800">
              <w:rPr>
                <w:rFonts w:ascii="Palatino Linotype" w:eastAsia="Times New Roman" w:hAnsi="Palatino Linotype" w:cs="Times New Roman"/>
                <w:i/>
                <w:szCs w:val="24"/>
                <w:lang w:val="es-ES" w:eastAsia="es-ES"/>
              </w:rPr>
              <w:t xml:space="preserve"> (…) </w:t>
            </w:r>
          </w:p>
          <w:p w14:paraId="7D364A9D"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1C6800">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14:paraId="26D954DC"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Arial"/>
                <w:i/>
                <w:szCs w:val="24"/>
                <w:lang w:eastAsia="es-ES"/>
              </w:rPr>
            </w:pPr>
            <w:r w:rsidRPr="001C6800">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7A993E15"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Arial"/>
                <w:b/>
                <w:i/>
                <w:szCs w:val="24"/>
                <w:lang w:eastAsia="es-ES"/>
              </w:rPr>
            </w:pPr>
            <w:r w:rsidRPr="001C6800">
              <w:rPr>
                <w:rFonts w:ascii="Palatino Linotype" w:eastAsia="Times New Roman" w:hAnsi="Palatino Linotype" w:cs="Arial"/>
                <w:b/>
                <w:i/>
                <w:szCs w:val="24"/>
                <w:lang w:eastAsia="es-ES"/>
              </w:rPr>
              <w:t>Constitución Política del Estado Libre y Soberano de México</w:t>
            </w:r>
          </w:p>
          <w:p w14:paraId="63EF9460"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791C24AD"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t>(…)</w:t>
            </w:r>
          </w:p>
          <w:p w14:paraId="47B80013"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78E7C339"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t>(…)</w:t>
            </w:r>
          </w:p>
          <w:p w14:paraId="6E39583E"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14:paraId="28FB2A27"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68CD5BC"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23F076A6" w14:textId="77777777" w:rsidR="00B17D37" w:rsidRPr="001C6800"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1C6800">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5B04809D"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Arial"/>
                <w:i/>
                <w:szCs w:val="24"/>
                <w:lang w:eastAsia="es-ES"/>
              </w:rPr>
            </w:pPr>
            <w:r w:rsidRPr="001C6800">
              <w:rPr>
                <w:rFonts w:ascii="Palatino Linotype" w:eastAsia="Times New Roman" w:hAnsi="Palatino Linotype" w:cs="Arial"/>
                <w:i/>
                <w:szCs w:val="24"/>
                <w:lang w:eastAsia="es-ES"/>
              </w:rPr>
              <w:t>(…)</w:t>
            </w:r>
          </w:p>
          <w:p w14:paraId="56C6FDB8" w14:textId="77777777" w:rsidR="00B17D37" w:rsidRPr="001C6800" w:rsidRDefault="00B17D37" w:rsidP="00D102F2">
            <w:pPr>
              <w:autoSpaceDE w:val="0"/>
              <w:autoSpaceDN w:val="0"/>
              <w:adjustRightInd w:val="0"/>
              <w:spacing w:before="240" w:line="360" w:lineRule="auto"/>
              <w:jc w:val="both"/>
              <w:rPr>
                <w:rFonts w:ascii="Palatino Linotype" w:eastAsia="Times New Roman" w:hAnsi="Palatino Linotype" w:cs="Arial"/>
                <w:i/>
                <w:szCs w:val="24"/>
                <w:lang w:eastAsia="es-ES"/>
              </w:rPr>
            </w:pPr>
            <w:r w:rsidRPr="001C6800">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4B05BCA7" w14:textId="77777777" w:rsidR="00B17D37" w:rsidRPr="001C6800"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p>
    <w:p w14:paraId="36233E0B" w14:textId="77777777" w:rsidR="00B17D37" w:rsidRPr="001C6800"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1C6800">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1C6800">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1C6800">
        <w:rPr>
          <w:rFonts w:ascii="Palatino Linotype" w:eastAsia="Times New Roman" w:hAnsi="Palatino Linotype" w:cs="Times New Roman"/>
          <w:sz w:val="24"/>
          <w:szCs w:val="24"/>
          <w:lang w:eastAsia="es-ES"/>
        </w:rPr>
        <w:t xml:space="preserve">. </w:t>
      </w:r>
    </w:p>
    <w:p w14:paraId="010FEAA4" w14:textId="77777777" w:rsidR="00B17D37" w:rsidRPr="001C6800" w:rsidRDefault="00B17D37" w:rsidP="00B17D37">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1C6800">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282002F2" w14:textId="77777777" w:rsidR="00B17D37" w:rsidRPr="001C6800" w:rsidRDefault="00B17D37" w:rsidP="0051458F">
      <w:pPr>
        <w:autoSpaceDE w:val="0"/>
        <w:autoSpaceDN w:val="0"/>
        <w:adjustRightInd w:val="0"/>
        <w:spacing w:after="0" w:line="360" w:lineRule="auto"/>
        <w:jc w:val="both"/>
        <w:rPr>
          <w:rFonts w:ascii="Palatino Linotype" w:hAnsi="Palatino Linotype" w:cs="Arial"/>
          <w:sz w:val="24"/>
          <w:szCs w:val="24"/>
        </w:rPr>
      </w:pPr>
    </w:p>
    <w:p w14:paraId="6DAA9BB8" w14:textId="10F3CB5D" w:rsidR="000C4B80" w:rsidRPr="001C6800" w:rsidRDefault="00B17D37" w:rsidP="0051458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1C6800">
        <w:rPr>
          <w:rFonts w:ascii="Palatino Linotype" w:eastAsia="Palatino Linotype" w:hAnsi="Palatino Linotype" w:cs="Palatino Linotype"/>
          <w:b/>
          <w:color w:val="000000"/>
          <w:sz w:val="26"/>
          <w:szCs w:val="26"/>
          <w:lang w:val="es-ES_tradnl" w:eastAsia="es-MX"/>
        </w:rPr>
        <w:t>CUARTO</w:t>
      </w:r>
      <w:r w:rsidR="000C4B80" w:rsidRPr="001C6800">
        <w:rPr>
          <w:rFonts w:ascii="Palatino Linotype" w:eastAsia="Palatino Linotype" w:hAnsi="Palatino Linotype" w:cs="Palatino Linotype"/>
          <w:b/>
          <w:color w:val="000000"/>
          <w:sz w:val="26"/>
          <w:szCs w:val="26"/>
          <w:lang w:val="es-ES_tradnl" w:eastAsia="es-MX"/>
        </w:rPr>
        <w:t>. De las causas de improcedencia.</w:t>
      </w:r>
    </w:p>
    <w:p w14:paraId="4524E14C" w14:textId="77777777" w:rsidR="000C4B80" w:rsidRPr="001C680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1C6800">
        <w:rPr>
          <w:rFonts w:ascii="Palatino Linotype" w:eastAsia="Palatino Linotype"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E3F967" w14:textId="77777777" w:rsidR="000C4B80" w:rsidRPr="001C680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6EE3A142" w14:textId="77777777" w:rsidR="000C4B80" w:rsidRPr="001C680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1C6800">
        <w:rPr>
          <w:rFonts w:ascii="Palatino Linotype" w:eastAsia="Palatino Linotype" w:hAnsi="Palatino Linotype" w:cs="Palatino Linotype"/>
          <w:color w:val="000000"/>
          <w:sz w:val="24"/>
          <w:szCs w:val="24"/>
          <w:lang w:val="es-ES_tradnl" w:eastAsia="es-MX"/>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w:t>
      </w:r>
      <w:r w:rsidRPr="001C6800">
        <w:rPr>
          <w:rFonts w:ascii="Palatino Linotype" w:eastAsia="Palatino Linotype" w:hAnsi="Palatino Linotype" w:cs="Palatino Linotype"/>
          <w:color w:val="000000"/>
          <w:sz w:val="24"/>
          <w:szCs w:val="24"/>
          <w:lang w:val="es-ES_tradnl" w:eastAsia="es-MX"/>
        </w:rPr>
        <w:lastRenderedPageBreak/>
        <w:t>inicio o trámite de un proceso que dotan de seguridad jurídica las resoluciones, máxime que es una figura procesal adoptada en la ley de la materia</w:t>
      </w:r>
      <w:r w:rsidRPr="001C6800">
        <w:rPr>
          <w:rFonts w:ascii="Palatino Linotype" w:eastAsia="Palatino Linotype" w:hAnsi="Palatino Linotype" w:cs="Palatino Linotype"/>
          <w:color w:val="000000"/>
          <w:sz w:val="24"/>
          <w:szCs w:val="24"/>
          <w:vertAlign w:val="superscript"/>
          <w:lang w:val="es-ES_tradnl" w:eastAsia="es-MX"/>
        </w:rPr>
        <w:footnoteReference w:id="1"/>
      </w:r>
      <w:r w:rsidRPr="001C6800">
        <w:rPr>
          <w:rFonts w:ascii="Palatino Linotype" w:eastAsia="Palatino Linotype"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2DAE4DB3" w14:textId="77777777" w:rsidR="000C4B80" w:rsidRPr="001C680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12E79516" w14:textId="77777777" w:rsidR="000C4B80" w:rsidRPr="001C680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1C6800">
        <w:rPr>
          <w:rFonts w:ascii="Palatino Linotype" w:eastAsia="Palatino Linotype" w:hAnsi="Palatino Linotype" w:cs="Palatino Linotype"/>
          <w:color w:val="000000"/>
          <w:sz w:val="24"/>
          <w:szCs w:val="24"/>
          <w:lang w:val="es-ES_tradnl" w:eastAsia="es-MX"/>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94F244A" w14:textId="77777777" w:rsidR="000C4B80" w:rsidRPr="001C680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4C3006AB" w14:textId="349E4FA6" w:rsidR="000C4B80" w:rsidRPr="001C6800" w:rsidRDefault="00055F2C"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sidRPr="001C6800">
        <w:rPr>
          <w:rFonts w:ascii="Palatino Linotype" w:eastAsia="Palatino Linotype" w:hAnsi="Palatino Linotype" w:cs="Palatino Linotype"/>
          <w:b/>
          <w:color w:val="000000"/>
          <w:sz w:val="26"/>
          <w:szCs w:val="26"/>
          <w:lang w:val="es-ES_tradnl" w:eastAsia="es-MX"/>
        </w:rPr>
        <w:t xml:space="preserve">QUINTO. </w:t>
      </w:r>
      <w:r w:rsidR="000C4B80" w:rsidRPr="001C6800">
        <w:rPr>
          <w:rFonts w:ascii="Palatino Linotype" w:eastAsia="Palatino Linotype" w:hAnsi="Palatino Linotype" w:cs="Palatino Linotype"/>
          <w:b/>
          <w:color w:val="000000"/>
          <w:sz w:val="26"/>
          <w:szCs w:val="26"/>
          <w:lang w:val="es-ES_tradnl" w:eastAsia="es-MX"/>
        </w:rPr>
        <w:t>Estudio y resolución del asunto.</w:t>
      </w:r>
    </w:p>
    <w:p w14:paraId="697CBB84" w14:textId="77777777" w:rsidR="000C4B80" w:rsidRPr="001C680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1329848" w14:textId="77777777" w:rsidR="000C4B80" w:rsidRPr="001C680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D09007C" w14:textId="66E79A81" w:rsidR="000C4B80" w:rsidRPr="001C680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Hecha la acotación anterior, podemos concluir que de conformidad con la redacción tanto de la solicitud de información, l</w:t>
      </w:r>
      <w:r w:rsidR="009F0B06" w:rsidRPr="001C6800">
        <w:rPr>
          <w:rFonts w:ascii="Palatino Linotype" w:eastAsia="Times New Roman" w:hAnsi="Palatino Linotype" w:cs="Arial"/>
          <w:sz w:val="24"/>
          <w:szCs w:val="24"/>
          <w:lang w:val="es-ES" w:eastAsia="es-ES"/>
        </w:rPr>
        <w:t>a parte</w:t>
      </w:r>
      <w:r w:rsidRPr="001C6800">
        <w:rPr>
          <w:rFonts w:ascii="Palatino Linotype" w:eastAsia="Times New Roman" w:hAnsi="Palatino Linotype" w:cs="Arial"/>
          <w:sz w:val="24"/>
          <w:szCs w:val="24"/>
          <w:lang w:val="es-ES" w:eastAsia="es-ES"/>
        </w:rPr>
        <w:t xml:space="preserve"> </w:t>
      </w:r>
      <w:r w:rsidRPr="001C6800">
        <w:rPr>
          <w:rFonts w:ascii="Palatino Linotype" w:eastAsia="Times New Roman" w:hAnsi="Palatino Linotype" w:cs="Arial"/>
          <w:b/>
          <w:sz w:val="24"/>
          <w:szCs w:val="24"/>
          <w:lang w:val="es-ES" w:eastAsia="es-ES"/>
        </w:rPr>
        <w:t>Recurrente</w:t>
      </w:r>
      <w:r w:rsidRPr="001C6800">
        <w:rPr>
          <w:rFonts w:ascii="Palatino Linotype" w:eastAsia="Times New Roman" w:hAnsi="Palatino Linotype" w:cs="Arial"/>
          <w:sz w:val="24"/>
          <w:szCs w:val="24"/>
          <w:lang w:val="es-ES" w:eastAsia="es-ES"/>
        </w:rPr>
        <w:t xml:space="preserve"> peticiona</w:t>
      </w:r>
      <w:r w:rsidR="009F0B06" w:rsidRPr="001C6800">
        <w:rPr>
          <w:rFonts w:ascii="Palatino Linotype" w:eastAsia="Times New Roman" w:hAnsi="Palatino Linotype" w:cs="Arial"/>
          <w:sz w:val="24"/>
          <w:szCs w:val="24"/>
          <w:lang w:val="es-ES" w:eastAsia="es-ES"/>
        </w:rPr>
        <w:t xml:space="preserve"> </w:t>
      </w:r>
      <w:r w:rsidRPr="001C6800">
        <w:rPr>
          <w:rFonts w:ascii="Palatino Linotype" w:eastAsia="Times New Roman" w:hAnsi="Palatino Linotype" w:cs="Arial"/>
          <w:sz w:val="24"/>
          <w:szCs w:val="24"/>
          <w:lang w:val="es-ES" w:eastAsia="es-ES"/>
        </w:rPr>
        <w:t>lo siguiente:</w:t>
      </w:r>
    </w:p>
    <w:p w14:paraId="5E1F4531" w14:textId="70AE4C14" w:rsidR="009341BB" w:rsidRPr="001C6800" w:rsidRDefault="009341BB"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0F11B6C" w14:textId="3A9287D1" w:rsidR="009341BB" w:rsidRPr="001C6800" w:rsidRDefault="009341BB" w:rsidP="009341BB">
      <w:pPr>
        <w:pStyle w:val="Prrafodelista"/>
        <w:numPr>
          <w:ilvl w:val="0"/>
          <w:numId w:val="7"/>
        </w:numPr>
        <w:autoSpaceDE w:val="0"/>
        <w:autoSpaceDN w:val="0"/>
        <w:adjustRightInd w:val="0"/>
        <w:spacing w:line="360" w:lineRule="auto"/>
        <w:jc w:val="both"/>
        <w:rPr>
          <w:rFonts w:ascii="Palatino Linotype" w:hAnsi="Palatino Linotype" w:cs="Arial"/>
          <w:lang w:val="es-MX"/>
        </w:rPr>
      </w:pPr>
      <w:r w:rsidRPr="001C6800">
        <w:rPr>
          <w:rFonts w:ascii="Palatino Linotype" w:hAnsi="Palatino Linotype" w:cs="Arial"/>
        </w:rPr>
        <w:t>Las incidencias por retardo de la Coordinadora de Recursos Humanos</w:t>
      </w:r>
      <w:r w:rsidR="00F42F19" w:rsidRPr="001C6800">
        <w:rPr>
          <w:rFonts w:ascii="Palatino Linotype" w:hAnsi="Palatino Linotype" w:cs="Arial"/>
        </w:rPr>
        <w:t>.</w:t>
      </w:r>
    </w:p>
    <w:p w14:paraId="0B73D344" w14:textId="62E3070E" w:rsidR="00F42F19" w:rsidRPr="001C6800" w:rsidRDefault="00F42F19" w:rsidP="009341BB">
      <w:pPr>
        <w:pStyle w:val="Prrafodelista"/>
        <w:numPr>
          <w:ilvl w:val="0"/>
          <w:numId w:val="7"/>
        </w:numPr>
        <w:autoSpaceDE w:val="0"/>
        <w:autoSpaceDN w:val="0"/>
        <w:adjustRightInd w:val="0"/>
        <w:spacing w:line="360" w:lineRule="auto"/>
        <w:jc w:val="both"/>
        <w:rPr>
          <w:rFonts w:ascii="Palatino Linotype" w:hAnsi="Palatino Linotype" w:cs="Arial"/>
          <w:lang w:val="es-MX"/>
        </w:rPr>
      </w:pPr>
      <w:r w:rsidRPr="001C6800">
        <w:rPr>
          <w:rFonts w:ascii="Palatino Linotype" w:hAnsi="Palatino Linotype" w:cs="Arial"/>
        </w:rPr>
        <w:t>R</w:t>
      </w:r>
      <w:r w:rsidR="009341BB" w:rsidRPr="001C6800">
        <w:rPr>
          <w:rFonts w:ascii="Palatino Linotype" w:hAnsi="Palatino Linotype" w:cs="Arial"/>
        </w:rPr>
        <w:t xml:space="preserve">egistros en el reloj checador de sus entradas y salidas desde la fecha en la que fue nombrada hasta el </w:t>
      </w:r>
      <w:r w:rsidRPr="001C6800">
        <w:rPr>
          <w:rFonts w:ascii="Palatino Linotype" w:hAnsi="Palatino Linotype" w:cs="Arial"/>
        </w:rPr>
        <w:t>día</w:t>
      </w:r>
      <w:r w:rsidR="009341BB" w:rsidRPr="001C6800">
        <w:rPr>
          <w:rFonts w:ascii="Palatino Linotype" w:hAnsi="Palatino Linotype" w:cs="Arial"/>
        </w:rPr>
        <w:t xml:space="preserve"> de la presente solicitud</w:t>
      </w:r>
      <w:r w:rsidRPr="001C6800">
        <w:rPr>
          <w:rFonts w:ascii="Palatino Linotype" w:hAnsi="Palatino Linotype" w:cs="Arial"/>
        </w:rPr>
        <w:t>.</w:t>
      </w:r>
    </w:p>
    <w:p w14:paraId="7C65CEB2" w14:textId="7118C56E" w:rsidR="00F42F19" w:rsidRPr="001C6800" w:rsidRDefault="00F42F19" w:rsidP="009341BB">
      <w:pPr>
        <w:pStyle w:val="Prrafodelista"/>
        <w:numPr>
          <w:ilvl w:val="0"/>
          <w:numId w:val="7"/>
        </w:numPr>
        <w:autoSpaceDE w:val="0"/>
        <w:autoSpaceDN w:val="0"/>
        <w:adjustRightInd w:val="0"/>
        <w:spacing w:line="360" w:lineRule="auto"/>
        <w:jc w:val="both"/>
        <w:rPr>
          <w:rFonts w:ascii="Palatino Linotype" w:hAnsi="Palatino Linotype" w:cs="Arial"/>
          <w:lang w:val="es-MX"/>
        </w:rPr>
      </w:pPr>
      <w:r w:rsidRPr="001C6800">
        <w:rPr>
          <w:rFonts w:ascii="Palatino Linotype" w:hAnsi="Palatino Linotype" w:cs="Arial"/>
        </w:rPr>
        <w:t>En</w:t>
      </w:r>
      <w:r w:rsidR="009341BB" w:rsidRPr="001C6800">
        <w:rPr>
          <w:rFonts w:ascii="Palatino Linotype" w:hAnsi="Palatino Linotype" w:cs="Arial"/>
        </w:rPr>
        <w:t xml:space="preserve"> caso de no contar con ellas</w:t>
      </w:r>
      <w:r w:rsidRPr="001C6800">
        <w:rPr>
          <w:rFonts w:ascii="Palatino Linotype" w:hAnsi="Palatino Linotype" w:cs="Arial"/>
        </w:rPr>
        <w:t>,</w:t>
      </w:r>
      <w:r w:rsidR="009341BB" w:rsidRPr="001C6800">
        <w:rPr>
          <w:rFonts w:ascii="Palatino Linotype" w:hAnsi="Palatino Linotype" w:cs="Arial"/>
        </w:rPr>
        <w:t xml:space="preserve"> la respectiva acta de inexistencia</w:t>
      </w:r>
      <w:r w:rsidR="00D618D8" w:rsidRPr="001C6800">
        <w:rPr>
          <w:rFonts w:ascii="Palatino Linotype" w:hAnsi="Palatino Linotype" w:cs="Arial"/>
        </w:rPr>
        <w:t>.</w:t>
      </w:r>
    </w:p>
    <w:p w14:paraId="69A98EF4" w14:textId="404D463D" w:rsidR="009341BB" w:rsidRPr="001C6800" w:rsidRDefault="00F42F19" w:rsidP="009341BB">
      <w:pPr>
        <w:pStyle w:val="Prrafodelista"/>
        <w:numPr>
          <w:ilvl w:val="0"/>
          <w:numId w:val="7"/>
        </w:numPr>
        <w:autoSpaceDE w:val="0"/>
        <w:autoSpaceDN w:val="0"/>
        <w:adjustRightInd w:val="0"/>
        <w:spacing w:line="360" w:lineRule="auto"/>
        <w:jc w:val="both"/>
        <w:rPr>
          <w:rFonts w:ascii="Palatino Linotype" w:hAnsi="Palatino Linotype" w:cs="Arial"/>
          <w:lang w:val="es-MX"/>
        </w:rPr>
      </w:pPr>
      <w:r w:rsidRPr="001C6800">
        <w:rPr>
          <w:rFonts w:ascii="Palatino Linotype" w:hAnsi="Palatino Linotype" w:cs="Arial"/>
        </w:rPr>
        <w:lastRenderedPageBreak/>
        <w:t>E</w:t>
      </w:r>
      <w:r w:rsidR="009341BB" w:rsidRPr="001C6800">
        <w:rPr>
          <w:rFonts w:ascii="Palatino Linotype" w:hAnsi="Palatino Linotype" w:cs="Arial"/>
        </w:rPr>
        <w:t>n caso de no contar con incidencias solicito el fundamento legal por el cual no se le hace descuento</w:t>
      </w:r>
      <w:r w:rsidR="0084241A" w:rsidRPr="001C6800">
        <w:rPr>
          <w:rFonts w:ascii="Palatino Linotype" w:hAnsi="Palatino Linotype" w:cs="Arial"/>
        </w:rPr>
        <w:t xml:space="preserve">, </w:t>
      </w:r>
      <w:r w:rsidR="0084241A" w:rsidRPr="001C6800">
        <w:rPr>
          <w:rFonts w:ascii="Palatino Linotype" w:hAnsi="Palatino Linotype" w:cs="Arial"/>
          <w:lang w:val="es-MX"/>
        </w:rPr>
        <w:t>ya que casi todos los días llega después de las 9:15 o sabes si no le descuentan solo por hablarle bonito al tesorero del DIF.</w:t>
      </w:r>
    </w:p>
    <w:p w14:paraId="6A602259" w14:textId="0512B316" w:rsidR="009341BB" w:rsidRPr="001C6800" w:rsidRDefault="009341BB"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96D050C" w14:textId="135B5A5B" w:rsidR="009341BB" w:rsidRPr="001C6800" w:rsidRDefault="0084241A"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Respecto del </w:t>
      </w:r>
      <w:r w:rsidR="00213104" w:rsidRPr="001C6800">
        <w:rPr>
          <w:rFonts w:ascii="Palatino Linotype" w:eastAsia="Times New Roman" w:hAnsi="Palatino Linotype" w:cs="Arial"/>
          <w:sz w:val="24"/>
          <w:szCs w:val="24"/>
          <w:lang w:val="es-ES" w:eastAsia="es-ES"/>
        </w:rPr>
        <w:t xml:space="preserve">punto 4 es de advertir que el Recurrente solicita un fundamento legal y enseguida realiza manifestaciones personales, las cuales no resultan atendibles en el Derecho de Acceso a la Información, toda vez que </w:t>
      </w:r>
      <w:r w:rsidR="00BA0795" w:rsidRPr="001C6800">
        <w:rPr>
          <w:rFonts w:ascii="Palatino Linotype" w:eastAsia="Times New Roman" w:hAnsi="Palatino Linotype" w:cs="Arial"/>
          <w:sz w:val="24"/>
          <w:szCs w:val="24"/>
          <w:lang w:val="es-ES" w:eastAsia="es-ES"/>
        </w:rPr>
        <w:t>son emitidas con el ejercicio del derecho a la libre expresión.</w:t>
      </w:r>
    </w:p>
    <w:p w14:paraId="047A80DD" w14:textId="6AAE4EB0" w:rsidR="00841110" w:rsidRPr="001C6800" w:rsidRDefault="0084111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0D9CD1" w14:textId="3835A54D" w:rsidR="00841110" w:rsidRPr="001C6800" w:rsidRDefault="0084111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Retomando la solicitud de información que dio origen </w:t>
      </w:r>
      <w:r w:rsidR="00C43544" w:rsidRPr="001C6800">
        <w:rPr>
          <w:rFonts w:ascii="Palatino Linotype" w:eastAsia="Times New Roman" w:hAnsi="Palatino Linotype" w:cs="Arial"/>
          <w:sz w:val="24"/>
          <w:szCs w:val="24"/>
          <w:lang w:val="es-ES" w:eastAsia="es-ES"/>
        </w:rPr>
        <w:t>al presente</w:t>
      </w:r>
      <w:r w:rsidRPr="001C6800">
        <w:rPr>
          <w:rFonts w:ascii="Palatino Linotype" w:eastAsia="Times New Roman" w:hAnsi="Palatino Linotype" w:cs="Arial"/>
          <w:sz w:val="24"/>
          <w:szCs w:val="24"/>
          <w:lang w:val="es-ES" w:eastAsia="es-ES"/>
        </w:rPr>
        <w:t xml:space="preserve"> recurso de revisión, el Sujeto Obligado, </w:t>
      </w:r>
      <w:r w:rsidR="00C43544" w:rsidRPr="001C6800">
        <w:rPr>
          <w:rFonts w:ascii="Palatino Linotype" w:eastAsia="Times New Roman" w:hAnsi="Palatino Linotype" w:cs="Arial"/>
          <w:sz w:val="24"/>
          <w:szCs w:val="24"/>
          <w:lang w:val="es-ES" w:eastAsia="es-ES"/>
        </w:rPr>
        <w:t>a su</w:t>
      </w:r>
      <w:r w:rsidRPr="001C6800">
        <w:rPr>
          <w:rFonts w:ascii="Palatino Linotype" w:eastAsia="Times New Roman" w:hAnsi="Palatino Linotype" w:cs="Arial"/>
          <w:sz w:val="24"/>
          <w:szCs w:val="24"/>
          <w:lang w:val="es-ES" w:eastAsia="es-ES"/>
        </w:rPr>
        <w:t xml:space="preserve"> respuesta </w:t>
      </w:r>
      <w:r w:rsidR="00C43544" w:rsidRPr="001C6800">
        <w:rPr>
          <w:rFonts w:ascii="Palatino Linotype" w:eastAsia="Times New Roman" w:hAnsi="Palatino Linotype" w:cs="Arial"/>
          <w:sz w:val="24"/>
          <w:szCs w:val="24"/>
          <w:lang w:val="es-ES" w:eastAsia="es-ES"/>
        </w:rPr>
        <w:t xml:space="preserve">adjunta dos documentos electrónicos en formato PDF; </w:t>
      </w:r>
    </w:p>
    <w:p w14:paraId="7D1344EC" w14:textId="5117E433" w:rsidR="00C43544" w:rsidRPr="001C6800" w:rsidRDefault="00C43544" w:rsidP="00C43544">
      <w:pPr>
        <w:pStyle w:val="Prrafodelista"/>
        <w:numPr>
          <w:ilvl w:val="0"/>
          <w:numId w:val="8"/>
        </w:numPr>
        <w:autoSpaceDE w:val="0"/>
        <w:autoSpaceDN w:val="0"/>
        <w:adjustRightInd w:val="0"/>
        <w:spacing w:line="360" w:lineRule="auto"/>
        <w:jc w:val="both"/>
        <w:rPr>
          <w:rFonts w:ascii="Palatino Linotype" w:hAnsi="Palatino Linotype" w:cs="Arial"/>
        </w:rPr>
      </w:pPr>
      <w:r w:rsidRPr="001C6800">
        <w:rPr>
          <w:rFonts w:ascii="Palatino Linotype" w:hAnsi="Palatino Linotype" w:cs="Arial"/>
        </w:rPr>
        <w:t xml:space="preserve">Oficio con número </w:t>
      </w:r>
      <w:r w:rsidR="007B12A1" w:rsidRPr="001C6800">
        <w:rPr>
          <w:rFonts w:ascii="Palatino Linotype" w:hAnsi="Palatino Linotype" w:cs="Arial"/>
        </w:rPr>
        <w:t xml:space="preserve">SMDIF/RH/0049/2024, </w:t>
      </w:r>
      <w:r w:rsidR="00E06BA7" w:rsidRPr="001C6800">
        <w:rPr>
          <w:rFonts w:ascii="Palatino Linotype" w:hAnsi="Palatino Linotype" w:cs="Arial"/>
        </w:rPr>
        <w:t xml:space="preserve">de fecha once de abril de la anualidad actuante, </w:t>
      </w:r>
      <w:r w:rsidR="007B12A1" w:rsidRPr="001C6800">
        <w:rPr>
          <w:rFonts w:ascii="Palatino Linotype" w:hAnsi="Palatino Linotype" w:cs="Arial"/>
        </w:rPr>
        <w:t xml:space="preserve">emitido por la Encargada del despacho de la Coordinación de Recursos Humanos del Sistema </w:t>
      </w:r>
      <w:r w:rsidR="00E06BA7" w:rsidRPr="001C6800">
        <w:rPr>
          <w:rFonts w:ascii="Palatino Linotype" w:hAnsi="Palatino Linotype" w:cs="Arial"/>
        </w:rPr>
        <w:t>Municipal</w:t>
      </w:r>
      <w:r w:rsidR="007B12A1" w:rsidRPr="001C6800">
        <w:rPr>
          <w:rFonts w:ascii="Palatino Linotype" w:hAnsi="Palatino Linotype" w:cs="Arial"/>
        </w:rPr>
        <w:t xml:space="preserve"> para el Desarrollo Integral de la Familia de Huehuetoca, </w:t>
      </w:r>
      <w:r w:rsidR="00E06BA7" w:rsidRPr="001C6800">
        <w:rPr>
          <w:rFonts w:ascii="Palatino Linotype" w:hAnsi="Palatino Linotype" w:cs="Arial"/>
        </w:rPr>
        <w:t xml:space="preserve">que dirige al Titular de la Unidad de Transparencia, por medio del cual </w:t>
      </w:r>
      <w:r w:rsidR="002D3B94" w:rsidRPr="001C6800">
        <w:rPr>
          <w:rFonts w:ascii="Palatino Linotype" w:hAnsi="Palatino Linotype" w:cs="Arial"/>
        </w:rPr>
        <w:t>manifiesta registrar diferentes horas de entrada en el reloj checador, toda vez que se debe supervisar la asistencia del personal que está laborando en las diferentes periferias del Sujeto Obligado</w:t>
      </w:r>
      <w:r w:rsidR="007A53F9" w:rsidRPr="001C6800">
        <w:rPr>
          <w:rFonts w:ascii="Palatino Linotype" w:hAnsi="Palatino Linotype" w:cs="Arial"/>
        </w:rPr>
        <w:t>.</w:t>
      </w:r>
    </w:p>
    <w:p w14:paraId="2F96D4F2" w14:textId="77777777" w:rsidR="00A9439B" w:rsidRPr="001C6800" w:rsidRDefault="004831D0" w:rsidP="00C43544">
      <w:pPr>
        <w:pStyle w:val="Prrafodelista"/>
        <w:numPr>
          <w:ilvl w:val="0"/>
          <w:numId w:val="8"/>
        </w:numPr>
        <w:autoSpaceDE w:val="0"/>
        <w:autoSpaceDN w:val="0"/>
        <w:adjustRightInd w:val="0"/>
        <w:spacing w:line="360" w:lineRule="auto"/>
        <w:jc w:val="both"/>
        <w:rPr>
          <w:rFonts w:ascii="Palatino Linotype" w:hAnsi="Palatino Linotype" w:cs="Arial"/>
        </w:rPr>
      </w:pPr>
      <w:r w:rsidRPr="001C6800">
        <w:rPr>
          <w:rFonts w:ascii="Palatino Linotype" w:hAnsi="Palatino Linotype" w:cs="Arial"/>
        </w:rPr>
        <w:t xml:space="preserve">Registro que </w:t>
      </w:r>
      <w:r w:rsidR="006D3452" w:rsidRPr="001C6800">
        <w:rPr>
          <w:rFonts w:ascii="Palatino Linotype" w:hAnsi="Palatino Linotype" w:cs="Arial"/>
        </w:rPr>
        <w:t xml:space="preserve">el Sujeto Obligado </w:t>
      </w:r>
      <w:r w:rsidRPr="001C6800">
        <w:rPr>
          <w:rFonts w:ascii="Palatino Linotype" w:hAnsi="Palatino Linotype" w:cs="Arial"/>
        </w:rPr>
        <w:t xml:space="preserve">denomina Reporte de Eventos de Asistencia, el cual consta de cuatro fojas, el cual </w:t>
      </w:r>
      <w:r w:rsidR="007A53F9" w:rsidRPr="001C6800">
        <w:rPr>
          <w:rFonts w:ascii="Palatino Linotype" w:hAnsi="Palatino Linotype" w:cs="Arial"/>
        </w:rPr>
        <w:t xml:space="preserve">se aprecian los registros de entrada </w:t>
      </w:r>
      <w:r w:rsidR="005724CC" w:rsidRPr="001C6800">
        <w:rPr>
          <w:rFonts w:ascii="Palatino Linotype" w:hAnsi="Palatino Linotype" w:cs="Arial"/>
        </w:rPr>
        <w:t xml:space="preserve">de la Servidora Pública en comento, que abraca de la temporalidad </w:t>
      </w:r>
      <w:r w:rsidR="00A9439B" w:rsidRPr="001C6800">
        <w:rPr>
          <w:rFonts w:ascii="Palatino Linotype" w:hAnsi="Palatino Linotype" w:cs="Arial"/>
        </w:rPr>
        <w:t>del 09 de febrero de 2024 al 19 de marzo de la misma anualidad.</w:t>
      </w:r>
    </w:p>
    <w:p w14:paraId="072ED182" w14:textId="77777777" w:rsidR="00A9439B" w:rsidRPr="001C6800" w:rsidRDefault="00A9439B" w:rsidP="00A9439B">
      <w:pPr>
        <w:autoSpaceDE w:val="0"/>
        <w:autoSpaceDN w:val="0"/>
        <w:adjustRightInd w:val="0"/>
        <w:spacing w:line="360" w:lineRule="auto"/>
        <w:jc w:val="both"/>
        <w:rPr>
          <w:rFonts w:ascii="Palatino Linotype" w:eastAsia="Times New Roman" w:hAnsi="Palatino Linotype" w:cs="Arial"/>
          <w:sz w:val="24"/>
          <w:szCs w:val="24"/>
          <w:lang w:val="es-ES" w:eastAsia="es-ES"/>
        </w:rPr>
      </w:pPr>
    </w:p>
    <w:p w14:paraId="577A2123" w14:textId="753E8B83" w:rsidR="002D3B94" w:rsidRPr="001C6800" w:rsidRDefault="00A9439B" w:rsidP="00A9439B">
      <w:pPr>
        <w:autoSpaceDE w:val="0"/>
        <w:autoSpaceDN w:val="0"/>
        <w:adjustRightInd w:val="0"/>
        <w:spacing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lastRenderedPageBreak/>
        <w:t xml:space="preserve">De la revisión al documento proporcionado por el Sujeto Obligado, se desprende que </w:t>
      </w:r>
      <w:r w:rsidR="004831D0" w:rsidRPr="001C6800">
        <w:rPr>
          <w:rFonts w:ascii="Palatino Linotype" w:eastAsia="Times New Roman" w:hAnsi="Palatino Linotype" w:cs="Arial"/>
          <w:sz w:val="24"/>
          <w:szCs w:val="24"/>
          <w:lang w:val="es-ES" w:eastAsia="es-ES"/>
        </w:rPr>
        <w:t xml:space="preserve"> </w:t>
      </w:r>
      <w:r w:rsidR="00981999" w:rsidRPr="001C6800">
        <w:rPr>
          <w:rFonts w:ascii="Palatino Linotype" w:eastAsia="Times New Roman" w:hAnsi="Palatino Linotype" w:cs="Arial"/>
          <w:sz w:val="24"/>
          <w:szCs w:val="24"/>
          <w:lang w:val="es-ES" w:eastAsia="es-ES"/>
        </w:rPr>
        <w:t>se testa ID y nombre de diversos servidores públicos, que no forma</w:t>
      </w:r>
      <w:r w:rsidR="007838FD" w:rsidRPr="001C6800">
        <w:rPr>
          <w:rFonts w:ascii="Palatino Linotype" w:eastAsia="Times New Roman" w:hAnsi="Palatino Linotype" w:cs="Arial"/>
          <w:sz w:val="24"/>
          <w:szCs w:val="24"/>
          <w:lang w:val="es-ES" w:eastAsia="es-ES"/>
        </w:rPr>
        <w:t>n</w:t>
      </w:r>
      <w:r w:rsidR="00981999" w:rsidRPr="001C6800">
        <w:rPr>
          <w:rFonts w:ascii="Palatino Linotype" w:eastAsia="Times New Roman" w:hAnsi="Palatino Linotype" w:cs="Arial"/>
          <w:sz w:val="24"/>
          <w:szCs w:val="24"/>
          <w:lang w:val="es-ES" w:eastAsia="es-ES"/>
        </w:rPr>
        <w:t xml:space="preserve"> parte de la solicitud de información, no obstante el nombre de una persona corresponde a un dato personal, empero cuando se encuentra laborando en el servicio público, este adquiere  </w:t>
      </w:r>
      <w:r w:rsidR="007838FD" w:rsidRPr="001C6800">
        <w:rPr>
          <w:rFonts w:ascii="Palatino Linotype" w:eastAsia="Times New Roman" w:hAnsi="Palatino Linotype" w:cs="Arial"/>
          <w:sz w:val="24"/>
          <w:szCs w:val="24"/>
          <w:lang w:val="es-ES" w:eastAsia="es-ES"/>
        </w:rPr>
        <w:t xml:space="preserve">la característica de público. Por la vertiente del Id o número de </w:t>
      </w:r>
      <w:r w:rsidR="00DD0771" w:rsidRPr="001C6800">
        <w:rPr>
          <w:rFonts w:ascii="Palatino Linotype" w:eastAsia="Times New Roman" w:hAnsi="Palatino Linotype" w:cs="Arial"/>
          <w:sz w:val="24"/>
          <w:szCs w:val="24"/>
          <w:lang w:val="es-ES" w:eastAsia="es-ES"/>
        </w:rPr>
        <w:t>empleado</w:t>
      </w:r>
      <w:r w:rsidR="007838FD" w:rsidRPr="001C6800">
        <w:rPr>
          <w:rFonts w:ascii="Palatino Linotype" w:eastAsia="Times New Roman" w:hAnsi="Palatino Linotype" w:cs="Arial"/>
          <w:sz w:val="24"/>
          <w:szCs w:val="24"/>
          <w:lang w:val="es-ES" w:eastAsia="es-ES"/>
        </w:rPr>
        <w:t>, este es público</w:t>
      </w:r>
      <w:r w:rsidR="00DD0771" w:rsidRPr="001C6800">
        <w:rPr>
          <w:rFonts w:ascii="Palatino Linotype" w:eastAsia="Times New Roman" w:hAnsi="Palatino Linotype" w:cs="Arial"/>
          <w:sz w:val="24"/>
          <w:szCs w:val="24"/>
          <w:lang w:val="es-ES" w:eastAsia="es-ES"/>
        </w:rPr>
        <w:t xml:space="preserve"> siempre y</w:t>
      </w:r>
      <w:r w:rsidR="007838FD" w:rsidRPr="001C6800">
        <w:rPr>
          <w:rFonts w:ascii="Palatino Linotype" w:eastAsia="Times New Roman" w:hAnsi="Palatino Linotype" w:cs="Arial"/>
          <w:sz w:val="24"/>
          <w:szCs w:val="24"/>
          <w:lang w:val="es-ES" w:eastAsia="es-ES"/>
        </w:rPr>
        <w:t xml:space="preserve"> cuando no </w:t>
      </w:r>
      <w:r w:rsidR="00881C92" w:rsidRPr="001C6800">
        <w:rPr>
          <w:rFonts w:ascii="Palatino Linotype" w:eastAsia="Times New Roman" w:hAnsi="Palatino Linotype" w:cs="Arial"/>
          <w:sz w:val="24"/>
          <w:szCs w:val="24"/>
          <w:lang w:val="es-ES" w:eastAsia="es-ES"/>
        </w:rPr>
        <w:t>arroje datos personales.</w:t>
      </w:r>
    </w:p>
    <w:p w14:paraId="391DEBC6" w14:textId="77777777" w:rsidR="008F1BF7" w:rsidRPr="001C6800" w:rsidRDefault="008F1BF7"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02ADA6" w14:textId="5F706CAA" w:rsidR="00CB662F" w:rsidRPr="001C6800" w:rsidRDefault="006D2404"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De la interpretación respecto de la temporalidad de la cual se requiere la información, </w:t>
      </w:r>
      <w:r w:rsidR="00F3165F" w:rsidRPr="001C6800">
        <w:rPr>
          <w:rFonts w:ascii="Palatino Linotype" w:eastAsia="Times New Roman" w:hAnsi="Palatino Linotype" w:cs="Arial"/>
          <w:sz w:val="24"/>
          <w:szCs w:val="24"/>
          <w:lang w:val="es-ES" w:eastAsia="es-ES"/>
        </w:rPr>
        <w:t>el punto dos</w:t>
      </w:r>
      <w:r w:rsidR="00AE5F54" w:rsidRPr="001C6800">
        <w:rPr>
          <w:rFonts w:ascii="Palatino Linotype" w:eastAsia="Times New Roman" w:hAnsi="Palatino Linotype" w:cs="Arial"/>
          <w:sz w:val="24"/>
          <w:szCs w:val="24"/>
          <w:lang w:val="es-ES" w:eastAsia="es-ES"/>
        </w:rPr>
        <w:t xml:space="preserve"> de la solicitud</w:t>
      </w:r>
      <w:r w:rsidR="00F3165F" w:rsidRPr="001C6800">
        <w:rPr>
          <w:rFonts w:ascii="Palatino Linotype" w:eastAsia="Times New Roman" w:hAnsi="Palatino Linotype" w:cs="Arial"/>
          <w:sz w:val="24"/>
          <w:szCs w:val="24"/>
          <w:lang w:val="es-ES" w:eastAsia="es-ES"/>
        </w:rPr>
        <w:t xml:space="preserve"> lo peticiona desde la fecha en que fue </w:t>
      </w:r>
      <w:r w:rsidR="00AE5F54" w:rsidRPr="001C6800">
        <w:rPr>
          <w:rFonts w:ascii="Palatino Linotype" w:eastAsia="Times New Roman" w:hAnsi="Palatino Linotype" w:cs="Arial"/>
          <w:sz w:val="24"/>
          <w:szCs w:val="24"/>
          <w:lang w:val="es-ES" w:eastAsia="es-ES"/>
        </w:rPr>
        <w:t>designada</w:t>
      </w:r>
      <w:r w:rsidR="00F3165F" w:rsidRPr="001C6800">
        <w:rPr>
          <w:rFonts w:ascii="Palatino Linotype" w:eastAsia="Times New Roman" w:hAnsi="Palatino Linotype" w:cs="Arial"/>
          <w:sz w:val="24"/>
          <w:szCs w:val="24"/>
          <w:lang w:val="es-ES" w:eastAsia="es-ES"/>
        </w:rPr>
        <w:t xml:space="preserve"> la </w:t>
      </w:r>
      <w:r w:rsidR="00AE5F54" w:rsidRPr="001C6800">
        <w:rPr>
          <w:rFonts w:ascii="Palatino Linotype" w:eastAsia="Times New Roman" w:hAnsi="Palatino Linotype" w:cs="Arial"/>
          <w:sz w:val="24"/>
          <w:szCs w:val="24"/>
          <w:lang w:val="es-ES" w:eastAsia="es-ES"/>
        </w:rPr>
        <w:t xml:space="preserve">Servidora Pública </w:t>
      </w:r>
      <w:r w:rsidR="00F3165F" w:rsidRPr="001C6800">
        <w:rPr>
          <w:rFonts w:ascii="Palatino Linotype" w:eastAsia="Times New Roman" w:hAnsi="Palatino Linotype" w:cs="Arial"/>
          <w:sz w:val="24"/>
          <w:szCs w:val="24"/>
          <w:lang w:val="es-ES" w:eastAsia="es-ES"/>
        </w:rPr>
        <w:t xml:space="preserve">como </w:t>
      </w:r>
      <w:r w:rsidR="00AE5F54" w:rsidRPr="001C6800">
        <w:rPr>
          <w:rFonts w:ascii="Palatino Linotype" w:eastAsia="Times New Roman" w:hAnsi="Palatino Linotype" w:cs="Arial"/>
          <w:sz w:val="24"/>
          <w:szCs w:val="24"/>
          <w:lang w:val="es-ES" w:eastAsia="es-ES"/>
        </w:rPr>
        <w:t xml:space="preserve">Coordinadora, por tanto, observando la solicitud como </w:t>
      </w:r>
      <w:r w:rsidR="008F1BF7" w:rsidRPr="001C6800">
        <w:rPr>
          <w:rFonts w:ascii="Palatino Linotype" w:eastAsia="Times New Roman" w:hAnsi="Palatino Linotype" w:cs="Arial"/>
          <w:sz w:val="24"/>
          <w:szCs w:val="24"/>
          <w:lang w:val="es-ES" w:eastAsia="es-ES"/>
        </w:rPr>
        <w:t xml:space="preserve">un documento íntegro </w:t>
      </w:r>
      <w:r w:rsidR="00AE5F54" w:rsidRPr="001C6800">
        <w:rPr>
          <w:rFonts w:ascii="Palatino Linotype" w:eastAsia="Times New Roman" w:hAnsi="Palatino Linotype" w:cs="Arial"/>
          <w:sz w:val="24"/>
          <w:szCs w:val="24"/>
          <w:lang w:val="es-ES" w:eastAsia="es-ES"/>
        </w:rPr>
        <w:t xml:space="preserve">y </w:t>
      </w:r>
      <w:r w:rsidR="008F1BF7" w:rsidRPr="001C6800">
        <w:rPr>
          <w:rFonts w:ascii="Palatino Linotype" w:eastAsia="Times New Roman" w:hAnsi="Palatino Linotype" w:cs="Arial"/>
          <w:sz w:val="24"/>
          <w:szCs w:val="24"/>
          <w:lang w:val="es-ES" w:eastAsia="es-ES"/>
        </w:rPr>
        <w:t>regidos</w:t>
      </w:r>
      <w:r w:rsidR="00AE5F54" w:rsidRPr="001C6800">
        <w:rPr>
          <w:rFonts w:ascii="Palatino Linotype" w:eastAsia="Times New Roman" w:hAnsi="Palatino Linotype" w:cs="Arial"/>
          <w:sz w:val="24"/>
          <w:szCs w:val="24"/>
          <w:lang w:val="es-ES" w:eastAsia="es-ES"/>
        </w:rPr>
        <w:t xml:space="preserve"> bajo el </w:t>
      </w:r>
      <w:r w:rsidR="008F1BF7" w:rsidRPr="001C6800">
        <w:rPr>
          <w:rFonts w:ascii="Palatino Linotype" w:eastAsia="Times New Roman" w:hAnsi="Palatino Linotype" w:cs="Arial"/>
          <w:sz w:val="24"/>
          <w:szCs w:val="24"/>
          <w:lang w:val="es-ES" w:eastAsia="es-ES"/>
        </w:rPr>
        <w:t>principio</w:t>
      </w:r>
      <w:r w:rsidR="00AE5F54" w:rsidRPr="001C6800">
        <w:rPr>
          <w:rFonts w:ascii="Palatino Linotype" w:eastAsia="Times New Roman" w:hAnsi="Palatino Linotype" w:cs="Arial"/>
          <w:sz w:val="24"/>
          <w:szCs w:val="24"/>
          <w:lang w:val="es-ES" w:eastAsia="es-ES"/>
        </w:rPr>
        <w:t xml:space="preserve"> de Máxima </w:t>
      </w:r>
      <w:r w:rsidR="008F1BF7" w:rsidRPr="001C6800">
        <w:rPr>
          <w:rFonts w:ascii="Palatino Linotype" w:eastAsia="Times New Roman" w:hAnsi="Palatino Linotype" w:cs="Arial"/>
          <w:sz w:val="24"/>
          <w:szCs w:val="24"/>
          <w:lang w:val="es-ES" w:eastAsia="es-ES"/>
        </w:rPr>
        <w:t>Publicidad, se in</w:t>
      </w:r>
      <w:r w:rsidR="00631E36" w:rsidRPr="001C6800">
        <w:rPr>
          <w:rFonts w:ascii="Palatino Linotype" w:eastAsia="Times New Roman" w:hAnsi="Palatino Linotype" w:cs="Arial"/>
          <w:sz w:val="24"/>
          <w:szCs w:val="24"/>
          <w:lang w:val="es-ES" w:eastAsia="es-ES"/>
        </w:rPr>
        <w:t xml:space="preserve">terpreta que la temporalidad de los demás puntos requeridos </w:t>
      </w:r>
      <w:r w:rsidR="00CB662F" w:rsidRPr="001C6800">
        <w:rPr>
          <w:rFonts w:ascii="Palatino Linotype" w:eastAsia="Times New Roman" w:hAnsi="Palatino Linotype" w:cs="Arial"/>
          <w:sz w:val="24"/>
          <w:szCs w:val="24"/>
          <w:lang w:val="es-ES" w:eastAsia="es-ES"/>
        </w:rPr>
        <w:t>debe ser la misma.</w:t>
      </w:r>
    </w:p>
    <w:p w14:paraId="7705B236" w14:textId="77777777" w:rsidR="00CB662F" w:rsidRPr="001C6800" w:rsidRDefault="00CB662F"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2A94D6" w14:textId="0DCAAADD" w:rsidR="006353CA" w:rsidRPr="001C6800" w:rsidRDefault="00CB662F"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Ahora bien el Sujeto Obligado, es omiso en mencionar la fecha en que fue designada la servidora pública de la cual versa la solicitud de información, por tanto no se tiene la certeza desde que momento </w:t>
      </w:r>
      <w:r w:rsidR="003D0CD7" w:rsidRPr="001C6800">
        <w:rPr>
          <w:rFonts w:ascii="Palatino Linotype" w:eastAsia="Times New Roman" w:hAnsi="Palatino Linotype" w:cs="Arial"/>
          <w:sz w:val="24"/>
          <w:szCs w:val="24"/>
          <w:lang w:val="es-ES" w:eastAsia="es-ES"/>
        </w:rPr>
        <w:t xml:space="preserve">es válida hacer la entrega de la información, y respecto de la fecha hasta la cual se </w:t>
      </w:r>
      <w:r w:rsidR="008E0203" w:rsidRPr="001C6800">
        <w:rPr>
          <w:rFonts w:ascii="Palatino Linotype" w:eastAsia="Times New Roman" w:hAnsi="Palatino Linotype" w:cs="Arial"/>
          <w:sz w:val="24"/>
          <w:szCs w:val="24"/>
          <w:lang w:val="es-ES" w:eastAsia="es-ES"/>
        </w:rPr>
        <w:t>requiere la</w:t>
      </w:r>
      <w:r w:rsidR="003D0CD7" w:rsidRPr="001C6800">
        <w:rPr>
          <w:rFonts w:ascii="Palatino Linotype" w:eastAsia="Times New Roman" w:hAnsi="Palatino Linotype" w:cs="Arial"/>
          <w:sz w:val="24"/>
          <w:szCs w:val="24"/>
          <w:lang w:val="es-ES" w:eastAsia="es-ES"/>
        </w:rPr>
        <w:t xml:space="preserve"> entrega es </w:t>
      </w:r>
      <w:r w:rsidR="006353CA" w:rsidRPr="001C6800">
        <w:rPr>
          <w:rFonts w:ascii="Palatino Linotype" w:eastAsia="Times New Roman" w:hAnsi="Palatino Linotype" w:cs="Arial"/>
          <w:sz w:val="24"/>
          <w:szCs w:val="24"/>
          <w:lang w:val="es-ES" w:eastAsia="es-ES"/>
        </w:rPr>
        <w:t>el quince de marzo de dos mil veinticuatro</w:t>
      </w:r>
      <w:r w:rsidR="008E0203" w:rsidRPr="001C6800">
        <w:rPr>
          <w:rFonts w:ascii="Palatino Linotype" w:eastAsia="Times New Roman" w:hAnsi="Palatino Linotype" w:cs="Arial"/>
          <w:sz w:val="24"/>
          <w:szCs w:val="24"/>
          <w:lang w:val="es-ES" w:eastAsia="es-ES"/>
        </w:rPr>
        <w:t>, remitiendo el Sujeto Obligado, la correspondiente al once de abril de la anualidad en curso.</w:t>
      </w:r>
    </w:p>
    <w:p w14:paraId="427D6F74" w14:textId="122E270F" w:rsidR="00C40203" w:rsidRPr="001C6800" w:rsidRDefault="008E0203"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En tales razonamientos se ve </w:t>
      </w:r>
      <w:r w:rsidR="00AB4187" w:rsidRPr="001C6800">
        <w:rPr>
          <w:rFonts w:ascii="Palatino Linotype" w:eastAsia="Times New Roman" w:hAnsi="Palatino Linotype" w:cs="Arial"/>
          <w:sz w:val="24"/>
          <w:szCs w:val="24"/>
          <w:lang w:val="es-ES" w:eastAsia="es-ES"/>
        </w:rPr>
        <w:t xml:space="preserve">colmada parcialmente el requerimiento de información número dos, respecto de los marcados con los puntos </w:t>
      </w:r>
      <w:r w:rsidR="00A35325" w:rsidRPr="001C6800">
        <w:rPr>
          <w:rFonts w:ascii="Palatino Linotype" w:eastAsia="Times New Roman" w:hAnsi="Palatino Linotype" w:cs="Arial"/>
          <w:sz w:val="24"/>
          <w:szCs w:val="24"/>
          <w:lang w:val="es-ES" w:eastAsia="es-ES"/>
        </w:rPr>
        <w:t xml:space="preserve">1, 3 y 4, el Servidor público habilitado que emite la respuesta, es omiso en hacer del conocimiento lo solicitado. </w:t>
      </w:r>
    </w:p>
    <w:p w14:paraId="0F9D16CF" w14:textId="1880CB0F" w:rsidR="00C40203" w:rsidRPr="001C6800" w:rsidRDefault="00C40203"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FFAB958" w14:textId="1AAE5C83" w:rsidR="00C40203" w:rsidRPr="001C6800" w:rsidRDefault="00C40203" w:rsidP="0051458F">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1C6800">
        <w:rPr>
          <w:rFonts w:ascii="Palatino Linotype" w:eastAsia="Times New Roman" w:hAnsi="Palatino Linotype" w:cs="Arial"/>
          <w:sz w:val="24"/>
          <w:szCs w:val="24"/>
          <w:lang w:val="es-ES" w:eastAsia="es-ES"/>
        </w:rPr>
        <w:lastRenderedPageBreak/>
        <w:t>Determinado lo anterior, procedemos a revisar la impugnación del Recurrente y las razones y motivos de inconformidad hechos valer por el mismo.</w:t>
      </w:r>
      <w:r w:rsidR="00753408" w:rsidRPr="001C6800">
        <w:rPr>
          <w:rFonts w:ascii="Palatino Linotype" w:eastAsia="Times New Roman" w:hAnsi="Palatino Linotype" w:cs="Arial"/>
          <w:sz w:val="24"/>
          <w:szCs w:val="24"/>
          <w:lang w:val="es-ES" w:eastAsia="es-ES"/>
        </w:rPr>
        <w:t xml:space="preserve"> Las manifestaciones vertidas en el Acto impugnado como en razones o motivos de inconformidad, son las mismas, las cuales se insertan a continuación: “</w:t>
      </w:r>
      <w:r w:rsidR="008A16CC" w:rsidRPr="001C6800">
        <w:rPr>
          <w:rFonts w:ascii="Palatino Linotype" w:eastAsia="Times New Roman" w:hAnsi="Palatino Linotype" w:cs="Arial"/>
          <w:i/>
          <w:iCs/>
          <w:sz w:val="24"/>
          <w:szCs w:val="24"/>
          <w:lang w:val="es-ES" w:eastAsia="es-ES"/>
        </w:rPr>
        <w:t>El docuemento que remiten donde aparece el registro del reloj checador, no cuenta con ningun sello institucional que haga constar que ese registro se refiere al reloj checador del DIF MUNICIPAL HUEHUETOCA, por lo que es mas que evidente que se realizo un docuemnto a modo sin ningun tipo de validez para contestar la solicitud de informacion en vez de generar el acta de inexistencia. De igual manera no hubo pronunciacion al respecto en la generacion de inisdencias de la persona en cuestion, n tampoco fundamento legal por el cual estas no se hayan generado, por lo cual solicito el acta de inexistencia de los mismos ya que no se cuentan con facultades en ningun dispositivo legal de lo que la Coordinaroda de Recursos Humanos argumenta</w:t>
      </w:r>
      <w:r w:rsidR="008A16CC" w:rsidRPr="001C6800">
        <w:rPr>
          <w:rFonts w:ascii="Palatino Linotype" w:eastAsia="Times New Roman" w:hAnsi="Palatino Linotype" w:cs="Arial"/>
          <w:sz w:val="24"/>
          <w:szCs w:val="24"/>
          <w:lang w:val="es-ES" w:eastAsia="es-ES"/>
        </w:rPr>
        <w:t>” (Sic.)</w:t>
      </w:r>
    </w:p>
    <w:p w14:paraId="43000CB1" w14:textId="77777777" w:rsidR="00C40203" w:rsidRPr="001C6800" w:rsidRDefault="00C40203"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AAC4012" w14:textId="44991E7F" w:rsidR="007F565C" w:rsidRPr="001C6800" w:rsidRDefault="00D77D41"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Dado lo anterior se asevera que el Recurrente, se inconforma, con la generación de un documento “a modo” </w:t>
      </w:r>
      <w:r w:rsidR="007F565C" w:rsidRPr="001C6800">
        <w:rPr>
          <w:rFonts w:ascii="Palatino Linotype" w:eastAsia="Times New Roman" w:hAnsi="Palatino Linotype" w:cs="Arial"/>
          <w:sz w:val="24"/>
          <w:szCs w:val="24"/>
          <w:lang w:val="es-ES" w:eastAsia="es-ES"/>
        </w:rPr>
        <w:t>respecto del punto dos, asimismo que no le fue proporcionada la información de los puntos restantes.</w:t>
      </w:r>
    </w:p>
    <w:p w14:paraId="5B11BE57" w14:textId="7863AC52" w:rsidR="00841110" w:rsidRPr="001C6800" w:rsidRDefault="0084111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4F51CC7" w14:textId="77777777" w:rsidR="008978A1" w:rsidRPr="001C6800" w:rsidRDefault="007F565C"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Caba mencionar que a su escrito de agravios, adjunta las documentales </w:t>
      </w:r>
      <w:r w:rsidR="008978A1" w:rsidRPr="001C6800">
        <w:rPr>
          <w:rFonts w:ascii="Palatino Linotype" w:eastAsia="Times New Roman" w:hAnsi="Palatino Linotype" w:cs="Arial"/>
          <w:sz w:val="24"/>
          <w:szCs w:val="24"/>
          <w:lang w:val="es-ES" w:eastAsia="es-ES"/>
        </w:rPr>
        <w:t>"REPORTES DE ASISTENCIA.pdf", "BANDOHUEHUETOCA2024.pdf", "GACETA-MUNICIPAL-7_merged-1.pdf" y "OFICIO COORDINADORA DE RECURSOS HUMANOS.pdf", de las cuales observamos su contenido.</w:t>
      </w:r>
    </w:p>
    <w:p w14:paraId="22D6B728" w14:textId="3F27C331" w:rsidR="007F565C" w:rsidRPr="001C6800" w:rsidRDefault="00501D7E" w:rsidP="00501D7E">
      <w:pPr>
        <w:pStyle w:val="Prrafodelista"/>
        <w:numPr>
          <w:ilvl w:val="0"/>
          <w:numId w:val="9"/>
        </w:numPr>
        <w:autoSpaceDE w:val="0"/>
        <w:autoSpaceDN w:val="0"/>
        <w:adjustRightInd w:val="0"/>
        <w:spacing w:line="360" w:lineRule="auto"/>
        <w:jc w:val="both"/>
        <w:rPr>
          <w:rFonts w:ascii="Palatino Linotype" w:hAnsi="Palatino Linotype" w:cs="Arial"/>
        </w:rPr>
      </w:pPr>
      <w:r w:rsidRPr="001C6800">
        <w:rPr>
          <w:rFonts w:ascii="Palatino Linotype" w:hAnsi="Palatino Linotype" w:cs="Arial"/>
        </w:rPr>
        <w:t>Bando municipal del Ayuntamiento de Huehuetoca, Estado de México, de la anualidad dos mil veinticuatro.</w:t>
      </w:r>
    </w:p>
    <w:p w14:paraId="0D49818E" w14:textId="4D7DCAF2" w:rsidR="00B407A1" w:rsidRPr="001C6800" w:rsidRDefault="005B51ED" w:rsidP="00501D7E">
      <w:pPr>
        <w:pStyle w:val="Prrafodelista"/>
        <w:numPr>
          <w:ilvl w:val="0"/>
          <w:numId w:val="9"/>
        </w:numPr>
        <w:autoSpaceDE w:val="0"/>
        <w:autoSpaceDN w:val="0"/>
        <w:adjustRightInd w:val="0"/>
        <w:spacing w:line="360" w:lineRule="auto"/>
        <w:jc w:val="both"/>
        <w:rPr>
          <w:rFonts w:ascii="Palatino Linotype" w:hAnsi="Palatino Linotype" w:cs="Arial"/>
        </w:rPr>
      </w:pPr>
      <w:r w:rsidRPr="001C6800">
        <w:rPr>
          <w:rFonts w:ascii="Palatino Linotype" w:hAnsi="Palatino Linotype" w:cs="Arial"/>
        </w:rPr>
        <w:lastRenderedPageBreak/>
        <w:t>Reporte de Eventos de Asistencia, que hace llegar adjunto a la respuesta, el Sujeto Obligado.</w:t>
      </w:r>
    </w:p>
    <w:p w14:paraId="6FD43018" w14:textId="7A85BEAE" w:rsidR="00845455" w:rsidRPr="001C6800" w:rsidRDefault="005B51ED" w:rsidP="00501D7E">
      <w:pPr>
        <w:pStyle w:val="Prrafodelista"/>
        <w:numPr>
          <w:ilvl w:val="0"/>
          <w:numId w:val="9"/>
        </w:numPr>
        <w:autoSpaceDE w:val="0"/>
        <w:autoSpaceDN w:val="0"/>
        <w:adjustRightInd w:val="0"/>
        <w:spacing w:line="360" w:lineRule="auto"/>
        <w:jc w:val="both"/>
        <w:rPr>
          <w:rFonts w:ascii="Palatino Linotype" w:hAnsi="Palatino Linotype" w:cs="Arial"/>
        </w:rPr>
      </w:pPr>
      <w:r w:rsidRPr="001C6800">
        <w:rPr>
          <w:rFonts w:ascii="Palatino Linotype" w:hAnsi="Palatino Linotype" w:cs="Arial"/>
        </w:rPr>
        <w:t xml:space="preserve">Oficio </w:t>
      </w:r>
      <w:r w:rsidR="00845455" w:rsidRPr="001C6800">
        <w:rPr>
          <w:rFonts w:ascii="Palatino Linotype" w:hAnsi="Palatino Linotype" w:cs="Arial"/>
        </w:rPr>
        <w:t xml:space="preserve">número SMDIF/RH/0049/2024 remitido en respuesta por el Sujeto Obligado del cual ya se </w:t>
      </w:r>
      <w:r w:rsidR="00D43DEA" w:rsidRPr="001C6800">
        <w:rPr>
          <w:rFonts w:ascii="Palatino Linotype" w:hAnsi="Palatino Linotype" w:cs="Arial"/>
        </w:rPr>
        <w:t>abordó</w:t>
      </w:r>
      <w:r w:rsidR="00845455" w:rsidRPr="001C6800">
        <w:rPr>
          <w:rFonts w:ascii="Palatino Linotype" w:hAnsi="Palatino Linotype" w:cs="Arial"/>
        </w:rPr>
        <w:t xml:space="preserve"> el contenido.</w:t>
      </w:r>
    </w:p>
    <w:p w14:paraId="6DDF90FC" w14:textId="79591BEF" w:rsidR="005B51ED" w:rsidRPr="001C6800" w:rsidRDefault="00845455" w:rsidP="00845455">
      <w:pPr>
        <w:pStyle w:val="Prrafodelista"/>
        <w:numPr>
          <w:ilvl w:val="0"/>
          <w:numId w:val="9"/>
        </w:numPr>
        <w:autoSpaceDE w:val="0"/>
        <w:autoSpaceDN w:val="0"/>
        <w:adjustRightInd w:val="0"/>
        <w:spacing w:line="360" w:lineRule="auto"/>
        <w:jc w:val="both"/>
        <w:rPr>
          <w:rFonts w:ascii="Palatino Linotype" w:hAnsi="Palatino Linotype" w:cs="Arial"/>
        </w:rPr>
      </w:pPr>
      <w:r w:rsidRPr="001C6800">
        <w:rPr>
          <w:rFonts w:ascii="Palatino Linotype" w:hAnsi="Palatino Linotype" w:cs="Arial"/>
        </w:rPr>
        <w:t xml:space="preserve">Reglamento Orgánico de la Administración Pública Municipal de Huehuetoca 2022-2024. </w:t>
      </w:r>
    </w:p>
    <w:p w14:paraId="6A8214AD" w14:textId="77777777" w:rsidR="00010DDB" w:rsidRPr="001C6800" w:rsidRDefault="00010DDB" w:rsidP="0051458F">
      <w:pPr>
        <w:spacing w:after="0" w:line="360" w:lineRule="auto"/>
        <w:jc w:val="both"/>
        <w:rPr>
          <w:rFonts w:ascii="Palatino Linotype" w:eastAsia="Times New Roman" w:hAnsi="Palatino Linotype" w:cs="Arial"/>
          <w:sz w:val="24"/>
          <w:szCs w:val="24"/>
          <w:lang w:val="es-ES" w:eastAsia="es-ES"/>
        </w:rPr>
      </w:pPr>
    </w:p>
    <w:p w14:paraId="2752E85E" w14:textId="48832728" w:rsidR="001D6173" w:rsidRPr="001C6800" w:rsidRDefault="00D43DEA" w:rsidP="0051458F">
      <w:pPr>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En secuela, el Sujeto Obligado, rinde su respectivo Informe justificado</w:t>
      </w:r>
      <w:r w:rsidR="00087B49" w:rsidRPr="001C6800">
        <w:rPr>
          <w:rFonts w:ascii="Palatino Linotype" w:eastAsia="Times New Roman" w:hAnsi="Palatino Linotype" w:cs="Arial"/>
          <w:sz w:val="24"/>
          <w:szCs w:val="24"/>
          <w:lang w:val="es-ES" w:eastAsia="es-ES"/>
        </w:rPr>
        <w:t xml:space="preserve"> a </w:t>
      </w:r>
      <w:r w:rsidR="002258A3" w:rsidRPr="001C6800">
        <w:rPr>
          <w:rFonts w:ascii="Palatino Linotype" w:eastAsia="Times New Roman" w:hAnsi="Palatino Linotype" w:cs="Arial"/>
          <w:sz w:val="24"/>
          <w:szCs w:val="24"/>
          <w:lang w:val="es-ES" w:eastAsia="es-ES"/>
        </w:rPr>
        <w:t>través</w:t>
      </w:r>
      <w:r w:rsidR="00087B49" w:rsidRPr="001C6800">
        <w:rPr>
          <w:rFonts w:ascii="Palatino Linotype" w:eastAsia="Times New Roman" w:hAnsi="Palatino Linotype" w:cs="Arial"/>
          <w:sz w:val="24"/>
          <w:szCs w:val="24"/>
          <w:lang w:val="es-ES" w:eastAsia="es-ES"/>
        </w:rPr>
        <w:t xml:space="preserve"> del oficio DIF/TES/0125/2024, de fecha 30 de abril de 2024,</w:t>
      </w:r>
      <w:r w:rsidRPr="001C6800">
        <w:rPr>
          <w:rFonts w:ascii="Palatino Linotype" w:eastAsia="Times New Roman" w:hAnsi="Palatino Linotype" w:cs="Arial"/>
          <w:sz w:val="24"/>
          <w:szCs w:val="24"/>
          <w:lang w:val="es-ES" w:eastAsia="es-ES"/>
        </w:rPr>
        <w:t xml:space="preserve"> el cual consta de </w:t>
      </w:r>
      <w:r w:rsidR="00087B49" w:rsidRPr="001C6800">
        <w:rPr>
          <w:rFonts w:ascii="Palatino Linotype" w:eastAsia="Times New Roman" w:hAnsi="Palatino Linotype" w:cs="Arial"/>
          <w:sz w:val="24"/>
          <w:szCs w:val="24"/>
          <w:lang w:val="es-ES" w:eastAsia="es-ES"/>
        </w:rPr>
        <w:t xml:space="preserve">dos hojas, el cual es emitido por el Tesorero del Sistema Municipal para el Desarrollo </w:t>
      </w:r>
      <w:r w:rsidR="002258A3" w:rsidRPr="001C6800">
        <w:rPr>
          <w:rFonts w:ascii="Palatino Linotype" w:eastAsia="Times New Roman" w:hAnsi="Palatino Linotype" w:cs="Arial"/>
          <w:sz w:val="24"/>
          <w:szCs w:val="24"/>
          <w:lang w:val="es-ES" w:eastAsia="es-ES"/>
        </w:rPr>
        <w:t xml:space="preserve">Integral de la Familia de Huehuetoca, por el que manifiesta, “el documento que se </w:t>
      </w:r>
      <w:r w:rsidR="001D6173" w:rsidRPr="001C6800">
        <w:rPr>
          <w:rFonts w:ascii="Palatino Linotype" w:eastAsia="Times New Roman" w:hAnsi="Palatino Linotype" w:cs="Arial"/>
          <w:sz w:val="24"/>
          <w:szCs w:val="24"/>
          <w:lang w:val="es-ES" w:eastAsia="es-ES"/>
        </w:rPr>
        <w:t>envía</w:t>
      </w:r>
      <w:r w:rsidR="002258A3" w:rsidRPr="001C6800">
        <w:rPr>
          <w:rFonts w:ascii="Palatino Linotype" w:eastAsia="Times New Roman" w:hAnsi="Palatino Linotype" w:cs="Arial"/>
          <w:sz w:val="24"/>
          <w:szCs w:val="24"/>
          <w:lang w:val="es-ES" w:eastAsia="es-ES"/>
        </w:rPr>
        <w:t xml:space="preserve"> denominado Reporte de Eventos de Asistencia, es el formato que se descarga </w:t>
      </w:r>
      <w:r w:rsidR="001D6173" w:rsidRPr="001C6800">
        <w:rPr>
          <w:rFonts w:ascii="Palatino Linotype" w:eastAsia="Times New Roman" w:hAnsi="Palatino Linotype" w:cs="Arial"/>
          <w:sz w:val="24"/>
          <w:szCs w:val="24"/>
          <w:lang w:val="es-ES" w:eastAsia="es-ES"/>
        </w:rPr>
        <w:t>desde los diversos sistemas del reloj checador, motivo por el cual se envía en esa versión.</w:t>
      </w:r>
    </w:p>
    <w:p w14:paraId="38F46B15" w14:textId="768B4531" w:rsidR="0012350E" w:rsidRPr="001C6800" w:rsidRDefault="001D6173" w:rsidP="0051458F">
      <w:pPr>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Por otra vertiente, hace mención que no se genera </w:t>
      </w:r>
      <w:r w:rsidR="00010DDB" w:rsidRPr="001C6800">
        <w:rPr>
          <w:rFonts w:ascii="Palatino Linotype" w:eastAsia="Times New Roman" w:hAnsi="Palatino Linotype" w:cs="Arial"/>
          <w:sz w:val="24"/>
          <w:szCs w:val="24"/>
          <w:lang w:val="es-ES" w:eastAsia="es-ES"/>
        </w:rPr>
        <w:t>incidencia</w:t>
      </w:r>
      <w:r w:rsidRPr="001C6800">
        <w:rPr>
          <w:rFonts w:ascii="Palatino Linotype" w:eastAsia="Times New Roman" w:hAnsi="Palatino Linotype" w:cs="Arial"/>
          <w:sz w:val="24"/>
          <w:szCs w:val="24"/>
          <w:lang w:val="es-ES" w:eastAsia="es-ES"/>
        </w:rPr>
        <w:t xml:space="preserve"> del retardo </w:t>
      </w:r>
      <w:r w:rsidR="00010DDB" w:rsidRPr="001C6800">
        <w:rPr>
          <w:rFonts w:ascii="Palatino Linotype" w:eastAsia="Times New Roman" w:hAnsi="Palatino Linotype" w:cs="Arial"/>
          <w:sz w:val="24"/>
          <w:szCs w:val="24"/>
          <w:lang w:val="es-ES" w:eastAsia="es-ES"/>
        </w:rPr>
        <w:t>de la persona en cuestión</w:t>
      </w:r>
      <w:r w:rsidR="0012350E" w:rsidRPr="001C6800">
        <w:rPr>
          <w:rFonts w:ascii="Palatino Linotype" w:eastAsia="Times New Roman" w:hAnsi="Palatino Linotype" w:cs="Arial"/>
          <w:sz w:val="24"/>
          <w:szCs w:val="24"/>
          <w:lang w:val="es-ES" w:eastAsia="es-ES"/>
        </w:rPr>
        <w:t xml:space="preserve">. Finalmente apunta que las actividades, funciones, facultades y atribuciones </w:t>
      </w:r>
      <w:r w:rsidR="00EB1EC6" w:rsidRPr="001C6800">
        <w:rPr>
          <w:rFonts w:ascii="Palatino Linotype" w:eastAsia="Times New Roman" w:hAnsi="Palatino Linotype" w:cs="Arial"/>
          <w:sz w:val="24"/>
          <w:szCs w:val="24"/>
          <w:lang w:val="es-ES" w:eastAsia="es-ES"/>
        </w:rPr>
        <w:t>están</w:t>
      </w:r>
      <w:r w:rsidR="0012350E" w:rsidRPr="001C6800">
        <w:rPr>
          <w:rFonts w:ascii="Palatino Linotype" w:eastAsia="Times New Roman" w:hAnsi="Palatino Linotype" w:cs="Arial"/>
          <w:sz w:val="24"/>
          <w:szCs w:val="24"/>
          <w:lang w:val="es-ES" w:eastAsia="es-ES"/>
        </w:rPr>
        <w:t xml:space="preserve"> normadas en el manual de </w:t>
      </w:r>
      <w:r w:rsidR="00EB1EC6" w:rsidRPr="001C6800">
        <w:rPr>
          <w:rFonts w:ascii="Palatino Linotype" w:eastAsia="Times New Roman" w:hAnsi="Palatino Linotype" w:cs="Arial"/>
          <w:sz w:val="24"/>
          <w:szCs w:val="24"/>
          <w:lang w:val="es-ES" w:eastAsia="es-ES"/>
        </w:rPr>
        <w:t xml:space="preserve">organización y manual de </w:t>
      </w:r>
      <w:r w:rsidR="0012350E" w:rsidRPr="001C6800">
        <w:rPr>
          <w:rFonts w:ascii="Palatino Linotype" w:eastAsia="Times New Roman" w:hAnsi="Palatino Linotype" w:cs="Arial"/>
          <w:sz w:val="24"/>
          <w:szCs w:val="24"/>
          <w:lang w:val="es-ES" w:eastAsia="es-ES"/>
        </w:rPr>
        <w:t xml:space="preserve">procedimientos </w:t>
      </w:r>
      <w:r w:rsidR="00EB1EC6" w:rsidRPr="001C6800">
        <w:rPr>
          <w:rFonts w:ascii="Palatino Linotype" w:eastAsia="Times New Roman" w:hAnsi="Palatino Linotype" w:cs="Arial"/>
          <w:sz w:val="24"/>
          <w:szCs w:val="24"/>
          <w:lang w:val="es-ES" w:eastAsia="es-ES"/>
        </w:rPr>
        <w:t>del área de recursos humanos</w:t>
      </w:r>
      <w:r w:rsidR="00AF3C6D" w:rsidRPr="001C6800">
        <w:rPr>
          <w:rFonts w:ascii="Palatino Linotype" w:eastAsia="Times New Roman" w:hAnsi="Palatino Linotype" w:cs="Arial"/>
          <w:sz w:val="24"/>
          <w:szCs w:val="24"/>
          <w:lang w:val="es-ES" w:eastAsia="es-ES"/>
        </w:rPr>
        <w:t>.</w:t>
      </w:r>
    </w:p>
    <w:p w14:paraId="57EA6182" w14:textId="55ABAA0B" w:rsidR="00FF4B1E" w:rsidRPr="001C6800" w:rsidRDefault="00FF4B1E" w:rsidP="0051458F">
      <w:pPr>
        <w:spacing w:after="0" w:line="360" w:lineRule="auto"/>
        <w:jc w:val="both"/>
        <w:rPr>
          <w:rFonts w:ascii="Palatino Linotype" w:eastAsia="Times New Roman" w:hAnsi="Palatino Linotype" w:cs="Arial"/>
          <w:sz w:val="24"/>
          <w:szCs w:val="24"/>
          <w:lang w:val="es-ES" w:eastAsia="es-ES"/>
        </w:rPr>
      </w:pPr>
    </w:p>
    <w:p w14:paraId="485883A1" w14:textId="0CC1BD81" w:rsidR="00FF4B1E" w:rsidRPr="001C6800" w:rsidRDefault="00FF4B1E" w:rsidP="00FF4B1E">
      <w:pPr>
        <w:spacing w:after="0" w:line="360" w:lineRule="auto"/>
        <w:jc w:val="both"/>
        <w:rPr>
          <w:rFonts w:ascii="Palatino Linotype" w:eastAsia="Calibri" w:hAnsi="Palatino Linotype" w:cs="Calibri"/>
          <w:sz w:val="24"/>
          <w:lang w:val="es-ES_tradnl" w:eastAsia="es-MX"/>
        </w:rPr>
      </w:pPr>
      <w:r w:rsidRPr="001C6800">
        <w:rPr>
          <w:rFonts w:ascii="Palatino Linotype" w:eastAsia="Calibri" w:hAnsi="Palatino Linotype" w:cs="Calibri"/>
          <w:sz w:val="24"/>
          <w:lang w:val="es-ES_tradnl" w:eastAsia="es-MX"/>
        </w:rPr>
        <w:t xml:space="preserve">Por ende, al manifestar que no se generan incidencias de retardo de la Servidora Pública mencionada en la solicitud, se estima que la respuesta a dicho requerimiento consiste en hechos negativos. </w:t>
      </w:r>
    </w:p>
    <w:p w14:paraId="06BE8D83" w14:textId="77777777" w:rsidR="00FF4B1E" w:rsidRPr="001C6800" w:rsidRDefault="00FF4B1E" w:rsidP="00FF4B1E">
      <w:pPr>
        <w:spacing w:after="0" w:line="360" w:lineRule="auto"/>
        <w:jc w:val="both"/>
        <w:rPr>
          <w:rFonts w:ascii="Palatino Linotype" w:eastAsia="Calibri" w:hAnsi="Palatino Linotype" w:cs="Calibri"/>
          <w:sz w:val="24"/>
          <w:lang w:val="es-ES_tradnl" w:eastAsia="es-MX"/>
        </w:rPr>
      </w:pPr>
    </w:p>
    <w:p w14:paraId="57477BC8" w14:textId="77777777" w:rsidR="00FF4B1E" w:rsidRPr="001C6800" w:rsidRDefault="00FF4B1E" w:rsidP="00FF4B1E">
      <w:pPr>
        <w:spacing w:after="0" w:line="360" w:lineRule="auto"/>
        <w:jc w:val="both"/>
        <w:rPr>
          <w:rFonts w:ascii="Palatino Linotype" w:eastAsia="Calibri" w:hAnsi="Palatino Linotype" w:cs="Calibri"/>
          <w:sz w:val="24"/>
          <w:lang w:val="es-ES_tradnl" w:eastAsia="es-MX"/>
        </w:rPr>
      </w:pPr>
      <w:r w:rsidRPr="001C6800">
        <w:rPr>
          <w:rFonts w:ascii="Palatino Linotype" w:eastAsia="Calibri" w:hAnsi="Palatino Linotype" w:cs="Arial"/>
          <w:sz w:val="24"/>
          <w:lang w:val="es-ES_tradnl" w:eastAsia="es-MX"/>
        </w:rPr>
        <w:t>Así, el Pleno de este Órgano Garante ha sostenido que ante un hecho negativo</w:t>
      </w:r>
      <w:r w:rsidRPr="001C6800">
        <w:rPr>
          <w:rFonts w:ascii="Palatino Linotype" w:eastAsia="Palatino Linotype" w:hAnsi="Palatino Linotype" w:cs="Palatino Linotype"/>
          <w:color w:val="000000"/>
          <w:sz w:val="24"/>
          <w:szCs w:val="24"/>
          <w:lang w:val="es-ES_tradnl" w:eastAsia="es-MX"/>
        </w:rPr>
        <w:t xml:space="preserve"> </w:t>
      </w:r>
      <w:r w:rsidRPr="001C6800">
        <w:rPr>
          <w:rFonts w:ascii="Palatino Linotype" w:eastAsia="Calibri" w:hAnsi="Palatino Linotype" w:cs="Arial"/>
          <w:sz w:val="24"/>
          <w:lang w:val="es-ES_tradnl" w:eastAsia="es-ES"/>
        </w:rPr>
        <w:t xml:space="preserve">resulta innecesaria una declaratoria de inexistencia en términos de los artículos 19, 169 y 170 </w:t>
      </w:r>
      <w:r w:rsidRPr="001C6800">
        <w:rPr>
          <w:rFonts w:ascii="Palatino Linotype" w:eastAsia="Calibri" w:hAnsi="Palatino Linotype" w:cs="Arial"/>
          <w:sz w:val="24"/>
          <w:lang w:val="es-ES_tradnl" w:eastAsia="es-ES"/>
        </w:rPr>
        <w:lastRenderedPageBreak/>
        <w:t>de la Ley de Transparencia y Acceso a la Información Pública del Estado de México y Municipios, resultando aplicable la siguiente tesis:</w:t>
      </w:r>
    </w:p>
    <w:p w14:paraId="6C649367" w14:textId="77777777" w:rsidR="00FF4B1E" w:rsidRPr="001C6800" w:rsidRDefault="00FF4B1E" w:rsidP="00FF4B1E">
      <w:pPr>
        <w:spacing w:after="0" w:line="360" w:lineRule="auto"/>
        <w:jc w:val="both"/>
        <w:rPr>
          <w:rFonts w:ascii="Palatino Linotype" w:eastAsia="Calibri" w:hAnsi="Palatino Linotype" w:cs="Times New Roman"/>
          <w:sz w:val="24"/>
          <w:lang w:val="es-ES_tradnl" w:eastAsia="es-MX"/>
        </w:rPr>
      </w:pPr>
    </w:p>
    <w:p w14:paraId="6977B7E6" w14:textId="77777777" w:rsidR="00FF4B1E" w:rsidRPr="001C6800" w:rsidRDefault="00FF4B1E" w:rsidP="00FF4B1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
          <w:bCs/>
          <w:i/>
          <w:color w:val="000000"/>
          <w:szCs w:val="24"/>
          <w:lang w:val="es-ES_tradnl" w:eastAsia="es-MX"/>
        </w:rPr>
      </w:pPr>
      <w:r w:rsidRPr="001C6800">
        <w:rPr>
          <w:rFonts w:ascii="Palatino Linotype" w:eastAsia="Palatino Linotype" w:hAnsi="Palatino Linotype" w:cs="Palatino Linotype"/>
          <w:b/>
          <w:bCs/>
          <w:i/>
          <w:color w:val="000000"/>
          <w:szCs w:val="24"/>
          <w:lang w:val="es-ES_tradnl" w:eastAsia="es-MX"/>
        </w:rPr>
        <w:t xml:space="preserve">HECHOS NEGATIVOS, NO SON SUSCEPTIBLES DE DEMOSTRACIÓN. </w:t>
      </w:r>
    </w:p>
    <w:p w14:paraId="30D6D889" w14:textId="77777777" w:rsidR="00FF4B1E" w:rsidRPr="001C6800" w:rsidRDefault="00FF4B1E" w:rsidP="00FF4B1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val="es-ES_tradnl" w:eastAsia="es-MX"/>
        </w:rPr>
      </w:pPr>
      <w:r w:rsidRPr="001C6800">
        <w:rPr>
          <w:rFonts w:ascii="Palatino Linotype" w:eastAsia="Palatino Linotype" w:hAnsi="Palatino Linotype" w:cs="Palatino Linotype"/>
          <w:i/>
          <w:color w:val="000000"/>
          <w:szCs w:val="24"/>
          <w:lang w:val="es-ES_tradnl" w:eastAsia="es-MX"/>
        </w:rPr>
        <w:t>Tratándose de un hecho negativo, el Juez no tiene por qué invocar prueba alguna de la que se desprenda, ya que es bien sabido que esta clase de hechos no son susceptibles de demostración.</w:t>
      </w:r>
    </w:p>
    <w:p w14:paraId="3D3DBB6A" w14:textId="77777777" w:rsidR="00FF4B1E" w:rsidRPr="001C6800" w:rsidRDefault="00FF4B1E" w:rsidP="00FF4B1E">
      <w:pPr>
        <w:spacing w:after="0" w:line="360" w:lineRule="auto"/>
        <w:jc w:val="both"/>
        <w:rPr>
          <w:rFonts w:ascii="Palatino Linotype" w:eastAsia="Calibri" w:hAnsi="Palatino Linotype" w:cs="Times New Roman"/>
          <w:iCs/>
          <w:sz w:val="24"/>
          <w:lang w:val="es-ES_tradnl" w:eastAsia="es-MX"/>
        </w:rPr>
      </w:pPr>
    </w:p>
    <w:p w14:paraId="044B9B77" w14:textId="77777777" w:rsidR="00FF4B1E" w:rsidRPr="001C6800" w:rsidRDefault="00FF4B1E" w:rsidP="00FF4B1E">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1C6800">
        <w:rPr>
          <w:rFonts w:ascii="Palatino Linotype" w:eastAsia="Calibri" w:hAnsi="Palatino Linotype" w:cs="Times New Roman"/>
          <w:sz w:val="24"/>
          <w:lang w:val="es-ES_tradnl" w:eastAsia="es-MX"/>
        </w:rPr>
        <w:t xml:space="preserve">Además, de conformidad con lo establecido en el artículo 12 de la Ley de la materia, el Sujeto Obligado sólo proporcionará la información que obra en sus archivos, lo que </w:t>
      </w:r>
      <w:r w:rsidRPr="001C6800">
        <w:rPr>
          <w:rFonts w:ascii="Palatino Linotype" w:eastAsia="Calibri" w:hAnsi="Palatino Linotype" w:cs="Times New Roman"/>
          <w:i/>
          <w:sz w:val="24"/>
          <w:lang w:val="es-ES_tradnl" w:eastAsia="es-MX"/>
        </w:rPr>
        <w:t>a contrario sensu</w:t>
      </w:r>
      <w:r w:rsidRPr="001C6800">
        <w:rPr>
          <w:rFonts w:ascii="Palatino Linotype" w:eastAsia="Calibri" w:hAnsi="Palatino Linotype" w:cs="Times New Roman"/>
          <w:sz w:val="24"/>
          <w:lang w:val="es-ES_tradnl" w:eastAsia="es-MX"/>
        </w:rPr>
        <w:t xml:space="preserve"> significa que no está obligado a proporcionar lo que no obre en sus archivos.</w:t>
      </w:r>
    </w:p>
    <w:p w14:paraId="6397E26B" w14:textId="77777777" w:rsidR="00FF4B1E" w:rsidRPr="001C6800" w:rsidRDefault="00FF4B1E" w:rsidP="00FF4B1E">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67CF332" w14:textId="77777777" w:rsidR="00FF4B1E" w:rsidRPr="001C6800" w:rsidRDefault="00FF4B1E" w:rsidP="00FF4B1E">
      <w:pPr>
        <w:spacing w:after="0" w:line="360" w:lineRule="auto"/>
        <w:jc w:val="both"/>
        <w:rPr>
          <w:rFonts w:ascii="Palatino Linotype" w:eastAsia="Calibri" w:hAnsi="Palatino Linotype" w:cs="Calibri"/>
          <w:sz w:val="24"/>
          <w:lang w:val="es-ES_tradnl" w:eastAsia="es-MX"/>
        </w:rPr>
      </w:pPr>
      <w:r w:rsidRPr="001C6800">
        <w:rPr>
          <w:rFonts w:ascii="Palatino Linotype" w:eastAsia="Calibri" w:hAnsi="Palatino Linotype" w:cs="Calibri"/>
          <w:sz w:val="24"/>
          <w:lang w:val="es-ES_tradnl" w:eastAsia="es-MX"/>
        </w:rPr>
        <w:t>De tal forma que la respuesta dada por el Sujeto Obligado a dicho requerimiento es congruente con las fechas anteriores y posteriores a que ambos servidores públicos ocuparan los cargos referidos y por tanto, dicho punto se tiene por colmado.</w:t>
      </w:r>
    </w:p>
    <w:p w14:paraId="528A7F02" w14:textId="77777777" w:rsidR="00FF4B1E" w:rsidRPr="001C6800" w:rsidRDefault="00FF4B1E" w:rsidP="00FF4B1E">
      <w:pPr>
        <w:spacing w:after="0" w:line="360" w:lineRule="auto"/>
        <w:jc w:val="both"/>
        <w:rPr>
          <w:rFonts w:ascii="Palatino Linotype" w:eastAsia="Calibri" w:hAnsi="Palatino Linotype" w:cs="Calibri"/>
          <w:sz w:val="24"/>
          <w:lang w:val="es-ES_tradnl" w:eastAsia="es-MX"/>
        </w:rPr>
      </w:pPr>
    </w:p>
    <w:p w14:paraId="4899975D"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_tradnl" w:eastAsia="es-ES"/>
        </w:rPr>
        <w:t xml:space="preserve">Ante ello, es de </w:t>
      </w:r>
      <w:r w:rsidRPr="001C6800">
        <w:rPr>
          <w:rFonts w:ascii="Palatino Linotype" w:eastAsia="Times New Roman" w:hAnsi="Palatino Linotype" w:cs="Arial"/>
          <w:sz w:val="24"/>
          <w:szCs w:val="24"/>
          <w:lang w:val="es-ES" w:eastAsia="es-ES"/>
        </w:rPr>
        <w:t>señalar que el artículo 4, párrafo segundo de la Ley de Transparencia y Acceso a la Información Pública del Estado de México y Municipios, dispone:</w:t>
      </w:r>
    </w:p>
    <w:p w14:paraId="47509E1B" w14:textId="77777777" w:rsidR="002C16C4" w:rsidRPr="001C6800" w:rsidRDefault="002C16C4" w:rsidP="002C16C4">
      <w:pPr>
        <w:spacing w:after="0" w:line="240" w:lineRule="auto"/>
        <w:rPr>
          <w:rFonts w:ascii="Times New Roman" w:eastAsia="Times New Roman" w:hAnsi="Times New Roman" w:cs="Times New Roman"/>
          <w:sz w:val="24"/>
          <w:szCs w:val="24"/>
          <w:lang w:eastAsia="es-ES"/>
        </w:rPr>
      </w:pPr>
    </w:p>
    <w:p w14:paraId="7ACE4B0C" w14:textId="77777777" w:rsidR="002C16C4" w:rsidRPr="001C6800" w:rsidRDefault="002C16C4" w:rsidP="002C16C4">
      <w:pPr>
        <w:spacing w:after="0" w:line="240" w:lineRule="auto"/>
        <w:ind w:left="851" w:right="901"/>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w:t>
      </w:r>
      <w:r w:rsidRPr="001C6800">
        <w:rPr>
          <w:rFonts w:ascii="Palatino Linotype" w:eastAsia="Times New Roman" w:hAnsi="Palatino Linotype" w:cs="Arial"/>
          <w:b/>
          <w:i/>
          <w:szCs w:val="24"/>
          <w:lang w:val="es-ES" w:eastAsia="es-ES"/>
        </w:rPr>
        <w:t xml:space="preserve">Artículo 4. </w:t>
      </w:r>
      <w:r w:rsidRPr="001C6800">
        <w:rPr>
          <w:rFonts w:ascii="Palatino Linotype" w:eastAsia="Times New Roman" w:hAnsi="Palatino Linotype" w:cs="Arial"/>
          <w:i/>
          <w:szCs w:val="24"/>
          <w:lang w:val="es-ES" w:eastAsia="es-ES"/>
        </w:rPr>
        <w:t xml:space="preserve">… </w:t>
      </w:r>
    </w:p>
    <w:p w14:paraId="5721F203" w14:textId="77777777" w:rsidR="002C16C4" w:rsidRPr="001C6800" w:rsidRDefault="002C16C4" w:rsidP="002C16C4">
      <w:pPr>
        <w:spacing w:after="0" w:line="240" w:lineRule="auto"/>
        <w:ind w:left="851" w:right="901"/>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C4E313C"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_tradnl" w:eastAsia="es-ES"/>
        </w:rPr>
      </w:pPr>
    </w:p>
    <w:p w14:paraId="6EC3A3F6"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_tradnl" w:eastAsia="es-ES"/>
        </w:rPr>
      </w:pPr>
      <w:r w:rsidRPr="001C6800">
        <w:rPr>
          <w:rFonts w:ascii="Palatino Linotype" w:eastAsia="Times New Roman" w:hAnsi="Palatino Linotype" w:cs="Arial"/>
          <w:sz w:val="24"/>
          <w:szCs w:val="24"/>
          <w:lang w:val="es-ES_tradnl" w:eastAsia="es-ES"/>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275F40D"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62206EE9"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14BD8D5" w14:textId="77777777" w:rsidR="002C16C4" w:rsidRPr="001C6800" w:rsidRDefault="002C16C4" w:rsidP="002C16C4">
      <w:pPr>
        <w:spacing w:after="0" w:line="240" w:lineRule="auto"/>
        <w:rPr>
          <w:rFonts w:ascii="Times New Roman" w:eastAsia="Times New Roman" w:hAnsi="Times New Roman" w:cs="Times New Roman"/>
          <w:sz w:val="24"/>
          <w:szCs w:val="24"/>
          <w:lang w:eastAsia="es-ES"/>
        </w:rPr>
      </w:pPr>
    </w:p>
    <w:p w14:paraId="25CA2458" w14:textId="77777777" w:rsidR="002C16C4" w:rsidRPr="001C6800" w:rsidRDefault="002C16C4" w:rsidP="002C16C4">
      <w:pPr>
        <w:spacing w:after="0" w:line="240" w:lineRule="auto"/>
        <w:rPr>
          <w:rFonts w:ascii="Times New Roman" w:eastAsia="Times New Roman" w:hAnsi="Times New Roman" w:cs="Times New Roman"/>
          <w:sz w:val="16"/>
          <w:szCs w:val="24"/>
          <w:lang w:val="es-ES_tradnl" w:eastAsia="es-ES"/>
        </w:rPr>
      </w:pPr>
    </w:p>
    <w:p w14:paraId="56E109F3" w14:textId="77777777" w:rsidR="002C16C4" w:rsidRPr="001C6800" w:rsidRDefault="002C16C4" w:rsidP="002C16C4">
      <w:pPr>
        <w:spacing w:after="0" w:line="240" w:lineRule="auto"/>
        <w:ind w:left="567" w:right="616"/>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w:t>
      </w:r>
      <w:r w:rsidRPr="001C6800">
        <w:rPr>
          <w:rFonts w:ascii="Palatino Linotype" w:eastAsia="Times New Roman" w:hAnsi="Palatino Linotype" w:cs="Arial"/>
          <w:b/>
          <w:i/>
          <w:szCs w:val="24"/>
          <w:lang w:val="es-ES" w:eastAsia="es-ES"/>
        </w:rPr>
        <w:t>Artículo 12.</w:t>
      </w:r>
      <w:r w:rsidRPr="001C6800">
        <w:rPr>
          <w:rFonts w:ascii="Palatino Linotype" w:eastAsia="Times New Roman" w:hAnsi="Palatino Linotype" w:cs="Arial"/>
          <w:i/>
          <w:szCs w:val="24"/>
          <w:lang w:val="es-ES" w:eastAsia="es-ES"/>
        </w:rPr>
        <w:t xml:space="preserve"> Quienes generen, recopilen, administren, manejen, procesen, archiven o conserven información pública serán responsables de la misma en los términos de las disposiciones jurídicas aplicables. </w:t>
      </w:r>
    </w:p>
    <w:p w14:paraId="1247A225" w14:textId="77777777" w:rsidR="002C16C4" w:rsidRPr="001C6800" w:rsidRDefault="002C16C4" w:rsidP="002C16C4">
      <w:pPr>
        <w:spacing w:after="0" w:line="240" w:lineRule="auto"/>
        <w:ind w:left="567" w:right="616"/>
        <w:jc w:val="both"/>
        <w:rPr>
          <w:rFonts w:ascii="Palatino Linotype" w:eastAsia="Times New Roman" w:hAnsi="Palatino Linotype" w:cs="Arial"/>
          <w:i/>
          <w:szCs w:val="24"/>
          <w:lang w:val="es-ES" w:eastAsia="es-ES"/>
        </w:rPr>
      </w:pPr>
    </w:p>
    <w:p w14:paraId="61242A60" w14:textId="77777777" w:rsidR="002C16C4" w:rsidRPr="001C6800" w:rsidRDefault="002C16C4" w:rsidP="002C16C4">
      <w:pPr>
        <w:spacing w:after="0" w:line="240" w:lineRule="auto"/>
        <w:ind w:left="567" w:right="616"/>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37A82E9"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4DFCFCE9"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D7F4F6E"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18173888" w14:textId="77777777" w:rsidR="002C16C4" w:rsidRPr="001C6800" w:rsidRDefault="002C16C4" w:rsidP="002C16C4">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4"/>
          <w:szCs w:val="24"/>
          <w:lang w:val="es-ES" w:eastAsia="es-ES"/>
        </w:rPr>
        <w:t xml:space="preserve">En esta misma tesitura, el derecho de acceso a la información pública, consiste en que la información solicitada conste en un soporte documental en cualquiera de sus formas, a saber: </w:t>
      </w:r>
      <w:r w:rsidRPr="001C6800">
        <w:rPr>
          <w:rFonts w:ascii="Palatino Linotype" w:eastAsia="Times New Roman" w:hAnsi="Palatino Linotype" w:cs="Arial"/>
          <w:b/>
          <w:sz w:val="24"/>
          <w:szCs w:val="24"/>
          <w:u w:val="single"/>
          <w:lang w:val="es-ES"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1C6800">
        <w:rPr>
          <w:rFonts w:ascii="Palatino Linotype" w:eastAsia="Times New Roman" w:hAnsi="Palatino Linotype" w:cs="Arial"/>
          <w:sz w:val="24"/>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4DE07FC3" w14:textId="77777777" w:rsidR="002C16C4" w:rsidRPr="001C6800" w:rsidRDefault="002C16C4" w:rsidP="002C16C4">
      <w:pPr>
        <w:spacing w:after="0" w:line="240" w:lineRule="auto"/>
        <w:rPr>
          <w:rFonts w:ascii="Times New Roman" w:eastAsia="Times New Roman" w:hAnsi="Times New Roman" w:cs="Times New Roman"/>
          <w:sz w:val="24"/>
          <w:szCs w:val="24"/>
          <w:lang w:eastAsia="es-ES"/>
        </w:rPr>
      </w:pPr>
    </w:p>
    <w:p w14:paraId="38924B2F" w14:textId="77777777" w:rsidR="002C16C4" w:rsidRPr="001C6800" w:rsidRDefault="002C16C4" w:rsidP="002C16C4">
      <w:pPr>
        <w:spacing w:after="0" w:line="240" w:lineRule="auto"/>
        <w:ind w:left="567" w:right="616"/>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w:t>
      </w:r>
      <w:r w:rsidRPr="001C6800">
        <w:rPr>
          <w:rFonts w:ascii="Palatino Linotype" w:eastAsia="Times New Roman" w:hAnsi="Palatino Linotype" w:cs="Arial"/>
          <w:b/>
          <w:i/>
          <w:szCs w:val="24"/>
          <w:lang w:val="es-ES" w:eastAsia="es-ES"/>
        </w:rPr>
        <w:t xml:space="preserve">Artículo 3. </w:t>
      </w:r>
      <w:r w:rsidRPr="001C6800">
        <w:rPr>
          <w:rFonts w:ascii="Palatino Linotype" w:eastAsia="Times New Roman" w:hAnsi="Palatino Linotype" w:cs="Arial"/>
          <w:i/>
          <w:szCs w:val="24"/>
          <w:lang w:val="es-ES" w:eastAsia="es-ES"/>
        </w:rPr>
        <w:t>Para los efectos de la presente Ley se entenderá por:</w:t>
      </w:r>
    </w:p>
    <w:p w14:paraId="5F5B20C4" w14:textId="77777777" w:rsidR="002C16C4" w:rsidRPr="001C6800" w:rsidRDefault="002C16C4" w:rsidP="002C16C4">
      <w:pPr>
        <w:spacing w:after="0" w:line="240" w:lineRule="auto"/>
        <w:ind w:left="567" w:right="616"/>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w:t>
      </w:r>
    </w:p>
    <w:p w14:paraId="4604DF1C" w14:textId="77777777" w:rsidR="002C16C4" w:rsidRPr="001C6800" w:rsidRDefault="002C16C4" w:rsidP="002C16C4">
      <w:pPr>
        <w:spacing w:after="0" w:line="240" w:lineRule="auto"/>
        <w:ind w:left="567" w:right="616"/>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b/>
          <w:i/>
          <w:szCs w:val="24"/>
          <w:lang w:val="es-ES" w:eastAsia="es-ES"/>
        </w:rPr>
        <w:t>XI. Documento:</w:t>
      </w:r>
      <w:r w:rsidRPr="001C6800">
        <w:rPr>
          <w:rFonts w:ascii="Palatino Linotype" w:eastAsia="Times New Roman" w:hAnsi="Palatino Linotype" w:cs="Arial"/>
          <w:i/>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1C6800">
        <w:rPr>
          <w:rFonts w:ascii="Palatino Linotype" w:eastAsia="Times New Roman" w:hAnsi="Palatino Linotype" w:cs="Arial"/>
          <w:b/>
          <w:i/>
          <w:szCs w:val="24"/>
          <w:u w:val="single"/>
          <w:lang w:val="es-ES" w:eastAsia="es-ES"/>
        </w:rPr>
        <w:t>registro que documente el ejercicio de las facultades, funciones y competencias de los sujetos obligados</w:t>
      </w:r>
      <w:r w:rsidRPr="001C6800">
        <w:rPr>
          <w:rFonts w:ascii="Palatino Linotype" w:eastAsia="Times New Roman" w:hAnsi="Palatino Linotype" w:cs="Arial"/>
          <w:i/>
          <w:szCs w:val="24"/>
          <w:u w:val="single"/>
          <w:lang w:val="es-ES" w:eastAsia="es-ES"/>
        </w:rPr>
        <w:t>,</w:t>
      </w:r>
      <w:r w:rsidRPr="001C6800">
        <w:rPr>
          <w:rFonts w:ascii="Palatino Linotype" w:eastAsia="Times New Roman" w:hAnsi="Palatino Linotype" w:cs="Arial"/>
          <w:i/>
          <w:szCs w:val="24"/>
          <w:lang w:val="es-ES" w:eastAsia="es-ES"/>
        </w:rPr>
        <w:t xml:space="preserve"> sus servidores públicos e integrantes, </w:t>
      </w:r>
      <w:r w:rsidRPr="001C6800">
        <w:rPr>
          <w:rFonts w:ascii="Palatino Linotype" w:eastAsia="Times New Roman" w:hAnsi="Palatino Linotype" w:cs="Arial"/>
          <w:b/>
          <w:i/>
          <w:szCs w:val="24"/>
          <w:u w:val="single"/>
          <w:lang w:val="es-ES" w:eastAsia="es-ES"/>
        </w:rPr>
        <w:t>sin importar su fuente o fecha de elaboración.</w:t>
      </w:r>
      <w:r w:rsidRPr="001C6800">
        <w:rPr>
          <w:rFonts w:ascii="Palatino Linotype" w:eastAsia="Times New Roman" w:hAnsi="Palatino Linotype" w:cs="Arial"/>
          <w:i/>
          <w:szCs w:val="24"/>
          <w:lang w:val="es-ES" w:eastAsia="es-ES"/>
        </w:rPr>
        <w:t xml:space="preserve"> Los documentos podrán estar en cualquier medio, sea escrito, impreso, sonoro, visual, electrónico, informático u holográfico;</w:t>
      </w:r>
    </w:p>
    <w:p w14:paraId="43F02231" w14:textId="77777777" w:rsidR="002C16C4" w:rsidRPr="001C6800" w:rsidRDefault="002C16C4" w:rsidP="002C16C4">
      <w:pPr>
        <w:spacing w:after="0" w:line="240" w:lineRule="auto"/>
        <w:ind w:left="567" w:right="616"/>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w:t>
      </w:r>
    </w:p>
    <w:p w14:paraId="6E5C96A7" w14:textId="77777777" w:rsidR="002C16C4" w:rsidRPr="001C6800" w:rsidRDefault="002C16C4" w:rsidP="002C16C4">
      <w:pPr>
        <w:spacing w:after="0" w:line="240" w:lineRule="auto"/>
        <w:rPr>
          <w:rFonts w:ascii="Times New Roman" w:eastAsia="Times New Roman" w:hAnsi="Times New Roman" w:cs="Times New Roman"/>
          <w:sz w:val="14"/>
          <w:szCs w:val="24"/>
          <w:lang w:val="es-ES" w:eastAsia="es-ES"/>
        </w:rPr>
      </w:pPr>
    </w:p>
    <w:p w14:paraId="710C713D" w14:textId="77777777" w:rsidR="002C16C4" w:rsidRPr="001C6800" w:rsidRDefault="002C16C4" w:rsidP="002C16C4">
      <w:pPr>
        <w:spacing w:after="0" w:line="240" w:lineRule="auto"/>
        <w:rPr>
          <w:rFonts w:ascii="Times New Roman" w:eastAsia="Times New Roman" w:hAnsi="Times New Roman" w:cs="Times New Roman"/>
          <w:sz w:val="24"/>
          <w:szCs w:val="24"/>
          <w:lang w:val="es-ES" w:eastAsia="es-ES"/>
        </w:rPr>
      </w:pPr>
    </w:p>
    <w:p w14:paraId="056112A5" w14:textId="77777777" w:rsidR="002C16C4" w:rsidRPr="001C6800" w:rsidRDefault="002C16C4" w:rsidP="002C16C4">
      <w:pPr>
        <w:spacing w:before="240" w:after="240" w:line="360" w:lineRule="auto"/>
        <w:ind w:right="49"/>
        <w:contextualSpacing/>
        <w:jc w:val="both"/>
        <w:rPr>
          <w:rFonts w:ascii="Palatino Linotype" w:eastAsia="Times New Roman" w:hAnsi="Palatino Linotype" w:cs="Arial"/>
          <w:sz w:val="24"/>
          <w:szCs w:val="24"/>
          <w:lang w:val="es-ES" w:eastAsia="es-MX"/>
        </w:rPr>
      </w:pPr>
      <w:r w:rsidRPr="001C6800">
        <w:rPr>
          <w:rFonts w:ascii="Palatino Linotype" w:eastAsia="Times New Roman" w:hAnsi="Palatino Linotype" w:cs="Arial"/>
          <w:sz w:val="24"/>
          <w:szCs w:val="24"/>
          <w:lang w:val="es-ES" w:eastAsia="es-ES"/>
        </w:rPr>
        <w:t xml:space="preserve">Además, </w:t>
      </w:r>
      <w:r w:rsidRPr="001C6800">
        <w:rPr>
          <w:rFonts w:ascii="Palatino Linotype" w:eastAsia="MS Mincho" w:hAnsi="Palatino Linotype" w:cs="Times New Roman"/>
          <w:sz w:val="24"/>
          <w:szCs w:val="24"/>
          <w:lang w:val="es-ES" w:eastAsia="es-ES"/>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w:t>
      </w:r>
      <w:r w:rsidRPr="001C6800">
        <w:rPr>
          <w:rFonts w:ascii="Palatino Linotype" w:eastAsia="MS Mincho" w:hAnsi="Palatino Linotype" w:cs="Times New Roman"/>
          <w:sz w:val="24"/>
          <w:szCs w:val="24"/>
          <w:lang w:val="es-ES" w:eastAsia="es-ES"/>
        </w:rPr>
        <w:lastRenderedPageBreak/>
        <w:t>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815038D" w14:textId="77777777" w:rsidR="002C16C4" w:rsidRPr="001C6800" w:rsidRDefault="002C16C4" w:rsidP="002C16C4">
      <w:pPr>
        <w:spacing w:before="240" w:after="240" w:line="360" w:lineRule="auto"/>
        <w:ind w:right="49"/>
        <w:contextualSpacing/>
        <w:jc w:val="both"/>
        <w:rPr>
          <w:rFonts w:ascii="Palatino Linotype" w:eastAsia="MS Mincho" w:hAnsi="Palatino Linotype" w:cs="Tahoma"/>
          <w:sz w:val="24"/>
          <w:szCs w:val="24"/>
          <w:lang w:val="es-ES" w:eastAsia="es-ES"/>
        </w:rPr>
      </w:pPr>
      <w:r w:rsidRPr="001C6800">
        <w:rPr>
          <w:rFonts w:ascii="Palatino Linotype" w:eastAsia="Times New Roman" w:hAnsi="Palatino Linotype" w:cs="Arial"/>
          <w:sz w:val="24"/>
          <w:szCs w:val="24"/>
          <w:lang w:val="es-ES" w:eastAsia="es-MX"/>
        </w:rPr>
        <w:t xml:space="preserve">De la misma forma, </w:t>
      </w:r>
      <w:r w:rsidRPr="001C6800">
        <w:rPr>
          <w:rFonts w:ascii="Palatino Linotype" w:eastAsia="MS Mincho" w:hAnsi="Palatino Linotype" w:cs="Times New Roman"/>
          <w:sz w:val="24"/>
          <w:szCs w:val="24"/>
          <w:lang w:val="es-ES" w:eastAsia="es-ES"/>
        </w:rPr>
        <w:t>de acuerdo al contenido del artículo 160,</w:t>
      </w:r>
      <w:r w:rsidRPr="001C6800">
        <w:rPr>
          <w:rFonts w:ascii="Palatino Linotype" w:eastAsia="Times New Roman" w:hAnsi="Palatino Linotype" w:cs="Arial"/>
          <w:sz w:val="24"/>
          <w:szCs w:val="24"/>
          <w:lang w:val="es-ES" w:eastAsia="es-ES"/>
        </w:rPr>
        <w:t xml:space="preserve"> de la Ley </w:t>
      </w:r>
      <w:r w:rsidRPr="001C6800">
        <w:rPr>
          <w:rFonts w:ascii="Palatino Linotype" w:eastAsia="MS Mincho" w:hAnsi="Palatino Linotype" w:cs="Tahoma"/>
          <w:sz w:val="24"/>
          <w:szCs w:val="24"/>
          <w:lang w:val="es-ES" w:eastAsia="es-ES"/>
        </w:rPr>
        <w:t>General de Transparencia y Acceso a la Información Pública que a la letra dispone:</w:t>
      </w:r>
    </w:p>
    <w:p w14:paraId="59364097" w14:textId="77777777" w:rsidR="002C16C4" w:rsidRPr="001C6800" w:rsidRDefault="002C16C4" w:rsidP="002C16C4">
      <w:pPr>
        <w:spacing w:after="0" w:line="240" w:lineRule="auto"/>
        <w:rPr>
          <w:rFonts w:ascii="Times New Roman" w:eastAsia="Times New Roman" w:hAnsi="Times New Roman" w:cs="Times New Roman"/>
          <w:sz w:val="24"/>
          <w:szCs w:val="24"/>
          <w:lang w:val="es-ES" w:eastAsia="es-ES"/>
        </w:rPr>
      </w:pPr>
    </w:p>
    <w:p w14:paraId="1158D12D" w14:textId="77777777" w:rsidR="002C16C4" w:rsidRPr="001C6800" w:rsidRDefault="002C16C4" w:rsidP="002C16C4">
      <w:pPr>
        <w:spacing w:after="0" w:line="240" w:lineRule="auto"/>
        <w:ind w:left="567" w:right="616"/>
        <w:contextualSpacing/>
        <w:jc w:val="both"/>
        <w:rPr>
          <w:rFonts w:ascii="Palatino Linotype" w:eastAsia="Times New Roman" w:hAnsi="Palatino Linotype" w:cs="Arial"/>
          <w:i/>
          <w:szCs w:val="24"/>
          <w:lang w:val="es-ES" w:eastAsia="gl-ES"/>
        </w:rPr>
      </w:pPr>
      <w:r w:rsidRPr="001C6800">
        <w:rPr>
          <w:rFonts w:ascii="Palatino Linotype" w:eastAsia="Times New Roman" w:hAnsi="Palatino Linotype" w:cs="Arial"/>
          <w:b/>
          <w:i/>
          <w:szCs w:val="24"/>
          <w:lang w:val="es-ES" w:eastAsia="gl-ES"/>
        </w:rPr>
        <w:t>Artículo 160</w:t>
      </w:r>
      <w:r w:rsidRPr="001C6800">
        <w:rPr>
          <w:rFonts w:ascii="Palatino Linotype" w:eastAsia="Times New Roman" w:hAnsi="Palatino Linotype" w:cs="Arial"/>
          <w:i/>
          <w:szCs w:val="24"/>
          <w:lang w:val="es-ES"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081D0F0" w14:textId="7F394274" w:rsidR="00A02C93" w:rsidRPr="001C6800" w:rsidRDefault="00A02C93" w:rsidP="00FF4B1E">
      <w:pPr>
        <w:spacing w:after="0" w:line="360" w:lineRule="auto"/>
        <w:jc w:val="both"/>
        <w:rPr>
          <w:rFonts w:ascii="Palatino Linotype" w:eastAsia="Calibri" w:hAnsi="Palatino Linotype" w:cs="Calibri"/>
          <w:sz w:val="24"/>
          <w:lang w:val="es-ES" w:eastAsia="es-MX"/>
        </w:rPr>
      </w:pPr>
    </w:p>
    <w:p w14:paraId="092E9A27" w14:textId="77777777" w:rsidR="002C16C4" w:rsidRPr="001C6800" w:rsidRDefault="002C16C4" w:rsidP="002C16C4">
      <w:pPr>
        <w:spacing w:after="0" w:line="360" w:lineRule="auto"/>
        <w:contextualSpacing/>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Cs/>
          <w:sz w:val="24"/>
          <w:szCs w:val="24"/>
          <w:lang w:val="es-ES" w:eastAsia="es-ES"/>
        </w:rPr>
        <w:t xml:space="preserve">Además, </w:t>
      </w:r>
      <w:r w:rsidRPr="001C6800">
        <w:rPr>
          <w:rFonts w:ascii="Palatino Linotype" w:eastAsia="Times New Roman" w:hAnsi="Palatino Linotype" w:cs="Arial"/>
          <w:sz w:val="24"/>
          <w:szCs w:val="24"/>
          <w:lang w:val="es-ES" w:eastAsia="es-E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5BDC7D6B" w14:textId="77777777" w:rsidR="002C16C4" w:rsidRPr="001C6800" w:rsidRDefault="002C16C4" w:rsidP="002C16C4">
      <w:pPr>
        <w:spacing w:after="0" w:line="240" w:lineRule="auto"/>
        <w:rPr>
          <w:rFonts w:ascii="Times New Roman" w:eastAsia="Times New Roman" w:hAnsi="Times New Roman" w:cs="Times New Roman"/>
          <w:sz w:val="24"/>
          <w:szCs w:val="24"/>
          <w:lang w:eastAsia="es-ES"/>
        </w:rPr>
      </w:pPr>
    </w:p>
    <w:p w14:paraId="34C45501" w14:textId="77777777" w:rsidR="002C16C4" w:rsidRPr="001C6800" w:rsidRDefault="002C16C4" w:rsidP="002C16C4">
      <w:pPr>
        <w:spacing w:after="0" w:line="240" w:lineRule="auto"/>
        <w:ind w:left="567" w:right="616"/>
        <w:contextualSpacing/>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b/>
          <w:i/>
          <w:szCs w:val="24"/>
          <w:lang w:val="es-ES" w:eastAsia="es-ES"/>
        </w:rPr>
        <w:t>Artículo 23.</w:t>
      </w:r>
      <w:r w:rsidRPr="001C6800">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6AFDC6C0" w14:textId="77777777" w:rsidR="002C16C4" w:rsidRPr="001C6800" w:rsidRDefault="002C16C4" w:rsidP="002C16C4">
      <w:pPr>
        <w:spacing w:after="0" w:line="240" w:lineRule="auto"/>
        <w:ind w:left="567" w:right="616"/>
        <w:contextualSpacing/>
        <w:jc w:val="both"/>
        <w:rPr>
          <w:rFonts w:ascii="Palatino Linotype" w:eastAsia="Times New Roman" w:hAnsi="Palatino Linotype" w:cs="Arial"/>
          <w:i/>
          <w:szCs w:val="24"/>
          <w:lang w:val="es-ES" w:eastAsia="es-ES"/>
        </w:rPr>
      </w:pPr>
      <w:r w:rsidRPr="001C6800">
        <w:rPr>
          <w:rFonts w:ascii="Palatino Linotype" w:eastAsia="Times New Roman" w:hAnsi="Palatino Linotype" w:cs="Arial"/>
          <w:i/>
          <w:szCs w:val="24"/>
          <w:lang w:val="es-ES" w:eastAsia="es-ES"/>
        </w:rPr>
        <w:t>(…)</w:t>
      </w:r>
    </w:p>
    <w:p w14:paraId="24BEA737" w14:textId="77777777" w:rsidR="002C16C4" w:rsidRPr="001C6800" w:rsidRDefault="002C16C4" w:rsidP="002C16C4">
      <w:pPr>
        <w:spacing w:after="0" w:line="240" w:lineRule="auto"/>
        <w:ind w:left="567" w:right="616"/>
        <w:contextualSpacing/>
        <w:jc w:val="both"/>
        <w:rPr>
          <w:rFonts w:ascii="Palatino Linotype" w:hAnsi="Palatino Linotype" w:cs="Bookman Old Style"/>
          <w:i/>
          <w:color w:val="000000"/>
          <w:szCs w:val="20"/>
        </w:rPr>
      </w:pPr>
      <w:r w:rsidRPr="001C6800">
        <w:rPr>
          <w:rFonts w:ascii="Palatino Linotype" w:hAnsi="Palatino Linotype" w:cs="Bookman Old Style"/>
          <w:b/>
          <w:bCs/>
          <w:i/>
          <w:color w:val="000000"/>
          <w:szCs w:val="20"/>
        </w:rPr>
        <w:t xml:space="preserve">IV. </w:t>
      </w:r>
      <w:r w:rsidRPr="001C6800">
        <w:rPr>
          <w:rFonts w:ascii="Palatino Linotype" w:hAnsi="Palatino Linotype" w:cs="Bookman Old Style"/>
          <w:i/>
          <w:color w:val="000000"/>
          <w:szCs w:val="20"/>
        </w:rPr>
        <w:t>Los ayuntamientos y las dependencias, organismos, órganos y entidades de la administración municipal;</w:t>
      </w:r>
    </w:p>
    <w:p w14:paraId="4121BF5F" w14:textId="77777777" w:rsidR="002C16C4" w:rsidRPr="001C6800" w:rsidRDefault="002C16C4" w:rsidP="002C16C4">
      <w:pPr>
        <w:spacing w:after="0" w:line="240" w:lineRule="auto"/>
        <w:ind w:left="567" w:right="616"/>
        <w:contextualSpacing/>
        <w:jc w:val="both"/>
        <w:rPr>
          <w:rFonts w:ascii="Palatino Linotype" w:hAnsi="Palatino Linotype" w:cs="Bookman Old Style"/>
          <w:i/>
          <w:color w:val="000000"/>
          <w:szCs w:val="20"/>
        </w:rPr>
      </w:pPr>
    </w:p>
    <w:p w14:paraId="46B789E9" w14:textId="77777777" w:rsidR="002C16C4" w:rsidRPr="001C6800" w:rsidRDefault="002C16C4" w:rsidP="002C16C4">
      <w:pPr>
        <w:spacing w:after="0" w:line="360" w:lineRule="auto"/>
        <w:jc w:val="both"/>
        <w:rPr>
          <w:rFonts w:ascii="Palatino Linotype" w:eastAsia="Times New Roman" w:hAnsi="Palatino Linotype" w:cs="Arial"/>
          <w:sz w:val="24"/>
          <w:szCs w:val="24"/>
          <w:lang w:val="es-ES" w:eastAsia="es-ES"/>
        </w:rPr>
      </w:pPr>
    </w:p>
    <w:p w14:paraId="0A3286CA" w14:textId="77777777" w:rsidR="002C16C4" w:rsidRPr="001C6800" w:rsidRDefault="002C16C4" w:rsidP="002C16C4">
      <w:pPr>
        <w:spacing w:after="0" w:line="360" w:lineRule="auto"/>
        <w:jc w:val="both"/>
        <w:rPr>
          <w:rFonts w:ascii="Palatino Linotype" w:hAnsi="Palatino Linotype" w:cs="Arial"/>
          <w:sz w:val="24"/>
        </w:rPr>
      </w:pPr>
      <w:r w:rsidRPr="001C6800">
        <w:rPr>
          <w:rFonts w:ascii="Palatino Linotype" w:hAnsi="Palatino Linotype" w:cs="Arial"/>
          <w:sz w:val="24"/>
        </w:rPr>
        <w:t xml:space="preserve">Expuesto lo anterior, se procede al análisis de la totalidad de las constancias que integran el expediente electrónico del </w:t>
      </w:r>
      <w:r w:rsidRPr="001C6800">
        <w:rPr>
          <w:rFonts w:ascii="Palatino Linotype" w:hAnsi="Palatino Linotype" w:cs="Arial"/>
          <w:b/>
          <w:sz w:val="24"/>
        </w:rPr>
        <w:t>SAIMEX</w:t>
      </w:r>
      <w:r w:rsidRPr="001C6800">
        <w:rPr>
          <w:rFonts w:ascii="Palatino Linotype" w:hAnsi="Palatino Linotype" w:cs="Arial"/>
          <w:sz w:val="24"/>
        </w:rPr>
        <w:t xml:space="preserve">, a efecto de determinar si con la información remitida por </w:t>
      </w:r>
      <w:r w:rsidRPr="001C6800">
        <w:rPr>
          <w:rFonts w:ascii="Palatino Linotype" w:hAnsi="Palatino Linotype" w:cs="Arial"/>
          <w:b/>
          <w:sz w:val="24"/>
        </w:rPr>
        <w:t>El Sujeto Obligado</w:t>
      </w:r>
      <w:r w:rsidRPr="001C6800">
        <w:rPr>
          <w:rFonts w:ascii="Palatino Linotype" w:hAnsi="Palatino Linotype" w:cs="Arial"/>
          <w:sz w:val="24"/>
        </w:rPr>
        <w:t xml:space="preserve"> a través de su respuesta e informe justificado, colma lo requerido en dicha solicitud. </w:t>
      </w: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68"/>
        <w:gridCol w:w="4090"/>
        <w:gridCol w:w="2298"/>
      </w:tblGrid>
      <w:tr w:rsidR="00A02C93" w:rsidRPr="001C6800" w14:paraId="1864DD20" w14:textId="77777777" w:rsidTr="002C16C4">
        <w:trPr>
          <w:tblCellSpacing w:w="20" w:type="dxa"/>
        </w:trPr>
        <w:tc>
          <w:tcPr>
            <w:tcW w:w="2608" w:type="dxa"/>
            <w:shd w:val="clear" w:color="auto" w:fill="D9D9D9" w:themeFill="background1" w:themeFillShade="D9"/>
            <w:vAlign w:val="center"/>
          </w:tcPr>
          <w:p w14:paraId="36827029" w14:textId="77777777" w:rsidR="00A02C93" w:rsidRPr="001C6800" w:rsidRDefault="00A02C93" w:rsidP="00A02C93">
            <w:pPr>
              <w:ind w:right="49"/>
              <w:jc w:val="center"/>
              <w:rPr>
                <w:rFonts w:ascii="Palatino Linotype" w:eastAsia="Times New Roman" w:hAnsi="Palatino Linotype" w:cs="Arial"/>
                <w:b/>
                <w:bCs/>
                <w:lang w:val="es-ES" w:eastAsia="es-ES"/>
              </w:rPr>
            </w:pPr>
            <w:bookmarkStart w:id="0" w:name="_Hlk171435403"/>
            <w:r w:rsidRPr="001C6800">
              <w:rPr>
                <w:rFonts w:ascii="Palatino Linotype" w:eastAsia="Times New Roman" w:hAnsi="Palatino Linotype" w:cs="Arial"/>
                <w:b/>
                <w:bCs/>
                <w:lang w:val="es-ES" w:eastAsia="es-ES"/>
              </w:rPr>
              <w:lastRenderedPageBreak/>
              <w:t>Solicitud de información</w:t>
            </w:r>
          </w:p>
        </w:tc>
        <w:tc>
          <w:tcPr>
            <w:tcW w:w="4050" w:type="dxa"/>
            <w:shd w:val="clear" w:color="auto" w:fill="D9D9D9" w:themeFill="background1" w:themeFillShade="D9"/>
            <w:vAlign w:val="center"/>
          </w:tcPr>
          <w:p w14:paraId="4515A8D0" w14:textId="77777777" w:rsidR="00A02C93" w:rsidRPr="001C6800" w:rsidRDefault="00A02C93" w:rsidP="00A02C93">
            <w:pPr>
              <w:ind w:right="49"/>
              <w:jc w:val="center"/>
              <w:rPr>
                <w:rFonts w:ascii="Palatino Linotype" w:eastAsia="Times New Roman" w:hAnsi="Palatino Linotype" w:cs="Arial"/>
                <w:b/>
                <w:bCs/>
                <w:lang w:val="es-ES" w:eastAsia="es-ES"/>
              </w:rPr>
            </w:pPr>
            <w:r w:rsidRPr="001C6800">
              <w:rPr>
                <w:rFonts w:ascii="Palatino Linotype" w:eastAsia="Times New Roman" w:hAnsi="Palatino Linotype" w:cs="Arial"/>
                <w:b/>
                <w:bCs/>
                <w:lang w:val="es-ES" w:eastAsia="es-ES"/>
              </w:rPr>
              <w:t>Respuesta del Sujeto Obligado</w:t>
            </w:r>
          </w:p>
        </w:tc>
        <w:tc>
          <w:tcPr>
            <w:tcW w:w="2238" w:type="dxa"/>
            <w:shd w:val="clear" w:color="auto" w:fill="D9D9D9" w:themeFill="background1" w:themeFillShade="D9"/>
            <w:vAlign w:val="center"/>
          </w:tcPr>
          <w:p w14:paraId="6AFA1E2F" w14:textId="77777777" w:rsidR="00A02C93" w:rsidRPr="001C6800" w:rsidRDefault="00A02C93" w:rsidP="00A02C93">
            <w:pPr>
              <w:ind w:right="49"/>
              <w:jc w:val="center"/>
              <w:rPr>
                <w:rFonts w:ascii="Palatino Linotype" w:eastAsia="Times New Roman" w:hAnsi="Palatino Linotype" w:cs="Arial"/>
                <w:b/>
                <w:bCs/>
                <w:lang w:val="es-ES" w:eastAsia="es-ES"/>
              </w:rPr>
            </w:pPr>
            <w:r w:rsidRPr="001C6800">
              <w:rPr>
                <w:rFonts w:ascii="Palatino Linotype" w:eastAsia="Times New Roman" w:hAnsi="Palatino Linotype" w:cs="Arial"/>
                <w:b/>
                <w:bCs/>
                <w:lang w:val="es-ES" w:eastAsia="es-ES"/>
              </w:rPr>
              <w:t>Cumplimiento</w:t>
            </w:r>
          </w:p>
        </w:tc>
      </w:tr>
      <w:tr w:rsidR="00A02C93" w:rsidRPr="001C6800" w14:paraId="2BCCEC8D" w14:textId="77777777" w:rsidTr="002C16C4">
        <w:trPr>
          <w:tblCellSpacing w:w="20" w:type="dxa"/>
        </w:trPr>
        <w:tc>
          <w:tcPr>
            <w:tcW w:w="2608" w:type="dxa"/>
            <w:vAlign w:val="center"/>
          </w:tcPr>
          <w:p w14:paraId="7083C567" w14:textId="01274953" w:rsidR="00A02C93" w:rsidRPr="001C6800" w:rsidRDefault="00A02C93" w:rsidP="00A02C93">
            <w:pPr>
              <w:ind w:right="49"/>
              <w:jc w:val="both"/>
              <w:rPr>
                <w:rFonts w:ascii="Palatino Linotype" w:eastAsia="Times New Roman" w:hAnsi="Palatino Linotype" w:cs="Arial"/>
                <w:sz w:val="20"/>
                <w:szCs w:val="20"/>
                <w:lang w:val="es-ES" w:eastAsia="es-ES"/>
              </w:rPr>
            </w:pPr>
            <w:r w:rsidRPr="001C6800">
              <w:rPr>
                <w:rFonts w:ascii="Palatino Linotype" w:eastAsia="Times New Roman" w:hAnsi="Palatino Linotype" w:cs="Arial"/>
                <w:sz w:val="20"/>
                <w:szCs w:val="20"/>
                <w:lang w:val="es-ES" w:eastAsia="es-ES"/>
              </w:rPr>
              <w:t>1.</w:t>
            </w:r>
            <w:r w:rsidRPr="001C6800">
              <w:rPr>
                <w:rFonts w:ascii="Palatino Linotype" w:eastAsia="Times New Roman" w:hAnsi="Palatino Linotype" w:cs="Arial"/>
                <w:sz w:val="20"/>
                <w:szCs w:val="20"/>
                <w:lang w:val="es-ES" w:eastAsia="es-ES"/>
              </w:rPr>
              <w:tab/>
            </w:r>
            <w:r w:rsidR="00830994" w:rsidRPr="001C6800">
              <w:rPr>
                <w:rFonts w:ascii="Palatino Linotype" w:eastAsia="Times New Roman" w:hAnsi="Palatino Linotype" w:cs="Arial"/>
                <w:sz w:val="20"/>
                <w:szCs w:val="20"/>
                <w:lang w:val="es-ES" w:eastAsia="es-ES"/>
              </w:rPr>
              <w:t>I</w:t>
            </w:r>
            <w:r w:rsidR="00DF5072" w:rsidRPr="001C6800">
              <w:rPr>
                <w:rFonts w:ascii="Palatino Linotype" w:eastAsia="Times New Roman" w:hAnsi="Palatino Linotype" w:cs="Arial"/>
                <w:sz w:val="20"/>
                <w:szCs w:val="20"/>
                <w:lang w:val="es-ES" w:eastAsia="es-ES"/>
              </w:rPr>
              <w:t>ncidencias por retardo de la Coordinadora de Recursos Humanos.</w:t>
            </w:r>
          </w:p>
        </w:tc>
        <w:tc>
          <w:tcPr>
            <w:tcW w:w="4050" w:type="dxa"/>
          </w:tcPr>
          <w:p w14:paraId="0A38E3C7" w14:textId="2AD6FDD4" w:rsidR="00A02C93" w:rsidRPr="001C6800" w:rsidRDefault="00DF5072" w:rsidP="00A02C93">
            <w:pPr>
              <w:ind w:right="49"/>
              <w:jc w:val="both"/>
              <w:rPr>
                <w:rFonts w:ascii="Palatino Linotype" w:eastAsia="Times New Roman" w:hAnsi="Palatino Linotype" w:cs="Arial"/>
                <w:sz w:val="20"/>
                <w:szCs w:val="20"/>
                <w:lang w:val="es-ES" w:eastAsia="es-ES"/>
              </w:rPr>
            </w:pPr>
            <w:r w:rsidRPr="001C6800">
              <w:rPr>
                <w:rFonts w:ascii="Palatino Linotype" w:eastAsia="Times New Roman" w:hAnsi="Palatino Linotype" w:cs="Arial"/>
                <w:sz w:val="20"/>
                <w:szCs w:val="20"/>
                <w:lang w:val="es-ES" w:eastAsia="es-ES"/>
              </w:rPr>
              <w:t xml:space="preserve">No se generan incidencias de retardo respecto de la Servidora </w:t>
            </w:r>
            <w:r w:rsidR="000A55F3" w:rsidRPr="001C6800">
              <w:rPr>
                <w:rFonts w:ascii="Palatino Linotype" w:eastAsia="Times New Roman" w:hAnsi="Palatino Linotype" w:cs="Arial"/>
                <w:sz w:val="20"/>
                <w:szCs w:val="20"/>
                <w:lang w:val="es-ES" w:eastAsia="es-ES"/>
              </w:rPr>
              <w:t>Pública</w:t>
            </w:r>
          </w:p>
        </w:tc>
        <w:tc>
          <w:tcPr>
            <w:tcW w:w="2238" w:type="dxa"/>
            <w:vAlign w:val="center"/>
          </w:tcPr>
          <w:p w14:paraId="438F4A8F" w14:textId="77777777" w:rsidR="00A02C93" w:rsidRPr="001C6800" w:rsidRDefault="000A55F3" w:rsidP="00A02C93">
            <w:pPr>
              <w:spacing w:line="360" w:lineRule="auto"/>
              <w:ind w:right="49"/>
              <w:jc w:val="center"/>
              <w:rPr>
                <w:rFonts w:ascii="Palatino Linotype" w:eastAsia="Times New Roman" w:hAnsi="Palatino Linotype" w:cs="Arial"/>
                <w:b/>
                <w:bCs/>
                <w:sz w:val="24"/>
                <w:szCs w:val="24"/>
                <w:lang w:val="es-ES" w:eastAsia="es-ES"/>
              </w:rPr>
            </w:pPr>
            <w:r w:rsidRPr="001C6800">
              <w:rPr>
                <w:rFonts w:ascii="Palatino Linotype" w:eastAsia="Times New Roman" w:hAnsi="Palatino Linotype" w:cs="Arial"/>
                <w:b/>
                <w:bCs/>
                <w:sz w:val="24"/>
                <w:szCs w:val="24"/>
                <w:lang w:val="es-ES" w:eastAsia="es-ES"/>
              </w:rPr>
              <w:t>Sí</w:t>
            </w:r>
          </w:p>
          <w:p w14:paraId="4386F760" w14:textId="15B2DA17" w:rsidR="00CD4C42" w:rsidRPr="001C6800" w:rsidRDefault="00CD4C42" w:rsidP="00A02C93">
            <w:pPr>
              <w:spacing w:line="360" w:lineRule="auto"/>
              <w:ind w:right="49"/>
              <w:jc w:val="center"/>
              <w:rPr>
                <w:rFonts w:ascii="Palatino Linotype" w:eastAsia="Times New Roman" w:hAnsi="Palatino Linotype" w:cs="Arial"/>
                <w:b/>
                <w:bCs/>
                <w:sz w:val="24"/>
                <w:szCs w:val="24"/>
                <w:lang w:val="es-ES" w:eastAsia="es-ES"/>
              </w:rPr>
            </w:pPr>
            <w:r w:rsidRPr="001C6800">
              <w:rPr>
                <w:rFonts w:ascii="Palatino Linotype" w:eastAsia="Times New Roman" w:hAnsi="Palatino Linotype" w:cs="Arial"/>
                <w:i/>
                <w:iCs/>
                <w:sz w:val="20"/>
                <w:szCs w:val="20"/>
                <w:lang w:val="es-ES" w:eastAsia="es-ES"/>
              </w:rPr>
              <w:t>(Hechos negativos)</w:t>
            </w:r>
          </w:p>
        </w:tc>
      </w:tr>
      <w:tr w:rsidR="00A02C93" w:rsidRPr="001C6800" w14:paraId="21E4BC5D" w14:textId="77777777" w:rsidTr="002C16C4">
        <w:trPr>
          <w:tblCellSpacing w:w="20" w:type="dxa"/>
        </w:trPr>
        <w:tc>
          <w:tcPr>
            <w:tcW w:w="2608" w:type="dxa"/>
            <w:vAlign w:val="center"/>
          </w:tcPr>
          <w:p w14:paraId="6F9BAC6B" w14:textId="713DF483" w:rsidR="00A02C93" w:rsidRPr="001C6800" w:rsidRDefault="00A02C93" w:rsidP="00A02C93">
            <w:pPr>
              <w:ind w:right="49"/>
              <w:jc w:val="both"/>
              <w:rPr>
                <w:rFonts w:ascii="Palatino Linotype" w:eastAsia="Times New Roman" w:hAnsi="Palatino Linotype" w:cs="Arial"/>
                <w:sz w:val="20"/>
                <w:szCs w:val="20"/>
                <w:lang w:val="es-ES" w:eastAsia="es-ES"/>
              </w:rPr>
            </w:pPr>
            <w:r w:rsidRPr="001C6800">
              <w:rPr>
                <w:rFonts w:ascii="Palatino Linotype" w:eastAsia="Times New Roman" w:hAnsi="Palatino Linotype" w:cs="Arial"/>
                <w:sz w:val="20"/>
                <w:szCs w:val="20"/>
                <w:lang w:val="es-ES" w:eastAsia="es-ES"/>
              </w:rPr>
              <w:t>2.</w:t>
            </w:r>
            <w:r w:rsidRPr="001C6800">
              <w:rPr>
                <w:rFonts w:ascii="Palatino Linotype" w:eastAsia="Times New Roman" w:hAnsi="Palatino Linotype" w:cs="Arial"/>
                <w:sz w:val="20"/>
                <w:szCs w:val="20"/>
                <w:lang w:val="es-ES" w:eastAsia="es-ES"/>
              </w:rPr>
              <w:tab/>
            </w:r>
            <w:r w:rsidR="00830994" w:rsidRPr="001C6800">
              <w:rPr>
                <w:rFonts w:ascii="Palatino Linotype" w:eastAsia="Times New Roman" w:hAnsi="Palatino Linotype" w:cs="Arial"/>
                <w:sz w:val="20"/>
                <w:szCs w:val="20"/>
                <w:lang w:val="es-ES" w:eastAsia="es-ES"/>
              </w:rPr>
              <w:t>Registros en el reloj checador de sus entradas y salidas desde la fecha en la que fue nombrada hasta el día de la presente solicitud.</w:t>
            </w:r>
          </w:p>
        </w:tc>
        <w:tc>
          <w:tcPr>
            <w:tcW w:w="4050" w:type="dxa"/>
            <w:vAlign w:val="center"/>
          </w:tcPr>
          <w:p w14:paraId="423284D9" w14:textId="5C53E8D7" w:rsidR="00A02C93" w:rsidRPr="001C6800" w:rsidRDefault="00CD4C42" w:rsidP="00A02C93">
            <w:pPr>
              <w:ind w:right="49"/>
              <w:jc w:val="both"/>
              <w:rPr>
                <w:rFonts w:ascii="Palatino Linotype" w:eastAsia="Times New Roman" w:hAnsi="Palatino Linotype" w:cs="Arial"/>
                <w:sz w:val="20"/>
                <w:szCs w:val="20"/>
                <w:lang w:val="es-ES" w:eastAsia="es-ES"/>
              </w:rPr>
            </w:pPr>
            <w:r w:rsidRPr="001C6800">
              <w:rPr>
                <w:rFonts w:ascii="Palatino Linotype" w:eastAsia="Times New Roman" w:hAnsi="Palatino Linotype" w:cs="Arial"/>
                <w:sz w:val="20"/>
                <w:szCs w:val="20"/>
                <w:lang w:val="es-ES" w:eastAsia="es-ES"/>
              </w:rPr>
              <w:t>Proporciono el registro de entradas y salidas de la Servidora Pública, no obstante la temporalidad entregada, no atiende a la solicitada</w:t>
            </w:r>
          </w:p>
        </w:tc>
        <w:tc>
          <w:tcPr>
            <w:tcW w:w="2238" w:type="dxa"/>
            <w:vAlign w:val="center"/>
          </w:tcPr>
          <w:p w14:paraId="271F5BF7" w14:textId="0924F1CF" w:rsidR="00A02C93" w:rsidRPr="001C6800" w:rsidRDefault="00CD4C42" w:rsidP="00A02C93">
            <w:pPr>
              <w:spacing w:line="360" w:lineRule="auto"/>
              <w:ind w:right="49"/>
              <w:jc w:val="center"/>
              <w:rPr>
                <w:rFonts w:ascii="Palatino Linotype" w:eastAsia="Times New Roman" w:hAnsi="Palatino Linotype" w:cs="Arial"/>
                <w:b/>
                <w:bCs/>
                <w:sz w:val="24"/>
                <w:szCs w:val="24"/>
                <w:lang w:val="es-ES" w:eastAsia="es-ES"/>
              </w:rPr>
            </w:pPr>
            <w:r w:rsidRPr="001C6800">
              <w:rPr>
                <w:rFonts w:ascii="Palatino Linotype" w:eastAsia="Times New Roman" w:hAnsi="Palatino Linotype" w:cs="Arial"/>
                <w:b/>
                <w:bCs/>
                <w:sz w:val="24"/>
                <w:szCs w:val="24"/>
                <w:lang w:val="es-ES" w:eastAsia="es-ES"/>
              </w:rPr>
              <w:t>Parcial</w:t>
            </w:r>
          </w:p>
          <w:p w14:paraId="7917D21E" w14:textId="39830E73" w:rsidR="00A02C93" w:rsidRPr="001C6800" w:rsidRDefault="00A02C93" w:rsidP="00A02C93">
            <w:pPr>
              <w:ind w:right="49"/>
              <w:jc w:val="center"/>
              <w:rPr>
                <w:rFonts w:ascii="Palatino Linotype" w:eastAsia="Times New Roman" w:hAnsi="Palatino Linotype" w:cs="Arial"/>
                <w:i/>
                <w:iCs/>
                <w:sz w:val="24"/>
                <w:szCs w:val="24"/>
                <w:lang w:val="es-ES" w:eastAsia="es-ES"/>
              </w:rPr>
            </w:pPr>
          </w:p>
        </w:tc>
      </w:tr>
      <w:tr w:rsidR="00A02C93" w:rsidRPr="001C6800" w14:paraId="7E3DA37F" w14:textId="77777777" w:rsidTr="002C16C4">
        <w:trPr>
          <w:tblCellSpacing w:w="20" w:type="dxa"/>
        </w:trPr>
        <w:tc>
          <w:tcPr>
            <w:tcW w:w="2608" w:type="dxa"/>
            <w:vAlign w:val="center"/>
          </w:tcPr>
          <w:p w14:paraId="5F1B122D" w14:textId="6986A7A9" w:rsidR="00A02C93" w:rsidRPr="001C6800" w:rsidRDefault="00A02C93" w:rsidP="00A02C93">
            <w:pPr>
              <w:ind w:right="49"/>
              <w:jc w:val="both"/>
              <w:rPr>
                <w:rFonts w:ascii="Palatino Linotype" w:eastAsia="Times New Roman" w:hAnsi="Palatino Linotype" w:cs="Arial"/>
                <w:sz w:val="20"/>
                <w:szCs w:val="20"/>
                <w:lang w:val="es-ES" w:eastAsia="es-ES"/>
              </w:rPr>
            </w:pPr>
            <w:r w:rsidRPr="001C6800">
              <w:rPr>
                <w:rFonts w:ascii="Palatino Linotype" w:eastAsia="Times New Roman" w:hAnsi="Palatino Linotype" w:cs="Arial"/>
                <w:sz w:val="20"/>
                <w:szCs w:val="20"/>
                <w:lang w:val="es-ES" w:eastAsia="es-ES"/>
              </w:rPr>
              <w:t>3.</w:t>
            </w:r>
            <w:r w:rsidRPr="001C6800">
              <w:rPr>
                <w:rFonts w:ascii="Palatino Linotype" w:eastAsia="Times New Roman" w:hAnsi="Palatino Linotype" w:cs="Arial"/>
                <w:sz w:val="20"/>
                <w:szCs w:val="20"/>
                <w:lang w:val="es-ES" w:eastAsia="es-ES"/>
              </w:rPr>
              <w:tab/>
            </w:r>
            <w:r w:rsidR="0028685F" w:rsidRPr="001C6800">
              <w:rPr>
                <w:rFonts w:ascii="Palatino Linotype" w:eastAsia="Times New Roman" w:hAnsi="Palatino Linotype" w:cs="Arial"/>
                <w:sz w:val="20"/>
                <w:szCs w:val="20"/>
                <w:lang w:val="es-ES" w:eastAsia="es-ES"/>
              </w:rPr>
              <w:t>En caso de no contar con ellas, la respectiva acta de inexistencia.</w:t>
            </w:r>
          </w:p>
        </w:tc>
        <w:tc>
          <w:tcPr>
            <w:tcW w:w="4050" w:type="dxa"/>
            <w:vAlign w:val="center"/>
          </w:tcPr>
          <w:p w14:paraId="2C9532BF" w14:textId="6B01D826" w:rsidR="00A02C93" w:rsidRPr="001C6800" w:rsidRDefault="0028685F" w:rsidP="00A02C93">
            <w:pPr>
              <w:ind w:right="49"/>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sz w:val="20"/>
                <w:szCs w:val="20"/>
                <w:lang w:val="es-ES" w:eastAsia="es-ES"/>
              </w:rPr>
              <w:t>Se proporcionó la información</w:t>
            </w:r>
          </w:p>
        </w:tc>
        <w:tc>
          <w:tcPr>
            <w:tcW w:w="2238" w:type="dxa"/>
            <w:vAlign w:val="center"/>
          </w:tcPr>
          <w:p w14:paraId="72C8A087" w14:textId="77777777" w:rsidR="00A02C93" w:rsidRPr="001C6800" w:rsidRDefault="00A02C93" w:rsidP="00A02C93">
            <w:pPr>
              <w:spacing w:line="360" w:lineRule="auto"/>
              <w:ind w:right="49"/>
              <w:jc w:val="center"/>
              <w:rPr>
                <w:rFonts w:ascii="Palatino Linotype" w:eastAsia="Times New Roman" w:hAnsi="Palatino Linotype" w:cs="Arial"/>
                <w:b/>
                <w:bCs/>
                <w:sz w:val="24"/>
                <w:szCs w:val="24"/>
                <w:lang w:val="es-ES" w:eastAsia="es-ES"/>
              </w:rPr>
            </w:pPr>
            <w:r w:rsidRPr="001C6800">
              <w:rPr>
                <w:rFonts w:ascii="Palatino Linotype" w:eastAsia="Times New Roman" w:hAnsi="Palatino Linotype" w:cs="Arial"/>
                <w:b/>
                <w:bCs/>
                <w:sz w:val="24"/>
                <w:szCs w:val="24"/>
                <w:lang w:val="es-ES" w:eastAsia="es-ES"/>
              </w:rPr>
              <w:t>Sí</w:t>
            </w:r>
          </w:p>
          <w:p w14:paraId="15C33E67" w14:textId="40CE103B" w:rsidR="00A02C93" w:rsidRPr="001C6800" w:rsidRDefault="00A02C93" w:rsidP="00A02C93">
            <w:pPr>
              <w:spacing w:line="360" w:lineRule="auto"/>
              <w:ind w:right="49"/>
              <w:jc w:val="center"/>
              <w:rPr>
                <w:rFonts w:ascii="Palatino Linotype" w:eastAsia="Times New Roman" w:hAnsi="Palatino Linotype" w:cs="Arial"/>
                <w:sz w:val="24"/>
                <w:szCs w:val="24"/>
                <w:lang w:val="es-ES" w:eastAsia="es-ES"/>
              </w:rPr>
            </w:pPr>
          </w:p>
        </w:tc>
      </w:tr>
      <w:tr w:rsidR="00A02C93" w:rsidRPr="001C6800" w14:paraId="44E0A0D6" w14:textId="77777777" w:rsidTr="002C16C4">
        <w:trPr>
          <w:tblCellSpacing w:w="20" w:type="dxa"/>
        </w:trPr>
        <w:tc>
          <w:tcPr>
            <w:tcW w:w="2608" w:type="dxa"/>
            <w:vAlign w:val="center"/>
          </w:tcPr>
          <w:p w14:paraId="1DB6342D" w14:textId="18B086C2" w:rsidR="00A02C93" w:rsidRPr="001C6800" w:rsidRDefault="00A02C93" w:rsidP="00A02C93">
            <w:pPr>
              <w:ind w:right="49"/>
              <w:jc w:val="both"/>
              <w:rPr>
                <w:rFonts w:ascii="Palatino Linotype" w:eastAsia="Times New Roman" w:hAnsi="Palatino Linotype" w:cs="Arial"/>
                <w:sz w:val="20"/>
                <w:szCs w:val="20"/>
                <w:lang w:val="es-ES" w:eastAsia="es-ES"/>
              </w:rPr>
            </w:pPr>
            <w:r w:rsidRPr="001C6800">
              <w:rPr>
                <w:rFonts w:ascii="Palatino Linotype" w:eastAsia="Times New Roman" w:hAnsi="Palatino Linotype" w:cs="Arial"/>
                <w:sz w:val="20"/>
                <w:szCs w:val="20"/>
                <w:lang w:val="es-ES" w:eastAsia="es-ES"/>
              </w:rPr>
              <w:t>4.</w:t>
            </w:r>
            <w:r w:rsidRPr="001C6800">
              <w:rPr>
                <w:rFonts w:ascii="Palatino Linotype" w:eastAsia="Times New Roman" w:hAnsi="Palatino Linotype" w:cs="Arial"/>
                <w:sz w:val="20"/>
                <w:szCs w:val="20"/>
                <w:lang w:val="es-ES" w:eastAsia="es-ES"/>
              </w:rPr>
              <w:tab/>
            </w:r>
            <w:r w:rsidR="00AB3E2B" w:rsidRPr="001C6800">
              <w:rPr>
                <w:rFonts w:ascii="Palatino Linotype" w:eastAsia="Times New Roman" w:hAnsi="Palatino Linotype" w:cs="Arial"/>
                <w:sz w:val="20"/>
                <w:szCs w:val="20"/>
                <w:lang w:val="es-ES" w:eastAsia="es-ES"/>
              </w:rPr>
              <w:t>En caso de no contar con incidencias solicito el fundamento legal por el cual no se le hace descuento</w:t>
            </w:r>
          </w:p>
        </w:tc>
        <w:tc>
          <w:tcPr>
            <w:tcW w:w="4050" w:type="dxa"/>
          </w:tcPr>
          <w:p w14:paraId="060F9606" w14:textId="1B8397B0" w:rsidR="00A02C93" w:rsidRPr="001C6800" w:rsidRDefault="00AB3E2B" w:rsidP="00A02C93">
            <w:pPr>
              <w:ind w:right="49"/>
              <w:jc w:val="both"/>
              <w:rPr>
                <w:rFonts w:ascii="Palatino Linotype" w:eastAsia="Times New Roman" w:hAnsi="Palatino Linotype" w:cs="Arial"/>
                <w:bCs/>
                <w:sz w:val="20"/>
                <w:szCs w:val="20"/>
                <w:lang w:eastAsia="es-ES"/>
              </w:rPr>
            </w:pPr>
            <w:r w:rsidRPr="001C6800">
              <w:rPr>
                <w:rFonts w:ascii="Palatino Linotype" w:eastAsia="Times New Roman" w:hAnsi="Palatino Linotype" w:cs="Arial"/>
                <w:bCs/>
                <w:sz w:val="20"/>
                <w:szCs w:val="20"/>
                <w:lang w:eastAsia="es-ES"/>
              </w:rPr>
              <w:t xml:space="preserve">El Sujeto Obligado proporciona fundamento legal </w:t>
            </w:r>
            <w:r w:rsidR="003E2428" w:rsidRPr="001C6800">
              <w:rPr>
                <w:rFonts w:ascii="Palatino Linotype" w:eastAsia="Times New Roman" w:hAnsi="Palatino Linotype" w:cs="Arial"/>
                <w:bCs/>
                <w:sz w:val="20"/>
                <w:szCs w:val="20"/>
                <w:lang w:eastAsia="es-ES"/>
              </w:rPr>
              <w:t>de las facultades funciones y atribuciones del área de Recursos Humanos</w:t>
            </w:r>
          </w:p>
          <w:p w14:paraId="1EFB0BF8" w14:textId="77777777" w:rsidR="00A02C93" w:rsidRPr="001C6800" w:rsidRDefault="00A02C93" w:rsidP="00A02C93">
            <w:pPr>
              <w:ind w:right="49"/>
              <w:jc w:val="both"/>
              <w:rPr>
                <w:rFonts w:ascii="Palatino Linotype" w:eastAsia="Times New Roman" w:hAnsi="Palatino Linotype" w:cs="Arial"/>
                <w:sz w:val="20"/>
                <w:szCs w:val="20"/>
                <w:lang w:eastAsia="es-ES"/>
              </w:rPr>
            </w:pPr>
          </w:p>
        </w:tc>
        <w:tc>
          <w:tcPr>
            <w:tcW w:w="2238" w:type="dxa"/>
            <w:vAlign w:val="center"/>
          </w:tcPr>
          <w:p w14:paraId="2006EDE1" w14:textId="7DBCFFAD" w:rsidR="00A02C93" w:rsidRPr="001C6800" w:rsidRDefault="00AB3E2B" w:rsidP="00A02C93">
            <w:pPr>
              <w:spacing w:line="360" w:lineRule="auto"/>
              <w:ind w:right="49"/>
              <w:jc w:val="center"/>
              <w:rPr>
                <w:rFonts w:ascii="Palatino Linotype" w:eastAsia="Times New Roman" w:hAnsi="Palatino Linotype" w:cs="Arial"/>
                <w:b/>
                <w:bCs/>
                <w:sz w:val="24"/>
                <w:szCs w:val="24"/>
                <w:lang w:val="es-ES" w:eastAsia="es-ES"/>
              </w:rPr>
            </w:pPr>
            <w:r w:rsidRPr="001C6800">
              <w:rPr>
                <w:rFonts w:ascii="Palatino Linotype" w:eastAsia="Times New Roman" w:hAnsi="Palatino Linotype" w:cs="Arial"/>
                <w:b/>
                <w:bCs/>
                <w:sz w:val="24"/>
                <w:szCs w:val="24"/>
                <w:lang w:val="es-ES" w:eastAsia="es-ES"/>
              </w:rPr>
              <w:t>Sí</w:t>
            </w:r>
          </w:p>
        </w:tc>
      </w:tr>
      <w:bookmarkEnd w:id="0"/>
    </w:tbl>
    <w:p w14:paraId="642A750E" w14:textId="4BD97C9E" w:rsidR="00A02C93" w:rsidRPr="001C6800" w:rsidRDefault="00A02C93" w:rsidP="00FF4B1E">
      <w:pPr>
        <w:spacing w:after="0" w:line="360" w:lineRule="auto"/>
        <w:jc w:val="both"/>
        <w:rPr>
          <w:rFonts w:ascii="Palatino Linotype" w:eastAsia="Calibri" w:hAnsi="Palatino Linotype" w:cs="Calibri"/>
          <w:sz w:val="24"/>
          <w:lang w:val="es-ES_tradnl" w:eastAsia="es-MX"/>
        </w:rPr>
      </w:pPr>
    </w:p>
    <w:p w14:paraId="0D7DD8C6" w14:textId="184A00A9" w:rsidR="00066C37" w:rsidRPr="001C6800" w:rsidRDefault="001C29DF" w:rsidP="00FF4B1E">
      <w:pPr>
        <w:spacing w:after="0" w:line="360" w:lineRule="auto"/>
        <w:jc w:val="both"/>
        <w:rPr>
          <w:rFonts w:ascii="Palatino Linotype" w:eastAsia="Calibri" w:hAnsi="Palatino Linotype" w:cs="Calibri"/>
          <w:sz w:val="24"/>
          <w:lang w:val="es-ES_tradnl" w:eastAsia="es-MX"/>
        </w:rPr>
      </w:pPr>
      <w:r w:rsidRPr="001C6800">
        <w:rPr>
          <w:rFonts w:ascii="Palatino Linotype" w:eastAsia="Calibri" w:hAnsi="Palatino Linotype" w:cs="Calibri"/>
          <w:sz w:val="24"/>
          <w:lang w:val="es-ES_tradnl" w:eastAsia="es-MX"/>
        </w:rPr>
        <w:t xml:space="preserve">La respuesta fue </w:t>
      </w:r>
      <w:r w:rsidR="006420D7" w:rsidRPr="001C6800">
        <w:rPr>
          <w:rFonts w:ascii="Palatino Linotype" w:eastAsia="Calibri" w:hAnsi="Palatino Linotype" w:cs="Calibri"/>
          <w:sz w:val="24"/>
          <w:lang w:val="es-ES_tradnl" w:eastAsia="es-MX"/>
        </w:rPr>
        <w:t>proporcionada</w:t>
      </w:r>
      <w:r w:rsidRPr="001C6800">
        <w:rPr>
          <w:rFonts w:ascii="Palatino Linotype" w:eastAsia="Calibri" w:hAnsi="Palatino Linotype" w:cs="Calibri"/>
          <w:sz w:val="24"/>
          <w:lang w:val="es-ES_tradnl" w:eastAsia="es-MX"/>
        </w:rPr>
        <w:t xml:space="preserve"> por </w:t>
      </w:r>
      <w:r w:rsidR="006420D7" w:rsidRPr="001C6800">
        <w:rPr>
          <w:rFonts w:ascii="Palatino Linotype" w:eastAsia="Calibri" w:hAnsi="Palatino Linotype" w:cs="Calibri"/>
          <w:sz w:val="24"/>
          <w:lang w:val="es-ES_tradnl" w:eastAsia="es-MX"/>
        </w:rPr>
        <w:t xml:space="preserve">la encargada del despacho de la Coordinación de Recursos Humanos del Sujeto Obligado, </w:t>
      </w:r>
      <w:r w:rsidR="0075145D" w:rsidRPr="001C6800">
        <w:rPr>
          <w:rFonts w:ascii="Palatino Linotype" w:eastAsia="Calibri" w:hAnsi="Palatino Linotype" w:cs="Calibri"/>
          <w:sz w:val="24"/>
          <w:lang w:val="es-ES_tradnl" w:eastAsia="es-MX"/>
        </w:rPr>
        <w:t>que,</w:t>
      </w:r>
      <w:r w:rsidR="006420D7" w:rsidRPr="001C6800">
        <w:rPr>
          <w:rFonts w:ascii="Palatino Linotype" w:eastAsia="Calibri" w:hAnsi="Palatino Linotype" w:cs="Calibri"/>
          <w:sz w:val="24"/>
          <w:lang w:val="es-ES_tradnl" w:eastAsia="es-MX"/>
        </w:rPr>
        <w:t xml:space="preserve"> de conformidad al Bando Municipal</w:t>
      </w:r>
      <w:r w:rsidR="0075145D" w:rsidRPr="001C6800">
        <w:rPr>
          <w:rFonts w:ascii="Palatino Linotype" w:eastAsia="Calibri" w:hAnsi="Palatino Linotype" w:cs="Calibri"/>
          <w:sz w:val="24"/>
          <w:lang w:val="es-ES_tradnl" w:eastAsia="es-MX"/>
        </w:rPr>
        <w:t>, dentro de la Administración pública centralizada se encuentra la Dirección de Administración de Recursos Humanos y Servicios Generales</w:t>
      </w:r>
      <w:r w:rsidR="003E7EDE" w:rsidRPr="001C6800">
        <w:rPr>
          <w:rFonts w:ascii="Palatino Linotype" w:eastAsia="Calibri" w:hAnsi="Palatino Linotype" w:cs="Calibri"/>
          <w:sz w:val="24"/>
          <w:lang w:val="es-ES_tradnl" w:eastAsia="es-MX"/>
        </w:rPr>
        <w:t xml:space="preserve">, desprendiéndose como atribución de </w:t>
      </w:r>
      <w:r w:rsidR="00066C37" w:rsidRPr="001C6800">
        <w:rPr>
          <w:rFonts w:ascii="Palatino Linotype" w:eastAsia="Calibri" w:hAnsi="Palatino Linotype" w:cs="Calibri"/>
          <w:sz w:val="24"/>
          <w:lang w:val="es-ES_tradnl" w:eastAsia="es-MX"/>
        </w:rPr>
        <w:t>regular y establecer las condiciones laborales entre le Municipio y los Servidores Públicos</w:t>
      </w:r>
      <w:r w:rsidR="00167B70" w:rsidRPr="001C6800">
        <w:rPr>
          <w:rFonts w:ascii="Palatino Linotype" w:eastAsia="Calibri" w:hAnsi="Palatino Linotype" w:cs="Calibri"/>
          <w:sz w:val="24"/>
          <w:lang w:val="es-ES_tradnl" w:eastAsia="es-MX"/>
        </w:rPr>
        <w:t xml:space="preserve"> y llevar el registro y control del personal del personal que labore en la administración pública municipal centralizada</w:t>
      </w:r>
      <w:r w:rsidR="00703BFF" w:rsidRPr="001C6800">
        <w:rPr>
          <w:rFonts w:ascii="Palatino Linotype" w:eastAsia="Calibri" w:hAnsi="Palatino Linotype" w:cs="Calibri"/>
          <w:sz w:val="24"/>
          <w:lang w:val="es-ES_tradnl" w:eastAsia="es-MX"/>
        </w:rPr>
        <w:t>.</w:t>
      </w:r>
    </w:p>
    <w:p w14:paraId="4943B1DC" w14:textId="1C57AA4E"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b/>
          <w:bCs/>
          <w:i/>
          <w:iCs/>
          <w:lang w:val="es-ES_tradnl" w:eastAsia="es-MX"/>
        </w:rPr>
        <w:t>Artículo 93.-</w:t>
      </w:r>
      <w:r w:rsidRPr="001C6800">
        <w:rPr>
          <w:rFonts w:ascii="Palatino Linotype" w:eastAsia="Calibri" w:hAnsi="Palatino Linotype" w:cs="Calibri"/>
          <w:i/>
          <w:iCs/>
          <w:lang w:val="es-ES_tradnl" w:eastAsia="es-MX"/>
        </w:rPr>
        <w:t xml:space="preserve"> Para el desarrollo de los asuntos administrativos y la prestación de los</w:t>
      </w:r>
      <w:r w:rsidR="00F8105A"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servicios públicos, la Administración Pública Municipal Centralizada se integra con las</w:t>
      </w:r>
    </w:p>
    <w:p w14:paraId="450B1578"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dependencias administrativas siguientes:</w:t>
      </w:r>
    </w:p>
    <w:p w14:paraId="5543808C"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I. Presidencia Municipal;</w:t>
      </w:r>
    </w:p>
    <w:p w14:paraId="19A7608A"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II. Secretaría del Ayuntamiento; </w:t>
      </w:r>
    </w:p>
    <w:p w14:paraId="452F5444"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lastRenderedPageBreak/>
        <w:t>III. Contraloría Interna Municipal;</w:t>
      </w:r>
    </w:p>
    <w:p w14:paraId="43C08F24"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IV. Tesorería Municipal;</w:t>
      </w:r>
    </w:p>
    <w:p w14:paraId="4D403B22"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V. Secretaria Técnica;</w:t>
      </w:r>
    </w:p>
    <w:p w14:paraId="34296623"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VI. Dirección de Comunicación Social;</w:t>
      </w:r>
    </w:p>
    <w:p w14:paraId="33401DF0"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VII. Dirección de Gobierno;</w:t>
      </w:r>
    </w:p>
    <w:p w14:paraId="3DC95621"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VIII. Dirección Jurídica - Consultiva;</w:t>
      </w:r>
    </w:p>
    <w:p w14:paraId="6FFA16F0"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IX. </w:t>
      </w:r>
      <w:r w:rsidRPr="001C6800">
        <w:rPr>
          <w:rFonts w:ascii="Palatino Linotype" w:eastAsia="Calibri" w:hAnsi="Palatino Linotype" w:cs="Calibri"/>
          <w:b/>
          <w:bCs/>
          <w:i/>
          <w:iCs/>
          <w:u w:val="single"/>
          <w:lang w:val="es-ES_tradnl" w:eastAsia="es-MX"/>
        </w:rPr>
        <w:t>Dirección de Administración de Recursos Humanos y Servicios Generales</w:t>
      </w:r>
      <w:r w:rsidRPr="001C6800">
        <w:rPr>
          <w:rFonts w:ascii="Palatino Linotype" w:eastAsia="Calibri" w:hAnsi="Palatino Linotype" w:cs="Calibri"/>
          <w:i/>
          <w:iCs/>
          <w:lang w:val="es-ES_tradnl" w:eastAsia="es-MX"/>
        </w:rPr>
        <w:t>;</w:t>
      </w:r>
    </w:p>
    <w:p w14:paraId="684EE50E"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 Dirección de Obras y Mantenimiento Urbano;</w:t>
      </w:r>
    </w:p>
    <w:p w14:paraId="35B62B45"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 Dirección de Desarrollo Urbano;</w:t>
      </w:r>
    </w:p>
    <w:p w14:paraId="28A6C019"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XII. Dirección de Ecología y Medio Ambiente;</w:t>
      </w:r>
    </w:p>
    <w:p w14:paraId="2024443E"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XIII. Dirección de Desarrollo Económico y Ordenamiento Comercial;</w:t>
      </w:r>
    </w:p>
    <w:p w14:paraId="2A5ACB1A"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XIV. Dirección de Seguridad Pública y Vialidad Municipal;</w:t>
      </w:r>
    </w:p>
    <w:p w14:paraId="782E7058"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XV. Dirección de Agua Potable, Alcantarillado y Saneamiento;</w:t>
      </w:r>
    </w:p>
    <w:p w14:paraId="2898E03F"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XVI. Dirección de Servicios Públicos;</w:t>
      </w:r>
    </w:p>
    <w:p w14:paraId="0BDFA988"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XVII. Dirección de Fomento Agrícola y Pecuario;</w:t>
      </w:r>
    </w:p>
    <w:p w14:paraId="1E777550"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XVIII. Dirección de Desarrollo Social y Atención Integral de la Mujer;</w:t>
      </w:r>
    </w:p>
    <w:p w14:paraId="67DC4CA9"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XIX. Dirección de Fomento al Trabajo;</w:t>
      </w:r>
    </w:p>
    <w:p w14:paraId="0975DDFE" w14:textId="77777777"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XX. Dirección de Educación y Fomento a la Cultura; y</w:t>
      </w:r>
    </w:p>
    <w:p w14:paraId="6A07FF4D" w14:textId="5AD56CB2"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XXI. Las demás que apruebe el Ayuntamiento, previa suficiencia presupuestal.</w:t>
      </w:r>
    </w:p>
    <w:p w14:paraId="48B7D1F0" w14:textId="4EFDC5E5" w:rsidR="00703BFF" w:rsidRPr="001C6800" w:rsidRDefault="00703BFF" w:rsidP="00F8105A">
      <w:pPr>
        <w:spacing w:after="0" w:line="276" w:lineRule="auto"/>
        <w:ind w:left="851" w:right="567"/>
        <w:jc w:val="both"/>
        <w:rPr>
          <w:rFonts w:ascii="Palatino Linotype" w:eastAsia="Calibri" w:hAnsi="Palatino Linotype" w:cs="Calibri"/>
          <w:i/>
          <w:iCs/>
          <w:lang w:val="es-ES_tradnl" w:eastAsia="es-MX"/>
        </w:rPr>
      </w:pPr>
    </w:p>
    <w:p w14:paraId="083749D9" w14:textId="77777777"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p>
    <w:p w14:paraId="6A12692A" w14:textId="22A307B7"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b/>
          <w:bCs/>
          <w:i/>
          <w:iCs/>
          <w:lang w:val="es-ES_tradnl" w:eastAsia="es-MX"/>
        </w:rPr>
        <w:t>Artículo 173.-</w:t>
      </w:r>
      <w:r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u w:val="single"/>
          <w:lang w:val="es-ES_tradnl" w:eastAsia="es-MX"/>
        </w:rPr>
        <w:t>La Dirección de Administración de Recursos Humanos y</w:t>
      </w:r>
      <w:r w:rsidR="0049179D" w:rsidRPr="001C6800">
        <w:rPr>
          <w:rFonts w:ascii="Palatino Linotype" w:eastAsia="Calibri" w:hAnsi="Palatino Linotype" w:cs="Calibri"/>
          <w:i/>
          <w:iCs/>
          <w:u w:val="single"/>
          <w:lang w:val="es-ES_tradnl" w:eastAsia="es-MX"/>
        </w:rPr>
        <w:t xml:space="preserve"> </w:t>
      </w:r>
      <w:r w:rsidRPr="001C6800">
        <w:rPr>
          <w:rFonts w:ascii="Palatino Linotype" w:eastAsia="Calibri" w:hAnsi="Palatino Linotype" w:cs="Calibri"/>
          <w:i/>
          <w:iCs/>
          <w:u w:val="single"/>
          <w:lang w:val="es-ES_tradnl" w:eastAsia="es-MX"/>
        </w:rPr>
        <w:t>Servicios Generales tiene las siguientes atribuciones</w:t>
      </w:r>
      <w:r w:rsidRPr="001C6800">
        <w:rPr>
          <w:rFonts w:ascii="Palatino Linotype" w:eastAsia="Calibri" w:hAnsi="Palatino Linotype" w:cs="Calibri"/>
          <w:i/>
          <w:iCs/>
          <w:lang w:val="es-ES_tradnl" w:eastAsia="es-MX"/>
        </w:rPr>
        <w:t>:</w:t>
      </w:r>
    </w:p>
    <w:p w14:paraId="5F596704" w14:textId="77777777"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 </w:t>
      </w:r>
    </w:p>
    <w:p w14:paraId="2A76D94D" w14:textId="3969D28D"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I. Participar en el Comité Interno de Obra Pública del Ayuntamiento de</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Huehuetoca, así como asistir a las sesiones de este; </w:t>
      </w:r>
    </w:p>
    <w:p w14:paraId="159ECC0A" w14:textId="1E789338"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II. Será la responsable de realizar la selección y contratación del personal </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que integran las unidades administrativas, a través de la Coordinación de </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Recursos Humanos, vigilando las disposiciones jurídicas que la regulan;</w:t>
      </w:r>
    </w:p>
    <w:p w14:paraId="7543B4C6" w14:textId="3399F722"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b/>
          <w:bCs/>
          <w:i/>
          <w:iCs/>
          <w:lang w:val="es-ES_tradnl" w:eastAsia="es-MX"/>
        </w:rPr>
        <w:t>III.</w:t>
      </w:r>
      <w:r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u w:val="single"/>
          <w:lang w:val="es-ES_tradnl" w:eastAsia="es-MX"/>
        </w:rPr>
        <w:t>Regular y establecer las condiciones laborales entre el Municipio y los</w:t>
      </w:r>
      <w:r w:rsidR="0049179D" w:rsidRPr="001C6800">
        <w:rPr>
          <w:rFonts w:ascii="Palatino Linotype" w:eastAsia="Calibri" w:hAnsi="Palatino Linotype" w:cs="Calibri"/>
          <w:i/>
          <w:iCs/>
          <w:u w:val="single"/>
          <w:lang w:val="es-ES_tradnl" w:eastAsia="es-MX"/>
        </w:rPr>
        <w:t xml:space="preserve"> </w:t>
      </w:r>
      <w:r w:rsidRPr="001C6800">
        <w:rPr>
          <w:rFonts w:ascii="Palatino Linotype" w:eastAsia="Calibri" w:hAnsi="Palatino Linotype" w:cs="Calibri"/>
          <w:i/>
          <w:iCs/>
          <w:u w:val="single"/>
          <w:lang w:val="es-ES_tradnl" w:eastAsia="es-MX"/>
        </w:rPr>
        <w:t>servidores públicos</w:t>
      </w:r>
      <w:r w:rsidRPr="001C6800">
        <w:rPr>
          <w:rFonts w:ascii="Palatino Linotype" w:eastAsia="Calibri" w:hAnsi="Palatino Linotype" w:cs="Calibri"/>
          <w:i/>
          <w:iCs/>
          <w:lang w:val="es-ES_tradnl" w:eastAsia="es-MX"/>
        </w:rPr>
        <w:t>;</w:t>
      </w:r>
    </w:p>
    <w:p w14:paraId="32DF7E55" w14:textId="0D05C375"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IV. Apoyar las acciones de mejoramiento, organización, supervisión, y</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capacitación a las unidades administrativas que integran la</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dependencia;</w:t>
      </w:r>
    </w:p>
    <w:p w14:paraId="3679F4D8" w14:textId="3984ECFA"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lastRenderedPageBreak/>
        <w:t>V. Verificará que se realicen los procedimientos de manera eficiente y</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oportuna respecto a los mantenimientos vehiculares realizados a las</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unidades propiedad de este Ayuntamiento;</w:t>
      </w:r>
    </w:p>
    <w:p w14:paraId="08311D1D" w14:textId="50518A52"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VI. Dar seguimiento a la actualización de los derechos vehiculares de las</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unidades vehiculares perteneciente al parque vehicular;</w:t>
      </w:r>
    </w:p>
    <w:p w14:paraId="789DB6A2" w14:textId="213C0F8B" w:rsidR="00703BFF"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VII. Vigilará en todo momento que los procesos correspondientes al</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consumo de combustible de vehículos oficiales propiedad de este</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Ayuntamiento y vehículos en comodato, se lleven a cabo de conformidad</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con las leyes aplicables a la materia, así como su respectiva</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comprobación;</w:t>
      </w:r>
    </w:p>
    <w:p w14:paraId="0647B0B3" w14:textId="11208E92"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VIII. Verificar que los mantenimientos de bienes muebles e inmuebles se</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realicen de forma oportuna;  </w:t>
      </w:r>
    </w:p>
    <w:p w14:paraId="0B8AC857" w14:textId="3EBA6680"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IX. Inspeccionar que las áreas a su cargo den cumplimiento a los</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procedimientos, correspondientes a la Dirección de Administración,</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apegándose a los lineamientos establecidos por Ley;  </w:t>
      </w:r>
    </w:p>
    <w:p w14:paraId="0128558B" w14:textId="3035A687"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 Asignar a las dependencias de la administración el personal que</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requieran para el ejercicio de sus atribuciones; </w:t>
      </w:r>
    </w:p>
    <w:p w14:paraId="09DBD563" w14:textId="2B7710B4"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b/>
          <w:bCs/>
          <w:i/>
          <w:iCs/>
          <w:lang w:val="es-ES_tradnl" w:eastAsia="es-MX"/>
        </w:rPr>
        <w:t>XI.</w:t>
      </w:r>
      <w:r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u w:val="single"/>
          <w:lang w:val="es-ES_tradnl" w:eastAsia="es-MX"/>
        </w:rPr>
        <w:t xml:space="preserve">Llevar el registro y control del personal que labore en la Administración </w:t>
      </w:r>
      <w:r w:rsidR="0049179D" w:rsidRPr="001C6800">
        <w:rPr>
          <w:rFonts w:ascii="Palatino Linotype" w:eastAsia="Calibri" w:hAnsi="Palatino Linotype" w:cs="Calibri"/>
          <w:i/>
          <w:iCs/>
          <w:u w:val="single"/>
          <w:lang w:val="es-ES_tradnl" w:eastAsia="es-MX"/>
        </w:rPr>
        <w:t xml:space="preserve"> </w:t>
      </w:r>
      <w:r w:rsidRPr="001C6800">
        <w:rPr>
          <w:rFonts w:ascii="Palatino Linotype" w:eastAsia="Calibri" w:hAnsi="Palatino Linotype" w:cs="Calibri"/>
          <w:i/>
          <w:iCs/>
          <w:u w:val="single"/>
          <w:lang w:val="es-ES_tradnl" w:eastAsia="es-MX"/>
        </w:rPr>
        <w:t>Pública Municipal Centralizada</w:t>
      </w:r>
      <w:r w:rsidRPr="001C6800">
        <w:rPr>
          <w:rFonts w:ascii="Palatino Linotype" w:eastAsia="Calibri" w:hAnsi="Palatino Linotype" w:cs="Calibri"/>
          <w:i/>
          <w:iCs/>
          <w:lang w:val="es-ES_tradnl" w:eastAsia="es-MX"/>
        </w:rPr>
        <w:t xml:space="preserve">; </w:t>
      </w:r>
    </w:p>
    <w:p w14:paraId="6677457D" w14:textId="43CECD65"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XII. Apoyar en el proceso de elaboración y actualización de los manuales de</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organización y de procedimientos, en coordinación con la Contraloría</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Interna Municipal y la Dirección Jurídica y de Justicia Cívica; </w:t>
      </w:r>
    </w:p>
    <w:p w14:paraId="6B3621E1" w14:textId="0C0841E1"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XIII. Impulsar y verificar periódicamente que la estructura ocupacional de la</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nómina se encuentre alineada con la estructura orgánica contenida en</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este reglamento y en los manuales de organización respectivos; </w:t>
      </w:r>
    </w:p>
    <w:p w14:paraId="29D4D9E5" w14:textId="676EA19C"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XIV. Elaborar con la dependencia correspondiente los perfiles del personal</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que se requiera; y </w:t>
      </w:r>
    </w:p>
    <w:p w14:paraId="59C45FAE" w14:textId="5B1D3D0F" w:rsidR="00C812E5" w:rsidRPr="001C6800" w:rsidRDefault="00C812E5" w:rsidP="00F8105A">
      <w:pPr>
        <w:spacing w:after="0"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XV. Las demás que le otorguen por acuerdo el Ayuntamiento o le asigne el </w:t>
      </w:r>
      <w:r w:rsidR="0049179D"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lang w:val="es-ES_tradnl" w:eastAsia="es-MX"/>
        </w:rPr>
        <w:t xml:space="preserve">Presidente Municipal. </w:t>
      </w:r>
    </w:p>
    <w:p w14:paraId="50A6F818" w14:textId="5D97731F" w:rsidR="00C812E5" w:rsidRPr="001C6800" w:rsidRDefault="00C812E5" w:rsidP="00C812E5">
      <w:pPr>
        <w:spacing w:after="0" w:line="360" w:lineRule="auto"/>
        <w:jc w:val="both"/>
        <w:rPr>
          <w:rFonts w:ascii="Palatino Linotype" w:eastAsia="Calibri" w:hAnsi="Palatino Linotype" w:cs="Calibri"/>
          <w:sz w:val="24"/>
          <w:lang w:val="es-ES_tradnl" w:eastAsia="es-MX"/>
        </w:rPr>
      </w:pPr>
    </w:p>
    <w:p w14:paraId="31255E30" w14:textId="5DEEA45A" w:rsidR="00703BFF" w:rsidRPr="001C6800" w:rsidRDefault="00703BFF" w:rsidP="00FF4B1E">
      <w:pPr>
        <w:spacing w:after="0" w:line="360" w:lineRule="auto"/>
        <w:jc w:val="both"/>
        <w:rPr>
          <w:rFonts w:ascii="Palatino Linotype" w:eastAsia="Calibri" w:hAnsi="Palatino Linotype" w:cs="Calibri"/>
          <w:sz w:val="24"/>
          <w:lang w:val="es-ES_tradnl" w:eastAsia="es-MX"/>
        </w:rPr>
      </w:pPr>
      <w:r w:rsidRPr="001C6800">
        <w:rPr>
          <w:rFonts w:ascii="Palatino Linotype" w:eastAsia="Calibri" w:hAnsi="Palatino Linotype" w:cs="Calibri"/>
          <w:sz w:val="24"/>
          <w:lang w:val="es-ES_tradnl" w:eastAsia="es-MX"/>
        </w:rPr>
        <w:t>De manera más específica</w:t>
      </w:r>
      <w:r w:rsidR="00C812E5" w:rsidRPr="001C6800">
        <w:rPr>
          <w:rFonts w:ascii="Palatino Linotype" w:eastAsia="Calibri" w:hAnsi="Palatino Linotype" w:cs="Calibri"/>
          <w:sz w:val="24"/>
          <w:lang w:val="es-ES_tradnl" w:eastAsia="es-MX"/>
        </w:rPr>
        <w:t xml:space="preserve">, los artículos 174 y 175 del Reglamento Interior, atribuyen a la Coordinación de Recursos Humanos </w:t>
      </w:r>
      <w:r w:rsidR="003640D8" w:rsidRPr="001C6800">
        <w:rPr>
          <w:rFonts w:ascii="Palatino Linotype" w:eastAsia="Calibri" w:hAnsi="Palatino Linotype" w:cs="Calibri"/>
          <w:sz w:val="24"/>
          <w:lang w:val="es-ES_tradnl" w:eastAsia="es-MX"/>
        </w:rPr>
        <w:t xml:space="preserve">llevar a cabo el control de personal, </w:t>
      </w:r>
      <w:r w:rsidR="00361306" w:rsidRPr="001C6800">
        <w:rPr>
          <w:rFonts w:ascii="Palatino Linotype" w:eastAsia="Calibri" w:hAnsi="Palatino Linotype" w:cs="Calibri"/>
          <w:sz w:val="24"/>
          <w:lang w:val="es-ES_tradnl" w:eastAsia="es-MX"/>
        </w:rPr>
        <w:t>integrar y resguardar los expedientes, así también registrar las asistencias mediante reloj checador.</w:t>
      </w:r>
    </w:p>
    <w:p w14:paraId="2EFD5B0E" w14:textId="5A2EF11A" w:rsidR="003640D8" w:rsidRPr="001C6800" w:rsidRDefault="00557BBA"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lastRenderedPageBreak/>
        <w:t xml:space="preserve"> </w:t>
      </w:r>
      <w:r w:rsidR="003640D8" w:rsidRPr="001C6800">
        <w:rPr>
          <w:rFonts w:ascii="Palatino Linotype" w:eastAsia="Calibri" w:hAnsi="Palatino Linotype" w:cs="Calibri"/>
          <w:b/>
          <w:bCs/>
          <w:i/>
          <w:iCs/>
          <w:lang w:val="es-ES_tradnl" w:eastAsia="es-MX"/>
        </w:rPr>
        <w:t>Artículo 174.-</w:t>
      </w:r>
      <w:r w:rsidR="003640D8" w:rsidRPr="001C6800">
        <w:rPr>
          <w:rFonts w:ascii="Palatino Linotype" w:eastAsia="Calibri" w:hAnsi="Palatino Linotype" w:cs="Calibri"/>
          <w:i/>
          <w:iCs/>
          <w:lang w:val="es-ES_tradnl" w:eastAsia="es-MX"/>
        </w:rPr>
        <w:t xml:space="preserve"> </w:t>
      </w:r>
      <w:r w:rsidR="003640D8" w:rsidRPr="001C6800">
        <w:rPr>
          <w:rFonts w:ascii="Palatino Linotype" w:eastAsia="Calibri" w:hAnsi="Palatino Linotype" w:cs="Calibri"/>
          <w:i/>
          <w:iCs/>
          <w:u w:val="single"/>
          <w:lang w:val="es-ES_tradnl" w:eastAsia="es-MX"/>
        </w:rPr>
        <w:t>Para el buen funcionamiento y desempeño de sus</w:t>
      </w:r>
      <w:r w:rsidRPr="001C6800">
        <w:rPr>
          <w:rFonts w:ascii="Palatino Linotype" w:eastAsia="Calibri" w:hAnsi="Palatino Linotype" w:cs="Calibri"/>
          <w:i/>
          <w:iCs/>
          <w:u w:val="single"/>
          <w:lang w:val="es-ES_tradnl" w:eastAsia="es-MX"/>
        </w:rPr>
        <w:t xml:space="preserve"> </w:t>
      </w:r>
      <w:r w:rsidR="003640D8" w:rsidRPr="001C6800">
        <w:rPr>
          <w:rFonts w:ascii="Palatino Linotype" w:eastAsia="Calibri" w:hAnsi="Palatino Linotype" w:cs="Calibri"/>
          <w:i/>
          <w:iCs/>
          <w:u w:val="single"/>
          <w:lang w:val="es-ES_tradnl" w:eastAsia="es-MX"/>
        </w:rPr>
        <w:t>actividades la Dirección de Administración de Recursos Humanos</w:t>
      </w:r>
      <w:r w:rsidR="003640D8" w:rsidRPr="001C6800">
        <w:rPr>
          <w:rFonts w:ascii="Palatino Linotype" w:eastAsia="Calibri" w:hAnsi="Palatino Linotype" w:cs="Calibri"/>
          <w:i/>
          <w:iCs/>
          <w:lang w:val="es-ES_tradnl" w:eastAsia="es-MX"/>
        </w:rPr>
        <w:t xml:space="preserve"> y</w:t>
      </w:r>
      <w:r w:rsidRPr="001C6800">
        <w:rPr>
          <w:rFonts w:ascii="Palatino Linotype" w:eastAsia="Calibri" w:hAnsi="Palatino Linotype" w:cs="Calibri"/>
          <w:i/>
          <w:iCs/>
          <w:lang w:val="es-ES_tradnl" w:eastAsia="es-MX"/>
        </w:rPr>
        <w:t xml:space="preserve"> </w:t>
      </w:r>
      <w:r w:rsidR="003640D8" w:rsidRPr="001C6800">
        <w:rPr>
          <w:rFonts w:ascii="Palatino Linotype" w:eastAsia="Calibri" w:hAnsi="Palatino Linotype" w:cs="Calibri"/>
          <w:i/>
          <w:iCs/>
          <w:lang w:val="es-ES_tradnl" w:eastAsia="es-MX"/>
        </w:rPr>
        <w:t xml:space="preserve">Servicios Generales contará con las siguientes dependencias: </w:t>
      </w:r>
    </w:p>
    <w:p w14:paraId="489AEB99" w14:textId="77777777" w:rsidR="003640D8" w:rsidRPr="001C6800" w:rsidRDefault="003640D8"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b/>
          <w:bCs/>
          <w:i/>
          <w:iCs/>
          <w:lang w:val="es-ES_tradnl" w:eastAsia="es-MX"/>
        </w:rPr>
        <w:t>I.</w:t>
      </w:r>
      <w:r w:rsidRPr="001C6800">
        <w:rPr>
          <w:rFonts w:ascii="Palatino Linotype" w:eastAsia="Calibri" w:hAnsi="Palatino Linotype" w:cs="Calibri"/>
          <w:i/>
          <w:iCs/>
          <w:lang w:val="es-ES_tradnl" w:eastAsia="es-MX"/>
        </w:rPr>
        <w:t xml:space="preserve"> </w:t>
      </w:r>
      <w:r w:rsidRPr="001C6800">
        <w:rPr>
          <w:rFonts w:ascii="Palatino Linotype" w:eastAsia="Calibri" w:hAnsi="Palatino Linotype" w:cs="Calibri"/>
          <w:i/>
          <w:iCs/>
          <w:u w:val="single"/>
          <w:lang w:val="es-ES_tradnl" w:eastAsia="es-MX"/>
        </w:rPr>
        <w:t>Coordinación de Recursos Humanos</w:t>
      </w:r>
      <w:r w:rsidRPr="001C6800">
        <w:rPr>
          <w:rFonts w:ascii="Palatino Linotype" w:eastAsia="Calibri" w:hAnsi="Palatino Linotype" w:cs="Calibri"/>
          <w:i/>
          <w:iCs/>
          <w:lang w:val="es-ES_tradnl" w:eastAsia="es-MX"/>
        </w:rPr>
        <w:t>;</w:t>
      </w:r>
    </w:p>
    <w:p w14:paraId="7A4D194E" w14:textId="77777777" w:rsidR="003640D8" w:rsidRPr="001C6800" w:rsidRDefault="003640D8"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II. Coordinación de Parque Vehicular;  </w:t>
      </w:r>
    </w:p>
    <w:p w14:paraId="7AD0C589" w14:textId="77777777" w:rsidR="003640D8" w:rsidRPr="001C6800" w:rsidRDefault="003640D8"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III. Coordinación de Recursos Materiales y Servicios Generales; y</w:t>
      </w:r>
    </w:p>
    <w:p w14:paraId="3176180C" w14:textId="363710E1" w:rsidR="0075145D" w:rsidRPr="001C6800" w:rsidRDefault="003640D8"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IV. Coordinación de Sistemas e Informática.</w:t>
      </w:r>
    </w:p>
    <w:p w14:paraId="5AE8FED3" w14:textId="0C8325FB" w:rsidR="00A02C93" w:rsidRPr="001C6800" w:rsidRDefault="00A02C93" w:rsidP="00F8105A">
      <w:pPr>
        <w:spacing w:after="0" w:line="276" w:lineRule="auto"/>
        <w:ind w:left="851" w:right="708"/>
        <w:jc w:val="both"/>
        <w:rPr>
          <w:rFonts w:ascii="Palatino Linotype" w:eastAsia="Calibri" w:hAnsi="Palatino Linotype" w:cs="Calibri"/>
          <w:lang w:val="es-ES_tradnl" w:eastAsia="es-MX"/>
        </w:rPr>
      </w:pPr>
    </w:p>
    <w:p w14:paraId="1E54BD3E" w14:textId="4FAEBD16" w:rsidR="001D737F" w:rsidRPr="001C6800" w:rsidRDefault="001D737F"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b/>
          <w:bCs/>
          <w:i/>
          <w:iCs/>
          <w:lang w:val="es-ES_tradnl" w:eastAsia="es-MX"/>
        </w:rPr>
        <w:t>Artículo 175.-</w:t>
      </w:r>
      <w:r w:rsidRPr="001C6800">
        <w:rPr>
          <w:rFonts w:ascii="Palatino Linotype" w:eastAsia="Calibri" w:hAnsi="Palatino Linotype" w:cs="Calibri"/>
          <w:i/>
          <w:iCs/>
          <w:lang w:val="es-ES_tradnl" w:eastAsia="es-MX"/>
        </w:rPr>
        <w:t xml:space="preserve"> La </w:t>
      </w:r>
      <w:r w:rsidRPr="001C6800">
        <w:rPr>
          <w:rFonts w:ascii="Palatino Linotype" w:eastAsia="Calibri" w:hAnsi="Palatino Linotype" w:cs="Calibri"/>
          <w:i/>
          <w:iCs/>
          <w:u w:val="single"/>
          <w:lang w:val="es-ES_tradnl" w:eastAsia="es-MX"/>
        </w:rPr>
        <w:t>Coordinación de Recursos Humanos tiene las siguientes atribuciones</w:t>
      </w:r>
      <w:r w:rsidRPr="001C6800">
        <w:rPr>
          <w:rFonts w:ascii="Palatino Linotype" w:eastAsia="Calibri" w:hAnsi="Palatino Linotype" w:cs="Calibri"/>
          <w:i/>
          <w:iCs/>
          <w:lang w:val="es-ES_tradnl" w:eastAsia="es-MX"/>
        </w:rPr>
        <w:t>:</w:t>
      </w:r>
    </w:p>
    <w:p w14:paraId="7D98C46A" w14:textId="24882E66" w:rsidR="001C2890" w:rsidRPr="001C6800" w:rsidRDefault="001C2890"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V. </w:t>
      </w:r>
      <w:r w:rsidRPr="001C6800">
        <w:rPr>
          <w:rFonts w:ascii="Palatino Linotype" w:eastAsia="Calibri" w:hAnsi="Palatino Linotype" w:cs="Calibri"/>
          <w:i/>
          <w:iCs/>
          <w:u w:val="single"/>
          <w:lang w:val="es-ES_tradnl" w:eastAsia="es-MX"/>
        </w:rPr>
        <w:t>Llevar el registro y control del personal</w:t>
      </w:r>
      <w:r w:rsidRPr="001C6800">
        <w:rPr>
          <w:rFonts w:ascii="Palatino Linotype" w:eastAsia="Calibri" w:hAnsi="Palatino Linotype" w:cs="Calibri"/>
          <w:i/>
          <w:iCs/>
          <w:lang w:val="es-ES_tradnl" w:eastAsia="es-MX"/>
        </w:rPr>
        <w:t xml:space="preserve"> que labore en la Administración Pública Municipal centralizada;</w:t>
      </w:r>
    </w:p>
    <w:p w14:paraId="1768B588" w14:textId="5B11CF7C" w:rsidR="001C2890" w:rsidRPr="001C6800" w:rsidRDefault="001C2890"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VIII. </w:t>
      </w:r>
      <w:r w:rsidRPr="001C6800">
        <w:rPr>
          <w:rFonts w:ascii="Palatino Linotype" w:eastAsia="Calibri" w:hAnsi="Palatino Linotype" w:cs="Calibri"/>
          <w:i/>
          <w:iCs/>
          <w:u w:val="single"/>
          <w:lang w:val="es-ES_tradnl" w:eastAsia="es-MX"/>
        </w:rPr>
        <w:t>Integrar y resguardar los expedientes, incidencias</w:t>
      </w:r>
      <w:r w:rsidRPr="001C6800">
        <w:rPr>
          <w:rFonts w:ascii="Palatino Linotype" w:eastAsia="Calibri" w:hAnsi="Palatino Linotype" w:cs="Calibri"/>
          <w:i/>
          <w:iCs/>
          <w:lang w:val="es-ES_tradnl" w:eastAsia="es-MX"/>
        </w:rPr>
        <w:t>, prestaciones; así como llevar el control y registro;</w:t>
      </w:r>
    </w:p>
    <w:p w14:paraId="7F2E3142" w14:textId="441ADE53" w:rsidR="001C2890" w:rsidRPr="001C6800" w:rsidRDefault="001C2890" w:rsidP="00F8105A">
      <w:pPr>
        <w:spacing w:after="0" w:line="276" w:lineRule="auto"/>
        <w:ind w:left="851" w:right="708"/>
        <w:jc w:val="both"/>
        <w:rPr>
          <w:rFonts w:ascii="Palatino Linotype" w:eastAsia="Calibri" w:hAnsi="Palatino Linotype" w:cs="Calibri"/>
          <w:i/>
          <w:iCs/>
          <w:lang w:val="es-ES_tradnl" w:eastAsia="es-MX"/>
        </w:rPr>
      </w:pPr>
      <w:r w:rsidRPr="001C6800">
        <w:rPr>
          <w:rFonts w:ascii="Palatino Linotype" w:eastAsia="Calibri" w:hAnsi="Palatino Linotype" w:cs="Calibri"/>
          <w:i/>
          <w:iCs/>
          <w:lang w:val="es-ES_tradnl" w:eastAsia="es-MX"/>
        </w:rPr>
        <w:t xml:space="preserve">X. </w:t>
      </w:r>
      <w:r w:rsidRPr="001C6800">
        <w:rPr>
          <w:rFonts w:ascii="Palatino Linotype" w:eastAsia="Calibri" w:hAnsi="Palatino Linotype" w:cs="Calibri"/>
          <w:i/>
          <w:iCs/>
          <w:u w:val="single"/>
          <w:lang w:val="es-ES_tradnl" w:eastAsia="es-MX"/>
        </w:rPr>
        <w:t>Registrar las asistencias mediante el reloj checador o listas de asistencia, para ingresar las incidencias correspondientes que se verán reflejadas en la nómina</w:t>
      </w:r>
      <w:r w:rsidRPr="001C6800">
        <w:rPr>
          <w:rFonts w:ascii="Palatino Linotype" w:eastAsia="Calibri" w:hAnsi="Palatino Linotype" w:cs="Calibri"/>
          <w:i/>
          <w:iCs/>
          <w:lang w:val="es-ES_tradnl" w:eastAsia="es-MX"/>
        </w:rPr>
        <w:t>;</w:t>
      </w:r>
    </w:p>
    <w:p w14:paraId="5D3DBCFD" w14:textId="77777777" w:rsidR="001C2890" w:rsidRPr="001C6800" w:rsidRDefault="001C2890" w:rsidP="001C2890">
      <w:pPr>
        <w:spacing w:after="0" w:line="360" w:lineRule="auto"/>
        <w:jc w:val="both"/>
        <w:rPr>
          <w:rFonts w:ascii="Palatino Linotype" w:eastAsia="Calibri" w:hAnsi="Palatino Linotype" w:cs="Calibri"/>
          <w:sz w:val="24"/>
          <w:lang w:val="es-ES_tradnl" w:eastAsia="es-MX"/>
        </w:rPr>
      </w:pPr>
    </w:p>
    <w:p w14:paraId="6A77F8A2" w14:textId="66D08CC6" w:rsidR="001D737F" w:rsidRPr="001C6800" w:rsidRDefault="00C60F3D" w:rsidP="004430FF">
      <w:pPr>
        <w:spacing w:after="0" w:line="360" w:lineRule="auto"/>
        <w:jc w:val="both"/>
        <w:rPr>
          <w:rFonts w:ascii="Palatino Linotype" w:eastAsia="Calibri" w:hAnsi="Palatino Linotype" w:cs="Calibri"/>
          <w:sz w:val="24"/>
          <w:lang w:val="es-ES_tradnl" w:eastAsia="es-MX"/>
        </w:rPr>
      </w:pPr>
      <w:r w:rsidRPr="001C6800">
        <w:rPr>
          <w:rFonts w:ascii="Palatino Linotype" w:eastAsia="Calibri" w:hAnsi="Palatino Linotype" w:cs="Calibri"/>
          <w:sz w:val="24"/>
          <w:lang w:val="es-ES_tradnl" w:eastAsia="es-MX"/>
        </w:rPr>
        <w:t xml:space="preserve">El </w:t>
      </w:r>
      <w:r w:rsidR="00145E14" w:rsidRPr="001C6800">
        <w:rPr>
          <w:rFonts w:ascii="Palatino Linotype" w:eastAsia="Calibri" w:hAnsi="Palatino Linotype" w:cs="Calibri"/>
          <w:sz w:val="24"/>
          <w:lang w:val="es-ES_tradnl" w:eastAsia="es-MX"/>
        </w:rPr>
        <w:t>informe</w:t>
      </w:r>
      <w:r w:rsidRPr="001C6800">
        <w:rPr>
          <w:rFonts w:ascii="Palatino Linotype" w:eastAsia="Calibri" w:hAnsi="Palatino Linotype" w:cs="Calibri"/>
          <w:sz w:val="24"/>
          <w:lang w:val="es-ES_tradnl" w:eastAsia="es-MX"/>
        </w:rPr>
        <w:t xml:space="preserve"> justificado fue remitido por el </w:t>
      </w:r>
      <w:r w:rsidR="00145E14" w:rsidRPr="001C6800">
        <w:rPr>
          <w:rFonts w:ascii="Palatino Linotype" w:eastAsia="Calibri" w:hAnsi="Palatino Linotype" w:cs="Calibri"/>
          <w:sz w:val="24"/>
          <w:lang w:val="es-ES_tradnl" w:eastAsia="es-MX"/>
        </w:rPr>
        <w:t xml:space="preserve">Tesorero del Sujeto Obligado, que de acuerdo a sus atribuciones </w:t>
      </w:r>
      <w:r w:rsidR="004430FF" w:rsidRPr="001C6800">
        <w:rPr>
          <w:rFonts w:ascii="Palatino Linotype" w:eastAsia="Calibri" w:hAnsi="Palatino Linotype" w:cs="Calibri"/>
          <w:sz w:val="24"/>
          <w:lang w:val="es-ES_tradnl" w:eastAsia="es-MX"/>
        </w:rPr>
        <w:t>esta validado que ejerza los recursos financieros del Municipio</w:t>
      </w:r>
      <w:r w:rsidR="00C44FEB" w:rsidRPr="001C6800">
        <w:rPr>
          <w:rFonts w:ascii="Palatino Linotype" w:eastAsia="Calibri" w:hAnsi="Palatino Linotype" w:cs="Calibri"/>
          <w:sz w:val="24"/>
          <w:lang w:val="es-ES_tradnl" w:eastAsia="es-MX"/>
        </w:rPr>
        <w:t>, artículo 150, fracción II</w:t>
      </w:r>
      <w:r w:rsidR="005F5FCF" w:rsidRPr="001C6800">
        <w:rPr>
          <w:rFonts w:ascii="Palatino Linotype" w:eastAsia="Calibri" w:hAnsi="Palatino Linotype" w:cs="Calibri"/>
          <w:sz w:val="24"/>
          <w:lang w:val="es-ES_tradnl" w:eastAsia="es-MX"/>
        </w:rPr>
        <w:t xml:space="preserve"> del Reglamento Interior, </w:t>
      </w:r>
      <w:r w:rsidR="00C44FEB" w:rsidRPr="001C6800">
        <w:rPr>
          <w:rFonts w:ascii="Palatino Linotype" w:eastAsia="Calibri" w:hAnsi="Palatino Linotype" w:cs="Calibri"/>
          <w:sz w:val="24"/>
          <w:lang w:val="es-ES_tradnl" w:eastAsia="es-MX"/>
        </w:rPr>
        <w:t>por ende se aprecia que tiene relación con los pagos hechos a los servidores públicos integrantes del Sujeto Obligado</w:t>
      </w:r>
      <w:r w:rsidR="005F5FCF" w:rsidRPr="001C6800">
        <w:rPr>
          <w:rFonts w:ascii="Palatino Linotype" w:eastAsia="Calibri" w:hAnsi="Palatino Linotype" w:cs="Calibri"/>
          <w:sz w:val="24"/>
          <w:lang w:val="es-ES_tradnl" w:eastAsia="es-MX"/>
        </w:rPr>
        <w:t xml:space="preserve"> por concepto de nómina</w:t>
      </w:r>
      <w:r w:rsidR="00C44FEB" w:rsidRPr="001C6800">
        <w:rPr>
          <w:rFonts w:ascii="Palatino Linotype" w:eastAsia="Calibri" w:hAnsi="Palatino Linotype" w:cs="Calibri"/>
          <w:sz w:val="24"/>
          <w:lang w:val="es-ES_tradnl" w:eastAsia="es-MX"/>
        </w:rPr>
        <w:t>.</w:t>
      </w:r>
    </w:p>
    <w:p w14:paraId="6AFAF644" w14:textId="77777777" w:rsidR="00C60F3D" w:rsidRPr="001C6800" w:rsidRDefault="00C60F3D" w:rsidP="006D2963">
      <w:pPr>
        <w:spacing w:after="0" w:line="276" w:lineRule="auto"/>
        <w:jc w:val="both"/>
        <w:rPr>
          <w:rFonts w:ascii="Palatino Linotype" w:eastAsia="Calibri" w:hAnsi="Palatino Linotype" w:cs="Calibri"/>
          <w:sz w:val="24"/>
          <w:lang w:val="es-ES_tradnl" w:eastAsia="es-MX"/>
        </w:rPr>
      </w:pPr>
    </w:p>
    <w:p w14:paraId="7B810E73" w14:textId="5597FAC6" w:rsidR="00A02C93" w:rsidRPr="001C6800" w:rsidRDefault="00557BBA" w:rsidP="00FF4B1E">
      <w:pPr>
        <w:spacing w:after="0" w:line="360" w:lineRule="auto"/>
        <w:jc w:val="both"/>
        <w:rPr>
          <w:rFonts w:ascii="Palatino Linotype" w:eastAsia="Calibri" w:hAnsi="Palatino Linotype" w:cs="Calibri"/>
          <w:sz w:val="24"/>
          <w:lang w:val="es-ES_tradnl" w:eastAsia="es-MX"/>
        </w:rPr>
      </w:pPr>
      <w:r w:rsidRPr="001C6800">
        <w:rPr>
          <w:rFonts w:ascii="Palatino Linotype" w:eastAsia="Calibri" w:hAnsi="Palatino Linotype" w:cs="Calibri"/>
          <w:sz w:val="24"/>
          <w:lang w:val="es-ES_tradnl" w:eastAsia="es-MX"/>
        </w:rPr>
        <w:t xml:space="preserve">Ahora </w:t>
      </w:r>
      <w:r w:rsidR="00C5677E" w:rsidRPr="001C6800">
        <w:rPr>
          <w:rFonts w:ascii="Palatino Linotype" w:eastAsia="Calibri" w:hAnsi="Palatino Linotype" w:cs="Calibri"/>
          <w:sz w:val="24"/>
          <w:lang w:val="es-ES_tradnl" w:eastAsia="es-MX"/>
        </w:rPr>
        <w:t>bien,</w:t>
      </w:r>
      <w:r w:rsidRPr="001C6800">
        <w:rPr>
          <w:rFonts w:ascii="Palatino Linotype" w:eastAsia="Calibri" w:hAnsi="Palatino Linotype" w:cs="Calibri"/>
          <w:sz w:val="24"/>
          <w:lang w:val="es-ES_tradnl" w:eastAsia="es-MX"/>
        </w:rPr>
        <w:t xml:space="preserve"> la respuesta fue emitida por persona con capacidad legal para conocer del tema y por ende se presume válida, asimismo se comunica al recurrente que</w:t>
      </w:r>
      <w:r w:rsidR="00C5677E" w:rsidRPr="001C6800">
        <w:rPr>
          <w:rFonts w:ascii="Palatino Linotype" w:eastAsia="Calibri" w:hAnsi="Palatino Linotype" w:cs="Calibri"/>
          <w:sz w:val="24"/>
          <w:lang w:val="es-ES_tradnl" w:eastAsia="es-MX"/>
        </w:rPr>
        <w:t xml:space="preserve"> los Sujeto Obligados deben entregar la información tal y como obre en sus archivos, lo que implica que no deban realizar </w:t>
      </w:r>
      <w:r w:rsidR="001D737F" w:rsidRPr="001C6800">
        <w:rPr>
          <w:rFonts w:ascii="Palatino Linotype" w:eastAsia="Calibri" w:hAnsi="Palatino Linotype" w:cs="Calibri"/>
          <w:sz w:val="24"/>
          <w:lang w:val="es-ES_tradnl" w:eastAsia="es-MX"/>
        </w:rPr>
        <w:t>cálculos</w:t>
      </w:r>
      <w:r w:rsidR="00C5677E" w:rsidRPr="001C6800">
        <w:rPr>
          <w:rFonts w:ascii="Palatino Linotype" w:eastAsia="Calibri" w:hAnsi="Palatino Linotype" w:cs="Calibri"/>
          <w:sz w:val="24"/>
          <w:lang w:val="es-ES_tradnl" w:eastAsia="es-MX"/>
        </w:rPr>
        <w:t xml:space="preserve">, </w:t>
      </w:r>
      <w:r w:rsidR="001D737F" w:rsidRPr="001C6800">
        <w:rPr>
          <w:rFonts w:ascii="Palatino Linotype" w:eastAsia="Calibri" w:hAnsi="Palatino Linotype" w:cs="Calibri"/>
          <w:sz w:val="24"/>
          <w:lang w:val="es-ES_tradnl" w:eastAsia="es-MX"/>
        </w:rPr>
        <w:t xml:space="preserve">investigaciones o presentarla conforme al interés del solicitante, de conformidad al </w:t>
      </w:r>
      <w:r w:rsidR="00F8105A" w:rsidRPr="001C6800">
        <w:rPr>
          <w:rFonts w:ascii="Palatino Linotype" w:eastAsia="Calibri" w:hAnsi="Palatino Linotype" w:cs="Calibri"/>
          <w:sz w:val="24"/>
          <w:lang w:val="es-ES_tradnl" w:eastAsia="es-MX"/>
        </w:rPr>
        <w:t xml:space="preserve">segundo párrafo del </w:t>
      </w:r>
      <w:r w:rsidR="001D737F" w:rsidRPr="001C6800">
        <w:rPr>
          <w:rFonts w:ascii="Palatino Linotype" w:eastAsia="Calibri" w:hAnsi="Palatino Linotype" w:cs="Calibri"/>
          <w:sz w:val="24"/>
          <w:lang w:val="es-ES_tradnl" w:eastAsia="es-MX"/>
        </w:rPr>
        <w:t xml:space="preserve">artículo </w:t>
      </w:r>
      <w:r w:rsidR="00F8105A" w:rsidRPr="001C6800">
        <w:rPr>
          <w:rFonts w:ascii="Palatino Linotype" w:eastAsia="Calibri" w:hAnsi="Palatino Linotype" w:cs="Calibri"/>
          <w:sz w:val="24"/>
          <w:lang w:val="es-ES_tradnl" w:eastAsia="es-MX"/>
        </w:rPr>
        <w:t>12 de Ley de Transparencia y Acceso a la Información Pública del Estado de México y Municipios.</w:t>
      </w:r>
    </w:p>
    <w:p w14:paraId="427C663B" w14:textId="396AB947" w:rsidR="00F8105A" w:rsidRPr="001C6800" w:rsidRDefault="00F8105A" w:rsidP="00FF4B1E">
      <w:pPr>
        <w:spacing w:after="0" w:line="360" w:lineRule="auto"/>
        <w:jc w:val="both"/>
        <w:rPr>
          <w:rFonts w:ascii="Palatino Linotype" w:eastAsia="Calibri" w:hAnsi="Palatino Linotype" w:cs="Calibri"/>
          <w:sz w:val="24"/>
          <w:lang w:val="es-ES_tradnl" w:eastAsia="es-MX"/>
        </w:rPr>
      </w:pPr>
    </w:p>
    <w:p w14:paraId="40496405" w14:textId="137195DB" w:rsidR="00F8105A" w:rsidRPr="001C6800" w:rsidRDefault="00F8105A" w:rsidP="00F8105A">
      <w:pPr>
        <w:spacing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b/>
          <w:bCs/>
          <w:i/>
          <w:iCs/>
          <w:lang w:val="es-ES_tradnl" w:eastAsia="es-MX"/>
        </w:rPr>
        <w:t>Artículo 12.</w:t>
      </w:r>
      <w:r w:rsidRPr="001C6800">
        <w:rPr>
          <w:rFonts w:ascii="Palatino Linotype" w:eastAsia="Calibri" w:hAnsi="Palatino Linotype" w:cs="Calibri"/>
          <w:i/>
          <w:iCs/>
          <w:lang w:val="es-ES_tradnl" w:eastAsia="es-MX"/>
        </w:rPr>
        <w:t xml:space="preserve"> Quienes generen, recopilen, administren, manejen, procesen, archiven o conserven información pública serán responsables de la misma en los términos de las disposiciones jurídicas aplicables.</w:t>
      </w:r>
    </w:p>
    <w:p w14:paraId="5A8EE0C4" w14:textId="77777777" w:rsidR="00F8105A" w:rsidRPr="001C6800" w:rsidRDefault="00F8105A" w:rsidP="00F8105A">
      <w:pPr>
        <w:spacing w:after="0" w:line="276" w:lineRule="auto"/>
        <w:ind w:left="851" w:right="567"/>
        <w:jc w:val="both"/>
        <w:rPr>
          <w:rFonts w:ascii="Palatino Linotype" w:eastAsia="Calibri" w:hAnsi="Palatino Linotype" w:cs="Calibri"/>
          <w:i/>
          <w:iCs/>
          <w:lang w:val="es-ES_tradnl" w:eastAsia="es-MX"/>
        </w:rPr>
      </w:pPr>
    </w:p>
    <w:p w14:paraId="65923963" w14:textId="78E5A67D" w:rsidR="00F8105A" w:rsidRPr="001C6800" w:rsidRDefault="00F8105A" w:rsidP="00F8105A">
      <w:pPr>
        <w:spacing w:line="276" w:lineRule="auto"/>
        <w:ind w:left="851" w:right="567"/>
        <w:jc w:val="both"/>
        <w:rPr>
          <w:rFonts w:ascii="Palatino Linotype" w:eastAsia="Calibri" w:hAnsi="Palatino Linotype" w:cs="Calibri"/>
          <w:i/>
          <w:iCs/>
          <w:lang w:val="es-ES_tradnl" w:eastAsia="es-MX"/>
        </w:rPr>
      </w:pPr>
      <w:r w:rsidRPr="001C6800">
        <w:rPr>
          <w:rFonts w:ascii="Palatino Linotype" w:eastAsia="Calibri" w:hAnsi="Palatino Linotype" w:cs="Calibri"/>
          <w:i/>
          <w:iCs/>
          <w:u w:val="single"/>
          <w:lang w:val="es-ES_tradnl"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C6800">
        <w:rPr>
          <w:rFonts w:ascii="Palatino Linotype" w:eastAsia="Calibri" w:hAnsi="Palatino Linotype" w:cs="Calibri"/>
          <w:i/>
          <w:iCs/>
          <w:lang w:val="es-ES_tradnl" w:eastAsia="es-MX"/>
        </w:rPr>
        <w:t>.</w:t>
      </w:r>
    </w:p>
    <w:p w14:paraId="4E52BC72" w14:textId="77777777" w:rsidR="00F8105A" w:rsidRPr="001C6800" w:rsidRDefault="00F8105A" w:rsidP="00FF4B1E">
      <w:pPr>
        <w:spacing w:after="0" w:line="360" w:lineRule="auto"/>
        <w:jc w:val="both"/>
        <w:rPr>
          <w:rFonts w:ascii="Palatino Linotype" w:eastAsia="Calibri" w:hAnsi="Palatino Linotype" w:cs="Calibri"/>
          <w:sz w:val="24"/>
          <w:lang w:val="es-ES_tradnl" w:eastAsia="es-MX"/>
        </w:rPr>
      </w:pPr>
    </w:p>
    <w:p w14:paraId="7F2F8D8D" w14:textId="77777777" w:rsidR="00A62834" w:rsidRPr="001C6800" w:rsidRDefault="00A62834" w:rsidP="00A62834">
      <w:pPr>
        <w:spacing w:after="0" w:line="360" w:lineRule="auto"/>
        <w:ind w:right="49"/>
        <w:jc w:val="both"/>
        <w:rPr>
          <w:rFonts w:ascii="Palatino Linotype" w:eastAsia="Palatino Linotype" w:hAnsi="Palatino Linotype" w:cs="Palatino Linotype"/>
          <w:sz w:val="24"/>
          <w:szCs w:val="24"/>
          <w:lang w:eastAsia="es-MX"/>
        </w:rPr>
      </w:pPr>
      <w:r w:rsidRPr="001C6800">
        <w:rPr>
          <w:rFonts w:ascii="Palatino Linotype" w:eastAsia="Palatino Linotype" w:hAnsi="Palatino Linotype" w:cs="Palatino Linotype"/>
          <w:sz w:val="24"/>
          <w:szCs w:val="24"/>
          <w:lang w:eastAsia="es-MX"/>
        </w:rPr>
        <w:t xml:space="preserve">Aunado a ello, es de mencionar que de conformidad con el Criterio de Interpretación con Clave de control SO/007/2019 emitido por el Instituto Nacional de Transparencia, Acceso a la Información y Protección de Datos Personales, se precisa que: </w:t>
      </w:r>
    </w:p>
    <w:p w14:paraId="5E5664B0" w14:textId="77777777" w:rsidR="00A62834" w:rsidRPr="001C6800" w:rsidRDefault="00A62834" w:rsidP="00A62834">
      <w:pPr>
        <w:spacing w:after="0" w:line="360" w:lineRule="auto"/>
        <w:ind w:right="49"/>
        <w:jc w:val="both"/>
        <w:rPr>
          <w:rFonts w:ascii="Palatino Linotype" w:eastAsia="Palatino Linotype" w:hAnsi="Palatino Linotype" w:cs="Palatino Linotype"/>
          <w:sz w:val="24"/>
          <w:szCs w:val="24"/>
          <w:lang w:eastAsia="es-MX"/>
        </w:rPr>
      </w:pPr>
    </w:p>
    <w:p w14:paraId="3361A78E" w14:textId="77777777" w:rsidR="00A62834" w:rsidRPr="001C6800" w:rsidRDefault="00A62834" w:rsidP="00A62834">
      <w:pPr>
        <w:spacing w:after="0" w:line="276" w:lineRule="auto"/>
        <w:ind w:left="567" w:right="560"/>
        <w:jc w:val="both"/>
        <w:rPr>
          <w:rFonts w:ascii="Palatino Linotype" w:eastAsia="Palatino Linotype" w:hAnsi="Palatino Linotype" w:cs="Palatino Linotype"/>
          <w:i/>
          <w:szCs w:val="24"/>
          <w:lang w:eastAsia="es-MX"/>
        </w:rPr>
      </w:pPr>
      <w:r w:rsidRPr="001C6800">
        <w:rPr>
          <w:rFonts w:ascii="Palatino Linotype" w:eastAsia="Palatino Linotype" w:hAnsi="Palatino Linotype" w:cs="Palatino Linotype"/>
          <w:b/>
          <w:i/>
          <w:szCs w:val="24"/>
          <w:lang w:eastAsia="es-MX"/>
        </w:rPr>
        <w:t>Documentos sin firma o membrete.</w:t>
      </w:r>
      <w:r w:rsidRPr="001C6800">
        <w:rPr>
          <w:rFonts w:ascii="Palatino Linotype" w:eastAsia="Palatino Linotype" w:hAnsi="Palatino Linotype" w:cs="Palatino Linotype"/>
          <w:i/>
          <w:szCs w:val="24"/>
          <w:lang w:eastAsia="es-MX"/>
        </w:rPr>
        <w:t xml:space="preserve"> 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4465B07A" w14:textId="77777777" w:rsidR="00A62834" w:rsidRPr="001C6800" w:rsidRDefault="00A62834" w:rsidP="00A62834">
      <w:pPr>
        <w:spacing w:after="0" w:line="276" w:lineRule="auto"/>
        <w:ind w:left="567" w:right="560"/>
        <w:jc w:val="both"/>
        <w:rPr>
          <w:rFonts w:ascii="Palatino Linotype" w:eastAsia="Palatino Linotype" w:hAnsi="Palatino Linotype" w:cs="Palatino Linotype"/>
          <w:i/>
          <w:szCs w:val="24"/>
          <w:lang w:eastAsia="es-MX"/>
        </w:rPr>
      </w:pPr>
    </w:p>
    <w:p w14:paraId="0C301383" w14:textId="77777777" w:rsidR="00A62834" w:rsidRPr="001C6800" w:rsidRDefault="00A62834" w:rsidP="00A62834">
      <w:pPr>
        <w:spacing w:after="0" w:line="360" w:lineRule="auto"/>
        <w:ind w:right="49"/>
        <w:jc w:val="both"/>
        <w:rPr>
          <w:rFonts w:ascii="Palatino Linotype" w:eastAsia="Palatino Linotype" w:hAnsi="Palatino Linotype" w:cs="Palatino Linotype"/>
          <w:sz w:val="24"/>
          <w:szCs w:val="24"/>
          <w:lang w:eastAsia="es-MX"/>
        </w:rPr>
      </w:pPr>
      <w:r w:rsidRPr="001C6800">
        <w:rPr>
          <w:rFonts w:ascii="Palatino Linotype" w:eastAsia="Palatino Linotype" w:hAnsi="Palatino Linotype" w:cs="Palatino Linotype"/>
          <w:sz w:val="24"/>
          <w:szCs w:val="24"/>
          <w:lang w:eastAsia="es-MX"/>
        </w:rPr>
        <w:t xml:space="preserve">Por lo que, todos los documentos que sean proporcionados por los Sujeto Obligados son válidos, debido a que, son remitidos a través de un medio oficial (Sistema de Acceso a la Información Mexiquense), pese a que estos no se encuentren firmados o no contengan membrete. </w:t>
      </w:r>
    </w:p>
    <w:p w14:paraId="4FD9D27D" w14:textId="77777777" w:rsidR="005E1112" w:rsidRPr="001C6800" w:rsidRDefault="00C60F3D" w:rsidP="00FF4B1E">
      <w:pPr>
        <w:spacing w:after="0" w:line="360" w:lineRule="auto"/>
        <w:jc w:val="both"/>
        <w:rPr>
          <w:rFonts w:ascii="Palatino Linotype" w:eastAsia="Calibri" w:hAnsi="Palatino Linotype" w:cs="Calibri"/>
          <w:sz w:val="24"/>
          <w:lang w:eastAsia="es-MX"/>
        </w:rPr>
      </w:pPr>
      <w:r w:rsidRPr="001C6800">
        <w:rPr>
          <w:rFonts w:ascii="Palatino Linotype" w:eastAsia="Calibri" w:hAnsi="Palatino Linotype" w:cs="Calibri"/>
          <w:sz w:val="24"/>
          <w:lang w:eastAsia="es-MX"/>
        </w:rPr>
        <w:t xml:space="preserve">Por ello, se llega a la convicción de que el Sujeto Obligado, no hace mención de la fecha en que </w:t>
      </w:r>
      <w:r w:rsidR="00345677" w:rsidRPr="001C6800">
        <w:rPr>
          <w:rFonts w:ascii="Palatino Linotype" w:eastAsia="Calibri" w:hAnsi="Palatino Linotype" w:cs="Calibri"/>
          <w:sz w:val="24"/>
          <w:lang w:eastAsia="es-MX"/>
        </w:rPr>
        <w:t xml:space="preserve">fue designada la Coordinadora de Recursos Humanos, por tanto no se tiene la certeza de que las documentales remitidas en respuesta abraquen la totalidad el periodo que </w:t>
      </w:r>
      <w:r w:rsidR="005E1112" w:rsidRPr="001C6800">
        <w:rPr>
          <w:rFonts w:ascii="Palatino Linotype" w:eastAsia="Calibri" w:hAnsi="Palatino Linotype" w:cs="Calibri"/>
          <w:sz w:val="24"/>
          <w:lang w:eastAsia="es-MX"/>
        </w:rPr>
        <w:t>se solicita.</w:t>
      </w:r>
    </w:p>
    <w:p w14:paraId="561C47A7" w14:textId="77777777" w:rsidR="005E1112" w:rsidRPr="001C6800" w:rsidRDefault="005E1112" w:rsidP="00FF4B1E">
      <w:pPr>
        <w:spacing w:after="0" w:line="360" w:lineRule="auto"/>
        <w:jc w:val="both"/>
        <w:rPr>
          <w:rFonts w:ascii="Palatino Linotype" w:eastAsia="Calibri" w:hAnsi="Palatino Linotype" w:cs="Calibri"/>
          <w:sz w:val="24"/>
          <w:lang w:eastAsia="es-MX"/>
        </w:rPr>
      </w:pPr>
    </w:p>
    <w:p w14:paraId="5D7F7EC7" w14:textId="31DA2F85" w:rsidR="00A62834" w:rsidRPr="001C6800" w:rsidRDefault="005E1112" w:rsidP="00FF4B1E">
      <w:pPr>
        <w:spacing w:after="0" w:line="360" w:lineRule="auto"/>
        <w:jc w:val="both"/>
        <w:rPr>
          <w:rFonts w:ascii="Palatino Linotype" w:eastAsia="Calibri" w:hAnsi="Palatino Linotype" w:cs="Calibri"/>
          <w:sz w:val="24"/>
          <w:lang w:eastAsia="es-MX"/>
        </w:rPr>
      </w:pPr>
      <w:r w:rsidRPr="001C6800">
        <w:rPr>
          <w:rFonts w:ascii="Palatino Linotype" w:eastAsia="Calibri" w:hAnsi="Palatino Linotype" w:cs="Calibri"/>
          <w:sz w:val="24"/>
          <w:lang w:eastAsia="es-MX"/>
        </w:rPr>
        <w:t>En virtud de ello, resulta procedente instruir al Sujeto Obligado haga entrega de</w:t>
      </w:r>
      <w:r w:rsidR="00D62042" w:rsidRPr="001C6800">
        <w:rPr>
          <w:rFonts w:ascii="Palatino Linotype" w:eastAsia="Calibri" w:hAnsi="Palatino Linotype" w:cs="Calibri"/>
          <w:sz w:val="24"/>
          <w:lang w:eastAsia="es-MX"/>
        </w:rPr>
        <w:t xml:space="preserve"> los registros de </w:t>
      </w:r>
      <w:r w:rsidR="00CC2496" w:rsidRPr="001C6800">
        <w:rPr>
          <w:rFonts w:ascii="Palatino Linotype" w:eastAsia="Calibri" w:hAnsi="Palatino Linotype" w:cs="Calibri"/>
          <w:sz w:val="24"/>
          <w:lang w:eastAsia="es-MX"/>
        </w:rPr>
        <w:t>entrada y salida</w:t>
      </w:r>
      <w:r w:rsidR="00D62042" w:rsidRPr="001C6800">
        <w:rPr>
          <w:rFonts w:ascii="Palatino Linotype" w:eastAsia="Calibri" w:hAnsi="Palatino Linotype" w:cs="Calibri"/>
          <w:sz w:val="24"/>
          <w:lang w:eastAsia="es-MX"/>
        </w:rPr>
        <w:t xml:space="preserve"> de la </w:t>
      </w:r>
      <w:r w:rsidR="003F6421" w:rsidRPr="001C6800">
        <w:rPr>
          <w:rFonts w:ascii="Palatino Linotype" w:eastAsia="Calibri" w:hAnsi="Palatino Linotype" w:cs="Calibri"/>
          <w:sz w:val="24"/>
          <w:lang w:eastAsia="es-MX"/>
        </w:rPr>
        <w:t>encargada del despacho de la Coordinación de Recursos Humanos del Sujeto Obligado desde que fue designada y hasta el 08 de febrero de la anualidad en curso.</w:t>
      </w:r>
    </w:p>
    <w:p w14:paraId="324DCE36" w14:textId="77777777" w:rsidR="00895E9A" w:rsidRPr="001C6800" w:rsidRDefault="00895E9A" w:rsidP="00895E9A">
      <w:pPr>
        <w:shd w:val="clear" w:color="auto" w:fill="FFFFFF"/>
        <w:spacing w:after="0" w:line="360" w:lineRule="auto"/>
        <w:ind w:left="426"/>
        <w:jc w:val="both"/>
        <w:rPr>
          <w:rFonts w:ascii="Palatino Linotype" w:eastAsia="Times New Roman" w:hAnsi="Palatino Linotype" w:cs="Times New Roman"/>
          <w:b/>
          <w:bCs/>
          <w:i/>
          <w:iCs/>
          <w:color w:val="222222"/>
          <w:sz w:val="28"/>
          <w:szCs w:val="24"/>
          <w:lang w:val="es-ES" w:eastAsia="es-MX"/>
        </w:rPr>
      </w:pPr>
    </w:p>
    <w:p w14:paraId="77923C0E" w14:textId="6D0D4CF2" w:rsidR="000C4B80" w:rsidRPr="001C6800" w:rsidRDefault="000C4B80" w:rsidP="00895E9A">
      <w:p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r w:rsidRPr="001C6800">
        <w:rPr>
          <w:rFonts w:ascii="Palatino Linotype" w:eastAsia="Times New Roman" w:hAnsi="Palatino Linotype" w:cs="Times New Roman"/>
          <w:b/>
          <w:bCs/>
          <w:i/>
          <w:iCs/>
          <w:color w:val="222222"/>
          <w:sz w:val="28"/>
          <w:szCs w:val="24"/>
          <w:lang w:val="es-ES" w:eastAsia="es-MX"/>
        </w:rPr>
        <w:t>De la versión pública.</w:t>
      </w:r>
    </w:p>
    <w:p w14:paraId="4016EB82"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4A55AEF8"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w:t>
      </w:r>
      <w:r w:rsidR="002F435C" w:rsidRPr="001C6800">
        <w:rPr>
          <w:rFonts w:ascii="Palatino Linotype" w:eastAsia="Arial Unicode MS" w:hAnsi="Palatino Linotype" w:cs="Arial"/>
          <w:sz w:val="24"/>
        </w:rPr>
        <w:t xml:space="preserve">ión que se ponga a disposición, </w:t>
      </w:r>
      <w:r w:rsidRPr="001C6800">
        <w:rPr>
          <w:rFonts w:ascii="Palatino Linotype" w:eastAsia="Arial Unicode MS" w:hAnsi="Palatino Linotype" w:cs="Arial"/>
          <w:sz w:val="24"/>
        </w:rPr>
        <w:t>su entrega deberá ser en versión públ</w:t>
      </w:r>
      <w:r w:rsidR="002F435C" w:rsidRPr="001C6800">
        <w:rPr>
          <w:rFonts w:ascii="Palatino Linotype" w:eastAsia="Arial Unicode MS" w:hAnsi="Palatino Linotype" w:cs="Arial"/>
          <w:sz w:val="24"/>
        </w:rPr>
        <w:t xml:space="preserve">ica; </w:t>
      </w:r>
      <w:r w:rsidRPr="001C6800">
        <w:rPr>
          <w:rFonts w:ascii="Palatino Linotype" w:eastAsia="Arial Unicode MS" w:hAnsi="Palatino Linotype" w:cs="Arial"/>
          <w:sz w:val="24"/>
        </w:rPr>
        <w:t>referencia cuyo fundamento legal aplicable se encuentra inmerso en los numerales de la Ley de la materia, que a la letra esgrimen:</w:t>
      </w:r>
    </w:p>
    <w:p w14:paraId="54264AA4"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5C0A5AA8"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Artículo 3. Para los efectos de la presente Ley se entenderá por:</w:t>
      </w:r>
    </w:p>
    <w:p w14:paraId="1444BA26"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w:t>
      </w:r>
    </w:p>
    <w:p w14:paraId="2BA5F27D"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 xml:space="preserve">IX. Datos personales: </w:t>
      </w:r>
      <w:r w:rsidRPr="001C6800">
        <w:rPr>
          <w:rFonts w:ascii="Palatino Linotype" w:hAnsi="Palatino Linotype"/>
          <w:bCs/>
          <w:i/>
          <w:iCs/>
          <w:color w:val="222222"/>
          <w:lang w:eastAsia="es-MX"/>
        </w:rPr>
        <w:t>La información concerniente a una persona, identificada o identificable según lo dispuesto por la Ley de Protección de Datos Personales del Estado de México;</w:t>
      </w:r>
    </w:p>
    <w:p w14:paraId="18545F1C"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w:t>
      </w:r>
    </w:p>
    <w:p w14:paraId="77D16366"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 xml:space="preserve">XLV. Versión pública: </w:t>
      </w:r>
      <w:r w:rsidRPr="001C6800">
        <w:rPr>
          <w:rFonts w:ascii="Palatino Linotype" w:hAnsi="Palatino Linotype"/>
          <w:bCs/>
          <w:i/>
          <w:iCs/>
          <w:color w:val="222222"/>
          <w:lang w:eastAsia="es-MX"/>
        </w:rPr>
        <w:t>Documento en el que se elimine, suprime o borra la información clasificada como reservada o confidencial para permitir su acceso.</w:t>
      </w:r>
    </w:p>
    <w:p w14:paraId="36DF4308" w14:textId="77777777" w:rsidR="000C4B80" w:rsidRPr="001C6800" w:rsidRDefault="000C4B80" w:rsidP="0051458F">
      <w:pPr>
        <w:shd w:val="clear" w:color="auto" w:fill="FFFFFF"/>
        <w:spacing w:after="0" w:line="240" w:lineRule="auto"/>
        <w:ind w:left="567" w:right="567"/>
        <w:jc w:val="both"/>
        <w:rPr>
          <w:rFonts w:ascii="Palatino Linotype" w:hAnsi="Palatino Linotype"/>
          <w:b/>
          <w:bCs/>
          <w:i/>
          <w:iCs/>
          <w:color w:val="222222"/>
          <w:lang w:eastAsia="es-MX"/>
        </w:rPr>
      </w:pPr>
    </w:p>
    <w:p w14:paraId="2E1B50DD"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lastRenderedPageBreak/>
        <w:t xml:space="preserve">Artículo 122. </w:t>
      </w:r>
      <w:r w:rsidRPr="001C6800">
        <w:rPr>
          <w:rFonts w:ascii="Palatino Linotype" w:hAnsi="Palatino Linotype"/>
          <w:i/>
          <w:iCs/>
          <w:color w:val="222222"/>
          <w:lang w:eastAsia="es-MX"/>
        </w:rPr>
        <w:t>La clasificación es el proceso mediante el cual el sujeto obligado determina que la información en su poder actualiza alguno de los supuestos de reserva o confidencialidad, de conformidad con lo dispuesto en el presente título.</w:t>
      </w:r>
    </w:p>
    <w:p w14:paraId="68FA08A6"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i/>
          <w:iCs/>
          <w:color w:val="222222"/>
          <w:lang w:eastAsia="es-MX"/>
        </w:rPr>
        <w:t>[…]</w:t>
      </w:r>
    </w:p>
    <w:p w14:paraId="5B2AA464" w14:textId="77777777" w:rsidR="000C4B80" w:rsidRPr="001C6800" w:rsidRDefault="000C4B80" w:rsidP="0051458F">
      <w:pPr>
        <w:shd w:val="clear" w:color="auto" w:fill="FFFFFF"/>
        <w:spacing w:after="0" w:line="240" w:lineRule="auto"/>
        <w:ind w:left="567" w:right="567"/>
        <w:jc w:val="both"/>
        <w:rPr>
          <w:rFonts w:ascii="Palatino Linotype" w:hAnsi="Palatino Linotype"/>
          <w:b/>
          <w:bCs/>
          <w:i/>
          <w:iCs/>
          <w:color w:val="222222"/>
          <w:lang w:eastAsia="es-MX"/>
        </w:rPr>
      </w:pPr>
    </w:p>
    <w:p w14:paraId="0DF1733D"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Artículo 132.</w:t>
      </w:r>
      <w:r w:rsidRPr="001C6800">
        <w:rPr>
          <w:rFonts w:ascii="Palatino Linotype" w:hAnsi="Palatino Linotype"/>
          <w:i/>
          <w:iCs/>
          <w:color w:val="222222"/>
          <w:lang w:eastAsia="es-MX"/>
        </w:rPr>
        <w:t xml:space="preserve"> La clasificación de la información se llevará a cabo en el momento en que:</w:t>
      </w:r>
    </w:p>
    <w:p w14:paraId="02DE95A6"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i/>
          <w:iCs/>
          <w:color w:val="222222"/>
          <w:lang w:eastAsia="es-MX"/>
        </w:rPr>
        <w:t>[…]</w:t>
      </w:r>
    </w:p>
    <w:p w14:paraId="301FB468"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II. Se determine mediante resolución de autoridad competente; o</w:t>
      </w:r>
    </w:p>
    <w:p w14:paraId="4B58CEFA" w14:textId="77777777" w:rsidR="000C4B80" w:rsidRPr="001C6800" w:rsidRDefault="000C4B80" w:rsidP="0051458F">
      <w:pPr>
        <w:shd w:val="clear" w:color="auto" w:fill="FFFFFF"/>
        <w:spacing w:after="0" w:line="240" w:lineRule="auto"/>
        <w:ind w:left="567" w:right="567"/>
        <w:jc w:val="both"/>
        <w:rPr>
          <w:rFonts w:ascii="Palatino Linotype" w:hAnsi="Palatino Linotype"/>
          <w:b/>
          <w:bCs/>
          <w:i/>
          <w:iCs/>
          <w:color w:val="222222"/>
          <w:lang w:eastAsia="es-MX"/>
        </w:rPr>
      </w:pPr>
    </w:p>
    <w:p w14:paraId="29092B75"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b/>
          <w:bCs/>
          <w:i/>
          <w:iCs/>
          <w:color w:val="222222"/>
          <w:lang w:eastAsia="es-MX"/>
        </w:rPr>
        <w:t xml:space="preserve">Artículo 137. </w:t>
      </w:r>
      <w:r w:rsidRPr="001C6800">
        <w:rPr>
          <w:rFonts w:ascii="Palatino Linotype" w:hAnsi="Palatino Linotype"/>
          <w:bCs/>
          <w:i/>
          <w:iCs/>
          <w:color w:val="222222"/>
          <w:lang w:eastAsia="es-MX"/>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1C6800">
        <w:rPr>
          <w:rFonts w:ascii="Palatino Linotype" w:hAnsi="Palatino Linotype"/>
          <w:bCs/>
          <w:i/>
          <w:iCs/>
          <w:color w:val="222222"/>
          <w:u w:val="single"/>
          <w:lang w:eastAsia="es-MX"/>
        </w:rPr>
        <w:t>de manera genérica y fundando y motivando su clasificación.”</w:t>
      </w:r>
    </w:p>
    <w:p w14:paraId="5FD4EACA"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p>
    <w:p w14:paraId="06402592" w14:textId="77777777" w:rsidR="000C4B80" w:rsidRPr="001C6800" w:rsidRDefault="000C4B80" w:rsidP="0051458F">
      <w:pPr>
        <w:shd w:val="clear" w:color="auto" w:fill="FFFFFF"/>
        <w:spacing w:after="0" w:line="240" w:lineRule="auto"/>
        <w:ind w:left="567" w:right="567"/>
        <w:jc w:val="right"/>
        <w:rPr>
          <w:rFonts w:ascii="Palatino Linotype" w:hAnsi="Palatino Linotype"/>
          <w:color w:val="222222"/>
          <w:lang w:eastAsia="es-MX"/>
        </w:rPr>
      </w:pPr>
      <w:r w:rsidRPr="001C6800">
        <w:rPr>
          <w:rFonts w:ascii="Palatino Linotype" w:hAnsi="Palatino Linotype"/>
          <w:color w:val="222222"/>
          <w:lang w:eastAsia="es-MX"/>
        </w:rPr>
        <w:t>(Énfasis añadido)</w:t>
      </w:r>
    </w:p>
    <w:p w14:paraId="65EE11E0"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7930B548" w14:textId="5C52D8C1"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entre otros considerados como datos personales en términos de la normatividad aplicable.</w:t>
      </w:r>
    </w:p>
    <w:p w14:paraId="715238A1" w14:textId="77777777" w:rsidR="0051458F" w:rsidRPr="001C6800" w:rsidRDefault="0051458F" w:rsidP="0051458F">
      <w:pPr>
        <w:tabs>
          <w:tab w:val="left" w:pos="7938"/>
        </w:tabs>
        <w:spacing w:after="0" w:line="360" w:lineRule="auto"/>
        <w:jc w:val="both"/>
        <w:rPr>
          <w:rFonts w:ascii="Palatino Linotype" w:eastAsia="Arial Unicode MS" w:hAnsi="Palatino Linotype" w:cs="Arial"/>
          <w:sz w:val="24"/>
        </w:rPr>
      </w:pPr>
    </w:p>
    <w:p w14:paraId="5CA79579"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241E28C9"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 </w:t>
      </w:r>
    </w:p>
    <w:p w14:paraId="340F7B17"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 xml:space="preserve">Ahora bien, las personas físicas tramitan su inscripción en el registro con el propósito de realizar (mediante esa clave de identificación) operaciones o actividades de </w:t>
      </w:r>
      <w:r w:rsidRPr="001C6800">
        <w:rPr>
          <w:rFonts w:ascii="Palatino Linotype" w:eastAsia="Arial Unicode MS" w:hAnsi="Palatino Linotype" w:cs="Arial"/>
          <w:sz w:val="24"/>
        </w:rPr>
        <w:lastRenderedPageBreak/>
        <w:t>naturaleza fiscal, la cual, les permite hacer identificable respecto de una situación fiscal determinada.</w:t>
      </w:r>
    </w:p>
    <w:p w14:paraId="50F1F38D"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 </w:t>
      </w:r>
    </w:p>
    <w:p w14:paraId="6D194C06"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Lo anterior, es compartido por el Instituto Nacional de Transparencia, Acceso a la Información Pública y Protección de Datos Personales (INAI), a través del Criterio 19/17, de la segunda época, el cual es del tenor literal siguiente:</w:t>
      </w:r>
    </w:p>
    <w:p w14:paraId="7E868048"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08F43EF9"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i/>
          <w:iCs/>
          <w:color w:val="222222"/>
          <w:lang w:eastAsia="es-MX"/>
        </w:rPr>
        <w:t>“</w:t>
      </w:r>
      <w:r w:rsidRPr="001C6800">
        <w:rPr>
          <w:rFonts w:ascii="Palatino Linotype" w:hAnsi="Palatino Linotype"/>
          <w:b/>
          <w:bCs/>
          <w:i/>
          <w:iCs/>
          <w:color w:val="222222"/>
          <w:lang w:eastAsia="es-MX"/>
        </w:rPr>
        <w:t xml:space="preserve">Registro Federal de Contribuyentes (RFC) de personas físicas. </w:t>
      </w:r>
      <w:r w:rsidRPr="001C6800">
        <w:rPr>
          <w:rFonts w:ascii="Palatino Linotype" w:hAnsi="Palatino Linotype"/>
          <w:i/>
          <w:iCs/>
          <w:color w:val="222222"/>
          <w:lang w:eastAsia="es-MX"/>
        </w:rPr>
        <w:t>El RFC es una clave de carácter fiscal, única e irrepetible, que permite identificar al titular, su edad y fecha de nacimiento, por lo que es un dato personal de carácter confidencial.</w:t>
      </w:r>
    </w:p>
    <w:p w14:paraId="1D2090D4"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Resoluciones:</w:t>
      </w:r>
    </w:p>
    <w:p w14:paraId="0560DB9A"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 RRA 0189/17. Morena. 08 de febrero de 2017. Por unanimidad. Comisionado Ponente Joel Salas Suárez.</w:t>
      </w:r>
    </w:p>
    <w:p w14:paraId="6FD55A77"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 RRA 0677/17. Universidad Nacional Autónoma de México. 08 de marzo de 2017. Por unanimidad. Comisionado Ponente Rosendoevgueni Monterrey Chepov.</w:t>
      </w:r>
    </w:p>
    <w:p w14:paraId="66FC77EC"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 RRA 1564/17. Tribunal Electoral del Poder Judicial de la Federación. 26 de abril de 2017. Por unanimidad. Comisionado Ponente Oscar Mauricio Guerra Ford.”</w:t>
      </w:r>
    </w:p>
    <w:p w14:paraId="7E9179C3"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2DF936A9" w14:textId="7A53747E"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6EA8F74A" w14:textId="77777777" w:rsidR="0051458F" w:rsidRPr="001C6800" w:rsidRDefault="0051458F" w:rsidP="0051458F">
      <w:pPr>
        <w:tabs>
          <w:tab w:val="left" w:pos="7938"/>
        </w:tabs>
        <w:spacing w:after="0" w:line="360" w:lineRule="auto"/>
        <w:jc w:val="both"/>
        <w:rPr>
          <w:rFonts w:ascii="Palatino Linotype" w:eastAsia="Arial Unicode MS" w:hAnsi="Palatino Linotype" w:cs="Arial"/>
          <w:sz w:val="24"/>
        </w:rPr>
      </w:pPr>
    </w:p>
    <w:p w14:paraId="4CB2BEF2"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 xml:space="preserve">En ese entendido, en los supuestos de entregarse el soporte documental del tipo nómina de personal donde se advierta el Código Bidimensional QR, así como las cadenas de seguridad, estos elementos deben clasificarse, atendiendo a que los mismos al ser leídos a través de herramientas tecnológicas, pueden obtenerse los RFC de los </w:t>
      </w:r>
      <w:r w:rsidRPr="001C6800">
        <w:rPr>
          <w:rFonts w:ascii="Palatino Linotype" w:eastAsia="Arial Unicode MS" w:hAnsi="Palatino Linotype" w:cs="Arial"/>
          <w:sz w:val="24"/>
        </w:rPr>
        <w:lastRenderedPageBreak/>
        <w:t>servidores públicos, los cuales ya quedo claramente establecido, se deben clasificar como confidenciales.</w:t>
      </w:r>
    </w:p>
    <w:p w14:paraId="005423AF"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36E994EA" w14:textId="5BBDCE0A"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1B962DD3" w14:textId="77777777" w:rsidR="004E493D" w:rsidRPr="001C6800" w:rsidRDefault="004E493D" w:rsidP="0051458F">
      <w:pPr>
        <w:tabs>
          <w:tab w:val="left" w:pos="7938"/>
        </w:tabs>
        <w:spacing w:after="0" w:line="360" w:lineRule="auto"/>
        <w:jc w:val="both"/>
        <w:rPr>
          <w:rFonts w:ascii="Palatino Linotype" w:eastAsia="Arial Unicode MS" w:hAnsi="Palatino Linotype" w:cs="Arial"/>
          <w:sz w:val="24"/>
        </w:rPr>
      </w:pPr>
    </w:p>
    <w:p w14:paraId="1487748E"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Argumento que es compartido por el Instituto Nacional de Transparencia, Acceso a la Información Pública y Protección de Datos Personales, conforme al criterio número 18/17 de la segunda época, el cual refiere:</w:t>
      </w:r>
    </w:p>
    <w:p w14:paraId="2B8F3611"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 </w:t>
      </w:r>
    </w:p>
    <w:p w14:paraId="3019F2C8"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1C6800">
        <w:rPr>
          <w:rFonts w:ascii="Palatino Linotype" w:hAnsi="Palatino Linotype"/>
          <w:i/>
          <w:iCs/>
          <w:color w:val="222222"/>
          <w:lang w:eastAsia="es-MX"/>
        </w:rPr>
        <w:t>“</w:t>
      </w:r>
      <w:r w:rsidRPr="001C6800">
        <w:rPr>
          <w:rFonts w:ascii="Palatino Linotype" w:hAnsi="Palatino Linotype"/>
          <w:b/>
          <w:bCs/>
          <w:i/>
          <w:iCs/>
          <w:color w:val="222222"/>
          <w:lang w:eastAsia="es-MX"/>
        </w:rPr>
        <w:t xml:space="preserve">Clave Única de Registro de Población (CURP). </w:t>
      </w:r>
      <w:r w:rsidRPr="001C6800">
        <w:rPr>
          <w:rFonts w:ascii="Palatino Linotype" w:hAnsi="Palatino Linotype"/>
          <w:i/>
          <w:iCs/>
          <w:color w:val="222222"/>
          <w:lang w:eastAsia="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E83BCDE"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Resoluciones:</w:t>
      </w:r>
    </w:p>
    <w:p w14:paraId="4EF18529"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 RRA 3995/16. Secretaría de la Defensa Nacional. 1 de febrero de 2017. Por unanimidad. Comisionado Ponente Rosendoevgueni Monterrey Chepov.</w:t>
      </w:r>
    </w:p>
    <w:p w14:paraId="228E611E"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 RRA 0937/17. Senado de la República. 15 de marzo de 2017. Por unanimidad. Comisionada Ponente Ximena Puente de la Mora.</w:t>
      </w:r>
    </w:p>
    <w:p w14:paraId="4B3092F7" w14:textId="77777777" w:rsidR="000C4B80" w:rsidRPr="001C6800"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1C6800">
        <w:rPr>
          <w:rFonts w:ascii="Palatino Linotype" w:hAnsi="Palatino Linotype"/>
          <w:i/>
          <w:iCs/>
          <w:color w:val="222222"/>
          <w:sz w:val="20"/>
          <w:lang w:eastAsia="es-MX"/>
        </w:rPr>
        <w:t>RRA 0478/17. Secretaría de Relaciones Exteriores. 26 de abril de 2017. Por unanimidad. Comisionada Ponente Areli Cano Guadiana.” (sic)</w:t>
      </w:r>
    </w:p>
    <w:p w14:paraId="6B939D89" w14:textId="77777777" w:rsidR="0051458F" w:rsidRPr="001C6800" w:rsidRDefault="0051458F" w:rsidP="0051458F">
      <w:pPr>
        <w:tabs>
          <w:tab w:val="left" w:pos="7938"/>
        </w:tabs>
        <w:spacing w:after="0" w:line="360" w:lineRule="auto"/>
        <w:jc w:val="both"/>
        <w:rPr>
          <w:rFonts w:ascii="Palatino Linotype" w:eastAsia="Arial Unicode MS" w:hAnsi="Palatino Linotype" w:cs="Arial"/>
          <w:sz w:val="24"/>
        </w:rPr>
      </w:pPr>
    </w:p>
    <w:p w14:paraId="2182EA1F" w14:textId="6323B2EA"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 xml:space="preserve">Los acuerdos de clasificación deberán contener un razonamiento lógico en que se demuestre que la información se encuentra en una de las hipótesis previstas en la ley, si bien es cierto cuenta con los requisitos mínimos que debe contener un acuerdo de </w:t>
      </w:r>
      <w:r w:rsidRPr="001C6800">
        <w:rPr>
          <w:rFonts w:ascii="Palatino Linotype" w:eastAsia="Arial Unicode MS" w:hAnsi="Palatino Linotype" w:cs="Arial"/>
          <w:sz w:val="24"/>
        </w:rPr>
        <w:lastRenderedPageBreak/>
        <w:t>clasificación, también es cierto que debe estar debidamente fundado y motivado, sirve de apoyo lo siguiente:</w:t>
      </w:r>
    </w:p>
    <w:p w14:paraId="365C5951"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0FDB38CB" w14:textId="77777777" w:rsidR="000C4B80" w:rsidRPr="001C6800" w:rsidRDefault="000C4B80" w:rsidP="0051458F">
      <w:pPr>
        <w:shd w:val="clear" w:color="auto" w:fill="FFFFFF"/>
        <w:spacing w:after="0" w:line="240" w:lineRule="auto"/>
        <w:ind w:left="567" w:right="567"/>
        <w:jc w:val="both"/>
        <w:rPr>
          <w:rFonts w:ascii="Palatino Linotype" w:hAnsi="Palatino Linotype" w:cs="Arial"/>
          <w:color w:val="222222"/>
          <w:lang w:eastAsia="es-MX"/>
        </w:rPr>
      </w:pPr>
      <w:r w:rsidRPr="001C6800">
        <w:rPr>
          <w:rFonts w:ascii="Palatino Linotype" w:hAnsi="Palatino Linotype" w:cs="Arial"/>
          <w:b/>
          <w:bCs/>
          <w:i/>
          <w:iCs/>
          <w:color w:val="000000"/>
          <w:lang w:val="es-ES_tradnl" w:eastAsia="es-MX"/>
        </w:rPr>
        <w:t>“FUNDAMENTACIÓN Y MOTIVACIÓN.</w:t>
      </w:r>
      <w:r w:rsidRPr="001C6800">
        <w:rPr>
          <w:rFonts w:ascii="Palatino Linotype" w:hAnsi="Palatino Linotype" w:cs="Arial"/>
          <w:i/>
          <w:iCs/>
          <w:color w:val="000000"/>
          <w:lang w:val="es-ES_tradnl" w:eastAsia="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81E7858" w14:textId="77777777" w:rsidR="000C4B80" w:rsidRPr="001C6800"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1C6800">
        <w:rPr>
          <w:rFonts w:ascii="Palatino Linotype" w:hAnsi="Palatino Linotype" w:cs="Arial"/>
          <w:i/>
          <w:iCs/>
          <w:color w:val="000000"/>
          <w:sz w:val="20"/>
          <w:lang w:val="es-ES_tradnl" w:eastAsia="es-MX"/>
        </w:rPr>
        <w:t>SEGUNDO TRIBUNAL COLEGIADO DEL SEXTO CIRCUITO.</w:t>
      </w:r>
    </w:p>
    <w:p w14:paraId="73FBB570" w14:textId="77777777" w:rsidR="000C4B80" w:rsidRPr="001C6800"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1C6800">
        <w:rPr>
          <w:rFonts w:ascii="Palatino Linotype" w:hAnsi="Palatino Linotype" w:cs="Arial"/>
          <w:i/>
          <w:iCs/>
          <w:color w:val="000000"/>
          <w:sz w:val="20"/>
          <w:lang w:val="es-ES_tradnl" w:eastAsia="es-MX"/>
        </w:rPr>
        <w:t>Amparo directo 194/88. Bufete Industrial Construcciones, S.A. de C.V. 28 de junio de 1988. Unanimidad de votos. Ponente: Gustavo Calvillo Rangel. Secretario: Jorge Alberto González Álvarez.</w:t>
      </w:r>
    </w:p>
    <w:p w14:paraId="1A6C71FE" w14:textId="77777777" w:rsidR="000C4B80" w:rsidRPr="001C6800"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1C6800">
        <w:rPr>
          <w:rFonts w:ascii="Palatino Linotype" w:hAnsi="Palatino Linotype" w:cs="Arial"/>
          <w:i/>
          <w:iCs/>
          <w:color w:val="000000"/>
          <w:sz w:val="20"/>
          <w:lang w:val="es-ES_tradnl" w:eastAsia="es-MX"/>
        </w:rPr>
        <w:t>Revisión fiscal 103/88. Instituto Mexicano del Seguro Social. 18 de octubre de 1988. Unanimidad de votos. Ponente: Arnoldo Nájera Virgen. Secretario: Alejandro Esponda Rincón.</w:t>
      </w:r>
    </w:p>
    <w:p w14:paraId="4D5DCAC1" w14:textId="77777777" w:rsidR="000C4B80" w:rsidRPr="001C6800"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1C6800">
        <w:rPr>
          <w:rFonts w:ascii="Palatino Linotype" w:hAnsi="Palatino Linotype" w:cs="Arial"/>
          <w:i/>
          <w:iCs/>
          <w:color w:val="000000"/>
          <w:sz w:val="20"/>
          <w:lang w:val="es-ES_tradnl" w:eastAsia="es-MX"/>
        </w:rPr>
        <w:t>Amparo en revisión 333/88. Adilia Romero. 26 de octubre de 1988. Unanimidad de votos. Ponente: Arnoldo Nájera Virgen. Secretario: Enrique Crispín Campos Ramírez.</w:t>
      </w:r>
    </w:p>
    <w:p w14:paraId="223831C5" w14:textId="77777777" w:rsidR="000C4B80" w:rsidRPr="001C6800"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1C6800">
        <w:rPr>
          <w:rFonts w:ascii="Palatino Linotype" w:hAnsi="Palatino Linotype" w:cs="Arial"/>
          <w:i/>
          <w:iCs/>
          <w:color w:val="000000"/>
          <w:sz w:val="20"/>
          <w:lang w:val="es-ES_tradnl" w:eastAsia="es-MX"/>
        </w:rPr>
        <w:t>Amparo en revisión 597/95. Emilio Maurer Bretón. 15 de noviembre de 1995. Unanimidad de votos. Ponente: Clementina Ramírez Moguel Goyzueta. Secretario: Gonzalo Carrera Molina.</w:t>
      </w:r>
    </w:p>
    <w:p w14:paraId="60DA1C5E" w14:textId="77777777" w:rsidR="000C4B80" w:rsidRPr="001C6800"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1C6800">
        <w:rPr>
          <w:rFonts w:ascii="Palatino Linotype" w:hAnsi="Palatino Linotype" w:cs="Arial"/>
          <w:i/>
          <w:iCs/>
          <w:color w:val="000000"/>
          <w:sz w:val="20"/>
          <w:lang w:val="es-ES_tradnl" w:eastAsia="es-MX"/>
        </w:rPr>
        <w:t>Amparo directo 7/96. Pedro Vicente López Miro. 21 de febrero de 1996. Unanimidad de votos. Ponente: María Eugenia Estela Martínez Cardiel. Secretario: Enrique Baigts Muñoz.” (sic)</w:t>
      </w:r>
    </w:p>
    <w:p w14:paraId="2A7F3F21"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6EA5ADED"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50E4E3D"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70DC5EC9" w14:textId="190F8B81"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w:t>
      </w:r>
    </w:p>
    <w:p w14:paraId="04679BB9" w14:textId="77777777" w:rsidR="0051458F" w:rsidRPr="001C6800" w:rsidRDefault="0051458F" w:rsidP="0051458F">
      <w:pPr>
        <w:tabs>
          <w:tab w:val="left" w:pos="7938"/>
        </w:tabs>
        <w:spacing w:after="0" w:line="360" w:lineRule="auto"/>
        <w:jc w:val="both"/>
        <w:rPr>
          <w:rFonts w:ascii="Palatino Linotype" w:eastAsia="Arial Unicode MS" w:hAnsi="Palatino Linotype" w:cs="Arial"/>
          <w:sz w:val="24"/>
        </w:rPr>
      </w:pPr>
    </w:p>
    <w:p w14:paraId="512D430C"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r w:rsidRPr="001C6800">
        <w:rPr>
          <w:rFonts w:ascii="Palatino Linotype" w:eastAsia="Arial Unicode MS" w:hAnsi="Palatino Linotype" w:cs="Arial"/>
          <w:sz w:val="24"/>
        </w:rPr>
        <w:lastRenderedPageBreak/>
        <w:t>En este sentido, el numeral trigésimo tercero fracción V de los Lineamientos Generales, precisa que para motivar la clasificación se deben acreditar las circunstancias de tiempo, modo y lugar.</w:t>
      </w:r>
    </w:p>
    <w:p w14:paraId="50721147" w14:textId="77777777" w:rsidR="000C4B80" w:rsidRPr="001C6800" w:rsidRDefault="000C4B80" w:rsidP="0051458F">
      <w:pPr>
        <w:tabs>
          <w:tab w:val="left" w:pos="7938"/>
        </w:tabs>
        <w:spacing w:after="0" w:line="360" w:lineRule="auto"/>
        <w:jc w:val="both"/>
        <w:rPr>
          <w:rFonts w:ascii="Palatino Linotype" w:eastAsia="Arial Unicode MS" w:hAnsi="Palatino Linotype" w:cs="Arial"/>
          <w:sz w:val="24"/>
        </w:rPr>
      </w:pPr>
    </w:p>
    <w:p w14:paraId="430DBC8A" w14:textId="5E80F969" w:rsidR="000C4B80" w:rsidRPr="001C6800" w:rsidRDefault="000C4B80" w:rsidP="0051458F">
      <w:pPr>
        <w:autoSpaceDE w:val="0"/>
        <w:autoSpaceDN w:val="0"/>
        <w:adjustRightInd w:val="0"/>
        <w:spacing w:after="0" w:line="360" w:lineRule="auto"/>
        <w:jc w:val="both"/>
        <w:rPr>
          <w:rFonts w:ascii="Palatino Linotype" w:hAnsi="Palatino Linotype" w:cs="Arial"/>
          <w:sz w:val="24"/>
          <w:szCs w:val="24"/>
        </w:rPr>
      </w:pPr>
      <w:r w:rsidRPr="001C6800">
        <w:rPr>
          <w:rFonts w:ascii="Palatino Linotype" w:hAnsi="Palatino Linotype" w:cs="Arial"/>
          <w:sz w:val="24"/>
          <w:szCs w:val="24"/>
        </w:rPr>
        <w:t xml:space="preserve">Por lo tanto, en mérito de lo expuesto en líneas anteriores, con fundamento en la </w:t>
      </w:r>
      <w:r w:rsidR="00452693" w:rsidRPr="001C6800">
        <w:rPr>
          <w:rFonts w:ascii="Palatino Linotype" w:hAnsi="Palatino Linotype" w:cs="Arial"/>
          <w:sz w:val="24"/>
          <w:szCs w:val="24"/>
        </w:rPr>
        <w:t>segunda</w:t>
      </w:r>
      <w:r w:rsidRPr="001C6800">
        <w:rPr>
          <w:rFonts w:ascii="Palatino Linotype" w:hAnsi="Palatino Linotype" w:cs="Arial"/>
          <w:sz w:val="24"/>
          <w:szCs w:val="24"/>
        </w:rPr>
        <w:t xml:space="preserve"> hipótesis de la fracción III del artículo 186, de la Ley de Transparencia y Acceso a la Información Pública del Estado de México y Municipios, se </w:t>
      </w:r>
      <w:r w:rsidR="00452693" w:rsidRPr="001C6800">
        <w:rPr>
          <w:rFonts w:ascii="Palatino Linotype" w:hAnsi="Palatino Linotype" w:cs="Arial"/>
          <w:b/>
          <w:sz w:val="24"/>
          <w:szCs w:val="24"/>
        </w:rPr>
        <w:t>MODIFICA</w:t>
      </w:r>
      <w:r w:rsidR="00452693" w:rsidRPr="001C6800">
        <w:rPr>
          <w:rFonts w:ascii="Palatino Linotype" w:hAnsi="Palatino Linotype" w:cs="Arial"/>
          <w:sz w:val="24"/>
          <w:szCs w:val="24"/>
        </w:rPr>
        <w:t xml:space="preserve"> la respuesta emitida por el</w:t>
      </w:r>
      <w:r w:rsidRPr="001C6800">
        <w:rPr>
          <w:rFonts w:ascii="Palatino Linotype" w:hAnsi="Palatino Linotype" w:cs="Arial"/>
          <w:sz w:val="24"/>
          <w:szCs w:val="24"/>
        </w:rPr>
        <w:t xml:space="preserve"> </w:t>
      </w:r>
      <w:r w:rsidRPr="001C6800">
        <w:rPr>
          <w:rFonts w:ascii="Palatino Linotype" w:hAnsi="Palatino Linotype" w:cs="Arial"/>
          <w:b/>
          <w:sz w:val="24"/>
          <w:szCs w:val="24"/>
        </w:rPr>
        <w:t>Sujeto Obligado</w:t>
      </w:r>
      <w:r w:rsidRPr="001C6800">
        <w:rPr>
          <w:rFonts w:ascii="Palatino Linotype" w:hAnsi="Palatino Linotype" w:cs="Arial"/>
          <w:sz w:val="24"/>
          <w:szCs w:val="24"/>
        </w:rPr>
        <w:t xml:space="preserve">, </w:t>
      </w:r>
      <w:r w:rsidR="00452693" w:rsidRPr="001C6800">
        <w:rPr>
          <w:rFonts w:ascii="Palatino Linotype" w:hAnsi="Palatino Linotype" w:cs="Arial"/>
          <w:sz w:val="24"/>
          <w:szCs w:val="24"/>
        </w:rPr>
        <w:t>a</w:t>
      </w:r>
      <w:r w:rsidRPr="001C6800">
        <w:rPr>
          <w:rFonts w:ascii="Palatino Linotype" w:hAnsi="Palatino Linotype" w:cs="Arial"/>
          <w:sz w:val="24"/>
          <w:szCs w:val="24"/>
        </w:rPr>
        <w:t xml:space="preserve"> la solicitud de información </w:t>
      </w:r>
      <w:r w:rsidR="004439B0" w:rsidRPr="001C6800">
        <w:rPr>
          <w:rFonts w:ascii="Palatino Linotype" w:hAnsi="Palatino Linotype" w:cs="Arial"/>
          <w:b/>
          <w:bCs/>
          <w:sz w:val="24"/>
          <w:szCs w:val="24"/>
        </w:rPr>
        <w:t>00011/DIFHUEHUET/IP/2024</w:t>
      </w:r>
      <w:r w:rsidRPr="001C6800">
        <w:rPr>
          <w:rFonts w:ascii="Palatino Linotype" w:hAnsi="Palatino Linotype" w:cs="Arial"/>
          <w:sz w:val="24"/>
          <w:szCs w:val="24"/>
        </w:rPr>
        <w:t>, la cual ha sido materia del presente fallo.</w:t>
      </w:r>
    </w:p>
    <w:p w14:paraId="0106DB9E" w14:textId="77777777" w:rsidR="000C4B80" w:rsidRPr="001C6800" w:rsidRDefault="000C4B80" w:rsidP="0051458F">
      <w:pPr>
        <w:autoSpaceDE w:val="0"/>
        <w:autoSpaceDN w:val="0"/>
        <w:adjustRightInd w:val="0"/>
        <w:spacing w:after="0" w:line="360" w:lineRule="auto"/>
        <w:jc w:val="both"/>
        <w:rPr>
          <w:rFonts w:ascii="Palatino Linotype" w:hAnsi="Palatino Linotype" w:cs="Arial"/>
          <w:sz w:val="24"/>
          <w:szCs w:val="24"/>
        </w:rPr>
      </w:pPr>
    </w:p>
    <w:p w14:paraId="7F23FBEF" w14:textId="77777777" w:rsidR="000C4B80" w:rsidRPr="001C6800" w:rsidRDefault="000C4B80" w:rsidP="0051458F">
      <w:pPr>
        <w:autoSpaceDE w:val="0"/>
        <w:autoSpaceDN w:val="0"/>
        <w:adjustRightInd w:val="0"/>
        <w:spacing w:after="0" w:line="360" w:lineRule="auto"/>
        <w:jc w:val="both"/>
        <w:rPr>
          <w:rFonts w:ascii="Palatino Linotype" w:hAnsi="Palatino Linotype" w:cs="Arial"/>
          <w:sz w:val="24"/>
          <w:szCs w:val="24"/>
        </w:rPr>
      </w:pPr>
      <w:r w:rsidRPr="001C6800">
        <w:rPr>
          <w:rFonts w:ascii="Palatino Linotype" w:hAnsi="Palatino Linotype" w:cs="Arial"/>
          <w:sz w:val="24"/>
          <w:szCs w:val="24"/>
        </w:rPr>
        <w:t>Por lo antes expuesto y fundado es de resolverse y,</w:t>
      </w:r>
    </w:p>
    <w:p w14:paraId="2285013B" w14:textId="77777777" w:rsidR="000C4B80" w:rsidRPr="001C6800" w:rsidRDefault="000C4B80" w:rsidP="0051458F">
      <w:pPr>
        <w:autoSpaceDE w:val="0"/>
        <w:autoSpaceDN w:val="0"/>
        <w:adjustRightInd w:val="0"/>
        <w:spacing w:after="0" w:line="360" w:lineRule="auto"/>
        <w:jc w:val="both"/>
        <w:rPr>
          <w:rFonts w:ascii="Palatino Linotype" w:hAnsi="Palatino Linotype" w:cs="Arial"/>
          <w:sz w:val="24"/>
          <w:szCs w:val="24"/>
        </w:rPr>
      </w:pPr>
    </w:p>
    <w:p w14:paraId="638CE7C2" w14:textId="77777777" w:rsidR="000C4B80" w:rsidRPr="001C6800" w:rsidRDefault="000C4B80" w:rsidP="0051458F">
      <w:pPr>
        <w:spacing w:after="0" w:line="360" w:lineRule="auto"/>
        <w:ind w:left="426"/>
        <w:jc w:val="center"/>
        <w:rPr>
          <w:rFonts w:ascii="Palatino Linotype" w:eastAsia="Times New Roman" w:hAnsi="Palatino Linotype" w:cs="Times New Roman"/>
          <w:color w:val="000000"/>
          <w:sz w:val="24"/>
          <w:szCs w:val="24"/>
          <w:lang w:val="es-ES" w:eastAsia="es-ES"/>
        </w:rPr>
      </w:pPr>
      <w:r w:rsidRPr="001C6800">
        <w:rPr>
          <w:rFonts w:ascii="Palatino Linotype" w:eastAsia="Times New Roman" w:hAnsi="Palatino Linotype" w:cs="Times New Roman"/>
          <w:b/>
          <w:color w:val="000000"/>
          <w:sz w:val="28"/>
          <w:szCs w:val="24"/>
          <w:lang w:val="es-ES" w:eastAsia="es-ES"/>
        </w:rPr>
        <w:t>SE    RESUELVE</w:t>
      </w:r>
    </w:p>
    <w:p w14:paraId="2FA3E794" w14:textId="77777777" w:rsidR="000C4B80" w:rsidRPr="001C6800" w:rsidRDefault="000C4B80" w:rsidP="0051458F">
      <w:pPr>
        <w:spacing w:after="0" w:line="360" w:lineRule="auto"/>
        <w:ind w:left="426"/>
        <w:jc w:val="center"/>
        <w:rPr>
          <w:rFonts w:ascii="Palatino Linotype" w:eastAsia="Times New Roman" w:hAnsi="Palatino Linotype" w:cs="Times New Roman"/>
          <w:color w:val="000000"/>
          <w:sz w:val="24"/>
          <w:szCs w:val="24"/>
          <w:lang w:val="es-ES" w:eastAsia="es-ES"/>
        </w:rPr>
      </w:pPr>
    </w:p>
    <w:p w14:paraId="3DF7D409" w14:textId="5E2185AD" w:rsidR="000C4B80" w:rsidRPr="001C6800" w:rsidRDefault="000C4B80" w:rsidP="0051458F">
      <w:pPr>
        <w:spacing w:after="0" w:line="360" w:lineRule="auto"/>
        <w:jc w:val="both"/>
        <w:rPr>
          <w:rFonts w:ascii="Palatino Linotype" w:eastAsia="Times New Roman" w:hAnsi="Palatino Linotype" w:cs="Arial"/>
          <w:b/>
          <w:sz w:val="24"/>
          <w:szCs w:val="24"/>
          <w:lang w:eastAsia="es-ES"/>
        </w:rPr>
      </w:pPr>
      <w:r w:rsidRPr="001C6800">
        <w:rPr>
          <w:rFonts w:ascii="Palatino Linotype" w:eastAsia="Times New Roman" w:hAnsi="Palatino Linotype" w:cs="Arial"/>
          <w:b/>
          <w:sz w:val="28"/>
          <w:szCs w:val="24"/>
          <w:lang w:eastAsia="es-ES"/>
        </w:rPr>
        <w:t>PRIMERO</w:t>
      </w:r>
      <w:r w:rsidRPr="001C6800">
        <w:rPr>
          <w:rFonts w:ascii="Palatino Linotype" w:eastAsia="Times New Roman" w:hAnsi="Palatino Linotype" w:cs="Arial"/>
          <w:b/>
          <w:sz w:val="24"/>
          <w:szCs w:val="24"/>
          <w:lang w:eastAsia="es-ES"/>
        </w:rPr>
        <w:t xml:space="preserve">. </w:t>
      </w:r>
      <w:r w:rsidRPr="001C6800">
        <w:rPr>
          <w:rFonts w:ascii="Palatino Linotype" w:eastAsia="Times New Roman" w:hAnsi="Palatino Linotype" w:cs="Arial"/>
          <w:sz w:val="24"/>
          <w:szCs w:val="24"/>
          <w:lang w:eastAsia="es-ES"/>
        </w:rPr>
        <w:t>Se</w:t>
      </w:r>
      <w:r w:rsidRPr="001C6800">
        <w:rPr>
          <w:rFonts w:ascii="Palatino Linotype" w:eastAsia="Times New Roman" w:hAnsi="Palatino Linotype" w:cs="Arial"/>
          <w:b/>
          <w:sz w:val="24"/>
          <w:szCs w:val="24"/>
          <w:lang w:eastAsia="es-ES"/>
        </w:rPr>
        <w:t xml:space="preserve"> </w:t>
      </w:r>
      <w:r w:rsidR="00452693" w:rsidRPr="001C6800">
        <w:rPr>
          <w:rFonts w:ascii="Palatino Linotype" w:eastAsia="Times New Roman" w:hAnsi="Palatino Linotype" w:cs="Arial"/>
          <w:b/>
          <w:sz w:val="24"/>
          <w:szCs w:val="24"/>
          <w:lang w:eastAsia="es-ES"/>
        </w:rPr>
        <w:t>MODIFICA</w:t>
      </w:r>
      <w:r w:rsidR="00452693" w:rsidRPr="001C6800">
        <w:rPr>
          <w:rFonts w:ascii="Palatino Linotype" w:eastAsia="Times New Roman" w:hAnsi="Palatino Linotype" w:cs="Arial"/>
          <w:sz w:val="24"/>
          <w:szCs w:val="24"/>
          <w:lang w:eastAsia="es-ES"/>
        </w:rPr>
        <w:t xml:space="preserve"> </w:t>
      </w:r>
      <w:r w:rsidRPr="001C6800">
        <w:rPr>
          <w:rFonts w:ascii="Palatino Linotype" w:eastAsia="Times New Roman" w:hAnsi="Palatino Linotype" w:cs="Arial"/>
          <w:sz w:val="24"/>
          <w:szCs w:val="24"/>
          <w:lang w:eastAsia="es-ES"/>
        </w:rPr>
        <w:t xml:space="preserve">la respuesta del </w:t>
      </w:r>
      <w:r w:rsidRPr="001C6800">
        <w:rPr>
          <w:rFonts w:ascii="Palatino Linotype" w:eastAsia="Times New Roman" w:hAnsi="Palatino Linotype" w:cs="Arial"/>
          <w:b/>
          <w:sz w:val="24"/>
          <w:szCs w:val="24"/>
          <w:lang w:eastAsia="es-ES"/>
        </w:rPr>
        <w:t>Sujeto Obligado</w:t>
      </w:r>
      <w:r w:rsidRPr="001C6800">
        <w:rPr>
          <w:rFonts w:ascii="Palatino Linotype" w:eastAsia="Times New Roman" w:hAnsi="Palatino Linotype" w:cs="Arial"/>
          <w:sz w:val="24"/>
          <w:szCs w:val="24"/>
          <w:lang w:eastAsia="es-ES"/>
        </w:rPr>
        <w:t xml:space="preserve"> a la solicitud de acceso a la información pública </w:t>
      </w:r>
      <w:r w:rsidR="004439B0" w:rsidRPr="001C6800">
        <w:rPr>
          <w:rFonts w:ascii="Palatino Linotype" w:eastAsia="Calibri" w:hAnsi="Palatino Linotype" w:cs="Arial"/>
          <w:b/>
          <w:bCs/>
          <w:sz w:val="24"/>
          <w:szCs w:val="24"/>
          <w:lang w:eastAsia="es-MX"/>
        </w:rPr>
        <w:t>00011/DIFHUEHUET/IP/2024</w:t>
      </w:r>
      <w:r w:rsidR="004439B0" w:rsidRPr="001C6800">
        <w:rPr>
          <w:rFonts w:ascii="Palatino Linotype" w:eastAsia="Calibri" w:hAnsi="Palatino Linotype" w:cs="Arial"/>
          <w:b/>
          <w:sz w:val="24"/>
          <w:szCs w:val="24"/>
          <w:lang w:eastAsia="es-MX"/>
        </w:rPr>
        <w:t xml:space="preserve"> </w:t>
      </w:r>
      <w:r w:rsidRPr="001C6800">
        <w:rPr>
          <w:rFonts w:ascii="Palatino Linotype" w:eastAsia="Times New Roman" w:hAnsi="Palatino Linotype" w:cs="Arial"/>
          <w:sz w:val="24"/>
          <w:szCs w:val="24"/>
          <w:lang w:eastAsia="es-ES"/>
        </w:rPr>
        <w:t xml:space="preserve">por resultar </w:t>
      </w:r>
      <w:r w:rsidRPr="001C6800">
        <w:rPr>
          <w:rFonts w:ascii="Palatino Linotype" w:eastAsia="Times New Roman" w:hAnsi="Palatino Linotype" w:cs="Arial"/>
          <w:b/>
          <w:sz w:val="24"/>
          <w:szCs w:val="24"/>
          <w:lang w:eastAsia="es-ES"/>
        </w:rPr>
        <w:t xml:space="preserve">fundados </w:t>
      </w:r>
      <w:r w:rsidRPr="001C6800">
        <w:rPr>
          <w:rFonts w:ascii="Palatino Linotype" w:eastAsia="Times New Roman" w:hAnsi="Palatino Linotype" w:cs="Arial"/>
          <w:sz w:val="24"/>
          <w:szCs w:val="24"/>
          <w:lang w:eastAsia="es-ES"/>
        </w:rPr>
        <w:t xml:space="preserve">los motivos de inconformidad vertidos por el </w:t>
      </w:r>
      <w:r w:rsidRPr="001C6800">
        <w:rPr>
          <w:rFonts w:ascii="Palatino Linotype" w:eastAsia="Times New Roman" w:hAnsi="Palatino Linotype" w:cs="Arial"/>
          <w:b/>
          <w:sz w:val="24"/>
          <w:szCs w:val="24"/>
          <w:lang w:eastAsia="es-ES"/>
        </w:rPr>
        <w:t>Recurrente</w:t>
      </w:r>
      <w:r w:rsidRPr="001C6800">
        <w:rPr>
          <w:rFonts w:ascii="Palatino Linotype" w:eastAsia="Times New Roman" w:hAnsi="Palatino Linotype" w:cs="Arial"/>
          <w:sz w:val="24"/>
          <w:szCs w:val="24"/>
          <w:lang w:eastAsia="es-ES"/>
        </w:rPr>
        <w:t xml:space="preserve">, en términos </w:t>
      </w:r>
      <w:r w:rsidR="004E493D" w:rsidRPr="001C6800">
        <w:rPr>
          <w:rFonts w:ascii="Palatino Linotype" w:eastAsia="Times New Roman" w:hAnsi="Palatino Linotype" w:cs="Arial"/>
          <w:sz w:val="24"/>
          <w:szCs w:val="24"/>
          <w:lang w:eastAsia="es-ES"/>
        </w:rPr>
        <w:t>del considerando</w:t>
      </w:r>
      <w:r w:rsidRPr="001C6800">
        <w:rPr>
          <w:rFonts w:ascii="Palatino Linotype" w:eastAsia="Times New Roman" w:hAnsi="Palatino Linotype" w:cs="Arial"/>
          <w:b/>
          <w:sz w:val="24"/>
          <w:szCs w:val="24"/>
          <w:lang w:eastAsia="es-ES"/>
        </w:rPr>
        <w:t xml:space="preserve"> </w:t>
      </w:r>
      <w:r w:rsidR="004439B0" w:rsidRPr="001C6800">
        <w:rPr>
          <w:rFonts w:ascii="Palatino Linotype" w:eastAsia="Times New Roman" w:hAnsi="Palatino Linotype" w:cs="Arial"/>
          <w:b/>
          <w:sz w:val="24"/>
          <w:szCs w:val="24"/>
          <w:lang w:eastAsia="es-ES"/>
        </w:rPr>
        <w:t>QUINTO</w:t>
      </w:r>
      <w:r w:rsidRPr="001C6800">
        <w:rPr>
          <w:rFonts w:ascii="Palatino Linotype" w:eastAsia="Times New Roman" w:hAnsi="Palatino Linotype" w:cs="Arial"/>
          <w:b/>
          <w:sz w:val="24"/>
          <w:szCs w:val="24"/>
          <w:lang w:eastAsia="es-ES"/>
        </w:rPr>
        <w:t xml:space="preserve"> </w:t>
      </w:r>
      <w:r w:rsidRPr="001C6800">
        <w:rPr>
          <w:rFonts w:ascii="Palatino Linotype" w:eastAsia="Times New Roman" w:hAnsi="Palatino Linotype" w:cs="Arial"/>
          <w:sz w:val="24"/>
          <w:szCs w:val="24"/>
          <w:lang w:eastAsia="es-ES"/>
        </w:rPr>
        <w:t>de la presente Resolución.</w:t>
      </w:r>
      <w:r w:rsidR="004439B0" w:rsidRPr="001C6800">
        <w:rPr>
          <w:rFonts w:ascii="Palatino Linotype" w:eastAsia="Times New Roman" w:hAnsi="Palatino Linotype" w:cs="Arial"/>
          <w:sz w:val="24"/>
          <w:szCs w:val="24"/>
          <w:lang w:eastAsia="es-ES"/>
        </w:rPr>
        <w:t xml:space="preserve"> </w:t>
      </w:r>
    </w:p>
    <w:p w14:paraId="540AB42E" w14:textId="6579B5E8" w:rsidR="000C4B80" w:rsidRPr="001C680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
          <w:sz w:val="28"/>
          <w:szCs w:val="24"/>
          <w:lang w:eastAsia="es-ES"/>
        </w:rPr>
        <w:t>SEGUNDO</w:t>
      </w:r>
      <w:r w:rsidRPr="001C6800">
        <w:rPr>
          <w:rFonts w:ascii="Palatino Linotype" w:eastAsia="Times New Roman" w:hAnsi="Palatino Linotype" w:cs="Arial"/>
          <w:b/>
          <w:sz w:val="24"/>
          <w:szCs w:val="24"/>
          <w:lang w:eastAsia="es-ES"/>
        </w:rPr>
        <w:t>.</w:t>
      </w:r>
      <w:r w:rsidRPr="001C6800">
        <w:rPr>
          <w:rFonts w:ascii="Palatino Linotype" w:eastAsia="Times New Roman" w:hAnsi="Palatino Linotype" w:cs="Tahoma"/>
          <w:sz w:val="24"/>
          <w:szCs w:val="24"/>
          <w:lang w:eastAsia="es-ES"/>
        </w:rPr>
        <w:t xml:space="preserve"> Se </w:t>
      </w:r>
      <w:r w:rsidRPr="001C6800">
        <w:rPr>
          <w:rFonts w:ascii="Palatino Linotype" w:eastAsia="Times New Roman" w:hAnsi="Palatino Linotype" w:cs="Tahoma"/>
          <w:b/>
          <w:sz w:val="24"/>
          <w:szCs w:val="24"/>
          <w:lang w:eastAsia="es-ES"/>
        </w:rPr>
        <w:t xml:space="preserve">ORDENA </w:t>
      </w:r>
      <w:r w:rsidRPr="001C6800">
        <w:rPr>
          <w:rFonts w:ascii="Palatino Linotype" w:eastAsia="Times New Roman" w:hAnsi="Palatino Linotype" w:cs="Tahoma"/>
          <w:sz w:val="24"/>
          <w:szCs w:val="24"/>
          <w:lang w:eastAsia="es-ES"/>
        </w:rPr>
        <w:t xml:space="preserve">al </w:t>
      </w:r>
      <w:r w:rsidRPr="001C6800">
        <w:rPr>
          <w:rFonts w:ascii="Palatino Linotype" w:eastAsia="Times New Roman" w:hAnsi="Palatino Linotype" w:cs="Tahoma"/>
          <w:b/>
          <w:sz w:val="24"/>
          <w:szCs w:val="24"/>
          <w:lang w:eastAsia="es-ES"/>
        </w:rPr>
        <w:t xml:space="preserve">Sujeto Obligado, </w:t>
      </w:r>
      <w:r w:rsidRPr="001C6800">
        <w:rPr>
          <w:rFonts w:ascii="Palatino Linotype" w:eastAsia="Times New Roman" w:hAnsi="Palatino Linotype" w:cs="Tahoma"/>
          <w:sz w:val="24"/>
          <w:szCs w:val="24"/>
          <w:lang w:eastAsia="es-ES"/>
        </w:rPr>
        <w:t>a efecto que</w:t>
      </w:r>
      <w:r w:rsidR="00452693" w:rsidRPr="001C6800">
        <w:rPr>
          <w:rFonts w:ascii="Palatino Linotype" w:eastAsia="Times New Roman" w:hAnsi="Palatino Linotype" w:cs="Tahoma"/>
          <w:sz w:val="24"/>
          <w:szCs w:val="24"/>
          <w:lang w:eastAsia="es-ES"/>
        </w:rPr>
        <w:t xml:space="preserve"> haga entrega </w:t>
      </w:r>
      <w:r w:rsidRPr="001C6800">
        <w:rPr>
          <w:rFonts w:ascii="Palatino Linotype" w:eastAsia="Times New Roman" w:hAnsi="Palatino Linotype" w:cs="Tahoma"/>
          <w:sz w:val="24"/>
          <w:szCs w:val="24"/>
          <w:lang w:eastAsia="es-ES"/>
        </w:rPr>
        <w:t>vía</w:t>
      </w:r>
      <w:r w:rsidRPr="001C6800">
        <w:rPr>
          <w:rFonts w:ascii="Palatino Linotype" w:eastAsia="Times New Roman" w:hAnsi="Palatino Linotype" w:cs="Tahoma"/>
          <w:b/>
          <w:sz w:val="24"/>
          <w:szCs w:val="24"/>
          <w:lang w:eastAsia="es-ES"/>
        </w:rPr>
        <w:t xml:space="preserve"> </w:t>
      </w:r>
      <w:r w:rsidRPr="001C6800">
        <w:rPr>
          <w:rFonts w:ascii="Palatino Linotype" w:eastAsia="Calibri" w:hAnsi="Palatino Linotype" w:cs="Tahoma"/>
          <w:bCs/>
          <w:sz w:val="24"/>
          <w:szCs w:val="24"/>
          <w:lang w:eastAsia="es-MX"/>
        </w:rPr>
        <w:t>Sistema de Acceso a la Información Mexiquense (SAIMEX),</w:t>
      </w:r>
      <w:r w:rsidR="009E4150" w:rsidRPr="001C6800">
        <w:rPr>
          <w:rFonts w:ascii="Palatino Linotype" w:eastAsia="Calibri" w:hAnsi="Palatino Linotype" w:cs="Tahoma"/>
          <w:bCs/>
          <w:sz w:val="24"/>
          <w:szCs w:val="24"/>
          <w:lang w:eastAsia="es-MX"/>
        </w:rPr>
        <w:t xml:space="preserve"> de ser procedente </w:t>
      </w:r>
      <w:r w:rsidRPr="001C6800">
        <w:rPr>
          <w:rFonts w:ascii="Palatino Linotype" w:eastAsia="Calibri" w:hAnsi="Palatino Linotype" w:cs="Tahoma"/>
          <w:bCs/>
          <w:sz w:val="24"/>
          <w:szCs w:val="24"/>
          <w:lang w:eastAsia="es-MX"/>
        </w:rPr>
        <w:t>en versión pública,</w:t>
      </w:r>
      <w:r w:rsidR="004A5B2D" w:rsidRPr="001C6800">
        <w:rPr>
          <w:rFonts w:ascii="Palatino Linotype" w:eastAsia="Calibri" w:hAnsi="Palatino Linotype" w:cs="Tahoma"/>
          <w:bCs/>
          <w:sz w:val="24"/>
          <w:szCs w:val="24"/>
          <w:lang w:eastAsia="es-MX"/>
        </w:rPr>
        <w:t xml:space="preserve"> </w:t>
      </w:r>
      <w:r w:rsidRPr="001C6800">
        <w:rPr>
          <w:rFonts w:ascii="Palatino Linotype" w:eastAsia="Times New Roman" w:hAnsi="Palatino Linotype" w:cs="Arial"/>
          <w:sz w:val="24"/>
          <w:szCs w:val="24"/>
          <w:lang w:val="es-ES" w:eastAsia="es-ES"/>
        </w:rPr>
        <w:t>lo siguiente:</w:t>
      </w:r>
    </w:p>
    <w:p w14:paraId="39AF3DE6" w14:textId="77777777" w:rsidR="000C4B80" w:rsidRPr="001C6800" w:rsidRDefault="000C4B80" w:rsidP="0051458F">
      <w:pPr>
        <w:spacing w:after="0" w:line="360" w:lineRule="auto"/>
        <w:jc w:val="both"/>
        <w:rPr>
          <w:rFonts w:ascii="Palatino Linotype" w:eastAsia="Calibri" w:hAnsi="Palatino Linotype" w:cs="Arial"/>
          <w:sz w:val="24"/>
          <w:lang w:val="es-ES" w:eastAsia="es-MX"/>
        </w:rPr>
      </w:pPr>
    </w:p>
    <w:p w14:paraId="3B158533" w14:textId="095A00BC" w:rsidR="00452693" w:rsidRPr="001C6800" w:rsidRDefault="004A5B2D" w:rsidP="004A5B2D">
      <w:pPr>
        <w:pStyle w:val="Prrafodelista"/>
        <w:numPr>
          <w:ilvl w:val="0"/>
          <w:numId w:val="12"/>
        </w:numPr>
        <w:spacing w:line="360" w:lineRule="auto"/>
        <w:jc w:val="both"/>
        <w:rPr>
          <w:rFonts w:ascii="Palatino Linotype" w:eastAsia="Calibri" w:hAnsi="Palatino Linotype" w:cs="Arial"/>
          <w:lang w:eastAsia="es-MX"/>
        </w:rPr>
      </w:pPr>
      <w:r w:rsidRPr="001C6800">
        <w:rPr>
          <w:rFonts w:ascii="Palatino Linotype" w:eastAsia="Calibri" w:hAnsi="Palatino Linotype" w:cs="Arial"/>
          <w:lang w:eastAsia="es-MX"/>
        </w:rPr>
        <w:lastRenderedPageBreak/>
        <w:t xml:space="preserve">Registros de </w:t>
      </w:r>
      <w:r w:rsidR="00671651" w:rsidRPr="001C6800">
        <w:rPr>
          <w:rFonts w:ascii="Palatino Linotype" w:eastAsia="Calibri" w:hAnsi="Palatino Linotype" w:cs="Arial"/>
          <w:lang w:eastAsia="es-MX"/>
        </w:rPr>
        <w:t>entrada y salida</w:t>
      </w:r>
      <w:r w:rsidRPr="001C6800">
        <w:rPr>
          <w:rFonts w:ascii="Palatino Linotype" w:eastAsia="Calibri" w:hAnsi="Palatino Linotype" w:cs="Arial"/>
          <w:lang w:eastAsia="es-MX"/>
        </w:rPr>
        <w:t xml:space="preserve"> de la servidora pública encargada del despacho de la Coordinación de Recursos Humanos del Sujeto Obligado desde que fue designada y hasta el 08 de febrero de la anualidad en curso.</w:t>
      </w:r>
    </w:p>
    <w:p w14:paraId="7E9A51B1" w14:textId="013CEAF7" w:rsidR="004A5B2D" w:rsidRPr="001C6800" w:rsidRDefault="004A5B2D" w:rsidP="0051458F">
      <w:pPr>
        <w:spacing w:after="0" w:line="360" w:lineRule="auto"/>
        <w:jc w:val="both"/>
        <w:rPr>
          <w:rFonts w:ascii="Palatino Linotype" w:eastAsia="Calibri" w:hAnsi="Palatino Linotype" w:cs="Arial"/>
          <w:sz w:val="24"/>
          <w:lang w:val="es-ES" w:eastAsia="es-MX"/>
        </w:rPr>
      </w:pPr>
    </w:p>
    <w:p w14:paraId="43A3C541" w14:textId="0D586DB6" w:rsidR="000C4B80" w:rsidRPr="001C6800" w:rsidRDefault="000C4B80" w:rsidP="0091113D">
      <w:pPr>
        <w:spacing w:after="0" w:line="276" w:lineRule="auto"/>
        <w:ind w:left="709"/>
        <w:jc w:val="both"/>
        <w:rPr>
          <w:rFonts w:ascii="Palatino Linotype" w:eastAsia="Times New Roman" w:hAnsi="Palatino Linotype" w:cs="Arial"/>
          <w:i/>
          <w:iCs/>
          <w:sz w:val="24"/>
          <w:szCs w:val="24"/>
          <w:lang w:eastAsia="es-ES"/>
        </w:rPr>
      </w:pPr>
      <w:r w:rsidRPr="001C6800">
        <w:rPr>
          <w:rFonts w:ascii="Palatino Linotype" w:eastAsia="Times New Roman" w:hAnsi="Palatino Linotype" w:cs="Arial"/>
          <w:i/>
          <w:iCs/>
          <w:sz w:val="24"/>
          <w:szCs w:val="24"/>
          <w:lang w:eastAsia="es-ES"/>
        </w:rPr>
        <w:t xml:space="preserve">De ser procedente la versión pública, </w:t>
      </w:r>
      <w:r w:rsidR="0091113D" w:rsidRPr="001C6800">
        <w:rPr>
          <w:rFonts w:ascii="Palatino Linotype" w:eastAsia="Times New Roman" w:hAnsi="Palatino Linotype" w:cs="Arial"/>
          <w:i/>
          <w:iCs/>
          <w:sz w:val="24"/>
          <w:szCs w:val="24"/>
          <w:lang w:eastAsia="es-ES"/>
        </w:rPr>
        <w:t>deberá</w:t>
      </w:r>
      <w:r w:rsidRPr="001C6800">
        <w:rPr>
          <w:rFonts w:ascii="Palatino Linotype" w:eastAsia="Times New Roman" w:hAnsi="Palatino Linotype" w:cs="Arial"/>
          <w:i/>
          <w:iCs/>
          <w:sz w:val="24"/>
          <w:szCs w:val="24"/>
          <w:lang w:eastAsia="es-ES"/>
        </w:rPr>
        <w:t xml:space="preserve"> emitir y hacer entrega del Acuerdo del Comité de Transparencia mediante el cual se funde y motive la eliminación de la información confidencial, en términos de los artículos 49, fracción VIII, 143, fracción I y 149 de la Ley de Transparencia y Acceso a la Información Pública del Estado de México y Municipios.</w:t>
      </w:r>
    </w:p>
    <w:p w14:paraId="7CD32347" w14:textId="77777777" w:rsidR="000771F9" w:rsidRPr="001C6800" w:rsidRDefault="000771F9" w:rsidP="0051458F">
      <w:pPr>
        <w:spacing w:after="0" w:line="360" w:lineRule="auto"/>
        <w:jc w:val="both"/>
        <w:rPr>
          <w:rFonts w:ascii="Palatino Linotype" w:eastAsia="Times New Roman" w:hAnsi="Palatino Linotype" w:cs="Arial"/>
          <w:sz w:val="24"/>
          <w:szCs w:val="24"/>
          <w:lang w:eastAsia="es-ES"/>
        </w:rPr>
      </w:pPr>
    </w:p>
    <w:p w14:paraId="7A194617" w14:textId="3C5D86CE" w:rsidR="0091113D" w:rsidRPr="001C6800" w:rsidRDefault="0000102B" w:rsidP="0051458F">
      <w:pPr>
        <w:spacing w:after="0" w:line="360" w:lineRule="auto"/>
        <w:jc w:val="both"/>
        <w:rPr>
          <w:rFonts w:ascii="Palatino Linotype" w:eastAsia="Times New Roman" w:hAnsi="Palatino Linotype" w:cs="Tahoma"/>
          <w:sz w:val="24"/>
          <w:szCs w:val="24"/>
          <w:lang w:eastAsia="es-ES"/>
        </w:rPr>
      </w:pPr>
      <w:r w:rsidRPr="001C6800">
        <w:rPr>
          <w:rFonts w:ascii="Palatino Linotype" w:eastAsia="Times New Roman" w:hAnsi="Palatino Linotype" w:cs="Tahoma"/>
          <w:sz w:val="24"/>
          <w:szCs w:val="24"/>
          <w:lang w:eastAsia="es-ES"/>
        </w:rPr>
        <w:t xml:space="preserve">En el supuesto que </w:t>
      </w:r>
      <w:r w:rsidR="00131E67" w:rsidRPr="001C6800">
        <w:rPr>
          <w:rFonts w:ascii="Palatino Linotype" w:eastAsia="Times New Roman" w:hAnsi="Palatino Linotype" w:cs="Tahoma"/>
          <w:sz w:val="24"/>
          <w:szCs w:val="24"/>
          <w:lang w:eastAsia="es-ES"/>
        </w:rPr>
        <w:t>la servidora pública encargada del despacho de la Coordinación de Recursos Humanos del Sujeto Obligado, haya ingresado en fecha nueve de febrero de dos mil veinticuatro, bastará con que así lo manifieste al Recurrente.</w:t>
      </w:r>
    </w:p>
    <w:p w14:paraId="2356AB36" w14:textId="77777777" w:rsidR="0091113D" w:rsidRPr="001C6800" w:rsidRDefault="0091113D" w:rsidP="0051458F">
      <w:pPr>
        <w:spacing w:after="0" w:line="360" w:lineRule="auto"/>
        <w:jc w:val="both"/>
        <w:rPr>
          <w:rFonts w:ascii="Palatino Linotype" w:eastAsia="Times New Roman" w:hAnsi="Palatino Linotype" w:cs="Tahoma"/>
          <w:sz w:val="24"/>
          <w:szCs w:val="24"/>
          <w:lang w:eastAsia="es-ES"/>
        </w:rPr>
      </w:pPr>
    </w:p>
    <w:p w14:paraId="760E6991" w14:textId="77777777" w:rsidR="000C4B80" w:rsidRPr="001C6800" w:rsidRDefault="000C4B80" w:rsidP="0051458F">
      <w:pPr>
        <w:spacing w:after="0" w:line="360" w:lineRule="auto"/>
        <w:jc w:val="both"/>
        <w:rPr>
          <w:rFonts w:ascii="Palatino Linotype" w:eastAsia="Times New Roman" w:hAnsi="Palatino Linotype" w:cs="Arial"/>
          <w:sz w:val="24"/>
          <w:szCs w:val="24"/>
          <w:lang w:eastAsia="es-ES"/>
        </w:rPr>
      </w:pPr>
    </w:p>
    <w:p w14:paraId="21F4E7BF" w14:textId="77777777" w:rsidR="00A666BA" w:rsidRPr="001C6800" w:rsidRDefault="00A666BA" w:rsidP="0051458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1C6800">
        <w:rPr>
          <w:rFonts w:ascii="Palatino Linotype" w:eastAsia="Palatino Linotype" w:hAnsi="Palatino Linotype" w:cs="Palatino Linotype"/>
          <w:b/>
          <w:color w:val="000000"/>
          <w:sz w:val="26"/>
          <w:szCs w:val="26"/>
          <w:lang w:eastAsia="es-MX"/>
        </w:rPr>
        <w:t>TERCERO</w:t>
      </w:r>
      <w:r w:rsidRPr="001C6800">
        <w:rPr>
          <w:rFonts w:ascii="Palatino Linotype" w:eastAsia="Palatino Linotype" w:hAnsi="Palatino Linotype" w:cs="Palatino Linotype"/>
          <w:b/>
          <w:color w:val="000000"/>
          <w:sz w:val="24"/>
          <w:szCs w:val="24"/>
          <w:lang w:eastAsia="es-MX"/>
        </w:rPr>
        <w:t>. NOTIFÍQUESE</w:t>
      </w:r>
      <w:r w:rsidRPr="001C6800">
        <w:rPr>
          <w:rFonts w:ascii="Palatino Linotype" w:eastAsia="Palatino Linotype" w:hAnsi="Palatino Linotype" w:cs="Palatino Linotype"/>
          <w:color w:val="000000"/>
          <w:sz w:val="24"/>
          <w:szCs w:val="24"/>
          <w:lang w:eastAsia="es-MX"/>
        </w:rPr>
        <w:t xml:space="preserve"> </w:t>
      </w:r>
      <w:r w:rsidR="000771F9" w:rsidRPr="001C6800">
        <w:rPr>
          <w:rFonts w:ascii="Palatino Linotype" w:eastAsia="Palatino Linotype" w:hAnsi="Palatino Linotype" w:cs="Palatino Linotype"/>
          <w:color w:val="000000"/>
          <w:sz w:val="24"/>
          <w:szCs w:val="24"/>
          <w:lang w:eastAsia="es-MX"/>
        </w:rPr>
        <w:t xml:space="preserve">a través del Sistema de Acceso a la Información Mexiquense (SAIMEX), </w:t>
      </w:r>
      <w:r w:rsidRPr="001C6800">
        <w:rPr>
          <w:rFonts w:ascii="Palatino Linotype" w:eastAsia="Palatino Linotype" w:hAnsi="Palatino Linotype" w:cs="Palatino Linotype"/>
          <w:color w:val="000000"/>
          <w:sz w:val="24"/>
          <w:szCs w:val="24"/>
          <w:lang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1C6800">
        <w:rPr>
          <w:rFonts w:ascii="Palatino Linotype" w:eastAsia="Palatino Linotype" w:hAnsi="Palatino Linotype" w:cs="Palatino Linotype"/>
          <w:color w:val="000000"/>
          <w:sz w:val="24"/>
          <w:szCs w:val="24"/>
          <w:lang w:eastAsia="es-MX"/>
        </w:rPr>
        <w:lastRenderedPageBreak/>
        <w:t>fracción III; 214, 215 y 216 de la Ley  de Transparencia y Acceso a la Información Pública del Estado de México y Municipios.</w:t>
      </w:r>
    </w:p>
    <w:p w14:paraId="4B6B5ED5" w14:textId="77777777" w:rsidR="000C4B80" w:rsidRPr="001C6800" w:rsidRDefault="000C4B80" w:rsidP="0051458F">
      <w:pPr>
        <w:spacing w:after="0" w:line="360" w:lineRule="auto"/>
        <w:ind w:right="-595"/>
        <w:jc w:val="both"/>
        <w:rPr>
          <w:rFonts w:ascii="Palatino Linotype" w:eastAsia="Times New Roman" w:hAnsi="Palatino Linotype" w:cs="Tahoma"/>
          <w:bCs/>
          <w:sz w:val="24"/>
          <w:szCs w:val="24"/>
          <w:lang w:eastAsia="es-ES"/>
        </w:rPr>
      </w:pPr>
    </w:p>
    <w:p w14:paraId="7121E00D" w14:textId="77777777" w:rsidR="000C4B80" w:rsidRPr="001C680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C6800">
        <w:rPr>
          <w:rFonts w:ascii="Palatino Linotype" w:eastAsia="Times New Roman" w:hAnsi="Palatino Linotype" w:cs="Arial"/>
          <w:b/>
          <w:sz w:val="28"/>
          <w:szCs w:val="28"/>
          <w:lang w:val="es-ES" w:eastAsia="es-ES"/>
        </w:rPr>
        <w:t>CUARTO.</w:t>
      </w:r>
      <w:r w:rsidRPr="001C6800">
        <w:rPr>
          <w:rFonts w:ascii="Palatino Linotype" w:eastAsia="Times New Roman" w:hAnsi="Palatino Linotype" w:cs="Arial"/>
          <w:b/>
          <w:sz w:val="24"/>
          <w:szCs w:val="24"/>
          <w:lang w:val="es-ES" w:eastAsia="es-ES"/>
        </w:rPr>
        <w:t xml:space="preserve"> </w:t>
      </w:r>
      <w:r w:rsidRPr="001C6800">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1C6800">
        <w:rPr>
          <w:rFonts w:ascii="Palatino Linotype" w:eastAsia="Times New Roman" w:hAnsi="Palatino Linotype" w:cs="Arial"/>
          <w:b/>
          <w:sz w:val="24"/>
          <w:szCs w:val="24"/>
          <w:lang w:val="es-ES" w:eastAsia="es-ES"/>
        </w:rPr>
        <w:t>Sujeto Obligado</w:t>
      </w:r>
      <w:r w:rsidRPr="001C6800">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3B9D4849" w14:textId="77777777" w:rsidR="000C4B80" w:rsidRPr="001C680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EAF236" w14:textId="77777777" w:rsidR="000C4B80" w:rsidRPr="001C6800" w:rsidRDefault="000C4B80" w:rsidP="0051458F">
      <w:pPr>
        <w:autoSpaceDE w:val="0"/>
        <w:autoSpaceDN w:val="0"/>
        <w:adjustRightInd w:val="0"/>
        <w:spacing w:after="0" w:line="360" w:lineRule="auto"/>
        <w:jc w:val="both"/>
        <w:rPr>
          <w:rFonts w:ascii="Palatino Linotype" w:hAnsi="Palatino Linotype" w:cs="Arial"/>
          <w:sz w:val="24"/>
          <w:szCs w:val="24"/>
        </w:rPr>
      </w:pPr>
      <w:r w:rsidRPr="001C6800">
        <w:rPr>
          <w:rFonts w:ascii="Palatino Linotype" w:hAnsi="Palatino Linotype"/>
          <w:b/>
          <w:sz w:val="28"/>
          <w:szCs w:val="28"/>
        </w:rPr>
        <w:t>QUINTO</w:t>
      </w:r>
      <w:r w:rsidRPr="001C6800">
        <w:rPr>
          <w:rFonts w:ascii="Palatino Linotype" w:hAnsi="Palatino Linotype"/>
          <w:b/>
          <w:sz w:val="24"/>
          <w:szCs w:val="24"/>
        </w:rPr>
        <w:t xml:space="preserve">. </w:t>
      </w:r>
      <w:r w:rsidRPr="001C6800">
        <w:rPr>
          <w:rFonts w:ascii="Palatino Linotype" w:hAnsi="Palatino Linotype" w:cs="Arial"/>
          <w:b/>
          <w:sz w:val="24"/>
          <w:szCs w:val="24"/>
        </w:rPr>
        <w:t>NOTIFÍQUESE</w:t>
      </w:r>
      <w:r w:rsidRPr="001C6800">
        <w:rPr>
          <w:rFonts w:ascii="Palatino Linotype" w:hAnsi="Palatino Linotype" w:cs="Arial"/>
          <w:sz w:val="24"/>
          <w:szCs w:val="24"/>
        </w:rPr>
        <w:t xml:space="preserve"> a través del Sistema de Acceso a la Información Mexiquense (SAIMEX), al </w:t>
      </w:r>
      <w:r w:rsidRPr="001C6800">
        <w:rPr>
          <w:rFonts w:ascii="Palatino Linotype" w:hAnsi="Palatino Linotype" w:cs="Arial"/>
          <w:b/>
          <w:sz w:val="24"/>
          <w:szCs w:val="24"/>
        </w:rPr>
        <w:t>Recurrente</w:t>
      </w:r>
      <w:r w:rsidRPr="001C6800">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F5AC55B" w14:textId="77777777" w:rsidR="000C4B80" w:rsidRPr="001C6800" w:rsidRDefault="000C4B80" w:rsidP="0051458F">
      <w:pPr>
        <w:spacing w:after="0" w:line="360" w:lineRule="auto"/>
        <w:jc w:val="both"/>
        <w:rPr>
          <w:rFonts w:ascii="Palatino Linotype" w:eastAsia="Calibri" w:hAnsi="Palatino Linotype" w:cs="Times New Roman"/>
          <w:sz w:val="24"/>
          <w:szCs w:val="24"/>
          <w:lang w:eastAsia="es-ES_tradnl"/>
        </w:rPr>
      </w:pPr>
    </w:p>
    <w:p w14:paraId="21987463" w14:textId="5C3F5842" w:rsidR="000C4B80" w:rsidRPr="0016590E" w:rsidRDefault="000C4B80" w:rsidP="0051458F">
      <w:pPr>
        <w:spacing w:after="0" w:line="360" w:lineRule="auto"/>
        <w:jc w:val="both"/>
        <w:rPr>
          <w:rFonts w:ascii="Palatino Linotype" w:hAnsi="Palatino Linotype" w:cs="Arial"/>
          <w:sz w:val="24"/>
          <w:szCs w:val="24"/>
        </w:rPr>
      </w:pPr>
      <w:r w:rsidRPr="001C6800">
        <w:rPr>
          <w:rFonts w:ascii="Palatino Linotype" w:hAnsi="Palatino Linotype" w:cs="Arial"/>
          <w:sz w:val="24"/>
          <w:szCs w:val="24"/>
        </w:rPr>
        <w:t>ASÍ LO RESUELVE, POR UNANIMIDAD DE VOTOS EL PLENO DEL</w:t>
      </w:r>
      <w:r w:rsidRPr="001C6800">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1C6800">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69089A" w:rsidRPr="001C6800">
        <w:rPr>
          <w:rFonts w:ascii="Palatino Linotype" w:hAnsi="Palatino Linotype" w:cs="Arial"/>
          <w:sz w:val="24"/>
          <w:szCs w:val="24"/>
        </w:rPr>
        <w:t>TRIGÉSIMA PRIMERA</w:t>
      </w:r>
      <w:r w:rsidRPr="001C6800">
        <w:rPr>
          <w:rFonts w:ascii="Palatino Linotype" w:hAnsi="Palatino Linotype" w:cs="Arial"/>
          <w:sz w:val="24"/>
          <w:szCs w:val="24"/>
        </w:rPr>
        <w:t xml:space="preserve"> SESIÓN ORDINARIA CELEBRADA EL </w:t>
      </w:r>
      <w:r w:rsidR="0069089A" w:rsidRPr="001C6800">
        <w:rPr>
          <w:rFonts w:ascii="Palatino Linotype" w:hAnsi="Palatino Linotype" w:cs="Arial"/>
          <w:sz w:val="24"/>
          <w:szCs w:val="24"/>
        </w:rPr>
        <w:t>CUATRO DE SEPTIEMBRE</w:t>
      </w:r>
      <w:r w:rsidR="0051458F" w:rsidRPr="001C6800">
        <w:rPr>
          <w:rFonts w:ascii="Palatino Linotype" w:hAnsi="Palatino Linotype" w:cs="Arial"/>
          <w:sz w:val="24"/>
          <w:szCs w:val="24"/>
        </w:rPr>
        <w:t xml:space="preserve"> DE DOS MIL VEINTICUATRO</w:t>
      </w:r>
      <w:r w:rsidRPr="001C6800">
        <w:rPr>
          <w:rFonts w:ascii="Palatino Linotype" w:hAnsi="Palatino Linotype" w:cs="Arial"/>
          <w:sz w:val="24"/>
          <w:szCs w:val="24"/>
        </w:rPr>
        <w:t>, ANTE EL SECRETARIO TÉCNICO DEL PLENO, ALEXIS TAPIA RAMÍREZ. ----------------------------------------</w:t>
      </w:r>
      <w:r w:rsidR="00AD1DFD" w:rsidRPr="001C6800">
        <w:rPr>
          <w:rFonts w:ascii="Palatino Linotype" w:hAnsi="Palatino Linotype" w:cs="Arial"/>
          <w:sz w:val="24"/>
          <w:szCs w:val="24"/>
        </w:rPr>
        <w:t>---------------</w:t>
      </w:r>
      <w:r w:rsidRPr="001C6800">
        <w:rPr>
          <w:rFonts w:ascii="Palatino Linotype" w:hAnsi="Palatino Linotype" w:cs="Arial"/>
          <w:sz w:val="24"/>
          <w:szCs w:val="24"/>
        </w:rPr>
        <w:t>---</w:t>
      </w:r>
      <w:bookmarkStart w:id="1" w:name="_GoBack"/>
      <w:bookmarkEnd w:id="1"/>
    </w:p>
    <w:p w14:paraId="70B5BD53" w14:textId="77777777" w:rsidR="000C4B80" w:rsidRPr="0016590E" w:rsidRDefault="000C4B80" w:rsidP="0051458F">
      <w:pPr>
        <w:spacing w:after="0" w:line="360" w:lineRule="auto"/>
        <w:jc w:val="both"/>
        <w:rPr>
          <w:rFonts w:ascii="Palatino Linotype" w:hAnsi="Palatino Linotype" w:cs="Arial"/>
          <w:sz w:val="24"/>
          <w:szCs w:val="24"/>
        </w:rPr>
      </w:pPr>
    </w:p>
    <w:p w14:paraId="072CFE4F" w14:textId="77777777" w:rsidR="000C4B80" w:rsidRPr="0016590E" w:rsidRDefault="000C4B80" w:rsidP="0051458F">
      <w:pPr>
        <w:spacing w:after="0" w:line="360" w:lineRule="auto"/>
        <w:jc w:val="both"/>
        <w:rPr>
          <w:rFonts w:ascii="Palatino Linotype" w:hAnsi="Palatino Linotype" w:cs="Arial"/>
          <w:sz w:val="24"/>
          <w:szCs w:val="24"/>
        </w:rPr>
      </w:pPr>
    </w:p>
    <w:p w14:paraId="6424D891" w14:textId="77777777" w:rsidR="000C4B80" w:rsidRPr="0016590E" w:rsidRDefault="000C4B80" w:rsidP="0051458F">
      <w:pPr>
        <w:spacing w:after="0"/>
        <w:rPr>
          <w:rFonts w:ascii="Palatino Linotype" w:hAnsi="Palatino Linotype"/>
        </w:rPr>
      </w:pPr>
    </w:p>
    <w:p w14:paraId="74951188" w14:textId="77777777" w:rsidR="000C4B80" w:rsidRPr="0016590E" w:rsidRDefault="000C4B80" w:rsidP="0051458F">
      <w:pPr>
        <w:spacing w:after="0"/>
        <w:rPr>
          <w:rFonts w:ascii="Palatino Linotype" w:hAnsi="Palatino Linotype"/>
        </w:rPr>
      </w:pPr>
    </w:p>
    <w:p w14:paraId="15CE8CF7" w14:textId="77777777" w:rsidR="000C4B80" w:rsidRPr="0016590E" w:rsidRDefault="000C4B80" w:rsidP="0051458F">
      <w:pPr>
        <w:spacing w:after="0"/>
        <w:rPr>
          <w:rFonts w:ascii="Palatino Linotype" w:hAnsi="Palatino Linotype"/>
        </w:rPr>
      </w:pPr>
    </w:p>
    <w:p w14:paraId="30028B44" w14:textId="77777777" w:rsidR="000C4B80" w:rsidRPr="0016590E" w:rsidRDefault="000C4B80" w:rsidP="0051458F">
      <w:pPr>
        <w:spacing w:after="0"/>
        <w:rPr>
          <w:rFonts w:ascii="Palatino Linotype" w:hAnsi="Palatino Linotype"/>
        </w:rPr>
      </w:pPr>
    </w:p>
    <w:p w14:paraId="6CA577A2" w14:textId="77777777" w:rsidR="000C4B80" w:rsidRPr="0016590E" w:rsidRDefault="000C4B80" w:rsidP="0051458F">
      <w:pPr>
        <w:spacing w:after="0"/>
        <w:rPr>
          <w:rFonts w:ascii="Palatino Linotype" w:hAnsi="Palatino Linotype"/>
        </w:rPr>
      </w:pPr>
    </w:p>
    <w:p w14:paraId="22EB6A14" w14:textId="77777777" w:rsidR="000C4B80" w:rsidRPr="0016590E" w:rsidRDefault="000C4B80" w:rsidP="0051458F">
      <w:pPr>
        <w:spacing w:after="0"/>
        <w:rPr>
          <w:rFonts w:ascii="Palatino Linotype" w:hAnsi="Palatino Linotype"/>
        </w:rPr>
      </w:pPr>
    </w:p>
    <w:p w14:paraId="3C514E38" w14:textId="77777777" w:rsidR="000C4B80" w:rsidRPr="0016590E" w:rsidRDefault="000C4B80" w:rsidP="0051458F">
      <w:pPr>
        <w:spacing w:after="0"/>
        <w:rPr>
          <w:rFonts w:ascii="Palatino Linotype" w:hAnsi="Palatino Linotype"/>
        </w:rPr>
      </w:pPr>
    </w:p>
    <w:p w14:paraId="163282BA" w14:textId="77777777" w:rsidR="000C4B80" w:rsidRPr="0016590E" w:rsidRDefault="000C4B80" w:rsidP="0051458F">
      <w:pPr>
        <w:spacing w:after="0"/>
        <w:rPr>
          <w:rFonts w:ascii="Palatino Linotype" w:hAnsi="Palatino Linotype"/>
        </w:rPr>
      </w:pPr>
    </w:p>
    <w:p w14:paraId="2ACDDEE1" w14:textId="77777777" w:rsidR="000C4B80" w:rsidRPr="0016590E" w:rsidRDefault="000C4B80" w:rsidP="0051458F">
      <w:pPr>
        <w:spacing w:after="0"/>
        <w:rPr>
          <w:rFonts w:ascii="Palatino Linotype" w:hAnsi="Palatino Linotype"/>
        </w:rPr>
      </w:pPr>
    </w:p>
    <w:p w14:paraId="36EC3841" w14:textId="77777777" w:rsidR="000C4B80" w:rsidRDefault="000C4B80" w:rsidP="0051458F">
      <w:pPr>
        <w:spacing w:after="0"/>
      </w:pPr>
    </w:p>
    <w:p w14:paraId="1F36D947" w14:textId="77777777" w:rsidR="000C4B80" w:rsidRPr="00791D5A" w:rsidRDefault="000C4B80" w:rsidP="0051458F">
      <w:pPr>
        <w:spacing w:after="0"/>
      </w:pPr>
    </w:p>
    <w:p w14:paraId="163A2D19" w14:textId="77777777" w:rsidR="000C4B80" w:rsidRDefault="000C4B80" w:rsidP="0051458F">
      <w:pPr>
        <w:spacing w:after="0"/>
      </w:pPr>
    </w:p>
    <w:p w14:paraId="50E0C351" w14:textId="77777777" w:rsidR="000C4B80" w:rsidRDefault="000C4B80" w:rsidP="0051458F">
      <w:pPr>
        <w:spacing w:after="0"/>
      </w:pPr>
    </w:p>
    <w:p w14:paraId="59B1CCD8" w14:textId="77777777" w:rsidR="000C4B80" w:rsidRDefault="000C4B80" w:rsidP="0051458F">
      <w:pPr>
        <w:spacing w:after="0"/>
      </w:pPr>
    </w:p>
    <w:p w14:paraId="150C732E" w14:textId="77777777" w:rsidR="000C4B80" w:rsidRDefault="000C4B80" w:rsidP="0051458F">
      <w:pPr>
        <w:spacing w:after="0"/>
      </w:pPr>
    </w:p>
    <w:p w14:paraId="19AB7717" w14:textId="77777777" w:rsidR="000C1FF6" w:rsidRDefault="000C1FF6" w:rsidP="0051458F">
      <w:pPr>
        <w:spacing w:after="0"/>
      </w:pPr>
    </w:p>
    <w:sectPr w:rsidR="000C1FF6" w:rsidSect="000C1FF6">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3933" w14:textId="77777777" w:rsidR="00E20AFB" w:rsidRDefault="00E20AFB" w:rsidP="000C4B80">
      <w:pPr>
        <w:spacing w:after="0" w:line="240" w:lineRule="auto"/>
      </w:pPr>
      <w:r>
        <w:separator/>
      </w:r>
    </w:p>
  </w:endnote>
  <w:endnote w:type="continuationSeparator" w:id="0">
    <w:p w14:paraId="51C6B23D" w14:textId="77777777" w:rsidR="00E20AFB" w:rsidRDefault="00E20AFB"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F6A325C" w14:textId="77777777" w:rsidR="00317F80" w:rsidRPr="002D6DD8" w:rsidRDefault="00317F80"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680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C6800">
              <w:rPr>
                <w:rFonts w:ascii="Palatino Linotype" w:hAnsi="Palatino Linotype"/>
                <w:bCs/>
                <w:noProof/>
                <w:sz w:val="20"/>
              </w:rPr>
              <w:t>38</w:t>
            </w:r>
            <w:r>
              <w:rPr>
                <w:rFonts w:ascii="Palatino Linotype" w:hAnsi="Palatino Linotype"/>
                <w:bCs/>
                <w:noProof/>
                <w:sz w:val="20"/>
              </w:rPr>
              <w:fldChar w:fldCharType="end"/>
            </w:r>
          </w:p>
        </w:sdtContent>
      </w:sdt>
    </w:sdtContent>
  </w:sdt>
  <w:p w14:paraId="381ADD26" w14:textId="77777777" w:rsidR="00317F80" w:rsidRDefault="00317F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B320" w14:textId="77777777" w:rsidR="00317F80" w:rsidRPr="000B69FA" w:rsidRDefault="00317F80"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680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C6800">
      <w:rPr>
        <w:rFonts w:ascii="Palatino Linotype" w:hAnsi="Palatino Linotype"/>
        <w:bCs/>
        <w:noProof/>
        <w:sz w:val="20"/>
      </w:rPr>
      <w:t>38</w:t>
    </w:r>
    <w:r>
      <w:rPr>
        <w:rFonts w:ascii="Palatino Linotype" w:hAnsi="Palatino Linotype"/>
        <w:bCs/>
        <w:noProof/>
        <w:sz w:val="20"/>
      </w:rPr>
      <w:fldChar w:fldCharType="end"/>
    </w:r>
  </w:p>
  <w:p w14:paraId="06769B89" w14:textId="77777777" w:rsidR="00317F80" w:rsidRDefault="00317F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903E1" w14:textId="77777777" w:rsidR="00E20AFB" w:rsidRDefault="00E20AFB" w:rsidP="000C4B80">
      <w:pPr>
        <w:spacing w:after="0" w:line="240" w:lineRule="auto"/>
      </w:pPr>
      <w:r>
        <w:separator/>
      </w:r>
    </w:p>
  </w:footnote>
  <w:footnote w:type="continuationSeparator" w:id="0">
    <w:p w14:paraId="199FBCE4" w14:textId="77777777" w:rsidR="00E20AFB" w:rsidRDefault="00E20AFB" w:rsidP="000C4B80">
      <w:pPr>
        <w:spacing w:after="0" w:line="240" w:lineRule="auto"/>
      </w:pPr>
      <w:r>
        <w:continuationSeparator/>
      </w:r>
    </w:p>
  </w:footnote>
  <w:footnote w:id="1">
    <w:p w14:paraId="75D4CD6F" w14:textId="77777777" w:rsidR="00317F80" w:rsidRDefault="00317F80"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FDA153B" w14:textId="77777777" w:rsidR="00317F80" w:rsidRDefault="00317F80"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6C6D66A7" w14:textId="77777777" w:rsidR="00317F80" w:rsidRDefault="00317F80" w:rsidP="000C4B80">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C07F600" w14:textId="77777777" w:rsidR="00317F80" w:rsidRDefault="00317F80" w:rsidP="000C4B80">
      <w:pPr>
        <w:jc w:val="both"/>
        <w:rPr>
          <w:rFonts w:ascii="Palatino Linotype" w:eastAsia="Palatino Linotype" w:hAnsi="Palatino Linotype" w:cs="Palatino Linotype"/>
          <w:b/>
          <w:i/>
          <w:sz w:val="20"/>
          <w:szCs w:val="20"/>
        </w:rPr>
      </w:pPr>
    </w:p>
    <w:p w14:paraId="1875360B" w14:textId="77777777" w:rsidR="00317F80" w:rsidRDefault="00317F80" w:rsidP="000C4B80">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317F80" w14:paraId="42274971" w14:textId="77777777" w:rsidTr="000C1FF6">
      <w:trPr>
        <w:trHeight w:val="227"/>
      </w:trPr>
      <w:tc>
        <w:tcPr>
          <w:tcW w:w="5246" w:type="dxa"/>
          <w:hideMark/>
        </w:tcPr>
        <w:p w14:paraId="5146FAA4" w14:textId="77777777" w:rsidR="00317F80" w:rsidRPr="00641471" w:rsidRDefault="00317F80"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B0A3886" w14:textId="1A4EFAE4" w:rsidR="00317F80" w:rsidRPr="00641471" w:rsidRDefault="00317F80" w:rsidP="000949E3">
          <w:pPr>
            <w:spacing w:after="120" w:line="256" w:lineRule="auto"/>
            <w:ind w:left="-486" w:right="214" w:firstLine="1585"/>
            <w:jc w:val="right"/>
            <w:rPr>
              <w:rFonts w:ascii="Palatino Linotype" w:hAnsi="Palatino Linotype" w:cs="Arial"/>
              <w:b/>
              <w:szCs w:val="20"/>
            </w:rPr>
          </w:pPr>
          <w:r w:rsidRPr="00C945B7">
            <w:rPr>
              <w:rFonts w:ascii="Palatino Linotype" w:hAnsi="Palatino Linotype" w:cs="Arial"/>
              <w:b/>
              <w:bCs/>
              <w:sz w:val="24"/>
              <w:lang w:eastAsia="es-MX"/>
            </w:rPr>
            <w:t>0</w:t>
          </w:r>
          <w:r w:rsidR="00091819">
            <w:rPr>
              <w:rFonts w:ascii="Palatino Linotype" w:hAnsi="Palatino Linotype" w:cs="Arial"/>
              <w:b/>
              <w:bCs/>
              <w:sz w:val="24"/>
              <w:lang w:eastAsia="es-MX"/>
            </w:rPr>
            <w:t>1860</w:t>
          </w:r>
          <w:r w:rsidRPr="00C945B7">
            <w:rPr>
              <w:rFonts w:ascii="Palatino Linotype" w:hAnsi="Palatino Linotype" w:cs="Arial"/>
              <w:b/>
              <w:bCs/>
              <w:sz w:val="24"/>
              <w:lang w:eastAsia="es-MX"/>
            </w:rPr>
            <w:t>/INFOEM/IP/RR/2024</w:t>
          </w:r>
        </w:p>
      </w:tc>
    </w:tr>
    <w:tr w:rsidR="00317F80" w14:paraId="2C48BC1B" w14:textId="77777777" w:rsidTr="000C1FF6">
      <w:trPr>
        <w:trHeight w:val="242"/>
      </w:trPr>
      <w:tc>
        <w:tcPr>
          <w:tcW w:w="5246" w:type="dxa"/>
          <w:hideMark/>
        </w:tcPr>
        <w:p w14:paraId="783948F1" w14:textId="77777777" w:rsidR="00317F80" w:rsidRPr="00641471" w:rsidRDefault="00317F80"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8B03E09" w14:textId="03A399A0" w:rsidR="00317F80" w:rsidRPr="00641471" w:rsidRDefault="00091819" w:rsidP="000C1FF6">
          <w:pPr>
            <w:spacing w:after="120" w:line="256" w:lineRule="auto"/>
            <w:ind w:left="-486" w:right="214" w:firstLine="284"/>
            <w:jc w:val="right"/>
            <w:rPr>
              <w:rFonts w:ascii="Palatino Linotype" w:hAnsi="Palatino Linotype" w:cs="Arial"/>
              <w:b/>
              <w:szCs w:val="20"/>
            </w:rPr>
          </w:pPr>
          <w:r w:rsidRPr="00091819">
            <w:rPr>
              <w:rFonts w:ascii="Palatino Linotype" w:hAnsi="Palatino Linotype" w:cs="Arial"/>
              <w:b/>
              <w:bCs/>
              <w:szCs w:val="20"/>
            </w:rPr>
            <w:t>Sistema Municipal Para el Desarrollo Integral de la Familia de Huehuetoca</w:t>
          </w:r>
        </w:p>
      </w:tc>
    </w:tr>
    <w:tr w:rsidR="00317F80" w14:paraId="6A374155" w14:textId="77777777" w:rsidTr="000C1FF6">
      <w:trPr>
        <w:trHeight w:val="342"/>
      </w:trPr>
      <w:tc>
        <w:tcPr>
          <w:tcW w:w="5246" w:type="dxa"/>
          <w:hideMark/>
        </w:tcPr>
        <w:p w14:paraId="7D6533AB" w14:textId="77777777" w:rsidR="00317F80" w:rsidRPr="00641471" w:rsidRDefault="00317F80"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2E7C1B7C" w14:textId="77777777" w:rsidR="00317F80" w:rsidRPr="00641471" w:rsidRDefault="00317F80"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64D23930" w14:textId="77777777" w:rsidR="00317F80" w:rsidRPr="00AE046A" w:rsidRDefault="00317F80"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DF1C418" wp14:editId="3EFCDB75">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317F80" w14:paraId="45E11192" w14:textId="77777777" w:rsidTr="000C1FF6">
      <w:trPr>
        <w:trHeight w:val="227"/>
      </w:trPr>
      <w:tc>
        <w:tcPr>
          <w:tcW w:w="5104" w:type="dxa"/>
          <w:hideMark/>
        </w:tcPr>
        <w:p w14:paraId="72B6DE4C" w14:textId="77777777" w:rsidR="00317F80" w:rsidRPr="00641471" w:rsidRDefault="00317F80"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C7B00F8" w14:textId="6B1A08D9" w:rsidR="00317F80" w:rsidRPr="00641471" w:rsidRDefault="00317F80" w:rsidP="000949E3">
          <w:pPr>
            <w:spacing w:after="120" w:line="256" w:lineRule="auto"/>
            <w:ind w:left="-486" w:right="214" w:firstLine="1585"/>
            <w:jc w:val="right"/>
            <w:rPr>
              <w:rFonts w:ascii="Palatino Linotype" w:hAnsi="Palatino Linotype" w:cs="Arial"/>
              <w:b/>
              <w:szCs w:val="20"/>
            </w:rPr>
          </w:pPr>
          <w:r w:rsidRPr="00C945B7">
            <w:rPr>
              <w:rFonts w:ascii="Palatino Linotype" w:hAnsi="Palatino Linotype" w:cs="Arial"/>
              <w:b/>
              <w:bCs/>
              <w:sz w:val="24"/>
              <w:lang w:eastAsia="es-MX"/>
            </w:rPr>
            <w:t>0</w:t>
          </w:r>
          <w:r w:rsidR="00091819">
            <w:rPr>
              <w:rFonts w:ascii="Palatino Linotype" w:hAnsi="Palatino Linotype" w:cs="Arial"/>
              <w:b/>
              <w:bCs/>
              <w:sz w:val="24"/>
              <w:lang w:eastAsia="es-MX"/>
            </w:rPr>
            <w:t>1860</w:t>
          </w:r>
          <w:r w:rsidRPr="00C945B7">
            <w:rPr>
              <w:rFonts w:ascii="Palatino Linotype" w:hAnsi="Palatino Linotype" w:cs="Arial"/>
              <w:b/>
              <w:bCs/>
              <w:sz w:val="24"/>
              <w:lang w:eastAsia="es-MX"/>
            </w:rPr>
            <w:t>/INFOEM/IP/RR/2024</w:t>
          </w:r>
        </w:p>
      </w:tc>
    </w:tr>
    <w:tr w:rsidR="00317F80" w14:paraId="37297610" w14:textId="77777777" w:rsidTr="000C1FF6">
      <w:trPr>
        <w:trHeight w:val="242"/>
      </w:trPr>
      <w:tc>
        <w:tcPr>
          <w:tcW w:w="5104" w:type="dxa"/>
          <w:hideMark/>
        </w:tcPr>
        <w:p w14:paraId="666BE208" w14:textId="77777777" w:rsidR="00317F80" w:rsidRPr="00641471" w:rsidRDefault="00317F80"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53CB3E7F" w14:textId="4AA07708" w:rsidR="00317F80" w:rsidRPr="00641471" w:rsidRDefault="00091819" w:rsidP="000C1FF6">
          <w:pPr>
            <w:spacing w:after="120" w:line="256" w:lineRule="auto"/>
            <w:ind w:left="-486" w:right="214" w:firstLine="284"/>
            <w:jc w:val="right"/>
            <w:rPr>
              <w:rFonts w:ascii="Palatino Linotype" w:hAnsi="Palatino Linotype" w:cs="Arial"/>
              <w:b/>
              <w:szCs w:val="20"/>
            </w:rPr>
          </w:pPr>
          <w:r w:rsidRPr="00091819">
            <w:rPr>
              <w:rFonts w:ascii="Palatino Linotype" w:hAnsi="Palatino Linotype" w:cs="Arial"/>
              <w:b/>
              <w:bCs/>
              <w:szCs w:val="20"/>
            </w:rPr>
            <w:t>Sistema Municipal Para el Desarrollo Integral de la Familia de Huehuetoca</w:t>
          </w:r>
        </w:p>
      </w:tc>
    </w:tr>
    <w:tr w:rsidR="00317F80" w14:paraId="1A50799B" w14:textId="77777777" w:rsidTr="000C1FF6">
      <w:trPr>
        <w:trHeight w:val="342"/>
      </w:trPr>
      <w:tc>
        <w:tcPr>
          <w:tcW w:w="5104" w:type="dxa"/>
        </w:tcPr>
        <w:p w14:paraId="4CA31B2E" w14:textId="77777777" w:rsidR="00317F80" w:rsidRPr="00641471" w:rsidRDefault="00317F80"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2856859C" w14:textId="02546F8C" w:rsidR="00317F80" w:rsidRPr="00641471" w:rsidRDefault="00317F80" w:rsidP="000C1FF6">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57BF265" wp14:editId="7F0ECCD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DF2B74">
            <w:rPr>
              <w:rFonts w:ascii="Palatino Linotype" w:hAnsi="Palatino Linotype" w:cs="Arial"/>
              <w:b/>
              <w:bCs/>
            </w:rPr>
            <w:t>XXXXXXXXXXXXXXXXXXXXXXXXX</w:t>
          </w:r>
        </w:p>
      </w:tc>
    </w:tr>
    <w:tr w:rsidR="00317F80" w14:paraId="53786CB2" w14:textId="77777777" w:rsidTr="000C1FF6">
      <w:trPr>
        <w:trHeight w:val="342"/>
      </w:trPr>
      <w:tc>
        <w:tcPr>
          <w:tcW w:w="5104" w:type="dxa"/>
        </w:tcPr>
        <w:p w14:paraId="1C55F12C" w14:textId="77777777" w:rsidR="00317F80" w:rsidRPr="00641471" w:rsidRDefault="00317F80"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2811F1DD" w14:textId="77777777" w:rsidR="00317F80" w:rsidRPr="00641471" w:rsidRDefault="00317F80"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DEED875" w14:textId="77777777" w:rsidR="00317F80" w:rsidRPr="00C222C0" w:rsidRDefault="00317F80">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4B16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CC94396"/>
    <w:multiLevelType w:val="hybridMultilevel"/>
    <w:tmpl w:val="4C8AD2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30735AD0"/>
    <w:multiLevelType w:val="hybridMultilevel"/>
    <w:tmpl w:val="E9E6A1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3B42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6352FD"/>
    <w:multiLevelType w:val="hybridMultilevel"/>
    <w:tmpl w:val="10608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E06F11"/>
    <w:multiLevelType w:val="hybridMultilevel"/>
    <w:tmpl w:val="03B46E3A"/>
    <w:lvl w:ilvl="0" w:tplc="09DC8BB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61D207C1"/>
    <w:multiLevelType w:val="hybridMultilevel"/>
    <w:tmpl w:val="5FE691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EC278B"/>
    <w:multiLevelType w:val="hybridMultilevel"/>
    <w:tmpl w:val="57301E7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11"/>
  </w:num>
  <w:num w:numId="5">
    <w:abstractNumId w:val="0"/>
  </w:num>
  <w:num w:numId="6">
    <w:abstractNumId w:val="5"/>
  </w:num>
  <w:num w:numId="7">
    <w:abstractNumId w:val="6"/>
  </w:num>
  <w:num w:numId="8">
    <w:abstractNumId w:val="8"/>
  </w:num>
  <w:num w:numId="9">
    <w:abstractNumId w:val="7"/>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102B"/>
    <w:rsid w:val="00003D4A"/>
    <w:rsid w:val="000065CC"/>
    <w:rsid w:val="00010DDB"/>
    <w:rsid w:val="0001116A"/>
    <w:rsid w:val="00055F2C"/>
    <w:rsid w:val="00060EC0"/>
    <w:rsid w:val="00066C37"/>
    <w:rsid w:val="000771F9"/>
    <w:rsid w:val="00083521"/>
    <w:rsid w:val="00087B49"/>
    <w:rsid w:val="00091819"/>
    <w:rsid w:val="000949E3"/>
    <w:rsid w:val="000A00FE"/>
    <w:rsid w:val="000A55F3"/>
    <w:rsid w:val="000C1FF6"/>
    <w:rsid w:val="000C4B80"/>
    <w:rsid w:val="000F4CD6"/>
    <w:rsid w:val="0010701C"/>
    <w:rsid w:val="0012350E"/>
    <w:rsid w:val="001254C4"/>
    <w:rsid w:val="00131E67"/>
    <w:rsid w:val="00145E14"/>
    <w:rsid w:val="00161BE8"/>
    <w:rsid w:val="00167B70"/>
    <w:rsid w:val="001A185A"/>
    <w:rsid w:val="001A2F83"/>
    <w:rsid w:val="001B1D46"/>
    <w:rsid w:val="001C2890"/>
    <w:rsid w:val="001C29DF"/>
    <w:rsid w:val="001C6800"/>
    <w:rsid w:val="001D6173"/>
    <w:rsid w:val="001D737F"/>
    <w:rsid w:val="001E03EC"/>
    <w:rsid w:val="001E54F5"/>
    <w:rsid w:val="00213104"/>
    <w:rsid w:val="00222FC6"/>
    <w:rsid w:val="002258A3"/>
    <w:rsid w:val="00234437"/>
    <w:rsid w:val="0028685F"/>
    <w:rsid w:val="002B431E"/>
    <w:rsid w:val="002C16C4"/>
    <w:rsid w:val="002C780A"/>
    <w:rsid w:val="002D3B94"/>
    <w:rsid w:val="002E7BA2"/>
    <w:rsid w:val="002F435C"/>
    <w:rsid w:val="00317F80"/>
    <w:rsid w:val="0032664C"/>
    <w:rsid w:val="00334773"/>
    <w:rsid w:val="00345677"/>
    <w:rsid w:val="00361306"/>
    <w:rsid w:val="003640D8"/>
    <w:rsid w:val="003C663C"/>
    <w:rsid w:val="003D0CD7"/>
    <w:rsid w:val="003E2428"/>
    <w:rsid w:val="003E7EDE"/>
    <w:rsid w:val="003F6421"/>
    <w:rsid w:val="003F696B"/>
    <w:rsid w:val="004137F0"/>
    <w:rsid w:val="004430FF"/>
    <w:rsid w:val="004439B0"/>
    <w:rsid w:val="00452693"/>
    <w:rsid w:val="004574FC"/>
    <w:rsid w:val="00457AE9"/>
    <w:rsid w:val="00457C9B"/>
    <w:rsid w:val="004831D0"/>
    <w:rsid w:val="0049179D"/>
    <w:rsid w:val="004A5B2D"/>
    <w:rsid w:val="004C7775"/>
    <w:rsid w:val="004E493D"/>
    <w:rsid w:val="00501D7E"/>
    <w:rsid w:val="0051458F"/>
    <w:rsid w:val="00536AA8"/>
    <w:rsid w:val="00547683"/>
    <w:rsid w:val="00556031"/>
    <w:rsid w:val="00557BBA"/>
    <w:rsid w:val="005724CC"/>
    <w:rsid w:val="00576964"/>
    <w:rsid w:val="005B51ED"/>
    <w:rsid w:val="005C5203"/>
    <w:rsid w:val="005D21A3"/>
    <w:rsid w:val="005D26A7"/>
    <w:rsid w:val="005E1112"/>
    <w:rsid w:val="005F42DC"/>
    <w:rsid w:val="005F5FCF"/>
    <w:rsid w:val="005F6ED8"/>
    <w:rsid w:val="00621806"/>
    <w:rsid w:val="00631E36"/>
    <w:rsid w:val="006353CA"/>
    <w:rsid w:val="006420D7"/>
    <w:rsid w:val="00644D5C"/>
    <w:rsid w:val="00664323"/>
    <w:rsid w:val="00671651"/>
    <w:rsid w:val="00687BA6"/>
    <w:rsid w:val="0069089A"/>
    <w:rsid w:val="006C6BE1"/>
    <w:rsid w:val="006D2404"/>
    <w:rsid w:val="006D2963"/>
    <w:rsid w:val="006D3452"/>
    <w:rsid w:val="00703BFF"/>
    <w:rsid w:val="0075145D"/>
    <w:rsid w:val="00753408"/>
    <w:rsid w:val="007838FD"/>
    <w:rsid w:val="007A53F9"/>
    <w:rsid w:val="007B12A1"/>
    <w:rsid w:val="007E0E24"/>
    <w:rsid w:val="007E2BAA"/>
    <w:rsid w:val="007F565C"/>
    <w:rsid w:val="00801A5B"/>
    <w:rsid w:val="00825B4E"/>
    <w:rsid w:val="00830994"/>
    <w:rsid w:val="00830B55"/>
    <w:rsid w:val="008326BF"/>
    <w:rsid w:val="00841110"/>
    <w:rsid w:val="0084241A"/>
    <w:rsid w:val="00845455"/>
    <w:rsid w:val="00863B52"/>
    <w:rsid w:val="00881C92"/>
    <w:rsid w:val="00895E9A"/>
    <w:rsid w:val="00895FA6"/>
    <w:rsid w:val="008978A1"/>
    <w:rsid w:val="008A16CC"/>
    <w:rsid w:val="008D5B72"/>
    <w:rsid w:val="008E0203"/>
    <w:rsid w:val="008F0A8E"/>
    <w:rsid w:val="008F1BF7"/>
    <w:rsid w:val="0091113D"/>
    <w:rsid w:val="00916583"/>
    <w:rsid w:val="009341BB"/>
    <w:rsid w:val="00981999"/>
    <w:rsid w:val="00997EE9"/>
    <w:rsid w:val="009D3512"/>
    <w:rsid w:val="009E4150"/>
    <w:rsid w:val="009F0B06"/>
    <w:rsid w:val="00A02C93"/>
    <w:rsid w:val="00A1568B"/>
    <w:rsid w:val="00A25D44"/>
    <w:rsid w:val="00A32845"/>
    <w:rsid w:val="00A35325"/>
    <w:rsid w:val="00A62834"/>
    <w:rsid w:val="00A666BA"/>
    <w:rsid w:val="00A82AA9"/>
    <w:rsid w:val="00A9439B"/>
    <w:rsid w:val="00AB3E2B"/>
    <w:rsid w:val="00AB4187"/>
    <w:rsid w:val="00AD1DFD"/>
    <w:rsid w:val="00AE5F54"/>
    <w:rsid w:val="00AF252B"/>
    <w:rsid w:val="00AF3C6D"/>
    <w:rsid w:val="00B17D37"/>
    <w:rsid w:val="00B407A1"/>
    <w:rsid w:val="00B855E8"/>
    <w:rsid w:val="00B861C7"/>
    <w:rsid w:val="00B934B4"/>
    <w:rsid w:val="00B976FE"/>
    <w:rsid w:val="00BA0795"/>
    <w:rsid w:val="00C40203"/>
    <w:rsid w:val="00C43544"/>
    <w:rsid w:val="00C44FEB"/>
    <w:rsid w:val="00C467F2"/>
    <w:rsid w:val="00C5677E"/>
    <w:rsid w:val="00C60F3D"/>
    <w:rsid w:val="00C812E5"/>
    <w:rsid w:val="00C945B7"/>
    <w:rsid w:val="00CB662F"/>
    <w:rsid w:val="00CC2496"/>
    <w:rsid w:val="00CC3A7B"/>
    <w:rsid w:val="00CC6022"/>
    <w:rsid w:val="00CD4C42"/>
    <w:rsid w:val="00D00A72"/>
    <w:rsid w:val="00D22720"/>
    <w:rsid w:val="00D30F4B"/>
    <w:rsid w:val="00D43DEA"/>
    <w:rsid w:val="00D618D8"/>
    <w:rsid w:val="00D62042"/>
    <w:rsid w:val="00D677C2"/>
    <w:rsid w:val="00D71638"/>
    <w:rsid w:val="00D77D41"/>
    <w:rsid w:val="00D866F2"/>
    <w:rsid w:val="00DC3FD2"/>
    <w:rsid w:val="00DD0771"/>
    <w:rsid w:val="00DD4E70"/>
    <w:rsid w:val="00DE4CD1"/>
    <w:rsid w:val="00DF2B74"/>
    <w:rsid w:val="00DF5072"/>
    <w:rsid w:val="00E06BA7"/>
    <w:rsid w:val="00E13616"/>
    <w:rsid w:val="00E20AFB"/>
    <w:rsid w:val="00E30291"/>
    <w:rsid w:val="00E73ECC"/>
    <w:rsid w:val="00E77715"/>
    <w:rsid w:val="00E87C3A"/>
    <w:rsid w:val="00EA2264"/>
    <w:rsid w:val="00EA4C31"/>
    <w:rsid w:val="00EB1EC6"/>
    <w:rsid w:val="00EC07A5"/>
    <w:rsid w:val="00ED6104"/>
    <w:rsid w:val="00F07DE5"/>
    <w:rsid w:val="00F124B7"/>
    <w:rsid w:val="00F20A39"/>
    <w:rsid w:val="00F25D77"/>
    <w:rsid w:val="00F3165F"/>
    <w:rsid w:val="00F34B5D"/>
    <w:rsid w:val="00F36D2D"/>
    <w:rsid w:val="00F42F19"/>
    <w:rsid w:val="00F45056"/>
    <w:rsid w:val="00F8105A"/>
    <w:rsid w:val="00FF4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24C5EF"/>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character" w:customStyle="1" w:styleId="UnresolvedMention">
    <w:name w:val="Unresolved Mention"/>
    <w:basedOn w:val="Fuentedeprrafopredeter"/>
    <w:uiPriority w:val="99"/>
    <w:semiHidden/>
    <w:unhideWhenUsed/>
    <w:rsid w:val="00003D4A"/>
    <w:rPr>
      <w:color w:val="605E5C"/>
      <w:shd w:val="clear" w:color="auto" w:fill="E1DFDD"/>
    </w:rPr>
  </w:style>
  <w:style w:type="table" w:customStyle="1" w:styleId="Tablaconcuadrcula1">
    <w:name w:val="Tabla con cuadrícula1"/>
    <w:basedOn w:val="Tablanormal"/>
    <w:next w:val="Tablaconcuadrcula"/>
    <w:uiPriority w:val="59"/>
    <w:rsid w:val="001A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A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9320">
      <w:bodyDiv w:val="1"/>
      <w:marLeft w:val="0"/>
      <w:marRight w:val="0"/>
      <w:marTop w:val="0"/>
      <w:marBottom w:val="0"/>
      <w:divBdr>
        <w:top w:val="none" w:sz="0" w:space="0" w:color="auto"/>
        <w:left w:val="none" w:sz="0" w:space="0" w:color="auto"/>
        <w:bottom w:val="none" w:sz="0" w:space="0" w:color="auto"/>
        <w:right w:val="none" w:sz="0" w:space="0" w:color="auto"/>
      </w:divBdr>
    </w:div>
    <w:div w:id="441342472">
      <w:bodyDiv w:val="1"/>
      <w:marLeft w:val="0"/>
      <w:marRight w:val="0"/>
      <w:marTop w:val="0"/>
      <w:marBottom w:val="0"/>
      <w:divBdr>
        <w:top w:val="none" w:sz="0" w:space="0" w:color="auto"/>
        <w:left w:val="none" w:sz="0" w:space="0" w:color="auto"/>
        <w:bottom w:val="none" w:sz="0" w:space="0" w:color="auto"/>
        <w:right w:val="none" w:sz="0" w:space="0" w:color="auto"/>
      </w:divBdr>
    </w:div>
    <w:div w:id="473331293">
      <w:bodyDiv w:val="1"/>
      <w:marLeft w:val="0"/>
      <w:marRight w:val="0"/>
      <w:marTop w:val="0"/>
      <w:marBottom w:val="0"/>
      <w:divBdr>
        <w:top w:val="none" w:sz="0" w:space="0" w:color="auto"/>
        <w:left w:val="none" w:sz="0" w:space="0" w:color="auto"/>
        <w:bottom w:val="none" w:sz="0" w:space="0" w:color="auto"/>
        <w:right w:val="none" w:sz="0" w:space="0" w:color="auto"/>
      </w:divBdr>
    </w:div>
    <w:div w:id="488061380">
      <w:bodyDiv w:val="1"/>
      <w:marLeft w:val="0"/>
      <w:marRight w:val="0"/>
      <w:marTop w:val="0"/>
      <w:marBottom w:val="0"/>
      <w:divBdr>
        <w:top w:val="none" w:sz="0" w:space="0" w:color="auto"/>
        <w:left w:val="none" w:sz="0" w:space="0" w:color="auto"/>
        <w:bottom w:val="none" w:sz="0" w:space="0" w:color="auto"/>
        <w:right w:val="none" w:sz="0" w:space="0" w:color="auto"/>
      </w:divBdr>
    </w:div>
    <w:div w:id="913275565">
      <w:bodyDiv w:val="1"/>
      <w:marLeft w:val="0"/>
      <w:marRight w:val="0"/>
      <w:marTop w:val="0"/>
      <w:marBottom w:val="0"/>
      <w:divBdr>
        <w:top w:val="none" w:sz="0" w:space="0" w:color="auto"/>
        <w:left w:val="none" w:sz="0" w:space="0" w:color="auto"/>
        <w:bottom w:val="none" w:sz="0" w:space="0" w:color="auto"/>
        <w:right w:val="none" w:sz="0" w:space="0" w:color="auto"/>
      </w:divBdr>
    </w:div>
    <w:div w:id="1152408719">
      <w:bodyDiv w:val="1"/>
      <w:marLeft w:val="0"/>
      <w:marRight w:val="0"/>
      <w:marTop w:val="0"/>
      <w:marBottom w:val="0"/>
      <w:divBdr>
        <w:top w:val="none" w:sz="0" w:space="0" w:color="auto"/>
        <w:left w:val="none" w:sz="0" w:space="0" w:color="auto"/>
        <w:bottom w:val="none" w:sz="0" w:space="0" w:color="auto"/>
        <w:right w:val="none" w:sz="0" w:space="0" w:color="auto"/>
      </w:divBdr>
    </w:div>
    <w:div w:id="1253197411">
      <w:bodyDiv w:val="1"/>
      <w:marLeft w:val="0"/>
      <w:marRight w:val="0"/>
      <w:marTop w:val="0"/>
      <w:marBottom w:val="0"/>
      <w:divBdr>
        <w:top w:val="none" w:sz="0" w:space="0" w:color="auto"/>
        <w:left w:val="none" w:sz="0" w:space="0" w:color="auto"/>
        <w:bottom w:val="none" w:sz="0" w:space="0" w:color="auto"/>
        <w:right w:val="none" w:sz="0" w:space="0" w:color="auto"/>
      </w:divBdr>
    </w:div>
    <w:div w:id="18556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F121-D5D7-4726-AB0D-BD324072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38</Pages>
  <Words>8801</Words>
  <Characters>48410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81</cp:revision>
  <dcterms:created xsi:type="dcterms:W3CDTF">2024-08-26T15:28:00Z</dcterms:created>
  <dcterms:modified xsi:type="dcterms:W3CDTF">2024-11-08T17:55:00Z</dcterms:modified>
</cp:coreProperties>
</file>