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D17A3" w:rsidRDefault="00AE3DA7" w:rsidP="00FD17A3">
          <w:pPr>
            <w:pStyle w:val="TtulodeTDC"/>
            <w:spacing w:before="0" w:line="240" w:lineRule="auto"/>
            <w:rPr>
              <w:rFonts w:ascii="Palatino Linotype" w:hAnsi="Palatino Linotype"/>
              <w:color w:val="auto"/>
              <w:sz w:val="24"/>
              <w:szCs w:val="24"/>
              <w:lang w:val="es-ES"/>
            </w:rPr>
          </w:pPr>
          <w:r w:rsidRPr="00FD17A3">
            <w:rPr>
              <w:rFonts w:ascii="Palatino Linotype" w:hAnsi="Palatino Linotype"/>
              <w:color w:val="auto"/>
              <w:sz w:val="24"/>
              <w:szCs w:val="24"/>
              <w:lang w:val="es-ES"/>
            </w:rPr>
            <w:t>Contenido</w:t>
          </w:r>
        </w:p>
        <w:p w14:paraId="3EB312A7" w14:textId="77777777" w:rsidR="00AA6EA9" w:rsidRPr="00FD17A3" w:rsidRDefault="00AA6EA9" w:rsidP="00FD17A3">
          <w:pPr>
            <w:spacing w:line="240" w:lineRule="auto"/>
            <w:rPr>
              <w:sz w:val="16"/>
              <w:szCs w:val="16"/>
              <w:lang w:val="es-ES" w:eastAsia="es-MX"/>
            </w:rPr>
          </w:pPr>
        </w:p>
        <w:p w14:paraId="0F6C57AE" w14:textId="30A281B1" w:rsidR="00FD17A3" w:rsidRPr="00FD17A3" w:rsidRDefault="00AE3DA7" w:rsidP="00FD17A3">
          <w:pPr>
            <w:pStyle w:val="TDC1"/>
            <w:tabs>
              <w:tab w:val="right" w:leader="dot" w:pos="9034"/>
            </w:tabs>
            <w:rPr>
              <w:rFonts w:asciiTheme="minorHAnsi" w:eastAsiaTheme="minorEastAsia" w:hAnsiTheme="minorHAnsi" w:cstheme="minorBidi"/>
              <w:noProof/>
              <w:szCs w:val="22"/>
              <w:lang w:eastAsia="es-MX"/>
            </w:rPr>
          </w:pPr>
          <w:r w:rsidRPr="00FD17A3">
            <w:rPr>
              <w:sz w:val="16"/>
              <w:szCs w:val="16"/>
            </w:rPr>
            <w:fldChar w:fldCharType="begin"/>
          </w:r>
          <w:r w:rsidRPr="00FD17A3">
            <w:rPr>
              <w:sz w:val="16"/>
              <w:szCs w:val="16"/>
            </w:rPr>
            <w:instrText xml:space="preserve"> TOC \o "1-3" \h \z \u </w:instrText>
          </w:r>
          <w:r w:rsidRPr="00FD17A3">
            <w:rPr>
              <w:sz w:val="16"/>
              <w:szCs w:val="16"/>
            </w:rPr>
            <w:fldChar w:fldCharType="separate"/>
          </w:r>
          <w:hyperlink w:anchor="_Toc178878756" w:history="1">
            <w:r w:rsidR="00FD17A3" w:rsidRPr="00FD17A3">
              <w:rPr>
                <w:rStyle w:val="Hipervnculo"/>
                <w:noProof/>
                <w:color w:val="auto"/>
              </w:rPr>
              <w:t>ANTECEDENTES</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_Toc178878756 \h </w:instrText>
            </w:r>
            <w:r w:rsidR="00FD17A3" w:rsidRPr="00FD17A3">
              <w:rPr>
                <w:noProof/>
                <w:webHidden/>
              </w:rPr>
            </w:r>
            <w:r w:rsidR="00FD17A3" w:rsidRPr="00FD17A3">
              <w:rPr>
                <w:noProof/>
                <w:webHidden/>
              </w:rPr>
              <w:fldChar w:fldCharType="separate"/>
            </w:r>
            <w:r w:rsidR="003A61B8">
              <w:rPr>
                <w:noProof/>
                <w:webHidden/>
              </w:rPr>
              <w:t>1</w:t>
            </w:r>
            <w:r w:rsidR="00FD17A3" w:rsidRPr="00FD17A3">
              <w:rPr>
                <w:noProof/>
                <w:webHidden/>
              </w:rPr>
              <w:fldChar w:fldCharType="end"/>
            </w:r>
          </w:hyperlink>
        </w:p>
        <w:p w14:paraId="4A6C66C8" w14:textId="06EFF16C" w:rsidR="00FD17A3" w:rsidRPr="00FD17A3" w:rsidRDefault="00C63E5D" w:rsidP="00FD17A3">
          <w:pPr>
            <w:pStyle w:val="TDC2"/>
            <w:rPr>
              <w:rFonts w:asciiTheme="minorHAnsi" w:eastAsiaTheme="minorEastAsia" w:hAnsiTheme="minorHAnsi" w:cstheme="minorBidi"/>
              <w:noProof/>
              <w:szCs w:val="22"/>
              <w:lang w:eastAsia="es-MX"/>
            </w:rPr>
          </w:pPr>
          <w:hyperlink w:anchor="_Toc178878757" w:history="1">
            <w:r w:rsidR="00FD17A3" w:rsidRPr="00FD17A3">
              <w:rPr>
                <w:rStyle w:val="Hipervnculo"/>
                <w:noProof/>
                <w:color w:val="auto"/>
              </w:rPr>
              <w:t>DE LA SOLICITUD DE INFORMACIÓN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_Toc178878757 \h </w:instrText>
            </w:r>
            <w:r w:rsidR="00FD17A3" w:rsidRPr="00FD17A3">
              <w:rPr>
                <w:noProof/>
                <w:webHidden/>
              </w:rPr>
            </w:r>
            <w:r w:rsidR="00FD17A3" w:rsidRPr="00FD17A3">
              <w:rPr>
                <w:noProof/>
                <w:webHidden/>
              </w:rPr>
              <w:fldChar w:fldCharType="separate"/>
            </w:r>
            <w:r w:rsidR="003A61B8">
              <w:rPr>
                <w:noProof/>
                <w:webHidden/>
              </w:rPr>
              <w:t>1</w:t>
            </w:r>
            <w:r w:rsidR="00FD17A3" w:rsidRPr="00FD17A3">
              <w:rPr>
                <w:noProof/>
                <w:webHidden/>
              </w:rPr>
              <w:fldChar w:fldCharType="end"/>
            </w:r>
          </w:hyperlink>
        </w:p>
        <w:p w14:paraId="3BAFE5D1" w14:textId="178F8FAB" w:rsidR="00FD17A3" w:rsidRPr="00FD17A3" w:rsidRDefault="00C63E5D" w:rsidP="00FD17A3">
          <w:pPr>
            <w:pStyle w:val="TDC3"/>
            <w:rPr>
              <w:rFonts w:asciiTheme="minorHAnsi" w:eastAsiaTheme="minorEastAsia" w:hAnsiTheme="minorHAnsi" w:cstheme="minorBidi"/>
              <w:noProof/>
              <w:szCs w:val="22"/>
              <w:lang w:eastAsia="es-MX"/>
            </w:rPr>
          </w:pPr>
          <w:hyperlink w:anchor="_Toc178878758" w:history="1">
            <w:r w:rsidR="00FD17A3" w:rsidRPr="00FD17A3">
              <w:rPr>
                <w:rStyle w:val="Hipervnculo"/>
                <w:noProof/>
                <w:color w:val="auto"/>
              </w:rPr>
              <w:t>a) Solicitud de información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_Toc178878758 \h </w:instrText>
            </w:r>
            <w:r w:rsidR="00FD17A3" w:rsidRPr="00FD17A3">
              <w:rPr>
                <w:noProof/>
                <w:webHidden/>
              </w:rPr>
            </w:r>
            <w:r w:rsidR="00FD17A3" w:rsidRPr="00FD17A3">
              <w:rPr>
                <w:noProof/>
                <w:webHidden/>
              </w:rPr>
              <w:fldChar w:fldCharType="separate"/>
            </w:r>
            <w:r w:rsidR="003A61B8">
              <w:rPr>
                <w:noProof/>
                <w:webHidden/>
              </w:rPr>
              <w:t>1</w:t>
            </w:r>
            <w:r w:rsidR="00FD17A3" w:rsidRPr="00FD17A3">
              <w:rPr>
                <w:noProof/>
                <w:webHidden/>
              </w:rPr>
              <w:fldChar w:fldCharType="end"/>
            </w:r>
          </w:hyperlink>
        </w:p>
        <w:p w14:paraId="661050A0" w14:textId="4BC653F1" w:rsidR="00FD17A3" w:rsidRPr="00FD17A3" w:rsidRDefault="00C63E5D" w:rsidP="00FD17A3">
          <w:pPr>
            <w:pStyle w:val="TDC3"/>
            <w:rPr>
              <w:rFonts w:asciiTheme="minorHAnsi" w:eastAsiaTheme="minorEastAsia" w:hAnsiTheme="minorHAnsi" w:cstheme="minorBidi"/>
              <w:noProof/>
              <w:szCs w:val="22"/>
              <w:lang w:eastAsia="es-MX"/>
            </w:rPr>
          </w:pPr>
          <w:hyperlink w:anchor="_Toc178878759" w:history="1">
            <w:r w:rsidR="00FD17A3" w:rsidRPr="00FD17A3">
              <w:rPr>
                <w:rStyle w:val="Hipervnculo"/>
                <w:noProof/>
                <w:color w:val="auto"/>
              </w:rPr>
              <w:t>b) Turno de la solicitud de información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_Toc178878759 \h </w:instrText>
            </w:r>
            <w:r w:rsidR="00FD17A3" w:rsidRPr="00FD17A3">
              <w:rPr>
                <w:noProof/>
                <w:webHidden/>
              </w:rPr>
            </w:r>
            <w:r w:rsidR="00FD17A3" w:rsidRPr="00FD17A3">
              <w:rPr>
                <w:noProof/>
                <w:webHidden/>
              </w:rPr>
              <w:fldChar w:fldCharType="separate"/>
            </w:r>
            <w:r w:rsidR="003A61B8">
              <w:rPr>
                <w:noProof/>
                <w:webHidden/>
              </w:rPr>
              <w:t>2</w:t>
            </w:r>
            <w:r w:rsidR="00FD17A3" w:rsidRPr="00FD17A3">
              <w:rPr>
                <w:noProof/>
                <w:webHidden/>
              </w:rPr>
              <w:fldChar w:fldCharType="end"/>
            </w:r>
          </w:hyperlink>
        </w:p>
        <w:p w14:paraId="1AF1F1D4" w14:textId="41F7FD1C" w:rsidR="00FD17A3" w:rsidRPr="00FD17A3" w:rsidRDefault="00C63E5D" w:rsidP="00FD17A3">
          <w:pPr>
            <w:pStyle w:val="TDC3"/>
            <w:rPr>
              <w:rFonts w:asciiTheme="minorHAnsi" w:eastAsiaTheme="minorEastAsia" w:hAnsiTheme="minorHAnsi" w:cstheme="minorBidi"/>
              <w:noProof/>
              <w:szCs w:val="22"/>
              <w:lang w:eastAsia="es-MX"/>
            </w:rPr>
          </w:pPr>
          <w:hyperlink w:anchor="_Toc178878760" w:history="1">
            <w:r w:rsidR="00FD17A3" w:rsidRPr="00FD17A3">
              <w:rPr>
                <w:rStyle w:val="Hipervnculo"/>
                <w:noProof/>
                <w:color w:val="auto"/>
                <w:lang w:val="es-ES"/>
              </w:rPr>
              <w:t xml:space="preserve">c) Respuesta </w:t>
            </w:r>
            <w:r w:rsidR="00FD17A3" w:rsidRPr="00FD17A3">
              <w:rPr>
                <w:rStyle w:val="Hipervnculo"/>
                <w:rFonts w:eastAsia="Calibri"/>
                <w:noProof/>
                <w:color w:val="auto"/>
                <w:lang w:eastAsia="en-US"/>
              </w:rPr>
              <w:t>del Sujeto Obligado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_Toc178878760 \h </w:instrText>
            </w:r>
            <w:r w:rsidR="00FD17A3" w:rsidRPr="00FD17A3">
              <w:rPr>
                <w:noProof/>
                <w:webHidden/>
              </w:rPr>
            </w:r>
            <w:r w:rsidR="00FD17A3" w:rsidRPr="00FD17A3">
              <w:rPr>
                <w:noProof/>
                <w:webHidden/>
              </w:rPr>
              <w:fldChar w:fldCharType="separate"/>
            </w:r>
            <w:r w:rsidR="003A61B8">
              <w:rPr>
                <w:noProof/>
                <w:webHidden/>
              </w:rPr>
              <w:t>2</w:t>
            </w:r>
            <w:r w:rsidR="00FD17A3" w:rsidRPr="00FD17A3">
              <w:rPr>
                <w:noProof/>
                <w:webHidden/>
              </w:rPr>
              <w:fldChar w:fldCharType="end"/>
            </w:r>
          </w:hyperlink>
        </w:p>
        <w:p w14:paraId="4ED7147A" w14:textId="4D83D9CD" w:rsidR="00FD17A3" w:rsidRPr="00FD17A3" w:rsidRDefault="00C63E5D" w:rsidP="00FD17A3">
          <w:pPr>
            <w:pStyle w:val="TDC2"/>
            <w:rPr>
              <w:rFonts w:asciiTheme="minorHAnsi" w:eastAsiaTheme="minorEastAsia" w:hAnsiTheme="minorHAnsi" w:cstheme="minorBidi"/>
              <w:noProof/>
              <w:szCs w:val="22"/>
              <w:lang w:eastAsia="es-MX"/>
            </w:rPr>
          </w:pPr>
          <w:hyperlink w:anchor="_Toc178878761" w:history="1">
            <w:r w:rsidR="00FD17A3" w:rsidRPr="00FD17A3">
              <w:rPr>
                <w:rStyle w:val="Hipervnculo"/>
                <w:noProof/>
                <w:color w:val="auto"/>
              </w:rPr>
              <w:t>DEL RECURSO DE REVISIÓN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_Toc178878761 \h </w:instrText>
            </w:r>
            <w:r w:rsidR="00FD17A3" w:rsidRPr="00FD17A3">
              <w:rPr>
                <w:noProof/>
                <w:webHidden/>
              </w:rPr>
            </w:r>
            <w:r w:rsidR="00FD17A3" w:rsidRPr="00FD17A3">
              <w:rPr>
                <w:noProof/>
                <w:webHidden/>
              </w:rPr>
              <w:fldChar w:fldCharType="separate"/>
            </w:r>
            <w:r w:rsidR="003A61B8">
              <w:rPr>
                <w:noProof/>
                <w:webHidden/>
              </w:rPr>
              <w:t>2</w:t>
            </w:r>
            <w:r w:rsidR="00FD17A3" w:rsidRPr="00FD17A3">
              <w:rPr>
                <w:noProof/>
                <w:webHidden/>
              </w:rPr>
              <w:fldChar w:fldCharType="end"/>
            </w:r>
          </w:hyperlink>
        </w:p>
        <w:p w14:paraId="2C396A95" w14:textId="74E68EB6" w:rsidR="00FD17A3" w:rsidRPr="00FD17A3" w:rsidRDefault="00C63E5D" w:rsidP="00FD17A3">
          <w:pPr>
            <w:pStyle w:val="TDC3"/>
            <w:rPr>
              <w:rFonts w:asciiTheme="minorHAnsi" w:eastAsiaTheme="minorEastAsia" w:hAnsiTheme="minorHAnsi" w:cstheme="minorBidi"/>
              <w:noProof/>
              <w:szCs w:val="22"/>
              <w:lang w:eastAsia="es-MX"/>
            </w:rPr>
          </w:pPr>
          <w:hyperlink w:anchor="_Toc178878762" w:history="1">
            <w:r w:rsidR="00FD17A3" w:rsidRPr="00FD17A3">
              <w:rPr>
                <w:rStyle w:val="Hipervnculo"/>
                <w:noProof/>
                <w:color w:val="auto"/>
              </w:rPr>
              <w:t>a) Interposición del Recurso de Revisión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_Toc178878762 \h </w:instrText>
            </w:r>
            <w:r w:rsidR="00FD17A3" w:rsidRPr="00FD17A3">
              <w:rPr>
                <w:noProof/>
                <w:webHidden/>
              </w:rPr>
            </w:r>
            <w:r w:rsidR="00FD17A3" w:rsidRPr="00FD17A3">
              <w:rPr>
                <w:noProof/>
                <w:webHidden/>
              </w:rPr>
              <w:fldChar w:fldCharType="separate"/>
            </w:r>
            <w:r w:rsidR="003A61B8">
              <w:rPr>
                <w:noProof/>
                <w:webHidden/>
              </w:rPr>
              <w:t>2</w:t>
            </w:r>
            <w:r w:rsidR="00FD17A3" w:rsidRPr="00FD17A3">
              <w:rPr>
                <w:noProof/>
                <w:webHidden/>
              </w:rPr>
              <w:fldChar w:fldCharType="end"/>
            </w:r>
          </w:hyperlink>
        </w:p>
        <w:p w14:paraId="31BA9CF0" w14:textId="3C24F500" w:rsidR="00FD17A3" w:rsidRPr="00FD17A3" w:rsidRDefault="00C63E5D" w:rsidP="00FD17A3">
          <w:pPr>
            <w:pStyle w:val="TDC3"/>
            <w:rPr>
              <w:rFonts w:asciiTheme="minorHAnsi" w:eastAsiaTheme="minorEastAsia" w:hAnsiTheme="minorHAnsi" w:cstheme="minorBidi"/>
              <w:noProof/>
              <w:szCs w:val="22"/>
              <w:lang w:eastAsia="es-MX"/>
            </w:rPr>
          </w:pPr>
          <w:hyperlink w:anchor="_Toc178878763" w:history="1">
            <w:r w:rsidR="00FD17A3" w:rsidRPr="00FD17A3">
              <w:rPr>
                <w:rStyle w:val="Hipervnculo"/>
                <w:noProof/>
                <w:color w:val="auto"/>
              </w:rPr>
              <w:t>b) Turno del Recurso de Revisión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_Toc178878763 \h </w:instrText>
            </w:r>
            <w:r w:rsidR="00FD17A3" w:rsidRPr="00FD17A3">
              <w:rPr>
                <w:noProof/>
                <w:webHidden/>
              </w:rPr>
            </w:r>
            <w:r w:rsidR="00FD17A3" w:rsidRPr="00FD17A3">
              <w:rPr>
                <w:noProof/>
                <w:webHidden/>
              </w:rPr>
              <w:fldChar w:fldCharType="separate"/>
            </w:r>
            <w:r w:rsidR="003A61B8">
              <w:rPr>
                <w:noProof/>
                <w:webHidden/>
              </w:rPr>
              <w:t>4</w:t>
            </w:r>
            <w:r w:rsidR="00FD17A3" w:rsidRPr="00FD17A3">
              <w:rPr>
                <w:noProof/>
                <w:webHidden/>
              </w:rPr>
              <w:fldChar w:fldCharType="end"/>
            </w:r>
          </w:hyperlink>
        </w:p>
        <w:p w14:paraId="5F236F9D" w14:textId="0AF9F705" w:rsidR="00FD17A3" w:rsidRPr="00FD17A3" w:rsidRDefault="00C63E5D" w:rsidP="00FD17A3">
          <w:pPr>
            <w:pStyle w:val="TDC3"/>
            <w:rPr>
              <w:rFonts w:asciiTheme="minorHAnsi" w:eastAsiaTheme="minorEastAsia" w:hAnsiTheme="minorHAnsi" w:cstheme="minorBidi"/>
              <w:noProof/>
              <w:szCs w:val="22"/>
              <w:lang w:eastAsia="es-MX"/>
            </w:rPr>
          </w:pPr>
          <w:hyperlink w:anchor="_Toc178878764" w:history="1">
            <w:r w:rsidR="00FD17A3" w:rsidRPr="00FD17A3">
              <w:rPr>
                <w:rStyle w:val="Hipervnculo"/>
                <w:noProof/>
                <w:color w:val="auto"/>
              </w:rPr>
              <w:t>c) Admisión del Recurso de Revisión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_Toc178878764 \h </w:instrText>
            </w:r>
            <w:r w:rsidR="00FD17A3" w:rsidRPr="00FD17A3">
              <w:rPr>
                <w:noProof/>
                <w:webHidden/>
              </w:rPr>
            </w:r>
            <w:r w:rsidR="00FD17A3" w:rsidRPr="00FD17A3">
              <w:rPr>
                <w:noProof/>
                <w:webHidden/>
              </w:rPr>
              <w:fldChar w:fldCharType="separate"/>
            </w:r>
            <w:r w:rsidR="003A61B8">
              <w:rPr>
                <w:noProof/>
                <w:webHidden/>
              </w:rPr>
              <w:t>4</w:t>
            </w:r>
            <w:r w:rsidR="00FD17A3" w:rsidRPr="00FD17A3">
              <w:rPr>
                <w:noProof/>
                <w:webHidden/>
              </w:rPr>
              <w:fldChar w:fldCharType="end"/>
            </w:r>
          </w:hyperlink>
        </w:p>
        <w:p w14:paraId="6D7DBE5D" w14:textId="6D72D900" w:rsidR="00FD17A3" w:rsidRPr="00FD17A3" w:rsidRDefault="00C63E5D" w:rsidP="00FD17A3">
          <w:pPr>
            <w:pStyle w:val="TDC3"/>
            <w:rPr>
              <w:rFonts w:asciiTheme="minorHAnsi" w:eastAsiaTheme="minorEastAsia" w:hAnsiTheme="minorHAnsi" w:cstheme="minorBidi"/>
              <w:noProof/>
              <w:szCs w:val="22"/>
              <w:lang w:eastAsia="es-MX"/>
            </w:rPr>
          </w:pPr>
          <w:hyperlink w:anchor="_Toc178878765" w:history="1">
            <w:r w:rsidR="00FD17A3" w:rsidRPr="00FD17A3">
              <w:rPr>
                <w:rStyle w:val="Hipervnculo"/>
                <w:noProof/>
                <w:color w:val="auto"/>
              </w:rPr>
              <w:t>d) Informe Justificado del Sujeto Obligado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_Toc178878765 \h </w:instrText>
            </w:r>
            <w:r w:rsidR="00FD17A3" w:rsidRPr="00FD17A3">
              <w:rPr>
                <w:noProof/>
                <w:webHidden/>
              </w:rPr>
            </w:r>
            <w:r w:rsidR="00FD17A3" w:rsidRPr="00FD17A3">
              <w:rPr>
                <w:noProof/>
                <w:webHidden/>
              </w:rPr>
              <w:fldChar w:fldCharType="separate"/>
            </w:r>
            <w:r w:rsidR="003A61B8">
              <w:rPr>
                <w:noProof/>
                <w:webHidden/>
              </w:rPr>
              <w:t>4</w:t>
            </w:r>
            <w:r w:rsidR="00FD17A3" w:rsidRPr="00FD17A3">
              <w:rPr>
                <w:noProof/>
                <w:webHidden/>
              </w:rPr>
              <w:fldChar w:fldCharType="end"/>
            </w:r>
          </w:hyperlink>
        </w:p>
        <w:p w14:paraId="0BFCD7F2" w14:textId="5D41155D" w:rsidR="00FD17A3" w:rsidRPr="00FD17A3" w:rsidRDefault="00C63E5D" w:rsidP="00FD17A3">
          <w:pPr>
            <w:pStyle w:val="TDC3"/>
            <w:rPr>
              <w:rFonts w:asciiTheme="minorHAnsi" w:eastAsiaTheme="minorEastAsia" w:hAnsiTheme="minorHAnsi" w:cstheme="minorBidi"/>
              <w:noProof/>
              <w:szCs w:val="22"/>
              <w:lang w:eastAsia="es-MX"/>
            </w:rPr>
          </w:pPr>
          <w:hyperlink w:anchor="_Toc178878766" w:history="1">
            <w:r w:rsidR="00FD17A3" w:rsidRPr="00FD17A3">
              <w:rPr>
                <w:rStyle w:val="Hipervnculo"/>
                <w:noProof/>
                <w:color w:val="auto"/>
              </w:rPr>
              <w:t>e) Cierre de instrucción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_Toc178878766 \h </w:instrText>
            </w:r>
            <w:r w:rsidR="00FD17A3" w:rsidRPr="00FD17A3">
              <w:rPr>
                <w:noProof/>
                <w:webHidden/>
              </w:rPr>
            </w:r>
            <w:r w:rsidR="00FD17A3" w:rsidRPr="00FD17A3">
              <w:rPr>
                <w:noProof/>
                <w:webHidden/>
              </w:rPr>
              <w:fldChar w:fldCharType="separate"/>
            </w:r>
            <w:r w:rsidR="003A61B8">
              <w:rPr>
                <w:noProof/>
                <w:webHidden/>
              </w:rPr>
              <w:t>5</w:t>
            </w:r>
            <w:r w:rsidR="00FD17A3" w:rsidRPr="00FD17A3">
              <w:rPr>
                <w:noProof/>
                <w:webHidden/>
              </w:rPr>
              <w:fldChar w:fldCharType="end"/>
            </w:r>
          </w:hyperlink>
        </w:p>
        <w:p w14:paraId="7DF51097" w14:textId="7A34531C" w:rsidR="00FD17A3" w:rsidRPr="00FD17A3" w:rsidRDefault="00C63E5D" w:rsidP="00FD17A3">
          <w:pPr>
            <w:pStyle w:val="TDC1"/>
            <w:tabs>
              <w:tab w:val="right" w:leader="dot" w:pos="9034"/>
            </w:tabs>
            <w:rPr>
              <w:rFonts w:asciiTheme="minorHAnsi" w:eastAsiaTheme="minorEastAsia" w:hAnsiTheme="minorHAnsi" w:cstheme="minorBidi"/>
              <w:noProof/>
              <w:szCs w:val="22"/>
              <w:lang w:eastAsia="es-MX"/>
            </w:rPr>
          </w:pPr>
          <w:hyperlink w:anchor="_Toc178878767" w:history="1">
            <w:r w:rsidR="00FD17A3" w:rsidRPr="00FD17A3">
              <w:rPr>
                <w:rStyle w:val="Hipervnculo"/>
                <w:rFonts w:eastAsiaTheme="minorHAnsi"/>
                <w:noProof/>
                <w:color w:val="auto"/>
                <w:lang w:eastAsia="en-US"/>
              </w:rPr>
              <w:t>CONSIDERANDOS</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_Toc178878767 \h </w:instrText>
            </w:r>
            <w:r w:rsidR="00FD17A3" w:rsidRPr="00FD17A3">
              <w:rPr>
                <w:noProof/>
                <w:webHidden/>
              </w:rPr>
            </w:r>
            <w:r w:rsidR="00FD17A3" w:rsidRPr="00FD17A3">
              <w:rPr>
                <w:noProof/>
                <w:webHidden/>
              </w:rPr>
              <w:fldChar w:fldCharType="separate"/>
            </w:r>
            <w:r w:rsidR="003A61B8">
              <w:rPr>
                <w:noProof/>
                <w:webHidden/>
              </w:rPr>
              <w:t>5</w:t>
            </w:r>
            <w:r w:rsidR="00FD17A3" w:rsidRPr="00FD17A3">
              <w:rPr>
                <w:noProof/>
                <w:webHidden/>
              </w:rPr>
              <w:fldChar w:fldCharType="end"/>
            </w:r>
          </w:hyperlink>
        </w:p>
        <w:p w14:paraId="3D8A5B1B" w14:textId="64FEB3E6" w:rsidR="00FD17A3" w:rsidRPr="00FD17A3" w:rsidRDefault="00C63E5D" w:rsidP="00FD17A3">
          <w:pPr>
            <w:pStyle w:val="TDC2"/>
            <w:rPr>
              <w:rFonts w:asciiTheme="minorHAnsi" w:eastAsiaTheme="minorEastAsia" w:hAnsiTheme="minorHAnsi" w:cstheme="minorBidi"/>
              <w:noProof/>
              <w:szCs w:val="22"/>
              <w:lang w:eastAsia="es-MX"/>
            </w:rPr>
          </w:pPr>
          <w:hyperlink w:anchor="_Toc178878768" w:history="1">
            <w:r w:rsidR="00FD17A3" w:rsidRPr="00FD17A3">
              <w:rPr>
                <w:rStyle w:val="Hipervnculo"/>
                <w:rFonts w:eastAsia="Batang"/>
                <w:noProof/>
                <w:color w:val="auto"/>
              </w:rPr>
              <w:t>PRIMERO. Procedibilidad</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_Toc178878768 \h </w:instrText>
            </w:r>
            <w:r w:rsidR="00FD17A3" w:rsidRPr="00FD17A3">
              <w:rPr>
                <w:noProof/>
                <w:webHidden/>
              </w:rPr>
            </w:r>
            <w:r w:rsidR="00FD17A3" w:rsidRPr="00FD17A3">
              <w:rPr>
                <w:noProof/>
                <w:webHidden/>
              </w:rPr>
              <w:fldChar w:fldCharType="separate"/>
            </w:r>
            <w:r w:rsidR="003A61B8">
              <w:rPr>
                <w:noProof/>
                <w:webHidden/>
              </w:rPr>
              <w:t>5</w:t>
            </w:r>
            <w:r w:rsidR="00FD17A3" w:rsidRPr="00FD17A3">
              <w:rPr>
                <w:noProof/>
                <w:webHidden/>
              </w:rPr>
              <w:fldChar w:fldCharType="end"/>
            </w:r>
          </w:hyperlink>
        </w:p>
        <w:p w14:paraId="7FD5E429" w14:textId="63F5142D" w:rsidR="00FD17A3" w:rsidRPr="00FD17A3" w:rsidRDefault="00C63E5D" w:rsidP="00FD17A3">
          <w:pPr>
            <w:pStyle w:val="TDC3"/>
            <w:rPr>
              <w:rFonts w:asciiTheme="minorHAnsi" w:eastAsiaTheme="minorEastAsia" w:hAnsiTheme="minorHAnsi" w:cstheme="minorBidi"/>
              <w:noProof/>
              <w:szCs w:val="22"/>
              <w:lang w:eastAsia="es-MX"/>
            </w:rPr>
          </w:pPr>
          <w:hyperlink w:anchor="_Toc178878769" w:history="1">
            <w:r w:rsidR="00FD17A3" w:rsidRPr="00FD17A3">
              <w:rPr>
                <w:rStyle w:val="Hipervnculo"/>
                <w:noProof/>
                <w:color w:val="auto"/>
              </w:rPr>
              <w:t>a) Competencia del Instituto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_Toc178878769 \h </w:instrText>
            </w:r>
            <w:r w:rsidR="00FD17A3" w:rsidRPr="00FD17A3">
              <w:rPr>
                <w:noProof/>
                <w:webHidden/>
              </w:rPr>
            </w:r>
            <w:r w:rsidR="00FD17A3" w:rsidRPr="00FD17A3">
              <w:rPr>
                <w:noProof/>
                <w:webHidden/>
              </w:rPr>
              <w:fldChar w:fldCharType="separate"/>
            </w:r>
            <w:r w:rsidR="003A61B8">
              <w:rPr>
                <w:noProof/>
                <w:webHidden/>
              </w:rPr>
              <w:t>5</w:t>
            </w:r>
            <w:r w:rsidR="00FD17A3" w:rsidRPr="00FD17A3">
              <w:rPr>
                <w:noProof/>
                <w:webHidden/>
              </w:rPr>
              <w:fldChar w:fldCharType="end"/>
            </w:r>
          </w:hyperlink>
        </w:p>
        <w:p w14:paraId="4B9EF26E" w14:textId="6645A76D" w:rsidR="00FD17A3" w:rsidRPr="00FD17A3" w:rsidRDefault="00C63E5D" w:rsidP="00FD17A3">
          <w:pPr>
            <w:pStyle w:val="TDC3"/>
            <w:rPr>
              <w:rFonts w:asciiTheme="minorHAnsi" w:eastAsiaTheme="minorEastAsia" w:hAnsiTheme="minorHAnsi" w:cstheme="minorBidi"/>
              <w:noProof/>
              <w:szCs w:val="22"/>
              <w:lang w:eastAsia="es-MX"/>
            </w:rPr>
          </w:pPr>
          <w:hyperlink w:anchor="_Toc178878770" w:history="1">
            <w:r w:rsidR="00FD17A3" w:rsidRPr="00FD17A3">
              <w:rPr>
                <w:rStyle w:val="Hipervnculo"/>
                <w:noProof/>
                <w:color w:val="auto"/>
              </w:rPr>
              <w:t>b) Legitimidad de la parte recurrente</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_Toc178878770 \h </w:instrText>
            </w:r>
            <w:r w:rsidR="00FD17A3" w:rsidRPr="00FD17A3">
              <w:rPr>
                <w:noProof/>
                <w:webHidden/>
              </w:rPr>
            </w:r>
            <w:r w:rsidR="00FD17A3" w:rsidRPr="00FD17A3">
              <w:rPr>
                <w:noProof/>
                <w:webHidden/>
              </w:rPr>
              <w:fldChar w:fldCharType="separate"/>
            </w:r>
            <w:r w:rsidR="003A61B8">
              <w:rPr>
                <w:noProof/>
                <w:webHidden/>
              </w:rPr>
              <w:t>6</w:t>
            </w:r>
            <w:r w:rsidR="00FD17A3" w:rsidRPr="00FD17A3">
              <w:rPr>
                <w:noProof/>
                <w:webHidden/>
              </w:rPr>
              <w:fldChar w:fldCharType="end"/>
            </w:r>
          </w:hyperlink>
        </w:p>
        <w:p w14:paraId="2BC7316A" w14:textId="6FED9836" w:rsidR="00FD17A3" w:rsidRPr="00FD17A3" w:rsidRDefault="00C63E5D" w:rsidP="00FD17A3">
          <w:pPr>
            <w:pStyle w:val="TDC3"/>
            <w:rPr>
              <w:rFonts w:asciiTheme="minorHAnsi" w:eastAsiaTheme="minorEastAsia" w:hAnsiTheme="minorHAnsi" w:cstheme="minorBidi"/>
              <w:noProof/>
              <w:szCs w:val="22"/>
              <w:lang w:eastAsia="es-MX"/>
            </w:rPr>
          </w:pPr>
          <w:hyperlink w:anchor="_Toc178878771" w:history="1">
            <w:r w:rsidR="00FD17A3" w:rsidRPr="00FD17A3">
              <w:rPr>
                <w:rStyle w:val="Hipervnculo"/>
                <w:rFonts w:eastAsia="Calibri"/>
                <w:noProof/>
                <w:color w:val="auto"/>
                <w:lang w:eastAsia="es-ES_tradnl"/>
              </w:rPr>
              <w:t>c) Plazo para interponer el recurso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_Toc178878771 \h </w:instrText>
            </w:r>
            <w:r w:rsidR="00FD17A3" w:rsidRPr="00FD17A3">
              <w:rPr>
                <w:noProof/>
                <w:webHidden/>
              </w:rPr>
            </w:r>
            <w:r w:rsidR="00FD17A3" w:rsidRPr="00FD17A3">
              <w:rPr>
                <w:noProof/>
                <w:webHidden/>
              </w:rPr>
              <w:fldChar w:fldCharType="separate"/>
            </w:r>
            <w:r w:rsidR="003A61B8">
              <w:rPr>
                <w:noProof/>
                <w:webHidden/>
              </w:rPr>
              <w:t>6</w:t>
            </w:r>
            <w:r w:rsidR="00FD17A3" w:rsidRPr="00FD17A3">
              <w:rPr>
                <w:noProof/>
                <w:webHidden/>
              </w:rPr>
              <w:fldChar w:fldCharType="end"/>
            </w:r>
          </w:hyperlink>
        </w:p>
        <w:p w14:paraId="13BF85FA" w14:textId="29ED08CC" w:rsidR="00FD17A3" w:rsidRPr="00FD17A3" w:rsidRDefault="00C63E5D" w:rsidP="00FD17A3">
          <w:pPr>
            <w:pStyle w:val="TDC3"/>
            <w:rPr>
              <w:rFonts w:asciiTheme="minorHAnsi" w:eastAsiaTheme="minorEastAsia" w:hAnsiTheme="minorHAnsi" w:cstheme="minorBidi"/>
              <w:noProof/>
              <w:szCs w:val="22"/>
              <w:lang w:eastAsia="es-MX"/>
            </w:rPr>
          </w:pPr>
          <w:hyperlink w:anchor="_Toc178878772" w:history="1">
            <w:r w:rsidR="00FD17A3" w:rsidRPr="00FD17A3">
              <w:rPr>
                <w:rStyle w:val="Hipervnculo"/>
                <w:rFonts w:eastAsia="Calibri"/>
                <w:noProof/>
                <w:color w:val="auto"/>
                <w:lang w:eastAsia="es-ES_tradnl"/>
              </w:rPr>
              <w:t>d) Causal de Procedencia</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_Toc178878772 \h </w:instrText>
            </w:r>
            <w:r w:rsidR="00FD17A3" w:rsidRPr="00FD17A3">
              <w:rPr>
                <w:noProof/>
                <w:webHidden/>
              </w:rPr>
            </w:r>
            <w:r w:rsidR="00FD17A3" w:rsidRPr="00FD17A3">
              <w:rPr>
                <w:noProof/>
                <w:webHidden/>
              </w:rPr>
              <w:fldChar w:fldCharType="separate"/>
            </w:r>
            <w:r w:rsidR="003A61B8">
              <w:rPr>
                <w:noProof/>
                <w:webHidden/>
              </w:rPr>
              <w:t>6</w:t>
            </w:r>
            <w:r w:rsidR="00FD17A3" w:rsidRPr="00FD17A3">
              <w:rPr>
                <w:noProof/>
                <w:webHidden/>
              </w:rPr>
              <w:fldChar w:fldCharType="end"/>
            </w:r>
          </w:hyperlink>
        </w:p>
        <w:p w14:paraId="358392D3" w14:textId="34E0020C" w:rsidR="00FD17A3" w:rsidRPr="00FD17A3" w:rsidRDefault="00C63E5D" w:rsidP="00FD17A3">
          <w:pPr>
            <w:pStyle w:val="TDC3"/>
            <w:rPr>
              <w:rFonts w:asciiTheme="minorHAnsi" w:eastAsiaTheme="minorEastAsia" w:hAnsiTheme="minorHAnsi" w:cstheme="minorBidi"/>
              <w:noProof/>
              <w:szCs w:val="22"/>
              <w:lang w:eastAsia="es-MX"/>
            </w:rPr>
          </w:pPr>
          <w:hyperlink w:anchor="_Toc178878773" w:history="1">
            <w:r w:rsidR="00FD17A3" w:rsidRPr="00FD17A3">
              <w:rPr>
                <w:rStyle w:val="Hipervnculo"/>
                <w:noProof/>
                <w:color w:val="auto"/>
              </w:rPr>
              <w:t>e) Requisitos formales para la interposición del recurso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_Toc178878773 \h </w:instrText>
            </w:r>
            <w:r w:rsidR="00FD17A3" w:rsidRPr="00FD17A3">
              <w:rPr>
                <w:noProof/>
                <w:webHidden/>
              </w:rPr>
            </w:r>
            <w:r w:rsidR="00FD17A3" w:rsidRPr="00FD17A3">
              <w:rPr>
                <w:noProof/>
                <w:webHidden/>
              </w:rPr>
              <w:fldChar w:fldCharType="separate"/>
            </w:r>
            <w:r w:rsidR="003A61B8">
              <w:rPr>
                <w:noProof/>
                <w:webHidden/>
              </w:rPr>
              <w:t>6</w:t>
            </w:r>
            <w:r w:rsidR="00FD17A3" w:rsidRPr="00FD17A3">
              <w:rPr>
                <w:noProof/>
                <w:webHidden/>
              </w:rPr>
              <w:fldChar w:fldCharType="end"/>
            </w:r>
          </w:hyperlink>
        </w:p>
        <w:p w14:paraId="13A47BAD" w14:textId="768BCE42" w:rsidR="00FD17A3" w:rsidRPr="00FD17A3" w:rsidRDefault="00C63E5D" w:rsidP="00FD17A3">
          <w:pPr>
            <w:pStyle w:val="TDC2"/>
            <w:rPr>
              <w:rFonts w:asciiTheme="minorHAnsi" w:eastAsiaTheme="minorEastAsia" w:hAnsiTheme="minorHAnsi" w:cstheme="minorBidi"/>
              <w:noProof/>
              <w:szCs w:val="22"/>
              <w:lang w:eastAsia="es-MX"/>
            </w:rPr>
          </w:pPr>
          <w:hyperlink w:anchor="_Toc178878774" w:history="1">
            <w:r w:rsidR="00FD17A3" w:rsidRPr="00FD17A3">
              <w:rPr>
                <w:rStyle w:val="Hipervnculo"/>
                <w:noProof/>
                <w:color w:val="auto"/>
              </w:rPr>
              <w:t>SEGUNDO. Estudio de Fondo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_Toc178878774 \h </w:instrText>
            </w:r>
            <w:r w:rsidR="00FD17A3" w:rsidRPr="00FD17A3">
              <w:rPr>
                <w:noProof/>
                <w:webHidden/>
              </w:rPr>
            </w:r>
            <w:r w:rsidR="00FD17A3" w:rsidRPr="00FD17A3">
              <w:rPr>
                <w:noProof/>
                <w:webHidden/>
              </w:rPr>
              <w:fldChar w:fldCharType="separate"/>
            </w:r>
            <w:r w:rsidR="003A61B8">
              <w:rPr>
                <w:noProof/>
                <w:webHidden/>
              </w:rPr>
              <w:t>7</w:t>
            </w:r>
            <w:r w:rsidR="00FD17A3" w:rsidRPr="00FD17A3">
              <w:rPr>
                <w:noProof/>
                <w:webHidden/>
              </w:rPr>
              <w:fldChar w:fldCharType="end"/>
            </w:r>
          </w:hyperlink>
        </w:p>
        <w:p w14:paraId="28295937" w14:textId="57AFAB3F" w:rsidR="00FD17A3" w:rsidRPr="00FD17A3" w:rsidRDefault="00C63E5D" w:rsidP="00FD17A3">
          <w:pPr>
            <w:pStyle w:val="TDC3"/>
            <w:rPr>
              <w:rFonts w:asciiTheme="minorHAnsi" w:eastAsiaTheme="minorEastAsia" w:hAnsiTheme="minorHAnsi" w:cstheme="minorBidi"/>
              <w:noProof/>
              <w:szCs w:val="22"/>
              <w:lang w:eastAsia="es-MX"/>
            </w:rPr>
          </w:pPr>
          <w:hyperlink w:anchor="_Toc178878775" w:history="1">
            <w:r w:rsidR="00FD17A3" w:rsidRPr="00FD17A3">
              <w:rPr>
                <w:rStyle w:val="Hipervnculo"/>
                <w:noProof/>
                <w:color w:val="auto"/>
              </w:rPr>
              <w:t>a) Mandato de transparencia y responsabilidad del Sujeto Obligado</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_Toc178878775 \h </w:instrText>
            </w:r>
            <w:r w:rsidR="00FD17A3" w:rsidRPr="00FD17A3">
              <w:rPr>
                <w:noProof/>
                <w:webHidden/>
              </w:rPr>
            </w:r>
            <w:r w:rsidR="00FD17A3" w:rsidRPr="00FD17A3">
              <w:rPr>
                <w:noProof/>
                <w:webHidden/>
              </w:rPr>
              <w:fldChar w:fldCharType="separate"/>
            </w:r>
            <w:r w:rsidR="003A61B8">
              <w:rPr>
                <w:noProof/>
                <w:webHidden/>
              </w:rPr>
              <w:t>7</w:t>
            </w:r>
            <w:r w:rsidR="00FD17A3" w:rsidRPr="00FD17A3">
              <w:rPr>
                <w:noProof/>
                <w:webHidden/>
              </w:rPr>
              <w:fldChar w:fldCharType="end"/>
            </w:r>
          </w:hyperlink>
        </w:p>
        <w:p w14:paraId="555063C1" w14:textId="3E0BD6C5" w:rsidR="00FD17A3" w:rsidRPr="00FD17A3" w:rsidRDefault="00C63E5D" w:rsidP="00FD17A3">
          <w:pPr>
            <w:pStyle w:val="TDC3"/>
            <w:rPr>
              <w:rFonts w:asciiTheme="minorHAnsi" w:eastAsiaTheme="minorEastAsia" w:hAnsiTheme="minorHAnsi" w:cstheme="minorBidi"/>
              <w:noProof/>
              <w:szCs w:val="22"/>
              <w:lang w:eastAsia="es-MX"/>
            </w:rPr>
          </w:pPr>
          <w:hyperlink w:anchor="_Toc178878776" w:history="1">
            <w:r w:rsidR="00FD17A3" w:rsidRPr="00FD17A3">
              <w:rPr>
                <w:rStyle w:val="Hipervnculo"/>
                <w:rFonts w:eastAsia="Calibri"/>
                <w:noProof/>
                <w:color w:val="auto"/>
                <w:lang w:eastAsia="es-ES_tradnl"/>
              </w:rPr>
              <w:t>b) Controversia a resolver</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_Toc178878776 \h </w:instrText>
            </w:r>
            <w:r w:rsidR="00FD17A3" w:rsidRPr="00FD17A3">
              <w:rPr>
                <w:noProof/>
                <w:webHidden/>
              </w:rPr>
            </w:r>
            <w:r w:rsidR="00FD17A3" w:rsidRPr="00FD17A3">
              <w:rPr>
                <w:noProof/>
                <w:webHidden/>
              </w:rPr>
              <w:fldChar w:fldCharType="separate"/>
            </w:r>
            <w:r w:rsidR="003A61B8">
              <w:rPr>
                <w:noProof/>
                <w:webHidden/>
              </w:rPr>
              <w:t>10</w:t>
            </w:r>
            <w:r w:rsidR="00FD17A3" w:rsidRPr="00FD17A3">
              <w:rPr>
                <w:noProof/>
                <w:webHidden/>
              </w:rPr>
              <w:fldChar w:fldCharType="end"/>
            </w:r>
          </w:hyperlink>
        </w:p>
        <w:p w14:paraId="080FB59D" w14:textId="2143176B" w:rsidR="00FD17A3" w:rsidRPr="00FD17A3" w:rsidRDefault="00C63E5D" w:rsidP="00FD17A3">
          <w:pPr>
            <w:pStyle w:val="TDC3"/>
            <w:rPr>
              <w:rFonts w:asciiTheme="minorHAnsi" w:eastAsiaTheme="minorEastAsia" w:hAnsiTheme="minorHAnsi" w:cstheme="minorBidi"/>
              <w:noProof/>
              <w:szCs w:val="22"/>
              <w:lang w:eastAsia="es-MX"/>
            </w:rPr>
          </w:pPr>
          <w:hyperlink w:anchor="_Toc178878777" w:history="1">
            <w:r w:rsidR="00FD17A3" w:rsidRPr="00FD17A3">
              <w:rPr>
                <w:rStyle w:val="Hipervnculo"/>
                <w:noProof/>
                <w:color w:val="auto"/>
              </w:rPr>
              <w:t>c) Estudio de la controversia</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_Toc178878777 \h </w:instrText>
            </w:r>
            <w:r w:rsidR="00FD17A3" w:rsidRPr="00FD17A3">
              <w:rPr>
                <w:noProof/>
                <w:webHidden/>
              </w:rPr>
            </w:r>
            <w:r w:rsidR="00FD17A3" w:rsidRPr="00FD17A3">
              <w:rPr>
                <w:noProof/>
                <w:webHidden/>
              </w:rPr>
              <w:fldChar w:fldCharType="separate"/>
            </w:r>
            <w:r w:rsidR="003A61B8">
              <w:rPr>
                <w:noProof/>
                <w:webHidden/>
              </w:rPr>
              <w:t>11</w:t>
            </w:r>
            <w:r w:rsidR="00FD17A3" w:rsidRPr="00FD17A3">
              <w:rPr>
                <w:noProof/>
                <w:webHidden/>
              </w:rPr>
              <w:fldChar w:fldCharType="end"/>
            </w:r>
          </w:hyperlink>
        </w:p>
        <w:p w14:paraId="5DB6FAFC" w14:textId="2EB58AD6" w:rsidR="00FD17A3" w:rsidRPr="00FD17A3" w:rsidRDefault="00C63E5D" w:rsidP="00FD17A3">
          <w:pPr>
            <w:pStyle w:val="TDC3"/>
            <w:rPr>
              <w:rFonts w:asciiTheme="minorHAnsi" w:eastAsiaTheme="minorEastAsia" w:hAnsiTheme="minorHAnsi" w:cstheme="minorBidi"/>
              <w:noProof/>
              <w:szCs w:val="22"/>
              <w:lang w:eastAsia="es-MX"/>
            </w:rPr>
          </w:pPr>
          <w:hyperlink w:anchor="_Toc178878778" w:history="1">
            <w:r w:rsidR="00FD17A3" w:rsidRPr="00FD17A3">
              <w:rPr>
                <w:rStyle w:val="Hipervnculo"/>
                <w:noProof/>
                <w:color w:val="auto"/>
              </w:rPr>
              <w:t>d) Conclusión</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_Toc178878778 \h </w:instrText>
            </w:r>
            <w:r w:rsidR="00FD17A3" w:rsidRPr="00FD17A3">
              <w:rPr>
                <w:noProof/>
                <w:webHidden/>
              </w:rPr>
            </w:r>
            <w:r w:rsidR="00FD17A3" w:rsidRPr="00FD17A3">
              <w:rPr>
                <w:noProof/>
                <w:webHidden/>
              </w:rPr>
              <w:fldChar w:fldCharType="separate"/>
            </w:r>
            <w:r w:rsidR="003A61B8">
              <w:rPr>
                <w:noProof/>
                <w:webHidden/>
              </w:rPr>
              <w:t>21</w:t>
            </w:r>
            <w:r w:rsidR="00FD17A3" w:rsidRPr="00FD17A3">
              <w:rPr>
                <w:noProof/>
                <w:webHidden/>
              </w:rPr>
              <w:fldChar w:fldCharType="end"/>
            </w:r>
          </w:hyperlink>
        </w:p>
        <w:p w14:paraId="4FC7832B" w14:textId="3156C509" w:rsidR="00FD17A3" w:rsidRPr="00FD17A3" w:rsidRDefault="00C63E5D" w:rsidP="00FD17A3">
          <w:pPr>
            <w:pStyle w:val="TDC1"/>
            <w:tabs>
              <w:tab w:val="right" w:leader="dot" w:pos="9034"/>
            </w:tabs>
            <w:rPr>
              <w:rFonts w:asciiTheme="minorHAnsi" w:eastAsiaTheme="minorEastAsia" w:hAnsiTheme="minorHAnsi" w:cstheme="minorBidi"/>
              <w:noProof/>
              <w:szCs w:val="22"/>
              <w:lang w:eastAsia="es-MX"/>
            </w:rPr>
          </w:pPr>
          <w:hyperlink w:anchor="_Toc178878779" w:history="1">
            <w:r w:rsidR="00FD17A3" w:rsidRPr="00FD17A3">
              <w:rPr>
                <w:rStyle w:val="Hipervnculo"/>
                <w:noProof/>
                <w:color w:val="auto"/>
              </w:rPr>
              <w:t>RESUELVE</w:t>
            </w:r>
            <w:r w:rsidR="00FD17A3" w:rsidRPr="00FD17A3">
              <w:rPr>
                <w:noProof/>
                <w:webHidden/>
              </w:rPr>
              <w:tab/>
            </w:r>
            <w:r w:rsidR="00FD17A3" w:rsidRPr="00FD17A3">
              <w:rPr>
                <w:noProof/>
                <w:webHidden/>
              </w:rPr>
              <w:fldChar w:fldCharType="begin"/>
            </w:r>
            <w:r w:rsidR="00FD17A3" w:rsidRPr="00FD17A3">
              <w:rPr>
                <w:noProof/>
                <w:webHidden/>
              </w:rPr>
              <w:instrText xml:space="preserve"> PAGEREF _Toc178878779 \h </w:instrText>
            </w:r>
            <w:r w:rsidR="00FD17A3" w:rsidRPr="00FD17A3">
              <w:rPr>
                <w:noProof/>
                <w:webHidden/>
              </w:rPr>
            </w:r>
            <w:r w:rsidR="00FD17A3" w:rsidRPr="00FD17A3">
              <w:rPr>
                <w:noProof/>
                <w:webHidden/>
              </w:rPr>
              <w:fldChar w:fldCharType="separate"/>
            </w:r>
            <w:r w:rsidR="003A61B8">
              <w:rPr>
                <w:noProof/>
                <w:webHidden/>
              </w:rPr>
              <w:t>21</w:t>
            </w:r>
            <w:r w:rsidR="00FD17A3" w:rsidRPr="00FD17A3">
              <w:rPr>
                <w:noProof/>
                <w:webHidden/>
              </w:rPr>
              <w:fldChar w:fldCharType="end"/>
            </w:r>
          </w:hyperlink>
        </w:p>
        <w:p w14:paraId="0C82FD7A" w14:textId="33FFD87F" w:rsidR="009B2945" w:rsidRPr="00FD17A3" w:rsidRDefault="00AE3DA7" w:rsidP="00FD17A3">
          <w:pPr>
            <w:spacing w:line="240" w:lineRule="auto"/>
            <w:rPr>
              <w:b/>
              <w:bCs/>
              <w:lang w:val="es-ES"/>
            </w:rPr>
          </w:pPr>
          <w:r w:rsidRPr="00FD17A3">
            <w:rPr>
              <w:b/>
              <w:bCs/>
              <w:sz w:val="16"/>
              <w:szCs w:val="16"/>
              <w:lang w:val="es-ES"/>
            </w:rPr>
            <w:fldChar w:fldCharType="end"/>
          </w:r>
        </w:p>
      </w:sdtContent>
    </w:sdt>
    <w:p w14:paraId="603A07E2" w14:textId="77777777" w:rsidR="00646436" w:rsidRPr="00FD17A3" w:rsidRDefault="00646436" w:rsidP="00FD17A3">
      <w:pPr>
        <w:rPr>
          <w:rFonts w:cs="Tahoma"/>
          <w:szCs w:val="22"/>
        </w:rPr>
        <w:sectPr w:rsidR="00646436" w:rsidRPr="00FD17A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49E1B0C" w:rsidR="00775BFC" w:rsidRPr="00FD17A3" w:rsidRDefault="00775BFC" w:rsidP="00FD17A3">
      <w:pPr>
        <w:rPr>
          <w:b/>
        </w:rPr>
      </w:pPr>
      <w:r w:rsidRPr="00FD17A3">
        <w:lastRenderedPageBreak/>
        <w:t>Resolución del Pleno del Instituto de Transparencia, Acceso a la Información Pública y Protección de Datos Personales del Estado de México y Municipios, con domicilio e</w:t>
      </w:r>
      <w:r w:rsidR="00302918" w:rsidRPr="00FD17A3">
        <w:t xml:space="preserve">n Metepec, Estado de México, a </w:t>
      </w:r>
      <w:r w:rsidR="00302918" w:rsidRPr="00FD17A3">
        <w:rPr>
          <w:b/>
        </w:rPr>
        <w:t>tres de octubre de dos mil veinticuatro.</w:t>
      </w:r>
    </w:p>
    <w:p w14:paraId="0AF3AAC4" w14:textId="77777777" w:rsidR="00775BFC" w:rsidRPr="00FD17A3" w:rsidRDefault="00775BFC" w:rsidP="00FD17A3"/>
    <w:p w14:paraId="40EAE038" w14:textId="2E1D178D" w:rsidR="00775BFC" w:rsidRPr="00FD17A3" w:rsidRDefault="00775BFC" w:rsidP="00FD17A3">
      <w:r w:rsidRPr="00FD17A3">
        <w:rPr>
          <w:b/>
        </w:rPr>
        <w:t xml:space="preserve">VISTO </w:t>
      </w:r>
      <w:r w:rsidRPr="00FD17A3">
        <w:t xml:space="preserve">el expediente formado con motivo del Recurso de Revisión </w:t>
      </w:r>
      <w:r w:rsidR="004B5FAF" w:rsidRPr="00FD17A3">
        <w:rPr>
          <w:rFonts w:eastAsia="Calibri"/>
          <w:b/>
          <w:lang w:eastAsia="en-US"/>
        </w:rPr>
        <w:t>05537</w:t>
      </w:r>
      <w:r w:rsidRPr="00FD17A3">
        <w:rPr>
          <w:rFonts w:eastAsia="Calibri"/>
          <w:b/>
          <w:lang w:eastAsia="en-US"/>
        </w:rPr>
        <w:t>/INFOEM/IP/RR/</w:t>
      </w:r>
      <w:r w:rsidR="004B5FAF" w:rsidRPr="00FD17A3">
        <w:rPr>
          <w:rFonts w:eastAsia="Calibri"/>
          <w:b/>
          <w:lang w:eastAsia="en-US"/>
        </w:rPr>
        <w:t>2024</w:t>
      </w:r>
      <w:r w:rsidRPr="00FD17A3">
        <w:rPr>
          <w:rFonts w:eastAsia="Calibri"/>
          <w:lang w:eastAsia="en-US"/>
        </w:rPr>
        <w:t xml:space="preserve"> </w:t>
      </w:r>
      <w:r w:rsidRPr="00FD17A3">
        <w:t xml:space="preserve">interpuesto por </w:t>
      </w:r>
      <w:r w:rsidR="000A10E8">
        <w:rPr>
          <w:b/>
        </w:rPr>
        <w:t>XXXXXXXXXX XXXXXXXXX</w:t>
      </w:r>
      <w:r w:rsidRPr="00FD17A3">
        <w:t xml:space="preserve">, a quien en lo subsecuente se le denominará </w:t>
      </w:r>
      <w:r w:rsidRPr="00FD17A3">
        <w:rPr>
          <w:b/>
          <w:bCs/>
        </w:rPr>
        <w:t>LA PARTE RECURRENTE</w:t>
      </w:r>
      <w:r w:rsidRPr="00FD17A3">
        <w:t>, en contra de la respuesta emitida por</w:t>
      </w:r>
      <w:r w:rsidR="004B5FAF" w:rsidRPr="00FD17A3">
        <w:t xml:space="preserve"> la </w:t>
      </w:r>
      <w:r w:rsidR="004B5FAF" w:rsidRPr="00FD17A3">
        <w:rPr>
          <w:b/>
        </w:rPr>
        <w:t>Secretaría de Movilidad</w:t>
      </w:r>
      <w:r w:rsidRPr="00FD17A3">
        <w:t xml:space="preserve">, en adelante </w:t>
      </w:r>
      <w:r w:rsidRPr="00FD17A3">
        <w:rPr>
          <w:b/>
          <w:bCs/>
        </w:rPr>
        <w:t>EL SUJETO OBLIGADO</w:t>
      </w:r>
      <w:r w:rsidRPr="00FD17A3">
        <w:rPr>
          <w:rFonts w:eastAsia="Calibri"/>
          <w:lang w:eastAsia="en-US"/>
        </w:rPr>
        <w:t xml:space="preserve">, </w:t>
      </w:r>
      <w:r w:rsidRPr="00FD17A3">
        <w:t>se emite la presente Resolución con base en los Antecedentes y Considerandos que se exponen a continuación:</w:t>
      </w:r>
    </w:p>
    <w:p w14:paraId="2116968C" w14:textId="77777777" w:rsidR="00775BFC" w:rsidRPr="00FD17A3" w:rsidRDefault="00775BFC" w:rsidP="00FD17A3"/>
    <w:p w14:paraId="5A444FB6" w14:textId="639D3567" w:rsidR="00664420" w:rsidRPr="00FD17A3" w:rsidRDefault="00664420" w:rsidP="00FD17A3">
      <w:pPr>
        <w:pStyle w:val="Ttulo1"/>
      </w:pPr>
      <w:bookmarkStart w:id="2" w:name="_Toc178878756"/>
      <w:r w:rsidRPr="00FD17A3">
        <w:t>ANTECEDENTES</w:t>
      </w:r>
      <w:bookmarkEnd w:id="2"/>
    </w:p>
    <w:p w14:paraId="5CB5034E" w14:textId="77777777" w:rsidR="00AC2DB8" w:rsidRPr="00FD17A3" w:rsidRDefault="00AC2DB8" w:rsidP="00FD17A3"/>
    <w:p w14:paraId="09B2D38F" w14:textId="6E49D146" w:rsidR="00664420" w:rsidRPr="00FD17A3" w:rsidRDefault="00E37A3F" w:rsidP="00FD17A3">
      <w:pPr>
        <w:pStyle w:val="Ttulo2"/>
      </w:pPr>
      <w:bookmarkStart w:id="3" w:name="_Toc178878757"/>
      <w:r w:rsidRPr="00FD17A3">
        <w:t>DE LA SOLICITUD DE INFORMACIÓN</w:t>
      </w:r>
      <w:bookmarkEnd w:id="3"/>
    </w:p>
    <w:p w14:paraId="2C6AD1A5" w14:textId="0405B3CD" w:rsidR="00664420" w:rsidRPr="00FD17A3" w:rsidRDefault="00E37A3F" w:rsidP="00FD17A3">
      <w:pPr>
        <w:pStyle w:val="Ttulo3"/>
      </w:pPr>
      <w:bookmarkStart w:id="4" w:name="_Toc178878758"/>
      <w:r w:rsidRPr="00FD17A3">
        <w:t xml:space="preserve">a) </w:t>
      </w:r>
      <w:r w:rsidR="006B10B0" w:rsidRPr="00FD17A3">
        <w:t>S</w:t>
      </w:r>
      <w:r w:rsidR="00664420" w:rsidRPr="00FD17A3">
        <w:t xml:space="preserve">olicitud de </w:t>
      </w:r>
      <w:r w:rsidR="006B10B0" w:rsidRPr="00FD17A3">
        <w:t>i</w:t>
      </w:r>
      <w:r w:rsidR="00664420" w:rsidRPr="00FD17A3">
        <w:t>nformación</w:t>
      </w:r>
      <w:bookmarkEnd w:id="4"/>
    </w:p>
    <w:p w14:paraId="06DCD29D" w14:textId="7E355A44" w:rsidR="009A2D78" w:rsidRPr="00FD17A3" w:rsidRDefault="006B10B0" w:rsidP="00FD17A3">
      <w:pPr>
        <w:pStyle w:val="Prrafodelista"/>
        <w:tabs>
          <w:tab w:val="left" w:pos="0"/>
        </w:tabs>
        <w:ind w:left="0"/>
        <w:contextualSpacing w:val="0"/>
        <w:rPr>
          <w:rFonts w:cs="Tahoma"/>
        </w:rPr>
      </w:pPr>
      <w:r w:rsidRPr="00FD17A3">
        <w:rPr>
          <w:rFonts w:cs="Tahoma"/>
        </w:rPr>
        <w:t>El</w:t>
      </w:r>
      <w:r w:rsidR="00664420" w:rsidRPr="00FD17A3">
        <w:rPr>
          <w:rFonts w:cs="Tahoma"/>
        </w:rPr>
        <w:t xml:space="preserve"> </w:t>
      </w:r>
      <w:r w:rsidR="004B5FAF" w:rsidRPr="00FD17A3">
        <w:rPr>
          <w:rFonts w:cs="Tahoma"/>
          <w:b/>
          <w:bCs/>
        </w:rPr>
        <w:t>quince de agosto de dos mil veinticuatro</w:t>
      </w:r>
      <w:r w:rsidR="00664420" w:rsidRPr="00FD17A3">
        <w:rPr>
          <w:rFonts w:cs="Tahoma"/>
        </w:rPr>
        <w:t xml:space="preserve">, </w:t>
      </w:r>
      <w:r w:rsidRPr="00FD17A3">
        <w:rPr>
          <w:b/>
          <w:bCs/>
        </w:rPr>
        <w:t>LA PARTE RECURRENTE</w:t>
      </w:r>
      <w:r w:rsidR="00664420" w:rsidRPr="00FD17A3">
        <w:rPr>
          <w:rFonts w:cs="Tahoma"/>
        </w:rPr>
        <w:t xml:space="preserve"> presentó una solicitud de acceso a la información pública </w:t>
      </w:r>
      <w:r w:rsidR="001F3515" w:rsidRPr="00FD17A3">
        <w:rPr>
          <w:rFonts w:cs="Tahoma"/>
        </w:rPr>
        <w:t xml:space="preserve">ante el </w:t>
      </w:r>
      <w:r w:rsidR="001F3515" w:rsidRPr="00FD17A3">
        <w:rPr>
          <w:rFonts w:cs="Tahoma"/>
          <w:b/>
          <w:bCs/>
        </w:rPr>
        <w:t>SUJETO OBLIGADO</w:t>
      </w:r>
      <w:r w:rsidR="001F3515" w:rsidRPr="00FD17A3">
        <w:rPr>
          <w:rFonts w:cs="Tahoma"/>
        </w:rPr>
        <w:t xml:space="preserve">, </w:t>
      </w:r>
      <w:r w:rsidR="00664420" w:rsidRPr="00FD17A3">
        <w:rPr>
          <w:rFonts w:cs="Tahoma"/>
        </w:rPr>
        <w:t>a través del Sistema de Acceso a la Información Mexiquense</w:t>
      </w:r>
      <w:r w:rsidRPr="00FD17A3">
        <w:rPr>
          <w:rFonts w:cs="Tahoma"/>
        </w:rPr>
        <w:t xml:space="preserve"> </w:t>
      </w:r>
      <w:r w:rsidR="009A2D78" w:rsidRPr="00FD17A3">
        <w:rPr>
          <w:rFonts w:cs="Tahoma"/>
        </w:rPr>
        <w:t>(</w:t>
      </w:r>
      <w:r w:rsidRPr="00FD17A3">
        <w:rPr>
          <w:rFonts w:cs="Tahoma"/>
        </w:rPr>
        <w:t>SAIMEX</w:t>
      </w:r>
      <w:r w:rsidR="009A2D78" w:rsidRPr="00FD17A3">
        <w:rPr>
          <w:rFonts w:cs="Tahoma"/>
        </w:rPr>
        <w:t>). Dicha solicitud quedó</w:t>
      </w:r>
      <w:r w:rsidRPr="00FD17A3">
        <w:rPr>
          <w:rFonts w:cs="Tahoma"/>
        </w:rPr>
        <w:t xml:space="preserve"> registrada c</w:t>
      </w:r>
      <w:r w:rsidR="00664420" w:rsidRPr="00FD17A3">
        <w:rPr>
          <w:rFonts w:cs="Tahoma"/>
        </w:rPr>
        <w:t>on el número de folio</w:t>
      </w:r>
      <w:r w:rsidR="00664420" w:rsidRPr="00FD17A3">
        <w:rPr>
          <w:rFonts w:cs="Tahoma"/>
          <w:b/>
          <w:bCs/>
        </w:rPr>
        <w:t xml:space="preserve"> </w:t>
      </w:r>
      <w:r w:rsidR="004B5FAF" w:rsidRPr="00FD17A3">
        <w:rPr>
          <w:rFonts w:cs="Tahoma"/>
          <w:b/>
          <w:bCs/>
        </w:rPr>
        <w:t>00559/SMOV/IP/2024</w:t>
      </w:r>
      <w:r w:rsidR="002A3601" w:rsidRPr="00FD17A3">
        <w:rPr>
          <w:rFonts w:cs="Tahoma"/>
        </w:rPr>
        <w:t xml:space="preserve"> y en ella </w:t>
      </w:r>
      <w:r w:rsidR="009A2D78" w:rsidRPr="00FD17A3">
        <w:rPr>
          <w:rFonts w:cs="Tahoma"/>
        </w:rPr>
        <w:t>se requirió la siguiente información:</w:t>
      </w:r>
    </w:p>
    <w:p w14:paraId="0459D6AC" w14:textId="77777777" w:rsidR="00664420" w:rsidRPr="00FD17A3" w:rsidRDefault="00664420" w:rsidP="00FD17A3">
      <w:pPr>
        <w:tabs>
          <w:tab w:val="left" w:pos="4667"/>
        </w:tabs>
        <w:ind w:left="567" w:right="567"/>
        <w:rPr>
          <w:rFonts w:cs="Tahoma"/>
          <w:b/>
          <w:bCs/>
        </w:rPr>
      </w:pPr>
    </w:p>
    <w:p w14:paraId="179FB369" w14:textId="5DD7DB9F" w:rsidR="00664420" w:rsidRPr="00FD17A3" w:rsidRDefault="004B5FAF" w:rsidP="00FD17A3">
      <w:pPr>
        <w:pStyle w:val="Puesto"/>
      </w:pPr>
      <w:r w:rsidRPr="00FD17A3">
        <w:t xml:space="preserve">“Sobre el servidor </w:t>
      </w:r>
      <w:proofErr w:type="spellStart"/>
      <w:r w:rsidRPr="00FD17A3">
        <w:t>publico</w:t>
      </w:r>
      <w:proofErr w:type="spellEnd"/>
      <w:r w:rsidRPr="00FD17A3">
        <w:t xml:space="preserve"> Hilda Laura Bocanegra </w:t>
      </w:r>
      <w:proofErr w:type="spellStart"/>
      <w:r w:rsidRPr="00FD17A3">
        <w:t>Lopez</w:t>
      </w:r>
      <w:proofErr w:type="spellEnd"/>
      <w:r w:rsidRPr="00FD17A3">
        <w:t>, se requiere información sobre comisiones fuera o dentro del área metropolitana a las que haya sigo asignada para participar el cualquier tipo de reunión de acuerdo a sus funciones o que haya asistido en representación de sus superiores jerárquicos y que esto le haya permitido ausentarse a no a asistir a actividades laborales. En caso de existir comisión se adjunte oficio de comisión dentro o fuera del área metropolitana, asignación de viáticos, así como su comprobación.”</w:t>
      </w:r>
    </w:p>
    <w:p w14:paraId="64B27DE3" w14:textId="77777777" w:rsidR="00664420" w:rsidRPr="00FD17A3" w:rsidRDefault="00664420" w:rsidP="00FD17A3">
      <w:pPr>
        <w:tabs>
          <w:tab w:val="left" w:pos="4667"/>
        </w:tabs>
        <w:ind w:left="567" w:right="567"/>
        <w:rPr>
          <w:rFonts w:cs="Tahoma"/>
          <w:bCs/>
          <w:i/>
          <w:szCs w:val="22"/>
        </w:rPr>
      </w:pPr>
    </w:p>
    <w:p w14:paraId="0BD6321D" w14:textId="56D9ABBC" w:rsidR="00664420" w:rsidRPr="00FD17A3" w:rsidRDefault="009A2D78" w:rsidP="00FD17A3">
      <w:pPr>
        <w:tabs>
          <w:tab w:val="left" w:pos="4667"/>
        </w:tabs>
        <w:ind w:left="567" w:right="567"/>
        <w:rPr>
          <w:rFonts w:cs="Tahoma"/>
          <w:bCs/>
          <w:szCs w:val="22"/>
        </w:rPr>
      </w:pPr>
      <w:r w:rsidRPr="00FD17A3">
        <w:rPr>
          <w:rFonts w:cs="Tahoma"/>
          <w:b/>
          <w:bCs/>
          <w:szCs w:val="22"/>
        </w:rPr>
        <w:t>Modalidad de entrega</w:t>
      </w:r>
      <w:r w:rsidRPr="00FD17A3">
        <w:rPr>
          <w:rFonts w:cs="Tahoma"/>
          <w:bCs/>
          <w:szCs w:val="22"/>
        </w:rPr>
        <w:t>: a</w:t>
      </w:r>
      <w:r w:rsidR="00664420" w:rsidRPr="00FD17A3">
        <w:rPr>
          <w:rFonts w:cs="Tahoma"/>
          <w:bCs/>
          <w:i/>
          <w:szCs w:val="22"/>
        </w:rPr>
        <w:t xml:space="preserve"> través del </w:t>
      </w:r>
      <w:r w:rsidR="00664420" w:rsidRPr="00FD17A3">
        <w:rPr>
          <w:rFonts w:cs="Tahoma"/>
          <w:b/>
          <w:bCs/>
          <w:i/>
          <w:szCs w:val="22"/>
        </w:rPr>
        <w:t>SAIMEX</w:t>
      </w:r>
      <w:r w:rsidRPr="00FD17A3">
        <w:rPr>
          <w:rFonts w:cs="Tahoma"/>
          <w:bCs/>
          <w:i/>
          <w:szCs w:val="22"/>
        </w:rPr>
        <w:t>.</w:t>
      </w:r>
    </w:p>
    <w:p w14:paraId="5AC1EE52" w14:textId="34C34E77" w:rsidR="00D036D3" w:rsidRPr="00FD17A3" w:rsidRDefault="00E37A3F" w:rsidP="00FD17A3">
      <w:pPr>
        <w:pStyle w:val="Ttulo3"/>
      </w:pPr>
      <w:bookmarkStart w:id="5" w:name="_Toc178878759"/>
      <w:r w:rsidRPr="00FD17A3">
        <w:lastRenderedPageBreak/>
        <w:t xml:space="preserve">b) </w:t>
      </w:r>
      <w:r w:rsidR="00D036D3" w:rsidRPr="00FD17A3">
        <w:t>Turno de la solicitud de información</w:t>
      </w:r>
      <w:bookmarkEnd w:id="5"/>
    </w:p>
    <w:p w14:paraId="7CEE6F8C" w14:textId="7EAEF757" w:rsidR="007D1C55" w:rsidRPr="00FD17A3" w:rsidRDefault="00D036D3" w:rsidP="00FD17A3">
      <w:r w:rsidRPr="00FD17A3">
        <w:t xml:space="preserve">En cumplimiento al artículo 162 de la Ley de Transparencia y Acceso a la Información Pública del Estado de México y Municipios, el </w:t>
      </w:r>
      <w:r w:rsidR="004B5FAF" w:rsidRPr="00FD17A3">
        <w:rPr>
          <w:rFonts w:eastAsia="Palatino Linotype" w:cs="Palatino Linotype"/>
          <w:b/>
        </w:rPr>
        <w:t>quince de agosto de dos mil</w:t>
      </w:r>
      <w:r w:rsidR="00AC6E66" w:rsidRPr="00FD17A3">
        <w:rPr>
          <w:rFonts w:eastAsia="Palatino Linotype" w:cs="Palatino Linotype"/>
          <w:b/>
        </w:rPr>
        <w:t xml:space="preserve"> </w:t>
      </w:r>
      <w:r w:rsidR="004B5FAF" w:rsidRPr="00FD17A3">
        <w:rPr>
          <w:rFonts w:eastAsia="Palatino Linotype" w:cs="Palatino Linotype"/>
          <w:b/>
        </w:rPr>
        <w:t>veinticuatro</w:t>
      </w:r>
      <w:r w:rsidRPr="00FD17A3">
        <w:t xml:space="preserve">, el Titular de la Unidad de Transparencia del </w:t>
      </w:r>
      <w:r w:rsidRPr="00FD17A3">
        <w:rPr>
          <w:b/>
        </w:rPr>
        <w:t>SUJETO OBLIGADO</w:t>
      </w:r>
      <w:r w:rsidRPr="00FD17A3">
        <w:t xml:space="preserve"> turnó la solicitud de información </w:t>
      </w:r>
      <w:r w:rsidR="00163D12" w:rsidRPr="00FD17A3">
        <w:t xml:space="preserve">a los </w:t>
      </w:r>
      <w:r w:rsidRPr="00FD17A3">
        <w:t>servidor</w:t>
      </w:r>
      <w:r w:rsidR="007D1C55" w:rsidRPr="00FD17A3">
        <w:t>es</w:t>
      </w:r>
      <w:r w:rsidRPr="00FD17A3">
        <w:t xml:space="preserve"> público</w:t>
      </w:r>
      <w:r w:rsidR="007D1C55" w:rsidRPr="00FD17A3">
        <w:t>s</w:t>
      </w:r>
      <w:r w:rsidRPr="00FD17A3">
        <w:t xml:space="preserve"> habilitado</w:t>
      </w:r>
      <w:r w:rsidR="007D1C55" w:rsidRPr="00FD17A3">
        <w:t>s</w:t>
      </w:r>
      <w:r w:rsidRPr="00FD17A3">
        <w:t xml:space="preserve"> que estimó pertinente</w:t>
      </w:r>
      <w:r w:rsidR="00163D12" w:rsidRPr="00FD17A3">
        <w:t>s</w:t>
      </w:r>
      <w:r w:rsidR="007D1C55" w:rsidRPr="00FD17A3">
        <w:t>.</w:t>
      </w:r>
    </w:p>
    <w:p w14:paraId="2C4045D7" w14:textId="77777777" w:rsidR="00AF03C4" w:rsidRPr="00FD17A3" w:rsidRDefault="00AF03C4" w:rsidP="00FD17A3">
      <w:pPr>
        <w:rPr>
          <w:lang w:val="es-ES"/>
        </w:rPr>
      </w:pPr>
    </w:p>
    <w:p w14:paraId="3212BA4D" w14:textId="6035DD2F" w:rsidR="00664420" w:rsidRPr="00FD17A3" w:rsidRDefault="004B5FAF" w:rsidP="00FD17A3">
      <w:pPr>
        <w:pStyle w:val="Ttulo3"/>
        <w:rPr>
          <w:rFonts w:eastAsia="Calibri"/>
          <w:lang w:eastAsia="en-US"/>
        </w:rPr>
      </w:pPr>
      <w:bookmarkStart w:id="6" w:name="_Toc178878760"/>
      <w:r w:rsidRPr="00FD17A3">
        <w:rPr>
          <w:lang w:val="es-ES"/>
        </w:rPr>
        <w:t>c</w:t>
      </w:r>
      <w:r w:rsidR="00E37A3F" w:rsidRPr="00FD17A3">
        <w:rPr>
          <w:lang w:val="es-ES"/>
        </w:rPr>
        <w:t xml:space="preserve">) </w:t>
      </w:r>
      <w:r w:rsidR="00664420" w:rsidRPr="00FD17A3">
        <w:rPr>
          <w:lang w:val="es-ES"/>
        </w:rPr>
        <w:t xml:space="preserve">Respuesta </w:t>
      </w:r>
      <w:r w:rsidR="00664420" w:rsidRPr="00FD17A3">
        <w:rPr>
          <w:rFonts w:eastAsia="Calibri"/>
          <w:lang w:eastAsia="en-US"/>
        </w:rPr>
        <w:t>del Sujeto Obligado</w:t>
      </w:r>
      <w:bookmarkEnd w:id="6"/>
    </w:p>
    <w:p w14:paraId="79199CC1" w14:textId="17D94CF1" w:rsidR="00664420" w:rsidRPr="00FD17A3" w:rsidRDefault="00664420" w:rsidP="00FD17A3">
      <w:pPr>
        <w:pStyle w:val="Sinespaciado"/>
        <w:spacing w:line="360" w:lineRule="auto"/>
        <w:rPr>
          <w:lang w:val="es-ES"/>
        </w:rPr>
      </w:pPr>
      <w:r w:rsidRPr="00FD17A3">
        <w:rPr>
          <w:lang w:val="es-ES"/>
        </w:rPr>
        <w:t xml:space="preserve">El </w:t>
      </w:r>
      <w:r w:rsidR="004B5FAF" w:rsidRPr="00FD17A3">
        <w:rPr>
          <w:b/>
          <w:bCs/>
          <w:lang w:val="es-ES"/>
        </w:rPr>
        <w:t>cinco de septiembre de dos mil veinticuatro</w:t>
      </w:r>
      <w:r w:rsidRPr="00FD17A3">
        <w:rPr>
          <w:lang w:val="es-ES"/>
        </w:rPr>
        <w:t xml:space="preserve">, </w:t>
      </w:r>
      <w:r w:rsidR="00F07EE6" w:rsidRPr="00FD17A3">
        <w:rPr>
          <w:lang w:val="es-ES"/>
        </w:rPr>
        <w:t xml:space="preserve">el Titular de la Unidad de Transparencia del </w:t>
      </w:r>
      <w:r w:rsidR="00F07EE6" w:rsidRPr="00FD17A3">
        <w:rPr>
          <w:b/>
          <w:lang w:val="es-ES"/>
        </w:rPr>
        <w:t>SUJETO OBLIGADO</w:t>
      </w:r>
      <w:r w:rsidR="00F07EE6" w:rsidRPr="00FD17A3">
        <w:rPr>
          <w:lang w:val="es-ES"/>
        </w:rPr>
        <w:t xml:space="preserve"> notificó la siguiente respuesta a través del </w:t>
      </w:r>
      <w:r w:rsidRPr="00FD17A3">
        <w:rPr>
          <w:lang w:val="es-ES"/>
        </w:rPr>
        <w:t>SAIMEX</w:t>
      </w:r>
      <w:r w:rsidR="00F07EE6" w:rsidRPr="00FD17A3">
        <w:rPr>
          <w:lang w:val="es-ES"/>
        </w:rPr>
        <w:t>:</w:t>
      </w:r>
    </w:p>
    <w:p w14:paraId="669F7EFD" w14:textId="77777777" w:rsidR="00664420" w:rsidRPr="00FD17A3" w:rsidRDefault="00664420" w:rsidP="00FD17A3">
      <w:pPr>
        <w:tabs>
          <w:tab w:val="left" w:pos="4667"/>
        </w:tabs>
        <w:ind w:left="567" w:right="567"/>
        <w:rPr>
          <w:rFonts w:cs="Tahoma"/>
          <w:b/>
          <w:bCs/>
        </w:rPr>
      </w:pPr>
    </w:p>
    <w:p w14:paraId="042FE73D" w14:textId="462F0F88" w:rsidR="00F07EE6" w:rsidRPr="00FD17A3" w:rsidRDefault="00691890" w:rsidP="00FD17A3">
      <w:pPr>
        <w:pStyle w:val="Puesto"/>
      </w:pPr>
      <w:r w:rsidRPr="00FD17A3">
        <w:t>En respuesta a la solicitud recibida, nos permitimos hacer de su conocimiento que con fundamento en el artículo 53, Fracciones: II, V y VI de la Ley de Transparencia y Acceso a la Información Pública del Estado de México y Municipios, le contestamos que:</w:t>
      </w:r>
    </w:p>
    <w:p w14:paraId="5D11024C" w14:textId="77777777" w:rsidR="00664420" w:rsidRPr="00FD17A3" w:rsidRDefault="00664420" w:rsidP="00FD17A3">
      <w:pPr>
        <w:autoSpaceDE w:val="0"/>
        <w:autoSpaceDN w:val="0"/>
        <w:adjustRightInd w:val="0"/>
        <w:ind w:right="-28"/>
        <w:rPr>
          <w:rFonts w:cs="Tahoma"/>
          <w:bCs/>
          <w:szCs w:val="22"/>
        </w:rPr>
      </w:pPr>
    </w:p>
    <w:p w14:paraId="70920289" w14:textId="1734249B" w:rsidR="00664420" w:rsidRPr="00FD17A3" w:rsidRDefault="00F07EE6" w:rsidP="00FD17A3">
      <w:pPr>
        <w:autoSpaceDE w:val="0"/>
        <w:autoSpaceDN w:val="0"/>
        <w:adjustRightInd w:val="0"/>
        <w:ind w:right="-28"/>
        <w:rPr>
          <w:rFonts w:cs="Tahoma"/>
          <w:bCs/>
          <w:szCs w:val="22"/>
          <w:lang w:val="es-ES"/>
        </w:rPr>
      </w:pPr>
      <w:r w:rsidRPr="00FD17A3">
        <w:rPr>
          <w:rFonts w:cs="Tahoma"/>
          <w:bCs/>
          <w:szCs w:val="22"/>
          <w:lang w:val="es-ES"/>
        </w:rPr>
        <w:t xml:space="preserve">Asimismo, </w:t>
      </w:r>
      <w:r w:rsidRPr="00FD17A3">
        <w:rPr>
          <w:rFonts w:cs="Tahoma"/>
          <w:b/>
          <w:szCs w:val="22"/>
          <w:lang w:val="es-ES"/>
        </w:rPr>
        <w:t xml:space="preserve">EL SUJETO OBLIGADO </w:t>
      </w:r>
      <w:r w:rsidRPr="00FD17A3">
        <w:rPr>
          <w:rFonts w:cs="Tahoma"/>
          <w:bCs/>
          <w:szCs w:val="22"/>
          <w:lang w:val="es-ES"/>
        </w:rPr>
        <w:t>adjuntó a su respuesta los archivos electrónicos que se describen a continuación</w:t>
      </w:r>
      <w:r w:rsidR="00664420" w:rsidRPr="00FD17A3">
        <w:rPr>
          <w:rFonts w:cs="Tahoma"/>
          <w:bCs/>
          <w:szCs w:val="22"/>
          <w:lang w:val="es-ES"/>
        </w:rPr>
        <w:t>:</w:t>
      </w:r>
    </w:p>
    <w:p w14:paraId="2C78354F" w14:textId="77777777" w:rsidR="00664420" w:rsidRPr="00FD17A3" w:rsidRDefault="00664420" w:rsidP="00FD17A3">
      <w:pPr>
        <w:autoSpaceDE w:val="0"/>
        <w:autoSpaceDN w:val="0"/>
        <w:adjustRightInd w:val="0"/>
        <w:ind w:right="-28"/>
        <w:rPr>
          <w:rFonts w:cs="Tahoma"/>
          <w:bCs/>
          <w:szCs w:val="22"/>
          <w:lang w:val="es-ES"/>
        </w:rPr>
      </w:pPr>
    </w:p>
    <w:p w14:paraId="18890BFD" w14:textId="2EBE5A14" w:rsidR="00DE1133" w:rsidRPr="00FD17A3" w:rsidRDefault="008026D8" w:rsidP="00FD17A3">
      <w:pPr>
        <w:autoSpaceDE w:val="0"/>
        <w:autoSpaceDN w:val="0"/>
        <w:adjustRightInd w:val="0"/>
        <w:ind w:right="-28"/>
        <w:rPr>
          <w:rFonts w:cs="Tahoma"/>
          <w:bCs/>
          <w:szCs w:val="22"/>
          <w:lang w:val="es-ES"/>
        </w:rPr>
      </w:pPr>
      <w:r w:rsidRPr="00FD17A3">
        <w:rPr>
          <w:rFonts w:cs="Tahoma"/>
          <w:b/>
          <w:bCs/>
          <w:szCs w:val="22"/>
          <w:lang w:val="es-ES"/>
        </w:rPr>
        <w:t xml:space="preserve">-SAIMEX 2024-00559 CH.pdf.- </w:t>
      </w:r>
      <w:r w:rsidRPr="00FD17A3">
        <w:rPr>
          <w:rFonts w:cs="Tahoma"/>
          <w:bCs/>
          <w:szCs w:val="22"/>
          <w:lang w:val="es-ES"/>
        </w:rPr>
        <w:t>Archivo que contiene oficio que remite el subdirector de administración, mediante el cual hace del conocimiento que después de realizar una búsqueda exhaustiva la información solicitada relativa a comisiones no se encontró.</w:t>
      </w:r>
    </w:p>
    <w:p w14:paraId="52460699" w14:textId="77777777" w:rsidR="00664420" w:rsidRPr="00FD17A3" w:rsidRDefault="00664420" w:rsidP="00FD17A3">
      <w:pPr>
        <w:autoSpaceDE w:val="0"/>
        <w:autoSpaceDN w:val="0"/>
        <w:adjustRightInd w:val="0"/>
        <w:ind w:right="-28"/>
        <w:rPr>
          <w:rFonts w:cs="Tahoma"/>
          <w:bCs/>
          <w:szCs w:val="22"/>
          <w:lang w:val="es-ES"/>
        </w:rPr>
      </w:pPr>
    </w:p>
    <w:p w14:paraId="5A5DAB9E" w14:textId="77777777" w:rsidR="00E37A3F" w:rsidRPr="00FD17A3" w:rsidRDefault="00E37A3F" w:rsidP="00FD17A3">
      <w:pPr>
        <w:pStyle w:val="Ttulo2"/>
        <w:jc w:val="left"/>
      </w:pPr>
      <w:bookmarkStart w:id="7" w:name="_Toc178878761"/>
      <w:r w:rsidRPr="00FD17A3">
        <w:t>DEL RECURSO DE REVISIÓN</w:t>
      </w:r>
      <w:bookmarkEnd w:id="7"/>
    </w:p>
    <w:p w14:paraId="2B216813" w14:textId="61ADBB2B" w:rsidR="00664420" w:rsidRPr="00FD17A3" w:rsidRDefault="006E25BC" w:rsidP="00FD17A3">
      <w:pPr>
        <w:pStyle w:val="Ttulo3"/>
      </w:pPr>
      <w:bookmarkStart w:id="8" w:name="_Toc178878762"/>
      <w:r w:rsidRPr="00FD17A3">
        <w:rPr>
          <w:szCs w:val="32"/>
        </w:rPr>
        <w:t>a)</w:t>
      </w:r>
      <w:r w:rsidRPr="00FD17A3">
        <w:t xml:space="preserve"> </w:t>
      </w:r>
      <w:r w:rsidR="00664420" w:rsidRPr="00FD17A3">
        <w:t>Interposición del Recurso de Revisión</w:t>
      </w:r>
      <w:bookmarkEnd w:id="8"/>
    </w:p>
    <w:p w14:paraId="6279C622" w14:textId="67EFD770" w:rsidR="00664420" w:rsidRPr="00FD17A3" w:rsidRDefault="00664420" w:rsidP="00FD17A3">
      <w:pPr>
        <w:autoSpaceDE w:val="0"/>
        <w:autoSpaceDN w:val="0"/>
        <w:adjustRightInd w:val="0"/>
        <w:ind w:right="-28"/>
        <w:rPr>
          <w:rFonts w:cs="Tahoma"/>
          <w:szCs w:val="22"/>
        </w:rPr>
      </w:pPr>
      <w:r w:rsidRPr="00FD17A3">
        <w:rPr>
          <w:rFonts w:cs="Tahoma"/>
          <w:szCs w:val="22"/>
        </w:rPr>
        <w:t xml:space="preserve">El </w:t>
      </w:r>
      <w:r w:rsidR="008026D8" w:rsidRPr="00FD17A3">
        <w:rPr>
          <w:rFonts w:cs="Tahoma"/>
          <w:b/>
          <w:bCs/>
          <w:szCs w:val="22"/>
        </w:rPr>
        <w:t>seis de septiembre de dos mil veinticuatro,</w:t>
      </w:r>
      <w:r w:rsidRPr="00FD17A3">
        <w:rPr>
          <w:rFonts w:cs="Tahoma"/>
          <w:szCs w:val="22"/>
        </w:rPr>
        <w:t xml:space="preserve"> </w:t>
      </w:r>
      <w:r w:rsidR="00F75D23" w:rsidRPr="00FD17A3">
        <w:rPr>
          <w:rFonts w:cs="Tahoma"/>
          <w:b/>
          <w:bCs/>
          <w:szCs w:val="22"/>
        </w:rPr>
        <w:t>LA PARTE RECURRENTE</w:t>
      </w:r>
      <w:r w:rsidR="00F75D23" w:rsidRPr="00FD17A3">
        <w:rPr>
          <w:rFonts w:cs="Tahoma"/>
          <w:szCs w:val="22"/>
        </w:rPr>
        <w:t xml:space="preserve"> interpuso el recurso de revisión en contra de la respuesta emitida por el </w:t>
      </w:r>
      <w:r w:rsidR="00F75D23" w:rsidRPr="00FD17A3">
        <w:rPr>
          <w:rFonts w:cs="Tahoma"/>
          <w:b/>
          <w:bCs/>
          <w:szCs w:val="22"/>
        </w:rPr>
        <w:t>SUJETO OBLIGADO</w:t>
      </w:r>
      <w:r w:rsidR="00953430" w:rsidRPr="00FD17A3">
        <w:rPr>
          <w:rFonts w:cs="Tahoma"/>
          <w:szCs w:val="22"/>
        </w:rPr>
        <w:t xml:space="preserve">, mismo que </w:t>
      </w:r>
      <w:r w:rsidR="00953430" w:rsidRPr="00FD17A3">
        <w:rPr>
          <w:rFonts w:cs="Tahoma"/>
          <w:szCs w:val="22"/>
        </w:rPr>
        <w:lastRenderedPageBreak/>
        <w:t xml:space="preserve">fue registrado en el SAIMEX con el número de expediente </w:t>
      </w:r>
      <w:r w:rsidR="008026D8" w:rsidRPr="00FD17A3">
        <w:rPr>
          <w:rFonts w:cs="Tahoma"/>
          <w:b/>
          <w:bCs/>
          <w:szCs w:val="22"/>
        </w:rPr>
        <w:t>05537</w:t>
      </w:r>
      <w:r w:rsidR="00953430" w:rsidRPr="00FD17A3">
        <w:rPr>
          <w:rFonts w:cs="Tahoma"/>
          <w:b/>
          <w:bCs/>
          <w:szCs w:val="22"/>
        </w:rPr>
        <w:t>/INFOEM/IP/RR/</w:t>
      </w:r>
      <w:r w:rsidR="008026D8" w:rsidRPr="00FD17A3">
        <w:rPr>
          <w:rFonts w:cs="Tahoma"/>
          <w:b/>
          <w:bCs/>
          <w:szCs w:val="22"/>
        </w:rPr>
        <w:t>2024</w:t>
      </w:r>
      <w:r w:rsidR="00953430" w:rsidRPr="00FD17A3">
        <w:rPr>
          <w:rFonts w:cs="Tahoma"/>
          <w:szCs w:val="22"/>
        </w:rPr>
        <w:t>, y en el cual manifiesta lo siguiente</w:t>
      </w:r>
      <w:r w:rsidRPr="00FD17A3">
        <w:rPr>
          <w:rFonts w:cs="Tahoma"/>
          <w:szCs w:val="22"/>
        </w:rPr>
        <w:t>:</w:t>
      </w:r>
    </w:p>
    <w:p w14:paraId="74B30008" w14:textId="77777777" w:rsidR="00664420" w:rsidRPr="00FD17A3" w:rsidRDefault="00664420" w:rsidP="00FD17A3">
      <w:pPr>
        <w:tabs>
          <w:tab w:val="left" w:pos="4667"/>
        </w:tabs>
        <w:ind w:right="539"/>
        <w:rPr>
          <w:rFonts w:cs="Tahoma"/>
          <w:szCs w:val="22"/>
        </w:rPr>
      </w:pPr>
    </w:p>
    <w:p w14:paraId="30F9C732" w14:textId="77777777" w:rsidR="00311115" w:rsidRPr="00FD17A3" w:rsidRDefault="00664420" w:rsidP="00FD17A3">
      <w:pPr>
        <w:tabs>
          <w:tab w:val="left" w:pos="4667"/>
        </w:tabs>
        <w:ind w:left="567" w:right="539"/>
        <w:rPr>
          <w:rFonts w:cs="Tahoma"/>
          <w:b/>
          <w:iCs/>
        </w:rPr>
      </w:pPr>
      <w:r w:rsidRPr="00FD17A3">
        <w:rPr>
          <w:rFonts w:cs="Tahoma"/>
          <w:b/>
          <w:iCs/>
        </w:rPr>
        <w:t>ACTO IMPUGNADO</w:t>
      </w:r>
    </w:p>
    <w:p w14:paraId="12153283" w14:textId="795B8CE5" w:rsidR="00664420" w:rsidRPr="00FD17A3" w:rsidRDefault="00664420" w:rsidP="00FD17A3">
      <w:pPr>
        <w:tabs>
          <w:tab w:val="left" w:pos="4667"/>
        </w:tabs>
        <w:ind w:left="567" w:right="539"/>
        <w:rPr>
          <w:rFonts w:cs="Tahoma"/>
          <w:b/>
          <w:iCs/>
        </w:rPr>
      </w:pPr>
      <w:r w:rsidRPr="00FD17A3">
        <w:rPr>
          <w:rFonts w:cs="Tahoma"/>
          <w:b/>
          <w:iCs/>
        </w:rPr>
        <w:tab/>
      </w:r>
    </w:p>
    <w:p w14:paraId="523F8BF4" w14:textId="72B9FFD6" w:rsidR="00664420" w:rsidRPr="00FD17A3" w:rsidRDefault="00ED36A9" w:rsidP="00FD17A3">
      <w:pPr>
        <w:pStyle w:val="Puesto"/>
      </w:pPr>
      <w:r w:rsidRPr="00FD17A3">
        <w:t>“</w:t>
      </w:r>
      <w:r w:rsidR="008026D8" w:rsidRPr="00FD17A3">
        <w:t>No se hizo entrega de información con base en el siguiente requerimiento comisiones fuera o dentro del área metropolitana a las que haya sigo asignada para participar el cualquier tipo de reunión de acuerdo a sus funciones o que haya asistido en representación de sus superiores jerárquicos y que esto le haya permitido ausentarse a no a asistir a actividades laborales. En caso de existir comisión se adjunte oficio de comisión dentro o fuera del área metropolitana, asignación de viáticos, así como su comprobación.”</w:t>
      </w:r>
    </w:p>
    <w:p w14:paraId="6AE8EA9A" w14:textId="77777777" w:rsidR="00664420" w:rsidRPr="00FD17A3" w:rsidRDefault="00664420" w:rsidP="00FD17A3">
      <w:pPr>
        <w:tabs>
          <w:tab w:val="left" w:pos="4667"/>
        </w:tabs>
        <w:ind w:left="567" w:right="539"/>
        <w:rPr>
          <w:rFonts w:cs="Tahoma"/>
          <w:bCs/>
          <w:i/>
        </w:rPr>
      </w:pPr>
    </w:p>
    <w:p w14:paraId="047D036B" w14:textId="77777777" w:rsidR="00664420" w:rsidRPr="00FD17A3" w:rsidRDefault="00664420" w:rsidP="00FD17A3">
      <w:pPr>
        <w:tabs>
          <w:tab w:val="left" w:pos="4667"/>
        </w:tabs>
        <w:ind w:left="567" w:right="539"/>
        <w:rPr>
          <w:rFonts w:cs="Tahoma"/>
          <w:b/>
          <w:iCs/>
        </w:rPr>
      </w:pPr>
      <w:r w:rsidRPr="00FD17A3">
        <w:rPr>
          <w:rFonts w:cs="Tahoma"/>
          <w:b/>
          <w:iCs/>
        </w:rPr>
        <w:t>RAZONES O MOTIVOS DE LA INCONFORMIDAD</w:t>
      </w:r>
      <w:r w:rsidRPr="00FD17A3">
        <w:rPr>
          <w:rFonts w:cs="Tahoma"/>
          <w:b/>
          <w:iCs/>
        </w:rPr>
        <w:tab/>
      </w:r>
    </w:p>
    <w:p w14:paraId="48393530" w14:textId="77777777" w:rsidR="00311115" w:rsidRPr="00FD17A3" w:rsidRDefault="00311115" w:rsidP="00FD17A3">
      <w:pPr>
        <w:tabs>
          <w:tab w:val="left" w:pos="4667"/>
        </w:tabs>
        <w:ind w:left="567" w:right="539"/>
        <w:rPr>
          <w:rFonts w:cs="Tahoma"/>
          <w:b/>
          <w:iCs/>
        </w:rPr>
      </w:pPr>
    </w:p>
    <w:p w14:paraId="1DAE2563" w14:textId="2B041E47" w:rsidR="00953430" w:rsidRPr="00FD17A3" w:rsidRDefault="00ED36A9" w:rsidP="00FD17A3">
      <w:pPr>
        <w:pStyle w:val="Puesto"/>
      </w:pPr>
      <w:r w:rsidRPr="00FD17A3">
        <w:t>“Se solicitó comisiones a cualquier tipo de reunión a la que haya asistido el servidor público Hilda Laura Bocanegra López; sin embargo, se negó la información con base a que sí se encuentra en el siguiente enlace: https://smovilidad.edomex.gob.mx/sites/smovilidad.edomex.gob.mx/files/files/MejoraRegulatoria/Regulatoria/5%20EXTRAORDINARIA.pdf Como se puede observar se asignó a participar en la Sesión de la Mejora Regulatoria en representación o suplencia del Director General de Vialidad. No se adjunta los oficios de comisión para los cuales fue asignada a atender cualquier tipo de reunión”</w:t>
      </w:r>
    </w:p>
    <w:p w14:paraId="63ABFBB1" w14:textId="77777777" w:rsidR="00E45233" w:rsidRPr="00FD17A3" w:rsidRDefault="00E45233" w:rsidP="00FD17A3">
      <w:pPr>
        <w:tabs>
          <w:tab w:val="left" w:pos="4667"/>
        </w:tabs>
        <w:ind w:left="567" w:right="539"/>
        <w:rPr>
          <w:rFonts w:cs="Tahoma"/>
          <w:bCs/>
          <w:i/>
        </w:rPr>
      </w:pPr>
    </w:p>
    <w:p w14:paraId="48FE75EA" w14:textId="111B6986" w:rsidR="00664420" w:rsidRPr="00FD17A3" w:rsidRDefault="00E45233" w:rsidP="00FD17A3">
      <w:pPr>
        <w:tabs>
          <w:tab w:val="left" w:pos="4667"/>
        </w:tabs>
        <w:ind w:right="567"/>
        <w:rPr>
          <w:rFonts w:cs="Tahoma"/>
          <w:bCs/>
        </w:rPr>
      </w:pPr>
      <w:r w:rsidRPr="00FD17A3">
        <w:rPr>
          <w:rFonts w:cs="Tahoma"/>
          <w:b/>
          <w:bCs/>
        </w:rPr>
        <w:t>LA PARTE RECURRENTE</w:t>
      </w:r>
      <w:r w:rsidRPr="00FD17A3">
        <w:rPr>
          <w:rFonts w:cs="Tahoma"/>
          <w:bCs/>
        </w:rPr>
        <w:t xml:space="preserve"> agregó el siguiente archivo a su interposición:</w:t>
      </w:r>
    </w:p>
    <w:p w14:paraId="57E3901D" w14:textId="77777777" w:rsidR="00E45233" w:rsidRPr="00FD17A3" w:rsidRDefault="00E45233" w:rsidP="00FD17A3">
      <w:pPr>
        <w:tabs>
          <w:tab w:val="left" w:pos="4667"/>
        </w:tabs>
        <w:ind w:right="567"/>
        <w:rPr>
          <w:rFonts w:cs="Tahoma"/>
          <w:bCs/>
        </w:rPr>
      </w:pPr>
    </w:p>
    <w:p w14:paraId="31CCC913" w14:textId="6D0D8E04" w:rsidR="00E45233" w:rsidRPr="00FD17A3" w:rsidRDefault="00E45233" w:rsidP="00FD17A3">
      <w:pPr>
        <w:tabs>
          <w:tab w:val="left" w:pos="4667"/>
        </w:tabs>
        <w:ind w:right="567"/>
        <w:rPr>
          <w:rFonts w:cs="Tahoma"/>
          <w:bCs/>
        </w:rPr>
      </w:pPr>
      <w:r w:rsidRPr="00FD17A3">
        <w:rPr>
          <w:rFonts w:cs="Tahoma"/>
          <w:bCs/>
        </w:rPr>
        <w:t>-</w:t>
      </w:r>
      <w:r w:rsidRPr="00FD17A3">
        <w:rPr>
          <w:rFonts w:cs="Tahoma"/>
          <w:b/>
          <w:bCs/>
        </w:rPr>
        <w:t>5 EXTRAORDINARIA.pdf.-</w:t>
      </w:r>
      <w:r w:rsidRPr="00FD17A3">
        <w:rPr>
          <w:rFonts w:cs="Tahoma"/>
          <w:bCs/>
        </w:rPr>
        <w:t xml:space="preserve"> El cual cuenta con el Acta de la Quinta Sesión Extraordinaria del Comité Interno de Mejora Regulatoria de la Secretaría de Movilidad.</w:t>
      </w:r>
    </w:p>
    <w:p w14:paraId="184AA8D5" w14:textId="77777777" w:rsidR="00E45233" w:rsidRPr="00FD17A3" w:rsidRDefault="00E45233" w:rsidP="00FD17A3">
      <w:pPr>
        <w:tabs>
          <w:tab w:val="left" w:pos="4667"/>
        </w:tabs>
        <w:ind w:right="567"/>
        <w:rPr>
          <w:rFonts w:cs="Tahoma"/>
          <w:b/>
          <w:bCs/>
        </w:rPr>
      </w:pPr>
    </w:p>
    <w:p w14:paraId="6804DEF1" w14:textId="3C4F6CB5" w:rsidR="00664420" w:rsidRPr="00FD17A3" w:rsidRDefault="006E25BC" w:rsidP="00FD17A3">
      <w:pPr>
        <w:pStyle w:val="Ttulo3"/>
      </w:pPr>
      <w:bookmarkStart w:id="9" w:name="_Toc178878763"/>
      <w:r w:rsidRPr="00FD17A3">
        <w:lastRenderedPageBreak/>
        <w:t>b</w:t>
      </w:r>
      <w:r w:rsidR="00664420" w:rsidRPr="00FD17A3">
        <w:t>) Turno del Recurso de Revisión</w:t>
      </w:r>
      <w:bookmarkEnd w:id="9"/>
    </w:p>
    <w:p w14:paraId="1173671B" w14:textId="3A30D477" w:rsidR="00C72DAA" w:rsidRPr="00FD17A3" w:rsidRDefault="00C72DAA" w:rsidP="00FD17A3">
      <w:r w:rsidRPr="00FD17A3">
        <w:t>Con fundamento en el artículo 185, fracción I de la Ley de Transparencia y Acceso a la Información Pública del Estado de México y Municipios, el</w:t>
      </w:r>
      <w:r w:rsidRPr="00FD17A3">
        <w:rPr>
          <w:b/>
          <w:bCs/>
        </w:rPr>
        <w:t xml:space="preserve"> </w:t>
      </w:r>
      <w:r w:rsidR="00ED36A9" w:rsidRPr="00FD17A3">
        <w:rPr>
          <w:rFonts w:eastAsia="Palatino Linotype" w:cs="Palatino Linotype"/>
          <w:b/>
        </w:rPr>
        <w:t xml:space="preserve">seis de septiembre de dos mil veinticuatro, </w:t>
      </w:r>
      <w:r w:rsidRPr="00FD17A3">
        <w:t>se turnó el recurso de revisión a través del</w:t>
      </w:r>
      <w:r w:rsidRPr="00FD17A3">
        <w:rPr>
          <w:rFonts w:eastAsia="Arial Unicode MS"/>
        </w:rPr>
        <w:t xml:space="preserve"> </w:t>
      </w:r>
      <w:r w:rsidRPr="00FD17A3">
        <w:rPr>
          <w:rFonts w:eastAsia="Arial Unicode MS"/>
          <w:bCs/>
        </w:rPr>
        <w:t>SAIMEX</w:t>
      </w:r>
      <w:r w:rsidRPr="00FD17A3">
        <w:t xml:space="preserve"> a la </w:t>
      </w:r>
      <w:r w:rsidRPr="00FD17A3">
        <w:rPr>
          <w:b/>
        </w:rPr>
        <w:t>Comisionada Sharon Cristina Morales Martínez</w:t>
      </w:r>
      <w:r w:rsidRPr="00FD17A3">
        <w:rPr>
          <w:bCs/>
        </w:rPr>
        <w:t xml:space="preserve">, </w:t>
      </w:r>
      <w:r w:rsidRPr="00FD17A3">
        <w:t xml:space="preserve">a efecto de decretar su admisión o </w:t>
      </w:r>
      <w:proofErr w:type="spellStart"/>
      <w:r w:rsidRPr="00FD17A3">
        <w:t>desechamiento</w:t>
      </w:r>
      <w:proofErr w:type="spellEnd"/>
      <w:r w:rsidRPr="00FD17A3">
        <w:t xml:space="preserve">. </w:t>
      </w:r>
    </w:p>
    <w:p w14:paraId="18F305CB" w14:textId="77777777" w:rsidR="00664420" w:rsidRPr="00FD17A3" w:rsidRDefault="00664420" w:rsidP="00FD17A3">
      <w:pPr>
        <w:rPr>
          <w:rFonts w:eastAsia="Batang" w:cs="Tahoma"/>
          <w:bCs/>
          <w:szCs w:val="22"/>
        </w:rPr>
      </w:pPr>
    </w:p>
    <w:p w14:paraId="3E31EC2D" w14:textId="295256A1" w:rsidR="00664420" w:rsidRPr="00FD17A3" w:rsidRDefault="006E25BC" w:rsidP="00FD17A3">
      <w:pPr>
        <w:pStyle w:val="Ttulo3"/>
      </w:pPr>
      <w:bookmarkStart w:id="10" w:name="_Toc178878764"/>
      <w:r w:rsidRPr="00FD17A3">
        <w:t>c</w:t>
      </w:r>
      <w:r w:rsidR="00664420" w:rsidRPr="00FD17A3">
        <w:t>) Admisión del Recurso de Revisión</w:t>
      </w:r>
      <w:bookmarkEnd w:id="10"/>
    </w:p>
    <w:p w14:paraId="240447D5" w14:textId="13DC22B9" w:rsidR="000E09C4" w:rsidRPr="00FD17A3" w:rsidRDefault="000E09C4" w:rsidP="00FD17A3">
      <w:pPr>
        <w:rPr>
          <w:rFonts w:cs="Arial"/>
        </w:rPr>
      </w:pPr>
      <w:r w:rsidRPr="00FD17A3">
        <w:rPr>
          <w:rFonts w:cs="Arial"/>
        </w:rPr>
        <w:t xml:space="preserve">El </w:t>
      </w:r>
      <w:r w:rsidR="00ED36A9" w:rsidRPr="00FD17A3">
        <w:rPr>
          <w:rFonts w:eastAsia="Palatino Linotype" w:cs="Palatino Linotype"/>
          <w:b/>
        </w:rPr>
        <w:t>nueve de septiembre de dos mil veinticuatro,</w:t>
      </w:r>
      <w:r w:rsidRPr="00FD17A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D17A3">
        <w:rPr>
          <w:rFonts w:cs="Arial"/>
        </w:rPr>
        <w:t>, fracción II</w:t>
      </w:r>
      <w:r w:rsidRPr="00FD17A3">
        <w:rPr>
          <w:rFonts w:cs="Arial"/>
        </w:rPr>
        <w:t xml:space="preserve"> de la Ley de Transparencia y Acceso a la Información Pública del Estado de México y Municipios.</w:t>
      </w:r>
    </w:p>
    <w:p w14:paraId="09B589C5" w14:textId="77777777" w:rsidR="00664420" w:rsidRPr="00FD17A3" w:rsidRDefault="00664420" w:rsidP="00FD17A3">
      <w:pPr>
        <w:rPr>
          <w:rFonts w:cs="Tahoma"/>
          <w:b/>
          <w:szCs w:val="22"/>
        </w:rPr>
      </w:pPr>
    </w:p>
    <w:p w14:paraId="3B820F58" w14:textId="731CC143" w:rsidR="00865CF4" w:rsidRPr="00FD17A3" w:rsidRDefault="00ED36A9" w:rsidP="00FD17A3">
      <w:pPr>
        <w:pStyle w:val="Ttulo3"/>
      </w:pPr>
      <w:bookmarkStart w:id="11" w:name="_Toc178878765"/>
      <w:r w:rsidRPr="00FD17A3">
        <w:t>d</w:t>
      </w:r>
      <w:r w:rsidR="00664420" w:rsidRPr="00FD17A3">
        <w:t xml:space="preserve">) </w:t>
      </w:r>
      <w:r w:rsidR="00865CF4" w:rsidRPr="00FD17A3">
        <w:t>Informe Justificado del Sujeto Obligado</w:t>
      </w:r>
      <w:bookmarkEnd w:id="11"/>
    </w:p>
    <w:p w14:paraId="195F0D72" w14:textId="31EDC5DE" w:rsidR="00865CF4" w:rsidRPr="00FD17A3" w:rsidRDefault="00865CF4" w:rsidP="00FD17A3">
      <w:pPr>
        <w:rPr>
          <w:rFonts w:eastAsia="Calibri" w:cs="Tahoma"/>
          <w:szCs w:val="22"/>
          <w:lang w:eastAsia="en-US"/>
        </w:rPr>
      </w:pPr>
      <w:r w:rsidRPr="00FD17A3">
        <w:rPr>
          <w:rFonts w:cs="Tahoma"/>
          <w:bCs/>
          <w:szCs w:val="24"/>
        </w:rPr>
        <w:t xml:space="preserve">El </w:t>
      </w:r>
      <w:r w:rsidR="00ED36A9" w:rsidRPr="00FD17A3">
        <w:rPr>
          <w:rFonts w:cs="Tahoma"/>
          <w:b/>
          <w:szCs w:val="24"/>
        </w:rPr>
        <w:t>diecinueve de septiembre de dos mil veinticuatro,</w:t>
      </w:r>
      <w:r w:rsidRPr="00FD17A3">
        <w:rPr>
          <w:rFonts w:cs="Tahoma"/>
          <w:b/>
          <w:szCs w:val="24"/>
        </w:rPr>
        <w:t xml:space="preserve"> EL SUJETO OBLIGADO</w:t>
      </w:r>
      <w:r w:rsidRPr="00FD17A3">
        <w:rPr>
          <w:rFonts w:cs="Tahoma"/>
          <w:bCs/>
          <w:szCs w:val="24"/>
        </w:rPr>
        <w:t xml:space="preserve"> rindió su informe justificado a través del SAIMEX, </w:t>
      </w:r>
      <w:r w:rsidRPr="00FD17A3">
        <w:rPr>
          <w:rFonts w:eastAsia="Calibri" w:cs="Tahoma"/>
          <w:szCs w:val="22"/>
          <w:lang w:eastAsia="en-US"/>
        </w:rPr>
        <w:t>en el cual expresó lo siguiente:</w:t>
      </w:r>
    </w:p>
    <w:p w14:paraId="6E939452" w14:textId="77777777" w:rsidR="00865CF4" w:rsidRPr="00FD17A3" w:rsidRDefault="00865CF4" w:rsidP="00FD17A3">
      <w:pPr>
        <w:rPr>
          <w:rFonts w:eastAsia="Calibri" w:cs="Tahoma"/>
          <w:szCs w:val="22"/>
          <w:lang w:eastAsia="en-US"/>
        </w:rPr>
      </w:pPr>
    </w:p>
    <w:p w14:paraId="2EADF9B0" w14:textId="207740AD" w:rsidR="00865CF4" w:rsidRPr="00FD17A3" w:rsidRDefault="00ED36A9" w:rsidP="00FD17A3">
      <w:pPr>
        <w:ind w:left="567" w:right="539"/>
        <w:jc w:val="left"/>
        <w:rPr>
          <w:rFonts w:cs="Tahoma"/>
          <w:bCs/>
        </w:rPr>
      </w:pPr>
      <w:r w:rsidRPr="00FD17A3">
        <w:rPr>
          <w:rFonts w:cs="Tahoma"/>
          <w:b/>
          <w:bCs/>
          <w:i/>
        </w:rPr>
        <w:t>-INFORME JUSTIFICADO 5537.pdf.-</w:t>
      </w:r>
      <w:r w:rsidR="00865CF4" w:rsidRPr="00FD17A3">
        <w:rPr>
          <w:rFonts w:cs="Tahoma"/>
          <w:b/>
          <w:bCs/>
          <w:i/>
        </w:rPr>
        <w:t>.</w:t>
      </w:r>
      <w:r w:rsidRPr="00FD17A3">
        <w:rPr>
          <w:rFonts w:cs="Tahoma"/>
          <w:bCs/>
        </w:rPr>
        <w:t xml:space="preserve"> </w:t>
      </w:r>
      <w:r w:rsidR="00E45233" w:rsidRPr="00FD17A3">
        <w:rPr>
          <w:rFonts w:cs="Tahoma"/>
          <w:bCs/>
        </w:rPr>
        <w:t>Ratifica la respuesta primigenia.</w:t>
      </w:r>
    </w:p>
    <w:p w14:paraId="371F88A0" w14:textId="77777777" w:rsidR="00441BFA" w:rsidRPr="00FD17A3" w:rsidRDefault="00441BFA" w:rsidP="00FD17A3">
      <w:pPr>
        <w:ind w:right="539"/>
        <w:jc w:val="left"/>
        <w:rPr>
          <w:rFonts w:eastAsia="Calibri" w:cs="Tahoma"/>
          <w:szCs w:val="22"/>
          <w:lang w:eastAsia="en-US"/>
        </w:rPr>
      </w:pPr>
    </w:p>
    <w:p w14:paraId="2D130A9D" w14:textId="392E8380" w:rsidR="00865CF4" w:rsidRPr="00FD17A3" w:rsidRDefault="00865CF4" w:rsidP="00FD17A3">
      <w:pPr>
        <w:rPr>
          <w:rFonts w:cs="Tahoma"/>
          <w:bCs/>
          <w:szCs w:val="24"/>
        </w:rPr>
      </w:pPr>
      <w:r w:rsidRPr="00FD17A3">
        <w:rPr>
          <w:rFonts w:cs="Tahoma"/>
          <w:bCs/>
          <w:szCs w:val="24"/>
        </w:rPr>
        <w:t xml:space="preserve">Esta información fue puesta a la vista de </w:t>
      </w:r>
      <w:r w:rsidRPr="00FD17A3">
        <w:rPr>
          <w:rFonts w:cs="Tahoma"/>
          <w:b/>
          <w:szCs w:val="24"/>
        </w:rPr>
        <w:t xml:space="preserve">LA PARTE RECURRENTE </w:t>
      </w:r>
      <w:r w:rsidRPr="00FD17A3">
        <w:rPr>
          <w:rFonts w:cs="Tahoma"/>
          <w:bCs/>
          <w:szCs w:val="24"/>
        </w:rPr>
        <w:t>el</w:t>
      </w:r>
      <w:r w:rsidR="00E45233" w:rsidRPr="00FD17A3">
        <w:rPr>
          <w:rFonts w:cs="Tahoma"/>
          <w:bCs/>
          <w:szCs w:val="24"/>
        </w:rPr>
        <w:t xml:space="preserve"> </w:t>
      </w:r>
      <w:r w:rsidR="00E45233" w:rsidRPr="00FD17A3">
        <w:rPr>
          <w:rFonts w:cs="Tahoma"/>
          <w:b/>
          <w:szCs w:val="24"/>
        </w:rPr>
        <w:t>veintitrés de septiembre de dos mil veinticuatro,</w:t>
      </w:r>
      <w:r w:rsidRPr="00FD17A3">
        <w:rPr>
          <w:rFonts w:cs="Tahoma"/>
          <w:bCs/>
          <w:szCs w:val="24"/>
        </w:rPr>
        <w:t xml:space="preserve"> para que, en un plazo de tres días hábiles, manifestara lo que a su derecho conviniera, de conformidad con lo establecido en el </w:t>
      </w:r>
      <w:r w:rsidRPr="00FD17A3">
        <w:rPr>
          <w:rFonts w:cs="Arial"/>
        </w:rPr>
        <w:t>artículo 185, fracción III de la Ley de Transparencia y Acceso a la Información Pública del Estado de México y Municipios</w:t>
      </w:r>
      <w:r w:rsidRPr="00FD17A3">
        <w:rPr>
          <w:rFonts w:cs="Tahoma"/>
          <w:bCs/>
          <w:szCs w:val="24"/>
        </w:rPr>
        <w:t>.</w:t>
      </w:r>
    </w:p>
    <w:p w14:paraId="0E651988" w14:textId="2D236111" w:rsidR="00664420" w:rsidRPr="00FD17A3" w:rsidRDefault="00E45233" w:rsidP="00FD17A3">
      <w:pPr>
        <w:pStyle w:val="Ttulo3"/>
      </w:pPr>
      <w:bookmarkStart w:id="12" w:name="_Toc178878766"/>
      <w:r w:rsidRPr="00FD17A3">
        <w:lastRenderedPageBreak/>
        <w:t>e</w:t>
      </w:r>
      <w:r w:rsidR="00664420" w:rsidRPr="00FD17A3">
        <w:t>) Cierre de instrucción</w:t>
      </w:r>
      <w:bookmarkEnd w:id="12"/>
    </w:p>
    <w:p w14:paraId="79AF95DC" w14:textId="6E42B2E5" w:rsidR="00664420" w:rsidRPr="00FD17A3" w:rsidRDefault="00BF091A" w:rsidP="00FD17A3">
      <w:r w:rsidRPr="00FD17A3">
        <w:rPr>
          <w:rFonts w:cs="Tahoma"/>
          <w:szCs w:val="22"/>
        </w:rPr>
        <w:t>Al no existir diligencias pendientes por desahogar</w:t>
      </w:r>
      <w:r w:rsidRPr="00FD17A3">
        <w:rPr>
          <w:rFonts w:cs="Arial"/>
        </w:rPr>
        <w:t xml:space="preserve">, el </w:t>
      </w:r>
      <w:r w:rsidR="00E45233" w:rsidRPr="00FD17A3">
        <w:rPr>
          <w:rFonts w:cs="Arial"/>
          <w:b/>
        </w:rPr>
        <w:t>dos de octubre de dos mil veinticuatro</w:t>
      </w:r>
      <w:r w:rsidR="00E45233" w:rsidRPr="00FD17A3">
        <w:rPr>
          <w:rFonts w:cs="Arial"/>
        </w:rPr>
        <w:t>,</w:t>
      </w:r>
      <w:r w:rsidRPr="00FD17A3">
        <w:rPr>
          <w:rFonts w:cs="Arial"/>
        </w:rPr>
        <w:t xml:space="preserve"> la </w:t>
      </w:r>
      <w:r w:rsidRPr="00FD17A3">
        <w:rPr>
          <w:rFonts w:cs="Arial"/>
          <w:b/>
          <w:bCs/>
        </w:rPr>
        <w:t xml:space="preserve">Comisionada </w:t>
      </w:r>
      <w:r w:rsidRPr="00FD17A3">
        <w:rPr>
          <w:b/>
        </w:rPr>
        <w:t xml:space="preserve">Sharon Cristina Morales Martínez </w:t>
      </w:r>
      <w:r w:rsidRPr="00FD17A3">
        <w:rPr>
          <w:rFonts w:cs="Arial"/>
        </w:rPr>
        <w:t>acordó el cierre de instrucción</w:t>
      </w:r>
      <w:r w:rsidR="0011350D" w:rsidRPr="00FD17A3">
        <w:rPr>
          <w:rFonts w:cs="Arial"/>
        </w:rPr>
        <w:t xml:space="preserve"> y</w:t>
      </w:r>
      <w:r w:rsidRPr="00FD17A3">
        <w:rPr>
          <w:rFonts w:cs="Arial"/>
        </w:rPr>
        <w:t xml:space="preserve"> </w:t>
      </w:r>
      <w:r w:rsidR="0011350D" w:rsidRPr="00FD17A3">
        <w:rPr>
          <w:rFonts w:cs="Arial"/>
        </w:rPr>
        <w:t xml:space="preserve">la </w:t>
      </w:r>
      <w:r w:rsidRPr="00FD17A3">
        <w:rPr>
          <w:rFonts w:cs="Arial"/>
        </w:rPr>
        <w:t>remisión del expediente a efecto de ser resuelto, de conformidad con lo establecido en el artículo 185 fracciones VI y VIII de la Ley de Transparencia y Acceso a la Información Pública del Estado de México y Municipios</w:t>
      </w:r>
      <w:r w:rsidRPr="00FD17A3">
        <w:t>.</w:t>
      </w:r>
      <w:r w:rsidR="0011350D" w:rsidRPr="00FD17A3">
        <w:t xml:space="preserve"> Dicho acuerdo </w:t>
      </w:r>
      <w:r w:rsidR="00664420" w:rsidRPr="00FD17A3">
        <w:rPr>
          <w:rFonts w:cs="Tahoma"/>
          <w:szCs w:val="22"/>
        </w:rPr>
        <w:t xml:space="preserve">fue notificado a las partes el mismo día a través del </w:t>
      </w:r>
      <w:r w:rsidR="00664420" w:rsidRPr="00FD17A3">
        <w:rPr>
          <w:rFonts w:cs="Tahoma"/>
          <w:szCs w:val="22"/>
          <w:lang w:val="es-ES"/>
        </w:rPr>
        <w:t>SAIMEX</w:t>
      </w:r>
      <w:r w:rsidR="00664420" w:rsidRPr="00FD17A3">
        <w:rPr>
          <w:rFonts w:cs="Tahoma"/>
          <w:szCs w:val="22"/>
        </w:rPr>
        <w:t>.</w:t>
      </w:r>
    </w:p>
    <w:p w14:paraId="741683E3" w14:textId="77777777" w:rsidR="0011350D" w:rsidRPr="00FD17A3" w:rsidRDefault="0011350D" w:rsidP="00FD17A3">
      <w:pPr>
        <w:rPr>
          <w:rFonts w:cs="Tahoma"/>
          <w:szCs w:val="22"/>
        </w:rPr>
      </w:pPr>
    </w:p>
    <w:p w14:paraId="7A9629DE" w14:textId="77777777" w:rsidR="00664420" w:rsidRPr="00FD17A3" w:rsidRDefault="00664420" w:rsidP="00FD17A3">
      <w:pPr>
        <w:pStyle w:val="Ttulo1"/>
        <w:rPr>
          <w:rFonts w:eastAsiaTheme="minorHAnsi"/>
          <w:lang w:eastAsia="en-US"/>
        </w:rPr>
      </w:pPr>
      <w:bookmarkStart w:id="13" w:name="_Toc178878767"/>
      <w:r w:rsidRPr="00FD17A3">
        <w:rPr>
          <w:rFonts w:eastAsiaTheme="minorHAnsi"/>
          <w:lang w:eastAsia="en-US"/>
        </w:rPr>
        <w:t>CONSIDERANDOS</w:t>
      </w:r>
      <w:bookmarkEnd w:id="13"/>
    </w:p>
    <w:p w14:paraId="6DD1243B" w14:textId="77777777" w:rsidR="00664420" w:rsidRPr="00FD17A3" w:rsidRDefault="00664420" w:rsidP="00FD17A3">
      <w:pPr>
        <w:contextualSpacing/>
        <w:jc w:val="center"/>
        <w:rPr>
          <w:rFonts w:eastAsiaTheme="minorHAnsi" w:cs="Tahoma"/>
          <w:b/>
          <w:szCs w:val="22"/>
          <w:lang w:eastAsia="en-US"/>
        </w:rPr>
      </w:pPr>
    </w:p>
    <w:p w14:paraId="0B67CB92" w14:textId="2E307D3B" w:rsidR="00664420" w:rsidRPr="00FD17A3" w:rsidRDefault="00664420" w:rsidP="00FD17A3">
      <w:pPr>
        <w:pStyle w:val="Ttulo2"/>
        <w:rPr>
          <w:rFonts w:eastAsia="Batang"/>
        </w:rPr>
      </w:pPr>
      <w:bookmarkStart w:id="14" w:name="_Toc178878768"/>
      <w:r w:rsidRPr="00FD17A3">
        <w:rPr>
          <w:rFonts w:eastAsia="Batang"/>
        </w:rPr>
        <w:t xml:space="preserve">PRIMERO. </w:t>
      </w:r>
      <w:proofErr w:type="spellStart"/>
      <w:r w:rsidR="00BA55A8" w:rsidRPr="00FD17A3">
        <w:rPr>
          <w:rFonts w:eastAsia="Batang"/>
        </w:rPr>
        <w:t>Procedibilidad</w:t>
      </w:r>
      <w:bookmarkEnd w:id="14"/>
      <w:proofErr w:type="spellEnd"/>
    </w:p>
    <w:p w14:paraId="39C52BC1" w14:textId="56FCC20D" w:rsidR="00BA55A8" w:rsidRPr="00FD17A3" w:rsidRDefault="00BA55A8" w:rsidP="00FD17A3">
      <w:pPr>
        <w:pStyle w:val="Ttulo3"/>
      </w:pPr>
      <w:bookmarkStart w:id="15" w:name="_Toc178878769"/>
      <w:r w:rsidRPr="00FD17A3">
        <w:t>a) Competencia</w:t>
      </w:r>
      <w:r w:rsidR="00150C49" w:rsidRPr="00FD17A3">
        <w:t xml:space="preserve"> del Instituto</w:t>
      </w:r>
      <w:bookmarkEnd w:id="15"/>
    </w:p>
    <w:p w14:paraId="56E64942" w14:textId="6572EDF7" w:rsidR="0011350D" w:rsidRPr="00FD17A3" w:rsidRDefault="0011350D" w:rsidP="00FD17A3">
      <w:pPr>
        <w:rPr>
          <w:rFonts w:cs="Arial"/>
        </w:rPr>
      </w:pPr>
      <w:r w:rsidRPr="00FD17A3">
        <w:t xml:space="preserve">Este Instituto de Transparencia, Acceso a la Información Pública y Protección de Datos Personales del Estado de México y Municipios es competente para conocer y resolver </w:t>
      </w:r>
      <w:r w:rsidR="005F65B7" w:rsidRPr="00FD17A3">
        <w:t xml:space="preserve">el </w:t>
      </w:r>
      <w:r w:rsidRPr="00FD17A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D17A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FD17A3" w:rsidRDefault="00DB1C09" w:rsidP="00FD17A3">
      <w:pPr>
        <w:rPr>
          <w:rFonts w:cs="Arial"/>
        </w:rPr>
      </w:pPr>
    </w:p>
    <w:p w14:paraId="517A2DD6" w14:textId="4169BE4D" w:rsidR="00664420" w:rsidRPr="00FD17A3" w:rsidRDefault="00BA55A8" w:rsidP="00FD17A3">
      <w:pPr>
        <w:pStyle w:val="Ttulo3"/>
      </w:pPr>
      <w:bookmarkStart w:id="16" w:name="_Toc178878770"/>
      <w:r w:rsidRPr="00FD17A3">
        <w:lastRenderedPageBreak/>
        <w:t>b)</w:t>
      </w:r>
      <w:r w:rsidR="00664420" w:rsidRPr="00FD17A3">
        <w:t xml:space="preserve"> </w:t>
      </w:r>
      <w:r w:rsidR="00D91CB4" w:rsidRPr="00FD17A3">
        <w:t>Legitimidad</w:t>
      </w:r>
      <w:r w:rsidRPr="00FD17A3">
        <w:t xml:space="preserve"> de la parte recurrente</w:t>
      </w:r>
      <w:bookmarkEnd w:id="16"/>
    </w:p>
    <w:p w14:paraId="26FEA382" w14:textId="0B06695C" w:rsidR="00D91CB4" w:rsidRPr="00FD17A3" w:rsidRDefault="00D91CB4" w:rsidP="00FD17A3">
      <w:pPr>
        <w:rPr>
          <w:rFonts w:cs="Arial"/>
          <w:bCs/>
        </w:rPr>
      </w:pPr>
      <w:r w:rsidRPr="00FD17A3">
        <w:rPr>
          <w:rFonts w:cs="Arial"/>
          <w:bCs/>
        </w:rPr>
        <w:t>El recurso de revisión fue interpuesto por parte legítima, ya que se presentó por la misma persona que formuló la solicitud de acceso a la Información Pública,</w:t>
      </w:r>
      <w:r w:rsidRPr="00FD17A3">
        <w:rPr>
          <w:rFonts w:cs="Arial"/>
          <w:b/>
          <w:bCs/>
        </w:rPr>
        <w:t xml:space="preserve"> </w:t>
      </w:r>
      <w:r w:rsidRPr="00FD17A3">
        <w:rPr>
          <w:rFonts w:cs="Arial"/>
        </w:rPr>
        <w:t>debido a que los datos de acceso</w:t>
      </w:r>
      <w:r w:rsidRPr="00FD17A3">
        <w:rPr>
          <w:rFonts w:cs="Arial"/>
          <w:b/>
          <w:bCs/>
        </w:rPr>
        <w:t xml:space="preserve"> </w:t>
      </w:r>
      <w:r w:rsidRPr="00FD17A3">
        <w:rPr>
          <w:rFonts w:cs="Arial"/>
        </w:rPr>
        <w:t>SAIMEX</w:t>
      </w:r>
      <w:r w:rsidRPr="00FD17A3">
        <w:rPr>
          <w:rFonts w:eastAsia="Calibri" w:cs="Arial"/>
          <w:lang w:eastAsia="en-US"/>
        </w:rPr>
        <w:t xml:space="preserve"> son personales e irrepetibles.</w:t>
      </w:r>
    </w:p>
    <w:p w14:paraId="2C367810" w14:textId="77777777" w:rsidR="00D91CB4" w:rsidRPr="00FD17A3" w:rsidRDefault="00D91CB4" w:rsidP="00FD17A3"/>
    <w:p w14:paraId="496490FC" w14:textId="1A5F3FDB" w:rsidR="00D91CB4" w:rsidRPr="00FD17A3" w:rsidRDefault="00BA55A8" w:rsidP="00FD17A3">
      <w:pPr>
        <w:pStyle w:val="Ttulo3"/>
        <w:rPr>
          <w:rFonts w:eastAsia="Calibri"/>
          <w:lang w:eastAsia="es-ES_tradnl"/>
        </w:rPr>
      </w:pPr>
      <w:bookmarkStart w:id="17" w:name="_Toc178878771"/>
      <w:r w:rsidRPr="00FD17A3">
        <w:rPr>
          <w:rFonts w:eastAsia="Calibri"/>
          <w:lang w:eastAsia="es-ES_tradnl"/>
        </w:rPr>
        <w:t>c)</w:t>
      </w:r>
      <w:r w:rsidR="00664420" w:rsidRPr="00FD17A3">
        <w:rPr>
          <w:rFonts w:eastAsia="Calibri"/>
          <w:lang w:eastAsia="es-ES_tradnl"/>
        </w:rPr>
        <w:t xml:space="preserve"> </w:t>
      </w:r>
      <w:r w:rsidR="00D91CB4" w:rsidRPr="00FD17A3">
        <w:rPr>
          <w:rFonts w:eastAsia="Calibri"/>
          <w:lang w:eastAsia="es-ES_tradnl"/>
        </w:rPr>
        <w:t>Plazo para interponer el recurso</w:t>
      </w:r>
      <w:bookmarkEnd w:id="17"/>
    </w:p>
    <w:p w14:paraId="106D37EE" w14:textId="318E418B" w:rsidR="00D91CB4" w:rsidRPr="00FD17A3" w:rsidRDefault="00D91CB4" w:rsidP="00FD17A3">
      <w:pPr>
        <w:rPr>
          <w:rFonts w:eastAsiaTheme="minorEastAsia" w:cs="Arial"/>
          <w:lang w:val="es-ES_tradnl"/>
        </w:rPr>
      </w:pPr>
      <w:r w:rsidRPr="00FD17A3">
        <w:rPr>
          <w:rFonts w:cs="Arial"/>
          <w:b/>
        </w:rPr>
        <w:t>EL SUJETO OBLIGADO</w:t>
      </w:r>
      <w:r w:rsidRPr="00FD17A3">
        <w:rPr>
          <w:rFonts w:cs="Arial"/>
        </w:rPr>
        <w:t xml:space="preserve"> notificó la respuesta a la solicitud de acceso a la Información Pública el </w:t>
      </w:r>
      <w:r w:rsidR="00A55B54" w:rsidRPr="00FD17A3">
        <w:rPr>
          <w:rFonts w:cs="Arial"/>
          <w:b/>
        </w:rPr>
        <w:t>cinco de septiembre de dos mil veinticuatro</w:t>
      </w:r>
      <w:r w:rsidRPr="00FD17A3">
        <w:rPr>
          <w:rFonts w:cs="Arial"/>
        </w:rPr>
        <w:t xml:space="preserve"> </w:t>
      </w:r>
      <w:r w:rsidR="00A53315" w:rsidRPr="00FD17A3">
        <w:rPr>
          <w:rFonts w:cs="Arial"/>
        </w:rPr>
        <w:t xml:space="preserve">y el recurso </w:t>
      </w:r>
      <w:r w:rsidR="00A53315" w:rsidRPr="00FD17A3">
        <w:rPr>
          <w:rFonts w:eastAsia="Palatino Linotype" w:cs="Palatino Linotype"/>
        </w:rPr>
        <w:t xml:space="preserve">que nos ocupa se interpuso el </w:t>
      </w:r>
      <w:r w:rsidR="00A55B54" w:rsidRPr="00FD17A3">
        <w:rPr>
          <w:rFonts w:eastAsia="Palatino Linotype" w:cs="Palatino Linotype"/>
          <w:b/>
        </w:rPr>
        <w:t>seis de septiembre de dos mil veinticuatro</w:t>
      </w:r>
      <w:r w:rsidR="00A53315" w:rsidRPr="00FD17A3">
        <w:rPr>
          <w:rFonts w:eastAsia="Palatino Linotype" w:cs="Palatino Linotype"/>
          <w:bCs/>
        </w:rPr>
        <w:t>;</w:t>
      </w:r>
      <w:r w:rsidR="00A53315" w:rsidRPr="00FD17A3">
        <w:rPr>
          <w:rFonts w:eastAsia="Palatino Linotype" w:cs="Palatino Linotype"/>
        </w:rPr>
        <w:t xml:space="preserve"> por lo tanto, éste se encuentra dentro del margen temporal previsto en el artículo 178 de la </w:t>
      </w:r>
      <w:r w:rsidR="00A53315" w:rsidRPr="00FD17A3">
        <w:rPr>
          <w:rFonts w:cs="Arial"/>
        </w:rPr>
        <w:t>Ley de Transparencia y Acceso a la Información Pública del Estado de México y Municipios</w:t>
      </w:r>
      <w:r w:rsidR="00163D12" w:rsidRPr="00FD17A3">
        <w:rPr>
          <w:rFonts w:cs="Arial"/>
        </w:rPr>
        <w:t>.</w:t>
      </w:r>
    </w:p>
    <w:p w14:paraId="49076992" w14:textId="77777777" w:rsidR="00D91CB4" w:rsidRPr="00FD17A3" w:rsidRDefault="00D91CB4" w:rsidP="00FD17A3">
      <w:pPr>
        <w:rPr>
          <w:rFonts w:eastAsia="Palatino Linotype" w:cs="Palatino Linotype"/>
        </w:rPr>
      </w:pPr>
    </w:p>
    <w:p w14:paraId="46C0EB3A" w14:textId="15F1A919" w:rsidR="00A53315" w:rsidRPr="00FD17A3" w:rsidRDefault="00BA55A8" w:rsidP="00FD17A3">
      <w:pPr>
        <w:pStyle w:val="Ttulo3"/>
        <w:rPr>
          <w:rFonts w:eastAsia="Calibri"/>
          <w:lang w:eastAsia="es-ES_tradnl"/>
        </w:rPr>
      </w:pPr>
      <w:bookmarkStart w:id="18" w:name="_Toc178878772"/>
      <w:r w:rsidRPr="00FD17A3">
        <w:rPr>
          <w:rFonts w:eastAsia="Calibri"/>
          <w:lang w:eastAsia="es-ES_tradnl"/>
        </w:rPr>
        <w:t>d)</w:t>
      </w:r>
      <w:r w:rsidR="00D91CB4" w:rsidRPr="00FD17A3">
        <w:rPr>
          <w:rFonts w:eastAsia="Calibri"/>
          <w:lang w:eastAsia="es-ES_tradnl"/>
        </w:rPr>
        <w:t xml:space="preserve"> </w:t>
      </w:r>
      <w:r w:rsidR="009A0277" w:rsidRPr="00FD17A3">
        <w:rPr>
          <w:rFonts w:eastAsia="Calibri"/>
          <w:lang w:eastAsia="es-ES_tradnl"/>
        </w:rPr>
        <w:t>Causal de Procedencia</w:t>
      </w:r>
      <w:bookmarkEnd w:id="18"/>
    </w:p>
    <w:p w14:paraId="190404A6" w14:textId="6068DE9F" w:rsidR="00BA55A8" w:rsidRPr="00FD17A3" w:rsidRDefault="00BA55A8" w:rsidP="00FD17A3">
      <w:r w:rsidRPr="00FD17A3">
        <w:rPr>
          <w:rFonts w:cs="Arial"/>
        </w:rPr>
        <w:t xml:space="preserve">Resulta procedente la interposición del recurso de revisión, ya que </w:t>
      </w:r>
      <w:r w:rsidRPr="00FD17A3">
        <w:rPr>
          <w:rFonts w:eastAsia="Calibri" w:cs="Tahoma"/>
          <w:szCs w:val="22"/>
          <w:lang w:eastAsia="es-MX"/>
        </w:rPr>
        <w:t xml:space="preserve">se actualiza la causal de procedencia señalada en el artículo 179, fracción </w:t>
      </w:r>
      <w:r w:rsidR="00A55B54" w:rsidRPr="00FD17A3">
        <w:rPr>
          <w:rFonts w:eastAsia="Calibri" w:cs="Tahoma"/>
          <w:szCs w:val="22"/>
          <w:lang w:eastAsia="es-MX"/>
        </w:rPr>
        <w:t>I</w:t>
      </w:r>
      <w:r w:rsidRPr="00FD17A3">
        <w:rPr>
          <w:rFonts w:cs="Arial"/>
        </w:rPr>
        <w:t xml:space="preserve"> de la </w:t>
      </w:r>
      <w:r w:rsidRPr="00FD17A3">
        <w:t>Ley de Transparencia y Acceso a la Información Pública del Estado de México y Municipios.</w:t>
      </w:r>
    </w:p>
    <w:p w14:paraId="0EFF7141" w14:textId="77777777" w:rsidR="00362A11" w:rsidRPr="00FD17A3" w:rsidRDefault="00362A11" w:rsidP="00FD17A3"/>
    <w:p w14:paraId="2284D7EB" w14:textId="3EE1D036" w:rsidR="00BA55A8" w:rsidRPr="00FD17A3" w:rsidRDefault="00362A11" w:rsidP="00FD17A3">
      <w:pPr>
        <w:pStyle w:val="Ttulo3"/>
      </w:pPr>
      <w:bookmarkStart w:id="19" w:name="_Toc178878773"/>
      <w:r w:rsidRPr="00FD17A3">
        <w:t>e) Requisitos formales para la interposición del recurso</w:t>
      </w:r>
      <w:bookmarkEnd w:id="19"/>
    </w:p>
    <w:p w14:paraId="6390674A" w14:textId="78A894DD" w:rsidR="00BA55A8" w:rsidRPr="00FD17A3" w:rsidRDefault="00BA55A8" w:rsidP="00FD17A3">
      <w:pPr>
        <w:rPr>
          <w:rFonts w:cs="Arial"/>
        </w:rPr>
      </w:pPr>
      <w:r w:rsidRPr="00FD17A3">
        <w:rPr>
          <w:rFonts w:cs="Arial"/>
          <w:b/>
          <w:bCs/>
        </w:rPr>
        <w:t xml:space="preserve">LA PARTE RECURRENTE </w:t>
      </w:r>
      <w:r w:rsidRPr="00FD17A3">
        <w:rPr>
          <w:rFonts w:cs="Arial"/>
        </w:rPr>
        <w:t>acreditó todos y cada uno de los elementos formales exigidos por el artículo 180 de la misma normatividad.</w:t>
      </w:r>
    </w:p>
    <w:p w14:paraId="20BDA7EE" w14:textId="77777777" w:rsidR="005F5301" w:rsidRPr="00FD17A3" w:rsidRDefault="005F5301" w:rsidP="00FD17A3">
      <w:pPr>
        <w:rPr>
          <w:rFonts w:cs="Arial"/>
        </w:rPr>
      </w:pPr>
    </w:p>
    <w:p w14:paraId="1E5C9B96" w14:textId="77777777" w:rsidR="005F5301" w:rsidRPr="00FD17A3" w:rsidRDefault="005F5301" w:rsidP="00FD17A3">
      <w:pPr>
        <w:rPr>
          <w:rFonts w:cs="Arial"/>
          <w:sz w:val="24"/>
          <w:szCs w:val="24"/>
          <w:lang w:val="es-ES"/>
        </w:rPr>
      </w:pPr>
      <w:r w:rsidRPr="00FD17A3">
        <w:rPr>
          <w:sz w:val="24"/>
          <w:szCs w:val="24"/>
          <w:lang w:val="es-ES"/>
        </w:rPr>
        <w:t xml:space="preserve">Es importante mencionar que, de la revisión del expediente electrónico del </w:t>
      </w:r>
      <w:r w:rsidRPr="00FD17A3">
        <w:rPr>
          <w:bCs/>
          <w:sz w:val="24"/>
          <w:szCs w:val="24"/>
          <w:lang w:val="es-ES"/>
        </w:rPr>
        <w:t>SAIMEX,</w:t>
      </w:r>
      <w:r w:rsidRPr="00FD17A3">
        <w:rPr>
          <w:sz w:val="24"/>
          <w:szCs w:val="24"/>
          <w:lang w:val="es-ES"/>
        </w:rPr>
        <w:t xml:space="preserve"> se observa que </w:t>
      </w:r>
      <w:r w:rsidRPr="00FD17A3">
        <w:rPr>
          <w:b/>
          <w:bCs/>
          <w:sz w:val="24"/>
          <w:szCs w:val="24"/>
          <w:lang w:val="es-ES"/>
        </w:rPr>
        <w:t>LA PARTE RECURRENTE</w:t>
      </w:r>
      <w:r w:rsidRPr="00FD17A3">
        <w:rPr>
          <w:sz w:val="24"/>
          <w:szCs w:val="24"/>
          <w:lang w:val="es-ES"/>
        </w:rPr>
        <w:t xml:space="preserve"> no proporcionó su nombre para ser identificado, lo que en estricto sentido provoca que </w:t>
      </w:r>
      <w:r w:rsidRPr="00FD17A3">
        <w:rPr>
          <w:rFonts w:cs="Arial"/>
          <w:sz w:val="24"/>
          <w:szCs w:val="24"/>
          <w:lang w:val="es-ES"/>
        </w:rPr>
        <w:t>no</w:t>
      </w:r>
      <w:r w:rsidRPr="00FD17A3">
        <w:rPr>
          <w:sz w:val="24"/>
          <w:szCs w:val="24"/>
          <w:lang w:val="es-ES"/>
        </w:rPr>
        <w:t xml:space="preserve"> se colmen los requisitos </w:t>
      </w:r>
      <w:r w:rsidRPr="00FD17A3">
        <w:rPr>
          <w:sz w:val="24"/>
          <w:szCs w:val="24"/>
          <w:lang w:val="es-ES"/>
        </w:rPr>
        <w:lastRenderedPageBreak/>
        <w:t xml:space="preserve">establecidos en el artículo 180 de la Ley de Transparencia; sin embargo, el artículo 15 de </w:t>
      </w:r>
      <w:r w:rsidRPr="00FD17A3">
        <w:rPr>
          <w:rFonts w:cs="Arial"/>
          <w:sz w:val="24"/>
          <w:szCs w:val="24"/>
          <w:lang w:val="es-ES" w:eastAsia="es-MX"/>
        </w:rPr>
        <w:t xml:space="preserve">Ley de Transparencia y Acceso a la </w:t>
      </w:r>
      <w:r w:rsidRPr="00FD17A3">
        <w:rPr>
          <w:rFonts w:cs="Arial"/>
          <w:sz w:val="24"/>
          <w:szCs w:val="24"/>
          <w:lang w:val="es-ES"/>
        </w:rPr>
        <w:t>Información</w:t>
      </w:r>
      <w:r w:rsidRPr="00FD17A3">
        <w:rPr>
          <w:rFonts w:cs="Arial"/>
          <w:sz w:val="24"/>
          <w:szCs w:val="24"/>
          <w:lang w:val="es-ES" w:eastAsia="es-MX"/>
        </w:rPr>
        <w:t xml:space="preserve"> Pública del Estado de México y Municipios </w:t>
      </w:r>
      <w:r w:rsidRPr="00FD17A3">
        <w:rPr>
          <w:rFonts w:cs="Arial"/>
          <w:iCs/>
          <w:sz w:val="24"/>
          <w:szCs w:val="24"/>
          <w:lang w:val="es-ES"/>
        </w:rPr>
        <w:t xml:space="preserve">prevé que </w:t>
      </w:r>
      <w:r w:rsidRPr="00FD17A3">
        <w:rPr>
          <w:sz w:val="24"/>
          <w:szCs w:val="24"/>
          <w:lang w:val="es-ES"/>
        </w:rPr>
        <w:t xml:space="preserve">toda persona tendrá acceso a la información </w:t>
      </w:r>
      <w:r w:rsidRPr="00FD17A3">
        <w:rPr>
          <w:rFonts w:cs="Arial"/>
          <w:sz w:val="24"/>
          <w:szCs w:val="24"/>
          <w:lang w:val="es-ES"/>
        </w:rPr>
        <w:t xml:space="preserve">sin necesidad de acreditar interés alguno o justificar su utilización, de lo que se infiere que </w:t>
      </w:r>
      <w:r w:rsidRPr="00FD17A3">
        <w:rPr>
          <w:rFonts w:cs="Arial"/>
          <w:b/>
          <w:sz w:val="24"/>
          <w:szCs w:val="24"/>
          <w:u w:val="single"/>
          <w:lang w:val="es-ES"/>
        </w:rPr>
        <w:t xml:space="preserve">el nombre no es un requisito </w:t>
      </w:r>
      <w:r w:rsidRPr="00FD17A3">
        <w:rPr>
          <w:rFonts w:cs="Arial"/>
          <w:b/>
          <w:iCs/>
          <w:sz w:val="24"/>
          <w:szCs w:val="24"/>
          <w:u w:val="single"/>
          <w:lang w:val="es-ES"/>
        </w:rPr>
        <w:t>indispensable</w:t>
      </w:r>
      <w:r w:rsidRPr="00FD17A3">
        <w:rPr>
          <w:rFonts w:cs="Arial"/>
          <w:sz w:val="24"/>
          <w:szCs w:val="24"/>
          <w:lang w:val="es-ES"/>
        </w:rPr>
        <w:t xml:space="preserve"> para que las y los ciudadanos ejerzan el derecho de acceso a la información pública. </w:t>
      </w:r>
    </w:p>
    <w:p w14:paraId="0DBCFA60" w14:textId="77777777" w:rsidR="005F5301" w:rsidRPr="00FD17A3" w:rsidRDefault="005F5301" w:rsidP="00FD17A3">
      <w:pPr>
        <w:rPr>
          <w:rFonts w:cs="Arial"/>
          <w:sz w:val="24"/>
          <w:szCs w:val="24"/>
          <w:lang w:val="es-ES"/>
        </w:rPr>
      </w:pPr>
    </w:p>
    <w:p w14:paraId="4B63C5CE" w14:textId="647DDEF6" w:rsidR="005F5301" w:rsidRPr="00FD17A3" w:rsidRDefault="005F5301" w:rsidP="00FD17A3">
      <w:pPr>
        <w:rPr>
          <w:sz w:val="24"/>
          <w:szCs w:val="24"/>
          <w:lang w:val="es-ES"/>
        </w:rPr>
      </w:pPr>
      <w:r w:rsidRPr="00FD17A3">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FD17A3">
        <w:rPr>
          <w:sz w:val="24"/>
          <w:szCs w:val="24"/>
          <w:lang w:val="es-ES"/>
        </w:rPr>
        <w:t xml:space="preserve"> </w:t>
      </w:r>
      <w:r w:rsidRPr="00FD17A3">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FD17A3">
        <w:rPr>
          <w:sz w:val="24"/>
          <w:szCs w:val="24"/>
          <w:lang w:val="es-ES"/>
        </w:rPr>
        <w:t>algunos</w:t>
      </w:r>
      <w:r w:rsidRPr="00FD17A3">
        <w:rPr>
          <w:sz w:val="24"/>
          <w:szCs w:val="24"/>
          <w:lang w:val="es-ES"/>
        </w:rPr>
        <w:t xml:space="preserve"> requisitos, entre ellos, el nombre de</w:t>
      </w:r>
      <w:r w:rsidR="00057B2D" w:rsidRPr="00FD17A3">
        <w:rPr>
          <w:sz w:val="24"/>
          <w:szCs w:val="24"/>
          <w:lang w:val="es-ES"/>
        </w:rPr>
        <w:t xml:space="preserve"> </w:t>
      </w:r>
      <w:r w:rsidR="00057B2D" w:rsidRPr="00FD17A3">
        <w:rPr>
          <w:b/>
          <w:bCs/>
          <w:sz w:val="24"/>
          <w:szCs w:val="24"/>
          <w:lang w:val="es-ES"/>
        </w:rPr>
        <w:t>LA PARTE RECURRENTE</w:t>
      </w:r>
      <w:r w:rsidRPr="00FD17A3">
        <w:rPr>
          <w:rFonts w:cs="Arial"/>
          <w:b/>
          <w:sz w:val="24"/>
          <w:szCs w:val="24"/>
          <w:lang w:val="es-ES"/>
        </w:rPr>
        <w:t>;</w:t>
      </w:r>
      <w:r w:rsidRPr="00FD17A3">
        <w:rPr>
          <w:sz w:val="24"/>
          <w:szCs w:val="24"/>
          <w:lang w:val="es-ES"/>
        </w:rPr>
        <w:t xml:space="preserve"> por lo que, en el presente caso, al haber sido presentado el recurso de revisión vía </w:t>
      </w:r>
      <w:r w:rsidRPr="00FD17A3">
        <w:rPr>
          <w:bCs/>
          <w:sz w:val="24"/>
          <w:szCs w:val="24"/>
          <w:lang w:val="es-ES"/>
        </w:rPr>
        <w:t>SAIMEX</w:t>
      </w:r>
      <w:r w:rsidRPr="00FD17A3">
        <w:rPr>
          <w:sz w:val="24"/>
          <w:szCs w:val="24"/>
          <w:lang w:val="es-ES"/>
        </w:rPr>
        <w:t>, dicho requisito resulta innecesario.</w:t>
      </w:r>
    </w:p>
    <w:p w14:paraId="3A121826" w14:textId="77777777" w:rsidR="00C461EC" w:rsidRPr="00FD17A3" w:rsidRDefault="00C461EC" w:rsidP="00FD17A3">
      <w:pPr>
        <w:ind w:left="-57"/>
        <w:rPr>
          <w:bCs/>
          <w:lang w:val="es-ES_tradnl"/>
        </w:rPr>
      </w:pPr>
    </w:p>
    <w:p w14:paraId="457548E9" w14:textId="3F7AF03B" w:rsidR="00C71CEF" w:rsidRPr="00FD17A3" w:rsidRDefault="00C71CEF" w:rsidP="00FD17A3">
      <w:pPr>
        <w:pStyle w:val="Ttulo2"/>
      </w:pPr>
      <w:bookmarkStart w:id="20" w:name="_Toc178878774"/>
      <w:r w:rsidRPr="00FD17A3">
        <w:t>SEGUNDO. Estudio de Fondo</w:t>
      </w:r>
      <w:bookmarkEnd w:id="20"/>
    </w:p>
    <w:p w14:paraId="2A308F59" w14:textId="0FF373F0" w:rsidR="00C049E2" w:rsidRPr="00FD17A3" w:rsidRDefault="00C71CEF" w:rsidP="00FD17A3">
      <w:pPr>
        <w:pStyle w:val="Ttulo3"/>
      </w:pPr>
      <w:bookmarkStart w:id="21" w:name="_Toc178878775"/>
      <w:r w:rsidRPr="00FD17A3">
        <w:t>a</w:t>
      </w:r>
      <w:r w:rsidR="00C049E2" w:rsidRPr="00FD17A3">
        <w:t>) Mandato de transparencia y responsabilidad del Sujeto Obligado</w:t>
      </w:r>
      <w:bookmarkEnd w:id="21"/>
    </w:p>
    <w:p w14:paraId="6901A889" w14:textId="59EEDAE1" w:rsidR="00C049E2" w:rsidRPr="00FD17A3" w:rsidRDefault="00C049E2" w:rsidP="00FD17A3">
      <w:pPr>
        <w:rPr>
          <w:rFonts w:eastAsia="Palatino Linotype"/>
        </w:rPr>
      </w:pPr>
      <w:r w:rsidRPr="00FD17A3">
        <w:rPr>
          <w:rFonts w:eastAsia="Palatino Linotype"/>
        </w:rPr>
        <w:t xml:space="preserve">El </w:t>
      </w:r>
      <w:r w:rsidR="00717E59" w:rsidRPr="00FD17A3">
        <w:rPr>
          <w:rFonts w:eastAsia="Palatino Linotype"/>
        </w:rPr>
        <w:t>d</w:t>
      </w:r>
      <w:r w:rsidRPr="00FD17A3">
        <w:rPr>
          <w:rFonts w:eastAsia="Palatino Linotype"/>
        </w:rPr>
        <w:t xml:space="preserve">erecho de </w:t>
      </w:r>
      <w:r w:rsidR="00717E59" w:rsidRPr="00FD17A3">
        <w:rPr>
          <w:rFonts w:eastAsia="Palatino Linotype"/>
        </w:rPr>
        <w:t>a</w:t>
      </w:r>
      <w:r w:rsidRPr="00FD17A3">
        <w:rPr>
          <w:rFonts w:eastAsia="Palatino Linotype"/>
        </w:rPr>
        <w:t xml:space="preserve">cceso a la </w:t>
      </w:r>
      <w:r w:rsidR="00717E59" w:rsidRPr="00FD17A3">
        <w:rPr>
          <w:rFonts w:eastAsia="Palatino Linotype"/>
        </w:rPr>
        <w:t>i</w:t>
      </w:r>
      <w:r w:rsidRPr="00FD17A3">
        <w:rPr>
          <w:rFonts w:eastAsia="Palatino Linotype"/>
        </w:rPr>
        <w:t xml:space="preserve">nformación </w:t>
      </w:r>
      <w:r w:rsidR="00717E59" w:rsidRPr="00FD17A3">
        <w:rPr>
          <w:rFonts w:eastAsia="Palatino Linotype"/>
        </w:rPr>
        <w:t>p</w:t>
      </w:r>
      <w:r w:rsidRPr="00FD17A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D17A3">
        <w:rPr>
          <w:rFonts w:eastAsia="Palatino Linotype"/>
        </w:rPr>
        <w:t>:</w:t>
      </w:r>
    </w:p>
    <w:p w14:paraId="7FAB8D32" w14:textId="77777777" w:rsidR="00C049E2" w:rsidRPr="00FD17A3" w:rsidRDefault="00C049E2" w:rsidP="00FD17A3">
      <w:pPr>
        <w:rPr>
          <w:rFonts w:eastAsia="Palatino Linotype"/>
        </w:rPr>
      </w:pPr>
    </w:p>
    <w:p w14:paraId="05320813" w14:textId="77777777" w:rsidR="00C049E2" w:rsidRPr="00FD17A3" w:rsidRDefault="00C049E2" w:rsidP="00FD17A3">
      <w:pPr>
        <w:spacing w:line="240" w:lineRule="auto"/>
        <w:ind w:left="567" w:right="539"/>
        <w:rPr>
          <w:rFonts w:eastAsia="Palatino Linotype"/>
          <w:b/>
          <w:i/>
        </w:rPr>
      </w:pPr>
      <w:r w:rsidRPr="00FD17A3">
        <w:rPr>
          <w:rFonts w:eastAsia="Palatino Linotype"/>
          <w:b/>
          <w:i/>
        </w:rPr>
        <w:t>Constitución Política de los Estados Unidos Mexicanos</w:t>
      </w:r>
    </w:p>
    <w:p w14:paraId="6B6C67B6" w14:textId="77777777" w:rsidR="00C049E2" w:rsidRPr="00FD17A3" w:rsidRDefault="00C049E2" w:rsidP="00FD17A3">
      <w:pPr>
        <w:spacing w:line="240" w:lineRule="auto"/>
        <w:ind w:left="567" w:right="539"/>
        <w:rPr>
          <w:rFonts w:eastAsia="Palatino Linotype"/>
          <w:b/>
          <w:i/>
        </w:rPr>
      </w:pPr>
      <w:r w:rsidRPr="00FD17A3">
        <w:rPr>
          <w:rFonts w:eastAsia="Palatino Linotype"/>
          <w:b/>
          <w:i/>
        </w:rPr>
        <w:t>“Artículo 6.</w:t>
      </w:r>
    </w:p>
    <w:p w14:paraId="38D3B4C4" w14:textId="77777777" w:rsidR="00C049E2" w:rsidRPr="00FD17A3" w:rsidRDefault="00C049E2" w:rsidP="00FD17A3">
      <w:pPr>
        <w:spacing w:line="240" w:lineRule="auto"/>
        <w:ind w:left="567" w:right="539"/>
        <w:rPr>
          <w:rFonts w:eastAsia="Palatino Linotype"/>
          <w:i/>
        </w:rPr>
      </w:pPr>
      <w:r w:rsidRPr="00FD17A3">
        <w:rPr>
          <w:rFonts w:eastAsia="Palatino Linotype"/>
          <w:i/>
        </w:rPr>
        <w:t>(…)</w:t>
      </w:r>
    </w:p>
    <w:p w14:paraId="2CCAA297" w14:textId="6602827B" w:rsidR="00C049E2" w:rsidRPr="00FD17A3" w:rsidRDefault="00C049E2" w:rsidP="00FD17A3">
      <w:pPr>
        <w:spacing w:line="240" w:lineRule="auto"/>
        <w:ind w:left="567" w:right="539"/>
        <w:rPr>
          <w:rFonts w:eastAsia="Palatino Linotype"/>
          <w:i/>
        </w:rPr>
      </w:pPr>
      <w:r w:rsidRPr="00FD17A3">
        <w:rPr>
          <w:rFonts w:eastAsia="Palatino Linotype"/>
          <w:i/>
        </w:rPr>
        <w:t>Para efectos de lo dispuesto en el presente artículo se observará lo siguiente:</w:t>
      </w:r>
    </w:p>
    <w:p w14:paraId="74CC3718" w14:textId="77777777" w:rsidR="00C049E2" w:rsidRPr="00FD17A3" w:rsidRDefault="00C049E2" w:rsidP="00FD17A3">
      <w:pPr>
        <w:spacing w:line="240" w:lineRule="auto"/>
        <w:ind w:left="567" w:right="539"/>
        <w:rPr>
          <w:rFonts w:eastAsia="Palatino Linotype"/>
          <w:b/>
          <w:i/>
        </w:rPr>
      </w:pPr>
      <w:r w:rsidRPr="00FD17A3">
        <w:rPr>
          <w:rFonts w:eastAsia="Palatino Linotype"/>
          <w:b/>
          <w:i/>
        </w:rPr>
        <w:lastRenderedPageBreak/>
        <w:t>A</w:t>
      </w:r>
      <w:r w:rsidRPr="00FD17A3">
        <w:rPr>
          <w:rFonts w:eastAsia="Palatino Linotype"/>
          <w:i/>
        </w:rPr>
        <w:t xml:space="preserve">. </w:t>
      </w:r>
      <w:r w:rsidRPr="00FD17A3">
        <w:rPr>
          <w:rFonts w:eastAsia="Palatino Linotype"/>
          <w:b/>
          <w:i/>
        </w:rPr>
        <w:t>Para el ejercicio del derecho de acceso a la información</w:t>
      </w:r>
      <w:r w:rsidRPr="00FD17A3">
        <w:rPr>
          <w:rFonts w:eastAsia="Palatino Linotype"/>
          <w:i/>
        </w:rPr>
        <w:t xml:space="preserve">, la Federación y </w:t>
      </w:r>
      <w:r w:rsidRPr="00FD17A3">
        <w:rPr>
          <w:rFonts w:eastAsia="Palatino Linotype"/>
          <w:b/>
          <w:i/>
        </w:rPr>
        <w:t>las entidades federativas, en el ámbito de sus respectivas competencias, se regirán por los siguientes principios y bases:</w:t>
      </w:r>
    </w:p>
    <w:p w14:paraId="596A956B" w14:textId="77777777" w:rsidR="00C049E2" w:rsidRPr="00FD17A3" w:rsidRDefault="00C049E2" w:rsidP="00FD17A3">
      <w:pPr>
        <w:spacing w:line="240" w:lineRule="auto"/>
        <w:ind w:left="567" w:right="539"/>
        <w:rPr>
          <w:rFonts w:eastAsia="Palatino Linotype"/>
          <w:i/>
        </w:rPr>
      </w:pPr>
      <w:r w:rsidRPr="00FD17A3">
        <w:rPr>
          <w:rFonts w:eastAsia="Palatino Linotype"/>
          <w:b/>
          <w:i/>
        </w:rPr>
        <w:t xml:space="preserve">I. </w:t>
      </w:r>
      <w:r w:rsidRPr="00FD17A3">
        <w:rPr>
          <w:rFonts w:eastAsia="Palatino Linotype"/>
          <w:b/>
          <w:i/>
        </w:rPr>
        <w:tab/>
        <w:t>Toda la información en posesión de cualquier</w:t>
      </w:r>
      <w:r w:rsidRPr="00FD17A3">
        <w:rPr>
          <w:rFonts w:eastAsia="Palatino Linotype"/>
          <w:i/>
        </w:rPr>
        <w:t xml:space="preserve"> </w:t>
      </w:r>
      <w:r w:rsidRPr="00FD17A3">
        <w:rPr>
          <w:rFonts w:eastAsia="Palatino Linotype"/>
          <w:b/>
          <w:i/>
        </w:rPr>
        <w:t>autoridad</w:t>
      </w:r>
      <w:r w:rsidRPr="00FD17A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17A3">
        <w:rPr>
          <w:rFonts w:eastAsia="Palatino Linotype"/>
          <w:b/>
          <w:i/>
        </w:rPr>
        <w:t>municipal</w:t>
      </w:r>
      <w:r w:rsidRPr="00FD17A3">
        <w:rPr>
          <w:rFonts w:eastAsia="Palatino Linotype"/>
          <w:i/>
        </w:rPr>
        <w:t xml:space="preserve">, </w:t>
      </w:r>
      <w:r w:rsidRPr="00FD17A3">
        <w:rPr>
          <w:rFonts w:eastAsia="Palatino Linotype"/>
          <w:b/>
          <w:i/>
        </w:rPr>
        <w:t>es pública</w:t>
      </w:r>
      <w:r w:rsidRPr="00FD17A3">
        <w:rPr>
          <w:rFonts w:eastAsia="Palatino Linotype"/>
          <w:i/>
        </w:rPr>
        <w:t xml:space="preserve"> y sólo podrá ser reservada temporalmente por razones de interés público y seguridad nacional, en los términos que fijen las leyes. </w:t>
      </w:r>
      <w:r w:rsidRPr="00FD17A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D17A3">
        <w:rPr>
          <w:rFonts w:eastAsia="Palatino Linotype"/>
          <w:i/>
        </w:rPr>
        <w:t>, la ley determinará los supuestos específicos bajo los cuales procederá la declaración de inexistencia de la información.”</w:t>
      </w:r>
    </w:p>
    <w:p w14:paraId="68F313E4" w14:textId="77777777" w:rsidR="00C049E2" w:rsidRPr="00FD17A3" w:rsidRDefault="00C049E2" w:rsidP="00FD17A3">
      <w:pPr>
        <w:spacing w:line="240" w:lineRule="auto"/>
        <w:ind w:left="567" w:right="539"/>
        <w:rPr>
          <w:rFonts w:eastAsia="Palatino Linotype"/>
          <w:b/>
          <w:i/>
        </w:rPr>
      </w:pPr>
    </w:p>
    <w:p w14:paraId="504F12DB" w14:textId="77777777" w:rsidR="00C049E2" w:rsidRPr="00FD17A3" w:rsidRDefault="00C049E2" w:rsidP="00FD17A3">
      <w:pPr>
        <w:spacing w:line="240" w:lineRule="auto"/>
        <w:ind w:left="567" w:right="539"/>
        <w:rPr>
          <w:rFonts w:eastAsia="Palatino Linotype"/>
          <w:b/>
          <w:i/>
        </w:rPr>
      </w:pPr>
      <w:r w:rsidRPr="00FD17A3">
        <w:rPr>
          <w:rFonts w:eastAsia="Palatino Linotype"/>
          <w:b/>
          <w:i/>
        </w:rPr>
        <w:t>Constitución Política del Estado Libre y Soberano de México</w:t>
      </w:r>
    </w:p>
    <w:p w14:paraId="04932D29" w14:textId="77777777" w:rsidR="00C049E2" w:rsidRPr="00FD17A3" w:rsidRDefault="00C049E2" w:rsidP="00FD17A3">
      <w:pPr>
        <w:spacing w:line="240" w:lineRule="auto"/>
        <w:ind w:left="567" w:right="539"/>
        <w:rPr>
          <w:rFonts w:eastAsia="Palatino Linotype"/>
          <w:i/>
        </w:rPr>
      </w:pPr>
      <w:r w:rsidRPr="00FD17A3">
        <w:rPr>
          <w:rFonts w:eastAsia="Palatino Linotype"/>
          <w:b/>
          <w:i/>
        </w:rPr>
        <w:t>“Artículo 5</w:t>
      </w:r>
      <w:r w:rsidRPr="00FD17A3">
        <w:rPr>
          <w:rFonts w:eastAsia="Palatino Linotype"/>
          <w:i/>
        </w:rPr>
        <w:t xml:space="preserve">.- </w:t>
      </w:r>
    </w:p>
    <w:p w14:paraId="1D3829F4" w14:textId="77777777" w:rsidR="00C049E2" w:rsidRPr="00FD17A3" w:rsidRDefault="00C049E2" w:rsidP="00FD17A3">
      <w:pPr>
        <w:spacing w:line="240" w:lineRule="auto"/>
        <w:ind w:left="567" w:right="539"/>
        <w:rPr>
          <w:rFonts w:eastAsia="Palatino Linotype"/>
          <w:i/>
        </w:rPr>
      </w:pPr>
      <w:r w:rsidRPr="00FD17A3">
        <w:rPr>
          <w:rFonts w:eastAsia="Palatino Linotype"/>
          <w:i/>
        </w:rPr>
        <w:t>(…)</w:t>
      </w:r>
    </w:p>
    <w:p w14:paraId="0EAE47FD" w14:textId="77777777" w:rsidR="00C049E2" w:rsidRPr="00FD17A3" w:rsidRDefault="00C049E2" w:rsidP="00FD17A3">
      <w:pPr>
        <w:spacing w:line="240" w:lineRule="auto"/>
        <w:ind w:left="567" w:right="539"/>
        <w:rPr>
          <w:rFonts w:eastAsia="Palatino Linotype"/>
          <w:i/>
        </w:rPr>
      </w:pPr>
      <w:r w:rsidRPr="00FD17A3">
        <w:rPr>
          <w:rFonts w:eastAsia="Palatino Linotype"/>
          <w:b/>
          <w:i/>
        </w:rPr>
        <w:t>El derecho a la información será garantizado por el Estado. La ley establecerá las previsiones que permitan asegurar la protección, el respeto y la difusión de este derecho</w:t>
      </w:r>
      <w:r w:rsidRPr="00FD17A3">
        <w:rPr>
          <w:rFonts w:eastAsia="Palatino Linotype"/>
          <w:i/>
        </w:rPr>
        <w:t>.</w:t>
      </w:r>
    </w:p>
    <w:p w14:paraId="4F0C804A" w14:textId="77777777" w:rsidR="00C049E2" w:rsidRPr="00FD17A3" w:rsidRDefault="00C049E2" w:rsidP="00FD17A3">
      <w:pPr>
        <w:spacing w:line="240" w:lineRule="auto"/>
        <w:ind w:left="567" w:right="539"/>
        <w:rPr>
          <w:rFonts w:eastAsia="Palatino Linotype"/>
          <w:i/>
        </w:rPr>
      </w:pPr>
      <w:r w:rsidRPr="00FD17A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D17A3" w:rsidRDefault="00C049E2" w:rsidP="00FD17A3">
      <w:pPr>
        <w:spacing w:line="240" w:lineRule="auto"/>
        <w:ind w:left="567" w:right="539"/>
        <w:rPr>
          <w:rFonts w:eastAsia="Palatino Linotype"/>
          <w:i/>
        </w:rPr>
      </w:pPr>
      <w:r w:rsidRPr="00FD17A3">
        <w:rPr>
          <w:rFonts w:eastAsia="Palatino Linotype"/>
          <w:b/>
          <w:i/>
        </w:rPr>
        <w:t>Este derecho se regirá por los principios y bases siguientes</w:t>
      </w:r>
      <w:r w:rsidRPr="00FD17A3">
        <w:rPr>
          <w:rFonts w:eastAsia="Palatino Linotype"/>
          <w:i/>
        </w:rPr>
        <w:t>:</w:t>
      </w:r>
    </w:p>
    <w:p w14:paraId="4A3E8CBA" w14:textId="77777777" w:rsidR="00C049E2" w:rsidRPr="00FD17A3" w:rsidRDefault="00C049E2" w:rsidP="00FD17A3">
      <w:pPr>
        <w:spacing w:line="240" w:lineRule="auto"/>
        <w:ind w:left="567" w:right="539"/>
        <w:rPr>
          <w:rFonts w:eastAsia="Palatino Linotype"/>
          <w:i/>
        </w:rPr>
      </w:pPr>
      <w:r w:rsidRPr="00FD17A3">
        <w:rPr>
          <w:rFonts w:eastAsia="Palatino Linotype"/>
          <w:b/>
          <w:i/>
        </w:rPr>
        <w:t>I. Toda la información en posesión de cualquier autoridad, entidad, órgano y organismos de los</w:t>
      </w:r>
      <w:r w:rsidRPr="00FD17A3">
        <w:rPr>
          <w:rFonts w:eastAsia="Palatino Linotype"/>
          <w:i/>
        </w:rPr>
        <w:t xml:space="preserve"> Poderes Ejecutivo, Legislativo y Judicial, órganos autónomos, partidos políticos, fideicomisos y fondos públicos estatales y </w:t>
      </w:r>
      <w:r w:rsidRPr="00FD17A3">
        <w:rPr>
          <w:rFonts w:eastAsia="Palatino Linotype"/>
          <w:b/>
          <w:i/>
        </w:rPr>
        <w:t>municipales</w:t>
      </w:r>
      <w:r w:rsidRPr="00FD17A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17A3">
        <w:rPr>
          <w:rFonts w:eastAsia="Palatino Linotype"/>
          <w:b/>
          <w:i/>
        </w:rPr>
        <w:t>es pública</w:t>
      </w:r>
      <w:r w:rsidRPr="00FD17A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D17A3">
        <w:rPr>
          <w:rFonts w:eastAsia="Palatino Linotype"/>
          <w:b/>
          <w:i/>
        </w:rPr>
        <w:t>En la interpretación de este derecho deberá prevalecer el principio de máxima publicidad</w:t>
      </w:r>
      <w:r w:rsidRPr="00FD17A3">
        <w:rPr>
          <w:rFonts w:eastAsia="Palatino Linotype"/>
          <w:i/>
        </w:rPr>
        <w:t xml:space="preserve">. </w:t>
      </w:r>
      <w:r w:rsidRPr="00FD17A3">
        <w:rPr>
          <w:rFonts w:eastAsia="Palatino Linotype"/>
          <w:b/>
          <w:i/>
        </w:rPr>
        <w:t>Los sujetos obligados deberán documentar todo acto que derive del ejercicio de sus facultades, competencias o funciones</w:t>
      </w:r>
      <w:r w:rsidRPr="00FD17A3">
        <w:rPr>
          <w:rFonts w:eastAsia="Palatino Linotype"/>
          <w:i/>
        </w:rPr>
        <w:t>, la ley determinará los supuestos específicos bajo los cuales procederá la declaración de inexistencia de la información.”</w:t>
      </w:r>
    </w:p>
    <w:p w14:paraId="5CA98E37" w14:textId="77777777" w:rsidR="00C049E2" w:rsidRPr="00FD17A3" w:rsidRDefault="00C049E2" w:rsidP="00FD17A3">
      <w:pPr>
        <w:rPr>
          <w:rFonts w:eastAsia="Palatino Linotype"/>
          <w:b/>
          <w:i/>
        </w:rPr>
      </w:pPr>
    </w:p>
    <w:p w14:paraId="6FC1BB3B" w14:textId="3BF4A33D" w:rsidR="00C049E2" w:rsidRPr="00FD17A3" w:rsidRDefault="00717E59" w:rsidP="00FD17A3">
      <w:pPr>
        <w:rPr>
          <w:rFonts w:eastAsia="Palatino Linotype"/>
          <w:i/>
        </w:rPr>
      </w:pPr>
      <w:r w:rsidRPr="00FD17A3">
        <w:rPr>
          <w:rFonts w:eastAsia="Palatino Linotype"/>
        </w:rPr>
        <w:lastRenderedPageBreak/>
        <w:t xml:space="preserve">Asimismo, </w:t>
      </w:r>
      <w:r w:rsidR="00C049E2" w:rsidRPr="00FD17A3">
        <w:rPr>
          <w:rFonts w:eastAsia="Palatino Linotype"/>
        </w:rPr>
        <w:t>el artículo 150 de la Ley de Transparencia y Acceso a la Información Pública del Estado de México y Municipios</w:t>
      </w:r>
      <w:r w:rsidR="00057B2D" w:rsidRPr="00FD17A3">
        <w:rPr>
          <w:rFonts w:eastAsia="Palatino Linotype"/>
        </w:rPr>
        <w:t xml:space="preserve"> </w:t>
      </w:r>
      <w:r w:rsidR="00E9335C" w:rsidRPr="00FD17A3">
        <w:rPr>
          <w:rFonts w:eastAsia="Palatino Linotype"/>
        </w:rPr>
        <w:t xml:space="preserve">indica </w:t>
      </w:r>
      <w:r w:rsidR="00057B2D" w:rsidRPr="00FD17A3">
        <w:rPr>
          <w:rFonts w:eastAsia="Palatino Linotype"/>
        </w:rPr>
        <w:t>que</w:t>
      </w:r>
      <w:r w:rsidR="00C049E2" w:rsidRPr="00FD17A3">
        <w:rPr>
          <w:rFonts w:eastAsia="Palatino Linotype"/>
        </w:rPr>
        <w:t xml:space="preserve"> la solicitud es la garantía primaria del Derecho de Acceso a la Información, además, establece que se regirá </w:t>
      </w:r>
      <w:r w:rsidR="00C049E2" w:rsidRPr="00FD17A3">
        <w:rPr>
          <w:rFonts w:eastAsia="Palatino Linotype"/>
          <w:i/>
        </w:rPr>
        <w:t>por los principios de simplicidad, rapidez</w:t>
      </w:r>
      <w:r w:rsidR="005F65B7" w:rsidRPr="00FD17A3">
        <w:rPr>
          <w:rFonts w:eastAsia="Palatino Linotype"/>
          <w:i/>
        </w:rPr>
        <w:t>,</w:t>
      </w:r>
      <w:r w:rsidR="00C049E2" w:rsidRPr="00FD17A3">
        <w:rPr>
          <w:rFonts w:eastAsia="Palatino Linotype"/>
          <w:i/>
        </w:rPr>
        <w:t xml:space="preserve"> gratuidad del procedimiento, auxilio y orientación a los particulare</w:t>
      </w:r>
      <w:r w:rsidR="001A58B3" w:rsidRPr="00FD17A3">
        <w:rPr>
          <w:rFonts w:eastAsia="Palatino Linotype"/>
          <w:i/>
        </w:rPr>
        <w:t>s.</w:t>
      </w:r>
    </w:p>
    <w:p w14:paraId="033466A6" w14:textId="77777777" w:rsidR="001A58B3" w:rsidRPr="00FD17A3" w:rsidRDefault="001A58B3" w:rsidP="00FD17A3">
      <w:pPr>
        <w:rPr>
          <w:rFonts w:eastAsia="Palatino Linotype"/>
          <w:i/>
        </w:rPr>
      </w:pPr>
    </w:p>
    <w:p w14:paraId="04ADA10B" w14:textId="574A944A" w:rsidR="001A58B3" w:rsidRPr="00FD17A3" w:rsidRDefault="00233F17" w:rsidP="00FD17A3">
      <w:pPr>
        <w:rPr>
          <w:rFonts w:eastAsia="Palatino Linotype" w:cs="Palatino Linotype"/>
          <w:i/>
          <w:szCs w:val="22"/>
        </w:rPr>
      </w:pPr>
      <w:r w:rsidRPr="00FD17A3">
        <w:rPr>
          <w:rFonts w:eastAsia="Palatino Linotype" w:cs="Palatino Linotype"/>
        </w:rPr>
        <w:t xml:space="preserve">Por su parte, el artículo 4 de </w:t>
      </w:r>
      <w:r w:rsidR="001A58B3" w:rsidRPr="00FD17A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D17A3">
        <w:rPr>
          <w:rFonts w:eastAsia="Palatino Linotype" w:cs="Palatino Linotype"/>
        </w:rPr>
        <w:t>.</w:t>
      </w:r>
    </w:p>
    <w:p w14:paraId="1407DBB8" w14:textId="77777777" w:rsidR="001A58B3" w:rsidRPr="00FD17A3" w:rsidRDefault="001A58B3" w:rsidP="00FD17A3">
      <w:pPr>
        <w:rPr>
          <w:rFonts w:eastAsia="Palatino Linotype" w:cs="Palatino Linotype"/>
        </w:rPr>
      </w:pPr>
    </w:p>
    <w:p w14:paraId="7552AA79" w14:textId="5C52E4A4" w:rsidR="001A58B3" w:rsidRPr="00FD17A3" w:rsidRDefault="001A58B3" w:rsidP="00FD17A3">
      <w:pPr>
        <w:rPr>
          <w:rFonts w:eastAsia="Palatino Linotype" w:cs="Palatino Linotype"/>
        </w:rPr>
      </w:pPr>
      <w:r w:rsidRPr="00FD17A3">
        <w:rPr>
          <w:rFonts w:eastAsia="Palatino Linotype" w:cs="Palatino Linotype"/>
        </w:rPr>
        <w:t xml:space="preserve">Esto es, que los Sujetos Obligados </w:t>
      </w:r>
      <w:r w:rsidR="00FA5957" w:rsidRPr="00FD17A3">
        <w:rPr>
          <w:rFonts w:eastAsia="Palatino Linotype" w:cs="Palatino Linotype"/>
        </w:rPr>
        <w:t>deben</w:t>
      </w:r>
      <w:r w:rsidRPr="00FD17A3">
        <w:rPr>
          <w:rFonts w:eastAsia="Palatino Linotype" w:cs="Palatino Linotype"/>
        </w:rPr>
        <w:t xml:space="preserve"> atender las solicitudes de acceso a la información pública que se les </w:t>
      </w:r>
      <w:r w:rsidR="00FA5957" w:rsidRPr="00FD17A3">
        <w:rPr>
          <w:rFonts w:eastAsia="Palatino Linotype" w:cs="Palatino Linotype"/>
        </w:rPr>
        <w:t>sean realizadas,</w:t>
      </w:r>
      <w:r w:rsidRPr="00FD17A3">
        <w:rPr>
          <w:rFonts w:eastAsia="Palatino Linotype" w:cs="Palatino Linotype"/>
        </w:rPr>
        <w:t xml:space="preserve"> y proporcionar la información pública que obre en su poder</w:t>
      </w:r>
      <w:r w:rsidR="00FA5957" w:rsidRPr="00FD17A3">
        <w:rPr>
          <w:rFonts w:eastAsia="Palatino Linotype" w:cs="Palatino Linotype"/>
        </w:rPr>
        <w:t>,</w:t>
      </w:r>
      <w:r w:rsidRPr="00FD17A3">
        <w:rPr>
          <w:rFonts w:eastAsia="Palatino Linotype" w:cs="Palatino Linotype"/>
        </w:rPr>
        <w:t xml:space="preserve"> conforme </w:t>
      </w:r>
      <w:r w:rsidR="00FA5957" w:rsidRPr="00FD17A3">
        <w:rPr>
          <w:rFonts w:eastAsia="Palatino Linotype" w:cs="Palatino Linotype"/>
        </w:rPr>
        <w:t>a</w:t>
      </w:r>
      <w:r w:rsidRPr="00FD17A3">
        <w:rPr>
          <w:rFonts w:eastAsia="Palatino Linotype" w:cs="Palatino Linotype"/>
        </w:rPr>
        <w:t xml:space="preserve">l estado </w:t>
      </w:r>
      <w:r w:rsidR="00FA5957" w:rsidRPr="00FD17A3">
        <w:rPr>
          <w:rFonts w:eastAsia="Palatino Linotype" w:cs="Palatino Linotype"/>
        </w:rPr>
        <w:t xml:space="preserve">en </w:t>
      </w:r>
      <w:r w:rsidRPr="00FD17A3">
        <w:rPr>
          <w:rFonts w:eastAsia="Palatino Linotype" w:cs="Palatino Linotype"/>
        </w:rPr>
        <w:t>que se encuentr</w:t>
      </w:r>
      <w:r w:rsidR="00FA5957" w:rsidRPr="00FD17A3">
        <w:rPr>
          <w:rFonts w:eastAsia="Palatino Linotype" w:cs="Palatino Linotype"/>
        </w:rPr>
        <w:t>e, sin que sea necesario</w:t>
      </w:r>
      <w:r w:rsidRPr="00FD17A3">
        <w:rPr>
          <w:rFonts w:eastAsia="Palatino Linotype" w:cs="Palatino Linotype"/>
        </w:rPr>
        <w:t xml:space="preserve"> </w:t>
      </w:r>
      <w:r w:rsidR="00FA5957" w:rsidRPr="00FD17A3">
        <w:rPr>
          <w:rFonts w:eastAsia="Palatino Linotype" w:cs="Palatino Linotype"/>
        </w:rPr>
        <w:t>procesar</w:t>
      </w:r>
      <w:r w:rsidRPr="00FD17A3">
        <w:rPr>
          <w:rFonts w:eastAsia="Palatino Linotype" w:cs="Palatino Linotype"/>
        </w:rPr>
        <w:t xml:space="preserve"> la misma, ni presentarla conforme al interés del solicitante; </w:t>
      </w:r>
      <w:r w:rsidR="00FA5957" w:rsidRPr="00FD17A3">
        <w:rPr>
          <w:rFonts w:eastAsia="Palatino Linotype" w:cs="Palatino Linotype"/>
        </w:rPr>
        <w:t>tal y como</w:t>
      </w:r>
      <w:r w:rsidRPr="00FD17A3">
        <w:rPr>
          <w:rFonts w:eastAsia="Palatino Linotype" w:cs="Palatino Linotype"/>
        </w:rPr>
        <w:t xml:space="preserve"> lo establece el artículo 12 de la Ley de Transparencia y Acceso a la Información Pública del Estado de México y Municipios</w:t>
      </w:r>
      <w:r w:rsidR="00970EB3" w:rsidRPr="00FD17A3">
        <w:rPr>
          <w:rFonts w:eastAsia="Palatino Linotype" w:cs="Palatino Linotype"/>
        </w:rPr>
        <w:t>.</w:t>
      </w:r>
    </w:p>
    <w:p w14:paraId="73245195" w14:textId="77777777" w:rsidR="00970EB3" w:rsidRPr="00FD17A3" w:rsidRDefault="00970EB3" w:rsidP="00FD17A3">
      <w:pPr>
        <w:rPr>
          <w:rFonts w:eastAsia="Palatino Linotype" w:cs="Palatino Linotype"/>
        </w:rPr>
      </w:pPr>
    </w:p>
    <w:p w14:paraId="7F62D4DF" w14:textId="775730E1" w:rsidR="001A58B3" w:rsidRPr="00FD17A3" w:rsidRDefault="001A58B3" w:rsidP="00FD17A3">
      <w:pPr>
        <w:rPr>
          <w:rFonts w:eastAsia="Palatino Linotype" w:cs="Palatino Linotype"/>
        </w:rPr>
      </w:pPr>
      <w:r w:rsidRPr="00FD17A3">
        <w:rPr>
          <w:rFonts w:eastAsia="Palatino Linotype" w:cs="Palatino Linotype"/>
        </w:rPr>
        <w:t>Es decir, que todo sujeto obligado que genere, recopile, administre, procese, archive, posea o conserven, son responsables de la misma</w:t>
      </w:r>
      <w:r w:rsidR="00970EB3" w:rsidRPr="00FD17A3">
        <w:rPr>
          <w:rFonts w:eastAsia="Palatino Linotype" w:cs="Palatino Linotype"/>
        </w:rPr>
        <w:t>,</w:t>
      </w:r>
      <w:r w:rsidRPr="00FD17A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D17A3">
        <w:rPr>
          <w:rFonts w:eastAsia="Palatino Linotype" w:cs="Palatino Linotype"/>
        </w:rPr>
        <w:t>o</w:t>
      </w:r>
      <w:r w:rsidRPr="00FD17A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D17A3" w:rsidRDefault="001A58B3" w:rsidP="00FD17A3">
      <w:pPr>
        <w:rPr>
          <w:rFonts w:eastAsia="Palatino Linotype" w:cs="Palatino Linotype"/>
        </w:rPr>
      </w:pPr>
    </w:p>
    <w:p w14:paraId="04E42DFE" w14:textId="573F1198" w:rsidR="001A58B3" w:rsidRPr="00FD17A3" w:rsidRDefault="001A58B3" w:rsidP="00FD17A3">
      <w:pPr>
        <w:rPr>
          <w:rFonts w:eastAsia="Palatino Linotype" w:cs="Palatino Linotype"/>
        </w:rPr>
      </w:pPr>
      <w:r w:rsidRPr="00FD17A3">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FD17A3">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FD17A3">
        <w:rPr>
          <w:rFonts w:eastAsia="Palatino Linotype" w:cs="Palatino Linotype"/>
        </w:rPr>
        <w:t>, s</w:t>
      </w:r>
      <w:r w:rsidRPr="00FD17A3">
        <w:rPr>
          <w:rFonts w:eastAsia="Palatino Linotype" w:cs="Palatino Linotype"/>
        </w:rPr>
        <w:t xml:space="preserve">iempre y cuando no se trate de información reservada o </w:t>
      </w:r>
      <w:r w:rsidR="00331F35" w:rsidRPr="00FD17A3">
        <w:rPr>
          <w:rFonts w:eastAsia="Palatino Linotype" w:cs="Palatino Linotype"/>
        </w:rPr>
        <w:t>confidencial.</w:t>
      </w:r>
    </w:p>
    <w:p w14:paraId="40C5219F" w14:textId="77777777" w:rsidR="001A58B3" w:rsidRPr="00FD17A3" w:rsidRDefault="001A58B3" w:rsidP="00FD17A3">
      <w:pPr>
        <w:rPr>
          <w:rFonts w:eastAsia="Palatino Linotype" w:cs="Palatino Linotype"/>
        </w:rPr>
      </w:pPr>
    </w:p>
    <w:p w14:paraId="2E629608" w14:textId="01727E15" w:rsidR="00C049E2" w:rsidRPr="00FD17A3" w:rsidRDefault="006067C7" w:rsidP="00FD17A3">
      <w:pPr>
        <w:rPr>
          <w:rFonts w:eastAsia="Palatino Linotype"/>
        </w:rPr>
      </w:pPr>
      <w:bookmarkStart w:id="22" w:name="_heading=h.2s8eyo1" w:colFirst="0" w:colLast="0"/>
      <w:bookmarkEnd w:id="22"/>
      <w:r w:rsidRPr="00FD17A3">
        <w:rPr>
          <w:rFonts w:eastAsia="Palatino Linotype"/>
        </w:rPr>
        <w:t>Con base en lo anterior</w:t>
      </w:r>
      <w:r w:rsidR="00B22A80" w:rsidRPr="00FD17A3">
        <w:rPr>
          <w:rFonts w:eastAsia="Palatino Linotype"/>
        </w:rPr>
        <w:t>, se considera que</w:t>
      </w:r>
      <w:r w:rsidR="00C049E2" w:rsidRPr="00FD17A3">
        <w:rPr>
          <w:rFonts w:eastAsia="Palatino Linotype"/>
        </w:rPr>
        <w:t xml:space="preserve"> </w:t>
      </w:r>
      <w:r w:rsidR="00B22A80" w:rsidRPr="00FD17A3">
        <w:rPr>
          <w:rFonts w:eastAsia="Palatino Linotype"/>
          <w:b/>
          <w:bCs/>
        </w:rPr>
        <w:t>EL</w:t>
      </w:r>
      <w:r w:rsidR="00C049E2" w:rsidRPr="00FD17A3">
        <w:rPr>
          <w:rFonts w:eastAsia="Palatino Linotype"/>
        </w:rPr>
        <w:t xml:space="preserve"> </w:t>
      </w:r>
      <w:r w:rsidR="00C049E2" w:rsidRPr="00FD17A3">
        <w:rPr>
          <w:rFonts w:eastAsia="Palatino Linotype"/>
          <w:b/>
        </w:rPr>
        <w:t>SUJETO OBLIGADO</w:t>
      </w:r>
      <w:r w:rsidR="00C049E2" w:rsidRPr="00FD17A3">
        <w:rPr>
          <w:rFonts w:eastAsia="Palatino Linotype"/>
        </w:rPr>
        <w:t xml:space="preserve"> </w:t>
      </w:r>
      <w:r w:rsidR="00B22A80" w:rsidRPr="00FD17A3">
        <w:rPr>
          <w:rFonts w:eastAsia="Palatino Linotype"/>
        </w:rPr>
        <w:t xml:space="preserve">se </w:t>
      </w:r>
      <w:r w:rsidR="00717E59" w:rsidRPr="00FD17A3">
        <w:rPr>
          <w:rFonts w:eastAsia="Palatino Linotype"/>
        </w:rPr>
        <w:t>encontraba</w:t>
      </w:r>
      <w:r w:rsidR="00B22A80" w:rsidRPr="00FD17A3">
        <w:rPr>
          <w:rFonts w:eastAsia="Palatino Linotype"/>
        </w:rPr>
        <w:t xml:space="preserve"> compelido a</w:t>
      </w:r>
      <w:r w:rsidR="00C049E2" w:rsidRPr="00FD17A3">
        <w:rPr>
          <w:rFonts w:eastAsia="Palatino Linotype"/>
        </w:rPr>
        <w:t xml:space="preserve"> atender la solicitud de acceso a la información </w:t>
      </w:r>
      <w:r w:rsidR="00B22A80" w:rsidRPr="00FD17A3">
        <w:rPr>
          <w:rFonts w:eastAsia="Palatino Linotype"/>
        </w:rPr>
        <w:t xml:space="preserve">realizada por </w:t>
      </w:r>
      <w:r w:rsidR="00B22A80" w:rsidRPr="00FD17A3">
        <w:rPr>
          <w:rFonts w:eastAsia="Palatino Linotype"/>
          <w:b/>
          <w:bCs/>
        </w:rPr>
        <w:t>LA PARTE RECURRENTE</w:t>
      </w:r>
      <w:r w:rsidR="00331F35" w:rsidRPr="00FD17A3">
        <w:rPr>
          <w:rFonts w:eastAsia="Palatino Linotype"/>
        </w:rPr>
        <w:t>.</w:t>
      </w:r>
    </w:p>
    <w:p w14:paraId="1611F147" w14:textId="77777777" w:rsidR="00BD5A7C" w:rsidRPr="00FD17A3" w:rsidRDefault="00BD5A7C" w:rsidP="00FD17A3">
      <w:pPr>
        <w:rPr>
          <w:rFonts w:eastAsia="Palatino Linotype"/>
        </w:rPr>
      </w:pPr>
    </w:p>
    <w:p w14:paraId="51A0E8B4" w14:textId="676DCA47" w:rsidR="00664420" w:rsidRPr="00FD17A3" w:rsidRDefault="00C71CEF" w:rsidP="00FD17A3">
      <w:pPr>
        <w:pStyle w:val="Ttulo3"/>
        <w:rPr>
          <w:rFonts w:eastAsia="Calibri"/>
          <w:lang w:eastAsia="es-ES_tradnl"/>
        </w:rPr>
      </w:pPr>
      <w:bookmarkStart w:id="23" w:name="_Toc178878776"/>
      <w:r w:rsidRPr="00FD17A3">
        <w:rPr>
          <w:rFonts w:eastAsia="Calibri"/>
          <w:lang w:eastAsia="es-ES_tradnl"/>
        </w:rPr>
        <w:t>b)</w:t>
      </w:r>
      <w:r w:rsidR="00A53315" w:rsidRPr="00FD17A3">
        <w:rPr>
          <w:rFonts w:eastAsia="Calibri"/>
          <w:lang w:eastAsia="es-ES_tradnl"/>
        </w:rPr>
        <w:t xml:space="preserve"> </w:t>
      </w:r>
      <w:r w:rsidR="00A21A20" w:rsidRPr="00FD17A3">
        <w:rPr>
          <w:rFonts w:eastAsia="Calibri"/>
          <w:lang w:eastAsia="es-ES_tradnl"/>
        </w:rPr>
        <w:t>Controversia a resolver</w:t>
      </w:r>
      <w:bookmarkEnd w:id="23"/>
    </w:p>
    <w:p w14:paraId="51DE5181" w14:textId="5119C73D" w:rsidR="001F246B" w:rsidRPr="00FD17A3" w:rsidRDefault="00664420" w:rsidP="00FD17A3">
      <w:r w:rsidRPr="00FD17A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FD17A3">
        <w:rPr>
          <w:rFonts w:eastAsia="Calibri"/>
          <w:b/>
          <w:bCs/>
          <w:lang w:eastAsia="es-ES_tradnl"/>
        </w:rPr>
        <w:t>LA PARTE RECURRENTE</w:t>
      </w:r>
      <w:r w:rsidRPr="00FD17A3">
        <w:rPr>
          <w:rFonts w:eastAsia="Calibri"/>
          <w:lang w:eastAsia="es-ES_tradnl"/>
        </w:rPr>
        <w:t xml:space="preserve"> solicitó </w:t>
      </w:r>
      <w:r w:rsidR="00311115" w:rsidRPr="00FD17A3">
        <w:rPr>
          <w:rFonts w:eastAsia="Calibri"/>
          <w:lang w:eastAsia="es-ES_tradnl"/>
        </w:rPr>
        <w:t xml:space="preserve">de </w:t>
      </w:r>
      <w:r w:rsidR="001F246B" w:rsidRPr="00FD17A3">
        <w:rPr>
          <w:rFonts w:eastAsia="Calibri"/>
          <w:lang w:eastAsia="es-ES_tradnl"/>
        </w:rPr>
        <w:t xml:space="preserve">la servidora pública </w:t>
      </w:r>
      <w:r w:rsidR="00311115" w:rsidRPr="00FD17A3">
        <w:rPr>
          <w:rFonts w:eastAsia="Calibri"/>
          <w:lang w:eastAsia="es-ES_tradnl"/>
        </w:rPr>
        <w:t xml:space="preserve">precisada en la solicitud, </w:t>
      </w:r>
      <w:r w:rsidR="001F246B" w:rsidRPr="00FD17A3">
        <w:t>lo siguiente:</w:t>
      </w:r>
    </w:p>
    <w:p w14:paraId="31B109EA" w14:textId="77777777" w:rsidR="001F246B" w:rsidRPr="00FD17A3" w:rsidRDefault="001F246B" w:rsidP="00FD17A3"/>
    <w:p w14:paraId="6FD62F9F" w14:textId="4AD2EBF5" w:rsidR="001F246B" w:rsidRPr="00FD17A3" w:rsidRDefault="001F246B" w:rsidP="00FD17A3">
      <w:pPr>
        <w:pStyle w:val="Prrafodelista"/>
        <w:numPr>
          <w:ilvl w:val="0"/>
          <w:numId w:val="16"/>
        </w:numPr>
        <w:ind w:right="822"/>
        <w:rPr>
          <w:rFonts w:eastAsia="Calibri"/>
          <w:lang w:eastAsia="es-ES_tradnl"/>
        </w:rPr>
      </w:pPr>
      <w:r w:rsidRPr="00FD17A3">
        <w:t>Comisiones fuera o dentro del área metropoli</w:t>
      </w:r>
      <w:r w:rsidR="00FA168F" w:rsidRPr="00FD17A3">
        <w:t>tana a las que haya sid</w:t>
      </w:r>
      <w:r w:rsidRPr="00FD17A3">
        <w:t xml:space="preserve">o asignada para participar </w:t>
      </w:r>
      <w:r w:rsidR="00FA168F" w:rsidRPr="00FD17A3">
        <w:t>en</w:t>
      </w:r>
      <w:r w:rsidRPr="00FD17A3">
        <w:t xml:space="preserve"> cualquier tipo de reunión o que haya asistido en representación de sus superiores jerárquicos. (debe incluir asignación de viáticos y comprobación)</w:t>
      </w:r>
    </w:p>
    <w:p w14:paraId="77E19129" w14:textId="77777777" w:rsidR="00302918" w:rsidRPr="00FD17A3" w:rsidRDefault="00302918" w:rsidP="00FD17A3">
      <w:pPr>
        <w:tabs>
          <w:tab w:val="left" w:pos="4962"/>
        </w:tabs>
        <w:contextualSpacing/>
        <w:rPr>
          <w:rFonts w:eastAsiaTheme="minorHAnsi" w:cs="Tahoma"/>
          <w:bCs/>
          <w:iCs/>
          <w:szCs w:val="22"/>
          <w:lang w:eastAsia="en-US"/>
        </w:rPr>
      </w:pPr>
    </w:p>
    <w:p w14:paraId="5BE0EC76" w14:textId="6C9DC634" w:rsidR="004B07C1" w:rsidRPr="00FD17A3" w:rsidRDefault="00664420" w:rsidP="00FD17A3">
      <w:pPr>
        <w:tabs>
          <w:tab w:val="left" w:pos="4962"/>
        </w:tabs>
        <w:contextualSpacing/>
        <w:rPr>
          <w:rFonts w:cs="Tahoma"/>
          <w:bCs/>
          <w:szCs w:val="22"/>
          <w:lang w:val="es-ES"/>
        </w:rPr>
      </w:pPr>
      <w:r w:rsidRPr="00FD17A3">
        <w:rPr>
          <w:rFonts w:eastAsiaTheme="minorHAnsi" w:cs="Tahoma"/>
          <w:bCs/>
          <w:iCs/>
          <w:szCs w:val="22"/>
          <w:lang w:eastAsia="en-US"/>
        </w:rPr>
        <w:t xml:space="preserve">En respuesta, </w:t>
      </w:r>
      <w:r w:rsidR="005D5A50" w:rsidRPr="00FD17A3">
        <w:rPr>
          <w:rFonts w:eastAsiaTheme="minorHAnsi" w:cs="Tahoma"/>
          <w:b/>
          <w:iCs/>
          <w:szCs w:val="22"/>
          <w:lang w:eastAsia="en-US"/>
        </w:rPr>
        <w:t>EL SUJETO OBLIGADO</w:t>
      </w:r>
      <w:r w:rsidRPr="00FD17A3">
        <w:rPr>
          <w:rFonts w:eastAsiaTheme="minorHAnsi" w:cs="Tahoma"/>
          <w:bCs/>
          <w:iCs/>
          <w:szCs w:val="22"/>
          <w:lang w:eastAsia="en-US"/>
        </w:rPr>
        <w:t xml:space="preserve"> se pronunció por conducto de</w:t>
      </w:r>
      <w:r w:rsidR="00FA168F" w:rsidRPr="00FD17A3">
        <w:rPr>
          <w:rFonts w:eastAsiaTheme="minorHAnsi" w:cs="Tahoma"/>
          <w:bCs/>
          <w:iCs/>
          <w:szCs w:val="22"/>
          <w:lang w:eastAsia="en-US"/>
        </w:rPr>
        <w:t>l Subdirector de Administración</w:t>
      </w:r>
      <w:r w:rsidRPr="00FD17A3">
        <w:rPr>
          <w:rFonts w:eastAsiaTheme="minorHAnsi" w:cs="Tahoma"/>
          <w:bCs/>
          <w:iCs/>
          <w:szCs w:val="22"/>
          <w:lang w:eastAsia="en-US"/>
        </w:rPr>
        <w:t>, quien refirió</w:t>
      </w:r>
      <w:r w:rsidR="004B07C1" w:rsidRPr="00FD17A3">
        <w:rPr>
          <w:rFonts w:eastAsiaTheme="minorHAnsi" w:cs="Tahoma"/>
          <w:bCs/>
          <w:iCs/>
          <w:szCs w:val="22"/>
          <w:lang w:eastAsia="en-US"/>
        </w:rPr>
        <w:t xml:space="preserve"> medularmente</w:t>
      </w:r>
      <w:r w:rsidRPr="00FD17A3">
        <w:rPr>
          <w:rFonts w:eastAsiaTheme="minorHAnsi" w:cs="Tahoma"/>
          <w:bCs/>
          <w:iCs/>
          <w:szCs w:val="22"/>
          <w:lang w:eastAsia="en-US"/>
        </w:rPr>
        <w:t xml:space="preserve"> que</w:t>
      </w:r>
      <w:r w:rsidR="00FA168F" w:rsidRPr="00FD17A3">
        <w:rPr>
          <w:rFonts w:cs="Tahoma"/>
          <w:bCs/>
          <w:szCs w:val="22"/>
          <w:lang w:val="es-ES"/>
        </w:rPr>
        <w:t xml:space="preserve"> después de realizar una búsqueda exhaustiva</w:t>
      </w:r>
      <w:r w:rsidR="004B07C1" w:rsidRPr="00FD17A3">
        <w:rPr>
          <w:rFonts w:cs="Tahoma"/>
          <w:bCs/>
          <w:szCs w:val="22"/>
          <w:lang w:val="es-ES"/>
        </w:rPr>
        <w:t xml:space="preserve"> de</w:t>
      </w:r>
      <w:r w:rsidR="00FA168F" w:rsidRPr="00FD17A3">
        <w:rPr>
          <w:rFonts w:cs="Tahoma"/>
          <w:bCs/>
          <w:szCs w:val="22"/>
          <w:lang w:val="es-ES"/>
        </w:rPr>
        <w:t xml:space="preserve"> la información solicitada relativa a comisiones</w:t>
      </w:r>
      <w:r w:rsidR="004B07C1" w:rsidRPr="00FD17A3">
        <w:rPr>
          <w:rFonts w:cs="Tahoma"/>
          <w:bCs/>
          <w:szCs w:val="22"/>
          <w:lang w:val="es-ES"/>
        </w:rPr>
        <w:t>, no se encontró documento alguno.</w:t>
      </w:r>
    </w:p>
    <w:p w14:paraId="62D32A34" w14:textId="77777777" w:rsidR="004B07C1" w:rsidRPr="00FD17A3" w:rsidRDefault="004B07C1" w:rsidP="00FD17A3">
      <w:pPr>
        <w:tabs>
          <w:tab w:val="left" w:pos="4962"/>
        </w:tabs>
        <w:contextualSpacing/>
        <w:rPr>
          <w:rFonts w:cs="Tahoma"/>
          <w:bCs/>
          <w:szCs w:val="22"/>
          <w:lang w:val="es-ES"/>
        </w:rPr>
      </w:pPr>
    </w:p>
    <w:p w14:paraId="7BC99D24" w14:textId="66DA5A34" w:rsidR="004B07C1" w:rsidRPr="00FD17A3" w:rsidRDefault="00CF7586" w:rsidP="00FD17A3">
      <w:pPr>
        <w:tabs>
          <w:tab w:val="left" w:pos="4962"/>
        </w:tabs>
        <w:contextualSpacing/>
        <w:rPr>
          <w:rFonts w:eastAsiaTheme="minorHAnsi" w:cs="Tahoma"/>
          <w:bCs/>
          <w:iCs/>
          <w:szCs w:val="22"/>
          <w:lang w:eastAsia="en-US"/>
        </w:rPr>
      </w:pPr>
      <w:r w:rsidRPr="00FD17A3">
        <w:rPr>
          <w:rFonts w:eastAsiaTheme="minorHAnsi" w:cs="Tahoma"/>
          <w:bCs/>
          <w:iCs/>
          <w:szCs w:val="22"/>
          <w:lang w:eastAsia="en-US"/>
        </w:rPr>
        <w:t xml:space="preserve">Ahora bien, en la interposición del presente recurso </w:t>
      </w:r>
      <w:r w:rsidRPr="00FD17A3">
        <w:rPr>
          <w:rFonts w:eastAsiaTheme="minorHAnsi" w:cs="Tahoma"/>
          <w:b/>
          <w:iCs/>
          <w:szCs w:val="22"/>
          <w:lang w:eastAsia="en-US"/>
        </w:rPr>
        <w:t>LA PARTE RECURRENTE</w:t>
      </w:r>
      <w:r w:rsidR="00664420" w:rsidRPr="00FD17A3">
        <w:rPr>
          <w:rFonts w:eastAsiaTheme="minorHAnsi" w:cs="Tahoma"/>
          <w:bCs/>
          <w:iCs/>
          <w:szCs w:val="22"/>
          <w:lang w:eastAsia="en-US"/>
        </w:rPr>
        <w:t xml:space="preserve"> se inconformó de </w:t>
      </w:r>
      <w:r w:rsidR="004B07C1" w:rsidRPr="00FD17A3">
        <w:rPr>
          <w:rFonts w:eastAsiaTheme="minorHAnsi" w:cs="Tahoma"/>
          <w:bCs/>
          <w:iCs/>
          <w:szCs w:val="22"/>
          <w:lang w:eastAsia="en-US"/>
        </w:rPr>
        <w:t>que no se le entregó nada, incluso agregó la siguiente liga de consulta:</w:t>
      </w:r>
    </w:p>
    <w:p w14:paraId="7ECA5165" w14:textId="61C37AD8" w:rsidR="004B07C1" w:rsidRPr="00FD17A3" w:rsidRDefault="004B07C1" w:rsidP="00FD17A3">
      <w:pPr>
        <w:tabs>
          <w:tab w:val="left" w:pos="4962"/>
        </w:tabs>
        <w:contextualSpacing/>
        <w:rPr>
          <w:rFonts w:eastAsiaTheme="minorHAnsi" w:cs="Tahoma"/>
          <w:bCs/>
          <w:iCs/>
          <w:szCs w:val="22"/>
          <w:lang w:eastAsia="en-US"/>
        </w:rPr>
      </w:pPr>
    </w:p>
    <w:p w14:paraId="784E5636" w14:textId="22E2EE73" w:rsidR="004B07C1" w:rsidRPr="00FD17A3" w:rsidRDefault="00C63E5D" w:rsidP="00FD17A3">
      <w:pPr>
        <w:tabs>
          <w:tab w:val="left" w:pos="4962"/>
        </w:tabs>
        <w:contextualSpacing/>
        <w:rPr>
          <w:rFonts w:eastAsiaTheme="minorHAnsi" w:cs="Tahoma"/>
          <w:bCs/>
          <w:iCs/>
          <w:szCs w:val="22"/>
          <w:lang w:eastAsia="en-US"/>
        </w:rPr>
      </w:pPr>
      <w:hyperlink r:id="rId14" w:history="1">
        <w:r w:rsidR="004B07C1" w:rsidRPr="00FD17A3">
          <w:rPr>
            <w:rStyle w:val="Hipervnculo"/>
            <w:rFonts w:eastAsiaTheme="minorHAnsi" w:cs="Tahoma"/>
            <w:bCs/>
            <w:iCs/>
            <w:color w:val="auto"/>
            <w:szCs w:val="22"/>
            <w:lang w:eastAsia="en-US"/>
          </w:rPr>
          <w:t>https://smovilidad.edomex.gob.mx/sites/smovilidad.edomex.gob.mx/files/files/MejoraRegulatoria/Regulatoria/5%20EXTRAORDINARIA.pdf</w:t>
        </w:r>
      </w:hyperlink>
      <w:r w:rsidR="004B07C1" w:rsidRPr="00FD17A3">
        <w:rPr>
          <w:rFonts w:eastAsiaTheme="minorHAnsi" w:cs="Tahoma"/>
          <w:bCs/>
          <w:iCs/>
          <w:szCs w:val="22"/>
          <w:lang w:eastAsia="en-US"/>
        </w:rPr>
        <w:t xml:space="preserve"> </w:t>
      </w:r>
    </w:p>
    <w:p w14:paraId="171F2031" w14:textId="77777777" w:rsidR="004B07C1" w:rsidRPr="00FD17A3" w:rsidRDefault="004B07C1" w:rsidP="00FD17A3">
      <w:pPr>
        <w:tabs>
          <w:tab w:val="left" w:pos="4962"/>
        </w:tabs>
        <w:contextualSpacing/>
        <w:rPr>
          <w:rFonts w:eastAsiaTheme="minorHAnsi" w:cs="Tahoma"/>
          <w:bCs/>
          <w:iCs/>
          <w:szCs w:val="22"/>
          <w:lang w:eastAsia="en-US"/>
        </w:rPr>
      </w:pPr>
    </w:p>
    <w:p w14:paraId="4068DA39" w14:textId="193CA385" w:rsidR="004B07C1" w:rsidRPr="00FD17A3" w:rsidRDefault="004B07C1" w:rsidP="00FD17A3">
      <w:pPr>
        <w:tabs>
          <w:tab w:val="left" w:pos="4962"/>
        </w:tabs>
        <w:contextualSpacing/>
      </w:pPr>
      <w:r w:rsidRPr="00FD17A3">
        <w:rPr>
          <w:rFonts w:eastAsiaTheme="minorHAnsi" w:cs="Tahoma"/>
          <w:bCs/>
          <w:iCs/>
          <w:szCs w:val="22"/>
          <w:lang w:eastAsia="en-US"/>
        </w:rPr>
        <w:t xml:space="preserve">Liga que remite contiene </w:t>
      </w:r>
      <w:r w:rsidRPr="00FD17A3">
        <w:rPr>
          <w:rFonts w:cs="Tahoma"/>
          <w:bCs/>
        </w:rPr>
        <w:t xml:space="preserve">el Acta de la Quinta Sesión Extraordinaria del Comité Interno de Mejora Regulatoria de la Secretaría de Movilidad, en la cual se advierte </w:t>
      </w:r>
      <w:r w:rsidRPr="00FD17A3">
        <w:rPr>
          <w:rFonts w:eastAsia="Calibri"/>
          <w:lang w:eastAsia="es-ES_tradnl"/>
        </w:rPr>
        <w:t xml:space="preserve">la servidora pública </w:t>
      </w:r>
      <w:r w:rsidRPr="00FD17A3">
        <w:t xml:space="preserve">Hilda Laura Bocanegra </w:t>
      </w:r>
      <w:r w:rsidR="002820F1" w:rsidRPr="00FD17A3">
        <w:t>López</w:t>
      </w:r>
      <w:r w:rsidRPr="00FD17A3">
        <w:t xml:space="preserve"> como vocal suplente del Director General de Vialidad</w:t>
      </w:r>
      <w:r w:rsidR="00E32A80" w:rsidRPr="00FD17A3">
        <w:t>.</w:t>
      </w:r>
    </w:p>
    <w:p w14:paraId="35BD03D9" w14:textId="77777777" w:rsidR="00E32A80" w:rsidRPr="00FD17A3" w:rsidRDefault="00E32A80" w:rsidP="00FD17A3">
      <w:pPr>
        <w:tabs>
          <w:tab w:val="left" w:pos="4962"/>
        </w:tabs>
        <w:contextualSpacing/>
      </w:pPr>
    </w:p>
    <w:p w14:paraId="7DD73169" w14:textId="262EC62E" w:rsidR="00E32A80" w:rsidRPr="00FD17A3" w:rsidRDefault="00E32A80" w:rsidP="00FD17A3">
      <w:pPr>
        <w:tabs>
          <w:tab w:val="left" w:pos="4962"/>
        </w:tabs>
        <w:contextualSpacing/>
        <w:rPr>
          <w:rFonts w:eastAsiaTheme="minorHAnsi" w:cs="Tahoma"/>
          <w:bCs/>
          <w:iCs/>
          <w:szCs w:val="22"/>
          <w:lang w:eastAsia="en-US"/>
        </w:rPr>
      </w:pPr>
      <w:r w:rsidRPr="00FD17A3">
        <w:rPr>
          <w:rFonts w:eastAsiaTheme="minorHAnsi" w:cs="Tahoma"/>
          <w:bCs/>
          <w:iCs/>
          <w:szCs w:val="22"/>
          <w:lang w:eastAsia="en-US"/>
        </w:rPr>
        <w:t>P</w:t>
      </w:r>
      <w:r w:rsidR="00CF7586" w:rsidRPr="00FD17A3">
        <w:rPr>
          <w:rFonts w:eastAsiaTheme="minorHAnsi" w:cs="Tahoma"/>
          <w:bCs/>
          <w:iCs/>
          <w:szCs w:val="22"/>
          <w:lang w:eastAsia="en-US"/>
        </w:rPr>
        <w:t xml:space="preserve">or lo cual, el estudio </w:t>
      </w:r>
      <w:r w:rsidR="005B18AF" w:rsidRPr="00FD17A3">
        <w:rPr>
          <w:rFonts w:eastAsiaTheme="minorHAnsi" w:cs="Tahoma"/>
          <w:bCs/>
          <w:iCs/>
          <w:szCs w:val="22"/>
          <w:lang w:eastAsia="en-US"/>
        </w:rPr>
        <w:t>se centrará en determinar si</w:t>
      </w:r>
      <w:r w:rsidRPr="00FD17A3">
        <w:rPr>
          <w:rFonts w:eastAsiaTheme="minorHAnsi" w:cs="Tahoma"/>
          <w:bCs/>
          <w:iCs/>
          <w:szCs w:val="22"/>
          <w:lang w:eastAsia="en-US"/>
        </w:rPr>
        <w:t xml:space="preserve"> la respuesta emitida satisface la solicitud peticionada por la parte recurrente.</w:t>
      </w:r>
    </w:p>
    <w:p w14:paraId="73AAE319" w14:textId="77777777" w:rsidR="00E32A80" w:rsidRPr="00FD17A3" w:rsidRDefault="00E32A80" w:rsidP="00FD17A3">
      <w:pPr>
        <w:tabs>
          <w:tab w:val="left" w:pos="4962"/>
        </w:tabs>
        <w:contextualSpacing/>
        <w:rPr>
          <w:rFonts w:eastAsiaTheme="minorHAnsi" w:cs="Tahoma"/>
          <w:bCs/>
          <w:iCs/>
          <w:szCs w:val="22"/>
          <w:lang w:eastAsia="en-US"/>
        </w:rPr>
      </w:pPr>
    </w:p>
    <w:p w14:paraId="783ED067" w14:textId="53063642" w:rsidR="005069A8" w:rsidRPr="00FD17A3" w:rsidRDefault="00A21A20" w:rsidP="00FD17A3">
      <w:pPr>
        <w:pStyle w:val="Ttulo3"/>
      </w:pPr>
      <w:bookmarkStart w:id="24" w:name="_Toc178878777"/>
      <w:r w:rsidRPr="00FD17A3">
        <w:t>c)</w:t>
      </w:r>
      <w:r w:rsidR="00664420" w:rsidRPr="00FD17A3">
        <w:t xml:space="preserve"> </w:t>
      </w:r>
      <w:r w:rsidRPr="00FD17A3">
        <w:t>Estudio de la controversia</w:t>
      </w:r>
      <w:bookmarkEnd w:id="24"/>
    </w:p>
    <w:p w14:paraId="33CEFF02" w14:textId="77777777" w:rsidR="005069A8" w:rsidRPr="00FD17A3" w:rsidRDefault="005069A8" w:rsidP="00FD17A3">
      <w:r w:rsidRPr="00FD17A3">
        <w:t xml:space="preserve">Este Órgano Garante basará el análisis del presente, en el contenido íntegro de las actuaciones que obran en el expediente electrónico en el </w:t>
      </w:r>
      <w:r w:rsidRPr="00FD17A3">
        <w:rPr>
          <w:b/>
        </w:rPr>
        <w:t>SAIMEX</w:t>
      </w:r>
      <w:r w:rsidRPr="00FD17A3">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2719C0F3" w14:textId="77777777" w:rsidR="005069A8" w:rsidRPr="00FD17A3" w:rsidRDefault="005069A8" w:rsidP="00FD17A3"/>
    <w:p w14:paraId="220C0039" w14:textId="1728742F" w:rsidR="005069A8" w:rsidRPr="00FD17A3" w:rsidRDefault="005069A8" w:rsidP="00FD17A3">
      <w:pPr>
        <w:rPr>
          <w:b/>
        </w:rPr>
      </w:pPr>
      <w:r w:rsidRPr="00FD17A3">
        <w:t>Precisado lo anterior, de una revisión al expediente que no ocupa dentro del Sistema de Acceso a la Información Mexiquense, se advierte que en el apartado de requerimientos; el Titular de la Unidad de Transparencia turnó la solicitud al área compete</w:t>
      </w:r>
      <w:r w:rsidR="005E3AF2" w:rsidRPr="00FD17A3">
        <w:t xml:space="preserve">nte siendo el </w:t>
      </w:r>
      <w:r w:rsidR="005E3AF2" w:rsidRPr="00FD17A3">
        <w:rPr>
          <w:b/>
        </w:rPr>
        <w:t>Subdirector de Administración.</w:t>
      </w:r>
    </w:p>
    <w:p w14:paraId="41714B4C" w14:textId="77777777" w:rsidR="005069A8" w:rsidRPr="00FD17A3" w:rsidRDefault="005069A8" w:rsidP="00FD17A3">
      <w:pPr>
        <w:rPr>
          <w:rFonts w:eastAsia="Palatino Linotype" w:cs="Palatino Linotype"/>
          <w:sz w:val="24"/>
          <w:szCs w:val="24"/>
        </w:rPr>
      </w:pPr>
    </w:p>
    <w:p w14:paraId="32626C1D" w14:textId="77777777" w:rsidR="005069A8" w:rsidRPr="00FD17A3" w:rsidRDefault="005069A8" w:rsidP="00FD17A3">
      <w:r w:rsidRPr="00FD17A3">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 </w:t>
      </w:r>
    </w:p>
    <w:p w14:paraId="04DA75A5" w14:textId="77777777" w:rsidR="005069A8" w:rsidRPr="00FD17A3" w:rsidRDefault="005069A8" w:rsidP="00FD17A3">
      <w:pPr>
        <w:pBdr>
          <w:top w:val="nil"/>
          <w:left w:val="nil"/>
          <w:bottom w:val="nil"/>
          <w:right w:val="nil"/>
          <w:between w:val="nil"/>
        </w:pBdr>
        <w:spacing w:after="240"/>
        <w:contextualSpacing/>
        <w:rPr>
          <w:rFonts w:eastAsia="Palatino Linotype" w:cs="Palatino Linotype"/>
          <w:sz w:val="24"/>
          <w:szCs w:val="24"/>
        </w:rPr>
      </w:pPr>
    </w:p>
    <w:p w14:paraId="4BDFFE00" w14:textId="77777777" w:rsidR="005069A8" w:rsidRPr="00FD17A3" w:rsidRDefault="005069A8" w:rsidP="00FD17A3">
      <w:pPr>
        <w:pStyle w:val="Puesto"/>
        <w:jc w:val="center"/>
        <w:rPr>
          <w:rFonts w:eastAsia="Palatino Linotype"/>
          <w:b/>
        </w:rPr>
      </w:pPr>
      <w:r w:rsidRPr="00FD17A3">
        <w:rPr>
          <w:rFonts w:eastAsia="Palatino Linotype"/>
          <w:b/>
        </w:rPr>
        <w:t>“Ley de Transparencia y Acceso a la Información Pública del Estado de México y Municipios</w:t>
      </w:r>
    </w:p>
    <w:p w14:paraId="782993B8" w14:textId="77777777" w:rsidR="0042414D" w:rsidRPr="00FD17A3" w:rsidRDefault="0042414D" w:rsidP="00FD17A3">
      <w:pPr>
        <w:pStyle w:val="Puesto"/>
        <w:rPr>
          <w:rFonts w:eastAsia="Palatino Linotype"/>
        </w:rPr>
      </w:pPr>
    </w:p>
    <w:p w14:paraId="6B2035A4" w14:textId="77777777" w:rsidR="005069A8" w:rsidRPr="00FD17A3" w:rsidRDefault="005069A8" w:rsidP="00FD17A3">
      <w:pPr>
        <w:pStyle w:val="Puesto"/>
        <w:rPr>
          <w:rFonts w:eastAsia="Palatino Linotype"/>
        </w:rPr>
      </w:pPr>
      <w:r w:rsidRPr="00FD17A3">
        <w:rPr>
          <w:rFonts w:eastAsia="Palatino Linotype"/>
        </w:rPr>
        <w:t xml:space="preserve">“Artículo 50. Los sujetos obligados contarán con un área responsable para la atención de las solicitudes de información, a la que se le denominará Unidad de Transparencia. </w:t>
      </w:r>
    </w:p>
    <w:p w14:paraId="01C16841" w14:textId="77777777" w:rsidR="0042414D" w:rsidRPr="00FD17A3" w:rsidRDefault="0042414D" w:rsidP="00FD17A3">
      <w:pPr>
        <w:pStyle w:val="Puesto"/>
        <w:rPr>
          <w:rFonts w:eastAsia="Palatino Linotype"/>
          <w:b/>
        </w:rPr>
      </w:pPr>
    </w:p>
    <w:p w14:paraId="4DB6C725" w14:textId="77777777" w:rsidR="005069A8" w:rsidRPr="00FD17A3" w:rsidRDefault="005069A8" w:rsidP="00FD17A3">
      <w:pPr>
        <w:pStyle w:val="Puesto"/>
        <w:rPr>
          <w:rFonts w:eastAsia="Palatino Linotype"/>
        </w:rPr>
      </w:pPr>
      <w:r w:rsidRPr="00FD17A3">
        <w:rPr>
          <w:rFonts w:eastAsia="Palatino Linotype"/>
          <w:b/>
        </w:rPr>
        <w:t>Artículo 51.</w:t>
      </w:r>
      <w:r w:rsidRPr="00FD17A3">
        <w:rPr>
          <w:rFonts w:eastAsia="Palatino Linotype"/>
        </w:rPr>
        <w:t xml:space="preserve"> Los sujetos obligados designaran a un responsable para atender la Unidad de Transparencia, quien fungirá</w:t>
      </w:r>
      <w:r w:rsidRPr="00FD17A3">
        <w:rPr>
          <w:rStyle w:val="PuestoCar"/>
        </w:rPr>
        <w:t xml:space="preserve"> </w:t>
      </w:r>
      <w:r w:rsidRPr="00FD17A3">
        <w:rPr>
          <w:rFonts w:eastAsia="Palatino Linotype"/>
        </w:rPr>
        <w:t xml:space="preserve">como enlace entre éstos y los solicitantes. </w:t>
      </w:r>
      <w:r w:rsidRPr="00FD17A3">
        <w:rPr>
          <w:rFonts w:eastAsia="Palatino Linotype"/>
          <w:b/>
          <w:u w:val="single"/>
        </w:rPr>
        <w:t>Dicha Unidad será la encargada de tramitar internamente la solicitud de información</w:t>
      </w:r>
      <w:r w:rsidRPr="00FD17A3">
        <w:rPr>
          <w:rFonts w:eastAsia="Palatino Linotype"/>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802A5F0" w14:textId="77777777" w:rsidR="005069A8" w:rsidRPr="00FD17A3" w:rsidRDefault="005069A8" w:rsidP="00FD17A3">
      <w:pPr>
        <w:pStyle w:val="Puesto"/>
        <w:rPr>
          <w:rFonts w:eastAsia="Palatino Linotype"/>
        </w:rPr>
      </w:pPr>
      <w:r w:rsidRPr="00FD17A3">
        <w:rPr>
          <w:rFonts w:eastAsia="Palatino Linotype"/>
        </w:rPr>
        <w:t>…</w:t>
      </w:r>
    </w:p>
    <w:p w14:paraId="18A4DDAE" w14:textId="77777777" w:rsidR="005069A8" w:rsidRPr="00FD17A3" w:rsidRDefault="005069A8" w:rsidP="00FD17A3">
      <w:pPr>
        <w:pStyle w:val="Puesto"/>
        <w:rPr>
          <w:rFonts w:eastAsia="Palatino Linotype"/>
        </w:rPr>
      </w:pPr>
      <w:r w:rsidRPr="00FD17A3">
        <w:rPr>
          <w:rFonts w:eastAsia="Palatino Linotype"/>
        </w:rPr>
        <w:t>Artículo 53. Las Unidades de Transparencia tendrán las siguientes funciones:</w:t>
      </w:r>
    </w:p>
    <w:p w14:paraId="07D9087F" w14:textId="77777777" w:rsidR="005069A8" w:rsidRPr="00FD17A3" w:rsidRDefault="005069A8" w:rsidP="00FD17A3">
      <w:pPr>
        <w:pStyle w:val="Puesto"/>
        <w:rPr>
          <w:rFonts w:eastAsia="Palatino Linotype"/>
        </w:rPr>
      </w:pPr>
      <w:r w:rsidRPr="00FD17A3">
        <w:rPr>
          <w:rFonts w:eastAsia="Palatino Linotype"/>
        </w:rPr>
        <w:t>…</w:t>
      </w:r>
    </w:p>
    <w:p w14:paraId="2C27B107" w14:textId="77777777" w:rsidR="005069A8" w:rsidRPr="00FD17A3" w:rsidRDefault="005069A8" w:rsidP="00FD17A3">
      <w:pPr>
        <w:pStyle w:val="Puesto"/>
        <w:rPr>
          <w:rFonts w:eastAsia="Palatino Linotype"/>
        </w:rPr>
      </w:pPr>
      <w:r w:rsidRPr="00FD17A3">
        <w:rPr>
          <w:rFonts w:eastAsia="Palatino Linotype"/>
        </w:rPr>
        <w:t xml:space="preserve">II. Recibir, tramitar y dar respuesta a las solicitudes de acceso a la información; </w:t>
      </w:r>
    </w:p>
    <w:p w14:paraId="09BF1890" w14:textId="77777777" w:rsidR="005069A8" w:rsidRPr="00FD17A3" w:rsidRDefault="005069A8" w:rsidP="00FD17A3">
      <w:pPr>
        <w:pStyle w:val="Puesto"/>
        <w:rPr>
          <w:rFonts w:eastAsia="Palatino Linotype"/>
        </w:rPr>
      </w:pPr>
      <w:r w:rsidRPr="00FD17A3">
        <w:rPr>
          <w:rFonts w:eastAsia="Palatino Linotype"/>
        </w:rPr>
        <w:t>…</w:t>
      </w:r>
    </w:p>
    <w:p w14:paraId="031DF693" w14:textId="77777777" w:rsidR="005069A8" w:rsidRPr="00FD17A3" w:rsidRDefault="005069A8" w:rsidP="00FD17A3">
      <w:pPr>
        <w:pStyle w:val="Puesto"/>
        <w:rPr>
          <w:rFonts w:eastAsia="Palatino Linotype"/>
          <w:b/>
        </w:rPr>
      </w:pPr>
      <w:r w:rsidRPr="00FD17A3">
        <w:rPr>
          <w:rFonts w:eastAsia="Palatino Linotype"/>
          <w:b/>
        </w:rPr>
        <w:t xml:space="preserve">IV. Realizar, con efectividad, los trámites internos necesarios para la atención de las solicitudes de acceso a la información; </w:t>
      </w:r>
    </w:p>
    <w:p w14:paraId="2F8929F7" w14:textId="77777777" w:rsidR="005069A8" w:rsidRPr="00FD17A3" w:rsidRDefault="005069A8" w:rsidP="00FD17A3">
      <w:pPr>
        <w:pStyle w:val="Puesto"/>
        <w:rPr>
          <w:rFonts w:eastAsia="Palatino Linotype"/>
        </w:rPr>
      </w:pPr>
      <w:r w:rsidRPr="00FD17A3">
        <w:rPr>
          <w:rFonts w:eastAsia="Palatino Linotype"/>
        </w:rPr>
        <w:t xml:space="preserve">V. Entregar, en su caso, a los particulares la información solicitada; </w:t>
      </w:r>
    </w:p>
    <w:p w14:paraId="3C1BA3ED" w14:textId="77777777" w:rsidR="005069A8" w:rsidRPr="00FD17A3" w:rsidRDefault="005069A8" w:rsidP="00FD17A3">
      <w:pPr>
        <w:pStyle w:val="Puesto"/>
        <w:rPr>
          <w:rFonts w:eastAsia="Palatino Linotype"/>
        </w:rPr>
      </w:pPr>
      <w:r w:rsidRPr="00FD17A3">
        <w:rPr>
          <w:rFonts w:eastAsia="Palatino Linotype"/>
        </w:rPr>
        <w:t>VI. Efectuar las notificaciones a los solicitantes;” (Sic)</w:t>
      </w:r>
    </w:p>
    <w:p w14:paraId="0B6C989D" w14:textId="77777777" w:rsidR="005069A8" w:rsidRPr="00FD17A3" w:rsidRDefault="005069A8" w:rsidP="00FD17A3">
      <w:pPr>
        <w:tabs>
          <w:tab w:val="left" w:pos="709"/>
        </w:tabs>
        <w:ind w:left="851" w:right="760"/>
        <w:rPr>
          <w:rFonts w:eastAsia="Palatino Linotype" w:cs="Palatino Linotype"/>
          <w:sz w:val="24"/>
        </w:rPr>
      </w:pPr>
    </w:p>
    <w:p w14:paraId="60276685" w14:textId="77777777" w:rsidR="005069A8" w:rsidRPr="00FD17A3" w:rsidRDefault="005069A8" w:rsidP="00FD17A3">
      <w:r w:rsidRPr="00FD17A3">
        <w:lastRenderedPageBreak/>
        <w:t xml:space="preserve">Aunado a lo anterior, se debe señalar que aunque la solicitud de información y la respuesta estén dirigidas y atendidas por un </w:t>
      </w:r>
      <w:r w:rsidRPr="00FD17A3">
        <w:rPr>
          <w:b/>
        </w:rPr>
        <w:t>SUJETO OBLIGADO</w:t>
      </w:r>
      <w:r w:rsidRPr="00FD17A3">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294F1F4" w14:textId="77777777" w:rsidR="005069A8" w:rsidRPr="00FD17A3" w:rsidRDefault="005069A8" w:rsidP="00FD17A3">
      <w:pPr>
        <w:spacing w:line="276" w:lineRule="auto"/>
        <w:rPr>
          <w:rFonts w:eastAsia="Palatino Linotype" w:cs="Palatino Linotype"/>
          <w:sz w:val="24"/>
          <w:szCs w:val="24"/>
        </w:rPr>
      </w:pPr>
    </w:p>
    <w:p w14:paraId="0712FE3A" w14:textId="77777777" w:rsidR="005069A8" w:rsidRPr="00FD17A3" w:rsidRDefault="005069A8" w:rsidP="00FD17A3">
      <w:pPr>
        <w:pStyle w:val="Puesto"/>
        <w:rPr>
          <w:rFonts w:eastAsia="Palatino Linotype"/>
        </w:rPr>
      </w:pPr>
      <w:r w:rsidRPr="00FD17A3">
        <w:rPr>
          <w:rFonts w:eastAsia="Palatino Linotype"/>
          <w:b/>
        </w:rPr>
        <w:t>“Artículo 3.</w:t>
      </w:r>
      <w:r w:rsidRPr="00FD17A3">
        <w:rPr>
          <w:rFonts w:eastAsia="Palatino Linotype"/>
        </w:rPr>
        <w:t xml:space="preserve"> Para los efectos de la presente Ley se entenderá por:</w:t>
      </w:r>
    </w:p>
    <w:p w14:paraId="7EAFAFB6" w14:textId="77777777" w:rsidR="005069A8" w:rsidRPr="00FD17A3" w:rsidRDefault="005069A8" w:rsidP="00FD17A3">
      <w:pPr>
        <w:pStyle w:val="Puesto"/>
        <w:rPr>
          <w:rFonts w:eastAsia="Palatino Linotype"/>
        </w:rPr>
      </w:pPr>
      <w:r w:rsidRPr="00FD17A3">
        <w:rPr>
          <w:rFonts w:eastAsia="Palatino Linotype"/>
        </w:rPr>
        <w:t>…</w:t>
      </w:r>
    </w:p>
    <w:p w14:paraId="34F4E59C" w14:textId="77777777" w:rsidR="005069A8" w:rsidRPr="00FD17A3" w:rsidRDefault="005069A8" w:rsidP="00FD17A3">
      <w:pPr>
        <w:pStyle w:val="Puesto"/>
        <w:rPr>
          <w:rFonts w:eastAsia="Palatino Linotype"/>
        </w:rPr>
      </w:pPr>
      <w:r w:rsidRPr="00FD17A3">
        <w:rPr>
          <w:rFonts w:eastAsia="Palatino Linotype"/>
          <w:b/>
        </w:rPr>
        <w:t xml:space="preserve">XXXIX. Servidor público habilitado: </w:t>
      </w:r>
      <w:r w:rsidRPr="00FD17A3">
        <w:rPr>
          <w:rFonts w:eastAsia="Palatino Linotype"/>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2195B54" w14:textId="77777777" w:rsidR="005069A8" w:rsidRPr="00FD17A3" w:rsidRDefault="005069A8" w:rsidP="00FD17A3">
      <w:pPr>
        <w:pStyle w:val="Puesto"/>
        <w:rPr>
          <w:rFonts w:eastAsia="Palatino Linotype"/>
        </w:rPr>
      </w:pPr>
      <w:r w:rsidRPr="00FD17A3">
        <w:rPr>
          <w:rFonts w:eastAsia="Palatino Linotype"/>
        </w:rPr>
        <w:t>…</w:t>
      </w:r>
    </w:p>
    <w:p w14:paraId="11D16E33" w14:textId="77777777" w:rsidR="005069A8" w:rsidRPr="00FD17A3" w:rsidRDefault="005069A8" w:rsidP="00FD17A3">
      <w:pPr>
        <w:pStyle w:val="Puesto"/>
        <w:rPr>
          <w:rFonts w:eastAsia="Palatino Linotype"/>
        </w:rPr>
      </w:pPr>
      <w:r w:rsidRPr="00FD17A3">
        <w:rPr>
          <w:rFonts w:eastAsia="Palatino Linotype"/>
          <w:b/>
        </w:rPr>
        <w:t>Artículo 58.</w:t>
      </w:r>
      <w:r w:rsidRPr="00FD17A3">
        <w:rPr>
          <w:rFonts w:eastAsia="Palatino Linotype"/>
        </w:rPr>
        <w:t xml:space="preserve"> Los servidores públicos habilitados serán designados por el titular del sujeto obligado a propuesta del responsable de la Unidad de Transparencia.</w:t>
      </w:r>
    </w:p>
    <w:p w14:paraId="2A7D5559" w14:textId="77777777" w:rsidR="005069A8" w:rsidRPr="00FD17A3" w:rsidRDefault="005069A8" w:rsidP="00FD17A3">
      <w:pPr>
        <w:pStyle w:val="Puesto"/>
        <w:rPr>
          <w:rFonts w:eastAsia="Palatino Linotype"/>
        </w:rPr>
      </w:pPr>
      <w:r w:rsidRPr="00FD17A3">
        <w:rPr>
          <w:rFonts w:eastAsia="Palatino Linotype"/>
          <w:b/>
        </w:rPr>
        <w:t>Artículo 59. Los servidores públicos habilitados</w:t>
      </w:r>
      <w:r w:rsidRPr="00FD17A3">
        <w:rPr>
          <w:rFonts w:eastAsia="Palatino Linotype"/>
        </w:rPr>
        <w:t xml:space="preserve"> tendrán las funciones siguientes:</w:t>
      </w:r>
    </w:p>
    <w:p w14:paraId="2540015D" w14:textId="77777777" w:rsidR="005069A8" w:rsidRPr="00FD17A3" w:rsidRDefault="005069A8" w:rsidP="00FD17A3">
      <w:pPr>
        <w:pStyle w:val="Puesto"/>
        <w:rPr>
          <w:rFonts w:eastAsia="Palatino Linotype"/>
          <w:b/>
        </w:rPr>
      </w:pPr>
      <w:r w:rsidRPr="00FD17A3">
        <w:rPr>
          <w:rFonts w:eastAsia="Palatino Linotype"/>
          <w:b/>
        </w:rPr>
        <w:t>I. Localizar la información que le solicite la Unidad de Transparencia;</w:t>
      </w:r>
    </w:p>
    <w:p w14:paraId="238111F2" w14:textId="77777777" w:rsidR="005069A8" w:rsidRPr="00FD17A3" w:rsidRDefault="005069A8" w:rsidP="00FD17A3">
      <w:pPr>
        <w:pStyle w:val="Puesto"/>
        <w:rPr>
          <w:rFonts w:eastAsia="Palatino Linotype"/>
          <w:b/>
        </w:rPr>
      </w:pPr>
      <w:r w:rsidRPr="00FD17A3">
        <w:rPr>
          <w:rFonts w:eastAsia="Palatino Linotype"/>
          <w:b/>
        </w:rPr>
        <w:t>II. Proporcionar la información que obre en los archivos y que le sea solicitada por la Unidad de Transparencia;</w:t>
      </w:r>
    </w:p>
    <w:p w14:paraId="299A3D7E" w14:textId="77777777" w:rsidR="005069A8" w:rsidRPr="00FD17A3" w:rsidRDefault="005069A8" w:rsidP="00FD17A3">
      <w:pPr>
        <w:pStyle w:val="Puesto"/>
        <w:rPr>
          <w:rFonts w:eastAsia="Palatino Linotype"/>
        </w:rPr>
      </w:pPr>
      <w:r w:rsidRPr="00FD17A3">
        <w:rPr>
          <w:rFonts w:eastAsia="Palatino Linotype"/>
        </w:rPr>
        <w:t>III. Apoyar a la Unidad de Transparencia en lo que esta le solicite para el cumplimiento de sus funciones;</w:t>
      </w:r>
    </w:p>
    <w:p w14:paraId="1D35D6AE" w14:textId="77777777" w:rsidR="005069A8" w:rsidRPr="00FD17A3" w:rsidRDefault="005069A8" w:rsidP="00FD17A3">
      <w:pPr>
        <w:pStyle w:val="Puesto"/>
        <w:rPr>
          <w:rFonts w:eastAsia="Palatino Linotype"/>
        </w:rPr>
      </w:pPr>
      <w:r w:rsidRPr="00FD17A3">
        <w:rPr>
          <w:rFonts w:eastAsia="Palatino Linotype"/>
        </w:rPr>
        <w:t>IV. Proporcionar a la Unidad de Transparencia, las modificaciones a la información pública de oficio que obre en su poder;</w:t>
      </w:r>
    </w:p>
    <w:p w14:paraId="357984C3" w14:textId="77777777" w:rsidR="005069A8" w:rsidRPr="00FD17A3" w:rsidRDefault="005069A8" w:rsidP="00FD17A3">
      <w:pPr>
        <w:pStyle w:val="Puesto"/>
        <w:rPr>
          <w:rFonts w:eastAsia="Palatino Linotype"/>
        </w:rPr>
      </w:pPr>
      <w:r w:rsidRPr="00FD17A3">
        <w:rPr>
          <w:rFonts w:eastAsia="Palatino Linotype"/>
        </w:rPr>
        <w:t>V. Integrar y presentar al responsable de la Unidad de Transparencia la propuesta de clasificación de información, la cual tendrá los fundamentos y argumentos en que se basa dicha propuesta;</w:t>
      </w:r>
    </w:p>
    <w:p w14:paraId="11E7057C" w14:textId="77777777" w:rsidR="005069A8" w:rsidRPr="00FD17A3" w:rsidRDefault="005069A8" w:rsidP="00FD17A3">
      <w:pPr>
        <w:pStyle w:val="Puesto"/>
        <w:rPr>
          <w:rFonts w:eastAsia="Palatino Linotype"/>
        </w:rPr>
      </w:pPr>
      <w:r w:rsidRPr="00FD17A3">
        <w:rPr>
          <w:rFonts w:eastAsia="Palatino Linotype"/>
        </w:rPr>
        <w:t>VI. Verificar, una vez analizado el contenido de la información, que no se encuentre en los supuestos de información clasificada; y</w:t>
      </w:r>
    </w:p>
    <w:p w14:paraId="66CA14F3" w14:textId="77777777" w:rsidR="005069A8" w:rsidRPr="00FD17A3" w:rsidRDefault="005069A8" w:rsidP="00FD17A3">
      <w:pPr>
        <w:pStyle w:val="Puesto"/>
        <w:rPr>
          <w:rFonts w:eastAsia="Palatino Linotype"/>
        </w:rPr>
      </w:pPr>
      <w:r w:rsidRPr="00FD17A3">
        <w:rPr>
          <w:rFonts w:eastAsia="Palatino Linotype"/>
        </w:rPr>
        <w:lastRenderedPageBreak/>
        <w:t>VII. Dar cuenta a la Unidad de Transparencia del vencimiento de los plazos de reserva.” (Sic)</w:t>
      </w:r>
    </w:p>
    <w:p w14:paraId="7192A33D" w14:textId="77777777" w:rsidR="005069A8" w:rsidRPr="00FD17A3" w:rsidRDefault="005069A8" w:rsidP="00FD17A3"/>
    <w:p w14:paraId="218D49C2" w14:textId="77777777" w:rsidR="005069A8" w:rsidRPr="00FD17A3" w:rsidRDefault="005069A8" w:rsidP="00FD17A3">
      <w:r w:rsidRPr="00FD17A3">
        <w:t>En otras palabras, si se cumplió con lo que, para tal efecto, dispone el artículo 162 de la Ley de Transparencia y Acceso a la Información Pública del Estado de México y Municipios, que índica:</w:t>
      </w:r>
    </w:p>
    <w:p w14:paraId="44534ED9" w14:textId="77777777" w:rsidR="005069A8" w:rsidRPr="00FD17A3" w:rsidRDefault="005069A8" w:rsidP="00FD17A3">
      <w:pPr>
        <w:rPr>
          <w:rFonts w:eastAsia="Palatino Linotype" w:cs="Palatino Linotype"/>
          <w:sz w:val="24"/>
          <w:szCs w:val="24"/>
        </w:rPr>
      </w:pPr>
    </w:p>
    <w:p w14:paraId="4B04BD96" w14:textId="77777777" w:rsidR="005069A8" w:rsidRPr="00FD17A3" w:rsidRDefault="005069A8" w:rsidP="00FD17A3">
      <w:pPr>
        <w:pStyle w:val="Puesto"/>
        <w:rPr>
          <w:rFonts w:eastAsia="Palatino Linotype"/>
          <w:b/>
        </w:rPr>
      </w:pPr>
      <w:r w:rsidRPr="00FD17A3">
        <w:rPr>
          <w:rFonts w:eastAsia="Palatino Linotype"/>
          <w:b/>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0FEA0CC5" w14:textId="77777777" w:rsidR="005069A8" w:rsidRPr="00FD17A3" w:rsidRDefault="005069A8" w:rsidP="00FD17A3">
      <w:pPr>
        <w:spacing w:after="240"/>
        <w:ind w:left="567" w:right="616"/>
        <w:contextualSpacing/>
        <w:rPr>
          <w:rFonts w:eastAsia="Palatino Linotype" w:cs="Palatino Linotype"/>
          <w:b/>
          <w:sz w:val="24"/>
        </w:rPr>
      </w:pPr>
    </w:p>
    <w:p w14:paraId="20F89CE9" w14:textId="77777777" w:rsidR="005069A8" w:rsidRPr="00FD17A3" w:rsidRDefault="005069A8" w:rsidP="00FD17A3">
      <w:r w:rsidRPr="00FD17A3">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7CA86B16" w14:textId="77777777" w:rsidR="005069A8" w:rsidRPr="00FD17A3" w:rsidRDefault="005069A8" w:rsidP="00FD17A3"/>
    <w:p w14:paraId="64212007" w14:textId="2EC944A1" w:rsidR="005069A8" w:rsidRPr="00FD17A3" w:rsidRDefault="005069A8" w:rsidP="00FD17A3">
      <w:r w:rsidRPr="00FD17A3">
        <w:t>En el caso particular como ya se expuso de realizó de manera correcta el turno al servidor público habilit</w:t>
      </w:r>
      <w:r w:rsidR="00343262" w:rsidRPr="00FD17A3">
        <w:t xml:space="preserve">ado, siendo el área de </w:t>
      </w:r>
      <w:proofErr w:type="spellStart"/>
      <w:r w:rsidR="00343262" w:rsidRPr="00FD17A3">
        <w:t>Sudirección</w:t>
      </w:r>
      <w:proofErr w:type="spellEnd"/>
      <w:r w:rsidR="00343262" w:rsidRPr="00FD17A3">
        <w:t xml:space="preserve"> de Administración</w:t>
      </w:r>
      <w:r w:rsidR="00914A25" w:rsidRPr="00FD17A3">
        <w:t xml:space="preserve"> el capital humano</w:t>
      </w:r>
      <w:r w:rsidRPr="00FD17A3">
        <w:t>, la cual encuentra sus atribuciones en la Ley Orgánica Municipal del Estado de México, como se advierte a continuación:</w:t>
      </w:r>
    </w:p>
    <w:p w14:paraId="65D6A241" w14:textId="77777777" w:rsidR="005069A8" w:rsidRPr="00FD17A3" w:rsidRDefault="005069A8" w:rsidP="00FD17A3"/>
    <w:p w14:paraId="6508E44A" w14:textId="77777777" w:rsidR="005E3AF2" w:rsidRPr="00FD17A3" w:rsidRDefault="005E3AF2" w:rsidP="00FD17A3">
      <w:pPr>
        <w:pStyle w:val="Puesto"/>
        <w:rPr>
          <w:b/>
        </w:rPr>
      </w:pPr>
      <w:r w:rsidRPr="00FD17A3">
        <w:rPr>
          <w:b/>
        </w:rPr>
        <w:t>22000002000300S SUBDIRECCIÓN DE ADMINISTRACIÓN DEL CAPITAL HUMANO</w:t>
      </w:r>
    </w:p>
    <w:p w14:paraId="52099110" w14:textId="77777777" w:rsidR="005E3AF2" w:rsidRPr="00FD17A3" w:rsidRDefault="005E3AF2" w:rsidP="00FD17A3">
      <w:pPr>
        <w:pStyle w:val="Prrafodelista"/>
        <w:spacing w:line="240" w:lineRule="auto"/>
        <w:ind w:left="851" w:right="822"/>
        <w:rPr>
          <w:rFonts w:cs="Tahoma"/>
          <w:b/>
          <w:bCs/>
          <w:i/>
          <w:szCs w:val="22"/>
        </w:rPr>
      </w:pPr>
    </w:p>
    <w:p w14:paraId="212AC7F2" w14:textId="77777777" w:rsidR="005E3AF2" w:rsidRPr="00FD17A3" w:rsidRDefault="005E3AF2" w:rsidP="00FD17A3">
      <w:pPr>
        <w:pStyle w:val="Puesto"/>
        <w:rPr>
          <w:b/>
        </w:rPr>
      </w:pPr>
      <w:r w:rsidRPr="00FD17A3">
        <w:rPr>
          <w:b/>
        </w:rPr>
        <w:t>OBJETIVO:</w:t>
      </w:r>
    </w:p>
    <w:p w14:paraId="540EF977" w14:textId="77777777" w:rsidR="005E3AF2" w:rsidRPr="00FD17A3" w:rsidRDefault="005E3AF2" w:rsidP="00FD17A3">
      <w:pPr>
        <w:pStyle w:val="Prrafodelista"/>
        <w:spacing w:line="240" w:lineRule="auto"/>
        <w:ind w:left="851" w:right="822"/>
        <w:rPr>
          <w:rFonts w:cs="Tahoma"/>
          <w:b/>
          <w:bCs/>
          <w:i/>
          <w:szCs w:val="22"/>
        </w:rPr>
      </w:pPr>
    </w:p>
    <w:p w14:paraId="35241EBD" w14:textId="77777777" w:rsidR="005E3AF2" w:rsidRPr="00FD17A3" w:rsidRDefault="005E3AF2" w:rsidP="00FD17A3">
      <w:pPr>
        <w:pStyle w:val="Puesto"/>
      </w:pPr>
      <w:r w:rsidRPr="00FD17A3">
        <w:t>Tramitar, coordinar y supervisar las gestiones y acciones para que la  administración de los recursos humanos se lleve en observancia a la normativa aplicable, para el adecuado funcionamiento de la Secretaría.</w:t>
      </w:r>
      <w:r w:rsidRPr="00FD17A3">
        <w:cr/>
      </w:r>
    </w:p>
    <w:p w14:paraId="0A3AD52A" w14:textId="28011808" w:rsidR="005E3AF2" w:rsidRPr="00FD17A3" w:rsidRDefault="005E3AF2" w:rsidP="00FD17A3">
      <w:pPr>
        <w:pStyle w:val="Puesto"/>
        <w:rPr>
          <w:b/>
        </w:rPr>
      </w:pPr>
      <w:r w:rsidRPr="00FD17A3">
        <w:rPr>
          <w:b/>
        </w:rPr>
        <w:lastRenderedPageBreak/>
        <w:t>FUNCIONES:</w:t>
      </w:r>
    </w:p>
    <w:p w14:paraId="228BDCFC" w14:textId="77777777" w:rsidR="005E3AF2" w:rsidRPr="00FD17A3" w:rsidRDefault="005E3AF2" w:rsidP="00FD17A3">
      <w:pPr>
        <w:pStyle w:val="Prrafodelista"/>
        <w:spacing w:line="240" w:lineRule="auto"/>
        <w:ind w:left="851" w:right="822"/>
        <w:rPr>
          <w:rFonts w:cs="Tahoma"/>
          <w:bCs/>
          <w:i/>
          <w:szCs w:val="22"/>
        </w:rPr>
      </w:pPr>
    </w:p>
    <w:p w14:paraId="0E106F52" w14:textId="6AA98410" w:rsidR="005E3AF2" w:rsidRPr="00FD17A3" w:rsidRDefault="005E3AF2" w:rsidP="00FD17A3">
      <w:pPr>
        <w:pStyle w:val="Puesto"/>
      </w:pPr>
      <w:r w:rsidRPr="00FD17A3">
        <w:t>-Planear, organizar y controlar el aprovisionamiento de los recursos humanos.</w:t>
      </w:r>
    </w:p>
    <w:p w14:paraId="4D3F2472" w14:textId="0D224B4E" w:rsidR="005E3AF2" w:rsidRPr="00FD17A3" w:rsidRDefault="005E3AF2" w:rsidP="00FD17A3">
      <w:pPr>
        <w:pStyle w:val="Puesto"/>
      </w:pPr>
      <w:r w:rsidRPr="00FD17A3">
        <w:t>-Difundir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w:t>
      </w:r>
    </w:p>
    <w:p w14:paraId="66BD41BB" w14:textId="5327F007" w:rsidR="005E3AF2" w:rsidRPr="00FD17A3" w:rsidRDefault="005E3AF2" w:rsidP="00FD17A3">
      <w:pPr>
        <w:pStyle w:val="Puesto"/>
      </w:pPr>
      <w:r w:rsidRPr="00FD17A3">
        <w:rPr>
          <w:b/>
        </w:rPr>
        <w:t>-Integrar y gestionar ante la Secretaría de Finanzas los nombramientos, cambios de adscripción, compactaciones y/o conversiones de puestos, cambio de datos, licencias, vacaciones, pago de prestaciones, entre otros, a que tienen derecho las personas servidoras</w:t>
      </w:r>
      <w:r w:rsidR="00343262" w:rsidRPr="00FD17A3">
        <w:rPr>
          <w:b/>
        </w:rPr>
        <w:t xml:space="preserve"> </w:t>
      </w:r>
      <w:r w:rsidRPr="00FD17A3">
        <w:rPr>
          <w:b/>
        </w:rPr>
        <w:t>públicas</w:t>
      </w:r>
      <w:r w:rsidRPr="00FD17A3">
        <w:t>.</w:t>
      </w:r>
    </w:p>
    <w:p w14:paraId="058F8BD6" w14:textId="3E3025AB" w:rsidR="005E3AF2" w:rsidRPr="00FD17A3" w:rsidRDefault="00343262" w:rsidP="00FD17A3">
      <w:pPr>
        <w:pStyle w:val="Puesto"/>
      </w:pPr>
      <w:r w:rsidRPr="00FD17A3">
        <w:t>-</w:t>
      </w:r>
      <w:r w:rsidR="005E3AF2" w:rsidRPr="00FD17A3">
        <w:t>Supervisar el cumplimiento de la normatividad vigente en materia de Recursos Humanos.</w:t>
      </w:r>
    </w:p>
    <w:p w14:paraId="2D9ED65C" w14:textId="3403A1FB" w:rsidR="005E3AF2" w:rsidRPr="00FD17A3" w:rsidRDefault="00343262" w:rsidP="00FD17A3">
      <w:pPr>
        <w:pStyle w:val="Puesto"/>
      </w:pPr>
      <w:r w:rsidRPr="00FD17A3">
        <w:t>-</w:t>
      </w:r>
      <w:r w:rsidR="005E3AF2" w:rsidRPr="00FD17A3">
        <w:t>Supervisar y participar en la integración del proyecto anual de presupuesto de egresos, correspondiente al Capítulo 1000 Servicios</w:t>
      </w:r>
      <w:r w:rsidRPr="00FD17A3">
        <w:t xml:space="preserve"> </w:t>
      </w:r>
      <w:r w:rsidR="005E3AF2" w:rsidRPr="00FD17A3">
        <w:t>Personales, así como su programación y seguimiento en su aplicación.</w:t>
      </w:r>
    </w:p>
    <w:p w14:paraId="41925460" w14:textId="0A69F6A6" w:rsidR="005E3AF2" w:rsidRPr="00FD17A3" w:rsidRDefault="00343262" w:rsidP="00FD17A3">
      <w:pPr>
        <w:pStyle w:val="Puesto"/>
      </w:pPr>
      <w:r w:rsidRPr="00FD17A3">
        <w:t>-</w:t>
      </w:r>
      <w:r w:rsidR="005E3AF2" w:rsidRPr="00FD17A3">
        <w:t>Supervisar y coordinar los sistemas, procedimientos y controles en materia de recursos humanos.</w:t>
      </w:r>
    </w:p>
    <w:p w14:paraId="2C3F3C49" w14:textId="3DC06396" w:rsidR="005E3AF2" w:rsidRPr="00FD17A3" w:rsidRDefault="00343262" w:rsidP="00FD17A3">
      <w:pPr>
        <w:pStyle w:val="Puesto"/>
      </w:pPr>
      <w:r w:rsidRPr="00FD17A3">
        <w:t>-</w:t>
      </w:r>
      <w:r w:rsidR="005E3AF2" w:rsidRPr="00FD17A3">
        <w:t>Cumplir y hacer cumplir la normatividad y los procedimientos establecidos por la Secretaría de Finanzas en materia de contratación y</w:t>
      </w:r>
      <w:r w:rsidRPr="00FD17A3">
        <w:t xml:space="preserve"> </w:t>
      </w:r>
      <w:r w:rsidR="005E3AF2" w:rsidRPr="00FD17A3">
        <w:t>administración de recursos humanos.</w:t>
      </w:r>
    </w:p>
    <w:p w14:paraId="10F89709" w14:textId="18B94C28" w:rsidR="005E3AF2" w:rsidRPr="00FD17A3" w:rsidRDefault="00343262" w:rsidP="00FD17A3">
      <w:pPr>
        <w:pStyle w:val="Puesto"/>
      </w:pPr>
      <w:r w:rsidRPr="00FD17A3">
        <w:t>-</w:t>
      </w:r>
      <w:r w:rsidR="005E3AF2" w:rsidRPr="00FD17A3">
        <w:t>Validar y supervisar la plantilla de personal de las unidades administrativas de la Secretaría.</w:t>
      </w:r>
    </w:p>
    <w:p w14:paraId="2BC6F7EE" w14:textId="17AB6C22" w:rsidR="005E3AF2" w:rsidRPr="00FD17A3" w:rsidRDefault="00343262" w:rsidP="00FD17A3">
      <w:pPr>
        <w:pStyle w:val="Puesto"/>
      </w:pPr>
      <w:r w:rsidRPr="00FD17A3">
        <w:t>-</w:t>
      </w:r>
      <w:r w:rsidR="005E3AF2" w:rsidRPr="00FD17A3">
        <w:t>Supervisar el cumplimiento de la normatividad vigente en materia de sanciones al recurso humano.</w:t>
      </w:r>
    </w:p>
    <w:p w14:paraId="0B224021" w14:textId="26600069" w:rsidR="005E3AF2" w:rsidRPr="00FD17A3" w:rsidRDefault="00343262" w:rsidP="00FD17A3">
      <w:pPr>
        <w:pStyle w:val="Puesto"/>
      </w:pPr>
      <w:r w:rsidRPr="00FD17A3">
        <w:t>-</w:t>
      </w:r>
      <w:r w:rsidR="005E3AF2" w:rsidRPr="00FD17A3">
        <w:rPr>
          <w:b/>
        </w:rPr>
        <w:t>Supervisar y controlar los registros de puntualidad y asistencia del personal de la Secretaría</w:t>
      </w:r>
      <w:r w:rsidR="005E3AF2" w:rsidRPr="00FD17A3">
        <w:t>.</w:t>
      </w:r>
    </w:p>
    <w:p w14:paraId="3C0B1256" w14:textId="108F0489" w:rsidR="005E3AF2" w:rsidRPr="00FD17A3" w:rsidRDefault="00343262" w:rsidP="00FD17A3">
      <w:pPr>
        <w:pStyle w:val="Puesto"/>
      </w:pPr>
      <w:r w:rsidRPr="00FD17A3">
        <w:t>-</w:t>
      </w:r>
      <w:r w:rsidR="005E3AF2" w:rsidRPr="00FD17A3">
        <w:t>Supervisar la gestión de los recursos y la autorización correspondiente, para la celebración de contratos individuales de trabajo por</w:t>
      </w:r>
      <w:r w:rsidRPr="00FD17A3">
        <w:t xml:space="preserve"> </w:t>
      </w:r>
      <w:r w:rsidR="005E3AF2" w:rsidRPr="00FD17A3">
        <w:t>tiempo determinado, así como de la tramitación del pago, la afiliación y, en su momento, baja ante el Instituto de Seguridad Social del Estado</w:t>
      </w:r>
      <w:r w:rsidRPr="00FD17A3">
        <w:t xml:space="preserve"> </w:t>
      </w:r>
      <w:r w:rsidR="005E3AF2" w:rsidRPr="00FD17A3">
        <w:t>de México y Municipios</w:t>
      </w:r>
    </w:p>
    <w:p w14:paraId="0247FB44" w14:textId="0FD1B2C5" w:rsidR="005E3AF2" w:rsidRPr="00FD17A3" w:rsidRDefault="00343262" w:rsidP="00FD17A3">
      <w:pPr>
        <w:pStyle w:val="Puesto"/>
      </w:pPr>
      <w:r w:rsidRPr="00FD17A3">
        <w:t>-</w:t>
      </w:r>
      <w:r w:rsidR="005E3AF2" w:rsidRPr="00FD17A3">
        <w:t>Supervisar la debida aplicación de los catálogos de puestos y tabuladores de sueldos conforme a las plazas vacantes, en el momento</w:t>
      </w:r>
      <w:r w:rsidRPr="00FD17A3">
        <w:t xml:space="preserve"> </w:t>
      </w:r>
      <w:r w:rsidR="005E3AF2" w:rsidRPr="00FD17A3">
        <w:t>de la incorporación del personal, en cualquiera de sus modalidades.</w:t>
      </w:r>
    </w:p>
    <w:p w14:paraId="34C082A1" w14:textId="1DB0DE84" w:rsidR="005E3AF2" w:rsidRPr="00FD17A3" w:rsidRDefault="00343262" w:rsidP="00FD17A3">
      <w:pPr>
        <w:pStyle w:val="Puesto"/>
      </w:pPr>
      <w:r w:rsidRPr="00FD17A3">
        <w:t>-</w:t>
      </w:r>
      <w:r w:rsidR="005E3AF2" w:rsidRPr="00FD17A3">
        <w:t>Coordinar con la Dirección General de Personal y el Instituto de Profesionalización de los Servidores Públicos del Poder Ejecutivo del</w:t>
      </w:r>
      <w:r w:rsidRPr="00FD17A3">
        <w:t xml:space="preserve"> </w:t>
      </w:r>
      <w:r w:rsidR="005E3AF2" w:rsidRPr="00FD17A3">
        <w:t>Gobierno del Estado de México, en materia de selección, contratación, administración y capacitación de las personas servidoras</w:t>
      </w:r>
      <w:r w:rsidRPr="00FD17A3">
        <w:t xml:space="preserve"> </w:t>
      </w:r>
      <w:r w:rsidR="005E3AF2" w:rsidRPr="00FD17A3">
        <w:t>públicas adscritas a la dependencia.</w:t>
      </w:r>
    </w:p>
    <w:p w14:paraId="7E2327EB" w14:textId="0C892A76" w:rsidR="005E3AF2" w:rsidRPr="00FD17A3" w:rsidRDefault="00343262" w:rsidP="00FD17A3">
      <w:pPr>
        <w:pStyle w:val="Puesto"/>
      </w:pPr>
      <w:r w:rsidRPr="00FD17A3">
        <w:t>-</w:t>
      </w:r>
      <w:r w:rsidR="005E3AF2" w:rsidRPr="00FD17A3">
        <w:t>Comunicar y gestionar las peticiones para las evaluaciones de prospectos de candidatas y candidatos a ocupar plazas vacantes, así</w:t>
      </w:r>
      <w:r w:rsidRPr="00FD17A3">
        <w:t xml:space="preserve"> </w:t>
      </w:r>
      <w:r w:rsidR="005E3AF2" w:rsidRPr="00FD17A3">
        <w:t xml:space="preserve">como los ascensos </w:t>
      </w:r>
      <w:proofErr w:type="spellStart"/>
      <w:r w:rsidR="005E3AF2" w:rsidRPr="00FD17A3">
        <w:t>escalafonarios</w:t>
      </w:r>
      <w:proofErr w:type="spellEnd"/>
      <w:r w:rsidR="005E3AF2" w:rsidRPr="00FD17A3">
        <w:t>, a través de la aplicación del Sistema de Escalafón en la Secretaría de Movilidad.</w:t>
      </w:r>
    </w:p>
    <w:p w14:paraId="6B2E5631" w14:textId="052E9E94" w:rsidR="005E3AF2" w:rsidRPr="00FD17A3" w:rsidRDefault="00343262" w:rsidP="00FD17A3">
      <w:pPr>
        <w:pStyle w:val="Puesto"/>
      </w:pPr>
      <w:r w:rsidRPr="00FD17A3">
        <w:lastRenderedPageBreak/>
        <w:t>-</w:t>
      </w:r>
      <w:r w:rsidR="005E3AF2" w:rsidRPr="00FD17A3">
        <w:t>Acordar con la Dirección General de Protección Civil, las acciones necesarias encaminadas a la creación de las brigadas internas de</w:t>
      </w:r>
      <w:r w:rsidRPr="00FD17A3">
        <w:t xml:space="preserve"> </w:t>
      </w:r>
      <w:r w:rsidR="005E3AF2" w:rsidRPr="00FD17A3">
        <w:t>protección civil, promoviendo su capacitación y desarrollo, así como establecer los mecanismos de prevención y auxilio destinados a</w:t>
      </w:r>
      <w:r w:rsidRPr="00FD17A3">
        <w:t xml:space="preserve"> </w:t>
      </w:r>
      <w:r w:rsidR="005E3AF2" w:rsidRPr="00FD17A3">
        <w:t>salvaguardar la vida e integridad de las personas servidoras públicas ante la eventualidad de un estado de desastre o contingencia.</w:t>
      </w:r>
    </w:p>
    <w:p w14:paraId="7BA5CA06" w14:textId="68863F99" w:rsidR="005E3AF2" w:rsidRPr="00FD17A3" w:rsidRDefault="00343262" w:rsidP="00FD17A3">
      <w:pPr>
        <w:pStyle w:val="Puesto"/>
      </w:pPr>
      <w:r w:rsidRPr="00FD17A3">
        <w:t>-</w:t>
      </w:r>
      <w:r w:rsidR="005E3AF2" w:rsidRPr="00FD17A3">
        <w:t>Promover las acciones que permitan la creación y operación de las brigadas internas de protección civil, promoviendo su capacitación y</w:t>
      </w:r>
      <w:r w:rsidRPr="00FD17A3">
        <w:t xml:space="preserve"> </w:t>
      </w:r>
      <w:r w:rsidR="005E3AF2" w:rsidRPr="00FD17A3">
        <w:t>desarrollo, así como supervisar las medidas de seguridad e higiene al interior de las unidades administrativas de la Secretaría.</w:t>
      </w:r>
    </w:p>
    <w:p w14:paraId="22443D72" w14:textId="0142B464" w:rsidR="005E3AF2" w:rsidRPr="00FD17A3" w:rsidRDefault="00343262" w:rsidP="00FD17A3">
      <w:pPr>
        <w:pStyle w:val="Puesto"/>
      </w:pPr>
      <w:r w:rsidRPr="00FD17A3">
        <w:t>-</w:t>
      </w:r>
      <w:r w:rsidR="005E3AF2" w:rsidRPr="00FD17A3">
        <w:t>Supervisar la adecuada integración de los expedientes del personal de la Secretaría.</w:t>
      </w:r>
    </w:p>
    <w:p w14:paraId="2795E1CE" w14:textId="770F11B4" w:rsidR="005E3AF2" w:rsidRPr="00FD17A3" w:rsidRDefault="00343262" w:rsidP="00FD17A3">
      <w:pPr>
        <w:pStyle w:val="Puesto"/>
      </w:pPr>
      <w:r w:rsidRPr="00FD17A3">
        <w:t>-</w:t>
      </w:r>
      <w:r w:rsidR="005E3AF2" w:rsidRPr="00FD17A3">
        <w:t>Ordenar y validar la realización de los trámites de altas, nombramientos, protestas de cargo, incidencias, ascensos, cambios de</w:t>
      </w:r>
      <w:r w:rsidRPr="00FD17A3">
        <w:t xml:space="preserve"> </w:t>
      </w:r>
      <w:r w:rsidR="005E3AF2" w:rsidRPr="00FD17A3">
        <w:t>adscripción, licencias, vacaciones, bajas, recibos de sueldo, aguinaldos y demás movimientos de las personas servidoras públicas</w:t>
      </w:r>
      <w:r w:rsidRPr="00FD17A3">
        <w:t xml:space="preserve"> </w:t>
      </w:r>
      <w:r w:rsidR="005E3AF2" w:rsidRPr="00FD17A3">
        <w:t>adscritas a la dependencia, ante la Dirección General de Personal.</w:t>
      </w:r>
    </w:p>
    <w:p w14:paraId="3C045109" w14:textId="18271B22" w:rsidR="005E3AF2" w:rsidRPr="00FD17A3" w:rsidRDefault="00343262" w:rsidP="00FD17A3">
      <w:pPr>
        <w:pStyle w:val="Puesto"/>
      </w:pPr>
      <w:r w:rsidRPr="00FD17A3">
        <w:t>-</w:t>
      </w:r>
      <w:r w:rsidR="005E3AF2" w:rsidRPr="00FD17A3">
        <w:t>Coordinar las acciones necesarias para atender los actos de entrega recepción de las unidades administrativas.</w:t>
      </w:r>
    </w:p>
    <w:p w14:paraId="48C8662C" w14:textId="2F48A638" w:rsidR="005E3AF2" w:rsidRPr="00FD17A3" w:rsidRDefault="00343262" w:rsidP="00FD17A3">
      <w:pPr>
        <w:pStyle w:val="Puesto"/>
      </w:pPr>
      <w:r w:rsidRPr="00FD17A3">
        <w:t>-</w:t>
      </w:r>
      <w:r w:rsidR="005E3AF2" w:rsidRPr="00FD17A3">
        <w:t>Coordinar y supervisar a las y los prestadores de prácticas profesionales y servicio social, adscritos a las unidades administrativas de la</w:t>
      </w:r>
      <w:r w:rsidRPr="00FD17A3">
        <w:t xml:space="preserve"> </w:t>
      </w:r>
      <w:r w:rsidR="005E3AF2" w:rsidRPr="00FD17A3">
        <w:t>Secretaría.</w:t>
      </w:r>
    </w:p>
    <w:p w14:paraId="4B047CD3" w14:textId="111D7508" w:rsidR="005E3AF2" w:rsidRPr="00FD17A3" w:rsidRDefault="00343262" w:rsidP="00FD17A3">
      <w:pPr>
        <w:pStyle w:val="Puesto"/>
      </w:pPr>
      <w:r w:rsidRPr="00FD17A3">
        <w:t>-</w:t>
      </w:r>
      <w:r w:rsidR="005E3AF2" w:rsidRPr="00FD17A3">
        <w:t>Supervisar el estado que guardan las obligaciones de transparencia de su competencia.</w:t>
      </w:r>
    </w:p>
    <w:p w14:paraId="512824EA" w14:textId="321F80B5" w:rsidR="005E3AF2" w:rsidRPr="00FD17A3" w:rsidRDefault="00343262" w:rsidP="00FD17A3">
      <w:pPr>
        <w:pStyle w:val="Puesto"/>
      </w:pPr>
      <w:r w:rsidRPr="00FD17A3">
        <w:t>-</w:t>
      </w:r>
      <w:r w:rsidR="005E3AF2" w:rsidRPr="00FD17A3">
        <w:t>Coordinar y conducir la operación de la Comisión Mixta de Seguridad e Higiene de la Secretaría; así como promover las acciones que</w:t>
      </w:r>
      <w:r w:rsidRPr="00FD17A3">
        <w:t xml:space="preserve"> </w:t>
      </w:r>
      <w:r w:rsidR="005E3AF2" w:rsidRPr="00FD17A3">
        <w:t>permitan su operación.</w:t>
      </w:r>
    </w:p>
    <w:p w14:paraId="0C1D0A9D" w14:textId="7D99808F" w:rsidR="005E3AF2" w:rsidRPr="00FD17A3" w:rsidRDefault="00343262" w:rsidP="00FD17A3">
      <w:pPr>
        <w:pStyle w:val="Puesto"/>
      </w:pPr>
      <w:r w:rsidRPr="00FD17A3">
        <w:t>-</w:t>
      </w:r>
      <w:r w:rsidR="005E3AF2" w:rsidRPr="00FD17A3">
        <w:t>Supervisar y aprobar la debida dispersión y aplicación de las nóminas de la Secretaría.</w:t>
      </w:r>
    </w:p>
    <w:p w14:paraId="42D4CB16" w14:textId="04E5E1DE" w:rsidR="005E3AF2" w:rsidRPr="00FD17A3" w:rsidRDefault="00343262" w:rsidP="00FD17A3">
      <w:pPr>
        <w:pStyle w:val="Puesto"/>
      </w:pPr>
      <w:r w:rsidRPr="00FD17A3">
        <w:t>-</w:t>
      </w:r>
      <w:r w:rsidR="005E3AF2" w:rsidRPr="00FD17A3">
        <w:t>Instruir al Departamento de Registro de Incidencias el realizar supervisiones al sistema de registro y control de personal, así como a la</w:t>
      </w:r>
      <w:r w:rsidRPr="00FD17A3">
        <w:t xml:space="preserve"> </w:t>
      </w:r>
      <w:r w:rsidR="005E3AF2" w:rsidRPr="00FD17A3">
        <w:t>permanencia y asistencia de las personas servidoras públicas en sus lugares de adscripción y/o centros de trabajo.</w:t>
      </w:r>
    </w:p>
    <w:p w14:paraId="5ECDC1CA" w14:textId="0216B521" w:rsidR="005E3AF2" w:rsidRPr="00FD17A3" w:rsidRDefault="00343262" w:rsidP="00FD17A3">
      <w:pPr>
        <w:pStyle w:val="Puesto"/>
      </w:pPr>
      <w:r w:rsidRPr="00FD17A3">
        <w:t>-</w:t>
      </w:r>
      <w:r w:rsidR="005E3AF2" w:rsidRPr="00FD17A3">
        <w:t>Supervisar y aprobar el cálculo de estímulos, descuentos, prestaciones de seguridad social, finiquitos y demás prestaciones de las</w:t>
      </w:r>
      <w:r w:rsidRPr="00FD17A3">
        <w:t xml:space="preserve"> </w:t>
      </w:r>
      <w:r w:rsidR="005E3AF2" w:rsidRPr="00FD17A3">
        <w:t>personas servidoras públicas, previa comprobación.</w:t>
      </w:r>
    </w:p>
    <w:p w14:paraId="382F13B0" w14:textId="3C2F5E4C" w:rsidR="005E3AF2" w:rsidRPr="00FD17A3" w:rsidRDefault="00343262" w:rsidP="00FD17A3">
      <w:pPr>
        <w:pStyle w:val="Puesto"/>
      </w:pPr>
      <w:r w:rsidRPr="00FD17A3">
        <w:t>-</w:t>
      </w:r>
      <w:r w:rsidR="005E3AF2" w:rsidRPr="00FD17A3">
        <w:t>Supervisar la aplicación del Programa de Estímulos y Recompensas, así como los programas sociales, culturales y recreativos que</w:t>
      </w:r>
      <w:r w:rsidRPr="00FD17A3">
        <w:t xml:space="preserve"> </w:t>
      </w:r>
      <w:r w:rsidR="005E3AF2" w:rsidRPr="00FD17A3">
        <w:t>promueve la Secretaría.</w:t>
      </w:r>
    </w:p>
    <w:p w14:paraId="54B81128" w14:textId="00416301" w:rsidR="005E3AF2" w:rsidRPr="00FD17A3" w:rsidRDefault="00343262" w:rsidP="00FD17A3">
      <w:pPr>
        <w:pStyle w:val="Puesto"/>
      </w:pPr>
      <w:r w:rsidRPr="00FD17A3">
        <w:t>-</w:t>
      </w:r>
      <w:r w:rsidR="005E3AF2" w:rsidRPr="00FD17A3">
        <w:t>Desarrollar las demás funciones inherentes al puesto, de conformidad con las disposiciones jurídicas aplicables y realizar aquellas que</w:t>
      </w:r>
      <w:r w:rsidRPr="00FD17A3">
        <w:t xml:space="preserve"> </w:t>
      </w:r>
      <w:r w:rsidR="005E3AF2" w:rsidRPr="00FD17A3">
        <w:t>le encomienden sus superiores jerárquicos.</w:t>
      </w:r>
    </w:p>
    <w:p w14:paraId="2BC9C168" w14:textId="677FDC3A" w:rsidR="005069A8" w:rsidRPr="00FD17A3" w:rsidRDefault="00343262" w:rsidP="00FD17A3">
      <w:pPr>
        <w:pStyle w:val="Puesto"/>
      </w:pPr>
      <w:r w:rsidRPr="00FD17A3">
        <w:t>-</w:t>
      </w:r>
      <w:r w:rsidR="005E3AF2" w:rsidRPr="00FD17A3">
        <w:t>Desarrollar las demás funciones inherentes al área de su competencia</w:t>
      </w:r>
      <w:r w:rsidRPr="00FD17A3">
        <w:t xml:space="preserve"> </w:t>
      </w:r>
    </w:p>
    <w:p w14:paraId="05FDFB81" w14:textId="77777777" w:rsidR="005E3AF2" w:rsidRPr="00FD17A3" w:rsidRDefault="005E3AF2" w:rsidP="00FD17A3">
      <w:pPr>
        <w:pStyle w:val="Puesto"/>
      </w:pPr>
    </w:p>
    <w:p w14:paraId="726E1774" w14:textId="246CC44B" w:rsidR="00914A25" w:rsidRPr="00FD17A3" w:rsidRDefault="005069A8" w:rsidP="00FD17A3">
      <w:pPr>
        <w:pStyle w:val="Prrafodelista"/>
        <w:ind w:left="0" w:right="-28"/>
        <w:rPr>
          <w:rFonts w:cs="Tahoma"/>
          <w:bCs/>
          <w:szCs w:val="22"/>
        </w:rPr>
      </w:pPr>
      <w:r w:rsidRPr="00FD17A3">
        <w:rPr>
          <w:rFonts w:cs="Tahoma"/>
          <w:bCs/>
          <w:szCs w:val="22"/>
        </w:rPr>
        <w:t xml:space="preserve">De lo anterior se advierte que las atribuciones del </w:t>
      </w:r>
      <w:r w:rsidR="00914A25" w:rsidRPr="00FD17A3">
        <w:rPr>
          <w:rFonts w:cs="Tahoma"/>
          <w:bCs/>
          <w:szCs w:val="22"/>
        </w:rPr>
        <w:t>Subdirector de administración</w:t>
      </w:r>
      <w:r w:rsidRPr="00FD17A3">
        <w:rPr>
          <w:rFonts w:cs="Tahoma"/>
          <w:bCs/>
          <w:szCs w:val="22"/>
        </w:rPr>
        <w:t xml:space="preserve"> lo es </w:t>
      </w:r>
      <w:r w:rsidR="00914A25" w:rsidRPr="00FD17A3">
        <w:rPr>
          <w:rFonts w:cs="Tahoma"/>
          <w:bCs/>
          <w:szCs w:val="22"/>
        </w:rPr>
        <w:t xml:space="preserve">tramitar, coordinar y supervisar las gestiones y acciones para que la  administración de los recursos humanos se lleve en observancia a la normativa aplicable, por ende lleva todo lo relacionado con </w:t>
      </w:r>
      <w:r w:rsidR="00D97ECC" w:rsidRPr="00FD17A3">
        <w:rPr>
          <w:rFonts w:cs="Tahoma"/>
          <w:bCs/>
          <w:szCs w:val="22"/>
        </w:rPr>
        <w:t xml:space="preserve">asistencia nombramientos, protestas de cargo, incidencias, ascensos, cambios de adscripción, licencias, vacaciones, bajas, recibos de sueldo, aguinaldos y demás movimientos </w:t>
      </w:r>
      <w:r w:rsidR="00D97ECC" w:rsidRPr="00FD17A3">
        <w:rPr>
          <w:rFonts w:cs="Tahoma"/>
          <w:bCs/>
          <w:szCs w:val="22"/>
        </w:rPr>
        <w:lastRenderedPageBreak/>
        <w:t>de las personas servidoras públicas adscritas a la dependencia; por ende resulta ser el servidor público habilitado idóneo para proporcionar la información solicitada, o en su caso emitir pronunciamiento como en el caso particular es en sentido negativo.</w:t>
      </w:r>
    </w:p>
    <w:p w14:paraId="1953CF4D" w14:textId="77777777" w:rsidR="00AC6E66" w:rsidRPr="00FD17A3" w:rsidRDefault="00AC6E66" w:rsidP="00FD17A3">
      <w:pPr>
        <w:pStyle w:val="Prrafodelista"/>
        <w:ind w:left="0" w:right="-28"/>
        <w:rPr>
          <w:rFonts w:cs="Tahoma"/>
          <w:bCs/>
          <w:szCs w:val="22"/>
        </w:rPr>
      </w:pPr>
    </w:p>
    <w:p w14:paraId="293D9C4F" w14:textId="330E5CEE" w:rsidR="00AC6E66" w:rsidRPr="00FD17A3" w:rsidRDefault="00AC6E66" w:rsidP="00FD17A3">
      <w:pPr>
        <w:pStyle w:val="Prrafodelista"/>
        <w:ind w:left="0" w:right="-28"/>
      </w:pPr>
      <w:r w:rsidRPr="00FD17A3">
        <w:rPr>
          <w:rFonts w:cs="Tahoma"/>
          <w:bCs/>
          <w:szCs w:val="22"/>
        </w:rPr>
        <w:t xml:space="preserve">Ahora bien, relativo al tema de comisiones que solicita </w:t>
      </w:r>
      <w:r w:rsidRPr="00FD17A3">
        <w:rPr>
          <w:rFonts w:cs="Tahoma"/>
          <w:b/>
          <w:bCs/>
          <w:szCs w:val="22"/>
        </w:rPr>
        <w:t>LA PARTE RECURRENTE</w:t>
      </w:r>
      <w:r w:rsidRPr="00FD17A3">
        <w:rPr>
          <w:rFonts w:cs="Tahoma"/>
          <w:bCs/>
          <w:szCs w:val="22"/>
        </w:rPr>
        <w:t xml:space="preserve">, conviene citar el </w:t>
      </w:r>
      <w:r w:rsidRPr="00FD17A3">
        <w:rPr>
          <w:rFonts w:cs="Tahoma"/>
          <w:b/>
          <w:bCs/>
          <w:szCs w:val="22"/>
        </w:rPr>
        <w:t>Manual de Normas y Procedimientos de Desarrollo y Administración de Personal</w:t>
      </w:r>
      <w:r w:rsidRPr="00FD17A3">
        <w:rPr>
          <w:rFonts w:cs="Tahoma"/>
          <w:bCs/>
          <w:szCs w:val="22"/>
        </w:rPr>
        <w:t xml:space="preserve">, el cual </w:t>
      </w:r>
      <w:r w:rsidR="000B0474" w:rsidRPr="00FD17A3">
        <w:rPr>
          <w:rFonts w:cs="Tahoma"/>
          <w:bCs/>
          <w:szCs w:val="22"/>
        </w:rPr>
        <w:t xml:space="preserve"> contiene </w:t>
      </w:r>
      <w:r w:rsidRPr="00FD17A3">
        <w:t xml:space="preserve">normas y procedimientos </w:t>
      </w:r>
      <w:r w:rsidR="000B0474" w:rsidRPr="00FD17A3">
        <w:t>siendo de</w:t>
      </w:r>
      <w:r w:rsidRPr="00FD17A3">
        <w:t xml:space="preserve"> observancia obligatoria en las dependencias del sector central del Poder Ejecutivo, y sólo de orientación general para el sector auxiliar del mismo.</w:t>
      </w:r>
    </w:p>
    <w:p w14:paraId="4F2D2380" w14:textId="4F46412C" w:rsidR="00EB04B2" w:rsidRPr="00FD17A3" w:rsidRDefault="00EB04B2" w:rsidP="00FD17A3">
      <w:pPr>
        <w:pStyle w:val="Prrafodelista"/>
        <w:ind w:left="0" w:right="-28"/>
      </w:pPr>
    </w:p>
    <w:p w14:paraId="490FECDA" w14:textId="0046105C" w:rsidR="00EB04B2" w:rsidRPr="00FD17A3" w:rsidRDefault="00EB04B2" w:rsidP="00FD17A3">
      <w:pPr>
        <w:pStyle w:val="Prrafodelista"/>
        <w:ind w:left="0" w:right="-28"/>
      </w:pPr>
      <w:r w:rsidRPr="00FD17A3">
        <w:t xml:space="preserve">Dentro de este manual, se advierten </w:t>
      </w:r>
      <w:r w:rsidR="007B30F9" w:rsidRPr="00FD17A3">
        <w:t>diversos formatos que contienen los elementos necesarios para realizar en forma eficiente y eficaz los trámites de personal relacionados con los servidores públicos, así como los lineamientos que deberán seguirse.</w:t>
      </w:r>
    </w:p>
    <w:p w14:paraId="1AEE57C4" w14:textId="77777777" w:rsidR="007B30F9" w:rsidRPr="00FD17A3" w:rsidRDefault="007B30F9" w:rsidP="00FD17A3">
      <w:pPr>
        <w:pStyle w:val="Prrafodelista"/>
        <w:ind w:left="0" w:right="-28"/>
      </w:pPr>
    </w:p>
    <w:p w14:paraId="63CF0D72" w14:textId="4CB3F111" w:rsidR="007B30F9" w:rsidRPr="00FD17A3" w:rsidRDefault="0042414D" w:rsidP="00FD17A3">
      <w:pPr>
        <w:pStyle w:val="Prrafodelista"/>
        <w:ind w:left="0" w:right="-28"/>
      </w:pPr>
      <w:r w:rsidRPr="00FD17A3">
        <w:rPr>
          <w:noProof/>
          <w:lang w:eastAsia="es-MX"/>
          <w14:ligatures w14:val="standardContextual"/>
        </w:rPr>
        <mc:AlternateContent>
          <mc:Choice Requires="wps">
            <w:drawing>
              <wp:anchor distT="0" distB="0" distL="114300" distR="114300" simplePos="0" relativeHeight="251659264" behindDoc="0" locked="0" layoutInCell="1" allowOverlap="1" wp14:anchorId="78A50339" wp14:editId="4FA57866">
                <wp:simplePos x="0" y="0"/>
                <wp:positionH relativeFrom="margin">
                  <wp:align>right</wp:align>
                </wp:positionH>
                <wp:positionV relativeFrom="paragraph">
                  <wp:posOffset>1120037</wp:posOffset>
                </wp:positionV>
                <wp:extent cx="5714335" cy="2352896"/>
                <wp:effectExtent l="0" t="0" r="20320" b="28575"/>
                <wp:wrapNone/>
                <wp:docPr id="2" name="Conector recto 2"/>
                <wp:cNvGraphicFramePr/>
                <a:graphic xmlns:a="http://schemas.openxmlformats.org/drawingml/2006/main">
                  <a:graphicData uri="http://schemas.microsoft.com/office/word/2010/wordprocessingShape">
                    <wps:wsp>
                      <wps:cNvCnPr/>
                      <wps:spPr>
                        <a:xfrm>
                          <a:off x="0" y="0"/>
                          <a:ext cx="5714335" cy="23528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4C4B9E4" id="Conector recto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75pt,88.2pt" to="848.7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" strokecolor="#156082 [3204]" strokeweight=".5pt">
                <v:stroke joinstyle="miter"/>
                <w10:wrap anchorx="margin"/>
              </v:line>
            </w:pict>
          </mc:Fallback>
        </mc:AlternateContent>
      </w:r>
      <w:r w:rsidR="007B30F9" w:rsidRPr="00FD17A3">
        <w:t>Atento a lo anterior dentro de los formatos se advierte el pertinente al aviso de comisión que se realiza a un servidor público para efecto de su asignación para la comisión de servicios, el cual contiene lugar, fecha, horarios, incluso exentándolo de registro de asistencia al lugar de trabajo, como se puede advertir a continuación:</w:t>
      </w:r>
    </w:p>
    <w:p w14:paraId="4B4AA392" w14:textId="1A94775D" w:rsidR="007B30F9" w:rsidRPr="00FD17A3" w:rsidRDefault="007B30F9" w:rsidP="00FD17A3">
      <w:pPr>
        <w:pStyle w:val="Prrafodelista"/>
        <w:ind w:left="0" w:right="-28"/>
      </w:pPr>
    </w:p>
    <w:p w14:paraId="59F29BAA" w14:textId="77777777" w:rsidR="007B30F9" w:rsidRPr="00FD17A3" w:rsidRDefault="007B30F9" w:rsidP="00FD17A3">
      <w:pPr>
        <w:pStyle w:val="Prrafodelista"/>
        <w:ind w:left="0" w:right="-28"/>
      </w:pPr>
    </w:p>
    <w:p w14:paraId="384C3797" w14:textId="7E2F7421" w:rsidR="00EB04B2" w:rsidRPr="00FD17A3" w:rsidRDefault="00EB04B2" w:rsidP="00FD17A3">
      <w:pPr>
        <w:pStyle w:val="Prrafodelista"/>
        <w:ind w:left="0" w:right="-28"/>
        <w:jc w:val="center"/>
      </w:pPr>
      <w:r w:rsidRPr="00FD17A3">
        <w:rPr>
          <w:noProof/>
          <w:lang w:eastAsia="es-MX"/>
        </w:rPr>
        <w:lastRenderedPageBreak/>
        <w:drawing>
          <wp:inline distT="0" distB="0" distL="0" distR="0" wp14:anchorId="7D87119E" wp14:editId="7E1C463C">
            <wp:extent cx="5601188" cy="70919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6362" cy="7098468"/>
                    </a:xfrm>
                    <a:prstGeom prst="rect">
                      <a:avLst/>
                    </a:prstGeom>
                  </pic:spPr>
                </pic:pic>
              </a:graphicData>
            </a:graphic>
          </wp:inline>
        </w:drawing>
      </w:r>
    </w:p>
    <w:p w14:paraId="553F1843" w14:textId="2CE7F253" w:rsidR="00EB04B2" w:rsidRPr="00FD17A3" w:rsidRDefault="00C833F3" w:rsidP="00FD17A3">
      <w:pPr>
        <w:pStyle w:val="Prrafodelista"/>
        <w:ind w:left="0" w:right="-28"/>
      </w:pPr>
      <w:r w:rsidRPr="00FD17A3">
        <w:lastRenderedPageBreak/>
        <w:t>Por lo anterior, se puede deducir que el aviso de comisión es el documento responsivo que debe contener la autorización y designación del comisionado, así como el objeto, destino y duración de la comisión, que servirá como justificante de la erogación que se realice, siendo un documento con propósito específico.</w:t>
      </w:r>
    </w:p>
    <w:p w14:paraId="59482993" w14:textId="77777777" w:rsidR="00C833F3" w:rsidRPr="00FD17A3" w:rsidRDefault="00C833F3" w:rsidP="00FD17A3">
      <w:pPr>
        <w:pStyle w:val="Prrafodelista"/>
        <w:ind w:left="0" w:right="-28"/>
      </w:pPr>
    </w:p>
    <w:p w14:paraId="406FDAEC" w14:textId="04C247E0" w:rsidR="00C833F3" w:rsidRPr="00FD17A3" w:rsidRDefault="00C833F3" w:rsidP="00FD17A3">
      <w:pPr>
        <w:pStyle w:val="Prrafodelista"/>
        <w:ind w:left="0" w:right="-28"/>
      </w:pPr>
      <w:r w:rsidRPr="00FD17A3">
        <w:t xml:space="preserve">No pasa desapercibido, </w:t>
      </w:r>
      <w:r w:rsidRPr="00FD17A3">
        <w:rPr>
          <w:b/>
        </w:rPr>
        <w:t>LA PARTE RECURRENTE</w:t>
      </w:r>
      <w:r w:rsidRPr="00FD17A3">
        <w:t xml:space="preserve"> al momento de interponer su recurso de revisión, se inconforma de que no se le entregan las comisiones reiterando su solicitud inicial, incluso anexa un enlace que contiene </w:t>
      </w:r>
      <w:r w:rsidR="001A3F31" w:rsidRPr="00FD17A3">
        <w:t xml:space="preserve">un documento en el cual </w:t>
      </w:r>
      <w:r w:rsidRPr="00FD17A3">
        <w:t>se asignó</w:t>
      </w:r>
      <w:r w:rsidR="001A3F31" w:rsidRPr="00FD17A3">
        <w:t xml:space="preserve"> a la servidora pública </w:t>
      </w:r>
      <w:r w:rsidRPr="00FD17A3">
        <w:t xml:space="preserve"> a participar en la Sesión de la Mejora Regulatoria en representación o suplencia del Director General de Vialidad de consulta</w:t>
      </w:r>
      <w:r w:rsidR="001A3F31" w:rsidRPr="00FD17A3">
        <w:t>,</w:t>
      </w:r>
      <w:r w:rsidRPr="00FD17A3">
        <w:t xml:space="preserve"> siendo el siguiente:</w:t>
      </w:r>
    </w:p>
    <w:p w14:paraId="201BDB0D" w14:textId="77777777" w:rsidR="00C833F3" w:rsidRPr="00FD17A3" w:rsidRDefault="00C833F3" w:rsidP="00FD17A3">
      <w:pPr>
        <w:pStyle w:val="Prrafodelista"/>
        <w:ind w:left="0" w:right="-28"/>
      </w:pPr>
    </w:p>
    <w:p w14:paraId="1122A50A" w14:textId="2A1285ED" w:rsidR="00C833F3" w:rsidRPr="00FD17A3" w:rsidRDefault="00C63E5D" w:rsidP="00FD17A3">
      <w:pPr>
        <w:pStyle w:val="Prrafodelista"/>
        <w:ind w:left="0" w:right="-28"/>
      </w:pPr>
      <w:hyperlink r:id="rId16" w:history="1">
        <w:r w:rsidR="00C833F3" w:rsidRPr="00FD17A3">
          <w:rPr>
            <w:rStyle w:val="Hipervnculo"/>
            <w:rFonts w:cs="Tahoma"/>
            <w:bCs/>
            <w:i/>
            <w:color w:val="auto"/>
          </w:rPr>
          <w:t>https://smovilidad.edomex.gob.mx/sites/smovilidad.edomex.gob.mx/files/files/MejoraRegulatoria/Regulatoria/5%20EXTRAORDINARIA.pdf</w:t>
        </w:r>
      </w:hyperlink>
      <w:r w:rsidR="00C833F3" w:rsidRPr="00FD17A3">
        <w:rPr>
          <w:rFonts w:cs="Tahoma"/>
          <w:bCs/>
          <w:i/>
        </w:rPr>
        <w:t xml:space="preserve"> </w:t>
      </w:r>
    </w:p>
    <w:p w14:paraId="67AF4BAD" w14:textId="77777777" w:rsidR="00C833F3" w:rsidRPr="00FD17A3" w:rsidRDefault="00C833F3" w:rsidP="00FD17A3">
      <w:pPr>
        <w:pStyle w:val="Prrafodelista"/>
        <w:ind w:left="0" w:right="-28"/>
      </w:pPr>
    </w:p>
    <w:p w14:paraId="3BA25233" w14:textId="01AA0358" w:rsidR="00AC6E66" w:rsidRPr="00FD17A3" w:rsidRDefault="001A3F31" w:rsidP="00FD17A3">
      <w:pPr>
        <w:jc w:val="center"/>
      </w:pPr>
      <w:r w:rsidRPr="00FD17A3">
        <w:rPr>
          <w:noProof/>
          <w:lang w:eastAsia="es-MX"/>
        </w:rPr>
        <w:drawing>
          <wp:inline distT="0" distB="0" distL="0" distR="0" wp14:anchorId="724EF02D" wp14:editId="53F75E7D">
            <wp:extent cx="4772025" cy="3219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72697" cy="3219903"/>
                    </a:xfrm>
                    <a:prstGeom prst="rect">
                      <a:avLst/>
                    </a:prstGeom>
                  </pic:spPr>
                </pic:pic>
              </a:graphicData>
            </a:graphic>
          </wp:inline>
        </w:drawing>
      </w:r>
      <w:bookmarkStart w:id="25" w:name="_GoBack"/>
      <w:bookmarkEnd w:id="25"/>
    </w:p>
    <w:p w14:paraId="439B5778" w14:textId="7F9F7842" w:rsidR="001A3F31" w:rsidRPr="00FD17A3" w:rsidRDefault="001A3F31" w:rsidP="00FD17A3">
      <w:r w:rsidRPr="00FD17A3">
        <w:lastRenderedPageBreak/>
        <w:t>No obstante lo anterior, este documento no es un oficio de comisión, pues es un acta de sesión, la cual es propiamente un  documento que refleja sucintamente las materias debatidas, personas intervinientes, incidencias producidas y acuerdos adoptados en las sesiones del Pleno y de las comisiones</w:t>
      </w:r>
      <w:r w:rsidR="002B0AE5" w:rsidRPr="00FD17A3">
        <w:t>, y de</w:t>
      </w:r>
      <w:r w:rsidRPr="00FD17A3">
        <w:t xml:space="preserve"> acuerdo a </w:t>
      </w:r>
      <w:r w:rsidR="002B0AE5" w:rsidRPr="00FD17A3">
        <w:t>la</w:t>
      </w:r>
      <w:r w:rsidRPr="00FD17A3">
        <w:t xml:space="preserve"> </w:t>
      </w:r>
      <w:r w:rsidR="002B0AE5" w:rsidRPr="00FD17A3">
        <w:t>solicitud de</w:t>
      </w:r>
      <w:r w:rsidRPr="00FD17A3">
        <w:t xml:space="preserve"> </w:t>
      </w:r>
      <w:r w:rsidRPr="00FD17A3">
        <w:rPr>
          <w:b/>
        </w:rPr>
        <w:t>LA PARTE RECURRENTE</w:t>
      </w:r>
      <w:r w:rsidRPr="00FD17A3">
        <w:t xml:space="preserve"> </w:t>
      </w:r>
      <w:r w:rsidR="002B0AE5" w:rsidRPr="00FD17A3">
        <w:t>solicita</w:t>
      </w:r>
      <w:r w:rsidRPr="00FD17A3">
        <w:t xml:space="preserve"> exclusivamente los oficios de comisión que se hayan otorgado a la servidora pública Hilda </w:t>
      </w:r>
      <w:r w:rsidR="0042414D" w:rsidRPr="00FD17A3">
        <w:t xml:space="preserve">precisada en </w:t>
      </w:r>
      <w:r w:rsidR="002820F1" w:rsidRPr="00FD17A3">
        <w:t>la</w:t>
      </w:r>
      <w:r w:rsidR="0042414D" w:rsidRPr="00FD17A3">
        <w:t xml:space="preserve"> solicitud</w:t>
      </w:r>
      <w:r w:rsidR="002B0AE5" w:rsidRPr="00FD17A3">
        <w:t>; sin embargo</w:t>
      </w:r>
      <w:r w:rsidR="0042414D" w:rsidRPr="00FD17A3">
        <w:t>,</w:t>
      </w:r>
      <w:r w:rsidR="002B0AE5" w:rsidRPr="00FD17A3">
        <w:t xml:space="preserve"> este pretendió evidenciar la existencia de una comisión con la presentación del documento referido, lo cual resulta ser equivoco pues para participar en dicha reunión de comité no es necesario la actualización de una comisión y menos la entrega de viáticos y su comprobación, máxime que dicha reunión fue llevada a cabo por el comité interno del propio </w:t>
      </w:r>
      <w:r w:rsidR="002B0AE5" w:rsidRPr="00FD17A3">
        <w:rPr>
          <w:b/>
        </w:rPr>
        <w:t>SUJETO OBLIGADO;</w:t>
      </w:r>
      <w:r w:rsidR="002B0AE5" w:rsidRPr="00FD17A3">
        <w:t xml:space="preserve"> por ello la evidencia proporcionada no revela la existencia de alguna comisión otorgada a la servidora pública.</w:t>
      </w:r>
    </w:p>
    <w:p w14:paraId="05A89E0C" w14:textId="77777777" w:rsidR="002B0AE5" w:rsidRPr="00FD17A3" w:rsidRDefault="002B0AE5" w:rsidP="00FD17A3"/>
    <w:p w14:paraId="0D474D6A" w14:textId="77777777" w:rsidR="002B0AE5" w:rsidRPr="00FD17A3" w:rsidRDefault="002B0AE5" w:rsidP="00FD17A3">
      <w:pPr>
        <w:tabs>
          <w:tab w:val="left" w:pos="7938"/>
        </w:tabs>
        <w:rPr>
          <w:rFonts w:eastAsia="Palatino Linotype" w:cs="Palatino Linotype"/>
        </w:rPr>
      </w:pPr>
      <w:r w:rsidRPr="00FD17A3">
        <w:rPr>
          <w:rFonts w:eastAsia="Palatino Linotype" w:cs="Palatino Linotype"/>
        </w:rPr>
        <w:t>En ese orden de ideas, este Organismo Garante advierte que nos encontramos en presencia de un</w:t>
      </w:r>
      <w:r w:rsidRPr="00FD17A3">
        <w:rPr>
          <w:rFonts w:eastAsia="Calibri" w:cs="Arial"/>
        </w:rPr>
        <w:t xml:space="preserve"> hecho negativo, por lo que, no resulta aplicable el artículo 19 de la Ley de la materia que nos constriñe a la emisión de un acuerdo de inexistencia, robustece lo anterior, lo siguiente: </w:t>
      </w:r>
    </w:p>
    <w:p w14:paraId="7D25A9C8" w14:textId="77777777" w:rsidR="0042414D" w:rsidRPr="00FD17A3" w:rsidRDefault="0042414D" w:rsidP="00FD17A3">
      <w:pPr>
        <w:pStyle w:val="Puesto"/>
        <w:rPr>
          <w:rFonts w:eastAsia="Calibri"/>
          <w:b/>
        </w:rPr>
      </w:pPr>
    </w:p>
    <w:p w14:paraId="36E8E6D3" w14:textId="77777777" w:rsidR="002B0AE5" w:rsidRPr="00FD17A3" w:rsidRDefault="002B0AE5" w:rsidP="00FD17A3">
      <w:pPr>
        <w:pStyle w:val="Puesto"/>
        <w:rPr>
          <w:rFonts w:eastAsia="Calibri"/>
        </w:rPr>
      </w:pPr>
      <w:r w:rsidRPr="00FD17A3">
        <w:rPr>
          <w:rFonts w:eastAsia="Calibri"/>
          <w:b/>
        </w:rPr>
        <w:t xml:space="preserve">HECHOS NEGATIVOS, NO SON SUSCEPTIBLES DE DEMOSTRACIÓN. </w:t>
      </w:r>
      <w:r w:rsidRPr="00FD17A3">
        <w:rPr>
          <w:rFonts w:eastAsia="Calibri"/>
        </w:rPr>
        <w:t>Tratándose de un hecho negativo, el Juez no tiene por qué invocar prueba alguna de la que se desprenda, ya que es bien sabido que esta clase de hechos no son susceptibles de demostración.</w:t>
      </w:r>
    </w:p>
    <w:p w14:paraId="1FEBED05" w14:textId="77777777" w:rsidR="002B0AE5" w:rsidRPr="00FD17A3" w:rsidRDefault="002B0AE5" w:rsidP="00FD17A3">
      <w:pPr>
        <w:spacing w:after="160"/>
        <w:ind w:left="567" w:right="616"/>
        <w:contextualSpacing/>
        <w:rPr>
          <w:rFonts w:eastAsia="Calibri" w:cs="Tahoma"/>
          <w:bCs/>
          <w:szCs w:val="22"/>
        </w:rPr>
      </w:pPr>
    </w:p>
    <w:p w14:paraId="38F08D6B" w14:textId="77777777" w:rsidR="002B0AE5" w:rsidRPr="00FD17A3" w:rsidRDefault="002B0AE5" w:rsidP="00FD17A3">
      <w:pPr>
        <w:contextualSpacing/>
        <w:rPr>
          <w:rFonts w:eastAsia="MS Mincho" w:cs="Calibri"/>
          <w:szCs w:val="22"/>
          <w:lang w:eastAsia="en-US"/>
        </w:rPr>
      </w:pPr>
      <w:r w:rsidRPr="00FD17A3">
        <w:rPr>
          <w:rFonts w:eastAsia="Calibri" w:cs="Arial"/>
          <w:szCs w:val="22"/>
        </w:rPr>
        <w:t xml:space="preserve">De lo que se desprende que es materialmente imposible realizar la entrega de alguna documental que no ha generado y por ende, que no obra en los archivos del Sujeto Obligado. </w:t>
      </w:r>
    </w:p>
    <w:p w14:paraId="7F6E08F9" w14:textId="77777777" w:rsidR="002B0AE5" w:rsidRPr="00FD17A3" w:rsidRDefault="002B0AE5" w:rsidP="00FD17A3">
      <w:pPr>
        <w:spacing w:after="160"/>
        <w:contextualSpacing/>
        <w:rPr>
          <w:rFonts w:eastAsia="MS Mincho" w:cs="Calibri"/>
          <w:szCs w:val="22"/>
          <w:lang w:eastAsia="en-US"/>
        </w:rPr>
      </w:pPr>
    </w:p>
    <w:p w14:paraId="0A7BEDF7" w14:textId="77777777" w:rsidR="002B0AE5" w:rsidRPr="00FD17A3" w:rsidRDefault="002B0AE5" w:rsidP="00FD17A3">
      <w:pPr>
        <w:tabs>
          <w:tab w:val="left" w:pos="3544"/>
        </w:tabs>
        <w:contextualSpacing/>
        <w:rPr>
          <w:rFonts w:eastAsia="Calibri" w:cs="Arial"/>
          <w:szCs w:val="22"/>
        </w:rPr>
      </w:pPr>
      <w:r w:rsidRPr="00FD17A3">
        <w:rPr>
          <w:rFonts w:eastAsia="Calibri" w:cs="Arial"/>
          <w:szCs w:val="22"/>
        </w:rPr>
        <w:t xml:space="preserve">Es así, que este Organismo Garante carece de facultades para dudar de la veracidad de la información que el Sujeto Obligado puso a disposición de la parte Recurrente. </w:t>
      </w:r>
    </w:p>
    <w:p w14:paraId="4F64D646" w14:textId="77777777" w:rsidR="002B0AE5" w:rsidRPr="00FD17A3" w:rsidRDefault="002B0AE5" w:rsidP="00FD17A3">
      <w:pPr>
        <w:tabs>
          <w:tab w:val="left" w:pos="7938"/>
        </w:tabs>
        <w:rPr>
          <w:rFonts w:eastAsia="Palatino Linotype" w:cs="Palatino Linotype"/>
        </w:rPr>
      </w:pPr>
    </w:p>
    <w:p w14:paraId="6A7D2873" w14:textId="520F2B2E" w:rsidR="002B0AE5" w:rsidRPr="00FD17A3" w:rsidRDefault="002B0AE5" w:rsidP="00FD17A3">
      <w:pPr>
        <w:tabs>
          <w:tab w:val="left" w:pos="7938"/>
        </w:tabs>
        <w:rPr>
          <w:rFonts w:eastAsia="Palatino Linotype" w:cs="Palatino Linotype"/>
          <w:b/>
        </w:rPr>
      </w:pPr>
      <w:r w:rsidRPr="00FD17A3">
        <w:rPr>
          <w:rFonts w:eastAsia="Palatino Linotype" w:cs="Palatino Linotype"/>
        </w:rPr>
        <w:lastRenderedPageBreak/>
        <w:t xml:space="preserve">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oficios de comisión otorgados a la </w:t>
      </w:r>
      <w:r w:rsidRPr="00FD17A3">
        <w:t xml:space="preserve">servidora pública Hilda Laura Bocanegra </w:t>
      </w:r>
      <w:r w:rsidR="002820F1" w:rsidRPr="00FD17A3">
        <w:t>López</w:t>
      </w:r>
      <w:r w:rsidRPr="00FD17A3">
        <w:rPr>
          <w:rFonts w:eastAsia="Palatino Linotype" w:cs="Palatino Linotype"/>
        </w:rPr>
        <w:t xml:space="preserve">, al haber pronunciamiento de la unidad administrativa competente en sentido negativo, el </w:t>
      </w:r>
      <w:r w:rsidRPr="00FD17A3">
        <w:rPr>
          <w:rFonts w:eastAsia="Palatino Linotype" w:cs="Palatino Linotype"/>
          <w:b/>
        </w:rPr>
        <w:t xml:space="preserve">requerimiento se tiene por atendido. </w:t>
      </w:r>
    </w:p>
    <w:p w14:paraId="76725E85" w14:textId="77777777" w:rsidR="00335CDF" w:rsidRPr="00FD17A3" w:rsidRDefault="00335CDF" w:rsidP="00FD17A3">
      <w:pPr>
        <w:contextualSpacing/>
        <w:rPr>
          <w:rFonts w:eastAsia="Calibri" w:cs="Tahoma"/>
          <w:b/>
          <w:bCs/>
          <w:szCs w:val="22"/>
        </w:rPr>
      </w:pPr>
    </w:p>
    <w:p w14:paraId="6CD05AC4" w14:textId="14DEB963" w:rsidR="00BD5A7C" w:rsidRPr="00FD17A3" w:rsidRDefault="008C0CD7" w:rsidP="00FD17A3">
      <w:pPr>
        <w:pStyle w:val="Ttulo3"/>
      </w:pPr>
      <w:bookmarkStart w:id="26" w:name="_Toc178878778"/>
      <w:r w:rsidRPr="00FD17A3">
        <w:t>d</w:t>
      </w:r>
      <w:r w:rsidR="00BD5A7C" w:rsidRPr="00FD17A3">
        <w:t>) Conclusión</w:t>
      </w:r>
      <w:bookmarkEnd w:id="26"/>
    </w:p>
    <w:p w14:paraId="0DB34C65" w14:textId="2992D119" w:rsidR="002B0AE5" w:rsidRPr="00FD17A3" w:rsidRDefault="002B0AE5" w:rsidP="00FD17A3">
      <w:pPr>
        <w:rPr>
          <w:rFonts w:eastAsia="Calibri"/>
          <w:b/>
          <w:lang w:val="es-ES"/>
        </w:rPr>
      </w:pPr>
      <w:bookmarkStart w:id="27" w:name="_Hlk165381027"/>
      <w:r w:rsidRPr="00FD17A3">
        <w:rPr>
          <w:rFonts w:eastAsia="Calibri"/>
          <w:lang w:val="es-ES"/>
        </w:rPr>
        <w:t xml:space="preserve">Por lo anterior, se considera que las </w:t>
      </w:r>
      <w:r w:rsidRPr="00FD17A3">
        <w:rPr>
          <w:rFonts w:cs="Arial"/>
          <w:lang w:val="es-ES"/>
        </w:rPr>
        <w:t xml:space="preserve">razones o motivos de inconformidad planteadas por </w:t>
      </w:r>
      <w:r w:rsidRPr="00FD17A3">
        <w:rPr>
          <w:rFonts w:eastAsiaTheme="minorHAnsi" w:cs="Tahoma"/>
          <w:b/>
          <w:iCs/>
          <w:szCs w:val="22"/>
          <w:lang w:eastAsia="en-US"/>
        </w:rPr>
        <w:t>LA PARTE RECURRENTE</w:t>
      </w:r>
      <w:r w:rsidRPr="00FD17A3">
        <w:rPr>
          <w:rFonts w:cs="Arial"/>
          <w:b/>
          <w:lang w:val="es-ES"/>
        </w:rPr>
        <w:t>,</w:t>
      </w:r>
      <w:r w:rsidRPr="00FD17A3">
        <w:rPr>
          <w:b/>
          <w:lang w:val="es-ES"/>
        </w:rPr>
        <w:t xml:space="preserve"> </w:t>
      </w:r>
      <w:r w:rsidRPr="00FD17A3">
        <w:rPr>
          <w:rFonts w:cs="Arial"/>
          <w:lang w:val="es-ES"/>
        </w:rPr>
        <w:t>resultan infundadas</w:t>
      </w:r>
      <w:r w:rsidR="005265D8" w:rsidRPr="00FD17A3">
        <w:rPr>
          <w:rFonts w:cs="Arial"/>
          <w:lang w:val="es-ES"/>
        </w:rPr>
        <w:t xml:space="preserve"> pues </w:t>
      </w:r>
      <w:r w:rsidR="0042414D" w:rsidRPr="00FD17A3">
        <w:rPr>
          <w:rFonts w:cs="Arial"/>
          <w:b/>
          <w:lang w:val="es-ES"/>
        </w:rPr>
        <w:t>EL SUJETO OBLIGADO</w:t>
      </w:r>
      <w:r w:rsidR="0042414D" w:rsidRPr="00FD17A3">
        <w:rPr>
          <w:rFonts w:cs="Arial"/>
          <w:lang w:val="es-ES"/>
        </w:rPr>
        <w:t xml:space="preserve"> </w:t>
      </w:r>
      <w:r w:rsidR="005265D8" w:rsidRPr="00FD17A3">
        <w:rPr>
          <w:rFonts w:cs="Arial"/>
          <w:lang w:val="es-ES"/>
        </w:rPr>
        <w:t>se pronunció a través del servidor público habilitado idóneo en sentido negativo</w:t>
      </w:r>
      <w:r w:rsidRPr="00FD17A3">
        <w:rPr>
          <w:rFonts w:cs="Arial"/>
          <w:lang w:val="es-ES"/>
        </w:rPr>
        <w:t>;</w:t>
      </w:r>
      <w:r w:rsidRPr="00FD17A3">
        <w:rPr>
          <w:rFonts w:eastAsia="Calibri"/>
          <w:lang w:val="es-ES"/>
        </w:rPr>
        <w:t xml:space="preserve"> en consecuencia este Órgano Garante determina </w:t>
      </w:r>
      <w:r w:rsidRPr="00FD17A3">
        <w:rPr>
          <w:rFonts w:eastAsia="Calibri"/>
          <w:b/>
          <w:lang w:val="es-ES"/>
        </w:rPr>
        <w:t xml:space="preserve">CONFIRMAR </w:t>
      </w:r>
      <w:r w:rsidRPr="00FD17A3">
        <w:rPr>
          <w:rFonts w:eastAsia="Calibri"/>
          <w:lang w:val="es-ES"/>
        </w:rPr>
        <w:t xml:space="preserve">la respuesta otorgada por el </w:t>
      </w:r>
      <w:r w:rsidRPr="00FD17A3">
        <w:rPr>
          <w:rFonts w:eastAsia="Calibri"/>
          <w:b/>
          <w:lang w:val="es-ES"/>
        </w:rPr>
        <w:t>SUJETO OBLIGADO.</w:t>
      </w:r>
    </w:p>
    <w:p w14:paraId="24A78C35" w14:textId="77777777" w:rsidR="002B0AE5" w:rsidRPr="00FD17A3" w:rsidRDefault="002B0AE5" w:rsidP="00FD17A3">
      <w:pPr>
        <w:ind w:right="-93"/>
        <w:rPr>
          <w:rFonts w:cs="Tahoma"/>
          <w:bCs/>
          <w:szCs w:val="22"/>
        </w:rPr>
      </w:pPr>
    </w:p>
    <w:p w14:paraId="6C4C444E" w14:textId="2670F9E7" w:rsidR="00BD5A7C" w:rsidRPr="00FD17A3" w:rsidRDefault="00BD5A7C" w:rsidP="00FD17A3">
      <w:pPr>
        <w:ind w:right="-93"/>
        <w:rPr>
          <w:rFonts w:cs="Tahoma"/>
          <w:bCs/>
          <w:szCs w:val="22"/>
        </w:rPr>
      </w:pPr>
      <w:r w:rsidRPr="00FD17A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7"/>
    <w:p w14:paraId="7C13D1A0" w14:textId="77777777" w:rsidR="00BD5A7C" w:rsidRPr="00FD17A3" w:rsidRDefault="00BD5A7C" w:rsidP="00FD17A3"/>
    <w:p w14:paraId="5C396097" w14:textId="684A0E4F" w:rsidR="00664420" w:rsidRPr="00FD17A3" w:rsidRDefault="00664420" w:rsidP="00FD17A3">
      <w:pPr>
        <w:pStyle w:val="Ttulo1"/>
      </w:pPr>
      <w:bookmarkStart w:id="28" w:name="_Toc178878779"/>
      <w:r w:rsidRPr="00FD17A3">
        <w:t>RESUELVE</w:t>
      </w:r>
      <w:bookmarkEnd w:id="28"/>
    </w:p>
    <w:p w14:paraId="203B7093" w14:textId="77777777" w:rsidR="00664420" w:rsidRPr="00FD17A3" w:rsidRDefault="00664420" w:rsidP="00FD17A3">
      <w:pPr>
        <w:ind w:right="113"/>
        <w:rPr>
          <w:rFonts w:cs="Arial"/>
          <w:b/>
          <w:szCs w:val="22"/>
        </w:rPr>
      </w:pPr>
    </w:p>
    <w:p w14:paraId="18D59E4B" w14:textId="047B5D1E" w:rsidR="002B0AE5" w:rsidRPr="00FD17A3" w:rsidRDefault="002B0AE5" w:rsidP="00FD17A3">
      <w:pPr>
        <w:widowControl w:val="0"/>
        <w:rPr>
          <w:rFonts w:eastAsia="Calibri" w:cs="Tahoma"/>
          <w:bCs/>
          <w:szCs w:val="22"/>
          <w:lang w:eastAsia="en-US"/>
        </w:rPr>
      </w:pPr>
      <w:r w:rsidRPr="00FD17A3">
        <w:rPr>
          <w:b/>
          <w:bCs/>
        </w:rPr>
        <w:t>PRIMERO.</w:t>
      </w:r>
      <w:r w:rsidRPr="00FD17A3">
        <w:t xml:space="preserve"> </w:t>
      </w:r>
      <w:r w:rsidRPr="00FD17A3">
        <w:rPr>
          <w:rFonts w:cs="Tahoma"/>
          <w:szCs w:val="22"/>
        </w:rPr>
        <w:t xml:space="preserve">Se </w:t>
      </w:r>
      <w:r w:rsidRPr="00FD17A3">
        <w:rPr>
          <w:rFonts w:cs="Tahoma"/>
          <w:b/>
          <w:bCs/>
          <w:szCs w:val="22"/>
        </w:rPr>
        <w:t>CONFIRMA</w:t>
      </w:r>
      <w:r w:rsidRPr="00FD17A3">
        <w:rPr>
          <w:rFonts w:cs="Tahoma"/>
          <w:szCs w:val="22"/>
        </w:rPr>
        <w:t xml:space="preserve"> la respuesta entregada por el </w:t>
      </w:r>
      <w:r w:rsidRPr="00FD17A3">
        <w:rPr>
          <w:rFonts w:cs="Tahoma"/>
          <w:b/>
          <w:bCs/>
          <w:szCs w:val="22"/>
        </w:rPr>
        <w:t>SUJETO OBLIGADO</w:t>
      </w:r>
      <w:r w:rsidRPr="00FD17A3">
        <w:rPr>
          <w:rFonts w:cs="Tahoma"/>
          <w:szCs w:val="22"/>
        </w:rPr>
        <w:t xml:space="preserve"> en la solicitud de información </w:t>
      </w:r>
      <w:r w:rsidR="005265D8" w:rsidRPr="00FD17A3">
        <w:rPr>
          <w:rFonts w:cs="Tahoma"/>
          <w:b/>
          <w:szCs w:val="22"/>
        </w:rPr>
        <w:t>00559/SMOV/IP/2024</w:t>
      </w:r>
      <w:r w:rsidRPr="00FD17A3">
        <w:rPr>
          <w:rFonts w:cs="Tahoma"/>
          <w:bCs/>
          <w:szCs w:val="22"/>
        </w:rPr>
        <w:t xml:space="preserve">, </w:t>
      </w:r>
      <w:r w:rsidRPr="00FD17A3">
        <w:rPr>
          <w:rFonts w:eastAsia="Calibri" w:cs="Tahoma"/>
          <w:bCs/>
          <w:szCs w:val="22"/>
          <w:lang w:eastAsia="en-US"/>
        </w:rPr>
        <w:t xml:space="preserve">por resultar </w:t>
      </w:r>
      <w:r w:rsidRPr="00FD17A3">
        <w:rPr>
          <w:rFonts w:eastAsia="Calibri" w:cs="Tahoma"/>
          <w:b/>
          <w:szCs w:val="22"/>
          <w:lang w:eastAsia="en-US"/>
        </w:rPr>
        <w:t>IN</w:t>
      </w:r>
      <w:r w:rsidRPr="00FD17A3">
        <w:rPr>
          <w:rFonts w:eastAsia="Calibri" w:cs="Tahoma"/>
          <w:b/>
          <w:bCs/>
          <w:szCs w:val="22"/>
          <w:lang w:eastAsia="en-US"/>
        </w:rPr>
        <w:t>FUNDADAS</w:t>
      </w:r>
      <w:r w:rsidRPr="00FD17A3">
        <w:rPr>
          <w:rFonts w:eastAsia="Calibri" w:cs="Tahoma"/>
          <w:bCs/>
          <w:szCs w:val="22"/>
          <w:lang w:eastAsia="en-US"/>
        </w:rPr>
        <w:t xml:space="preserve"> las razones o motivos de inconformidad hechos valer por </w:t>
      </w:r>
      <w:r w:rsidRPr="00FD17A3">
        <w:rPr>
          <w:rFonts w:eastAsia="Calibri" w:cs="Tahoma"/>
          <w:b/>
          <w:szCs w:val="22"/>
          <w:lang w:eastAsia="en-US"/>
        </w:rPr>
        <w:t>LA PARTE RECURRENTE</w:t>
      </w:r>
      <w:r w:rsidRPr="00FD17A3">
        <w:rPr>
          <w:rFonts w:eastAsia="Calibri" w:cs="Tahoma"/>
          <w:bCs/>
          <w:szCs w:val="22"/>
          <w:lang w:eastAsia="en-US"/>
        </w:rPr>
        <w:t xml:space="preserve"> en el Recurso de Revisión </w:t>
      </w:r>
      <w:r w:rsidR="005265D8" w:rsidRPr="00FD17A3">
        <w:rPr>
          <w:rFonts w:eastAsia="Calibri" w:cs="Tahoma"/>
          <w:b/>
          <w:bCs/>
          <w:szCs w:val="22"/>
          <w:lang w:eastAsia="en-US"/>
        </w:rPr>
        <w:t>05537/INFOEM/IP/RR/2024</w:t>
      </w:r>
      <w:r w:rsidRPr="00FD17A3">
        <w:rPr>
          <w:rFonts w:eastAsiaTheme="minorHAnsi" w:cstheme="minorBidi"/>
          <w:szCs w:val="22"/>
          <w:lang w:eastAsia="en-US"/>
        </w:rPr>
        <w:t>,</w:t>
      </w:r>
      <w:r w:rsidRPr="00FD17A3">
        <w:rPr>
          <w:rFonts w:cs="Tahoma"/>
          <w:b/>
          <w:szCs w:val="22"/>
        </w:rPr>
        <w:t xml:space="preserve"> </w:t>
      </w:r>
      <w:r w:rsidRPr="00FD17A3">
        <w:rPr>
          <w:rFonts w:eastAsia="Calibri" w:cs="Tahoma"/>
          <w:bCs/>
          <w:szCs w:val="22"/>
          <w:lang w:eastAsia="en-US"/>
        </w:rPr>
        <w:t xml:space="preserve">en términos del considerando </w:t>
      </w:r>
      <w:r w:rsidRPr="00FD17A3">
        <w:rPr>
          <w:rFonts w:eastAsia="Calibri" w:cs="Tahoma"/>
          <w:b/>
          <w:szCs w:val="22"/>
          <w:lang w:eastAsia="en-US"/>
        </w:rPr>
        <w:t>SEGUNDO</w:t>
      </w:r>
      <w:r w:rsidRPr="00FD17A3">
        <w:rPr>
          <w:rFonts w:eastAsia="Calibri" w:cs="Tahoma"/>
          <w:bCs/>
          <w:szCs w:val="22"/>
          <w:lang w:eastAsia="en-US"/>
        </w:rPr>
        <w:t xml:space="preserve"> de la </w:t>
      </w:r>
      <w:r w:rsidRPr="00FD17A3">
        <w:rPr>
          <w:rFonts w:eastAsia="Calibri" w:cs="Tahoma"/>
          <w:bCs/>
          <w:szCs w:val="22"/>
          <w:lang w:eastAsia="en-US"/>
        </w:rPr>
        <w:lastRenderedPageBreak/>
        <w:t>presente Resolución.</w:t>
      </w:r>
    </w:p>
    <w:p w14:paraId="56267478" w14:textId="77777777" w:rsidR="002B0AE5" w:rsidRPr="00FD17A3" w:rsidRDefault="002B0AE5" w:rsidP="00FD17A3">
      <w:pPr>
        <w:widowControl w:val="0"/>
        <w:rPr>
          <w:rFonts w:eastAsia="Calibri" w:cs="Tahoma"/>
          <w:bCs/>
          <w:szCs w:val="22"/>
          <w:lang w:eastAsia="en-US"/>
        </w:rPr>
      </w:pPr>
    </w:p>
    <w:p w14:paraId="1C4EF58A" w14:textId="77777777" w:rsidR="002B0AE5" w:rsidRPr="00FD17A3" w:rsidRDefault="002B0AE5" w:rsidP="00FD17A3">
      <w:pPr>
        <w:ind w:right="-93"/>
      </w:pPr>
      <w:r w:rsidRPr="00FD17A3">
        <w:rPr>
          <w:rFonts w:eastAsia="Calibri" w:cs="Tahoma"/>
          <w:b/>
          <w:bCs/>
          <w:szCs w:val="22"/>
          <w:lang w:eastAsia="en-US"/>
        </w:rPr>
        <w:t>SEGUNDO.</w:t>
      </w:r>
      <w:r w:rsidRPr="00FD17A3">
        <w:rPr>
          <w:rFonts w:eastAsia="Calibri" w:cs="Tahoma"/>
          <w:szCs w:val="22"/>
          <w:lang w:eastAsia="es-MX"/>
        </w:rPr>
        <w:t xml:space="preserve"> </w:t>
      </w:r>
      <w:r w:rsidRPr="00FD17A3">
        <w:t xml:space="preserve">Notifíquese la presente resolución mediante Sistema de Acceso a la Información Mexiquense al Titular de la Unidad de Transparencia del </w:t>
      </w:r>
      <w:r w:rsidRPr="00FD17A3">
        <w:rPr>
          <w:b/>
          <w:bCs/>
        </w:rPr>
        <w:t>SUJETO OBLIGADO</w:t>
      </w:r>
      <w:r w:rsidRPr="00FD17A3">
        <w:t>, para su conocimiento.</w:t>
      </w:r>
    </w:p>
    <w:p w14:paraId="006C651B" w14:textId="77777777" w:rsidR="0042414D" w:rsidRPr="00FD17A3" w:rsidRDefault="0042414D" w:rsidP="00FD17A3">
      <w:pPr>
        <w:ind w:right="-93"/>
      </w:pPr>
    </w:p>
    <w:p w14:paraId="1C2E6FB9" w14:textId="77777777" w:rsidR="002B0AE5" w:rsidRPr="00FD17A3" w:rsidRDefault="002B0AE5" w:rsidP="00FD17A3">
      <w:r w:rsidRPr="00FD17A3">
        <w:rPr>
          <w:b/>
          <w:bCs/>
        </w:rPr>
        <w:t>TERCERO.</w:t>
      </w:r>
      <w:r w:rsidRPr="00FD17A3">
        <w:t xml:space="preserve"> Notifíquese a </w:t>
      </w:r>
      <w:r w:rsidRPr="00FD17A3">
        <w:rPr>
          <w:b/>
          <w:bCs/>
        </w:rPr>
        <w:t>LA PARTE RECURRENTE</w:t>
      </w:r>
      <w:r w:rsidRPr="00FD17A3">
        <w:t xml:space="preserve"> la presente resolución vía Sistema de Acceso a la Información Mexiquense (SAIMEX).</w:t>
      </w:r>
    </w:p>
    <w:p w14:paraId="3C80D5B6" w14:textId="77777777" w:rsidR="002B0AE5" w:rsidRPr="00FD17A3" w:rsidRDefault="002B0AE5" w:rsidP="00FD17A3"/>
    <w:p w14:paraId="3593883A" w14:textId="778DF3A2" w:rsidR="002B0AE5" w:rsidRPr="00FD17A3" w:rsidRDefault="002B0AE5" w:rsidP="00FD17A3">
      <w:r w:rsidRPr="00FD17A3">
        <w:rPr>
          <w:b/>
          <w:bCs/>
        </w:rPr>
        <w:t>CUARTO</w:t>
      </w:r>
      <w:r w:rsidRPr="00FD17A3">
        <w:t xml:space="preserve">. Hágase del conocimiento a </w:t>
      </w:r>
      <w:r w:rsidRPr="00FD17A3">
        <w:rPr>
          <w:b/>
          <w:bCs/>
        </w:rPr>
        <w:t>LA PARTE RECURRENTE</w:t>
      </w:r>
      <w:r w:rsidRPr="00FD17A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BC87BB3" w14:textId="02210422" w:rsidR="00FD17A3" w:rsidRPr="00FD17A3" w:rsidRDefault="00FD17A3" w:rsidP="00FD17A3"/>
    <w:p w14:paraId="47A82CF2" w14:textId="19D11A48" w:rsidR="00FD17A3" w:rsidRPr="00FD17A3" w:rsidRDefault="00FD17A3" w:rsidP="00FD17A3"/>
    <w:p w14:paraId="719A5C63" w14:textId="4273EDE3" w:rsidR="00664420" w:rsidRPr="00FD17A3" w:rsidRDefault="00664420" w:rsidP="00FD17A3">
      <w:pPr>
        <w:rPr>
          <w:rFonts w:eastAsia="Palatino Linotype" w:cs="Palatino Linotype"/>
          <w:szCs w:val="22"/>
        </w:rPr>
      </w:pPr>
      <w:r w:rsidRPr="00FD17A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265D8" w:rsidRPr="00FD17A3">
        <w:rPr>
          <w:rFonts w:eastAsia="Palatino Linotype" w:cs="Palatino Linotype"/>
          <w:szCs w:val="22"/>
        </w:rPr>
        <w:t xml:space="preserve">TRIGÉSIMA </w:t>
      </w:r>
      <w:r w:rsidR="002820F1" w:rsidRPr="00FD17A3">
        <w:rPr>
          <w:rFonts w:eastAsia="Palatino Linotype" w:cs="Palatino Linotype"/>
          <w:szCs w:val="22"/>
        </w:rPr>
        <w:t>QUINTA</w:t>
      </w:r>
      <w:r w:rsidR="005265D8" w:rsidRPr="00FD17A3">
        <w:rPr>
          <w:rFonts w:eastAsia="Palatino Linotype" w:cs="Palatino Linotype"/>
          <w:szCs w:val="22"/>
        </w:rPr>
        <w:t xml:space="preserve"> </w:t>
      </w:r>
      <w:r w:rsidRPr="00FD17A3">
        <w:rPr>
          <w:rFonts w:eastAsia="Palatino Linotype" w:cs="Palatino Linotype"/>
          <w:szCs w:val="22"/>
        </w:rPr>
        <w:t xml:space="preserve">SESIÓN ORDINARIA, CELEBRADA EL </w:t>
      </w:r>
      <w:r w:rsidR="005265D8" w:rsidRPr="00FD17A3">
        <w:rPr>
          <w:rFonts w:eastAsia="Palatino Linotype" w:cs="Palatino Linotype"/>
          <w:szCs w:val="22"/>
        </w:rPr>
        <w:t>TRES DE OCTUBRE DE DOS MIL VEINTICUATRO</w:t>
      </w:r>
      <w:r w:rsidRPr="00FD17A3">
        <w:rPr>
          <w:rFonts w:eastAsia="Palatino Linotype" w:cs="Palatino Linotype"/>
          <w:szCs w:val="22"/>
        </w:rPr>
        <w:t>, ANTE EL SECRETARIO TÉCNICO DEL PLENO, ALEXIS TAPIA RAMÍREZ.</w:t>
      </w:r>
    </w:p>
    <w:p w14:paraId="2AB73DBD" w14:textId="75B6ADB3" w:rsidR="009A0277" w:rsidRPr="00FD17A3" w:rsidRDefault="005265D8" w:rsidP="00FD17A3">
      <w:pPr>
        <w:widowControl w:val="0"/>
        <w:autoSpaceDE w:val="0"/>
        <w:autoSpaceDN w:val="0"/>
        <w:adjustRightInd w:val="0"/>
        <w:rPr>
          <w:rFonts w:eastAsiaTheme="minorEastAsia"/>
          <w:sz w:val="18"/>
          <w:szCs w:val="18"/>
          <w:lang w:val="it-IT"/>
        </w:rPr>
      </w:pPr>
      <w:r w:rsidRPr="00FD17A3">
        <w:rPr>
          <w:rFonts w:eastAsiaTheme="minorEastAsia"/>
          <w:sz w:val="18"/>
          <w:szCs w:val="18"/>
          <w:lang w:val="it-IT"/>
        </w:rPr>
        <w:t>SCMM/AGZ/DEMF/AGE</w:t>
      </w:r>
    </w:p>
    <w:p w14:paraId="49D72DA3" w14:textId="77777777" w:rsidR="00664420" w:rsidRPr="00FD17A3" w:rsidRDefault="00664420" w:rsidP="00FD17A3">
      <w:pPr>
        <w:ind w:right="-93"/>
        <w:rPr>
          <w:rFonts w:eastAsia="Calibri" w:cs="Tahoma"/>
          <w:bCs/>
          <w:szCs w:val="22"/>
          <w:lang w:eastAsia="en-US"/>
        </w:rPr>
      </w:pPr>
    </w:p>
    <w:p w14:paraId="5EFEA0CD" w14:textId="77777777" w:rsidR="00664420" w:rsidRPr="00FD17A3" w:rsidRDefault="00664420" w:rsidP="00FD17A3">
      <w:pPr>
        <w:ind w:right="-93"/>
        <w:rPr>
          <w:rFonts w:eastAsia="Calibri" w:cs="Tahoma"/>
          <w:szCs w:val="22"/>
          <w:lang w:val="es-ES"/>
        </w:rPr>
      </w:pPr>
    </w:p>
    <w:p w14:paraId="696BC976" w14:textId="77777777" w:rsidR="00664420" w:rsidRPr="00FD17A3" w:rsidRDefault="00664420" w:rsidP="00FD17A3">
      <w:pPr>
        <w:ind w:right="-93"/>
        <w:rPr>
          <w:rFonts w:eastAsia="Calibri" w:cs="Tahoma"/>
          <w:bCs/>
          <w:szCs w:val="22"/>
          <w:lang w:val="es-ES" w:eastAsia="en-US"/>
        </w:rPr>
      </w:pPr>
    </w:p>
    <w:p w14:paraId="671CB0C5" w14:textId="77777777" w:rsidR="00664420" w:rsidRPr="00FD17A3" w:rsidRDefault="00664420" w:rsidP="00FD17A3">
      <w:pPr>
        <w:ind w:right="-93"/>
        <w:rPr>
          <w:rFonts w:eastAsia="Calibri" w:cs="Tahoma"/>
          <w:bCs/>
          <w:szCs w:val="22"/>
          <w:lang w:val="es-ES_tradnl" w:eastAsia="en-US"/>
        </w:rPr>
      </w:pPr>
    </w:p>
    <w:p w14:paraId="52B66DE7" w14:textId="77777777" w:rsidR="00664420" w:rsidRPr="00FD17A3" w:rsidRDefault="00664420" w:rsidP="00FD17A3">
      <w:pPr>
        <w:ind w:right="-93"/>
        <w:rPr>
          <w:rFonts w:eastAsia="Calibri" w:cs="Tahoma"/>
          <w:bCs/>
          <w:szCs w:val="22"/>
          <w:lang w:val="es-ES_tradnl" w:eastAsia="en-US"/>
        </w:rPr>
      </w:pPr>
    </w:p>
    <w:p w14:paraId="3BA305D1" w14:textId="77777777" w:rsidR="00664420" w:rsidRPr="00FD17A3" w:rsidRDefault="00664420" w:rsidP="00FD17A3">
      <w:pPr>
        <w:ind w:right="-93"/>
        <w:rPr>
          <w:rFonts w:eastAsia="Calibri" w:cs="Tahoma"/>
          <w:bCs/>
          <w:szCs w:val="22"/>
          <w:lang w:val="es-ES_tradnl" w:eastAsia="en-US"/>
        </w:rPr>
      </w:pPr>
    </w:p>
    <w:p w14:paraId="78230707" w14:textId="77777777" w:rsidR="00664420" w:rsidRPr="00FD17A3" w:rsidRDefault="00664420" w:rsidP="00FD17A3">
      <w:pPr>
        <w:ind w:right="-93"/>
        <w:rPr>
          <w:rFonts w:eastAsia="Calibri" w:cs="Tahoma"/>
          <w:bCs/>
          <w:szCs w:val="22"/>
          <w:lang w:val="es-ES_tradnl" w:eastAsia="en-US"/>
        </w:rPr>
      </w:pPr>
    </w:p>
    <w:p w14:paraId="72D18B28" w14:textId="77777777" w:rsidR="00664420" w:rsidRPr="00FD17A3" w:rsidRDefault="00664420" w:rsidP="00FD17A3">
      <w:pPr>
        <w:ind w:right="-93"/>
        <w:rPr>
          <w:rFonts w:eastAsia="Calibri" w:cs="Tahoma"/>
          <w:bCs/>
          <w:szCs w:val="22"/>
          <w:lang w:val="es-ES_tradnl" w:eastAsia="en-US"/>
        </w:rPr>
      </w:pPr>
    </w:p>
    <w:p w14:paraId="6BD461DC" w14:textId="77777777" w:rsidR="00664420" w:rsidRPr="00FD17A3" w:rsidRDefault="00664420" w:rsidP="00FD17A3">
      <w:pPr>
        <w:tabs>
          <w:tab w:val="center" w:pos="4568"/>
        </w:tabs>
        <w:ind w:right="-93"/>
        <w:rPr>
          <w:rFonts w:eastAsia="Calibri" w:cs="Tahoma"/>
          <w:bCs/>
          <w:szCs w:val="22"/>
          <w:lang w:eastAsia="en-US"/>
        </w:rPr>
      </w:pPr>
    </w:p>
    <w:p w14:paraId="4DBB1727" w14:textId="77777777" w:rsidR="00664420" w:rsidRPr="00FD17A3" w:rsidRDefault="00664420" w:rsidP="00FD17A3">
      <w:pPr>
        <w:tabs>
          <w:tab w:val="center" w:pos="4568"/>
        </w:tabs>
        <w:ind w:right="-93"/>
        <w:rPr>
          <w:rFonts w:eastAsia="Calibri" w:cs="Tahoma"/>
          <w:bCs/>
          <w:szCs w:val="22"/>
          <w:lang w:eastAsia="en-US"/>
        </w:rPr>
      </w:pPr>
    </w:p>
    <w:p w14:paraId="1D74121B" w14:textId="77777777" w:rsidR="00664420" w:rsidRPr="00FD17A3" w:rsidRDefault="00664420" w:rsidP="00FD17A3">
      <w:pPr>
        <w:tabs>
          <w:tab w:val="center" w:pos="4568"/>
        </w:tabs>
        <w:ind w:right="-93"/>
        <w:rPr>
          <w:rFonts w:eastAsia="Calibri" w:cs="Tahoma"/>
          <w:bCs/>
          <w:szCs w:val="22"/>
          <w:lang w:eastAsia="en-US"/>
        </w:rPr>
      </w:pPr>
    </w:p>
    <w:p w14:paraId="08E74E9C" w14:textId="77777777" w:rsidR="00664420" w:rsidRPr="00FD17A3" w:rsidRDefault="00664420" w:rsidP="00FD17A3">
      <w:pPr>
        <w:tabs>
          <w:tab w:val="center" w:pos="4568"/>
        </w:tabs>
        <w:ind w:right="-93"/>
        <w:rPr>
          <w:rFonts w:eastAsia="Calibri" w:cs="Tahoma"/>
          <w:bCs/>
          <w:szCs w:val="22"/>
          <w:lang w:eastAsia="en-US"/>
        </w:rPr>
      </w:pPr>
    </w:p>
    <w:p w14:paraId="2CBF5E03" w14:textId="77777777" w:rsidR="00664420" w:rsidRPr="00FD17A3" w:rsidRDefault="00664420" w:rsidP="00FD17A3">
      <w:pPr>
        <w:tabs>
          <w:tab w:val="center" w:pos="4568"/>
        </w:tabs>
        <w:ind w:right="-93"/>
        <w:rPr>
          <w:rFonts w:eastAsia="Calibri" w:cs="Tahoma"/>
          <w:bCs/>
          <w:szCs w:val="22"/>
          <w:lang w:eastAsia="en-US"/>
        </w:rPr>
      </w:pPr>
    </w:p>
    <w:p w14:paraId="44865A6D" w14:textId="77777777" w:rsidR="00664420" w:rsidRPr="00FD17A3" w:rsidRDefault="00664420" w:rsidP="00FD17A3">
      <w:pPr>
        <w:tabs>
          <w:tab w:val="center" w:pos="4568"/>
        </w:tabs>
        <w:ind w:right="-93"/>
        <w:rPr>
          <w:rFonts w:eastAsia="Calibri" w:cs="Tahoma"/>
          <w:bCs/>
          <w:szCs w:val="22"/>
          <w:lang w:eastAsia="en-US"/>
        </w:rPr>
      </w:pPr>
    </w:p>
    <w:p w14:paraId="7147F06B" w14:textId="77777777" w:rsidR="00664420" w:rsidRPr="00FD17A3" w:rsidRDefault="00664420" w:rsidP="00FD17A3">
      <w:pPr>
        <w:tabs>
          <w:tab w:val="center" w:pos="4568"/>
        </w:tabs>
        <w:ind w:right="-93"/>
        <w:rPr>
          <w:rFonts w:eastAsia="Calibri" w:cs="Tahoma"/>
          <w:bCs/>
          <w:szCs w:val="22"/>
          <w:lang w:eastAsia="en-US"/>
        </w:rPr>
      </w:pPr>
    </w:p>
    <w:p w14:paraId="6FDF3D7E" w14:textId="77777777" w:rsidR="00664420" w:rsidRPr="00FD17A3" w:rsidRDefault="00664420" w:rsidP="00FD17A3">
      <w:pPr>
        <w:tabs>
          <w:tab w:val="center" w:pos="4568"/>
        </w:tabs>
        <w:ind w:right="-93"/>
        <w:rPr>
          <w:rFonts w:eastAsia="Calibri" w:cs="Tahoma"/>
          <w:bCs/>
          <w:szCs w:val="22"/>
          <w:lang w:eastAsia="en-US"/>
        </w:rPr>
      </w:pPr>
    </w:p>
    <w:p w14:paraId="6246F818" w14:textId="77777777" w:rsidR="00664420" w:rsidRPr="00FD17A3" w:rsidRDefault="00664420" w:rsidP="00FD17A3">
      <w:pPr>
        <w:tabs>
          <w:tab w:val="center" w:pos="4568"/>
        </w:tabs>
        <w:ind w:right="-93"/>
        <w:rPr>
          <w:rFonts w:eastAsia="Calibri" w:cs="Tahoma"/>
          <w:bCs/>
          <w:szCs w:val="22"/>
          <w:lang w:eastAsia="en-US"/>
        </w:rPr>
      </w:pPr>
    </w:p>
    <w:p w14:paraId="57A88B28" w14:textId="77777777" w:rsidR="00664420" w:rsidRPr="00FD17A3" w:rsidRDefault="00664420" w:rsidP="00FD17A3">
      <w:pPr>
        <w:tabs>
          <w:tab w:val="center" w:pos="4568"/>
        </w:tabs>
        <w:ind w:right="-93"/>
        <w:rPr>
          <w:rFonts w:eastAsia="Calibri" w:cs="Tahoma"/>
          <w:bCs/>
          <w:szCs w:val="22"/>
          <w:lang w:eastAsia="en-US"/>
        </w:rPr>
      </w:pPr>
    </w:p>
    <w:p w14:paraId="77EF6095" w14:textId="77777777" w:rsidR="00664420" w:rsidRPr="00FD17A3" w:rsidRDefault="00664420" w:rsidP="00FD17A3">
      <w:pPr>
        <w:tabs>
          <w:tab w:val="center" w:pos="4568"/>
        </w:tabs>
        <w:ind w:right="-93"/>
        <w:rPr>
          <w:rFonts w:eastAsia="Calibri" w:cs="Tahoma"/>
          <w:bCs/>
          <w:szCs w:val="22"/>
          <w:lang w:eastAsia="en-US"/>
        </w:rPr>
      </w:pPr>
    </w:p>
    <w:p w14:paraId="35593947" w14:textId="77777777" w:rsidR="00664420" w:rsidRPr="00FD17A3" w:rsidRDefault="00664420" w:rsidP="00FD17A3">
      <w:pPr>
        <w:tabs>
          <w:tab w:val="center" w:pos="4568"/>
        </w:tabs>
        <w:ind w:right="-93"/>
        <w:rPr>
          <w:rFonts w:eastAsia="Calibri" w:cs="Tahoma"/>
          <w:bCs/>
          <w:szCs w:val="22"/>
          <w:lang w:eastAsia="en-US"/>
        </w:rPr>
      </w:pPr>
    </w:p>
    <w:p w14:paraId="3AF72A17" w14:textId="77777777" w:rsidR="00664420" w:rsidRPr="00FD17A3" w:rsidRDefault="00664420" w:rsidP="00FD17A3">
      <w:pPr>
        <w:tabs>
          <w:tab w:val="center" w:pos="4568"/>
        </w:tabs>
        <w:ind w:right="-93"/>
        <w:rPr>
          <w:rFonts w:eastAsia="Calibri" w:cs="Tahoma"/>
          <w:bCs/>
          <w:szCs w:val="22"/>
          <w:lang w:eastAsia="en-US"/>
        </w:rPr>
      </w:pPr>
    </w:p>
    <w:p w14:paraId="37169144" w14:textId="77777777" w:rsidR="00664420" w:rsidRPr="00FD17A3" w:rsidRDefault="00664420" w:rsidP="00FD17A3">
      <w:pPr>
        <w:tabs>
          <w:tab w:val="center" w:pos="4568"/>
        </w:tabs>
        <w:ind w:right="-93"/>
        <w:rPr>
          <w:rFonts w:eastAsia="Calibri" w:cs="Tahoma"/>
          <w:bCs/>
          <w:szCs w:val="22"/>
          <w:lang w:eastAsia="en-US"/>
        </w:rPr>
      </w:pPr>
    </w:p>
    <w:p w14:paraId="77CFC088" w14:textId="77777777" w:rsidR="00664420" w:rsidRPr="00FD17A3" w:rsidRDefault="00664420" w:rsidP="00FD17A3">
      <w:pPr>
        <w:tabs>
          <w:tab w:val="center" w:pos="4568"/>
        </w:tabs>
        <w:ind w:right="-93"/>
        <w:rPr>
          <w:rFonts w:eastAsia="Calibri" w:cs="Tahoma"/>
          <w:bCs/>
          <w:szCs w:val="22"/>
          <w:lang w:eastAsia="en-US"/>
        </w:rPr>
      </w:pPr>
    </w:p>
    <w:p w14:paraId="781A11A5" w14:textId="77777777" w:rsidR="00664420" w:rsidRPr="00FD17A3" w:rsidRDefault="00664420" w:rsidP="00FD17A3">
      <w:pPr>
        <w:tabs>
          <w:tab w:val="center" w:pos="4568"/>
        </w:tabs>
        <w:ind w:right="-93"/>
        <w:rPr>
          <w:rFonts w:eastAsia="Calibri" w:cs="Tahoma"/>
          <w:bCs/>
          <w:szCs w:val="22"/>
          <w:lang w:eastAsia="en-US"/>
        </w:rPr>
      </w:pPr>
    </w:p>
    <w:p w14:paraId="5B4ADFF3" w14:textId="77777777" w:rsidR="00A131AC" w:rsidRPr="00FD17A3" w:rsidRDefault="00A131AC" w:rsidP="00FD17A3"/>
    <w:sectPr w:rsidR="00A131AC" w:rsidRPr="00FD17A3"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184F" w14:textId="77777777" w:rsidR="00C63E5D" w:rsidRDefault="00C63E5D" w:rsidP="00664420">
      <w:pPr>
        <w:spacing w:line="240" w:lineRule="auto"/>
      </w:pPr>
      <w:r>
        <w:separator/>
      </w:r>
    </w:p>
  </w:endnote>
  <w:endnote w:type="continuationSeparator" w:id="0">
    <w:p w14:paraId="56CE3D67" w14:textId="77777777" w:rsidR="00C63E5D" w:rsidRDefault="00C63E5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11115" w:rsidRDefault="00311115">
    <w:pPr>
      <w:tabs>
        <w:tab w:val="center" w:pos="4550"/>
        <w:tab w:val="left" w:pos="5818"/>
      </w:tabs>
      <w:ind w:right="260"/>
      <w:jc w:val="right"/>
      <w:rPr>
        <w:color w:val="071320" w:themeColor="text2" w:themeShade="80"/>
        <w:sz w:val="24"/>
        <w:szCs w:val="24"/>
      </w:rPr>
    </w:pPr>
  </w:p>
  <w:p w14:paraId="1BCA7F23" w14:textId="77777777" w:rsidR="00311115" w:rsidRDefault="003111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11115" w:rsidRDefault="0031111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A10E8" w:rsidRPr="000A10E8">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A10E8" w:rsidRPr="000A10E8">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311115" w:rsidRDefault="003111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10B7" w14:textId="77777777" w:rsidR="00C63E5D" w:rsidRDefault="00C63E5D" w:rsidP="00664420">
      <w:pPr>
        <w:spacing w:line="240" w:lineRule="auto"/>
      </w:pPr>
      <w:r>
        <w:separator/>
      </w:r>
    </w:p>
  </w:footnote>
  <w:footnote w:type="continuationSeparator" w:id="0">
    <w:p w14:paraId="3C4499EC" w14:textId="77777777" w:rsidR="00C63E5D" w:rsidRDefault="00C63E5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11115" w:rsidRPr="00330DA7" w14:paraId="070A4B18" w14:textId="77777777" w:rsidTr="003F35FD">
      <w:trPr>
        <w:trHeight w:val="144"/>
        <w:jc w:val="right"/>
      </w:trPr>
      <w:tc>
        <w:tcPr>
          <w:tcW w:w="2727" w:type="dxa"/>
        </w:tcPr>
        <w:p w14:paraId="62B7493A" w14:textId="77777777" w:rsidR="00311115" w:rsidRPr="00330DA7" w:rsidRDefault="0031111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7042124" w:rsidR="00311115" w:rsidRPr="00A90C72" w:rsidRDefault="00311115" w:rsidP="003F35FD">
          <w:pPr>
            <w:tabs>
              <w:tab w:val="right" w:pos="8838"/>
            </w:tabs>
            <w:ind w:left="-74" w:right="-105"/>
            <w:rPr>
              <w:rFonts w:eastAsia="Calibri" w:cs="Tahoma"/>
              <w:szCs w:val="22"/>
              <w:lang w:eastAsia="en-US"/>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234B9FD4">
                <wp:simplePos x="0" y="0"/>
                <wp:positionH relativeFrom="margin">
                  <wp:posOffset>-4579620</wp:posOffset>
                </wp:positionH>
                <wp:positionV relativeFrom="margin">
                  <wp:posOffset>-612140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Tahoma"/>
              <w:szCs w:val="22"/>
              <w:lang w:eastAsia="en-US"/>
            </w:rPr>
            <w:t>05537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311115" w:rsidRPr="00330DA7" w14:paraId="4521E058" w14:textId="77777777" w:rsidTr="003F35FD">
      <w:trPr>
        <w:trHeight w:val="283"/>
        <w:jc w:val="right"/>
      </w:trPr>
      <w:tc>
        <w:tcPr>
          <w:tcW w:w="2727" w:type="dxa"/>
        </w:tcPr>
        <w:p w14:paraId="0B68C086" w14:textId="77777777" w:rsidR="00311115" w:rsidRPr="00330DA7" w:rsidRDefault="0031111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BB289A3" w:rsidR="00311115" w:rsidRPr="00952DD0" w:rsidRDefault="00311115" w:rsidP="004B5FAF">
          <w:pPr>
            <w:tabs>
              <w:tab w:val="left" w:pos="2834"/>
              <w:tab w:val="right" w:pos="8838"/>
            </w:tabs>
            <w:ind w:left="-108" w:right="-105"/>
            <w:rPr>
              <w:rFonts w:eastAsia="Calibri" w:cs="Tahoma"/>
              <w:szCs w:val="22"/>
              <w:lang w:eastAsia="en-US"/>
            </w:rPr>
          </w:pPr>
          <w:r w:rsidRPr="004B5FAF">
            <w:rPr>
              <w:rFonts w:eastAsia="Calibri" w:cs="Tahoma"/>
              <w:szCs w:val="22"/>
              <w:lang w:eastAsia="en-US"/>
            </w:rPr>
            <w:t>Secretaría de Movilidad</w:t>
          </w:r>
        </w:p>
      </w:tc>
    </w:tr>
    <w:tr w:rsidR="00311115" w:rsidRPr="00330DA7" w14:paraId="6331D9B6" w14:textId="77777777" w:rsidTr="003F35FD">
      <w:trPr>
        <w:trHeight w:val="283"/>
        <w:jc w:val="right"/>
      </w:trPr>
      <w:tc>
        <w:tcPr>
          <w:tcW w:w="2727" w:type="dxa"/>
        </w:tcPr>
        <w:p w14:paraId="3FA86BAE" w14:textId="04F1C45E" w:rsidR="00311115" w:rsidRPr="00330DA7" w:rsidRDefault="0031111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11115" w:rsidRPr="00EA66FC" w:rsidRDefault="0031111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09F2E9E8" w:rsidR="00311115" w:rsidRPr="00443C6B" w:rsidRDefault="00311115" w:rsidP="00AE3DA7">
    <w:pPr>
      <w:pStyle w:val="Encabezado"/>
      <w:tabs>
        <w:tab w:val="clear" w:pos="4419"/>
        <w:tab w:val="clear" w:pos="8838"/>
        <w:tab w:val="center" w:pos="4522"/>
        <w:tab w:val="left" w:pos="6203"/>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11115" w:rsidRPr="00330DA7" w14:paraId="29CFF901" w14:textId="77777777" w:rsidTr="004B5FAF">
      <w:trPr>
        <w:trHeight w:val="1435"/>
      </w:trPr>
      <w:tc>
        <w:tcPr>
          <w:tcW w:w="283" w:type="dxa"/>
          <w:shd w:val="clear" w:color="auto" w:fill="auto"/>
        </w:tcPr>
        <w:p w14:paraId="046B9F8F" w14:textId="77777777" w:rsidR="00311115" w:rsidRPr="00330DA7" w:rsidRDefault="00311115" w:rsidP="004B5FA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11115" w:rsidRPr="00330DA7" w14:paraId="04F272D2" w14:textId="77777777" w:rsidTr="004B5FAF">
            <w:trPr>
              <w:trHeight w:val="144"/>
            </w:trPr>
            <w:tc>
              <w:tcPr>
                <w:tcW w:w="2727" w:type="dxa"/>
              </w:tcPr>
              <w:p w14:paraId="2FD4DBF6" w14:textId="77777777" w:rsidR="00311115" w:rsidRPr="00330DA7" w:rsidRDefault="00311115" w:rsidP="004B5FA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FBC4F77" w:rsidR="00311115" w:rsidRPr="00A90C72" w:rsidRDefault="00311115" w:rsidP="004B5FAF">
                <w:pPr>
                  <w:tabs>
                    <w:tab w:val="right" w:pos="8838"/>
                  </w:tabs>
                  <w:ind w:left="-74" w:right="-105"/>
                  <w:rPr>
                    <w:rFonts w:eastAsia="Calibri" w:cs="Tahoma"/>
                    <w:szCs w:val="22"/>
                    <w:lang w:eastAsia="en-US"/>
                  </w:rPr>
                </w:pPr>
                <w:r w:rsidRPr="004B5FAF">
                  <w:rPr>
                    <w:rFonts w:eastAsia="Calibri" w:cs="Tahoma"/>
                    <w:szCs w:val="22"/>
                    <w:lang w:eastAsia="en-US"/>
                  </w:rPr>
                  <w:t>05537/INFOEM/IP/RR/2024</w:t>
                </w:r>
                <w:r>
                  <w:rPr>
                    <w:rFonts w:eastAsia="Calibri" w:cs="Tahoma"/>
                    <w:szCs w:val="22"/>
                    <w:lang w:eastAsia="en-US"/>
                  </w:rPr>
                  <w:t xml:space="preserve"> </w:t>
                </w:r>
              </w:p>
            </w:tc>
            <w:tc>
              <w:tcPr>
                <w:tcW w:w="3402" w:type="dxa"/>
              </w:tcPr>
              <w:p w14:paraId="71DEA1CF" w14:textId="77777777" w:rsidR="00311115" w:rsidRDefault="00311115" w:rsidP="004B5FAF">
                <w:pPr>
                  <w:tabs>
                    <w:tab w:val="right" w:pos="8838"/>
                  </w:tabs>
                  <w:ind w:left="-74" w:right="-105"/>
                  <w:rPr>
                    <w:rFonts w:eastAsia="Calibri" w:cs="Tahoma"/>
                    <w:szCs w:val="22"/>
                    <w:lang w:eastAsia="en-US"/>
                  </w:rPr>
                </w:pPr>
              </w:p>
            </w:tc>
          </w:tr>
          <w:tr w:rsidR="00311115" w:rsidRPr="00330DA7" w14:paraId="05C58951" w14:textId="77777777" w:rsidTr="004B5FAF">
            <w:trPr>
              <w:trHeight w:val="144"/>
            </w:trPr>
            <w:tc>
              <w:tcPr>
                <w:tcW w:w="2727" w:type="dxa"/>
              </w:tcPr>
              <w:p w14:paraId="642B9610" w14:textId="77777777" w:rsidR="00311115" w:rsidRPr="00330DA7" w:rsidRDefault="00311115" w:rsidP="004B5FA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EB4449B" w:rsidR="00311115" w:rsidRPr="005F19B1" w:rsidRDefault="000A10E8" w:rsidP="004B5FAF">
                <w:pPr>
                  <w:tabs>
                    <w:tab w:val="left" w:pos="3122"/>
                    <w:tab w:val="right" w:pos="8838"/>
                  </w:tabs>
                  <w:ind w:left="-105" w:right="-105"/>
                  <w:rPr>
                    <w:rFonts w:eastAsia="Calibri" w:cs="Tahoma"/>
                    <w:szCs w:val="22"/>
                    <w:lang w:eastAsia="en-US"/>
                  </w:rPr>
                </w:pPr>
                <w:r>
                  <w:rPr>
                    <w:rFonts w:eastAsia="Calibri" w:cs="Tahoma"/>
                    <w:szCs w:val="22"/>
                    <w:lang w:eastAsia="en-US"/>
                  </w:rPr>
                  <w:t>XXXXXXXXXX XXXXXXXXX</w:t>
                </w:r>
              </w:p>
            </w:tc>
            <w:tc>
              <w:tcPr>
                <w:tcW w:w="3402" w:type="dxa"/>
              </w:tcPr>
              <w:p w14:paraId="73F47F53" w14:textId="77777777" w:rsidR="00311115" w:rsidRPr="005F19B1" w:rsidRDefault="00311115" w:rsidP="004B5FAF">
                <w:pPr>
                  <w:tabs>
                    <w:tab w:val="left" w:pos="3122"/>
                    <w:tab w:val="right" w:pos="8838"/>
                  </w:tabs>
                  <w:ind w:left="-105" w:right="-105"/>
                  <w:rPr>
                    <w:rFonts w:eastAsia="Calibri" w:cs="Tahoma"/>
                    <w:szCs w:val="22"/>
                    <w:lang w:eastAsia="en-US"/>
                  </w:rPr>
                </w:pPr>
              </w:p>
            </w:tc>
          </w:tr>
          <w:bookmarkEnd w:id="1"/>
          <w:tr w:rsidR="00311115" w:rsidRPr="00330DA7" w14:paraId="00E6CDC1" w14:textId="77777777" w:rsidTr="004B5FAF">
            <w:trPr>
              <w:trHeight w:val="283"/>
            </w:trPr>
            <w:tc>
              <w:tcPr>
                <w:tcW w:w="2727" w:type="dxa"/>
              </w:tcPr>
              <w:p w14:paraId="0631AD24" w14:textId="77777777" w:rsidR="00311115" w:rsidRPr="00330DA7" w:rsidRDefault="00311115" w:rsidP="004B5FA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4FF7A34" w:rsidR="00311115" w:rsidRPr="00952DD0" w:rsidRDefault="00311115" w:rsidP="004B5FAF">
                <w:pPr>
                  <w:tabs>
                    <w:tab w:val="left" w:pos="2834"/>
                    <w:tab w:val="right" w:pos="8838"/>
                  </w:tabs>
                  <w:ind w:left="-108" w:right="-105"/>
                  <w:rPr>
                    <w:rFonts w:eastAsia="Calibri" w:cs="Tahoma"/>
                    <w:szCs w:val="22"/>
                    <w:lang w:eastAsia="en-US"/>
                  </w:rPr>
                </w:pPr>
                <w:r w:rsidRPr="004B5FAF">
                  <w:rPr>
                    <w:rFonts w:eastAsia="Calibri" w:cs="Tahoma"/>
                    <w:szCs w:val="22"/>
                    <w:lang w:eastAsia="en-US"/>
                  </w:rPr>
                  <w:t>Secretaría de Movilidad</w:t>
                </w:r>
              </w:p>
            </w:tc>
            <w:tc>
              <w:tcPr>
                <w:tcW w:w="3402" w:type="dxa"/>
              </w:tcPr>
              <w:p w14:paraId="3A7DA319" w14:textId="77777777" w:rsidR="00311115" w:rsidRPr="00A90C72" w:rsidRDefault="00311115" w:rsidP="004B5FAF">
                <w:pPr>
                  <w:tabs>
                    <w:tab w:val="left" w:pos="2834"/>
                    <w:tab w:val="right" w:pos="8838"/>
                  </w:tabs>
                  <w:ind w:left="-108" w:right="-105"/>
                  <w:rPr>
                    <w:rFonts w:eastAsia="Calibri" w:cs="Tahoma"/>
                    <w:szCs w:val="22"/>
                    <w:lang w:eastAsia="en-US"/>
                  </w:rPr>
                </w:pPr>
              </w:p>
            </w:tc>
          </w:tr>
          <w:tr w:rsidR="00311115" w:rsidRPr="00330DA7" w14:paraId="0F6CD8D2" w14:textId="77777777" w:rsidTr="004B5FAF">
            <w:trPr>
              <w:trHeight w:val="283"/>
            </w:trPr>
            <w:tc>
              <w:tcPr>
                <w:tcW w:w="2727" w:type="dxa"/>
              </w:tcPr>
              <w:p w14:paraId="31700628" w14:textId="385332FF" w:rsidR="00311115" w:rsidRPr="00330DA7" w:rsidRDefault="00311115" w:rsidP="004B5FA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11115" w:rsidRPr="00EA66FC" w:rsidRDefault="00311115" w:rsidP="004B5FA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11115" w:rsidRPr="00330DA7" w:rsidRDefault="00311115" w:rsidP="004B5FAF">
                <w:pPr>
                  <w:tabs>
                    <w:tab w:val="right" w:pos="8838"/>
                  </w:tabs>
                  <w:ind w:left="-108" w:right="-105"/>
                  <w:rPr>
                    <w:rFonts w:eastAsia="Calibri" w:cs="Tahoma"/>
                    <w:szCs w:val="22"/>
                    <w:lang w:eastAsia="en-US"/>
                  </w:rPr>
                </w:pPr>
              </w:p>
            </w:tc>
          </w:tr>
        </w:tbl>
        <w:p w14:paraId="5DC6AC61" w14:textId="77777777" w:rsidR="00311115" w:rsidRPr="00330DA7" w:rsidRDefault="00311115" w:rsidP="004B5FAF">
          <w:pPr>
            <w:tabs>
              <w:tab w:val="right" w:pos="8838"/>
            </w:tabs>
            <w:ind w:left="-28"/>
            <w:rPr>
              <w:rFonts w:ascii="Arial" w:eastAsia="Calibri" w:hAnsi="Arial" w:cs="Arial"/>
              <w:b/>
              <w:szCs w:val="22"/>
              <w:lang w:eastAsia="en-US"/>
            </w:rPr>
          </w:pPr>
        </w:p>
      </w:tc>
    </w:tr>
  </w:tbl>
  <w:p w14:paraId="2A906731" w14:textId="77777777" w:rsidR="00311115" w:rsidRPr="00765661" w:rsidRDefault="00C63E5D" w:rsidP="004B5FA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CB53575"/>
    <w:multiLevelType w:val="hybridMultilevel"/>
    <w:tmpl w:val="F4CAB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A10E8"/>
    <w:rsid w:val="000B0474"/>
    <w:rsid w:val="000D0D67"/>
    <w:rsid w:val="000E09C4"/>
    <w:rsid w:val="0011350D"/>
    <w:rsid w:val="00141876"/>
    <w:rsid w:val="0014207B"/>
    <w:rsid w:val="00150C49"/>
    <w:rsid w:val="00163D12"/>
    <w:rsid w:val="001A3F31"/>
    <w:rsid w:val="001A58B3"/>
    <w:rsid w:val="001C7688"/>
    <w:rsid w:val="001D30FA"/>
    <w:rsid w:val="001F246B"/>
    <w:rsid w:val="001F3515"/>
    <w:rsid w:val="001F5C8C"/>
    <w:rsid w:val="00233005"/>
    <w:rsid w:val="00233F17"/>
    <w:rsid w:val="002820F1"/>
    <w:rsid w:val="002A3601"/>
    <w:rsid w:val="002B0AE5"/>
    <w:rsid w:val="002B7C6F"/>
    <w:rsid w:val="002D111C"/>
    <w:rsid w:val="002F4BBA"/>
    <w:rsid w:val="00302476"/>
    <w:rsid w:val="00302918"/>
    <w:rsid w:val="00311115"/>
    <w:rsid w:val="00331F35"/>
    <w:rsid w:val="00335CDF"/>
    <w:rsid w:val="00337F4D"/>
    <w:rsid w:val="00343262"/>
    <w:rsid w:val="003471E1"/>
    <w:rsid w:val="00362A11"/>
    <w:rsid w:val="003A40C1"/>
    <w:rsid w:val="003A61B8"/>
    <w:rsid w:val="003B5D3E"/>
    <w:rsid w:val="003E4F98"/>
    <w:rsid w:val="003F35FD"/>
    <w:rsid w:val="003F6FBF"/>
    <w:rsid w:val="0041385B"/>
    <w:rsid w:val="0042414D"/>
    <w:rsid w:val="00441BFA"/>
    <w:rsid w:val="00454FBD"/>
    <w:rsid w:val="004A6569"/>
    <w:rsid w:val="004B07C1"/>
    <w:rsid w:val="004B5FAF"/>
    <w:rsid w:val="004D7CD8"/>
    <w:rsid w:val="004E5068"/>
    <w:rsid w:val="004F7A00"/>
    <w:rsid w:val="005069A8"/>
    <w:rsid w:val="00523F48"/>
    <w:rsid w:val="005265D8"/>
    <w:rsid w:val="005365FA"/>
    <w:rsid w:val="005723CB"/>
    <w:rsid w:val="00575400"/>
    <w:rsid w:val="005B18AF"/>
    <w:rsid w:val="005D5A50"/>
    <w:rsid w:val="005E3AF2"/>
    <w:rsid w:val="005F5301"/>
    <w:rsid w:val="005F65B7"/>
    <w:rsid w:val="006067C7"/>
    <w:rsid w:val="00606A65"/>
    <w:rsid w:val="006159AD"/>
    <w:rsid w:val="00646436"/>
    <w:rsid w:val="00664420"/>
    <w:rsid w:val="00691890"/>
    <w:rsid w:val="006A646A"/>
    <w:rsid w:val="006B10B0"/>
    <w:rsid w:val="006E25BC"/>
    <w:rsid w:val="006E6BBC"/>
    <w:rsid w:val="006F7768"/>
    <w:rsid w:val="00717E59"/>
    <w:rsid w:val="00775BFC"/>
    <w:rsid w:val="007A3459"/>
    <w:rsid w:val="007A4AE0"/>
    <w:rsid w:val="007B30F9"/>
    <w:rsid w:val="007B6074"/>
    <w:rsid w:val="007D15EE"/>
    <w:rsid w:val="007D1C55"/>
    <w:rsid w:val="007D29D7"/>
    <w:rsid w:val="007D317F"/>
    <w:rsid w:val="007F5D06"/>
    <w:rsid w:val="007F7E96"/>
    <w:rsid w:val="007F7EDC"/>
    <w:rsid w:val="008026D8"/>
    <w:rsid w:val="00805A6E"/>
    <w:rsid w:val="00865CF4"/>
    <w:rsid w:val="00876DBC"/>
    <w:rsid w:val="00883139"/>
    <w:rsid w:val="008A6003"/>
    <w:rsid w:val="008A6F88"/>
    <w:rsid w:val="008B1E16"/>
    <w:rsid w:val="008C0CD7"/>
    <w:rsid w:val="008E1316"/>
    <w:rsid w:val="008E1CA9"/>
    <w:rsid w:val="00902EE5"/>
    <w:rsid w:val="00910FD2"/>
    <w:rsid w:val="00914A25"/>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55B54"/>
    <w:rsid w:val="00A70EF0"/>
    <w:rsid w:val="00A9208D"/>
    <w:rsid w:val="00AA6EA9"/>
    <w:rsid w:val="00AC2DB8"/>
    <w:rsid w:val="00AC3CA0"/>
    <w:rsid w:val="00AC6E66"/>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63E5D"/>
    <w:rsid w:val="00C71CEF"/>
    <w:rsid w:val="00C72DAA"/>
    <w:rsid w:val="00C80B14"/>
    <w:rsid w:val="00C833F3"/>
    <w:rsid w:val="00CB7E9A"/>
    <w:rsid w:val="00CC1D4B"/>
    <w:rsid w:val="00CD0B92"/>
    <w:rsid w:val="00CE29D3"/>
    <w:rsid w:val="00CF2D8B"/>
    <w:rsid w:val="00CF378F"/>
    <w:rsid w:val="00CF7586"/>
    <w:rsid w:val="00D036D3"/>
    <w:rsid w:val="00D2790D"/>
    <w:rsid w:val="00D33A1F"/>
    <w:rsid w:val="00D51ECD"/>
    <w:rsid w:val="00D6170E"/>
    <w:rsid w:val="00D91CB4"/>
    <w:rsid w:val="00D97ECC"/>
    <w:rsid w:val="00DB1C09"/>
    <w:rsid w:val="00DC2048"/>
    <w:rsid w:val="00DE1133"/>
    <w:rsid w:val="00E06EE6"/>
    <w:rsid w:val="00E16BF5"/>
    <w:rsid w:val="00E32A80"/>
    <w:rsid w:val="00E37A3F"/>
    <w:rsid w:val="00E37D3C"/>
    <w:rsid w:val="00E40A98"/>
    <w:rsid w:val="00E45233"/>
    <w:rsid w:val="00E62E6A"/>
    <w:rsid w:val="00E83EF5"/>
    <w:rsid w:val="00E9335C"/>
    <w:rsid w:val="00EB04B2"/>
    <w:rsid w:val="00ED1C1E"/>
    <w:rsid w:val="00ED36A9"/>
    <w:rsid w:val="00EE2AF2"/>
    <w:rsid w:val="00EF165E"/>
    <w:rsid w:val="00F07EE6"/>
    <w:rsid w:val="00F26EEC"/>
    <w:rsid w:val="00F33CC8"/>
    <w:rsid w:val="00F4481C"/>
    <w:rsid w:val="00F75D23"/>
    <w:rsid w:val="00FA168F"/>
    <w:rsid w:val="00FA5957"/>
    <w:rsid w:val="00FC3CE0"/>
    <w:rsid w:val="00FD06A8"/>
    <w:rsid w:val="00FD1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0705">
      <w:bodyDiv w:val="1"/>
      <w:marLeft w:val="0"/>
      <w:marRight w:val="0"/>
      <w:marTop w:val="0"/>
      <w:marBottom w:val="0"/>
      <w:divBdr>
        <w:top w:val="none" w:sz="0" w:space="0" w:color="auto"/>
        <w:left w:val="none" w:sz="0" w:space="0" w:color="auto"/>
        <w:bottom w:val="none" w:sz="0" w:space="0" w:color="auto"/>
        <w:right w:val="none" w:sz="0" w:space="0" w:color="auto"/>
      </w:divBdr>
    </w:div>
    <w:div w:id="1100415313">
      <w:bodyDiv w:val="1"/>
      <w:marLeft w:val="0"/>
      <w:marRight w:val="0"/>
      <w:marTop w:val="0"/>
      <w:marBottom w:val="0"/>
      <w:divBdr>
        <w:top w:val="none" w:sz="0" w:space="0" w:color="auto"/>
        <w:left w:val="none" w:sz="0" w:space="0" w:color="auto"/>
        <w:bottom w:val="none" w:sz="0" w:space="0" w:color="auto"/>
        <w:right w:val="none" w:sz="0" w:space="0" w:color="auto"/>
      </w:divBdr>
    </w:div>
    <w:div w:id="1726832428">
      <w:bodyDiv w:val="1"/>
      <w:marLeft w:val="0"/>
      <w:marRight w:val="0"/>
      <w:marTop w:val="0"/>
      <w:marBottom w:val="0"/>
      <w:divBdr>
        <w:top w:val="none" w:sz="0" w:space="0" w:color="auto"/>
        <w:left w:val="none" w:sz="0" w:space="0" w:color="auto"/>
        <w:bottom w:val="none" w:sz="0" w:space="0" w:color="auto"/>
        <w:right w:val="none" w:sz="0" w:space="0" w:color="auto"/>
      </w:divBdr>
    </w:div>
    <w:div w:id="20972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smovilidad.edomex.gob.mx/sites/smovilidad.edomex.gob.mx/files/files/MejoraRegulatoria/Regulatoria/5%20EXTRAORDINAR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ovilidad.edomex.gob.mx/sites/smovilidad.edomex.gob.mx/files/files/MejoraRegulatoria/Regulatoria/5%20EXTRAORDINA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5875205-5964-4C2C-8085-2D554938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5959</Words>
  <Characters>32777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2024-10-07T18:36:00Z</cp:lastPrinted>
  <dcterms:created xsi:type="dcterms:W3CDTF">2024-09-26T16:55:00Z</dcterms:created>
  <dcterms:modified xsi:type="dcterms:W3CDTF">2024-10-31T20:51:00Z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