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AD94F" w14:textId="77777777" w:rsidR="00737F8A" w:rsidRPr="00CA53BC" w:rsidRDefault="00737F8A" w:rsidP="003B5EB6">
      <w:pPr>
        <w:spacing w:line="360" w:lineRule="auto"/>
        <w:jc w:val="both"/>
        <w:rPr>
          <w:rFonts w:ascii="Palatino Linotype" w:eastAsiaTheme="minorEastAsia" w:hAnsi="Palatino Linotype"/>
          <w:lang w:val="es-ES_tradnl" w:eastAsia="es-ES"/>
        </w:rPr>
      </w:pPr>
      <w:r w:rsidRPr="00CA53BC">
        <w:rPr>
          <w:rFonts w:ascii="Palatino Linotype" w:eastAsiaTheme="minorEastAsia" w:hAnsi="Palatino Linotype"/>
          <w:lang w:val="es-ES_tradnl" w:eastAsia="es-ES"/>
        </w:rPr>
        <w:t xml:space="preserve">Resolución del Pleno del Instituto de Transparencia, Acceso a la Información Pública y Protección de Datos Personales del Estado de México y Municipios, con domicilio en Metepec, Estado </w:t>
      </w:r>
      <w:r w:rsidR="006329E1" w:rsidRPr="00CA53BC">
        <w:rPr>
          <w:rFonts w:ascii="Palatino Linotype" w:eastAsiaTheme="minorEastAsia" w:hAnsi="Palatino Linotype"/>
          <w:lang w:val="es-ES_tradnl" w:eastAsia="es-ES"/>
        </w:rPr>
        <w:t xml:space="preserve">de México; de fecha </w:t>
      </w:r>
      <w:r w:rsidR="00A13651" w:rsidRPr="00CA53BC">
        <w:rPr>
          <w:rFonts w:ascii="Palatino Linotype" w:hAnsi="Palatino Linotype"/>
        </w:rPr>
        <w:t>veintiuno (21) de febrero de dos mil veintic</w:t>
      </w:r>
      <w:r w:rsidR="00CA53BC" w:rsidRPr="00CA53BC">
        <w:rPr>
          <w:rFonts w:ascii="Palatino Linotype" w:hAnsi="Palatino Linotype"/>
        </w:rPr>
        <w:t>uatro.</w:t>
      </w:r>
    </w:p>
    <w:p w14:paraId="3EDAD950" w14:textId="77777777" w:rsidR="00737F8A" w:rsidRPr="00CA53BC" w:rsidRDefault="00737F8A" w:rsidP="003B5EB6">
      <w:pPr>
        <w:spacing w:line="360" w:lineRule="auto"/>
        <w:jc w:val="both"/>
        <w:rPr>
          <w:rFonts w:ascii="Palatino Linotype" w:eastAsiaTheme="minorEastAsia" w:hAnsi="Palatino Linotype"/>
          <w:lang w:val="es-ES_tradnl" w:eastAsia="es-ES"/>
        </w:rPr>
      </w:pPr>
    </w:p>
    <w:p w14:paraId="3EDAD951" w14:textId="6FD95EC7" w:rsidR="00737F8A" w:rsidRPr="00CA53BC" w:rsidRDefault="006329E1" w:rsidP="003B5EB6">
      <w:pPr>
        <w:spacing w:line="360" w:lineRule="auto"/>
        <w:jc w:val="both"/>
        <w:rPr>
          <w:rFonts w:ascii="Palatino Linotype" w:hAnsi="Palatino Linotype"/>
        </w:rPr>
      </w:pPr>
      <w:r w:rsidRPr="00CA53BC">
        <w:rPr>
          <w:rFonts w:ascii="Palatino Linotype" w:hAnsi="Palatino Linotype"/>
          <w:b/>
        </w:rPr>
        <w:t>VISTO</w:t>
      </w:r>
      <w:r w:rsidRPr="00CA53BC">
        <w:rPr>
          <w:rFonts w:ascii="Palatino Linotype" w:hAnsi="Palatino Linotype"/>
        </w:rPr>
        <w:t xml:space="preserve"> el expediente electrónico formado</w:t>
      </w:r>
      <w:r w:rsidR="00737F8A" w:rsidRPr="00CA53BC">
        <w:rPr>
          <w:rFonts w:ascii="Palatino Linotype" w:hAnsi="Palatino Linotype"/>
        </w:rPr>
        <w:t xml:space="preserve"> con motivo de</w:t>
      </w:r>
      <w:r w:rsidRPr="00CA53BC">
        <w:rPr>
          <w:rFonts w:ascii="Palatino Linotype" w:hAnsi="Palatino Linotype"/>
        </w:rPr>
        <w:t>l recurso</w:t>
      </w:r>
      <w:r w:rsidR="00737F8A" w:rsidRPr="00CA53BC">
        <w:rPr>
          <w:rFonts w:ascii="Palatino Linotype" w:hAnsi="Palatino Linotype"/>
        </w:rPr>
        <w:t xml:space="preserve"> de revisión </w:t>
      </w:r>
      <w:r w:rsidR="00A13651" w:rsidRPr="00CA53BC">
        <w:rPr>
          <w:rFonts w:ascii="Palatino Linotype" w:hAnsi="Palatino Linotype"/>
          <w:b/>
          <w:bCs/>
        </w:rPr>
        <w:t>  02463/INFOEM/IP/RR/2023</w:t>
      </w:r>
      <w:r w:rsidR="00737F8A" w:rsidRPr="00CA53BC">
        <w:rPr>
          <w:rFonts w:ascii="Palatino Linotype" w:hAnsi="Palatino Linotype"/>
          <w:b/>
        </w:rPr>
        <w:t>,</w:t>
      </w:r>
      <w:r w:rsidR="00737F8A" w:rsidRPr="00CA53BC">
        <w:rPr>
          <w:rFonts w:ascii="Palatino Linotype" w:hAnsi="Palatino Linotype" w:cs="Arial"/>
          <w:b/>
          <w:bCs/>
        </w:rPr>
        <w:t xml:space="preserve"> </w:t>
      </w:r>
      <w:r w:rsidR="001061B4" w:rsidRPr="00CA53BC">
        <w:rPr>
          <w:rFonts w:ascii="Palatino Linotype" w:eastAsiaTheme="minorEastAsia" w:hAnsi="Palatino Linotype"/>
          <w:lang w:val="es-ES_tradnl" w:eastAsia="es-ES"/>
        </w:rPr>
        <w:t>promovido por</w:t>
      </w:r>
      <w:r w:rsidR="001431A9" w:rsidRPr="00CA53BC">
        <w:rPr>
          <w:rFonts w:ascii="Palatino Linotype" w:eastAsia="Calibri" w:hAnsi="Palatino Linotype" w:cs="Tahoma"/>
          <w:b/>
          <w:bCs/>
          <w:color w:val="FF0000"/>
          <w:lang w:eastAsia="en-US"/>
        </w:rPr>
        <w:t xml:space="preserve"> </w:t>
      </w:r>
      <w:r w:rsidR="00613271">
        <w:rPr>
          <w:rFonts w:ascii="Palatino Linotype" w:eastAsiaTheme="minorEastAsia" w:hAnsi="Palatino Linotype"/>
          <w:b/>
          <w:bCs/>
          <w:lang w:eastAsia="es-ES"/>
        </w:rPr>
        <w:t xml:space="preserve">XXX </w:t>
      </w:r>
      <w:proofErr w:type="spellStart"/>
      <w:r w:rsidR="00613271">
        <w:rPr>
          <w:rFonts w:ascii="Palatino Linotype" w:eastAsiaTheme="minorEastAsia" w:hAnsi="Palatino Linotype"/>
          <w:b/>
          <w:bCs/>
          <w:lang w:eastAsia="es-ES"/>
        </w:rPr>
        <w:t>XXX</w:t>
      </w:r>
      <w:proofErr w:type="spellEnd"/>
      <w:r w:rsidR="00613271">
        <w:rPr>
          <w:rFonts w:ascii="Palatino Linotype" w:eastAsiaTheme="minorEastAsia" w:hAnsi="Palatino Linotype"/>
          <w:b/>
          <w:bCs/>
          <w:lang w:eastAsia="es-ES"/>
        </w:rPr>
        <w:t xml:space="preserve"> </w:t>
      </w:r>
      <w:proofErr w:type="spellStart"/>
      <w:r w:rsidR="00613271">
        <w:rPr>
          <w:rFonts w:ascii="Palatino Linotype" w:eastAsiaTheme="minorEastAsia" w:hAnsi="Palatino Linotype"/>
          <w:b/>
          <w:bCs/>
          <w:lang w:eastAsia="es-ES"/>
        </w:rPr>
        <w:t>XXX</w:t>
      </w:r>
      <w:proofErr w:type="spellEnd"/>
      <w:r w:rsidR="00CA53BC">
        <w:rPr>
          <w:rFonts w:ascii="Palatino Linotype" w:eastAsiaTheme="minorEastAsia" w:hAnsi="Palatino Linotype"/>
          <w:lang w:val="es-ES_tradnl" w:eastAsia="es-ES"/>
        </w:rPr>
        <w:t xml:space="preserve">, </w:t>
      </w:r>
      <w:r w:rsidR="001061B4" w:rsidRPr="00CA53BC">
        <w:rPr>
          <w:rFonts w:ascii="Palatino Linotype" w:eastAsiaTheme="minorEastAsia" w:hAnsi="Palatino Linotype"/>
          <w:lang w:val="es-ES" w:eastAsia="es-ES"/>
        </w:rPr>
        <w:t xml:space="preserve">a </w:t>
      </w:r>
      <w:r w:rsidR="00737F8A" w:rsidRPr="00CA53BC">
        <w:rPr>
          <w:rFonts w:ascii="Palatino Linotype" w:eastAsiaTheme="minorEastAsia" w:hAnsi="Palatino Linotype"/>
          <w:lang w:val="es-ES" w:eastAsia="es-ES"/>
        </w:rPr>
        <w:t xml:space="preserve">quien en lo </w:t>
      </w:r>
      <w:r w:rsidR="00737F8A" w:rsidRPr="00CA53BC">
        <w:rPr>
          <w:rFonts w:ascii="Palatino Linotype" w:hAnsi="Palatino Linotype"/>
        </w:rPr>
        <w:t xml:space="preserve">sucesivo se identificará como </w:t>
      </w:r>
      <w:r w:rsidR="00737F8A" w:rsidRPr="00CA53BC">
        <w:rPr>
          <w:rFonts w:ascii="Palatino Linotype" w:hAnsi="Palatino Linotype"/>
          <w:b/>
        </w:rPr>
        <w:t xml:space="preserve">EL </w:t>
      </w:r>
      <w:r w:rsidR="00737F8A" w:rsidRPr="00CA53BC">
        <w:rPr>
          <w:rFonts w:ascii="Palatino Linotype" w:hAnsi="Palatino Linotype" w:cs="Arial"/>
          <w:b/>
        </w:rPr>
        <w:t>RECURRENTE</w:t>
      </w:r>
      <w:r w:rsidR="00737F8A" w:rsidRPr="00CA53BC">
        <w:rPr>
          <w:rFonts w:ascii="Palatino Linotype" w:hAnsi="Palatino Linotype" w:cs="Arial"/>
        </w:rPr>
        <w:t xml:space="preserve">, en contra de la respuesta </w:t>
      </w:r>
      <w:r w:rsidR="00CA53BC" w:rsidRPr="00CA53BC">
        <w:rPr>
          <w:rFonts w:ascii="Palatino Linotype" w:hAnsi="Palatino Linotype" w:cs="Arial"/>
        </w:rPr>
        <w:t xml:space="preserve">del </w:t>
      </w:r>
      <w:r w:rsidR="00CA53BC">
        <w:rPr>
          <w:rFonts w:ascii="Palatino Linotype" w:eastAsiaTheme="minorEastAsia" w:hAnsi="Palatino Linotype"/>
          <w:b/>
          <w:bCs/>
          <w:lang w:val="es-ES_tradnl" w:eastAsia="es-ES"/>
        </w:rPr>
        <w:t>A</w:t>
      </w:r>
      <w:r w:rsidR="00CA53BC" w:rsidRPr="00CA53BC">
        <w:rPr>
          <w:rFonts w:ascii="Palatino Linotype" w:eastAsiaTheme="minorEastAsia" w:hAnsi="Palatino Linotype"/>
          <w:b/>
          <w:bCs/>
          <w:lang w:val="es-ES_tradnl" w:eastAsia="es-ES"/>
        </w:rPr>
        <w:t xml:space="preserve">yuntamiento de </w:t>
      </w:r>
      <w:proofErr w:type="spellStart"/>
      <w:r w:rsidR="00CA53BC">
        <w:rPr>
          <w:rFonts w:ascii="Palatino Linotype" w:eastAsiaTheme="minorEastAsia" w:hAnsi="Palatino Linotype"/>
          <w:b/>
          <w:bCs/>
          <w:lang w:val="es-ES_tradnl" w:eastAsia="es-ES"/>
        </w:rPr>
        <w:t>A</w:t>
      </w:r>
      <w:r w:rsidR="00CA53BC" w:rsidRPr="00CA53BC">
        <w:rPr>
          <w:rFonts w:ascii="Palatino Linotype" w:eastAsiaTheme="minorEastAsia" w:hAnsi="Palatino Linotype"/>
          <w:b/>
          <w:bCs/>
          <w:lang w:val="es-ES_tradnl" w:eastAsia="es-ES"/>
        </w:rPr>
        <w:t>tizapan</w:t>
      </w:r>
      <w:proofErr w:type="spellEnd"/>
      <w:r w:rsidR="00CA53BC" w:rsidRPr="00CA53BC">
        <w:rPr>
          <w:rFonts w:ascii="Palatino Linotype" w:eastAsiaTheme="minorEastAsia" w:hAnsi="Palatino Linotype"/>
          <w:b/>
          <w:bCs/>
          <w:lang w:val="es-ES_tradnl" w:eastAsia="es-ES"/>
        </w:rPr>
        <w:t xml:space="preserve"> de </w:t>
      </w:r>
      <w:r w:rsidR="00CA53BC">
        <w:rPr>
          <w:rFonts w:ascii="Palatino Linotype" w:eastAsiaTheme="minorEastAsia" w:hAnsi="Palatino Linotype"/>
          <w:b/>
          <w:bCs/>
          <w:lang w:val="es-ES_tradnl" w:eastAsia="es-ES"/>
        </w:rPr>
        <w:t>Z</w:t>
      </w:r>
      <w:r w:rsidR="00CA53BC" w:rsidRPr="00CA53BC">
        <w:rPr>
          <w:rFonts w:ascii="Palatino Linotype" w:eastAsiaTheme="minorEastAsia" w:hAnsi="Palatino Linotype"/>
          <w:b/>
          <w:bCs/>
          <w:lang w:val="es-ES_tradnl" w:eastAsia="es-ES"/>
        </w:rPr>
        <w:t>aragoza</w:t>
      </w:r>
      <w:r w:rsidR="00A13651" w:rsidRPr="00CA53BC">
        <w:rPr>
          <w:rFonts w:ascii="Palatino Linotype" w:eastAsiaTheme="minorEastAsia" w:hAnsi="Palatino Linotype"/>
          <w:b/>
          <w:bCs/>
          <w:lang w:val="es-ES_tradnl" w:eastAsia="es-ES"/>
        </w:rPr>
        <w:t xml:space="preserve">, </w:t>
      </w:r>
      <w:r w:rsidR="00737F8A" w:rsidRPr="00CA53BC">
        <w:rPr>
          <w:rFonts w:ascii="Palatino Linotype" w:hAnsi="Palatino Linotype"/>
        </w:rPr>
        <w:t xml:space="preserve">en </w:t>
      </w:r>
      <w:r w:rsidR="00CA53BC">
        <w:rPr>
          <w:rFonts w:ascii="Palatino Linotype" w:hAnsi="Palatino Linotype"/>
        </w:rPr>
        <w:t>adelante</w:t>
      </w:r>
      <w:r w:rsidR="00737F8A" w:rsidRPr="00CA53BC">
        <w:rPr>
          <w:rFonts w:ascii="Palatino Linotype" w:hAnsi="Palatino Linotype"/>
        </w:rPr>
        <w:t xml:space="preserve"> el</w:t>
      </w:r>
      <w:r w:rsidR="00737F8A" w:rsidRPr="00CA53BC">
        <w:rPr>
          <w:rFonts w:ascii="Palatino Linotype" w:hAnsi="Palatino Linotype"/>
          <w:b/>
        </w:rPr>
        <w:t xml:space="preserve"> SUJETO OBLIGADO</w:t>
      </w:r>
      <w:r w:rsidR="00737F8A" w:rsidRPr="00CA53BC">
        <w:rPr>
          <w:rFonts w:ascii="Palatino Linotype" w:hAnsi="Palatino Linotype"/>
        </w:rPr>
        <w:t>, por lo que se procede a dictar la presente resolución, con base en los siguientes:</w:t>
      </w:r>
    </w:p>
    <w:p w14:paraId="3EDAD952" w14:textId="77777777" w:rsidR="00737F8A" w:rsidRPr="00CA53BC" w:rsidRDefault="00737F8A" w:rsidP="003B5EB6">
      <w:pPr>
        <w:spacing w:line="360" w:lineRule="auto"/>
        <w:jc w:val="both"/>
        <w:rPr>
          <w:rFonts w:ascii="Palatino Linotype" w:hAnsi="Palatino Linotype"/>
        </w:rPr>
      </w:pPr>
    </w:p>
    <w:p w14:paraId="3EDAD953" w14:textId="77777777" w:rsidR="00737F8A" w:rsidRPr="00CA53BC" w:rsidRDefault="00737F8A" w:rsidP="003B5EB6">
      <w:pPr>
        <w:keepNext/>
        <w:keepLines/>
        <w:spacing w:line="360" w:lineRule="auto"/>
        <w:jc w:val="center"/>
        <w:outlineLvl w:val="0"/>
        <w:rPr>
          <w:rFonts w:ascii="Palatino Linotype" w:eastAsiaTheme="majorEastAsia" w:hAnsi="Palatino Linotype" w:cstheme="majorBidi"/>
          <w:b/>
        </w:rPr>
      </w:pPr>
      <w:bookmarkStart w:id="0" w:name="_Toc83301633"/>
      <w:r w:rsidRPr="00CA53BC">
        <w:rPr>
          <w:rFonts w:ascii="Palatino Linotype" w:eastAsiaTheme="majorEastAsia" w:hAnsi="Palatino Linotype" w:cstheme="majorBidi"/>
          <w:b/>
        </w:rPr>
        <w:t>ANTECEDENTES</w:t>
      </w:r>
      <w:bookmarkEnd w:id="0"/>
    </w:p>
    <w:p w14:paraId="3EDAD954" w14:textId="77777777" w:rsidR="00737F8A" w:rsidRPr="00CA53BC" w:rsidRDefault="00737F8A" w:rsidP="003B5EB6">
      <w:pPr>
        <w:spacing w:line="360" w:lineRule="auto"/>
        <w:rPr>
          <w:rFonts w:ascii="Palatino Linotype" w:eastAsiaTheme="minorEastAsia" w:hAnsi="Palatino Linotype"/>
        </w:rPr>
      </w:pPr>
    </w:p>
    <w:p w14:paraId="3EDAD955" w14:textId="77777777" w:rsidR="00737F8A" w:rsidRPr="00CA53BC" w:rsidRDefault="0014508D" w:rsidP="003B5EB6">
      <w:pPr>
        <w:numPr>
          <w:ilvl w:val="0"/>
          <w:numId w:val="1"/>
        </w:numPr>
        <w:spacing w:line="360" w:lineRule="auto"/>
        <w:ind w:left="0" w:firstLine="0"/>
        <w:contextualSpacing/>
        <w:jc w:val="both"/>
        <w:rPr>
          <w:rFonts w:ascii="Palatino Linotype" w:hAnsi="Palatino Linotype" w:cs="Arial"/>
          <w:lang w:val="es-ES" w:eastAsia="es-ES"/>
        </w:rPr>
      </w:pPr>
      <w:r w:rsidRPr="00CA53BC">
        <w:rPr>
          <w:rFonts w:ascii="Palatino Linotype" w:eastAsia="Calibri" w:hAnsi="Palatino Linotype" w:cs="Arial"/>
          <w:lang w:val="es-ES" w:eastAsia="es-ES"/>
        </w:rPr>
        <w:t xml:space="preserve">El </w:t>
      </w:r>
      <w:r w:rsidR="00A13651" w:rsidRPr="00CA53BC">
        <w:rPr>
          <w:rFonts w:ascii="Palatino Linotype" w:eastAsia="Calibri" w:hAnsi="Palatino Linotype" w:cs="Arial"/>
          <w:b/>
          <w:lang w:val="es-ES" w:eastAsia="es-ES"/>
        </w:rPr>
        <w:t xml:space="preserve">veintisiete (27) de marzo de dos mil </w:t>
      </w:r>
      <w:r w:rsidR="00D91108" w:rsidRPr="00CA53BC">
        <w:rPr>
          <w:rFonts w:ascii="Palatino Linotype" w:eastAsia="Calibri" w:hAnsi="Palatino Linotype" w:cs="Arial"/>
          <w:b/>
          <w:lang w:val="es-ES" w:eastAsia="es-ES"/>
        </w:rPr>
        <w:t>veintitrés</w:t>
      </w:r>
      <w:r w:rsidR="00737F8A" w:rsidRPr="00CA53BC">
        <w:rPr>
          <w:rFonts w:ascii="Palatino Linotype" w:eastAsia="Calibri" w:hAnsi="Palatino Linotype" w:cs="Arial"/>
          <w:lang w:val="es-ES" w:eastAsia="es-ES"/>
        </w:rPr>
        <w:t>,</w:t>
      </w:r>
      <w:r w:rsidR="00737F8A" w:rsidRPr="00CA53BC">
        <w:rPr>
          <w:rFonts w:ascii="Palatino Linotype" w:eastAsia="Calibri" w:hAnsi="Palatino Linotype"/>
          <w:lang w:val="es-ES" w:eastAsia="es-ES"/>
        </w:rPr>
        <w:t xml:space="preserve"> </w:t>
      </w:r>
      <w:r w:rsidR="00737F8A" w:rsidRPr="00CA53BC">
        <w:rPr>
          <w:rFonts w:ascii="Palatino Linotype" w:eastAsia="Calibri" w:hAnsi="Palatino Linotype"/>
          <w:b/>
          <w:lang w:val="es-ES" w:eastAsia="es-ES"/>
        </w:rPr>
        <w:t>EL RECURRENTE</w:t>
      </w:r>
      <w:r w:rsidR="00737F8A" w:rsidRPr="00CA53BC">
        <w:rPr>
          <w:rFonts w:ascii="Palatino Linotype" w:eastAsiaTheme="minorEastAsia" w:hAnsi="Palatino Linotype"/>
          <w:b/>
          <w:lang w:val="es-ES_tradnl" w:eastAsia="es-ES"/>
        </w:rPr>
        <w:t>,</w:t>
      </w:r>
      <w:r w:rsidR="00737F8A" w:rsidRPr="00CA53BC">
        <w:rPr>
          <w:rFonts w:ascii="Palatino Linotype" w:eastAsia="Calibri" w:hAnsi="Palatino Linotype" w:cs="Arial"/>
          <w:lang w:val="es-ES" w:eastAsia="es-ES"/>
        </w:rPr>
        <w:t xml:space="preserve"> ante el </w:t>
      </w:r>
      <w:r w:rsidR="00737F8A" w:rsidRPr="00CA53BC">
        <w:rPr>
          <w:rFonts w:ascii="Palatino Linotype" w:eastAsia="Calibri" w:hAnsi="Palatino Linotype" w:cs="Arial"/>
          <w:b/>
          <w:lang w:val="es-ES" w:eastAsia="es-ES"/>
        </w:rPr>
        <w:t>SUJETO OBLIGADO</w:t>
      </w:r>
      <w:r w:rsidR="00737F8A" w:rsidRPr="00CA53BC">
        <w:rPr>
          <w:rFonts w:ascii="Palatino Linotype" w:eastAsia="Calibri" w:hAnsi="Palatino Linotype" w:cs="Arial"/>
          <w:lang w:val="es-ES_tradnl" w:eastAsia="es-ES"/>
        </w:rPr>
        <w:t xml:space="preserve"> vía </w:t>
      </w:r>
      <w:r w:rsidR="00737F8A" w:rsidRPr="00CA53BC">
        <w:rPr>
          <w:rFonts w:ascii="Palatino Linotype" w:eastAsia="Calibri" w:hAnsi="Palatino Linotype" w:cs="Arial"/>
          <w:lang w:val="es-ES" w:eastAsia="es-ES"/>
        </w:rPr>
        <w:t>Sistema de Acceso a la Información Mexiquense (</w:t>
      </w:r>
      <w:r w:rsidR="00737F8A" w:rsidRPr="00CA53BC">
        <w:rPr>
          <w:rFonts w:ascii="Palatino Linotype" w:eastAsia="Calibri" w:hAnsi="Palatino Linotype" w:cs="Arial"/>
          <w:b/>
          <w:lang w:val="es-ES" w:eastAsia="es-ES"/>
        </w:rPr>
        <w:t>SAIMEX)</w:t>
      </w:r>
      <w:r w:rsidRPr="00CA53BC">
        <w:rPr>
          <w:rFonts w:ascii="Palatino Linotype" w:eastAsia="Calibri" w:hAnsi="Palatino Linotype" w:cs="Arial"/>
          <w:lang w:val="es-ES" w:eastAsia="es-ES"/>
        </w:rPr>
        <w:t>, presentó la solicitud de información registrada con el número</w:t>
      </w:r>
      <w:r w:rsidR="00737F8A" w:rsidRPr="00CA53BC">
        <w:rPr>
          <w:rFonts w:ascii="Palatino Linotype" w:eastAsia="Calibri" w:hAnsi="Palatino Linotype" w:cs="Arial"/>
          <w:lang w:val="es-ES" w:eastAsia="es-ES"/>
        </w:rPr>
        <w:t xml:space="preserve"> </w:t>
      </w:r>
      <w:r w:rsidR="00A13651" w:rsidRPr="00CA53BC">
        <w:rPr>
          <w:rFonts w:ascii="Palatino Linotype" w:hAnsi="Palatino Linotype"/>
          <w:b/>
          <w:bCs/>
        </w:rPr>
        <w:t> 00157/ATIZARA/IP/2023</w:t>
      </w:r>
      <w:r w:rsidR="00737F8A" w:rsidRPr="00CA53BC">
        <w:rPr>
          <w:rFonts w:ascii="Palatino Linotype" w:eastAsiaTheme="minorEastAsia" w:hAnsi="Palatino Linotype"/>
          <w:b/>
          <w:lang w:val="es-ES_tradnl" w:eastAsia="es-ES"/>
        </w:rPr>
        <w:t xml:space="preserve">, </w:t>
      </w:r>
      <w:r w:rsidR="00CA53BC">
        <w:rPr>
          <w:rFonts w:ascii="Palatino Linotype" w:eastAsia="Calibri" w:hAnsi="Palatino Linotype" w:cs="Arial"/>
          <w:lang w:val="es-ES" w:eastAsia="es-ES"/>
        </w:rPr>
        <w:t>en la que</w:t>
      </w:r>
      <w:r w:rsidR="00737F8A" w:rsidRPr="00CA53BC">
        <w:rPr>
          <w:rFonts w:ascii="Palatino Linotype" w:eastAsia="Calibri" w:hAnsi="Palatino Linotype" w:cs="Arial"/>
          <w:lang w:val="es-ES" w:eastAsia="es-ES"/>
        </w:rPr>
        <w:t xml:space="preserve"> solicitó lo siguiente:</w:t>
      </w:r>
    </w:p>
    <w:p w14:paraId="3EDAD956" w14:textId="77777777" w:rsidR="00403D88" w:rsidRPr="00CA53BC" w:rsidRDefault="00403D88" w:rsidP="001431A9">
      <w:pPr>
        <w:pStyle w:val="Prrafodelista"/>
        <w:spacing w:line="360" w:lineRule="auto"/>
        <w:ind w:left="1069" w:right="567"/>
        <w:jc w:val="both"/>
        <w:rPr>
          <w:rFonts w:ascii="Palatino Linotype" w:hAnsi="Palatino Linotype"/>
          <w:i/>
          <w:sz w:val="24"/>
        </w:rPr>
      </w:pPr>
    </w:p>
    <w:p w14:paraId="3EDAD957" w14:textId="77777777" w:rsidR="001431A9" w:rsidRPr="00CA53BC" w:rsidRDefault="00737F8A" w:rsidP="00A13651">
      <w:pPr>
        <w:pStyle w:val="Prrafodelista"/>
        <w:spacing w:line="360" w:lineRule="auto"/>
        <w:ind w:left="1069" w:right="567"/>
        <w:jc w:val="both"/>
        <w:rPr>
          <w:rFonts w:ascii="Palatino Linotype" w:hAnsi="Palatino Linotype"/>
          <w:i/>
          <w:sz w:val="24"/>
        </w:rPr>
      </w:pPr>
      <w:r w:rsidRPr="00CA53BC">
        <w:rPr>
          <w:rFonts w:ascii="Palatino Linotype" w:hAnsi="Palatino Linotype"/>
          <w:i/>
          <w:sz w:val="24"/>
        </w:rPr>
        <w:t>“</w:t>
      </w:r>
      <w:r w:rsidR="00A13651" w:rsidRPr="00CA53BC">
        <w:rPr>
          <w:rFonts w:ascii="Palatino Linotype" w:hAnsi="Palatino Linotype"/>
          <w:i/>
          <w:sz w:val="24"/>
        </w:rPr>
        <w:t> De la imagen adjunta dónde entregan tinacos a la población solicito lo siguente: Mecanismos de selección de beneficiarios Publicación de la convocatoria en medios Convocatoria y sus anexos Requisición de compra de los tinacos Listado donde aparezcan los nombres de todos los beneficiarios</w:t>
      </w:r>
      <w:r w:rsidR="0014508D" w:rsidRPr="00CA53BC">
        <w:rPr>
          <w:rFonts w:ascii="Palatino Linotype" w:hAnsi="Palatino Linotype"/>
          <w:i/>
          <w:sz w:val="24"/>
        </w:rPr>
        <w:t xml:space="preserve">” </w:t>
      </w:r>
      <w:r w:rsidRPr="00CA53BC">
        <w:rPr>
          <w:rFonts w:ascii="Palatino Linotype" w:hAnsi="Palatino Linotype"/>
          <w:i/>
          <w:sz w:val="24"/>
        </w:rPr>
        <w:t xml:space="preserve">(Sic) </w:t>
      </w:r>
    </w:p>
    <w:p w14:paraId="3EDAD958" w14:textId="77777777" w:rsidR="00A13651" w:rsidRPr="00CA53BC" w:rsidRDefault="00A13651" w:rsidP="0032162C">
      <w:pPr>
        <w:numPr>
          <w:ilvl w:val="0"/>
          <w:numId w:val="31"/>
        </w:numPr>
        <w:spacing w:before="100" w:beforeAutospacing="1" w:after="100" w:afterAutospacing="1"/>
        <w:rPr>
          <w:rFonts w:ascii="Palatino Linotype" w:eastAsia="Calibri" w:hAnsi="Palatino Linotype" w:cs="Arial"/>
          <w:lang w:val="es-ES" w:eastAsia="es-ES"/>
        </w:rPr>
      </w:pPr>
      <w:r w:rsidRPr="00CA53BC">
        <w:rPr>
          <w:rFonts w:ascii="Palatino Linotype" w:eastAsia="Calibri" w:hAnsi="Palatino Linotype" w:cs="Arial"/>
          <w:lang w:val="es-ES" w:eastAsia="es-ES"/>
        </w:rPr>
        <w:t xml:space="preserve">A su solicitud adjunto el archivo </w:t>
      </w:r>
      <w:hyperlink r:id="rId8" w:tgtFrame="_blank" w:history="1">
        <w:r w:rsidRPr="00CA53BC">
          <w:rPr>
            <w:rFonts w:ascii="Palatino Linotype" w:eastAsia="Calibri" w:hAnsi="Palatino Linotype"/>
            <w:b/>
            <w:lang w:val="es-ES" w:eastAsia="es-ES"/>
          </w:rPr>
          <w:t>FB_IMG_1679928910383.jpg</w:t>
        </w:r>
      </w:hyperlink>
      <w:r w:rsidRPr="00CA53BC">
        <w:rPr>
          <w:rFonts w:ascii="Palatino Linotype" w:eastAsia="Calibri" w:hAnsi="Palatino Linotype" w:cs="Arial"/>
          <w:lang w:val="es-ES" w:eastAsia="es-ES"/>
        </w:rPr>
        <w:t>, del cual s</w:t>
      </w:r>
      <w:r w:rsidR="0032162C" w:rsidRPr="00CA53BC">
        <w:rPr>
          <w:rFonts w:ascii="Palatino Linotype" w:eastAsia="Calibri" w:hAnsi="Palatino Linotype" w:cs="Arial"/>
          <w:lang w:val="es-ES" w:eastAsia="es-ES"/>
        </w:rPr>
        <w:t>e desprende una imagen que será materia de estudio.</w:t>
      </w:r>
    </w:p>
    <w:p w14:paraId="3EDAD959" w14:textId="77777777" w:rsidR="00302C55" w:rsidRPr="00CA53BC" w:rsidRDefault="001431A9" w:rsidP="009055F9">
      <w:pPr>
        <w:numPr>
          <w:ilvl w:val="0"/>
          <w:numId w:val="1"/>
        </w:numPr>
        <w:spacing w:line="360" w:lineRule="auto"/>
        <w:ind w:left="0" w:firstLine="0"/>
        <w:contextualSpacing/>
        <w:jc w:val="both"/>
        <w:rPr>
          <w:rFonts w:ascii="Palatino Linotype" w:eastAsia="Calibri" w:hAnsi="Palatino Linotype"/>
          <w:lang w:val="es-ES" w:eastAsia="es-ES"/>
        </w:rPr>
      </w:pPr>
      <w:r w:rsidRPr="00CA53BC">
        <w:rPr>
          <w:rFonts w:ascii="Palatino Linotype" w:eastAsia="Calibri" w:hAnsi="Palatino Linotype"/>
          <w:lang w:val="es-ES" w:eastAsia="es-ES"/>
        </w:rPr>
        <w:lastRenderedPageBreak/>
        <w:t xml:space="preserve">En fecha </w:t>
      </w:r>
      <w:r w:rsidR="00A13651" w:rsidRPr="00CA53BC">
        <w:rPr>
          <w:rFonts w:ascii="Palatino Linotype" w:eastAsia="Calibri" w:hAnsi="Palatino Linotype"/>
          <w:b/>
          <w:lang w:val="es-ES" w:eastAsia="es-ES"/>
        </w:rPr>
        <w:t>veinticuatro (24) de abril de dos mil veintitrés</w:t>
      </w:r>
      <w:r w:rsidRPr="00CA53BC">
        <w:rPr>
          <w:rFonts w:ascii="Palatino Linotype" w:eastAsia="Calibri" w:hAnsi="Palatino Linotype"/>
          <w:lang w:val="es-ES" w:eastAsia="es-ES"/>
        </w:rPr>
        <w:t xml:space="preserve">, </w:t>
      </w:r>
      <w:r w:rsidR="00403D88" w:rsidRPr="00CA53BC">
        <w:rPr>
          <w:rFonts w:ascii="Palatino Linotype" w:hAnsi="Palatino Linotype" w:cs="Arial"/>
          <w:color w:val="000000" w:themeColor="text1"/>
        </w:rPr>
        <w:t xml:space="preserve">el </w:t>
      </w:r>
      <w:r w:rsidR="00403D88" w:rsidRPr="00CA53BC">
        <w:rPr>
          <w:rFonts w:ascii="Palatino Linotype" w:hAnsi="Palatino Linotype" w:cs="Arial"/>
          <w:b/>
          <w:color w:val="000000" w:themeColor="text1"/>
        </w:rPr>
        <w:t>SUJETO OBLIGADO,</w:t>
      </w:r>
      <w:r w:rsidR="00403D88" w:rsidRPr="00CA53BC">
        <w:rPr>
          <w:rFonts w:ascii="Palatino Linotype" w:hAnsi="Palatino Linotype" w:cs="Arial"/>
          <w:color w:val="000000" w:themeColor="text1"/>
        </w:rPr>
        <w:t xml:space="preserve"> solicito prórroga para dar contestación a la solicitud de información, autorizándose de la siguiente manera:</w:t>
      </w:r>
    </w:p>
    <w:p w14:paraId="3EDAD95A" w14:textId="77777777" w:rsidR="00A13651" w:rsidRPr="00CA53BC" w:rsidRDefault="00A13651" w:rsidP="00A13651">
      <w:pPr>
        <w:spacing w:line="360" w:lineRule="auto"/>
        <w:contextualSpacing/>
        <w:jc w:val="both"/>
        <w:rPr>
          <w:rFonts w:ascii="Palatino Linotype" w:eastAsia="Calibri" w:hAnsi="Palatino Linotype"/>
          <w:lang w:val="es-ES" w:eastAsia="es-ES"/>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A13651" w:rsidRPr="00CA53BC" w14:paraId="3EDAD95C" w14:textId="77777777" w:rsidTr="00A13651">
        <w:trPr>
          <w:trHeight w:val="300"/>
          <w:tblCellSpacing w:w="0" w:type="dxa"/>
          <w:jc w:val="center"/>
        </w:trPr>
        <w:tc>
          <w:tcPr>
            <w:tcW w:w="0" w:type="auto"/>
            <w:vAlign w:val="center"/>
            <w:hideMark/>
          </w:tcPr>
          <w:p w14:paraId="3EDAD95B" w14:textId="77777777" w:rsidR="00A13651" w:rsidRPr="00CA53BC" w:rsidRDefault="00A13651" w:rsidP="00A13651">
            <w:pPr>
              <w:spacing w:line="360" w:lineRule="auto"/>
              <w:ind w:left="1701" w:right="1144"/>
              <w:contextualSpacing/>
              <w:jc w:val="right"/>
              <w:rPr>
                <w:rFonts w:ascii="Palatino Linotype" w:eastAsia="Calibri" w:hAnsi="Palatino Linotype"/>
                <w:i/>
                <w:sz w:val="22"/>
                <w:lang w:eastAsia="es-ES"/>
              </w:rPr>
            </w:pPr>
            <w:r w:rsidRPr="00CA53BC">
              <w:rPr>
                <w:rFonts w:ascii="Palatino Linotype" w:eastAsia="Calibri" w:hAnsi="Palatino Linotype"/>
                <w:i/>
                <w:sz w:val="22"/>
                <w:lang w:eastAsia="es-ES"/>
              </w:rPr>
              <w:t>Atizapán de Zaragoza, México a 24 de Abril de 2023</w:t>
            </w:r>
          </w:p>
        </w:tc>
      </w:tr>
      <w:tr w:rsidR="00A13651" w:rsidRPr="00CA53BC" w14:paraId="3EDAD95E" w14:textId="77777777" w:rsidTr="00A13651">
        <w:trPr>
          <w:trHeight w:val="80"/>
          <w:tblCellSpacing w:w="0" w:type="dxa"/>
          <w:jc w:val="center"/>
        </w:trPr>
        <w:tc>
          <w:tcPr>
            <w:tcW w:w="0" w:type="auto"/>
            <w:vAlign w:val="center"/>
            <w:hideMark/>
          </w:tcPr>
          <w:p w14:paraId="3EDAD95D" w14:textId="77777777" w:rsidR="00A13651" w:rsidRPr="00CA53BC" w:rsidRDefault="00A13651" w:rsidP="00A13651">
            <w:pPr>
              <w:spacing w:line="360" w:lineRule="auto"/>
              <w:ind w:left="1701" w:right="1144"/>
              <w:contextualSpacing/>
              <w:jc w:val="right"/>
              <w:rPr>
                <w:rFonts w:ascii="Palatino Linotype" w:eastAsia="Calibri" w:hAnsi="Palatino Linotype"/>
                <w:i/>
                <w:sz w:val="22"/>
                <w:lang w:eastAsia="es-ES"/>
              </w:rPr>
            </w:pPr>
            <w:r w:rsidRPr="00CA53BC">
              <w:rPr>
                <w:rFonts w:ascii="Palatino Linotype" w:eastAsia="Calibri" w:hAnsi="Palatino Linotype"/>
                <w:i/>
                <w:sz w:val="22"/>
                <w:lang w:eastAsia="es-ES"/>
              </w:rPr>
              <w:t>Nombre del solicitante: C. Solicitante</w:t>
            </w:r>
          </w:p>
        </w:tc>
      </w:tr>
      <w:tr w:rsidR="00A13651" w:rsidRPr="00CA53BC" w14:paraId="3EDAD960" w14:textId="77777777" w:rsidTr="00A13651">
        <w:trPr>
          <w:trHeight w:val="300"/>
          <w:tblCellSpacing w:w="0" w:type="dxa"/>
          <w:jc w:val="center"/>
        </w:trPr>
        <w:tc>
          <w:tcPr>
            <w:tcW w:w="0" w:type="auto"/>
            <w:vAlign w:val="center"/>
            <w:hideMark/>
          </w:tcPr>
          <w:p w14:paraId="3EDAD95F" w14:textId="77777777" w:rsidR="00A13651" w:rsidRPr="00CA53BC" w:rsidRDefault="00A13651" w:rsidP="00A13651">
            <w:pPr>
              <w:spacing w:line="360" w:lineRule="auto"/>
              <w:ind w:left="1701" w:right="1144"/>
              <w:contextualSpacing/>
              <w:jc w:val="right"/>
              <w:rPr>
                <w:rFonts w:ascii="Palatino Linotype" w:eastAsia="Calibri" w:hAnsi="Palatino Linotype"/>
                <w:i/>
                <w:sz w:val="22"/>
                <w:lang w:eastAsia="es-ES"/>
              </w:rPr>
            </w:pPr>
            <w:r w:rsidRPr="00CA53BC">
              <w:rPr>
                <w:rFonts w:ascii="Palatino Linotype" w:eastAsia="Calibri" w:hAnsi="Palatino Linotype"/>
                <w:i/>
                <w:sz w:val="22"/>
                <w:lang w:eastAsia="es-ES"/>
              </w:rPr>
              <w:t>Folio de la solicitud: 00157/ATIZARA/IP/2023</w:t>
            </w:r>
          </w:p>
        </w:tc>
      </w:tr>
      <w:tr w:rsidR="00A13651" w:rsidRPr="00CA53BC" w14:paraId="3EDAD962" w14:textId="77777777" w:rsidTr="00A13651">
        <w:trPr>
          <w:trHeight w:val="450"/>
          <w:tblCellSpacing w:w="0" w:type="dxa"/>
          <w:jc w:val="center"/>
        </w:trPr>
        <w:tc>
          <w:tcPr>
            <w:tcW w:w="0" w:type="auto"/>
            <w:vAlign w:val="center"/>
            <w:hideMark/>
          </w:tcPr>
          <w:p w14:paraId="3EDAD961" w14:textId="77777777" w:rsidR="00A13651" w:rsidRPr="00CA53BC" w:rsidRDefault="00A13651" w:rsidP="00A13651">
            <w:pPr>
              <w:spacing w:line="360" w:lineRule="auto"/>
              <w:ind w:left="1701" w:right="1144"/>
              <w:contextualSpacing/>
              <w:jc w:val="both"/>
              <w:rPr>
                <w:rFonts w:ascii="Palatino Linotype" w:eastAsia="Calibri" w:hAnsi="Palatino Linotype"/>
                <w:i/>
                <w:sz w:val="22"/>
                <w:lang w:eastAsia="es-ES"/>
              </w:rPr>
            </w:pPr>
          </w:p>
        </w:tc>
      </w:tr>
      <w:tr w:rsidR="00A13651" w:rsidRPr="00CA53BC" w14:paraId="3EDAD964" w14:textId="77777777" w:rsidTr="00A13651">
        <w:trPr>
          <w:trHeight w:val="150"/>
          <w:tblCellSpacing w:w="0" w:type="dxa"/>
          <w:jc w:val="center"/>
        </w:trPr>
        <w:tc>
          <w:tcPr>
            <w:tcW w:w="0" w:type="auto"/>
            <w:vAlign w:val="center"/>
            <w:hideMark/>
          </w:tcPr>
          <w:p w14:paraId="3EDAD963" w14:textId="77777777" w:rsidR="00A13651" w:rsidRPr="00CA53BC" w:rsidRDefault="00A13651" w:rsidP="00A13651">
            <w:pPr>
              <w:spacing w:line="360" w:lineRule="auto"/>
              <w:ind w:left="1701" w:right="1144"/>
              <w:contextualSpacing/>
              <w:jc w:val="both"/>
              <w:rPr>
                <w:rFonts w:ascii="Palatino Linotype" w:eastAsia="Calibri" w:hAnsi="Palatino Linotype"/>
                <w:i/>
                <w:sz w:val="22"/>
                <w:lang w:eastAsia="es-ES"/>
              </w:rPr>
            </w:pPr>
            <w:r w:rsidRPr="00CA53BC">
              <w:rPr>
                <w:rFonts w:ascii="Palatino Linotype" w:eastAsia="Calibri" w:hAnsi="Palatino Linotype"/>
                <w:i/>
                <w:sz w:val="22"/>
                <w:lang w:eastAsia="es-ES"/>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tc>
      </w:tr>
      <w:tr w:rsidR="00A13651" w:rsidRPr="00CA53BC" w14:paraId="3EDAD966" w14:textId="77777777" w:rsidTr="00A13651">
        <w:trPr>
          <w:trHeight w:val="375"/>
          <w:tblCellSpacing w:w="0" w:type="dxa"/>
          <w:jc w:val="center"/>
        </w:trPr>
        <w:tc>
          <w:tcPr>
            <w:tcW w:w="0" w:type="auto"/>
            <w:vAlign w:val="center"/>
            <w:hideMark/>
          </w:tcPr>
          <w:p w14:paraId="3EDAD965" w14:textId="77777777" w:rsidR="00A13651" w:rsidRPr="00CA53BC" w:rsidRDefault="00A13651" w:rsidP="00A13651">
            <w:pPr>
              <w:spacing w:line="360" w:lineRule="auto"/>
              <w:ind w:left="1701" w:right="1144"/>
              <w:contextualSpacing/>
              <w:jc w:val="both"/>
              <w:rPr>
                <w:rFonts w:ascii="Palatino Linotype" w:eastAsia="Calibri" w:hAnsi="Palatino Linotype"/>
                <w:i/>
                <w:sz w:val="22"/>
                <w:lang w:eastAsia="es-ES"/>
              </w:rPr>
            </w:pPr>
          </w:p>
        </w:tc>
      </w:tr>
      <w:tr w:rsidR="00A13651" w:rsidRPr="00CA53BC" w14:paraId="3EDAD968" w14:textId="77777777" w:rsidTr="00A13651">
        <w:trPr>
          <w:trHeight w:val="150"/>
          <w:tblCellSpacing w:w="0" w:type="dxa"/>
          <w:jc w:val="center"/>
        </w:trPr>
        <w:tc>
          <w:tcPr>
            <w:tcW w:w="0" w:type="auto"/>
            <w:vAlign w:val="center"/>
            <w:hideMark/>
          </w:tcPr>
          <w:p w14:paraId="3EDAD967" w14:textId="77777777" w:rsidR="00A13651" w:rsidRPr="00CA53BC" w:rsidRDefault="00A13651" w:rsidP="00A13651">
            <w:pPr>
              <w:spacing w:line="360" w:lineRule="auto"/>
              <w:ind w:left="1701" w:right="1144"/>
              <w:contextualSpacing/>
              <w:jc w:val="both"/>
              <w:rPr>
                <w:rFonts w:ascii="Palatino Linotype" w:eastAsia="Calibri" w:hAnsi="Palatino Linotype"/>
                <w:i/>
                <w:sz w:val="22"/>
                <w:lang w:eastAsia="es-ES"/>
              </w:rPr>
            </w:pPr>
            <w:r w:rsidRPr="00CA53BC">
              <w:rPr>
                <w:rFonts w:ascii="Palatino Linotype" w:eastAsia="Calibri" w:hAnsi="Palatino Linotype"/>
                <w:i/>
                <w:sz w:val="22"/>
                <w:lang w:eastAsia="es-ES"/>
              </w:rPr>
              <w:t>Por medio del presente solicito a usted prorroga de 7 días para la búsqueda de la información solicitada, esto con fundamento en el artículo 163 de la Ley de Transparencia y Acceso a la Información Pública del Estado de México y Municipios; debido al exceso de trabajo que existe en esta área derivado de la entrega de tinacos y la realización del Festival Internacional de las Artes ATZAN 2023</w:t>
            </w:r>
          </w:p>
        </w:tc>
      </w:tr>
      <w:tr w:rsidR="00A13651" w:rsidRPr="00CA53BC" w14:paraId="3EDAD96A" w14:textId="77777777" w:rsidTr="00A13651">
        <w:trPr>
          <w:trHeight w:val="150"/>
          <w:tblCellSpacing w:w="0" w:type="dxa"/>
          <w:jc w:val="center"/>
        </w:trPr>
        <w:tc>
          <w:tcPr>
            <w:tcW w:w="0" w:type="auto"/>
            <w:vAlign w:val="center"/>
            <w:hideMark/>
          </w:tcPr>
          <w:p w14:paraId="3EDAD969" w14:textId="77777777" w:rsidR="00A13651" w:rsidRPr="00CA53BC" w:rsidRDefault="00A13651" w:rsidP="00A13651">
            <w:pPr>
              <w:spacing w:line="360" w:lineRule="auto"/>
              <w:ind w:left="1701" w:right="1144"/>
              <w:contextualSpacing/>
              <w:jc w:val="both"/>
              <w:rPr>
                <w:rFonts w:ascii="Palatino Linotype" w:eastAsia="Calibri" w:hAnsi="Palatino Linotype"/>
                <w:i/>
                <w:sz w:val="22"/>
                <w:lang w:eastAsia="es-ES"/>
              </w:rPr>
            </w:pPr>
          </w:p>
        </w:tc>
      </w:tr>
      <w:tr w:rsidR="00A13651" w:rsidRPr="00CA53BC" w14:paraId="3EDAD96C" w14:textId="77777777" w:rsidTr="00A13651">
        <w:trPr>
          <w:trHeight w:val="150"/>
          <w:tblCellSpacing w:w="0" w:type="dxa"/>
          <w:jc w:val="center"/>
        </w:trPr>
        <w:tc>
          <w:tcPr>
            <w:tcW w:w="0" w:type="auto"/>
            <w:vAlign w:val="center"/>
            <w:hideMark/>
          </w:tcPr>
          <w:p w14:paraId="3EDAD96B" w14:textId="77777777" w:rsidR="00A13651" w:rsidRPr="00CA53BC" w:rsidRDefault="00A13651" w:rsidP="00A13651">
            <w:pPr>
              <w:spacing w:line="360" w:lineRule="auto"/>
              <w:ind w:left="1701" w:right="1144"/>
              <w:contextualSpacing/>
              <w:jc w:val="both"/>
              <w:rPr>
                <w:rFonts w:ascii="Palatino Linotype" w:eastAsia="Calibri" w:hAnsi="Palatino Linotype"/>
                <w:i/>
                <w:sz w:val="22"/>
                <w:lang w:eastAsia="es-ES"/>
              </w:rPr>
            </w:pPr>
            <w:r w:rsidRPr="00CA53BC">
              <w:rPr>
                <w:rFonts w:ascii="Palatino Linotype" w:eastAsia="Calibri" w:hAnsi="Palatino Linotype"/>
                <w:i/>
                <w:sz w:val="22"/>
                <w:lang w:eastAsia="es-ES"/>
              </w:rPr>
              <w:t>LIC. SERGIO PÉREZ SUÁREZ</w:t>
            </w:r>
          </w:p>
        </w:tc>
      </w:tr>
      <w:tr w:rsidR="00A13651" w:rsidRPr="00CA53BC" w14:paraId="3EDAD96E" w14:textId="77777777" w:rsidTr="00A13651">
        <w:trPr>
          <w:trHeight w:val="150"/>
          <w:tblCellSpacing w:w="0" w:type="dxa"/>
          <w:jc w:val="center"/>
        </w:trPr>
        <w:tc>
          <w:tcPr>
            <w:tcW w:w="0" w:type="auto"/>
            <w:vAlign w:val="center"/>
            <w:hideMark/>
          </w:tcPr>
          <w:p w14:paraId="3EDAD96D" w14:textId="77777777" w:rsidR="00A13651" w:rsidRPr="00CA53BC" w:rsidRDefault="00A13651" w:rsidP="00A13651">
            <w:pPr>
              <w:spacing w:line="360" w:lineRule="auto"/>
              <w:ind w:left="1701" w:right="1144"/>
              <w:contextualSpacing/>
              <w:jc w:val="both"/>
              <w:rPr>
                <w:rFonts w:ascii="Palatino Linotype" w:eastAsia="Calibri" w:hAnsi="Palatino Linotype"/>
                <w:i/>
                <w:sz w:val="22"/>
                <w:lang w:eastAsia="es-ES"/>
              </w:rPr>
            </w:pPr>
            <w:r w:rsidRPr="00CA53BC">
              <w:rPr>
                <w:rFonts w:ascii="Palatino Linotype" w:eastAsia="Calibri" w:hAnsi="Palatino Linotype"/>
                <w:b/>
                <w:bCs/>
                <w:i/>
                <w:sz w:val="22"/>
                <w:lang w:eastAsia="es-ES"/>
              </w:rPr>
              <w:t>Responsable de la Unidad de Transparencia</w:t>
            </w:r>
          </w:p>
        </w:tc>
      </w:tr>
    </w:tbl>
    <w:p w14:paraId="3EDAD96F" w14:textId="77777777" w:rsidR="00556AAD" w:rsidRPr="00CA53BC" w:rsidRDefault="00556AAD" w:rsidP="00403D88">
      <w:pPr>
        <w:spacing w:line="360" w:lineRule="auto"/>
        <w:contextualSpacing/>
        <w:jc w:val="both"/>
        <w:rPr>
          <w:rFonts w:ascii="Palatino Linotype" w:eastAsia="Calibri" w:hAnsi="Palatino Linotype"/>
          <w:i/>
          <w:lang w:val="es-ES" w:eastAsia="es-ES"/>
        </w:rPr>
      </w:pPr>
    </w:p>
    <w:p w14:paraId="3EDAD970" w14:textId="77777777" w:rsidR="00A13651" w:rsidRPr="00CA53BC" w:rsidRDefault="00A13651" w:rsidP="003B5EB6">
      <w:pPr>
        <w:numPr>
          <w:ilvl w:val="0"/>
          <w:numId w:val="1"/>
        </w:numPr>
        <w:spacing w:line="360" w:lineRule="auto"/>
        <w:ind w:left="0" w:firstLine="0"/>
        <w:contextualSpacing/>
        <w:jc w:val="both"/>
        <w:rPr>
          <w:rFonts w:ascii="Palatino Linotype" w:eastAsia="Calibri" w:hAnsi="Palatino Linotype"/>
          <w:lang w:val="es-ES" w:eastAsia="es-ES"/>
        </w:rPr>
      </w:pPr>
      <w:r w:rsidRPr="00CA53BC">
        <w:rPr>
          <w:rFonts w:ascii="Palatino Linotype" w:eastAsiaTheme="minorEastAsia" w:hAnsi="Palatino Linotype"/>
          <w:lang w:val="es-ES_tradnl" w:eastAsia="es-ES"/>
        </w:rPr>
        <w:t xml:space="preserve">El día </w:t>
      </w:r>
      <w:r w:rsidRPr="00CA53BC">
        <w:rPr>
          <w:rFonts w:ascii="Palatino Linotype" w:eastAsiaTheme="minorEastAsia" w:hAnsi="Palatino Linotype"/>
          <w:b/>
          <w:lang w:val="es-ES_tradnl" w:eastAsia="es-ES"/>
        </w:rPr>
        <w:t xml:space="preserve">cuatro (04) de mayo de dos mil </w:t>
      </w:r>
      <w:r w:rsidR="00D91108" w:rsidRPr="00CA53BC">
        <w:rPr>
          <w:rFonts w:ascii="Palatino Linotype" w:eastAsiaTheme="minorEastAsia" w:hAnsi="Palatino Linotype"/>
          <w:b/>
          <w:lang w:val="es-ES_tradnl" w:eastAsia="es-ES"/>
        </w:rPr>
        <w:t>veintitrés</w:t>
      </w:r>
      <w:r w:rsidRPr="00CA53BC">
        <w:rPr>
          <w:rFonts w:ascii="Palatino Linotype" w:eastAsiaTheme="minorEastAsia" w:hAnsi="Palatino Linotype"/>
          <w:b/>
          <w:lang w:val="es-ES_tradnl" w:eastAsia="es-ES"/>
        </w:rPr>
        <w:t>,</w:t>
      </w:r>
      <w:r w:rsidR="00737F8A" w:rsidRPr="00CA53BC">
        <w:rPr>
          <w:rFonts w:ascii="Palatino Linotype" w:eastAsiaTheme="minorEastAsia" w:hAnsi="Palatino Linotype"/>
          <w:lang w:val="es-ES_tradnl" w:eastAsia="es-ES"/>
        </w:rPr>
        <w:t xml:space="preserve"> </w:t>
      </w:r>
      <w:r w:rsidR="00737F8A" w:rsidRPr="00CA53BC">
        <w:rPr>
          <w:rFonts w:ascii="Palatino Linotype" w:eastAsia="Calibri" w:hAnsi="Palatino Linotype"/>
          <w:lang w:val="es-ES" w:eastAsia="es-ES"/>
        </w:rPr>
        <w:t xml:space="preserve">el </w:t>
      </w:r>
      <w:r w:rsidR="00737F8A" w:rsidRPr="00CA53BC">
        <w:rPr>
          <w:rFonts w:ascii="Palatino Linotype" w:eastAsia="Calibri" w:hAnsi="Palatino Linotype" w:cs="Arial"/>
          <w:b/>
          <w:lang w:val="es-AR" w:eastAsia="es-ES"/>
        </w:rPr>
        <w:t>SUJETO OBLIGADO</w:t>
      </w:r>
      <w:r w:rsidR="00737F8A" w:rsidRPr="00CA53BC">
        <w:rPr>
          <w:rFonts w:ascii="Palatino Linotype" w:eastAsia="Calibri" w:hAnsi="Palatino Linotype" w:cs="Arial"/>
          <w:b/>
          <w:i/>
          <w:lang w:val="es-AR" w:eastAsia="es-ES"/>
        </w:rPr>
        <w:t xml:space="preserve"> </w:t>
      </w:r>
      <w:r w:rsidR="004B4CDB" w:rsidRPr="00CA53BC">
        <w:rPr>
          <w:rFonts w:ascii="Palatino Linotype" w:hAnsi="Palatino Linotype" w:cs="Arial"/>
          <w:lang w:val="es-ES" w:eastAsia="es-ES"/>
        </w:rPr>
        <w:t>dio respuesta a la solicitud</w:t>
      </w:r>
      <w:r w:rsidR="00737F8A" w:rsidRPr="00CA53BC">
        <w:rPr>
          <w:rFonts w:ascii="Palatino Linotype" w:hAnsi="Palatino Linotype" w:cs="Arial"/>
          <w:lang w:val="es-ES" w:eastAsia="es-ES"/>
        </w:rPr>
        <w:t xml:space="preserve"> de información </w:t>
      </w:r>
      <w:r w:rsidRPr="00CA53BC">
        <w:rPr>
          <w:rFonts w:ascii="Palatino Linotype" w:hAnsi="Palatino Linotype" w:cs="Arial"/>
          <w:lang w:val="es-ES" w:eastAsia="es-ES"/>
        </w:rPr>
        <w:t xml:space="preserve">por medio de los archivos </w:t>
      </w:r>
    </w:p>
    <w:tbl>
      <w:tblPr>
        <w:tblStyle w:val="Tablaconcuadrcula"/>
        <w:tblW w:w="0" w:type="auto"/>
        <w:tblLook w:val="04A0" w:firstRow="1" w:lastRow="0" w:firstColumn="1" w:lastColumn="0" w:noHBand="0" w:noVBand="1"/>
      </w:tblPr>
      <w:tblGrid>
        <w:gridCol w:w="4517"/>
        <w:gridCol w:w="4517"/>
      </w:tblGrid>
      <w:tr w:rsidR="00A13651" w:rsidRPr="00CA53BC" w14:paraId="3EDAD97B" w14:textId="77777777" w:rsidTr="00A13651">
        <w:tc>
          <w:tcPr>
            <w:tcW w:w="4517" w:type="dxa"/>
          </w:tcPr>
          <w:p w14:paraId="3EDAD971" w14:textId="77777777" w:rsidR="00370739" w:rsidRPr="00CA53BC" w:rsidRDefault="00370739" w:rsidP="00370739">
            <w:pPr>
              <w:spacing w:line="360" w:lineRule="auto"/>
              <w:ind w:left="720"/>
              <w:contextualSpacing/>
              <w:jc w:val="center"/>
              <w:rPr>
                <w:rFonts w:ascii="Palatino Linotype" w:eastAsia="Calibri" w:hAnsi="Palatino Linotype"/>
                <w:b/>
                <w:sz w:val="20"/>
                <w:lang w:val="es-ES" w:eastAsia="es-ES"/>
              </w:rPr>
            </w:pPr>
          </w:p>
          <w:p w14:paraId="3EDAD972" w14:textId="77777777" w:rsidR="00A13651" w:rsidRPr="00CA53BC" w:rsidRDefault="00A13651" w:rsidP="00370739">
            <w:pPr>
              <w:numPr>
                <w:ilvl w:val="0"/>
                <w:numId w:val="32"/>
              </w:numPr>
              <w:spacing w:line="360" w:lineRule="auto"/>
              <w:contextualSpacing/>
              <w:jc w:val="center"/>
              <w:rPr>
                <w:rFonts w:ascii="Palatino Linotype" w:eastAsia="Calibri" w:hAnsi="Palatino Linotype"/>
                <w:b/>
                <w:sz w:val="20"/>
                <w:lang w:val="es-ES" w:eastAsia="es-ES"/>
              </w:rPr>
            </w:pPr>
            <w:r w:rsidRPr="00CA53BC">
              <w:rPr>
                <w:rFonts w:ascii="Palatino Linotype" w:eastAsia="Calibri" w:hAnsi="Palatino Linotype"/>
                <w:b/>
                <w:sz w:val="20"/>
                <w:lang w:val="es-ES" w:eastAsia="es-ES"/>
              </w:rPr>
              <w:t>157 SAIMEX.pdf</w:t>
            </w:r>
          </w:p>
          <w:p w14:paraId="3EDAD973" w14:textId="77777777" w:rsidR="00A13651" w:rsidRPr="00CA53BC" w:rsidRDefault="00A13651" w:rsidP="00370739">
            <w:pPr>
              <w:spacing w:line="360" w:lineRule="auto"/>
              <w:contextualSpacing/>
              <w:jc w:val="center"/>
              <w:rPr>
                <w:rFonts w:ascii="Palatino Linotype" w:eastAsia="Calibri" w:hAnsi="Palatino Linotype"/>
                <w:sz w:val="20"/>
                <w:lang w:val="es-ES" w:eastAsia="es-ES"/>
              </w:rPr>
            </w:pPr>
          </w:p>
        </w:tc>
        <w:tc>
          <w:tcPr>
            <w:tcW w:w="4517" w:type="dxa"/>
            <w:vMerge w:val="restart"/>
          </w:tcPr>
          <w:p w14:paraId="3EDAD974" w14:textId="77777777" w:rsidR="00F827BC" w:rsidRPr="00CA53BC" w:rsidRDefault="00F827BC" w:rsidP="00A13651">
            <w:pPr>
              <w:contextualSpacing/>
              <w:jc w:val="both"/>
              <w:rPr>
                <w:rFonts w:ascii="Palatino Linotype" w:eastAsia="Calibri" w:hAnsi="Palatino Linotype"/>
                <w:sz w:val="20"/>
                <w:lang w:val="es-ES" w:eastAsia="es-ES"/>
              </w:rPr>
            </w:pPr>
            <w:r w:rsidRPr="00CA53BC">
              <w:rPr>
                <w:rFonts w:ascii="Palatino Linotype" w:eastAsia="Calibri" w:hAnsi="Palatino Linotype"/>
                <w:sz w:val="20"/>
                <w:lang w:val="es-ES" w:eastAsia="es-ES"/>
              </w:rPr>
              <w:t>Lic. Rodrigo Sánchez de la Peña</w:t>
            </w:r>
            <w:r w:rsidR="00370739" w:rsidRPr="00CA53BC">
              <w:rPr>
                <w:rFonts w:ascii="Palatino Linotype" w:eastAsia="Calibri" w:hAnsi="Palatino Linotype"/>
                <w:sz w:val="20"/>
                <w:lang w:val="es-ES" w:eastAsia="es-ES"/>
              </w:rPr>
              <w:t>,</w:t>
            </w:r>
            <w:r w:rsidRPr="00CA53BC">
              <w:rPr>
                <w:rFonts w:ascii="Palatino Linotype" w:eastAsia="Calibri" w:hAnsi="Palatino Linotype"/>
                <w:sz w:val="20"/>
                <w:lang w:val="es-ES" w:eastAsia="es-ES"/>
              </w:rPr>
              <w:t xml:space="preserve">  Director de Desarrollo Social </w:t>
            </w:r>
          </w:p>
          <w:p w14:paraId="3EDAD975" w14:textId="77777777" w:rsidR="00F827BC" w:rsidRPr="00CA53BC" w:rsidRDefault="00F827BC" w:rsidP="00A13651">
            <w:pPr>
              <w:contextualSpacing/>
              <w:jc w:val="both"/>
              <w:rPr>
                <w:rFonts w:ascii="Palatino Linotype" w:eastAsia="Calibri" w:hAnsi="Palatino Linotype"/>
                <w:sz w:val="20"/>
                <w:lang w:val="es-ES" w:eastAsia="es-ES"/>
              </w:rPr>
            </w:pPr>
          </w:p>
          <w:p w14:paraId="3EDAD976" w14:textId="77777777" w:rsidR="00A13651" w:rsidRPr="00CA53BC" w:rsidRDefault="00F827BC" w:rsidP="00A13651">
            <w:pPr>
              <w:contextualSpacing/>
              <w:jc w:val="both"/>
              <w:rPr>
                <w:rFonts w:ascii="Palatino Linotype" w:eastAsia="Calibri" w:hAnsi="Palatino Linotype"/>
                <w:sz w:val="20"/>
                <w:lang w:val="es-ES" w:eastAsia="es-ES"/>
              </w:rPr>
            </w:pPr>
            <w:r w:rsidRPr="00CA53BC">
              <w:rPr>
                <w:rFonts w:ascii="Palatino Linotype" w:eastAsia="Calibri" w:hAnsi="Palatino Linotype"/>
                <w:sz w:val="20"/>
                <w:lang w:val="es-ES" w:eastAsia="es-ES"/>
              </w:rPr>
              <w:lastRenderedPageBreak/>
              <w:t xml:space="preserve">1.- </w:t>
            </w:r>
            <w:r w:rsidR="00A13651" w:rsidRPr="00CA53BC">
              <w:rPr>
                <w:rFonts w:ascii="Palatino Linotype" w:eastAsia="Calibri" w:hAnsi="Palatino Linotype"/>
                <w:sz w:val="20"/>
                <w:lang w:val="es-ES" w:eastAsia="es-ES"/>
              </w:rPr>
              <w:t xml:space="preserve">Mecanismos de selección y publicación de la convocatoria con fundamento en los artículos 75 y 76 del Reglamento Orgánico de la Administración </w:t>
            </w:r>
            <w:r w:rsidR="0037714C" w:rsidRPr="00CA53BC">
              <w:rPr>
                <w:rFonts w:ascii="Palatino Linotype" w:eastAsia="Calibri" w:hAnsi="Palatino Linotype"/>
                <w:sz w:val="20"/>
                <w:lang w:val="es-ES" w:eastAsia="es-ES"/>
              </w:rPr>
              <w:t>Pública</w:t>
            </w:r>
            <w:r w:rsidR="00A13651" w:rsidRPr="00CA53BC">
              <w:rPr>
                <w:rFonts w:ascii="Palatino Linotype" w:eastAsia="Calibri" w:hAnsi="Palatino Linotype"/>
                <w:sz w:val="20"/>
                <w:lang w:val="es-ES" w:eastAsia="es-ES"/>
              </w:rPr>
              <w:t xml:space="preserve"> Municipal de Atizapán de Zaragoza, se encuentra fuera de las atribuciones de la Dirección de Desarrollo Social </w:t>
            </w:r>
          </w:p>
          <w:p w14:paraId="3EDAD977" w14:textId="77777777" w:rsidR="00F827BC" w:rsidRPr="00CA53BC" w:rsidRDefault="00F827BC" w:rsidP="00A13651">
            <w:pPr>
              <w:contextualSpacing/>
              <w:jc w:val="both"/>
              <w:rPr>
                <w:rFonts w:ascii="Palatino Linotype" w:eastAsia="Calibri" w:hAnsi="Palatino Linotype"/>
                <w:sz w:val="20"/>
                <w:lang w:val="es-ES" w:eastAsia="es-ES"/>
              </w:rPr>
            </w:pPr>
          </w:p>
          <w:p w14:paraId="3EDAD978" w14:textId="77777777" w:rsidR="00A13651" w:rsidRPr="00CA53BC" w:rsidRDefault="00A13651" w:rsidP="00A13651">
            <w:pPr>
              <w:contextualSpacing/>
              <w:jc w:val="both"/>
              <w:rPr>
                <w:rFonts w:ascii="Palatino Linotype" w:eastAsia="Calibri" w:hAnsi="Palatino Linotype"/>
                <w:sz w:val="20"/>
                <w:lang w:val="es-ES" w:eastAsia="es-ES"/>
              </w:rPr>
            </w:pPr>
            <w:r w:rsidRPr="00CA53BC">
              <w:rPr>
                <w:rFonts w:ascii="Palatino Linotype" w:eastAsia="Calibri" w:hAnsi="Palatino Linotype"/>
                <w:sz w:val="20"/>
                <w:lang w:val="es-ES" w:eastAsia="es-ES"/>
              </w:rPr>
              <w:t xml:space="preserve">2.- </w:t>
            </w:r>
            <w:r w:rsidR="00F827BC" w:rsidRPr="00CA53BC">
              <w:rPr>
                <w:rFonts w:ascii="Palatino Linotype" w:eastAsia="Calibri" w:hAnsi="Palatino Linotype"/>
                <w:sz w:val="20"/>
                <w:lang w:val="es-ES" w:eastAsia="es-ES"/>
              </w:rPr>
              <w:t xml:space="preserve"> Adjuntó</w:t>
            </w:r>
            <w:r w:rsidRPr="00CA53BC">
              <w:rPr>
                <w:rFonts w:ascii="Palatino Linotype" w:eastAsia="Calibri" w:hAnsi="Palatino Linotype"/>
                <w:sz w:val="20"/>
                <w:lang w:val="es-ES" w:eastAsia="es-ES"/>
              </w:rPr>
              <w:t xml:space="preserve"> al oficio la </w:t>
            </w:r>
            <w:r w:rsidR="00F827BC" w:rsidRPr="00CA53BC">
              <w:rPr>
                <w:rFonts w:ascii="Palatino Linotype" w:eastAsia="Calibri" w:hAnsi="Palatino Linotype"/>
                <w:sz w:val="20"/>
                <w:lang w:val="es-ES" w:eastAsia="es-ES"/>
              </w:rPr>
              <w:t>requisición</w:t>
            </w:r>
            <w:r w:rsidRPr="00CA53BC">
              <w:rPr>
                <w:rFonts w:ascii="Palatino Linotype" w:eastAsia="Calibri" w:hAnsi="Palatino Linotype"/>
                <w:sz w:val="20"/>
                <w:lang w:val="es-ES" w:eastAsia="es-ES"/>
              </w:rPr>
              <w:t xml:space="preserve"> de compra de 3,660 tinacos para el programa municipal UNIDOS EN APOYO AL DESABASTO DE AGUA </w:t>
            </w:r>
          </w:p>
          <w:p w14:paraId="3EDAD979" w14:textId="77777777" w:rsidR="00F827BC" w:rsidRPr="00CA53BC" w:rsidRDefault="00F827BC" w:rsidP="00A13651">
            <w:pPr>
              <w:contextualSpacing/>
              <w:jc w:val="both"/>
              <w:rPr>
                <w:rFonts w:ascii="Palatino Linotype" w:eastAsia="Calibri" w:hAnsi="Palatino Linotype"/>
                <w:sz w:val="20"/>
                <w:lang w:val="es-ES" w:eastAsia="es-ES"/>
              </w:rPr>
            </w:pPr>
          </w:p>
          <w:p w14:paraId="3EDAD97A" w14:textId="77777777" w:rsidR="00A13651" w:rsidRPr="00CA53BC" w:rsidRDefault="00A13651" w:rsidP="00A13651">
            <w:pPr>
              <w:contextualSpacing/>
              <w:jc w:val="both"/>
              <w:rPr>
                <w:rFonts w:ascii="Palatino Linotype" w:eastAsia="Calibri" w:hAnsi="Palatino Linotype"/>
                <w:sz w:val="20"/>
                <w:lang w:val="es-ES" w:eastAsia="es-ES"/>
              </w:rPr>
            </w:pPr>
            <w:r w:rsidRPr="00CA53BC">
              <w:rPr>
                <w:rFonts w:ascii="Palatino Linotype" w:eastAsia="Calibri" w:hAnsi="Palatino Linotype"/>
                <w:sz w:val="20"/>
                <w:lang w:val="es-ES" w:eastAsia="es-ES"/>
              </w:rPr>
              <w:t xml:space="preserve">3.- </w:t>
            </w:r>
            <w:r w:rsidR="00F827BC" w:rsidRPr="00CA53BC">
              <w:rPr>
                <w:rFonts w:ascii="Palatino Linotype" w:eastAsia="Calibri" w:hAnsi="Palatino Linotype"/>
                <w:sz w:val="20"/>
                <w:lang w:val="es-ES" w:eastAsia="es-ES"/>
              </w:rPr>
              <w:t xml:space="preserve"> </w:t>
            </w:r>
            <w:r w:rsidRPr="00CA53BC">
              <w:rPr>
                <w:rFonts w:ascii="Palatino Linotype" w:eastAsia="Calibri" w:hAnsi="Palatino Linotype"/>
                <w:sz w:val="20"/>
                <w:lang w:val="es-ES" w:eastAsia="es-ES"/>
              </w:rPr>
              <w:t xml:space="preserve">Respecto de listado de beneficiarios medularmente manifestó que al contener datos personales </w:t>
            </w:r>
            <w:r w:rsidR="00F827BC" w:rsidRPr="00CA53BC">
              <w:rPr>
                <w:rFonts w:ascii="Palatino Linotype" w:eastAsia="Calibri" w:hAnsi="Palatino Linotype"/>
                <w:sz w:val="20"/>
                <w:lang w:val="es-ES" w:eastAsia="es-ES"/>
              </w:rPr>
              <w:t xml:space="preserve">se encuentra imposibilitado en dar la lista de beneficiarios, es por ello que cuenta con los Aviso de Privacidad </w:t>
            </w:r>
            <w:r w:rsidR="00F827BC" w:rsidRPr="00CA53BC">
              <w:rPr>
                <w:rFonts w:ascii="Palatino Linotype" w:eastAsia="Calibri" w:hAnsi="Palatino Linotype"/>
                <w:b/>
                <w:sz w:val="20"/>
                <w:lang w:val="es-ES" w:eastAsia="es-ES"/>
              </w:rPr>
              <w:t xml:space="preserve">APOYOS COMUNITARIOS Y CANALIZACIONES </w:t>
            </w:r>
            <w:r w:rsidR="00F827BC" w:rsidRPr="00CA53BC">
              <w:rPr>
                <w:rFonts w:ascii="Palatino Linotype" w:eastAsia="Calibri" w:hAnsi="Palatino Linotype"/>
                <w:sz w:val="20"/>
                <w:lang w:val="es-ES" w:eastAsia="es-ES"/>
              </w:rPr>
              <w:t xml:space="preserve">con el número de registro ante el </w:t>
            </w:r>
            <w:r w:rsidR="00F827BC" w:rsidRPr="00CA53BC">
              <w:rPr>
                <w:rFonts w:ascii="Palatino Linotype" w:eastAsia="Calibri" w:hAnsi="Palatino Linotype"/>
                <w:b/>
                <w:sz w:val="20"/>
                <w:lang w:val="es-ES" w:eastAsia="es-ES"/>
              </w:rPr>
              <w:t xml:space="preserve">INFOEM CBDP10222ATCR437, </w:t>
            </w:r>
            <w:r w:rsidR="00F827BC" w:rsidRPr="00CA53BC">
              <w:rPr>
                <w:rFonts w:ascii="Palatino Linotype" w:eastAsia="Calibri" w:hAnsi="Palatino Linotype"/>
                <w:sz w:val="20"/>
                <w:lang w:val="es-ES" w:eastAsia="es-ES"/>
              </w:rPr>
              <w:t xml:space="preserve">así mismo </w:t>
            </w:r>
            <w:r w:rsidR="00F827BC" w:rsidRPr="00CA53BC">
              <w:rPr>
                <w:rFonts w:ascii="Palatino Linotype" w:eastAsia="Calibri" w:hAnsi="Palatino Linotype"/>
                <w:b/>
                <w:sz w:val="20"/>
                <w:lang w:val="es-ES" w:eastAsia="es-ES"/>
              </w:rPr>
              <w:t xml:space="preserve">PROGRAMAS SOCIALES </w:t>
            </w:r>
            <w:r w:rsidR="00F827BC" w:rsidRPr="00CA53BC">
              <w:rPr>
                <w:rFonts w:ascii="Palatino Linotype" w:eastAsia="Calibri" w:hAnsi="Palatino Linotype"/>
                <w:sz w:val="20"/>
                <w:lang w:val="es-ES" w:eastAsia="es-ES"/>
              </w:rPr>
              <w:t xml:space="preserve">con el número de registro ante el INFOEM </w:t>
            </w:r>
            <w:r w:rsidR="00F827BC" w:rsidRPr="00CA53BC">
              <w:rPr>
                <w:rFonts w:ascii="Palatino Linotype" w:eastAsia="Calibri" w:hAnsi="Palatino Linotype"/>
                <w:b/>
                <w:sz w:val="20"/>
                <w:lang w:val="es-ES" w:eastAsia="es-ES"/>
              </w:rPr>
              <w:t xml:space="preserve">CBDP1022ATCR439, </w:t>
            </w:r>
            <w:r w:rsidR="00F827BC" w:rsidRPr="00CA53BC">
              <w:rPr>
                <w:rFonts w:ascii="Palatino Linotype" w:eastAsia="Calibri" w:hAnsi="Palatino Linotype"/>
                <w:sz w:val="20"/>
                <w:lang w:val="es-ES" w:eastAsia="es-ES"/>
              </w:rPr>
              <w:t>mismas que se encuentran registradas y actualizadas en la intranet del IFOEM en la Página Web del H. Ayuntamiento del Atizapán de Zaragoza</w:t>
            </w:r>
          </w:p>
        </w:tc>
      </w:tr>
      <w:tr w:rsidR="00A13651" w:rsidRPr="00CA53BC" w14:paraId="3EDAD988" w14:textId="77777777" w:rsidTr="00A13651">
        <w:tc>
          <w:tcPr>
            <w:tcW w:w="4517" w:type="dxa"/>
          </w:tcPr>
          <w:p w14:paraId="3EDAD97C" w14:textId="77777777" w:rsidR="00370739" w:rsidRPr="00CA53BC" w:rsidRDefault="00370739" w:rsidP="00370739">
            <w:pPr>
              <w:spacing w:line="360" w:lineRule="auto"/>
              <w:contextualSpacing/>
              <w:jc w:val="center"/>
              <w:rPr>
                <w:rFonts w:ascii="Palatino Linotype" w:eastAsia="Calibri" w:hAnsi="Palatino Linotype"/>
                <w:b/>
                <w:sz w:val="20"/>
                <w:lang w:val="es-ES" w:eastAsia="es-ES"/>
              </w:rPr>
            </w:pPr>
          </w:p>
          <w:p w14:paraId="3EDAD97D" w14:textId="77777777" w:rsidR="00370739" w:rsidRPr="00CA53BC" w:rsidRDefault="00370739" w:rsidP="00370739">
            <w:pPr>
              <w:spacing w:line="360" w:lineRule="auto"/>
              <w:ind w:left="720"/>
              <w:contextualSpacing/>
              <w:jc w:val="center"/>
              <w:rPr>
                <w:rFonts w:ascii="Palatino Linotype" w:eastAsia="Calibri" w:hAnsi="Palatino Linotype"/>
                <w:b/>
                <w:sz w:val="20"/>
                <w:lang w:val="es-ES" w:eastAsia="es-ES"/>
              </w:rPr>
            </w:pPr>
          </w:p>
          <w:p w14:paraId="3EDAD97E" w14:textId="77777777" w:rsidR="00215718" w:rsidRPr="00CA53BC" w:rsidRDefault="00215718" w:rsidP="00370739">
            <w:pPr>
              <w:spacing w:line="360" w:lineRule="auto"/>
              <w:ind w:left="720"/>
              <w:contextualSpacing/>
              <w:jc w:val="center"/>
              <w:rPr>
                <w:rFonts w:ascii="Palatino Linotype" w:eastAsia="Calibri" w:hAnsi="Palatino Linotype"/>
                <w:b/>
                <w:sz w:val="20"/>
                <w:lang w:val="es-ES" w:eastAsia="es-ES"/>
              </w:rPr>
            </w:pPr>
          </w:p>
          <w:p w14:paraId="3EDAD97F" w14:textId="77777777" w:rsidR="00215718" w:rsidRPr="00CA53BC" w:rsidRDefault="00215718" w:rsidP="00370739">
            <w:pPr>
              <w:spacing w:line="360" w:lineRule="auto"/>
              <w:ind w:left="720"/>
              <w:contextualSpacing/>
              <w:jc w:val="center"/>
              <w:rPr>
                <w:rFonts w:ascii="Palatino Linotype" w:eastAsia="Calibri" w:hAnsi="Palatino Linotype"/>
                <w:b/>
                <w:sz w:val="20"/>
                <w:lang w:val="es-ES" w:eastAsia="es-ES"/>
              </w:rPr>
            </w:pPr>
          </w:p>
          <w:p w14:paraId="3EDAD980" w14:textId="77777777" w:rsidR="00215718" w:rsidRPr="00CA53BC" w:rsidRDefault="00215718" w:rsidP="00370739">
            <w:pPr>
              <w:spacing w:line="360" w:lineRule="auto"/>
              <w:ind w:left="720"/>
              <w:contextualSpacing/>
              <w:jc w:val="center"/>
              <w:rPr>
                <w:rFonts w:ascii="Palatino Linotype" w:eastAsia="Calibri" w:hAnsi="Palatino Linotype"/>
                <w:b/>
                <w:sz w:val="20"/>
                <w:lang w:val="es-ES" w:eastAsia="es-ES"/>
              </w:rPr>
            </w:pPr>
          </w:p>
          <w:p w14:paraId="3EDAD981" w14:textId="77777777" w:rsidR="00215718" w:rsidRPr="00CA53BC" w:rsidRDefault="00215718" w:rsidP="00370739">
            <w:pPr>
              <w:spacing w:line="360" w:lineRule="auto"/>
              <w:ind w:left="720"/>
              <w:contextualSpacing/>
              <w:jc w:val="center"/>
              <w:rPr>
                <w:rFonts w:ascii="Palatino Linotype" w:eastAsia="Calibri" w:hAnsi="Palatino Linotype"/>
                <w:b/>
                <w:sz w:val="20"/>
                <w:lang w:val="es-ES" w:eastAsia="es-ES"/>
              </w:rPr>
            </w:pPr>
          </w:p>
          <w:p w14:paraId="3EDAD982" w14:textId="77777777" w:rsidR="00215718" w:rsidRPr="00CA53BC" w:rsidRDefault="00215718" w:rsidP="00370739">
            <w:pPr>
              <w:spacing w:line="360" w:lineRule="auto"/>
              <w:ind w:left="720"/>
              <w:contextualSpacing/>
              <w:jc w:val="center"/>
              <w:rPr>
                <w:rFonts w:ascii="Palatino Linotype" w:eastAsia="Calibri" w:hAnsi="Palatino Linotype"/>
                <w:b/>
                <w:sz w:val="20"/>
                <w:lang w:val="es-ES" w:eastAsia="es-ES"/>
              </w:rPr>
            </w:pPr>
          </w:p>
          <w:p w14:paraId="3EDAD983" w14:textId="77777777" w:rsidR="00215718" w:rsidRPr="00CA53BC" w:rsidRDefault="00215718" w:rsidP="00370739">
            <w:pPr>
              <w:spacing w:line="360" w:lineRule="auto"/>
              <w:ind w:left="720"/>
              <w:contextualSpacing/>
              <w:jc w:val="center"/>
              <w:rPr>
                <w:rFonts w:ascii="Palatino Linotype" w:eastAsia="Calibri" w:hAnsi="Palatino Linotype"/>
                <w:b/>
                <w:sz w:val="20"/>
                <w:lang w:val="es-ES" w:eastAsia="es-ES"/>
              </w:rPr>
            </w:pPr>
          </w:p>
          <w:p w14:paraId="3EDAD984" w14:textId="77777777" w:rsidR="00370739" w:rsidRPr="00CA53BC" w:rsidRDefault="00370739" w:rsidP="00370739">
            <w:pPr>
              <w:spacing w:line="360" w:lineRule="auto"/>
              <w:contextualSpacing/>
              <w:rPr>
                <w:rFonts w:ascii="Palatino Linotype" w:eastAsia="Calibri" w:hAnsi="Palatino Linotype"/>
                <w:b/>
                <w:sz w:val="20"/>
                <w:lang w:val="es-ES" w:eastAsia="es-ES"/>
              </w:rPr>
            </w:pPr>
          </w:p>
          <w:p w14:paraId="3EDAD985" w14:textId="77777777" w:rsidR="00A13651" w:rsidRPr="00CA53BC" w:rsidRDefault="00A13651" w:rsidP="00370739">
            <w:pPr>
              <w:numPr>
                <w:ilvl w:val="0"/>
                <w:numId w:val="32"/>
              </w:numPr>
              <w:spacing w:line="360" w:lineRule="auto"/>
              <w:contextualSpacing/>
              <w:jc w:val="center"/>
              <w:rPr>
                <w:rFonts w:ascii="Palatino Linotype" w:eastAsia="Calibri" w:hAnsi="Palatino Linotype"/>
                <w:b/>
                <w:sz w:val="20"/>
                <w:lang w:val="es-ES" w:eastAsia="es-ES"/>
              </w:rPr>
            </w:pPr>
            <w:r w:rsidRPr="00CA53BC">
              <w:rPr>
                <w:rFonts w:ascii="Palatino Linotype" w:eastAsia="Calibri" w:hAnsi="Palatino Linotype"/>
                <w:b/>
                <w:sz w:val="20"/>
                <w:lang w:val="es-ES" w:eastAsia="es-ES"/>
              </w:rPr>
              <w:t>157 SAIMEX.pdf</w:t>
            </w:r>
          </w:p>
          <w:p w14:paraId="3EDAD986" w14:textId="77777777" w:rsidR="00A13651" w:rsidRPr="00CA53BC" w:rsidRDefault="00A13651" w:rsidP="00370739">
            <w:pPr>
              <w:spacing w:line="360" w:lineRule="auto"/>
              <w:contextualSpacing/>
              <w:jc w:val="center"/>
              <w:rPr>
                <w:rFonts w:ascii="Palatino Linotype" w:eastAsia="Calibri" w:hAnsi="Palatino Linotype"/>
                <w:sz w:val="20"/>
                <w:lang w:val="es-ES" w:eastAsia="es-ES"/>
              </w:rPr>
            </w:pPr>
          </w:p>
        </w:tc>
        <w:tc>
          <w:tcPr>
            <w:tcW w:w="4517" w:type="dxa"/>
            <w:vMerge/>
          </w:tcPr>
          <w:p w14:paraId="3EDAD987" w14:textId="77777777" w:rsidR="00A13651" w:rsidRPr="00CA53BC" w:rsidRDefault="00A13651" w:rsidP="00A13651">
            <w:pPr>
              <w:spacing w:line="360" w:lineRule="auto"/>
              <w:contextualSpacing/>
              <w:jc w:val="both"/>
              <w:rPr>
                <w:rFonts w:ascii="Palatino Linotype" w:eastAsia="Calibri" w:hAnsi="Palatino Linotype"/>
                <w:sz w:val="20"/>
                <w:lang w:val="es-ES" w:eastAsia="es-ES"/>
              </w:rPr>
            </w:pPr>
          </w:p>
        </w:tc>
      </w:tr>
    </w:tbl>
    <w:p w14:paraId="3EDAD989" w14:textId="77777777" w:rsidR="00A13651" w:rsidRPr="00CA53BC" w:rsidRDefault="00A13651" w:rsidP="00A13651">
      <w:pPr>
        <w:spacing w:line="360" w:lineRule="auto"/>
        <w:contextualSpacing/>
        <w:jc w:val="both"/>
        <w:rPr>
          <w:rFonts w:ascii="Palatino Linotype" w:eastAsia="Calibri" w:hAnsi="Palatino Linotype"/>
          <w:lang w:val="es-ES" w:eastAsia="es-ES"/>
        </w:rPr>
      </w:pPr>
    </w:p>
    <w:p w14:paraId="3EDAD98A" w14:textId="77777777" w:rsidR="00370739" w:rsidRPr="00CA53BC" w:rsidRDefault="00370739" w:rsidP="00CE2E2E">
      <w:pPr>
        <w:spacing w:line="360" w:lineRule="auto"/>
        <w:contextualSpacing/>
        <w:jc w:val="both"/>
        <w:rPr>
          <w:rFonts w:ascii="Palatino Linotype" w:eastAsia="Calibri" w:hAnsi="Palatino Linotype"/>
          <w:lang w:val="es-ES" w:eastAsia="es-ES"/>
        </w:rPr>
      </w:pPr>
    </w:p>
    <w:p w14:paraId="3EDAD98B" w14:textId="77777777" w:rsidR="00CE2E2E" w:rsidRPr="00CA53BC" w:rsidRDefault="00F827BC" w:rsidP="00CE2E2E">
      <w:pPr>
        <w:spacing w:line="360" w:lineRule="auto"/>
        <w:contextualSpacing/>
        <w:jc w:val="both"/>
        <w:rPr>
          <w:rFonts w:ascii="Palatino Linotype" w:eastAsia="Calibri" w:hAnsi="Palatino Linotype"/>
          <w:sz w:val="22"/>
          <w:lang w:val="es-ES" w:eastAsia="es-ES"/>
        </w:rPr>
      </w:pPr>
      <w:r w:rsidRPr="00CA53BC">
        <w:rPr>
          <w:rFonts w:ascii="Palatino Linotype" w:eastAsia="Calibri" w:hAnsi="Palatino Linotype"/>
          <w:sz w:val="22"/>
          <w:lang w:val="es-ES" w:eastAsia="es-ES"/>
        </w:rPr>
        <w:t xml:space="preserve">A la respuesta anexó la REQUISICIÓN DE BIENES Y SERVICIOS, con No. Requisición 000032, </w:t>
      </w:r>
      <w:r w:rsidR="00370739" w:rsidRPr="00CA53BC">
        <w:rPr>
          <w:rFonts w:ascii="Palatino Linotype" w:eastAsia="Calibri" w:hAnsi="Palatino Linotype"/>
          <w:sz w:val="22"/>
          <w:lang w:val="es-ES" w:eastAsia="es-ES"/>
        </w:rPr>
        <w:t>Área</w:t>
      </w:r>
      <w:r w:rsidRPr="00CA53BC">
        <w:rPr>
          <w:rFonts w:ascii="Palatino Linotype" w:eastAsia="Calibri" w:hAnsi="Palatino Linotype"/>
          <w:sz w:val="22"/>
          <w:lang w:val="es-ES" w:eastAsia="es-ES"/>
        </w:rPr>
        <w:t xml:space="preserve"> Recursos materiales, Fecha de requisición, 01 MAR </w:t>
      </w:r>
      <w:r w:rsidR="00370739" w:rsidRPr="00CA53BC">
        <w:rPr>
          <w:rFonts w:ascii="Palatino Linotype" w:eastAsia="Calibri" w:hAnsi="Palatino Linotype"/>
          <w:sz w:val="22"/>
          <w:lang w:val="es-ES" w:eastAsia="es-ES"/>
        </w:rPr>
        <w:t>2023, que para efectos de precisión y estudio se inserta a continuación:</w:t>
      </w:r>
    </w:p>
    <w:p w14:paraId="3EDAD98C" w14:textId="77777777" w:rsidR="00CE2E2E" w:rsidRPr="00CA53BC" w:rsidRDefault="00CE2E2E" w:rsidP="0032162C">
      <w:pPr>
        <w:spacing w:line="360" w:lineRule="auto"/>
        <w:ind w:left="567" w:right="539"/>
        <w:contextualSpacing/>
        <w:jc w:val="center"/>
        <w:rPr>
          <w:rFonts w:ascii="Palatino Linotype" w:eastAsia="Calibri" w:hAnsi="Palatino Linotype"/>
          <w:lang w:val="es-ES" w:eastAsia="es-ES"/>
        </w:rPr>
      </w:pPr>
    </w:p>
    <w:p w14:paraId="3EDAD98D" w14:textId="77777777" w:rsidR="008063E5" w:rsidRDefault="004F1950" w:rsidP="004F1950">
      <w:pPr>
        <w:spacing w:line="360" w:lineRule="auto"/>
        <w:ind w:hanging="1134"/>
        <w:contextualSpacing/>
        <w:jc w:val="both"/>
        <w:rPr>
          <w:rFonts w:ascii="Palatino Linotype" w:hAnsi="Palatino Linotype"/>
          <w:b/>
          <w:bCs/>
        </w:rPr>
      </w:pPr>
      <w:r w:rsidRPr="00CA53BC">
        <w:rPr>
          <w:rFonts w:ascii="Palatino Linotype" w:hAnsi="Palatino Linotype"/>
          <w:b/>
          <w:bCs/>
          <w:noProof/>
        </w:rPr>
        <w:lastRenderedPageBreak/>
        <mc:AlternateContent>
          <mc:Choice Requires="wps">
            <w:drawing>
              <wp:anchor distT="0" distB="0" distL="114300" distR="114300" simplePos="0" relativeHeight="251669504" behindDoc="0" locked="0" layoutInCell="1" allowOverlap="1" wp14:anchorId="3EDADB65" wp14:editId="3EDADB66">
                <wp:simplePos x="0" y="0"/>
                <wp:positionH relativeFrom="column">
                  <wp:posOffset>-721109</wp:posOffset>
                </wp:positionH>
                <wp:positionV relativeFrom="paragraph">
                  <wp:posOffset>127792</wp:posOffset>
                </wp:positionV>
                <wp:extent cx="595171" cy="297586"/>
                <wp:effectExtent l="0" t="0" r="14605" b="26670"/>
                <wp:wrapNone/>
                <wp:docPr id="22" name="Rectángulo 22"/>
                <wp:cNvGraphicFramePr/>
                <a:graphic xmlns:a="http://schemas.openxmlformats.org/drawingml/2006/main">
                  <a:graphicData uri="http://schemas.microsoft.com/office/word/2010/wordprocessingShape">
                    <wps:wsp>
                      <wps:cNvSpPr/>
                      <wps:spPr>
                        <a:xfrm>
                          <a:off x="0" y="0"/>
                          <a:ext cx="595171" cy="297586"/>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4C5FC7" id="Rectángulo 22" o:spid="_x0000_s1026" style="position:absolute;margin-left:-56.8pt;margin-top:10.05pt;width:46.85pt;height:23.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" filled="f" strokecolor="red" strokeweight="1pt"/>
            </w:pict>
          </mc:Fallback>
        </mc:AlternateContent>
      </w:r>
      <w:r w:rsidRPr="00CA53BC">
        <w:rPr>
          <w:rFonts w:ascii="Palatino Linotype" w:hAnsi="Palatino Linotype"/>
          <w:b/>
          <w:bCs/>
          <w:noProof/>
        </w:rPr>
        <mc:AlternateContent>
          <mc:Choice Requires="wps">
            <w:drawing>
              <wp:anchor distT="0" distB="0" distL="114300" distR="114300" simplePos="0" relativeHeight="251670528" behindDoc="0" locked="0" layoutInCell="1" allowOverlap="1" wp14:anchorId="3EDADB67" wp14:editId="3EDADB68">
                <wp:simplePos x="0" y="0"/>
                <wp:positionH relativeFrom="column">
                  <wp:posOffset>1388538</wp:posOffset>
                </wp:positionH>
                <wp:positionV relativeFrom="paragraph">
                  <wp:posOffset>21000</wp:posOffset>
                </wp:positionV>
                <wp:extent cx="1942424" cy="227247"/>
                <wp:effectExtent l="0" t="0" r="20320" b="20955"/>
                <wp:wrapNone/>
                <wp:docPr id="24" name="Rectángulo 24"/>
                <wp:cNvGraphicFramePr/>
                <a:graphic xmlns:a="http://schemas.openxmlformats.org/drawingml/2006/main">
                  <a:graphicData uri="http://schemas.microsoft.com/office/word/2010/wordprocessingShape">
                    <wps:wsp>
                      <wps:cNvSpPr/>
                      <wps:spPr>
                        <a:xfrm>
                          <a:off x="0" y="0"/>
                          <a:ext cx="1942424" cy="22724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3F85F1" id="Rectángulo 24" o:spid="_x0000_s1026" style="position:absolute;margin-left:109.35pt;margin-top:1.65pt;width:152.95pt;height:17.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" filled="f" strokecolor="red" strokeweight="1pt"/>
            </w:pict>
          </mc:Fallback>
        </mc:AlternateContent>
      </w:r>
      <w:r w:rsidRPr="00CA53BC">
        <w:rPr>
          <w:rFonts w:ascii="Palatino Linotype" w:hAnsi="Palatino Linotype"/>
          <w:b/>
          <w:bCs/>
          <w:noProof/>
        </w:rPr>
        <mc:AlternateContent>
          <mc:Choice Requires="wps">
            <w:drawing>
              <wp:anchor distT="0" distB="0" distL="114300" distR="114300" simplePos="0" relativeHeight="251668480" behindDoc="0" locked="0" layoutInCell="1" allowOverlap="1" wp14:anchorId="3EDADB69" wp14:editId="3EDADB6A">
                <wp:simplePos x="0" y="0"/>
                <wp:positionH relativeFrom="column">
                  <wp:posOffset>-369923</wp:posOffset>
                </wp:positionH>
                <wp:positionV relativeFrom="paragraph">
                  <wp:posOffset>4582179</wp:posOffset>
                </wp:positionV>
                <wp:extent cx="1314788" cy="216426"/>
                <wp:effectExtent l="0" t="0" r="19050" b="12700"/>
                <wp:wrapNone/>
                <wp:docPr id="21" name="Rectángulo 21"/>
                <wp:cNvGraphicFramePr/>
                <a:graphic xmlns:a="http://schemas.openxmlformats.org/drawingml/2006/main">
                  <a:graphicData uri="http://schemas.microsoft.com/office/word/2010/wordprocessingShape">
                    <wps:wsp>
                      <wps:cNvSpPr/>
                      <wps:spPr>
                        <a:xfrm>
                          <a:off x="0" y="0"/>
                          <a:ext cx="1314788" cy="21642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0C8D8E" id="Rectángulo 21" o:spid="_x0000_s1026" style="position:absolute;margin-left:-29.15pt;margin-top:360.8pt;width:103.55pt;height:17.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" filled="f" strokecolor="red" strokeweight="1pt"/>
            </w:pict>
          </mc:Fallback>
        </mc:AlternateContent>
      </w:r>
      <w:r w:rsidRPr="00CA53BC">
        <w:rPr>
          <w:rFonts w:ascii="Palatino Linotype" w:hAnsi="Palatino Linotype"/>
          <w:b/>
          <w:bCs/>
          <w:noProof/>
        </w:rPr>
        <mc:AlternateContent>
          <mc:Choice Requires="wps">
            <w:drawing>
              <wp:anchor distT="0" distB="0" distL="114300" distR="114300" simplePos="0" relativeHeight="251667456" behindDoc="0" locked="0" layoutInCell="1" allowOverlap="1" wp14:anchorId="3EDADB6B" wp14:editId="3EDADB6C">
                <wp:simplePos x="0" y="0"/>
                <wp:positionH relativeFrom="column">
                  <wp:posOffset>3303909</wp:posOffset>
                </wp:positionH>
                <wp:positionV relativeFrom="paragraph">
                  <wp:posOffset>605350</wp:posOffset>
                </wp:positionV>
                <wp:extent cx="476137" cy="91981"/>
                <wp:effectExtent l="38100" t="0" r="19685" b="80010"/>
                <wp:wrapNone/>
                <wp:docPr id="20" name="Conector recto de flecha 20"/>
                <wp:cNvGraphicFramePr/>
                <a:graphic xmlns:a="http://schemas.openxmlformats.org/drawingml/2006/main">
                  <a:graphicData uri="http://schemas.microsoft.com/office/word/2010/wordprocessingShape">
                    <wps:wsp>
                      <wps:cNvCnPr/>
                      <wps:spPr>
                        <a:xfrm flipH="1">
                          <a:off x="0" y="0"/>
                          <a:ext cx="476137" cy="9198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8C34D4B" id="_x0000_t32" coordsize="21600,21600" o:spt="32" o:oned="t" path="m,l21600,21600e" filled="f">
                <v:path arrowok="t" fillok="f" o:connecttype="none"/>
                <o:lock v:ext="edit" shapetype="t"/>
              </v:shapetype>
              <v:shape id="Conector recto de flecha 20" o:spid="_x0000_s1026" type="#_x0000_t32" style="position:absolute;margin-left:260.15pt;margin-top:47.65pt;width:37.5pt;height:7.2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" strokecolor="red" strokeweight=".5pt">
                <v:stroke endarrow="block" joinstyle="miter"/>
              </v:shape>
            </w:pict>
          </mc:Fallback>
        </mc:AlternateContent>
      </w:r>
      <w:r w:rsidRPr="00CA53BC">
        <w:rPr>
          <w:rFonts w:ascii="Palatino Linotype" w:hAnsi="Palatino Linotype"/>
          <w:b/>
          <w:bCs/>
          <w:noProof/>
        </w:rPr>
        <mc:AlternateContent>
          <mc:Choice Requires="wps">
            <w:drawing>
              <wp:anchor distT="0" distB="0" distL="114300" distR="114300" simplePos="0" relativeHeight="251666432" behindDoc="0" locked="0" layoutInCell="1" allowOverlap="1" wp14:anchorId="3EDADB6D" wp14:editId="3EDADB6E">
                <wp:simplePos x="0" y="0"/>
                <wp:positionH relativeFrom="column">
                  <wp:posOffset>2205355</wp:posOffset>
                </wp:positionH>
                <wp:positionV relativeFrom="paragraph">
                  <wp:posOffset>2277084</wp:posOffset>
                </wp:positionV>
                <wp:extent cx="1850442" cy="5410"/>
                <wp:effectExtent l="0" t="0" r="35560" b="33020"/>
                <wp:wrapNone/>
                <wp:docPr id="19" name="Conector recto 19"/>
                <wp:cNvGraphicFramePr/>
                <a:graphic xmlns:a="http://schemas.openxmlformats.org/drawingml/2006/main">
                  <a:graphicData uri="http://schemas.microsoft.com/office/word/2010/wordprocessingShape">
                    <wps:wsp>
                      <wps:cNvCnPr/>
                      <wps:spPr>
                        <a:xfrm flipV="1">
                          <a:off x="0" y="0"/>
                          <a:ext cx="1850442" cy="541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3C0436" id="Conector recto 19"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173.65pt,179.3pt" to="319.35pt,1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" strokecolor="red" strokeweight=".5pt">
                <v:stroke joinstyle="miter"/>
              </v:line>
            </w:pict>
          </mc:Fallback>
        </mc:AlternateContent>
      </w:r>
      <w:r w:rsidRPr="00CA53BC">
        <w:rPr>
          <w:rFonts w:ascii="Palatino Linotype" w:hAnsi="Palatino Linotype"/>
          <w:b/>
          <w:bCs/>
          <w:noProof/>
        </w:rPr>
        <mc:AlternateContent>
          <mc:Choice Requires="wps">
            <w:drawing>
              <wp:anchor distT="0" distB="0" distL="114300" distR="114300" simplePos="0" relativeHeight="251665408" behindDoc="0" locked="0" layoutInCell="1" allowOverlap="1" wp14:anchorId="3EDADB6F" wp14:editId="3EDADB70">
                <wp:simplePos x="0" y="0"/>
                <wp:positionH relativeFrom="column">
                  <wp:posOffset>1431824</wp:posOffset>
                </wp:positionH>
                <wp:positionV relativeFrom="paragraph">
                  <wp:posOffset>2087869</wp:posOffset>
                </wp:positionV>
                <wp:extent cx="270532" cy="5410"/>
                <wp:effectExtent l="19050" t="57150" r="0" b="90170"/>
                <wp:wrapNone/>
                <wp:docPr id="18" name="Conector recto de flecha 18"/>
                <wp:cNvGraphicFramePr/>
                <a:graphic xmlns:a="http://schemas.openxmlformats.org/drawingml/2006/main">
                  <a:graphicData uri="http://schemas.microsoft.com/office/word/2010/wordprocessingShape">
                    <wps:wsp>
                      <wps:cNvCnPr/>
                      <wps:spPr>
                        <a:xfrm flipH="1">
                          <a:off x="0" y="0"/>
                          <a:ext cx="270532" cy="541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B68110" id="Conector recto de flecha 18" o:spid="_x0000_s1026" type="#_x0000_t32" style="position:absolute;margin-left:112.75pt;margin-top:164.4pt;width:21.3pt;height:.4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" strokecolor="red" strokeweight=".5pt">
                <v:stroke endarrow="block" joinstyle="miter"/>
              </v:shape>
            </w:pict>
          </mc:Fallback>
        </mc:AlternateContent>
      </w:r>
      <w:r w:rsidRPr="00CA53BC">
        <w:rPr>
          <w:rFonts w:ascii="Palatino Linotype" w:hAnsi="Palatino Linotype"/>
          <w:b/>
          <w:bCs/>
          <w:noProof/>
        </w:rPr>
        <mc:AlternateContent>
          <mc:Choice Requires="wps">
            <w:drawing>
              <wp:anchor distT="0" distB="0" distL="114300" distR="114300" simplePos="0" relativeHeight="251664384" behindDoc="0" locked="0" layoutInCell="1" allowOverlap="1" wp14:anchorId="3EDADB71" wp14:editId="3EDADB72">
                <wp:simplePos x="0" y="0"/>
                <wp:positionH relativeFrom="column">
                  <wp:posOffset>5944209</wp:posOffset>
                </wp:positionH>
                <wp:positionV relativeFrom="paragraph">
                  <wp:posOffset>1070636</wp:posOffset>
                </wp:positionV>
                <wp:extent cx="405799" cy="211015"/>
                <wp:effectExtent l="0" t="0" r="13335" b="17780"/>
                <wp:wrapNone/>
                <wp:docPr id="16" name="Elipse 16"/>
                <wp:cNvGraphicFramePr/>
                <a:graphic xmlns:a="http://schemas.openxmlformats.org/drawingml/2006/main">
                  <a:graphicData uri="http://schemas.microsoft.com/office/word/2010/wordprocessingShape">
                    <wps:wsp>
                      <wps:cNvSpPr/>
                      <wps:spPr>
                        <a:xfrm>
                          <a:off x="0" y="0"/>
                          <a:ext cx="405799" cy="21101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7005FE" id="Elipse 16" o:spid="_x0000_s1026" style="position:absolute;margin-left:468.05pt;margin-top:84.3pt;width:31.95pt;height:16.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" filled="f" strokecolor="red" strokeweight="1pt">
                <v:stroke joinstyle="miter"/>
              </v:oval>
            </w:pict>
          </mc:Fallback>
        </mc:AlternateContent>
      </w:r>
      <w:r w:rsidRPr="00CA53BC">
        <w:rPr>
          <w:rFonts w:ascii="Palatino Linotype" w:hAnsi="Palatino Linotype"/>
          <w:b/>
          <w:bCs/>
          <w:noProof/>
        </w:rPr>
        <w:drawing>
          <wp:inline distT="0" distB="0" distL="0" distR="0" wp14:anchorId="3EDADB73" wp14:editId="3EDADB74">
            <wp:extent cx="7236400" cy="4824000"/>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36400" cy="4824000"/>
                    </a:xfrm>
                    <a:prstGeom prst="rect">
                      <a:avLst/>
                    </a:prstGeom>
                  </pic:spPr>
                </pic:pic>
              </a:graphicData>
            </a:graphic>
          </wp:inline>
        </w:drawing>
      </w:r>
    </w:p>
    <w:p w14:paraId="3EDAD98E" w14:textId="77777777" w:rsidR="00CA53BC" w:rsidRPr="00CA53BC" w:rsidRDefault="00CA53BC" w:rsidP="004F1950">
      <w:pPr>
        <w:spacing w:line="360" w:lineRule="auto"/>
        <w:ind w:hanging="1134"/>
        <w:contextualSpacing/>
        <w:jc w:val="both"/>
        <w:rPr>
          <w:rFonts w:ascii="Palatino Linotype" w:hAnsi="Palatino Linotype"/>
          <w:b/>
          <w:bCs/>
        </w:rPr>
      </w:pPr>
    </w:p>
    <w:p w14:paraId="3EDAD98F" w14:textId="77777777" w:rsidR="00737F8A" w:rsidRPr="00CA53BC" w:rsidRDefault="00370739" w:rsidP="003B5EB6">
      <w:pPr>
        <w:numPr>
          <w:ilvl w:val="0"/>
          <w:numId w:val="1"/>
        </w:numPr>
        <w:spacing w:line="360" w:lineRule="auto"/>
        <w:ind w:left="0" w:firstLine="0"/>
        <w:contextualSpacing/>
        <w:jc w:val="both"/>
        <w:rPr>
          <w:rFonts w:ascii="Palatino Linotype" w:hAnsi="Palatino Linotype"/>
          <w:bCs/>
        </w:rPr>
      </w:pPr>
      <w:r w:rsidRPr="00CA53BC">
        <w:rPr>
          <w:rFonts w:ascii="Palatino Linotype" w:hAnsi="Palatino Linotype"/>
          <w:bCs/>
        </w:rPr>
        <w:t xml:space="preserve">Inconforme con lo anterior, el día </w:t>
      </w:r>
      <w:r w:rsidRPr="00CA53BC">
        <w:rPr>
          <w:rFonts w:ascii="Palatino Linotype" w:hAnsi="Palatino Linotype"/>
          <w:b/>
          <w:bCs/>
        </w:rPr>
        <w:t>ocho (08) de mayo de dos mil veintitrés</w:t>
      </w:r>
      <w:r w:rsidR="008063E5" w:rsidRPr="00CA53BC">
        <w:rPr>
          <w:rFonts w:ascii="Palatino Linotype" w:hAnsi="Palatino Linotype"/>
          <w:bCs/>
        </w:rPr>
        <w:t xml:space="preserve">,  el </w:t>
      </w:r>
      <w:r w:rsidR="008063E5" w:rsidRPr="00CA53BC">
        <w:rPr>
          <w:rFonts w:ascii="Palatino Linotype" w:hAnsi="Palatino Linotype"/>
          <w:b/>
          <w:bCs/>
        </w:rPr>
        <w:t xml:space="preserve">SUJETO OBLIGADO </w:t>
      </w:r>
      <w:r w:rsidR="008063E5" w:rsidRPr="00CA53BC">
        <w:rPr>
          <w:rFonts w:ascii="Palatino Linotype" w:hAnsi="Palatino Linotype"/>
          <w:bCs/>
        </w:rPr>
        <w:t>interpuso recurso de revisión, arguyendo lo siguiente:</w:t>
      </w:r>
    </w:p>
    <w:p w14:paraId="3EDAD990" w14:textId="77777777" w:rsidR="00737F8A" w:rsidRPr="00CA53BC" w:rsidRDefault="00737F8A" w:rsidP="003B5EB6">
      <w:pPr>
        <w:spacing w:line="360" w:lineRule="auto"/>
        <w:ind w:left="567" w:right="567"/>
        <w:contextualSpacing/>
        <w:jc w:val="both"/>
        <w:rPr>
          <w:rFonts w:ascii="Palatino Linotype" w:hAnsi="Palatino Linotype"/>
          <w:i/>
          <w:sz w:val="22"/>
        </w:rPr>
      </w:pPr>
      <w:r w:rsidRPr="00CA53BC">
        <w:rPr>
          <w:rFonts w:ascii="Palatino Linotype" w:eastAsiaTheme="minorEastAsia" w:hAnsi="Palatino Linotype"/>
          <w:b/>
          <w:sz w:val="22"/>
          <w:lang w:val="es-ES_tradnl" w:eastAsia="es-ES"/>
        </w:rPr>
        <w:t>Acto impugnado</w:t>
      </w:r>
      <w:r w:rsidRPr="00CA53BC">
        <w:rPr>
          <w:rFonts w:ascii="Palatino Linotype" w:eastAsiaTheme="minorEastAsia" w:hAnsi="Palatino Linotype"/>
          <w:b/>
          <w:i/>
          <w:sz w:val="22"/>
          <w:lang w:val="es-ES_tradnl" w:eastAsia="es-ES"/>
        </w:rPr>
        <w:t>:</w:t>
      </w:r>
      <w:r w:rsidRPr="00CA53BC">
        <w:rPr>
          <w:rFonts w:ascii="Palatino Linotype" w:hAnsi="Palatino Linotype"/>
          <w:i/>
          <w:sz w:val="22"/>
        </w:rPr>
        <w:t xml:space="preserve"> “</w:t>
      </w:r>
      <w:r w:rsidR="00370739" w:rsidRPr="00CA53BC">
        <w:rPr>
          <w:rFonts w:ascii="Palatino Linotype" w:hAnsi="Palatino Linotype"/>
          <w:i/>
          <w:sz w:val="22"/>
        </w:rPr>
        <w:t>R</w:t>
      </w:r>
      <w:r w:rsidR="00CE2E2E" w:rsidRPr="00CA53BC">
        <w:rPr>
          <w:rFonts w:ascii="Palatino Linotype" w:hAnsi="Palatino Linotype"/>
          <w:i/>
          <w:sz w:val="22"/>
        </w:rPr>
        <w:t>espuesta</w:t>
      </w:r>
      <w:r w:rsidRPr="00CA53BC">
        <w:rPr>
          <w:rFonts w:ascii="Palatino Linotype" w:hAnsi="Palatino Linotype"/>
          <w:i/>
          <w:sz w:val="22"/>
        </w:rPr>
        <w:t xml:space="preserve">” (Sic) </w:t>
      </w:r>
    </w:p>
    <w:p w14:paraId="3EDAD991" w14:textId="77777777" w:rsidR="00737F8A" w:rsidRPr="00CA53BC" w:rsidRDefault="00737F8A" w:rsidP="003B5EB6">
      <w:pPr>
        <w:spacing w:line="360" w:lineRule="auto"/>
        <w:ind w:left="567" w:right="567"/>
        <w:contextualSpacing/>
        <w:jc w:val="both"/>
        <w:rPr>
          <w:rFonts w:ascii="Palatino Linotype" w:eastAsia="Calibri" w:hAnsi="Palatino Linotype" w:cs="Arial"/>
          <w:i/>
          <w:sz w:val="22"/>
          <w:lang w:val="es-ES" w:eastAsia="es-ES"/>
        </w:rPr>
      </w:pPr>
      <w:r w:rsidRPr="00CA53BC">
        <w:rPr>
          <w:rFonts w:ascii="Palatino Linotype" w:eastAsiaTheme="minorEastAsia" w:hAnsi="Palatino Linotype"/>
          <w:b/>
          <w:sz w:val="22"/>
          <w:lang w:val="es-ES_tradnl" w:eastAsia="es-ES"/>
        </w:rPr>
        <w:t>Razones o Motivos de inconformidad:</w:t>
      </w:r>
      <w:r w:rsidRPr="00CA53BC">
        <w:rPr>
          <w:rFonts w:ascii="Palatino Linotype" w:eastAsiaTheme="majorEastAsia" w:hAnsi="Palatino Linotype" w:cstheme="majorBidi"/>
          <w:b/>
          <w:sz w:val="22"/>
          <w:lang w:val="es-ES" w:eastAsia="es-ES"/>
        </w:rPr>
        <w:t xml:space="preserve"> </w:t>
      </w:r>
      <w:r w:rsidRPr="00CA53BC">
        <w:rPr>
          <w:rFonts w:ascii="Palatino Linotype" w:eastAsiaTheme="majorEastAsia" w:hAnsi="Palatino Linotype" w:cstheme="majorBidi"/>
          <w:i/>
          <w:sz w:val="22"/>
          <w:lang w:val="es-ES" w:eastAsia="es-ES"/>
        </w:rPr>
        <w:t>“</w:t>
      </w:r>
      <w:r w:rsidR="00370739" w:rsidRPr="00CA53BC">
        <w:rPr>
          <w:rFonts w:ascii="Palatino Linotype" w:eastAsiaTheme="majorEastAsia" w:hAnsi="Palatino Linotype" w:cstheme="majorBidi"/>
          <w:i/>
          <w:sz w:val="22"/>
          <w:lang w:val="es-ES" w:eastAsia="es-ES"/>
        </w:rPr>
        <w:t>N</w:t>
      </w:r>
      <w:r w:rsidR="00370739" w:rsidRPr="00CA53BC">
        <w:rPr>
          <w:rFonts w:ascii="Palatino Linotype" w:eastAsiaTheme="majorEastAsia" w:hAnsi="Palatino Linotype" w:cstheme="majorBidi"/>
          <w:i/>
          <w:sz w:val="22"/>
          <w:lang w:eastAsia="es-ES"/>
        </w:rPr>
        <w:t xml:space="preserve">iegan dar la información solicitada y además tontamente informan que es clasificada por tener datos confidenciales. Todo lo que ejerza recursos públicos son públicos incluyendo el nombre de los beneficiarios. Solicito se ordene la entrega de la información requerida en mi solicitud primigenia </w:t>
      </w:r>
      <w:r w:rsidRPr="00CA53BC">
        <w:rPr>
          <w:rFonts w:ascii="Palatino Linotype" w:hAnsi="Palatino Linotype"/>
          <w:i/>
          <w:sz w:val="22"/>
        </w:rPr>
        <w:t>(Sic)</w:t>
      </w:r>
    </w:p>
    <w:p w14:paraId="3EDAD992" w14:textId="77777777" w:rsidR="00737F8A" w:rsidRPr="00CA53BC" w:rsidRDefault="00737F8A" w:rsidP="003B5EB6">
      <w:pPr>
        <w:spacing w:line="360" w:lineRule="auto"/>
        <w:contextualSpacing/>
        <w:jc w:val="both"/>
        <w:rPr>
          <w:rFonts w:ascii="Palatino Linotype" w:eastAsia="Calibri" w:hAnsi="Palatino Linotype" w:cs="Arial"/>
          <w:lang w:val="es-AR" w:eastAsia="es-ES"/>
        </w:rPr>
      </w:pPr>
    </w:p>
    <w:p w14:paraId="3EDAD993" w14:textId="77777777" w:rsidR="00737F8A" w:rsidRPr="00CA53BC" w:rsidRDefault="00737F8A" w:rsidP="003B5EB6">
      <w:pPr>
        <w:numPr>
          <w:ilvl w:val="0"/>
          <w:numId w:val="1"/>
        </w:numPr>
        <w:spacing w:line="360" w:lineRule="auto"/>
        <w:ind w:left="0" w:firstLine="0"/>
        <w:contextualSpacing/>
        <w:jc w:val="both"/>
        <w:rPr>
          <w:rFonts w:ascii="Palatino Linotype" w:eastAsia="Calibri" w:hAnsi="Palatino Linotype" w:cs="Arial"/>
          <w:lang w:val="es-AR" w:eastAsia="es-ES"/>
        </w:rPr>
      </w:pPr>
      <w:r w:rsidRPr="00CA53BC">
        <w:rPr>
          <w:rFonts w:ascii="Palatino Linotype" w:hAnsi="Palatino Linotype" w:cs="Arial"/>
          <w:lang w:val="es-ES" w:eastAsia="es-ES"/>
        </w:rPr>
        <w:lastRenderedPageBreak/>
        <w:t xml:space="preserve">Se registró el recurso de revisión bajo el número de expediente </w:t>
      </w:r>
      <w:r w:rsidRPr="00CA53BC">
        <w:rPr>
          <w:rFonts w:ascii="Palatino Linotype" w:eastAsiaTheme="minorEastAsia" w:hAnsi="Palatino Linotype" w:cs="Arial"/>
          <w:bCs/>
          <w:lang w:val="es-ES_tradnl" w:eastAsia="es-ES"/>
        </w:rPr>
        <w:t xml:space="preserve">al rubro indicado, asimismo con fundamento en lo dispuesto por el </w:t>
      </w:r>
      <w:r w:rsidRPr="00CA53BC">
        <w:rPr>
          <w:rFonts w:ascii="Palatino Linotype" w:eastAsia="Calibri" w:hAnsi="Palatino Linotype" w:cs="Arial"/>
          <w:lang w:val="es-ES" w:eastAsia="es-ES"/>
        </w:rPr>
        <w:t xml:space="preserve">artículo 185 fracción I de la </w:t>
      </w:r>
      <w:r w:rsidRPr="00CA53BC">
        <w:rPr>
          <w:rFonts w:ascii="Palatino Linotype" w:eastAsia="Calibri" w:hAnsi="Palatino Linotype" w:cs="Arial"/>
          <w:b/>
          <w:lang w:val="es-ES" w:eastAsia="es-ES"/>
        </w:rPr>
        <w:t xml:space="preserve">Ley de Transparencia y Acceso a la Información Pública del Estado de México y Municipios </w:t>
      </w:r>
      <w:r w:rsidRPr="00CA53BC">
        <w:rPr>
          <w:rFonts w:ascii="Palatino Linotype" w:hAnsi="Palatino Linotype" w:cs="Arial"/>
          <w:lang w:val="es-ES" w:eastAsia="es-ES"/>
        </w:rPr>
        <w:t xml:space="preserve">se turnó a la </w:t>
      </w:r>
      <w:r w:rsidRPr="00CA53BC">
        <w:rPr>
          <w:rFonts w:ascii="Palatino Linotype" w:hAnsi="Palatino Linotype" w:cs="Arial"/>
          <w:b/>
          <w:lang w:val="es-ES" w:eastAsia="es-ES"/>
        </w:rPr>
        <w:t xml:space="preserve">Comisionada María del Rosario Mejía Ayala, </w:t>
      </w:r>
      <w:r w:rsidR="00CA53BC">
        <w:rPr>
          <w:rFonts w:ascii="Palatino Linotype" w:hAnsi="Palatino Linotype" w:cs="Arial"/>
          <w:lang w:val="es-ES" w:eastAsia="es-ES"/>
        </w:rPr>
        <w:t>para</w:t>
      </w:r>
      <w:r w:rsidRPr="00CA53BC">
        <w:rPr>
          <w:rFonts w:ascii="Palatino Linotype" w:hAnsi="Palatino Linotype" w:cs="Arial"/>
          <w:lang w:val="es-ES" w:eastAsia="es-ES"/>
        </w:rPr>
        <w:t xml:space="preserve"> </w:t>
      </w:r>
      <w:r w:rsidRPr="00CA53BC">
        <w:rPr>
          <w:rFonts w:ascii="Palatino Linotype" w:hAnsi="Palatino Linotype" w:cs="Arial"/>
          <w:lang w:eastAsia="es-ES"/>
        </w:rPr>
        <w:t xml:space="preserve">su análisis. </w:t>
      </w:r>
    </w:p>
    <w:p w14:paraId="3EDAD994" w14:textId="77777777" w:rsidR="00737F8A" w:rsidRPr="00CA53BC" w:rsidRDefault="00737F8A" w:rsidP="003B5EB6">
      <w:pPr>
        <w:spacing w:line="360" w:lineRule="auto"/>
        <w:contextualSpacing/>
        <w:jc w:val="both"/>
        <w:rPr>
          <w:rFonts w:ascii="Palatino Linotype" w:eastAsia="Calibri" w:hAnsi="Palatino Linotype" w:cs="Arial"/>
          <w:lang w:val="es-AR" w:eastAsia="es-ES"/>
        </w:rPr>
      </w:pPr>
    </w:p>
    <w:p w14:paraId="3EDAD995" w14:textId="77777777" w:rsidR="00737F8A" w:rsidRPr="00CA53BC" w:rsidRDefault="00CA53BC" w:rsidP="003B5EB6">
      <w:pPr>
        <w:numPr>
          <w:ilvl w:val="0"/>
          <w:numId w:val="1"/>
        </w:numPr>
        <w:spacing w:line="360" w:lineRule="auto"/>
        <w:ind w:left="0" w:firstLine="0"/>
        <w:contextualSpacing/>
        <w:jc w:val="both"/>
        <w:rPr>
          <w:rFonts w:ascii="Palatino Linotype" w:eastAsiaTheme="minorEastAsia" w:hAnsi="Palatino Linotype" w:cstheme="minorBidi"/>
          <w:i/>
          <w:lang w:val="es-ES_tradnl" w:eastAsia="es-ES"/>
        </w:rPr>
      </w:pPr>
      <w:r>
        <w:rPr>
          <w:rFonts w:ascii="Palatino Linotype" w:eastAsia="Calibri" w:hAnsi="Palatino Linotype" w:cs="Arial"/>
          <w:lang w:val="es-ES" w:eastAsia="es-ES"/>
        </w:rPr>
        <w:t>La Comisionada</w:t>
      </w:r>
      <w:r w:rsidR="00737F8A" w:rsidRPr="00CA53BC">
        <w:rPr>
          <w:rFonts w:ascii="Palatino Linotype" w:eastAsia="Calibri" w:hAnsi="Palatino Linotype" w:cs="Arial"/>
          <w:lang w:val="es-ES" w:eastAsia="es-ES"/>
        </w:rPr>
        <w:t xml:space="preserve"> Ponente con fundamento en l</w:t>
      </w:r>
      <w:r w:rsidR="00D10B35" w:rsidRPr="00CA53BC">
        <w:rPr>
          <w:rFonts w:ascii="Palatino Linotype" w:eastAsia="Calibri" w:hAnsi="Palatino Linotype" w:cs="Arial"/>
          <w:lang w:val="es-ES" w:eastAsia="es-ES"/>
        </w:rPr>
        <w:t xml:space="preserve">o dispuesto por el artículo 18 </w:t>
      </w:r>
      <w:r w:rsidR="00737F8A" w:rsidRPr="00CA53BC">
        <w:rPr>
          <w:rFonts w:ascii="Palatino Linotype" w:eastAsia="Calibri" w:hAnsi="Palatino Linotype" w:cs="Arial"/>
          <w:lang w:val="es-ES" w:eastAsia="es-ES"/>
        </w:rPr>
        <w:t>fracción II de la ley de la materia, a tra</w:t>
      </w:r>
      <w:r w:rsidR="00D10B35" w:rsidRPr="00CA53BC">
        <w:rPr>
          <w:rFonts w:ascii="Palatino Linotype" w:eastAsia="Calibri" w:hAnsi="Palatino Linotype" w:cs="Arial"/>
          <w:lang w:val="es-ES" w:eastAsia="es-ES"/>
        </w:rPr>
        <w:t>vés del a</w:t>
      </w:r>
      <w:r w:rsidR="008063E5" w:rsidRPr="00CA53BC">
        <w:rPr>
          <w:rFonts w:ascii="Palatino Linotype" w:eastAsia="Calibri" w:hAnsi="Palatino Linotype" w:cs="Arial"/>
          <w:lang w:val="es-ES" w:eastAsia="es-ES"/>
        </w:rPr>
        <w:t xml:space="preserve">cuerdo de admisión de </w:t>
      </w:r>
      <w:r w:rsidR="00370739" w:rsidRPr="00CA53BC">
        <w:rPr>
          <w:rFonts w:ascii="Palatino Linotype" w:eastAsia="Calibri" w:hAnsi="Palatino Linotype" w:cs="Arial"/>
          <w:b/>
          <w:lang w:val="es-ES" w:eastAsia="es-ES"/>
        </w:rPr>
        <w:t>dieciséis (16) de mayo de dos mil veintitrés</w:t>
      </w:r>
      <w:r w:rsidR="00370739" w:rsidRPr="00CA53BC">
        <w:rPr>
          <w:rFonts w:ascii="Palatino Linotype" w:eastAsia="Calibri" w:hAnsi="Palatino Linotype" w:cs="Arial"/>
          <w:lang w:val="es-ES" w:eastAsia="es-ES"/>
        </w:rPr>
        <w:t xml:space="preserve">  y notificado el </w:t>
      </w:r>
      <w:r w:rsidR="00370739" w:rsidRPr="00CA53BC">
        <w:rPr>
          <w:rFonts w:ascii="Palatino Linotype" w:eastAsia="Calibri" w:hAnsi="Palatino Linotype" w:cs="Arial"/>
          <w:b/>
          <w:lang w:val="es-ES" w:eastAsia="es-ES"/>
        </w:rPr>
        <w:t>diecisiete (17) de mayo del mismo mes,</w:t>
      </w:r>
      <w:r w:rsidR="00737F8A" w:rsidRPr="00CA53BC">
        <w:rPr>
          <w:rFonts w:ascii="Palatino Linotype" w:eastAsia="Calibri" w:hAnsi="Palatino Linotype" w:cs="Arial"/>
          <w:lang w:val="es-ES" w:eastAsia="es-ES"/>
        </w:rPr>
        <w:t xml:space="preserve"> puso a disposición de las partes el expediente electrónico </w:t>
      </w:r>
      <w:r w:rsidR="00737F8A" w:rsidRPr="00CA53BC">
        <w:rPr>
          <w:rFonts w:ascii="Palatino Linotype" w:eastAsia="Calibri" w:hAnsi="Palatino Linotype" w:cs="Arial"/>
          <w:lang w:val="es-ES_tradnl" w:eastAsia="es-ES"/>
        </w:rPr>
        <w:t xml:space="preserve">vía </w:t>
      </w:r>
      <w:r w:rsidR="00737F8A" w:rsidRPr="00CA53BC">
        <w:rPr>
          <w:rFonts w:ascii="Palatino Linotype" w:eastAsia="Calibri" w:hAnsi="Palatino Linotype" w:cs="Arial"/>
          <w:b/>
          <w:lang w:val="es-ES" w:eastAsia="es-ES"/>
        </w:rPr>
        <w:t xml:space="preserve">SAIMEX </w:t>
      </w:r>
      <w:r w:rsidR="00737F8A" w:rsidRPr="00CA53BC">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00737F8A" w:rsidRPr="00CA53BC">
        <w:rPr>
          <w:rFonts w:ascii="Palatino Linotype" w:eastAsia="Calibri" w:hAnsi="Palatino Linotype" w:cs="Arial"/>
          <w:b/>
          <w:lang w:val="es-ES" w:eastAsia="es-ES"/>
        </w:rPr>
        <w:t>SUJETO OBLIGADO</w:t>
      </w:r>
      <w:r w:rsidR="00737F8A" w:rsidRPr="00CA53BC">
        <w:rPr>
          <w:rFonts w:ascii="Palatino Linotype" w:eastAsia="Calibri" w:hAnsi="Palatino Linotype" w:cs="Arial"/>
          <w:lang w:val="es-ES" w:eastAsia="es-ES"/>
        </w:rPr>
        <w:t xml:space="preserve"> presentara el informe justificado procedente. </w:t>
      </w:r>
    </w:p>
    <w:p w14:paraId="3EDAD996" w14:textId="77777777" w:rsidR="00737F8A" w:rsidRPr="00CA53BC" w:rsidRDefault="00737F8A" w:rsidP="003B5EB6">
      <w:pPr>
        <w:spacing w:line="360" w:lineRule="auto"/>
        <w:contextualSpacing/>
        <w:jc w:val="both"/>
        <w:rPr>
          <w:rFonts w:ascii="Palatino Linotype" w:eastAsiaTheme="minorEastAsia" w:hAnsi="Palatino Linotype" w:cstheme="minorBidi"/>
          <w:i/>
          <w:lang w:val="es-ES_tradnl" w:eastAsia="es-ES"/>
        </w:rPr>
      </w:pPr>
    </w:p>
    <w:p w14:paraId="3EDAD997" w14:textId="77777777" w:rsidR="00537748" w:rsidRPr="00CA53BC" w:rsidRDefault="00737F8A" w:rsidP="003B5EB6">
      <w:pPr>
        <w:numPr>
          <w:ilvl w:val="0"/>
          <w:numId w:val="1"/>
        </w:numPr>
        <w:spacing w:line="360" w:lineRule="auto"/>
        <w:ind w:left="0" w:firstLine="0"/>
        <w:contextualSpacing/>
        <w:jc w:val="both"/>
        <w:rPr>
          <w:rFonts w:ascii="Palatino Linotype" w:eastAsiaTheme="minorEastAsia" w:hAnsi="Palatino Linotype" w:cstheme="minorBidi"/>
          <w:i/>
          <w:lang w:val="es-ES_tradnl" w:eastAsia="es-ES"/>
        </w:rPr>
      </w:pPr>
      <w:r w:rsidRPr="00CA53BC">
        <w:rPr>
          <w:rFonts w:ascii="Palatino Linotype" w:eastAsia="Calibri" w:hAnsi="Palatino Linotype" w:cs="Arial"/>
          <w:lang w:val="es-ES" w:eastAsia="es-ES"/>
        </w:rPr>
        <w:t xml:space="preserve">De las constancias que obran en el expediente electrónico SAIMEX, se advierte que el </w:t>
      </w:r>
      <w:r w:rsidRPr="00CA53BC">
        <w:rPr>
          <w:rFonts w:ascii="Palatino Linotype" w:eastAsia="Calibri" w:hAnsi="Palatino Linotype" w:cs="Arial"/>
          <w:b/>
          <w:lang w:val="es-ES" w:eastAsia="es-ES"/>
        </w:rPr>
        <w:t>RECURRENTE</w:t>
      </w:r>
      <w:r w:rsidRPr="00CA53BC">
        <w:rPr>
          <w:rFonts w:ascii="Palatino Linotype" w:eastAsia="Calibri" w:hAnsi="Palatino Linotype" w:cs="Arial"/>
          <w:lang w:val="es-ES" w:eastAsia="es-ES"/>
        </w:rPr>
        <w:t xml:space="preserve">  </w:t>
      </w:r>
      <w:r w:rsidR="00D10B35" w:rsidRPr="00CA53BC">
        <w:rPr>
          <w:rFonts w:ascii="Palatino Linotype" w:eastAsia="Calibri" w:hAnsi="Palatino Linotype" w:cs="Arial"/>
          <w:lang w:val="es-ES" w:eastAsia="es-ES"/>
        </w:rPr>
        <w:t xml:space="preserve">no realizó manifestación, por su parte, el </w:t>
      </w:r>
      <w:r w:rsidR="00D10B35" w:rsidRPr="00CA53BC">
        <w:rPr>
          <w:rFonts w:ascii="Palatino Linotype" w:eastAsia="Calibri" w:hAnsi="Palatino Linotype" w:cs="Arial"/>
          <w:b/>
          <w:lang w:val="es-ES" w:eastAsia="es-ES"/>
        </w:rPr>
        <w:t>Sujeto Obligado</w:t>
      </w:r>
      <w:r w:rsidR="00D10B35" w:rsidRPr="00CA53BC">
        <w:rPr>
          <w:rFonts w:ascii="Palatino Linotype" w:eastAsia="Calibri" w:hAnsi="Palatino Linotype" w:cs="Arial"/>
          <w:lang w:val="es-ES" w:eastAsia="es-ES"/>
        </w:rPr>
        <w:t xml:space="preserve"> </w:t>
      </w:r>
      <w:r w:rsidR="000F27E2" w:rsidRPr="00CA53BC">
        <w:rPr>
          <w:rFonts w:ascii="Palatino Linotype" w:eastAsia="Calibri" w:hAnsi="Palatino Linotype" w:cs="Arial"/>
          <w:lang w:val="es-ES" w:eastAsia="es-ES"/>
        </w:rPr>
        <w:t>remitió su informe justificado en el siguiente sentido</w:t>
      </w:r>
      <w:r w:rsidR="00D10B35" w:rsidRPr="00CA53BC">
        <w:rPr>
          <w:rFonts w:ascii="Palatino Linotype" w:eastAsia="Calibri" w:hAnsi="Palatino Linotype" w:cs="Arial"/>
          <w:lang w:val="es-ES" w:eastAsia="es-ES"/>
        </w:rPr>
        <w:t>:</w:t>
      </w:r>
    </w:p>
    <w:p w14:paraId="3EDAD998" w14:textId="77777777" w:rsidR="00370739" w:rsidRPr="00CA53BC" w:rsidRDefault="00370739" w:rsidP="0031731F">
      <w:pPr>
        <w:pStyle w:val="Prrafodelista"/>
        <w:numPr>
          <w:ilvl w:val="0"/>
          <w:numId w:val="32"/>
        </w:numPr>
        <w:spacing w:line="360" w:lineRule="auto"/>
        <w:jc w:val="both"/>
        <w:rPr>
          <w:rFonts w:ascii="Palatino Linotype" w:hAnsi="Palatino Linotype"/>
          <w:b/>
        </w:rPr>
      </w:pPr>
      <w:r w:rsidRPr="00CA53BC">
        <w:rPr>
          <w:rFonts w:ascii="Palatino Linotype" w:hAnsi="Palatino Linotype"/>
          <w:b/>
        </w:rPr>
        <w:t>20230512120347470_0002.pdf</w:t>
      </w:r>
    </w:p>
    <w:p w14:paraId="3EDAD999" w14:textId="77777777" w:rsidR="0071091E" w:rsidRPr="00CA53BC" w:rsidRDefault="00370739" w:rsidP="0031731F">
      <w:pPr>
        <w:spacing w:line="360" w:lineRule="auto"/>
        <w:jc w:val="both"/>
        <w:rPr>
          <w:rFonts w:ascii="Palatino Linotype" w:eastAsia="Calibri" w:hAnsi="Palatino Linotype"/>
          <w:sz w:val="22"/>
          <w:lang w:val="es-ES" w:eastAsia="es-ES"/>
        </w:rPr>
        <w:sectPr w:rsidR="0071091E" w:rsidRPr="00CA53BC" w:rsidSect="00737F8A">
          <w:headerReference w:type="even" r:id="rId10"/>
          <w:headerReference w:type="default" r:id="rId11"/>
          <w:footerReference w:type="default" r:id="rId12"/>
          <w:headerReference w:type="first" r:id="rId13"/>
          <w:footerReference w:type="first" r:id="rId14"/>
          <w:pgSz w:w="12240" w:h="15840"/>
          <w:pgMar w:top="80" w:right="1608" w:bottom="1418" w:left="1588" w:header="709" w:footer="919" w:gutter="0"/>
          <w:pgNumType w:start="1"/>
          <w:cols w:space="708"/>
          <w:titlePg/>
          <w:docGrid w:linePitch="360"/>
        </w:sectPr>
      </w:pPr>
      <w:r w:rsidRPr="00CA53BC">
        <w:rPr>
          <w:rFonts w:ascii="Palatino Linotype" w:eastAsia="Calibri" w:hAnsi="Palatino Linotype"/>
          <w:sz w:val="22"/>
          <w:lang w:val="es-ES" w:eastAsia="es-ES"/>
        </w:rPr>
        <w:t xml:space="preserve">Lic. Rodrigo Sánchez de la Peña  Director de Desarrollo Social, vía Informe Justificado ratificó la respuesta </w:t>
      </w:r>
      <w:r w:rsidR="0031731F" w:rsidRPr="00CA53BC">
        <w:rPr>
          <w:rFonts w:ascii="Palatino Linotype" w:eastAsia="Calibri" w:hAnsi="Palatino Linotype"/>
          <w:sz w:val="22"/>
          <w:lang w:val="es-ES" w:eastAsia="es-ES"/>
        </w:rPr>
        <w:t xml:space="preserve">que se brindó a través del oficio </w:t>
      </w:r>
      <w:r w:rsidR="0031731F" w:rsidRPr="00CA53BC">
        <w:rPr>
          <w:rFonts w:ascii="Palatino Linotype" w:eastAsia="Calibri" w:hAnsi="Palatino Linotype"/>
          <w:b/>
          <w:sz w:val="22"/>
          <w:lang w:val="es-ES" w:eastAsia="es-ES"/>
        </w:rPr>
        <w:t xml:space="preserve">DDS/EJ/1615/2023, </w:t>
      </w:r>
      <w:r w:rsidR="00D91108" w:rsidRPr="00CA53BC">
        <w:rPr>
          <w:rFonts w:ascii="Palatino Linotype" w:eastAsia="Calibri" w:hAnsi="Palatino Linotype"/>
          <w:sz w:val="22"/>
          <w:lang w:val="es-ES" w:eastAsia="es-ES"/>
        </w:rPr>
        <w:t>el día</w:t>
      </w:r>
      <w:r w:rsidR="0031731F" w:rsidRPr="00CA53BC">
        <w:rPr>
          <w:rFonts w:ascii="Palatino Linotype" w:eastAsia="Calibri" w:hAnsi="Palatino Linotype"/>
          <w:sz w:val="22"/>
          <w:lang w:val="es-ES" w:eastAsia="es-ES"/>
        </w:rPr>
        <w:t xml:space="preserve"> 02 de mayo de 2023, a través del Sistema SAIMEX </w:t>
      </w:r>
    </w:p>
    <w:p w14:paraId="3EDAD99A" w14:textId="77777777" w:rsidR="0071091E" w:rsidRPr="00CA53BC" w:rsidRDefault="0071091E" w:rsidP="0031731F">
      <w:pPr>
        <w:spacing w:line="360" w:lineRule="auto"/>
        <w:rPr>
          <w:rFonts w:ascii="Palatino Linotype" w:hAnsi="Palatino Linotype"/>
        </w:rPr>
        <w:sectPr w:rsidR="0071091E" w:rsidRPr="00CA53BC" w:rsidSect="0071091E">
          <w:type w:val="continuous"/>
          <w:pgSz w:w="12240" w:h="15840"/>
          <w:pgMar w:top="80" w:right="1608" w:bottom="1418" w:left="1588" w:header="709" w:footer="919" w:gutter="0"/>
          <w:pgNumType w:start="1"/>
          <w:cols w:space="708"/>
          <w:titlePg/>
          <w:docGrid w:linePitch="360"/>
        </w:sectPr>
      </w:pPr>
    </w:p>
    <w:p w14:paraId="3EDAD99B" w14:textId="77777777" w:rsidR="00737F8A" w:rsidRPr="00CA53BC" w:rsidRDefault="0031731F" w:rsidP="003B5EB6">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CA53BC">
        <w:rPr>
          <w:rFonts w:ascii="Palatino Linotype" w:eastAsiaTheme="minorEastAsia" w:hAnsi="Palatino Linotype"/>
          <w:lang w:val="es-ES_tradnl" w:eastAsia="es-ES"/>
        </w:rPr>
        <w:t xml:space="preserve">El </w:t>
      </w:r>
      <w:r w:rsidRPr="00CA53BC">
        <w:rPr>
          <w:rFonts w:ascii="Palatino Linotype" w:eastAsiaTheme="minorEastAsia" w:hAnsi="Palatino Linotype"/>
          <w:b/>
          <w:lang w:val="es-ES_tradnl" w:eastAsia="es-ES"/>
        </w:rPr>
        <w:t>ocho (08) de septiembre de dos mil veintitrés</w:t>
      </w:r>
      <w:r w:rsidR="0050165E" w:rsidRPr="00CA53BC">
        <w:rPr>
          <w:rFonts w:ascii="Palatino Linotype" w:eastAsiaTheme="minorEastAsia" w:hAnsi="Palatino Linotype"/>
          <w:lang w:val="es-ES_tradnl" w:eastAsia="es-ES"/>
        </w:rPr>
        <w:t>,</w:t>
      </w:r>
      <w:r w:rsidR="00737F8A" w:rsidRPr="00CA53BC">
        <w:rPr>
          <w:rFonts w:ascii="Palatino Linotype" w:eastAsiaTheme="minorEastAsia" w:hAnsi="Palatino Linotype"/>
          <w:lang w:val="es-ES_tradnl" w:eastAsia="es-ES"/>
        </w:rPr>
        <w:t xml:space="preserve"> se notificó el acuerdo mediante el cual se aprobó la ampliación de plazo para emitir resolución. </w:t>
      </w:r>
    </w:p>
    <w:p w14:paraId="3EDAD99C" w14:textId="77777777" w:rsidR="00737F8A" w:rsidRPr="00CA53BC" w:rsidRDefault="00737F8A" w:rsidP="003B5EB6">
      <w:pPr>
        <w:spacing w:line="360" w:lineRule="auto"/>
        <w:contextualSpacing/>
        <w:jc w:val="both"/>
        <w:rPr>
          <w:rFonts w:ascii="Palatino Linotype" w:eastAsiaTheme="minorEastAsia" w:hAnsi="Palatino Linotype"/>
          <w:lang w:val="es-ES_tradnl" w:eastAsia="es-ES"/>
        </w:rPr>
      </w:pPr>
    </w:p>
    <w:p w14:paraId="3EDAD99D" w14:textId="77777777" w:rsidR="00737F8A" w:rsidRPr="00CA53BC" w:rsidRDefault="00737F8A" w:rsidP="003B5EB6">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CA53BC">
        <w:rPr>
          <w:rFonts w:ascii="Palatino Linotype" w:eastAsiaTheme="minorEastAsia" w:hAnsi="Palatino Linotype"/>
          <w:lang w:val="es-ES_tradnl" w:eastAsia="es-ES"/>
        </w:rPr>
        <w:lastRenderedPageBreak/>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3EDAD99E" w14:textId="77777777" w:rsidR="00737F8A" w:rsidRPr="00CA53BC" w:rsidRDefault="00737F8A" w:rsidP="003B5EB6">
      <w:pPr>
        <w:spacing w:line="360" w:lineRule="auto"/>
        <w:contextualSpacing/>
        <w:jc w:val="both"/>
        <w:rPr>
          <w:rFonts w:ascii="Palatino Linotype" w:eastAsiaTheme="minorEastAsia" w:hAnsi="Palatino Linotype"/>
          <w:lang w:val="es-ES_tradnl" w:eastAsia="es-ES"/>
        </w:rPr>
      </w:pPr>
    </w:p>
    <w:p w14:paraId="3EDAD99F" w14:textId="77777777" w:rsidR="00737F8A" w:rsidRPr="00CA53BC" w:rsidRDefault="00737F8A" w:rsidP="003B5EB6">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CA53BC">
        <w:rPr>
          <w:rFonts w:ascii="Palatino Linotype" w:eastAsiaTheme="minorEastAsia" w:hAnsi="Palatino Linotype"/>
          <w:lang w:val="es-ES_tradnl" w:eastAsia="es-E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3EDAD9A0" w14:textId="77777777" w:rsidR="00737F8A" w:rsidRPr="00CA53BC" w:rsidRDefault="00737F8A" w:rsidP="003B5EB6">
      <w:pPr>
        <w:spacing w:line="360" w:lineRule="auto"/>
        <w:contextualSpacing/>
        <w:jc w:val="both"/>
        <w:rPr>
          <w:rFonts w:ascii="Palatino Linotype" w:eastAsiaTheme="minorEastAsia" w:hAnsi="Palatino Linotype"/>
          <w:lang w:val="es-ES_tradnl" w:eastAsia="es-ES"/>
        </w:rPr>
      </w:pPr>
    </w:p>
    <w:p w14:paraId="3EDAD9A1" w14:textId="77777777" w:rsidR="00737F8A" w:rsidRPr="00CA53BC" w:rsidRDefault="00737F8A" w:rsidP="003B5EB6">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CA53BC">
        <w:rPr>
          <w:rFonts w:ascii="Palatino Linotype" w:eastAsiaTheme="minorEastAsia" w:hAnsi="Palatino Linotype"/>
          <w:lang w:val="es-ES_tradnl"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EDAD9A2" w14:textId="77777777" w:rsidR="00737F8A" w:rsidRPr="00CA53BC" w:rsidRDefault="00737F8A" w:rsidP="003B5EB6">
      <w:pPr>
        <w:spacing w:line="360" w:lineRule="auto"/>
        <w:contextualSpacing/>
        <w:jc w:val="both"/>
        <w:rPr>
          <w:rFonts w:ascii="Palatino Linotype" w:eastAsiaTheme="minorEastAsia" w:hAnsi="Palatino Linotype"/>
          <w:lang w:val="es-ES_tradnl" w:eastAsia="es-ES"/>
        </w:rPr>
      </w:pPr>
    </w:p>
    <w:p w14:paraId="3EDAD9A3" w14:textId="77777777" w:rsidR="00737F8A" w:rsidRPr="00CA53BC" w:rsidRDefault="00737F8A" w:rsidP="003B5EB6">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CA53BC">
        <w:rPr>
          <w:rFonts w:ascii="Palatino Linotype" w:eastAsiaTheme="minorEastAsia" w:hAnsi="Palatino Linotype"/>
          <w:lang w:val="es-ES_tradnl" w:eastAsia="es-E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EDAD9A4" w14:textId="77777777" w:rsidR="00737F8A" w:rsidRPr="00CA53BC" w:rsidRDefault="00737F8A" w:rsidP="003B5EB6">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CA53BC">
        <w:rPr>
          <w:rFonts w:ascii="Palatino Linotype" w:eastAsiaTheme="minorEastAsia" w:hAnsi="Palatino Linotype"/>
          <w:lang w:val="es-ES_tradnl" w:eastAsia="es-ES"/>
        </w:rPr>
        <w:lastRenderedPageBreak/>
        <w:t xml:space="preserve">Por ello, excepcionalmente, si un asunto es resuelto con posterioridad a los plazos señalados por la norma debe analizarse la razonabilidad de dicha dilación atendiendo a los siguientes criterios:   </w:t>
      </w:r>
    </w:p>
    <w:p w14:paraId="3EDAD9A5" w14:textId="77777777" w:rsidR="00737F8A" w:rsidRPr="00CA53BC" w:rsidRDefault="00737F8A" w:rsidP="003B5EB6">
      <w:pPr>
        <w:spacing w:line="360" w:lineRule="auto"/>
        <w:ind w:left="851"/>
        <w:contextualSpacing/>
        <w:jc w:val="both"/>
        <w:rPr>
          <w:rFonts w:ascii="Palatino Linotype" w:eastAsiaTheme="minorEastAsia" w:hAnsi="Palatino Linotype"/>
          <w:sz w:val="22"/>
          <w:lang w:val="es-ES_tradnl" w:eastAsia="es-ES"/>
        </w:rPr>
      </w:pPr>
      <w:r w:rsidRPr="00CA53BC">
        <w:rPr>
          <w:rFonts w:ascii="Palatino Linotype" w:eastAsiaTheme="minorEastAsia" w:hAnsi="Palatino Linotype"/>
          <w:sz w:val="22"/>
          <w:lang w:val="es-ES_tradnl" w:eastAsia="es-ES"/>
        </w:rPr>
        <w:t xml:space="preserve">a) Complejidad del Asunto: La complejidad de la prueba, la pluralidad de sujetos procesales, el tiempo transcurrido, las características y contexto del recurso. </w:t>
      </w:r>
    </w:p>
    <w:p w14:paraId="3EDAD9A6" w14:textId="77777777" w:rsidR="00737F8A" w:rsidRPr="00CA53BC" w:rsidRDefault="00737F8A" w:rsidP="003B5EB6">
      <w:pPr>
        <w:spacing w:line="360" w:lineRule="auto"/>
        <w:ind w:left="851"/>
        <w:contextualSpacing/>
        <w:jc w:val="both"/>
        <w:rPr>
          <w:rFonts w:ascii="Palatino Linotype" w:eastAsiaTheme="minorEastAsia" w:hAnsi="Palatino Linotype"/>
          <w:sz w:val="22"/>
          <w:lang w:val="es-ES_tradnl" w:eastAsia="es-ES"/>
        </w:rPr>
      </w:pPr>
      <w:r w:rsidRPr="00CA53BC">
        <w:rPr>
          <w:rFonts w:ascii="Palatino Linotype" w:eastAsiaTheme="minorEastAsia" w:hAnsi="Palatino Linotype"/>
          <w:sz w:val="22"/>
          <w:lang w:val="es-ES_tradnl" w:eastAsia="es-ES"/>
        </w:rPr>
        <w:t>b) Actividad Procesal del interesado. Acciones u omisiones del interesado.</w:t>
      </w:r>
    </w:p>
    <w:p w14:paraId="3EDAD9A7" w14:textId="77777777" w:rsidR="00737F8A" w:rsidRPr="00CA53BC" w:rsidRDefault="00737F8A" w:rsidP="003B5EB6">
      <w:pPr>
        <w:spacing w:line="360" w:lineRule="auto"/>
        <w:ind w:left="851"/>
        <w:contextualSpacing/>
        <w:jc w:val="both"/>
        <w:rPr>
          <w:rFonts w:ascii="Palatino Linotype" w:eastAsiaTheme="minorEastAsia" w:hAnsi="Palatino Linotype"/>
          <w:sz w:val="22"/>
          <w:lang w:val="es-ES_tradnl" w:eastAsia="es-ES"/>
        </w:rPr>
      </w:pPr>
      <w:r w:rsidRPr="00CA53BC">
        <w:rPr>
          <w:rFonts w:ascii="Palatino Linotype" w:eastAsiaTheme="minorEastAsia" w:hAnsi="Palatino Linotype"/>
          <w:sz w:val="22"/>
          <w:lang w:val="es-ES_tradnl" w:eastAsia="es-ES"/>
        </w:rPr>
        <w:t>c) Conducta de la Autoridad: Las Acciones u omisiones realizadas en el procedimiento. Así como si la autoridad actuó con la debida diligencia.</w:t>
      </w:r>
    </w:p>
    <w:p w14:paraId="3EDAD9A8" w14:textId="77777777" w:rsidR="00737F8A" w:rsidRPr="00CA53BC" w:rsidRDefault="00737F8A" w:rsidP="003B5EB6">
      <w:pPr>
        <w:spacing w:line="360" w:lineRule="auto"/>
        <w:ind w:left="851"/>
        <w:contextualSpacing/>
        <w:jc w:val="both"/>
        <w:rPr>
          <w:rFonts w:ascii="Palatino Linotype" w:eastAsiaTheme="minorEastAsia" w:hAnsi="Palatino Linotype"/>
          <w:sz w:val="22"/>
          <w:lang w:val="es-ES_tradnl" w:eastAsia="es-ES"/>
        </w:rPr>
      </w:pPr>
      <w:r w:rsidRPr="00CA53BC">
        <w:rPr>
          <w:rFonts w:ascii="Palatino Linotype" w:eastAsiaTheme="minorEastAsia" w:hAnsi="Palatino Linotype"/>
          <w:sz w:val="22"/>
          <w:lang w:val="es-ES_tradnl" w:eastAsia="es-ES"/>
        </w:rPr>
        <w:t>d) La afectación generada en la situación jurídica de la persona involucrada en el proceso: Violación a sus derechos humanos.</w:t>
      </w:r>
    </w:p>
    <w:p w14:paraId="3EDAD9A9" w14:textId="77777777" w:rsidR="00737F8A" w:rsidRPr="00CA53BC" w:rsidRDefault="00737F8A" w:rsidP="003B5EB6">
      <w:pPr>
        <w:spacing w:line="360" w:lineRule="auto"/>
        <w:contextualSpacing/>
        <w:jc w:val="both"/>
        <w:rPr>
          <w:rFonts w:ascii="Palatino Linotype" w:eastAsiaTheme="minorEastAsia" w:hAnsi="Palatino Linotype"/>
          <w:lang w:val="es-ES_tradnl" w:eastAsia="es-ES"/>
        </w:rPr>
      </w:pPr>
    </w:p>
    <w:p w14:paraId="3EDAD9AA" w14:textId="77777777" w:rsidR="00737F8A" w:rsidRPr="00CA53BC" w:rsidRDefault="00737F8A" w:rsidP="003B5EB6">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CA53BC">
        <w:rPr>
          <w:rFonts w:ascii="Palatino Linotype" w:eastAsiaTheme="minorEastAsia" w:hAnsi="Palatino Linotype"/>
          <w:lang w:val="es-ES_tradnl"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EDAD9AB" w14:textId="77777777" w:rsidR="00737F8A" w:rsidRPr="00CA53BC" w:rsidRDefault="00737F8A" w:rsidP="003B5EB6">
      <w:pPr>
        <w:spacing w:line="360" w:lineRule="auto"/>
        <w:contextualSpacing/>
        <w:jc w:val="both"/>
        <w:rPr>
          <w:rFonts w:ascii="Palatino Linotype" w:eastAsiaTheme="minorEastAsia" w:hAnsi="Palatino Linotype"/>
          <w:lang w:val="es-ES_tradnl" w:eastAsia="es-ES"/>
        </w:rPr>
      </w:pPr>
    </w:p>
    <w:p w14:paraId="3EDAD9AC" w14:textId="77777777" w:rsidR="00737F8A" w:rsidRPr="00CA53BC" w:rsidRDefault="00737F8A" w:rsidP="003B5EB6">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CA53BC">
        <w:rPr>
          <w:rFonts w:ascii="Palatino Linotype" w:eastAsiaTheme="minorEastAsia" w:hAnsi="Palatino Linotype"/>
          <w:lang w:val="es-ES_tradnl" w:eastAsia="es-ES"/>
        </w:rPr>
        <w:t xml:space="preserve">Argumento que encuentra sustento en la jurisprudencia P./J. 32/92 emitida por el Pleno de la Suprema Corte de Justicia de la Nación de rubro </w:t>
      </w:r>
      <w:r w:rsidRPr="00CA53BC">
        <w:rPr>
          <w:rFonts w:ascii="Palatino Linotype" w:eastAsiaTheme="minorEastAsia" w:hAnsi="Palatino Linotype"/>
          <w:i/>
          <w:lang w:val="es-ES_tradnl" w:eastAsia="es-ES"/>
        </w:rPr>
        <w:t>“TÉRMINOS PROCESALES. PARA DETERMINAR SI UN FUNCIONARIO JUDICIAL ACTUÓ INDEBIDAMENTE POR NO RESPETARLOS SE DEBE ATENDER AL PRESUPUESTO QUE CONSIDERÓ EL LEGISLADOR AL FIJARLOS Y LAS CARACTERÍSTICAS DEL CASO.”</w:t>
      </w:r>
      <w:r w:rsidRPr="00CA53BC">
        <w:rPr>
          <w:rFonts w:ascii="Palatino Linotype" w:eastAsiaTheme="minorEastAsia" w:hAnsi="Palatino Linotype"/>
          <w:lang w:val="es-ES_tradnl" w:eastAsia="es-ES"/>
        </w:rPr>
        <w:t>, visible en la Gaceta del Seminario Judicial de la Federación con el registro digital 205635.</w:t>
      </w:r>
    </w:p>
    <w:p w14:paraId="3EDAD9AD" w14:textId="77777777" w:rsidR="00737F8A" w:rsidRPr="00CA53BC" w:rsidRDefault="00737F8A" w:rsidP="003B5EB6">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CA53BC">
        <w:rPr>
          <w:rFonts w:ascii="Palatino Linotype" w:eastAsiaTheme="minorEastAsia" w:hAnsi="Palatino Linotype"/>
          <w:lang w:val="es-ES_tradnl" w:eastAsia="es-ES"/>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EDAD9AE" w14:textId="77777777" w:rsidR="00737F8A" w:rsidRPr="00CA53BC" w:rsidRDefault="00737F8A" w:rsidP="003B5EB6">
      <w:pPr>
        <w:spacing w:line="360" w:lineRule="auto"/>
        <w:contextualSpacing/>
        <w:jc w:val="both"/>
        <w:rPr>
          <w:rFonts w:ascii="Palatino Linotype" w:eastAsiaTheme="minorEastAsia" w:hAnsi="Palatino Linotype"/>
          <w:lang w:val="es-ES_tradnl" w:eastAsia="es-ES"/>
        </w:rPr>
      </w:pPr>
    </w:p>
    <w:p w14:paraId="3EDAD9AF" w14:textId="77777777" w:rsidR="00737F8A" w:rsidRPr="00CA53BC" w:rsidRDefault="00737F8A" w:rsidP="003B5EB6">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CA53BC">
        <w:rPr>
          <w:rFonts w:ascii="Palatino Linotype" w:eastAsiaTheme="minorEastAsia" w:hAnsi="Palatino Linotype"/>
          <w:lang w:val="es-ES_tradnl" w:eastAsia="es-ES"/>
        </w:rPr>
        <w:t>Por ello, este organismo garante comprometido con la tutela de los derechos humanos confiados, señala que este exceso del plazo legal para resolver el presente asunto, resulta de carácter excepcional.</w:t>
      </w:r>
    </w:p>
    <w:p w14:paraId="3EDAD9B0" w14:textId="77777777" w:rsidR="00737F8A" w:rsidRPr="00CA53BC" w:rsidRDefault="00737F8A" w:rsidP="003B5EB6">
      <w:pPr>
        <w:spacing w:line="360" w:lineRule="auto"/>
        <w:contextualSpacing/>
        <w:jc w:val="both"/>
        <w:rPr>
          <w:rFonts w:ascii="Palatino Linotype" w:eastAsiaTheme="minorEastAsia" w:hAnsi="Palatino Linotype"/>
          <w:lang w:val="es-ES_tradnl" w:eastAsia="es-ES"/>
        </w:rPr>
      </w:pPr>
    </w:p>
    <w:p w14:paraId="3EDAD9B1" w14:textId="77777777" w:rsidR="00737F8A" w:rsidRPr="00CA53BC" w:rsidRDefault="00737F8A" w:rsidP="003B5EB6">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CA53BC">
        <w:rPr>
          <w:rFonts w:ascii="Palatino Linotype" w:eastAsiaTheme="minorEastAsia" w:hAnsi="Palatino Linotype"/>
          <w:lang w:val="es-ES_tradnl" w:eastAsia="es-ES"/>
        </w:rPr>
        <w:t>Al respecto, también son de considerar los criterios sostenidos por el Cuarto Tribunal Colegiado en Materia Administrativa del Primer Circuito, cuyos rubros y datos de identificación son los siguientes:</w:t>
      </w:r>
    </w:p>
    <w:p w14:paraId="3EDAD9B2" w14:textId="77777777" w:rsidR="00737F8A" w:rsidRPr="00CA53BC" w:rsidRDefault="00737F8A" w:rsidP="003B5EB6">
      <w:pPr>
        <w:spacing w:line="360" w:lineRule="auto"/>
        <w:ind w:left="851" w:right="822"/>
        <w:contextualSpacing/>
        <w:jc w:val="both"/>
        <w:rPr>
          <w:rFonts w:ascii="Palatino Linotype" w:eastAsiaTheme="minorEastAsia" w:hAnsi="Palatino Linotype"/>
          <w:sz w:val="22"/>
          <w:lang w:val="es-ES_tradnl" w:eastAsia="es-ES"/>
        </w:rPr>
      </w:pPr>
      <w:r w:rsidRPr="00CA53BC">
        <w:rPr>
          <w:rFonts w:ascii="Palatino Linotype" w:eastAsiaTheme="minorEastAsia" w:hAnsi="Palatino Linotype"/>
          <w:i/>
          <w:lang w:val="es-ES_tradnl" w:eastAsia="es-ES"/>
        </w:rPr>
        <w:t>“</w:t>
      </w:r>
      <w:r w:rsidRPr="00CA53BC">
        <w:rPr>
          <w:rFonts w:ascii="Palatino Linotype" w:eastAsiaTheme="minorEastAsia" w:hAnsi="Palatino Linotype"/>
          <w:i/>
          <w:sz w:val="22"/>
          <w:lang w:val="es-ES_tradnl" w:eastAsia="es-ES"/>
        </w:rPr>
        <w:t>PLAZO RAZONABLE PARA RESOLVER. DIMENSIÓN Y EFECTOS DE ESTE CONCEPTO CUANDO SE ADUCE EXCESIVA CARGA DE TRABAJO.”</w:t>
      </w:r>
      <w:r w:rsidRPr="00CA53BC">
        <w:rPr>
          <w:rFonts w:ascii="Palatino Linotype" w:eastAsiaTheme="minorEastAsia" w:hAnsi="Palatino Linotype"/>
          <w:sz w:val="22"/>
          <w:lang w:val="es-ES_tradnl" w:eastAsia="es-ES"/>
        </w:rPr>
        <w:t xml:space="preserve"> consultable en el Seminario Judicial de la Federación y su gaceta, con el registro digital 2002351.</w:t>
      </w:r>
    </w:p>
    <w:p w14:paraId="3EDAD9B3" w14:textId="77777777" w:rsidR="00737F8A" w:rsidRPr="00CA53BC" w:rsidRDefault="00737F8A" w:rsidP="003B5EB6">
      <w:pPr>
        <w:spacing w:line="360" w:lineRule="auto"/>
        <w:ind w:left="851" w:right="822"/>
        <w:contextualSpacing/>
        <w:jc w:val="both"/>
        <w:rPr>
          <w:rFonts w:ascii="Palatino Linotype" w:eastAsiaTheme="minorEastAsia" w:hAnsi="Palatino Linotype"/>
          <w:b/>
          <w:sz w:val="22"/>
          <w:lang w:val="es-ES_tradnl" w:eastAsia="es-ES"/>
        </w:rPr>
      </w:pPr>
    </w:p>
    <w:p w14:paraId="3EDAD9B4" w14:textId="77777777" w:rsidR="00737F8A" w:rsidRPr="00CA53BC" w:rsidRDefault="00737F8A" w:rsidP="003B5EB6">
      <w:pPr>
        <w:spacing w:line="360" w:lineRule="auto"/>
        <w:ind w:left="851" w:right="822"/>
        <w:contextualSpacing/>
        <w:jc w:val="both"/>
        <w:rPr>
          <w:rFonts w:ascii="Palatino Linotype" w:eastAsiaTheme="minorEastAsia" w:hAnsi="Palatino Linotype"/>
          <w:sz w:val="22"/>
          <w:lang w:val="es-ES_tradnl" w:eastAsia="es-ES"/>
        </w:rPr>
      </w:pPr>
      <w:r w:rsidRPr="00CA53BC">
        <w:rPr>
          <w:rFonts w:ascii="Palatino Linotype" w:eastAsiaTheme="minorEastAsia" w:hAnsi="Palatino Linotype"/>
          <w:i/>
          <w:sz w:val="22"/>
          <w:lang w:val="es-ES_tradnl" w:eastAsia="es-ES"/>
        </w:rPr>
        <w:t xml:space="preserve">“PLAZO RAZONABLE PARA RESOLVER. CONCEPTO Y ELEMENTOS QUE LO INTEGRAN A LA LUZ DEL DERECHO INTERNACIONAL DE LOS </w:t>
      </w:r>
      <w:r w:rsidRPr="00CA53BC">
        <w:rPr>
          <w:rFonts w:ascii="Palatino Linotype" w:eastAsiaTheme="minorEastAsia" w:hAnsi="Palatino Linotype"/>
          <w:i/>
          <w:sz w:val="22"/>
          <w:lang w:val="es-ES_tradnl" w:eastAsia="es-ES"/>
        </w:rPr>
        <w:lastRenderedPageBreak/>
        <w:t>DERECHOS HUMANOS.”</w:t>
      </w:r>
      <w:r w:rsidRPr="00CA53BC">
        <w:rPr>
          <w:rFonts w:ascii="Palatino Linotype" w:eastAsiaTheme="minorEastAsia" w:hAnsi="Palatino Linotype"/>
          <w:sz w:val="22"/>
          <w:lang w:val="es-ES_tradnl" w:eastAsia="es-ES"/>
        </w:rPr>
        <w:t>, visible en el Seminario Judicial de la Federación y su gaceta, con el registro digital 2002350.</w:t>
      </w:r>
    </w:p>
    <w:p w14:paraId="3EDAD9B5" w14:textId="77777777" w:rsidR="00737F8A" w:rsidRPr="00CA53BC" w:rsidRDefault="00737F8A" w:rsidP="003B5EB6">
      <w:pPr>
        <w:spacing w:line="360" w:lineRule="auto"/>
        <w:contextualSpacing/>
        <w:jc w:val="both"/>
        <w:rPr>
          <w:rFonts w:ascii="Palatino Linotype" w:eastAsiaTheme="minorEastAsia" w:hAnsi="Palatino Linotype"/>
          <w:lang w:val="es-ES_tradnl" w:eastAsia="es-ES"/>
        </w:rPr>
      </w:pPr>
    </w:p>
    <w:p w14:paraId="3EDAD9B6" w14:textId="77777777" w:rsidR="00737F8A" w:rsidRPr="00CA53BC" w:rsidRDefault="00737F8A" w:rsidP="003B5EB6">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CA53BC">
        <w:rPr>
          <w:rFonts w:ascii="Palatino Linotype" w:eastAsiaTheme="minorEastAsia" w:hAnsi="Palatino Linotype"/>
          <w:lang w:val="es-ES_tradnl" w:eastAsia="es-ES"/>
        </w:rPr>
        <w:t xml:space="preserve">Por ello, este Organismo Garante comprometido con la tutela de los derechos humanos confiados, señala que este exceso de plazo legal para resolver el presente asunto, resulta de carácter excepcional. </w:t>
      </w:r>
    </w:p>
    <w:p w14:paraId="3EDAD9B7" w14:textId="77777777" w:rsidR="00737F8A" w:rsidRPr="00CA53BC" w:rsidRDefault="00737F8A" w:rsidP="003B5EB6">
      <w:pPr>
        <w:spacing w:line="360" w:lineRule="auto"/>
        <w:contextualSpacing/>
        <w:jc w:val="both"/>
        <w:rPr>
          <w:rFonts w:ascii="Palatino Linotype" w:eastAsiaTheme="minorEastAsia" w:hAnsi="Palatino Linotype"/>
          <w:lang w:val="es-ES_tradnl" w:eastAsia="es-ES"/>
        </w:rPr>
      </w:pPr>
    </w:p>
    <w:p w14:paraId="3EDAD9B8" w14:textId="77777777" w:rsidR="00737F8A" w:rsidRPr="00CA53BC" w:rsidRDefault="0031731F" w:rsidP="003B5EB6">
      <w:pPr>
        <w:numPr>
          <w:ilvl w:val="0"/>
          <w:numId w:val="1"/>
        </w:numPr>
        <w:tabs>
          <w:tab w:val="left" w:pos="426"/>
        </w:tabs>
        <w:spacing w:line="360" w:lineRule="auto"/>
        <w:ind w:left="0" w:firstLine="0"/>
        <w:contextualSpacing/>
        <w:jc w:val="both"/>
        <w:rPr>
          <w:rFonts w:ascii="Palatino Linotype" w:eastAsia="MS Mincho" w:hAnsi="Palatino Linotype"/>
        </w:rPr>
      </w:pPr>
      <w:r w:rsidRPr="00CA53BC">
        <w:rPr>
          <w:rFonts w:ascii="Palatino Linotype" w:eastAsiaTheme="minorEastAsia" w:hAnsi="Palatino Linotype"/>
          <w:lang w:val="es-ES_tradnl" w:eastAsia="es-ES"/>
        </w:rPr>
        <w:t>El</w:t>
      </w:r>
      <w:r w:rsidR="008F5665" w:rsidRPr="00CA53BC">
        <w:rPr>
          <w:rFonts w:ascii="Palatino Linotype" w:eastAsiaTheme="minorEastAsia" w:hAnsi="Palatino Linotype"/>
          <w:lang w:val="es-ES_tradnl" w:eastAsia="es-ES"/>
        </w:rPr>
        <w:t xml:space="preserve"> </w:t>
      </w:r>
      <w:r w:rsidR="008F5665" w:rsidRPr="00CA53BC">
        <w:rPr>
          <w:rFonts w:ascii="Palatino Linotype" w:eastAsiaTheme="minorEastAsia" w:hAnsi="Palatino Linotype"/>
          <w:b/>
          <w:lang w:val="es-ES_tradnl" w:eastAsia="es-ES"/>
        </w:rPr>
        <w:t xml:space="preserve">quince </w:t>
      </w:r>
      <w:r w:rsidRPr="00CA53BC">
        <w:rPr>
          <w:rFonts w:ascii="Palatino Linotype" w:eastAsiaTheme="minorEastAsia" w:hAnsi="Palatino Linotype"/>
          <w:b/>
          <w:lang w:val="es-ES_tradnl" w:eastAsia="es-ES"/>
        </w:rPr>
        <w:t xml:space="preserve">(15) </w:t>
      </w:r>
      <w:r w:rsidR="008F5665" w:rsidRPr="00CA53BC">
        <w:rPr>
          <w:rFonts w:ascii="Palatino Linotype" w:eastAsiaTheme="minorEastAsia" w:hAnsi="Palatino Linotype"/>
          <w:b/>
          <w:lang w:val="es-ES_tradnl" w:eastAsia="es-ES"/>
        </w:rPr>
        <w:t xml:space="preserve">de </w:t>
      </w:r>
      <w:r w:rsidR="009B5C00" w:rsidRPr="00CA53BC">
        <w:rPr>
          <w:rFonts w:ascii="Palatino Linotype" w:eastAsiaTheme="minorEastAsia" w:hAnsi="Palatino Linotype"/>
          <w:b/>
          <w:lang w:val="es-ES_tradnl" w:eastAsia="es-ES"/>
        </w:rPr>
        <w:t>enero de dos mil veinticuatro</w:t>
      </w:r>
      <w:r w:rsidR="008F5665" w:rsidRPr="00CA53BC">
        <w:rPr>
          <w:rFonts w:ascii="Palatino Linotype" w:eastAsiaTheme="minorEastAsia" w:hAnsi="Palatino Linotype"/>
          <w:lang w:val="es-ES_tradnl" w:eastAsia="es-ES"/>
        </w:rPr>
        <w:t>, la Comisionada</w:t>
      </w:r>
      <w:r w:rsidR="00737F8A" w:rsidRPr="00CA53BC">
        <w:rPr>
          <w:rFonts w:ascii="Palatino Linotype" w:eastAsiaTheme="minorEastAsia" w:hAnsi="Palatino Linotype"/>
          <w:lang w:val="es-ES_tradnl" w:eastAsia="es-ES"/>
        </w:rPr>
        <w:t xml:space="preserve"> Ponente decretó el cierre de instrucción</w:t>
      </w:r>
      <w:r w:rsidR="008F5665" w:rsidRPr="00CA53BC">
        <w:rPr>
          <w:rFonts w:ascii="Palatino Linotype" w:eastAsiaTheme="minorEastAsia" w:hAnsi="Palatino Linotype"/>
          <w:lang w:val="es-ES_tradnl" w:eastAsia="es-ES"/>
        </w:rPr>
        <w:t xml:space="preserve"> </w:t>
      </w:r>
      <w:r w:rsidR="008F5665" w:rsidRPr="00CA53BC">
        <w:rPr>
          <w:rFonts w:ascii="Palatino Linotype" w:hAnsi="Palatino Linotype"/>
        </w:rPr>
        <w:t xml:space="preserve">y al no existir diligencias por realizar y se turnó el expediente a resolución correspondiente, por lo que no habiendo más que hacer constar, y </w:t>
      </w:r>
      <w:r w:rsidR="008F5665" w:rsidRPr="00CA53BC">
        <w:rPr>
          <w:rFonts w:ascii="Palatino Linotype" w:hAnsi="Palatino Linotype" w:cs="Arial"/>
        </w:rPr>
        <w:t>---------------------------------------------------------------------------------------------------</w:t>
      </w:r>
      <w:r w:rsidR="009B5C00" w:rsidRPr="00CA53BC">
        <w:rPr>
          <w:rFonts w:ascii="Palatino Linotype" w:hAnsi="Palatino Linotype" w:cs="Arial"/>
        </w:rPr>
        <w:t>----------------------</w:t>
      </w:r>
    </w:p>
    <w:p w14:paraId="3EDAD9B9" w14:textId="77777777" w:rsidR="00737F8A" w:rsidRPr="00CA53BC" w:rsidRDefault="00737F8A" w:rsidP="003B5EB6">
      <w:pPr>
        <w:spacing w:line="360" w:lineRule="auto"/>
        <w:contextualSpacing/>
        <w:jc w:val="both"/>
        <w:rPr>
          <w:rFonts w:ascii="Palatino Linotype" w:eastAsiaTheme="minorEastAsia" w:hAnsi="Palatino Linotype"/>
          <w:b/>
          <w:u w:val="single"/>
          <w:lang w:val="es-ES_tradnl" w:eastAsia="es-ES"/>
        </w:rPr>
      </w:pPr>
    </w:p>
    <w:p w14:paraId="3EDAD9BA" w14:textId="77777777" w:rsidR="00737F8A" w:rsidRPr="00CA53BC" w:rsidRDefault="00737F8A" w:rsidP="003B5EB6">
      <w:pPr>
        <w:keepNext/>
        <w:keepLines/>
        <w:spacing w:line="360" w:lineRule="auto"/>
        <w:jc w:val="center"/>
        <w:outlineLvl w:val="0"/>
        <w:rPr>
          <w:rFonts w:ascii="Palatino Linotype" w:eastAsiaTheme="majorEastAsia" w:hAnsi="Palatino Linotype" w:cstheme="majorBidi"/>
        </w:rPr>
      </w:pPr>
      <w:bookmarkStart w:id="1" w:name="_Toc83301634"/>
      <w:r w:rsidRPr="00CA53BC">
        <w:rPr>
          <w:rFonts w:ascii="Palatino Linotype" w:eastAsiaTheme="majorEastAsia" w:hAnsi="Palatino Linotype" w:cstheme="majorBidi"/>
          <w:b/>
        </w:rPr>
        <w:t>CONSIDERANDO</w:t>
      </w:r>
      <w:bookmarkEnd w:id="1"/>
      <w:r w:rsidRPr="00CA53BC">
        <w:rPr>
          <w:rFonts w:ascii="Palatino Linotype" w:eastAsiaTheme="majorEastAsia" w:hAnsi="Palatino Linotype" w:cstheme="majorBidi"/>
          <w:b/>
        </w:rPr>
        <w:t xml:space="preserve"> </w:t>
      </w:r>
    </w:p>
    <w:p w14:paraId="3EDAD9BB" w14:textId="77777777" w:rsidR="00737F8A" w:rsidRPr="00CA53BC" w:rsidRDefault="00737F8A" w:rsidP="003B5EB6">
      <w:pPr>
        <w:spacing w:line="360" w:lineRule="auto"/>
        <w:rPr>
          <w:rFonts w:ascii="Palatino Linotype" w:eastAsiaTheme="minorEastAsia" w:hAnsi="Palatino Linotype"/>
        </w:rPr>
      </w:pPr>
    </w:p>
    <w:p w14:paraId="3EDAD9BC" w14:textId="77777777" w:rsidR="009C03E3" w:rsidRPr="00CA53BC" w:rsidRDefault="00737F8A" w:rsidP="003B5EB6">
      <w:pPr>
        <w:keepNext/>
        <w:keepLines/>
        <w:spacing w:line="360" w:lineRule="auto"/>
        <w:outlineLvl w:val="1"/>
        <w:rPr>
          <w:rFonts w:ascii="Palatino Linotype" w:eastAsiaTheme="majorEastAsia" w:hAnsi="Palatino Linotype" w:cstheme="majorBidi"/>
          <w:b/>
        </w:rPr>
      </w:pPr>
      <w:bookmarkStart w:id="2" w:name="_Toc83301635"/>
      <w:r w:rsidRPr="00CA53BC">
        <w:rPr>
          <w:rFonts w:ascii="Palatino Linotype" w:eastAsiaTheme="majorEastAsia" w:hAnsi="Palatino Linotype" w:cstheme="majorBidi"/>
          <w:b/>
        </w:rPr>
        <w:t>PRIMERO. De la competencia</w:t>
      </w:r>
      <w:bookmarkEnd w:id="2"/>
    </w:p>
    <w:p w14:paraId="3EDAD9BD" w14:textId="77777777" w:rsidR="009C03E3" w:rsidRPr="00CA53BC" w:rsidRDefault="009C03E3" w:rsidP="009C03E3">
      <w:pPr>
        <w:numPr>
          <w:ilvl w:val="0"/>
          <w:numId w:val="1"/>
        </w:numPr>
        <w:tabs>
          <w:tab w:val="left" w:pos="426"/>
        </w:tabs>
        <w:spacing w:line="360" w:lineRule="auto"/>
        <w:ind w:left="0" w:firstLine="0"/>
        <w:contextualSpacing/>
        <w:jc w:val="both"/>
        <w:rPr>
          <w:rFonts w:ascii="Palatino Linotype" w:hAnsi="Palatino Linotype"/>
          <w:color w:val="000000" w:themeColor="text1"/>
        </w:rPr>
      </w:pPr>
      <w:r w:rsidRPr="00CA53BC">
        <w:rPr>
          <w:rFonts w:ascii="Palatino Linotype" w:hAnsi="Palatino Linotype"/>
          <w:color w:val="000000" w:themeColor="text1"/>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w:t>
      </w:r>
      <w:r w:rsidRPr="00CA53BC">
        <w:rPr>
          <w:rFonts w:ascii="Palatino Linotype" w:hAnsi="Palatino Linotype"/>
          <w:color w:val="000000" w:themeColor="text1"/>
        </w:rPr>
        <w:lastRenderedPageBreak/>
        <w:t>Transparencia, Acceso a la Información Pública y Protección de Datos Personales del Estado de México y Municipios.</w:t>
      </w:r>
    </w:p>
    <w:p w14:paraId="3EDAD9BE" w14:textId="77777777" w:rsidR="009C03E3" w:rsidRPr="00CA53BC" w:rsidRDefault="009C03E3" w:rsidP="009C03E3">
      <w:pPr>
        <w:tabs>
          <w:tab w:val="left" w:pos="426"/>
        </w:tabs>
        <w:spacing w:line="360" w:lineRule="auto"/>
        <w:contextualSpacing/>
        <w:jc w:val="both"/>
        <w:rPr>
          <w:rFonts w:ascii="Palatino Linotype" w:hAnsi="Palatino Linotype"/>
          <w:color w:val="000000" w:themeColor="text1"/>
        </w:rPr>
      </w:pPr>
    </w:p>
    <w:p w14:paraId="3EDAD9BF" w14:textId="77777777" w:rsidR="00737F8A" w:rsidRPr="00CA53BC" w:rsidRDefault="00737F8A" w:rsidP="003B5EB6">
      <w:pPr>
        <w:keepNext/>
        <w:keepLines/>
        <w:spacing w:line="360" w:lineRule="auto"/>
        <w:outlineLvl w:val="1"/>
        <w:rPr>
          <w:rFonts w:ascii="Palatino Linotype" w:eastAsiaTheme="majorEastAsia" w:hAnsi="Palatino Linotype" w:cstheme="majorBidi"/>
          <w:b/>
        </w:rPr>
      </w:pPr>
      <w:bookmarkStart w:id="3" w:name="_Toc83301636"/>
      <w:r w:rsidRPr="00CA53BC">
        <w:rPr>
          <w:rFonts w:ascii="Palatino Linotype" w:eastAsiaTheme="majorEastAsia" w:hAnsi="Palatino Linotype" w:cstheme="majorBidi"/>
          <w:b/>
        </w:rPr>
        <w:t>SEGUNDO. De la oportunidad y procedencia.</w:t>
      </w:r>
      <w:bookmarkEnd w:id="3"/>
    </w:p>
    <w:p w14:paraId="3EDAD9C0" w14:textId="77777777" w:rsidR="0031731F" w:rsidRPr="00CA53BC" w:rsidRDefault="005B5936" w:rsidP="0031731F">
      <w:pPr>
        <w:numPr>
          <w:ilvl w:val="0"/>
          <w:numId w:val="1"/>
        </w:numPr>
        <w:spacing w:line="360" w:lineRule="auto"/>
        <w:ind w:left="0" w:right="48" w:firstLine="0"/>
        <w:contextualSpacing/>
        <w:jc w:val="both"/>
        <w:rPr>
          <w:rFonts w:ascii="Palatino Linotype" w:hAnsi="Palatino Linotype"/>
        </w:rPr>
      </w:pPr>
      <w:r w:rsidRPr="00CA53BC">
        <w:rPr>
          <w:rFonts w:ascii="Palatino Linotype" w:eastAsia="Calibri" w:hAnsi="Palatino Linotype" w:cs="Arial"/>
        </w:rPr>
        <w:t xml:space="preserve">El medio de impugnación fue presentado a través del </w:t>
      </w:r>
      <w:r w:rsidRPr="00CA53BC">
        <w:rPr>
          <w:rFonts w:ascii="Palatino Linotype" w:eastAsia="Calibri" w:hAnsi="Palatino Linotype" w:cs="Arial"/>
          <w:b/>
        </w:rPr>
        <w:t>SAIMEX,</w:t>
      </w:r>
      <w:r w:rsidRPr="00CA53BC">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CA53BC">
        <w:rPr>
          <w:rFonts w:ascii="Palatino Linotype" w:eastAsia="Calibri" w:hAnsi="Palatino Linotype" w:cs="Arial"/>
          <w:b/>
        </w:rPr>
        <w:t>SUJETO OBLIGADO</w:t>
      </w:r>
      <w:r w:rsidRPr="00CA53BC">
        <w:rPr>
          <w:rFonts w:ascii="Palatino Linotype" w:eastAsia="Calibri" w:hAnsi="Palatino Linotype" w:cs="Arial"/>
        </w:rPr>
        <w:t xml:space="preserve"> entregó respuesta el día </w:t>
      </w:r>
      <w:r w:rsidR="0031731F" w:rsidRPr="00CA53BC">
        <w:rPr>
          <w:rFonts w:ascii="Palatino Linotype" w:eastAsia="Calibri" w:hAnsi="Palatino Linotype" w:cs="Arial"/>
          <w:b/>
        </w:rPr>
        <w:t>cuatro (04) de mayo</w:t>
      </w:r>
      <w:r w:rsidR="008F5665" w:rsidRPr="00CA53BC">
        <w:rPr>
          <w:rFonts w:ascii="Palatino Linotype" w:eastAsia="Calibri" w:hAnsi="Palatino Linotype" w:cs="Arial"/>
          <w:b/>
        </w:rPr>
        <w:t xml:space="preserve"> de dos mil veintitrés</w:t>
      </w:r>
      <w:r w:rsidRPr="00CA53BC">
        <w:rPr>
          <w:rFonts w:ascii="Palatino Linotype" w:eastAsia="Calibri" w:hAnsi="Palatino Linotype" w:cs="Arial"/>
        </w:rPr>
        <w:t xml:space="preserve">, </w:t>
      </w:r>
      <w:r w:rsidRPr="00CA53BC">
        <w:rPr>
          <w:rFonts w:ascii="Palatino Linotype" w:hAnsi="Palatino Linotype" w:cs="Arial"/>
        </w:rPr>
        <w:t xml:space="preserve">de tal forma que el plazo para interponer el recurso transcurrió del día </w:t>
      </w:r>
      <w:r w:rsidR="0031731F" w:rsidRPr="00CA53BC">
        <w:rPr>
          <w:rFonts w:ascii="Palatino Linotype" w:hAnsi="Palatino Linotype" w:cs="Arial"/>
          <w:b/>
        </w:rPr>
        <w:t xml:space="preserve">ocho (08) de mayo </w:t>
      </w:r>
      <w:r w:rsidR="009B5C00" w:rsidRPr="00CA53BC">
        <w:rPr>
          <w:rFonts w:ascii="Palatino Linotype" w:hAnsi="Palatino Linotype" w:cs="Arial"/>
          <w:b/>
        </w:rPr>
        <w:t>de dos mil veintitrés</w:t>
      </w:r>
      <w:r w:rsidR="009B5C00" w:rsidRPr="00CA53BC">
        <w:rPr>
          <w:rFonts w:ascii="Palatino Linotype" w:hAnsi="Palatino Linotype" w:cs="Arial"/>
        </w:rPr>
        <w:t xml:space="preserve"> al </w:t>
      </w:r>
      <w:r w:rsidR="0031731F" w:rsidRPr="00CA53BC">
        <w:rPr>
          <w:rFonts w:ascii="Palatino Linotype" w:hAnsi="Palatino Linotype" w:cs="Arial"/>
          <w:b/>
        </w:rPr>
        <w:t>veintiséis (26) de mayo</w:t>
      </w:r>
      <w:r w:rsidR="008F5665" w:rsidRPr="00CA53BC">
        <w:rPr>
          <w:rFonts w:ascii="Palatino Linotype" w:hAnsi="Palatino Linotype" w:cs="Arial"/>
          <w:b/>
        </w:rPr>
        <w:t xml:space="preserve"> de dos mil veintitrés</w:t>
      </w:r>
      <w:r w:rsidRPr="00CA53BC">
        <w:rPr>
          <w:rFonts w:ascii="Palatino Linotype" w:hAnsi="Palatino Linotype" w:cs="Arial"/>
        </w:rPr>
        <w:t xml:space="preserve">; en consecuencia, si el </w:t>
      </w:r>
      <w:r w:rsidR="009B5C00" w:rsidRPr="00CA53BC">
        <w:rPr>
          <w:rFonts w:ascii="Palatino Linotype" w:hAnsi="Palatino Linotype" w:cs="Arial"/>
          <w:b/>
        </w:rPr>
        <w:t>PARTICULAR</w:t>
      </w:r>
      <w:r w:rsidRPr="00CA53BC">
        <w:rPr>
          <w:rFonts w:ascii="Palatino Linotype" w:hAnsi="Palatino Linotype" w:cs="Arial"/>
        </w:rPr>
        <w:t xml:space="preserve"> presentó s</w:t>
      </w:r>
      <w:r w:rsidR="008F5665" w:rsidRPr="00CA53BC">
        <w:rPr>
          <w:rFonts w:ascii="Palatino Linotype" w:hAnsi="Palatino Linotype" w:cs="Arial"/>
        </w:rPr>
        <w:t xml:space="preserve">u inconformidad </w:t>
      </w:r>
      <w:r w:rsidR="0031731F" w:rsidRPr="00CA53BC">
        <w:rPr>
          <w:rFonts w:ascii="Palatino Linotype" w:hAnsi="Palatino Linotype" w:cs="Arial"/>
        </w:rPr>
        <w:t xml:space="preserve">el día </w:t>
      </w:r>
      <w:r w:rsidR="0031731F" w:rsidRPr="00CA53BC">
        <w:rPr>
          <w:rFonts w:ascii="Palatino Linotype" w:hAnsi="Palatino Linotype" w:cs="Arial"/>
          <w:b/>
        </w:rPr>
        <w:t xml:space="preserve">ocho (08) de mayo </w:t>
      </w:r>
      <w:r w:rsidR="005D47E3" w:rsidRPr="00CA53BC">
        <w:rPr>
          <w:rFonts w:ascii="Palatino Linotype" w:hAnsi="Palatino Linotype" w:cs="Arial"/>
          <w:b/>
        </w:rPr>
        <w:t>de</w:t>
      </w:r>
      <w:r w:rsidR="008F5665" w:rsidRPr="00CA53BC">
        <w:rPr>
          <w:rFonts w:ascii="Palatino Linotype" w:hAnsi="Palatino Linotype" w:cs="Arial"/>
          <w:b/>
        </w:rPr>
        <w:t xml:space="preserve"> dos mil veintitrés</w:t>
      </w:r>
      <w:r w:rsidRPr="00CA53BC">
        <w:rPr>
          <w:rFonts w:ascii="Palatino Linotype" w:hAnsi="Palatino Linotype" w:cs="Arial"/>
        </w:rPr>
        <w:t>,</w:t>
      </w:r>
      <w:r w:rsidR="008F5665" w:rsidRPr="00CA53BC">
        <w:rPr>
          <w:rFonts w:ascii="Palatino Linotype" w:hAnsi="Palatino Linotype" w:cs="Arial"/>
        </w:rPr>
        <w:t xml:space="preserve"> </w:t>
      </w:r>
      <w:r w:rsidR="0031731F" w:rsidRPr="00CA53BC">
        <w:rPr>
          <w:rFonts w:ascii="Palatino Linotype" w:hAnsi="Palatino Linotype" w:cs="Arial"/>
        </w:rPr>
        <w:t xml:space="preserve">es decir el primer día hábil para hacerlo, </w:t>
      </w:r>
      <w:r w:rsidR="008F5665" w:rsidRPr="00CA53BC">
        <w:rPr>
          <w:rFonts w:ascii="Palatino Linotype" w:hAnsi="Palatino Linotype" w:cs="Arial"/>
        </w:rPr>
        <w:t xml:space="preserve">este </w:t>
      </w:r>
      <w:r w:rsidRPr="00CA53BC">
        <w:rPr>
          <w:rFonts w:ascii="Palatino Linotype" w:hAnsi="Palatino Linotype" w:cs="Arial"/>
        </w:rPr>
        <w:t xml:space="preserve"> se encuentra dentro de los márgenes temporales previstos en el artículo 178 de la </w:t>
      </w:r>
      <w:r w:rsidRPr="00CA53BC">
        <w:rPr>
          <w:rFonts w:ascii="Palatino Linotype" w:hAnsi="Palatino Linotype" w:cs="Arial"/>
          <w:b/>
        </w:rPr>
        <w:t xml:space="preserve">Ley de Transparencia y Acceso a la Información Pública del Estado de México y Municipios </w:t>
      </w:r>
      <w:r w:rsidRPr="00CA53BC">
        <w:rPr>
          <w:rFonts w:ascii="Palatino Linotype" w:hAnsi="Palatino Linotype" w:cs="Arial"/>
        </w:rPr>
        <w:t xml:space="preserve">vigente. </w:t>
      </w:r>
    </w:p>
    <w:p w14:paraId="3EDAD9C1" w14:textId="77777777" w:rsidR="00737F8A" w:rsidRPr="00CA53BC" w:rsidRDefault="00737F8A" w:rsidP="003B5EB6">
      <w:pPr>
        <w:spacing w:line="360" w:lineRule="auto"/>
        <w:ind w:right="49"/>
        <w:contextualSpacing/>
        <w:jc w:val="both"/>
        <w:rPr>
          <w:rFonts w:ascii="Palatino Linotype" w:eastAsiaTheme="minorEastAsia" w:hAnsi="Palatino Linotype"/>
          <w:lang w:val="es-ES_tradnl" w:eastAsia="es-ES"/>
        </w:rPr>
      </w:pPr>
    </w:p>
    <w:p w14:paraId="3EDAD9C2" w14:textId="77777777" w:rsidR="00737F8A" w:rsidRPr="00CA53BC" w:rsidRDefault="00737F8A" w:rsidP="003B5EB6">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CA53BC">
        <w:rPr>
          <w:rFonts w:ascii="Palatino Linotype" w:eastAsia="Calibri" w:hAnsi="Palatino Linotype" w:cs="Arial"/>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4" w:name="_Toc452722829"/>
      <w:bookmarkStart w:id="5" w:name="_Toc454373811"/>
      <w:bookmarkStart w:id="6" w:name="_Toc476675991"/>
    </w:p>
    <w:p w14:paraId="3EDAD9C3" w14:textId="77777777" w:rsidR="00537748" w:rsidRPr="00CA53BC" w:rsidRDefault="00537748" w:rsidP="003B5EB6">
      <w:pPr>
        <w:spacing w:line="360" w:lineRule="auto"/>
        <w:ind w:right="49"/>
        <w:contextualSpacing/>
        <w:jc w:val="both"/>
        <w:rPr>
          <w:rFonts w:ascii="Palatino Linotype" w:eastAsiaTheme="minorEastAsia" w:hAnsi="Palatino Linotype"/>
          <w:lang w:val="es-ES_tradnl" w:eastAsia="es-ES"/>
        </w:rPr>
      </w:pPr>
    </w:p>
    <w:p w14:paraId="3EDAD9C4" w14:textId="77777777" w:rsidR="004444F2" w:rsidRPr="00CA53BC" w:rsidRDefault="00737F8A" w:rsidP="00FE76AF">
      <w:pPr>
        <w:pStyle w:val="Ttulo2"/>
        <w:rPr>
          <w:rFonts w:ascii="Palatino Linotype" w:eastAsia="MS Gothic" w:hAnsi="Palatino Linotype"/>
          <w:b/>
          <w:i/>
          <w:color w:val="auto"/>
          <w:sz w:val="24"/>
          <w:szCs w:val="24"/>
          <w:lang w:val="es-ES_tradnl"/>
        </w:rPr>
      </w:pPr>
      <w:bookmarkStart w:id="7" w:name="_Toc65713731"/>
      <w:bookmarkStart w:id="8" w:name="_Toc94119614"/>
      <w:r w:rsidRPr="00CA53BC">
        <w:rPr>
          <w:rFonts w:ascii="Palatino Linotype" w:eastAsia="MS Gothic" w:hAnsi="Palatino Linotype"/>
          <w:b/>
          <w:color w:val="auto"/>
          <w:sz w:val="24"/>
          <w:szCs w:val="24"/>
          <w:lang w:val="es-ES_tradnl"/>
        </w:rPr>
        <w:t xml:space="preserve">TERCERO. </w:t>
      </w:r>
      <w:bookmarkEnd w:id="7"/>
      <w:bookmarkEnd w:id="8"/>
      <w:r w:rsidR="00403D88" w:rsidRPr="00CA53BC">
        <w:rPr>
          <w:rFonts w:ascii="Palatino Linotype" w:eastAsia="MS Gothic" w:hAnsi="Palatino Linotype"/>
          <w:b/>
          <w:color w:val="auto"/>
          <w:sz w:val="24"/>
          <w:szCs w:val="24"/>
          <w:lang w:val="es-ES_tradnl"/>
        </w:rPr>
        <w:t xml:space="preserve">Del planteamiento de la </w:t>
      </w:r>
      <w:r w:rsidR="00403D88" w:rsidRPr="00CA53BC">
        <w:rPr>
          <w:rFonts w:ascii="Palatino Linotype" w:eastAsia="MS Gothic" w:hAnsi="Palatino Linotype"/>
          <w:b/>
          <w:i/>
          <w:color w:val="auto"/>
          <w:sz w:val="24"/>
          <w:szCs w:val="24"/>
          <w:lang w:val="es-ES_tradnl"/>
        </w:rPr>
        <w:t>Litis.</w:t>
      </w:r>
    </w:p>
    <w:p w14:paraId="3EDAD9C5" w14:textId="77777777" w:rsidR="00D91108" w:rsidRPr="00CA53BC" w:rsidRDefault="00403D88" w:rsidP="0032162C">
      <w:pPr>
        <w:numPr>
          <w:ilvl w:val="0"/>
          <w:numId w:val="1"/>
        </w:numPr>
        <w:spacing w:line="360" w:lineRule="auto"/>
        <w:ind w:left="0" w:right="49" w:firstLine="0"/>
        <w:contextualSpacing/>
        <w:jc w:val="both"/>
        <w:rPr>
          <w:rFonts w:ascii="Palatino Linotype" w:eastAsia="Palatino Linotype" w:hAnsi="Palatino Linotype" w:cs="Palatino Linotype"/>
          <w:lang w:val="es-ES" w:eastAsia="es-ES"/>
        </w:rPr>
      </w:pPr>
      <w:r w:rsidRPr="00CA53BC">
        <w:rPr>
          <w:rFonts w:ascii="Palatino Linotype" w:eastAsia="Palatino Linotype" w:hAnsi="Palatino Linotype" w:cs="Palatino Linotype"/>
          <w:lang w:val="es-ES" w:eastAsia="es-ES"/>
        </w:rPr>
        <w:t>Se solicitó tener acceso, a la información que a continuación se desagrega:</w:t>
      </w:r>
    </w:p>
    <w:p w14:paraId="3EDAD9C6" w14:textId="77777777" w:rsidR="00D91108" w:rsidRPr="00CA53BC" w:rsidRDefault="0032162C" w:rsidP="00D91108">
      <w:pPr>
        <w:pStyle w:val="Prrafodelista"/>
        <w:numPr>
          <w:ilvl w:val="0"/>
          <w:numId w:val="32"/>
        </w:numPr>
        <w:spacing w:line="360" w:lineRule="auto"/>
        <w:ind w:right="49"/>
        <w:jc w:val="both"/>
        <w:rPr>
          <w:rFonts w:ascii="Palatino Linotype" w:eastAsia="Palatino Linotype" w:hAnsi="Palatino Linotype" w:cs="Palatino Linotype"/>
          <w:lang w:val="es-ES" w:eastAsia="es-ES"/>
        </w:rPr>
      </w:pPr>
      <w:r w:rsidRPr="00CA53BC">
        <w:rPr>
          <w:rFonts w:ascii="Palatino Linotype" w:eastAsia="Palatino Linotype" w:hAnsi="Palatino Linotype" w:cs="Palatino Linotype"/>
          <w:lang w:eastAsia="es-ES"/>
        </w:rPr>
        <w:t xml:space="preserve">Mecanismos de selección de beneficiarios </w:t>
      </w:r>
    </w:p>
    <w:p w14:paraId="3EDAD9C7" w14:textId="77777777" w:rsidR="00D91108" w:rsidRPr="00CA53BC" w:rsidRDefault="0032162C" w:rsidP="00D91108">
      <w:pPr>
        <w:pStyle w:val="Prrafodelista"/>
        <w:numPr>
          <w:ilvl w:val="0"/>
          <w:numId w:val="32"/>
        </w:numPr>
        <w:spacing w:line="360" w:lineRule="auto"/>
        <w:ind w:right="49"/>
        <w:jc w:val="both"/>
        <w:rPr>
          <w:rFonts w:ascii="Palatino Linotype" w:eastAsia="Palatino Linotype" w:hAnsi="Palatino Linotype" w:cs="Palatino Linotype"/>
          <w:lang w:val="es-ES" w:eastAsia="es-ES"/>
        </w:rPr>
      </w:pPr>
      <w:r w:rsidRPr="00CA53BC">
        <w:rPr>
          <w:rFonts w:ascii="Palatino Linotype" w:eastAsia="Palatino Linotype" w:hAnsi="Palatino Linotype" w:cs="Palatino Linotype"/>
          <w:lang w:eastAsia="es-ES"/>
        </w:rPr>
        <w:t>Publicación de la convocatoria en medios</w:t>
      </w:r>
    </w:p>
    <w:p w14:paraId="3EDAD9C8" w14:textId="77777777" w:rsidR="00D91108" w:rsidRPr="00CA53BC" w:rsidRDefault="0032162C" w:rsidP="00D91108">
      <w:pPr>
        <w:pStyle w:val="Prrafodelista"/>
        <w:numPr>
          <w:ilvl w:val="0"/>
          <w:numId w:val="32"/>
        </w:numPr>
        <w:spacing w:line="360" w:lineRule="auto"/>
        <w:ind w:right="49"/>
        <w:jc w:val="both"/>
        <w:rPr>
          <w:rFonts w:ascii="Palatino Linotype" w:eastAsia="Palatino Linotype" w:hAnsi="Palatino Linotype" w:cs="Palatino Linotype"/>
          <w:lang w:val="es-ES" w:eastAsia="es-ES"/>
        </w:rPr>
      </w:pPr>
      <w:r w:rsidRPr="00CA53BC">
        <w:rPr>
          <w:rFonts w:ascii="Palatino Linotype" w:eastAsia="Palatino Linotype" w:hAnsi="Palatino Linotype" w:cs="Palatino Linotype"/>
          <w:lang w:eastAsia="es-ES"/>
        </w:rPr>
        <w:t xml:space="preserve"> Convocatoria y sus anexos </w:t>
      </w:r>
    </w:p>
    <w:p w14:paraId="3EDAD9C9" w14:textId="77777777" w:rsidR="00D91108" w:rsidRPr="00CA53BC" w:rsidRDefault="0032162C" w:rsidP="00D91108">
      <w:pPr>
        <w:pStyle w:val="Prrafodelista"/>
        <w:numPr>
          <w:ilvl w:val="0"/>
          <w:numId w:val="32"/>
        </w:numPr>
        <w:spacing w:line="360" w:lineRule="auto"/>
        <w:ind w:right="49"/>
        <w:jc w:val="both"/>
        <w:rPr>
          <w:rFonts w:ascii="Palatino Linotype" w:eastAsia="Palatino Linotype" w:hAnsi="Palatino Linotype" w:cs="Palatino Linotype"/>
          <w:lang w:val="es-ES" w:eastAsia="es-ES"/>
        </w:rPr>
      </w:pPr>
      <w:r w:rsidRPr="00CA53BC">
        <w:rPr>
          <w:rFonts w:ascii="Palatino Linotype" w:eastAsia="Palatino Linotype" w:hAnsi="Palatino Linotype" w:cs="Palatino Linotype"/>
          <w:lang w:eastAsia="es-ES"/>
        </w:rPr>
        <w:lastRenderedPageBreak/>
        <w:t xml:space="preserve">Requisición de compra de los tinacos </w:t>
      </w:r>
      <w:r w:rsidR="00D91108" w:rsidRPr="00CA53BC">
        <w:rPr>
          <w:rFonts w:ascii="Palatino Linotype" w:eastAsia="Palatino Linotype" w:hAnsi="Palatino Linotype" w:cs="Palatino Linotype"/>
          <w:lang w:eastAsia="es-ES"/>
        </w:rPr>
        <w:t xml:space="preserve">y </w:t>
      </w:r>
    </w:p>
    <w:p w14:paraId="3EDAD9CA" w14:textId="77777777" w:rsidR="00252E46" w:rsidRPr="00CA53BC" w:rsidRDefault="0032162C" w:rsidP="00D91108">
      <w:pPr>
        <w:pStyle w:val="Prrafodelista"/>
        <w:numPr>
          <w:ilvl w:val="0"/>
          <w:numId w:val="32"/>
        </w:numPr>
        <w:spacing w:line="360" w:lineRule="auto"/>
        <w:ind w:right="49"/>
        <w:jc w:val="both"/>
        <w:rPr>
          <w:rFonts w:ascii="Palatino Linotype" w:eastAsia="Palatino Linotype" w:hAnsi="Palatino Linotype" w:cs="Palatino Linotype"/>
          <w:lang w:val="es-ES" w:eastAsia="es-ES"/>
        </w:rPr>
      </w:pPr>
      <w:r w:rsidRPr="00CA53BC">
        <w:rPr>
          <w:rFonts w:ascii="Palatino Linotype" w:eastAsia="Palatino Linotype" w:hAnsi="Palatino Linotype" w:cs="Palatino Linotype"/>
          <w:lang w:eastAsia="es-ES"/>
        </w:rPr>
        <w:t>Listado donde aparezcan los nom</w:t>
      </w:r>
      <w:r w:rsidR="00D91108" w:rsidRPr="00CA53BC">
        <w:rPr>
          <w:rFonts w:ascii="Palatino Linotype" w:eastAsia="Palatino Linotype" w:hAnsi="Palatino Linotype" w:cs="Palatino Linotype"/>
          <w:lang w:eastAsia="es-ES"/>
        </w:rPr>
        <w:t>bres de todos los beneficiarios</w:t>
      </w:r>
    </w:p>
    <w:p w14:paraId="3EDAD9CB" w14:textId="77777777" w:rsidR="008D239E" w:rsidRPr="00CA53BC" w:rsidRDefault="008D239E" w:rsidP="008D239E">
      <w:pPr>
        <w:pStyle w:val="Prrafodelista"/>
        <w:spacing w:line="360" w:lineRule="auto"/>
        <w:ind w:right="49"/>
        <w:jc w:val="both"/>
        <w:rPr>
          <w:rFonts w:ascii="Palatino Linotype" w:eastAsia="Palatino Linotype" w:hAnsi="Palatino Linotype" w:cs="Palatino Linotype"/>
          <w:sz w:val="24"/>
          <w:lang w:val="es-ES" w:eastAsia="es-ES"/>
        </w:rPr>
      </w:pPr>
    </w:p>
    <w:p w14:paraId="3EDAD9CC" w14:textId="77777777" w:rsidR="00BD27FA" w:rsidRPr="00A525F9" w:rsidRDefault="008D239E" w:rsidP="00BD27FA">
      <w:pPr>
        <w:numPr>
          <w:ilvl w:val="0"/>
          <w:numId w:val="1"/>
        </w:numPr>
        <w:spacing w:line="360" w:lineRule="auto"/>
        <w:ind w:left="0" w:right="49" w:firstLine="0"/>
        <w:contextualSpacing/>
        <w:jc w:val="both"/>
        <w:rPr>
          <w:rFonts w:ascii="Palatino Linotype" w:eastAsia="Palatino Linotype" w:hAnsi="Palatino Linotype" w:cs="Palatino Linotype"/>
          <w:lang w:val="es-ES" w:eastAsia="es-ES"/>
        </w:rPr>
      </w:pPr>
      <w:r w:rsidRPr="00A525F9">
        <w:rPr>
          <w:rFonts w:ascii="Palatino Linotype" w:eastAsia="Palatino Linotype" w:hAnsi="Palatino Linotype" w:cs="Palatino Linotype"/>
          <w:lang w:val="es-ES" w:eastAsia="es-ES"/>
        </w:rPr>
        <w:t>El particular a la solicitud adjunt</w:t>
      </w:r>
      <w:r w:rsidR="00BD27FA" w:rsidRPr="00A525F9">
        <w:rPr>
          <w:rFonts w:ascii="Palatino Linotype" w:eastAsia="Palatino Linotype" w:hAnsi="Palatino Linotype" w:cs="Palatino Linotype"/>
          <w:lang w:val="es-ES" w:eastAsia="es-ES"/>
        </w:rPr>
        <w:t>ó una imagen cuyo contenido no s</w:t>
      </w:r>
      <w:r w:rsidRPr="00A525F9">
        <w:rPr>
          <w:rFonts w:ascii="Palatino Linotype" w:eastAsia="Palatino Linotype" w:hAnsi="Palatino Linotype" w:cs="Palatino Linotype"/>
          <w:lang w:val="es-ES" w:eastAsia="es-ES"/>
        </w:rPr>
        <w:t>e inserta pero que será materia de estudio</w:t>
      </w:r>
    </w:p>
    <w:p w14:paraId="3EDAD9CD" w14:textId="77777777" w:rsidR="00BD27FA" w:rsidRPr="00A525F9" w:rsidRDefault="00BD27FA" w:rsidP="00BD27FA">
      <w:pPr>
        <w:spacing w:line="360" w:lineRule="auto"/>
        <w:ind w:right="49"/>
        <w:contextualSpacing/>
        <w:jc w:val="both"/>
        <w:rPr>
          <w:rFonts w:ascii="Palatino Linotype" w:eastAsia="Palatino Linotype" w:hAnsi="Palatino Linotype" w:cs="Palatino Linotype"/>
          <w:lang w:val="es-ES" w:eastAsia="es-ES"/>
        </w:rPr>
      </w:pPr>
    </w:p>
    <w:p w14:paraId="3EDAD9CE" w14:textId="77777777" w:rsidR="00F01688" w:rsidRPr="00A525F9" w:rsidRDefault="00252E46" w:rsidP="00BD27FA">
      <w:pPr>
        <w:numPr>
          <w:ilvl w:val="0"/>
          <w:numId w:val="1"/>
        </w:numPr>
        <w:spacing w:line="360" w:lineRule="auto"/>
        <w:ind w:left="0" w:right="49" w:firstLine="0"/>
        <w:contextualSpacing/>
        <w:jc w:val="both"/>
        <w:rPr>
          <w:rFonts w:ascii="Palatino Linotype" w:eastAsia="Palatino Linotype" w:hAnsi="Palatino Linotype" w:cs="Palatino Linotype"/>
          <w:lang w:val="es-ES" w:eastAsia="es-ES"/>
        </w:rPr>
      </w:pPr>
      <w:r w:rsidRPr="00A525F9">
        <w:rPr>
          <w:rFonts w:ascii="Palatino Linotype" w:hAnsi="Palatino Linotype"/>
          <w:lang w:val="es-ES_tradnl" w:eastAsia="es-ES"/>
        </w:rPr>
        <w:t xml:space="preserve">En </w:t>
      </w:r>
      <w:r w:rsidR="00F01688" w:rsidRPr="00A525F9">
        <w:rPr>
          <w:rFonts w:ascii="Palatino Linotype" w:hAnsi="Palatino Linotype"/>
          <w:lang w:val="es-ES_tradnl" w:eastAsia="es-ES"/>
        </w:rPr>
        <w:t xml:space="preserve">respuesta el </w:t>
      </w:r>
      <w:r w:rsidR="00F01688" w:rsidRPr="00A525F9">
        <w:rPr>
          <w:rFonts w:ascii="Palatino Linotype" w:hAnsi="Palatino Linotype"/>
          <w:b/>
          <w:lang w:val="es-ES_tradnl" w:eastAsia="es-ES"/>
        </w:rPr>
        <w:t xml:space="preserve">SUJETO OBLIGADO </w:t>
      </w:r>
      <w:r w:rsidR="00F01688" w:rsidRPr="00A525F9">
        <w:rPr>
          <w:rFonts w:ascii="Palatino Linotype" w:hAnsi="Palatino Linotype"/>
          <w:lang w:val="es-ES_tradnl" w:eastAsia="es-ES"/>
        </w:rPr>
        <w:t>informó:</w:t>
      </w:r>
    </w:p>
    <w:p w14:paraId="3EDAD9CF" w14:textId="77777777" w:rsidR="004E354F" w:rsidRPr="00A525F9" w:rsidRDefault="004E354F" w:rsidP="004E354F">
      <w:pPr>
        <w:ind w:left="709" w:right="539"/>
        <w:contextualSpacing/>
        <w:jc w:val="both"/>
        <w:rPr>
          <w:rFonts w:ascii="Palatino Linotype" w:eastAsia="Calibri" w:hAnsi="Palatino Linotype"/>
          <w:sz w:val="22"/>
          <w:lang w:val="es-ES" w:eastAsia="es-ES"/>
        </w:rPr>
      </w:pPr>
      <w:r w:rsidRPr="00A525F9">
        <w:rPr>
          <w:rFonts w:ascii="Palatino Linotype" w:hAnsi="Palatino Linotype"/>
          <w:sz w:val="22"/>
          <w:lang w:val="es-ES_tradnl" w:eastAsia="es-ES"/>
        </w:rPr>
        <w:t xml:space="preserve"> </w:t>
      </w:r>
      <w:r w:rsidRPr="00A525F9">
        <w:rPr>
          <w:rFonts w:ascii="Palatino Linotype" w:eastAsia="Calibri" w:hAnsi="Palatino Linotype"/>
          <w:sz w:val="22"/>
          <w:lang w:val="es-ES" w:eastAsia="es-ES"/>
        </w:rPr>
        <w:t xml:space="preserve">Lic. Rodrigo Sánchez de la Peña,  Director de Desarrollo Social </w:t>
      </w:r>
    </w:p>
    <w:p w14:paraId="3EDAD9D0" w14:textId="77777777" w:rsidR="004E354F" w:rsidRPr="00A525F9" w:rsidRDefault="004E354F" w:rsidP="004E354F">
      <w:pPr>
        <w:ind w:left="709" w:right="539"/>
        <w:contextualSpacing/>
        <w:jc w:val="both"/>
        <w:rPr>
          <w:rFonts w:ascii="Palatino Linotype" w:eastAsia="Calibri" w:hAnsi="Palatino Linotype"/>
          <w:sz w:val="22"/>
          <w:lang w:val="es-ES" w:eastAsia="es-ES"/>
        </w:rPr>
      </w:pPr>
    </w:p>
    <w:p w14:paraId="3EDAD9D1" w14:textId="77777777" w:rsidR="004E354F" w:rsidRPr="00CA53BC" w:rsidRDefault="00CA53BC" w:rsidP="004E354F">
      <w:pPr>
        <w:ind w:left="709" w:right="539"/>
        <w:contextualSpacing/>
        <w:jc w:val="both"/>
        <w:rPr>
          <w:rFonts w:ascii="Palatino Linotype" w:eastAsia="Calibri" w:hAnsi="Palatino Linotype"/>
          <w:sz w:val="22"/>
          <w:lang w:val="es-ES" w:eastAsia="es-ES"/>
        </w:rPr>
      </w:pPr>
      <w:r w:rsidRPr="00A525F9">
        <w:rPr>
          <w:rFonts w:ascii="Palatino Linotype" w:eastAsia="Calibri" w:hAnsi="Palatino Linotype"/>
          <w:sz w:val="22"/>
          <w:lang w:val="es-ES" w:eastAsia="es-ES"/>
        </w:rPr>
        <w:t>1.</w:t>
      </w:r>
      <w:r w:rsidR="004E354F" w:rsidRPr="00A525F9">
        <w:rPr>
          <w:rFonts w:ascii="Palatino Linotype" w:eastAsia="Calibri" w:hAnsi="Palatino Linotype"/>
          <w:sz w:val="22"/>
          <w:lang w:val="es-ES" w:eastAsia="es-ES"/>
        </w:rPr>
        <w:t xml:space="preserve"> Mecanismos de selección</w:t>
      </w:r>
      <w:r w:rsidR="004E354F" w:rsidRPr="00CA53BC">
        <w:rPr>
          <w:rFonts w:ascii="Palatino Linotype" w:eastAsia="Calibri" w:hAnsi="Palatino Linotype"/>
          <w:sz w:val="22"/>
          <w:lang w:val="es-ES" w:eastAsia="es-ES"/>
        </w:rPr>
        <w:t xml:space="preserve"> y publicación de la convocatoria con fundamento en los artículos 75 y 76 del Reglamento Orgánico de la Administración Pública Municipal de Atizapán de Zaragoza, se encuentra fuera de las atribuciones de la Dirección de Desarrollo Social </w:t>
      </w:r>
    </w:p>
    <w:p w14:paraId="3EDAD9D2" w14:textId="77777777" w:rsidR="004E354F" w:rsidRPr="00CA53BC" w:rsidRDefault="004E354F" w:rsidP="004E354F">
      <w:pPr>
        <w:ind w:left="709" w:right="539"/>
        <w:contextualSpacing/>
        <w:jc w:val="both"/>
        <w:rPr>
          <w:rFonts w:ascii="Palatino Linotype" w:eastAsia="Calibri" w:hAnsi="Palatino Linotype"/>
          <w:sz w:val="22"/>
          <w:lang w:val="es-ES" w:eastAsia="es-ES"/>
        </w:rPr>
      </w:pPr>
    </w:p>
    <w:p w14:paraId="3EDAD9D3" w14:textId="77777777" w:rsidR="004E354F" w:rsidRPr="00CA53BC" w:rsidRDefault="004E354F" w:rsidP="004E354F">
      <w:pPr>
        <w:ind w:left="709" w:right="539"/>
        <w:contextualSpacing/>
        <w:jc w:val="both"/>
        <w:rPr>
          <w:rFonts w:ascii="Palatino Linotype" w:eastAsia="Calibri" w:hAnsi="Palatino Linotype"/>
          <w:sz w:val="22"/>
          <w:lang w:val="es-ES" w:eastAsia="es-ES"/>
        </w:rPr>
      </w:pPr>
      <w:r w:rsidRPr="00CA53BC">
        <w:rPr>
          <w:rFonts w:ascii="Palatino Linotype" w:eastAsia="Calibri" w:hAnsi="Palatino Linotype"/>
          <w:sz w:val="22"/>
          <w:lang w:val="es-ES" w:eastAsia="es-ES"/>
        </w:rPr>
        <w:t xml:space="preserve">2.  Adjuntó al oficio la requisición de compra de 3,660 tinacos para el programa municipal UNIDOS EN APOYO AL DESABASTO DE AGUA </w:t>
      </w:r>
    </w:p>
    <w:p w14:paraId="3EDAD9D4" w14:textId="77777777" w:rsidR="004E354F" w:rsidRPr="00CA53BC" w:rsidRDefault="004E354F" w:rsidP="004E354F">
      <w:pPr>
        <w:ind w:left="709" w:right="539"/>
        <w:contextualSpacing/>
        <w:jc w:val="both"/>
        <w:rPr>
          <w:rFonts w:ascii="Palatino Linotype" w:eastAsia="Calibri" w:hAnsi="Palatino Linotype"/>
          <w:sz w:val="22"/>
          <w:lang w:val="es-ES" w:eastAsia="es-ES"/>
        </w:rPr>
      </w:pPr>
    </w:p>
    <w:p w14:paraId="3EDAD9D5" w14:textId="77777777" w:rsidR="00BD27FA" w:rsidRDefault="004E354F" w:rsidP="00BD27FA">
      <w:pPr>
        <w:spacing w:line="360" w:lineRule="auto"/>
        <w:ind w:left="709" w:right="539"/>
        <w:contextualSpacing/>
        <w:jc w:val="both"/>
        <w:rPr>
          <w:rFonts w:ascii="Palatino Linotype" w:hAnsi="Palatino Linotype"/>
          <w:sz w:val="22"/>
          <w:lang w:val="es-ES_tradnl" w:eastAsia="es-ES"/>
        </w:rPr>
      </w:pPr>
      <w:r w:rsidRPr="00CA53BC">
        <w:rPr>
          <w:rFonts w:ascii="Palatino Linotype" w:eastAsia="Calibri" w:hAnsi="Palatino Linotype"/>
          <w:sz w:val="22"/>
          <w:lang w:val="es-ES" w:eastAsia="es-ES"/>
        </w:rPr>
        <w:t xml:space="preserve">3.  Respecto de listado de beneficiarios medularmente manifestó que al contener datos personales se encuentra imposibilitado en dar la lista de beneficiarios, es por ello que cuenta con los Aviso de Privacidad </w:t>
      </w:r>
      <w:r w:rsidRPr="00CA53BC">
        <w:rPr>
          <w:rFonts w:ascii="Palatino Linotype" w:eastAsia="Calibri" w:hAnsi="Palatino Linotype"/>
          <w:b/>
          <w:sz w:val="22"/>
          <w:lang w:val="es-ES" w:eastAsia="es-ES"/>
        </w:rPr>
        <w:t xml:space="preserve">APOYOS COMUNITARIOS Y CANALIZACIONES </w:t>
      </w:r>
      <w:r w:rsidRPr="00CA53BC">
        <w:rPr>
          <w:rFonts w:ascii="Palatino Linotype" w:eastAsia="Calibri" w:hAnsi="Palatino Linotype"/>
          <w:sz w:val="22"/>
          <w:lang w:val="es-ES" w:eastAsia="es-ES"/>
        </w:rPr>
        <w:t xml:space="preserve">con el número de registro ante el </w:t>
      </w:r>
      <w:r w:rsidRPr="00CA53BC">
        <w:rPr>
          <w:rFonts w:ascii="Palatino Linotype" w:eastAsia="Calibri" w:hAnsi="Palatino Linotype"/>
          <w:b/>
          <w:sz w:val="22"/>
          <w:lang w:val="es-ES" w:eastAsia="es-ES"/>
        </w:rPr>
        <w:t xml:space="preserve">INFOEM CBDP10222ATCR437, </w:t>
      </w:r>
      <w:r w:rsidRPr="00CA53BC">
        <w:rPr>
          <w:rFonts w:ascii="Palatino Linotype" w:eastAsia="Calibri" w:hAnsi="Palatino Linotype"/>
          <w:sz w:val="22"/>
          <w:lang w:val="es-ES" w:eastAsia="es-ES"/>
        </w:rPr>
        <w:t xml:space="preserve">así mismo </w:t>
      </w:r>
      <w:r w:rsidRPr="00CA53BC">
        <w:rPr>
          <w:rFonts w:ascii="Palatino Linotype" w:eastAsia="Calibri" w:hAnsi="Palatino Linotype"/>
          <w:b/>
          <w:sz w:val="22"/>
          <w:lang w:val="es-ES" w:eastAsia="es-ES"/>
        </w:rPr>
        <w:t xml:space="preserve">PROGRAMAS SOCIALES </w:t>
      </w:r>
      <w:r w:rsidRPr="00CA53BC">
        <w:rPr>
          <w:rFonts w:ascii="Palatino Linotype" w:eastAsia="Calibri" w:hAnsi="Palatino Linotype"/>
          <w:sz w:val="22"/>
          <w:lang w:val="es-ES" w:eastAsia="es-ES"/>
        </w:rPr>
        <w:t xml:space="preserve">con el número de registro ante el INFOEM </w:t>
      </w:r>
      <w:r w:rsidRPr="00CA53BC">
        <w:rPr>
          <w:rFonts w:ascii="Palatino Linotype" w:eastAsia="Calibri" w:hAnsi="Palatino Linotype"/>
          <w:b/>
          <w:sz w:val="22"/>
          <w:lang w:val="es-ES" w:eastAsia="es-ES"/>
        </w:rPr>
        <w:t xml:space="preserve">CBDP1022ATCR439, </w:t>
      </w:r>
      <w:r w:rsidRPr="00CA53BC">
        <w:rPr>
          <w:rFonts w:ascii="Palatino Linotype" w:eastAsia="Calibri" w:hAnsi="Palatino Linotype"/>
          <w:sz w:val="22"/>
          <w:lang w:val="es-ES" w:eastAsia="es-ES"/>
        </w:rPr>
        <w:t>mismas que se encuentran registradas y actualizadas en la intranet del IFOEM en la Página Web del H. Ayuntamiento del Atizapán de Zaragoza</w:t>
      </w:r>
    </w:p>
    <w:p w14:paraId="3EDAD9D6" w14:textId="77777777" w:rsidR="00BD27FA" w:rsidRDefault="00BD27FA" w:rsidP="00BD27FA">
      <w:pPr>
        <w:spacing w:line="360" w:lineRule="auto"/>
        <w:ind w:left="709" w:right="539"/>
        <w:contextualSpacing/>
        <w:jc w:val="both"/>
        <w:rPr>
          <w:rFonts w:ascii="Palatino Linotype" w:hAnsi="Palatino Linotype"/>
          <w:sz w:val="22"/>
          <w:lang w:val="es-ES_tradnl" w:eastAsia="es-ES"/>
        </w:rPr>
      </w:pPr>
    </w:p>
    <w:p w14:paraId="3EDAD9D7" w14:textId="77777777" w:rsidR="00F01688" w:rsidRPr="00BD27FA" w:rsidRDefault="00F01688" w:rsidP="00BD27FA">
      <w:pPr>
        <w:pStyle w:val="Prrafodelista"/>
        <w:numPr>
          <w:ilvl w:val="0"/>
          <w:numId w:val="1"/>
        </w:numPr>
        <w:spacing w:line="360" w:lineRule="auto"/>
        <w:ind w:right="539"/>
        <w:jc w:val="both"/>
        <w:rPr>
          <w:rFonts w:ascii="Palatino Linotype" w:hAnsi="Palatino Linotype"/>
          <w:lang w:val="es-ES_tradnl" w:eastAsia="es-ES"/>
        </w:rPr>
      </w:pPr>
      <w:r w:rsidRPr="00BD27FA">
        <w:rPr>
          <w:rFonts w:ascii="Palatino Linotype" w:hAnsi="Palatino Linotype"/>
          <w:lang w:val="es-ES_tradnl" w:eastAsia="es-ES"/>
        </w:rPr>
        <w:t xml:space="preserve">Inconforme con lo anterior, el ahora </w:t>
      </w:r>
      <w:r w:rsidRPr="00BD27FA">
        <w:rPr>
          <w:rFonts w:ascii="Palatino Linotype" w:hAnsi="Palatino Linotype"/>
          <w:b/>
          <w:lang w:val="es-ES_tradnl" w:eastAsia="es-ES"/>
        </w:rPr>
        <w:t xml:space="preserve">RECURRENTE </w:t>
      </w:r>
      <w:r w:rsidRPr="00BD27FA">
        <w:rPr>
          <w:rFonts w:ascii="Palatino Linotype" w:hAnsi="Palatino Linotype"/>
          <w:lang w:val="es-ES_tradnl" w:eastAsia="es-ES"/>
        </w:rPr>
        <w:t>interpuso Recurso de Revisión arguyendo como:</w:t>
      </w:r>
    </w:p>
    <w:p w14:paraId="3EDAD9D8" w14:textId="77777777" w:rsidR="00F01688" w:rsidRPr="00CA53BC" w:rsidRDefault="00F01688" w:rsidP="00F01688">
      <w:pPr>
        <w:spacing w:line="360" w:lineRule="auto"/>
        <w:contextualSpacing/>
        <w:jc w:val="both"/>
        <w:rPr>
          <w:rFonts w:ascii="Palatino Linotype" w:hAnsi="Palatino Linotype"/>
          <w:lang w:val="es-ES_tradnl" w:eastAsia="es-ES"/>
        </w:rPr>
      </w:pPr>
    </w:p>
    <w:p w14:paraId="3EDAD9D9" w14:textId="77777777" w:rsidR="004E354F" w:rsidRPr="00CA53BC" w:rsidRDefault="004E354F" w:rsidP="004E354F">
      <w:pPr>
        <w:spacing w:line="360" w:lineRule="auto"/>
        <w:ind w:left="567" w:right="567"/>
        <w:contextualSpacing/>
        <w:jc w:val="both"/>
        <w:rPr>
          <w:rFonts w:ascii="Palatino Linotype" w:hAnsi="Palatino Linotype"/>
          <w:i/>
          <w:sz w:val="22"/>
        </w:rPr>
      </w:pPr>
      <w:r w:rsidRPr="00CA53BC">
        <w:rPr>
          <w:rFonts w:ascii="Palatino Linotype" w:eastAsiaTheme="minorEastAsia" w:hAnsi="Palatino Linotype"/>
          <w:b/>
          <w:sz w:val="22"/>
          <w:lang w:val="es-ES_tradnl" w:eastAsia="es-ES"/>
        </w:rPr>
        <w:t>Acto impugnado</w:t>
      </w:r>
      <w:r w:rsidRPr="00CA53BC">
        <w:rPr>
          <w:rFonts w:ascii="Palatino Linotype" w:eastAsiaTheme="minorEastAsia" w:hAnsi="Palatino Linotype"/>
          <w:b/>
          <w:i/>
          <w:sz w:val="22"/>
          <w:lang w:val="es-ES_tradnl" w:eastAsia="es-ES"/>
        </w:rPr>
        <w:t>:</w:t>
      </w:r>
      <w:r w:rsidRPr="00CA53BC">
        <w:rPr>
          <w:rFonts w:ascii="Palatino Linotype" w:hAnsi="Palatino Linotype"/>
          <w:i/>
          <w:sz w:val="22"/>
        </w:rPr>
        <w:t xml:space="preserve"> “Respuesta” (Sic) </w:t>
      </w:r>
    </w:p>
    <w:p w14:paraId="3EDAD9DA" w14:textId="77777777" w:rsidR="004E354F" w:rsidRPr="00CA53BC" w:rsidRDefault="004E354F" w:rsidP="004E354F">
      <w:pPr>
        <w:spacing w:line="360" w:lineRule="auto"/>
        <w:ind w:left="567" w:right="567"/>
        <w:contextualSpacing/>
        <w:jc w:val="both"/>
        <w:rPr>
          <w:rFonts w:ascii="Palatino Linotype" w:eastAsia="Calibri" w:hAnsi="Palatino Linotype" w:cs="Arial"/>
          <w:i/>
          <w:sz w:val="22"/>
          <w:lang w:val="es-ES" w:eastAsia="es-ES"/>
        </w:rPr>
      </w:pPr>
      <w:r w:rsidRPr="00CA53BC">
        <w:rPr>
          <w:rFonts w:ascii="Palatino Linotype" w:eastAsiaTheme="minorEastAsia" w:hAnsi="Palatino Linotype"/>
          <w:b/>
          <w:sz w:val="22"/>
          <w:lang w:val="es-ES_tradnl" w:eastAsia="es-ES"/>
        </w:rPr>
        <w:lastRenderedPageBreak/>
        <w:t>Razones o Motivos de inconformidad:</w:t>
      </w:r>
      <w:r w:rsidRPr="00CA53BC">
        <w:rPr>
          <w:rFonts w:ascii="Palatino Linotype" w:eastAsiaTheme="majorEastAsia" w:hAnsi="Palatino Linotype" w:cstheme="majorBidi"/>
          <w:b/>
          <w:sz w:val="22"/>
          <w:lang w:val="es-ES" w:eastAsia="es-ES"/>
        </w:rPr>
        <w:t xml:space="preserve"> </w:t>
      </w:r>
      <w:r w:rsidRPr="00CA53BC">
        <w:rPr>
          <w:rFonts w:ascii="Palatino Linotype" w:eastAsiaTheme="majorEastAsia" w:hAnsi="Palatino Linotype" w:cstheme="majorBidi"/>
          <w:i/>
          <w:sz w:val="22"/>
          <w:lang w:val="es-ES" w:eastAsia="es-ES"/>
        </w:rPr>
        <w:t>“N</w:t>
      </w:r>
      <w:r w:rsidRPr="00CA53BC">
        <w:rPr>
          <w:rFonts w:ascii="Palatino Linotype" w:eastAsiaTheme="majorEastAsia" w:hAnsi="Palatino Linotype" w:cstheme="majorBidi"/>
          <w:i/>
          <w:sz w:val="22"/>
          <w:lang w:eastAsia="es-ES"/>
        </w:rPr>
        <w:t xml:space="preserve">iegan dar la información solicitada y además tontamente informan que es clasificada por tener datos confidenciales. Todo lo que ejerza recursos públicos son públicos incluyendo el nombre de los beneficiarios. Solicito se ordene la entrega de la información requerida en mi solicitud primigenia </w:t>
      </w:r>
      <w:r w:rsidRPr="00CA53BC">
        <w:rPr>
          <w:rFonts w:ascii="Palatino Linotype" w:hAnsi="Palatino Linotype"/>
          <w:i/>
          <w:sz w:val="22"/>
        </w:rPr>
        <w:t>(Sic)</w:t>
      </w:r>
    </w:p>
    <w:p w14:paraId="3EDAD9DB" w14:textId="77777777" w:rsidR="00F01688" w:rsidRPr="00CA53BC" w:rsidRDefault="00F01688" w:rsidP="00F01688">
      <w:pPr>
        <w:spacing w:line="360" w:lineRule="auto"/>
        <w:contextualSpacing/>
        <w:jc w:val="both"/>
        <w:rPr>
          <w:rFonts w:ascii="Palatino Linotype" w:hAnsi="Palatino Linotype"/>
          <w:lang w:val="es-ES_tradnl" w:eastAsia="es-ES"/>
        </w:rPr>
      </w:pPr>
    </w:p>
    <w:p w14:paraId="3EDAD9DC" w14:textId="77777777" w:rsidR="00F01688" w:rsidRPr="00BD27FA" w:rsidRDefault="00F01688" w:rsidP="00BD27FA">
      <w:pPr>
        <w:pStyle w:val="Prrafodelista"/>
        <w:numPr>
          <w:ilvl w:val="0"/>
          <w:numId w:val="1"/>
        </w:numPr>
        <w:spacing w:line="360" w:lineRule="auto"/>
        <w:jc w:val="both"/>
        <w:rPr>
          <w:rFonts w:ascii="Palatino Linotype" w:eastAsia="MS Mincho" w:hAnsi="Palatino Linotype" w:cs="Arial"/>
        </w:rPr>
      </w:pPr>
      <w:r w:rsidRPr="00BD27FA">
        <w:rPr>
          <w:rFonts w:ascii="Palatino Linotype" w:eastAsia="MS Mincho" w:hAnsi="Palatino Linotype" w:cs="Arial"/>
        </w:rPr>
        <w:t xml:space="preserve">En </w:t>
      </w:r>
      <w:r w:rsidRPr="00BD27FA">
        <w:rPr>
          <w:rFonts w:ascii="Palatino Linotype" w:hAnsi="Palatino Linotype" w:cs="Arial"/>
        </w:rPr>
        <w:t xml:space="preserve">dichas condiciones, la </w:t>
      </w:r>
      <w:r w:rsidRPr="00BD27FA">
        <w:rPr>
          <w:rFonts w:ascii="Palatino Linotype" w:hAnsi="Palatino Linotype" w:cs="Arial"/>
          <w:i/>
        </w:rPr>
        <w:t>Litis</w:t>
      </w:r>
      <w:r w:rsidRPr="00BD27FA">
        <w:rPr>
          <w:rFonts w:ascii="Palatino Linotype" w:hAnsi="Palatino Linotype" w:cs="Arial"/>
        </w:rPr>
        <w:t xml:space="preserve"> a resolver en este recurso se circunscribe a determinar si </w:t>
      </w:r>
      <w:r w:rsidRPr="00BD27FA">
        <w:rPr>
          <w:rFonts w:ascii="Palatino Linotype" w:eastAsia="MS Mincho" w:hAnsi="Palatino Linotype" w:cs="Arial"/>
        </w:rPr>
        <w:t>se actualiza la causal de procedencia prevista en el artículo 179, fracción</w:t>
      </w:r>
      <w:r w:rsidRPr="00BD27FA">
        <w:rPr>
          <w:rFonts w:ascii="Palatino Linotype" w:eastAsia="MS Mincho" w:hAnsi="Palatino Linotype" w:cs="Arial"/>
          <w:b/>
        </w:rPr>
        <w:t xml:space="preserve"> </w:t>
      </w:r>
      <w:r w:rsidR="004E354F" w:rsidRPr="00BD27FA">
        <w:rPr>
          <w:rFonts w:ascii="Palatino Linotype" w:eastAsia="MS Mincho" w:hAnsi="Palatino Linotype" w:cs="Arial"/>
          <w:b/>
        </w:rPr>
        <w:t>I</w:t>
      </w:r>
      <w:r w:rsidRPr="00BD27FA">
        <w:rPr>
          <w:rFonts w:ascii="Palatino Linotype" w:eastAsia="MS Mincho" w:hAnsi="Palatino Linotype" w:cs="Arial"/>
        </w:rPr>
        <w:t xml:space="preserve"> de la </w:t>
      </w:r>
      <w:r w:rsidRPr="00BD27FA">
        <w:rPr>
          <w:rFonts w:ascii="Palatino Linotype" w:eastAsia="MS Mincho" w:hAnsi="Palatino Linotype" w:cs="Arial"/>
          <w:b/>
        </w:rPr>
        <w:t>Ley de Transparencia y Acceso a la Información Pública del Estado de México y Municipios</w:t>
      </w:r>
      <w:r w:rsidRPr="00BD27FA">
        <w:rPr>
          <w:rFonts w:ascii="Palatino Linotype" w:eastAsia="MS Mincho" w:hAnsi="Palatino Linotype" w:cs="Arial"/>
        </w:rPr>
        <w:t xml:space="preserve">; </w:t>
      </w:r>
      <w:r w:rsidRPr="00BD27FA">
        <w:rPr>
          <w:rFonts w:ascii="Palatino Linotype" w:hAnsi="Palatino Linotype" w:cs="Arial"/>
          <w:color w:val="000000" w:themeColor="text1"/>
          <w:lang w:val="es-ES"/>
        </w:rPr>
        <w:t xml:space="preserve">fracción que determina las hipótesis jurídica relativa a </w:t>
      </w:r>
      <w:r w:rsidR="004E354F" w:rsidRPr="00BD27FA">
        <w:rPr>
          <w:rFonts w:ascii="Palatino Linotype" w:hAnsi="Palatino Linotype" w:cs="Arial"/>
          <w:color w:val="000000" w:themeColor="text1"/>
        </w:rPr>
        <w:t xml:space="preserve">la negativa a la información </w:t>
      </w:r>
      <w:proofErr w:type="gramStart"/>
      <w:r w:rsidR="004E354F" w:rsidRPr="00BD27FA">
        <w:rPr>
          <w:rFonts w:ascii="Palatino Linotype" w:hAnsi="Palatino Linotype" w:cs="Arial"/>
          <w:color w:val="000000" w:themeColor="text1"/>
        </w:rPr>
        <w:t>solicitada;</w:t>
      </w:r>
      <w:r w:rsidRPr="00BD27FA">
        <w:rPr>
          <w:rFonts w:ascii="Palatino Linotype" w:hAnsi="Palatino Linotype" w:cs="Arial"/>
          <w:color w:val="000000" w:themeColor="text1"/>
          <w:lang w:val="es-ES"/>
        </w:rPr>
        <w:t>;</w:t>
      </w:r>
      <w:proofErr w:type="gramEnd"/>
      <w:r w:rsidRPr="00BD27FA">
        <w:rPr>
          <w:rFonts w:ascii="Palatino Linotype" w:hAnsi="Palatino Linotype" w:cs="Arial"/>
          <w:color w:val="000000" w:themeColor="text1"/>
          <w:lang w:val="es-ES"/>
        </w:rPr>
        <w:t xml:space="preserve"> </w:t>
      </w:r>
      <w:r w:rsidRPr="00BD27FA">
        <w:rPr>
          <w:rFonts w:ascii="Palatino Linotype" w:eastAsia="MS Mincho" w:hAnsi="Palatino Linotype" w:cs="Arial"/>
        </w:rPr>
        <w:t xml:space="preserve">contexto del cual se dolió </w:t>
      </w:r>
      <w:r w:rsidRPr="00BD27FA">
        <w:rPr>
          <w:rFonts w:ascii="Palatino Linotype" w:eastAsia="MS Mincho" w:hAnsi="Palatino Linotype" w:cs="Arial"/>
          <w:b/>
        </w:rPr>
        <w:t xml:space="preserve">EL RECURRENTE </w:t>
      </w:r>
      <w:r w:rsidRPr="00BD27FA">
        <w:rPr>
          <w:rFonts w:ascii="Palatino Linotype" w:eastAsia="MS Mincho" w:hAnsi="Palatino Linotype" w:cs="Arial"/>
        </w:rPr>
        <w:t>al momento de interponer su inconformidad.</w:t>
      </w:r>
      <w:r w:rsidRPr="00BD27FA">
        <w:rPr>
          <w:rFonts w:ascii="Palatino Linotype" w:hAnsi="Palatino Linotype" w:cs="Arial"/>
          <w:color w:val="000000" w:themeColor="text1"/>
          <w:lang w:val="es-ES"/>
        </w:rPr>
        <w:t xml:space="preserve"> De modo tal </w:t>
      </w:r>
      <w:r w:rsidRPr="00BD27FA">
        <w:rPr>
          <w:rFonts w:ascii="Palatino Linotype" w:hAnsi="Palatino Linotype" w:cs="Arial"/>
          <w:color w:val="000000" w:themeColor="text1"/>
        </w:rPr>
        <w:t xml:space="preserve">que, el presente recurso de revisión se abocara en determinar si el </w:t>
      </w:r>
      <w:r w:rsidRPr="00BD27FA">
        <w:rPr>
          <w:rFonts w:ascii="Palatino Linotype" w:hAnsi="Palatino Linotype" w:cs="Arial"/>
          <w:b/>
          <w:color w:val="000000" w:themeColor="text1"/>
        </w:rPr>
        <w:t>SUJETO</w:t>
      </w:r>
      <w:r w:rsidRPr="00BD27FA">
        <w:rPr>
          <w:rFonts w:ascii="Palatino Linotype" w:hAnsi="Palatino Linotype" w:cs="Arial"/>
          <w:color w:val="000000" w:themeColor="text1"/>
        </w:rPr>
        <w:t xml:space="preserve"> </w:t>
      </w:r>
      <w:r w:rsidRPr="00BD27FA">
        <w:rPr>
          <w:rFonts w:ascii="Palatino Linotype" w:hAnsi="Palatino Linotype" w:cs="Arial"/>
          <w:b/>
          <w:color w:val="000000" w:themeColor="text1"/>
        </w:rPr>
        <w:t>OBLIGADO</w:t>
      </w:r>
      <w:r w:rsidRPr="00BD27FA">
        <w:rPr>
          <w:rFonts w:ascii="Palatino Linotype" w:hAnsi="Palatino Linotype" w:cs="Arial"/>
          <w:color w:val="000000" w:themeColor="text1"/>
        </w:rPr>
        <w:t xml:space="preserve"> con su respuesta ciertamente </w:t>
      </w:r>
      <w:r w:rsidRPr="00BD27FA">
        <w:rPr>
          <w:rFonts w:ascii="Palatino Linotype" w:hAnsi="Palatino Linotype"/>
          <w:color w:val="000000" w:themeColor="text1"/>
        </w:rPr>
        <w:t>actualiza la causal de procedencia</w:t>
      </w:r>
      <w:r w:rsidRPr="00BD27FA">
        <w:rPr>
          <w:rFonts w:ascii="Palatino Linotype" w:hAnsi="Palatino Linotype"/>
          <w:b/>
          <w:color w:val="000000" w:themeColor="text1"/>
        </w:rPr>
        <w:t xml:space="preserve"> </w:t>
      </w:r>
      <w:r w:rsidRPr="00BD27FA">
        <w:rPr>
          <w:rFonts w:ascii="Palatino Linotype" w:hAnsi="Palatino Linotype" w:cs="Arial"/>
          <w:color w:val="000000" w:themeColor="text1"/>
        </w:rPr>
        <w:t>antes señalada. Así como comprobar si la respuesta emitida resulta congruente e integral en términos del artículo 11 de la ley de la materia.</w:t>
      </w:r>
    </w:p>
    <w:p w14:paraId="3EDAD9DD" w14:textId="77777777" w:rsidR="00F01688" w:rsidRPr="00CA53BC" w:rsidRDefault="00F01688" w:rsidP="00F01688">
      <w:pPr>
        <w:pStyle w:val="Prrafodelista"/>
        <w:rPr>
          <w:rFonts w:ascii="Palatino Linotype" w:eastAsia="MS Mincho" w:hAnsi="Palatino Linotype" w:cs="Arial"/>
          <w:sz w:val="24"/>
        </w:rPr>
      </w:pPr>
    </w:p>
    <w:p w14:paraId="3EDAD9DE" w14:textId="77777777" w:rsidR="00F01688" w:rsidRPr="00CA53BC" w:rsidRDefault="00F01688" w:rsidP="00F01688">
      <w:pPr>
        <w:pStyle w:val="Ttulo2"/>
        <w:rPr>
          <w:rFonts w:ascii="Palatino Linotype" w:hAnsi="Palatino Linotype"/>
          <w:b/>
          <w:color w:val="000000" w:themeColor="text1"/>
          <w:sz w:val="24"/>
          <w:szCs w:val="24"/>
        </w:rPr>
      </w:pPr>
      <w:bookmarkStart w:id="9" w:name="_Toc495427545"/>
      <w:bookmarkStart w:id="10" w:name="_Toc23414596"/>
      <w:bookmarkStart w:id="11" w:name="_Toc34819433"/>
      <w:bookmarkStart w:id="12" w:name="_Toc51259589"/>
      <w:bookmarkStart w:id="13" w:name="_Toc83128582"/>
      <w:r w:rsidRPr="00CA53BC">
        <w:rPr>
          <w:rFonts w:ascii="Palatino Linotype" w:hAnsi="Palatino Linotype"/>
          <w:b/>
          <w:color w:val="000000" w:themeColor="text1"/>
          <w:sz w:val="24"/>
          <w:szCs w:val="24"/>
        </w:rPr>
        <w:t>CUARTO. Del estudio y resolución del asunto.</w:t>
      </w:r>
      <w:bookmarkEnd w:id="9"/>
      <w:bookmarkEnd w:id="10"/>
      <w:bookmarkEnd w:id="11"/>
      <w:bookmarkEnd w:id="12"/>
      <w:bookmarkEnd w:id="13"/>
    </w:p>
    <w:p w14:paraId="3EDAD9DF" w14:textId="77777777" w:rsidR="00F01688" w:rsidRPr="00CA53BC" w:rsidRDefault="00F01688" w:rsidP="00BD27FA">
      <w:pPr>
        <w:pStyle w:val="Prrafodelista"/>
        <w:numPr>
          <w:ilvl w:val="0"/>
          <w:numId w:val="1"/>
        </w:numPr>
        <w:spacing w:line="360" w:lineRule="auto"/>
        <w:ind w:left="0" w:right="49" w:firstLine="0"/>
        <w:jc w:val="both"/>
        <w:rPr>
          <w:rFonts w:ascii="Palatino Linotype" w:hAnsi="Palatino Linotype" w:cs="Arial"/>
          <w:sz w:val="24"/>
        </w:rPr>
      </w:pPr>
      <w:r w:rsidRPr="00CA53BC">
        <w:rPr>
          <w:rFonts w:ascii="Palatino Linotype" w:hAnsi="Palatino Linotype"/>
          <w:sz w:val="24"/>
          <w:lang w:eastAsia="en-US"/>
        </w:rPr>
        <w:t xml:space="preserve">Acotada la Litis </w:t>
      </w:r>
      <w:r w:rsidRPr="00CA53BC">
        <w:rPr>
          <w:rFonts w:ascii="Palatino Linotype" w:hAnsi="Palatino Linotype" w:cs="Arial"/>
          <w:sz w:val="24"/>
        </w:rPr>
        <w:t xml:space="preserve">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CA53BC">
        <w:rPr>
          <w:rFonts w:ascii="Palatino Linotype" w:eastAsia="Calibri" w:hAnsi="Palatino Linotype" w:cs="Arial"/>
          <w:b/>
          <w:sz w:val="24"/>
          <w:lang w:val="es-ES"/>
        </w:rPr>
        <w:t>Ley de Transparencia y Acceso a la Información Pública del Estado de México y Municipios</w:t>
      </w:r>
      <w:r w:rsidRPr="00CA53BC">
        <w:rPr>
          <w:rFonts w:ascii="Palatino Linotype" w:hAnsi="Palatino Linotype" w:cs="Arial"/>
          <w:sz w:val="24"/>
          <w:lang w:val="es-ES"/>
        </w:rPr>
        <w:t>.</w:t>
      </w:r>
    </w:p>
    <w:p w14:paraId="3EDAD9E0" w14:textId="77777777" w:rsidR="00F01688" w:rsidRPr="00CA53BC" w:rsidRDefault="00F01688" w:rsidP="00F01688">
      <w:pPr>
        <w:spacing w:line="360" w:lineRule="auto"/>
        <w:ind w:right="49"/>
        <w:contextualSpacing/>
        <w:jc w:val="both"/>
        <w:rPr>
          <w:rFonts w:ascii="Palatino Linotype" w:hAnsi="Palatino Linotype" w:cs="Arial"/>
          <w:i/>
        </w:rPr>
      </w:pPr>
    </w:p>
    <w:p w14:paraId="3EDAD9E1" w14:textId="77777777" w:rsidR="007F493A" w:rsidRPr="00CA53BC" w:rsidRDefault="007F493A" w:rsidP="00BD27FA">
      <w:pPr>
        <w:pStyle w:val="Prrafodelista"/>
        <w:numPr>
          <w:ilvl w:val="0"/>
          <w:numId w:val="1"/>
        </w:numPr>
        <w:spacing w:line="360" w:lineRule="auto"/>
        <w:ind w:left="0" w:firstLine="0"/>
        <w:jc w:val="both"/>
        <w:rPr>
          <w:rFonts w:ascii="Palatino Linotype" w:hAnsi="Palatino Linotype"/>
          <w:i/>
          <w:sz w:val="24"/>
        </w:rPr>
      </w:pPr>
      <w:r w:rsidRPr="00CA53BC">
        <w:rPr>
          <w:rFonts w:ascii="Palatino Linotype" w:hAnsi="Palatino Linotype"/>
          <w:sz w:val="24"/>
        </w:rPr>
        <w:t xml:space="preserve">Asimismo, la citada ley, establece que la información pública generada, administrada o en posesión de los Sujetos Obligados en ejercicio de sus atribuciones, será accesible de manera permanente a cualquier persona, privilegiando el principio </w:t>
      </w:r>
      <w:r w:rsidRPr="00CA53BC">
        <w:rPr>
          <w:rFonts w:ascii="Palatino Linotype" w:hAnsi="Palatino Linotype"/>
          <w:sz w:val="24"/>
        </w:rPr>
        <w:lastRenderedPageBreak/>
        <w:t>de máxima publicidad de la información, por lo que deberán apegarse en todo momento a los criterios de publicidad, veracidad, oportunidad entre otros, numeral en comento que a la letra señala:</w:t>
      </w:r>
    </w:p>
    <w:p w14:paraId="3EDAD9E2" w14:textId="77777777" w:rsidR="007F493A" w:rsidRPr="00CA53BC" w:rsidRDefault="007F493A" w:rsidP="007F493A">
      <w:pPr>
        <w:pStyle w:val="Prrafodelista"/>
        <w:spacing w:line="360" w:lineRule="auto"/>
        <w:ind w:left="360" w:right="758"/>
        <w:jc w:val="both"/>
        <w:rPr>
          <w:rFonts w:ascii="Palatino Linotype" w:hAnsi="Palatino Linotype" w:cs="Arial"/>
          <w:b/>
          <w:i/>
        </w:rPr>
      </w:pPr>
      <w:r w:rsidRPr="00CA53BC">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CA53BC">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14:paraId="3EDAD9E3" w14:textId="77777777" w:rsidR="007F493A" w:rsidRPr="00CA53BC" w:rsidRDefault="007F493A" w:rsidP="007F493A">
      <w:pPr>
        <w:pStyle w:val="Prrafodelista"/>
        <w:spacing w:line="360" w:lineRule="auto"/>
        <w:ind w:left="360" w:right="758"/>
        <w:jc w:val="both"/>
        <w:rPr>
          <w:rFonts w:ascii="Palatino Linotype" w:hAnsi="Palatino Linotype" w:cs="Arial"/>
          <w:b/>
          <w:i/>
          <w:sz w:val="24"/>
        </w:rPr>
      </w:pPr>
    </w:p>
    <w:p w14:paraId="3EDAD9E4" w14:textId="77777777" w:rsidR="007F493A" w:rsidRPr="00CA53BC" w:rsidRDefault="00215718" w:rsidP="00BD27FA">
      <w:pPr>
        <w:pStyle w:val="Prrafodelista"/>
        <w:numPr>
          <w:ilvl w:val="0"/>
          <w:numId w:val="1"/>
        </w:numPr>
        <w:spacing w:line="360" w:lineRule="auto"/>
        <w:ind w:left="0" w:firstLine="0"/>
        <w:jc w:val="both"/>
        <w:rPr>
          <w:rFonts w:ascii="Palatino Linotype" w:hAnsi="Palatino Linotype"/>
          <w:color w:val="000000"/>
          <w:sz w:val="24"/>
        </w:rPr>
      </w:pPr>
      <w:r w:rsidRPr="00CA53BC">
        <w:rPr>
          <w:rFonts w:ascii="Palatino Linotype" w:hAnsi="Palatino Linotype"/>
          <w:sz w:val="24"/>
        </w:rPr>
        <w:t>Además</w:t>
      </w:r>
      <w:r w:rsidR="007F493A" w:rsidRPr="00CA53BC">
        <w:rPr>
          <w:rFonts w:ascii="Palatino Linotype" w:hAnsi="Palatino Linotype"/>
          <w:sz w:val="24"/>
        </w:rPr>
        <w:t xml:space="preserve"> de lo anterior, también es de</w:t>
      </w:r>
      <w:r w:rsidR="007F493A" w:rsidRPr="00CA53BC">
        <w:rPr>
          <w:rFonts w:ascii="Palatino Linotype" w:eastAsia="MS Mincho" w:hAnsi="Palatino Linotype"/>
          <w:color w:val="000000"/>
          <w:sz w:val="24"/>
        </w:rPr>
        <w:t xml:space="preserve"> recordar q</w:t>
      </w:r>
      <w:r w:rsidR="007F493A" w:rsidRPr="00CA53BC">
        <w:rPr>
          <w:rFonts w:ascii="Palatino Linotype" w:hAnsi="Palatino Linotype"/>
          <w:color w:val="000000"/>
          <w:sz w:val="24"/>
        </w:rPr>
        <w:t xml:space="preserve">ue el Derecho que tutela este Órgano Garante es la </w:t>
      </w:r>
      <w:r w:rsidR="007F493A" w:rsidRPr="00CA53BC">
        <w:rPr>
          <w:rFonts w:ascii="Palatino Linotype" w:hAnsi="Palatino Linotype" w:cs="Arial"/>
          <w:color w:val="000000" w:themeColor="text1"/>
          <w:sz w:val="24"/>
        </w:rPr>
        <w:t xml:space="preserve"> </w:t>
      </w:r>
      <w:r w:rsidR="007F493A" w:rsidRPr="00CA53BC">
        <w:rPr>
          <w:rFonts w:ascii="Palatino Linotype" w:eastAsia="MS Mincho" w:hAnsi="Palatino Linotype"/>
          <w:i/>
          <w:sz w:val="24"/>
        </w:rPr>
        <w:t>igualdad de oportunidades para recibir, buscar e impartir información</w:t>
      </w:r>
      <w:r w:rsidR="007F493A" w:rsidRPr="00CA53BC">
        <w:rPr>
          <w:rStyle w:val="Refdenotaalpie"/>
          <w:rFonts w:ascii="Palatino Linotype" w:eastAsia="MS Mincho" w:hAnsi="Palatino Linotype"/>
          <w:i/>
          <w:sz w:val="24"/>
        </w:rPr>
        <w:footnoteReference w:id="1"/>
      </w:r>
      <w:r w:rsidR="007F493A" w:rsidRPr="00CA53BC">
        <w:rPr>
          <w:rFonts w:ascii="Palatino Linotype" w:eastAsia="MS Mincho" w:hAnsi="Palatino Linotype"/>
          <w:i/>
          <w:sz w:val="24"/>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007F493A" w:rsidRPr="00CA53BC">
        <w:rPr>
          <w:rStyle w:val="Refdenotaalpie"/>
          <w:rFonts w:ascii="Palatino Linotype" w:eastAsia="MS Mincho" w:hAnsi="Palatino Linotype"/>
          <w:sz w:val="24"/>
        </w:rPr>
        <w:footnoteReference w:id="2"/>
      </w:r>
      <w:r w:rsidR="007F493A" w:rsidRPr="00CA53BC">
        <w:rPr>
          <w:rFonts w:ascii="Palatino Linotype" w:eastAsia="MS Mincho" w:hAnsi="Palatino Linotype"/>
          <w:i/>
          <w:sz w:val="24"/>
        </w:rPr>
        <w:t xml:space="preserve"> </w:t>
      </w:r>
      <w:r w:rsidR="007F493A" w:rsidRPr="00CA53BC">
        <w:rPr>
          <w:rFonts w:ascii="Palatino Linotype" w:eastAsia="MS Mincho" w:hAnsi="Palatino Linotype"/>
          <w:sz w:val="24"/>
        </w:rPr>
        <w:t xml:space="preserve">que se constituye como una herramienta fundamental para </w:t>
      </w:r>
      <w:r w:rsidR="007F493A" w:rsidRPr="00CA53BC">
        <w:rPr>
          <w:rFonts w:ascii="Palatino Linotype" w:eastAsia="MS Mincho" w:hAnsi="Palatino Linotype"/>
          <w:i/>
          <w:sz w:val="24"/>
        </w:rPr>
        <w:t>ejercer control democrático de las gestiones estatales, de forma tal que puedan cuestionar, indagar y considerar si se está dando un adecuado cumplimiento de las funciones públicas,</w:t>
      </w:r>
      <w:r w:rsidR="007F493A" w:rsidRPr="00CA53BC">
        <w:rPr>
          <w:rStyle w:val="Refdenotaalpie"/>
          <w:rFonts w:ascii="Palatino Linotype" w:eastAsia="MS Mincho" w:hAnsi="Palatino Linotype"/>
          <w:i/>
          <w:sz w:val="24"/>
        </w:rPr>
        <w:footnoteReference w:id="3"/>
      </w:r>
      <w:r w:rsidR="007F493A" w:rsidRPr="00CA53BC">
        <w:rPr>
          <w:rFonts w:ascii="Palatino Linotype" w:eastAsia="MS Mincho" w:hAnsi="Palatino Linotype"/>
          <w:sz w:val="24"/>
        </w:rPr>
        <w:t>fomentando</w:t>
      </w:r>
      <w:r w:rsidR="007F493A" w:rsidRPr="00CA53BC">
        <w:rPr>
          <w:rFonts w:ascii="Palatino Linotype" w:eastAsia="MS Mincho" w:hAnsi="Palatino Linotype"/>
          <w:i/>
          <w:sz w:val="24"/>
        </w:rPr>
        <w:t xml:space="preserve"> la transparencia de las actividades estatales y</w:t>
      </w:r>
      <w:r w:rsidR="007F493A" w:rsidRPr="00CA53BC">
        <w:rPr>
          <w:rFonts w:ascii="Palatino Linotype" w:eastAsia="MS Mincho" w:hAnsi="Palatino Linotype"/>
          <w:sz w:val="24"/>
        </w:rPr>
        <w:t xml:space="preserve"> promoviendo</w:t>
      </w:r>
      <w:r w:rsidR="007F493A" w:rsidRPr="00CA53BC">
        <w:rPr>
          <w:rFonts w:ascii="Palatino Linotype" w:eastAsia="MS Mincho" w:hAnsi="Palatino Linotype"/>
          <w:i/>
          <w:sz w:val="24"/>
        </w:rPr>
        <w:t xml:space="preserve"> la responsabilidad de los funcionarios sobre su gestión pública</w:t>
      </w:r>
      <w:r w:rsidR="007F493A" w:rsidRPr="00CA53BC">
        <w:rPr>
          <w:rStyle w:val="Refdenotaalpie"/>
          <w:rFonts w:ascii="Palatino Linotype" w:eastAsia="MS Mincho" w:hAnsi="Palatino Linotype"/>
          <w:i/>
          <w:sz w:val="24"/>
        </w:rPr>
        <w:footnoteReference w:id="4"/>
      </w:r>
      <w:r w:rsidR="007F493A" w:rsidRPr="00CA53BC">
        <w:rPr>
          <w:rFonts w:ascii="Palatino Linotype" w:eastAsia="MS Mincho" w:hAnsi="Palatino Linotype"/>
          <w:i/>
          <w:sz w:val="24"/>
        </w:rPr>
        <w:t xml:space="preserve"> </w:t>
      </w:r>
      <w:r w:rsidR="007F493A" w:rsidRPr="00CA53BC">
        <w:rPr>
          <w:rFonts w:ascii="Palatino Linotype" w:eastAsia="MS Mincho" w:hAnsi="Palatino Linotype"/>
          <w:sz w:val="24"/>
        </w:rPr>
        <w:t xml:space="preserve">que </w:t>
      </w:r>
      <w:r w:rsidR="007F493A" w:rsidRPr="00CA53BC">
        <w:rPr>
          <w:rFonts w:ascii="Palatino Linotype" w:eastAsia="MS Mincho" w:hAnsi="Palatino Linotype"/>
          <w:sz w:val="24"/>
        </w:rPr>
        <w:lastRenderedPageBreak/>
        <w:t>permite</w:t>
      </w:r>
      <w:r w:rsidR="007F493A" w:rsidRPr="00CA53BC">
        <w:rPr>
          <w:rFonts w:ascii="Palatino Linotype" w:eastAsia="MS Mincho" w:hAnsi="Palatino Linotype"/>
          <w:i/>
          <w:sz w:val="24"/>
        </w:rPr>
        <w:t xml:space="preserve"> saber qué están haciendo los gobiernos por sus pueblos, sin lo cual la verdad languidecería y la participación en el gobierno permanecería fragmentada.</w:t>
      </w:r>
      <w:r w:rsidR="007F493A" w:rsidRPr="00CA53BC">
        <w:rPr>
          <w:rStyle w:val="Refdenotaalpie"/>
          <w:rFonts w:ascii="Palatino Linotype" w:eastAsia="MS Mincho" w:hAnsi="Palatino Linotype"/>
          <w:i/>
          <w:sz w:val="24"/>
        </w:rPr>
        <w:footnoteReference w:id="5"/>
      </w:r>
      <w:r w:rsidR="007F493A" w:rsidRPr="00CA53BC">
        <w:rPr>
          <w:rFonts w:ascii="Palatino Linotype" w:eastAsia="MS Mincho" w:hAnsi="Palatino Linotype"/>
          <w:sz w:val="24"/>
        </w:rPr>
        <w:t xml:space="preserve"> ” </w:t>
      </w:r>
    </w:p>
    <w:p w14:paraId="3EDAD9E5" w14:textId="77777777" w:rsidR="007F493A" w:rsidRPr="00CA53BC" w:rsidRDefault="007F493A" w:rsidP="007F493A">
      <w:pPr>
        <w:pStyle w:val="Prrafodelista"/>
        <w:spacing w:line="360" w:lineRule="auto"/>
        <w:ind w:left="0"/>
        <w:jc w:val="both"/>
        <w:rPr>
          <w:rFonts w:ascii="Palatino Linotype" w:hAnsi="Palatino Linotype"/>
          <w:color w:val="000000"/>
          <w:sz w:val="24"/>
        </w:rPr>
      </w:pPr>
    </w:p>
    <w:p w14:paraId="3EDAD9E6" w14:textId="77777777" w:rsidR="007F493A" w:rsidRPr="00CA53BC" w:rsidRDefault="007F493A" w:rsidP="00BD27FA">
      <w:pPr>
        <w:pStyle w:val="Prrafodelista"/>
        <w:numPr>
          <w:ilvl w:val="0"/>
          <w:numId w:val="1"/>
        </w:numPr>
        <w:spacing w:line="360" w:lineRule="auto"/>
        <w:ind w:left="0" w:firstLine="0"/>
        <w:jc w:val="both"/>
        <w:rPr>
          <w:rFonts w:ascii="Palatino Linotype" w:hAnsi="Palatino Linotype" w:cs="Arial"/>
          <w:i/>
          <w:color w:val="000000" w:themeColor="text1"/>
          <w:sz w:val="24"/>
        </w:rPr>
      </w:pPr>
      <w:r w:rsidRPr="00CA53BC">
        <w:rPr>
          <w:rFonts w:ascii="Palatino Linotype" w:hAnsi="Palatino Linotype" w:cs="Arial"/>
          <w:sz w:val="24"/>
        </w:rPr>
        <w:t xml:space="preserve">En ese sentido, para entender los alcances de la información pública se considera importante citar el criterio </w:t>
      </w:r>
      <w:r w:rsidRPr="00CA53BC">
        <w:rPr>
          <w:rFonts w:ascii="Palatino Linotype" w:hAnsi="Palatino Linotype" w:cs="Arial"/>
          <w:bCs/>
          <w:sz w:val="24"/>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CA53BC">
        <w:rPr>
          <w:rFonts w:ascii="Palatino Linotype" w:hAnsi="Palatino Linotype" w:cs="Arial"/>
          <w:sz w:val="24"/>
        </w:rPr>
        <w:t>cuyo rubro y texto dispone:</w:t>
      </w:r>
    </w:p>
    <w:p w14:paraId="3EDAD9E7" w14:textId="77777777" w:rsidR="007F493A" w:rsidRPr="001E2759" w:rsidRDefault="007F493A" w:rsidP="007F493A">
      <w:pPr>
        <w:autoSpaceDE w:val="0"/>
        <w:autoSpaceDN w:val="0"/>
        <w:adjustRightInd w:val="0"/>
        <w:spacing w:line="360" w:lineRule="auto"/>
        <w:ind w:left="567" w:right="567"/>
        <w:jc w:val="both"/>
        <w:rPr>
          <w:rFonts w:ascii="Palatino Linotype" w:hAnsi="Palatino Linotype" w:cs="Arial"/>
          <w:b/>
          <w:i/>
          <w:sz w:val="22"/>
        </w:rPr>
      </w:pPr>
      <w:r w:rsidRPr="001E2759">
        <w:rPr>
          <w:rFonts w:ascii="Palatino Linotype" w:hAnsi="Palatino Linotype" w:cs="Arial"/>
          <w:b/>
          <w:i/>
          <w:sz w:val="22"/>
        </w:rPr>
        <w:t>“CRITERIO 0002-11</w:t>
      </w:r>
    </w:p>
    <w:p w14:paraId="3EDAD9E8" w14:textId="77777777" w:rsidR="007F493A" w:rsidRPr="001E2759" w:rsidRDefault="007F493A" w:rsidP="007F493A">
      <w:pPr>
        <w:autoSpaceDE w:val="0"/>
        <w:autoSpaceDN w:val="0"/>
        <w:adjustRightInd w:val="0"/>
        <w:spacing w:line="360" w:lineRule="auto"/>
        <w:ind w:left="567" w:right="567"/>
        <w:jc w:val="both"/>
        <w:rPr>
          <w:rFonts w:ascii="Palatino Linotype" w:hAnsi="Palatino Linotype" w:cs="Arial"/>
          <w:i/>
          <w:sz w:val="22"/>
        </w:rPr>
      </w:pPr>
      <w:r w:rsidRPr="001E2759">
        <w:rPr>
          <w:rFonts w:ascii="Palatino Linotype" w:hAnsi="Palatino Linotype" w:cs="Arial"/>
          <w:b/>
          <w:i/>
          <w:sz w:val="22"/>
        </w:rPr>
        <w:t xml:space="preserve">INFORMACIÓN PÚBLICA, CONCEPTO DE, EN MATERIA DE TRANSPARENCIA. INTERPRETACIÓN TEMÁTICA DE LOS ARTÍCULOS 2, FRACCIÓN </w:t>
      </w:r>
      <w:r w:rsidRPr="001E2759">
        <w:rPr>
          <w:rFonts w:ascii="Palatino Linotype" w:hAnsi="Palatino Linotype" w:cs="Arial"/>
          <w:b/>
          <w:bCs/>
          <w:i/>
          <w:sz w:val="22"/>
        </w:rPr>
        <w:t xml:space="preserve">V, XV, Y XVI, </w:t>
      </w:r>
      <w:r w:rsidRPr="001E2759">
        <w:rPr>
          <w:rFonts w:ascii="Palatino Linotype" w:hAnsi="Palatino Linotype" w:cs="Arial"/>
          <w:b/>
          <w:i/>
          <w:sz w:val="22"/>
        </w:rPr>
        <w:t>3, 4,11 Y 41.</w:t>
      </w:r>
      <w:r w:rsidRPr="001E2759">
        <w:rPr>
          <w:rFonts w:ascii="Palatino Linotype" w:hAnsi="Palatino Linotype" w:cs="Arial"/>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EDAD9E9" w14:textId="77777777" w:rsidR="007F493A" w:rsidRPr="001E2759" w:rsidRDefault="007F493A" w:rsidP="007F493A">
      <w:pPr>
        <w:autoSpaceDE w:val="0"/>
        <w:autoSpaceDN w:val="0"/>
        <w:adjustRightInd w:val="0"/>
        <w:spacing w:line="360" w:lineRule="auto"/>
        <w:ind w:left="567" w:right="567"/>
        <w:jc w:val="both"/>
        <w:rPr>
          <w:rFonts w:ascii="Palatino Linotype" w:hAnsi="Palatino Linotype" w:cs="Arial"/>
          <w:i/>
          <w:sz w:val="22"/>
        </w:rPr>
      </w:pPr>
      <w:r w:rsidRPr="001E2759">
        <w:rPr>
          <w:rFonts w:ascii="Palatino Linotype" w:hAnsi="Palatino Linotype" w:cs="Arial"/>
          <w:i/>
          <w:sz w:val="22"/>
        </w:rPr>
        <w:t>En consecuencia el acceso a la información se refiere a que se cumplan cualquiera de los siguientes tres supuestos:</w:t>
      </w:r>
    </w:p>
    <w:p w14:paraId="3EDAD9EA" w14:textId="77777777" w:rsidR="007F493A" w:rsidRPr="001E2759" w:rsidRDefault="007F493A" w:rsidP="007F493A">
      <w:pPr>
        <w:autoSpaceDE w:val="0"/>
        <w:autoSpaceDN w:val="0"/>
        <w:adjustRightInd w:val="0"/>
        <w:spacing w:line="360" w:lineRule="auto"/>
        <w:ind w:left="567" w:right="567"/>
        <w:jc w:val="both"/>
        <w:rPr>
          <w:rFonts w:ascii="Palatino Linotype" w:hAnsi="Palatino Linotype" w:cs="Arial"/>
          <w:i/>
          <w:sz w:val="22"/>
        </w:rPr>
      </w:pPr>
      <w:r w:rsidRPr="001E2759">
        <w:rPr>
          <w:rFonts w:ascii="Palatino Linotype" w:hAnsi="Palatino Linotype" w:cs="Arial"/>
          <w:i/>
          <w:sz w:val="22"/>
        </w:rPr>
        <w:t>Que se trate de información registrada en cualquier soporte documental, que en ejercicio de las atribuciones conferidas, sea generada por los Sujetos Obligados;</w:t>
      </w:r>
    </w:p>
    <w:p w14:paraId="3EDAD9EB" w14:textId="77777777" w:rsidR="007F493A" w:rsidRPr="001E2759" w:rsidRDefault="007F493A" w:rsidP="007F493A">
      <w:pPr>
        <w:autoSpaceDE w:val="0"/>
        <w:autoSpaceDN w:val="0"/>
        <w:adjustRightInd w:val="0"/>
        <w:spacing w:line="360" w:lineRule="auto"/>
        <w:ind w:left="567" w:right="567"/>
        <w:jc w:val="both"/>
        <w:rPr>
          <w:rFonts w:ascii="Palatino Linotype" w:hAnsi="Palatino Linotype" w:cs="Arial"/>
          <w:i/>
          <w:sz w:val="22"/>
        </w:rPr>
      </w:pPr>
      <w:r w:rsidRPr="001E2759">
        <w:rPr>
          <w:rFonts w:ascii="Palatino Linotype" w:hAnsi="Palatino Linotype" w:cs="Arial"/>
          <w:i/>
          <w:sz w:val="22"/>
        </w:rPr>
        <w:lastRenderedPageBreak/>
        <w:t>Que se trate de información registrada en cualquier soporte documental, que en ejercicio de las atribuciones conferidas, sea administrada por los Sujetos Obligados, y</w:t>
      </w:r>
    </w:p>
    <w:p w14:paraId="3EDAD9EC" w14:textId="77777777" w:rsidR="007F493A" w:rsidRPr="001E2759" w:rsidRDefault="007F493A" w:rsidP="007F493A">
      <w:pPr>
        <w:spacing w:line="360" w:lineRule="auto"/>
        <w:ind w:left="567" w:right="567"/>
        <w:jc w:val="both"/>
        <w:rPr>
          <w:rFonts w:ascii="Palatino Linotype" w:hAnsi="Palatino Linotype" w:cs="Arial"/>
          <w:i/>
          <w:color w:val="000000" w:themeColor="text1"/>
          <w:sz w:val="22"/>
        </w:rPr>
      </w:pPr>
      <w:r w:rsidRPr="001E2759">
        <w:rPr>
          <w:rFonts w:ascii="Palatino Linotype" w:hAnsi="Palatino Linotype" w:cs="Arial"/>
          <w:i/>
          <w:sz w:val="22"/>
        </w:rPr>
        <w:t>Que se trate de información registrada en cualquier soporte documental, que en ejercicio de las atribuciones conferidas, se encuentre en posesión de los Sujetos Obligados.”</w:t>
      </w:r>
    </w:p>
    <w:p w14:paraId="3EDAD9ED" w14:textId="77777777" w:rsidR="007F493A" w:rsidRPr="00CA53BC" w:rsidRDefault="007F493A" w:rsidP="007F493A">
      <w:pPr>
        <w:pStyle w:val="Prrafodelista"/>
        <w:tabs>
          <w:tab w:val="left" w:pos="851"/>
        </w:tabs>
        <w:spacing w:line="360" w:lineRule="auto"/>
        <w:ind w:left="0" w:right="49"/>
        <w:jc w:val="both"/>
        <w:rPr>
          <w:rFonts w:ascii="Palatino Linotype" w:hAnsi="Palatino Linotype"/>
          <w:sz w:val="24"/>
          <w:lang w:val="es-ES"/>
        </w:rPr>
      </w:pPr>
    </w:p>
    <w:p w14:paraId="3EDAD9EE" w14:textId="77777777" w:rsidR="007F493A" w:rsidRPr="00CA53BC" w:rsidRDefault="007F493A" w:rsidP="00BD27FA">
      <w:pPr>
        <w:pStyle w:val="Prrafodelista"/>
        <w:numPr>
          <w:ilvl w:val="0"/>
          <w:numId w:val="1"/>
        </w:numPr>
        <w:tabs>
          <w:tab w:val="left" w:pos="851"/>
        </w:tabs>
        <w:spacing w:line="360" w:lineRule="auto"/>
        <w:ind w:left="0" w:right="49" w:firstLine="0"/>
        <w:jc w:val="both"/>
        <w:rPr>
          <w:rFonts w:ascii="Palatino Linotype" w:hAnsi="Palatino Linotype" w:cs="Arial"/>
          <w:sz w:val="24"/>
          <w:lang w:val="es-ES"/>
        </w:rPr>
      </w:pPr>
      <w:r w:rsidRPr="00CA53BC">
        <w:rPr>
          <w:rFonts w:ascii="Palatino Linotype" w:hAnsi="Palatino Linotype"/>
          <w:sz w:val="24"/>
          <w:lang w:val="es-ES"/>
        </w:rPr>
        <w:t>El derecho de acceso a la información encuentra su materia elemental en los documentos, y la Ley de Transparencia local  nos brinda el siguiente concepto, para darnos un mejor panorama:</w:t>
      </w:r>
    </w:p>
    <w:p w14:paraId="3EDAD9EF" w14:textId="77777777" w:rsidR="007F493A" w:rsidRPr="001E2759" w:rsidRDefault="007F493A" w:rsidP="001E2759">
      <w:pPr>
        <w:autoSpaceDE w:val="0"/>
        <w:autoSpaceDN w:val="0"/>
        <w:adjustRightInd w:val="0"/>
        <w:spacing w:line="360" w:lineRule="auto"/>
        <w:ind w:left="142" w:right="567" w:firstLine="566"/>
        <w:jc w:val="both"/>
        <w:rPr>
          <w:rFonts w:ascii="Palatino Linotype" w:hAnsi="Palatino Linotype"/>
          <w:i/>
          <w:sz w:val="22"/>
          <w:lang w:val="es-ES"/>
        </w:rPr>
      </w:pPr>
      <w:r w:rsidRPr="001E2759">
        <w:rPr>
          <w:rFonts w:ascii="Palatino Linotype" w:eastAsiaTheme="minorHAnsi" w:hAnsi="Palatino Linotype" w:cs="Bookman Old Style,Bold"/>
          <w:b/>
          <w:bCs/>
          <w:i/>
          <w:sz w:val="22"/>
          <w:lang w:eastAsia="en-US"/>
        </w:rPr>
        <w:t>XI. Documento</w:t>
      </w:r>
      <w:r w:rsidRPr="001E2759">
        <w:rPr>
          <w:rFonts w:ascii="Palatino Linotype" w:eastAsiaTheme="minorHAnsi" w:hAnsi="Palatino Linotype" w:cs="Bookman Old Style,Bold"/>
          <w:bCs/>
          <w:i/>
          <w:sz w:val="22"/>
          <w:lang w:eastAsia="en-US"/>
        </w:rPr>
        <w:t xml:space="preserve">: </w:t>
      </w:r>
      <w:r w:rsidRPr="001E2759">
        <w:rPr>
          <w:rFonts w:ascii="Palatino Linotype" w:eastAsiaTheme="minorHAnsi" w:hAnsi="Palatino Linotype" w:cs="Bookman Old Style"/>
          <w:i/>
          <w:sz w:val="22"/>
          <w:lang w:eastAsia="en-US"/>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EDAD9F0" w14:textId="77777777" w:rsidR="007F493A" w:rsidRPr="00CA53BC" w:rsidRDefault="007F493A" w:rsidP="007F493A">
      <w:pPr>
        <w:pStyle w:val="Prrafodelista"/>
        <w:autoSpaceDE w:val="0"/>
        <w:autoSpaceDN w:val="0"/>
        <w:adjustRightInd w:val="0"/>
        <w:spacing w:line="360" w:lineRule="auto"/>
        <w:ind w:left="360" w:right="567"/>
        <w:jc w:val="both"/>
        <w:rPr>
          <w:rFonts w:ascii="Palatino Linotype" w:hAnsi="Palatino Linotype"/>
          <w:i/>
          <w:sz w:val="24"/>
          <w:lang w:val="es-ES"/>
        </w:rPr>
      </w:pPr>
    </w:p>
    <w:p w14:paraId="3EDAD9F1" w14:textId="77777777" w:rsidR="007F493A" w:rsidRPr="00CA53BC" w:rsidRDefault="007F493A" w:rsidP="00BD27FA">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CA53BC">
        <w:rPr>
          <w:rFonts w:ascii="Palatino Linotype" w:hAnsi="Palatino Linotype"/>
          <w:sz w:val="24"/>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3EDAD9F2" w14:textId="77777777" w:rsidR="007F493A" w:rsidRPr="00CA53BC" w:rsidRDefault="007F493A" w:rsidP="007F493A">
      <w:pPr>
        <w:pStyle w:val="Prrafodelista"/>
        <w:tabs>
          <w:tab w:val="left" w:pos="851"/>
        </w:tabs>
        <w:spacing w:line="360" w:lineRule="auto"/>
        <w:ind w:left="0" w:right="49"/>
        <w:jc w:val="both"/>
        <w:rPr>
          <w:rFonts w:ascii="Palatino Linotype" w:hAnsi="Palatino Linotype"/>
          <w:sz w:val="24"/>
          <w:lang w:val="es-ES"/>
        </w:rPr>
      </w:pPr>
    </w:p>
    <w:p w14:paraId="3EDAD9F3" w14:textId="77777777" w:rsidR="007F493A" w:rsidRPr="00CA53BC" w:rsidRDefault="007F493A" w:rsidP="00BD27FA">
      <w:pPr>
        <w:pStyle w:val="Prrafodelista"/>
        <w:numPr>
          <w:ilvl w:val="0"/>
          <w:numId w:val="1"/>
        </w:numPr>
        <w:spacing w:line="360" w:lineRule="auto"/>
        <w:ind w:left="0" w:firstLine="0"/>
        <w:jc w:val="both"/>
        <w:rPr>
          <w:rFonts w:ascii="Palatino Linotype" w:eastAsia="Calibri" w:hAnsi="Palatino Linotype" w:cs="Arial"/>
          <w:sz w:val="24"/>
        </w:rPr>
      </w:pPr>
      <w:r w:rsidRPr="00CA53BC">
        <w:rPr>
          <w:rFonts w:ascii="Palatino Linotype" w:eastAsia="Calibri" w:hAnsi="Palatino Linotype" w:cs="Arial"/>
          <w:sz w:val="24"/>
        </w:rPr>
        <w:t>E</w:t>
      </w:r>
      <w:r w:rsidRPr="00CA53BC">
        <w:rPr>
          <w:rFonts w:ascii="Palatino Linotype" w:eastAsia="MS Mincho" w:hAnsi="Palatino Linotype"/>
          <w:sz w:val="24"/>
        </w:rPr>
        <w:t xml:space="preserve">l acceso a la información es un derecho humano constitucional y convencionalmente reconocido y para tal efecto </w:t>
      </w:r>
      <w:r w:rsidRPr="00CA53BC">
        <w:rPr>
          <w:rFonts w:ascii="Palatino Linotype" w:eastAsia="Calibri" w:hAnsi="Palatino Linotype"/>
          <w:sz w:val="24"/>
          <w:lang w:val="es-ES"/>
        </w:rPr>
        <w:t xml:space="preserve">el párrafo tercero del artículo primero de la Constitución Política de los Estados Unidos Mexicanos establece el deber de todas las autoridades, </w:t>
      </w:r>
      <w:r w:rsidRPr="00CA53BC">
        <w:rPr>
          <w:rFonts w:ascii="Palatino Linotype" w:eastAsia="Calibri" w:hAnsi="Palatino Linotype"/>
          <w:i/>
          <w:sz w:val="24"/>
          <w:lang w:val="es-ES"/>
        </w:rPr>
        <w:t xml:space="preserve">en el ámbito de sus atribuciones, de promover, respetar, proteger y </w:t>
      </w:r>
      <w:r w:rsidRPr="00CA53BC">
        <w:rPr>
          <w:rFonts w:ascii="Palatino Linotype" w:eastAsia="Calibri" w:hAnsi="Palatino Linotype"/>
          <w:b/>
          <w:i/>
          <w:sz w:val="24"/>
          <w:lang w:val="es-ES"/>
        </w:rPr>
        <w:t>garantizar</w:t>
      </w:r>
      <w:r w:rsidRPr="00CA53BC">
        <w:rPr>
          <w:rFonts w:ascii="Palatino Linotype" w:eastAsia="Calibri" w:hAnsi="Palatino Linotype"/>
          <w:i/>
          <w:sz w:val="24"/>
          <w:lang w:val="es-ES"/>
        </w:rPr>
        <w:t xml:space="preserve"> los derechos humanos. </w:t>
      </w:r>
      <w:r w:rsidRPr="00CA53BC">
        <w:rPr>
          <w:rFonts w:ascii="Palatino Linotype" w:eastAsia="Calibri" w:hAnsi="Palatino Linotype"/>
          <w:sz w:val="24"/>
          <w:lang w:val="es-ES"/>
        </w:rPr>
        <w:t xml:space="preserve">En cuanto al derecho de acceso a la información, la Ley de Transparencia y Acceso a la Información Pública del Estado de México y </w:t>
      </w:r>
      <w:r w:rsidRPr="00CA53BC">
        <w:rPr>
          <w:rFonts w:ascii="Palatino Linotype" w:eastAsia="Calibri" w:hAnsi="Palatino Linotype"/>
          <w:sz w:val="24"/>
          <w:lang w:val="es-ES"/>
        </w:rPr>
        <w:lastRenderedPageBreak/>
        <w:t>Municipios prevé establece que</w:t>
      </w:r>
      <w:r w:rsidRPr="00CA53BC">
        <w:rPr>
          <w:rFonts w:ascii="Palatino Linotype" w:eastAsia="Calibri" w:hAnsi="Palatino Linotype"/>
          <w:b/>
          <w:i/>
          <w:sz w:val="24"/>
          <w:lang w:val="es-ES"/>
        </w:rPr>
        <w:t xml:space="preserve"> e</w:t>
      </w:r>
      <w:r w:rsidRPr="00CA53BC">
        <w:rPr>
          <w:rFonts w:ascii="Palatino Linotype" w:hAnsi="Palatino Linotype"/>
          <w:i/>
          <w:sz w:val="24"/>
        </w:rPr>
        <w:t>l procedimiento de acceso a la información es la garantía primaria del derecho en cuestión y se rige por los principios de simplicidad, rapidez y gratuidad del procedimiento, auxilio y orientación a los particulares</w:t>
      </w:r>
      <w:r w:rsidRPr="00CA53BC">
        <w:rPr>
          <w:rStyle w:val="Refdenotaalpie"/>
          <w:rFonts w:ascii="Palatino Linotype" w:hAnsi="Palatino Linotype"/>
          <w:i/>
          <w:sz w:val="24"/>
        </w:rPr>
        <w:footnoteReference w:id="6"/>
      </w:r>
      <w:r w:rsidRPr="00CA53BC">
        <w:rPr>
          <w:rFonts w:ascii="Palatino Linotype" w:hAnsi="Palatino Linotype"/>
          <w:i/>
          <w:sz w:val="24"/>
        </w:rPr>
        <w:t xml:space="preserve">, </w:t>
      </w:r>
      <w:r w:rsidRPr="00CA53BC">
        <w:rPr>
          <w:rFonts w:ascii="Palatino Linotype" w:hAnsi="Palatino Linotype"/>
          <w:sz w:val="24"/>
        </w:rPr>
        <w:t>asimismo establece</w:t>
      </w:r>
      <w:r w:rsidRPr="00CA53BC">
        <w:rPr>
          <w:rFonts w:ascii="Palatino Linotype" w:hAnsi="Palatino Linotype"/>
          <w:i/>
          <w:sz w:val="24"/>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3EDAD9F4" w14:textId="77777777" w:rsidR="007F493A" w:rsidRPr="00CA53BC" w:rsidRDefault="007F493A" w:rsidP="007F493A">
      <w:pPr>
        <w:pStyle w:val="Prrafodelista"/>
        <w:spacing w:line="360" w:lineRule="auto"/>
        <w:rPr>
          <w:rFonts w:ascii="Palatino Linotype" w:eastAsia="Calibri" w:hAnsi="Palatino Linotype" w:cs="Arial"/>
          <w:sz w:val="24"/>
        </w:rPr>
      </w:pPr>
    </w:p>
    <w:p w14:paraId="3EDAD9F5" w14:textId="77777777" w:rsidR="007F493A" w:rsidRPr="00CA53BC" w:rsidRDefault="007F493A" w:rsidP="00BD27FA">
      <w:pPr>
        <w:pStyle w:val="Prrafodelista"/>
        <w:numPr>
          <w:ilvl w:val="0"/>
          <w:numId w:val="1"/>
        </w:numPr>
        <w:spacing w:line="360" w:lineRule="auto"/>
        <w:ind w:left="0" w:firstLine="0"/>
        <w:jc w:val="both"/>
        <w:rPr>
          <w:rFonts w:ascii="Palatino Linotype" w:eastAsia="Calibri" w:hAnsi="Palatino Linotype" w:cs="Arial"/>
          <w:sz w:val="24"/>
        </w:rPr>
      </w:pPr>
      <w:r w:rsidRPr="00CA53BC">
        <w:rPr>
          <w:rFonts w:ascii="Palatino Linotype" w:hAnsi="Palatino Linotype"/>
          <w:color w:val="000000" w:themeColor="text1"/>
          <w:sz w:val="24"/>
        </w:rPr>
        <w:t xml:space="preserve">Resulta necesario referir que, el </w:t>
      </w:r>
      <w:r w:rsidRPr="00CA53BC">
        <w:rPr>
          <w:rFonts w:ascii="Palatino Linotype" w:eastAsia="Calibri" w:hAnsi="Palatino Linotype" w:cs="Arial"/>
          <w:sz w:val="24"/>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CA53BC">
        <w:rPr>
          <w:rFonts w:ascii="Palatino Linotype" w:eastAsia="Calibri" w:hAnsi="Palatino Linotype" w:cs="Arial"/>
          <w:b/>
          <w:sz w:val="24"/>
        </w:rPr>
        <w:t>los Sujetos Obligados deberán documentar todo acto que se derive del ejercicio de sus facultades, competencias o funciones,</w:t>
      </w:r>
      <w:r w:rsidRPr="00CA53BC">
        <w:rPr>
          <w:rFonts w:ascii="Palatino Linotype" w:eastAsia="Calibri" w:hAnsi="Palatino Linotype" w:cs="Arial"/>
          <w:sz w:val="24"/>
        </w:rPr>
        <w:t xml:space="preserve"> considerando desde su origen la eventual publicidad y reutilización de la información que generen, posean o administren.</w:t>
      </w:r>
    </w:p>
    <w:p w14:paraId="3EDAD9F6" w14:textId="77777777" w:rsidR="007F493A" w:rsidRPr="00CA53BC" w:rsidRDefault="007F493A" w:rsidP="007F493A">
      <w:pPr>
        <w:pStyle w:val="Prrafodelista"/>
        <w:spacing w:line="360" w:lineRule="auto"/>
        <w:rPr>
          <w:rFonts w:ascii="Palatino Linotype" w:eastAsia="Calibri" w:hAnsi="Palatino Linotype" w:cs="Arial"/>
          <w:sz w:val="24"/>
        </w:rPr>
      </w:pPr>
    </w:p>
    <w:p w14:paraId="3EDAD9F7" w14:textId="77777777" w:rsidR="007F493A" w:rsidRPr="00CA53BC" w:rsidRDefault="007F493A" w:rsidP="00BD27FA">
      <w:pPr>
        <w:pStyle w:val="Prrafodelista"/>
        <w:numPr>
          <w:ilvl w:val="0"/>
          <w:numId w:val="1"/>
        </w:numPr>
        <w:spacing w:line="360" w:lineRule="auto"/>
        <w:ind w:left="0" w:firstLine="0"/>
        <w:jc w:val="both"/>
        <w:rPr>
          <w:rFonts w:ascii="Palatino Linotype" w:eastAsia="Calibri" w:hAnsi="Palatino Linotype" w:cs="Arial"/>
          <w:sz w:val="24"/>
        </w:rPr>
      </w:pPr>
      <w:r w:rsidRPr="00CA53BC">
        <w:rPr>
          <w:rFonts w:ascii="Palatino Linotype" w:hAnsi="Palatino Linotype" w:cs="Arial"/>
          <w:color w:val="000000"/>
          <w:sz w:val="24"/>
        </w:rPr>
        <w:t>Además, debemos tomar en cuenta los artículos 4 y 12, de la Ley de Transparencia y Acceso a la Información Pública del Estado de México y Municipios, los cuales establecen lo siguiente:</w:t>
      </w:r>
    </w:p>
    <w:p w14:paraId="3EDAD9F8" w14:textId="77777777" w:rsidR="007F493A" w:rsidRPr="00CA53BC" w:rsidRDefault="007F493A" w:rsidP="007F493A">
      <w:pPr>
        <w:pStyle w:val="Prrafodelista"/>
        <w:spacing w:line="360" w:lineRule="auto"/>
        <w:rPr>
          <w:rFonts w:ascii="Palatino Linotype" w:eastAsia="Calibri" w:hAnsi="Palatino Linotype" w:cs="Arial"/>
          <w:sz w:val="24"/>
        </w:rPr>
      </w:pPr>
    </w:p>
    <w:p w14:paraId="3EDAD9F9" w14:textId="77777777" w:rsidR="007F493A" w:rsidRPr="001E2759" w:rsidRDefault="007F493A" w:rsidP="007F493A">
      <w:pPr>
        <w:autoSpaceDE w:val="0"/>
        <w:autoSpaceDN w:val="0"/>
        <w:adjustRightInd w:val="0"/>
        <w:spacing w:line="360" w:lineRule="auto"/>
        <w:ind w:left="567" w:right="567"/>
        <w:jc w:val="both"/>
        <w:rPr>
          <w:rFonts w:ascii="Palatino Linotype" w:hAnsi="Palatino Linotype" w:cs="Bookman Old Style"/>
          <w:i/>
          <w:sz w:val="22"/>
        </w:rPr>
      </w:pPr>
      <w:r w:rsidRPr="001E2759">
        <w:rPr>
          <w:rFonts w:ascii="Palatino Linotype" w:hAnsi="Palatino Linotype" w:cs="Bookman Old Style,Bold"/>
          <w:b/>
          <w:bCs/>
          <w:i/>
          <w:sz w:val="22"/>
        </w:rPr>
        <w:lastRenderedPageBreak/>
        <w:t xml:space="preserve">“Artículo 4. </w:t>
      </w:r>
      <w:r w:rsidRPr="001E2759">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3EDAD9FA" w14:textId="77777777" w:rsidR="007F493A" w:rsidRPr="001E2759" w:rsidRDefault="007F493A" w:rsidP="007F493A">
      <w:pPr>
        <w:autoSpaceDE w:val="0"/>
        <w:autoSpaceDN w:val="0"/>
        <w:adjustRightInd w:val="0"/>
        <w:spacing w:line="360" w:lineRule="auto"/>
        <w:ind w:left="567" w:right="567"/>
        <w:jc w:val="both"/>
        <w:rPr>
          <w:rFonts w:ascii="Palatino Linotype" w:hAnsi="Palatino Linotype" w:cs="Bookman Old Style"/>
          <w:i/>
          <w:sz w:val="22"/>
        </w:rPr>
      </w:pPr>
    </w:p>
    <w:p w14:paraId="3EDAD9FB" w14:textId="77777777" w:rsidR="007F493A" w:rsidRPr="001E2759" w:rsidRDefault="007F493A" w:rsidP="007F493A">
      <w:pPr>
        <w:autoSpaceDE w:val="0"/>
        <w:autoSpaceDN w:val="0"/>
        <w:adjustRightInd w:val="0"/>
        <w:spacing w:line="360" w:lineRule="auto"/>
        <w:ind w:left="567" w:right="567"/>
        <w:jc w:val="both"/>
        <w:rPr>
          <w:rFonts w:ascii="Palatino Linotype" w:hAnsi="Palatino Linotype" w:cs="Bookman Old Style"/>
          <w:i/>
          <w:sz w:val="22"/>
        </w:rPr>
      </w:pPr>
      <w:r w:rsidRPr="001E2759">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EDAD9FC" w14:textId="77777777" w:rsidR="007F493A" w:rsidRPr="001E2759" w:rsidRDefault="007F493A" w:rsidP="007F493A">
      <w:pPr>
        <w:autoSpaceDE w:val="0"/>
        <w:autoSpaceDN w:val="0"/>
        <w:adjustRightInd w:val="0"/>
        <w:spacing w:line="360" w:lineRule="auto"/>
        <w:ind w:left="567" w:right="567"/>
        <w:jc w:val="both"/>
        <w:rPr>
          <w:rFonts w:ascii="Palatino Linotype" w:hAnsi="Palatino Linotype" w:cs="Bookman Old Style"/>
          <w:i/>
          <w:sz w:val="22"/>
        </w:rPr>
      </w:pPr>
    </w:p>
    <w:p w14:paraId="3EDAD9FD" w14:textId="77777777" w:rsidR="007F493A" w:rsidRPr="001E2759" w:rsidRDefault="007F493A" w:rsidP="007F493A">
      <w:pPr>
        <w:autoSpaceDE w:val="0"/>
        <w:autoSpaceDN w:val="0"/>
        <w:adjustRightInd w:val="0"/>
        <w:spacing w:line="360" w:lineRule="auto"/>
        <w:ind w:left="567" w:right="567"/>
        <w:jc w:val="both"/>
        <w:rPr>
          <w:rFonts w:ascii="Palatino Linotype" w:hAnsi="Palatino Linotype" w:cs="Bookman Old Style"/>
          <w:i/>
          <w:sz w:val="22"/>
        </w:rPr>
      </w:pPr>
      <w:r w:rsidRPr="001E2759">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3EDAD9FE" w14:textId="77777777" w:rsidR="007F493A" w:rsidRPr="001E2759" w:rsidRDefault="007F493A" w:rsidP="007F493A">
      <w:pPr>
        <w:autoSpaceDE w:val="0"/>
        <w:autoSpaceDN w:val="0"/>
        <w:adjustRightInd w:val="0"/>
        <w:spacing w:line="360" w:lineRule="auto"/>
        <w:ind w:right="567"/>
        <w:jc w:val="both"/>
        <w:rPr>
          <w:rFonts w:ascii="Palatino Linotype" w:hAnsi="Palatino Linotype" w:cs="Arial"/>
          <w:i/>
          <w:color w:val="000000"/>
          <w:sz w:val="22"/>
        </w:rPr>
      </w:pPr>
    </w:p>
    <w:p w14:paraId="3EDAD9FF" w14:textId="77777777" w:rsidR="007F493A" w:rsidRPr="001E2759" w:rsidRDefault="007F493A" w:rsidP="007F493A">
      <w:pPr>
        <w:autoSpaceDE w:val="0"/>
        <w:autoSpaceDN w:val="0"/>
        <w:adjustRightInd w:val="0"/>
        <w:spacing w:line="360" w:lineRule="auto"/>
        <w:ind w:left="567" w:right="567"/>
        <w:jc w:val="both"/>
        <w:rPr>
          <w:rFonts w:ascii="Palatino Linotype" w:hAnsi="Palatino Linotype" w:cs="Bookman Old Style"/>
          <w:i/>
          <w:sz w:val="22"/>
        </w:rPr>
      </w:pPr>
      <w:r w:rsidRPr="001E2759">
        <w:rPr>
          <w:rFonts w:ascii="Palatino Linotype" w:hAnsi="Palatino Linotype" w:cs="Bookman Old Style,Bold"/>
          <w:b/>
          <w:bCs/>
          <w:i/>
          <w:sz w:val="22"/>
        </w:rPr>
        <w:t xml:space="preserve">“Artículo 12. </w:t>
      </w:r>
      <w:r w:rsidRPr="001E2759">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3EDADA00" w14:textId="77777777" w:rsidR="007F493A" w:rsidRPr="001E2759" w:rsidRDefault="007F493A" w:rsidP="007F493A">
      <w:pPr>
        <w:autoSpaceDE w:val="0"/>
        <w:autoSpaceDN w:val="0"/>
        <w:adjustRightInd w:val="0"/>
        <w:spacing w:line="360" w:lineRule="auto"/>
        <w:ind w:left="567" w:right="567"/>
        <w:jc w:val="both"/>
        <w:rPr>
          <w:rFonts w:ascii="Palatino Linotype" w:hAnsi="Palatino Linotype" w:cs="Bookman Old Style"/>
          <w:i/>
          <w:sz w:val="22"/>
        </w:rPr>
      </w:pPr>
    </w:p>
    <w:p w14:paraId="3EDADA01" w14:textId="77777777" w:rsidR="007F493A" w:rsidRPr="001E2759" w:rsidRDefault="007F493A" w:rsidP="007F493A">
      <w:pPr>
        <w:autoSpaceDE w:val="0"/>
        <w:autoSpaceDN w:val="0"/>
        <w:adjustRightInd w:val="0"/>
        <w:spacing w:line="360" w:lineRule="auto"/>
        <w:ind w:left="567" w:right="567"/>
        <w:jc w:val="both"/>
        <w:rPr>
          <w:rFonts w:ascii="Palatino Linotype" w:hAnsi="Palatino Linotype" w:cs="Bookman Old Style"/>
          <w:b/>
          <w:i/>
          <w:sz w:val="22"/>
        </w:rPr>
      </w:pPr>
      <w:r w:rsidRPr="001E2759">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1E2759">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3EDADA02" w14:textId="77777777" w:rsidR="007F493A" w:rsidRPr="00CA53BC" w:rsidRDefault="007F493A" w:rsidP="007F493A">
      <w:pPr>
        <w:autoSpaceDE w:val="0"/>
        <w:autoSpaceDN w:val="0"/>
        <w:adjustRightInd w:val="0"/>
        <w:spacing w:line="360" w:lineRule="auto"/>
        <w:ind w:left="567" w:right="567"/>
        <w:jc w:val="both"/>
        <w:rPr>
          <w:rFonts w:ascii="Palatino Linotype" w:hAnsi="Palatino Linotype" w:cs="Bookman Old Style"/>
          <w:i/>
        </w:rPr>
      </w:pPr>
    </w:p>
    <w:p w14:paraId="3EDADA03" w14:textId="77777777" w:rsidR="007F493A" w:rsidRPr="00CA53BC" w:rsidRDefault="007F493A" w:rsidP="00BD27FA">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CA53BC">
        <w:rPr>
          <w:rFonts w:ascii="Palatino Linotype" w:hAnsi="Palatino Linotype"/>
          <w:sz w:val="24"/>
          <w:lang w:val="es-ES"/>
        </w:rPr>
        <w:lastRenderedPageBreak/>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CA53BC">
        <w:rPr>
          <w:rStyle w:val="Refdenotaalpie"/>
          <w:rFonts w:ascii="Palatino Linotype" w:hAnsi="Palatino Linotype"/>
          <w:sz w:val="24"/>
          <w:lang w:val="es-ES"/>
        </w:rPr>
        <w:footnoteReference w:id="7"/>
      </w:r>
      <w:r w:rsidRPr="00CA53BC">
        <w:rPr>
          <w:rFonts w:ascii="Palatino Linotype" w:hAnsi="Palatino Linotype"/>
          <w:sz w:val="24"/>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3EDADA04" w14:textId="77777777" w:rsidR="007F493A" w:rsidRPr="00CA53BC" w:rsidRDefault="007F493A" w:rsidP="007F493A">
      <w:pPr>
        <w:pStyle w:val="Prrafodelista"/>
        <w:tabs>
          <w:tab w:val="left" w:pos="851"/>
        </w:tabs>
        <w:spacing w:line="360" w:lineRule="auto"/>
        <w:ind w:left="0" w:right="49"/>
        <w:jc w:val="both"/>
        <w:rPr>
          <w:rFonts w:ascii="Palatino Linotype" w:hAnsi="Palatino Linotype"/>
          <w:sz w:val="24"/>
          <w:lang w:val="es-ES"/>
        </w:rPr>
      </w:pPr>
    </w:p>
    <w:p w14:paraId="3EDADA05" w14:textId="77777777" w:rsidR="007F493A" w:rsidRPr="00CA53BC" w:rsidRDefault="007F493A" w:rsidP="00BD27FA">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CA53BC">
        <w:rPr>
          <w:rFonts w:ascii="Palatino Linotype" w:hAnsi="Palatino Linotype"/>
          <w:sz w:val="24"/>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3EDADA06" w14:textId="77777777" w:rsidR="007F493A" w:rsidRPr="001E2759" w:rsidRDefault="007F493A" w:rsidP="007F493A">
      <w:pPr>
        <w:pStyle w:val="Prrafodelista"/>
        <w:tabs>
          <w:tab w:val="left" w:pos="851"/>
        </w:tabs>
        <w:spacing w:line="360" w:lineRule="auto"/>
        <w:ind w:left="567" w:right="567"/>
        <w:jc w:val="both"/>
        <w:rPr>
          <w:rFonts w:ascii="Palatino Linotype" w:hAnsi="Palatino Linotype"/>
          <w:i/>
        </w:rPr>
      </w:pPr>
      <w:r w:rsidRPr="001E2759">
        <w:rPr>
          <w:rFonts w:ascii="Palatino Linotype" w:hAnsi="Palatino Linotype"/>
          <w:b/>
          <w:i/>
        </w:rPr>
        <w:t>ACCESO A LA INFORMACIÓN. IMPLICACIÓN DEL PRINCIPIO DE MÁXIMA PUBLICIDAD EN EL DERECHO FUNDAMENTAL RELATIVO.</w:t>
      </w:r>
      <w:r w:rsidRPr="001E2759">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w:t>
      </w:r>
      <w:r w:rsidRPr="001E2759">
        <w:rPr>
          <w:rFonts w:ascii="Palatino Linotype" w:hAnsi="Palatino Linotype"/>
          <w:i/>
        </w:rPr>
        <w:lastRenderedPageBreak/>
        <w:t xml:space="preserve">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3EDADA07" w14:textId="77777777" w:rsidR="007F493A" w:rsidRPr="001E2759" w:rsidRDefault="007F493A" w:rsidP="007F493A">
      <w:pPr>
        <w:pStyle w:val="Prrafodelista"/>
        <w:tabs>
          <w:tab w:val="left" w:pos="851"/>
        </w:tabs>
        <w:spacing w:line="360" w:lineRule="auto"/>
        <w:ind w:left="567" w:right="567"/>
        <w:jc w:val="both"/>
        <w:rPr>
          <w:rFonts w:ascii="Palatino Linotype" w:hAnsi="Palatino Linotype"/>
          <w:i/>
        </w:rPr>
      </w:pPr>
    </w:p>
    <w:p w14:paraId="3EDADA08" w14:textId="77777777" w:rsidR="007F493A" w:rsidRPr="001E2759" w:rsidRDefault="007F493A" w:rsidP="007F493A">
      <w:pPr>
        <w:pStyle w:val="Prrafodelista"/>
        <w:tabs>
          <w:tab w:val="left" w:pos="851"/>
        </w:tabs>
        <w:spacing w:line="360" w:lineRule="auto"/>
        <w:ind w:left="567" w:right="567"/>
        <w:jc w:val="both"/>
        <w:rPr>
          <w:rFonts w:ascii="Palatino Linotype" w:hAnsi="Palatino Linotype"/>
          <w:i/>
        </w:rPr>
      </w:pPr>
      <w:r w:rsidRPr="001E2759">
        <w:rPr>
          <w:rFonts w:ascii="Palatino Linotype" w:hAnsi="Palatino Linotype"/>
          <w:i/>
        </w:rPr>
        <w:t xml:space="preserve">CUARTO TRIBUNAL COLEGIADO EN MATERIA ADMINISTRATIVA DEL PRIMER CIRCUITO. </w:t>
      </w:r>
    </w:p>
    <w:p w14:paraId="3EDADA09" w14:textId="77777777" w:rsidR="007F493A" w:rsidRPr="001E2759" w:rsidRDefault="007F493A" w:rsidP="007F493A">
      <w:pPr>
        <w:pStyle w:val="Prrafodelista"/>
        <w:tabs>
          <w:tab w:val="left" w:pos="851"/>
        </w:tabs>
        <w:spacing w:line="360" w:lineRule="auto"/>
        <w:ind w:left="567" w:right="567"/>
        <w:jc w:val="both"/>
        <w:rPr>
          <w:rFonts w:ascii="Palatino Linotype" w:hAnsi="Palatino Linotype"/>
          <w:i/>
        </w:rPr>
      </w:pPr>
    </w:p>
    <w:p w14:paraId="3EDADA0A" w14:textId="77777777" w:rsidR="007F493A" w:rsidRPr="001E2759" w:rsidRDefault="007F493A" w:rsidP="007F493A">
      <w:pPr>
        <w:pStyle w:val="Prrafodelista"/>
        <w:tabs>
          <w:tab w:val="left" w:pos="851"/>
        </w:tabs>
        <w:spacing w:line="360" w:lineRule="auto"/>
        <w:ind w:left="567" w:right="567"/>
        <w:jc w:val="both"/>
        <w:rPr>
          <w:rFonts w:ascii="Palatino Linotype" w:hAnsi="Palatino Linotype"/>
          <w:i/>
        </w:rPr>
      </w:pPr>
      <w:r w:rsidRPr="001E2759">
        <w:rPr>
          <w:rFonts w:ascii="Palatino Linotype" w:hAnsi="Palatino Linotype"/>
          <w:i/>
        </w:rPr>
        <w:t>Amparo en revisión 257/2012. Ruth Corona Muñoz. 6 de diciembre de 2012. Unanimidad de votos. Ponente: Jean Claude Tron Petit. Secretaria: Mayra Susana Martínez López.</w:t>
      </w:r>
    </w:p>
    <w:p w14:paraId="3EDADA0B" w14:textId="77777777" w:rsidR="007F493A" w:rsidRPr="00CA53BC" w:rsidRDefault="007F493A" w:rsidP="007F493A">
      <w:pPr>
        <w:spacing w:line="360" w:lineRule="auto"/>
        <w:ind w:right="49"/>
        <w:contextualSpacing/>
        <w:jc w:val="both"/>
        <w:rPr>
          <w:rFonts w:ascii="Palatino Linotype" w:hAnsi="Palatino Linotype"/>
          <w:lang w:eastAsia="es-ES"/>
        </w:rPr>
      </w:pPr>
    </w:p>
    <w:p w14:paraId="3EDADA0C" w14:textId="77777777" w:rsidR="009055F9" w:rsidRPr="001E2759" w:rsidRDefault="00F01688" w:rsidP="00BD27FA">
      <w:pPr>
        <w:pStyle w:val="Prrafodelista"/>
        <w:numPr>
          <w:ilvl w:val="0"/>
          <w:numId w:val="1"/>
        </w:numPr>
        <w:spacing w:line="360" w:lineRule="auto"/>
        <w:ind w:left="0" w:right="49" w:firstLine="0"/>
        <w:jc w:val="both"/>
        <w:rPr>
          <w:rFonts w:ascii="Palatino Linotype" w:hAnsi="Palatino Linotype"/>
          <w:sz w:val="24"/>
          <w:lang w:eastAsia="es-ES"/>
        </w:rPr>
      </w:pPr>
      <w:r w:rsidRPr="001E2759">
        <w:rPr>
          <w:rFonts w:ascii="Palatino Linotype" w:hAnsi="Palatino Linotype"/>
          <w:sz w:val="24"/>
          <w:lang w:val="es-ES"/>
        </w:rPr>
        <w:t xml:space="preserve">Dicho lo anterior, se </w:t>
      </w:r>
      <w:r w:rsidRPr="001E2759">
        <w:rPr>
          <w:rFonts w:ascii="Palatino Linotype" w:hAnsi="Palatino Linotype"/>
          <w:sz w:val="24"/>
          <w:lang w:eastAsia="en-US"/>
        </w:rPr>
        <w:t>estima importante primeramente referir</w:t>
      </w:r>
      <w:r w:rsidRPr="001E2759">
        <w:rPr>
          <w:rFonts w:ascii="Palatino Linotype" w:hAnsi="Palatino Linotype"/>
          <w:sz w:val="24"/>
          <w:lang w:val="es-ES"/>
        </w:rPr>
        <w:t xml:space="preserve"> que con la </w:t>
      </w:r>
      <w:r w:rsidR="004E354F" w:rsidRPr="001E2759">
        <w:rPr>
          <w:rFonts w:ascii="Palatino Linotype" w:hAnsi="Palatino Linotype"/>
          <w:sz w:val="24"/>
          <w:lang w:val="es-ES"/>
        </w:rPr>
        <w:t xml:space="preserve">respuesta </w:t>
      </w:r>
      <w:r w:rsidR="009055F9" w:rsidRPr="001E2759">
        <w:rPr>
          <w:rFonts w:ascii="Palatino Linotype" w:hAnsi="Palatino Linotype"/>
          <w:sz w:val="24"/>
          <w:lang w:val="es-ES"/>
        </w:rPr>
        <w:t>proporcionada</w:t>
      </w:r>
      <w:r w:rsidR="004E354F" w:rsidRPr="001E2759">
        <w:rPr>
          <w:rFonts w:ascii="Palatino Linotype" w:hAnsi="Palatino Linotype"/>
          <w:sz w:val="24"/>
          <w:lang w:val="es-ES"/>
        </w:rPr>
        <w:t>,</w:t>
      </w:r>
      <w:r w:rsidR="00FE76AF" w:rsidRPr="001E2759">
        <w:rPr>
          <w:rFonts w:ascii="Palatino Linotype" w:hAnsi="Palatino Linotype"/>
          <w:sz w:val="24"/>
          <w:lang w:val="es-ES"/>
        </w:rPr>
        <w:t xml:space="preserve"> </w:t>
      </w:r>
      <w:r w:rsidRPr="001E2759">
        <w:rPr>
          <w:rFonts w:ascii="Palatino Linotype" w:hAnsi="Palatino Linotype"/>
          <w:sz w:val="24"/>
        </w:rPr>
        <w:t xml:space="preserve">se </w:t>
      </w:r>
      <w:r w:rsidRPr="001E2759">
        <w:rPr>
          <w:rFonts w:ascii="Palatino Linotype" w:hAnsi="Palatino Linotype" w:cs="Arial"/>
          <w:sz w:val="24"/>
        </w:rPr>
        <w:t xml:space="preserve">asume que el </w:t>
      </w:r>
      <w:r w:rsidRPr="001E2759">
        <w:rPr>
          <w:rFonts w:ascii="Palatino Linotype" w:hAnsi="Palatino Linotype" w:cs="Arial"/>
          <w:b/>
          <w:sz w:val="24"/>
        </w:rPr>
        <w:t>SUJETO OBLIGADO</w:t>
      </w:r>
      <w:r w:rsidRPr="001E2759">
        <w:rPr>
          <w:rFonts w:ascii="Palatino Linotype" w:hAnsi="Palatino Linotype" w:cs="Arial"/>
          <w:sz w:val="24"/>
        </w:rPr>
        <w:t xml:space="preserve">  genera, posee y administra la información, </w:t>
      </w:r>
      <w:r w:rsidR="004E354F" w:rsidRPr="001E2759">
        <w:rPr>
          <w:rFonts w:ascii="Palatino Linotype" w:hAnsi="Palatino Linotype" w:cs="Arial"/>
          <w:sz w:val="24"/>
        </w:rPr>
        <w:t xml:space="preserve"> </w:t>
      </w:r>
      <w:r w:rsidR="009055F9" w:rsidRPr="001E2759">
        <w:rPr>
          <w:rFonts w:ascii="Palatino Linotype" w:hAnsi="Palatino Linotype" w:cs="Arial"/>
          <w:sz w:val="24"/>
        </w:rPr>
        <w:t xml:space="preserve">respecto de </w:t>
      </w:r>
      <w:r w:rsidR="009055F9" w:rsidRPr="001E2759">
        <w:rPr>
          <w:rFonts w:ascii="Palatino Linotype" w:hAnsi="Palatino Linotype"/>
          <w:sz w:val="24"/>
          <w:lang w:eastAsia="es-ES"/>
        </w:rPr>
        <w:t>la requisición de compra de los tinacos y el Listado donde aparezcan los nombres de todos los benefi</w:t>
      </w:r>
      <w:r w:rsidR="008B4C09" w:rsidRPr="001E2759">
        <w:rPr>
          <w:rFonts w:ascii="Palatino Linotype" w:hAnsi="Palatino Linotype"/>
          <w:sz w:val="24"/>
          <w:lang w:eastAsia="es-ES"/>
        </w:rPr>
        <w:t xml:space="preserve">ciarios, ya que envía la requisición solicitada y porque respecto del segundo rubro manifiesta no poder </w:t>
      </w:r>
      <w:r w:rsidR="008B4C09" w:rsidRPr="001E2759">
        <w:rPr>
          <w:rFonts w:ascii="Palatino Linotype" w:hAnsi="Palatino Linotype"/>
          <w:sz w:val="24"/>
          <w:lang w:eastAsia="es-ES"/>
        </w:rPr>
        <w:lastRenderedPageBreak/>
        <w:t>entregarla al contener datos personales, aceptando que posee y administra esta información.</w:t>
      </w:r>
    </w:p>
    <w:p w14:paraId="3EDADA0D" w14:textId="77777777" w:rsidR="008B4C09" w:rsidRPr="001E2759" w:rsidRDefault="008B4C09" w:rsidP="008B4C09">
      <w:pPr>
        <w:spacing w:line="360" w:lineRule="auto"/>
        <w:ind w:right="49"/>
        <w:contextualSpacing/>
        <w:jc w:val="both"/>
        <w:rPr>
          <w:rFonts w:ascii="Palatino Linotype" w:hAnsi="Palatino Linotype"/>
          <w:sz w:val="28"/>
          <w:lang w:eastAsia="es-ES"/>
        </w:rPr>
      </w:pPr>
    </w:p>
    <w:p w14:paraId="3EDADA0E" w14:textId="77777777" w:rsidR="009055F9" w:rsidRPr="00CA53BC" w:rsidRDefault="009055F9" w:rsidP="00BD27FA">
      <w:pPr>
        <w:numPr>
          <w:ilvl w:val="0"/>
          <w:numId w:val="1"/>
        </w:numPr>
        <w:spacing w:line="360" w:lineRule="auto"/>
        <w:ind w:left="0" w:right="49" w:firstLine="0"/>
        <w:contextualSpacing/>
        <w:jc w:val="both"/>
        <w:rPr>
          <w:rFonts w:ascii="Palatino Linotype" w:hAnsi="Palatino Linotype"/>
          <w:b/>
          <w:lang w:val="es-ES" w:eastAsia="es-ES"/>
        </w:rPr>
      </w:pPr>
      <w:r w:rsidRPr="00CA53BC">
        <w:rPr>
          <w:rFonts w:ascii="Palatino Linotype" w:hAnsi="Palatino Linotype"/>
          <w:lang w:eastAsia="es-ES"/>
        </w:rPr>
        <w:t xml:space="preserve">Por lo que respecta a los Mecanismos de selección de beneficiarios, </w:t>
      </w:r>
      <w:r w:rsidRPr="00CA53BC">
        <w:rPr>
          <w:rFonts w:ascii="Palatino Linotype" w:hAnsi="Palatino Linotype"/>
          <w:lang w:val="es-ES" w:eastAsia="es-ES"/>
        </w:rPr>
        <w:t xml:space="preserve">la publicación de la convocatoria en medios y </w:t>
      </w:r>
      <w:r w:rsidRPr="00CA53BC">
        <w:rPr>
          <w:rFonts w:ascii="Palatino Linotype" w:hAnsi="Palatino Linotype"/>
          <w:lang w:eastAsia="es-ES"/>
        </w:rPr>
        <w:t xml:space="preserve">Convocatoria y sus anexos, esta Ponencia realizara el estudio correspondiente a efecto de verificar si ciertamente el </w:t>
      </w:r>
      <w:r w:rsidRPr="00CA53BC">
        <w:rPr>
          <w:rFonts w:ascii="Palatino Linotype" w:hAnsi="Palatino Linotype"/>
          <w:b/>
          <w:lang w:eastAsia="es-ES"/>
        </w:rPr>
        <w:t xml:space="preserve">SUJETO OBLIGADO, </w:t>
      </w:r>
      <w:r w:rsidRPr="00CA53BC">
        <w:rPr>
          <w:rFonts w:ascii="Palatino Linotype" w:hAnsi="Palatino Linotype"/>
          <w:lang w:eastAsia="es-ES"/>
        </w:rPr>
        <w:t xml:space="preserve">no </w:t>
      </w:r>
      <w:r w:rsidRPr="00CA53BC">
        <w:rPr>
          <w:rFonts w:ascii="Palatino Linotype" w:hAnsi="Palatino Linotype" w:cs="Arial"/>
        </w:rPr>
        <w:t>genera, posee y administra la información.</w:t>
      </w:r>
    </w:p>
    <w:p w14:paraId="3EDADA0F" w14:textId="77777777" w:rsidR="004E354F" w:rsidRPr="00CA53BC" w:rsidRDefault="004E354F" w:rsidP="004E354F">
      <w:pPr>
        <w:contextualSpacing/>
        <w:jc w:val="both"/>
        <w:rPr>
          <w:rFonts w:ascii="Palatino Linotype" w:hAnsi="Palatino Linotype"/>
          <w:lang w:val="es-ES" w:eastAsia="es-ES"/>
        </w:rPr>
      </w:pPr>
    </w:p>
    <w:p w14:paraId="3EDADA10" w14:textId="77777777" w:rsidR="007F493A" w:rsidRPr="001E2759" w:rsidRDefault="009055F9" w:rsidP="00BD27FA">
      <w:pPr>
        <w:pStyle w:val="Prrafodelista"/>
        <w:numPr>
          <w:ilvl w:val="0"/>
          <w:numId w:val="1"/>
        </w:numPr>
        <w:spacing w:line="360" w:lineRule="auto"/>
        <w:ind w:left="0" w:firstLine="0"/>
        <w:jc w:val="both"/>
        <w:rPr>
          <w:rFonts w:ascii="Palatino Linotype" w:hAnsi="Palatino Linotype"/>
          <w:sz w:val="24"/>
        </w:rPr>
      </w:pPr>
      <w:r w:rsidRPr="001E2759">
        <w:rPr>
          <w:rFonts w:ascii="Palatino Linotype" w:eastAsiaTheme="minorHAnsi" w:hAnsi="Palatino Linotype" w:cs="Arial"/>
          <w:sz w:val="24"/>
          <w:lang w:eastAsia="en-US"/>
        </w:rPr>
        <w:t xml:space="preserve">En ese contexto, </w:t>
      </w:r>
      <w:r w:rsidR="008F7AF7" w:rsidRPr="001E2759">
        <w:rPr>
          <w:rFonts w:ascii="Palatino Linotype" w:hAnsi="Palatino Linotype"/>
          <w:sz w:val="24"/>
        </w:rPr>
        <w:t>este Órgano Garante considera pertinente analizar si El Sujeto Obligado 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3EDADA11" w14:textId="77777777" w:rsidR="007F493A" w:rsidRPr="001E2759" w:rsidRDefault="007F493A" w:rsidP="007F493A">
      <w:pPr>
        <w:ind w:left="851" w:right="851"/>
        <w:jc w:val="both"/>
        <w:rPr>
          <w:rFonts w:ascii="Palatino Linotype" w:hAnsi="Palatino Linotype" w:cs="Arial"/>
          <w:i/>
          <w:sz w:val="22"/>
        </w:rPr>
      </w:pPr>
      <w:r w:rsidRPr="001E2759">
        <w:rPr>
          <w:rFonts w:ascii="Palatino Linotype" w:hAnsi="Palatino Linotype" w:cs="Arial"/>
          <w:b/>
          <w:i/>
          <w:sz w:val="22"/>
        </w:rPr>
        <w:t>“Artículo 6o.</w:t>
      </w:r>
      <w:r w:rsidRPr="001E2759">
        <w:rPr>
          <w:rFonts w:ascii="Palatino Linotype" w:hAnsi="Palatino Linotype" w:cs="Arial"/>
          <w:i/>
          <w:sz w:val="22"/>
        </w:rPr>
        <w:t xml:space="preserve">  . . .</w:t>
      </w:r>
    </w:p>
    <w:p w14:paraId="3EDADA12" w14:textId="77777777" w:rsidR="007F493A" w:rsidRPr="001E2759" w:rsidRDefault="007F493A" w:rsidP="007F493A">
      <w:pPr>
        <w:ind w:left="851" w:right="851"/>
        <w:jc w:val="both"/>
        <w:rPr>
          <w:rFonts w:ascii="Palatino Linotype" w:hAnsi="Palatino Linotype" w:cs="Arial"/>
          <w:b/>
          <w:bCs/>
          <w:i/>
          <w:color w:val="000000"/>
          <w:sz w:val="22"/>
        </w:rPr>
      </w:pPr>
    </w:p>
    <w:p w14:paraId="3EDADA13" w14:textId="77777777" w:rsidR="007F493A" w:rsidRPr="001E2759" w:rsidRDefault="007F493A" w:rsidP="007F493A">
      <w:pPr>
        <w:ind w:left="851" w:right="851"/>
        <w:jc w:val="both"/>
        <w:rPr>
          <w:rFonts w:ascii="Palatino Linotype" w:hAnsi="Palatino Linotype" w:cs="Arial"/>
          <w:i/>
          <w:color w:val="000000"/>
          <w:sz w:val="22"/>
        </w:rPr>
      </w:pPr>
      <w:r w:rsidRPr="001E2759">
        <w:rPr>
          <w:rFonts w:ascii="Palatino Linotype" w:hAnsi="Palatino Linotype" w:cs="Arial"/>
          <w:b/>
          <w:bCs/>
          <w:i/>
          <w:color w:val="000000"/>
          <w:sz w:val="22"/>
        </w:rPr>
        <w:t>A.</w:t>
      </w:r>
      <w:r w:rsidRPr="001E2759">
        <w:rPr>
          <w:rFonts w:ascii="Palatino Linotype" w:hAnsi="Palatino Linotype" w:cs="Arial"/>
          <w:i/>
          <w:color w:val="000000"/>
          <w:sz w:val="22"/>
        </w:rPr>
        <w:t xml:space="preserve"> Para el ejercicio del derecho de acceso a la información, la Federación y las entidades federativas, en el ámbito de sus respectivas competencias, se regirán por los siguientes principios y bases:</w:t>
      </w:r>
    </w:p>
    <w:p w14:paraId="3EDADA14" w14:textId="77777777" w:rsidR="007F493A" w:rsidRPr="001E2759" w:rsidRDefault="007F493A" w:rsidP="007F493A">
      <w:pPr>
        <w:tabs>
          <w:tab w:val="left" w:pos="2097"/>
        </w:tabs>
        <w:ind w:left="851" w:right="851"/>
        <w:jc w:val="both"/>
        <w:rPr>
          <w:rFonts w:ascii="Palatino Linotype" w:hAnsi="Palatino Linotype" w:cs="Arial"/>
          <w:b/>
          <w:bCs/>
          <w:i/>
          <w:color w:val="000000"/>
          <w:sz w:val="22"/>
        </w:rPr>
      </w:pPr>
      <w:r w:rsidRPr="001E2759">
        <w:rPr>
          <w:rFonts w:ascii="Palatino Linotype" w:hAnsi="Palatino Linotype" w:cs="Arial"/>
          <w:b/>
          <w:bCs/>
          <w:i/>
          <w:color w:val="000000"/>
          <w:sz w:val="22"/>
        </w:rPr>
        <w:tab/>
      </w:r>
    </w:p>
    <w:p w14:paraId="3EDADA15" w14:textId="77777777" w:rsidR="007F493A" w:rsidRPr="001E2759" w:rsidRDefault="007F493A" w:rsidP="007F493A">
      <w:pPr>
        <w:ind w:left="851" w:right="851"/>
        <w:jc w:val="both"/>
        <w:rPr>
          <w:rFonts w:ascii="Palatino Linotype" w:hAnsi="Palatino Linotype" w:cs="Arial"/>
          <w:i/>
          <w:sz w:val="22"/>
        </w:rPr>
      </w:pPr>
      <w:r w:rsidRPr="001E2759">
        <w:rPr>
          <w:rFonts w:ascii="Palatino Linotype" w:hAnsi="Palatino Linotype" w:cs="Arial"/>
          <w:b/>
          <w:bCs/>
          <w:i/>
          <w:color w:val="000000"/>
          <w:sz w:val="22"/>
        </w:rPr>
        <w:t xml:space="preserve">I. </w:t>
      </w:r>
      <w:r w:rsidRPr="001E2759">
        <w:rPr>
          <w:rFonts w:ascii="Palatino Linotype" w:hAnsi="Palatino Linotype" w:cs="Arial"/>
          <w:i/>
          <w:color w:val="000000"/>
          <w:sz w:val="22"/>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1E2759">
        <w:rPr>
          <w:rFonts w:ascii="Palatino Linotype" w:hAnsi="Palatino Linotype" w:cs="Arial"/>
          <w:i/>
          <w:sz w:val="22"/>
        </w:rPr>
        <w:t xml:space="preserve"> </w:t>
      </w:r>
      <w:r w:rsidRPr="001E2759">
        <w:rPr>
          <w:rFonts w:ascii="Palatino Linotype" w:hAnsi="Palatino Linotype" w:cs="Arial"/>
          <w:i/>
          <w:color w:val="000000"/>
          <w:sz w:val="22"/>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w:t>
      </w:r>
      <w:r w:rsidRPr="001E2759">
        <w:rPr>
          <w:rFonts w:ascii="Palatino Linotype" w:hAnsi="Palatino Linotype" w:cs="Arial"/>
          <w:i/>
          <w:color w:val="000000"/>
          <w:sz w:val="22"/>
        </w:rPr>
        <w:lastRenderedPageBreak/>
        <w:t xml:space="preserve">que derive del ejercicio de sus facultades, competencias o funciones, la ley determinará los supuestos específicos bajo los cuales procederá la declaración de inexistencia de la información. </w:t>
      </w:r>
    </w:p>
    <w:p w14:paraId="3EDADA16" w14:textId="77777777" w:rsidR="007F493A" w:rsidRPr="001E2759" w:rsidRDefault="007F493A" w:rsidP="007F493A">
      <w:pPr>
        <w:ind w:left="851" w:right="851"/>
        <w:jc w:val="both"/>
        <w:rPr>
          <w:rFonts w:ascii="Palatino Linotype" w:hAnsi="Palatino Linotype" w:cs="Arial"/>
          <w:b/>
          <w:bCs/>
          <w:i/>
          <w:color w:val="000000"/>
          <w:sz w:val="22"/>
        </w:rPr>
      </w:pPr>
    </w:p>
    <w:p w14:paraId="3EDADA17" w14:textId="77777777" w:rsidR="007F493A" w:rsidRPr="001E2759" w:rsidRDefault="007F493A" w:rsidP="007F493A">
      <w:pPr>
        <w:ind w:left="851" w:right="851"/>
        <w:jc w:val="both"/>
        <w:rPr>
          <w:rFonts w:ascii="Palatino Linotype" w:hAnsi="Palatino Linotype" w:cs="Arial"/>
          <w:i/>
          <w:color w:val="000000"/>
          <w:sz w:val="22"/>
        </w:rPr>
      </w:pPr>
      <w:r w:rsidRPr="001E2759">
        <w:rPr>
          <w:rFonts w:ascii="Palatino Linotype" w:hAnsi="Palatino Linotype" w:cs="Arial"/>
          <w:b/>
          <w:bCs/>
          <w:i/>
          <w:color w:val="000000"/>
          <w:sz w:val="22"/>
        </w:rPr>
        <w:t xml:space="preserve">II. </w:t>
      </w:r>
      <w:r w:rsidRPr="001E2759">
        <w:rPr>
          <w:rFonts w:ascii="Palatino Linotype" w:hAnsi="Palatino Linotype" w:cs="Arial"/>
          <w:i/>
          <w:color w:val="000000"/>
          <w:sz w:val="22"/>
        </w:rPr>
        <w:t xml:space="preserve">La información que se refiere a la vida privada y los datos personales será protegida en los términos y con las excepciones que fijen las leyes. </w:t>
      </w:r>
    </w:p>
    <w:p w14:paraId="3EDADA18" w14:textId="77777777" w:rsidR="007F493A" w:rsidRPr="001E2759" w:rsidRDefault="007F493A" w:rsidP="007F493A">
      <w:pPr>
        <w:ind w:left="851" w:right="851"/>
        <w:jc w:val="both"/>
        <w:rPr>
          <w:rFonts w:ascii="Palatino Linotype" w:hAnsi="Palatino Linotype" w:cs="Arial"/>
          <w:b/>
          <w:bCs/>
          <w:i/>
          <w:color w:val="000000"/>
          <w:sz w:val="22"/>
        </w:rPr>
      </w:pPr>
    </w:p>
    <w:p w14:paraId="3EDADA19" w14:textId="77777777" w:rsidR="007F493A" w:rsidRPr="001E2759" w:rsidRDefault="007F493A" w:rsidP="007F493A">
      <w:pPr>
        <w:ind w:left="851" w:right="851"/>
        <w:jc w:val="both"/>
        <w:rPr>
          <w:rFonts w:ascii="Palatino Linotype" w:hAnsi="Palatino Linotype" w:cs="Arial"/>
          <w:i/>
          <w:color w:val="000000"/>
          <w:sz w:val="22"/>
        </w:rPr>
      </w:pPr>
      <w:r w:rsidRPr="001E2759">
        <w:rPr>
          <w:rFonts w:ascii="Palatino Linotype" w:hAnsi="Palatino Linotype" w:cs="Arial"/>
          <w:b/>
          <w:bCs/>
          <w:i/>
          <w:color w:val="000000"/>
          <w:sz w:val="22"/>
        </w:rPr>
        <w:t xml:space="preserve">III. </w:t>
      </w:r>
      <w:r w:rsidRPr="001E2759">
        <w:rPr>
          <w:rFonts w:ascii="Palatino Linotype" w:hAnsi="Palatino Linotype" w:cs="Arial"/>
          <w:i/>
          <w:color w:val="000000"/>
          <w:sz w:val="22"/>
        </w:rPr>
        <w:t xml:space="preserve">Toda persona, sin necesidad de acreditar interés alguno o justificar su utilización, tendrá acceso gratuito a la información pública, a sus datos personales o a la rectificación de éstos. </w:t>
      </w:r>
    </w:p>
    <w:p w14:paraId="3EDADA1A" w14:textId="77777777" w:rsidR="007F493A" w:rsidRPr="001E2759" w:rsidRDefault="007F493A" w:rsidP="007F493A">
      <w:pPr>
        <w:ind w:left="851" w:right="851"/>
        <w:jc w:val="both"/>
        <w:rPr>
          <w:rFonts w:ascii="Palatino Linotype" w:hAnsi="Palatino Linotype" w:cs="Arial"/>
          <w:b/>
          <w:bCs/>
          <w:i/>
          <w:color w:val="000000"/>
          <w:sz w:val="22"/>
        </w:rPr>
      </w:pPr>
    </w:p>
    <w:p w14:paraId="3EDADA1B" w14:textId="77777777" w:rsidR="007F493A" w:rsidRPr="001E2759" w:rsidRDefault="007F493A" w:rsidP="007F493A">
      <w:pPr>
        <w:ind w:left="851" w:right="851"/>
        <w:jc w:val="both"/>
        <w:rPr>
          <w:rFonts w:ascii="Palatino Linotype" w:hAnsi="Palatino Linotype" w:cs="Arial"/>
          <w:i/>
          <w:color w:val="000000"/>
          <w:sz w:val="22"/>
        </w:rPr>
      </w:pPr>
      <w:r w:rsidRPr="001E2759">
        <w:rPr>
          <w:rFonts w:ascii="Palatino Linotype" w:hAnsi="Palatino Linotype" w:cs="Arial"/>
          <w:b/>
          <w:bCs/>
          <w:i/>
          <w:color w:val="000000"/>
          <w:sz w:val="22"/>
        </w:rPr>
        <w:t xml:space="preserve">IV. </w:t>
      </w:r>
      <w:r w:rsidRPr="001E2759">
        <w:rPr>
          <w:rFonts w:ascii="Palatino Linotype" w:hAnsi="Palatino Linotype" w:cs="Arial"/>
          <w:i/>
          <w:color w:val="000000"/>
          <w:sz w:val="22"/>
        </w:rPr>
        <w:t xml:space="preserve">Se establecerán mecanismos de acceso a la información y procedimientos de revisión expeditos que se sustanciarán ante los organismos autónomos especializados e imparciales que establece esta Constitución. </w:t>
      </w:r>
    </w:p>
    <w:p w14:paraId="3EDADA1C" w14:textId="77777777" w:rsidR="007F493A" w:rsidRPr="001E2759" w:rsidRDefault="007F493A" w:rsidP="007F493A">
      <w:pPr>
        <w:ind w:left="851" w:right="851"/>
        <w:jc w:val="both"/>
        <w:rPr>
          <w:rFonts w:ascii="Palatino Linotype" w:hAnsi="Palatino Linotype" w:cs="Arial"/>
          <w:b/>
          <w:bCs/>
          <w:i/>
          <w:color w:val="000000"/>
          <w:sz w:val="22"/>
        </w:rPr>
      </w:pPr>
    </w:p>
    <w:p w14:paraId="3EDADA1D" w14:textId="77777777" w:rsidR="007F493A" w:rsidRPr="001E2759" w:rsidRDefault="007F493A" w:rsidP="007F493A">
      <w:pPr>
        <w:ind w:left="851" w:right="851"/>
        <w:jc w:val="both"/>
        <w:rPr>
          <w:rFonts w:ascii="Palatino Linotype" w:hAnsi="Palatino Linotype" w:cs="Arial"/>
          <w:i/>
          <w:color w:val="000000"/>
          <w:sz w:val="22"/>
        </w:rPr>
      </w:pPr>
      <w:r w:rsidRPr="001E2759">
        <w:rPr>
          <w:rFonts w:ascii="Palatino Linotype" w:hAnsi="Palatino Linotype" w:cs="Arial"/>
          <w:b/>
          <w:bCs/>
          <w:i/>
          <w:color w:val="000000"/>
          <w:sz w:val="22"/>
        </w:rPr>
        <w:t xml:space="preserve">V. </w:t>
      </w:r>
      <w:r w:rsidRPr="001E2759">
        <w:rPr>
          <w:rFonts w:ascii="Palatino Linotype" w:hAnsi="Palatino Linotype" w:cs="Arial"/>
          <w:i/>
          <w:color w:val="000000"/>
          <w:sz w:val="22"/>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3EDADA1E" w14:textId="77777777" w:rsidR="007F493A" w:rsidRPr="001E2759" w:rsidRDefault="007F493A" w:rsidP="007F493A">
      <w:pPr>
        <w:ind w:left="851" w:right="851"/>
        <w:jc w:val="both"/>
        <w:rPr>
          <w:rFonts w:ascii="Palatino Linotype" w:hAnsi="Palatino Linotype" w:cs="Arial"/>
          <w:b/>
          <w:bCs/>
          <w:i/>
          <w:color w:val="000000"/>
          <w:sz w:val="22"/>
        </w:rPr>
      </w:pPr>
    </w:p>
    <w:p w14:paraId="3EDADA1F" w14:textId="77777777" w:rsidR="007F493A" w:rsidRPr="001E2759" w:rsidRDefault="007F493A" w:rsidP="007F493A">
      <w:pPr>
        <w:ind w:left="851" w:right="851"/>
        <w:jc w:val="both"/>
        <w:rPr>
          <w:rFonts w:ascii="Palatino Linotype" w:hAnsi="Palatino Linotype" w:cs="Arial"/>
          <w:i/>
          <w:color w:val="000000"/>
          <w:sz w:val="22"/>
        </w:rPr>
      </w:pPr>
      <w:r w:rsidRPr="001E2759">
        <w:rPr>
          <w:rFonts w:ascii="Palatino Linotype" w:hAnsi="Palatino Linotype" w:cs="Arial"/>
          <w:b/>
          <w:bCs/>
          <w:i/>
          <w:color w:val="000000"/>
          <w:sz w:val="22"/>
        </w:rPr>
        <w:t xml:space="preserve">VI. </w:t>
      </w:r>
      <w:r w:rsidRPr="001E2759">
        <w:rPr>
          <w:rFonts w:ascii="Palatino Linotype" w:hAnsi="Palatino Linotype" w:cs="Arial"/>
          <w:i/>
          <w:color w:val="000000"/>
          <w:sz w:val="22"/>
        </w:rPr>
        <w:t xml:space="preserve">Las leyes determinarán la manera en que los sujetos obligados deberán hacer pública la información relativa a los recursos públicos que entreguen a personas físicas o morales. </w:t>
      </w:r>
    </w:p>
    <w:p w14:paraId="3EDADA20" w14:textId="77777777" w:rsidR="007F493A" w:rsidRPr="001E2759" w:rsidRDefault="007F493A" w:rsidP="007F493A">
      <w:pPr>
        <w:ind w:left="851" w:right="851"/>
        <w:jc w:val="both"/>
        <w:rPr>
          <w:rFonts w:ascii="Palatino Linotype" w:hAnsi="Palatino Linotype" w:cs="Arial"/>
          <w:b/>
          <w:bCs/>
          <w:i/>
          <w:color w:val="000000"/>
          <w:sz w:val="22"/>
        </w:rPr>
      </w:pPr>
    </w:p>
    <w:p w14:paraId="3EDADA21" w14:textId="77777777" w:rsidR="007F493A" w:rsidRPr="001E2759" w:rsidRDefault="007F493A" w:rsidP="007F493A">
      <w:pPr>
        <w:ind w:left="851" w:right="851"/>
        <w:jc w:val="both"/>
        <w:rPr>
          <w:rFonts w:ascii="Palatino Linotype" w:hAnsi="Palatino Linotype" w:cs="Arial"/>
          <w:i/>
          <w:color w:val="000000"/>
          <w:sz w:val="22"/>
        </w:rPr>
      </w:pPr>
      <w:r w:rsidRPr="001E2759">
        <w:rPr>
          <w:rFonts w:ascii="Palatino Linotype" w:hAnsi="Palatino Linotype" w:cs="Arial"/>
          <w:b/>
          <w:bCs/>
          <w:i/>
          <w:color w:val="000000"/>
          <w:sz w:val="22"/>
        </w:rPr>
        <w:t xml:space="preserve">VII. </w:t>
      </w:r>
      <w:r w:rsidRPr="001E2759">
        <w:rPr>
          <w:rFonts w:ascii="Palatino Linotype" w:hAnsi="Palatino Linotype" w:cs="Arial"/>
          <w:i/>
          <w:color w:val="000000"/>
          <w:sz w:val="22"/>
        </w:rPr>
        <w:t>La inobservancia a las disposiciones en materia de acceso a la información pública será sancionada en los términos que dispongan las leyes.</w:t>
      </w:r>
      <w:r w:rsidRPr="001E2759">
        <w:rPr>
          <w:rFonts w:ascii="Palatino Linotype" w:hAnsi="Palatino Linotype" w:cs="Arial"/>
          <w:b/>
          <w:i/>
          <w:sz w:val="22"/>
        </w:rPr>
        <w:t>”</w:t>
      </w:r>
    </w:p>
    <w:p w14:paraId="3EDADA22" w14:textId="77777777" w:rsidR="007F493A" w:rsidRPr="001E2759" w:rsidRDefault="007F493A" w:rsidP="007F493A">
      <w:pPr>
        <w:ind w:left="851" w:right="851"/>
        <w:jc w:val="both"/>
        <w:rPr>
          <w:rFonts w:ascii="Palatino Linotype" w:hAnsi="Palatino Linotype" w:cs="Arial"/>
          <w:i/>
          <w:color w:val="000000"/>
          <w:sz w:val="22"/>
        </w:rPr>
      </w:pPr>
      <w:r w:rsidRPr="001E2759">
        <w:rPr>
          <w:rFonts w:ascii="Palatino Linotype" w:hAnsi="Palatino Linotype" w:cs="Arial"/>
          <w:i/>
          <w:color w:val="000000"/>
          <w:sz w:val="22"/>
        </w:rPr>
        <w:t>(Énfasis añadido)</w:t>
      </w:r>
    </w:p>
    <w:p w14:paraId="3EDADA23" w14:textId="77777777" w:rsidR="007F493A" w:rsidRPr="00CA53BC" w:rsidRDefault="007F493A" w:rsidP="007F493A">
      <w:pPr>
        <w:spacing w:line="360" w:lineRule="auto"/>
        <w:jc w:val="both"/>
        <w:rPr>
          <w:rFonts w:ascii="Palatino Linotype" w:hAnsi="Palatino Linotype"/>
        </w:rPr>
      </w:pPr>
    </w:p>
    <w:p w14:paraId="3EDADA24" w14:textId="77777777" w:rsidR="007F493A" w:rsidRPr="001E2759" w:rsidRDefault="007F493A" w:rsidP="00BD27FA">
      <w:pPr>
        <w:pStyle w:val="Prrafodelista"/>
        <w:numPr>
          <w:ilvl w:val="0"/>
          <w:numId w:val="1"/>
        </w:numPr>
        <w:spacing w:line="360" w:lineRule="auto"/>
        <w:ind w:left="0" w:firstLine="0"/>
        <w:jc w:val="both"/>
        <w:rPr>
          <w:rFonts w:ascii="Palatino Linotype" w:hAnsi="Palatino Linotype"/>
          <w:sz w:val="24"/>
        </w:rPr>
      </w:pPr>
      <w:r w:rsidRPr="001E2759">
        <w:rPr>
          <w:rFonts w:ascii="Palatino Linotype" w:hAnsi="Palatino Linotype"/>
          <w:sz w:val="24"/>
        </w:rPr>
        <w:t>En el mismo sentido, la Constitución Política del Estado Libre y Soberano de México, en su artículo 5°, párrafos vigésimo, vigésimo primero y vigésimo segundo fracciones I, III y IV, dispone lo siguiente:</w:t>
      </w:r>
    </w:p>
    <w:p w14:paraId="3EDADA25" w14:textId="77777777" w:rsidR="007F493A" w:rsidRPr="001E2759" w:rsidRDefault="007F493A" w:rsidP="007F493A">
      <w:pPr>
        <w:ind w:left="851" w:right="851"/>
        <w:jc w:val="both"/>
        <w:rPr>
          <w:rFonts w:ascii="Palatino Linotype" w:hAnsi="Palatino Linotype" w:cs="Arial"/>
          <w:b/>
          <w:i/>
          <w:sz w:val="22"/>
        </w:rPr>
      </w:pPr>
      <w:r w:rsidRPr="001E2759">
        <w:rPr>
          <w:rFonts w:ascii="Palatino Linotype" w:hAnsi="Palatino Linotype" w:cs="Arial"/>
          <w:b/>
          <w:i/>
          <w:sz w:val="22"/>
        </w:rPr>
        <w:t xml:space="preserve">“Artículo 5.  … </w:t>
      </w:r>
    </w:p>
    <w:p w14:paraId="3EDADA26" w14:textId="77777777" w:rsidR="007F493A" w:rsidRPr="001E2759" w:rsidRDefault="007F493A" w:rsidP="007F493A">
      <w:pPr>
        <w:ind w:left="851" w:right="851"/>
        <w:jc w:val="both"/>
        <w:rPr>
          <w:rFonts w:ascii="Palatino Linotype" w:hAnsi="Palatino Linotype" w:cs="Arial"/>
          <w:i/>
          <w:sz w:val="22"/>
        </w:rPr>
      </w:pPr>
      <w:r w:rsidRPr="001E2759">
        <w:rPr>
          <w:rFonts w:ascii="Palatino Linotype" w:hAnsi="Palatino Linotype" w:cs="Arial"/>
          <w:i/>
          <w:sz w:val="22"/>
        </w:rPr>
        <w:t>. . .</w:t>
      </w:r>
    </w:p>
    <w:p w14:paraId="3EDADA27" w14:textId="77777777" w:rsidR="007F493A" w:rsidRPr="001E2759" w:rsidRDefault="007F493A" w:rsidP="007F493A">
      <w:pPr>
        <w:ind w:left="851" w:right="851"/>
        <w:jc w:val="both"/>
        <w:rPr>
          <w:rFonts w:ascii="Palatino Linotype" w:hAnsi="Palatino Linotype" w:cs="Arial"/>
          <w:b/>
          <w:i/>
          <w:sz w:val="22"/>
        </w:rPr>
      </w:pPr>
      <w:r w:rsidRPr="001E2759">
        <w:rPr>
          <w:rFonts w:ascii="Palatino Linotype" w:hAnsi="Palatino Linotype" w:cs="Arial"/>
          <w:b/>
          <w:i/>
          <w:sz w:val="22"/>
        </w:rPr>
        <w:t>El derecho a la información será garantizado por el Estado.</w:t>
      </w:r>
    </w:p>
    <w:p w14:paraId="3EDADA28" w14:textId="77777777" w:rsidR="007F493A" w:rsidRPr="001E2759" w:rsidRDefault="007F493A" w:rsidP="007F493A">
      <w:pPr>
        <w:ind w:left="851" w:right="851"/>
        <w:jc w:val="both"/>
        <w:rPr>
          <w:rFonts w:ascii="Palatino Linotype" w:hAnsi="Palatino Linotype" w:cs="Arial"/>
          <w:i/>
          <w:sz w:val="22"/>
        </w:rPr>
      </w:pPr>
      <w:r w:rsidRPr="001E2759">
        <w:rPr>
          <w:rFonts w:ascii="Palatino Linotype" w:hAnsi="Palatino Linotype" w:cs="Arial"/>
          <w:i/>
          <w:sz w:val="22"/>
        </w:rPr>
        <w:t xml:space="preserve">La ley establecerá las previsiones que permitan asegurar la protección, el respeto y la difusión de este derecho. </w:t>
      </w:r>
    </w:p>
    <w:p w14:paraId="3EDADA29" w14:textId="77777777" w:rsidR="007F493A" w:rsidRPr="001E2759" w:rsidRDefault="007F493A" w:rsidP="007F493A">
      <w:pPr>
        <w:ind w:left="851" w:right="851"/>
        <w:jc w:val="both"/>
        <w:rPr>
          <w:rFonts w:ascii="Palatino Linotype" w:hAnsi="Palatino Linotype" w:cs="Arial"/>
          <w:i/>
          <w:sz w:val="22"/>
        </w:rPr>
      </w:pPr>
    </w:p>
    <w:p w14:paraId="3EDADA2A" w14:textId="77777777" w:rsidR="007F493A" w:rsidRPr="001E2759" w:rsidRDefault="007F493A" w:rsidP="007F493A">
      <w:pPr>
        <w:ind w:left="851" w:right="851"/>
        <w:jc w:val="both"/>
        <w:rPr>
          <w:rFonts w:ascii="Palatino Linotype" w:hAnsi="Palatino Linotype" w:cs="Arial"/>
          <w:i/>
          <w:sz w:val="22"/>
        </w:rPr>
      </w:pPr>
      <w:r w:rsidRPr="001E2759">
        <w:rPr>
          <w:rFonts w:ascii="Palatino Linotype" w:hAnsi="Palatino Linotype" w:cs="Arial"/>
          <w:i/>
          <w:sz w:val="22"/>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EDADA2B" w14:textId="77777777" w:rsidR="007F493A" w:rsidRPr="001E2759" w:rsidRDefault="007F493A" w:rsidP="007F493A">
      <w:pPr>
        <w:ind w:left="851" w:right="851"/>
        <w:jc w:val="both"/>
        <w:rPr>
          <w:rFonts w:ascii="Palatino Linotype" w:hAnsi="Palatino Linotype" w:cs="Arial"/>
          <w:i/>
          <w:sz w:val="22"/>
        </w:rPr>
      </w:pPr>
    </w:p>
    <w:p w14:paraId="3EDADA2C" w14:textId="77777777" w:rsidR="007F493A" w:rsidRPr="001E2759" w:rsidRDefault="007F493A" w:rsidP="007F493A">
      <w:pPr>
        <w:ind w:left="851" w:right="851"/>
        <w:jc w:val="both"/>
        <w:rPr>
          <w:rFonts w:ascii="Palatino Linotype" w:hAnsi="Palatino Linotype" w:cs="Arial"/>
          <w:i/>
          <w:sz w:val="22"/>
        </w:rPr>
      </w:pPr>
      <w:r w:rsidRPr="001E2759">
        <w:rPr>
          <w:rFonts w:ascii="Palatino Linotype" w:hAnsi="Palatino Linotype" w:cs="Arial"/>
          <w:i/>
          <w:sz w:val="22"/>
        </w:rPr>
        <w:t xml:space="preserve">Este derecho se regirá por los principios y bases siguientes: </w:t>
      </w:r>
    </w:p>
    <w:p w14:paraId="3EDADA2D" w14:textId="77777777" w:rsidR="007F493A" w:rsidRPr="001E2759" w:rsidRDefault="007F493A" w:rsidP="007F493A">
      <w:pPr>
        <w:ind w:left="851" w:right="851"/>
        <w:jc w:val="both"/>
        <w:rPr>
          <w:rFonts w:ascii="Palatino Linotype" w:hAnsi="Palatino Linotype" w:cs="Arial"/>
          <w:i/>
          <w:sz w:val="22"/>
        </w:rPr>
      </w:pPr>
    </w:p>
    <w:p w14:paraId="3EDADA2E" w14:textId="77777777" w:rsidR="007F493A" w:rsidRPr="001E2759" w:rsidRDefault="007F493A" w:rsidP="007F493A">
      <w:pPr>
        <w:ind w:left="851" w:right="851"/>
        <w:jc w:val="both"/>
        <w:rPr>
          <w:rFonts w:ascii="Palatino Linotype" w:hAnsi="Palatino Linotype" w:cs="Arial"/>
          <w:i/>
          <w:iCs/>
          <w:color w:val="222222"/>
          <w:sz w:val="22"/>
        </w:rPr>
      </w:pPr>
      <w:r w:rsidRPr="001E2759">
        <w:rPr>
          <w:rFonts w:ascii="Palatino Linotype" w:hAnsi="Palatino Linotype" w:cs="Arial"/>
          <w:b/>
          <w:i/>
          <w:iCs/>
          <w:color w:val="222222"/>
          <w:sz w:val="22"/>
        </w:rPr>
        <w:t>I.</w:t>
      </w:r>
      <w:r w:rsidRPr="001E2759">
        <w:rPr>
          <w:rFonts w:ascii="Palatino Linotype" w:hAnsi="Palatino Linotype" w:cs="Arial"/>
          <w:i/>
          <w:iCs/>
          <w:color w:val="222222"/>
          <w:sz w:val="22"/>
        </w:rPr>
        <w:t xml:space="preserve"> </w:t>
      </w:r>
      <w:r w:rsidRPr="001E2759">
        <w:rPr>
          <w:rFonts w:ascii="Palatino Linotype" w:hAnsi="Palatino Linotype" w:cs="Arial"/>
          <w:b/>
          <w:bCs/>
          <w:i/>
          <w:iCs/>
          <w:color w:val="222222"/>
          <w:sz w:val="22"/>
        </w:rPr>
        <w:t xml:space="preserve">Toda la información en posesión de </w:t>
      </w:r>
      <w:r w:rsidRPr="001E2759">
        <w:rPr>
          <w:rFonts w:ascii="Palatino Linotype" w:hAnsi="Palatino Linotype" w:cs="Arial"/>
          <w:bCs/>
          <w:i/>
          <w:iCs/>
          <w:color w:val="222222"/>
          <w:sz w:val="22"/>
        </w:rPr>
        <w:t>cualquier autoridad, entidad, órgano y organismos de los Poderes Ejecutivo, Legislativo y Judicial, órganos autónomos, partidos políticos, fideicomisos y fondos públicos estatales y municipales</w:t>
      </w:r>
      <w:r w:rsidRPr="001E2759">
        <w:rPr>
          <w:rFonts w:ascii="Palatino Linotype" w:hAnsi="Palatino Linotype" w:cs="Arial"/>
          <w:i/>
          <w:iCs/>
          <w:color w:val="222222"/>
          <w:sz w:val="22"/>
        </w:rPr>
        <w:t xml:space="preserve">, así como del gobierno y de la administración pública municipal y sus organismos descentralizados, asimismo de </w:t>
      </w:r>
      <w:r w:rsidRPr="001E2759">
        <w:rPr>
          <w:rFonts w:ascii="Palatino Linotype" w:hAnsi="Palatino Linotype" w:cs="Arial"/>
          <w:b/>
          <w:i/>
          <w:iCs/>
          <w:color w:val="222222"/>
          <w:sz w:val="22"/>
        </w:rPr>
        <w:t>cualquier</w:t>
      </w:r>
      <w:r w:rsidRPr="001E2759">
        <w:rPr>
          <w:rFonts w:ascii="Palatino Linotype" w:hAnsi="Palatino Linotype" w:cs="Arial"/>
          <w:i/>
          <w:iCs/>
          <w:color w:val="222222"/>
          <w:sz w:val="22"/>
        </w:rPr>
        <w:t xml:space="preserve"> persona física, jurídica colectiva o </w:t>
      </w:r>
      <w:r w:rsidRPr="001E2759">
        <w:rPr>
          <w:rFonts w:ascii="Palatino Linotype" w:hAnsi="Palatino Linotype" w:cs="Arial"/>
          <w:b/>
          <w:i/>
          <w:iCs/>
          <w:color w:val="222222"/>
          <w:sz w:val="22"/>
        </w:rPr>
        <w:t xml:space="preserve">sindicato que reciba y ejerza recursos </w:t>
      </w:r>
      <w:r w:rsidRPr="001E2759">
        <w:rPr>
          <w:rFonts w:ascii="Palatino Linotype" w:hAnsi="Palatino Linotype" w:cs="Arial"/>
          <w:b/>
          <w:i/>
          <w:sz w:val="22"/>
        </w:rPr>
        <w:t>públicos</w:t>
      </w:r>
      <w:r w:rsidRPr="001E2759">
        <w:rPr>
          <w:rFonts w:ascii="Palatino Linotype" w:hAnsi="Palatino Linotype" w:cs="Arial"/>
          <w:i/>
          <w:iCs/>
          <w:color w:val="222222"/>
          <w:sz w:val="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EDADA2F" w14:textId="77777777" w:rsidR="007F493A" w:rsidRPr="001E2759" w:rsidRDefault="007F493A" w:rsidP="007F493A">
      <w:pPr>
        <w:ind w:left="851" w:right="851"/>
        <w:jc w:val="both"/>
        <w:rPr>
          <w:rFonts w:ascii="Palatino Linotype" w:hAnsi="Palatino Linotype" w:cs="Arial"/>
          <w:i/>
          <w:color w:val="222222"/>
          <w:sz w:val="22"/>
        </w:rPr>
      </w:pPr>
    </w:p>
    <w:p w14:paraId="3EDADA30" w14:textId="77777777" w:rsidR="007F493A" w:rsidRPr="001E2759" w:rsidRDefault="007F493A" w:rsidP="007F493A">
      <w:pPr>
        <w:ind w:left="851" w:right="851"/>
        <w:jc w:val="both"/>
        <w:rPr>
          <w:rFonts w:ascii="Palatino Linotype" w:hAnsi="Palatino Linotype" w:cs="Arial"/>
          <w:i/>
          <w:color w:val="222222"/>
          <w:sz w:val="22"/>
        </w:rPr>
      </w:pPr>
      <w:r w:rsidRPr="001E2759">
        <w:rPr>
          <w:rFonts w:ascii="Palatino Linotype" w:hAnsi="Palatino Linotype" w:cs="Arial"/>
          <w:b/>
          <w:i/>
          <w:iCs/>
          <w:color w:val="222222"/>
          <w:sz w:val="22"/>
        </w:rPr>
        <w:t>III.</w:t>
      </w:r>
      <w:r w:rsidRPr="001E2759">
        <w:rPr>
          <w:rFonts w:ascii="Palatino Linotype" w:hAnsi="Palatino Linotype"/>
          <w:i/>
          <w:color w:val="222222"/>
          <w:sz w:val="22"/>
        </w:rPr>
        <w:t xml:space="preserve"> </w:t>
      </w:r>
      <w:r w:rsidRPr="001E2759">
        <w:rPr>
          <w:rFonts w:ascii="Palatino Linotype" w:hAnsi="Palatino Linotype" w:cs="Arial"/>
          <w:i/>
          <w:iCs/>
          <w:color w:val="222222"/>
          <w:sz w:val="22"/>
        </w:rPr>
        <w:t xml:space="preserve">Toda </w:t>
      </w:r>
      <w:r w:rsidRPr="001E2759">
        <w:rPr>
          <w:rFonts w:ascii="Palatino Linotype" w:hAnsi="Palatino Linotype" w:cs="Arial"/>
          <w:i/>
          <w:sz w:val="22"/>
        </w:rPr>
        <w:t>persona</w:t>
      </w:r>
      <w:r w:rsidRPr="001E2759">
        <w:rPr>
          <w:rFonts w:ascii="Palatino Linotype" w:hAnsi="Palatino Linotype" w:cs="Arial"/>
          <w:i/>
          <w:iCs/>
          <w:color w:val="222222"/>
          <w:sz w:val="22"/>
        </w:rPr>
        <w:t>, sin necesidad de acreditar interés alguno o justificar su utilización, tendrá acceso gratuito a la información pública, a sus datos personales o a la rectificación de éstos.</w:t>
      </w:r>
    </w:p>
    <w:p w14:paraId="3EDADA31" w14:textId="77777777" w:rsidR="007F493A" w:rsidRPr="001E2759" w:rsidRDefault="007F493A" w:rsidP="007F493A">
      <w:pPr>
        <w:ind w:left="851" w:right="851"/>
        <w:jc w:val="both"/>
        <w:rPr>
          <w:rFonts w:ascii="Palatino Linotype" w:hAnsi="Palatino Linotype" w:cs="Arial"/>
          <w:b/>
          <w:i/>
          <w:iCs/>
          <w:color w:val="222222"/>
          <w:sz w:val="22"/>
        </w:rPr>
      </w:pPr>
    </w:p>
    <w:p w14:paraId="3EDADA32" w14:textId="77777777" w:rsidR="007F493A" w:rsidRPr="001E2759" w:rsidRDefault="007F493A" w:rsidP="007F493A">
      <w:pPr>
        <w:ind w:left="851" w:right="851"/>
        <w:jc w:val="both"/>
        <w:rPr>
          <w:rFonts w:ascii="Palatino Linotype" w:hAnsi="Palatino Linotype" w:cs="Arial"/>
          <w:i/>
          <w:color w:val="222222"/>
          <w:sz w:val="22"/>
        </w:rPr>
      </w:pPr>
      <w:r w:rsidRPr="001E2759">
        <w:rPr>
          <w:rFonts w:ascii="Palatino Linotype" w:hAnsi="Palatino Linotype" w:cs="Arial"/>
          <w:b/>
          <w:i/>
          <w:iCs/>
          <w:color w:val="222222"/>
          <w:sz w:val="22"/>
        </w:rPr>
        <w:t xml:space="preserve">IV. </w:t>
      </w:r>
      <w:r w:rsidRPr="001E2759">
        <w:rPr>
          <w:rFonts w:ascii="Palatino Linotype" w:hAnsi="Palatino Linotype" w:cs="Arial"/>
          <w:i/>
          <w:iCs/>
          <w:color w:val="222222"/>
          <w:sz w:val="22"/>
        </w:rPr>
        <w:t xml:space="preserve">Se establecerán mecanismos de acceso a la información y procedimientos de revisión expeditos que se </w:t>
      </w:r>
      <w:r w:rsidRPr="001E2759">
        <w:rPr>
          <w:rFonts w:ascii="Palatino Linotype" w:hAnsi="Palatino Linotype" w:cs="Arial"/>
          <w:i/>
          <w:sz w:val="22"/>
        </w:rPr>
        <w:t>sustanciarán</w:t>
      </w:r>
      <w:r w:rsidRPr="001E2759">
        <w:rPr>
          <w:rFonts w:ascii="Palatino Linotype" w:hAnsi="Palatino Linotype" w:cs="Arial"/>
          <w:i/>
          <w:iCs/>
          <w:color w:val="222222"/>
          <w:sz w:val="22"/>
        </w:rPr>
        <w:t xml:space="preserve"> ante el organismo autónomo especializado e imparcial que establece esta Constitución.”</w:t>
      </w:r>
    </w:p>
    <w:p w14:paraId="3EDADA33" w14:textId="77777777" w:rsidR="007F493A" w:rsidRPr="001E2759" w:rsidRDefault="007F493A" w:rsidP="007F493A">
      <w:pPr>
        <w:ind w:left="851" w:right="851"/>
        <w:jc w:val="both"/>
        <w:rPr>
          <w:rFonts w:ascii="Palatino Linotype" w:hAnsi="Palatino Linotype" w:cs="Arial"/>
          <w:i/>
          <w:iCs/>
          <w:color w:val="222222"/>
          <w:sz w:val="22"/>
        </w:rPr>
      </w:pPr>
      <w:r w:rsidRPr="001E2759">
        <w:rPr>
          <w:rFonts w:ascii="Palatino Linotype" w:hAnsi="Palatino Linotype" w:cs="Arial"/>
          <w:i/>
          <w:iCs/>
          <w:color w:val="222222"/>
          <w:sz w:val="22"/>
        </w:rPr>
        <w:t>(Énfasis añadido)</w:t>
      </w:r>
    </w:p>
    <w:p w14:paraId="3EDADA34" w14:textId="77777777" w:rsidR="007F493A" w:rsidRPr="00CA53BC" w:rsidRDefault="007F493A" w:rsidP="007F493A">
      <w:pPr>
        <w:spacing w:line="360" w:lineRule="auto"/>
        <w:jc w:val="both"/>
        <w:rPr>
          <w:rFonts w:ascii="Palatino Linotype" w:hAnsi="Palatino Linotype"/>
        </w:rPr>
      </w:pPr>
    </w:p>
    <w:p w14:paraId="3EDADA35" w14:textId="77777777" w:rsidR="007F493A" w:rsidRPr="00CA53BC" w:rsidRDefault="007F493A" w:rsidP="00BD27FA">
      <w:pPr>
        <w:numPr>
          <w:ilvl w:val="0"/>
          <w:numId w:val="1"/>
        </w:numPr>
        <w:spacing w:line="360" w:lineRule="auto"/>
        <w:ind w:left="0" w:right="49" w:firstLine="0"/>
        <w:contextualSpacing/>
        <w:jc w:val="both"/>
        <w:rPr>
          <w:rFonts w:ascii="Palatino Linotype" w:hAnsi="Palatino Linotype"/>
        </w:rPr>
      </w:pPr>
      <w:r w:rsidRPr="00CA53BC">
        <w:rPr>
          <w:rFonts w:ascii="Palatino Linotype" w:hAnsi="Palatino Linotype"/>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3EDADA36" w14:textId="77777777" w:rsidR="008F7AF7" w:rsidRPr="00CA53BC" w:rsidRDefault="008F7AF7" w:rsidP="008F7AF7">
      <w:pPr>
        <w:spacing w:line="360" w:lineRule="auto"/>
        <w:jc w:val="both"/>
        <w:rPr>
          <w:rFonts w:ascii="Palatino Linotype" w:hAnsi="Palatino Linotype"/>
        </w:rPr>
      </w:pPr>
    </w:p>
    <w:p w14:paraId="3EDADA37" w14:textId="77777777" w:rsidR="009055F9" w:rsidRPr="00CA53BC" w:rsidRDefault="007F493A" w:rsidP="00BD27FA">
      <w:pPr>
        <w:numPr>
          <w:ilvl w:val="0"/>
          <w:numId w:val="1"/>
        </w:numPr>
        <w:spacing w:line="360" w:lineRule="auto"/>
        <w:ind w:left="0" w:right="49" w:firstLine="0"/>
        <w:contextualSpacing/>
        <w:jc w:val="both"/>
        <w:rPr>
          <w:rFonts w:ascii="Palatino Linotype" w:eastAsiaTheme="minorHAnsi" w:hAnsi="Palatino Linotype" w:cs="Arial"/>
          <w:lang w:eastAsia="en-US"/>
        </w:rPr>
      </w:pPr>
      <w:r w:rsidRPr="00CA53BC">
        <w:rPr>
          <w:rFonts w:ascii="Palatino Linotype" w:eastAsiaTheme="minorHAnsi" w:hAnsi="Palatino Linotype" w:cs="Arial"/>
          <w:lang w:eastAsia="en-US"/>
        </w:rPr>
        <w:lastRenderedPageBreak/>
        <w:t xml:space="preserve">Resulta </w:t>
      </w:r>
      <w:r w:rsidR="009055F9" w:rsidRPr="00CA53BC">
        <w:rPr>
          <w:rFonts w:ascii="Palatino Linotype" w:eastAsiaTheme="minorHAnsi" w:hAnsi="Palatino Linotype" w:cs="Arial"/>
          <w:lang w:eastAsia="en-US"/>
        </w:rPr>
        <w:t>necesario traer a colación lo establecido por los artículos 35, 36, 66 y</w:t>
      </w:r>
      <w:r w:rsidR="009055F9" w:rsidRPr="00CA53BC">
        <w:rPr>
          <w:rFonts w:ascii="Palatino Linotype" w:eastAsiaTheme="minorHAnsi" w:hAnsi="Palatino Linotype" w:cs="Arial"/>
          <w:b/>
          <w:lang w:eastAsia="en-US"/>
        </w:rPr>
        <w:t xml:space="preserve"> 90</w:t>
      </w:r>
      <w:r w:rsidR="009055F9" w:rsidRPr="00CA53BC">
        <w:rPr>
          <w:rFonts w:ascii="Palatino Linotype" w:eastAsiaTheme="minorHAnsi" w:hAnsi="Palatino Linotype" w:cs="Arial"/>
          <w:lang w:eastAsia="en-US"/>
        </w:rPr>
        <w:t xml:space="preserve"> del Bando Municipal de Atizapán de Zaragoza, que a la letra señalan lo siguiente:</w:t>
      </w:r>
    </w:p>
    <w:p w14:paraId="3EDADA38" w14:textId="77777777" w:rsidR="009055F9" w:rsidRPr="001E2759" w:rsidRDefault="009055F9" w:rsidP="009055F9">
      <w:pPr>
        <w:autoSpaceDE w:val="0"/>
        <w:autoSpaceDN w:val="0"/>
        <w:adjustRightInd w:val="0"/>
        <w:spacing w:line="360" w:lineRule="auto"/>
        <w:jc w:val="center"/>
        <w:rPr>
          <w:rFonts w:ascii="Palatino Linotype" w:eastAsiaTheme="minorHAnsi" w:hAnsi="Palatino Linotype" w:cs="Arial"/>
          <w:b/>
          <w:i/>
          <w:sz w:val="22"/>
          <w:lang w:eastAsia="en-US"/>
        </w:rPr>
      </w:pPr>
      <w:r w:rsidRPr="001E2759">
        <w:rPr>
          <w:rFonts w:ascii="Palatino Linotype" w:eastAsiaTheme="minorHAnsi" w:hAnsi="Palatino Linotype" w:cs="Arial"/>
          <w:b/>
          <w:i/>
          <w:sz w:val="22"/>
          <w:lang w:eastAsia="en-US"/>
        </w:rPr>
        <w:t>BANDO MUNICIPAL 2023</w:t>
      </w:r>
      <w:r w:rsidRPr="001E2759">
        <w:rPr>
          <w:rFonts w:ascii="Palatino Linotype" w:eastAsiaTheme="minorHAnsi" w:hAnsi="Palatino Linotype" w:cs="Arial"/>
          <w:b/>
          <w:i/>
          <w:sz w:val="22"/>
          <w:lang w:eastAsia="en-US"/>
        </w:rPr>
        <w:cr/>
      </w:r>
    </w:p>
    <w:p w14:paraId="3EDADA39" w14:textId="77777777" w:rsidR="009055F9" w:rsidRPr="001E2759" w:rsidRDefault="009055F9" w:rsidP="009055F9">
      <w:pPr>
        <w:autoSpaceDE w:val="0"/>
        <w:autoSpaceDN w:val="0"/>
        <w:adjustRightInd w:val="0"/>
        <w:spacing w:line="360" w:lineRule="auto"/>
        <w:jc w:val="both"/>
        <w:rPr>
          <w:rFonts w:ascii="Palatino Linotype" w:eastAsiaTheme="minorHAnsi" w:hAnsi="Palatino Linotype" w:cs="Arial"/>
          <w:i/>
          <w:sz w:val="22"/>
          <w:lang w:eastAsia="en-US"/>
        </w:rPr>
      </w:pPr>
      <w:r w:rsidRPr="001E2759">
        <w:rPr>
          <w:rFonts w:ascii="Palatino Linotype" w:eastAsiaTheme="minorHAnsi" w:hAnsi="Palatino Linotype" w:cs="Arial"/>
          <w:b/>
          <w:i/>
          <w:sz w:val="22"/>
          <w:lang w:eastAsia="en-US"/>
        </w:rPr>
        <w:t xml:space="preserve">ARTÍCULO 35.- </w:t>
      </w:r>
      <w:r w:rsidRPr="001E2759">
        <w:rPr>
          <w:rFonts w:ascii="Palatino Linotype" w:eastAsiaTheme="minorHAnsi" w:hAnsi="Palatino Linotype" w:cs="Arial"/>
          <w:i/>
          <w:sz w:val="22"/>
          <w:lang w:eastAsia="en-US"/>
        </w:rPr>
        <w:t>La Administración Pública Municipal está constituida por una estructura orgánica que actúa para el cumplimiento de los objetivos del H. Ayuntamiento, de manera programada, con base en las políticas establecidas en el Plan de Desarrollo Municipal y las que dicte el Ejecutivo Municipal.</w:t>
      </w:r>
    </w:p>
    <w:p w14:paraId="3EDADA3A" w14:textId="77777777" w:rsidR="009055F9" w:rsidRPr="001E2759" w:rsidRDefault="009055F9" w:rsidP="009055F9">
      <w:pPr>
        <w:autoSpaceDE w:val="0"/>
        <w:autoSpaceDN w:val="0"/>
        <w:adjustRightInd w:val="0"/>
        <w:spacing w:line="360" w:lineRule="auto"/>
        <w:jc w:val="both"/>
        <w:rPr>
          <w:rFonts w:ascii="Palatino Linotype" w:eastAsiaTheme="minorHAnsi" w:hAnsi="Palatino Linotype" w:cs="Arial"/>
          <w:i/>
          <w:sz w:val="22"/>
          <w:lang w:eastAsia="en-US"/>
        </w:rPr>
      </w:pPr>
    </w:p>
    <w:p w14:paraId="3EDADA3B" w14:textId="77777777" w:rsidR="009055F9" w:rsidRPr="001E2759" w:rsidRDefault="009055F9" w:rsidP="009055F9">
      <w:pPr>
        <w:autoSpaceDE w:val="0"/>
        <w:autoSpaceDN w:val="0"/>
        <w:adjustRightInd w:val="0"/>
        <w:spacing w:line="360" w:lineRule="auto"/>
        <w:jc w:val="both"/>
        <w:rPr>
          <w:rFonts w:ascii="Palatino Linotype" w:eastAsiaTheme="minorHAnsi" w:hAnsi="Palatino Linotype" w:cs="Arial"/>
          <w:i/>
          <w:sz w:val="22"/>
          <w:lang w:eastAsia="en-US"/>
        </w:rPr>
      </w:pPr>
      <w:r w:rsidRPr="001E2759">
        <w:rPr>
          <w:rFonts w:ascii="Palatino Linotype" w:eastAsiaTheme="minorHAnsi" w:hAnsi="Palatino Linotype" w:cs="Arial"/>
          <w:b/>
          <w:i/>
          <w:sz w:val="22"/>
          <w:lang w:eastAsia="en-US"/>
        </w:rPr>
        <w:t xml:space="preserve">ARTÍCULO 36.- </w:t>
      </w:r>
      <w:r w:rsidRPr="001E2759">
        <w:rPr>
          <w:rFonts w:ascii="Palatino Linotype" w:eastAsiaTheme="minorHAnsi" w:hAnsi="Palatino Linotype" w:cs="Arial"/>
          <w:i/>
          <w:sz w:val="22"/>
          <w:lang w:eastAsia="en-US"/>
        </w:rPr>
        <w:t>Para el ejercicio de sus atribuciones, el H. Ayuntamiento se auxiliará de las siguientes dependencias, mismas que realizarán sus funciones bajo los principios de austeridad, igualdad, equidad, honestidad, respeto, transparencia y calidad, de conformidad con el presente Bando Municipal, el Reglamento Orgánico de la Administración Pública Municipal de Atizapán de Zaragoza y demás ordenamientos legales que apruebe el H. Ayuntamiento o que sean aplicables.</w:t>
      </w:r>
    </w:p>
    <w:p w14:paraId="3EDADA3C" w14:textId="77777777" w:rsidR="009055F9" w:rsidRPr="001E2759" w:rsidRDefault="009055F9" w:rsidP="009055F9">
      <w:pPr>
        <w:autoSpaceDE w:val="0"/>
        <w:autoSpaceDN w:val="0"/>
        <w:adjustRightInd w:val="0"/>
        <w:spacing w:line="360" w:lineRule="auto"/>
        <w:jc w:val="both"/>
        <w:rPr>
          <w:rFonts w:ascii="Palatino Linotype" w:eastAsiaTheme="minorHAnsi" w:hAnsi="Palatino Linotype" w:cs="Arial"/>
          <w:b/>
          <w:sz w:val="22"/>
          <w:lang w:eastAsia="en-US"/>
        </w:rPr>
      </w:pPr>
    </w:p>
    <w:p w14:paraId="3EDADA3D" w14:textId="77777777" w:rsidR="009055F9" w:rsidRPr="001E2759" w:rsidRDefault="009055F9" w:rsidP="001761C7">
      <w:pPr>
        <w:autoSpaceDE w:val="0"/>
        <w:autoSpaceDN w:val="0"/>
        <w:adjustRightInd w:val="0"/>
        <w:spacing w:line="360" w:lineRule="auto"/>
        <w:ind w:right="397" w:firstLine="709"/>
        <w:rPr>
          <w:rFonts w:ascii="Palatino Linotype" w:eastAsiaTheme="minorHAnsi" w:hAnsi="Palatino Linotype" w:cs="Arial"/>
          <w:b/>
          <w:i/>
          <w:sz w:val="22"/>
          <w:lang w:eastAsia="en-US"/>
        </w:rPr>
      </w:pPr>
      <w:r w:rsidRPr="001E2759">
        <w:rPr>
          <w:rFonts w:ascii="Palatino Linotype" w:eastAsiaTheme="minorHAnsi" w:hAnsi="Palatino Linotype" w:cs="Arial"/>
          <w:b/>
          <w:i/>
          <w:sz w:val="22"/>
          <w:lang w:eastAsia="en-US"/>
        </w:rPr>
        <w:t>DE LAS DEPENDENCIAS MUNICIPALES CENTRALIZADAS:</w:t>
      </w:r>
    </w:p>
    <w:p w14:paraId="3EDADA3E" w14:textId="77777777" w:rsidR="001761C7" w:rsidRPr="001E2759" w:rsidRDefault="001761C7" w:rsidP="001761C7">
      <w:pPr>
        <w:autoSpaceDE w:val="0"/>
        <w:autoSpaceDN w:val="0"/>
        <w:adjustRightInd w:val="0"/>
        <w:spacing w:line="360" w:lineRule="auto"/>
        <w:ind w:right="397" w:firstLine="709"/>
        <w:rPr>
          <w:rFonts w:ascii="Palatino Linotype" w:eastAsiaTheme="minorHAnsi" w:hAnsi="Palatino Linotype" w:cs="Arial"/>
          <w:b/>
          <w:i/>
          <w:sz w:val="22"/>
          <w:lang w:eastAsia="en-US"/>
        </w:rPr>
      </w:pPr>
    </w:p>
    <w:p w14:paraId="3EDADA3F" w14:textId="77777777" w:rsidR="009055F9" w:rsidRPr="001E2759" w:rsidRDefault="009055F9" w:rsidP="001761C7">
      <w:pPr>
        <w:autoSpaceDE w:val="0"/>
        <w:autoSpaceDN w:val="0"/>
        <w:adjustRightInd w:val="0"/>
        <w:spacing w:line="360" w:lineRule="auto"/>
        <w:ind w:right="397" w:firstLine="709"/>
        <w:rPr>
          <w:rFonts w:ascii="Palatino Linotype" w:eastAsiaTheme="minorHAnsi" w:hAnsi="Palatino Linotype" w:cs="Arial"/>
          <w:i/>
          <w:sz w:val="22"/>
          <w:lang w:eastAsia="en-US"/>
        </w:rPr>
      </w:pPr>
      <w:r w:rsidRPr="001E2759">
        <w:rPr>
          <w:rFonts w:ascii="Palatino Linotype" w:eastAsiaTheme="minorHAnsi" w:hAnsi="Palatino Linotype" w:cs="Arial"/>
          <w:i/>
          <w:sz w:val="22"/>
          <w:lang w:eastAsia="en-US"/>
        </w:rPr>
        <w:t>I. Oficina de la Presidencia;</w:t>
      </w:r>
    </w:p>
    <w:p w14:paraId="3EDADA40" w14:textId="77777777" w:rsidR="009055F9" w:rsidRPr="001E2759" w:rsidRDefault="009055F9" w:rsidP="001761C7">
      <w:pPr>
        <w:autoSpaceDE w:val="0"/>
        <w:autoSpaceDN w:val="0"/>
        <w:adjustRightInd w:val="0"/>
        <w:spacing w:line="360" w:lineRule="auto"/>
        <w:ind w:right="397" w:firstLine="709"/>
        <w:rPr>
          <w:rFonts w:ascii="Palatino Linotype" w:eastAsiaTheme="minorHAnsi" w:hAnsi="Palatino Linotype" w:cs="Arial"/>
          <w:i/>
          <w:sz w:val="22"/>
          <w:lang w:eastAsia="en-US"/>
        </w:rPr>
      </w:pPr>
      <w:r w:rsidRPr="001E2759">
        <w:rPr>
          <w:rFonts w:ascii="Palatino Linotype" w:eastAsiaTheme="minorHAnsi" w:hAnsi="Palatino Linotype" w:cs="Arial"/>
          <w:i/>
          <w:sz w:val="22"/>
          <w:lang w:eastAsia="en-US"/>
        </w:rPr>
        <w:t>II. Secretaría del Ayuntamiento;</w:t>
      </w:r>
    </w:p>
    <w:p w14:paraId="3EDADA41" w14:textId="77777777" w:rsidR="009055F9" w:rsidRPr="001E2759" w:rsidRDefault="009055F9" w:rsidP="001761C7">
      <w:pPr>
        <w:autoSpaceDE w:val="0"/>
        <w:autoSpaceDN w:val="0"/>
        <w:adjustRightInd w:val="0"/>
        <w:spacing w:line="360" w:lineRule="auto"/>
        <w:ind w:right="397" w:firstLine="709"/>
        <w:rPr>
          <w:rFonts w:ascii="Palatino Linotype" w:eastAsiaTheme="minorHAnsi" w:hAnsi="Palatino Linotype" w:cs="Arial"/>
          <w:i/>
          <w:sz w:val="22"/>
          <w:lang w:eastAsia="en-US"/>
        </w:rPr>
      </w:pPr>
      <w:r w:rsidRPr="001E2759">
        <w:rPr>
          <w:rFonts w:ascii="Palatino Linotype" w:eastAsiaTheme="minorHAnsi" w:hAnsi="Palatino Linotype" w:cs="Arial"/>
          <w:i/>
          <w:sz w:val="22"/>
          <w:lang w:eastAsia="en-US"/>
        </w:rPr>
        <w:t>III. Tesorería Municipal;</w:t>
      </w:r>
    </w:p>
    <w:p w14:paraId="3EDADA42" w14:textId="77777777" w:rsidR="009055F9" w:rsidRPr="001E2759" w:rsidRDefault="009055F9" w:rsidP="001761C7">
      <w:pPr>
        <w:autoSpaceDE w:val="0"/>
        <w:autoSpaceDN w:val="0"/>
        <w:adjustRightInd w:val="0"/>
        <w:spacing w:line="360" w:lineRule="auto"/>
        <w:ind w:right="397" w:firstLine="709"/>
        <w:rPr>
          <w:rFonts w:ascii="Palatino Linotype" w:eastAsiaTheme="minorHAnsi" w:hAnsi="Palatino Linotype" w:cs="Arial"/>
          <w:i/>
          <w:sz w:val="22"/>
          <w:lang w:eastAsia="en-US"/>
        </w:rPr>
      </w:pPr>
      <w:r w:rsidRPr="001E2759">
        <w:rPr>
          <w:rFonts w:ascii="Palatino Linotype" w:eastAsiaTheme="minorHAnsi" w:hAnsi="Palatino Linotype" w:cs="Arial"/>
          <w:i/>
          <w:sz w:val="22"/>
          <w:lang w:eastAsia="en-US"/>
        </w:rPr>
        <w:t>IV. Contraloría Municipal;</w:t>
      </w:r>
    </w:p>
    <w:p w14:paraId="3EDADA43" w14:textId="77777777" w:rsidR="009055F9" w:rsidRPr="001E2759" w:rsidRDefault="009055F9" w:rsidP="001761C7">
      <w:pPr>
        <w:autoSpaceDE w:val="0"/>
        <w:autoSpaceDN w:val="0"/>
        <w:adjustRightInd w:val="0"/>
        <w:spacing w:line="360" w:lineRule="auto"/>
        <w:ind w:right="397" w:firstLine="709"/>
        <w:rPr>
          <w:rFonts w:ascii="Palatino Linotype" w:eastAsiaTheme="minorHAnsi" w:hAnsi="Palatino Linotype" w:cs="Arial"/>
          <w:i/>
          <w:sz w:val="22"/>
          <w:lang w:eastAsia="en-US"/>
        </w:rPr>
      </w:pPr>
      <w:r w:rsidRPr="001E2759">
        <w:rPr>
          <w:rFonts w:ascii="Palatino Linotype" w:eastAsiaTheme="minorHAnsi" w:hAnsi="Palatino Linotype" w:cs="Arial"/>
          <w:i/>
          <w:sz w:val="22"/>
          <w:lang w:eastAsia="en-US"/>
        </w:rPr>
        <w:t>V. Dirección Jurídica y Consultiva;</w:t>
      </w:r>
    </w:p>
    <w:p w14:paraId="3EDADA44" w14:textId="77777777" w:rsidR="009055F9" w:rsidRPr="001E2759" w:rsidRDefault="009055F9" w:rsidP="001761C7">
      <w:pPr>
        <w:autoSpaceDE w:val="0"/>
        <w:autoSpaceDN w:val="0"/>
        <w:adjustRightInd w:val="0"/>
        <w:spacing w:line="360" w:lineRule="auto"/>
        <w:ind w:right="397" w:firstLine="709"/>
        <w:rPr>
          <w:rFonts w:ascii="Palatino Linotype" w:eastAsiaTheme="minorHAnsi" w:hAnsi="Palatino Linotype" w:cs="Arial"/>
          <w:i/>
          <w:sz w:val="22"/>
          <w:lang w:eastAsia="en-US"/>
        </w:rPr>
      </w:pPr>
      <w:r w:rsidRPr="001E2759">
        <w:rPr>
          <w:rFonts w:ascii="Palatino Linotype" w:eastAsiaTheme="minorHAnsi" w:hAnsi="Palatino Linotype" w:cs="Arial"/>
          <w:i/>
          <w:sz w:val="22"/>
          <w:lang w:eastAsia="en-US"/>
        </w:rPr>
        <w:t>VI. Dirección de Administración;</w:t>
      </w:r>
    </w:p>
    <w:p w14:paraId="3EDADA45" w14:textId="77777777" w:rsidR="009055F9" w:rsidRPr="001E2759" w:rsidRDefault="009055F9" w:rsidP="001761C7">
      <w:pPr>
        <w:autoSpaceDE w:val="0"/>
        <w:autoSpaceDN w:val="0"/>
        <w:adjustRightInd w:val="0"/>
        <w:spacing w:line="360" w:lineRule="auto"/>
        <w:ind w:right="397" w:firstLine="709"/>
        <w:rPr>
          <w:rFonts w:ascii="Palatino Linotype" w:eastAsiaTheme="minorHAnsi" w:hAnsi="Palatino Linotype" w:cs="Arial"/>
          <w:i/>
          <w:sz w:val="22"/>
          <w:lang w:eastAsia="en-US"/>
        </w:rPr>
      </w:pPr>
      <w:r w:rsidRPr="001E2759">
        <w:rPr>
          <w:rFonts w:ascii="Palatino Linotype" w:eastAsiaTheme="minorHAnsi" w:hAnsi="Palatino Linotype" w:cs="Arial"/>
          <w:i/>
          <w:sz w:val="22"/>
          <w:lang w:eastAsia="en-US"/>
        </w:rPr>
        <w:t>VII. Dirección de Innovación y Comunicación;</w:t>
      </w:r>
    </w:p>
    <w:p w14:paraId="3EDADA46" w14:textId="77777777" w:rsidR="009055F9" w:rsidRPr="001E2759" w:rsidRDefault="009055F9" w:rsidP="001761C7">
      <w:pPr>
        <w:autoSpaceDE w:val="0"/>
        <w:autoSpaceDN w:val="0"/>
        <w:adjustRightInd w:val="0"/>
        <w:spacing w:line="360" w:lineRule="auto"/>
        <w:ind w:right="397" w:firstLine="709"/>
        <w:rPr>
          <w:rFonts w:ascii="Palatino Linotype" w:eastAsiaTheme="minorHAnsi" w:hAnsi="Palatino Linotype" w:cs="Arial"/>
          <w:i/>
          <w:sz w:val="22"/>
          <w:lang w:eastAsia="en-US"/>
        </w:rPr>
      </w:pPr>
      <w:r w:rsidRPr="001E2759">
        <w:rPr>
          <w:rFonts w:ascii="Palatino Linotype" w:eastAsiaTheme="minorHAnsi" w:hAnsi="Palatino Linotype" w:cs="Arial"/>
          <w:i/>
          <w:sz w:val="22"/>
          <w:lang w:eastAsia="en-US"/>
        </w:rPr>
        <w:t>VIII. Dirección de Seguridad Pública y Tránsito Municipal;</w:t>
      </w:r>
    </w:p>
    <w:p w14:paraId="3EDADA47" w14:textId="77777777" w:rsidR="009055F9" w:rsidRPr="001E2759" w:rsidRDefault="009055F9" w:rsidP="001761C7">
      <w:pPr>
        <w:autoSpaceDE w:val="0"/>
        <w:autoSpaceDN w:val="0"/>
        <w:adjustRightInd w:val="0"/>
        <w:spacing w:line="360" w:lineRule="auto"/>
        <w:ind w:right="397" w:firstLine="709"/>
        <w:rPr>
          <w:rFonts w:ascii="Palatino Linotype" w:eastAsiaTheme="minorHAnsi" w:hAnsi="Palatino Linotype" w:cs="Arial"/>
          <w:i/>
          <w:sz w:val="22"/>
          <w:lang w:eastAsia="en-US"/>
        </w:rPr>
      </w:pPr>
      <w:r w:rsidRPr="001E2759">
        <w:rPr>
          <w:rFonts w:ascii="Palatino Linotype" w:eastAsiaTheme="minorHAnsi" w:hAnsi="Palatino Linotype" w:cs="Arial"/>
          <w:i/>
          <w:sz w:val="22"/>
          <w:lang w:eastAsia="en-US"/>
        </w:rPr>
        <w:t>IX. Dirección General de Ordenamiento Territorial y Desarrollo Urbano;</w:t>
      </w:r>
    </w:p>
    <w:p w14:paraId="3EDADA48" w14:textId="77777777" w:rsidR="009055F9" w:rsidRPr="001E2759" w:rsidRDefault="009055F9" w:rsidP="001761C7">
      <w:pPr>
        <w:autoSpaceDE w:val="0"/>
        <w:autoSpaceDN w:val="0"/>
        <w:adjustRightInd w:val="0"/>
        <w:spacing w:line="360" w:lineRule="auto"/>
        <w:ind w:right="397" w:firstLine="709"/>
        <w:rPr>
          <w:rFonts w:ascii="Palatino Linotype" w:eastAsiaTheme="minorHAnsi" w:hAnsi="Palatino Linotype" w:cs="Arial"/>
          <w:i/>
          <w:sz w:val="22"/>
          <w:lang w:eastAsia="en-US"/>
        </w:rPr>
      </w:pPr>
      <w:r w:rsidRPr="001E2759">
        <w:rPr>
          <w:rFonts w:ascii="Palatino Linotype" w:eastAsiaTheme="minorHAnsi" w:hAnsi="Palatino Linotype" w:cs="Arial"/>
          <w:i/>
          <w:sz w:val="22"/>
          <w:lang w:eastAsia="en-US"/>
        </w:rPr>
        <w:t>X. Coordinación Municipal de Protección Civil, Bomberos y Medio Ambiente;</w:t>
      </w:r>
    </w:p>
    <w:p w14:paraId="3EDADA49" w14:textId="77777777" w:rsidR="009055F9" w:rsidRPr="001E2759" w:rsidRDefault="009055F9" w:rsidP="001761C7">
      <w:pPr>
        <w:autoSpaceDE w:val="0"/>
        <w:autoSpaceDN w:val="0"/>
        <w:adjustRightInd w:val="0"/>
        <w:spacing w:line="360" w:lineRule="auto"/>
        <w:ind w:right="397" w:firstLine="709"/>
        <w:rPr>
          <w:rFonts w:ascii="Palatino Linotype" w:eastAsiaTheme="minorHAnsi" w:hAnsi="Palatino Linotype" w:cs="Arial"/>
          <w:i/>
          <w:sz w:val="22"/>
          <w:lang w:eastAsia="en-US"/>
        </w:rPr>
      </w:pPr>
      <w:r w:rsidRPr="001E2759">
        <w:rPr>
          <w:rFonts w:ascii="Palatino Linotype" w:eastAsiaTheme="minorHAnsi" w:hAnsi="Palatino Linotype" w:cs="Arial"/>
          <w:i/>
          <w:sz w:val="22"/>
          <w:lang w:eastAsia="en-US"/>
        </w:rPr>
        <w:t>XI. Dirección de Servicios Públicos;</w:t>
      </w:r>
    </w:p>
    <w:p w14:paraId="3EDADA4A" w14:textId="77777777" w:rsidR="009055F9" w:rsidRPr="001E2759" w:rsidRDefault="009055F9" w:rsidP="001761C7">
      <w:pPr>
        <w:autoSpaceDE w:val="0"/>
        <w:autoSpaceDN w:val="0"/>
        <w:adjustRightInd w:val="0"/>
        <w:spacing w:line="360" w:lineRule="auto"/>
        <w:ind w:right="397" w:firstLine="709"/>
        <w:rPr>
          <w:rFonts w:ascii="Palatino Linotype" w:eastAsiaTheme="minorHAnsi" w:hAnsi="Palatino Linotype" w:cs="Arial"/>
          <w:b/>
          <w:i/>
          <w:sz w:val="22"/>
          <w:u w:val="single"/>
          <w:lang w:eastAsia="en-US"/>
        </w:rPr>
      </w:pPr>
      <w:r w:rsidRPr="001E2759">
        <w:rPr>
          <w:rFonts w:ascii="Palatino Linotype" w:eastAsiaTheme="minorHAnsi" w:hAnsi="Palatino Linotype" w:cs="Arial"/>
          <w:b/>
          <w:i/>
          <w:sz w:val="22"/>
          <w:u w:val="single"/>
          <w:lang w:eastAsia="en-US"/>
        </w:rPr>
        <w:lastRenderedPageBreak/>
        <w:t>XII. Dirección de Desarrollo Social;</w:t>
      </w:r>
    </w:p>
    <w:p w14:paraId="3EDADA4B" w14:textId="77777777" w:rsidR="009055F9" w:rsidRPr="001E2759" w:rsidRDefault="009055F9" w:rsidP="001761C7">
      <w:pPr>
        <w:autoSpaceDE w:val="0"/>
        <w:autoSpaceDN w:val="0"/>
        <w:adjustRightInd w:val="0"/>
        <w:spacing w:line="360" w:lineRule="auto"/>
        <w:ind w:right="397" w:firstLine="709"/>
        <w:rPr>
          <w:rFonts w:ascii="Palatino Linotype" w:eastAsiaTheme="minorHAnsi" w:hAnsi="Palatino Linotype" w:cs="Arial"/>
          <w:i/>
          <w:sz w:val="22"/>
          <w:lang w:eastAsia="en-US"/>
        </w:rPr>
      </w:pPr>
      <w:r w:rsidRPr="001E2759">
        <w:rPr>
          <w:rFonts w:ascii="Palatino Linotype" w:eastAsiaTheme="minorHAnsi" w:hAnsi="Palatino Linotype" w:cs="Arial"/>
          <w:i/>
          <w:sz w:val="22"/>
          <w:lang w:eastAsia="en-US"/>
        </w:rPr>
        <w:t>XIII. Dirección de Desarrollo Económico;</w:t>
      </w:r>
    </w:p>
    <w:p w14:paraId="3EDADA4C" w14:textId="77777777" w:rsidR="009055F9" w:rsidRPr="001E2759" w:rsidRDefault="009055F9" w:rsidP="001761C7">
      <w:pPr>
        <w:autoSpaceDE w:val="0"/>
        <w:autoSpaceDN w:val="0"/>
        <w:adjustRightInd w:val="0"/>
        <w:spacing w:line="360" w:lineRule="auto"/>
        <w:ind w:right="397" w:firstLine="709"/>
        <w:rPr>
          <w:rFonts w:ascii="Palatino Linotype" w:eastAsiaTheme="minorHAnsi" w:hAnsi="Palatino Linotype" w:cs="Arial"/>
          <w:i/>
          <w:sz w:val="22"/>
          <w:lang w:eastAsia="en-US"/>
        </w:rPr>
      </w:pPr>
    </w:p>
    <w:p w14:paraId="3EDADA4D" w14:textId="77777777" w:rsidR="009055F9" w:rsidRPr="001E2759" w:rsidRDefault="009055F9" w:rsidP="001761C7">
      <w:pPr>
        <w:autoSpaceDE w:val="0"/>
        <w:autoSpaceDN w:val="0"/>
        <w:adjustRightInd w:val="0"/>
        <w:spacing w:line="360" w:lineRule="auto"/>
        <w:ind w:right="397" w:firstLine="709"/>
        <w:jc w:val="center"/>
        <w:rPr>
          <w:rFonts w:ascii="Palatino Linotype" w:eastAsiaTheme="minorHAnsi" w:hAnsi="Palatino Linotype" w:cs="Arial"/>
          <w:b/>
          <w:i/>
          <w:sz w:val="22"/>
          <w:lang w:eastAsia="en-US"/>
        </w:rPr>
      </w:pPr>
      <w:r w:rsidRPr="001E2759">
        <w:rPr>
          <w:rFonts w:ascii="Palatino Linotype" w:eastAsiaTheme="minorHAnsi" w:hAnsi="Palatino Linotype" w:cs="Arial"/>
          <w:b/>
          <w:i/>
          <w:sz w:val="22"/>
          <w:lang w:val="es-ES" w:eastAsia="en-US"/>
        </w:rPr>
        <w:t>SECCIÓN DÉCIMA SEGUNDA</w:t>
      </w:r>
    </w:p>
    <w:p w14:paraId="3EDADA4E" w14:textId="77777777" w:rsidR="009055F9" w:rsidRPr="001E2759" w:rsidRDefault="009055F9" w:rsidP="001761C7">
      <w:pPr>
        <w:autoSpaceDE w:val="0"/>
        <w:autoSpaceDN w:val="0"/>
        <w:adjustRightInd w:val="0"/>
        <w:spacing w:line="360" w:lineRule="auto"/>
        <w:ind w:right="397" w:firstLine="709"/>
        <w:jc w:val="center"/>
        <w:rPr>
          <w:rFonts w:ascii="Palatino Linotype" w:eastAsiaTheme="minorHAnsi" w:hAnsi="Palatino Linotype" w:cs="Arial"/>
          <w:b/>
          <w:i/>
          <w:sz w:val="22"/>
          <w:lang w:eastAsia="en-US"/>
        </w:rPr>
      </w:pPr>
      <w:r w:rsidRPr="001E2759">
        <w:rPr>
          <w:rFonts w:ascii="Palatino Linotype" w:eastAsiaTheme="minorHAnsi" w:hAnsi="Palatino Linotype" w:cs="Arial"/>
          <w:b/>
          <w:i/>
          <w:sz w:val="22"/>
          <w:lang w:val="es-ES" w:eastAsia="en-US"/>
        </w:rPr>
        <w:t>De la Dirección de Desarrollo Social</w:t>
      </w:r>
    </w:p>
    <w:p w14:paraId="3EDADA4F" w14:textId="77777777" w:rsidR="009055F9" w:rsidRPr="001E2759" w:rsidRDefault="009055F9" w:rsidP="001761C7">
      <w:pPr>
        <w:autoSpaceDE w:val="0"/>
        <w:autoSpaceDN w:val="0"/>
        <w:adjustRightInd w:val="0"/>
        <w:spacing w:line="360" w:lineRule="auto"/>
        <w:ind w:right="397" w:firstLine="709"/>
        <w:rPr>
          <w:rFonts w:ascii="Palatino Linotype" w:eastAsiaTheme="minorHAnsi" w:hAnsi="Palatino Linotype" w:cs="Arial"/>
          <w:b/>
          <w:i/>
          <w:sz w:val="22"/>
          <w:lang w:eastAsia="en-US"/>
        </w:rPr>
      </w:pPr>
    </w:p>
    <w:p w14:paraId="3EDADA50" w14:textId="77777777" w:rsidR="009055F9" w:rsidRPr="001E2759" w:rsidRDefault="009055F9" w:rsidP="001761C7">
      <w:pPr>
        <w:autoSpaceDE w:val="0"/>
        <w:autoSpaceDN w:val="0"/>
        <w:adjustRightInd w:val="0"/>
        <w:spacing w:line="360" w:lineRule="auto"/>
        <w:ind w:right="397"/>
        <w:jc w:val="both"/>
        <w:rPr>
          <w:rFonts w:ascii="Palatino Linotype" w:eastAsiaTheme="minorHAnsi" w:hAnsi="Palatino Linotype" w:cs="Arial"/>
          <w:i/>
          <w:sz w:val="22"/>
          <w:lang w:val="es-ES" w:eastAsia="en-US"/>
        </w:rPr>
      </w:pPr>
      <w:r w:rsidRPr="001E2759">
        <w:rPr>
          <w:rFonts w:ascii="Palatino Linotype" w:eastAsiaTheme="minorHAnsi" w:hAnsi="Palatino Linotype" w:cs="Arial"/>
          <w:b/>
          <w:i/>
          <w:sz w:val="22"/>
          <w:lang w:val="es-ES" w:eastAsia="en-US"/>
        </w:rPr>
        <w:t xml:space="preserve">ARTÍCULO 66.- </w:t>
      </w:r>
      <w:r w:rsidRPr="001E2759">
        <w:rPr>
          <w:rFonts w:ascii="Palatino Linotype" w:eastAsiaTheme="minorHAnsi" w:hAnsi="Palatino Linotype" w:cs="Arial"/>
          <w:i/>
          <w:sz w:val="22"/>
          <w:lang w:val="es-ES" w:eastAsia="en-US"/>
        </w:rPr>
        <w:t>La Dirección de Desarrollo Social es la dependencia encargada de planear, coordinar y dirigir acciones orientadas a la atención de las necesidades de los grupos vulnerables, así como del sector cultural y deportivo del Municipio de Atizapán de Zaragoza en coordinación con las Dependencias Municipales, organismos descentralizados e instituciones Federales y Estatales para la mejor ejecución de los programas sociales de los distintos niveles de gobierno.</w:t>
      </w:r>
    </w:p>
    <w:p w14:paraId="3EDADA51" w14:textId="77777777" w:rsidR="008C00CC" w:rsidRPr="001E2759" w:rsidRDefault="008C00CC" w:rsidP="001761C7">
      <w:pPr>
        <w:autoSpaceDE w:val="0"/>
        <w:autoSpaceDN w:val="0"/>
        <w:adjustRightInd w:val="0"/>
        <w:spacing w:line="360" w:lineRule="auto"/>
        <w:ind w:right="397" w:firstLine="709"/>
        <w:jc w:val="both"/>
        <w:rPr>
          <w:rFonts w:ascii="Palatino Linotype" w:eastAsiaTheme="minorHAnsi" w:hAnsi="Palatino Linotype" w:cs="Arial"/>
          <w:i/>
          <w:sz w:val="22"/>
          <w:lang w:val="es-ES" w:eastAsia="en-US"/>
        </w:rPr>
      </w:pPr>
    </w:p>
    <w:p w14:paraId="3EDADA52" w14:textId="77777777" w:rsidR="008C00CC" w:rsidRPr="001E2759" w:rsidRDefault="008C00CC" w:rsidP="001761C7">
      <w:pPr>
        <w:autoSpaceDE w:val="0"/>
        <w:autoSpaceDN w:val="0"/>
        <w:adjustRightInd w:val="0"/>
        <w:spacing w:line="360" w:lineRule="auto"/>
        <w:ind w:right="397" w:firstLine="709"/>
        <w:jc w:val="center"/>
        <w:rPr>
          <w:rFonts w:ascii="Palatino Linotype" w:eastAsiaTheme="minorHAnsi" w:hAnsi="Palatino Linotype" w:cs="Arial"/>
          <w:b/>
          <w:i/>
          <w:sz w:val="22"/>
          <w:lang w:val="es-ES" w:eastAsia="en-US"/>
        </w:rPr>
      </w:pPr>
      <w:r w:rsidRPr="001E2759">
        <w:rPr>
          <w:rFonts w:ascii="Palatino Linotype" w:eastAsiaTheme="minorHAnsi" w:hAnsi="Palatino Linotype" w:cs="Arial"/>
          <w:b/>
          <w:i/>
          <w:sz w:val="22"/>
          <w:lang w:eastAsia="en-US"/>
        </w:rPr>
        <w:t>TÍTULO SEXTO DEL DESARROLLO ECONÓMICO, BIENESTAR SOCIAL Y SALUD</w:t>
      </w:r>
    </w:p>
    <w:p w14:paraId="3EDADA53" w14:textId="77777777" w:rsidR="008C00CC" w:rsidRPr="001E2759" w:rsidRDefault="008C00CC" w:rsidP="001761C7">
      <w:pPr>
        <w:autoSpaceDE w:val="0"/>
        <w:autoSpaceDN w:val="0"/>
        <w:adjustRightInd w:val="0"/>
        <w:spacing w:line="360" w:lineRule="auto"/>
        <w:ind w:right="397" w:firstLine="709"/>
        <w:jc w:val="center"/>
        <w:rPr>
          <w:rFonts w:ascii="Palatino Linotype" w:eastAsiaTheme="minorHAnsi" w:hAnsi="Palatino Linotype" w:cs="Arial"/>
          <w:b/>
          <w:i/>
          <w:sz w:val="22"/>
          <w:lang w:val="es-ES" w:eastAsia="en-US"/>
        </w:rPr>
      </w:pPr>
      <w:r w:rsidRPr="001E2759">
        <w:rPr>
          <w:rFonts w:ascii="Palatino Linotype" w:eastAsiaTheme="minorHAnsi" w:hAnsi="Palatino Linotype" w:cs="Arial"/>
          <w:b/>
          <w:i/>
          <w:sz w:val="22"/>
          <w:lang w:val="es-ES" w:eastAsia="en-US"/>
        </w:rPr>
        <w:t xml:space="preserve">Capítulo Segundo Del Bienestar Social </w:t>
      </w:r>
    </w:p>
    <w:p w14:paraId="3EDADA54" w14:textId="77777777" w:rsidR="001761C7" w:rsidRPr="001E2759" w:rsidRDefault="001761C7" w:rsidP="001761C7">
      <w:pPr>
        <w:autoSpaceDE w:val="0"/>
        <w:autoSpaceDN w:val="0"/>
        <w:adjustRightInd w:val="0"/>
        <w:spacing w:line="360" w:lineRule="auto"/>
        <w:ind w:right="397" w:firstLine="709"/>
        <w:jc w:val="center"/>
        <w:rPr>
          <w:rFonts w:ascii="Palatino Linotype" w:eastAsiaTheme="minorHAnsi" w:hAnsi="Palatino Linotype" w:cs="Arial"/>
          <w:b/>
          <w:i/>
          <w:sz w:val="22"/>
          <w:lang w:val="es-ES" w:eastAsia="en-US"/>
        </w:rPr>
      </w:pPr>
    </w:p>
    <w:p w14:paraId="3EDADA55" w14:textId="77777777" w:rsidR="009055F9" w:rsidRPr="001E2759" w:rsidRDefault="008C00CC" w:rsidP="001761C7">
      <w:pPr>
        <w:autoSpaceDE w:val="0"/>
        <w:autoSpaceDN w:val="0"/>
        <w:adjustRightInd w:val="0"/>
        <w:spacing w:line="360" w:lineRule="auto"/>
        <w:ind w:left="567" w:right="397"/>
        <w:jc w:val="both"/>
        <w:rPr>
          <w:rFonts w:ascii="Palatino Linotype" w:eastAsiaTheme="minorHAnsi" w:hAnsi="Palatino Linotype" w:cs="Arial"/>
          <w:i/>
          <w:sz w:val="22"/>
          <w:lang w:val="es-ES" w:eastAsia="en-US"/>
        </w:rPr>
      </w:pPr>
      <w:r w:rsidRPr="001E2759">
        <w:rPr>
          <w:rFonts w:ascii="Palatino Linotype" w:eastAsiaTheme="minorHAnsi" w:hAnsi="Palatino Linotype" w:cs="Arial"/>
          <w:b/>
          <w:i/>
          <w:sz w:val="22"/>
          <w:lang w:val="es-ES" w:eastAsia="en-US"/>
        </w:rPr>
        <w:t xml:space="preserve">ARTÍCULO 90.- </w:t>
      </w:r>
      <w:r w:rsidRPr="001E2759">
        <w:rPr>
          <w:rFonts w:ascii="Palatino Linotype" w:eastAsiaTheme="minorHAnsi" w:hAnsi="Palatino Linotype" w:cs="Arial"/>
          <w:i/>
          <w:sz w:val="22"/>
          <w:lang w:val="es-ES" w:eastAsia="en-US"/>
        </w:rPr>
        <w:t>Con el objetivo de impulsar el desarrollo social en el Municipio, el Ayuntamiento formulará y ejecutará planes y programas en materia de educación, cultura, deporte, recreación y esparcimiento, fomentando la solidaridad, la equidad de género y la igualdad de oportunidades; coordinando acciones con las autoridades federales, estatales, municipales e iniciativa privada, para elevar la calidad de vida de la población más desprotegida en el Municipio.</w:t>
      </w:r>
    </w:p>
    <w:p w14:paraId="3EDADA56" w14:textId="77777777" w:rsidR="008C00CC" w:rsidRPr="00CA53BC" w:rsidRDefault="008C00CC" w:rsidP="008C00CC">
      <w:pPr>
        <w:autoSpaceDE w:val="0"/>
        <w:autoSpaceDN w:val="0"/>
        <w:adjustRightInd w:val="0"/>
        <w:spacing w:line="360" w:lineRule="auto"/>
        <w:jc w:val="both"/>
        <w:rPr>
          <w:rFonts w:ascii="Palatino Linotype" w:eastAsiaTheme="minorHAnsi" w:hAnsi="Palatino Linotype" w:cs="Arial"/>
          <w:i/>
          <w:lang w:val="es-ES" w:eastAsia="en-US"/>
        </w:rPr>
      </w:pPr>
    </w:p>
    <w:p w14:paraId="3EDADA57" w14:textId="77777777" w:rsidR="00916B73" w:rsidRPr="00CA53BC" w:rsidRDefault="009055F9" w:rsidP="00BD27FA">
      <w:pPr>
        <w:numPr>
          <w:ilvl w:val="0"/>
          <w:numId w:val="1"/>
        </w:numPr>
        <w:spacing w:line="360" w:lineRule="auto"/>
        <w:ind w:left="0" w:right="49" w:firstLine="0"/>
        <w:contextualSpacing/>
        <w:jc w:val="both"/>
        <w:rPr>
          <w:rFonts w:ascii="Palatino Linotype" w:eastAsiaTheme="minorHAnsi" w:hAnsi="Palatino Linotype" w:cs="Arial"/>
          <w:lang w:val="es-ES" w:eastAsia="en-US"/>
        </w:rPr>
      </w:pPr>
      <w:r w:rsidRPr="00CA53BC">
        <w:rPr>
          <w:rFonts w:ascii="Palatino Linotype" w:eastAsiaTheme="minorHAnsi" w:hAnsi="Palatino Linotype" w:cs="Arial"/>
          <w:lang w:val="es-ES" w:eastAsia="en-US"/>
        </w:rPr>
        <w:t xml:space="preserve">De lo expuesto con anterioridad, se desprende que El Sujeto Obligado se auxilia de diversas Direcciones, Subdirecciones, Departamentos y Unidades Administrativas para cumplir con sus fines y objetivos, resultando de nuestro más amplio interés la Dirección de Desarrollo </w:t>
      </w:r>
      <w:r w:rsidR="008C00CC" w:rsidRPr="00CA53BC">
        <w:rPr>
          <w:rFonts w:ascii="Palatino Linotype" w:eastAsiaTheme="minorHAnsi" w:hAnsi="Palatino Linotype" w:cs="Arial"/>
          <w:lang w:val="es-ES" w:eastAsia="en-US"/>
        </w:rPr>
        <w:t>Social y la de Bienestar Social.</w:t>
      </w:r>
    </w:p>
    <w:p w14:paraId="3EDADA58" w14:textId="77777777" w:rsidR="008B4C09" w:rsidRPr="00CA53BC" w:rsidRDefault="008B4C09" w:rsidP="00BD27FA">
      <w:pPr>
        <w:numPr>
          <w:ilvl w:val="0"/>
          <w:numId w:val="1"/>
        </w:numPr>
        <w:spacing w:line="360" w:lineRule="auto"/>
        <w:ind w:left="0" w:right="49" w:firstLine="0"/>
        <w:contextualSpacing/>
        <w:jc w:val="both"/>
        <w:rPr>
          <w:rFonts w:ascii="Palatino Linotype" w:hAnsi="Palatino Linotype"/>
        </w:rPr>
      </w:pPr>
      <w:r w:rsidRPr="00CA53BC">
        <w:rPr>
          <w:rFonts w:ascii="Palatino Linotype" w:hAnsi="Palatino Linotype"/>
        </w:rPr>
        <w:lastRenderedPageBreak/>
        <w:t>Un</w:t>
      </w:r>
      <w:r w:rsidR="008C00CC" w:rsidRPr="00CA53BC">
        <w:rPr>
          <w:rFonts w:ascii="Palatino Linotype" w:hAnsi="Palatino Linotype"/>
        </w:rPr>
        <w:t>a vez dicho lo anterior</w:t>
      </w:r>
      <w:r w:rsidR="00916B73" w:rsidRPr="00CA53BC">
        <w:rPr>
          <w:rFonts w:ascii="Palatino Linotype" w:hAnsi="Palatino Linotype"/>
        </w:rPr>
        <w:t xml:space="preserve">, </w:t>
      </w:r>
      <w:r w:rsidRPr="00CA53BC">
        <w:rPr>
          <w:rFonts w:ascii="Palatino Linotype" w:hAnsi="Palatino Linotype"/>
        </w:rPr>
        <w:t xml:space="preserve">este Órgano Resolutor procede a realizar el estudio respecto de la información proporcionada por el </w:t>
      </w:r>
      <w:r w:rsidRPr="00CA53BC">
        <w:rPr>
          <w:rFonts w:ascii="Palatino Linotype" w:hAnsi="Palatino Linotype"/>
          <w:b/>
        </w:rPr>
        <w:t xml:space="preserve">SUJETO OBLIGADO </w:t>
      </w:r>
      <w:r w:rsidRPr="00CA53BC">
        <w:rPr>
          <w:rFonts w:ascii="Palatino Linotype" w:hAnsi="Palatino Linotype"/>
        </w:rPr>
        <w:t xml:space="preserve">a través de sus respuestas, coligiéndose lo siguiente: </w:t>
      </w:r>
    </w:p>
    <w:p w14:paraId="3EDADA59" w14:textId="77777777" w:rsidR="008B4C09" w:rsidRPr="00CA53BC" w:rsidRDefault="008B4C09" w:rsidP="008B4C09">
      <w:pPr>
        <w:spacing w:line="360" w:lineRule="auto"/>
        <w:ind w:right="49"/>
        <w:contextualSpacing/>
        <w:jc w:val="both"/>
        <w:rPr>
          <w:rFonts w:ascii="Palatino Linotype" w:hAnsi="Palatino Linotype"/>
        </w:rPr>
      </w:pPr>
    </w:p>
    <w:tbl>
      <w:tblPr>
        <w:tblStyle w:val="Tablaconcuadrcula"/>
        <w:tblW w:w="0" w:type="auto"/>
        <w:jc w:val="center"/>
        <w:tblLook w:val="04A0" w:firstRow="1" w:lastRow="0" w:firstColumn="1" w:lastColumn="0" w:noHBand="0" w:noVBand="1"/>
      </w:tblPr>
      <w:tblGrid>
        <w:gridCol w:w="1824"/>
        <w:gridCol w:w="4022"/>
        <w:gridCol w:w="3188"/>
      </w:tblGrid>
      <w:tr w:rsidR="008B4C09" w:rsidRPr="001E2759" w14:paraId="3EDADA5D" w14:textId="77777777" w:rsidTr="007F55E5">
        <w:trPr>
          <w:jc w:val="center"/>
        </w:trPr>
        <w:tc>
          <w:tcPr>
            <w:tcW w:w="1824" w:type="dxa"/>
          </w:tcPr>
          <w:p w14:paraId="3EDADA5A" w14:textId="77777777" w:rsidR="008B4C09" w:rsidRPr="001E2759" w:rsidRDefault="008B4C09" w:rsidP="007F55E5">
            <w:pPr>
              <w:spacing w:line="360" w:lineRule="auto"/>
              <w:contextualSpacing/>
              <w:jc w:val="center"/>
              <w:rPr>
                <w:rFonts w:ascii="Palatino Linotype" w:hAnsi="Palatino Linotype"/>
                <w:b/>
                <w:sz w:val="20"/>
                <w:lang w:val="es-ES_tradnl" w:eastAsia="es-ES"/>
              </w:rPr>
            </w:pPr>
            <w:r w:rsidRPr="001E2759">
              <w:rPr>
                <w:rFonts w:ascii="Palatino Linotype" w:hAnsi="Palatino Linotype"/>
                <w:b/>
                <w:sz w:val="20"/>
                <w:lang w:val="es-ES_tradnl" w:eastAsia="es-ES"/>
              </w:rPr>
              <w:t>SOLICITUD</w:t>
            </w:r>
          </w:p>
        </w:tc>
        <w:tc>
          <w:tcPr>
            <w:tcW w:w="4022" w:type="dxa"/>
          </w:tcPr>
          <w:p w14:paraId="3EDADA5B" w14:textId="77777777" w:rsidR="008B4C09" w:rsidRPr="001E2759" w:rsidRDefault="008B4C09" w:rsidP="007F55E5">
            <w:pPr>
              <w:spacing w:line="360" w:lineRule="auto"/>
              <w:contextualSpacing/>
              <w:jc w:val="center"/>
              <w:rPr>
                <w:rFonts w:ascii="Palatino Linotype" w:hAnsi="Palatino Linotype"/>
                <w:b/>
                <w:sz w:val="20"/>
                <w:lang w:val="es-ES_tradnl" w:eastAsia="es-ES"/>
              </w:rPr>
            </w:pPr>
            <w:r w:rsidRPr="001E2759">
              <w:rPr>
                <w:rFonts w:ascii="Palatino Linotype" w:hAnsi="Palatino Linotype"/>
                <w:b/>
                <w:sz w:val="20"/>
                <w:lang w:val="es-ES_tradnl" w:eastAsia="es-ES"/>
              </w:rPr>
              <w:t>RESPUESTA</w:t>
            </w:r>
          </w:p>
        </w:tc>
        <w:tc>
          <w:tcPr>
            <w:tcW w:w="3188" w:type="dxa"/>
          </w:tcPr>
          <w:p w14:paraId="3EDADA5C" w14:textId="77777777" w:rsidR="008B4C09" w:rsidRPr="001E2759" w:rsidRDefault="008B4C09" w:rsidP="007F55E5">
            <w:pPr>
              <w:spacing w:line="360" w:lineRule="auto"/>
              <w:contextualSpacing/>
              <w:jc w:val="center"/>
              <w:rPr>
                <w:rFonts w:ascii="Palatino Linotype" w:hAnsi="Palatino Linotype"/>
                <w:b/>
                <w:sz w:val="20"/>
                <w:lang w:val="es-ES_tradnl" w:eastAsia="es-ES"/>
              </w:rPr>
            </w:pPr>
            <w:r w:rsidRPr="001E2759">
              <w:rPr>
                <w:rFonts w:ascii="Palatino Linotype" w:hAnsi="Palatino Linotype"/>
                <w:b/>
                <w:sz w:val="20"/>
                <w:lang w:val="es-ES_tradnl" w:eastAsia="es-ES"/>
              </w:rPr>
              <w:t>COLMA</w:t>
            </w:r>
          </w:p>
        </w:tc>
      </w:tr>
      <w:tr w:rsidR="008B4C09" w:rsidRPr="001E2759" w14:paraId="3EDADA63" w14:textId="77777777" w:rsidTr="007F55E5">
        <w:trPr>
          <w:jc w:val="center"/>
        </w:trPr>
        <w:tc>
          <w:tcPr>
            <w:tcW w:w="1824" w:type="dxa"/>
            <w:vAlign w:val="center"/>
          </w:tcPr>
          <w:p w14:paraId="3EDADA5E" w14:textId="77777777" w:rsidR="008B4C09" w:rsidRPr="001E2759" w:rsidRDefault="008B4C09" w:rsidP="008B4C09">
            <w:pPr>
              <w:pStyle w:val="Prrafodelista"/>
              <w:ind w:left="171" w:hanging="171"/>
              <w:jc w:val="both"/>
              <w:rPr>
                <w:rFonts w:ascii="Palatino Linotype" w:hAnsi="Palatino Linotype"/>
                <w:sz w:val="20"/>
                <w:lang w:eastAsia="es-ES"/>
              </w:rPr>
            </w:pPr>
          </w:p>
          <w:p w14:paraId="3EDADA5F" w14:textId="77777777" w:rsidR="008B4C09" w:rsidRPr="001E2759" w:rsidRDefault="008B4C09" w:rsidP="008B4C09">
            <w:pPr>
              <w:pStyle w:val="Prrafodelista"/>
              <w:numPr>
                <w:ilvl w:val="0"/>
                <w:numId w:val="35"/>
              </w:numPr>
              <w:ind w:left="171" w:hanging="171"/>
              <w:jc w:val="both"/>
              <w:rPr>
                <w:rFonts w:ascii="Palatino Linotype" w:hAnsi="Palatino Linotype"/>
                <w:sz w:val="20"/>
                <w:lang w:val="es-ES" w:eastAsia="es-ES"/>
              </w:rPr>
            </w:pPr>
            <w:r w:rsidRPr="001E2759">
              <w:rPr>
                <w:rFonts w:ascii="Palatino Linotype" w:hAnsi="Palatino Linotype"/>
                <w:sz w:val="20"/>
                <w:lang w:eastAsia="es-ES"/>
              </w:rPr>
              <w:t xml:space="preserve"> Mecanismos de selección de beneficiarios</w:t>
            </w:r>
          </w:p>
          <w:p w14:paraId="3EDADA60" w14:textId="77777777" w:rsidR="008B4C09" w:rsidRPr="001E2759" w:rsidRDefault="008B4C09" w:rsidP="008B4C09">
            <w:pPr>
              <w:ind w:left="171" w:hanging="171"/>
              <w:contextualSpacing/>
              <w:jc w:val="both"/>
              <w:rPr>
                <w:rFonts w:ascii="Palatino Linotype" w:hAnsi="Palatino Linotype"/>
                <w:sz w:val="20"/>
                <w:lang w:val="es-ES_tradnl" w:eastAsia="es-ES"/>
              </w:rPr>
            </w:pPr>
          </w:p>
        </w:tc>
        <w:tc>
          <w:tcPr>
            <w:tcW w:w="4022" w:type="dxa"/>
          </w:tcPr>
          <w:p w14:paraId="3EDADA61" w14:textId="77777777" w:rsidR="008B4C09" w:rsidRPr="001E2759" w:rsidRDefault="008B4C09" w:rsidP="007F55E5">
            <w:pPr>
              <w:contextualSpacing/>
              <w:jc w:val="both"/>
              <w:rPr>
                <w:rFonts w:ascii="Palatino Linotype" w:hAnsi="Palatino Linotype"/>
                <w:sz w:val="20"/>
                <w:lang w:val="es-ES_tradnl" w:eastAsia="es-ES"/>
              </w:rPr>
            </w:pPr>
            <w:r w:rsidRPr="001E2759">
              <w:rPr>
                <w:rFonts w:ascii="Palatino Linotype" w:hAnsi="Palatino Linotype"/>
                <w:sz w:val="20"/>
                <w:lang w:val="es-ES" w:eastAsia="es-ES"/>
              </w:rPr>
              <w:t>Mecanismos de selección y publicación de la convocatoria con fundamento en los artículos 75 y 76 del Reglamento Orgánico de la Administración Pública Municipal de Atizapán de Zaragoza, se encuentra fuera de las atribuciones de la Dirección de Desarrollo Social</w:t>
            </w:r>
          </w:p>
        </w:tc>
        <w:tc>
          <w:tcPr>
            <w:tcW w:w="3188" w:type="dxa"/>
            <w:vAlign w:val="center"/>
          </w:tcPr>
          <w:p w14:paraId="3EDADA62" w14:textId="77777777" w:rsidR="008B4C09" w:rsidRPr="001E2759" w:rsidRDefault="008B4C09" w:rsidP="007F55E5">
            <w:pPr>
              <w:contextualSpacing/>
              <w:jc w:val="center"/>
              <w:rPr>
                <w:rFonts w:ascii="Palatino Linotype" w:hAnsi="Palatino Linotype"/>
                <w:b/>
                <w:sz w:val="20"/>
                <w:lang w:val="es-ES" w:eastAsia="es-ES"/>
              </w:rPr>
            </w:pPr>
            <w:r w:rsidRPr="001E2759">
              <w:rPr>
                <w:rFonts w:ascii="Palatino Linotype" w:hAnsi="Palatino Linotype"/>
                <w:b/>
                <w:sz w:val="20"/>
                <w:lang w:val="es-ES" w:eastAsia="es-ES"/>
              </w:rPr>
              <w:t>NO</w:t>
            </w:r>
          </w:p>
        </w:tc>
      </w:tr>
      <w:tr w:rsidR="008B4C09" w:rsidRPr="001E2759" w14:paraId="3EDADA6B" w14:textId="77777777" w:rsidTr="007F55E5">
        <w:trPr>
          <w:jc w:val="center"/>
        </w:trPr>
        <w:tc>
          <w:tcPr>
            <w:tcW w:w="1824" w:type="dxa"/>
            <w:vAlign w:val="center"/>
          </w:tcPr>
          <w:p w14:paraId="3EDADA64" w14:textId="77777777" w:rsidR="008B4C09" w:rsidRPr="001E2759" w:rsidRDefault="008B4C09" w:rsidP="008B4C09">
            <w:pPr>
              <w:pStyle w:val="Prrafodelista"/>
              <w:ind w:left="171" w:hanging="171"/>
              <w:jc w:val="both"/>
              <w:rPr>
                <w:rFonts w:ascii="Palatino Linotype" w:hAnsi="Palatino Linotype"/>
                <w:sz w:val="20"/>
                <w:lang w:val="es-ES" w:eastAsia="es-ES"/>
              </w:rPr>
            </w:pPr>
          </w:p>
          <w:p w14:paraId="3EDADA65" w14:textId="77777777" w:rsidR="008B4C09" w:rsidRPr="001E2759" w:rsidRDefault="008B4C09" w:rsidP="008B4C09">
            <w:pPr>
              <w:pStyle w:val="Prrafodelista"/>
              <w:numPr>
                <w:ilvl w:val="0"/>
                <w:numId w:val="35"/>
              </w:numPr>
              <w:ind w:left="171" w:hanging="171"/>
              <w:jc w:val="both"/>
              <w:rPr>
                <w:rFonts w:ascii="Palatino Linotype" w:hAnsi="Palatino Linotype"/>
                <w:sz w:val="20"/>
                <w:lang w:val="es-ES" w:eastAsia="es-ES"/>
              </w:rPr>
            </w:pPr>
            <w:r w:rsidRPr="001E2759">
              <w:rPr>
                <w:rFonts w:ascii="Palatino Linotype" w:hAnsi="Palatino Linotype"/>
                <w:sz w:val="20"/>
                <w:lang w:val="es-ES" w:eastAsia="es-ES"/>
              </w:rPr>
              <w:t xml:space="preserve"> Publicación de la convocatoria en medios</w:t>
            </w:r>
          </w:p>
          <w:p w14:paraId="3EDADA66" w14:textId="77777777" w:rsidR="008B4C09" w:rsidRPr="001E2759" w:rsidRDefault="008B4C09" w:rsidP="008B4C09">
            <w:pPr>
              <w:ind w:left="171" w:hanging="171"/>
              <w:contextualSpacing/>
              <w:jc w:val="both"/>
              <w:rPr>
                <w:rFonts w:ascii="Palatino Linotype" w:hAnsi="Palatino Linotype"/>
                <w:sz w:val="20"/>
                <w:lang w:val="es-ES" w:eastAsia="es-ES"/>
              </w:rPr>
            </w:pPr>
          </w:p>
        </w:tc>
        <w:tc>
          <w:tcPr>
            <w:tcW w:w="4022" w:type="dxa"/>
          </w:tcPr>
          <w:p w14:paraId="3EDADA67" w14:textId="77777777" w:rsidR="008B4C09" w:rsidRPr="001E2759" w:rsidRDefault="008B4C09" w:rsidP="007F55E5">
            <w:pPr>
              <w:contextualSpacing/>
              <w:jc w:val="both"/>
              <w:rPr>
                <w:rFonts w:ascii="Palatino Linotype" w:hAnsi="Palatino Linotype"/>
                <w:sz w:val="20"/>
                <w:lang w:val="es-ES" w:eastAsia="es-ES"/>
              </w:rPr>
            </w:pPr>
          </w:p>
          <w:p w14:paraId="3EDADA68" w14:textId="77777777" w:rsidR="008B4C09" w:rsidRPr="001E2759" w:rsidRDefault="008B4C09" w:rsidP="007F55E5">
            <w:pPr>
              <w:jc w:val="both"/>
              <w:rPr>
                <w:rFonts w:ascii="Palatino Linotype" w:hAnsi="Palatino Linotype"/>
                <w:sz w:val="20"/>
                <w:lang w:val="es-ES" w:eastAsia="es-ES"/>
              </w:rPr>
            </w:pPr>
            <w:r w:rsidRPr="001E2759">
              <w:rPr>
                <w:rFonts w:ascii="Palatino Linotype" w:hAnsi="Palatino Linotype"/>
                <w:sz w:val="20"/>
                <w:lang w:val="es-ES" w:eastAsia="es-ES"/>
              </w:rPr>
              <w:t>Mecanismos de selección y publicación de la convocatoria con fundamento en los artículos 75 y 76 del Reglamento Orgánico de la Administración Pública Municipal de Atizapán de Zaragoza, se encuentra fuera de las atribuciones de la Dirección de Desarrollo Social</w:t>
            </w:r>
          </w:p>
          <w:p w14:paraId="3EDADA69" w14:textId="77777777" w:rsidR="008B4C09" w:rsidRPr="001E2759" w:rsidRDefault="008B4C09" w:rsidP="007F55E5">
            <w:pPr>
              <w:rPr>
                <w:rFonts w:ascii="Palatino Linotype" w:hAnsi="Palatino Linotype"/>
                <w:sz w:val="20"/>
                <w:lang w:val="es-ES" w:eastAsia="es-ES"/>
              </w:rPr>
            </w:pPr>
          </w:p>
        </w:tc>
        <w:tc>
          <w:tcPr>
            <w:tcW w:w="3188" w:type="dxa"/>
            <w:vAlign w:val="center"/>
          </w:tcPr>
          <w:p w14:paraId="3EDADA6A" w14:textId="77777777" w:rsidR="008B4C09" w:rsidRPr="001E2759" w:rsidRDefault="008B4C09" w:rsidP="007F55E5">
            <w:pPr>
              <w:contextualSpacing/>
              <w:jc w:val="center"/>
              <w:rPr>
                <w:rFonts w:ascii="Palatino Linotype" w:hAnsi="Palatino Linotype"/>
                <w:b/>
                <w:sz w:val="20"/>
                <w:lang w:val="es-ES" w:eastAsia="es-ES"/>
              </w:rPr>
            </w:pPr>
            <w:r w:rsidRPr="001E2759">
              <w:rPr>
                <w:rFonts w:ascii="Palatino Linotype" w:hAnsi="Palatino Linotype"/>
                <w:b/>
                <w:sz w:val="20"/>
                <w:lang w:val="es-ES" w:eastAsia="es-ES"/>
              </w:rPr>
              <w:t>NO</w:t>
            </w:r>
          </w:p>
        </w:tc>
      </w:tr>
      <w:tr w:rsidR="008B4C09" w:rsidRPr="001E2759" w14:paraId="3EDADA72" w14:textId="77777777" w:rsidTr="007F55E5">
        <w:trPr>
          <w:jc w:val="center"/>
        </w:trPr>
        <w:tc>
          <w:tcPr>
            <w:tcW w:w="1824" w:type="dxa"/>
            <w:vAlign w:val="center"/>
          </w:tcPr>
          <w:p w14:paraId="3EDADA6C" w14:textId="77777777" w:rsidR="008B4C09" w:rsidRPr="001E2759" w:rsidRDefault="008B4C09" w:rsidP="008B4C09">
            <w:pPr>
              <w:pStyle w:val="Prrafodelista"/>
              <w:ind w:left="171" w:hanging="171"/>
              <w:jc w:val="both"/>
              <w:rPr>
                <w:rFonts w:ascii="Palatino Linotype" w:hAnsi="Palatino Linotype"/>
                <w:sz w:val="20"/>
                <w:lang w:eastAsia="es-ES"/>
              </w:rPr>
            </w:pPr>
          </w:p>
          <w:p w14:paraId="3EDADA6D" w14:textId="77777777" w:rsidR="008B4C09" w:rsidRPr="001E2759" w:rsidRDefault="008B4C09" w:rsidP="008B4C09">
            <w:pPr>
              <w:pStyle w:val="Prrafodelista"/>
              <w:numPr>
                <w:ilvl w:val="0"/>
                <w:numId w:val="35"/>
              </w:numPr>
              <w:ind w:left="171" w:hanging="171"/>
              <w:jc w:val="both"/>
              <w:rPr>
                <w:rFonts w:ascii="Palatino Linotype" w:hAnsi="Palatino Linotype"/>
                <w:sz w:val="20"/>
                <w:lang w:val="es-ES" w:eastAsia="es-ES"/>
              </w:rPr>
            </w:pPr>
            <w:r w:rsidRPr="001E2759">
              <w:rPr>
                <w:rFonts w:ascii="Palatino Linotype" w:hAnsi="Palatino Linotype"/>
                <w:sz w:val="20"/>
                <w:lang w:eastAsia="es-ES"/>
              </w:rPr>
              <w:t xml:space="preserve"> Convocatoria y sus anexos</w:t>
            </w:r>
          </w:p>
          <w:p w14:paraId="3EDADA6E" w14:textId="77777777" w:rsidR="008B4C09" w:rsidRPr="001E2759" w:rsidRDefault="008B4C09" w:rsidP="008B4C09">
            <w:pPr>
              <w:ind w:left="171" w:hanging="171"/>
              <w:contextualSpacing/>
              <w:jc w:val="both"/>
              <w:rPr>
                <w:rFonts w:ascii="Palatino Linotype" w:hAnsi="Palatino Linotype"/>
                <w:sz w:val="20"/>
                <w:lang w:val="es-ES_tradnl" w:eastAsia="es-ES"/>
              </w:rPr>
            </w:pPr>
          </w:p>
        </w:tc>
        <w:tc>
          <w:tcPr>
            <w:tcW w:w="4022" w:type="dxa"/>
          </w:tcPr>
          <w:p w14:paraId="3EDADA6F" w14:textId="77777777" w:rsidR="008B4C09" w:rsidRPr="001E2759" w:rsidRDefault="008B4C09" w:rsidP="007F55E5">
            <w:pPr>
              <w:contextualSpacing/>
              <w:jc w:val="center"/>
              <w:rPr>
                <w:rFonts w:ascii="Palatino Linotype" w:hAnsi="Palatino Linotype"/>
                <w:sz w:val="20"/>
                <w:lang w:eastAsia="es-ES"/>
              </w:rPr>
            </w:pPr>
          </w:p>
          <w:p w14:paraId="3EDADA70" w14:textId="77777777" w:rsidR="008B4C09" w:rsidRPr="001E2759" w:rsidRDefault="008B4C09" w:rsidP="007F55E5">
            <w:pPr>
              <w:contextualSpacing/>
              <w:jc w:val="center"/>
              <w:rPr>
                <w:rFonts w:ascii="Palatino Linotype" w:hAnsi="Palatino Linotype"/>
                <w:sz w:val="20"/>
                <w:lang w:eastAsia="es-ES"/>
              </w:rPr>
            </w:pPr>
            <w:r w:rsidRPr="001E2759">
              <w:rPr>
                <w:rFonts w:ascii="Palatino Linotype" w:hAnsi="Palatino Linotype"/>
                <w:sz w:val="20"/>
                <w:lang w:eastAsia="es-ES"/>
              </w:rPr>
              <w:t>El Sujeto Obligado no se pronunció</w:t>
            </w:r>
          </w:p>
        </w:tc>
        <w:tc>
          <w:tcPr>
            <w:tcW w:w="3188" w:type="dxa"/>
            <w:vAlign w:val="center"/>
          </w:tcPr>
          <w:p w14:paraId="3EDADA71" w14:textId="77777777" w:rsidR="008B4C09" w:rsidRPr="001E2759" w:rsidRDefault="008B4C09" w:rsidP="007F55E5">
            <w:pPr>
              <w:contextualSpacing/>
              <w:jc w:val="center"/>
              <w:rPr>
                <w:rFonts w:ascii="Palatino Linotype" w:hAnsi="Palatino Linotype"/>
                <w:b/>
                <w:sz w:val="20"/>
                <w:lang w:eastAsia="es-ES"/>
              </w:rPr>
            </w:pPr>
            <w:r w:rsidRPr="001E2759">
              <w:rPr>
                <w:rFonts w:ascii="Palatino Linotype" w:hAnsi="Palatino Linotype"/>
                <w:b/>
                <w:sz w:val="20"/>
                <w:lang w:eastAsia="es-ES"/>
              </w:rPr>
              <w:t>NO</w:t>
            </w:r>
          </w:p>
        </w:tc>
      </w:tr>
      <w:tr w:rsidR="008B4C09" w:rsidRPr="001E2759" w14:paraId="3EDADA7A" w14:textId="77777777" w:rsidTr="007F55E5">
        <w:trPr>
          <w:jc w:val="center"/>
        </w:trPr>
        <w:tc>
          <w:tcPr>
            <w:tcW w:w="1824" w:type="dxa"/>
            <w:vAlign w:val="center"/>
          </w:tcPr>
          <w:p w14:paraId="3EDADA73" w14:textId="77777777" w:rsidR="008B4C09" w:rsidRPr="001E2759" w:rsidRDefault="008B4C09" w:rsidP="008B4C09">
            <w:pPr>
              <w:pStyle w:val="Prrafodelista"/>
              <w:ind w:left="171" w:hanging="171"/>
              <w:jc w:val="both"/>
              <w:rPr>
                <w:rFonts w:ascii="Palatino Linotype" w:hAnsi="Palatino Linotype"/>
                <w:sz w:val="20"/>
                <w:lang w:eastAsia="es-ES"/>
              </w:rPr>
            </w:pPr>
          </w:p>
          <w:p w14:paraId="3EDADA74" w14:textId="77777777" w:rsidR="008B4C09" w:rsidRPr="001E2759" w:rsidRDefault="008B4C09" w:rsidP="008B4C09">
            <w:pPr>
              <w:pStyle w:val="Prrafodelista"/>
              <w:numPr>
                <w:ilvl w:val="0"/>
                <w:numId w:val="35"/>
              </w:numPr>
              <w:ind w:left="171" w:hanging="171"/>
              <w:jc w:val="both"/>
              <w:rPr>
                <w:rFonts w:ascii="Palatino Linotype" w:hAnsi="Palatino Linotype"/>
                <w:sz w:val="20"/>
                <w:lang w:eastAsia="es-ES"/>
              </w:rPr>
            </w:pPr>
            <w:r w:rsidRPr="001E2759">
              <w:rPr>
                <w:rFonts w:ascii="Palatino Linotype" w:hAnsi="Palatino Linotype"/>
                <w:sz w:val="20"/>
                <w:lang w:eastAsia="es-ES"/>
              </w:rPr>
              <w:t xml:space="preserve"> Requisición de compra de los tinacos</w:t>
            </w:r>
          </w:p>
          <w:p w14:paraId="3EDADA75" w14:textId="77777777" w:rsidR="008B4C09" w:rsidRPr="001E2759" w:rsidRDefault="008B4C09" w:rsidP="008B4C09">
            <w:pPr>
              <w:ind w:left="171" w:hanging="171"/>
              <w:contextualSpacing/>
              <w:jc w:val="both"/>
              <w:rPr>
                <w:rFonts w:ascii="Palatino Linotype" w:hAnsi="Palatino Linotype"/>
                <w:sz w:val="20"/>
                <w:lang w:val="es-ES" w:eastAsia="es-ES"/>
              </w:rPr>
            </w:pPr>
          </w:p>
        </w:tc>
        <w:tc>
          <w:tcPr>
            <w:tcW w:w="4022" w:type="dxa"/>
          </w:tcPr>
          <w:p w14:paraId="3EDADA76" w14:textId="77777777" w:rsidR="008B4C09" w:rsidRPr="001E2759" w:rsidRDefault="008B4C09" w:rsidP="007F55E5">
            <w:pPr>
              <w:contextualSpacing/>
              <w:jc w:val="both"/>
              <w:rPr>
                <w:rFonts w:ascii="Palatino Linotype" w:hAnsi="Palatino Linotype"/>
                <w:sz w:val="20"/>
                <w:lang w:eastAsia="es-ES"/>
              </w:rPr>
            </w:pPr>
          </w:p>
          <w:p w14:paraId="3EDADA77" w14:textId="77777777" w:rsidR="008B4C09" w:rsidRPr="001E2759" w:rsidRDefault="008B4C09" w:rsidP="007F55E5">
            <w:pPr>
              <w:contextualSpacing/>
              <w:jc w:val="both"/>
              <w:rPr>
                <w:rFonts w:ascii="Palatino Linotype" w:hAnsi="Palatino Linotype"/>
                <w:sz w:val="20"/>
                <w:lang w:eastAsia="es-ES"/>
              </w:rPr>
            </w:pPr>
            <w:r w:rsidRPr="001E2759">
              <w:rPr>
                <w:rFonts w:ascii="Palatino Linotype" w:hAnsi="Palatino Linotype"/>
                <w:sz w:val="20"/>
                <w:lang w:eastAsia="es-ES"/>
              </w:rPr>
              <w:t>Adjuntó al oficio la requisición de compra de 3,660 tinacos para el programa municipal UNIDOS EN APOYO AL DESABASTO DE AGUA</w:t>
            </w:r>
          </w:p>
          <w:p w14:paraId="3EDADA78" w14:textId="77777777" w:rsidR="008B4C09" w:rsidRPr="001E2759" w:rsidRDefault="008B4C09" w:rsidP="007F55E5">
            <w:pPr>
              <w:contextualSpacing/>
              <w:jc w:val="both"/>
              <w:rPr>
                <w:rFonts w:ascii="Palatino Linotype" w:hAnsi="Palatino Linotype"/>
                <w:sz w:val="20"/>
                <w:lang w:eastAsia="es-ES"/>
              </w:rPr>
            </w:pPr>
          </w:p>
        </w:tc>
        <w:tc>
          <w:tcPr>
            <w:tcW w:w="3188" w:type="dxa"/>
            <w:vAlign w:val="center"/>
          </w:tcPr>
          <w:p w14:paraId="3EDADA79" w14:textId="77777777" w:rsidR="008B4C09" w:rsidRPr="001E2759" w:rsidRDefault="008B4C09" w:rsidP="007F55E5">
            <w:pPr>
              <w:contextualSpacing/>
              <w:jc w:val="center"/>
              <w:rPr>
                <w:rFonts w:ascii="Palatino Linotype" w:hAnsi="Palatino Linotype"/>
                <w:b/>
                <w:sz w:val="20"/>
                <w:lang w:eastAsia="es-ES"/>
              </w:rPr>
            </w:pPr>
            <w:r w:rsidRPr="001E2759">
              <w:rPr>
                <w:rFonts w:ascii="Palatino Linotype" w:hAnsi="Palatino Linotype"/>
                <w:b/>
                <w:sz w:val="20"/>
                <w:lang w:eastAsia="es-ES"/>
              </w:rPr>
              <w:t>SI</w:t>
            </w:r>
          </w:p>
        </w:tc>
      </w:tr>
      <w:tr w:rsidR="008B4C09" w:rsidRPr="001E2759" w14:paraId="3EDADA82" w14:textId="77777777" w:rsidTr="007F55E5">
        <w:trPr>
          <w:jc w:val="center"/>
        </w:trPr>
        <w:tc>
          <w:tcPr>
            <w:tcW w:w="1824" w:type="dxa"/>
            <w:vAlign w:val="center"/>
          </w:tcPr>
          <w:p w14:paraId="3EDADA7B" w14:textId="77777777" w:rsidR="008B4C09" w:rsidRPr="001E2759" w:rsidRDefault="008B4C09" w:rsidP="008B4C09">
            <w:pPr>
              <w:ind w:left="171" w:hanging="171"/>
              <w:jc w:val="both"/>
              <w:rPr>
                <w:rFonts w:ascii="Palatino Linotype" w:hAnsi="Palatino Linotype"/>
                <w:sz w:val="20"/>
                <w:lang w:eastAsia="es-ES"/>
              </w:rPr>
            </w:pPr>
          </w:p>
          <w:p w14:paraId="3EDADA7C" w14:textId="77777777" w:rsidR="008B4C09" w:rsidRPr="001E2759" w:rsidRDefault="008B4C09" w:rsidP="008B4C09">
            <w:pPr>
              <w:pStyle w:val="Prrafodelista"/>
              <w:numPr>
                <w:ilvl w:val="0"/>
                <w:numId w:val="35"/>
              </w:numPr>
              <w:ind w:left="171" w:hanging="171"/>
              <w:jc w:val="both"/>
              <w:rPr>
                <w:rFonts w:ascii="Palatino Linotype" w:hAnsi="Palatino Linotype"/>
                <w:sz w:val="20"/>
                <w:lang w:val="es-ES" w:eastAsia="es-ES"/>
              </w:rPr>
            </w:pPr>
            <w:r w:rsidRPr="001E2759">
              <w:rPr>
                <w:rFonts w:ascii="Palatino Linotype" w:hAnsi="Palatino Linotype"/>
                <w:sz w:val="20"/>
                <w:lang w:eastAsia="es-ES"/>
              </w:rPr>
              <w:t xml:space="preserve"> Listado donde aparezcan los nombres de todos los beneficiarios</w:t>
            </w:r>
          </w:p>
          <w:p w14:paraId="3EDADA7D" w14:textId="77777777" w:rsidR="008B4C09" w:rsidRPr="001E2759" w:rsidRDefault="008B4C09" w:rsidP="008B4C09">
            <w:pPr>
              <w:ind w:left="171" w:hanging="171"/>
              <w:contextualSpacing/>
              <w:jc w:val="both"/>
              <w:rPr>
                <w:rFonts w:ascii="Palatino Linotype" w:hAnsi="Palatino Linotype"/>
                <w:sz w:val="20"/>
                <w:lang w:eastAsia="es-ES"/>
              </w:rPr>
            </w:pPr>
          </w:p>
        </w:tc>
        <w:tc>
          <w:tcPr>
            <w:tcW w:w="4022" w:type="dxa"/>
          </w:tcPr>
          <w:p w14:paraId="3EDADA7E" w14:textId="77777777" w:rsidR="008B4C09" w:rsidRPr="001E2759" w:rsidRDefault="008B4C09" w:rsidP="007F55E5">
            <w:pPr>
              <w:contextualSpacing/>
              <w:jc w:val="both"/>
              <w:rPr>
                <w:rFonts w:ascii="Palatino Linotype" w:hAnsi="Palatino Linotype"/>
                <w:sz w:val="20"/>
                <w:lang w:eastAsia="es-ES"/>
              </w:rPr>
            </w:pPr>
          </w:p>
          <w:p w14:paraId="3EDADA7F" w14:textId="77777777" w:rsidR="008B4C09" w:rsidRPr="001E2759" w:rsidRDefault="008B4C09" w:rsidP="007F55E5">
            <w:pPr>
              <w:contextualSpacing/>
              <w:jc w:val="both"/>
              <w:rPr>
                <w:rFonts w:ascii="Palatino Linotype" w:hAnsi="Palatino Linotype"/>
                <w:sz w:val="20"/>
                <w:lang w:eastAsia="es-ES"/>
              </w:rPr>
            </w:pPr>
          </w:p>
          <w:p w14:paraId="3EDADA80" w14:textId="77777777" w:rsidR="008B4C09" w:rsidRPr="001E2759" w:rsidRDefault="008B4C09" w:rsidP="007F55E5">
            <w:pPr>
              <w:contextualSpacing/>
              <w:jc w:val="both"/>
              <w:rPr>
                <w:rFonts w:ascii="Palatino Linotype" w:hAnsi="Palatino Linotype"/>
                <w:sz w:val="20"/>
                <w:lang w:eastAsia="es-ES"/>
              </w:rPr>
            </w:pPr>
            <w:r w:rsidRPr="001E2759">
              <w:rPr>
                <w:rFonts w:ascii="Palatino Linotype" w:hAnsi="Palatino Linotype"/>
                <w:sz w:val="20"/>
                <w:lang w:eastAsia="es-ES"/>
              </w:rPr>
              <w:t>No los proporciona al considerar que contiene datos personales</w:t>
            </w:r>
          </w:p>
        </w:tc>
        <w:tc>
          <w:tcPr>
            <w:tcW w:w="3188" w:type="dxa"/>
            <w:vAlign w:val="center"/>
          </w:tcPr>
          <w:p w14:paraId="3EDADA81" w14:textId="77777777" w:rsidR="008B4C09" w:rsidRPr="001E2759" w:rsidRDefault="008B4C09" w:rsidP="007F55E5">
            <w:pPr>
              <w:contextualSpacing/>
              <w:jc w:val="center"/>
              <w:rPr>
                <w:rFonts w:ascii="Palatino Linotype" w:hAnsi="Palatino Linotype"/>
                <w:b/>
                <w:sz w:val="20"/>
                <w:lang w:eastAsia="es-ES"/>
              </w:rPr>
            </w:pPr>
            <w:r w:rsidRPr="001E2759">
              <w:rPr>
                <w:rFonts w:ascii="Palatino Linotype" w:hAnsi="Palatino Linotype"/>
                <w:b/>
                <w:sz w:val="20"/>
                <w:lang w:eastAsia="es-ES"/>
              </w:rPr>
              <w:t>NO</w:t>
            </w:r>
          </w:p>
        </w:tc>
      </w:tr>
    </w:tbl>
    <w:p w14:paraId="3EDADA83" w14:textId="77777777" w:rsidR="00030991" w:rsidRPr="00CA53BC" w:rsidRDefault="00030991" w:rsidP="00030991">
      <w:pPr>
        <w:spacing w:line="360" w:lineRule="auto"/>
        <w:ind w:right="49"/>
        <w:contextualSpacing/>
        <w:jc w:val="both"/>
        <w:rPr>
          <w:rFonts w:ascii="Palatino Linotype" w:hAnsi="Palatino Linotype"/>
          <w:color w:val="FF0000"/>
        </w:rPr>
      </w:pPr>
    </w:p>
    <w:p w14:paraId="3EDADA84" w14:textId="77777777" w:rsidR="00030991" w:rsidRPr="00CA53BC" w:rsidRDefault="00030991" w:rsidP="00BD27FA">
      <w:pPr>
        <w:numPr>
          <w:ilvl w:val="0"/>
          <w:numId w:val="1"/>
        </w:numPr>
        <w:spacing w:line="360" w:lineRule="auto"/>
        <w:ind w:left="0" w:right="49" w:firstLine="0"/>
        <w:contextualSpacing/>
        <w:jc w:val="both"/>
        <w:rPr>
          <w:rFonts w:ascii="Palatino Linotype" w:hAnsi="Palatino Linotype"/>
          <w:highlight w:val="yellow"/>
          <w:lang w:val="es-ES" w:eastAsia="es-ES"/>
        </w:rPr>
      </w:pPr>
      <w:r w:rsidRPr="00CA53BC">
        <w:rPr>
          <w:rFonts w:ascii="Palatino Linotype" w:hAnsi="Palatino Linotype"/>
          <w:highlight w:val="yellow"/>
        </w:rPr>
        <w:lastRenderedPageBreak/>
        <w:t xml:space="preserve">Respecto del </w:t>
      </w:r>
      <w:r w:rsidR="003837AA" w:rsidRPr="00CA53BC">
        <w:rPr>
          <w:rFonts w:ascii="Palatino Linotype" w:hAnsi="Palatino Linotype"/>
          <w:highlight w:val="yellow"/>
        </w:rPr>
        <w:t xml:space="preserve">numeral 1, 2 Y 3, </w:t>
      </w:r>
      <w:r w:rsidRPr="00CA53BC">
        <w:rPr>
          <w:rFonts w:ascii="Palatino Linotype" w:hAnsi="Palatino Linotype"/>
          <w:highlight w:val="yellow"/>
        </w:rPr>
        <w:t xml:space="preserve"> concernientes a la solicitud  de </w:t>
      </w:r>
      <w:r w:rsidRPr="00CA53BC">
        <w:rPr>
          <w:rFonts w:ascii="Palatino Linotype" w:hAnsi="Palatino Linotype"/>
          <w:highlight w:val="yellow"/>
          <w:lang w:eastAsia="es-ES"/>
        </w:rPr>
        <w:t>Mecanismos de selección de beneficiarios</w:t>
      </w:r>
      <w:r w:rsidR="003837AA" w:rsidRPr="00CA53BC">
        <w:rPr>
          <w:rFonts w:ascii="Palatino Linotype" w:hAnsi="Palatino Linotype"/>
          <w:highlight w:val="yellow"/>
          <w:lang w:eastAsia="es-ES"/>
        </w:rPr>
        <w:t xml:space="preserve">, </w:t>
      </w:r>
      <w:r w:rsidR="00916B73" w:rsidRPr="00CA53BC">
        <w:rPr>
          <w:rFonts w:ascii="Palatino Linotype" w:hAnsi="Palatino Linotype"/>
          <w:highlight w:val="yellow"/>
          <w:lang w:val="es-ES" w:eastAsia="es-ES"/>
        </w:rPr>
        <w:t>publicación</w:t>
      </w:r>
      <w:r w:rsidRPr="00CA53BC">
        <w:rPr>
          <w:rFonts w:ascii="Palatino Linotype" w:hAnsi="Palatino Linotype"/>
          <w:highlight w:val="yellow"/>
          <w:lang w:val="es-ES" w:eastAsia="es-ES"/>
        </w:rPr>
        <w:t xml:space="preserve"> de la convocatoria en medios</w:t>
      </w:r>
      <w:r w:rsidR="00916B73" w:rsidRPr="00CA53BC">
        <w:rPr>
          <w:rFonts w:ascii="Palatino Linotype" w:hAnsi="Palatino Linotype"/>
          <w:highlight w:val="yellow"/>
          <w:lang w:val="es-ES" w:eastAsia="es-ES"/>
        </w:rPr>
        <w:t xml:space="preserve"> y </w:t>
      </w:r>
      <w:r w:rsidR="00916B73" w:rsidRPr="00CA53BC">
        <w:rPr>
          <w:rFonts w:ascii="Palatino Linotype" w:hAnsi="Palatino Linotype"/>
          <w:highlight w:val="yellow"/>
          <w:lang w:eastAsia="es-ES"/>
        </w:rPr>
        <w:t xml:space="preserve">convocatoria </w:t>
      </w:r>
      <w:r w:rsidR="003837AA" w:rsidRPr="00CA53BC">
        <w:rPr>
          <w:rFonts w:ascii="Palatino Linotype" w:hAnsi="Palatino Linotype"/>
          <w:highlight w:val="yellow"/>
          <w:lang w:eastAsia="es-ES"/>
        </w:rPr>
        <w:t>y sus anexos</w:t>
      </w:r>
      <w:r w:rsidR="00916B73" w:rsidRPr="00CA53BC">
        <w:rPr>
          <w:rFonts w:ascii="Palatino Linotype" w:hAnsi="Palatino Linotype"/>
          <w:highlight w:val="yellow"/>
          <w:lang w:eastAsia="es-ES"/>
        </w:rPr>
        <w:t>, respecto de la convocatoria solicitada</w:t>
      </w:r>
      <w:r w:rsidR="00647E7D" w:rsidRPr="00CA53BC">
        <w:rPr>
          <w:rFonts w:ascii="Palatino Linotype" w:hAnsi="Palatino Linotype"/>
          <w:highlight w:val="yellow"/>
          <w:lang w:eastAsia="es-ES"/>
        </w:rPr>
        <w:t xml:space="preserve"> </w:t>
      </w:r>
      <w:r w:rsidR="00E33C2A" w:rsidRPr="00CA53BC">
        <w:rPr>
          <w:rFonts w:ascii="Palatino Linotype" w:hAnsi="Palatino Linotype"/>
          <w:highlight w:val="yellow"/>
          <w:lang w:eastAsia="es-ES"/>
        </w:rPr>
        <w:t>en</w:t>
      </w:r>
      <w:r w:rsidR="00647E7D" w:rsidRPr="00CA53BC">
        <w:rPr>
          <w:rFonts w:ascii="Palatino Linotype" w:hAnsi="Palatino Linotype"/>
          <w:highlight w:val="yellow"/>
          <w:lang w:eastAsia="es-ES"/>
        </w:rPr>
        <w:t xml:space="preserve"> la solicitud de información </w:t>
      </w:r>
      <w:r w:rsidR="00647E7D" w:rsidRPr="00CA53BC">
        <w:rPr>
          <w:rFonts w:ascii="Palatino Linotype" w:hAnsi="Palatino Linotype"/>
          <w:b/>
          <w:bCs/>
          <w:highlight w:val="yellow"/>
          <w:lang w:eastAsia="es-ES"/>
        </w:rPr>
        <w:t>00157/ATIZARA/IP/2023</w:t>
      </w:r>
      <w:r w:rsidR="00916B73" w:rsidRPr="00CA53BC">
        <w:rPr>
          <w:rFonts w:ascii="Palatino Linotype" w:hAnsi="Palatino Linotype"/>
          <w:highlight w:val="yellow"/>
          <w:lang w:eastAsia="es-ES"/>
        </w:rPr>
        <w:t xml:space="preserve"> </w:t>
      </w:r>
      <w:r w:rsidR="007F55E5" w:rsidRPr="00CA53BC">
        <w:rPr>
          <w:rFonts w:ascii="Palatino Linotype" w:hAnsi="Palatino Linotype"/>
          <w:highlight w:val="yellow"/>
          <w:lang w:eastAsia="es-ES"/>
        </w:rPr>
        <w:t xml:space="preserve">el </w:t>
      </w:r>
      <w:r w:rsidR="007F55E5" w:rsidRPr="00CA53BC">
        <w:rPr>
          <w:rFonts w:ascii="Palatino Linotype" w:hAnsi="Palatino Linotype"/>
          <w:b/>
          <w:highlight w:val="yellow"/>
          <w:lang w:eastAsia="es-ES"/>
        </w:rPr>
        <w:t xml:space="preserve">SUJETO OBLIGADO </w:t>
      </w:r>
      <w:r w:rsidR="00916B73" w:rsidRPr="00CA53BC">
        <w:rPr>
          <w:rFonts w:ascii="Palatino Linotype" w:hAnsi="Palatino Linotype"/>
          <w:highlight w:val="yellow"/>
          <w:lang w:eastAsia="es-ES"/>
        </w:rPr>
        <w:t xml:space="preserve"> </w:t>
      </w:r>
      <w:r w:rsidR="007F55E5" w:rsidRPr="00CA53BC">
        <w:rPr>
          <w:rFonts w:ascii="Palatino Linotype" w:hAnsi="Palatino Linotype"/>
          <w:highlight w:val="yellow"/>
          <w:lang w:eastAsia="es-ES"/>
        </w:rPr>
        <w:t xml:space="preserve">informó que </w:t>
      </w:r>
      <w:r w:rsidR="007F55E5" w:rsidRPr="00CA53BC">
        <w:rPr>
          <w:rFonts w:ascii="Palatino Linotype" w:hAnsi="Palatino Linotype"/>
          <w:highlight w:val="yellow"/>
          <w:lang w:val="es-ES" w:eastAsia="es-ES"/>
        </w:rPr>
        <w:t>se encuentra fuera de las atribuciones de la Dirección de Desarrollo Social, fundamento su respuesta en los artículos 75 y 76 del Reglamento Orgánico de la Administración Pública Municipal de Atizapán de Zaragoza que a la letra refiere:</w:t>
      </w:r>
    </w:p>
    <w:p w14:paraId="3EDADA85" w14:textId="77777777" w:rsidR="007F55E5" w:rsidRPr="001E2759" w:rsidRDefault="007F55E5" w:rsidP="007F55E5">
      <w:pPr>
        <w:pStyle w:val="Prrafodelista"/>
        <w:jc w:val="both"/>
        <w:rPr>
          <w:rFonts w:ascii="Palatino Linotype" w:hAnsi="Palatino Linotype"/>
          <w:b/>
          <w:szCs w:val="22"/>
          <w:highlight w:val="yellow"/>
        </w:rPr>
      </w:pPr>
      <w:r w:rsidRPr="001E2759">
        <w:rPr>
          <w:rFonts w:ascii="Palatino Linotype" w:hAnsi="Palatino Linotype"/>
          <w:b/>
          <w:szCs w:val="22"/>
          <w:highlight w:val="yellow"/>
        </w:rPr>
        <w:t xml:space="preserve">CAPÍTULO XI </w:t>
      </w:r>
    </w:p>
    <w:p w14:paraId="3EDADA86" w14:textId="77777777" w:rsidR="007F55E5" w:rsidRPr="001E2759" w:rsidRDefault="007F55E5" w:rsidP="007F55E5">
      <w:pPr>
        <w:pStyle w:val="Prrafodelista"/>
        <w:jc w:val="both"/>
        <w:rPr>
          <w:rFonts w:ascii="Palatino Linotype" w:hAnsi="Palatino Linotype"/>
          <w:b/>
          <w:szCs w:val="22"/>
          <w:highlight w:val="yellow"/>
        </w:rPr>
      </w:pPr>
    </w:p>
    <w:p w14:paraId="3EDADA87" w14:textId="77777777" w:rsidR="007F55E5" w:rsidRPr="001E2759" w:rsidRDefault="007F55E5" w:rsidP="007F55E5">
      <w:pPr>
        <w:pStyle w:val="Prrafodelista"/>
        <w:jc w:val="both"/>
        <w:rPr>
          <w:rFonts w:ascii="Palatino Linotype" w:hAnsi="Palatino Linotype"/>
          <w:b/>
          <w:szCs w:val="22"/>
          <w:highlight w:val="yellow"/>
        </w:rPr>
      </w:pPr>
      <w:r w:rsidRPr="001E2759">
        <w:rPr>
          <w:rFonts w:ascii="Palatino Linotype" w:hAnsi="Palatino Linotype"/>
          <w:b/>
          <w:szCs w:val="22"/>
          <w:highlight w:val="yellow"/>
        </w:rPr>
        <w:t>DE LA DIRECCIÓN DE DESARROLLO SOCIAL</w:t>
      </w:r>
    </w:p>
    <w:p w14:paraId="3EDADA88" w14:textId="77777777" w:rsidR="007F55E5" w:rsidRPr="001E2759" w:rsidRDefault="007F55E5" w:rsidP="007F55E5">
      <w:pPr>
        <w:pStyle w:val="Prrafodelista"/>
        <w:jc w:val="both"/>
        <w:rPr>
          <w:rFonts w:ascii="Palatino Linotype" w:hAnsi="Palatino Linotype"/>
          <w:b/>
          <w:szCs w:val="22"/>
          <w:highlight w:val="yellow"/>
        </w:rPr>
      </w:pPr>
    </w:p>
    <w:p w14:paraId="3EDADA89" w14:textId="77777777" w:rsidR="007F55E5" w:rsidRPr="001E2759" w:rsidRDefault="007F55E5" w:rsidP="007F55E5">
      <w:pPr>
        <w:pStyle w:val="Prrafodelista"/>
        <w:jc w:val="both"/>
        <w:rPr>
          <w:rFonts w:ascii="Palatino Linotype" w:hAnsi="Palatino Linotype"/>
          <w:i/>
          <w:szCs w:val="22"/>
          <w:highlight w:val="yellow"/>
        </w:rPr>
      </w:pPr>
      <w:r w:rsidRPr="001E2759">
        <w:rPr>
          <w:rFonts w:ascii="Palatino Linotype" w:hAnsi="Palatino Linotype"/>
          <w:b/>
          <w:szCs w:val="22"/>
          <w:highlight w:val="yellow"/>
        </w:rPr>
        <w:t xml:space="preserve"> ARTÍCULO 75.-</w:t>
      </w:r>
      <w:r w:rsidRPr="001E2759">
        <w:rPr>
          <w:rFonts w:ascii="Palatino Linotype" w:hAnsi="Palatino Linotype"/>
          <w:szCs w:val="22"/>
          <w:highlight w:val="yellow"/>
        </w:rPr>
        <w:t xml:space="preserve"> </w:t>
      </w:r>
      <w:r w:rsidRPr="001E2759">
        <w:rPr>
          <w:rFonts w:ascii="Palatino Linotype" w:hAnsi="Palatino Linotype"/>
          <w:i/>
          <w:szCs w:val="22"/>
          <w:highlight w:val="yellow"/>
        </w:rPr>
        <w:t xml:space="preserve">La Dirección de Desarrollo Social es la dependencia encargada de planear, coordinar y dirigir acciones orientadas a la atención de las necesidades de los grupos vulnerables del Municipio de Atizapán de Zaragoza en coordinación con las Dependencias Municipales, organismos descentralizados e institucionales Federales y Estatales. </w:t>
      </w:r>
    </w:p>
    <w:p w14:paraId="3EDADA8A" w14:textId="77777777" w:rsidR="007F55E5" w:rsidRPr="001E2759" w:rsidRDefault="007F55E5" w:rsidP="007F55E5">
      <w:pPr>
        <w:pStyle w:val="Prrafodelista"/>
        <w:jc w:val="both"/>
        <w:rPr>
          <w:rFonts w:ascii="Palatino Linotype" w:hAnsi="Palatino Linotype"/>
          <w:i/>
          <w:szCs w:val="22"/>
          <w:highlight w:val="yellow"/>
        </w:rPr>
      </w:pPr>
    </w:p>
    <w:p w14:paraId="3EDADA8B" w14:textId="77777777" w:rsidR="00E33C2A" w:rsidRPr="001E2759" w:rsidRDefault="007F55E5" w:rsidP="007F55E5">
      <w:pPr>
        <w:pStyle w:val="Prrafodelista"/>
        <w:jc w:val="both"/>
        <w:rPr>
          <w:rFonts w:ascii="Palatino Linotype" w:hAnsi="Palatino Linotype"/>
          <w:i/>
          <w:szCs w:val="22"/>
          <w:highlight w:val="yellow"/>
        </w:rPr>
      </w:pPr>
      <w:r w:rsidRPr="001E2759">
        <w:rPr>
          <w:rFonts w:ascii="Palatino Linotype" w:hAnsi="Palatino Linotype"/>
          <w:b/>
          <w:i/>
          <w:szCs w:val="22"/>
          <w:highlight w:val="yellow"/>
        </w:rPr>
        <w:t>ARTÍCULO 76.-</w:t>
      </w:r>
      <w:r w:rsidRPr="001E2759">
        <w:rPr>
          <w:rFonts w:ascii="Palatino Linotype" w:hAnsi="Palatino Linotype"/>
          <w:i/>
          <w:szCs w:val="22"/>
          <w:highlight w:val="yellow"/>
        </w:rPr>
        <w:t xml:space="preserve"> Corresponde a la Dirección de Desarrollo Social, el ejercicio de las siguientes atribuciones </w:t>
      </w:r>
    </w:p>
    <w:p w14:paraId="3EDADA8C" w14:textId="77777777" w:rsidR="007F55E5" w:rsidRPr="001E2759" w:rsidRDefault="007F55E5" w:rsidP="007F55E5">
      <w:pPr>
        <w:pStyle w:val="Prrafodelista"/>
        <w:jc w:val="both"/>
        <w:rPr>
          <w:rFonts w:ascii="Palatino Linotype" w:hAnsi="Palatino Linotype"/>
          <w:b/>
          <w:i/>
          <w:szCs w:val="22"/>
          <w:highlight w:val="yellow"/>
        </w:rPr>
      </w:pPr>
    </w:p>
    <w:p w14:paraId="3EDADA8D" w14:textId="77777777" w:rsidR="007F55E5" w:rsidRPr="001E2759" w:rsidRDefault="007F55E5" w:rsidP="007F55E5">
      <w:pPr>
        <w:pStyle w:val="Prrafodelista"/>
        <w:spacing w:line="276" w:lineRule="auto"/>
        <w:jc w:val="both"/>
        <w:rPr>
          <w:rFonts w:ascii="Palatino Linotype" w:hAnsi="Palatino Linotype"/>
          <w:i/>
          <w:szCs w:val="22"/>
          <w:highlight w:val="yellow"/>
        </w:rPr>
      </w:pPr>
      <w:r w:rsidRPr="001E2759">
        <w:rPr>
          <w:rFonts w:ascii="Palatino Linotype" w:hAnsi="Palatino Linotype"/>
          <w:i/>
          <w:szCs w:val="22"/>
          <w:highlight w:val="yellow"/>
        </w:rPr>
        <w:t>I.Proponer al Presidente Municipal estrategias, políticas y programas para el desarrollo de los rubros comercial, industrial y de servicio;</w:t>
      </w:r>
    </w:p>
    <w:p w14:paraId="3EDADA8E" w14:textId="77777777" w:rsidR="007F55E5" w:rsidRPr="001E2759" w:rsidRDefault="007F55E5" w:rsidP="007F55E5">
      <w:pPr>
        <w:spacing w:line="276" w:lineRule="auto"/>
        <w:jc w:val="both"/>
        <w:rPr>
          <w:rFonts w:ascii="Palatino Linotype" w:hAnsi="Palatino Linotype"/>
          <w:i/>
          <w:sz w:val="22"/>
          <w:szCs w:val="22"/>
          <w:highlight w:val="yellow"/>
        </w:rPr>
      </w:pPr>
    </w:p>
    <w:p w14:paraId="3EDADA8F" w14:textId="77777777" w:rsidR="007F55E5" w:rsidRPr="001E2759" w:rsidRDefault="007F55E5" w:rsidP="007F55E5">
      <w:pPr>
        <w:pStyle w:val="Prrafodelista"/>
        <w:spacing w:line="276" w:lineRule="auto"/>
        <w:jc w:val="both"/>
        <w:rPr>
          <w:rFonts w:ascii="Palatino Linotype" w:hAnsi="Palatino Linotype"/>
          <w:i/>
          <w:szCs w:val="22"/>
          <w:highlight w:val="yellow"/>
        </w:rPr>
      </w:pPr>
      <w:r w:rsidRPr="001E2759">
        <w:rPr>
          <w:rFonts w:ascii="Palatino Linotype" w:hAnsi="Palatino Linotype"/>
          <w:i/>
          <w:szCs w:val="22"/>
          <w:highlight w:val="yellow"/>
        </w:rPr>
        <w:t>II. Coordinar con todos los órdenes de gobierno el fomento al desarrollo económico del municipio;</w:t>
      </w:r>
    </w:p>
    <w:p w14:paraId="3EDADA90" w14:textId="77777777" w:rsidR="007F55E5" w:rsidRPr="001E2759" w:rsidRDefault="007F55E5" w:rsidP="007F55E5">
      <w:pPr>
        <w:pStyle w:val="Prrafodelista"/>
        <w:spacing w:line="276" w:lineRule="auto"/>
        <w:jc w:val="both"/>
        <w:rPr>
          <w:rFonts w:ascii="Palatino Linotype" w:hAnsi="Palatino Linotype"/>
          <w:i/>
          <w:szCs w:val="22"/>
          <w:highlight w:val="yellow"/>
        </w:rPr>
      </w:pPr>
    </w:p>
    <w:p w14:paraId="3EDADA91" w14:textId="77777777" w:rsidR="007F55E5" w:rsidRPr="001E2759" w:rsidRDefault="007F55E5" w:rsidP="007F55E5">
      <w:pPr>
        <w:pStyle w:val="Prrafodelista"/>
        <w:spacing w:line="276" w:lineRule="auto"/>
        <w:jc w:val="both"/>
        <w:rPr>
          <w:rFonts w:ascii="Palatino Linotype" w:hAnsi="Palatino Linotype"/>
          <w:i/>
          <w:szCs w:val="22"/>
          <w:highlight w:val="yellow"/>
        </w:rPr>
      </w:pPr>
      <w:r w:rsidRPr="001E2759">
        <w:rPr>
          <w:rFonts w:ascii="Palatino Linotype" w:hAnsi="Palatino Linotype"/>
          <w:i/>
          <w:szCs w:val="22"/>
          <w:highlight w:val="yellow"/>
        </w:rPr>
        <w:t xml:space="preserve">III. Ejecutar programas de promoción económica y turística para el desarrollo del Municipio; </w:t>
      </w:r>
    </w:p>
    <w:p w14:paraId="3EDADA92" w14:textId="77777777" w:rsidR="007F55E5" w:rsidRPr="001E2759" w:rsidRDefault="007F55E5" w:rsidP="007F55E5">
      <w:pPr>
        <w:pStyle w:val="Prrafodelista"/>
        <w:spacing w:line="276" w:lineRule="auto"/>
        <w:jc w:val="both"/>
        <w:rPr>
          <w:rFonts w:ascii="Palatino Linotype" w:hAnsi="Palatino Linotype"/>
          <w:i/>
          <w:szCs w:val="22"/>
          <w:highlight w:val="yellow"/>
        </w:rPr>
      </w:pPr>
    </w:p>
    <w:p w14:paraId="3EDADA93" w14:textId="77777777" w:rsidR="007F55E5" w:rsidRPr="001E2759" w:rsidRDefault="007F55E5" w:rsidP="007F55E5">
      <w:pPr>
        <w:pStyle w:val="Prrafodelista"/>
        <w:spacing w:line="276" w:lineRule="auto"/>
        <w:jc w:val="both"/>
        <w:rPr>
          <w:rFonts w:ascii="Palatino Linotype" w:hAnsi="Palatino Linotype"/>
          <w:i/>
          <w:szCs w:val="22"/>
          <w:highlight w:val="yellow"/>
        </w:rPr>
      </w:pPr>
      <w:r w:rsidRPr="001E2759">
        <w:rPr>
          <w:rFonts w:ascii="Palatino Linotype" w:hAnsi="Palatino Linotype"/>
          <w:i/>
          <w:szCs w:val="22"/>
          <w:highlight w:val="yellow"/>
        </w:rPr>
        <w:t>IV. Participar activamente en la elaboración de proyectos de convenios en materia de planeación, programación, supervisión y evaluación del desarrollo económico del municipio celebrados con entidades públicas y privadas;</w:t>
      </w:r>
    </w:p>
    <w:p w14:paraId="3EDADA94" w14:textId="77777777" w:rsidR="007F55E5" w:rsidRPr="001E2759" w:rsidRDefault="007F55E5" w:rsidP="007F55E5">
      <w:pPr>
        <w:pStyle w:val="Prrafodelista"/>
        <w:spacing w:line="276" w:lineRule="auto"/>
        <w:jc w:val="both"/>
        <w:rPr>
          <w:rFonts w:ascii="Palatino Linotype" w:hAnsi="Palatino Linotype"/>
          <w:i/>
          <w:szCs w:val="22"/>
          <w:highlight w:val="yellow"/>
        </w:rPr>
      </w:pPr>
    </w:p>
    <w:p w14:paraId="3EDADA95" w14:textId="77777777" w:rsidR="007F55E5" w:rsidRPr="001E2759" w:rsidRDefault="007F55E5" w:rsidP="007F55E5">
      <w:pPr>
        <w:pStyle w:val="Prrafodelista"/>
        <w:spacing w:line="276" w:lineRule="auto"/>
        <w:jc w:val="both"/>
        <w:rPr>
          <w:rFonts w:ascii="Palatino Linotype" w:hAnsi="Palatino Linotype"/>
          <w:i/>
          <w:szCs w:val="22"/>
          <w:highlight w:val="yellow"/>
        </w:rPr>
      </w:pPr>
      <w:r w:rsidRPr="001E2759">
        <w:rPr>
          <w:rFonts w:ascii="Palatino Linotype" w:hAnsi="Palatino Linotype"/>
          <w:i/>
          <w:szCs w:val="22"/>
          <w:highlight w:val="yellow"/>
        </w:rPr>
        <w:t xml:space="preserve">V. Representar al Presidente Municipal previa autorización de ella ante el Consejo Consultivo Económico Estatal y los municipales, así como en los comités, los grupos de trabajo, las </w:t>
      </w:r>
      <w:r w:rsidRPr="001E2759">
        <w:rPr>
          <w:rFonts w:ascii="Palatino Linotype" w:hAnsi="Palatino Linotype"/>
          <w:i/>
          <w:szCs w:val="22"/>
          <w:highlight w:val="yellow"/>
        </w:rPr>
        <w:lastRenderedPageBreak/>
        <w:t>comisiones y las subcomisiones públicas, privadas y mixtas, concernientes al desarrollo económico y en eventos de talla internacional;</w:t>
      </w:r>
    </w:p>
    <w:p w14:paraId="3EDADA96" w14:textId="77777777" w:rsidR="007F55E5" w:rsidRPr="001E2759" w:rsidRDefault="007F55E5" w:rsidP="007F55E5">
      <w:pPr>
        <w:pStyle w:val="Prrafodelista"/>
        <w:spacing w:line="276" w:lineRule="auto"/>
        <w:jc w:val="both"/>
        <w:rPr>
          <w:rFonts w:ascii="Palatino Linotype" w:hAnsi="Palatino Linotype"/>
          <w:i/>
          <w:szCs w:val="22"/>
          <w:highlight w:val="yellow"/>
        </w:rPr>
      </w:pPr>
    </w:p>
    <w:p w14:paraId="3EDADA97" w14:textId="77777777" w:rsidR="007F55E5" w:rsidRPr="001E2759" w:rsidRDefault="007F55E5" w:rsidP="007F55E5">
      <w:pPr>
        <w:pStyle w:val="Prrafodelista"/>
        <w:spacing w:line="276" w:lineRule="auto"/>
        <w:jc w:val="both"/>
        <w:rPr>
          <w:rFonts w:ascii="Palatino Linotype" w:hAnsi="Palatino Linotype"/>
          <w:i/>
          <w:szCs w:val="22"/>
          <w:highlight w:val="yellow"/>
        </w:rPr>
      </w:pPr>
      <w:r w:rsidRPr="001E2759">
        <w:rPr>
          <w:rFonts w:ascii="Palatino Linotype" w:hAnsi="Palatino Linotype"/>
          <w:i/>
          <w:szCs w:val="22"/>
          <w:highlight w:val="yellow"/>
        </w:rPr>
        <w:t xml:space="preserve"> VI. Promover de manera eficiente y eficaz la creación de fuentes de empleo, fomentando el asentamiento de nuevas empresas dentro del territorio municipal así como el desarrollo e integración de cadenas productivas y centros comerciales; </w:t>
      </w:r>
    </w:p>
    <w:p w14:paraId="3EDADA98" w14:textId="77777777" w:rsidR="007F55E5" w:rsidRPr="001E2759" w:rsidRDefault="007F55E5" w:rsidP="007F55E5">
      <w:pPr>
        <w:pStyle w:val="Prrafodelista"/>
        <w:spacing w:line="276" w:lineRule="auto"/>
        <w:jc w:val="both"/>
        <w:rPr>
          <w:rFonts w:ascii="Palatino Linotype" w:hAnsi="Palatino Linotype"/>
          <w:i/>
          <w:szCs w:val="22"/>
          <w:highlight w:val="yellow"/>
        </w:rPr>
      </w:pPr>
    </w:p>
    <w:p w14:paraId="3EDADA99" w14:textId="77777777" w:rsidR="007F55E5" w:rsidRPr="001E2759" w:rsidRDefault="007F55E5" w:rsidP="007F55E5">
      <w:pPr>
        <w:pStyle w:val="Prrafodelista"/>
        <w:spacing w:line="276" w:lineRule="auto"/>
        <w:jc w:val="both"/>
        <w:rPr>
          <w:rFonts w:ascii="Palatino Linotype" w:hAnsi="Palatino Linotype"/>
          <w:i/>
          <w:szCs w:val="22"/>
          <w:highlight w:val="yellow"/>
        </w:rPr>
      </w:pPr>
      <w:r w:rsidRPr="001E2759">
        <w:rPr>
          <w:rFonts w:ascii="Palatino Linotype" w:hAnsi="Palatino Linotype"/>
          <w:i/>
          <w:szCs w:val="22"/>
          <w:highlight w:val="yellow"/>
        </w:rPr>
        <w:t>VII. Mantener contacto directo con los oferentes de las fuentes de empleo realizando la investigación de los requisitos y sus plazas vacantes para su correcta difusión entre la población del municipio a través del servicio municipal de empleo:</w:t>
      </w:r>
    </w:p>
    <w:p w14:paraId="3EDADA9A" w14:textId="77777777" w:rsidR="007F55E5" w:rsidRPr="001E2759" w:rsidRDefault="007F55E5" w:rsidP="007F55E5">
      <w:pPr>
        <w:pStyle w:val="Prrafodelista"/>
        <w:spacing w:line="276" w:lineRule="auto"/>
        <w:jc w:val="both"/>
        <w:rPr>
          <w:rFonts w:ascii="Palatino Linotype" w:hAnsi="Palatino Linotype"/>
          <w:i/>
          <w:szCs w:val="22"/>
          <w:highlight w:val="yellow"/>
        </w:rPr>
      </w:pPr>
    </w:p>
    <w:p w14:paraId="3EDADA9B" w14:textId="77777777" w:rsidR="007F55E5" w:rsidRPr="001E2759" w:rsidRDefault="007F55E5" w:rsidP="007F55E5">
      <w:pPr>
        <w:pStyle w:val="Prrafodelista"/>
        <w:spacing w:line="276" w:lineRule="auto"/>
        <w:jc w:val="both"/>
        <w:rPr>
          <w:rFonts w:ascii="Palatino Linotype" w:hAnsi="Palatino Linotype"/>
          <w:i/>
          <w:szCs w:val="22"/>
          <w:highlight w:val="yellow"/>
        </w:rPr>
      </w:pPr>
      <w:r w:rsidRPr="001E2759">
        <w:rPr>
          <w:rFonts w:ascii="Palatino Linotype" w:hAnsi="Palatino Linotype"/>
          <w:i/>
          <w:szCs w:val="22"/>
          <w:highlight w:val="yellow"/>
        </w:rPr>
        <w:t xml:space="preserve"> VIII. Funcionar como un órgano de consulta y asesoría en materia de desarrollo económico a los organismos públicos y privados; 53 </w:t>
      </w:r>
    </w:p>
    <w:p w14:paraId="3EDADA9C" w14:textId="77777777" w:rsidR="007F55E5" w:rsidRPr="001E2759" w:rsidRDefault="007F55E5" w:rsidP="007F55E5">
      <w:pPr>
        <w:pStyle w:val="Prrafodelista"/>
        <w:spacing w:line="276" w:lineRule="auto"/>
        <w:jc w:val="both"/>
        <w:rPr>
          <w:rFonts w:ascii="Palatino Linotype" w:hAnsi="Palatino Linotype"/>
          <w:i/>
          <w:szCs w:val="22"/>
          <w:highlight w:val="yellow"/>
        </w:rPr>
      </w:pPr>
    </w:p>
    <w:p w14:paraId="3EDADA9D" w14:textId="77777777" w:rsidR="007F55E5" w:rsidRPr="001E2759" w:rsidRDefault="007F55E5" w:rsidP="007F55E5">
      <w:pPr>
        <w:pStyle w:val="Prrafodelista"/>
        <w:spacing w:line="276" w:lineRule="auto"/>
        <w:jc w:val="both"/>
        <w:rPr>
          <w:rFonts w:ascii="Palatino Linotype" w:hAnsi="Palatino Linotype"/>
          <w:i/>
          <w:szCs w:val="22"/>
          <w:highlight w:val="yellow"/>
        </w:rPr>
      </w:pPr>
      <w:r w:rsidRPr="001E2759">
        <w:rPr>
          <w:rFonts w:ascii="Palatino Linotype" w:hAnsi="Palatino Linotype"/>
          <w:i/>
          <w:szCs w:val="22"/>
          <w:highlight w:val="yellow"/>
        </w:rPr>
        <w:t xml:space="preserve">IX. Coordinar los programas federales y estatales de investigación científica y tecnológica de carácter industrial, comercial, de servicios y el fomento de su difusión; </w:t>
      </w:r>
    </w:p>
    <w:p w14:paraId="3EDADA9E" w14:textId="77777777" w:rsidR="007F55E5" w:rsidRPr="001E2759" w:rsidRDefault="007F55E5" w:rsidP="007F55E5">
      <w:pPr>
        <w:pStyle w:val="Prrafodelista"/>
        <w:spacing w:line="276" w:lineRule="auto"/>
        <w:jc w:val="both"/>
        <w:rPr>
          <w:rFonts w:ascii="Palatino Linotype" w:hAnsi="Palatino Linotype"/>
          <w:i/>
          <w:szCs w:val="22"/>
          <w:highlight w:val="yellow"/>
        </w:rPr>
      </w:pPr>
    </w:p>
    <w:p w14:paraId="3EDADA9F" w14:textId="77777777" w:rsidR="007F55E5" w:rsidRPr="001E2759" w:rsidRDefault="007F55E5" w:rsidP="007F55E5">
      <w:pPr>
        <w:pStyle w:val="Prrafodelista"/>
        <w:spacing w:line="276" w:lineRule="auto"/>
        <w:jc w:val="both"/>
        <w:rPr>
          <w:rFonts w:ascii="Palatino Linotype" w:hAnsi="Palatino Linotype"/>
          <w:i/>
          <w:szCs w:val="22"/>
          <w:highlight w:val="yellow"/>
        </w:rPr>
      </w:pPr>
      <w:r w:rsidRPr="001E2759">
        <w:rPr>
          <w:rFonts w:ascii="Palatino Linotype" w:hAnsi="Palatino Linotype"/>
          <w:i/>
          <w:szCs w:val="22"/>
          <w:highlight w:val="yellow"/>
        </w:rPr>
        <w:t xml:space="preserve">X. Coadyuvar en la promoción, coordinación y en su caso impartición de programas de capacitación dirigidos a la población interesada, que les permita ampliar sus conocimientos en temas relacionados a su empleo y/o especialización; </w:t>
      </w:r>
    </w:p>
    <w:p w14:paraId="3EDADAA0" w14:textId="77777777" w:rsidR="007F55E5" w:rsidRPr="001E2759" w:rsidRDefault="007F55E5" w:rsidP="007F55E5">
      <w:pPr>
        <w:pStyle w:val="Prrafodelista"/>
        <w:spacing w:line="276" w:lineRule="auto"/>
        <w:jc w:val="both"/>
        <w:rPr>
          <w:rFonts w:ascii="Palatino Linotype" w:hAnsi="Palatino Linotype"/>
          <w:i/>
          <w:szCs w:val="22"/>
          <w:highlight w:val="yellow"/>
        </w:rPr>
      </w:pPr>
    </w:p>
    <w:p w14:paraId="3EDADAA1" w14:textId="77777777" w:rsidR="007F55E5" w:rsidRPr="001E2759" w:rsidRDefault="007F55E5" w:rsidP="007F55E5">
      <w:pPr>
        <w:pStyle w:val="Prrafodelista"/>
        <w:spacing w:line="276" w:lineRule="auto"/>
        <w:jc w:val="both"/>
        <w:rPr>
          <w:rFonts w:ascii="Palatino Linotype" w:hAnsi="Palatino Linotype"/>
          <w:i/>
          <w:szCs w:val="22"/>
          <w:highlight w:val="yellow"/>
        </w:rPr>
      </w:pPr>
      <w:r w:rsidRPr="001E2759">
        <w:rPr>
          <w:rFonts w:ascii="Palatino Linotype" w:hAnsi="Palatino Linotype"/>
          <w:i/>
          <w:szCs w:val="22"/>
          <w:highlight w:val="yellow"/>
        </w:rPr>
        <w:t xml:space="preserve">XI. Apoyar mediante capacitaciones a las empresas para elevar la calidad de sus productos o servicios, para impulsar la economía en el municipio; </w:t>
      </w:r>
    </w:p>
    <w:p w14:paraId="3EDADAA2" w14:textId="77777777" w:rsidR="007F55E5" w:rsidRPr="001E2759" w:rsidRDefault="007F55E5" w:rsidP="007F55E5">
      <w:pPr>
        <w:pStyle w:val="Prrafodelista"/>
        <w:spacing w:line="276" w:lineRule="auto"/>
        <w:jc w:val="both"/>
        <w:rPr>
          <w:rFonts w:ascii="Palatino Linotype" w:hAnsi="Palatino Linotype"/>
          <w:i/>
          <w:szCs w:val="22"/>
          <w:highlight w:val="yellow"/>
        </w:rPr>
      </w:pPr>
    </w:p>
    <w:p w14:paraId="3EDADAA3" w14:textId="77777777" w:rsidR="007F55E5" w:rsidRPr="001E2759" w:rsidRDefault="007F55E5" w:rsidP="007F55E5">
      <w:pPr>
        <w:pStyle w:val="Prrafodelista"/>
        <w:spacing w:line="276" w:lineRule="auto"/>
        <w:jc w:val="both"/>
        <w:rPr>
          <w:rFonts w:ascii="Palatino Linotype" w:hAnsi="Palatino Linotype"/>
          <w:i/>
          <w:szCs w:val="22"/>
          <w:highlight w:val="yellow"/>
        </w:rPr>
      </w:pPr>
      <w:r w:rsidRPr="001E2759">
        <w:rPr>
          <w:rFonts w:ascii="Palatino Linotype" w:hAnsi="Palatino Linotype"/>
          <w:i/>
          <w:szCs w:val="22"/>
          <w:highlight w:val="yellow"/>
        </w:rPr>
        <w:t xml:space="preserve">XII. Analizar las condiciones macroeconómicas para la correcta planeación del desarrollo económico del municipio, así como sus actividades económicas intermunicipales, los procesos de desregulación económica y las oportunidades de simplificación administrativa; </w:t>
      </w:r>
    </w:p>
    <w:p w14:paraId="3EDADAA4" w14:textId="77777777" w:rsidR="007F55E5" w:rsidRPr="001E2759" w:rsidRDefault="007F55E5" w:rsidP="007F55E5">
      <w:pPr>
        <w:pStyle w:val="Prrafodelista"/>
        <w:spacing w:line="276" w:lineRule="auto"/>
        <w:jc w:val="both"/>
        <w:rPr>
          <w:rFonts w:ascii="Palatino Linotype" w:hAnsi="Palatino Linotype"/>
          <w:i/>
          <w:szCs w:val="22"/>
          <w:highlight w:val="yellow"/>
        </w:rPr>
      </w:pPr>
    </w:p>
    <w:p w14:paraId="3EDADAA5" w14:textId="77777777" w:rsidR="007F55E5" w:rsidRPr="001E2759" w:rsidRDefault="007F55E5" w:rsidP="007F55E5">
      <w:pPr>
        <w:pStyle w:val="Prrafodelista"/>
        <w:spacing w:line="276" w:lineRule="auto"/>
        <w:jc w:val="both"/>
        <w:rPr>
          <w:rFonts w:ascii="Palatino Linotype" w:hAnsi="Palatino Linotype"/>
          <w:i/>
          <w:szCs w:val="22"/>
          <w:highlight w:val="yellow"/>
        </w:rPr>
      </w:pPr>
      <w:r w:rsidRPr="001E2759">
        <w:rPr>
          <w:rFonts w:ascii="Palatino Linotype" w:hAnsi="Palatino Linotype"/>
          <w:i/>
          <w:szCs w:val="22"/>
          <w:highlight w:val="yellow"/>
        </w:rPr>
        <w:t xml:space="preserve">XIII. Coordinarse con las dependencias federales y estatales que correspondan, para estudiar, formular y aplicar sistemas que permitan el acceso al crédito oportuno y eficiente a las personas físicas y morales relacionadas con el abasto del municipio; </w:t>
      </w:r>
    </w:p>
    <w:p w14:paraId="3EDADAA6" w14:textId="77777777" w:rsidR="007F55E5" w:rsidRPr="001E2759" w:rsidRDefault="007F55E5" w:rsidP="007F55E5">
      <w:pPr>
        <w:pStyle w:val="Prrafodelista"/>
        <w:spacing w:line="276" w:lineRule="auto"/>
        <w:jc w:val="both"/>
        <w:rPr>
          <w:rFonts w:ascii="Palatino Linotype" w:hAnsi="Palatino Linotype"/>
          <w:i/>
          <w:szCs w:val="22"/>
          <w:highlight w:val="yellow"/>
        </w:rPr>
      </w:pPr>
    </w:p>
    <w:p w14:paraId="3EDADAA7" w14:textId="77777777" w:rsidR="007F55E5" w:rsidRPr="001E2759" w:rsidRDefault="007F55E5" w:rsidP="007F55E5">
      <w:pPr>
        <w:pStyle w:val="Prrafodelista"/>
        <w:spacing w:line="276" w:lineRule="auto"/>
        <w:jc w:val="both"/>
        <w:rPr>
          <w:rFonts w:ascii="Palatino Linotype" w:hAnsi="Palatino Linotype"/>
          <w:i/>
          <w:szCs w:val="22"/>
          <w:highlight w:val="yellow"/>
        </w:rPr>
      </w:pPr>
      <w:r w:rsidRPr="001E2759">
        <w:rPr>
          <w:rFonts w:ascii="Palatino Linotype" w:hAnsi="Palatino Linotype"/>
          <w:i/>
          <w:szCs w:val="22"/>
          <w:highlight w:val="yellow"/>
        </w:rPr>
        <w:t xml:space="preserve">XIV. Establecer programas para la promoción de la producción y los servicios del municipio en los mercados nacionales e internacionales; </w:t>
      </w:r>
    </w:p>
    <w:p w14:paraId="3EDADAA8" w14:textId="77777777" w:rsidR="007F55E5" w:rsidRPr="001E2759" w:rsidRDefault="007F55E5" w:rsidP="007F55E5">
      <w:pPr>
        <w:pStyle w:val="Prrafodelista"/>
        <w:spacing w:line="276" w:lineRule="auto"/>
        <w:jc w:val="both"/>
        <w:rPr>
          <w:rFonts w:ascii="Palatino Linotype" w:hAnsi="Palatino Linotype"/>
          <w:i/>
          <w:szCs w:val="22"/>
          <w:highlight w:val="yellow"/>
        </w:rPr>
      </w:pPr>
    </w:p>
    <w:p w14:paraId="3EDADAA9" w14:textId="77777777" w:rsidR="007F55E5" w:rsidRPr="001E2759" w:rsidRDefault="007F55E5" w:rsidP="007F55E5">
      <w:pPr>
        <w:pStyle w:val="Prrafodelista"/>
        <w:spacing w:line="276" w:lineRule="auto"/>
        <w:jc w:val="both"/>
        <w:rPr>
          <w:rFonts w:ascii="Palatino Linotype" w:hAnsi="Palatino Linotype"/>
          <w:i/>
          <w:szCs w:val="22"/>
          <w:highlight w:val="yellow"/>
        </w:rPr>
      </w:pPr>
      <w:r w:rsidRPr="001E2759">
        <w:rPr>
          <w:rFonts w:ascii="Palatino Linotype" w:hAnsi="Palatino Linotype"/>
          <w:i/>
          <w:szCs w:val="22"/>
          <w:highlight w:val="yellow"/>
        </w:rPr>
        <w:lastRenderedPageBreak/>
        <w:t xml:space="preserve">XV. Establecer y mantener continua comunicación y colaboración con industriales, comerciantes y prestadores de servicios y sus organizaciones representativas en todos aquellos aspectos relacionados con la actividad económica, su promoción, fomento y desarrollo dentro del marco jurídico y reglamentario aplicable; </w:t>
      </w:r>
    </w:p>
    <w:p w14:paraId="3EDADAAA" w14:textId="77777777" w:rsidR="007F55E5" w:rsidRPr="001E2759" w:rsidRDefault="007F55E5" w:rsidP="007F55E5">
      <w:pPr>
        <w:pStyle w:val="Prrafodelista"/>
        <w:spacing w:line="276" w:lineRule="auto"/>
        <w:jc w:val="both"/>
        <w:rPr>
          <w:rFonts w:ascii="Palatino Linotype" w:hAnsi="Palatino Linotype"/>
          <w:i/>
          <w:szCs w:val="22"/>
          <w:highlight w:val="yellow"/>
        </w:rPr>
      </w:pPr>
    </w:p>
    <w:p w14:paraId="3EDADAAB" w14:textId="77777777" w:rsidR="007F55E5" w:rsidRPr="001E2759" w:rsidRDefault="007F55E5" w:rsidP="007F55E5">
      <w:pPr>
        <w:pStyle w:val="Prrafodelista"/>
        <w:spacing w:line="276" w:lineRule="auto"/>
        <w:jc w:val="both"/>
        <w:rPr>
          <w:rFonts w:ascii="Palatino Linotype" w:hAnsi="Palatino Linotype"/>
          <w:i/>
          <w:szCs w:val="22"/>
          <w:highlight w:val="yellow"/>
        </w:rPr>
      </w:pPr>
      <w:r w:rsidRPr="001E2759">
        <w:rPr>
          <w:rFonts w:ascii="Palatino Linotype" w:hAnsi="Palatino Linotype"/>
          <w:i/>
          <w:szCs w:val="22"/>
          <w:highlight w:val="yellow"/>
        </w:rPr>
        <w:t xml:space="preserve">XVI. Coordinar y supervisar la realización de estudios, análisis y diagnósticos de la actividad económica en el municipio, necesarios para la definición de políticas, planes, programas y acciones, como base para la planeación estratégica; </w:t>
      </w:r>
    </w:p>
    <w:p w14:paraId="3EDADAAC" w14:textId="77777777" w:rsidR="007F55E5" w:rsidRPr="001E2759" w:rsidRDefault="007F55E5" w:rsidP="007F55E5">
      <w:pPr>
        <w:pStyle w:val="Prrafodelista"/>
        <w:spacing w:line="276" w:lineRule="auto"/>
        <w:jc w:val="both"/>
        <w:rPr>
          <w:rFonts w:ascii="Palatino Linotype" w:hAnsi="Palatino Linotype"/>
          <w:i/>
          <w:szCs w:val="22"/>
          <w:highlight w:val="yellow"/>
        </w:rPr>
      </w:pPr>
    </w:p>
    <w:p w14:paraId="3EDADAAD" w14:textId="77777777" w:rsidR="007F55E5" w:rsidRPr="001E2759" w:rsidRDefault="007F55E5" w:rsidP="007F55E5">
      <w:pPr>
        <w:pStyle w:val="Prrafodelista"/>
        <w:spacing w:line="276" w:lineRule="auto"/>
        <w:jc w:val="both"/>
        <w:rPr>
          <w:rFonts w:ascii="Palatino Linotype" w:hAnsi="Palatino Linotype"/>
          <w:i/>
          <w:szCs w:val="22"/>
          <w:highlight w:val="yellow"/>
        </w:rPr>
      </w:pPr>
      <w:r w:rsidRPr="001E2759">
        <w:rPr>
          <w:rFonts w:ascii="Palatino Linotype" w:hAnsi="Palatino Linotype"/>
          <w:i/>
          <w:szCs w:val="22"/>
          <w:highlight w:val="yellow"/>
        </w:rPr>
        <w:t xml:space="preserve">XVII. Identificar y galardonar a todos aquellos ciudadanos, empresas y organizaciones que por sus obras y acciones que causen beneficio directo a la comunidad atizapense que destaquen como ejemplo de responsabilidad social y compromiso a seguir, fomentando en el resto de la población el espíritu de cooperación a favor de la comunidad; </w:t>
      </w:r>
    </w:p>
    <w:p w14:paraId="3EDADAAE" w14:textId="77777777" w:rsidR="007F55E5" w:rsidRPr="001E2759" w:rsidRDefault="007F55E5" w:rsidP="007F55E5">
      <w:pPr>
        <w:pStyle w:val="Prrafodelista"/>
        <w:spacing w:line="276" w:lineRule="auto"/>
        <w:jc w:val="both"/>
        <w:rPr>
          <w:rFonts w:ascii="Palatino Linotype" w:hAnsi="Palatino Linotype"/>
          <w:i/>
          <w:szCs w:val="22"/>
          <w:highlight w:val="yellow"/>
        </w:rPr>
      </w:pPr>
    </w:p>
    <w:p w14:paraId="3EDADAAF" w14:textId="77777777" w:rsidR="007F55E5" w:rsidRPr="001E2759" w:rsidRDefault="007F55E5" w:rsidP="007F55E5">
      <w:pPr>
        <w:pStyle w:val="Prrafodelista"/>
        <w:spacing w:line="276" w:lineRule="auto"/>
        <w:jc w:val="both"/>
        <w:rPr>
          <w:rFonts w:ascii="Palatino Linotype" w:hAnsi="Palatino Linotype"/>
          <w:i/>
          <w:szCs w:val="22"/>
          <w:highlight w:val="yellow"/>
        </w:rPr>
      </w:pPr>
      <w:r w:rsidRPr="001E2759">
        <w:rPr>
          <w:rFonts w:ascii="Palatino Linotype" w:hAnsi="Palatino Linotype"/>
          <w:i/>
          <w:szCs w:val="22"/>
          <w:highlight w:val="yellow"/>
        </w:rPr>
        <w:t>XVIII. Organizar, coordinar y difundir ferias, exposiciones, congresos y eventos vinculados a la promoción de actividades industriales, comerciales, económicas, tecnológicas, de empleo, recreativas y turísticas del municipio;</w:t>
      </w:r>
    </w:p>
    <w:p w14:paraId="3EDADAB0" w14:textId="77777777" w:rsidR="007F55E5" w:rsidRPr="001E2759" w:rsidRDefault="007F55E5" w:rsidP="007F55E5">
      <w:pPr>
        <w:pStyle w:val="Prrafodelista"/>
        <w:spacing w:line="276" w:lineRule="auto"/>
        <w:jc w:val="both"/>
        <w:rPr>
          <w:rFonts w:ascii="Palatino Linotype" w:hAnsi="Palatino Linotype"/>
          <w:i/>
          <w:szCs w:val="22"/>
          <w:highlight w:val="yellow"/>
        </w:rPr>
      </w:pPr>
    </w:p>
    <w:p w14:paraId="3EDADAB1" w14:textId="77777777" w:rsidR="007F55E5" w:rsidRPr="001E2759" w:rsidRDefault="007F55E5" w:rsidP="007F55E5">
      <w:pPr>
        <w:pStyle w:val="Prrafodelista"/>
        <w:spacing w:line="276" w:lineRule="auto"/>
        <w:jc w:val="both"/>
        <w:rPr>
          <w:rFonts w:ascii="Palatino Linotype" w:hAnsi="Palatino Linotype"/>
          <w:i/>
          <w:szCs w:val="22"/>
          <w:highlight w:val="yellow"/>
        </w:rPr>
      </w:pPr>
      <w:r w:rsidRPr="001E2759">
        <w:rPr>
          <w:rFonts w:ascii="Palatino Linotype" w:hAnsi="Palatino Linotype"/>
          <w:i/>
          <w:szCs w:val="22"/>
          <w:highlight w:val="yellow"/>
        </w:rPr>
        <w:t xml:space="preserve"> XIX. Coordinar con la Dirección General de Ordenamiento Territorial y Desarrollo Urbano y con la Coordinación Municipal de Protección Civil, Bomberos y Medio Ambiente, todo tipo de acciones en que exista concurrencia; </w:t>
      </w:r>
    </w:p>
    <w:p w14:paraId="3EDADAB2" w14:textId="77777777" w:rsidR="007F55E5" w:rsidRPr="001E2759" w:rsidRDefault="007F55E5" w:rsidP="007F55E5">
      <w:pPr>
        <w:pStyle w:val="Prrafodelista"/>
        <w:spacing w:line="276" w:lineRule="auto"/>
        <w:jc w:val="both"/>
        <w:rPr>
          <w:rFonts w:ascii="Palatino Linotype" w:hAnsi="Palatino Linotype"/>
          <w:i/>
          <w:szCs w:val="22"/>
          <w:highlight w:val="yellow"/>
        </w:rPr>
      </w:pPr>
    </w:p>
    <w:p w14:paraId="3EDADAB3" w14:textId="77777777" w:rsidR="007F55E5" w:rsidRPr="001E2759" w:rsidRDefault="007F55E5" w:rsidP="007F55E5">
      <w:pPr>
        <w:pStyle w:val="Prrafodelista"/>
        <w:spacing w:line="276" w:lineRule="auto"/>
        <w:jc w:val="both"/>
        <w:rPr>
          <w:rFonts w:ascii="Palatino Linotype" w:hAnsi="Palatino Linotype"/>
          <w:i/>
          <w:szCs w:val="22"/>
          <w:highlight w:val="yellow"/>
        </w:rPr>
      </w:pPr>
      <w:r w:rsidRPr="001E2759">
        <w:rPr>
          <w:rFonts w:ascii="Palatino Linotype" w:hAnsi="Palatino Linotype"/>
          <w:i/>
          <w:szCs w:val="22"/>
          <w:highlight w:val="yellow"/>
        </w:rPr>
        <w:t xml:space="preserve">XX. Fungir como Secretario Técnico del Comité Municipal de Dictámenes de Giro, así como coordinar los tramites respectivos; </w:t>
      </w:r>
    </w:p>
    <w:p w14:paraId="3EDADAB4" w14:textId="77777777" w:rsidR="007F55E5" w:rsidRPr="001E2759" w:rsidRDefault="007F55E5" w:rsidP="007F55E5">
      <w:pPr>
        <w:pStyle w:val="Prrafodelista"/>
        <w:spacing w:line="276" w:lineRule="auto"/>
        <w:jc w:val="both"/>
        <w:rPr>
          <w:rFonts w:ascii="Palatino Linotype" w:hAnsi="Palatino Linotype"/>
          <w:i/>
          <w:szCs w:val="22"/>
          <w:highlight w:val="yellow"/>
        </w:rPr>
      </w:pPr>
    </w:p>
    <w:p w14:paraId="3EDADAB5" w14:textId="77777777" w:rsidR="007F55E5" w:rsidRPr="001E2759" w:rsidRDefault="007F55E5" w:rsidP="007F55E5">
      <w:pPr>
        <w:pStyle w:val="Prrafodelista"/>
        <w:spacing w:line="276" w:lineRule="auto"/>
        <w:jc w:val="both"/>
        <w:rPr>
          <w:rFonts w:ascii="Palatino Linotype" w:hAnsi="Palatino Linotype"/>
          <w:i/>
          <w:szCs w:val="22"/>
          <w:highlight w:val="yellow"/>
        </w:rPr>
      </w:pPr>
      <w:r w:rsidRPr="001E2759">
        <w:rPr>
          <w:rFonts w:ascii="Palatino Linotype" w:hAnsi="Palatino Linotype"/>
          <w:i/>
          <w:szCs w:val="22"/>
          <w:highlight w:val="yellow"/>
        </w:rPr>
        <w:t xml:space="preserve">XXI. Recepcionar el trámite y la gestión de los documentos necesarios para la obtención de las autorizaciones municipales de funcionamiento que requieren las unidades económicas, se realizarán por conducto del Centro de Atención Empresarial (CAE) o en su caso por medio del Sistema CAE en Línea a través de la página </w:t>
      </w:r>
      <w:hyperlink r:id="rId15" w:history="1">
        <w:r w:rsidRPr="001E2759">
          <w:rPr>
            <w:rStyle w:val="Hipervnculo"/>
            <w:rFonts w:ascii="Palatino Linotype" w:hAnsi="Palatino Linotype"/>
            <w:i/>
            <w:szCs w:val="22"/>
            <w:highlight w:val="yellow"/>
          </w:rPr>
          <w:t>http://atizapancae.mx/</w:t>
        </w:r>
      </w:hyperlink>
      <w:r w:rsidRPr="001E2759">
        <w:rPr>
          <w:rFonts w:ascii="Palatino Linotype" w:hAnsi="Palatino Linotype"/>
          <w:i/>
          <w:szCs w:val="22"/>
          <w:highlight w:val="yellow"/>
        </w:rPr>
        <w:t>;</w:t>
      </w:r>
    </w:p>
    <w:p w14:paraId="3EDADAB6" w14:textId="77777777" w:rsidR="007F55E5" w:rsidRPr="001E2759" w:rsidRDefault="007F55E5" w:rsidP="007F55E5">
      <w:pPr>
        <w:pStyle w:val="Prrafodelista"/>
        <w:spacing w:line="276" w:lineRule="auto"/>
        <w:jc w:val="both"/>
        <w:rPr>
          <w:rFonts w:ascii="Palatino Linotype" w:hAnsi="Palatino Linotype"/>
          <w:i/>
          <w:szCs w:val="22"/>
          <w:highlight w:val="yellow"/>
        </w:rPr>
      </w:pPr>
    </w:p>
    <w:p w14:paraId="3EDADAB7" w14:textId="77777777" w:rsidR="007F55E5" w:rsidRPr="001E2759" w:rsidRDefault="007F55E5" w:rsidP="007F55E5">
      <w:pPr>
        <w:pStyle w:val="Prrafodelista"/>
        <w:spacing w:line="276" w:lineRule="auto"/>
        <w:jc w:val="both"/>
        <w:rPr>
          <w:rFonts w:ascii="Palatino Linotype" w:hAnsi="Palatino Linotype"/>
          <w:b/>
          <w:i/>
          <w:szCs w:val="22"/>
          <w:highlight w:val="yellow"/>
        </w:rPr>
      </w:pPr>
      <w:r w:rsidRPr="001E2759">
        <w:rPr>
          <w:rFonts w:ascii="Palatino Linotype" w:hAnsi="Palatino Linotype"/>
          <w:b/>
          <w:i/>
          <w:szCs w:val="22"/>
          <w:highlight w:val="yellow"/>
        </w:rPr>
        <w:t xml:space="preserve"> XXII. Supervisar y evaluar las actividades que desarrollen las unidades administrativas adscritas a su Dirección;</w:t>
      </w:r>
    </w:p>
    <w:p w14:paraId="3EDADAB8" w14:textId="77777777" w:rsidR="007F55E5" w:rsidRPr="001E2759" w:rsidRDefault="007F55E5" w:rsidP="007F55E5">
      <w:pPr>
        <w:pStyle w:val="Prrafodelista"/>
        <w:spacing w:line="276" w:lineRule="auto"/>
        <w:jc w:val="both"/>
        <w:rPr>
          <w:rFonts w:ascii="Palatino Linotype" w:hAnsi="Palatino Linotype"/>
          <w:i/>
          <w:szCs w:val="22"/>
          <w:highlight w:val="yellow"/>
        </w:rPr>
      </w:pPr>
    </w:p>
    <w:p w14:paraId="3EDADAB9" w14:textId="77777777" w:rsidR="007F55E5" w:rsidRPr="001E2759" w:rsidRDefault="007F55E5" w:rsidP="007F55E5">
      <w:pPr>
        <w:pStyle w:val="Prrafodelista"/>
        <w:spacing w:line="276" w:lineRule="auto"/>
        <w:jc w:val="both"/>
        <w:rPr>
          <w:rFonts w:ascii="Palatino Linotype" w:hAnsi="Palatino Linotype"/>
          <w:i/>
          <w:szCs w:val="22"/>
          <w:highlight w:val="yellow"/>
        </w:rPr>
      </w:pPr>
      <w:r w:rsidRPr="001E2759">
        <w:rPr>
          <w:rFonts w:ascii="Palatino Linotype" w:hAnsi="Palatino Linotype"/>
          <w:i/>
          <w:szCs w:val="22"/>
          <w:highlight w:val="yellow"/>
        </w:rPr>
        <w:lastRenderedPageBreak/>
        <w:t xml:space="preserve"> XXIII. Fomentar la capacitación a emprendedores, artesanos y productores para fortalecer sus habilidades empresariales e impulsar sus actividades productivas, al tiempo que se generen espacios físicos y virtuales para la difusión, promoción y venta de sus productos;</w:t>
      </w:r>
    </w:p>
    <w:p w14:paraId="3EDADABA" w14:textId="77777777" w:rsidR="007F55E5" w:rsidRPr="001E2759" w:rsidRDefault="007F55E5" w:rsidP="007F55E5">
      <w:pPr>
        <w:pStyle w:val="Prrafodelista"/>
        <w:spacing w:line="276" w:lineRule="auto"/>
        <w:jc w:val="both"/>
        <w:rPr>
          <w:rFonts w:ascii="Palatino Linotype" w:hAnsi="Palatino Linotype"/>
          <w:i/>
          <w:szCs w:val="22"/>
          <w:highlight w:val="yellow"/>
        </w:rPr>
      </w:pPr>
    </w:p>
    <w:p w14:paraId="3EDADABB" w14:textId="77777777" w:rsidR="007F55E5" w:rsidRPr="001E2759" w:rsidRDefault="007F55E5" w:rsidP="007F55E5">
      <w:pPr>
        <w:pStyle w:val="Prrafodelista"/>
        <w:spacing w:line="276" w:lineRule="auto"/>
        <w:jc w:val="both"/>
        <w:rPr>
          <w:rFonts w:ascii="Palatino Linotype" w:hAnsi="Palatino Linotype"/>
          <w:i/>
          <w:szCs w:val="22"/>
          <w:highlight w:val="yellow"/>
        </w:rPr>
      </w:pPr>
      <w:r w:rsidRPr="001E2759">
        <w:rPr>
          <w:rFonts w:ascii="Palatino Linotype" w:hAnsi="Palatino Linotype"/>
          <w:i/>
          <w:szCs w:val="22"/>
          <w:highlight w:val="yellow"/>
        </w:rPr>
        <w:t xml:space="preserve"> XXIV. Promover el emprendimiento y la creación de nuevos proyectos, negocios y empresas que generen autoempleo y/o empleo dentro del municipio a través 54 de modelos de negocio sostenibles a largo plazo promovidos, entre otros por la economía social y solidaria;</w:t>
      </w:r>
    </w:p>
    <w:p w14:paraId="3EDADABC" w14:textId="77777777" w:rsidR="007F55E5" w:rsidRPr="001E2759" w:rsidRDefault="007F55E5" w:rsidP="007F55E5">
      <w:pPr>
        <w:pStyle w:val="Prrafodelista"/>
        <w:spacing w:line="276" w:lineRule="auto"/>
        <w:jc w:val="both"/>
        <w:rPr>
          <w:rFonts w:ascii="Palatino Linotype" w:hAnsi="Palatino Linotype"/>
          <w:i/>
          <w:szCs w:val="22"/>
          <w:highlight w:val="yellow"/>
        </w:rPr>
      </w:pPr>
    </w:p>
    <w:p w14:paraId="3EDADABD" w14:textId="77777777" w:rsidR="007F55E5" w:rsidRPr="001E2759" w:rsidRDefault="007F55E5" w:rsidP="007F55E5">
      <w:pPr>
        <w:pStyle w:val="Prrafodelista"/>
        <w:spacing w:line="276" w:lineRule="auto"/>
        <w:jc w:val="both"/>
        <w:rPr>
          <w:rFonts w:ascii="Palatino Linotype" w:hAnsi="Palatino Linotype"/>
          <w:i/>
          <w:szCs w:val="22"/>
          <w:highlight w:val="yellow"/>
        </w:rPr>
      </w:pPr>
      <w:r w:rsidRPr="001E2759">
        <w:rPr>
          <w:rFonts w:ascii="Palatino Linotype" w:hAnsi="Palatino Linotype"/>
          <w:i/>
          <w:szCs w:val="22"/>
          <w:highlight w:val="yellow"/>
        </w:rPr>
        <w:t xml:space="preserve"> XXV. Autorizar las tarifas y sus modificaciones que propongan los titulares de las unidades económicas dedicadas a estacionamientos públicos;</w:t>
      </w:r>
    </w:p>
    <w:p w14:paraId="3EDADABE" w14:textId="77777777" w:rsidR="007F55E5" w:rsidRPr="001E2759" w:rsidRDefault="007F55E5" w:rsidP="007F55E5">
      <w:pPr>
        <w:pStyle w:val="Prrafodelista"/>
        <w:spacing w:line="276" w:lineRule="auto"/>
        <w:jc w:val="both"/>
        <w:rPr>
          <w:rFonts w:ascii="Palatino Linotype" w:hAnsi="Palatino Linotype"/>
          <w:i/>
          <w:szCs w:val="22"/>
          <w:highlight w:val="yellow"/>
        </w:rPr>
      </w:pPr>
    </w:p>
    <w:p w14:paraId="3EDADABF" w14:textId="77777777" w:rsidR="007F55E5" w:rsidRPr="001E2759" w:rsidRDefault="007F55E5" w:rsidP="007F55E5">
      <w:pPr>
        <w:pStyle w:val="Prrafodelista"/>
        <w:spacing w:line="276" w:lineRule="auto"/>
        <w:jc w:val="both"/>
        <w:rPr>
          <w:rFonts w:ascii="Palatino Linotype" w:hAnsi="Palatino Linotype"/>
          <w:i/>
          <w:szCs w:val="22"/>
          <w:highlight w:val="yellow"/>
        </w:rPr>
      </w:pPr>
      <w:r w:rsidRPr="001E2759">
        <w:rPr>
          <w:rFonts w:ascii="Palatino Linotype" w:hAnsi="Palatino Linotype"/>
          <w:i/>
          <w:szCs w:val="22"/>
          <w:highlight w:val="yellow"/>
        </w:rPr>
        <w:t xml:space="preserve"> XXVI. Autorizar de manera extraordinaria el Funcionamiento de Unidades Económicas durante la ejecución de programas de Desarrollo Económico que se lleven a cabo por contingencias de cualquier naturaleza, incluyendo casos fortuitos o de fuerza mayor; XXVII. Promover la inversión productiva en el municipio, a través de programas de incentivos, apoyos, orientación y difusión;</w:t>
      </w:r>
    </w:p>
    <w:p w14:paraId="3EDADAC0" w14:textId="77777777" w:rsidR="007F55E5" w:rsidRPr="001E2759" w:rsidRDefault="007F55E5" w:rsidP="007F55E5">
      <w:pPr>
        <w:pStyle w:val="Prrafodelista"/>
        <w:spacing w:line="276" w:lineRule="auto"/>
        <w:jc w:val="both"/>
        <w:rPr>
          <w:rFonts w:ascii="Palatino Linotype" w:hAnsi="Palatino Linotype"/>
          <w:i/>
          <w:szCs w:val="22"/>
          <w:highlight w:val="yellow"/>
        </w:rPr>
      </w:pPr>
    </w:p>
    <w:p w14:paraId="3EDADAC1" w14:textId="77777777" w:rsidR="007F55E5" w:rsidRPr="001E2759" w:rsidRDefault="007F55E5" w:rsidP="007F55E5">
      <w:pPr>
        <w:pStyle w:val="Prrafodelista"/>
        <w:spacing w:line="276" w:lineRule="auto"/>
        <w:jc w:val="both"/>
        <w:rPr>
          <w:rFonts w:ascii="Palatino Linotype" w:hAnsi="Palatino Linotype"/>
          <w:i/>
          <w:szCs w:val="22"/>
          <w:highlight w:val="yellow"/>
        </w:rPr>
      </w:pPr>
      <w:r w:rsidRPr="001E2759">
        <w:rPr>
          <w:rFonts w:ascii="Palatino Linotype" w:hAnsi="Palatino Linotype"/>
          <w:i/>
          <w:szCs w:val="22"/>
          <w:highlight w:val="yellow"/>
        </w:rPr>
        <w:t xml:space="preserve"> XXVIII. Generar información estadística relativa a las actividades y capacidades productivas y comerciales en el municipio; </w:t>
      </w:r>
    </w:p>
    <w:p w14:paraId="3EDADAC2" w14:textId="77777777" w:rsidR="007F55E5" w:rsidRPr="001E2759" w:rsidRDefault="007F55E5" w:rsidP="007F55E5">
      <w:pPr>
        <w:pStyle w:val="Prrafodelista"/>
        <w:spacing w:line="276" w:lineRule="auto"/>
        <w:jc w:val="both"/>
        <w:rPr>
          <w:rFonts w:ascii="Palatino Linotype" w:hAnsi="Palatino Linotype"/>
          <w:i/>
          <w:szCs w:val="22"/>
          <w:highlight w:val="yellow"/>
        </w:rPr>
      </w:pPr>
    </w:p>
    <w:p w14:paraId="3EDADAC3" w14:textId="77777777" w:rsidR="007F55E5" w:rsidRPr="001E2759" w:rsidRDefault="007F55E5" w:rsidP="007F55E5">
      <w:pPr>
        <w:pStyle w:val="Prrafodelista"/>
        <w:spacing w:line="276" w:lineRule="auto"/>
        <w:jc w:val="both"/>
        <w:rPr>
          <w:rFonts w:ascii="Palatino Linotype" w:hAnsi="Palatino Linotype"/>
          <w:i/>
          <w:szCs w:val="22"/>
          <w:highlight w:val="yellow"/>
        </w:rPr>
      </w:pPr>
      <w:r w:rsidRPr="001E2759">
        <w:rPr>
          <w:rFonts w:ascii="Palatino Linotype" w:hAnsi="Palatino Linotype"/>
          <w:i/>
          <w:szCs w:val="22"/>
          <w:highlight w:val="yellow"/>
        </w:rPr>
        <w:t xml:space="preserve">XXIX. Promover, gestionar y evaluar, en coordinación con las autoridades estatales y federales, el financiamiento de proyectos productivos; </w:t>
      </w:r>
    </w:p>
    <w:p w14:paraId="3EDADAC4" w14:textId="77777777" w:rsidR="007F55E5" w:rsidRPr="001E2759" w:rsidRDefault="007F55E5" w:rsidP="007F55E5">
      <w:pPr>
        <w:pStyle w:val="Prrafodelista"/>
        <w:spacing w:line="276" w:lineRule="auto"/>
        <w:jc w:val="both"/>
        <w:rPr>
          <w:rFonts w:ascii="Palatino Linotype" w:hAnsi="Palatino Linotype"/>
          <w:i/>
          <w:szCs w:val="22"/>
          <w:highlight w:val="yellow"/>
        </w:rPr>
      </w:pPr>
    </w:p>
    <w:p w14:paraId="3EDADAC5" w14:textId="77777777" w:rsidR="007F55E5" w:rsidRPr="001E2759" w:rsidRDefault="007F55E5" w:rsidP="007F55E5">
      <w:pPr>
        <w:pStyle w:val="Prrafodelista"/>
        <w:spacing w:line="276" w:lineRule="auto"/>
        <w:jc w:val="both"/>
        <w:rPr>
          <w:rFonts w:ascii="Palatino Linotype" w:hAnsi="Palatino Linotype"/>
          <w:i/>
          <w:szCs w:val="22"/>
          <w:highlight w:val="yellow"/>
        </w:rPr>
      </w:pPr>
      <w:r w:rsidRPr="001E2759">
        <w:rPr>
          <w:rFonts w:ascii="Palatino Linotype" w:hAnsi="Palatino Linotype"/>
          <w:i/>
          <w:szCs w:val="22"/>
          <w:highlight w:val="yellow"/>
        </w:rPr>
        <w:t xml:space="preserve">XXX. Recepcionar, tramitar y gestionar los documentos necesarios para la obtención de la evaluación técnica de factibilidad en materia comercial automotriz que es el requisito para la emisión del Dictamen de Giro de las unidades económicas que así lo requieran, por conducto del Centro de Atención Empresarial (CAE); y </w:t>
      </w:r>
    </w:p>
    <w:p w14:paraId="3EDADAC6" w14:textId="77777777" w:rsidR="007F55E5" w:rsidRPr="001E2759" w:rsidRDefault="007F55E5" w:rsidP="007F55E5">
      <w:pPr>
        <w:pStyle w:val="Prrafodelista"/>
        <w:spacing w:line="276" w:lineRule="auto"/>
        <w:jc w:val="both"/>
        <w:rPr>
          <w:rFonts w:ascii="Palatino Linotype" w:hAnsi="Palatino Linotype"/>
          <w:i/>
          <w:szCs w:val="22"/>
          <w:highlight w:val="yellow"/>
        </w:rPr>
      </w:pPr>
    </w:p>
    <w:p w14:paraId="3EDADAC7" w14:textId="77777777" w:rsidR="007F55E5" w:rsidRPr="001E2759" w:rsidRDefault="007F55E5" w:rsidP="007F55E5">
      <w:pPr>
        <w:pStyle w:val="Prrafodelista"/>
        <w:spacing w:line="276" w:lineRule="auto"/>
        <w:jc w:val="both"/>
        <w:rPr>
          <w:rFonts w:ascii="Palatino Linotype" w:hAnsi="Palatino Linotype"/>
          <w:i/>
          <w:szCs w:val="22"/>
          <w:highlight w:val="yellow"/>
        </w:rPr>
      </w:pPr>
      <w:r w:rsidRPr="001E2759">
        <w:rPr>
          <w:rFonts w:ascii="Palatino Linotype" w:hAnsi="Palatino Linotype"/>
          <w:i/>
          <w:szCs w:val="22"/>
          <w:highlight w:val="yellow"/>
        </w:rPr>
        <w:t>XXXI. Todas las demás facultades y atribuciones que señalen cualquier otro ordenamiento jurídico, acuerdos administrativos o por instrucciones del Presidente Municipal.</w:t>
      </w:r>
    </w:p>
    <w:p w14:paraId="3EDADAC8" w14:textId="77777777" w:rsidR="007F55E5" w:rsidRPr="00CA53BC" w:rsidRDefault="007F55E5" w:rsidP="007F55E5">
      <w:pPr>
        <w:pStyle w:val="Prrafodelista"/>
        <w:spacing w:line="276" w:lineRule="auto"/>
        <w:jc w:val="both"/>
        <w:rPr>
          <w:rFonts w:ascii="Palatino Linotype" w:hAnsi="Palatino Linotype"/>
          <w:i/>
          <w:sz w:val="24"/>
          <w:highlight w:val="yellow"/>
        </w:rPr>
      </w:pPr>
    </w:p>
    <w:p w14:paraId="3EDADAC9" w14:textId="77777777" w:rsidR="007F55E5" w:rsidRPr="001E2759" w:rsidRDefault="007F55E5" w:rsidP="00BD27FA">
      <w:pPr>
        <w:numPr>
          <w:ilvl w:val="0"/>
          <w:numId w:val="1"/>
        </w:numPr>
        <w:spacing w:line="360" w:lineRule="auto"/>
        <w:ind w:left="0" w:right="49" w:firstLine="0"/>
        <w:contextualSpacing/>
        <w:jc w:val="both"/>
        <w:rPr>
          <w:rFonts w:ascii="Palatino Linotype" w:hAnsi="Palatino Linotype"/>
          <w:i/>
          <w:highlight w:val="yellow"/>
        </w:rPr>
      </w:pPr>
      <w:r w:rsidRPr="001E2759">
        <w:rPr>
          <w:rFonts w:ascii="Palatino Linotype" w:hAnsi="Palatino Linotype"/>
          <w:highlight w:val="yellow"/>
        </w:rPr>
        <w:t xml:space="preserve">Asimismo, la ley en comento en su artículo </w:t>
      </w:r>
      <w:r w:rsidRPr="001E2759">
        <w:rPr>
          <w:rFonts w:ascii="Palatino Linotype" w:hAnsi="Palatino Linotype"/>
          <w:b/>
          <w:highlight w:val="yellow"/>
        </w:rPr>
        <w:t>77</w:t>
      </w:r>
      <w:r w:rsidRPr="001E2759">
        <w:rPr>
          <w:rFonts w:ascii="Palatino Linotype" w:hAnsi="Palatino Linotype"/>
          <w:highlight w:val="yellow"/>
        </w:rPr>
        <w:t xml:space="preserve"> refiere que para el estudio, planeación y despacho de los asuntos de su competencia la Dirección de Desarrollo Social, se integrará de la siguiente manera:</w:t>
      </w:r>
    </w:p>
    <w:p w14:paraId="3EDADACA" w14:textId="77777777" w:rsidR="007F55E5" w:rsidRPr="00CA53BC" w:rsidRDefault="007F55E5" w:rsidP="007F55E5">
      <w:pPr>
        <w:spacing w:line="360" w:lineRule="auto"/>
        <w:ind w:right="49"/>
        <w:contextualSpacing/>
        <w:jc w:val="center"/>
        <w:rPr>
          <w:rFonts w:ascii="Palatino Linotype" w:hAnsi="Palatino Linotype"/>
          <w:i/>
        </w:rPr>
      </w:pPr>
      <w:r w:rsidRPr="00CA53BC">
        <w:rPr>
          <w:rFonts w:ascii="Palatino Linotype" w:hAnsi="Palatino Linotype"/>
          <w:i/>
          <w:noProof/>
        </w:rPr>
        <w:lastRenderedPageBreak/>
        <w:drawing>
          <wp:inline distT="0" distB="0" distL="0" distR="0" wp14:anchorId="3EDADB75" wp14:editId="3EDADB76">
            <wp:extent cx="5191850" cy="4115374"/>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91850" cy="4115374"/>
                    </a:xfrm>
                    <a:prstGeom prst="rect">
                      <a:avLst/>
                    </a:prstGeom>
                  </pic:spPr>
                </pic:pic>
              </a:graphicData>
            </a:graphic>
          </wp:inline>
        </w:drawing>
      </w:r>
    </w:p>
    <w:p w14:paraId="3EDADACB" w14:textId="77777777" w:rsidR="00E33C2A" w:rsidRPr="00CA53BC" w:rsidRDefault="00812B4D" w:rsidP="00812B4D">
      <w:pPr>
        <w:spacing w:line="360" w:lineRule="auto"/>
        <w:ind w:right="49"/>
        <w:contextualSpacing/>
        <w:jc w:val="center"/>
        <w:rPr>
          <w:rFonts w:ascii="Palatino Linotype" w:hAnsi="Palatino Linotype"/>
          <w:color w:val="FF0000"/>
        </w:rPr>
      </w:pPr>
      <w:r w:rsidRPr="00CA53BC">
        <w:rPr>
          <w:rFonts w:ascii="Palatino Linotype" w:hAnsi="Palatino Linotype"/>
          <w:noProof/>
          <w:color w:val="FF0000"/>
        </w:rPr>
        <w:lastRenderedPageBreak/>
        <mc:AlternateContent>
          <mc:Choice Requires="wps">
            <w:drawing>
              <wp:anchor distT="0" distB="0" distL="114300" distR="114300" simplePos="0" relativeHeight="251676672" behindDoc="0" locked="0" layoutInCell="1" allowOverlap="1" wp14:anchorId="3EDADB77" wp14:editId="3EDADB78">
                <wp:simplePos x="0" y="0"/>
                <wp:positionH relativeFrom="column">
                  <wp:posOffset>3086316</wp:posOffset>
                </wp:positionH>
                <wp:positionV relativeFrom="paragraph">
                  <wp:posOffset>9525</wp:posOffset>
                </wp:positionV>
                <wp:extent cx="2380061" cy="817123"/>
                <wp:effectExtent l="0" t="0" r="20320" b="21590"/>
                <wp:wrapNone/>
                <wp:docPr id="29" name="Elipse 29"/>
                <wp:cNvGraphicFramePr/>
                <a:graphic xmlns:a="http://schemas.openxmlformats.org/drawingml/2006/main">
                  <a:graphicData uri="http://schemas.microsoft.com/office/word/2010/wordprocessingShape">
                    <wps:wsp>
                      <wps:cNvSpPr/>
                      <wps:spPr>
                        <a:xfrm>
                          <a:off x="0" y="0"/>
                          <a:ext cx="2380061" cy="81712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A0E901" id="Elipse 29" o:spid="_x0000_s1026" style="position:absolute;margin-left:243pt;margin-top:.75pt;width:187.4pt;height:64.3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" filled="f" strokecolor="red" strokeweight="1pt">
                <v:stroke joinstyle="miter"/>
              </v:oval>
            </w:pict>
          </mc:Fallback>
        </mc:AlternateContent>
      </w:r>
      <w:r w:rsidRPr="00CA53BC">
        <w:rPr>
          <w:rFonts w:ascii="Palatino Linotype" w:hAnsi="Palatino Linotype"/>
          <w:noProof/>
          <w:color w:val="FF0000"/>
        </w:rPr>
        <mc:AlternateContent>
          <mc:Choice Requires="wps">
            <w:drawing>
              <wp:anchor distT="0" distB="0" distL="114300" distR="114300" simplePos="0" relativeHeight="251678720" behindDoc="0" locked="0" layoutInCell="1" allowOverlap="1" wp14:anchorId="3EDADB79" wp14:editId="3EDADB7A">
                <wp:simplePos x="0" y="0"/>
                <wp:positionH relativeFrom="margin">
                  <wp:align>left</wp:align>
                </wp:positionH>
                <wp:positionV relativeFrom="paragraph">
                  <wp:posOffset>-96371</wp:posOffset>
                </wp:positionV>
                <wp:extent cx="1857983" cy="1070043"/>
                <wp:effectExtent l="0" t="0" r="28575" b="15875"/>
                <wp:wrapNone/>
                <wp:docPr id="31" name="Elipse 31"/>
                <wp:cNvGraphicFramePr/>
                <a:graphic xmlns:a="http://schemas.openxmlformats.org/drawingml/2006/main">
                  <a:graphicData uri="http://schemas.microsoft.com/office/word/2010/wordprocessingShape">
                    <wps:wsp>
                      <wps:cNvSpPr/>
                      <wps:spPr>
                        <a:xfrm>
                          <a:off x="0" y="0"/>
                          <a:ext cx="1857983" cy="107004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90210A" id="Elipse 31" o:spid="_x0000_s1026" style="position:absolute;margin-left:0;margin-top:-7.6pt;width:146.3pt;height:84.25pt;z-index:2516787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" filled="f" strokecolor="red" strokeweight="1pt">
                <v:stroke joinstyle="miter"/>
                <w10:wrap anchorx="margin"/>
              </v:oval>
            </w:pict>
          </mc:Fallback>
        </mc:AlternateContent>
      </w:r>
      <w:r w:rsidR="00E33C2A" w:rsidRPr="00CA53BC">
        <w:rPr>
          <w:rFonts w:ascii="Palatino Linotype" w:hAnsi="Palatino Linotype"/>
          <w:noProof/>
          <w:color w:val="FF0000"/>
        </w:rPr>
        <w:drawing>
          <wp:inline distT="0" distB="0" distL="0" distR="0" wp14:anchorId="3EDADB7B" wp14:editId="3EDADB7C">
            <wp:extent cx="5033571" cy="6624000"/>
            <wp:effectExtent l="0" t="0" r="0"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33571" cy="6624000"/>
                    </a:xfrm>
                    <a:prstGeom prst="rect">
                      <a:avLst/>
                    </a:prstGeom>
                  </pic:spPr>
                </pic:pic>
              </a:graphicData>
            </a:graphic>
          </wp:inline>
        </w:drawing>
      </w:r>
    </w:p>
    <w:p w14:paraId="3EDADACC" w14:textId="77777777" w:rsidR="00E33C2A" w:rsidRPr="00CA53BC" w:rsidRDefault="001E3C91" w:rsidP="00E33C2A">
      <w:pPr>
        <w:spacing w:line="360" w:lineRule="auto"/>
        <w:ind w:right="49"/>
        <w:contextualSpacing/>
        <w:jc w:val="both"/>
        <w:rPr>
          <w:rFonts w:ascii="Palatino Linotype" w:hAnsi="Palatino Linotype"/>
          <w:color w:val="FF0000"/>
        </w:rPr>
      </w:pPr>
      <w:r w:rsidRPr="00CA53BC">
        <w:rPr>
          <w:rFonts w:ascii="Palatino Linotype" w:hAnsi="Palatino Linotype"/>
          <w:noProof/>
          <w:color w:val="FF0000"/>
        </w:rPr>
        <w:lastRenderedPageBreak/>
        <mc:AlternateContent>
          <mc:Choice Requires="wps">
            <w:drawing>
              <wp:anchor distT="0" distB="0" distL="114300" distR="114300" simplePos="0" relativeHeight="251680768" behindDoc="0" locked="0" layoutInCell="1" allowOverlap="1" wp14:anchorId="3EDADB7D" wp14:editId="3EDADB7E">
                <wp:simplePos x="0" y="0"/>
                <wp:positionH relativeFrom="column">
                  <wp:posOffset>1297075</wp:posOffset>
                </wp:positionH>
                <wp:positionV relativeFrom="paragraph">
                  <wp:posOffset>2558685</wp:posOffset>
                </wp:positionV>
                <wp:extent cx="2821022" cy="0"/>
                <wp:effectExtent l="0" t="0" r="36830" b="19050"/>
                <wp:wrapNone/>
                <wp:docPr id="34" name="Conector recto 34"/>
                <wp:cNvGraphicFramePr/>
                <a:graphic xmlns:a="http://schemas.openxmlformats.org/drawingml/2006/main">
                  <a:graphicData uri="http://schemas.microsoft.com/office/word/2010/wordprocessingShape">
                    <wps:wsp>
                      <wps:cNvCnPr/>
                      <wps:spPr>
                        <a:xfrm>
                          <a:off x="0" y="0"/>
                          <a:ext cx="2821022"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AD8059" id="Conector recto 34"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02.15pt,201.45pt" to="324.3pt,2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" strokecolor="red" strokeweight=".5pt">
                <v:stroke joinstyle="miter"/>
              </v:line>
            </w:pict>
          </mc:Fallback>
        </mc:AlternateContent>
      </w:r>
      <w:r w:rsidR="00E33C2A" w:rsidRPr="00CA53BC">
        <w:rPr>
          <w:rFonts w:ascii="Palatino Linotype" w:hAnsi="Palatino Linotype"/>
          <w:noProof/>
          <w:color w:val="FF0000"/>
        </w:rPr>
        <mc:AlternateContent>
          <mc:Choice Requires="wps">
            <w:drawing>
              <wp:anchor distT="0" distB="0" distL="114300" distR="114300" simplePos="0" relativeHeight="251675648" behindDoc="0" locked="0" layoutInCell="1" allowOverlap="1" wp14:anchorId="3EDADB7F" wp14:editId="3EDADB80">
                <wp:simplePos x="0" y="0"/>
                <wp:positionH relativeFrom="column">
                  <wp:posOffset>538318</wp:posOffset>
                </wp:positionH>
                <wp:positionV relativeFrom="paragraph">
                  <wp:posOffset>3307512</wp:posOffset>
                </wp:positionV>
                <wp:extent cx="3297123" cy="9931"/>
                <wp:effectExtent l="0" t="0" r="36830" b="28575"/>
                <wp:wrapNone/>
                <wp:docPr id="28" name="Conector recto 28"/>
                <wp:cNvGraphicFramePr/>
                <a:graphic xmlns:a="http://schemas.openxmlformats.org/drawingml/2006/main">
                  <a:graphicData uri="http://schemas.microsoft.com/office/word/2010/wordprocessingShape">
                    <wps:wsp>
                      <wps:cNvCnPr/>
                      <wps:spPr>
                        <a:xfrm flipV="1">
                          <a:off x="0" y="0"/>
                          <a:ext cx="3297123" cy="993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30F2A8" id="Conector recto 28"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pt,260.45pt" to="302pt,2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" strokecolor="red" strokeweight=".5pt">
                <v:stroke joinstyle="miter"/>
              </v:line>
            </w:pict>
          </mc:Fallback>
        </mc:AlternateContent>
      </w:r>
      <w:r w:rsidR="00E33C2A" w:rsidRPr="00CA53BC">
        <w:rPr>
          <w:rFonts w:ascii="Palatino Linotype" w:hAnsi="Palatino Linotype"/>
          <w:noProof/>
          <w:color w:val="FF0000"/>
        </w:rPr>
        <mc:AlternateContent>
          <mc:Choice Requires="wps">
            <w:drawing>
              <wp:anchor distT="0" distB="0" distL="114300" distR="114300" simplePos="0" relativeHeight="251679744" behindDoc="0" locked="0" layoutInCell="1" allowOverlap="1" wp14:anchorId="3EDADB81" wp14:editId="3EDADB82">
                <wp:simplePos x="0" y="0"/>
                <wp:positionH relativeFrom="column">
                  <wp:posOffset>4545573</wp:posOffset>
                </wp:positionH>
                <wp:positionV relativeFrom="paragraph">
                  <wp:posOffset>826635</wp:posOffset>
                </wp:positionV>
                <wp:extent cx="992222" cy="340657"/>
                <wp:effectExtent l="38100" t="0" r="17780" b="59690"/>
                <wp:wrapNone/>
                <wp:docPr id="32" name="Conector recto de flecha 32"/>
                <wp:cNvGraphicFramePr/>
                <a:graphic xmlns:a="http://schemas.openxmlformats.org/drawingml/2006/main">
                  <a:graphicData uri="http://schemas.microsoft.com/office/word/2010/wordprocessingShape">
                    <wps:wsp>
                      <wps:cNvCnPr/>
                      <wps:spPr>
                        <a:xfrm flipH="1">
                          <a:off x="0" y="0"/>
                          <a:ext cx="992222" cy="34065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8AE850" id="Conector recto de flecha 32" o:spid="_x0000_s1026" type="#_x0000_t32" style="position:absolute;margin-left:357.9pt;margin-top:65.1pt;width:78.15pt;height:26.8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" strokecolor="red" strokeweight=".5pt">
                <v:stroke endarrow="block" joinstyle="miter"/>
              </v:shape>
            </w:pict>
          </mc:Fallback>
        </mc:AlternateContent>
      </w:r>
      <w:r w:rsidR="00E33C2A" w:rsidRPr="00CA53BC">
        <w:rPr>
          <w:rFonts w:ascii="Palatino Linotype" w:hAnsi="Palatino Linotype"/>
          <w:noProof/>
          <w:color w:val="FF0000"/>
        </w:rPr>
        <mc:AlternateContent>
          <mc:Choice Requires="wps">
            <w:drawing>
              <wp:anchor distT="0" distB="0" distL="114300" distR="114300" simplePos="0" relativeHeight="251677696" behindDoc="0" locked="0" layoutInCell="1" allowOverlap="1" wp14:anchorId="3EDADB83" wp14:editId="3EDADB84">
                <wp:simplePos x="0" y="0"/>
                <wp:positionH relativeFrom="column">
                  <wp:posOffset>3262063</wp:posOffset>
                </wp:positionH>
                <wp:positionV relativeFrom="paragraph">
                  <wp:posOffset>29494</wp:posOffset>
                </wp:positionV>
                <wp:extent cx="2422187" cy="885217"/>
                <wp:effectExtent l="0" t="0" r="16510" b="10160"/>
                <wp:wrapNone/>
                <wp:docPr id="30" name="Elipse 30"/>
                <wp:cNvGraphicFramePr/>
                <a:graphic xmlns:a="http://schemas.openxmlformats.org/drawingml/2006/main">
                  <a:graphicData uri="http://schemas.microsoft.com/office/word/2010/wordprocessingShape">
                    <wps:wsp>
                      <wps:cNvSpPr/>
                      <wps:spPr>
                        <a:xfrm>
                          <a:off x="0" y="0"/>
                          <a:ext cx="2422187" cy="88521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AD955A" id="Elipse 30" o:spid="_x0000_s1026" style="position:absolute;margin-left:256.85pt;margin-top:2.3pt;width:190.7pt;height:69.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" filled="f" strokecolor="red" strokeweight="1pt">
                <v:stroke joinstyle="miter"/>
              </v:oval>
            </w:pict>
          </mc:Fallback>
        </mc:AlternateContent>
      </w:r>
      <w:r w:rsidR="00E33C2A" w:rsidRPr="00CA53BC">
        <w:rPr>
          <w:rFonts w:ascii="Palatino Linotype" w:hAnsi="Palatino Linotype"/>
          <w:noProof/>
          <w:color w:val="FF0000"/>
        </w:rPr>
        <mc:AlternateContent>
          <mc:Choice Requires="wps">
            <w:drawing>
              <wp:anchor distT="0" distB="0" distL="114300" distR="114300" simplePos="0" relativeHeight="251674624" behindDoc="0" locked="0" layoutInCell="1" allowOverlap="1" wp14:anchorId="3EDADB85" wp14:editId="3EDADB86">
                <wp:simplePos x="0" y="0"/>
                <wp:positionH relativeFrom="column">
                  <wp:posOffset>158938</wp:posOffset>
                </wp:positionH>
                <wp:positionV relativeFrom="paragraph">
                  <wp:posOffset>3006158</wp:posOffset>
                </wp:positionV>
                <wp:extent cx="4951379" cy="9727"/>
                <wp:effectExtent l="0" t="0" r="20955" b="28575"/>
                <wp:wrapNone/>
                <wp:docPr id="27" name="Conector recto 27"/>
                <wp:cNvGraphicFramePr/>
                <a:graphic xmlns:a="http://schemas.openxmlformats.org/drawingml/2006/main">
                  <a:graphicData uri="http://schemas.microsoft.com/office/word/2010/wordprocessingShape">
                    <wps:wsp>
                      <wps:cNvCnPr/>
                      <wps:spPr>
                        <a:xfrm flipV="1">
                          <a:off x="0" y="0"/>
                          <a:ext cx="4951379" cy="972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4D5490" id="Conector recto 27"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236.7pt" to="402.35pt,2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" strokecolor="red" strokeweight=".5pt">
                <v:stroke joinstyle="miter"/>
              </v:line>
            </w:pict>
          </mc:Fallback>
        </mc:AlternateContent>
      </w:r>
      <w:r w:rsidR="00E33C2A" w:rsidRPr="00CA53BC">
        <w:rPr>
          <w:rFonts w:ascii="Palatino Linotype" w:hAnsi="Palatino Linotype"/>
          <w:noProof/>
          <w:color w:val="FF0000"/>
        </w:rPr>
        <mc:AlternateContent>
          <mc:Choice Requires="wps">
            <w:drawing>
              <wp:anchor distT="0" distB="0" distL="114300" distR="114300" simplePos="0" relativeHeight="251673600" behindDoc="0" locked="0" layoutInCell="1" allowOverlap="1" wp14:anchorId="3EDADB87" wp14:editId="3EDADB88">
                <wp:simplePos x="0" y="0"/>
                <wp:positionH relativeFrom="column">
                  <wp:posOffset>353492</wp:posOffset>
                </wp:positionH>
                <wp:positionV relativeFrom="paragraph">
                  <wp:posOffset>1790200</wp:posOffset>
                </wp:positionV>
                <wp:extent cx="4873558" cy="0"/>
                <wp:effectExtent l="0" t="0" r="22860" b="19050"/>
                <wp:wrapNone/>
                <wp:docPr id="26" name="Conector recto 26"/>
                <wp:cNvGraphicFramePr/>
                <a:graphic xmlns:a="http://schemas.openxmlformats.org/drawingml/2006/main">
                  <a:graphicData uri="http://schemas.microsoft.com/office/word/2010/wordprocessingShape">
                    <wps:wsp>
                      <wps:cNvCnPr/>
                      <wps:spPr>
                        <a:xfrm>
                          <a:off x="0" y="0"/>
                          <a:ext cx="4873558" cy="0"/>
                        </a:xfrm>
                        <a:prstGeom prst="line">
                          <a:avLst/>
                        </a:prstGeom>
                        <a:ln>
                          <a:solidFill>
                            <a:srgbClr val="FF0000"/>
                          </a:solidFill>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3F702DDD" id="Conector recto 26"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7.85pt,140.95pt" to="411.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" strokecolor="red" strokeweight=".5pt">
                <v:stroke joinstyle="miter"/>
              </v:line>
            </w:pict>
          </mc:Fallback>
        </mc:AlternateContent>
      </w:r>
      <w:r w:rsidR="00E33C2A" w:rsidRPr="00CA53BC">
        <w:rPr>
          <w:rFonts w:ascii="Palatino Linotype" w:hAnsi="Palatino Linotype"/>
          <w:noProof/>
          <w:color w:val="FF0000"/>
        </w:rPr>
        <w:drawing>
          <wp:inline distT="0" distB="0" distL="0" distR="0" wp14:anchorId="3EDADB89" wp14:editId="3EDADB8A">
            <wp:extent cx="5620534" cy="7478169"/>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20534" cy="7478169"/>
                    </a:xfrm>
                    <a:prstGeom prst="rect">
                      <a:avLst/>
                    </a:prstGeom>
                  </pic:spPr>
                </pic:pic>
              </a:graphicData>
            </a:graphic>
          </wp:inline>
        </w:drawing>
      </w:r>
    </w:p>
    <w:p w14:paraId="3EDADACD" w14:textId="77777777" w:rsidR="001E3C91" w:rsidRPr="0047056A" w:rsidRDefault="00E33C2A" w:rsidP="00BD27FA">
      <w:pPr>
        <w:numPr>
          <w:ilvl w:val="0"/>
          <w:numId w:val="1"/>
        </w:numPr>
        <w:spacing w:line="360" w:lineRule="auto"/>
        <w:ind w:left="0" w:right="49" w:firstLine="0"/>
        <w:contextualSpacing/>
        <w:jc w:val="both"/>
        <w:rPr>
          <w:rFonts w:ascii="Palatino Linotype" w:hAnsi="Palatino Linotype"/>
          <w:color w:val="FF0000"/>
          <w:highlight w:val="yellow"/>
        </w:rPr>
      </w:pPr>
      <w:r w:rsidRPr="0047056A">
        <w:rPr>
          <w:rFonts w:ascii="Palatino Linotype" w:hAnsi="Palatino Linotype"/>
          <w:highlight w:val="yellow"/>
        </w:rPr>
        <w:lastRenderedPageBreak/>
        <w:t>De lo anterior se desprende la convocatoria “UNIDOS EN APOYO AL DESABASTO DE AGUA”</w:t>
      </w:r>
      <w:r w:rsidR="008C00CC" w:rsidRPr="0047056A">
        <w:rPr>
          <w:rFonts w:ascii="Palatino Linotype" w:hAnsi="Palatino Linotype"/>
          <w:highlight w:val="yellow"/>
        </w:rPr>
        <w:t xml:space="preserve">, se llevó a cabo a través </w:t>
      </w:r>
      <w:r w:rsidR="001E3C91" w:rsidRPr="0047056A">
        <w:rPr>
          <w:rFonts w:ascii="Palatino Linotype" w:hAnsi="Palatino Linotype"/>
          <w:highlight w:val="yellow"/>
        </w:rPr>
        <w:t xml:space="preserve">de la Dirección de Desarrollo Social, haciendo alusión en la fundamentación de convocatoria en comento, a la Dirección de al artículo 64 y 90 del Bando Municipal de Atizapán de Zaragoza, por lo que se colige que el </w:t>
      </w:r>
      <w:r w:rsidR="001E3C91" w:rsidRPr="0047056A">
        <w:rPr>
          <w:rFonts w:ascii="Palatino Linotype" w:hAnsi="Palatino Linotype"/>
          <w:b/>
          <w:highlight w:val="yellow"/>
        </w:rPr>
        <w:t xml:space="preserve">SUJETO OBLIGADO, </w:t>
      </w:r>
      <w:r w:rsidR="001E3C91" w:rsidRPr="0047056A">
        <w:rPr>
          <w:rFonts w:ascii="Palatino Linotype" w:hAnsi="Palatino Linotype"/>
          <w:highlight w:val="yellow"/>
        </w:rPr>
        <w:t xml:space="preserve">deberá entregar la información solicitada al ahora </w:t>
      </w:r>
      <w:r w:rsidR="001E3C91" w:rsidRPr="0047056A">
        <w:rPr>
          <w:rFonts w:ascii="Palatino Linotype" w:hAnsi="Palatino Linotype"/>
          <w:b/>
          <w:highlight w:val="yellow"/>
        </w:rPr>
        <w:t xml:space="preserve">RECURRENTE  </w:t>
      </w:r>
      <w:r w:rsidR="001E3C91" w:rsidRPr="0047056A">
        <w:rPr>
          <w:rFonts w:ascii="Palatino Linotype" w:hAnsi="Palatino Linotype"/>
          <w:highlight w:val="yellow"/>
        </w:rPr>
        <w:t>y en su caso turnar la solicitud de información a todas y cada una de las áreas que genere, posea y/o admini</w:t>
      </w:r>
      <w:r w:rsidR="008D239E" w:rsidRPr="0047056A">
        <w:rPr>
          <w:rFonts w:ascii="Palatino Linotype" w:hAnsi="Palatino Linotype"/>
          <w:highlight w:val="yellow"/>
        </w:rPr>
        <w:t>stre la información solicitada,</w:t>
      </w:r>
      <w:r w:rsidR="004903D6" w:rsidRPr="0047056A">
        <w:rPr>
          <w:rFonts w:ascii="Palatino Linotype" w:hAnsi="Palatino Linotype"/>
          <w:highlight w:val="yellow"/>
        </w:rPr>
        <w:t xml:space="preserve"> sirve como sustento lo establecido en la Ley de Desarrollo Social del Estado de México </w:t>
      </w:r>
    </w:p>
    <w:p w14:paraId="3EDADACE" w14:textId="77777777" w:rsidR="004903D6" w:rsidRPr="001E2759" w:rsidRDefault="004903D6" w:rsidP="004903D6">
      <w:pPr>
        <w:spacing w:line="360" w:lineRule="auto"/>
        <w:ind w:right="49" w:firstLine="426"/>
        <w:contextualSpacing/>
        <w:jc w:val="both"/>
        <w:rPr>
          <w:rFonts w:ascii="Palatino Linotype" w:hAnsi="Palatino Linotype"/>
          <w:b/>
          <w:i/>
          <w:sz w:val="22"/>
          <w:highlight w:val="yellow"/>
        </w:rPr>
      </w:pPr>
      <w:r w:rsidRPr="001E2759">
        <w:rPr>
          <w:rFonts w:ascii="Palatino Linotype" w:hAnsi="Palatino Linotype"/>
          <w:b/>
          <w:i/>
          <w:sz w:val="22"/>
          <w:highlight w:val="yellow"/>
        </w:rPr>
        <w:t xml:space="preserve">“CAPÍTULO II </w:t>
      </w:r>
    </w:p>
    <w:p w14:paraId="3EDADACF" w14:textId="77777777" w:rsidR="004903D6" w:rsidRPr="001E2759" w:rsidRDefault="004903D6" w:rsidP="004903D6">
      <w:pPr>
        <w:spacing w:line="360" w:lineRule="auto"/>
        <w:ind w:right="49" w:firstLine="426"/>
        <w:contextualSpacing/>
        <w:jc w:val="both"/>
        <w:rPr>
          <w:rFonts w:ascii="Palatino Linotype" w:hAnsi="Palatino Linotype"/>
          <w:b/>
          <w:i/>
          <w:sz w:val="22"/>
          <w:highlight w:val="yellow"/>
        </w:rPr>
      </w:pPr>
      <w:r w:rsidRPr="001E2759">
        <w:rPr>
          <w:rFonts w:ascii="Palatino Linotype" w:hAnsi="Palatino Linotype"/>
          <w:b/>
          <w:i/>
          <w:sz w:val="22"/>
          <w:highlight w:val="yellow"/>
        </w:rPr>
        <w:t>DE LA PLANEACIÓN Y DIFUSIÓN DEL DESARROLLO SOCIAL</w:t>
      </w:r>
    </w:p>
    <w:p w14:paraId="3EDADAD0" w14:textId="77777777" w:rsidR="004903D6" w:rsidRPr="001E2759" w:rsidRDefault="004903D6" w:rsidP="00335799">
      <w:pPr>
        <w:spacing w:line="360" w:lineRule="auto"/>
        <w:ind w:right="49"/>
        <w:contextualSpacing/>
        <w:jc w:val="both"/>
        <w:rPr>
          <w:rFonts w:ascii="Palatino Linotype" w:hAnsi="Palatino Linotype"/>
          <w:b/>
          <w:i/>
          <w:sz w:val="22"/>
          <w:highlight w:val="yellow"/>
        </w:rPr>
      </w:pPr>
    </w:p>
    <w:p w14:paraId="3EDADAD1" w14:textId="77777777" w:rsidR="008D239E" w:rsidRPr="001E2759" w:rsidRDefault="004903D6" w:rsidP="004903D6">
      <w:pPr>
        <w:spacing w:line="360" w:lineRule="auto"/>
        <w:ind w:left="426" w:right="822"/>
        <w:contextualSpacing/>
        <w:jc w:val="both"/>
        <w:rPr>
          <w:rFonts w:ascii="Palatino Linotype" w:hAnsi="Palatino Linotype"/>
          <w:i/>
          <w:sz w:val="22"/>
          <w:highlight w:val="yellow"/>
        </w:rPr>
      </w:pPr>
      <w:r w:rsidRPr="001E2759">
        <w:rPr>
          <w:rFonts w:ascii="Palatino Linotype" w:hAnsi="Palatino Linotype"/>
          <w:b/>
          <w:i/>
          <w:sz w:val="22"/>
          <w:highlight w:val="yellow"/>
        </w:rPr>
        <w:t xml:space="preserve">Artículo 15.- </w:t>
      </w:r>
      <w:r w:rsidRPr="001E2759">
        <w:rPr>
          <w:rFonts w:ascii="Palatino Linotype" w:hAnsi="Palatino Linotype"/>
          <w:i/>
          <w:sz w:val="22"/>
          <w:highlight w:val="yellow"/>
        </w:rPr>
        <w:t>La planeación del desarrollo social de la entidad, se hará bajo las bases del Sistema Estatal, en la cual se incluirán los planes y programas estatales y municipales; así como los institucionales, regionales, sectoriales y especiales.</w:t>
      </w:r>
    </w:p>
    <w:p w14:paraId="3EDADAD2" w14:textId="77777777" w:rsidR="004903D6" w:rsidRPr="001E2759" w:rsidRDefault="004903D6" w:rsidP="004903D6">
      <w:pPr>
        <w:spacing w:line="360" w:lineRule="auto"/>
        <w:ind w:left="426" w:right="822"/>
        <w:contextualSpacing/>
        <w:jc w:val="both"/>
        <w:rPr>
          <w:rFonts w:ascii="Palatino Linotype" w:hAnsi="Palatino Linotype"/>
          <w:i/>
          <w:sz w:val="22"/>
          <w:highlight w:val="yellow"/>
        </w:rPr>
      </w:pPr>
    </w:p>
    <w:p w14:paraId="3EDADAD3" w14:textId="77777777" w:rsidR="004903D6" w:rsidRPr="001E2759" w:rsidRDefault="004903D6" w:rsidP="004903D6">
      <w:pPr>
        <w:spacing w:line="360" w:lineRule="auto"/>
        <w:ind w:left="426" w:right="822"/>
        <w:contextualSpacing/>
        <w:jc w:val="both"/>
        <w:rPr>
          <w:rFonts w:ascii="Palatino Linotype" w:hAnsi="Palatino Linotype"/>
          <w:i/>
          <w:sz w:val="22"/>
          <w:highlight w:val="yellow"/>
        </w:rPr>
      </w:pPr>
      <w:r w:rsidRPr="001E2759">
        <w:rPr>
          <w:rFonts w:ascii="Palatino Linotype" w:hAnsi="Palatino Linotype"/>
          <w:b/>
          <w:i/>
          <w:sz w:val="22"/>
          <w:highlight w:val="yellow"/>
        </w:rPr>
        <w:t>Artículo 16.-</w:t>
      </w:r>
      <w:r w:rsidRPr="001E2759">
        <w:rPr>
          <w:rFonts w:ascii="Palatino Linotype" w:hAnsi="Palatino Linotype"/>
          <w:i/>
          <w:sz w:val="22"/>
          <w:highlight w:val="yellow"/>
        </w:rPr>
        <w:t xml:space="preserve"> El Ejecutivo Estatal diseñará la planeación de la política de desarrollo social con apego a la Ley de Planeación del Estado de México y Municipios y a los lineamientos del COPLADEM, atendiendo los criterios del Instituto de Información, Investigación Geográfica, Estadística y Catastral de Estado de México, Consejo Estatal de Población y CIEPS, así como las propuestas que al efecto emita el Consejo.</w:t>
      </w:r>
    </w:p>
    <w:p w14:paraId="3EDADAD4" w14:textId="77777777" w:rsidR="004903D6" w:rsidRPr="001E2759" w:rsidRDefault="004903D6" w:rsidP="004903D6">
      <w:pPr>
        <w:spacing w:line="360" w:lineRule="auto"/>
        <w:ind w:left="426" w:right="822"/>
        <w:contextualSpacing/>
        <w:jc w:val="both"/>
        <w:rPr>
          <w:rFonts w:ascii="Palatino Linotype" w:hAnsi="Palatino Linotype"/>
          <w:i/>
          <w:sz w:val="22"/>
          <w:highlight w:val="yellow"/>
        </w:rPr>
      </w:pPr>
    </w:p>
    <w:p w14:paraId="3EDADAD5" w14:textId="77777777" w:rsidR="004903D6" w:rsidRPr="001E2759" w:rsidRDefault="004903D6" w:rsidP="004903D6">
      <w:pPr>
        <w:spacing w:line="360" w:lineRule="auto"/>
        <w:ind w:left="426" w:right="822"/>
        <w:contextualSpacing/>
        <w:jc w:val="both"/>
        <w:rPr>
          <w:rFonts w:ascii="Palatino Linotype" w:hAnsi="Palatino Linotype"/>
          <w:i/>
          <w:sz w:val="22"/>
          <w:highlight w:val="yellow"/>
        </w:rPr>
      </w:pPr>
      <w:r w:rsidRPr="001E2759">
        <w:rPr>
          <w:rFonts w:ascii="Palatino Linotype" w:hAnsi="Palatino Linotype"/>
          <w:i/>
          <w:sz w:val="22"/>
          <w:highlight w:val="yellow"/>
        </w:rPr>
        <w:t xml:space="preserve"> </w:t>
      </w:r>
      <w:r w:rsidRPr="001E2759">
        <w:rPr>
          <w:rFonts w:ascii="Palatino Linotype" w:hAnsi="Palatino Linotype"/>
          <w:b/>
          <w:i/>
          <w:sz w:val="22"/>
          <w:highlight w:val="yellow"/>
        </w:rPr>
        <w:t>Artículo 16 bis.- Derogado</w:t>
      </w:r>
      <w:r w:rsidRPr="001E2759">
        <w:rPr>
          <w:rFonts w:ascii="Palatino Linotype" w:hAnsi="Palatino Linotype"/>
          <w:i/>
          <w:sz w:val="22"/>
          <w:highlight w:val="yellow"/>
        </w:rPr>
        <w:t xml:space="preserve">. </w:t>
      </w:r>
    </w:p>
    <w:p w14:paraId="3EDADAD6" w14:textId="77777777" w:rsidR="004903D6" w:rsidRPr="001E2759" w:rsidRDefault="004903D6" w:rsidP="004903D6">
      <w:pPr>
        <w:spacing w:line="360" w:lineRule="auto"/>
        <w:ind w:left="426" w:right="822"/>
        <w:contextualSpacing/>
        <w:jc w:val="both"/>
        <w:rPr>
          <w:rFonts w:ascii="Palatino Linotype" w:hAnsi="Palatino Linotype"/>
          <w:i/>
          <w:sz w:val="22"/>
          <w:highlight w:val="yellow"/>
        </w:rPr>
      </w:pPr>
      <w:r w:rsidRPr="001E2759">
        <w:rPr>
          <w:rFonts w:ascii="Palatino Linotype" w:hAnsi="Palatino Linotype"/>
          <w:b/>
          <w:i/>
          <w:sz w:val="22"/>
          <w:highlight w:val="yellow"/>
        </w:rPr>
        <w:t>Artículo 17</w:t>
      </w:r>
      <w:r w:rsidRPr="001E2759">
        <w:rPr>
          <w:rFonts w:ascii="Palatino Linotype" w:hAnsi="Palatino Linotype"/>
          <w:i/>
          <w:sz w:val="22"/>
          <w:highlight w:val="yellow"/>
        </w:rPr>
        <w:t xml:space="preserve">.- Para instrumentar programas de desarrollo social se deberá contar con: </w:t>
      </w:r>
    </w:p>
    <w:p w14:paraId="3EDADAD7" w14:textId="77777777" w:rsidR="004903D6" w:rsidRPr="001E2759" w:rsidRDefault="004903D6" w:rsidP="004903D6">
      <w:pPr>
        <w:pStyle w:val="Prrafodelista"/>
        <w:numPr>
          <w:ilvl w:val="0"/>
          <w:numId w:val="37"/>
        </w:numPr>
        <w:spacing w:line="360" w:lineRule="auto"/>
        <w:ind w:right="822"/>
        <w:jc w:val="both"/>
        <w:rPr>
          <w:rFonts w:ascii="Palatino Linotype" w:hAnsi="Palatino Linotype"/>
          <w:i/>
          <w:highlight w:val="yellow"/>
        </w:rPr>
      </w:pPr>
      <w:r w:rsidRPr="001E2759">
        <w:rPr>
          <w:rFonts w:ascii="Palatino Linotype" w:hAnsi="Palatino Linotype"/>
          <w:i/>
          <w:highlight w:val="yellow"/>
        </w:rPr>
        <w:t>El diagnóstico focalizado sobre las zonas de atención prioritarias e inmediatas;</w:t>
      </w:r>
    </w:p>
    <w:p w14:paraId="3EDADAD8" w14:textId="77777777" w:rsidR="004903D6" w:rsidRPr="001E2759" w:rsidRDefault="004903D6" w:rsidP="004903D6">
      <w:pPr>
        <w:pStyle w:val="Prrafodelista"/>
        <w:numPr>
          <w:ilvl w:val="0"/>
          <w:numId w:val="37"/>
        </w:numPr>
        <w:spacing w:line="360" w:lineRule="auto"/>
        <w:ind w:right="822"/>
        <w:jc w:val="both"/>
        <w:rPr>
          <w:rFonts w:ascii="Palatino Linotype" w:hAnsi="Palatino Linotype"/>
          <w:i/>
          <w:highlight w:val="yellow"/>
        </w:rPr>
      </w:pPr>
      <w:r w:rsidRPr="001E2759">
        <w:rPr>
          <w:rFonts w:ascii="Palatino Linotype" w:hAnsi="Palatino Linotype"/>
          <w:i/>
          <w:highlight w:val="yellow"/>
        </w:rPr>
        <w:lastRenderedPageBreak/>
        <w:t xml:space="preserve"> Los principios de la Política de Desarrollo Social establecidos en esta Ley;</w:t>
      </w:r>
    </w:p>
    <w:p w14:paraId="3EDADAD9" w14:textId="77777777" w:rsidR="004903D6" w:rsidRPr="001E2759" w:rsidRDefault="004903D6" w:rsidP="004903D6">
      <w:pPr>
        <w:pStyle w:val="Prrafodelista"/>
        <w:numPr>
          <w:ilvl w:val="0"/>
          <w:numId w:val="37"/>
        </w:numPr>
        <w:spacing w:line="360" w:lineRule="auto"/>
        <w:ind w:right="822"/>
        <w:jc w:val="both"/>
        <w:rPr>
          <w:rFonts w:ascii="Palatino Linotype" w:hAnsi="Palatino Linotype"/>
          <w:i/>
          <w:highlight w:val="yellow"/>
        </w:rPr>
      </w:pPr>
      <w:r w:rsidRPr="001E2759">
        <w:rPr>
          <w:rFonts w:ascii="Palatino Linotype" w:hAnsi="Palatino Linotype"/>
          <w:i/>
          <w:highlight w:val="yellow"/>
        </w:rPr>
        <w:t xml:space="preserve"> La inclusión de unidades administrativas responsables de la operación de los programas; </w:t>
      </w:r>
    </w:p>
    <w:p w14:paraId="3EDADADA" w14:textId="77777777" w:rsidR="004903D6" w:rsidRPr="001E2759" w:rsidRDefault="004903D6" w:rsidP="004903D6">
      <w:pPr>
        <w:pStyle w:val="Prrafodelista"/>
        <w:numPr>
          <w:ilvl w:val="0"/>
          <w:numId w:val="37"/>
        </w:numPr>
        <w:spacing w:line="360" w:lineRule="auto"/>
        <w:ind w:right="822"/>
        <w:jc w:val="both"/>
        <w:rPr>
          <w:rFonts w:ascii="Palatino Linotype" w:hAnsi="Palatino Linotype"/>
          <w:i/>
          <w:highlight w:val="yellow"/>
        </w:rPr>
      </w:pPr>
      <w:r w:rsidRPr="001E2759">
        <w:rPr>
          <w:rFonts w:ascii="Palatino Linotype" w:hAnsi="Palatino Linotype"/>
          <w:i/>
          <w:highlight w:val="yellow"/>
        </w:rPr>
        <w:t>Las reglas de operación para la implementación, seguimiento y evaluación de los programas para el desarrollo social; y</w:t>
      </w:r>
    </w:p>
    <w:p w14:paraId="3EDADADB" w14:textId="77777777" w:rsidR="004903D6" w:rsidRPr="001E2759" w:rsidRDefault="004903D6" w:rsidP="004903D6">
      <w:pPr>
        <w:pStyle w:val="Prrafodelista"/>
        <w:numPr>
          <w:ilvl w:val="0"/>
          <w:numId w:val="37"/>
        </w:numPr>
        <w:spacing w:line="360" w:lineRule="auto"/>
        <w:ind w:right="822"/>
        <w:jc w:val="both"/>
        <w:rPr>
          <w:rFonts w:ascii="Palatino Linotype" w:hAnsi="Palatino Linotype"/>
          <w:i/>
          <w:highlight w:val="yellow"/>
        </w:rPr>
      </w:pPr>
      <w:r w:rsidRPr="001E2759">
        <w:rPr>
          <w:rFonts w:ascii="Palatino Linotype" w:hAnsi="Palatino Linotype"/>
          <w:i/>
          <w:highlight w:val="yellow"/>
        </w:rPr>
        <w:t xml:space="preserve">Las estrategias para la vinculación, coordinación y concertación de acciones para el desarrollo social. </w:t>
      </w:r>
    </w:p>
    <w:p w14:paraId="3EDADADC" w14:textId="77777777" w:rsidR="004903D6" w:rsidRPr="001E2759" w:rsidRDefault="004903D6" w:rsidP="004903D6">
      <w:pPr>
        <w:pStyle w:val="Prrafodelista"/>
        <w:spacing w:line="360" w:lineRule="auto"/>
        <w:ind w:left="2520" w:right="822"/>
        <w:jc w:val="both"/>
        <w:rPr>
          <w:rFonts w:ascii="Palatino Linotype" w:hAnsi="Palatino Linotype"/>
          <w:i/>
          <w:highlight w:val="yellow"/>
        </w:rPr>
      </w:pPr>
    </w:p>
    <w:p w14:paraId="3EDADADD" w14:textId="77777777" w:rsidR="004903D6" w:rsidRPr="001E2759" w:rsidRDefault="004903D6" w:rsidP="004903D6">
      <w:pPr>
        <w:spacing w:line="360" w:lineRule="auto"/>
        <w:ind w:left="426" w:right="822"/>
        <w:contextualSpacing/>
        <w:jc w:val="both"/>
        <w:rPr>
          <w:rFonts w:ascii="Palatino Linotype" w:hAnsi="Palatino Linotype"/>
          <w:i/>
          <w:sz w:val="22"/>
          <w:highlight w:val="yellow"/>
        </w:rPr>
      </w:pPr>
      <w:r w:rsidRPr="001E2759">
        <w:rPr>
          <w:rFonts w:ascii="Palatino Linotype" w:hAnsi="Palatino Linotype"/>
          <w:b/>
          <w:i/>
          <w:sz w:val="22"/>
          <w:highlight w:val="yellow"/>
        </w:rPr>
        <w:t>Artículo 18</w:t>
      </w:r>
      <w:r w:rsidRPr="001E2759">
        <w:rPr>
          <w:rFonts w:ascii="Palatino Linotype" w:hAnsi="Palatino Linotype"/>
          <w:i/>
          <w:sz w:val="22"/>
          <w:highlight w:val="yellow"/>
        </w:rPr>
        <w:t xml:space="preserve">.- El Gobierno del Estado deberá publicar en el periódico oficial Gaceta del Gobierno y difundir las reglas de operación de los Programas de Desarrollo Social, los convenios de coordinación con las autoridades federales y municipales e incluir la siguiente leyenda “Este programa es público, ajeno a cualquier partido político. Queda prohibido su uso para fines distintos al Desarrollo Social. Quien haga uso indebido de los recursos de este programa deberá ser denunciado y sancionado ante las autoridades conforme a lo que dispone la Ley de la materia”. </w:t>
      </w:r>
    </w:p>
    <w:p w14:paraId="3EDADADE" w14:textId="77777777" w:rsidR="004903D6" w:rsidRPr="001E2759" w:rsidRDefault="004903D6" w:rsidP="004903D6">
      <w:pPr>
        <w:spacing w:line="360" w:lineRule="auto"/>
        <w:ind w:left="426" w:right="822"/>
        <w:contextualSpacing/>
        <w:jc w:val="both"/>
        <w:rPr>
          <w:rFonts w:ascii="Palatino Linotype" w:hAnsi="Palatino Linotype"/>
          <w:i/>
          <w:sz w:val="22"/>
          <w:highlight w:val="yellow"/>
        </w:rPr>
      </w:pPr>
    </w:p>
    <w:p w14:paraId="3EDADADF" w14:textId="77777777" w:rsidR="004903D6" w:rsidRPr="001E2759" w:rsidRDefault="004903D6" w:rsidP="004903D6">
      <w:pPr>
        <w:spacing w:line="360" w:lineRule="auto"/>
        <w:ind w:left="426" w:right="822"/>
        <w:contextualSpacing/>
        <w:jc w:val="both"/>
        <w:rPr>
          <w:rFonts w:ascii="Palatino Linotype" w:hAnsi="Palatino Linotype"/>
          <w:i/>
          <w:sz w:val="22"/>
          <w:highlight w:val="yellow"/>
        </w:rPr>
      </w:pPr>
      <w:r w:rsidRPr="001E2759">
        <w:rPr>
          <w:rFonts w:ascii="Palatino Linotype" w:hAnsi="Palatino Linotype"/>
          <w:b/>
          <w:i/>
          <w:sz w:val="22"/>
          <w:highlight w:val="yellow"/>
        </w:rPr>
        <w:t>Artículo 19</w:t>
      </w:r>
      <w:r w:rsidRPr="001E2759">
        <w:rPr>
          <w:rFonts w:ascii="Palatino Linotype" w:hAnsi="Palatino Linotype"/>
          <w:i/>
          <w:sz w:val="22"/>
          <w:highlight w:val="yellow"/>
        </w:rPr>
        <w:t xml:space="preserve">.- </w:t>
      </w:r>
      <w:r w:rsidRPr="001E2759">
        <w:rPr>
          <w:rFonts w:ascii="Palatino Linotype" w:hAnsi="Palatino Linotype"/>
          <w:b/>
          <w:i/>
          <w:sz w:val="22"/>
          <w:highlight w:val="yellow"/>
        </w:rPr>
        <w:t>La publicidad y la información relativa a todos los programas de desarrollo social deberán identificarse con el escudo estatal o toponímico municipal y en los casos de participación conjunta con el de ambos</w:t>
      </w:r>
      <w:r w:rsidRPr="001E2759">
        <w:rPr>
          <w:rFonts w:ascii="Palatino Linotype" w:hAnsi="Palatino Linotype"/>
          <w:i/>
          <w:sz w:val="22"/>
          <w:highlight w:val="yellow"/>
        </w:rPr>
        <w:t>.</w:t>
      </w:r>
    </w:p>
    <w:p w14:paraId="3EDADAE0" w14:textId="77777777" w:rsidR="004903D6" w:rsidRPr="001E2759" w:rsidRDefault="004903D6" w:rsidP="004903D6">
      <w:pPr>
        <w:spacing w:line="360" w:lineRule="auto"/>
        <w:ind w:left="426" w:right="822"/>
        <w:contextualSpacing/>
        <w:jc w:val="both"/>
        <w:rPr>
          <w:rFonts w:ascii="Palatino Linotype" w:hAnsi="Palatino Linotype"/>
          <w:i/>
          <w:sz w:val="22"/>
        </w:rPr>
      </w:pPr>
      <w:r w:rsidRPr="001E2759">
        <w:rPr>
          <w:rFonts w:ascii="Palatino Linotype" w:hAnsi="Palatino Linotype"/>
          <w:i/>
          <w:sz w:val="22"/>
          <w:highlight w:val="yellow"/>
        </w:rPr>
        <w:t xml:space="preserve"> La Secretaría y los Ayuntamientos en el ámbito de sus respectivas competencias, deberán traducir a las lenguas originales de los pueblos indígenas más representativos asentados en el territorio estatal y municipal, los programas sociales a su cargo y las reglas de operación de éstos</w:t>
      </w:r>
    </w:p>
    <w:p w14:paraId="3EDADAE1" w14:textId="77777777" w:rsidR="008D239E" w:rsidRPr="00CA53BC" w:rsidRDefault="008D239E" w:rsidP="008D239E">
      <w:pPr>
        <w:pStyle w:val="Prrafodelista"/>
        <w:rPr>
          <w:rFonts w:ascii="Palatino Linotype" w:hAnsi="Palatino Linotype"/>
          <w:sz w:val="24"/>
        </w:rPr>
      </w:pPr>
    </w:p>
    <w:p w14:paraId="3EDADAE2" w14:textId="77777777" w:rsidR="008D239E" w:rsidRPr="00CA53BC" w:rsidRDefault="008D239E" w:rsidP="00BD27FA">
      <w:pPr>
        <w:numPr>
          <w:ilvl w:val="0"/>
          <w:numId w:val="1"/>
        </w:numPr>
        <w:spacing w:line="360" w:lineRule="auto"/>
        <w:ind w:left="0" w:right="49" w:firstLine="0"/>
        <w:jc w:val="both"/>
        <w:rPr>
          <w:rFonts w:ascii="Palatino Linotype" w:hAnsi="Palatino Linotype"/>
        </w:rPr>
      </w:pPr>
      <w:r w:rsidRPr="00CA53BC">
        <w:rPr>
          <w:rFonts w:ascii="Palatino Linotype" w:hAnsi="Palatino Linotype"/>
          <w:noProof/>
          <w:color w:val="FF0000"/>
        </w:rPr>
        <mc:AlternateContent>
          <mc:Choice Requires="wps">
            <w:drawing>
              <wp:anchor distT="0" distB="0" distL="114300" distR="114300" simplePos="0" relativeHeight="251682816" behindDoc="0" locked="0" layoutInCell="1" allowOverlap="1" wp14:anchorId="3EDADB8B" wp14:editId="3EDADB8C">
                <wp:simplePos x="0" y="0"/>
                <wp:positionH relativeFrom="margin">
                  <wp:posOffset>4332104</wp:posOffset>
                </wp:positionH>
                <wp:positionV relativeFrom="paragraph">
                  <wp:posOffset>1648136</wp:posOffset>
                </wp:positionV>
                <wp:extent cx="768485" cy="408548"/>
                <wp:effectExtent l="38100" t="0" r="31750" b="48895"/>
                <wp:wrapNone/>
                <wp:docPr id="35" name="Conector recto de flecha 35"/>
                <wp:cNvGraphicFramePr/>
                <a:graphic xmlns:a="http://schemas.openxmlformats.org/drawingml/2006/main">
                  <a:graphicData uri="http://schemas.microsoft.com/office/word/2010/wordprocessingShape">
                    <wps:wsp>
                      <wps:cNvCnPr/>
                      <wps:spPr>
                        <a:xfrm flipH="1">
                          <a:off x="0" y="0"/>
                          <a:ext cx="768485" cy="40854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45B00D" id="_x0000_t32" coordsize="21600,21600" o:spt="32" o:oned="t" path="m,l21600,21600e" filled="f">
                <v:path arrowok="t" fillok="f" o:connecttype="none"/>
                <o:lock v:ext="edit" shapetype="t"/>
              </v:shapetype>
              <v:shape id="Conector recto de flecha 35" o:spid="_x0000_s1026" type="#_x0000_t32" style="position:absolute;margin-left:341.1pt;margin-top:129.75pt;width:60.5pt;height:32.15pt;flip:x;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" strokecolor="red" strokeweight=".5pt">
                <v:stroke endarrow="block" joinstyle="miter"/>
                <w10:wrap anchorx="margin"/>
              </v:shape>
            </w:pict>
          </mc:Fallback>
        </mc:AlternateContent>
      </w:r>
      <w:r w:rsidR="001E3C91" w:rsidRPr="00CA53BC">
        <w:rPr>
          <w:rFonts w:ascii="Palatino Linotype" w:hAnsi="Palatino Linotype"/>
        </w:rPr>
        <w:t xml:space="preserve">Respecto de la requisición de compra se colige que con la respuesta </w:t>
      </w:r>
      <w:r w:rsidR="00335799" w:rsidRPr="00CA53BC">
        <w:rPr>
          <w:rFonts w:ascii="Palatino Linotype" w:hAnsi="Palatino Linotype"/>
        </w:rPr>
        <w:t>proporcionada</w:t>
      </w:r>
      <w:r w:rsidR="001E3C91" w:rsidRPr="00CA53BC">
        <w:rPr>
          <w:rFonts w:ascii="Palatino Linotype" w:hAnsi="Palatino Linotype"/>
        </w:rPr>
        <w:t xml:space="preserve"> se colmó e</w:t>
      </w:r>
      <w:r w:rsidR="00335799" w:rsidRPr="00CA53BC">
        <w:rPr>
          <w:rFonts w:ascii="Palatino Linotype" w:hAnsi="Palatino Linotype"/>
        </w:rPr>
        <w:t>n su totalidad e</w:t>
      </w:r>
      <w:r w:rsidR="001E3C91" w:rsidRPr="00CA53BC">
        <w:rPr>
          <w:rFonts w:ascii="Palatino Linotype" w:hAnsi="Palatino Linotype"/>
        </w:rPr>
        <w:t xml:space="preserve">l </w:t>
      </w:r>
      <w:r w:rsidR="00335799" w:rsidRPr="00CA53BC">
        <w:rPr>
          <w:rFonts w:ascii="Palatino Linotype" w:hAnsi="Palatino Linotype"/>
        </w:rPr>
        <w:t>rubro concerniente a la re</w:t>
      </w:r>
      <w:r w:rsidR="008B4C09" w:rsidRPr="00CA53BC">
        <w:rPr>
          <w:rFonts w:ascii="Palatino Linotype" w:hAnsi="Palatino Linotype"/>
        </w:rPr>
        <w:t xml:space="preserve">quisición de </w:t>
      </w:r>
      <w:r w:rsidR="008B4C09" w:rsidRPr="00CA53BC">
        <w:rPr>
          <w:rFonts w:ascii="Palatino Linotype" w:hAnsi="Palatino Linotype"/>
        </w:rPr>
        <w:lastRenderedPageBreak/>
        <w:t>compra de los tinacos</w:t>
      </w:r>
      <w:r w:rsidR="00335799" w:rsidRPr="00CA53BC">
        <w:rPr>
          <w:rFonts w:ascii="Palatino Linotype" w:hAnsi="Palatino Linotype"/>
        </w:rPr>
        <w:t xml:space="preserve">, la cual coincide con la cantidad y capacidad señalados en la requisición proporcionada, de la cual se desprenden 3600 tinacos que se refieren en la publicación a la que hizo alusión el </w:t>
      </w:r>
      <w:r w:rsidR="00335799" w:rsidRPr="00CA53BC">
        <w:rPr>
          <w:rFonts w:ascii="Palatino Linotype" w:hAnsi="Palatino Linotype"/>
          <w:b/>
        </w:rPr>
        <w:t xml:space="preserve">PARTICULAR, </w:t>
      </w:r>
      <w:r w:rsidR="00335799" w:rsidRPr="00CA53BC">
        <w:rPr>
          <w:rFonts w:ascii="Palatino Linotype" w:hAnsi="Palatino Linotype"/>
        </w:rPr>
        <w:t xml:space="preserve"> tal y como se muestra con la información obtenida </w:t>
      </w:r>
      <w:r w:rsidRPr="00CA53BC">
        <w:rPr>
          <w:rFonts w:ascii="Palatino Linotype" w:hAnsi="Palatino Linotype"/>
        </w:rPr>
        <w:t>y que se muestra a continuación:</w:t>
      </w:r>
    </w:p>
    <w:p w14:paraId="3EDADAE3" w14:textId="77777777" w:rsidR="008D239E" w:rsidRPr="00CA53BC" w:rsidRDefault="008D239E" w:rsidP="008D239E">
      <w:pPr>
        <w:pStyle w:val="Prrafodelista"/>
        <w:rPr>
          <w:rFonts w:ascii="Palatino Linotype" w:hAnsi="Palatino Linotype"/>
          <w:sz w:val="24"/>
        </w:rPr>
      </w:pPr>
    </w:p>
    <w:p w14:paraId="3EDADAE4" w14:textId="77777777" w:rsidR="008D239E" w:rsidRPr="00CA53BC" w:rsidRDefault="008D239E" w:rsidP="008D239E">
      <w:pPr>
        <w:spacing w:line="360" w:lineRule="auto"/>
        <w:ind w:right="49"/>
        <w:jc w:val="both"/>
        <w:rPr>
          <w:rFonts w:ascii="Palatino Linotype" w:hAnsi="Palatino Linotype"/>
        </w:rPr>
      </w:pPr>
      <w:r w:rsidRPr="00CA53BC">
        <w:rPr>
          <w:rFonts w:ascii="Palatino Linotype" w:hAnsi="Palatino Linotype"/>
          <w:noProof/>
        </w:rPr>
        <w:drawing>
          <wp:inline distT="0" distB="0" distL="0" distR="0" wp14:anchorId="3EDADB8D" wp14:editId="3EDADB8E">
            <wp:extent cx="5742940" cy="6508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2940" cy="650875"/>
                    </a:xfrm>
                    <a:prstGeom prst="rect">
                      <a:avLst/>
                    </a:prstGeom>
                  </pic:spPr>
                </pic:pic>
              </a:graphicData>
            </a:graphic>
          </wp:inline>
        </w:drawing>
      </w:r>
    </w:p>
    <w:p w14:paraId="3EDADAE5" w14:textId="77777777" w:rsidR="00335799" w:rsidRPr="00CA53BC" w:rsidRDefault="008D239E" w:rsidP="008D239E">
      <w:pPr>
        <w:spacing w:line="360" w:lineRule="auto"/>
        <w:ind w:right="49"/>
        <w:jc w:val="center"/>
        <w:rPr>
          <w:rFonts w:ascii="Palatino Linotype" w:hAnsi="Palatino Linotype"/>
        </w:rPr>
      </w:pPr>
      <w:r w:rsidRPr="00CA53BC">
        <w:rPr>
          <w:rFonts w:ascii="Palatino Linotype" w:hAnsi="Palatino Linotype"/>
          <w:noProof/>
        </w:rPr>
        <w:drawing>
          <wp:inline distT="0" distB="0" distL="0" distR="0" wp14:anchorId="3EDADB8F" wp14:editId="3EDADB90">
            <wp:extent cx="5435998" cy="90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35998" cy="900000"/>
                    </a:xfrm>
                    <a:prstGeom prst="rect">
                      <a:avLst/>
                    </a:prstGeom>
                  </pic:spPr>
                </pic:pic>
              </a:graphicData>
            </a:graphic>
          </wp:inline>
        </w:drawing>
      </w:r>
    </w:p>
    <w:p w14:paraId="3EDADAE6" w14:textId="77777777" w:rsidR="00335799" w:rsidRPr="00CA53BC" w:rsidRDefault="00335799" w:rsidP="00335799">
      <w:pPr>
        <w:spacing w:line="360" w:lineRule="auto"/>
        <w:ind w:right="49"/>
        <w:rPr>
          <w:rFonts w:ascii="Palatino Linotype" w:hAnsi="Palatino Linotype"/>
        </w:rPr>
      </w:pPr>
      <w:r w:rsidRPr="00CA53BC">
        <w:rPr>
          <w:rFonts w:ascii="Palatino Linotype" w:hAnsi="Palatino Linotype"/>
          <w:noProof/>
          <w:color w:val="FF0000"/>
        </w:rPr>
        <mc:AlternateContent>
          <mc:Choice Requires="wps">
            <w:drawing>
              <wp:anchor distT="0" distB="0" distL="114300" distR="114300" simplePos="0" relativeHeight="251683840" behindDoc="0" locked="0" layoutInCell="1" allowOverlap="1" wp14:anchorId="3EDADB91" wp14:editId="3EDADB92">
                <wp:simplePos x="0" y="0"/>
                <wp:positionH relativeFrom="column">
                  <wp:posOffset>3271642</wp:posOffset>
                </wp:positionH>
                <wp:positionV relativeFrom="paragraph">
                  <wp:posOffset>5758423</wp:posOffset>
                </wp:positionV>
                <wp:extent cx="612842" cy="282291"/>
                <wp:effectExtent l="38100" t="0" r="15875" b="60960"/>
                <wp:wrapNone/>
                <wp:docPr id="36" name="Conector recto de flecha 36"/>
                <wp:cNvGraphicFramePr/>
                <a:graphic xmlns:a="http://schemas.openxmlformats.org/drawingml/2006/main">
                  <a:graphicData uri="http://schemas.microsoft.com/office/word/2010/wordprocessingShape">
                    <wps:wsp>
                      <wps:cNvCnPr/>
                      <wps:spPr>
                        <a:xfrm flipH="1">
                          <a:off x="0" y="0"/>
                          <a:ext cx="612842" cy="28229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E28F24" id="Conector recto de flecha 36" o:spid="_x0000_s1026" type="#_x0000_t32" style="position:absolute;margin-left:257.6pt;margin-top:453.4pt;width:48.25pt;height:22.2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" strokecolor="red" strokeweight=".5pt">
                <v:stroke endarrow="block" joinstyle="miter"/>
              </v:shape>
            </w:pict>
          </mc:Fallback>
        </mc:AlternateContent>
      </w:r>
    </w:p>
    <w:p w14:paraId="3EDADAE7" w14:textId="77777777" w:rsidR="00335799" w:rsidRPr="00CA53BC" w:rsidRDefault="00335799" w:rsidP="00335799">
      <w:pPr>
        <w:pStyle w:val="Prrafodelista"/>
        <w:rPr>
          <w:rFonts w:ascii="Palatino Linotype" w:hAnsi="Palatino Linotype"/>
          <w:sz w:val="24"/>
        </w:rPr>
      </w:pPr>
      <w:r w:rsidRPr="00CA53BC">
        <w:rPr>
          <w:rFonts w:ascii="Palatino Linotype" w:hAnsi="Palatino Linotype"/>
          <w:noProof/>
          <w:color w:val="FF0000"/>
          <w:sz w:val="24"/>
        </w:rPr>
        <w:lastRenderedPageBreak/>
        <mc:AlternateContent>
          <mc:Choice Requires="wps">
            <w:drawing>
              <wp:anchor distT="0" distB="0" distL="114300" distR="114300" simplePos="0" relativeHeight="251684864" behindDoc="0" locked="0" layoutInCell="1" allowOverlap="1" wp14:anchorId="3EDADB93" wp14:editId="3EDADB94">
                <wp:simplePos x="0" y="0"/>
                <wp:positionH relativeFrom="margin">
                  <wp:posOffset>2541554</wp:posOffset>
                </wp:positionH>
                <wp:positionV relativeFrom="paragraph">
                  <wp:posOffset>3891253</wp:posOffset>
                </wp:positionV>
                <wp:extent cx="758757" cy="340022"/>
                <wp:effectExtent l="38100" t="0" r="22860" b="60325"/>
                <wp:wrapNone/>
                <wp:docPr id="37" name="Conector recto de flecha 37"/>
                <wp:cNvGraphicFramePr/>
                <a:graphic xmlns:a="http://schemas.openxmlformats.org/drawingml/2006/main">
                  <a:graphicData uri="http://schemas.microsoft.com/office/word/2010/wordprocessingShape">
                    <wps:wsp>
                      <wps:cNvCnPr/>
                      <wps:spPr>
                        <a:xfrm flipH="1">
                          <a:off x="0" y="0"/>
                          <a:ext cx="758757" cy="34002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EE72F0" id="Conector recto de flecha 37" o:spid="_x0000_s1026" type="#_x0000_t32" style="position:absolute;margin-left:200.1pt;margin-top:306.4pt;width:59.75pt;height:26.75pt;flip:x;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" strokecolor="red" strokeweight=".5pt">
                <v:stroke endarrow="block" joinstyle="miter"/>
                <w10:wrap anchorx="margin"/>
              </v:shape>
            </w:pict>
          </mc:Fallback>
        </mc:AlternateContent>
      </w:r>
      <w:r w:rsidRPr="00CA53BC">
        <w:rPr>
          <w:rFonts w:ascii="Palatino Linotype" w:hAnsi="Palatino Linotype"/>
          <w:noProof/>
          <w:color w:val="FF0000"/>
          <w:sz w:val="24"/>
        </w:rPr>
        <w:drawing>
          <wp:inline distT="0" distB="0" distL="0" distR="0" wp14:anchorId="3EDADB95" wp14:editId="3EDADB96">
            <wp:extent cx="5296639" cy="7440063"/>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96639" cy="7440063"/>
                    </a:xfrm>
                    <a:prstGeom prst="rect">
                      <a:avLst/>
                    </a:prstGeom>
                  </pic:spPr>
                </pic:pic>
              </a:graphicData>
            </a:graphic>
          </wp:inline>
        </w:drawing>
      </w:r>
    </w:p>
    <w:p w14:paraId="3EDADAE8" w14:textId="77777777" w:rsidR="00335799" w:rsidRPr="00CA53BC" w:rsidRDefault="00335799" w:rsidP="00335799">
      <w:pPr>
        <w:pStyle w:val="Prrafodelista"/>
        <w:rPr>
          <w:rFonts w:ascii="Palatino Linotype" w:hAnsi="Palatino Linotype"/>
          <w:sz w:val="24"/>
        </w:rPr>
      </w:pPr>
      <w:r w:rsidRPr="00CA53BC">
        <w:rPr>
          <w:rFonts w:ascii="Palatino Linotype" w:hAnsi="Palatino Linotype"/>
          <w:noProof/>
          <w:color w:val="FF0000"/>
          <w:sz w:val="24"/>
        </w:rPr>
        <w:lastRenderedPageBreak/>
        <w:drawing>
          <wp:inline distT="0" distB="0" distL="0" distR="0" wp14:anchorId="3EDADB97" wp14:editId="3EDADB98">
            <wp:extent cx="5364236" cy="1620000"/>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64236" cy="1620000"/>
                    </a:xfrm>
                    <a:prstGeom prst="rect">
                      <a:avLst/>
                    </a:prstGeom>
                  </pic:spPr>
                </pic:pic>
              </a:graphicData>
            </a:graphic>
          </wp:inline>
        </w:drawing>
      </w:r>
    </w:p>
    <w:p w14:paraId="3EDADAE9" w14:textId="77777777" w:rsidR="00335799" w:rsidRPr="00CA53BC" w:rsidRDefault="00335799" w:rsidP="00335799">
      <w:pPr>
        <w:pStyle w:val="Prrafodelista"/>
        <w:rPr>
          <w:rFonts w:ascii="Palatino Linotype" w:hAnsi="Palatino Linotype"/>
          <w:sz w:val="24"/>
        </w:rPr>
      </w:pPr>
    </w:p>
    <w:p w14:paraId="3EDADAEA" w14:textId="77777777" w:rsidR="00335799" w:rsidRPr="00CA53BC" w:rsidRDefault="00335799" w:rsidP="00335799">
      <w:pPr>
        <w:pStyle w:val="Prrafodelista"/>
        <w:rPr>
          <w:rFonts w:ascii="Palatino Linotype" w:hAnsi="Palatino Linotype"/>
          <w:sz w:val="24"/>
        </w:rPr>
      </w:pPr>
    </w:p>
    <w:p w14:paraId="3EDADAEB" w14:textId="77777777" w:rsidR="00C659BE" w:rsidRPr="00CA53BC" w:rsidRDefault="00335799" w:rsidP="00BD27FA">
      <w:pPr>
        <w:numPr>
          <w:ilvl w:val="0"/>
          <w:numId w:val="1"/>
        </w:numPr>
        <w:spacing w:line="360" w:lineRule="auto"/>
        <w:ind w:left="0" w:right="49" w:firstLine="0"/>
        <w:jc w:val="both"/>
        <w:rPr>
          <w:rFonts w:ascii="Palatino Linotype" w:hAnsi="Palatino Linotype"/>
          <w:lang w:val="es-ES" w:eastAsia="es-ES"/>
        </w:rPr>
      </w:pPr>
      <w:r w:rsidRPr="00CA53BC">
        <w:rPr>
          <w:rFonts w:ascii="Palatino Linotype" w:hAnsi="Palatino Linotype"/>
        </w:rPr>
        <w:t xml:space="preserve">Respecto del rubro señalado con el numeral 4, referente a la solicitud del </w:t>
      </w:r>
      <w:r w:rsidRPr="00CA53BC">
        <w:rPr>
          <w:rFonts w:ascii="Palatino Linotype" w:hAnsi="Palatino Linotype"/>
          <w:lang w:eastAsia="es-ES"/>
        </w:rPr>
        <w:t>listado donde aparezcan los nombres de todos los beneficiarios,</w:t>
      </w:r>
      <w:r w:rsidRPr="00CA53BC">
        <w:rPr>
          <w:rFonts w:ascii="Palatino Linotype" w:hAnsi="Palatino Linotype"/>
          <w:b/>
          <w:lang w:eastAsia="es-ES"/>
        </w:rPr>
        <w:t xml:space="preserve"> </w:t>
      </w:r>
      <w:r w:rsidRPr="00CA53BC">
        <w:rPr>
          <w:rFonts w:ascii="Palatino Linotype" w:hAnsi="Palatino Linotype"/>
          <w:lang w:eastAsia="es-ES"/>
        </w:rPr>
        <w:t xml:space="preserve">y a efecto de analizar la respuesta remitida por el </w:t>
      </w:r>
      <w:r w:rsidRPr="00CA53BC">
        <w:rPr>
          <w:rFonts w:ascii="Palatino Linotype" w:hAnsi="Palatino Linotype"/>
          <w:b/>
          <w:lang w:eastAsia="es-ES"/>
        </w:rPr>
        <w:t xml:space="preserve">SUJETO OBLIGADO, </w:t>
      </w:r>
      <w:r w:rsidR="00C659BE" w:rsidRPr="00CA53BC">
        <w:rPr>
          <w:rFonts w:ascii="Palatino Linotype" w:hAnsi="Palatino Linotype"/>
        </w:rPr>
        <w:t>resulta necesario mencionar que la información requerida estriba parcialmente</w:t>
      </w:r>
      <w:r w:rsidR="00C659BE" w:rsidRPr="00CA53BC">
        <w:rPr>
          <w:rFonts w:ascii="Palatino Linotype" w:hAnsi="Palatino Linotype" w:cs="Arial"/>
        </w:rPr>
        <w:t xml:space="preserve"> en las obligaciones de transparencia común, lo anterior con fundamento </w:t>
      </w:r>
      <w:r w:rsidR="00C659BE" w:rsidRPr="00CA53BC">
        <w:rPr>
          <w:rFonts w:ascii="Palatino Linotype" w:hAnsi="Palatino Linotype"/>
          <w:bCs/>
        </w:rPr>
        <w:t>en el artículo 24, fracción XII, 92, fracción XIV de la Ley de Transparencia y Acceso a la Información Pública del Estado de México y Municipios, porciones normativas que disponen a la literalidad lo siguiente:</w:t>
      </w:r>
    </w:p>
    <w:p w14:paraId="3EDADAEC" w14:textId="77777777" w:rsidR="00C659BE" w:rsidRPr="001E2759" w:rsidRDefault="00C659BE" w:rsidP="00C659BE">
      <w:pPr>
        <w:spacing w:before="240" w:line="360" w:lineRule="auto"/>
        <w:ind w:left="851" w:right="851"/>
        <w:jc w:val="both"/>
        <w:rPr>
          <w:rFonts w:ascii="Palatino Linotype" w:hAnsi="Palatino Linotype"/>
          <w:i/>
          <w:sz w:val="22"/>
        </w:rPr>
      </w:pPr>
      <w:r w:rsidRPr="001E2759">
        <w:rPr>
          <w:rFonts w:ascii="Palatino Linotype" w:hAnsi="Palatino Linotype"/>
          <w:i/>
          <w:sz w:val="22"/>
        </w:rPr>
        <w:t>“Artículo 24. Para el cumplimiento de los objetivos de esta Ley, los sujetos obligados deberán cumplir con las siguientes obligaciones, según corresponda, de acuerdo a su naturaleza:</w:t>
      </w:r>
    </w:p>
    <w:p w14:paraId="3EDADAED" w14:textId="77777777" w:rsidR="00C659BE" w:rsidRPr="001E2759" w:rsidRDefault="00C659BE" w:rsidP="00C659BE">
      <w:pPr>
        <w:spacing w:before="240" w:line="360" w:lineRule="auto"/>
        <w:ind w:left="851" w:right="851"/>
        <w:jc w:val="both"/>
        <w:rPr>
          <w:rFonts w:ascii="Palatino Linotype" w:hAnsi="Palatino Linotype"/>
          <w:b/>
          <w:i/>
          <w:sz w:val="22"/>
          <w:u w:val="single"/>
        </w:rPr>
      </w:pPr>
      <w:r w:rsidRPr="001E2759">
        <w:rPr>
          <w:rFonts w:ascii="Palatino Linotype" w:hAnsi="Palatino Linotype"/>
          <w:b/>
          <w:i/>
          <w:sz w:val="22"/>
          <w:u w:val="single"/>
        </w:rPr>
        <w:t>XII. Publicar y mantener actualizada la información relativa a las obligaciones generales de transparencia previstas en la presente Ley o determinadas así por el Instituto, y en general aquella que sea de interés público;</w:t>
      </w:r>
    </w:p>
    <w:p w14:paraId="3EDADAEE" w14:textId="77777777" w:rsidR="00C659BE" w:rsidRPr="001E2759" w:rsidRDefault="00C659BE" w:rsidP="00C659BE">
      <w:pPr>
        <w:spacing w:before="240" w:line="360" w:lineRule="auto"/>
        <w:ind w:left="851" w:right="851"/>
        <w:jc w:val="both"/>
        <w:rPr>
          <w:rFonts w:ascii="Palatino Linotype" w:hAnsi="Palatino Linotype"/>
          <w:i/>
          <w:sz w:val="22"/>
        </w:rPr>
      </w:pPr>
      <w:r w:rsidRPr="001E2759">
        <w:rPr>
          <w:rFonts w:ascii="Palatino Linotype" w:hAnsi="Palatino Linotype"/>
          <w:i/>
          <w:sz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w:t>
      </w:r>
      <w:r w:rsidRPr="001E2759">
        <w:rPr>
          <w:rFonts w:ascii="Palatino Linotype" w:hAnsi="Palatino Linotype"/>
          <w:i/>
          <w:sz w:val="22"/>
        </w:rPr>
        <w:lastRenderedPageBreak/>
        <w:t>social, según corresponda, la información, por lo menos, de los temas, documentos y políticas que a continuación se señalan:</w:t>
      </w:r>
    </w:p>
    <w:p w14:paraId="3EDADAEF" w14:textId="77777777" w:rsidR="00C659BE" w:rsidRPr="001E2759" w:rsidRDefault="00C659BE" w:rsidP="00C659BE">
      <w:pPr>
        <w:pStyle w:val="Citas"/>
        <w:rPr>
          <w:szCs w:val="24"/>
        </w:rPr>
      </w:pPr>
      <w:r w:rsidRPr="001E2759">
        <w:rPr>
          <w:szCs w:val="24"/>
        </w:rPr>
        <w:t>(…)</w:t>
      </w:r>
    </w:p>
    <w:p w14:paraId="3EDADAF0" w14:textId="77777777" w:rsidR="00C659BE" w:rsidRPr="001E2759" w:rsidRDefault="00C659BE" w:rsidP="00C659BE">
      <w:pPr>
        <w:pStyle w:val="Citas"/>
        <w:rPr>
          <w:szCs w:val="24"/>
        </w:rPr>
      </w:pPr>
      <w:r w:rsidRPr="001E2759">
        <w:rPr>
          <w:szCs w:val="24"/>
        </w:rPr>
        <w:t xml:space="preserve">XIV. La información de los programas de subsidios, estímulos y apoyos, en el que se deberá informar respecto de los programas de transferencia, de servicios, de infraestructura social y de subsidio, en los que se deberá contener lo siguiente: </w:t>
      </w:r>
    </w:p>
    <w:p w14:paraId="3EDADAF1" w14:textId="77777777" w:rsidR="00C659BE" w:rsidRPr="001E2759" w:rsidRDefault="00C659BE" w:rsidP="00C659BE">
      <w:pPr>
        <w:pStyle w:val="Citas"/>
        <w:rPr>
          <w:szCs w:val="24"/>
        </w:rPr>
      </w:pPr>
      <w:r w:rsidRPr="001E2759">
        <w:rPr>
          <w:szCs w:val="24"/>
        </w:rPr>
        <w:t xml:space="preserve">a) Área; </w:t>
      </w:r>
    </w:p>
    <w:p w14:paraId="3EDADAF2" w14:textId="77777777" w:rsidR="00C659BE" w:rsidRPr="001E2759" w:rsidRDefault="00C659BE" w:rsidP="00C659BE">
      <w:pPr>
        <w:pStyle w:val="Citas"/>
        <w:rPr>
          <w:szCs w:val="24"/>
        </w:rPr>
      </w:pPr>
      <w:r w:rsidRPr="001E2759">
        <w:rPr>
          <w:b/>
          <w:bCs/>
          <w:szCs w:val="24"/>
          <w:u w:val="single"/>
        </w:rPr>
        <w:t>b) Denominación del programa;</w:t>
      </w:r>
      <w:r w:rsidRPr="001E2759">
        <w:rPr>
          <w:szCs w:val="24"/>
        </w:rPr>
        <w:t xml:space="preserve"> </w:t>
      </w:r>
    </w:p>
    <w:p w14:paraId="3EDADAF3" w14:textId="77777777" w:rsidR="00C659BE" w:rsidRPr="001E2759" w:rsidRDefault="00C659BE" w:rsidP="00C659BE">
      <w:pPr>
        <w:pStyle w:val="Citas"/>
        <w:rPr>
          <w:szCs w:val="24"/>
        </w:rPr>
      </w:pPr>
      <w:r w:rsidRPr="001E2759">
        <w:rPr>
          <w:szCs w:val="24"/>
        </w:rPr>
        <w:t xml:space="preserve">c) Periodo de vigencia; </w:t>
      </w:r>
    </w:p>
    <w:p w14:paraId="3EDADAF4" w14:textId="77777777" w:rsidR="00C659BE" w:rsidRPr="001E2759" w:rsidRDefault="00C659BE" w:rsidP="00C659BE">
      <w:pPr>
        <w:pStyle w:val="Citas"/>
        <w:rPr>
          <w:szCs w:val="24"/>
        </w:rPr>
      </w:pPr>
      <w:r w:rsidRPr="001E2759">
        <w:rPr>
          <w:bCs/>
          <w:szCs w:val="24"/>
          <w:u w:val="single"/>
        </w:rPr>
        <w:t>d) Diseño, objetivos y alcances;</w:t>
      </w:r>
      <w:r w:rsidRPr="001E2759">
        <w:rPr>
          <w:szCs w:val="24"/>
        </w:rPr>
        <w:t xml:space="preserve"> </w:t>
      </w:r>
    </w:p>
    <w:p w14:paraId="3EDADAF5" w14:textId="77777777" w:rsidR="00C659BE" w:rsidRPr="001E2759" w:rsidRDefault="00C659BE" w:rsidP="00C659BE">
      <w:pPr>
        <w:pStyle w:val="Citas"/>
        <w:rPr>
          <w:szCs w:val="24"/>
        </w:rPr>
      </w:pPr>
      <w:r w:rsidRPr="001E2759">
        <w:rPr>
          <w:szCs w:val="24"/>
        </w:rPr>
        <w:t xml:space="preserve">e) Metas físicas; </w:t>
      </w:r>
    </w:p>
    <w:p w14:paraId="3EDADAF6" w14:textId="77777777" w:rsidR="00C659BE" w:rsidRPr="001E2759" w:rsidRDefault="00C659BE" w:rsidP="00C659BE">
      <w:pPr>
        <w:pStyle w:val="Citas"/>
        <w:rPr>
          <w:szCs w:val="24"/>
        </w:rPr>
      </w:pPr>
      <w:r w:rsidRPr="001E2759">
        <w:rPr>
          <w:szCs w:val="24"/>
        </w:rPr>
        <w:t xml:space="preserve">f) Población beneficiada estimada; </w:t>
      </w:r>
    </w:p>
    <w:p w14:paraId="3EDADAF7" w14:textId="77777777" w:rsidR="00C659BE" w:rsidRPr="001E2759" w:rsidRDefault="00C659BE" w:rsidP="00C659BE">
      <w:pPr>
        <w:pStyle w:val="Citas"/>
        <w:rPr>
          <w:b/>
          <w:bCs/>
          <w:szCs w:val="24"/>
          <w:u w:val="single"/>
        </w:rPr>
      </w:pPr>
      <w:r w:rsidRPr="001E2759">
        <w:rPr>
          <w:b/>
          <w:bCs/>
          <w:szCs w:val="24"/>
          <w:u w:val="single"/>
        </w:rPr>
        <w:t>g</w:t>
      </w:r>
      <w:r w:rsidRPr="001E2759">
        <w:rPr>
          <w:bCs/>
          <w:szCs w:val="24"/>
          <w:u w:val="single"/>
        </w:rPr>
        <w:t>) Monto aprobado, modificado y ejercido, así como los calendarios de su programación presupuestal;</w:t>
      </w:r>
      <w:r w:rsidRPr="001E2759">
        <w:rPr>
          <w:b/>
          <w:bCs/>
          <w:szCs w:val="24"/>
          <w:u w:val="single"/>
        </w:rPr>
        <w:t xml:space="preserve"> </w:t>
      </w:r>
    </w:p>
    <w:p w14:paraId="3EDADAF8" w14:textId="77777777" w:rsidR="00C659BE" w:rsidRPr="001E2759" w:rsidRDefault="00C659BE" w:rsidP="00C659BE">
      <w:pPr>
        <w:pStyle w:val="Citas"/>
        <w:rPr>
          <w:szCs w:val="24"/>
        </w:rPr>
      </w:pPr>
      <w:r w:rsidRPr="001E2759">
        <w:rPr>
          <w:szCs w:val="24"/>
        </w:rPr>
        <w:t xml:space="preserve">h) </w:t>
      </w:r>
      <w:r w:rsidRPr="001E2759">
        <w:rPr>
          <w:b/>
          <w:szCs w:val="24"/>
          <w:u w:val="single"/>
        </w:rPr>
        <w:t>Requisitos y procedimientos de acceso;</w:t>
      </w:r>
      <w:r w:rsidRPr="001E2759">
        <w:rPr>
          <w:szCs w:val="24"/>
        </w:rPr>
        <w:t xml:space="preserve"> </w:t>
      </w:r>
    </w:p>
    <w:p w14:paraId="3EDADAF9" w14:textId="77777777" w:rsidR="00C659BE" w:rsidRPr="001E2759" w:rsidRDefault="00C659BE" w:rsidP="00C659BE">
      <w:pPr>
        <w:pStyle w:val="Citas"/>
        <w:rPr>
          <w:szCs w:val="24"/>
        </w:rPr>
      </w:pPr>
      <w:r w:rsidRPr="001E2759">
        <w:rPr>
          <w:szCs w:val="24"/>
        </w:rPr>
        <w:t xml:space="preserve">i) Procedimiento de queja o inconformidad ciudadana; </w:t>
      </w:r>
    </w:p>
    <w:p w14:paraId="3EDADAFA" w14:textId="77777777" w:rsidR="00C659BE" w:rsidRPr="001E2759" w:rsidRDefault="00C659BE" w:rsidP="00C659BE">
      <w:pPr>
        <w:pStyle w:val="Citas"/>
        <w:rPr>
          <w:szCs w:val="24"/>
        </w:rPr>
      </w:pPr>
      <w:r w:rsidRPr="001E2759">
        <w:rPr>
          <w:szCs w:val="24"/>
        </w:rPr>
        <w:t xml:space="preserve">j) Mecanismos de exigibilidad; </w:t>
      </w:r>
    </w:p>
    <w:p w14:paraId="3EDADAFB" w14:textId="77777777" w:rsidR="00C659BE" w:rsidRPr="001E2759" w:rsidRDefault="00C659BE" w:rsidP="00C659BE">
      <w:pPr>
        <w:pStyle w:val="Citas"/>
        <w:rPr>
          <w:szCs w:val="24"/>
        </w:rPr>
      </w:pPr>
      <w:r w:rsidRPr="001E2759">
        <w:rPr>
          <w:szCs w:val="24"/>
        </w:rPr>
        <w:t>k) Mecanismos e informes de evaluación y seguimiento de recomendaciones;</w:t>
      </w:r>
    </w:p>
    <w:p w14:paraId="3EDADAFC" w14:textId="77777777" w:rsidR="00C659BE" w:rsidRPr="001E2759" w:rsidRDefault="00C659BE" w:rsidP="00C659BE">
      <w:pPr>
        <w:pStyle w:val="Citas"/>
        <w:rPr>
          <w:szCs w:val="24"/>
        </w:rPr>
      </w:pPr>
      <w:r w:rsidRPr="001E2759">
        <w:rPr>
          <w:szCs w:val="24"/>
        </w:rPr>
        <w:lastRenderedPageBreak/>
        <w:t xml:space="preserve"> l) Indicadores con nombre, definición, método de cálculo, unidad de medida; dimensión, frecuencia de medición, nombre de las bases de datos utilizadas para su cálculo; </w:t>
      </w:r>
    </w:p>
    <w:p w14:paraId="3EDADAFD" w14:textId="77777777" w:rsidR="00C659BE" w:rsidRPr="001E2759" w:rsidRDefault="00C659BE" w:rsidP="00C659BE">
      <w:pPr>
        <w:pStyle w:val="Citas"/>
        <w:rPr>
          <w:szCs w:val="24"/>
        </w:rPr>
      </w:pPr>
      <w:r w:rsidRPr="001E2759">
        <w:rPr>
          <w:szCs w:val="24"/>
        </w:rPr>
        <w:t xml:space="preserve">m) </w:t>
      </w:r>
      <w:r w:rsidRPr="001E2759">
        <w:rPr>
          <w:b/>
          <w:szCs w:val="24"/>
        </w:rPr>
        <w:t>Formas de participación social;</w:t>
      </w:r>
    </w:p>
    <w:p w14:paraId="3EDADAFE" w14:textId="77777777" w:rsidR="00C659BE" w:rsidRPr="001E2759" w:rsidRDefault="00C659BE" w:rsidP="00C659BE">
      <w:pPr>
        <w:pStyle w:val="Citas"/>
        <w:rPr>
          <w:szCs w:val="24"/>
        </w:rPr>
      </w:pPr>
      <w:r w:rsidRPr="001E2759">
        <w:rPr>
          <w:szCs w:val="24"/>
        </w:rPr>
        <w:t xml:space="preserve"> n) Articulación con otros programas sociales; </w:t>
      </w:r>
    </w:p>
    <w:p w14:paraId="3EDADAFF" w14:textId="77777777" w:rsidR="00C659BE" w:rsidRPr="001E2759" w:rsidRDefault="00C659BE" w:rsidP="00C659BE">
      <w:pPr>
        <w:pStyle w:val="Citas"/>
        <w:rPr>
          <w:szCs w:val="24"/>
        </w:rPr>
      </w:pPr>
      <w:r w:rsidRPr="001E2759">
        <w:rPr>
          <w:szCs w:val="24"/>
        </w:rPr>
        <w:t xml:space="preserve">ñ) Vínculo a las reglas de operación o documento equivalente; </w:t>
      </w:r>
    </w:p>
    <w:p w14:paraId="3EDADB00" w14:textId="77777777" w:rsidR="00C659BE" w:rsidRPr="001E2759" w:rsidRDefault="00C659BE" w:rsidP="00C659BE">
      <w:pPr>
        <w:pStyle w:val="Citas"/>
        <w:rPr>
          <w:szCs w:val="24"/>
        </w:rPr>
      </w:pPr>
      <w:r w:rsidRPr="001E2759">
        <w:rPr>
          <w:szCs w:val="24"/>
        </w:rPr>
        <w:t xml:space="preserve">o) Informes periódicos sobre la ejecución y los resultados de las evaluaciones realizadas; y </w:t>
      </w:r>
    </w:p>
    <w:p w14:paraId="3EDADB01" w14:textId="77777777" w:rsidR="00C659BE" w:rsidRPr="001E2759" w:rsidRDefault="00C659BE" w:rsidP="00C659BE">
      <w:pPr>
        <w:pStyle w:val="Citas"/>
        <w:rPr>
          <w:b/>
          <w:bCs/>
          <w:szCs w:val="24"/>
          <w:u w:val="single"/>
        </w:rPr>
      </w:pPr>
      <w:r w:rsidRPr="001E2759">
        <w:rPr>
          <w:b/>
          <w:bCs/>
          <w:szCs w:val="24"/>
          <w:u w:val="single"/>
        </w:rPr>
        <w:t>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w:t>
      </w:r>
    </w:p>
    <w:p w14:paraId="3EDADB02" w14:textId="77777777" w:rsidR="00C659BE" w:rsidRPr="001E2759" w:rsidRDefault="00C659BE" w:rsidP="00C659BE">
      <w:pPr>
        <w:pStyle w:val="Citas"/>
        <w:rPr>
          <w:b/>
          <w:bCs/>
          <w:szCs w:val="24"/>
        </w:rPr>
      </w:pPr>
      <w:r w:rsidRPr="001E2759">
        <w:rPr>
          <w:szCs w:val="24"/>
        </w:rPr>
        <w:t xml:space="preserve">(…)” </w:t>
      </w:r>
      <w:r w:rsidRPr="001E2759">
        <w:rPr>
          <w:b/>
          <w:bCs/>
          <w:szCs w:val="24"/>
        </w:rPr>
        <w:t>(Sic)</w:t>
      </w:r>
    </w:p>
    <w:p w14:paraId="3EDADB03" w14:textId="77777777" w:rsidR="00C659BE" w:rsidRPr="00CA53BC" w:rsidRDefault="00C659BE" w:rsidP="00BD27FA">
      <w:pPr>
        <w:numPr>
          <w:ilvl w:val="0"/>
          <w:numId w:val="1"/>
        </w:numPr>
        <w:spacing w:line="360" w:lineRule="auto"/>
        <w:ind w:left="0" w:right="49" w:firstLine="0"/>
        <w:contextualSpacing/>
        <w:jc w:val="both"/>
        <w:rPr>
          <w:rFonts w:ascii="Palatino Linotype" w:eastAsia="MS Mincho" w:hAnsi="Palatino Linotype"/>
        </w:rPr>
      </w:pPr>
      <w:r w:rsidRPr="00CA53BC">
        <w:rPr>
          <w:rFonts w:ascii="Palatino Linotype" w:hAnsi="Palatino Linotype"/>
        </w:rPr>
        <w:t>Así</w:t>
      </w:r>
      <w:r w:rsidRPr="00CA53BC">
        <w:rPr>
          <w:rFonts w:ascii="Palatino Linotype" w:eastAsia="MS Mincho" w:hAnsi="Palatino Linotype" w:cs="Tahoma"/>
        </w:rPr>
        <w:t xml:space="preserve"> la Ley de Transparencia y Acceso a la Información Pública del Estado de México y Municipios </w:t>
      </w:r>
      <w:r w:rsidRPr="00CA53BC">
        <w:rPr>
          <w:rFonts w:ascii="Palatino Linotype" w:eastAsia="Arial Unicode MS" w:hAnsi="Palatino Linotype" w:cs="Arial"/>
        </w:rPr>
        <w:t xml:space="preserve">en el artículo 92 </w:t>
      </w:r>
      <w:r w:rsidRPr="00CA53BC">
        <w:rPr>
          <w:rFonts w:ascii="Palatino Linotype" w:eastAsia="Arial Unicode MS" w:hAnsi="Palatino Linotype"/>
        </w:rPr>
        <w:t xml:space="preserve">fracción XIV señala que la información requerida respecto de programas de subsidios, estímulos y apoyos se tratan de una obligación de transparencia común, esto es, información que por su naturaleza es pública y que los sujetos obligados  </w:t>
      </w:r>
      <w:r w:rsidRPr="00CA53BC">
        <w:rPr>
          <w:rFonts w:ascii="Palatino Linotype" w:eastAsia="MS Mincho" w:hAnsi="Palatino Linotype"/>
        </w:rPr>
        <w:t>deben poner a disposición del público de manera permanente y por tanto deberán mantenerla actualizada, en los respectivos medios electrónicos, de acuerdo con sus facultades, atribuciones, funciones u objeto social.</w:t>
      </w:r>
    </w:p>
    <w:p w14:paraId="3EDADB04" w14:textId="77777777" w:rsidR="00C659BE" w:rsidRPr="00CA53BC" w:rsidRDefault="00C659BE" w:rsidP="00C659BE">
      <w:pPr>
        <w:spacing w:line="360" w:lineRule="auto"/>
        <w:jc w:val="both"/>
        <w:rPr>
          <w:rFonts w:ascii="Palatino Linotype" w:hAnsi="Palatino Linotype" w:cs="Arial"/>
        </w:rPr>
      </w:pPr>
    </w:p>
    <w:p w14:paraId="3EDADB05" w14:textId="77777777" w:rsidR="00C659BE" w:rsidRPr="00CA53BC" w:rsidRDefault="00C659BE" w:rsidP="00BD27FA">
      <w:pPr>
        <w:numPr>
          <w:ilvl w:val="0"/>
          <w:numId w:val="1"/>
        </w:numPr>
        <w:spacing w:line="360" w:lineRule="auto"/>
        <w:ind w:left="0" w:right="49" w:firstLine="0"/>
        <w:contextualSpacing/>
        <w:jc w:val="both"/>
        <w:rPr>
          <w:rFonts w:ascii="Palatino Linotype" w:hAnsi="Palatino Linotype" w:cs="Arial"/>
        </w:rPr>
      </w:pPr>
      <w:r w:rsidRPr="00CA53BC">
        <w:rPr>
          <w:rFonts w:ascii="Palatino Linotype" w:hAnsi="Palatino Linotype"/>
        </w:rPr>
        <w:lastRenderedPageBreak/>
        <w:t>De manera complementaria, en términos de los numerales 18 y 19 de la Ley de</w:t>
      </w:r>
      <w:r w:rsidRPr="00CA53BC">
        <w:rPr>
          <w:rFonts w:ascii="Palatino Linotype" w:hAnsi="Palatino Linotype" w:cs="Arial"/>
        </w:rPr>
        <w:t xml:space="preserv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3EDADB06" w14:textId="77777777" w:rsidR="00C659BE" w:rsidRPr="001E2759" w:rsidRDefault="00C659BE" w:rsidP="00C659BE">
      <w:pPr>
        <w:pStyle w:val="Citas"/>
        <w:rPr>
          <w:szCs w:val="24"/>
        </w:rPr>
      </w:pPr>
      <w:r w:rsidRPr="001E2759">
        <w:rPr>
          <w:szCs w:val="24"/>
        </w:rPr>
        <w:t xml:space="preserve">“Artículo 18. Los sujetos obligados deberán documentar todo acto que derive del ejercicio de sus facultades, competencias o funciones, considerando desde su origen la eventual publicidad y reutilización de la información que generen. </w:t>
      </w:r>
    </w:p>
    <w:p w14:paraId="3EDADB07" w14:textId="77777777" w:rsidR="00C659BE" w:rsidRPr="001E2759" w:rsidRDefault="00C659BE" w:rsidP="00C659BE">
      <w:pPr>
        <w:pStyle w:val="Citas"/>
        <w:rPr>
          <w:szCs w:val="24"/>
        </w:rPr>
      </w:pPr>
      <w:r w:rsidRPr="001E2759">
        <w:rPr>
          <w:szCs w:val="24"/>
        </w:rPr>
        <w:t xml:space="preserve">Artículo 19. Se presume que la información debe existir si se refiere a las facultades, competencias y funciones que los ordenamientos jurídicos aplicables otorgan a los sujetos obligados. </w:t>
      </w:r>
    </w:p>
    <w:p w14:paraId="3EDADB08" w14:textId="77777777" w:rsidR="00C659BE" w:rsidRPr="001E2759" w:rsidRDefault="00C659BE" w:rsidP="00C659BE">
      <w:pPr>
        <w:pStyle w:val="Citas"/>
        <w:rPr>
          <w:szCs w:val="24"/>
        </w:rPr>
      </w:pPr>
      <w:r w:rsidRPr="001E2759">
        <w:rPr>
          <w:szCs w:val="24"/>
        </w:rPr>
        <w:t xml:space="preserve">En los casos en que ciertas facultades, competencias o funciones no se hayan ejercido, se debe motivar la respuesta en función de las causas que motiven tal circunstancia. </w:t>
      </w:r>
    </w:p>
    <w:p w14:paraId="3EDADB09" w14:textId="77777777" w:rsidR="00C659BE" w:rsidRPr="001E2759" w:rsidRDefault="00C659BE" w:rsidP="00C659BE">
      <w:pPr>
        <w:pStyle w:val="Citas"/>
        <w:rPr>
          <w:b/>
          <w:bCs/>
          <w:szCs w:val="24"/>
        </w:rPr>
      </w:pPr>
      <w:r w:rsidRPr="001E2759">
        <w:rPr>
          <w:szCs w:val="24"/>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1E2759">
        <w:rPr>
          <w:b/>
          <w:bCs/>
          <w:szCs w:val="24"/>
        </w:rPr>
        <w:t>(Sic)</w:t>
      </w:r>
    </w:p>
    <w:p w14:paraId="3EDADB0A" w14:textId="77777777" w:rsidR="00C659BE" w:rsidRPr="00CA53BC" w:rsidRDefault="00C659BE" w:rsidP="00C659BE">
      <w:pPr>
        <w:spacing w:before="240" w:line="360" w:lineRule="auto"/>
        <w:jc w:val="both"/>
        <w:rPr>
          <w:rFonts w:ascii="Palatino Linotype" w:hAnsi="Palatino Linotype"/>
        </w:rPr>
      </w:pPr>
    </w:p>
    <w:p w14:paraId="3EDADB0B" w14:textId="77777777" w:rsidR="00C659BE" w:rsidRPr="00CA53BC" w:rsidRDefault="00C659BE" w:rsidP="00BD27FA">
      <w:pPr>
        <w:numPr>
          <w:ilvl w:val="0"/>
          <w:numId w:val="1"/>
        </w:numPr>
        <w:spacing w:line="360" w:lineRule="auto"/>
        <w:ind w:left="0" w:right="49" w:firstLine="0"/>
        <w:contextualSpacing/>
        <w:jc w:val="both"/>
        <w:rPr>
          <w:rFonts w:ascii="Palatino Linotype" w:hAnsi="Palatino Linotype" w:cs="Arial"/>
          <w:color w:val="000000"/>
          <w:lang w:val="es-ES_tradnl"/>
        </w:rPr>
      </w:pPr>
      <w:r w:rsidRPr="00CA53BC">
        <w:rPr>
          <w:rFonts w:ascii="Palatino Linotype" w:hAnsi="Palatino Linotype" w:cs="Arial"/>
          <w:color w:val="000000"/>
          <w:lang w:val="es-ES_tradnl"/>
        </w:rPr>
        <w:t xml:space="preserve">Por otra parte, en atención a la naturaleza de los soportes documentales requeridos, resulta oportuno traer a colación el criterio orientador </w:t>
      </w:r>
      <w:r w:rsidRPr="00CA53BC">
        <w:rPr>
          <w:rFonts w:ascii="Palatino Linotype" w:hAnsi="Palatino Linotype" w:cs="Arial"/>
          <w:b/>
          <w:bCs/>
          <w:color w:val="000000"/>
          <w:lang w:val="es-ES_tradnl"/>
        </w:rPr>
        <w:t xml:space="preserve">03/19 </w:t>
      </w:r>
      <w:r w:rsidRPr="00CA53BC">
        <w:rPr>
          <w:rFonts w:ascii="Palatino Linotype" w:hAnsi="Palatino Linotype" w:cs="Arial"/>
          <w:color w:val="000000"/>
          <w:lang w:val="es-ES_tradnl"/>
        </w:rPr>
        <w:t>sustentado por el Pleno del Órgano Garante local, cuyo rubro y texto disponen a la literalidad lo siguiente:</w:t>
      </w:r>
    </w:p>
    <w:p w14:paraId="3EDADB0C" w14:textId="77777777" w:rsidR="00C659BE" w:rsidRPr="001E2759" w:rsidRDefault="00C659BE" w:rsidP="00C659BE">
      <w:pPr>
        <w:pStyle w:val="CitasINFOEM"/>
        <w:rPr>
          <w:b/>
          <w:bCs/>
        </w:rPr>
      </w:pPr>
      <w:r w:rsidRPr="001E2759">
        <w:rPr>
          <w:b/>
          <w:bCs/>
        </w:rPr>
        <w:lastRenderedPageBreak/>
        <w:t xml:space="preserve">“PADRÓN DE BENEFICIARIOS EN POSESIÓN DE SUJETOS OBLIGADOS. EXCEPCIONES PARA LA PUBLICACIÓN DE DATOS PERSONALES CONTENIDOS EN AQUÉL. </w:t>
      </w:r>
    </w:p>
    <w:p w14:paraId="3EDADB0D" w14:textId="77777777" w:rsidR="00C659BE" w:rsidRPr="001E2759" w:rsidRDefault="00C659BE" w:rsidP="00C659BE">
      <w:pPr>
        <w:pStyle w:val="CitasINFOEM"/>
      </w:pPr>
      <w:r w:rsidRPr="001E2759">
        <w:t xml:space="preserve">De conformidad con el artículo 1º, párrafo segundo de la Constitución Política de los Estados Unidos Mexicanos, las normas de derechos humanos se interpretarán de conformidad con dicha Constitución y los Tratados Internaciones de la materia, favoreciendo en todo tiempo a las personas la protección más amplia. En ese tenor, si bien el numeral 92, fracción XIV, inciso p) de la Ley de Transparencia y Acceso a la Información Pública del Estado de México y Municipios establece como obligación de transparencia común, la publicación de manera permanente y actualizada de los programas de subsidios, estímulos y apoyos, así como el padrón de los beneficiarios, dentro del cual se contienen en esencia, datos personales como el nombre de la persona física o denominación de la persona jurídica colectiva beneficiada, lo cierto es que, esta disposición normativa debe ser interpretada con los principios y derechos establecidos en nuestra Constitución general, como aquellos previstos en los artículos 1º, párrafo quinto, 4°, párrafo noveno, y 16, párrafo segundo; el primero de ellos relativo al principio de no discriminación, el cual prohíbe toda anulación o menoscabo de los derechos y libertades de las personas motivada, entre otras cosas, por origen étnico, el género, la edad, las discapacidades, la condición social, las condiciones de salud o cualquier otra que atente contra la dignidad humana; el segundo relativo al interés superior de la niñez, mandatando que en todas las decisiones y actuaciones del Estado se velará y cumplirá aquél, garantizando de manera plena sus derechos; y finalmente, el derecho a la protección de datos personales, mismo que se reconoce a toda persona, en los términos que fije la ley, en la cual se establecerán los supuestos de excepción a los principios que rijan el tratamiento de datos. </w:t>
      </w:r>
      <w:r w:rsidRPr="001E2759">
        <w:rPr>
          <w:b/>
          <w:bCs/>
          <w:u w:val="single"/>
        </w:rPr>
        <w:t xml:space="preserve">Bajo esas directrices, el dispositivo legal en cita de la </w:t>
      </w:r>
      <w:r w:rsidRPr="001E2759">
        <w:rPr>
          <w:b/>
          <w:bCs/>
          <w:u w:val="single"/>
        </w:rPr>
        <w:lastRenderedPageBreak/>
        <w:t xml:space="preserve">Ley de Transparencia, debe interpretarse a la luz de los principios y derechos de referencia, a fin de excluir los nombres de las personas menores de edad y las de capacidades diferentes, contenidos en los padrones de beneficiarios en posesión de los Sujetos Obligados, </w:t>
      </w:r>
      <w:r w:rsidRPr="001E2759">
        <w:t xml:space="preserve">toda vez que la publicidad de estos datos personales puede revelar condiciones sociales, culturales y su plena identidad, que por regla general corresponden a grupos vulnerables o grupos sociales en condiciones de desventaja y que naturalmente representan datos sensibles que pueden afectar irreparablemente a su titular, los cuales requieren de una mayor protección, dado que de hacerse públicos generarían un riesgo o afectación que atenta contra la dignidad, la no discriminación y especialmente a la protección de los datos personales, con la única excepción de que, a través de un test de interés público se justifique de manera razonable, la publicidad de dichos datos personales; por tanto, los referidos datos personales deberán clasificarse como confidenciales, en términos de lo dispuesto por los dispositivos Constitucionales previamente invocados y los diversos 3, fracciones IX, XX, XXI, XXIII, XXXII; 8; 6; 137 y 143, fracción I de la Ley de Transparencia y Acceso a la Información Pública del Estado de México y Municipios así como 4, fracciones XI y XII; 6; 7; 8 y 10, de la Ley de Protección de Datos Personales en Posesión de Sujetos Obligados del Estado de México y Municipios. </w:t>
      </w:r>
    </w:p>
    <w:p w14:paraId="3EDADB0E" w14:textId="77777777" w:rsidR="00C659BE" w:rsidRPr="001E2759" w:rsidRDefault="00C659BE" w:rsidP="00C659BE">
      <w:pPr>
        <w:pStyle w:val="CitasINFOEM"/>
      </w:pPr>
      <w:r w:rsidRPr="001E2759">
        <w:t xml:space="preserve">Precedentes: </w:t>
      </w:r>
    </w:p>
    <w:p w14:paraId="3EDADB0F" w14:textId="77777777" w:rsidR="00C659BE" w:rsidRPr="001E2759" w:rsidRDefault="00C659BE" w:rsidP="00C659BE">
      <w:pPr>
        <w:pStyle w:val="CitasINFOEM"/>
        <w:numPr>
          <w:ilvl w:val="0"/>
          <w:numId w:val="33"/>
        </w:numPr>
      </w:pPr>
      <w:r w:rsidRPr="001E2759">
        <w:t xml:space="preserve">En materia de acceso a la información pública. 03182/INFOEM/IP/RR/2019. Aprobado por unanimidad de votos. Ayuntamiento de Toluca. Comisionada Ponente Eva Abaid Yapur. </w:t>
      </w:r>
    </w:p>
    <w:p w14:paraId="3EDADB10" w14:textId="77777777" w:rsidR="00C659BE" w:rsidRPr="001E2759" w:rsidRDefault="00C659BE" w:rsidP="00C659BE">
      <w:pPr>
        <w:pStyle w:val="CitasINFOEM"/>
        <w:numPr>
          <w:ilvl w:val="0"/>
          <w:numId w:val="33"/>
        </w:numPr>
      </w:pPr>
      <w:r w:rsidRPr="001E2759">
        <w:t xml:space="preserve">En materia de acceso a la información pública. 02878/INFOEM/IP/RR/2019. Aprobado por unanimidad de votos. </w:t>
      </w:r>
      <w:r w:rsidRPr="001E2759">
        <w:lastRenderedPageBreak/>
        <w:t xml:space="preserve">Ayuntamiento de Valle de Chalco Solidaridad. Comisionado Ponente José Guadalupe Luna Hernández. </w:t>
      </w:r>
    </w:p>
    <w:p w14:paraId="3EDADB11" w14:textId="77777777" w:rsidR="001761C7" w:rsidRPr="001E2759" w:rsidRDefault="00C659BE" w:rsidP="001761C7">
      <w:pPr>
        <w:pStyle w:val="CitasINFOEM"/>
        <w:numPr>
          <w:ilvl w:val="0"/>
          <w:numId w:val="33"/>
        </w:numPr>
        <w:rPr>
          <w:rFonts w:cs="Arial"/>
          <w:color w:val="000000"/>
          <w:lang w:val="es-ES_tradnl"/>
        </w:rPr>
      </w:pPr>
      <w:r w:rsidRPr="001E2759">
        <w:t xml:space="preserve">En materia de acceso a la información pública. 01869/INFOEM/IP/RR/2019. Aprobado por unanimidad de votos, emitiendo voto particular José Guadalupe Luna Hernández. Ayuntamiento de Tecámac. Comisionado Ponente Javier Martínez Cruz” </w:t>
      </w:r>
      <w:r w:rsidRPr="001E2759">
        <w:rPr>
          <w:b/>
          <w:bCs/>
        </w:rPr>
        <w:t>(Sic)</w:t>
      </w:r>
    </w:p>
    <w:p w14:paraId="3EDADB12" w14:textId="77777777" w:rsidR="001761C7" w:rsidRPr="00CA53BC" w:rsidRDefault="001761C7" w:rsidP="001761C7">
      <w:pPr>
        <w:spacing w:line="360" w:lineRule="auto"/>
        <w:ind w:right="49"/>
        <w:contextualSpacing/>
        <w:jc w:val="both"/>
        <w:rPr>
          <w:rFonts w:ascii="Palatino Linotype" w:hAnsi="Palatino Linotype" w:cs="Arial"/>
          <w:i/>
          <w:color w:val="000000"/>
          <w:lang w:val="es-ES_tradnl" w:eastAsia="en-US"/>
        </w:rPr>
      </w:pPr>
    </w:p>
    <w:p w14:paraId="3EDADB13" w14:textId="77777777" w:rsidR="001761C7" w:rsidRPr="00CA53BC" w:rsidRDefault="001761C7" w:rsidP="001761C7">
      <w:pPr>
        <w:spacing w:line="360" w:lineRule="auto"/>
        <w:ind w:right="49"/>
        <w:contextualSpacing/>
        <w:jc w:val="both"/>
        <w:rPr>
          <w:rFonts w:ascii="Palatino Linotype" w:hAnsi="Palatino Linotype"/>
          <w:b/>
        </w:rPr>
      </w:pPr>
      <w:r w:rsidRPr="00CA53BC">
        <w:rPr>
          <w:rFonts w:ascii="Palatino Linotype" w:hAnsi="Palatino Linotype"/>
          <w:b/>
          <w:bCs/>
        </w:rPr>
        <w:t>Quinto. De la</w:t>
      </w:r>
      <w:r w:rsidRPr="00CA53BC">
        <w:rPr>
          <w:rFonts w:ascii="Palatino Linotype" w:hAnsi="Palatino Linotype"/>
          <w:bCs/>
        </w:rPr>
        <w:t xml:space="preserve"> </w:t>
      </w:r>
      <w:r w:rsidRPr="00CA53BC">
        <w:rPr>
          <w:rFonts w:ascii="Palatino Linotype" w:hAnsi="Palatino Linotype"/>
          <w:b/>
        </w:rPr>
        <w:t xml:space="preserve">Versión Pública </w:t>
      </w:r>
    </w:p>
    <w:p w14:paraId="3EDADB14" w14:textId="77777777" w:rsidR="001761C7" w:rsidRPr="00CA53BC" w:rsidRDefault="001761C7" w:rsidP="00BD27FA">
      <w:pPr>
        <w:numPr>
          <w:ilvl w:val="0"/>
          <w:numId w:val="1"/>
        </w:numPr>
        <w:spacing w:line="360" w:lineRule="auto"/>
        <w:ind w:left="0" w:right="49" w:firstLine="0"/>
        <w:contextualSpacing/>
        <w:jc w:val="both"/>
        <w:rPr>
          <w:rFonts w:ascii="Palatino Linotype" w:eastAsia="Arial Unicode MS" w:hAnsi="Palatino Linotype" w:cs="Arial"/>
        </w:rPr>
      </w:pPr>
      <w:r w:rsidRPr="00CA53BC">
        <w:rPr>
          <w:rFonts w:ascii="Palatino Linotype" w:eastAsia="Arial Unicode MS" w:hAnsi="Palatino Linotype" w:cs="Arial"/>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3EDADB15" w14:textId="77777777" w:rsidR="001761C7" w:rsidRPr="001E2759" w:rsidRDefault="001761C7" w:rsidP="001761C7">
      <w:pPr>
        <w:spacing w:before="240" w:line="360" w:lineRule="auto"/>
        <w:ind w:left="851" w:right="851"/>
        <w:jc w:val="both"/>
        <w:rPr>
          <w:rFonts w:ascii="Palatino Linotype" w:hAnsi="Palatino Linotype" w:cs="Arial"/>
          <w:i/>
          <w:sz w:val="22"/>
        </w:rPr>
      </w:pPr>
      <w:r w:rsidRPr="001E2759">
        <w:rPr>
          <w:rFonts w:ascii="Palatino Linotype" w:hAnsi="Palatino Linotype" w:cs="Arial"/>
          <w:i/>
          <w:sz w:val="22"/>
        </w:rPr>
        <w:t>“Artículo 3. Para los efectos de la presente Ley se entenderá por:</w:t>
      </w:r>
    </w:p>
    <w:p w14:paraId="3EDADB16" w14:textId="77777777" w:rsidR="001761C7" w:rsidRPr="001E2759" w:rsidRDefault="001761C7" w:rsidP="001761C7">
      <w:pPr>
        <w:spacing w:before="240" w:line="360" w:lineRule="auto"/>
        <w:ind w:left="851" w:right="851"/>
        <w:jc w:val="both"/>
        <w:rPr>
          <w:rFonts w:ascii="Palatino Linotype" w:hAnsi="Palatino Linotype" w:cs="Arial"/>
          <w:i/>
          <w:sz w:val="22"/>
        </w:rPr>
      </w:pPr>
      <w:r w:rsidRPr="001E2759">
        <w:rPr>
          <w:rFonts w:ascii="Palatino Linotype" w:hAnsi="Palatino Linotype" w:cs="Arial"/>
          <w:i/>
          <w:sz w:val="22"/>
        </w:rPr>
        <w:t>(…)</w:t>
      </w:r>
    </w:p>
    <w:p w14:paraId="3EDADB17" w14:textId="77777777" w:rsidR="001761C7" w:rsidRPr="001E2759" w:rsidRDefault="001761C7" w:rsidP="001761C7">
      <w:pPr>
        <w:spacing w:before="240" w:line="360" w:lineRule="auto"/>
        <w:ind w:left="851" w:right="851"/>
        <w:jc w:val="both"/>
        <w:rPr>
          <w:rFonts w:ascii="Palatino Linotype" w:hAnsi="Palatino Linotype" w:cs="Arial"/>
          <w:b/>
          <w:i/>
          <w:sz w:val="22"/>
        </w:rPr>
      </w:pPr>
      <w:r w:rsidRPr="001E2759">
        <w:rPr>
          <w:rFonts w:ascii="Palatino Linotype" w:hAnsi="Palatino Linotype" w:cs="Arial"/>
          <w:b/>
          <w:i/>
          <w:sz w:val="22"/>
          <w:u w:val="single"/>
        </w:rPr>
        <w:t>IX. Datos personales:</w:t>
      </w:r>
      <w:r w:rsidRPr="001E2759">
        <w:rPr>
          <w:rFonts w:ascii="Palatino Linotype" w:hAnsi="Palatino Linotype" w:cs="Arial"/>
          <w:b/>
          <w:i/>
          <w:sz w:val="22"/>
        </w:rPr>
        <w:t xml:space="preserve"> </w:t>
      </w:r>
      <w:r w:rsidRPr="001E2759">
        <w:rPr>
          <w:rFonts w:ascii="Palatino Linotype" w:hAnsi="Palatino Linotype" w:cs="Arial"/>
          <w:i/>
          <w:sz w:val="22"/>
        </w:rPr>
        <w:t>La información concerniente a una persona, identificada o identificable según lo dispuesto por la Ley de Protección de Datos Personales del Estado de México;</w:t>
      </w:r>
    </w:p>
    <w:p w14:paraId="3EDADB18" w14:textId="77777777" w:rsidR="001761C7" w:rsidRPr="001E2759" w:rsidRDefault="001761C7" w:rsidP="001761C7">
      <w:pPr>
        <w:spacing w:before="240" w:line="360" w:lineRule="auto"/>
        <w:ind w:left="851" w:right="851"/>
        <w:jc w:val="both"/>
        <w:rPr>
          <w:rFonts w:ascii="Palatino Linotype" w:hAnsi="Palatino Linotype" w:cs="Arial"/>
          <w:b/>
          <w:i/>
          <w:sz w:val="22"/>
        </w:rPr>
      </w:pPr>
      <w:r w:rsidRPr="001E2759">
        <w:rPr>
          <w:rFonts w:ascii="Palatino Linotype" w:hAnsi="Palatino Linotype" w:cs="Arial"/>
          <w:b/>
          <w:i/>
          <w:sz w:val="22"/>
        </w:rPr>
        <w:lastRenderedPageBreak/>
        <w:t>(…)</w:t>
      </w:r>
    </w:p>
    <w:p w14:paraId="3EDADB19" w14:textId="77777777" w:rsidR="001761C7" w:rsidRPr="001E2759" w:rsidRDefault="001761C7" w:rsidP="001761C7">
      <w:pPr>
        <w:spacing w:before="240" w:line="360" w:lineRule="auto"/>
        <w:ind w:left="851" w:right="851"/>
        <w:jc w:val="both"/>
        <w:rPr>
          <w:rFonts w:ascii="Palatino Linotype" w:hAnsi="Palatino Linotype" w:cs="Arial"/>
          <w:b/>
          <w:i/>
          <w:sz w:val="22"/>
        </w:rPr>
      </w:pPr>
      <w:r w:rsidRPr="001E2759">
        <w:rPr>
          <w:rFonts w:ascii="Palatino Linotype" w:hAnsi="Palatino Linotype" w:cs="Arial"/>
          <w:b/>
          <w:i/>
          <w:sz w:val="22"/>
          <w:u w:val="single"/>
        </w:rPr>
        <w:t>XLV. Versión pública:</w:t>
      </w:r>
      <w:r w:rsidRPr="001E2759">
        <w:rPr>
          <w:rFonts w:ascii="Palatino Linotype" w:hAnsi="Palatino Linotype" w:cs="Arial"/>
          <w:b/>
          <w:i/>
          <w:sz w:val="22"/>
        </w:rPr>
        <w:t xml:space="preserve"> </w:t>
      </w:r>
      <w:r w:rsidRPr="001E2759">
        <w:rPr>
          <w:rFonts w:ascii="Palatino Linotype" w:hAnsi="Palatino Linotype" w:cs="Arial"/>
          <w:i/>
          <w:sz w:val="22"/>
        </w:rPr>
        <w:t>Documento en el que se elimine, suprime o borra la información clasificada como reservada o confidencial para permitir su acceso.</w:t>
      </w:r>
    </w:p>
    <w:p w14:paraId="3EDADB1A" w14:textId="77777777" w:rsidR="001761C7" w:rsidRPr="001E2759" w:rsidRDefault="001761C7" w:rsidP="001761C7">
      <w:pPr>
        <w:spacing w:before="240" w:line="360" w:lineRule="auto"/>
        <w:ind w:left="851" w:right="851"/>
        <w:jc w:val="both"/>
        <w:rPr>
          <w:rFonts w:ascii="Palatino Linotype" w:hAnsi="Palatino Linotype" w:cs="Arial"/>
          <w:b/>
          <w:i/>
          <w:sz w:val="22"/>
        </w:rPr>
      </w:pPr>
      <w:r w:rsidRPr="001E2759">
        <w:rPr>
          <w:rFonts w:ascii="Palatino Linotype" w:hAnsi="Palatino Linotype" w:cs="Arial"/>
          <w:i/>
          <w:sz w:val="22"/>
        </w:rPr>
        <w:t xml:space="preserve">Artículo 122. </w:t>
      </w:r>
      <w:r w:rsidRPr="001E2759">
        <w:rPr>
          <w:rFonts w:ascii="Palatino Linotype" w:hAnsi="Palatino Linotype" w:cs="Arial"/>
          <w:b/>
          <w:i/>
          <w:sz w:val="22"/>
          <w:u w:val="single"/>
        </w:rPr>
        <w:t>La clasificación es el proceso mediante el cual el sujeto obligado determina que la información en su poder actualiza alguno de los supuestos de reserva o confidencialidad, de conformidad con lo dispuesto en el presente título.</w:t>
      </w:r>
    </w:p>
    <w:p w14:paraId="3EDADB1B" w14:textId="77777777" w:rsidR="001761C7" w:rsidRPr="001E2759" w:rsidRDefault="001761C7" w:rsidP="001761C7">
      <w:pPr>
        <w:spacing w:before="240" w:line="360" w:lineRule="auto"/>
        <w:ind w:left="851" w:right="851"/>
        <w:jc w:val="both"/>
        <w:rPr>
          <w:rFonts w:ascii="Palatino Linotype" w:hAnsi="Palatino Linotype" w:cs="Arial"/>
          <w:i/>
          <w:sz w:val="22"/>
        </w:rPr>
      </w:pPr>
      <w:r w:rsidRPr="001E2759">
        <w:rPr>
          <w:rFonts w:ascii="Palatino Linotype" w:hAnsi="Palatino Linotype" w:cs="Arial"/>
          <w:i/>
          <w:sz w:val="22"/>
        </w:rPr>
        <w:t>[…]</w:t>
      </w:r>
    </w:p>
    <w:p w14:paraId="3EDADB1C" w14:textId="77777777" w:rsidR="001761C7" w:rsidRPr="001E2759" w:rsidRDefault="001761C7" w:rsidP="001761C7">
      <w:pPr>
        <w:spacing w:before="240" w:line="360" w:lineRule="auto"/>
        <w:ind w:left="851" w:right="851"/>
        <w:jc w:val="both"/>
        <w:rPr>
          <w:rFonts w:ascii="Palatino Linotype" w:hAnsi="Palatino Linotype" w:cs="Arial"/>
          <w:i/>
          <w:sz w:val="22"/>
        </w:rPr>
      </w:pPr>
      <w:r w:rsidRPr="001E2759">
        <w:rPr>
          <w:rFonts w:ascii="Palatino Linotype" w:hAnsi="Palatino Linotype" w:cs="Arial"/>
          <w:i/>
          <w:sz w:val="22"/>
        </w:rPr>
        <w:t>Artículo 132. La clasificación de la información se llevará a cabo en el momento en que:</w:t>
      </w:r>
    </w:p>
    <w:p w14:paraId="3EDADB1D" w14:textId="77777777" w:rsidR="001761C7" w:rsidRPr="001E2759" w:rsidRDefault="001761C7" w:rsidP="001761C7">
      <w:pPr>
        <w:spacing w:before="240" w:line="360" w:lineRule="auto"/>
        <w:ind w:left="851" w:right="851"/>
        <w:jc w:val="both"/>
        <w:rPr>
          <w:rFonts w:ascii="Palatino Linotype" w:hAnsi="Palatino Linotype" w:cs="Arial"/>
          <w:i/>
          <w:sz w:val="22"/>
        </w:rPr>
      </w:pPr>
      <w:r w:rsidRPr="001E2759">
        <w:rPr>
          <w:rFonts w:ascii="Palatino Linotype" w:hAnsi="Palatino Linotype" w:cs="Arial"/>
          <w:i/>
          <w:sz w:val="22"/>
        </w:rPr>
        <w:t>[…]</w:t>
      </w:r>
    </w:p>
    <w:p w14:paraId="3EDADB1E" w14:textId="77777777" w:rsidR="001761C7" w:rsidRPr="001E2759" w:rsidRDefault="001761C7" w:rsidP="001761C7">
      <w:pPr>
        <w:spacing w:before="240" w:line="360" w:lineRule="auto"/>
        <w:ind w:left="851" w:right="851"/>
        <w:jc w:val="both"/>
        <w:rPr>
          <w:rFonts w:ascii="Palatino Linotype" w:hAnsi="Palatino Linotype" w:cs="Arial"/>
          <w:b/>
          <w:i/>
          <w:sz w:val="22"/>
          <w:u w:val="single"/>
        </w:rPr>
      </w:pPr>
      <w:r w:rsidRPr="001E2759">
        <w:rPr>
          <w:rFonts w:ascii="Palatino Linotype" w:hAnsi="Palatino Linotype" w:cs="Arial"/>
          <w:b/>
          <w:i/>
          <w:sz w:val="22"/>
          <w:u w:val="single"/>
        </w:rPr>
        <w:t>II. Se determine mediante resolución de autoridad competente; o</w:t>
      </w:r>
    </w:p>
    <w:p w14:paraId="3EDADB1F" w14:textId="77777777" w:rsidR="001761C7" w:rsidRPr="001E2759" w:rsidRDefault="001761C7" w:rsidP="001761C7">
      <w:pPr>
        <w:spacing w:before="240" w:line="360" w:lineRule="auto"/>
        <w:ind w:left="851" w:right="851"/>
        <w:jc w:val="both"/>
        <w:rPr>
          <w:rFonts w:ascii="Palatino Linotype" w:hAnsi="Palatino Linotype" w:cs="Arial"/>
          <w:b/>
          <w:i/>
          <w:sz w:val="22"/>
        </w:rPr>
      </w:pPr>
      <w:r w:rsidRPr="001E2759">
        <w:rPr>
          <w:rFonts w:ascii="Palatino Linotype" w:hAnsi="Palatino Linotype" w:cs="Arial"/>
          <w:b/>
          <w:i/>
          <w:sz w:val="22"/>
        </w:rPr>
        <w:t>(…)</w:t>
      </w:r>
    </w:p>
    <w:p w14:paraId="3EDADB20" w14:textId="77777777" w:rsidR="001761C7" w:rsidRPr="001E2759" w:rsidRDefault="001761C7" w:rsidP="001761C7">
      <w:pPr>
        <w:spacing w:before="240" w:line="360" w:lineRule="auto"/>
        <w:ind w:left="851" w:right="851"/>
        <w:jc w:val="both"/>
        <w:rPr>
          <w:rFonts w:ascii="Palatino Linotype" w:hAnsi="Palatino Linotype" w:cs="Arial"/>
          <w:b/>
          <w:i/>
          <w:sz w:val="22"/>
        </w:rPr>
      </w:pPr>
      <w:r w:rsidRPr="001E2759">
        <w:rPr>
          <w:rFonts w:ascii="Palatino Linotype" w:hAnsi="Palatino Linotype" w:cs="Arial"/>
          <w:i/>
          <w:sz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E2759">
        <w:rPr>
          <w:rFonts w:ascii="Palatino Linotype" w:hAnsi="Palatino Linotype" w:cs="Arial"/>
          <w:b/>
          <w:i/>
          <w:sz w:val="22"/>
        </w:rPr>
        <w:t xml:space="preserve"> </w:t>
      </w:r>
      <w:r w:rsidRPr="001E2759">
        <w:rPr>
          <w:rFonts w:ascii="Palatino Linotype" w:hAnsi="Palatino Linotype" w:cs="Arial"/>
          <w:b/>
          <w:i/>
          <w:sz w:val="22"/>
          <w:u w:val="single"/>
        </w:rPr>
        <w:t xml:space="preserve">de manera genérica y fundando y motivando su clasificación.” </w:t>
      </w:r>
      <w:r w:rsidRPr="001E2759">
        <w:rPr>
          <w:rFonts w:ascii="Palatino Linotype" w:hAnsi="Palatino Linotype" w:cs="Arial"/>
          <w:b/>
          <w:i/>
          <w:sz w:val="22"/>
        </w:rPr>
        <w:t>[Sic]</w:t>
      </w:r>
    </w:p>
    <w:p w14:paraId="3EDADB21" w14:textId="77777777" w:rsidR="001761C7" w:rsidRPr="001E2759" w:rsidRDefault="001761C7" w:rsidP="001761C7">
      <w:pPr>
        <w:spacing w:line="360" w:lineRule="auto"/>
        <w:ind w:right="51"/>
        <w:jc w:val="both"/>
        <w:rPr>
          <w:rFonts w:ascii="Palatino Linotype" w:eastAsia="Arial Unicode MS" w:hAnsi="Palatino Linotype" w:cs="Arial"/>
          <w:sz w:val="22"/>
        </w:rPr>
      </w:pPr>
    </w:p>
    <w:p w14:paraId="3EDADB22" w14:textId="77777777" w:rsidR="001761C7" w:rsidRPr="001E2759" w:rsidRDefault="001761C7" w:rsidP="001761C7">
      <w:pPr>
        <w:spacing w:line="360" w:lineRule="auto"/>
        <w:ind w:right="51"/>
        <w:jc w:val="both"/>
        <w:rPr>
          <w:rFonts w:ascii="Palatino Linotype" w:hAnsi="Palatino Linotype" w:cs="Arial"/>
          <w:sz w:val="22"/>
        </w:rPr>
      </w:pPr>
      <w:r w:rsidRPr="001E2759">
        <w:rPr>
          <w:rFonts w:ascii="Palatino Linotype" w:eastAsia="Arial Unicode MS" w:hAnsi="Palatino Linotype" w:cs="Arial"/>
          <w:sz w:val="22"/>
        </w:rPr>
        <w:t xml:space="preserve">Verbigracia, previo a poner a disposición la información correspondiente debe considerarse que tiene carácter de confidencial </w:t>
      </w:r>
      <w:r w:rsidRPr="001E2759">
        <w:rPr>
          <w:rFonts w:ascii="Palatino Linotype" w:hAnsi="Palatino Linotype" w:cs="Arial"/>
          <w:sz w:val="22"/>
        </w:rPr>
        <w:t xml:space="preserve">el Registro Federal de Contribuyentes </w:t>
      </w:r>
      <w:r w:rsidRPr="001E2759">
        <w:rPr>
          <w:rFonts w:ascii="Palatino Linotype" w:hAnsi="Palatino Linotype" w:cs="Arial"/>
          <w:b/>
          <w:bCs/>
          <w:sz w:val="22"/>
          <w:u w:val="single"/>
        </w:rPr>
        <w:t>(RFC) que no sean de proveedores,</w:t>
      </w:r>
      <w:r w:rsidRPr="001E2759">
        <w:rPr>
          <w:rFonts w:ascii="Palatino Linotype" w:hAnsi="Palatino Linotype" w:cs="Arial"/>
          <w:sz w:val="22"/>
        </w:rPr>
        <w:t xml:space="preserve"> cuenta bancaria, la Clave Única de Registro de Población (CURP), domicilio particular, teléfono particular, el nombre de las personas físicas que no tengan la calidad de </w:t>
      </w:r>
      <w:r w:rsidRPr="001E2759">
        <w:rPr>
          <w:rFonts w:ascii="Palatino Linotype" w:hAnsi="Palatino Linotype" w:cs="Arial"/>
          <w:sz w:val="22"/>
        </w:rPr>
        <w:lastRenderedPageBreak/>
        <w:t>servidor público  o aquellos que no reciban recursos públicos, entre otros considerados como datos personales en términos de la normatividad aplicable.</w:t>
      </w:r>
    </w:p>
    <w:p w14:paraId="3EDADB23" w14:textId="77777777" w:rsidR="001761C7" w:rsidRPr="001E2759" w:rsidRDefault="001761C7" w:rsidP="001761C7">
      <w:pPr>
        <w:autoSpaceDE w:val="0"/>
        <w:autoSpaceDN w:val="0"/>
        <w:adjustRightInd w:val="0"/>
        <w:spacing w:before="240" w:after="240" w:line="360" w:lineRule="auto"/>
        <w:ind w:right="-91"/>
        <w:jc w:val="both"/>
        <w:rPr>
          <w:rFonts w:ascii="Palatino Linotype" w:hAnsi="Palatino Linotype" w:cs="Arial"/>
          <w:sz w:val="22"/>
        </w:rPr>
      </w:pPr>
      <w:r w:rsidRPr="001E2759">
        <w:rPr>
          <w:rFonts w:ascii="Palatino Linotype" w:hAnsi="Palatino Linotype" w:cs="Arial"/>
          <w:sz w:val="22"/>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3EDADB24" w14:textId="77777777" w:rsidR="001761C7" w:rsidRPr="001E2759" w:rsidRDefault="001761C7" w:rsidP="001761C7">
      <w:pPr>
        <w:spacing w:before="240" w:after="240" w:line="360" w:lineRule="auto"/>
        <w:ind w:right="-91"/>
        <w:jc w:val="both"/>
        <w:rPr>
          <w:rFonts w:ascii="Palatino Linotype" w:hAnsi="Palatino Linotype" w:cs="Arial"/>
          <w:sz w:val="22"/>
        </w:rPr>
      </w:pPr>
      <w:r w:rsidRPr="001E2759">
        <w:rPr>
          <w:rFonts w:ascii="Palatino Linotype" w:hAnsi="Palatino Linotype" w:cs="Arial"/>
          <w:sz w:val="22"/>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3EDADB25" w14:textId="77777777" w:rsidR="001761C7" w:rsidRPr="001E2759" w:rsidRDefault="001761C7" w:rsidP="001761C7">
      <w:pPr>
        <w:spacing w:before="240" w:after="240" w:line="360" w:lineRule="auto"/>
        <w:ind w:right="-91"/>
        <w:jc w:val="both"/>
        <w:rPr>
          <w:rFonts w:ascii="Palatino Linotype" w:hAnsi="Palatino Linotype" w:cs="Arial"/>
          <w:sz w:val="22"/>
        </w:rPr>
      </w:pPr>
      <w:r w:rsidRPr="001E2759">
        <w:rPr>
          <w:rFonts w:ascii="Palatino Linotype" w:hAnsi="Palatino Linotype" w:cs="Arial"/>
          <w:sz w:val="22"/>
        </w:rPr>
        <w:t xml:space="preserve">Lo anterior es compartido por el ahora </w:t>
      </w:r>
      <w:r w:rsidRPr="001E2759">
        <w:rPr>
          <w:rFonts w:ascii="Palatino Linotype" w:hAnsi="Palatino Linotype" w:cs="Arial"/>
          <w:b/>
          <w:bCs/>
          <w:sz w:val="22"/>
        </w:rPr>
        <w:t>Instituto Nacional de Transparencia, Acceso a la Información y Protección de Datos Personales</w:t>
      </w:r>
      <w:r w:rsidRPr="001E2759">
        <w:rPr>
          <w:rFonts w:ascii="Palatino Linotype" w:hAnsi="Palatino Linotype" w:cs="Arial"/>
          <w:sz w:val="22"/>
        </w:rPr>
        <w:t xml:space="preserve"> (INAI), conforme al criterio </w:t>
      </w:r>
      <w:r w:rsidRPr="001E2759">
        <w:rPr>
          <w:rFonts w:ascii="Palatino Linotype" w:hAnsi="Palatino Linotype" w:cs="Arial"/>
          <w:b/>
          <w:sz w:val="22"/>
        </w:rPr>
        <w:t>19/17,</w:t>
      </w:r>
      <w:r w:rsidRPr="001E2759">
        <w:rPr>
          <w:rFonts w:ascii="Palatino Linotype" w:hAnsi="Palatino Linotype" w:cs="Arial"/>
          <w:sz w:val="22"/>
        </w:rPr>
        <w:t xml:space="preserve"> el cual es del tenor literal siguiente:</w:t>
      </w:r>
    </w:p>
    <w:p w14:paraId="3EDADB26" w14:textId="77777777" w:rsidR="001761C7" w:rsidRPr="001E2759" w:rsidRDefault="001761C7" w:rsidP="001761C7">
      <w:pPr>
        <w:autoSpaceDE w:val="0"/>
        <w:autoSpaceDN w:val="0"/>
        <w:adjustRightInd w:val="0"/>
        <w:spacing w:before="240" w:line="360" w:lineRule="auto"/>
        <w:ind w:left="851" w:right="851"/>
        <w:jc w:val="center"/>
        <w:rPr>
          <w:rFonts w:ascii="Palatino Linotype" w:hAnsi="Palatino Linotype" w:cs="Arial"/>
          <w:b/>
          <w:bCs/>
          <w:i/>
          <w:sz w:val="22"/>
        </w:rPr>
      </w:pPr>
      <w:r w:rsidRPr="001E2759">
        <w:rPr>
          <w:rFonts w:ascii="Palatino Linotype" w:hAnsi="Palatino Linotype" w:cs="Arial"/>
          <w:bCs/>
          <w:i/>
          <w:sz w:val="22"/>
        </w:rPr>
        <w:t>“</w:t>
      </w:r>
      <w:r w:rsidRPr="001E2759">
        <w:rPr>
          <w:rFonts w:ascii="Palatino Linotype" w:hAnsi="Palatino Linotype" w:cs="Arial"/>
          <w:b/>
          <w:bCs/>
          <w:i/>
          <w:sz w:val="22"/>
        </w:rPr>
        <w:t>REGISTRO FEDERAL DE CONTRIBUYENTES (RFC) DE PERSONAS FÍSICAS.</w:t>
      </w:r>
    </w:p>
    <w:p w14:paraId="3EDADB27" w14:textId="77777777" w:rsidR="001761C7" w:rsidRPr="001E2759" w:rsidRDefault="001761C7" w:rsidP="001761C7">
      <w:pPr>
        <w:autoSpaceDE w:val="0"/>
        <w:autoSpaceDN w:val="0"/>
        <w:adjustRightInd w:val="0"/>
        <w:spacing w:before="240" w:line="360" w:lineRule="auto"/>
        <w:ind w:left="851" w:right="851"/>
        <w:jc w:val="both"/>
        <w:rPr>
          <w:rFonts w:ascii="Palatino Linotype" w:hAnsi="Palatino Linotype" w:cs="Arial"/>
          <w:bCs/>
          <w:i/>
          <w:sz w:val="22"/>
        </w:rPr>
      </w:pPr>
      <w:r w:rsidRPr="001E2759">
        <w:rPr>
          <w:rFonts w:ascii="Palatino Linotype" w:hAnsi="Palatino Linotype" w:cs="Arial"/>
          <w:bCs/>
          <w:i/>
          <w:sz w:val="22"/>
        </w:rPr>
        <w:t>El RFC es una clave de carácter fiscal, única e irrepetible, que permite identificar al titular, su edad y fecha de nacimiento, por lo que es un dato personal de carácter confidencial.</w:t>
      </w:r>
    </w:p>
    <w:p w14:paraId="3EDADB28" w14:textId="77777777" w:rsidR="001761C7" w:rsidRPr="001E2759" w:rsidRDefault="001761C7" w:rsidP="001761C7">
      <w:pPr>
        <w:autoSpaceDE w:val="0"/>
        <w:autoSpaceDN w:val="0"/>
        <w:adjustRightInd w:val="0"/>
        <w:spacing w:before="240" w:line="360" w:lineRule="auto"/>
        <w:ind w:left="851" w:right="851"/>
        <w:jc w:val="both"/>
        <w:rPr>
          <w:rFonts w:ascii="Palatino Linotype" w:hAnsi="Palatino Linotype" w:cs="Arial"/>
          <w:b/>
          <w:i/>
          <w:sz w:val="22"/>
        </w:rPr>
      </w:pPr>
      <w:r w:rsidRPr="001E2759">
        <w:rPr>
          <w:rFonts w:ascii="Palatino Linotype" w:hAnsi="Palatino Linotype" w:cs="Arial"/>
          <w:b/>
          <w:i/>
          <w:sz w:val="22"/>
        </w:rPr>
        <w:t>Resoluciones:</w:t>
      </w:r>
    </w:p>
    <w:p w14:paraId="3EDADB29" w14:textId="77777777" w:rsidR="001761C7" w:rsidRPr="001E2759" w:rsidRDefault="001761C7" w:rsidP="001761C7">
      <w:pPr>
        <w:autoSpaceDE w:val="0"/>
        <w:autoSpaceDN w:val="0"/>
        <w:adjustRightInd w:val="0"/>
        <w:spacing w:before="240" w:line="360" w:lineRule="auto"/>
        <w:ind w:left="851" w:right="851"/>
        <w:jc w:val="both"/>
        <w:rPr>
          <w:rFonts w:ascii="Palatino Linotype" w:hAnsi="Palatino Linotype" w:cs="Arial"/>
          <w:i/>
          <w:sz w:val="22"/>
        </w:rPr>
      </w:pPr>
      <w:r w:rsidRPr="001E2759">
        <w:rPr>
          <w:rFonts w:ascii="Palatino Linotype" w:hAnsi="Palatino Linotype" w:cs="Arial"/>
          <w:b/>
          <w:i/>
          <w:sz w:val="22"/>
        </w:rPr>
        <w:t xml:space="preserve">RRA 0189/17. </w:t>
      </w:r>
      <w:r w:rsidRPr="001E2759">
        <w:rPr>
          <w:rFonts w:ascii="Palatino Linotype" w:hAnsi="Palatino Linotype" w:cs="Arial"/>
          <w:i/>
          <w:sz w:val="22"/>
        </w:rPr>
        <w:t>Morena. 08 de febrero de 2017. Por unanimidad. Comisionado Ponente Joel Salas Suárez.</w:t>
      </w:r>
    </w:p>
    <w:p w14:paraId="3EDADB2A" w14:textId="77777777" w:rsidR="001761C7" w:rsidRPr="001E2759" w:rsidRDefault="001761C7" w:rsidP="001761C7">
      <w:pPr>
        <w:autoSpaceDE w:val="0"/>
        <w:autoSpaceDN w:val="0"/>
        <w:adjustRightInd w:val="0"/>
        <w:spacing w:before="240" w:line="360" w:lineRule="auto"/>
        <w:ind w:left="851" w:right="851"/>
        <w:jc w:val="both"/>
        <w:rPr>
          <w:rFonts w:ascii="Palatino Linotype" w:hAnsi="Palatino Linotype" w:cs="Arial"/>
          <w:i/>
          <w:sz w:val="22"/>
        </w:rPr>
      </w:pPr>
      <w:r w:rsidRPr="001E2759">
        <w:rPr>
          <w:rFonts w:ascii="Palatino Linotype" w:hAnsi="Palatino Linotype" w:cs="Arial"/>
          <w:b/>
          <w:i/>
          <w:sz w:val="22"/>
        </w:rPr>
        <w:t xml:space="preserve">RRA </w:t>
      </w:r>
      <w:r w:rsidRPr="001E2759">
        <w:rPr>
          <w:rFonts w:ascii="Palatino Linotype" w:hAnsi="Palatino Linotype" w:cs="Arial"/>
          <w:b/>
          <w:bCs/>
          <w:i/>
          <w:sz w:val="22"/>
        </w:rPr>
        <w:t>0677</w:t>
      </w:r>
      <w:r w:rsidRPr="001E2759">
        <w:rPr>
          <w:rFonts w:ascii="Palatino Linotype" w:hAnsi="Palatino Linotype" w:cs="Arial"/>
          <w:b/>
          <w:i/>
          <w:sz w:val="22"/>
        </w:rPr>
        <w:t xml:space="preserve">/17. </w:t>
      </w:r>
      <w:r w:rsidRPr="001E2759">
        <w:rPr>
          <w:rFonts w:ascii="Palatino Linotype" w:hAnsi="Palatino Linotype" w:cs="Arial"/>
          <w:i/>
          <w:sz w:val="22"/>
        </w:rPr>
        <w:t>Universidad Nacional Autónoma de México. 08 de marzo de 2017. Por unanimidad. Comisionado Ponente Rosendoevgueni Monterrey Chepov.</w:t>
      </w:r>
      <w:r w:rsidRPr="001E2759">
        <w:rPr>
          <w:rFonts w:ascii="Palatino Linotype" w:hAnsi="Palatino Linotype" w:cs="Arial"/>
          <w:b/>
          <w:i/>
          <w:sz w:val="22"/>
        </w:rPr>
        <w:t xml:space="preserve"> </w:t>
      </w:r>
    </w:p>
    <w:p w14:paraId="3EDADB2B" w14:textId="77777777" w:rsidR="001761C7" w:rsidRPr="001E2759" w:rsidRDefault="001761C7" w:rsidP="001761C7">
      <w:pPr>
        <w:autoSpaceDE w:val="0"/>
        <w:autoSpaceDN w:val="0"/>
        <w:adjustRightInd w:val="0"/>
        <w:spacing w:before="240" w:line="360" w:lineRule="auto"/>
        <w:ind w:left="851" w:right="851"/>
        <w:jc w:val="both"/>
        <w:rPr>
          <w:rFonts w:ascii="Palatino Linotype" w:hAnsi="Palatino Linotype" w:cs="Arial"/>
          <w:b/>
          <w:i/>
          <w:sz w:val="22"/>
        </w:rPr>
      </w:pPr>
      <w:r w:rsidRPr="001E2759">
        <w:rPr>
          <w:rFonts w:ascii="Palatino Linotype" w:hAnsi="Palatino Linotype" w:cs="Arial"/>
          <w:b/>
          <w:i/>
          <w:sz w:val="22"/>
        </w:rPr>
        <w:lastRenderedPageBreak/>
        <w:t>RRA</w:t>
      </w:r>
      <w:r w:rsidRPr="001E2759">
        <w:rPr>
          <w:rFonts w:ascii="Palatino Linotype" w:hAnsi="Palatino Linotype" w:cs="Arial"/>
          <w:i/>
          <w:sz w:val="22"/>
        </w:rPr>
        <w:t xml:space="preserve"> </w:t>
      </w:r>
      <w:r w:rsidRPr="001E2759">
        <w:rPr>
          <w:rFonts w:ascii="Palatino Linotype" w:hAnsi="Palatino Linotype" w:cs="Arial"/>
          <w:b/>
          <w:i/>
          <w:sz w:val="22"/>
        </w:rPr>
        <w:t xml:space="preserve">1564/17. </w:t>
      </w:r>
      <w:r w:rsidRPr="001E2759">
        <w:rPr>
          <w:rFonts w:ascii="Palatino Linotype" w:hAnsi="Palatino Linotype" w:cs="Arial"/>
          <w:i/>
          <w:sz w:val="22"/>
        </w:rPr>
        <w:t xml:space="preserve">Tribunal Electoral del Poder Judicial de la Federación. 26 de abril de 2017. Por unanimidad. Comisionado Ponente Oscar Mauricio Guerra Ford.” </w:t>
      </w:r>
      <w:r w:rsidRPr="001E2759">
        <w:rPr>
          <w:rFonts w:ascii="Palatino Linotype" w:hAnsi="Palatino Linotype" w:cs="Arial"/>
          <w:b/>
          <w:i/>
          <w:sz w:val="22"/>
        </w:rPr>
        <w:t>[Sic]</w:t>
      </w:r>
    </w:p>
    <w:p w14:paraId="3EDADB2C" w14:textId="77777777" w:rsidR="001761C7" w:rsidRPr="00CA53BC" w:rsidRDefault="001761C7" w:rsidP="001761C7">
      <w:pPr>
        <w:autoSpaceDE w:val="0"/>
        <w:autoSpaceDN w:val="0"/>
        <w:adjustRightInd w:val="0"/>
        <w:spacing w:before="120" w:after="120"/>
        <w:ind w:left="567" w:right="850"/>
        <w:jc w:val="both"/>
        <w:rPr>
          <w:rFonts w:ascii="Palatino Linotype" w:hAnsi="Palatino Linotype" w:cs="Arial"/>
          <w:i/>
        </w:rPr>
      </w:pPr>
    </w:p>
    <w:p w14:paraId="3EDADB2D" w14:textId="77777777" w:rsidR="001761C7" w:rsidRDefault="001761C7" w:rsidP="00BD27FA">
      <w:pPr>
        <w:pStyle w:val="Prrafodelista"/>
        <w:numPr>
          <w:ilvl w:val="0"/>
          <w:numId w:val="1"/>
        </w:numPr>
        <w:spacing w:before="240" w:after="240" w:line="360" w:lineRule="auto"/>
        <w:ind w:left="0" w:firstLine="0"/>
        <w:jc w:val="both"/>
        <w:rPr>
          <w:rFonts w:ascii="Palatino Linotype" w:hAnsi="Palatino Linotype" w:cs="Arial"/>
          <w:sz w:val="24"/>
        </w:rPr>
      </w:pPr>
      <w:r w:rsidRPr="001E2759">
        <w:rPr>
          <w:rFonts w:ascii="Palatino Linotype" w:hAnsi="Palatino Linotype" w:cs="Arial"/>
          <w:sz w:val="24"/>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3EDADB2E" w14:textId="77777777" w:rsidR="001E2759" w:rsidRDefault="001E2759" w:rsidP="001E2759">
      <w:pPr>
        <w:pStyle w:val="Prrafodelista"/>
        <w:spacing w:before="240" w:after="240" w:line="360" w:lineRule="auto"/>
        <w:ind w:left="0"/>
        <w:jc w:val="both"/>
        <w:rPr>
          <w:rFonts w:ascii="Palatino Linotype" w:hAnsi="Palatino Linotype" w:cs="Arial"/>
          <w:sz w:val="24"/>
        </w:rPr>
      </w:pPr>
    </w:p>
    <w:p w14:paraId="3EDADB2F" w14:textId="77777777" w:rsidR="001761C7" w:rsidRDefault="001761C7" w:rsidP="00BD27FA">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1E2759">
        <w:rPr>
          <w:rFonts w:ascii="Palatino Linotype" w:hAnsi="Palatino Linotype" w:cs="Arial"/>
          <w:sz w:val="24"/>
        </w:rPr>
        <w:t xml:space="preserve">En cuanto a la Clave Única de Registro de Población (CURP) en virtud de que éste se </w:t>
      </w:r>
      <w:r w:rsidRPr="001E2759">
        <w:rPr>
          <w:rFonts w:ascii="Palatino Linotype" w:eastAsia="Calibri" w:hAnsi="Palatino Linotype" w:cs="Arial"/>
          <w:sz w:val="24"/>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3EDADB30" w14:textId="77777777" w:rsidR="001E2759" w:rsidRPr="001E2759" w:rsidRDefault="001E2759" w:rsidP="001E2759">
      <w:pPr>
        <w:pStyle w:val="Prrafodelista"/>
        <w:spacing w:before="240" w:after="240" w:line="360" w:lineRule="auto"/>
        <w:ind w:left="0"/>
        <w:jc w:val="both"/>
        <w:rPr>
          <w:rFonts w:ascii="Palatino Linotype" w:eastAsia="Calibri" w:hAnsi="Palatino Linotype" w:cs="Arial"/>
          <w:sz w:val="24"/>
        </w:rPr>
      </w:pPr>
    </w:p>
    <w:p w14:paraId="3EDADB31" w14:textId="77777777" w:rsidR="001761C7" w:rsidRPr="001E2759" w:rsidRDefault="001761C7" w:rsidP="00BD27FA">
      <w:pPr>
        <w:pStyle w:val="Prrafodelista"/>
        <w:numPr>
          <w:ilvl w:val="0"/>
          <w:numId w:val="1"/>
        </w:numPr>
        <w:spacing w:before="240" w:after="240" w:line="360" w:lineRule="auto"/>
        <w:ind w:left="0" w:right="-91" w:firstLine="0"/>
        <w:jc w:val="both"/>
        <w:rPr>
          <w:rFonts w:ascii="Palatino Linotype" w:hAnsi="Palatino Linotype" w:cs="Arial"/>
          <w:sz w:val="24"/>
        </w:rPr>
      </w:pPr>
      <w:r w:rsidRPr="001E2759">
        <w:rPr>
          <w:rFonts w:ascii="Palatino Linotype" w:hAnsi="Palatino Linotype" w:cs="Arial"/>
          <w:sz w:val="24"/>
        </w:rPr>
        <w:t xml:space="preserve">Argumento que es compartido por el </w:t>
      </w:r>
      <w:r w:rsidRPr="001E2759">
        <w:rPr>
          <w:rStyle w:val="Textoennegrita"/>
          <w:rFonts w:ascii="Palatino Linotype" w:hAnsi="Palatino Linotype" w:cs="Arial"/>
          <w:sz w:val="24"/>
        </w:rPr>
        <w:t xml:space="preserve">Instituto Nacional de Transparencia, Acceso a la Información y Protección de Datos Personales, conforme al </w:t>
      </w:r>
      <w:r w:rsidRPr="001E2759">
        <w:rPr>
          <w:rFonts w:ascii="Palatino Linotype" w:hAnsi="Palatino Linotype" w:cs="Arial"/>
          <w:sz w:val="24"/>
        </w:rPr>
        <w:t xml:space="preserve">criterio número 18/17 el cual refiere: </w:t>
      </w:r>
    </w:p>
    <w:p w14:paraId="3EDADB32" w14:textId="77777777" w:rsidR="001761C7" w:rsidRPr="001E2759" w:rsidRDefault="001761C7" w:rsidP="001761C7">
      <w:pPr>
        <w:autoSpaceDE w:val="0"/>
        <w:autoSpaceDN w:val="0"/>
        <w:adjustRightInd w:val="0"/>
        <w:spacing w:before="240" w:line="360" w:lineRule="auto"/>
        <w:ind w:left="851" w:right="851"/>
        <w:jc w:val="center"/>
        <w:rPr>
          <w:rFonts w:ascii="Palatino Linotype" w:hAnsi="Palatino Linotype" w:cs="Arial"/>
          <w:b/>
          <w:bCs/>
          <w:i/>
          <w:sz w:val="22"/>
        </w:rPr>
      </w:pPr>
      <w:r w:rsidRPr="001E2759">
        <w:rPr>
          <w:rFonts w:ascii="Palatino Linotype" w:hAnsi="Palatino Linotype" w:cs="Arial"/>
          <w:bCs/>
          <w:i/>
          <w:sz w:val="22"/>
        </w:rPr>
        <w:t>“</w:t>
      </w:r>
      <w:r w:rsidRPr="001E2759">
        <w:rPr>
          <w:rFonts w:ascii="Palatino Linotype" w:hAnsi="Palatino Linotype" w:cs="Arial"/>
          <w:b/>
          <w:bCs/>
          <w:i/>
          <w:sz w:val="22"/>
        </w:rPr>
        <w:t>CLAVE ÚNICA DE REGISTRO DE POBLACIÓN (CURP).</w:t>
      </w:r>
    </w:p>
    <w:p w14:paraId="3EDADB33" w14:textId="77777777" w:rsidR="001761C7" w:rsidRPr="001E2759" w:rsidRDefault="001761C7" w:rsidP="001761C7">
      <w:pPr>
        <w:autoSpaceDE w:val="0"/>
        <w:autoSpaceDN w:val="0"/>
        <w:adjustRightInd w:val="0"/>
        <w:spacing w:before="240" w:line="360" w:lineRule="auto"/>
        <w:ind w:left="851" w:right="851"/>
        <w:jc w:val="both"/>
        <w:rPr>
          <w:rFonts w:ascii="Palatino Linotype" w:hAnsi="Palatino Linotype" w:cs="Arial"/>
          <w:b/>
          <w:bCs/>
          <w:i/>
          <w:sz w:val="22"/>
        </w:rPr>
      </w:pPr>
      <w:r w:rsidRPr="001E2759">
        <w:rPr>
          <w:rFonts w:ascii="Palatino Linotype" w:hAnsi="Palatino Linotype" w:cs="Arial"/>
          <w:bCs/>
          <w:i/>
          <w:sz w:val="22"/>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3EDADB34" w14:textId="77777777" w:rsidR="001761C7" w:rsidRPr="001E2759" w:rsidRDefault="001761C7" w:rsidP="001761C7">
      <w:pPr>
        <w:autoSpaceDE w:val="0"/>
        <w:autoSpaceDN w:val="0"/>
        <w:adjustRightInd w:val="0"/>
        <w:spacing w:before="240" w:line="360" w:lineRule="auto"/>
        <w:ind w:left="851" w:right="851"/>
        <w:jc w:val="both"/>
        <w:rPr>
          <w:rFonts w:ascii="Palatino Linotype" w:hAnsi="Palatino Linotype" w:cs="Arial"/>
          <w:b/>
          <w:i/>
          <w:sz w:val="22"/>
        </w:rPr>
      </w:pPr>
      <w:r w:rsidRPr="001E2759">
        <w:rPr>
          <w:rFonts w:ascii="Palatino Linotype" w:hAnsi="Palatino Linotype" w:cs="Arial"/>
          <w:i/>
          <w:sz w:val="22"/>
        </w:rPr>
        <w:lastRenderedPageBreak/>
        <w:t xml:space="preserve"> </w:t>
      </w:r>
      <w:r w:rsidRPr="001E2759">
        <w:rPr>
          <w:rFonts w:ascii="Palatino Linotype" w:hAnsi="Palatino Linotype" w:cs="Arial"/>
          <w:b/>
          <w:i/>
          <w:sz w:val="22"/>
        </w:rPr>
        <w:t>Resoluciones:</w:t>
      </w:r>
    </w:p>
    <w:p w14:paraId="3EDADB35" w14:textId="77777777" w:rsidR="001761C7" w:rsidRPr="001E2759" w:rsidRDefault="001761C7" w:rsidP="001761C7">
      <w:pPr>
        <w:autoSpaceDE w:val="0"/>
        <w:autoSpaceDN w:val="0"/>
        <w:adjustRightInd w:val="0"/>
        <w:spacing w:before="240" w:line="360" w:lineRule="auto"/>
        <w:ind w:left="851" w:right="851"/>
        <w:jc w:val="both"/>
        <w:rPr>
          <w:rFonts w:ascii="Palatino Linotype" w:hAnsi="Palatino Linotype" w:cs="Arial"/>
          <w:b/>
          <w:i/>
          <w:sz w:val="22"/>
        </w:rPr>
      </w:pPr>
      <w:r w:rsidRPr="001E2759">
        <w:rPr>
          <w:rFonts w:ascii="Palatino Linotype" w:hAnsi="Palatino Linotype" w:cs="Arial"/>
          <w:b/>
          <w:i/>
          <w:sz w:val="22"/>
        </w:rPr>
        <w:t xml:space="preserve">RRA 3995/16. </w:t>
      </w:r>
      <w:r w:rsidRPr="001E2759">
        <w:rPr>
          <w:rFonts w:ascii="Palatino Linotype" w:hAnsi="Palatino Linotype" w:cs="Arial"/>
          <w:i/>
          <w:sz w:val="22"/>
        </w:rPr>
        <w:t>Secretaría de la Defensa Nacional. 1 de febrero de 2017. Por unanimidad. Comisionado Ponente Rosendoevgueni Monterrey Chepov.</w:t>
      </w:r>
    </w:p>
    <w:p w14:paraId="3EDADB36" w14:textId="77777777" w:rsidR="001761C7" w:rsidRPr="001E2759" w:rsidRDefault="001761C7" w:rsidP="001761C7">
      <w:pPr>
        <w:autoSpaceDE w:val="0"/>
        <w:autoSpaceDN w:val="0"/>
        <w:adjustRightInd w:val="0"/>
        <w:spacing w:before="240" w:line="360" w:lineRule="auto"/>
        <w:ind w:left="851" w:right="851"/>
        <w:jc w:val="both"/>
        <w:rPr>
          <w:rFonts w:ascii="Palatino Linotype" w:hAnsi="Palatino Linotype" w:cs="Arial"/>
          <w:b/>
          <w:i/>
          <w:sz w:val="22"/>
        </w:rPr>
      </w:pPr>
      <w:r w:rsidRPr="001E2759">
        <w:rPr>
          <w:rFonts w:ascii="Palatino Linotype" w:hAnsi="Palatino Linotype" w:cs="Arial"/>
          <w:b/>
          <w:i/>
          <w:sz w:val="22"/>
        </w:rPr>
        <w:t xml:space="preserve">RRA </w:t>
      </w:r>
      <w:r w:rsidRPr="001E2759">
        <w:rPr>
          <w:rFonts w:ascii="Palatino Linotype" w:hAnsi="Palatino Linotype" w:cs="Arial"/>
          <w:b/>
          <w:bCs/>
          <w:i/>
          <w:sz w:val="22"/>
        </w:rPr>
        <w:t xml:space="preserve">0937/17. </w:t>
      </w:r>
      <w:r w:rsidRPr="001E2759">
        <w:rPr>
          <w:rFonts w:ascii="Palatino Linotype" w:hAnsi="Palatino Linotype" w:cs="Arial"/>
          <w:bCs/>
          <w:i/>
          <w:sz w:val="22"/>
        </w:rPr>
        <w:t xml:space="preserve">Senado de la República. </w:t>
      </w:r>
      <w:r w:rsidRPr="001E2759">
        <w:rPr>
          <w:rFonts w:ascii="Palatino Linotype" w:hAnsi="Palatino Linotype" w:cs="Arial"/>
          <w:bCs/>
          <w:i/>
          <w:sz w:val="22"/>
          <w:lang w:val="es-ES_tradnl"/>
        </w:rPr>
        <w:t xml:space="preserve">15 de marzo de 2017. Por unanimidad. Comisionada Ponente Ximena Puente de la Mora. </w:t>
      </w:r>
    </w:p>
    <w:p w14:paraId="3EDADB37" w14:textId="77777777" w:rsidR="001761C7" w:rsidRPr="001E2759" w:rsidRDefault="001761C7" w:rsidP="001761C7">
      <w:pPr>
        <w:autoSpaceDE w:val="0"/>
        <w:autoSpaceDN w:val="0"/>
        <w:adjustRightInd w:val="0"/>
        <w:spacing w:before="240" w:line="360" w:lineRule="auto"/>
        <w:ind w:left="851" w:right="851"/>
        <w:jc w:val="both"/>
        <w:rPr>
          <w:rFonts w:ascii="Palatino Linotype" w:hAnsi="Palatino Linotype" w:cs="Arial"/>
          <w:b/>
          <w:i/>
          <w:sz w:val="22"/>
        </w:rPr>
      </w:pPr>
      <w:r w:rsidRPr="001E2759">
        <w:rPr>
          <w:rFonts w:ascii="Palatino Linotype" w:hAnsi="Palatino Linotype" w:cs="Arial"/>
          <w:b/>
          <w:i/>
          <w:sz w:val="22"/>
        </w:rPr>
        <w:t xml:space="preserve">RRA 0478/17. </w:t>
      </w:r>
      <w:r w:rsidRPr="001E2759">
        <w:rPr>
          <w:rFonts w:ascii="Palatino Linotype" w:hAnsi="Palatino Linotype" w:cs="Arial"/>
          <w:i/>
          <w:sz w:val="22"/>
        </w:rPr>
        <w:t xml:space="preserve">Secretaría de Relaciones Exteriores. 26 de abril de 2017. Por unanimidad. Comisionada Ponente Areli Cano Guadiana.” </w:t>
      </w:r>
      <w:r w:rsidRPr="001E2759">
        <w:rPr>
          <w:rFonts w:ascii="Palatino Linotype" w:hAnsi="Palatino Linotype" w:cs="Arial"/>
          <w:b/>
          <w:i/>
          <w:sz w:val="22"/>
        </w:rPr>
        <w:t>[Sic]</w:t>
      </w:r>
    </w:p>
    <w:p w14:paraId="3EDADB38" w14:textId="77777777" w:rsidR="001761C7" w:rsidRPr="00CA53BC" w:rsidRDefault="001761C7" w:rsidP="001761C7">
      <w:pPr>
        <w:spacing w:line="360" w:lineRule="auto"/>
        <w:ind w:right="51"/>
        <w:jc w:val="both"/>
        <w:rPr>
          <w:rFonts w:ascii="Palatino Linotype" w:hAnsi="Palatino Linotype" w:cs="Arial"/>
        </w:rPr>
      </w:pPr>
    </w:p>
    <w:p w14:paraId="3EDADB39" w14:textId="77777777" w:rsidR="001761C7" w:rsidRPr="001E2759" w:rsidRDefault="001761C7" w:rsidP="00BD27FA">
      <w:pPr>
        <w:pStyle w:val="Prrafodelista"/>
        <w:numPr>
          <w:ilvl w:val="0"/>
          <w:numId w:val="1"/>
        </w:numPr>
        <w:spacing w:line="360" w:lineRule="auto"/>
        <w:ind w:left="0" w:right="51" w:firstLine="0"/>
        <w:jc w:val="both"/>
        <w:rPr>
          <w:rFonts w:ascii="Palatino Linotype" w:hAnsi="Palatino Linotype" w:cs="Arial"/>
          <w:sz w:val="24"/>
        </w:rPr>
      </w:pPr>
      <w:r w:rsidRPr="001E2759">
        <w:rPr>
          <w:rFonts w:ascii="Palatino Linotype" w:hAnsi="Palatino Linotype" w:cs="Arial"/>
          <w:sz w:val="24"/>
        </w:rPr>
        <w:t xml:space="preserve">Finalmente, la información materia de cumplimiento es susceptible de reflejar deducciones de carácter personal entendidas como </w:t>
      </w:r>
      <w:r w:rsidRPr="001E2759">
        <w:rPr>
          <w:rFonts w:ascii="Palatino Linotype" w:hAnsi="Palatino Linotype" w:cs="Arial"/>
          <w:color w:val="000000"/>
          <w:sz w:val="24"/>
          <w:lang w:val="es-ES_tradnl"/>
        </w:rPr>
        <w:t xml:space="preserve">como conceptos referentes a gastos personales del servidor público, entre ellas alimentos o pago de pensión alimenticia, información que encuadra dentro de la información confidencial y la protección de los datos personales. </w:t>
      </w:r>
    </w:p>
    <w:p w14:paraId="3EDADB3A" w14:textId="77777777" w:rsidR="001761C7" w:rsidRPr="00CA53BC" w:rsidRDefault="001761C7" w:rsidP="001761C7">
      <w:pPr>
        <w:spacing w:line="360" w:lineRule="auto"/>
        <w:ind w:right="51"/>
        <w:jc w:val="both"/>
        <w:rPr>
          <w:rFonts w:ascii="Palatino Linotype" w:hAnsi="Palatino Linotype" w:cs="Arial"/>
        </w:rPr>
      </w:pPr>
    </w:p>
    <w:p w14:paraId="3EDADB3B" w14:textId="77777777" w:rsidR="001761C7" w:rsidRPr="001E2759" w:rsidRDefault="001761C7" w:rsidP="00BD27FA">
      <w:pPr>
        <w:pStyle w:val="Prrafodelista"/>
        <w:numPr>
          <w:ilvl w:val="0"/>
          <w:numId w:val="1"/>
        </w:numPr>
        <w:spacing w:line="360" w:lineRule="auto"/>
        <w:ind w:left="0" w:right="51" w:firstLine="0"/>
        <w:jc w:val="both"/>
        <w:rPr>
          <w:rFonts w:ascii="Palatino Linotype" w:hAnsi="Palatino Linotype" w:cs="Arial"/>
          <w:sz w:val="24"/>
        </w:rPr>
      </w:pPr>
      <w:r w:rsidRPr="001E2759">
        <w:rPr>
          <w:rFonts w:ascii="Palatino Linotype" w:hAnsi="Palatino Linotype" w:cs="Arial"/>
          <w:sz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1E2759">
        <w:rPr>
          <w:rFonts w:ascii="Palatino Linotype" w:hAnsi="Palatino Linotype" w:cs="Arial"/>
          <w:b/>
          <w:sz w:val="24"/>
        </w:rPr>
        <w:t>LINEAMIENTOS GENERALES EN MATERIA DE CLASIFICACIÓN Y DESCLASIFICACIÓN DE LA INFORMACIÓN, ASÍ COMO PARA LA ELABORACIÓN DE VERSIONES PÚBLICAS,</w:t>
      </w:r>
      <w:r w:rsidRPr="001E2759">
        <w:rPr>
          <w:rFonts w:ascii="Palatino Linotype" w:hAnsi="Palatino Linotype" w:cs="Arial"/>
          <w:sz w:val="24"/>
        </w:rPr>
        <w:t xml:space="preserve"> publicados en el Diario Oficial de la Federación en fecha quince de abril </w:t>
      </w:r>
      <w:r w:rsidRPr="001E2759">
        <w:rPr>
          <w:rFonts w:ascii="Palatino Linotype" w:hAnsi="Palatino Linotype" w:cs="Arial"/>
          <w:sz w:val="24"/>
        </w:rPr>
        <w:lastRenderedPageBreak/>
        <w:t xml:space="preserve">de dos mil dieciséis, mediante Acuerdo del Consejo Nacional del Sistema Nacional de Transparencia, Acceso a la Información Pública y Protección de Datos Personales. </w:t>
      </w:r>
    </w:p>
    <w:p w14:paraId="3EDADB3C" w14:textId="77777777" w:rsidR="001761C7" w:rsidRPr="00CA53BC" w:rsidRDefault="001761C7" w:rsidP="001E2759">
      <w:pPr>
        <w:spacing w:line="360" w:lineRule="auto"/>
        <w:ind w:right="49"/>
        <w:contextualSpacing/>
        <w:jc w:val="both"/>
        <w:rPr>
          <w:rFonts w:ascii="Palatino Linotype" w:hAnsi="Palatino Linotype"/>
        </w:rPr>
      </w:pPr>
    </w:p>
    <w:p w14:paraId="3EDADB3D" w14:textId="77777777" w:rsidR="009055F9" w:rsidRPr="00CA53BC" w:rsidRDefault="009055F9" w:rsidP="00BD27FA">
      <w:pPr>
        <w:numPr>
          <w:ilvl w:val="0"/>
          <w:numId w:val="1"/>
        </w:numPr>
        <w:spacing w:line="360" w:lineRule="auto"/>
        <w:ind w:left="0" w:right="49" w:firstLine="0"/>
        <w:contextualSpacing/>
        <w:jc w:val="both"/>
        <w:rPr>
          <w:rFonts w:ascii="Palatino Linotype" w:hAnsi="Palatino Linotype"/>
        </w:rPr>
      </w:pPr>
      <w:r w:rsidRPr="00CA53BC">
        <w:rPr>
          <w:rFonts w:ascii="Palatino Linotype" w:hAnsi="Palatino Linotype"/>
        </w:rPr>
        <w:t>Dicho lo anterior, resulta pro</w:t>
      </w:r>
      <w:r w:rsidR="007F493A" w:rsidRPr="00CA53BC">
        <w:rPr>
          <w:rFonts w:ascii="Palatino Linotype" w:hAnsi="Palatino Linotype"/>
        </w:rPr>
        <w:t>cedente ordenar la entrega</w:t>
      </w:r>
      <w:r w:rsidRPr="00CA53BC">
        <w:rPr>
          <w:rFonts w:ascii="Palatino Linotype" w:hAnsi="Palatino Linotype"/>
        </w:rPr>
        <w:t xml:space="preserve"> </w:t>
      </w:r>
      <w:r w:rsidR="007F493A" w:rsidRPr="00CA53BC">
        <w:rPr>
          <w:rFonts w:ascii="Palatino Linotype" w:hAnsi="Palatino Linotype"/>
        </w:rPr>
        <w:t xml:space="preserve">al </w:t>
      </w:r>
      <w:r w:rsidR="007F493A" w:rsidRPr="00CA53BC">
        <w:rPr>
          <w:rFonts w:ascii="Palatino Linotype" w:hAnsi="Palatino Linotype"/>
          <w:b/>
        </w:rPr>
        <w:t xml:space="preserve">RECURRENTE </w:t>
      </w:r>
      <w:r w:rsidRPr="00CA53BC">
        <w:rPr>
          <w:rFonts w:ascii="Palatino Linotype" w:hAnsi="Palatino Linotype"/>
        </w:rPr>
        <w:t>del padrón de los beneficiarios del pr</w:t>
      </w:r>
      <w:r w:rsidR="00C659BE" w:rsidRPr="00CA53BC">
        <w:rPr>
          <w:rFonts w:ascii="Palatino Linotype" w:hAnsi="Palatino Linotype"/>
        </w:rPr>
        <w:t>ograma “</w:t>
      </w:r>
      <w:r w:rsidR="00C659BE" w:rsidRPr="00CA53BC">
        <w:rPr>
          <w:rFonts w:ascii="Palatino Linotype" w:hAnsi="Palatino Linotype"/>
          <w:b/>
        </w:rPr>
        <w:t>UNIDOS EN APOYO AL DESABASTO DE AGUA”</w:t>
      </w:r>
      <w:r w:rsidR="007F493A" w:rsidRPr="00CA53BC">
        <w:rPr>
          <w:rFonts w:ascii="Palatino Linotype" w:hAnsi="Palatino Linotype"/>
          <w:b/>
        </w:rPr>
        <w:t>,</w:t>
      </w:r>
      <w:r w:rsidR="007F493A" w:rsidRPr="00CA53BC">
        <w:rPr>
          <w:rFonts w:ascii="Palatino Linotype" w:hAnsi="Palatino Linotype"/>
        </w:rPr>
        <w:t xml:space="preserve"> por las razones expuestas en líneas anteriores.</w:t>
      </w:r>
    </w:p>
    <w:p w14:paraId="3EDADB3E" w14:textId="77777777" w:rsidR="009055F9" w:rsidRPr="00CA53BC" w:rsidRDefault="009055F9" w:rsidP="009055F9">
      <w:pPr>
        <w:tabs>
          <w:tab w:val="left" w:pos="709"/>
        </w:tabs>
        <w:spacing w:before="240" w:line="360" w:lineRule="auto"/>
        <w:ind w:right="51"/>
        <w:jc w:val="both"/>
        <w:rPr>
          <w:rFonts w:ascii="Palatino Linotype" w:hAnsi="Palatino Linotype"/>
          <w:iCs/>
        </w:rPr>
      </w:pPr>
    </w:p>
    <w:p w14:paraId="3EDADB3F" w14:textId="77777777" w:rsidR="009055F9" w:rsidRPr="00CA53BC" w:rsidRDefault="009055F9" w:rsidP="00BD27FA">
      <w:pPr>
        <w:numPr>
          <w:ilvl w:val="0"/>
          <w:numId w:val="1"/>
        </w:numPr>
        <w:spacing w:line="360" w:lineRule="auto"/>
        <w:ind w:left="0" w:right="49" w:firstLine="0"/>
        <w:contextualSpacing/>
        <w:jc w:val="both"/>
        <w:rPr>
          <w:rFonts w:ascii="Palatino Linotype" w:hAnsi="Palatino Linotype"/>
          <w:bCs/>
        </w:rPr>
      </w:pPr>
      <w:r w:rsidRPr="00CA53BC">
        <w:rPr>
          <w:rFonts w:ascii="Palatino Linotype" w:hAnsi="Palatino Linotype"/>
          <w:iCs/>
        </w:rPr>
        <w:t xml:space="preserve">En mérito de lo expuesto </w:t>
      </w:r>
      <w:r w:rsidRPr="00CA53BC">
        <w:rPr>
          <w:rFonts w:ascii="Palatino Linotype" w:hAnsi="Palatino Linotype"/>
        </w:rPr>
        <w:t xml:space="preserve">en líneas anteriores, resultan parcialmente fundados los motivos de inconformidad vertidos por </w:t>
      </w:r>
      <w:r w:rsidRPr="00CA53BC">
        <w:rPr>
          <w:rFonts w:ascii="Palatino Linotype" w:hAnsi="Palatino Linotype"/>
          <w:b/>
        </w:rPr>
        <w:t>E</w:t>
      </w:r>
      <w:r w:rsidR="009878C6" w:rsidRPr="00CA53BC">
        <w:rPr>
          <w:rFonts w:ascii="Palatino Linotype" w:hAnsi="Palatino Linotype"/>
          <w:b/>
        </w:rPr>
        <w:t>L RECURRENTE</w:t>
      </w:r>
      <w:r w:rsidRPr="00CA53BC">
        <w:rPr>
          <w:rFonts w:ascii="Palatino Linotype" w:hAnsi="Palatino Linotype"/>
          <w:b/>
        </w:rPr>
        <w:t xml:space="preserve">, </w:t>
      </w:r>
      <w:r w:rsidRPr="00CA53BC">
        <w:rPr>
          <w:rFonts w:ascii="Palatino Linotype" w:hAnsi="Palatino Linotype"/>
        </w:rPr>
        <w:t xml:space="preserve">por ello con fundamento en el artículo 186 fracción III de la Ley de Transparencia y Acceso a la Información Pública del Estado de México y Municipios, se </w:t>
      </w:r>
      <w:r w:rsidRPr="00CA53BC">
        <w:rPr>
          <w:rFonts w:ascii="Palatino Linotype" w:hAnsi="Palatino Linotype"/>
          <w:b/>
        </w:rPr>
        <w:t xml:space="preserve">MODIFICA </w:t>
      </w:r>
      <w:r w:rsidRPr="00CA53BC">
        <w:rPr>
          <w:rFonts w:ascii="Palatino Linotype" w:hAnsi="Palatino Linotype"/>
          <w:bCs/>
        </w:rPr>
        <w:t xml:space="preserve">la respuesta a la solicitud de información </w:t>
      </w:r>
      <w:r w:rsidR="009878C6" w:rsidRPr="00CA53BC">
        <w:rPr>
          <w:rFonts w:ascii="Palatino Linotype" w:hAnsi="Palatino Linotype"/>
          <w:b/>
          <w:bCs/>
        </w:rPr>
        <w:t xml:space="preserve"> 00157/ATIZARA/IP/2023 </w:t>
      </w:r>
      <w:r w:rsidRPr="00CA53BC">
        <w:rPr>
          <w:rFonts w:ascii="Palatino Linotype" w:hAnsi="Palatino Linotype"/>
          <w:bCs/>
        </w:rPr>
        <w:t>que ha s</w:t>
      </w:r>
      <w:r w:rsidR="007F493A" w:rsidRPr="00CA53BC">
        <w:rPr>
          <w:rFonts w:ascii="Palatino Linotype" w:hAnsi="Palatino Linotype"/>
          <w:bCs/>
        </w:rPr>
        <w:t>ido materia del presente fallo y se emiten los siguientes:</w:t>
      </w:r>
    </w:p>
    <w:p w14:paraId="3EDADB40" w14:textId="77777777" w:rsidR="00800796" w:rsidRPr="00CA53BC" w:rsidRDefault="00800796" w:rsidP="00800796">
      <w:pPr>
        <w:spacing w:line="360" w:lineRule="auto"/>
        <w:contextualSpacing/>
        <w:jc w:val="both"/>
        <w:rPr>
          <w:rFonts w:ascii="Palatino Linotype" w:hAnsi="Palatino Linotype"/>
          <w:color w:val="000000" w:themeColor="text1"/>
        </w:rPr>
      </w:pPr>
    </w:p>
    <w:p w14:paraId="3EDADB41" w14:textId="77777777" w:rsidR="00737F8A" w:rsidRPr="00CA53BC" w:rsidRDefault="00737F8A" w:rsidP="003B5EB6">
      <w:pPr>
        <w:keepNext/>
        <w:keepLines/>
        <w:spacing w:line="360" w:lineRule="auto"/>
        <w:jc w:val="center"/>
        <w:outlineLvl w:val="0"/>
        <w:rPr>
          <w:rFonts w:ascii="Palatino Linotype" w:eastAsiaTheme="majorEastAsia" w:hAnsi="Palatino Linotype" w:cstheme="majorBidi"/>
          <w:b/>
          <w:lang w:eastAsia="en-US"/>
        </w:rPr>
      </w:pPr>
      <w:bookmarkStart w:id="14" w:name="_Toc528153792"/>
      <w:bookmarkStart w:id="15" w:name="_Toc71158406"/>
      <w:bookmarkStart w:id="16" w:name="_Toc83301643"/>
      <w:r w:rsidRPr="00CA53BC">
        <w:rPr>
          <w:rFonts w:ascii="Palatino Linotype" w:eastAsiaTheme="majorEastAsia" w:hAnsi="Palatino Linotype" w:cstheme="majorBidi"/>
          <w:b/>
          <w:lang w:eastAsia="en-US"/>
        </w:rPr>
        <w:t>R E S O L U T I V O S</w:t>
      </w:r>
      <w:bookmarkEnd w:id="14"/>
      <w:bookmarkEnd w:id="15"/>
      <w:bookmarkEnd w:id="16"/>
    </w:p>
    <w:bookmarkEnd w:id="4"/>
    <w:bookmarkEnd w:id="5"/>
    <w:bookmarkEnd w:id="6"/>
    <w:p w14:paraId="3EDADB42" w14:textId="77777777" w:rsidR="00737F8A" w:rsidRPr="00CA53BC" w:rsidRDefault="00737F8A" w:rsidP="003B5EB6">
      <w:pPr>
        <w:spacing w:line="360" w:lineRule="auto"/>
        <w:ind w:right="48"/>
        <w:jc w:val="both"/>
        <w:rPr>
          <w:rFonts w:ascii="Palatino Linotype" w:hAnsi="Palatino Linotype" w:cs="Arial"/>
          <w:b/>
        </w:rPr>
      </w:pPr>
    </w:p>
    <w:p w14:paraId="3EDADB43" w14:textId="77777777" w:rsidR="009C03E3" w:rsidRPr="00CA53BC" w:rsidRDefault="008159ED" w:rsidP="009C03E3">
      <w:pPr>
        <w:spacing w:line="360" w:lineRule="auto"/>
        <w:jc w:val="both"/>
        <w:rPr>
          <w:rFonts w:ascii="Palatino Linotype" w:hAnsi="Palatino Linotype" w:cs="Arial"/>
          <w:lang w:val="es-ES"/>
        </w:rPr>
      </w:pPr>
      <w:r w:rsidRPr="00CA53BC">
        <w:rPr>
          <w:rFonts w:ascii="Palatino Linotype" w:hAnsi="Palatino Linotype"/>
          <w:b/>
        </w:rPr>
        <w:t xml:space="preserve">PRIMERO. </w:t>
      </w:r>
      <w:r w:rsidR="009C03E3" w:rsidRPr="00CA53BC">
        <w:rPr>
          <w:rFonts w:ascii="Palatino Linotype" w:hAnsi="Palatino Linotype" w:cs="Arial"/>
          <w:lang w:val="es-ES"/>
        </w:rPr>
        <w:t xml:space="preserve">Resultan </w:t>
      </w:r>
      <w:r w:rsidR="00B21305" w:rsidRPr="00CA53BC">
        <w:rPr>
          <w:rFonts w:ascii="Palatino Linotype" w:hAnsi="Palatino Linotype" w:cs="Arial"/>
          <w:lang w:val="es-ES"/>
        </w:rPr>
        <w:t xml:space="preserve">parcialmente </w:t>
      </w:r>
      <w:r w:rsidR="009C03E3" w:rsidRPr="00CA53BC">
        <w:rPr>
          <w:rFonts w:ascii="Palatino Linotype" w:hAnsi="Palatino Linotype" w:cs="Arial"/>
          <w:lang w:val="es-ES"/>
        </w:rPr>
        <w:t xml:space="preserve">fundadas las razones o motivos de inconformidad hechos valer en el Recurso de Revisión </w:t>
      </w:r>
      <w:r w:rsidR="00AD02C5" w:rsidRPr="00CA53BC">
        <w:rPr>
          <w:rFonts w:ascii="Palatino Linotype" w:hAnsi="Palatino Linotype"/>
          <w:b/>
          <w:bCs/>
        </w:rPr>
        <w:t>02463/INFOEM/IP/RR/2023</w:t>
      </w:r>
      <w:r w:rsidR="009C03E3" w:rsidRPr="00CA53BC">
        <w:rPr>
          <w:rFonts w:ascii="Palatino Linotype" w:hAnsi="Palatino Linotype"/>
        </w:rPr>
        <w:t>,</w:t>
      </w:r>
      <w:r w:rsidR="009C03E3" w:rsidRPr="00CA53BC">
        <w:rPr>
          <w:rFonts w:ascii="Palatino Linotype" w:hAnsi="Palatino Linotype" w:cs="Arial"/>
          <w:b/>
          <w:lang w:val="es-ES"/>
        </w:rPr>
        <w:t xml:space="preserve"> </w:t>
      </w:r>
      <w:r w:rsidR="001E2759">
        <w:rPr>
          <w:rFonts w:ascii="Palatino Linotype" w:hAnsi="Palatino Linotype" w:cs="Arial"/>
          <w:lang w:val="es-ES"/>
        </w:rPr>
        <w:t>en términos de los c</w:t>
      </w:r>
      <w:r w:rsidR="009C03E3" w:rsidRPr="00CA53BC">
        <w:rPr>
          <w:rFonts w:ascii="Palatino Linotype" w:hAnsi="Palatino Linotype" w:cs="Arial"/>
          <w:lang w:val="es-ES"/>
        </w:rPr>
        <w:t xml:space="preserve">onsiderandos </w:t>
      </w:r>
      <w:r w:rsidR="009C03E3" w:rsidRPr="00CA53BC">
        <w:rPr>
          <w:rFonts w:ascii="Palatino Linotype" w:hAnsi="Palatino Linotype" w:cs="Arial"/>
          <w:b/>
          <w:lang w:val="es-ES"/>
        </w:rPr>
        <w:t xml:space="preserve">TERCERO y CUARTO </w:t>
      </w:r>
      <w:r w:rsidR="009C03E3" w:rsidRPr="00CA53BC">
        <w:rPr>
          <w:rFonts w:ascii="Palatino Linotype" w:hAnsi="Palatino Linotype" w:cs="Arial"/>
          <w:lang w:val="es-ES"/>
        </w:rPr>
        <w:t xml:space="preserve">de la presente resolución. </w:t>
      </w:r>
    </w:p>
    <w:p w14:paraId="3EDADB44" w14:textId="77777777" w:rsidR="009C03E3" w:rsidRPr="00CA53BC" w:rsidRDefault="009C03E3" w:rsidP="009C03E3">
      <w:pPr>
        <w:spacing w:line="360" w:lineRule="auto"/>
        <w:jc w:val="both"/>
        <w:rPr>
          <w:rFonts w:ascii="Palatino Linotype" w:hAnsi="Palatino Linotype" w:cs="Arial"/>
          <w:lang w:val="es-ES"/>
        </w:rPr>
      </w:pPr>
    </w:p>
    <w:p w14:paraId="3EDADB45" w14:textId="77777777" w:rsidR="009C03E3" w:rsidRPr="00CA53BC" w:rsidRDefault="009C03E3" w:rsidP="001761C7">
      <w:pPr>
        <w:autoSpaceDE w:val="0"/>
        <w:autoSpaceDN w:val="0"/>
        <w:adjustRightInd w:val="0"/>
        <w:spacing w:before="240" w:line="360" w:lineRule="auto"/>
        <w:ind w:right="49"/>
        <w:jc w:val="both"/>
        <w:rPr>
          <w:rFonts w:ascii="Palatino Linotype" w:hAnsi="Palatino Linotype" w:cs="Arial"/>
        </w:rPr>
      </w:pPr>
      <w:bookmarkStart w:id="17" w:name="_Toc503891607"/>
      <w:bookmarkStart w:id="18" w:name="_Toc511647757"/>
      <w:bookmarkStart w:id="19" w:name="_Toc511647818"/>
      <w:bookmarkStart w:id="20" w:name="_Toc477891768"/>
      <w:bookmarkStart w:id="21" w:name="_Toc477891858"/>
      <w:bookmarkStart w:id="22" w:name="_Toc481576259"/>
      <w:bookmarkStart w:id="23" w:name="_Toc492590391"/>
      <w:bookmarkStart w:id="24" w:name="_Toc462653937"/>
      <w:bookmarkStart w:id="25" w:name="_Toc453696502"/>
      <w:bookmarkStart w:id="26" w:name="_Toc454301155"/>
      <w:r w:rsidRPr="00CA53BC">
        <w:rPr>
          <w:rFonts w:ascii="Palatino Linotype" w:hAnsi="Palatino Linotype"/>
          <w:b/>
        </w:rPr>
        <w:t>SEGUNDO.</w:t>
      </w:r>
      <w:bookmarkEnd w:id="17"/>
      <w:bookmarkEnd w:id="18"/>
      <w:bookmarkEnd w:id="19"/>
      <w:r w:rsidRPr="00CA53BC">
        <w:rPr>
          <w:rFonts w:ascii="Palatino Linotype" w:hAnsi="Palatino Linotype"/>
          <w:b/>
        </w:rPr>
        <w:t xml:space="preserve"> </w:t>
      </w:r>
      <w:bookmarkEnd w:id="20"/>
      <w:bookmarkEnd w:id="21"/>
      <w:bookmarkEnd w:id="22"/>
      <w:bookmarkEnd w:id="23"/>
      <w:bookmarkEnd w:id="24"/>
      <w:bookmarkEnd w:id="25"/>
      <w:bookmarkEnd w:id="26"/>
      <w:r w:rsidRPr="00CA53BC">
        <w:rPr>
          <w:rFonts w:ascii="Palatino Linotype" w:eastAsia="MS Mincho" w:hAnsi="Palatino Linotype"/>
          <w:color w:val="000000" w:themeColor="text1"/>
        </w:rPr>
        <w:t xml:space="preserve">Se </w:t>
      </w:r>
      <w:r w:rsidRPr="00CA53BC">
        <w:rPr>
          <w:rFonts w:ascii="Palatino Linotype" w:eastAsia="MS Mincho" w:hAnsi="Palatino Linotype"/>
          <w:b/>
          <w:color w:val="000000" w:themeColor="text1"/>
        </w:rPr>
        <w:t xml:space="preserve">MODIFICA </w:t>
      </w:r>
      <w:r w:rsidRPr="00CA53BC">
        <w:rPr>
          <w:rFonts w:ascii="Palatino Linotype" w:eastAsia="MS Mincho" w:hAnsi="Palatino Linotype"/>
          <w:color w:val="000000" w:themeColor="text1"/>
        </w:rPr>
        <w:t xml:space="preserve">la respuesta emitida por el </w:t>
      </w:r>
      <w:r w:rsidRPr="00CA53BC">
        <w:rPr>
          <w:rFonts w:ascii="Palatino Linotype" w:hAnsi="Palatino Linotype"/>
          <w:b/>
          <w:bCs/>
          <w:color w:val="000000"/>
        </w:rPr>
        <w:t xml:space="preserve">Ayuntamiento de </w:t>
      </w:r>
      <w:r w:rsidR="00AD02C5" w:rsidRPr="00CA53BC">
        <w:rPr>
          <w:rFonts w:ascii="Palatino Linotype" w:hAnsi="Palatino Linotype"/>
          <w:b/>
          <w:bCs/>
          <w:color w:val="000000"/>
        </w:rPr>
        <w:t>Atizapán de Zaragoza</w:t>
      </w:r>
      <w:r w:rsidRPr="00CA53BC">
        <w:rPr>
          <w:rFonts w:ascii="Palatino Linotype" w:hAnsi="Palatino Linotype"/>
          <w:b/>
          <w:bCs/>
          <w:color w:val="000000"/>
        </w:rPr>
        <w:t xml:space="preserve"> </w:t>
      </w:r>
      <w:r w:rsidRPr="00CA53BC">
        <w:rPr>
          <w:rFonts w:ascii="Palatino Linotype" w:eastAsia="MS Mincho" w:hAnsi="Palatino Linotype"/>
          <w:color w:val="000000" w:themeColor="text1"/>
        </w:rPr>
        <w:t xml:space="preserve">y se </w:t>
      </w:r>
      <w:r w:rsidRPr="00CA53BC">
        <w:rPr>
          <w:rFonts w:ascii="Palatino Linotype" w:eastAsia="MS Mincho" w:hAnsi="Palatino Linotype"/>
          <w:b/>
          <w:color w:val="000000" w:themeColor="text1"/>
        </w:rPr>
        <w:t>ORDENA</w:t>
      </w:r>
      <w:r w:rsidRPr="00CA53BC">
        <w:rPr>
          <w:rFonts w:ascii="Palatino Linotype" w:eastAsia="MS Mincho" w:hAnsi="Palatino Linotype"/>
          <w:color w:val="000000" w:themeColor="text1"/>
        </w:rPr>
        <w:t xml:space="preserve"> entregar</w:t>
      </w:r>
      <w:r w:rsidRPr="00CA53BC">
        <w:rPr>
          <w:rFonts w:ascii="Palatino Linotype" w:eastAsia="Calibri" w:hAnsi="Palatino Linotype" w:cs="Arial"/>
          <w:bCs/>
          <w:lang w:val="es-ES"/>
        </w:rPr>
        <w:t xml:space="preserve">, </w:t>
      </w:r>
      <w:r w:rsidR="009C60AE" w:rsidRPr="00CA53BC">
        <w:rPr>
          <w:rFonts w:ascii="Palatino Linotype" w:eastAsia="Calibri" w:hAnsi="Palatino Linotype" w:cs="Arial"/>
          <w:bCs/>
          <w:lang w:val="es-ES"/>
        </w:rPr>
        <w:t>de</w:t>
      </w:r>
      <w:r w:rsidR="00AD02C5" w:rsidRPr="00CA53BC">
        <w:rPr>
          <w:rFonts w:ascii="Palatino Linotype" w:eastAsia="Calibri" w:hAnsi="Palatino Linotype" w:cs="Arial"/>
          <w:bCs/>
          <w:lang w:val="es-ES"/>
        </w:rPr>
        <w:t xml:space="preserve">l Programa </w:t>
      </w:r>
      <w:r w:rsidR="00AD02C5" w:rsidRPr="00CA53BC">
        <w:rPr>
          <w:rFonts w:ascii="Palatino Linotype" w:eastAsia="Calibri" w:hAnsi="Palatino Linotype" w:cs="Arial"/>
          <w:b/>
          <w:bCs/>
          <w:lang w:val="es-ES"/>
        </w:rPr>
        <w:t>“UNIDOS EN APOYO AL DESABASTO DE AGUA</w:t>
      </w:r>
      <w:r w:rsidR="00B21305" w:rsidRPr="00CA53BC">
        <w:rPr>
          <w:rFonts w:ascii="Palatino Linotype" w:eastAsia="Calibri" w:hAnsi="Palatino Linotype" w:cs="Arial"/>
          <w:b/>
          <w:bCs/>
          <w:lang w:val="es-ES"/>
        </w:rPr>
        <w:t xml:space="preserve"> 2023</w:t>
      </w:r>
      <w:r w:rsidR="00AD02C5" w:rsidRPr="00CA53BC">
        <w:rPr>
          <w:rFonts w:ascii="Palatino Linotype" w:eastAsia="Calibri" w:hAnsi="Palatino Linotype" w:cs="Arial"/>
          <w:b/>
          <w:bCs/>
          <w:lang w:val="es-ES"/>
        </w:rPr>
        <w:t>”</w:t>
      </w:r>
      <w:r w:rsidR="001761C7" w:rsidRPr="00CA53BC">
        <w:rPr>
          <w:rFonts w:ascii="Palatino Linotype" w:hAnsi="Palatino Linotype" w:cs="Arial"/>
        </w:rPr>
        <w:t xml:space="preserve"> a través del Sistema de Acceso a la Información </w:t>
      </w:r>
      <w:r w:rsidR="001761C7" w:rsidRPr="00CA53BC">
        <w:rPr>
          <w:rFonts w:ascii="Palatino Linotype" w:hAnsi="Palatino Linotype" w:cs="Arial"/>
        </w:rPr>
        <w:lastRenderedPageBreak/>
        <w:t xml:space="preserve">Mexiquense </w:t>
      </w:r>
      <w:r w:rsidR="001761C7" w:rsidRPr="00CA53BC">
        <w:rPr>
          <w:rFonts w:ascii="Palatino Linotype" w:hAnsi="Palatino Linotype" w:cs="Arial"/>
          <w:b/>
        </w:rPr>
        <w:t>(SAIMEX)</w:t>
      </w:r>
      <w:r w:rsidR="001761C7" w:rsidRPr="00CA53BC">
        <w:rPr>
          <w:rFonts w:ascii="Palatino Linotype" w:hAnsi="Palatino Linotype" w:cs="Arial"/>
        </w:rPr>
        <w:t>, en ver</w:t>
      </w:r>
      <w:r w:rsidR="00B21305" w:rsidRPr="00CA53BC">
        <w:rPr>
          <w:rFonts w:ascii="Palatino Linotype" w:hAnsi="Palatino Linotype" w:cs="Arial"/>
        </w:rPr>
        <w:t>sión pública de ser procedente</w:t>
      </w:r>
      <w:r w:rsidR="001761C7" w:rsidRPr="00CA53BC">
        <w:rPr>
          <w:rFonts w:ascii="Palatino Linotype" w:hAnsi="Palatino Linotype" w:cs="Arial"/>
        </w:rPr>
        <w:t xml:space="preserve">, </w:t>
      </w:r>
      <w:r w:rsidR="009C60AE" w:rsidRPr="00CA53BC">
        <w:rPr>
          <w:rFonts w:ascii="Palatino Linotype" w:eastAsia="Calibri" w:hAnsi="Palatino Linotype" w:cs="Arial"/>
          <w:bCs/>
          <w:lang w:val="es-ES"/>
        </w:rPr>
        <w:t xml:space="preserve"> los documentos en donde conste </w:t>
      </w:r>
      <w:r w:rsidRPr="00CA53BC">
        <w:rPr>
          <w:rFonts w:ascii="Palatino Linotype" w:eastAsia="Calibri" w:hAnsi="Palatino Linotype" w:cs="Arial"/>
          <w:bCs/>
          <w:lang w:val="es-ES"/>
        </w:rPr>
        <w:t>l</w:t>
      </w:r>
      <w:r w:rsidR="009C60AE" w:rsidRPr="00CA53BC">
        <w:rPr>
          <w:rFonts w:ascii="Palatino Linotype" w:eastAsia="Calibri" w:hAnsi="Palatino Linotype" w:cs="Arial"/>
          <w:bCs/>
          <w:lang w:val="es-ES"/>
        </w:rPr>
        <w:t>a siguiente información:</w:t>
      </w:r>
    </w:p>
    <w:p w14:paraId="3EDADB46" w14:textId="77777777" w:rsidR="009C03E3" w:rsidRPr="00CA53BC" w:rsidRDefault="009C03E3" w:rsidP="009C03E3">
      <w:pPr>
        <w:spacing w:line="360" w:lineRule="auto"/>
        <w:jc w:val="both"/>
        <w:rPr>
          <w:rFonts w:ascii="Palatino Linotype" w:eastAsia="Calibri" w:hAnsi="Palatino Linotype" w:cs="Arial"/>
          <w:bCs/>
          <w:lang w:val="es-ES"/>
        </w:rPr>
      </w:pPr>
    </w:p>
    <w:p w14:paraId="3EDADB47" w14:textId="77777777" w:rsidR="00AD02C5" w:rsidRPr="00CA53BC" w:rsidRDefault="00AD02C5" w:rsidP="00AD02C5">
      <w:pPr>
        <w:pStyle w:val="Prrafodelista"/>
        <w:numPr>
          <w:ilvl w:val="0"/>
          <w:numId w:val="36"/>
        </w:numPr>
        <w:jc w:val="both"/>
        <w:rPr>
          <w:rFonts w:ascii="Palatino Linotype" w:hAnsi="Palatino Linotype"/>
          <w:sz w:val="24"/>
          <w:lang w:val="es-ES" w:eastAsia="es-ES"/>
        </w:rPr>
      </w:pPr>
      <w:r w:rsidRPr="00CA53BC">
        <w:rPr>
          <w:rFonts w:ascii="Palatino Linotype" w:hAnsi="Palatino Linotype"/>
          <w:sz w:val="24"/>
          <w:lang w:eastAsia="es-ES"/>
        </w:rPr>
        <w:t>Mecanismos de selección de beneficiarios</w:t>
      </w:r>
    </w:p>
    <w:p w14:paraId="3EDADB48" w14:textId="77777777" w:rsidR="009C03E3" w:rsidRPr="00CA53BC" w:rsidRDefault="009C03E3" w:rsidP="00AD02C5">
      <w:pPr>
        <w:jc w:val="both"/>
        <w:rPr>
          <w:rFonts w:ascii="Palatino Linotype" w:hAnsi="Palatino Linotype"/>
          <w:lang w:val="es-ES" w:eastAsia="es-ES"/>
        </w:rPr>
      </w:pPr>
    </w:p>
    <w:p w14:paraId="3EDADB49" w14:textId="77777777" w:rsidR="00AD02C5" w:rsidRPr="00CA53BC" w:rsidRDefault="00AD02C5" w:rsidP="00AD02C5">
      <w:pPr>
        <w:pStyle w:val="Prrafodelista"/>
        <w:numPr>
          <w:ilvl w:val="0"/>
          <w:numId w:val="36"/>
        </w:numPr>
        <w:jc w:val="both"/>
        <w:rPr>
          <w:rFonts w:ascii="Palatino Linotype" w:hAnsi="Palatino Linotype"/>
          <w:sz w:val="24"/>
          <w:lang w:val="es-ES" w:eastAsia="es-ES"/>
        </w:rPr>
      </w:pPr>
      <w:r w:rsidRPr="00CA53BC">
        <w:rPr>
          <w:rFonts w:ascii="Palatino Linotype" w:hAnsi="Palatino Linotype"/>
          <w:sz w:val="24"/>
          <w:lang w:val="es-ES" w:eastAsia="es-ES"/>
        </w:rPr>
        <w:t>Publicación de la convocatoria en medios</w:t>
      </w:r>
    </w:p>
    <w:p w14:paraId="3EDADB4A" w14:textId="77777777" w:rsidR="009C03E3" w:rsidRPr="00CA53BC" w:rsidRDefault="009C03E3" w:rsidP="00AD02C5">
      <w:pPr>
        <w:pStyle w:val="Prrafodelista"/>
        <w:rPr>
          <w:rFonts w:ascii="Palatino Linotype" w:hAnsi="Palatino Linotype"/>
          <w:sz w:val="24"/>
          <w:lang w:eastAsia="es-ES"/>
        </w:rPr>
      </w:pPr>
    </w:p>
    <w:p w14:paraId="3EDADB4B" w14:textId="77777777" w:rsidR="00AD02C5" w:rsidRPr="00CA53BC" w:rsidRDefault="00AD02C5" w:rsidP="00AD02C5">
      <w:pPr>
        <w:pStyle w:val="Prrafodelista"/>
        <w:numPr>
          <w:ilvl w:val="0"/>
          <w:numId w:val="36"/>
        </w:numPr>
        <w:jc w:val="both"/>
        <w:rPr>
          <w:rFonts w:ascii="Palatino Linotype" w:hAnsi="Palatino Linotype"/>
          <w:sz w:val="24"/>
          <w:lang w:val="es-ES" w:eastAsia="es-ES"/>
        </w:rPr>
      </w:pPr>
      <w:r w:rsidRPr="00CA53BC">
        <w:rPr>
          <w:rFonts w:ascii="Palatino Linotype" w:hAnsi="Palatino Linotype"/>
          <w:sz w:val="24"/>
          <w:lang w:eastAsia="es-ES"/>
        </w:rPr>
        <w:t>Convocatoria y sus anexos</w:t>
      </w:r>
    </w:p>
    <w:p w14:paraId="3EDADB4C" w14:textId="77777777" w:rsidR="00AD02C5" w:rsidRPr="00CA53BC" w:rsidRDefault="00AD02C5" w:rsidP="00AD02C5">
      <w:pPr>
        <w:contextualSpacing/>
        <w:jc w:val="both"/>
        <w:rPr>
          <w:rFonts w:ascii="Palatino Linotype" w:hAnsi="Palatino Linotype"/>
          <w:lang w:eastAsia="es-ES"/>
        </w:rPr>
      </w:pPr>
    </w:p>
    <w:p w14:paraId="3EDADB4D" w14:textId="77777777" w:rsidR="00AD02C5" w:rsidRPr="00CA53BC" w:rsidRDefault="00B21305" w:rsidP="00AD02C5">
      <w:pPr>
        <w:pStyle w:val="Prrafodelista"/>
        <w:numPr>
          <w:ilvl w:val="0"/>
          <w:numId w:val="36"/>
        </w:numPr>
        <w:jc w:val="both"/>
        <w:rPr>
          <w:rFonts w:ascii="Palatino Linotype" w:hAnsi="Palatino Linotype"/>
          <w:sz w:val="24"/>
          <w:lang w:val="es-ES" w:eastAsia="es-ES"/>
        </w:rPr>
      </w:pPr>
      <w:r w:rsidRPr="00CA53BC">
        <w:rPr>
          <w:rFonts w:ascii="Palatino Linotype" w:hAnsi="Palatino Linotype"/>
          <w:sz w:val="24"/>
          <w:lang w:eastAsia="es-ES"/>
        </w:rPr>
        <w:t>Padrón de</w:t>
      </w:r>
      <w:r w:rsidR="00AD02C5" w:rsidRPr="00CA53BC">
        <w:rPr>
          <w:rFonts w:ascii="Palatino Linotype" w:hAnsi="Palatino Linotype"/>
          <w:sz w:val="24"/>
          <w:lang w:eastAsia="es-ES"/>
        </w:rPr>
        <w:t xml:space="preserve"> beneficiarios</w:t>
      </w:r>
    </w:p>
    <w:p w14:paraId="3EDADB4E" w14:textId="77777777" w:rsidR="00AD02C5" w:rsidRPr="00CA53BC" w:rsidRDefault="00AD02C5" w:rsidP="00AD02C5">
      <w:pPr>
        <w:rPr>
          <w:rFonts w:ascii="Palatino Linotype" w:hAnsi="Palatino Linotype"/>
          <w:lang w:eastAsia="es-ES"/>
        </w:rPr>
      </w:pPr>
    </w:p>
    <w:p w14:paraId="3EDADB4F" w14:textId="77777777" w:rsidR="001761C7" w:rsidRPr="00CA53BC" w:rsidRDefault="001761C7" w:rsidP="001761C7">
      <w:pPr>
        <w:spacing w:before="240" w:line="360" w:lineRule="auto"/>
        <w:jc w:val="both"/>
        <w:rPr>
          <w:rFonts w:ascii="Palatino Linotype" w:hAnsi="Palatino Linotype" w:cs="Arial"/>
          <w:i/>
        </w:rPr>
      </w:pPr>
      <w:bookmarkStart w:id="27" w:name="_Toc460947013"/>
      <w:r w:rsidRPr="00CA53BC">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3EDADB50" w14:textId="77777777" w:rsidR="00800796" w:rsidRPr="00CA53BC" w:rsidRDefault="00800796" w:rsidP="00800796">
      <w:pPr>
        <w:spacing w:line="360" w:lineRule="auto"/>
        <w:jc w:val="both"/>
        <w:rPr>
          <w:rFonts w:ascii="Palatino Linotype" w:hAnsi="Palatino Linotype"/>
          <w:lang w:val="es-ES" w:eastAsia="es-ES"/>
        </w:rPr>
      </w:pPr>
    </w:p>
    <w:p w14:paraId="3EDADB51" w14:textId="77777777" w:rsidR="009C03E3" w:rsidRPr="00CA53BC" w:rsidRDefault="009C03E3" w:rsidP="009C03E3">
      <w:pPr>
        <w:tabs>
          <w:tab w:val="left" w:pos="8080"/>
        </w:tabs>
        <w:spacing w:line="360" w:lineRule="auto"/>
        <w:ind w:right="49"/>
        <w:jc w:val="both"/>
        <w:rPr>
          <w:rFonts w:ascii="Palatino Linotype" w:hAnsi="Palatino Linotype"/>
          <w:shd w:val="clear" w:color="auto" w:fill="FFFFFF"/>
        </w:rPr>
      </w:pPr>
      <w:bookmarkStart w:id="28" w:name="_Toc511647758"/>
      <w:bookmarkStart w:id="29" w:name="_Toc511647819"/>
      <w:bookmarkEnd w:id="27"/>
      <w:r w:rsidRPr="00CA53BC">
        <w:rPr>
          <w:rFonts w:ascii="Palatino Linotype" w:hAnsi="Palatino Linotype"/>
          <w:b/>
        </w:rPr>
        <w:t>TERCERO.</w:t>
      </w:r>
      <w:bookmarkEnd w:id="28"/>
      <w:bookmarkEnd w:id="29"/>
      <w:r w:rsidRPr="00CA53BC">
        <w:rPr>
          <w:rFonts w:ascii="Palatino Linotype" w:hAnsi="Palatino Linotype"/>
          <w:b/>
        </w:rPr>
        <w:t xml:space="preserve"> Notifíquese </w:t>
      </w:r>
      <w:r w:rsidRPr="00CA53BC">
        <w:rPr>
          <w:rFonts w:ascii="Palatino Linotype" w:hAnsi="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w:t>
      </w:r>
      <w:r w:rsidRPr="001E2759">
        <w:rPr>
          <w:rFonts w:ascii="Palatino Linotype" w:hAnsi="Palatino Linotype"/>
          <w:b/>
        </w:rPr>
        <w:t>dé cumplimiento a lo ordenado dentro del plazo de diez días hábiles,</w:t>
      </w:r>
      <w:r w:rsidRPr="00CA53BC">
        <w:rPr>
          <w:rFonts w:ascii="Palatino Linotype" w:hAnsi="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EDADB52" w14:textId="77777777" w:rsidR="009C03E3" w:rsidRPr="00CA53BC" w:rsidRDefault="009C03E3" w:rsidP="009C03E3">
      <w:pPr>
        <w:spacing w:line="360" w:lineRule="auto"/>
        <w:jc w:val="both"/>
        <w:rPr>
          <w:rFonts w:ascii="Palatino Linotype" w:hAnsi="Palatino Linotype" w:cs="Arial"/>
          <w:b/>
        </w:rPr>
      </w:pPr>
    </w:p>
    <w:p w14:paraId="3EDADB53" w14:textId="77777777" w:rsidR="009C03E3" w:rsidRPr="00CA53BC" w:rsidRDefault="009C03E3" w:rsidP="009C03E3">
      <w:pPr>
        <w:spacing w:line="360" w:lineRule="auto"/>
        <w:jc w:val="both"/>
        <w:rPr>
          <w:rFonts w:ascii="Palatino Linotype" w:eastAsia="Calibri" w:hAnsi="Palatino Linotype" w:cs="Arial"/>
          <w:bCs/>
        </w:rPr>
      </w:pPr>
      <w:r w:rsidRPr="00CA53BC">
        <w:rPr>
          <w:rFonts w:ascii="Palatino Linotype" w:hAnsi="Palatino Linotype" w:cs="Arial"/>
          <w:b/>
        </w:rPr>
        <w:lastRenderedPageBreak/>
        <w:t xml:space="preserve">CUARTO. </w:t>
      </w:r>
      <w:r w:rsidRPr="00CA53BC">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CA53BC">
        <w:rPr>
          <w:rFonts w:ascii="Palatino Linotype" w:eastAsia="Calibri" w:hAnsi="Palatino Linotype" w:cs="Arial"/>
          <w:b/>
          <w:bCs/>
        </w:rPr>
        <w:t>SUJETO OBLIGADO</w:t>
      </w:r>
      <w:r w:rsidRPr="00CA53BC">
        <w:rPr>
          <w:rFonts w:ascii="Palatino Linotype" w:eastAsia="Calibri" w:hAnsi="Palatino Linotype" w:cs="Arial"/>
          <w:bCs/>
        </w:rPr>
        <w:t xml:space="preserve"> de manera fundada y motivada, podrá solicitar una ampliación de plazo para el cumplimiento de la presente resolución.</w:t>
      </w:r>
    </w:p>
    <w:p w14:paraId="3EDADB54" w14:textId="77777777" w:rsidR="009C03E3" w:rsidRPr="00CA53BC" w:rsidRDefault="009C03E3" w:rsidP="009C03E3">
      <w:pPr>
        <w:spacing w:line="360" w:lineRule="auto"/>
        <w:jc w:val="both"/>
        <w:rPr>
          <w:rFonts w:ascii="Palatino Linotype" w:eastAsia="Calibri" w:hAnsi="Palatino Linotype" w:cs="Arial"/>
          <w:bCs/>
        </w:rPr>
      </w:pPr>
    </w:p>
    <w:p w14:paraId="3EDADB55" w14:textId="77777777" w:rsidR="009C03E3" w:rsidRPr="00CA53BC" w:rsidRDefault="009C03E3" w:rsidP="009C03E3">
      <w:pPr>
        <w:tabs>
          <w:tab w:val="left" w:pos="8080"/>
        </w:tabs>
        <w:spacing w:line="360" w:lineRule="auto"/>
        <w:ind w:right="49"/>
        <w:jc w:val="both"/>
        <w:rPr>
          <w:rFonts w:ascii="Palatino Linotype" w:hAnsi="Palatino Linotype"/>
          <w:lang w:val="es-ES"/>
        </w:rPr>
      </w:pPr>
      <w:bookmarkStart w:id="30" w:name="_Toc492590393"/>
      <w:bookmarkStart w:id="31" w:name="_Toc503891611"/>
      <w:bookmarkStart w:id="32" w:name="_Toc511647759"/>
      <w:bookmarkStart w:id="33" w:name="_Toc511647820"/>
      <w:r w:rsidRPr="00CA53BC">
        <w:rPr>
          <w:rFonts w:ascii="Palatino Linotype" w:hAnsi="Palatino Linotype"/>
          <w:b/>
        </w:rPr>
        <w:t xml:space="preserve">QUINTO. </w:t>
      </w:r>
      <w:r w:rsidRPr="00CA53BC">
        <w:rPr>
          <w:rFonts w:ascii="Palatino Linotype" w:hAnsi="Palatino Linotype"/>
        </w:rPr>
        <w:t>Notifíquese</w:t>
      </w:r>
      <w:bookmarkEnd w:id="30"/>
      <w:bookmarkEnd w:id="31"/>
      <w:bookmarkEnd w:id="32"/>
      <w:bookmarkEnd w:id="33"/>
      <w:r w:rsidRPr="00CA53BC">
        <w:rPr>
          <w:rFonts w:ascii="Palatino Linotype" w:hAnsi="Palatino Linotype"/>
        </w:rPr>
        <w:t xml:space="preserve"> a </w:t>
      </w:r>
      <w:r w:rsidRPr="00CA53BC">
        <w:rPr>
          <w:rFonts w:ascii="Palatino Linotype" w:hAnsi="Palatino Linotype"/>
          <w:b/>
        </w:rPr>
        <w:t>EL RECURRENTE</w:t>
      </w:r>
      <w:r w:rsidRPr="00CA53BC">
        <w:rPr>
          <w:rFonts w:ascii="Palatino Linotype" w:hAnsi="Palatino Linotype"/>
        </w:rPr>
        <w:t xml:space="preserve"> la presente</w:t>
      </w:r>
      <w:r w:rsidRPr="00CA53BC">
        <w:rPr>
          <w:rFonts w:ascii="Palatino Linotype" w:hAnsi="Palatino Linotype"/>
          <w:lang w:val="es-ES"/>
        </w:rPr>
        <w:t xml:space="preserve"> resolución, vía SAIMEX.</w:t>
      </w:r>
    </w:p>
    <w:p w14:paraId="3EDADB56" w14:textId="77777777" w:rsidR="009C03E3" w:rsidRPr="00CA53BC" w:rsidRDefault="009C03E3" w:rsidP="009C03E3">
      <w:pPr>
        <w:tabs>
          <w:tab w:val="left" w:pos="8080"/>
        </w:tabs>
        <w:spacing w:line="360" w:lineRule="auto"/>
        <w:ind w:right="49"/>
        <w:jc w:val="both"/>
        <w:rPr>
          <w:rFonts w:ascii="Palatino Linotype" w:hAnsi="Palatino Linotype"/>
          <w:lang w:val="es-ES"/>
        </w:rPr>
      </w:pPr>
    </w:p>
    <w:p w14:paraId="3EDADB57" w14:textId="77777777" w:rsidR="009C03E3" w:rsidRPr="00CA53BC" w:rsidRDefault="009C03E3" w:rsidP="009C03E3">
      <w:pPr>
        <w:shd w:val="clear" w:color="auto" w:fill="FFFFFF"/>
        <w:spacing w:line="360" w:lineRule="auto"/>
        <w:jc w:val="both"/>
        <w:rPr>
          <w:rFonts w:ascii="Palatino Linotype" w:hAnsi="Palatino Linotype"/>
          <w:lang w:val="es-ES"/>
        </w:rPr>
      </w:pPr>
      <w:r w:rsidRPr="00CA53BC">
        <w:rPr>
          <w:rFonts w:ascii="Palatino Linotype" w:eastAsia="Calibri" w:hAnsi="Palatino Linotype"/>
          <w:b/>
          <w:lang w:eastAsia="en-US"/>
        </w:rPr>
        <w:t>SEXTO.</w:t>
      </w:r>
      <w:r w:rsidRPr="00CA53BC">
        <w:rPr>
          <w:rFonts w:ascii="Palatino Linotype" w:eastAsia="Calibri" w:hAnsi="Palatino Linotype"/>
          <w:lang w:eastAsia="en-US"/>
        </w:rPr>
        <w:t xml:space="preserve"> </w:t>
      </w:r>
      <w:r w:rsidRPr="00CA53BC">
        <w:rPr>
          <w:rFonts w:ascii="Palatino Linotype" w:hAnsi="Palatino Linotype"/>
          <w:lang w:val="es-ES"/>
        </w:rPr>
        <w:t xml:space="preserve">Se hace del conocimiento de </w:t>
      </w:r>
      <w:r w:rsidRPr="00CA53BC">
        <w:rPr>
          <w:rFonts w:ascii="Palatino Linotype" w:hAnsi="Palatino Linotype"/>
          <w:b/>
          <w:lang w:val="es-ES"/>
        </w:rPr>
        <w:t>EL RECURRENTE</w:t>
      </w:r>
      <w:r w:rsidRPr="00CA53BC">
        <w:rPr>
          <w:rFonts w:ascii="Palatino Linotype" w:hAnsi="Palatino Linotype"/>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CA53BC">
        <w:rPr>
          <w:rFonts w:ascii="Palatino Linotype" w:hAnsi="Palatino Linotype"/>
          <w:bCs/>
          <w:lang w:val="es-ES"/>
        </w:rPr>
        <w:t>vía juicio de amparo</w:t>
      </w:r>
      <w:r w:rsidRPr="00CA53BC">
        <w:rPr>
          <w:rFonts w:ascii="Palatino Linotype" w:hAnsi="Palatino Linotype"/>
          <w:lang w:val="es-ES"/>
        </w:rPr>
        <w:t> en los términos de las leyes aplicables.</w:t>
      </w:r>
    </w:p>
    <w:p w14:paraId="3EDADB58" w14:textId="77777777" w:rsidR="00C60AFC" w:rsidRPr="00CA53BC" w:rsidRDefault="00C60AFC" w:rsidP="003B5EB6">
      <w:pPr>
        <w:shd w:val="clear" w:color="auto" w:fill="FFFFFF"/>
        <w:spacing w:line="360" w:lineRule="auto"/>
        <w:jc w:val="both"/>
        <w:rPr>
          <w:rFonts w:ascii="Palatino Linotype" w:eastAsiaTheme="minorEastAsia" w:hAnsi="Palatino Linotype"/>
          <w:lang w:val="es-ES" w:eastAsia="es-ES"/>
        </w:rPr>
      </w:pPr>
    </w:p>
    <w:p w14:paraId="3EDADB59" w14:textId="77777777" w:rsidR="001E2759" w:rsidRPr="001E2759" w:rsidRDefault="001E2759" w:rsidP="001E2759">
      <w:pPr>
        <w:spacing w:before="240" w:after="240" w:line="360" w:lineRule="auto"/>
        <w:ind w:firstLine="1"/>
        <w:jc w:val="both"/>
        <w:rPr>
          <w:rFonts w:ascii="Palatino Linotype" w:hAnsi="Palatino Linotype"/>
          <w:smallCaps/>
        </w:rPr>
      </w:pPr>
      <w:r w:rsidRPr="001E2759">
        <w:rPr>
          <w:rStyle w:val="Referenciasutil"/>
          <w:rFonts w:ascii="Palatino Linotype" w:eastAsiaTheme="majorEastAsia"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w:t>
      </w:r>
      <w:r w:rsidR="00BD27FA">
        <w:rPr>
          <w:rStyle w:val="Referenciasutil"/>
          <w:rFonts w:ascii="Palatino Linotype" w:eastAsiaTheme="majorEastAsia" w:hAnsi="Palatino Linotype"/>
          <w:color w:val="auto"/>
        </w:rPr>
        <w:t>RA NORIEGA</w:t>
      </w:r>
      <w:r w:rsidRPr="001E2759">
        <w:rPr>
          <w:rStyle w:val="Referenciasutil"/>
          <w:rFonts w:ascii="Palatino Linotype" w:eastAsiaTheme="majorEastAsia" w:hAnsi="Palatino Linotype"/>
          <w:color w:val="auto"/>
        </w:rPr>
        <w:t xml:space="preserve"> Y GUADALUPE RAMÍ</w:t>
      </w:r>
      <w:r w:rsidR="00BD27FA">
        <w:rPr>
          <w:rStyle w:val="Referenciasutil"/>
          <w:rFonts w:ascii="Palatino Linotype" w:eastAsiaTheme="majorEastAsia" w:hAnsi="Palatino Linotype"/>
          <w:color w:val="auto"/>
        </w:rPr>
        <w:t>REZ PEÑA; EN LA SEXTA</w:t>
      </w:r>
      <w:r w:rsidRPr="001E2759">
        <w:rPr>
          <w:rStyle w:val="Referenciasutil"/>
          <w:rFonts w:ascii="Palatino Linotype" w:eastAsiaTheme="majorEastAsia" w:hAnsi="Palatino Linotype"/>
          <w:color w:val="auto"/>
        </w:rPr>
        <w:t xml:space="preserve"> SESIÓN ORDINARIA CELEBRADA EL </w:t>
      </w:r>
      <w:r w:rsidR="00BD27FA">
        <w:rPr>
          <w:rStyle w:val="Referenciasutil"/>
          <w:rFonts w:ascii="Palatino Linotype" w:eastAsiaTheme="majorEastAsia" w:hAnsi="Palatino Linotype"/>
          <w:color w:val="auto"/>
        </w:rPr>
        <w:t>VEINTIUNO (2</w:t>
      </w:r>
      <w:r w:rsidRPr="001E2759">
        <w:rPr>
          <w:rStyle w:val="Referenciasutil"/>
          <w:rFonts w:ascii="Palatino Linotype" w:eastAsiaTheme="majorEastAsia" w:hAnsi="Palatino Linotype"/>
          <w:color w:val="auto"/>
        </w:rPr>
        <w:t xml:space="preserve">1) DE </w:t>
      </w:r>
      <w:r w:rsidR="00BD27FA">
        <w:rPr>
          <w:rStyle w:val="Referenciasutil"/>
          <w:rFonts w:ascii="Palatino Linotype" w:eastAsiaTheme="majorEastAsia" w:hAnsi="Palatino Linotype"/>
          <w:color w:val="auto"/>
        </w:rPr>
        <w:t>FEBRERO</w:t>
      </w:r>
      <w:r w:rsidRPr="001E2759">
        <w:rPr>
          <w:rStyle w:val="Referenciasutil"/>
          <w:rFonts w:ascii="Palatino Linotype" w:eastAsiaTheme="majorEastAsia" w:hAnsi="Palatino Linotype"/>
          <w:color w:val="auto"/>
        </w:rPr>
        <w:t xml:space="preserve"> DE DOS MIL VEI</w:t>
      </w:r>
      <w:r w:rsidR="00BD27FA">
        <w:rPr>
          <w:rStyle w:val="Referenciasutil"/>
          <w:rFonts w:ascii="Palatino Linotype" w:eastAsiaTheme="majorEastAsia" w:hAnsi="Palatino Linotype"/>
          <w:color w:val="auto"/>
        </w:rPr>
        <w:t>NTICUATRO</w:t>
      </w:r>
      <w:r w:rsidRPr="001E2759">
        <w:rPr>
          <w:rStyle w:val="Referenciasutil"/>
          <w:rFonts w:ascii="Palatino Linotype" w:eastAsiaTheme="majorEastAsia" w:hAnsi="Palatino Linotype"/>
          <w:color w:val="auto"/>
        </w:rPr>
        <w:t xml:space="preserve">, ANTE EL SECRETARIO TÉCNICO DEL PLENO ALEXIS TAPIA RAMÍREZ. </w:t>
      </w:r>
    </w:p>
    <w:p w14:paraId="3EDADB5A" w14:textId="77777777" w:rsidR="00737F8A" w:rsidRPr="00CA53BC" w:rsidRDefault="00737F8A" w:rsidP="003B5EB6">
      <w:pPr>
        <w:spacing w:line="360" w:lineRule="auto"/>
        <w:rPr>
          <w:rFonts w:ascii="Palatino Linotype" w:hAnsi="Palatino Linotype"/>
        </w:rPr>
      </w:pPr>
    </w:p>
    <w:p w14:paraId="3EDADB5B" w14:textId="77777777" w:rsidR="00737F8A" w:rsidRPr="00CA53BC" w:rsidRDefault="00737F8A" w:rsidP="003B5EB6">
      <w:pPr>
        <w:spacing w:line="360" w:lineRule="auto"/>
        <w:rPr>
          <w:rFonts w:ascii="Palatino Linotype" w:hAnsi="Palatino Linotype"/>
        </w:rPr>
      </w:pPr>
    </w:p>
    <w:p w14:paraId="3EDADB5C" w14:textId="77777777" w:rsidR="00737F8A" w:rsidRPr="00CA53BC" w:rsidRDefault="00737F8A" w:rsidP="003B5EB6">
      <w:pPr>
        <w:spacing w:line="360" w:lineRule="auto"/>
        <w:rPr>
          <w:rFonts w:ascii="Palatino Linotype" w:hAnsi="Palatino Linotype"/>
        </w:rPr>
      </w:pPr>
    </w:p>
    <w:p w14:paraId="3EDADB5D" w14:textId="77777777" w:rsidR="00737F8A" w:rsidRPr="00CA53BC" w:rsidRDefault="00737F8A" w:rsidP="003B5EB6">
      <w:pPr>
        <w:spacing w:line="360" w:lineRule="auto"/>
        <w:rPr>
          <w:rFonts w:ascii="Palatino Linotype" w:hAnsi="Palatino Linotype"/>
        </w:rPr>
      </w:pPr>
    </w:p>
    <w:p w14:paraId="3EDADB5E" w14:textId="77777777" w:rsidR="00737F8A" w:rsidRPr="00CA53BC" w:rsidRDefault="00737F8A" w:rsidP="003B5EB6">
      <w:pPr>
        <w:spacing w:line="360" w:lineRule="auto"/>
        <w:rPr>
          <w:rFonts w:ascii="Palatino Linotype" w:hAnsi="Palatino Linotype"/>
        </w:rPr>
      </w:pPr>
    </w:p>
    <w:p w14:paraId="3EDADB5F" w14:textId="77777777" w:rsidR="00737F8A" w:rsidRPr="00CA53BC" w:rsidRDefault="00737F8A" w:rsidP="003B5EB6">
      <w:pPr>
        <w:spacing w:line="360" w:lineRule="auto"/>
        <w:rPr>
          <w:rFonts w:ascii="Palatino Linotype" w:hAnsi="Palatino Linotype"/>
        </w:rPr>
      </w:pPr>
    </w:p>
    <w:p w14:paraId="3EDADB60" w14:textId="77777777" w:rsidR="00737F8A" w:rsidRPr="00CA53BC" w:rsidRDefault="00737F8A" w:rsidP="003B5EB6">
      <w:pPr>
        <w:spacing w:line="360" w:lineRule="auto"/>
        <w:rPr>
          <w:rFonts w:ascii="Palatino Linotype" w:hAnsi="Palatino Linotype"/>
        </w:rPr>
      </w:pPr>
    </w:p>
    <w:p w14:paraId="3EDADB61" w14:textId="77777777" w:rsidR="00737F8A" w:rsidRPr="00CA53BC" w:rsidRDefault="00737F8A" w:rsidP="003B5EB6">
      <w:pPr>
        <w:spacing w:line="360" w:lineRule="auto"/>
        <w:rPr>
          <w:rFonts w:ascii="Palatino Linotype" w:hAnsi="Palatino Linotype"/>
        </w:rPr>
      </w:pPr>
    </w:p>
    <w:p w14:paraId="3EDADB62" w14:textId="77777777" w:rsidR="00737F8A" w:rsidRPr="00CA53BC" w:rsidRDefault="00737F8A" w:rsidP="003B5EB6">
      <w:pPr>
        <w:spacing w:line="360" w:lineRule="auto"/>
        <w:rPr>
          <w:rFonts w:ascii="Palatino Linotype" w:hAnsi="Palatino Linotype"/>
        </w:rPr>
      </w:pPr>
    </w:p>
    <w:p w14:paraId="3EDADB63" w14:textId="77777777" w:rsidR="00737F8A" w:rsidRPr="00CA53BC" w:rsidRDefault="00737F8A" w:rsidP="003B5EB6">
      <w:pPr>
        <w:spacing w:line="360" w:lineRule="auto"/>
        <w:rPr>
          <w:rFonts w:ascii="Palatino Linotype" w:hAnsi="Palatino Linotype"/>
        </w:rPr>
      </w:pPr>
    </w:p>
    <w:p w14:paraId="3EDADB64" w14:textId="77777777" w:rsidR="00737F8A" w:rsidRPr="00CA53BC" w:rsidRDefault="00737F8A" w:rsidP="003B5EB6">
      <w:pPr>
        <w:spacing w:line="360" w:lineRule="auto"/>
        <w:rPr>
          <w:rFonts w:ascii="Palatino Linotype" w:hAnsi="Palatino Linotype"/>
        </w:rPr>
      </w:pPr>
    </w:p>
    <w:sectPr w:rsidR="00737F8A" w:rsidRPr="00CA53BC" w:rsidSect="0071091E">
      <w:type w:val="continuous"/>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ADB9B" w14:textId="77777777" w:rsidR="001452DF" w:rsidRDefault="001452DF" w:rsidP="00737F8A">
      <w:r>
        <w:separator/>
      </w:r>
    </w:p>
  </w:endnote>
  <w:endnote w:type="continuationSeparator" w:id="0">
    <w:p w14:paraId="3EDADB9C" w14:textId="77777777" w:rsidR="001452DF" w:rsidRDefault="001452DF" w:rsidP="00737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ADBAC" w14:textId="77777777" w:rsidR="00CA53BC" w:rsidRDefault="00CA53BC">
    <w:pPr>
      <w:pStyle w:val="Piedepgina"/>
      <w:jc w:val="right"/>
    </w:pPr>
    <w:r>
      <w:rPr>
        <w:lang w:val="es-ES"/>
      </w:rPr>
      <w:t xml:space="preserve">Página </w:t>
    </w:r>
    <w:r>
      <w:rPr>
        <w:b/>
        <w:bCs/>
      </w:rPr>
      <w:fldChar w:fldCharType="begin"/>
    </w:r>
    <w:r>
      <w:rPr>
        <w:b/>
        <w:bCs/>
      </w:rPr>
      <w:instrText>PAGE</w:instrText>
    </w:r>
    <w:r>
      <w:rPr>
        <w:b/>
        <w:bCs/>
      </w:rPr>
      <w:fldChar w:fldCharType="separate"/>
    </w:r>
    <w:r w:rsidR="00BD27FA">
      <w:rPr>
        <w:b/>
        <w:bCs/>
        <w:noProof/>
      </w:rPr>
      <w:t>45</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D27FA">
      <w:rPr>
        <w:b/>
        <w:bCs/>
        <w:noProof/>
      </w:rPr>
      <w:t>51</w:t>
    </w:r>
    <w:r>
      <w:rPr>
        <w:b/>
        <w:bCs/>
      </w:rPr>
      <w:fldChar w:fldCharType="end"/>
    </w:r>
  </w:p>
  <w:p w14:paraId="3EDADBAD" w14:textId="77777777" w:rsidR="00CA53BC" w:rsidRDefault="00CA53B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ADBBF" w14:textId="77777777" w:rsidR="00CA53BC" w:rsidRDefault="00CA53BC">
    <w:pPr>
      <w:pStyle w:val="Piedepgina"/>
      <w:jc w:val="right"/>
    </w:pPr>
    <w:r>
      <w:rPr>
        <w:lang w:val="es-ES"/>
      </w:rPr>
      <w:t xml:space="preserve">Página </w:t>
    </w:r>
    <w:r>
      <w:rPr>
        <w:b/>
        <w:bCs/>
      </w:rPr>
      <w:fldChar w:fldCharType="begin"/>
    </w:r>
    <w:r>
      <w:rPr>
        <w:b/>
        <w:bCs/>
      </w:rPr>
      <w:instrText>PAGE</w:instrText>
    </w:r>
    <w:r>
      <w:rPr>
        <w:b/>
        <w:bCs/>
      </w:rPr>
      <w:fldChar w:fldCharType="separate"/>
    </w:r>
    <w:r w:rsidR="00BD27FA">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D27FA">
      <w:rPr>
        <w:b/>
        <w:bCs/>
        <w:noProof/>
      </w:rPr>
      <w:t>51</w:t>
    </w:r>
    <w:r>
      <w:rPr>
        <w:b/>
        <w:bCs/>
      </w:rPr>
      <w:fldChar w:fldCharType="end"/>
    </w:r>
  </w:p>
  <w:p w14:paraId="3EDADBC0" w14:textId="77777777" w:rsidR="00CA53BC" w:rsidRDefault="00CA53B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ADB99" w14:textId="77777777" w:rsidR="001452DF" w:rsidRDefault="001452DF" w:rsidP="00737F8A">
      <w:r>
        <w:separator/>
      </w:r>
    </w:p>
  </w:footnote>
  <w:footnote w:type="continuationSeparator" w:id="0">
    <w:p w14:paraId="3EDADB9A" w14:textId="77777777" w:rsidR="001452DF" w:rsidRDefault="001452DF" w:rsidP="00737F8A">
      <w:r>
        <w:continuationSeparator/>
      </w:r>
    </w:p>
  </w:footnote>
  <w:footnote w:id="1">
    <w:p w14:paraId="3EDADBC4" w14:textId="77777777" w:rsidR="00CA53BC" w:rsidRDefault="00CA53BC" w:rsidP="007F493A">
      <w:pPr>
        <w:pStyle w:val="Textonotapie"/>
      </w:pPr>
      <w:r>
        <w:rPr>
          <w:rStyle w:val="Refdenotaalpie"/>
        </w:rPr>
        <w:footnoteRef/>
      </w:r>
      <w:r>
        <w:t xml:space="preserve"> Convención Americana sobre Derechos Humanos. Artículo 13.</w:t>
      </w:r>
    </w:p>
  </w:footnote>
  <w:footnote w:id="2">
    <w:p w14:paraId="3EDADBC5" w14:textId="77777777" w:rsidR="00CA53BC" w:rsidRDefault="00CA53BC" w:rsidP="007F493A">
      <w:pPr>
        <w:pStyle w:val="Textonotapie"/>
      </w:pPr>
      <w:r>
        <w:rPr>
          <w:rStyle w:val="Refdenotaalpie"/>
        </w:rPr>
        <w:footnoteRef/>
      </w:r>
      <w:r>
        <w:t xml:space="preserve"> Constitución Política de los Estados Unidos Mexicanos. Artículo sexto, sección A, Fracción I.</w:t>
      </w:r>
    </w:p>
  </w:footnote>
  <w:footnote w:id="3">
    <w:p w14:paraId="3EDADBC6" w14:textId="77777777" w:rsidR="00CA53BC" w:rsidRDefault="00CA53BC" w:rsidP="007F493A">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3EDADBC7" w14:textId="77777777" w:rsidR="00CA53BC" w:rsidRDefault="00CA53BC" w:rsidP="007F493A">
      <w:pPr>
        <w:pStyle w:val="Textonotapie"/>
      </w:pPr>
      <w:r>
        <w:rPr>
          <w:rStyle w:val="Refdenotaalpie"/>
        </w:rPr>
        <w:footnoteRef/>
      </w:r>
      <w:r>
        <w:t xml:space="preserve"> Ibídem. Párr. 87.</w:t>
      </w:r>
    </w:p>
  </w:footnote>
  <w:footnote w:id="5">
    <w:p w14:paraId="3EDADBC8" w14:textId="77777777" w:rsidR="00CA53BC" w:rsidRDefault="00CA53BC" w:rsidP="007F493A">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6">
    <w:p w14:paraId="3EDADBC9" w14:textId="77777777" w:rsidR="00CA53BC" w:rsidRDefault="00CA53BC" w:rsidP="007F493A">
      <w:pPr>
        <w:pStyle w:val="Textonotapie"/>
      </w:pPr>
      <w:r>
        <w:rPr>
          <w:rStyle w:val="Refdenotaalpie"/>
        </w:rPr>
        <w:footnoteRef/>
      </w:r>
      <w:r>
        <w:t xml:space="preserve"> Artículo 150. Ley de Transparencia y Acceso a la Información Pública del Estado de México y Municipios.</w:t>
      </w:r>
    </w:p>
    <w:p w14:paraId="3EDADBCA" w14:textId="77777777" w:rsidR="00CA53BC" w:rsidRDefault="00CA53BC" w:rsidP="007F493A">
      <w:pPr>
        <w:pStyle w:val="Textonotapie"/>
      </w:pPr>
      <w:r>
        <w:t>Artículo 151. Ibídem.</w:t>
      </w:r>
    </w:p>
  </w:footnote>
  <w:footnote w:id="7">
    <w:p w14:paraId="3EDADBCB" w14:textId="77777777" w:rsidR="00CA53BC" w:rsidRDefault="00CA53BC" w:rsidP="007F493A">
      <w:pPr>
        <w:pStyle w:val="Textonotapie"/>
      </w:pPr>
      <w:r>
        <w:rPr>
          <w:rStyle w:val="Refdenotaalpie"/>
        </w:rPr>
        <w:footnoteRef/>
      </w:r>
      <w:r>
        <w:t xml:space="preserve"> Ley de Transparencia y Acceso a la Información Pública del Estado de México y Municipios. Artículo 9. …</w:t>
      </w:r>
    </w:p>
    <w:p w14:paraId="3EDADBCC" w14:textId="77777777" w:rsidR="00CA53BC" w:rsidRDefault="00CA53BC" w:rsidP="007F493A">
      <w:pPr>
        <w:pStyle w:val="Textonotapie"/>
      </w:pPr>
      <w:r>
        <w:t>II. Eficacia: Obligación del Instituto para tutelar, de manera efectiva, el derecho de acceso a la información;</w:t>
      </w:r>
    </w:p>
    <w:p w14:paraId="3EDADBCD" w14:textId="77777777" w:rsidR="00CA53BC" w:rsidRDefault="00CA53BC" w:rsidP="007F493A">
      <w:pPr>
        <w:pStyle w:val="Textonotapie"/>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ADB9D" w14:textId="77777777" w:rsidR="00CA53BC" w:rsidRDefault="00A525F9">
    <w:pPr>
      <w:pStyle w:val="Encabezado"/>
    </w:pPr>
    <w:r>
      <w:rPr>
        <w:noProof/>
      </w:rPr>
      <w:pict w14:anchorId="3EDADB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alt="" style="position:absolute;margin-left:0;margin-top:0;width:589.8pt;height:768pt;z-index:-25165977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Layout w:type="fixed"/>
      <w:tblLook w:val="04A0" w:firstRow="1" w:lastRow="0" w:firstColumn="1" w:lastColumn="0" w:noHBand="0" w:noVBand="1"/>
    </w:tblPr>
    <w:tblGrid>
      <w:gridCol w:w="2268"/>
      <w:gridCol w:w="6946"/>
    </w:tblGrid>
    <w:tr w:rsidR="00CA53BC" w:rsidRPr="005C106F" w14:paraId="3EDADBAA" w14:textId="77777777" w:rsidTr="00737F8A">
      <w:trPr>
        <w:trHeight w:val="1435"/>
      </w:trPr>
      <w:tc>
        <w:tcPr>
          <w:tcW w:w="2268" w:type="dxa"/>
          <w:shd w:val="clear" w:color="auto" w:fill="auto"/>
        </w:tcPr>
        <w:p w14:paraId="3EDADB9E" w14:textId="77777777" w:rsidR="00CA53BC" w:rsidRPr="005C106F" w:rsidRDefault="00CA53BC" w:rsidP="00737F8A">
          <w:pPr>
            <w:tabs>
              <w:tab w:val="right" w:pos="4273"/>
            </w:tabs>
            <w:rPr>
              <w:rFonts w:ascii="Garamond" w:eastAsia="Calibri" w:hAnsi="Garamond"/>
              <w:sz w:val="16"/>
              <w:szCs w:val="16"/>
              <w:lang w:eastAsia="en-US"/>
            </w:rPr>
          </w:pPr>
        </w:p>
      </w:tc>
      <w:tc>
        <w:tcPr>
          <w:tcW w:w="6946" w:type="dxa"/>
          <w:shd w:val="clear" w:color="auto" w:fill="auto"/>
        </w:tcPr>
        <w:tbl>
          <w:tblPr>
            <w:tblpPr w:leftFromText="141" w:rightFromText="141" w:vertAnchor="text" w:horzAnchor="page" w:tblpX="1359" w:tblpY="-62"/>
            <w:tblOverlap w:val="never"/>
            <w:tblW w:w="6515" w:type="dxa"/>
            <w:tblLayout w:type="fixed"/>
            <w:tblLook w:val="0420" w:firstRow="1" w:lastRow="0" w:firstColumn="0" w:lastColumn="0" w:noHBand="0" w:noVBand="1"/>
          </w:tblPr>
          <w:tblGrid>
            <w:gridCol w:w="2551"/>
            <w:gridCol w:w="3964"/>
          </w:tblGrid>
          <w:tr w:rsidR="00CA53BC" w14:paraId="3EDADBA1" w14:textId="77777777" w:rsidTr="00CA53BC">
            <w:trPr>
              <w:trHeight w:val="150"/>
            </w:trPr>
            <w:tc>
              <w:tcPr>
                <w:tcW w:w="2551" w:type="dxa"/>
                <w:shd w:val="clear" w:color="auto" w:fill="auto"/>
              </w:tcPr>
              <w:p w14:paraId="3EDADB9F" w14:textId="77777777" w:rsidR="00CA53BC" w:rsidRPr="00020E73" w:rsidRDefault="00CA53BC" w:rsidP="00CA53BC">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3964" w:type="dxa"/>
                <w:shd w:val="clear" w:color="auto" w:fill="auto"/>
              </w:tcPr>
              <w:p w14:paraId="3EDADBA0" w14:textId="77777777" w:rsidR="00CA53BC" w:rsidRPr="00CA53BC" w:rsidRDefault="00CA53BC" w:rsidP="00CA53BC">
                <w:pPr>
                  <w:tabs>
                    <w:tab w:val="right" w:pos="8838"/>
                  </w:tabs>
                  <w:ind w:left="-108" w:right="-102"/>
                  <w:jc w:val="both"/>
                  <w:rPr>
                    <w:rFonts w:ascii="Palatino Linotype" w:eastAsia="Calibri" w:hAnsi="Palatino Linotype" w:cs="Tahoma"/>
                    <w:bCs/>
                    <w:sz w:val="22"/>
                    <w:szCs w:val="22"/>
                    <w:lang w:val="es-ES" w:eastAsia="en-US"/>
                  </w:rPr>
                </w:pPr>
                <w:r w:rsidRPr="00CA53BC">
                  <w:rPr>
                    <w:rFonts w:ascii="Palatino Linotype" w:hAnsi="Palatino Linotype"/>
                    <w:bCs/>
                    <w:sz w:val="22"/>
                    <w:szCs w:val="22"/>
                  </w:rPr>
                  <w:t>02463/INFOEM/IP/RR/2023</w:t>
                </w:r>
              </w:p>
            </w:tc>
          </w:tr>
          <w:tr w:rsidR="00CA53BC" w:rsidRPr="00537748" w14:paraId="3EDADBA4" w14:textId="77777777" w:rsidTr="00CA53BC">
            <w:trPr>
              <w:trHeight w:val="295"/>
            </w:trPr>
            <w:tc>
              <w:tcPr>
                <w:tcW w:w="2551" w:type="dxa"/>
                <w:shd w:val="clear" w:color="auto" w:fill="auto"/>
              </w:tcPr>
              <w:p w14:paraId="3EDADBA2" w14:textId="77777777" w:rsidR="00CA53BC" w:rsidRPr="00020E73" w:rsidRDefault="00CA53BC" w:rsidP="00CA53BC">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3964" w:type="dxa"/>
                <w:shd w:val="clear" w:color="auto" w:fill="auto"/>
              </w:tcPr>
              <w:p w14:paraId="3EDADBA3" w14:textId="77777777" w:rsidR="00CA53BC" w:rsidRPr="00CA53BC" w:rsidRDefault="00CA53BC" w:rsidP="00CA53BC">
                <w:pPr>
                  <w:tabs>
                    <w:tab w:val="left" w:pos="2834"/>
                    <w:tab w:val="right" w:pos="8838"/>
                  </w:tabs>
                  <w:ind w:left="-108" w:right="-102"/>
                  <w:jc w:val="both"/>
                  <w:rPr>
                    <w:rFonts w:ascii="Palatino Linotype" w:eastAsia="Calibri" w:hAnsi="Palatino Linotype" w:cs="Tahoma"/>
                    <w:sz w:val="22"/>
                    <w:szCs w:val="22"/>
                    <w:lang w:val="es-ES" w:eastAsia="en-US"/>
                  </w:rPr>
                </w:pPr>
                <w:r w:rsidRPr="00CA53BC">
                  <w:rPr>
                    <w:rFonts w:ascii="Palatino Linotype" w:eastAsiaTheme="minorEastAsia" w:hAnsi="Palatino Linotype"/>
                    <w:bCs/>
                    <w:sz w:val="22"/>
                    <w:szCs w:val="22"/>
                    <w:lang w:eastAsia="es-ES"/>
                  </w:rPr>
                  <w:t>Ayuntamiento de Atizapán de Zaragoza</w:t>
                </w:r>
              </w:p>
            </w:tc>
          </w:tr>
          <w:tr w:rsidR="00CA53BC" w14:paraId="3EDADBA8" w14:textId="77777777" w:rsidTr="00CA53BC">
            <w:trPr>
              <w:trHeight w:val="295"/>
            </w:trPr>
            <w:tc>
              <w:tcPr>
                <w:tcW w:w="2551" w:type="dxa"/>
                <w:shd w:val="clear" w:color="auto" w:fill="auto"/>
              </w:tcPr>
              <w:p w14:paraId="3EDADBA5" w14:textId="77777777" w:rsidR="00CA53BC" w:rsidRPr="00020E73" w:rsidRDefault="00CA53BC" w:rsidP="00CA53BC">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3964" w:type="dxa"/>
                <w:shd w:val="clear" w:color="auto" w:fill="auto"/>
              </w:tcPr>
              <w:p w14:paraId="3EDADBA6" w14:textId="77777777" w:rsidR="00CA53BC" w:rsidRPr="00CA53BC" w:rsidRDefault="00CA53BC" w:rsidP="00CA53BC">
                <w:pPr>
                  <w:tabs>
                    <w:tab w:val="right" w:pos="8838"/>
                  </w:tabs>
                  <w:ind w:left="-108" w:right="171"/>
                  <w:jc w:val="both"/>
                  <w:rPr>
                    <w:rFonts w:ascii="Palatino Linotype" w:eastAsia="Calibri" w:hAnsi="Palatino Linotype" w:cs="Tahoma"/>
                    <w:sz w:val="22"/>
                    <w:szCs w:val="22"/>
                    <w:lang w:val="es-ES" w:eastAsia="en-US"/>
                  </w:rPr>
                </w:pPr>
                <w:r w:rsidRPr="00CA53BC">
                  <w:rPr>
                    <w:rFonts w:ascii="Palatino Linotype" w:eastAsia="Calibri" w:hAnsi="Palatino Linotype" w:cs="Tahoma"/>
                    <w:sz w:val="22"/>
                    <w:szCs w:val="22"/>
                    <w:lang w:val="es-ES" w:eastAsia="en-US"/>
                  </w:rPr>
                  <w:t>María del Rosario Mejía Ayala</w:t>
                </w:r>
              </w:p>
              <w:p w14:paraId="3EDADBA7" w14:textId="77777777" w:rsidR="00CA53BC" w:rsidRPr="00CA53BC" w:rsidRDefault="00CA53BC" w:rsidP="00CA53BC">
                <w:pPr>
                  <w:tabs>
                    <w:tab w:val="right" w:pos="8838"/>
                  </w:tabs>
                  <w:ind w:left="-108" w:right="171"/>
                  <w:jc w:val="both"/>
                  <w:rPr>
                    <w:rFonts w:ascii="Palatino Linotype" w:eastAsia="Calibri" w:hAnsi="Palatino Linotype" w:cs="Tahoma"/>
                    <w:sz w:val="22"/>
                    <w:szCs w:val="22"/>
                    <w:lang w:val="es-ES" w:eastAsia="en-US"/>
                  </w:rPr>
                </w:pPr>
              </w:p>
            </w:tc>
          </w:tr>
        </w:tbl>
        <w:p w14:paraId="3EDADBA9" w14:textId="77777777" w:rsidR="00CA53BC" w:rsidRPr="005C106F" w:rsidRDefault="00CA53BC" w:rsidP="00CA53BC">
          <w:pPr>
            <w:tabs>
              <w:tab w:val="right" w:pos="8838"/>
            </w:tabs>
            <w:jc w:val="both"/>
            <w:rPr>
              <w:rFonts w:ascii="Arial" w:eastAsia="Calibri" w:hAnsi="Arial" w:cs="Arial"/>
              <w:b/>
              <w:sz w:val="22"/>
              <w:szCs w:val="22"/>
              <w:lang w:eastAsia="en-US"/>
            </w:rPr>
          </w:pPr>
        </w:p>
      </w:tc>
    </w:tr>
  </w:tbl>
  <w:p w14:paraId="3EDADBAB" w14:textId="77777777" w:rsidR="00CA53BC" w:rsidRPr="00443C6B" w:rsidRDefault="00A525F9" w:rsidP="00737F8A">
    <w:pPr>
      <w:pStyle w:val="Encabezado"/>
      <w:rPr>
        <w:sz w:val="14"/>
      </w:rPr>
    </w:pPr>
    <w:r>
      <w:rPr>
        <w:noProof/>
        <w:sz w:val="14"/>
      </w:rPr>
      <w:pict w14:anchorId="3EDAD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875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268"/>
      <w:gridCol w:w="6804"/>
    </w:tblGrid>
    <w:tr w:rsidR="00CA53BC" w:rsidRPr="00330DA7" w14:paraId="3EDADBBD" w14:textId="77777777" w:rsidTr="00737F8A">
      <w:trPr>
        <w:trHeight w:val="1435"/>
      </w:trPr>
      <w:tc>
        <w:tcPr>
          <w:tcW w:w="2268" w:type="dxa"/>
          <w:shd w:val="clear" w:color="auto" w:fill="auto"/>
        </w:tcPr>
        <w:p w14:paraId="3EDADBAE" w14:textId="77777777" w:rsidR="00CA53BC" w:rsidRPr="00330DA7" w:rsidRDefault="00CA53BC" w:rsidP="00737F8A">
          <w:pPr>
            <w:tabs>
              <w:tab w:val="right" w:pos="4273"/>
            </w:tabs>
            <w:rPr>
              <w:rFonts w:ascii="Garamond" w:eastAsia="Calibri" w:hAnsi="Garamond"/>
              <w:sz w:val="22"/>
              <w:szCs w:val="22"/>
              <w:lang w:eastAsia="en-US"/>
            </w:rPr>
          </w:pPr>
        </w:p>
      </w:tc>
      <w:tc>
        <w:tcPr>
          <w:tcW w:w="6804" w:type="dxa"/>
          <w:shd w:val="clear" w:color="auto" w:fill="auto"/>
        </w:tcPr>
        <w:tbl>
          <w:tblPr>
            <w:tblW w:w="6804" w:type="dxa"/>
            <w:tblInd w:w="176" w:type="dxa"/>
            <w:tblLayout w:type="fixed"/>
            <w:tblLook w:val="0420" w:firstRow="1" w:lastRow="0" w:firstColumn="0" w:lastColumn="0" w:noHBand="0" w:noVBand="1"/>
          </w:tblPr>
          <w:tblGrid>
            <w:gridCol w:w="2444"/>
            <w:gridCol w:w="4360"/>
          </w:tblGrid>
          <w:tr w:rsidR="00CA53BC" w:rsidRPr="00330DA7" w14:paraId="3EDADBB1" w14:textId="77777777" w:rsidTr="00CA53BC">
            <w:trPr>
              <w:trHeight w:val="144"/>
            </w:trPr>
            <w:tc>
              <w:tcPr>
                <w:tcW w:w="2444" w:type="dxa"/>
                <w:shd w:val="clear" w:color="auto" w:fill="auto"/>
              </w:tcPr>
              <w:p w14:paraId="3EDADBAF" w14:textId="77777777" w:rsidR="00CA53BC" w:rsidRPr="00CA53BC" w:rsidRDefault="00CA53BC" w:rsidP="00737F8A">
                <w:pPr>
                  <w:tabs>
                    <w:tab w:val="right" w:pos="8838"/>
                  </w:tabs>
                  <w:ind w:left="-264" w:right="-105" w:firstLine="195"/>
                  <w:rPr>
                    <w:rFonts w:ascii="Palatino Linotype" w:eastAsia="Calibri" w:hAnsi="Palatino Linotype" w:cs="Tahoma"/>
                    <w:b/>
                    <w:sz w:val="22"/>
                    <w:szCs w:val="22"/>
                    <w:lang w:val="es-ES" w:eastAsia="en-US"/>
                  </w:rPr>
                </w:pPr>
                <w:r w:rsidRPr="00CA53BC">
                  <w:rPr>
                    <w:rFonts w:ascii="Palatino Linotype" w:eastAsia="Calibri" w:hAnsi="Palatino Linotype" w:cs="Tahoma"/>
                    <w:b/>
                    <w:sz w:val="22"/>
                    <w:szCs w:val="22"/>
                    <w:lang w:val="es-ES" w:eastAsia="en-US"/>
                  </w:rPr>
                  <w:t>Recurso de Revisión:</w:t>
                </w:r>
              </w:p>
            </w:tc>
            <w:tc>
              <w:tcPr>
                <w:tcW w:w="4360" w:type="dxa"/>
                <w:shd w:val="clear" w:color="auto" w:fill="auto"/>
              </w:tcPr>
              <w:p w14:paraId="3EDADBB0" w14:textId="77777777" w:rsidR="00CA53BC" w:rsidRPr="00CA53BC" w:rsidRDefault="00CA53BC" w:rsidP="00737F8A">
                <w:pPr>
                  <w:tabs>
                    <w:tab w:val="right" w:pos="8838"/>
                  </w:tabs>
                  <w:ind w:left="-74" w:right="-105"/>
                  <w:jc w:val="both"/>
                  <w:rPr>
                    <w:rFonts w:ascii="Palatino Linotype" w:eastAsia="Calibri" w:hAnsi="Palatino Linotype" w:cs="Tahoma"/>
                    <w:bCs/>
                    <w:sz w:val="22"/>
                    <w:szCs w:val="22"/>
                    <w:lang w:val="es-ES" w:eastAsia="en-US"/>
                  </w:rPr>
                </w:pPr>
                <w:r w:rsidRPr="00CA53BC">
                  <w:rPr>
                    <w:rFonts w:ascii="Palatino Linotype" w:hAnsi="Palatino Linotype"/>
                    <w:bCs/>
                    <w:sz w:val="22"/>
                    <w:szCs w:val="22"/>
                  </w:rPr>
                  <w:t> 02463/INFOEM/IP/RR/2023</w:t>
                </w:r>
              </w:p>
            </w:tc>
          </w:tr>
          <w:tr w:rsidR="00CA53BC" w:rsidRPr="00330DA7" w14:paraId="3EDADBB4" w14:textId="77777777" w:rsidTr="00CA53BC">
            <w:trPr>
              <w:trHeight w:val="144"/>
            </w:trPr>
            <w:tc>
              <w:tcPr>
                <w:tcW w:w="2444" w:type="dxa"/>
                <w:shd w:val="clear" w:color="auto" w:fill="auto"/>
              </w:tcPr>
              <w:p w14:paraId="3EDADBB2" w14:textId="77777777" w:rsidR="00CA53BC" w:rsidRPr="00CA53BC" w:rsidRDefault="00CA53BC" w:rsidP="00737F8A">
                <w:pPr>
                  <w:tabs>
                    <w:tab w:val="right" w:pos="8838"/>
                  </w:tabs>
                  <w:ind w:left="-74" w:right="-105"/>
                  <w:rPr>
                    <w:rFonts w:ascii="Palatino Linotype" w:eastAsia="Calibri" w:hAnsi="Palatino Linotype" w:cs="Tahoma"/>
                    <w:b/>
                    <w:sz w:val="22"/>
                    <w:szCs w:val="22"/>
                    <w:lang w:val="es-ES" w:eastAsia="en-US"/>
                  </w:rPr>
                </w:pPr>
                <w:r w:rsidRPr="00CA53BC">
                  <w:rPr>
                    <w:rFonts w:ascii="Palatino Linotype" w:eastAsia="Calibri" w:hAnsi="Palatino Linotype" w:cs="Tahoma"/>
                    <w:b/>
                    <w:sz w:val="22"/>
                    <w:szCs w:val="22"/>
                    <w:lang w:val="es-ES" w:eastAsia="en-US"/>
                  </w:rPr>
                  <w:t>Recurrente:</w:t>
                </w:r>
              </w:p>
            </w:tc>
            <w:tc>
              <w:tcPr>
                <w:tcW w:w="4360" w:type="dxa"/>
                <w:shd w:val="clear" w:color="auto" w:fill="auto"/>
              </w:tcPr>
              <w:p w14:paraId="3EDADBB3" w14:textId="267713FA" w:rsidR="00CA53BC" w:rsidRPr="00CA53BC" w:rsidRDefault="00613271" w:rsidP="00737F8A">
                <w:pPr>
                  <w:tabs>
                    <w:tab w:val="left" w:pos="1185"/>
                  </w:tabs>
                  <w:ind w:right="-105"/>
                  <w:jc w:val="both"/>
                  <w:rPr>
                    <w:rFonts w:ascii="Palatino Linotype" w:eastAsia="Calibri" w:hAnsi="Palatino Linotype" w:cs="Tahoma"/>
                    <w:sz w:val="22"/>
                    <w:szCs w:val="22"/>
                    <w:lang w:val="es-ES" w:eastAsia="en-US"/>
                  </w:rPr>
                </w:pPr>
                <w:r>
                  <w:rPr>
                    <w:rFonts w:ascii="Palatino Linotype" w:eastAsia="Calibri" w:hAnsi="Palatino Linotype" w:cs="Tahoma"/>
                    <w:bCs/>
                    <w:sz w:val="22"/>
                    <w:szCs w:val="22"/>
                    <w:lang w:eastAsia="en-US"/>
                  </w:rPr>
                  <w:t xml:space="preserve">XXX </w:t>
                </w:r>
                <w:proofErr w:type="spellStart"/>
                <w:r>
                  <w:rPr>
                    <w:rFonts w:ascii="Palatino Linotype" w:eastAsia="Calibri" w:hAnsi="Palatino Linotype" w:cs="Tahoma"/>
                    <w:bCs/>
                    <w:sz w:val="22"/>
                    <w:szCs w:val="22"/>
                    <w:lang w:eastAsia="en-US"/>
                  </w:rPr>
                  <w:t>XXX</w:t>
                </w:r>
                <w:proofErr w:type="spellEnd"/>
                <w:r>
                  <w:rPr>
                    <w:rFonts w:ascii="Palatino Linotype" w:eastAsia="Calibri" w:hAnsi="Palatino Linotype" w:cs="Tahoma"/>
                    <w:bCs/>
                    <w:sz w:val="22"/>
                    <w:szCs w:val="22"/>
                    <w:lang w:eastAsia="en-US"/>
                  </w:rPr>
                  <w:t xml:space="preserve"> </w:t>
                </w:r>
                <w:proofErr w:type="spellStart"/>
                <w:r>
                  <w:rPr>
                    <w:rFonts w:ascii="Palatino Linotype" w:eastAsia="Calibri" w:hAnsi="Palatino Linotype" w:cs="Tahoma"/>
                    <w:bCs/>
                    <w:sz w:val="22"/>
                    <w:szCs w:val="22"/>
                    <w:lang w:eastAsia="en-US"/>
                  </w:rPr>
                  <w:t>XXX</w:t>
                </w:r>
                <w:proofErr w:type="spellEnd"/>
              </w:p>
            </w:tc>
          </w:tr>
          <w:tr w:rsidR="00CA53BC" w:rsidRPr="00330DA7" w14:paraId="3EDADBB7" w14:textId="77777777" w:rsidTr="00CA53BC">
            <w:trPr>
              <w:trHeight w:val="230"/>
            </w:trPr>
            <w:tc>
              <w:tcPr>
                <w:tcW w:w="2444" w:type="dxa"/>
                <w:shd w:val="clear" w:color="auto" w:fill="auto"/>
              </w:tcPr>
              <w:p w14:paraId="3EDADBB5" w14:textId="77777777" w:rsidR="00CA53BC" w:rsidRPr="00CA53BC" w:rsidRDefault="00CA53BC" w:rsidP="00737F8A">
                <w:pPr>
                  <w:tabs>
                    <w:tab w:val="right" w:pos="8838"/>
                  </w:tabs>
                  <w:ind w:left="-74" w:right="-105"/>
                  <w:rPr>
                    <w:rFonts w:ascii="Palatino Linotype" w:eastAsia="Calibri" w:hAnsi="Palatino Linotype" w:cs="Tahoma"/>
                    <w:b/>
                    <w:sz w:val="22"/>
                    <w:szCs w:val="22"/>
                    <w:lang w:val="es-ES" w:eastAsia="en-US"/>
                  </w:rPr>
                </w:pPr>
                <w:r w:rsidRPr="00CA53BC">
                  <w:rPr>
                    <w:rFonts w:ascii="Palatino Linotype" w:eastAsia="Calibri" w:hAnsi="Palatino Linotype" w:cs="Tahoma"/>
                    <w:b/>
                    <w:sz w:val="22"/>
                    <w:szCs w:val="22"/>
                    <w:lang w:val="es-ES" w:eastAsia="en-US"/>
                  </w:rPr>
                  <w:t>Sujeto Obligado:</w:t>
                </w:r>
              </w:p>
            </w:tc>
            <w:tc>
              <w:tcPr>
                <w:tcW w:w="4360" w:type="dxa"/>
                <w:shd w:val="clear" w:color="auto" w:fill="auto"/>
              </w:tcPr>
              <w:p w14:paraId="3EDADBB6" w14:textId="77777777" w:rsidR="00CA53BC" w:rsidRPr="00CA53BC" w:rsidRDefault="00CA53BC" w:rsidP="00CA53BC">
                <w:pPr>
                  <w:tabs>
                    <w:tab w:val="right" w:pos="8838"/>
                  </w:tabs>
                  <w:ind w:left="-74" w:right="-105"/>
                  <w:jc w:val="both"/>
                  <w:rPr>
                    <w:rFonts w:ascii="Palatino Linotype" w:eastAsia="Calibri" w:hAnsi="Palatino Linotype" w:cs="Tahoma"/>
                    <w:sz w:val="22"/>
                    <w:szCs w:val="22"/>
                    <w:lang w:val="es-ES" w:eastAsia="en-US"/>
                  </w:rPr>
                </w:pPr>
                <w:r w:rsidRPr="00CA53BC">
                  <w:rPr>
                    <w:rFonts w:ascii="Palatino Linotype" w:eastAsiaTheme="minorEastAsia" w:hAnsi="Palatino Linotype"/>
                    <w:bCs/>
                    <w:sz w:val="22"/>
                    <w:szCs w:val="22"/>
                    <w:lang w:eastAsia="es-ES"/>
                  </w:rPr>
                  <w:t>Ayuntamiento de Atizapán de Zaragoza</w:t>
                </w:r>
              </w:p>
            </w:tc>
          </w:tr>
          <w:tr w:rsidR="00CA53BC" w:rsidRPr="00330DA7" w14:paraId="3EDADBBB" w14:textId="77777777" w:rsidTr="00CA53BC">
            <w:trPr>
              <w:trHeight w:val="283"/>
            </w:trPr>
            <w:tc>
              <w:tcPr>
                <w:tcW w:w="2444" w:type="dxa"/>
                <w:shd w:val="clear" w:color="auto" w:fill="auto"/>
              </w:tcPr>
              <w:p w14:paraId="3EDADBB8" w14:textId="77777777" w:rsidR="00CA53BC" w:rsidRPr="00CA53BC" w:rsidRDefault="00CA53BC" w:rsidP="00737F8A">
                <w:pPr>
                  <w:tabs>
                    <w:tab w:val="right" w:pos="8838"/>
                  </w:tabs>
                  <w:ind w:left="-74" w:right="-105"/>
                  <w:rPr>
                    <w:rFonts w:ascii="Palatino Linotype" w:eastAsia="Calibri" w:hAnsi="Palatino Linotype" w:cs="Tahoma"/>
                    <w:b/>
                    <w:sz w:val="22"/>
                    <w:szCs w:val="22"/>
                    <w:lang w:val="es-ES" w:eastAsia="en-US"/>
                  </w:rPr>
                </w:pPr>
                <w:r w:rsidRPr="00CA53BC">
                  <w:rPr>
                    <w:rFonts w:ascii="Palatino Linotype" w:eastAsia="Calibri" w:hAnsi="Palatino Linotype" w:cs="Tahoma"/>
                    <w:b/>
                    <w:sz w:val="22"/>
                    <w:szCs w:val="22"/>
                    <w:lang w:val="es-ES" w:eastAsia="en-US"/>
                  </w:rPr>
                  <w:t>Comisionada ponente:</w:t>
                </w:r>
              </w:p>
            </w:tc>
            <w:tc>
              <w:tcPr>
                <w:tcW w:w="4360" w:type="dxa"/>
                <w:shd w:val="clear" w:color="auto" w:fill="auto"/>
              </w:tcPr>
              <w:p w14:paraId="3EDADBB9" w14:textId="77777777" w:rsidR="00CA53BC" w:rsidRPr="00CA53BC" w:rsidRDefault="00CA53BC" w:rsidP="00737F8A">
                <w:pPr>
                  <w:tabs>
                    <w:tab w:val="right" w:pos="8838"/>
                  </w:tabs>
                  <w:ind w:left="-74" w:right="-105"/>
                  <w:jc w:val="both"/>
                  <w:rPr>
                    <w:rFonts w:ascii="Palatino Linotype" w:eastAsia="Calibri" w:hAnsi="Palatino Linotype" w:cs="Tahoma"/>
                    <w:sz w:val="22"/>
                    <w:szCs w:val="22"/>
                    <w:lang w:val="es-ES" w:eastAsia="en-US"/>
                  </w:rPr>
                </w:pPr>
                <w:r w:rsidRPr="00CA53BC">
                  <w:rPr>
                    <w:rFonts w:ascii="Palatino Linotype" w:eastAsia="Calibri" w:hAnsi="Palatino Linotype" w:cs="Tahoma"/>
                    <w:sz w:val="22"/>
                    <w:szCs w:val="22"/>
                    <w:lang w:val="es-ES" w:eastAsia="en-US"/>
                  </w:rPr>
                  <w:t>María del Rosario Mejía Ayala</w:t>
                </w:r>
              </w:p>
              <w:p w14:paraId="3EDADBBA" w14:textId="77777777" w:rsidR="00CA53BC" w:rsidRPr="00CA53BC" w:rsidRDefault="00CA53BC" w:rsidP="00737F8A">
                <w:pPr>
                  <w:tabs>
                    <w:tab w:val="right" w:pos="8838"/>
                  </w:tabs>
                  <w:ind w:left="-74" w:right="-105"/>
                  <w:jc w:val="both"/>
                  <w:rPr>
                    <w:rFonts w:ascii="Palatino Linotype" w:eastAsia="Calibri" w:hAnsi="Palatino Linotype" w:cs="Tahoma"/>
                    <w:sz w:val="22"/>
                    <w:szCs w:val="22"/>
                    <w:lang w:val="es-ES" w:eastAsia="en-US"/>
                  </w:rPr>
                </w:pPr>
              </w:p>
            </w:tc>
          </w:tr>
        </w:tbl>
        <w:p w14:paraId="3EDADBBC" w14:textId="77777777" w:rsidR="00CA53BC" w:rsidRPr="00330DA7" w:rsidRDefault="00CA53BC" w:rsidP="00737F8A">
          <w:pPr>
            <w:tabs>
              <w:tab w:val="right" w:pos="8838"/>
            </w:tabs>
            <w:ind w:left="-28"/>
            <w:jc w:val="both"/>
            <w:rPr>
              <w:rFonts w:ascii="Arial" w:eastAsia="Calibri" w:hAnsi="Arial" w:cs="Arial"/>
              <w:b/>
              <w:sz w:val="22"/>
              <w:szCs w:val="22"/>
              <w:lang w:eastAsia="en-US"/>
            </w:rPr>
          </w:pPr>
        </w:p>
      </w:tc>
    </w:tr>
  </w:tbl>
  <w:p w14:paraId="3EDADBBE" w14:textId="77777777" w:rsidR="00CA53BC" w:rsidRPr="00827FA0" w:rsidRDefault="00A525F9" w:rsidP="00737F8A">
    <w:pPr>
      <w:pStyle w:val="Encabezado"/>
      <w:rPr>
        <w:sz w:val="2"/>
        <w:szCs w:val="22"/>
      </w:rPr>
    </w:pPr>
    <w:r>
      <w:rPr>
        <w:noProof/>
        <w:sz w:val="2"/>
        <w:szCs w:val="22"/>
      </w:rPr>
      <w:pict w14:anchorId="3EDADB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alt="" style="position:absolute;margin-left:-68.8pt;margin-top:-117.6pt;width:589.8pt;height:768pt;z-index:-25165772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561F"/>
    <w:multiLevelType w:val="hybridMultilevel"/>
    <w:tmpl w:val="2B769E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6C0D97"/>
    <w:multiLevelType w:val="hybridMultilevel"/>
    <w:tmpl w:val="1F92AB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016DA6"/>
    <w:multiLevelType w:val="multilevel"/>
    <w:tmpl w:val="9E0C9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A83257"/>
    <w:multiLevelType w:val="hybridMultilevel"/>
    <w:tmpl w:val="AE74157A"/>
    <w:lvl w:ilvl="0" w:tplc="2ABA9982">
      <w:start w:val="1"/>
      <w:numFmt w:val="decimal"/>
      <w:lvlText w:val="%1."/>
      <w:lvlJc w:val="left"/>
      <w:pPr>
        <w:ind w:left="1068" w:hanging="360"/>
      </w:pPr>
      <w:rPr>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07F26CB0"/>
    <w:multiLevelType w:val="hybridMultilevel"/>
    <w:tmpl w:val="E66EAA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D2283A"/>
    <w:multiLevelType w:val="hybridMultilevel"/>
    <w:tmpl w:val="CB20433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2307EF1"/>
    <w:multiLevelType w:val="hybridMultilevel"/>
    <w:tmpl w:val="25D6F0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272EAC"/>
    <w:multiLevelType w:val="hybridMultilevel"/>
    <w:tmpl w:val="83AA7302"/>
    <w:lvl w:ilvl="0" w:tplc="838C057A">
      <w:start w:val="5"/>
      <w:numFmt w:val="decimal"/>
      <w:lvlText w:val="%1."/>
      <w:lvlJc w:val="left"/>
      <w:pPr>
        <w:ind w:left="720" w:hanging="360"/>
      </w:pPr>
      <w:rPr>
        <w:rFonts w:eastAsia="Calibri" w:cs="Arial"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0B7CD9"/>
    <w:multiLevelType w:val="hybridMultilevel"/>
    <w:tmpl w:val="BE0EA4A4"/>
    <w:lvl w:ilvl="0" w:tplc="080A0017">
      <w:start w:val="1"/>
      <w:numFmt w:val="lowerLetter"/>
      <w:lvlText w:val="%1)"/>
      <w:lvlJc w:val="left"/>
      <w:pPr>
        <w:ind w:left="1495" w:hanging="360"/>
      </w:p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10" w15:restartNumberingAfterBreak="0">
    <w:nsid w:val="206459AD"/>
    <w:multiLevelType w:val="hybridMultilevel"/>
    <w:tmpl w:val="EDD83E0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1416C26"/>
    <w:multiLevelType w:val="hybridMultilevel"/>
    <w:tmpl w:val="59A22B64"/>
    <w:lvl w:ilvl="0" w:tplc="080A0001">
      <w:start w:val="1"/>
      <w:numFmt w:val="bullet"/>
      <w:lvlText w:val=""/>
      <w:lvlJc w:val="left"/>
      <w:pPr>
        <w:ind w:left="1364" w:hanging="360"/>
      </w:pPr>
      <w:rPr>
        <w:rFonts w:ascii="Symbol" w:hAnsi="Symbol"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12" w15:restartNumberingAfterBreak="0">
    <w:nsid w:val="24DD6932"/>
    <w:multiLevelType w:val="hybridMultilevel"/>
    <w:tmpl w:val="BC687C6E"/>
    <w:lvl w:ilvl="0" w:tplc="721633D0">
      <w:start w:val="1"/>
      <w:numFmt w:val="lowerLetter"/>
      <w:lvlText w:val="%1)"/>
      <w:lvlJc w:val="left"/>
      <w:pPr>
        <w:ind w:left="775" w:hanging="360"/>
      </w:pPr>
      <w:rPr>
        <w:rFonts w:hint="default"/>
        <w:b/>
      </w:rPr>
    </w:lvl>
    <w:lvl w:ilvl="1" w:tplc="080A0003" w:tentative="1">
      <w:start w:val="1"/>
      <w:numFmt w:val="bullet"/>
      <w:lvlText w:val="o"/>
      <w:lvlJc w:val="left"/>
      <w:pPr>
        <w:ind w:left="1495" w:hanging="360"/>
      </w:pPr>
      <w:rPr>
        <w:rFonts w:ascii="Courier New" w:hAnsi="Courier New" w:cs="Courier New" w:hint="default"/>
      </w:rPr>
    </w:lvl>
    <w:lvl w:ilvl="2" w:tplc="080A0005" w:tentative="1">
      <w:start w:val="1"/>
      <w:numFmt w:val="bullet"/>
      <w:lvlText w:val=""/>
      <w:lvlJc w:val="left"/>
      <w:pPr>
        <w:ind w:left="2215" w:hanging="360"/>
      </w:pPr>
      <w:rPr>
        <w:rFonts w:ascii="Wingdings" w:hAnsi="Wingdings" w:hint="default"/>
      </w:rPr>
    </w:lvl>
    <w:lvl w:ilvl="3" w:tplc="080A0001" w:tentative="1">
      <w:start w:val="1"/>
      <w:numFmt w:val="bullet"/>
      <w:lvlText w:val=""/>
      <w:lvlJc w:val="left"/>
      <w:pPr>
        <w:ind w:left="2935" w:hanging="360"/>
      </w:pPr>
      <w:rPr>
        <w:rFonts w:ascii="Symbol" w:hAnsi="Symbol" w:hint="default"/>
      </w:rPr>
    </w:lvl>
    <w:lvl w:ilvl="4" w:tplc="080A0003" w:tentative="1">
      <w:start w:val="1"/>
      <w:numFmt w:val="bullet"/>
      <w:lvlText w:val="o"/>
      <w:lvlJc w:val="left"/>
      <w:pPr>
        <w:ind w:left="3655" w:hanging="360"/>
      </w:pPr>
      <w:rPr>
        <w:rFonts w:ascii="Courier New" w:hAnsi="Courier New" w:cs="Courier New" w:hint="default"/>
      </w:rPr>
    </w:lvl>
    <w:lvl w:ilvl="5" w:tplc="080A0005" w:tentative="1">
      <w:start w:val="1"/>
      <w:numFmt w:val="bullet"/>
      <w:lvlText w:val=""/>
      <w:lvlJc w:val="left"/>
      <w:pPr>
        <w:ind w:left="4375" w:hanging="360"/>
      </w:pPr>
      <w:rPr>
        <w:rFonts w:ascii="Wingdings" w:hAnsi="Wingdings" w:hint="default"/>
      </w:rPr>
    </w:lvl>
    <w:lvl w:ilvl="6" w:tplc="080A0001" w:tentative="1">
      <w:start w:val="1"/>
      <w:numFmt w:val="bullet"/>
      <w:lvlText w:val=""/>
      <w:lvlJc w:val="left"/>
      <w:pPr>
        <w:ind w:left="5095" w:hanging="360"/>
      </w:pPr>
      <w:rPr>
        <w:rFonts w:ascii="Symbol" w:hAnsi="Symbol" w:hint="default"/>
      </w:rPr>
    </w:lvl>
    <w:lvl w:ilvl="7" w:tplc="080A0003" w:tentative="1">
      <w:start w:val="1"/>
      <w:numFmt w:val="bullet"/>
      <w:lvlText w:val="o"/>
      <w:lvlJc w:val="left"/>
      <w:pPr>
        <w:ind w:left="5815" w:hanging="360"/>
      </w:pPr>
      <w:rPr>
        <w:rFonts w:ascii="Courier New" w:hAnsi="Courier New" w:cs="Courier New" w:hint="default"/>
      </w:rPr>
    </w:lvl>
    <w:lvl w:ilvl="8" w:tplc="080A0005" w:tentative="1">
      <w:start w:val="1"/>
      <w:numFmt w:val="bullet"/>
      <w:lvlText w:val=""/>
      <w:lvlJc w:val="left"/>
      <w:pPr>
        <w:ind w:left="6535" w:hanging="360"/>
      </w:pPr>
      <w:rPr>
        <w:rFonts w:ascii="Wingdings" w:hAnsi="Wingdings" w:hint="default"/>
      </w:rPr>
    </w:lvl>
  </w:abstractNum>
  <w:abstractNum w:abstractNumId="13" w15:restartNumberingAfterBreak="0">
    <w:nsid w:val="25847F56"/>
    <w:multiLevelType w:val="multilevel"/>
    <w:tmpl w:val="D144C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15:restartNumberingAfterBreak="0">
    <w:nsid w:val="30696174"/>
    <w:multiLevelType w:val="hybridMultilevel"/>
    <w:tmpl w:val="EDD83E0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317490"/>
    <w:multiLevelType w:val="hybridMultilevel"/>
    <w:tmpl w:val="906E7064"/>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737AFB"/>
    <w:multiLevelType w:val="hybridMultilevel"/>
    <w:tmpl w:val="9244B7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89028AC"/>
    <w:multiLevelType w:val="hybridMultilevel"/>
    <w:tmpl w:val="0476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D8321B"/>
    <w:multiLevelType w:val="hybridMultilevel"/>
    <w:tmpl w:val="D1AC52B6"/>
    <w:lvl w:ilvl="0" w:tplc="A120D12E">
      <w:start w:val="29"/>
      <w:numFmt w:val="decimal"/>
      <w:lvlText w:val="%1."/>
      <w:lvlJc w:val="left"/>
      <w:pPr>
        <w:ind w:left="502" w:hanging="360"/>
      </w:pPr>
      <w:rPr>
        <w:rFonts w:cs="Times New Roman" w:hint="default"/>
        <w:b/>
        <w:i w:val="0"/>
        <w:color w:val="auto"/>
      </w:rPr>
    </w:lvl>
    <w:lvl w:ilvl="1" w:tplc="080A0019" w:tentative="1">
      <w:start w:val="1"/>
      <w:numFmt w:val="lowerLetter"/>
      <w:lvlText w:val="%2."/>
      <w:lvlJc w:val="left"/>
      <w:pPr>
        <w:ind w:left="1222" w:hanging="360"/>
      </w:pPr>
      <w:rPr>
        <w:rFonts w:cs="Times New Roman"/>
      </w:rPr>
    </w:lvl>
    <w:lvl w:ilvl="2" w:tplc="080A001B" w:tentative="1">
      <w:start w:val="1"/>
      <w:numFmt w:val="lowerRoman"/>
      <w:lvlText w:val="%3."/>
      <w:lvlJc w:val="right"/>
      <w:pPr>
        <w:ind w:left="1942" w:hanging="180"/>
      </w:pPr>
      <w:rPr>
        <w:rFonts w:cs="Times New Roman"/>
      </w:rPr>
    </w:lvl>
    <w:lvl w:ilvl="3" w:tplc="080A000F" w:tentative="1">
      <w:start w:val="1"/>
      <w:numFmt w:val="decimal"/>
      <w:lvlText w:val="%4."/>
      <w:lvlJc w:val="left"/>
      <w:pPr>
        <w:ind w:left="2662" w:hanging="360"/>
      </w:pPr>
      <w:rPr>
        <w:rFonts w:cs="Times New Roman"/>
      </w:rPr>
    </w:lvl>
    <w:lvl w:ilvl="4" w:tplc="080A0019" w:tentative="1">
      <w:start w:val="1"/>
      <w:numFmt w:val="lowerLetter"/>
      <w:lvlText w:val="%5."/>
      <w:lvlJc w:val="left"/>
      <w:pPr>
        <w:ind w:left="3382" w:hanging="360"/>
      </w:pPr>
      <w:rPr>
        <w:rFonts w:cs="Times New Roman"/>
      </w:rPr>
    </w:lvl>
    <w:lvl w:ilvl="5" w:tplc="080A001B" w:tentative="1">
      <w:start w:val="1"/>
      <w:numFmt w:val="lowerRoman"/>
      <w:lvlText w:val="%6."/>
      <w:lvlJc w:val="right"/>
      <w:pPr>
        <w:ind w:left="4102" w:hanging="180"/>
      </w:pPr>
      <w:rPr>
        <w:rFonts w:cs="Times New Roman"/>
      </w:rPr>
    </w:lvl>
    <w:lvl w:ilvl="6" w:tplc="080A000F" w:tentative="1">
      <w:start w:val="1"/>
      <w:numFmt w:val="decimal"/>
      <w:lvlText w:val="%7."/>
      <w:lvlJc w:val="left"/>
      <w:pPr>
        <w:ind w:left="4822" w:hanging="360"/>
      </w:pPr>
      <w:rPr>
        <w:rFonts w:cs="Times New Roman"/>
      </w:rPr>
    </w:lvl>
    <w:lvl w:ilvl="7" w:tplc="080A0019" w:tentative="1">
      <w:start w:val="1"/>
      <w:numFmt w:val="lowerLetter"/>
      <w:lvlText w:val="%8."/>
      <w:lvlJc w:val="left"/>
      <w:pPr>
        <w:ind w:left="5542" w:hanging="360"/>
      </w:pPr>
      <w:rPr>
        <w:rFonts w:cs="Times New Roman"/>
      </w:rPr>
    </w:lvl>
    <w:lvl w:ilvl="8" w:tplc="080A001B" w:tentative="1">
      <w:start w:val="1"/>
      <w:numFmt w:val="lowerRoman"/>
      <w:lvlText w:val="%9."/>
      <w:lvlJc w:val="right"/>
      <w:pPr>
        <w:ind w:left="6262" w:hanging="180"/>
      </w:pPr>
      <w:rPr>
        <w:rFonts w:cs="Times New Roman"/>
      </w:rPr>
    </w:lvl>
  </w:abstractNum>
  <w:abstractNum w:abstractNumId="21" w15:restartNumberingAfterBreak="0">
    <w:nsid w:val="46C00826"/>
    <w:multiLevelType w:val="multilevel"/>
    <w:tmpl w:val="550E4A32"/>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006094"/>
    <w:multiLevelType w:val="hybridMultilevel"/>
    <w:tmpl w:val="BEA44C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F546CAD"/>
    <w:multiLevelType w:val="hybridMultilevel"/>
    <w:tmpl w:val="F4867B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2BF1084"/>
    <w:multiLevelType w:val="hybridMultilevel"/>
    <w:tmpl w:val="14C2AF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5A37076"/>
    <w:multiLevelType w:val="hybridMultilevel"/>
    <w:tmpl w:val="E4FC4B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74B69F3"/>
    <w:multiLevelType w:val="hybridMultilevel"/>
    <w:tmpl w:val="DC845050"/>
    <w:lvl w:ilvl="0" w:tplc="080A0001">
      <w:start w:val="1"/>
      <w:numFmt w:val="bullet"/>
      <w:lvlText w:val=""/>
      <w:lvlJc w:val="left"/>
      <w:pPr>
        <w:ind w:left="775" w:hanging="360"/>
      </w:pPr>
      <w:rPr>
        <w:rFonts w:ascii="Symbol" w:hAnsi="Symbol" w:hint="default"/>
      </w:rPr>
    </w:lvl>
    <w:lvl w:ilvl="1" w:tplc="080A0003" w:tentative="1">
      <w:start w:val="1"/>
      <w:numFmt w:val="bullet"/>
      <w:lvlText w:val="o"/>
      <w:lvlJc w:val="left"/>
      <w:pPr>
        <w:ind w:left="1495" w:hanging="360"/>
      </w:pPr>
      <w:rPr>
        <w:rFonts w:ascii="Courier New" w:hAnsi="Courier New" w:cs="Courier New" w:hint="default"/>
      </w:rPr>
    </w:lvl>
    <w:lvl w:ilvl="2" w:tplc="080A0005" w:tentative="1">
      <w:start w:val="1"/>
      <w:numFmt w:val="bullet"/>
      <w:lvlText w:val=""/>
      <w:lvlJc w:val="left"/>
      <w:pPr>
        <w:ind w:left="2215" w:hanging="360"/>
      </w:pPr>
      <w:rPr>
        <w:rFonts w:ascii="Wingdings" w:hAnsi="Wingdings" w:hint="default"/>
      </w:rPr>
    </w:lvl>
    <w:lvl w:ilvl="3" w:tplc="080A0001" w:tentative="1">
      <w:start w:val="1"/>
      <w:numFmt w:val="bullet"/>
      <w:lvlText w:val=""/>
      <w:lvlJc w:val="left"/>
      <w:pPr>
        <w:ind w:left="2935" w:hanging="360"/>
      </w:pPr>
      <w:rPr>
        <w:rFonts w:ascii="Symbol" w:hAnsi="Symbol" w:hint="default"/>
      </w:rPr>
    </w:lvl>
    <w:lvl w:ilvl="4" w:tplc="080A0003" w:tentative="1">
      <w:start w:val="1"/>
      <w:numFmt w:val="bullet"/>
      <w:lvlText w:val="o"/>
      <w:lvlJc w:val="left"/>
      <w:pPr>
        <w:ind w:left="3655" w:hanging="360"/>
      </w:pPr>
      <w:rPr>
        <w:rFonts w:ascii="Courier New" w:hAnsi="Courier New" w:cs="Courier New" w:hint="default"/>
      </w:rPr>
    </w:lvl>
    <w:lvl w:ilvl="5" w:tplc="080A0005" w:tentative="1">
      <w:start w:val="1"/>
      <w:numFmt w:val="bullet"/>
      <w:lvlText w:val=""/>
      <w:lvlJc w:val="left"/>
      <w:pPr>
        <w:ind w:left="4375" w:hanging="360"/>
      </w:pPr>
      <w:rPr>
        <w:rFonts w:ascii="Wingdings" w:hAnsi="Wingdings" w:hint="default"/>
      </w:rPr>
    </w:lvl>
    <w:lvl w:ilvl="6" w:tplc="080A0001" w:tentative="1">
      <w:start w:val="1"/>
      <w:numFmt w:val="bullet"/>
      <w:lvlText w:val=""/>
      <w:lvlJc w:val="left"/>
      <w:pPr>
        <w:ind w:left="5095" w:hanging="360"/>
      </w:pPr>
      <w:rPr>
        <w:rFonts w:ascii="Symbol" w:hAnsi="Symbol" w:hint="default"/>
      </w:rPr>
    </w:lvl>
    <w:lvl w:ilvl="7" w:tplc="080A0003" w:tentative="1">
      <w:start w:val="1"/>
      <w:numFmt w:val="bullet"/>
      <w:lvlText w:val="o"/>
      <w:lvlJc w:val="left"/>
      <w:pPr>
        <w:ind w:left="5815" w:hanging="360"/>
      </w:pPr>
      <w:rPr>
        <w:rFonts w:ascii="Courier New" w:hAnsi="Courier New" w:cs="Courier New" w:hint="default"/>
      </w:rPr>
    </w:lvl>
    <w:lvl w:ilvl="8" w:tplc="080A0005" w:tentative="1">
      <w:start w:val="1"/>
      <w:numFmt w:val="bullet"/>
      <w:lvlText w:val=""/>
      <w:lvlJc w:val="left"/>
      <w:pPr>
        <w:ind w:left="6535" w:hanging="360"/>
      </w:pPr>
      <w:rPr>
        <w:rFonts w:ascii="Wingdings" w:hAnsi="Wingdings" w:hint="default"/>
      </w:rPr>
    </w:lvl>
  </w:abstractNum>
  <w:abstractNum w:abstractNumId="27" w15:restartNumberingAfterBreak="0">
    <w:nsid w:val="6BED2BA3"/>
    <w:multiLevelType w:val="hybridMultilevel"/>
    <w:tmpl w:val="8C18E5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FE61733"/>
    <w:multiLevelType w:val="hybridMultilevel"/>
    <w:tmpl w:val="76003DC6"/>
    <w:lvl w:ilvl="0" w:tplc="2CDA0BD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0B94BB0"/>
    <w:multiLevelType w:val="hybridMultilevel"/>
    <w:tmpl w:val="1E620F1C"/>
    <w:lvl w:ilvl="0" w:tplc="FA7AA882">
      <w:start w:val="27"/>
      <w:numFmt w:val="decimal"/>
      <w:lvlText w:val="%1"/>
      <w:lvlJc w:val="left"/>
      <w:pPr>
        <w:ind w:left="502" w:hanging="360"/>
      </w:pPr>
      <w:rPr>
        <w:rFonts w:cs="Times New Roman" w:hint="default"/>
        <w:b/>
      </w:rPr>
    </w:lvl>
    <w:lvl w:ilvl="1" w:tplc="080A0019" w:tentative="1">
      <w:start w:val="1"/>
      <w:numFmt w:val="lowerLetter"/>
      <w:lvlText w:val="%2."/>
      <w:lvlJc w:val="left"/>
      <w:pPr>
        <w:ind w:left="1222" w:hanging="360"/>
      </w:pPr>
      <w:rPr>
        <w:rFonts w:cs="Times New Roman"/>
      </w:rPr>
    </w:lvl>
    <w:lvl w:ilvl="2" w:tplc="080A001B" w:tentative="1">
      <w:start w:val="1"/>
      <w:numFmt w:val="lowerRoman"/>
      <w:lvlText w:val="%3."/>
      <w:lvlJc w:val="right"/>
      <w:pPr>
        <w:ind w:left="1942" w:hanging="180"/>
      </w:pPr>
      <w:rPr>
        <w:rFonts w:cs="Times New Roman"/>
      </w:rPr>
    </w:lvl>
    <w:lvl w:ilvl="3" w:tplc="080A000F" w:tentative="1">
      <w:start w:val="1"/>
      <w:numFmt w:val="decimal"/>
      <w:lvlText w:val="%4."/>
      <w:lvlJc w:val="left"/>
      <w:pPr>
        <w:ind w:left="2662" w:hanging="360"/>
      </w:pPr>
      <w:rPr>
        <w:rFonts w:cs="Times New Roman"/>
      </w:rPr>
    </w:lvl>
    <w:lvl w:ilvl="4" w:tplc="080A0019" w:tentative="1">
      <w:start w:val="1"/>
      <w:numFmt w:val="lowerLetter"/>
      <w:lvlText w:val="%5."/>
      <w:lvlJc w:val="left"/>
      <w:pPr>
        <w:ind w:left="3382" w:hanging="360"/>
      </w:pPr>
      <w:rPr>
        <w:rFonts w:cs="Times New Roman"/>
      </w:rPr>
    </w:lvl>
    <w:lvl w:ilvl="5" w:tplc="080A001B" w:tentative="1">
      <w:start w:val="1"/>
      <w:numFmt w:val="lowerRoman"/>
      <w:lvlText w:val="%6."/>
      <w:lvlJc w:val="right"/>
      <w:pPr>
        <w:ind w:left="4102" w:hanging="180"/>
      </w:pPr>
      <w:rPr>
        <w:rFonts w:cs="Times New Roman"/>
      </w:rPr>
    </w:lvl>
    <w:lvl w:ilvl="6" w:tplc="080A000F" w:tentative="1">
      <w:start w:val="1"/>
      <w:numFmt w:val="decimal"/>
      <w:lvlText w:val="%7."/>
      <w:lvlJc w:val="left"/>
      <w:pPr>
        <w:ind w:left="4822" w:hanging="360"/>
      </w:pPr>
      <w:rPr>
        <w:rFonts w:cs="Times New Roman"/>
      </w:rPr>
    </w:lvl>
    <w:lvl w:ilvl="7" w:tplc="080A0019" w:tentative="1">
      <w:start w:val="1"/>
      <w:numFmt w:val="lowerLetter"/>
      <w:lvlText w:val="%8."/>
      <w:lvlJc w:val="left"/>
      <w:pPr>
        <w:ind w:left="5542" w:hanging="360"/>
      </w:pPr>
      <w:rPr>
        <w:rFonts w:cs="Times New Roman"/>
      </w:rPr>
    </w:lvl>
    <w:lvl w:ilvl="8" w:tplc="080A001B" w:tentative="1">
      <w:start w:val="1"/>
      <w:numFmt w:val="lowerRoman"/>
      <w:lvlText w:val="%9."/>
      <w:lvlJc w:val="right"/>
      <w:pPr>
        <w:ind w:left="6262" w:hanging="180"/>
      </w:pPr>
      <w:rPr>
        <w:rFonts w:cs="Times New Roman"/>
      </w:rPr>
    </w:lvl>
  </w:abstractNum>
  <w:abstractNum w:abstractNumId="30" w15:restartNumberingAfterBreak="0">
    <w:nsid w:val="71C26DCE"/>
    <w:multiLevelType w:val="hybridMultilevel"/>
    <w:tmpl w:val="94D6569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1" w15:restartNumberingAfterBreak="0">
    <w:nsid w:val="770136A0"/>
    <w:multiLevelType w:val="hybridMultilevel"/>
    <w:tmpl w:val="43601C28"/>
    <w:lvl w:ilvl="0" w:tplc="9216D5FA">
      <w:start w:val="1"/>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B7A3BA3"/>
    <w:multiLevelType w:val="hybridMultilevel"/>
    <w:tmpl w:val="906E7064"/>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34" w15:restartNumberingAfterBreak="0">
    <w:nsid w:val="7E781A78"/>
    <w:multiLevelType w:val="hybridMultilevel"/>
    <w:tmpl w:val="6C36C27A"/>
    <w:lvl w:ilvl="0" w:tplc="080A0013">
      <w:start w:val="1"/>
      <w:numFmt w:val="upperRoman"/>
      <w:lvlText w:val="%1."/>
      <w:lvlJc w:val="right"/>
      <w:pPr>
        <w:ind w:left="2520" w:hanging="360"/>
      </w:pPr>
    </w:lvl>
    <w:lvl w:ilvl="1" w:tplc="080A0019" w:tentative="1">
      <w:start w:val="1"/>
      <w:numFmt w:val="lowerLetter"/>
      <w:lvlText w:val="%2."/>
      <w:lvlJc w:val="left"/>
      <w:pPr>
        <w:ind w:left="3240" w:hanging="360"/>
      </w:pPr>
    </w:lvl>
    <w:lvl w:ilvl="2" w:tplc="080A001B" w:tentative="1">
      <w:start w:val="1"/>
      <w:numFmt w:val="lowerRoman"/>
      <w:lvlText w:val="%3."/>
      <w:lvlJc w:val="right"/>
      <w:pPr>
        <w:ind w:left="3960" w:hanging="180"/>
      </w:pPr>
    </w:lvl>
    <w:lvl w:ilvl="3" w:tplc="080A000F" w:tentative="1">
      <w:start w:val="1"/>
      <w:numFmt w:val="decimal"/>
      <w:lvlText w:val="%4."/>
      <w:lvlJc w:val="left"/>
      <w:pPr>
        <w:ind w:left="4680" w:hanging="360"/>
      </w:pPr>
    </w:lvl>
    <w:lvl w:ilvl="4" w:tplc="080A0019" w:tentative="1">
      <w:start w:val="1"/>
      <w:numFmt w:val="lowerLetter"/>
      <w:lvlText w:val="%5."/>
      <w:lvlJc w:val="left"/>
      <w:pPr>
        <w:ind w:left="5400" w:hanging="360"/>
      </w:pPr>
    </w:lvl>
    <w:lvl w:ilvl="5" w:tplc="080A001B" w:tentative="1">
      <w:start w:val="1"/>
      <w:numFmt w:val="lowerRoman"/>
      <w:lvlText w:val="%6."/>
      <w:lvlJc w:val="right"/>
      <w:pPr>
        <w:ind w:left="6120" w:hanging="180"/>
      </w:pPr>
    </w:lvl>
    <w:lvl w:ilvl="6" w:tplc="080A000F" w:tentative="1">
      <w:start w:val="1"/>
      <w:numFmt w:val="decimal"/>
      <w:lvlText w:val="%7."/>
      <w:lvlJc w:val="left"/>
      <w:pPr>
        <w:ind w:left="6840" w:hanging="360"/>
      </w:pPr>
    </w:lvl>
    <w:lvl w:ilvl="7" w:tplc="080A0019" w:tentative="1">
      <w:start w:val="1"/>
      <w:numFmt w:val="lowerLetter"/>
      <w:lvlText w:val="%8."/>
      <w:lvlJc w:val="left"/>
      <w:pPr>
        <w:ind w:left="7560" w:hanging="360"/>
      </w:pPr>
    </w:lvl>
    <w:lvl w:ilvl="8" w:tplc="080A001B" w:tentative="1">
      <w:start w:val="1"/>
      <w:numFmt w:val="lowerRoman"/>
      <w:lvlText w:val="%9."/>
      <w:lvlJc w:val="right"/>
      <w:pPr>
        <w:ind w:left="8280" w:hanging="180"/>
      </w:pPr>
    </w:lvl>
  </w:abstractNum>
  <w:num w:numId="1" w16cid:durableId="150758866">
    <w:abstractNumId w:val="17"/>
  </w:num>
  <w:num w:numId="2" w16cid:durableId="223957368">
    <w:abstractNumId w:val="14"/>
  </w:num>
  <w:num w:numId="3" w16cid:durableId="551116239">
    <w:abstractNumId w:val="22"/>
  </w:num>
  <w:num w:numId="4" w16cid:durableId="1923299169">
    <w:abstractNumId w:val="23"/>
  </w:num>
  <w:num w:numId="5" w16cid:durableId="1414932785">
    <w:abstractNumId w:val="2"/>
  </w:num>
  <w:num w:numId="6" w16cid:durableId="425004452">
    <w:abstractNumId w:val="13"/>
  </w:num>
  <w:num w:numId="7" w16cid:durableId="2014797166">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90183620">
    <w:abstractNumId w:val="25"/>
  </w:num>
  <w:num w:numId="9" w16cid:durableId="722559871">
    <w:abstractNumId w:val="1"/>
  </w:num>
  <w:num w:numId="10" w16cid:durableId="1463377346">
    <w:abstractNumId w:val="11"/>
  </w:num>
  <w:num w:numId="11" w16cid:durableId="1182933868">
    <w:abstractNumId w:val="32"/>
  </w:num>
  <w:num w:numId="12" w16cid:durableId="2087722574">
    <w:abstractNumId w:val="31"/>
  </w:num>
  <w:num w:numId="13" w16cid:durableId="1552764424">
    <w:abstractNumId w:val="33"/>
  </w:num>
  <w:num w:numId="14" w16cid:durableId="901328443">
    <w:abstractNumId w:val="19"/>
  </w:num>
  <w:num w:numId="15" w16cid:durableId="1447389316">
    <w:abstractNumId w:val="15"/>
  </w:num>
  <w:num w:numId="16" w16cid:durableId="22445282">
    <w:abstractNumId w:val="0"/>
  </w:num>
  <w:num w:numId="17" w16cid:durableId="1860115990">
    <w:abstractNumId w:val="29"/>
  </w:num>
  <w:num w:numId="18" w16cid:durableId="1844935417">
    <w:abstractNumId w:val="20"/>
  </w:num>
  <w:num w:numId="19" w16cid:durableId="1766993586">
    <w:abstractNumId w:val="7"/>
  </w:num>
  <w:num w:numId="20" w16cid:durableId="1809012695">
    <w:abstractNumId w:val="12"/>
  </w:num>
  <w:num w:numId="21" w16cid:durableId="1715881592">
    <w:abstractNumId w:val="26"/>
  </w:num>
  <w:num w:numId="22" w16cid:durableId="2029139981">
    <w:abstractNumId w:val="9"/>
  </w:num>
  <w:num w:numId="23" w16cid:durableId="529145986">
    <w:abstractNumId w:val="8"/>
  </w:num>
  <w:num w:numId="24" w16cid:durableId="625086911">
    <w:abstractNumId w:val="30"/>
  </w:num>
  <w:num w:numId="25" w16cid:durableId="597491717">
    <w:abstractNumId w:val="3"/>
  </w:num>
  <w:num w:numId="26" w16cid:durableId="1197498816">
    <w:abstractNumId w:val="16"/>
  </w:num>
  <w:num w:numId="27" w16cid:durableId="1176654332">
    <w:abstractNumId w:val="28"/>
  </w:num>
  <w:num w:numId="28" w16cid:durableId="540023127">
    <w:abstractNumId w:val="10"/>
  </w:num>
  <w:num w:numId="29" w16cid:durableId="1122305807">
    <w:abstractNumId w:val="6"/>
  </w:num>
  <w:num w:numId="30" w16cid:durableId="1750155335">
    <w:abstractNumId w:val="10"/>
    <w:lvlOverride w:ilvl="0">
      <w:startOverride w:val="1"/>
    </w:lvlOverride>
    <w:lvlOverride w:ilvl="1"/>
    <w:lvlOverride w:ilvl="2"/>
    <w:lvlOverride w:ilvl="3"/>
    <w:lvlOverride w:ilvl="4"/>
    <w:lvlOverride w:ilvl="5"/>
    <w:lvlOverride w:ilvl="6"/>
    <w:lvlOverride w:ilvl="7"/>
    <w:lvlOverride w:ilvl="8"/>
  </w:num>
  <w:num w:numId="31" w16cid:durableId="700935471">
    <w:abstractNumId w:val="21"/>
  </w:num>
  <w:num w:numId="32" w16cid:durableId="1471750054">
    <w:abstractNumId w:val="24"/>
  </w:num>
  <w:num w:numId="33" w16cid:durableId="249966012">
    <w:abstractNumId w:val="5"/>
  </w:num>
  <w:num w:numId="34" w16cid:durableId="244536270">
    <w:abstractNumId w:val="4"/>
  </w:num>
  <w:num w:numId="35" w16cid:durableId="1371101897">
    <w:abstractNumId w:val="27"/>
  </w:num>
  <w:num w:numId="36" w16cid:durableId="1167671177">
    <w:abstractNumId w:val="18"/>
  </w:num>
  <w:num w:numId="37" w16cid:durableId="151009831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7F8A"/>
    <w:rsid w:val="00007A3C"/>
    <w:rsid w:val="00030991"/>
    <w:rsid w:val="0006574C"/>
    <w:rsid w:val="00084E0D"/>
    <w:rsid w:val="000C37CF"/>
    <w:rsid w:val="000F27E2"/>
    <w:rsid w:val="001061B4"/>
    <w:rsid w:val="00125D0F"/>
    <w:rsid w:val="001431A9"/>
    <w:rsid w:val="0014508D"/>
    <w:rsid w:val="001452DF"/>
    <w:rsid w:val="00153EA2"/>
    <w:rsid w:val="00170347"/>
    <w:rsid w:val="0017374A"/>
    <w:rsid w:val="001761C7"/>
    <w:rsid w:val="001860CD"/>
    <w:rsid w:val="001A0507"/>
    <w:rsid w:val="001C4FCC"/>
    <w:rsid w:val="001D4372"/>
    <w:rsid w:val="001E18BA"/>
    <w:rsid w:val="001E2759"/>
    <w:rsid w:val="001E3C91"/>
    <w:rsid w:val="00201F40"/>
    <w:rsid w:val="00214EBE"/>
    <w:rsid w:val="00215718"/>
    <w:rsid w:val="00244217"/>
    <w:rsid w:val="00252E46"/>
    <w:rsid w:val="0028715F"/>
    <w:rsid w:val="002D3972"/>
    <w:rsid w:val="00301553"/>
    <w:rsid w:val="00302C55"/>
    <w:rsid w:val="0031731F"/>
    <w:rsid w:val="0032162C"/>
    <w:rsid w:val="00335799"/>
    <w:rsid w:val="003541AB"/>
    <w:rsid w:val="00364E1F"/>
    <w:rsid w:val="00370739"/>
    <w:rsid w:val="0037714C"/>
    <w:rsid w:val="003837AA"/>
    <w:rsid w:val="003B5EB6"/>
    <w:rsid w:val="003C1A4F"/>
    <w:rsid w:val="003E0F59"/>
    <w:rsid w:val="00403D88"/>
    <w:rsid w:val="004444F2"/>
    <w:rsid w:val="00464583"/>
    <w:rsid w:val="0047056A"/>
    <w:rsid w:val="004903D6"/>
    <w:rsid w:val="004B4CDB"/>
    <w:rsid w:val="004B732F"/>
    <w:rsid w:val="004E354F"/>
    <w:rsid w:val="004E78FD"/>
    <w:rsid w:val="004F1950"/>
    <w:rsid w:val="004F210A"/>
    <w:rsid w:val="0050165E"/>
    <w:rsid w:val="00505709"/>
    <w:rsid w:val="00537748"/>
    <w:rsid w:val="0054279A"/>
    <w:rsid w:val="00556AAD"/>
    <w:rsid w:val="00575658"/>
    <w:rsid w:val="00581997"/>
    <w:rsid w:val="005B5936"/>
    <w:rsid w:val="005D47E3"/>
    <w:rsid w:val="005D7E09"/>
    <w:rsid w:val="005E66BC"/>
    <w:rsid w:val="00613271"/>
    <w:rsid w:val="00616A92"/>
    <w:rsid w:val="006329E1"/>
    <w:rsid w:val="00647E7D"/>
    <w:rsid w:val="00667A22"/>
    <w:rsid w:val="00690E50"/>
    <w:rsid w:val="00697126"/>
    <w:rsid w:val="006E7F0F"/>
    <w:rsid w:val="006F597E"/>
    <w:rsid w:val="0071091E"/>
    <w:rsid w:val="0071126B"/>
    <w:rsid w:val="00733FC7"/>
    <w:rsid w:val="00737F8A"/>
    <w:rsid w:val="007475E2"/>
    <w:rsid w:val="0076490B"/>
    <w:rsid w:val="0076643E"/>
    <w:rsid w:val="00770990"/>
    <w:rsid w:val="00780B15"/>
    <w:rsid w:val="007B2BB2"/>
    <w:rsid w:val="007F493A"/>
    <w:rsid w:val="007F55E5"/>
    <w:rsid w:val="00800796"/>
    <w:rsid w:val="008063E5"/>
    <w:rsid w:val="00812B4D"/>
    <w:rsid w:val="008159ED"/>
    <w:rsid w:val="00876658"/>
    <w:rsid w:val="008A7B88"/>
    <w:rsid w:val="008B4C09"/>
    <w:rsid w:val="008C00CC"/>
    <w:rsid w:val="008C64D9"/>
    <w:rsid w:val="008D239E"/>
    <w:rsid w:val="008D5984"/>
    <w:rsid w:val="008E0DE0"/>
    <w:rsid w:val="008E3D5B"/>
    <w:rsid w:val="008F5665"/>
    <w:rsid w:val="008F5C14"/>
    <w:rsid w:val="008F7AF7"/>
    <w:rsid w:val="0090494B"/>
    <w:rsid w:val="009055F9"/>
    <w:rsid w:val="00916B73"/>
    <w:rsid w:val="009201BB"/>
    <w:rsid w:val="00935FE6"/>
    <w:rsid w:val="00946481"/>
    <w:rsid w:val="009719BA"/>
    <w:rsid w:val="0097581C"/>
    <w:rsid w:val="009878C6"/>
    <w:rsid w:val="00996E1C"/>
    <w:rsid w:val="009B5C00"/>
    <w:rsid w:val="009B5CC7"/>
    <w:rsid w:val="009C03E3"/>
    <w:rsid w:val="009C60AE"/>
    <w:rsid w:val="009D19B4"/>
    <w:rsid w:val="009D3602"/>
    <w:rsid w:val="00A12C1C"/>
    <w:rsid w:val="00A13651"/>
    <w:rsid w:val="00A2502B"/>
    <w:rsid w:val="00A35AD2"/>
    <w:rsid w:val="00A525F9"/>
    <w:rsid w:val="00A8411B"/>
    <w:rsid w:val="00A9237E"/>
    <w:rsid w:val="00AA2E02"/>
    <w:rsid w:val="00AB3ECD"/>
    <w:rsid w:val="00AD02C5"/>
    <w:rsid w:val="00B14794"/>
    <w:rsid w:val="00B21305"/>
    <w:rsid w:val="00B74A62"/>
    <w:rsid w:val="00B92D9B"/>
    <w:rsid w:val="00BA697F"/>
    <w:rsid w:val="00BD27FA"/>
    <w:rsid w:val="00BE54F4"/>
    <w:rsid w:val="00C029E5"/>
    <w:rsid w:val="00C37843"/>
    <w:rsid w:val="00C41017"/>
    <w:rsid w:val="00C60AFC"/>
    <w:rsid w:val="00C659BE"/>
    <w:rsid w:val="00CA08D6"/>
    <w:rsid w:val="00CA53BC"/>
    <w:rsid w:val="00CD027D"/>
    <w:rsid w:val="00CE2E2E"/>
    <w:rsid w:val="00D10B35"/>
    <w:rsid w:val="00D32D47"/>
    <w:rsid w:val="00D47318"/>
    <w:rsid w:val="00D50CE8"/>
    <w:rsid w:val="00D83BF7"/>
    <w:rsid w:val="00D91108"/>
    <w:rsid w:val="00D918F4"/>
    <w:rsid w:val="00DC384E"/>
    <w:rsid w:val="00DF627A"/>
    <w:rsid w:val="00E21419"/>
    <w:rsid w:val="00E27B9D"/>
    <w:rsid w:val="00E30189"/>
    <w:rsid w:val="00E33C2A"/>
    <w:rsid w:val="00E461CE"/>
    <w:rsid w:val="00E545E4"/>
    <w:rsid w:val="00E63492"/>
    <w:rsid w:val="00EC0DD7"/>
    <w:rsid w:val="00ED32AE"/>
    <w:rsid w:val="00F01688"/>
    <w:rsid w:val="00F11B88"/>
    <w:rsid w:val="00F22F94"/>
    <w:rsid w:val="00F712C0"/>
    <w:rsid w:val="00F751CA"/>
    <w:rsid w:val="00F827BC"/>
    <w:rsid w:val="00F82E24"/>
    <w:rsid w:val="00F84B7C"/>
    <w:rsid w:val="00FA43AD"/>
    <w:rsid w:val="00FD02D8"/>
    <w:rsid w:val="00FE76A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DAD94F"/>
  <w15:chartTrackingRefBased/>
  <w15:docId w15:val="{8D8A1310-BB7A-4E48-87D8-4FF53AF06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61CE"/>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737F8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37F8A"/>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37F8A"/>
    <w:rPr>
      <w:rFonts w:asciiTheme="majorHAnsi" w:eastAsiaTheme="majorEastAsia" w:hAnsiTheme="majorHAnsi" w:cstheme="majorBidi"/>
      <w:color w:val="2E74B5" w:themeColor="accent1" w:themeShade="BF"/>
      <w:sz w:val="32"/>
      <w:szCs w:val="32"/>
      <w:lang w:val="es-MX" w:eastAsia="es-MX"/>
    </w:rPr>
  </w:style>
  <w:style w:type="character" w:customStyle="1" w:styleId="Ttulo2Car">
    <w:name w:val="Título 2 Car"/>
    <w:basedOn w:val="Fuentedeprrafopredeter"/>
    <w:link w:val="Ttulo2"/>
    <w:uiPriority w:val="9"/>
    <w:rsid w:val="00737F8A"/>
    <w:rPr>
      <w:rFonts w:asciiTheme="majorHAnsi" w:eastAsiaTheme="majorEastAsia" w:hAnsiTheme="majorHAnsi" w:cstheme="majorBidi"/>
      <w:color w:val="2E74B5" w:themeColor="accent1" w:themeShade="BF"/>
      <w:sz w:val="26"/>
      <w:szCs w:val="26"/>
      <w:lang w:val="es-MX"/>
    </w:rPr>
  </w:style>
  <w:style w:type="paragraph" w:styleId="Encabezado">
    <w:name w:val="header"/>
    <w:basedOn w:val="Normal"/>
    <w:link w:val="EncabezadoCar"/>
    <w:uiPriority w:val="99"/>
    <w:unhideWhenUsed/>
    <w:rsid w:val="00737F8A"/>
    <w:pPr>
      <w:tabs>
        <w:tab w:val="center" w:pos="4419"/>
        <w:tab w:val="right" w:pos="8838"/>
      </w:tabs>
    </w:pPr>
  </w:style>
  <w:style w:type="character" w:customStyle="1" w:styleId="EncabezadoCar">
    <w:name w:val="Encabezado Car"/>
    <w:basedOn w:val="Fuentedeprrafopredeter"/>
    <w:link w:val="Encabezado"/>
    <w:uiPriority w:val="99"/>
    <w:rsid w:val="00737F8A"/>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737F8A"/>
    <w:pPr>
      <w:tabs>
        <w:tab w:val="center" w:pos="4419"/>
        <w:tab w:val="right" w:pos="8838"/>
      </w:tabs>
    </w:pPr>
  </w:style>
  <w:style w:type="character" w:customStyle="1" w:styleId="PiedepginaCar">
    <w:name w:val="Pie de página Car"/>
    <w:basedOn w:val="Fuentedeprrafopredeter"/>
    <w:link w:val="Piedepgina"/>
    <w:uiPriority w:val="99"/>
    <w:rsid w:val="00737F8A"/>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37F8A"/>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737F8A"/>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737F8A"/>
    <w:rPr>
      <w:color w:val="0563C1"/>
      <w:u w:val="single"/>
    </w:rPr>
  </w:style>
  <w:style w:type="paragraph" w:styleId="Sinespaciado">
    <w:name w:val="No Spacing"/>
    <w:aliases w:val="Francesa,INAI"/>
    <w:link w:val="SinespaciadoCar"/>
    <w:uiPriority w:val="1"/>
    <w:qFormat/>
    <w:rsid w:val="00737F8A"/>
    <w:pPr>
      <w:spacing w:after="0" w:line="240" w:lineRule="auto"/>
    </w:pPr>
    <w:rPr>
      <w:lang w:val="es-MX"/>
    </w:rPr>
  </w:style>
  <w:style w:type="character" w:customStyle="1" w:styleId="SinespaciadoCar">
    <w:name w:val="Sin espaciado Car"/>
    <w:aliases w:val="Francesa Car,INAI Car"/>
    <w:link w:val="Sinespaciado"/>
    <w:uiPriority w:val="1"/>
    <w:qFormat/>
    <w:locked/>
    <w:rsid w:val="00737F8A"/>
    <w:rPr>
      <w:lang w:val="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37F8A"/>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737F8A"/>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37F8A"/>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737F8A"/>
    <w:rPr>
      <w:rFonts w:ascii="Times New Roman" w:eastAsia="Times New Roman" w:hAnsi="Times New Roman" w:cs="Times New Roman"/>
      <w:sz w:val="20"/>
      <w:szCs w:val="20"/>
      <w:lang w:val="es-MX" w:eastAsia="es-MX"/>
    </w:rPr>
  </w:style>
  <w:style w:type="table" w:styleId="Tablaconcuadrcula6concolores">
    <w:name w:val="Grid Table 6 Colorful"/>
    <w:basedOn w:val="Tablanormal"/>
    <w:uiPriority w:val="51"/>
    <w:rsid w:val="00737F8A"/>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737F8A"/>
    <w:pPr>
      <w:autoSpaceDE w:val="0"/>
      <w:autoSpaceDN w:val="0"/>
      <w:adjustRightInd w:val="0"/>
      <w:spacing w:after="0" w:line="240" w:lineRule="auto"/>
    </w:pPr>
    <w:rPr>
      <w:rFonts w:ascii="Arial" w:hAnsi="Arial" w:cs="Arial"/>
      <w:color w:val="000000"/>
      <w:sz w:val="24"/>
      <w:szCs w:val="24"/>
      <w:lang w:val="es-MX"/>
    </w:rPr>
  </w:style>
  <w:style w:type="table" w:styleId="Tablaconcuadrcula4-nfasis3">
    <w:name w:val="Grid Table 4 Accent 3"/>
    <w:basedOn w:val="Tablanormal"/>
    <w:uiPriority w:val="49"/>
    <w:rsid w:val="00BE54F4"/>
    <w:pPr>
      <w:spacing w:after="0" w:line="240" w:lineRule="auto"/>
    </w:pPr>
    <w:rPr>
      <w:lang w:val="es-MX"/>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
    <w:name w:val="Table Grid"/>
    <w:basedOn w:val="Tablanormal"/>
    <w:uiPriority w:val="39"/>
    <w:rsid w:val="004645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800796"/>
    <w:pPr>
      <w:spacing w:after="0" w:line="240" w:lineRule="auto"/>
    </w:pPr>
    <w:rPr>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itas">
    <w:name w:val="Citas"/>
    <w:basedOn w:val="Normal"/>
    <w:qFormat/>
    <w:rsid w:val="009055F9"/>
    <w:pPr>
      <w:spacing w:before="240" w:after="160" w:line="360" w:lineRule="auto"/>
      <w:ind w:left="851" w:right="851"/>
      <w:jc w:val="both"/>
    </w:pPr>
    <w:rPr>
      <w:rFonts w:ascii="Palatino Linotype" w:eastAsiaTheme="minorHAnsi" w:hAnsi="Palatino Linotype" w:cs="Arial"/>
      <w:i/>
      <w:sz w:val="22"/>
      <w:szCs w:val="22"/>
      <w:lang w:eastAsia="en-US"/>
    </w:rPr>
  </w:style>
  <w:style w:type="paragraph" w:customStyle="1" w:styleId="CitasINFOEM">
    <w:name w:val="Citas INFOEM"/>
    <w:basedOn w:val="Normal"/>
    <w:qFormat/>
    <w:rsid w:val="009055F9"/>
    <w:pPr>
      <w:spacing w:before="240" w:after="160" w:line="360" w:lineRule="auto"/>
      <w:ind w:left="851" w:right="851"/>
      <w:jc w:val="both"/>
    </w:pPr>
    <w:rPr>
      <w:rFonts w:ascii="Palatino Linotype" w:hAnsi="Palatino Linotype"/>
      <w:i/>
      <w:sz w:val="22"/>
      <w:lang w:eastAsia="en-US"/>
    </w:rPr>
  </w:style>
  <w:style w:type="character" w:styleId="Textoennegrita">
    <w:name w:val="Strong"/>
    <w:uiPriority w:val="22"/>
    <w:qFormat/>
    <w:rsid w:val="009055F9"/>
    <w:rPr>
      <w:b/>
      <w:bCs/>
    </w:rPr>
  </w:style>
  <w:style w:type="character" w:styleId="Referenciasutil">
    <w:name w:val="Subtle Reference"/>
    <w:basedOn w:val="Fuentedeprrafopredeter"/>
    <w:uiPriority w:val="31"/>
    <w:qFormat/>
    <w:rsid w:val="001E2759"/>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614884">
      <w:bodyDiv w:val="1"/>
      <w:marLeft w:val="0"/>
      <w:marRight w:val="0"/>
      <w:marTop w:val="0"/>
      <w:marBottom w:val="0"/>
      <w:divBdr>
        <w:top w:val="none" w:sz="0" w:space="0" w:color="auto"/>
        <w:left w:val="none" w:sz="0" w:space="0" w:color="auto"/>
        <w:bottom w:val="none" w:sz="0" w:space="0" w:color="auto"/>
        <w:right w:val="none" w:sz="0" w:space="0" w:color="auto"/>
      </w:divBdr>
    </w:div>
    <w:div w:id="548421499">
      <w:bodyDiv w:val="1"/>
      <w:marLeft w:val="0"/>
      <w:marRight w:val="0"/>
      <w:marTop w:val="0"/>
      <w:marBottom w:val="0"/>
      <w:divBdr>
        <w:top w:val="none" w:sz="0" w:space="0" w:color="auto"/>
        <w:left w:val="none" w:sz="0" w:space="0" w:color="auto"/>
        <w:bottom w:val="none" w:sz="0" w:space="0" w:color="auto"/>
        <w:right w:val="none" w:sz="0" w:space="0" w:color="auto"/>
      </w:divBdr>
    </w:div>
    <w:div w:id="608508401">
      <w:bodyDiv w:val="1"/>
      <w:marLeft w:val="0"/>
      <w:marRight w:val="0"/>
      <w:marTop w:val="0"/>
      <w:marBottom w:val="0"/>
      <w:divBdr>
        <w:top w:val="none" w:sz="0" w:space="0" w:color="auto"/>
        <w:left w:val="none" w:sz="0" w:space="0" w:color="auto"/>
        <w:bottom w:val="none" w:sz="0" w:space="0" w:color="auto"/>
        <w:right w:val="none" w:sz="0" w:space="0" w:color="auto"/>
      </w:divBdr>
    </w:div>
    <w:div w:id="1184319069">
      <w:bodyDiv w:val="1"/>
      <w:marLeft w:val="0"/>
      <w:marRight w:val="0"/>
      <w:marTop w:val="0"/>
      <w:marBottom w:val="0"/>
      <w:divBdr>
        <w:top w:val="none" w:sz="0" w:space="0" w:color="auto"/>
        <w:left w:val="none" w:sz="0" w:space="0" w:color="auto"/>
        <w:bottom w:val="none" w:sz="0" w:space="0" w:color="auto"/>
        <w:right w:val="none" w:sz="0" w:space="0" w:color="auto"/>
      </w:divBdr>
    </w:div>
    <w:div w:id="1191796170">
      <w:bodyDiv w:val="1"/>
      <w:marLeft w:val="0"/>
      <w:marRight w:val="0"/>
      <w:marTop w:val="0"/>
      <w:marBottom w:val="0"/>
      <w:divBdr>
        <w:top w:val="none" w:sz="0" w:space="0" w:color="auto"/>
        <w:left w:val="none" w:sz="0" w:space="0" w:color="auto"/>
        <w:bottom w:val="none" w:sz="0" w:space="0" w:color="auto"/>
        <w:right w:val="none" w:sz="0" w:space="0" w:color="auto"/>
      </w:divBdr>
    </w:div>
    <w:div w:id="1270967060">
      <w:bodyDiv w:val="1"/>
      <w:marLeft w:val="0"/>
      <w:marRight w:val="0"/>
      <w:marTop w:val="0"/>
      <w:marBottom w:val="0"/>
      <w:divBdr>
        <w:top w:val="none" w:sz="0" w:space="0" w:color="auto"/>
        <w:left w:val="none" w:sz="0" w:space="0" w:color="auto"/>
        <w:bottom w:val="none" w:sz="0" w:space="0" w:color="auto"/>
        <w:right w:val="none" w:sz="0" w:space="0" w:color="auto"/>
      </w:divBdr>
    </w:div>
    <w:div w:id="1670909832">
      <w:bodyDiv w:val="1"/>
      <w:marLeft w:val="0"/>
      <w:marRight w:val="0"/>
      <w:marTop w:val="0"/>
      <w:marBottom w:val="0"/>
      <w:divBdr>
        <w:top w:val="none" w:sz="0" w:space="0" w:color="auto"/>
        <w:left w:val="none" w:sz="0" w:space="0" w:color="auto"/>
        <w:bottom w:val="none" w:sz="0" w:space="0" w:color="auto"/>
        <w:right w:val="none" w:sz="0" w:space="0" w:color="auto"/>
      </w:divBdr>
    </w:div>
    <w:div w:id="1924139960">
      <w:bodyDiv w:val="1"/>
      <w:marLeft w:val="0"/>
      <w:marRight w:val="0"/>
      <w:marTop w:val="0"/>
      <w:marBottom w:val="0"/>
      <w:divBdr>
        <w:top w:val="none" w:sz="0" w:space="0" w:color="auto"/>
        <w:left w:val="none" w:sz="0" w:space="0" w:color="auto"/>
        <w:bottom w:val="none" w:sz="0" w:space="0" w:color="auto"/>
        <w:right w:val="none" w:sz="0" w:space="0" w:color="auto"/>
      </w:divBdr>
    </w:div>
    <w:div w:id="1986619008">
      <w:bodyDiv w:val="1"/>
      <w:marLeft w:val="0"/>
      <w:marRight w:val="0"/>
      <w:marTop w:val="0"/>
      <w:marBottom w:val="0"/>
      <w:divBdr>
        <w:top w:val="none" w:sz="0" w:space="0" w:color="auto"/>
        <w:left w:val="none" w:sz="0" w:space="0" w:color="auto"/>
        <w:bottom w:val="none" w:sz="0" w:space="0" w:color="auto"/>
        <w:right w:val="none" w:sz="0" w:space="0" w:color="auto"/>
      </w:divBdr>
    </w:div>
    <w:div w:id="1987932496">
      <w:bodyDiv w:val="1"/>
      <w:marLeft w:val="0"/>
      <w:marRight w:val="0"/>
      <w:marTop w:val="0"/>
      <w:marBottom w:val="0"/>
      <w:divBdr>
        <w:top w:val="none" w:sz="0" w:space="0" w:color="auto"/>
        <w:left w:val="none" w:sz="0" w:space="0" w:color="auto"/>
        <w:bottom w:val="none" w:sz="0" w:space="0" w:color="auto"/>
        <w:right w:val="none" w:sz="0" w:space="0" w:color="auto"/>
      </w:divBdr>
    </w:div>
    <w:div w:id="2017951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742671.page" TargetMode="External"/><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atizapancae.mx/"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9.png"/></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5F821-2CC7-489E-A341-92AC4DC7E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51</Pages>
  <Words>10646</Words>
  <Characters>58555</Characters>
  <Application>Microsoft Office Word</Application>
  <DocSecurity>0</DocSecurity>
  <Lines>487</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Thaylis Suarez</cp:lastModifiedBy>
  <cp:revision>7</cp:revision>
  <dcterms:created xsi:type="dcterms:W3CDTF">2024-02-21T17:19:00Z</dcterms:created>
  <dcterms:modified xsi:type="dcterms:W3CDTF">2024-03-13T03:34:00Z</dcterms:modified>
</cp:coreProperties>
</file>