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07658" w14:textId="4522A70D" w:rsidR="000E48BC" w:rsidRPr="00EB546F" w:rsidRDefault="000E48BC" w:rsidP="00AA0502">
      <w:pPr>
        <w:shd w:val="clear" w:color="auto" w:fill="FFFFFF"/>
        <w:spacing w:line="360" w:lineRule="auto"/>
        <w:jc w:val="both"/>
        <w:rPr>
          <w:rFonts w:ascii="Palatino Linotype" w:hAnsi="Palatino Linotype" w:cs="Arial"/>
        </w:rPr>
      </w:pPr>
      <w:r w:rsidRPr="00EB546F">
        <w:rPr>
          <w:rFonts w:ascii="Palatino Linotype" w:hAnsi="Palatino Linotype" w:cs="Arial"/>
        </w:rPr>
        <w:t>Resolución del Pleno del Instituto de Transparencia, Acceso a la Informació</w:t>
      </w:r>
      <w:bookmarkStart w:id="0" w:name="_GoBack"/>
      <w:bookmarkEnd w:id="0"/>
      <w:r w:rsidRPr="00EB546F">
        <w:rPr>
          <w:rFonts w:ascii="Palatino Linotype" w:hAnsi="Palatino Linotype" w:cs="Arial"/>
        </w:rPr>
        <w:t xml:space="preserve">n Pública y Protección de Datos Personales del Estado de México y Municipios, con domicilio en Metepec, Estado de México, a </w:t>
      </w:r>
      <w:r w:rsidR="00843D79">
        <w:rPr>
          <w:rFonts w:ascii="Palatino Linotype" w:hAnsi="Palatino Linotype" w:cs="Arial"/>
        </w:rPr>
        <w:t>veintisiete</w:t>
      </w:r>
      <w:r w:rsidR="00626A1E" w:rsidRPr="00EB546F">
        <w:rPr>
          <w:rFonts w:ascii="Palatino Linotype" w:hAnsi="Palatino Linotype" w:cs="Arial"/>
        </w:rPr>
        <w:t xml:space="preserve"> </w:t>
      </w:r>
      <w:r w:rsidR="0043656E" w:rsidRPr="00EB546F">
        <w:rPr>
          <w:rFonts w:ascii="Palatino Linotype" w:hAnsi="Palatino Linotype" w:cs="Arial"/>
        </w:rPr>
        <w:t xml:space="preserve">de </w:t>
      </w:r>
      <w:r w:rsidR="00E5033F">
        <w:rPr>
          <w:rFonts w:ascii="Palatino Linotype" w:hAnsi="Palatino Linotype" w:cs="Arial"/>
        </w:rPr>
        <w:t>noviembre</w:t>
      </w:r>
      <w:r w:rsidR="0043656E" w:rsidRPr="00EB546F">
        <w:rPr>
          <w:rFonts w:ascii="Palatino Linotype" w:hAnsi="Palatino Linotype" w:cs="Arial"/>
        </w:rPr>
        <w:t xml:space="preserve"> </w:t>
      </w:r>
      <w:r w:rsidRPr="00EB546F">
        <w:rPr>
          <w:rFonts w:ascii="Palatino Linotype" w:hAnsi="Palatino Linotype" w:cs="Arial"/>
        </w:rPr>
        <w:t>de dos mil veinti</w:t>
      </w:r>
      <w:r w:rsidR="00E179EA" w:rsidRPr="00EB546F">
        <w:rPr>
          <w:rFonts w:ascii="Palatino Linotype" w:hAnsi="Palatino Linotype" w:cs="Arial"/>
        </w:rPr>
        <w:t>cuatro</w:t>
      </w:r>
      <w:r w:rsidRPr="00EB546F">
        <w:rPr>
          <w:rFonts w:ascii="Palatino Linotype" w:hAnsi="Palatino Linotype" w:cs="Arial"/>
        </w:rPr>
        <w:t>.</w:t>
      </w:r>
    </w:p>
    <w:p w14:paraId="2CB8D0A8" w14:textId="77777777" w:rsidR="000E48BC" w:rsidRPr="00EB546F" w:rsidRDefault="000E48BC" w:rsidP="00AA0502">
      <w:pPr>
        <w:shd w:val="clear" w:color="auto" w:fill="FFFFFF"/>
        <w:spacing w:line="360" w:lineRule="auto"/>
        <w:jc w:val="both"/>
        <w:rPr>
          <w:rFonts w:ascii="Palatino Linotype" w:hAnsi="Palatino Linotype" w:cs="Arial"/>
        </w:rPr>
      </w:pPr>
    </w:p>
    <w:p w14:paraId="492989D5" w14:textId="5E1E5692" w:rsidR="000E48BC" w:rsidRPr="00EB546F" w:rsidRDefault="00A275A3" w:rsidP="00AA0502">
      <w:pPr>
        <w:tabs>
          <w:tab w:val="left" w:pos="1701"/>
        </w:tabs>
        <w:spacing w:line="360" w:lineRule="auto"/>
        <w:jc w:val="both"/>
        <w:rPr>
          <w:rFonts w:ascii="Palatino Linotype" w:hAnsi="Palatino Linotype" w:cs="Arial"/>
          <w:b/>
        </w:rPr>
      </w:pPr>
      <w:r w:rsidRPr="00EB546F">
        <w:rPr>
          <w:rFonts w:ascii="Palatino Linotype" w:hAnsi="Palatino Linotype" w:cs="Arial"/>
          <w:b/>
        </w:rPr>
        <w:t>VISTO</w:t>
      </w:r>
      <w:r w:rsidRPr="00EB546F">
        <w:rPr>
          <w:rFonts w:ascii="Palatino Linotype" w:hAnsi="Palatino Linotype" w:cs="Arial"/>
        </w:rPr>
        <w:t xml:space="preserve"> </w:t>
      </w:r>
      <w:r w:rsidR="003A1B33" w:rsidRPr="00EB546F">
        <w:rPr>
          <w:rFonts w:ascii="Palatino Linotype" w:hAnsi="Palatino Linotype" w:cs="Arial"/>
        </w:rPr>
        <w:t>e</w:t>
      </w:r>
      <w:r w:rsidRPr="00EB546F">
        <w:rPr>
          <w:rFonts w:ascii="Palatino Linotype" w:hAnsi="Palatino Linotype" w:cs="Arial"/>
        </w:rPr>
        <w:t>l expediente electrónico</w:t>
      </w:r>
      <w:r w:rsidR="003A1B33" w:rsidRPr="00EB546F">
        <w:rPr>
          <w:rFonts w:ascii="Palatino Linotype" w:hAnsi="Palatino Linotype" w:cs="Arial"/>
        </w:rPr>
        <w:t xml:space="preserve"> formado</w:t>
      </w:r>
      <w:r w:rsidRPr="00EB546F">
        <w:rPr>
          <w:rFonts w:ascii="Palatino Linotype" w:hAnsi="Palatino Linotype" w:cs="Arial"/>
        </w:rPr>
        <w:t xml:space="preserve"> con motivo del recurso de revisión con número </w:t>
      </w:r>
      <w:r w:rsidR="00153CCB" w:rsidRPr="00153CCB">
        <w:rPr>
          <w:rFonts w:ascii="Palatino Linotype" w:hAnsi="Palatino Linotype" w:cs="Arial"/>
          <w:b/>
          <w:bCs/>
        </w:rPr>
        <w:t>06710/INFOEM/IP/RR/2024</w:t>
      </w:r>
      <w:r w:rsidR="000E48BC" w:rsidRPr="00EB546F">
        <w:rPr>
          <w:rFonts w:ascii="Palatino Linotype" w:hAnsi="Palatino Linotype" w:cs="Arial"/>
        </w:rPr>
        <w:t xml:space="preserve">, </w:t>
      </w:r>
      <w:r w:rsidR="00AE6CFE" w:rsidRPr="00EB546F">
        <w:rPr>
          <w:rFonts w:ascii="Palatino Linotype" w:eastAsia="Palatino Linotype" w:hAnsi="Palatino Linotype" w:cs="Palatino Linotype"/>
        </w:rPr>
        <w:t xml:space="preserve">promovido por </w:t>
      </w:r>
      <w:r w:rsidR="00F4390C" w:rsidRPr="00EB546F">
        <w:rPr>
          <w:rFonts w:ascii="Palatino Linotype" w:eastAsia="Palatino Linotype" w:hAnsi="Palatino Linotype" w:cs="Palatino Linotype"/>
        </w:rPr>
        <w:t>un particular de manera anónima</w:t>
      </w:r>
      <w:r w:rsidR="000E48BC" w:rsidRPr="00EB546F">
        <w:rPr>
          <w:rFonts w:ascii="Palatino Linotype" w:eastAsia="Palatino Linotype" w:hAnsi="Palatino Linotype" w:cs="Palatino Linotype"/>
          <w:b/>
        </w:rPr>
        <w:t>,</w:t>
      </w:r>
      <w:r w:rsidR="000E48BC" w:rsidRPr="00EB546F">
        <w:rPr>
          <w:rFonts w:ascii="Palatino Linotype" w:hAnsi="Palatino Linotype"/>
        </w:rPr>
        <w:t xml:space="preserve"> quien en lo sucesivo se le denominara como</w:t>
      </w:r>
      <w:r w:rsidR="00583C45" w:rsidRPr="00EB546F">
        <w:rPr>
          <w:rFonts w:ascii="Palatino Linotype" w:hAnsi="Palatino Linotype"/>
        </w:rPr>
        <w:t xml:space="preserve"> la parte </w:t>
      </w:r>
      <w:r w:rsidR="000E48BC" w:rsidRPr="00EB546F">
        <w:rPr>
          <w:rFonts w:ascii="Palatino Linotype" w:hAnsi="Palatino Linotype"/>
          <w:b/>
        </w:rPr>
        <w:t>Recurrente</w:t>
      </w:r>
      <w:r w:rsidR="003A1B33" w:rsidRPr="00EB546F">
        <w:rPr>
          <w:rFonts w:ascii="Palatino Linotype" w:hAnsi="Palatino Linotype" w:cs="Arial"/>
        </w:rPr>
        <w:t>, en contra de la</w:t>
      </w:r>
      <w:r w:rsidR="000E48BC" w:rsidRPr="00EB546F">
        <w:rPr>
          <w:rFonts w:ascii="Palatino Linotype" w:hAnsi="Palatino Linotype" w:cs="Arial"/>
        </w:rPr>
        <w:t xml:space="preserve"> respuesta del </w:t>
      </w:r>
      <w:r w:rsidR="00E5033F">
        <w:rPr>
          <w:rFonts w:ascii="Palatino Linotype" w:hAnsi="Palatino Linotype" w:cs="Arial"/>
          <w:b/>
        </w:rPr>
        <w:t>Ayuntamiento de Temamatla</w:t>
      </w:r>
      <w:r w:rsidR="000E48BC" w:rsidRPr="00EB546F">
        <w:rPr>
          <w:rFonts w:ascii="Palatino Linotype" w:hAnsi="Palatino Linotype" w:cs="Arial"/>
          <w:b/>
        </w:rPr>
        <w:t xml:space="preserve">, </w:t>
      </w:r>
      <w:r w:rsidR="000E48BC" w:rsidRPr="00EB546F">
        <w:rPr>
          <w:rFonts w:ascii="Palatino Linotype" w:hAnsi="Palatino Linotype" w:cs="Arial"/>
        </w:rPr>
        <w:t>en lo subsecuente</w:t>
      </w:r>
      <w:r w:rsidR="000E48BC" w:rsidRPr="00EB546F">
        <w:rPr>
          <w:rFonts w:ascii="Palatino Linotype" w:hAnsi="Palatino Linotype" w:cs="Arial"/>
          <w:b/>
        </w:rPr>
        <w:t xml:space="preserve"> el Sujeto Obligado, </w:t>
      </w:r>
      <w:r w:rsidR="000E48BC" w:rsidRPr="00EB546F">
        <w:rPr>
          <w:rFonts w:ascii="Palatino Linotype" w:hAnsi="Palatino Linotype" w:cs="Arial"/>
        </w:rPr>
        <w:t>se procede a dictar la presente resolución.</w:t>
      </w:r>
    </w:p>
    <w:p w14:paraId="5999912F" w14:textId="77777777" w:rsidR="000E48BC" w:rsidRPr="00EB546F" w:rsidRDefault="000E48BC" w:rsidP="00AA0502">
      <w:pPr>
        <w:tabs>
          <w:tab w:val="left" w:pos="6960"/>
        </w:tabs>
        <w:spacing w:line="360" w:lineRule="auto"/>
        <w:jc w:val="both"/>
        <w:rPr>
          <w:rFonts w:ascii="Palatino Linotype" w:hAnsi="Palatino Linotype" w:cs="Arial"/>
        </w:rPr>
      </w:pPr>
    </w:p>
    <w:p w14:paraId="7363ABFC" w14:textId="77777777" w:rsidR="000E48BC" w:rsidRPr="00EB546F" w:rsidRDefault="000E48BC" w:rsidP="00AA0502">
      <w:pPr>
        <w:spacing w:line="360" w:lineRule="auto"/>
        <w:jc w:val="center"/>
        <w:rPr>
          <w:rFonts w:ascii="Palatino Linotype" w:hAnsi="Palatino Linotype" w:cs="Arial"/>
          <w:b/>
          <w:sz w:val="28"/>
        </w:rPr>
      </w:pPr>
      <w:r w:rsidRPr="00EB546F">
        <w:rPr>
          <w:rFonts w:ascii="Palatino Linotype" w:hAnsi="Palatino Linotype" w:cs="Arial"/>
          <w:b/>
          <w:sz w:val="28"/>
        </w:rPr>
        <w:t>A N T E C E D E N T E S</w:t>
      </w:r>
    </w:p>
    <w:p w14:paraId="51C9E2AC" w14:textId="77777777" w:rsidR="000E48BC" w:rsidRPr="00EB546F" w:rsidRDefault="000E48BC" w:rsidP="00AA0502">
      <w:pPr>
        <w:spacing w:line="360" w:lineRule="auto"/>
        <w:rPr>
          <w:rFonts w:ascii="Palatino Linotype" w:hAnsi="Palatino Linotype" w:cs="Arial"/>
          <w:b/>
        </w:rPr>
      </w:pPr>
    </w:p>
    <w:p w14:paraId="4909D1B3" w14:textId="7F7DB8EB" w:rsidR="00A275A3" w:rsidRPr="00EB546F" w:rsidRDefault="000E48BC" w:rsidP="00AA0502">
      <w:pPr>
        <w:spacing w:line="360" w:lineRule="auto"/>
        <w:jc w:val="both"/>
        <w:rPr>
          <w:rFonts w:ascii="Palatino Linotype" w:hAnsi="Palatino Linotype" w:cs="Arial"/>
        </w:rPr>
      </w:pPr>
      <w:r w:rsidRPr="00EB546F">
        <w:rPr>
          <w:rFonts w:ascii="Palatino Linotype" w:hAnsi="Palatino Linotype" w:cs="Arial"/>
          <w:b/>
          <w:sz w:val="28"/>
          <w:szCs w:val="28"/>
        </w:rPr>
        <w:t xml:space="preserve">PRIMERO. </w:t>
      </w:r>
      <w:r w:rsidRPr="00EB546F">
        <w:rPr>
          <w:rFonts w:ascii="Palatino Linotype" w:hAnsi="Palatino Linotype" w:cs="Arial"/>
        </w:rPr>
        <w:t xml:space="preserve">Con fecha </w:t>
      </w:r>
      <w:r w:rsidR="00153CCB">
        <w:rPr>
          <w:rFonts w:ascii="Palatino Linotype" w:hAnsi="Palatino Linotype" w:cs="Arial"/>
        </w:rPr>
        <w:t>dos</w:t>
      </w:r>
      <w:r w:rsidR="00843D79">
        <w:rPr>
          <w:rFonts w:ascii="Palatino Linotype" w:hAnsi="Palatino Linotype" w:cs="Arial"/>
        </w:rPr>
        <w:t xml:space="preserve"> de octubre</w:t>
      </w:r>
      <w:r w:rsidR="00E5033F">
        <w:rPr>
          <w:rFonts w:ascii="Palatino Linotype" w:hAnsi="Palatino Linotype" w:cs="Arial"/>
        </w:rPr>
        <w:t xml:space="preserve"> </w:t>
      </w:r>
      <w:r w:rsidR="003A1B33" w:rsidRPr="00EB546F">
        <w:rPr>
          <w:rFonts w:ascii="Palatino Linotype" w:hAnsi="Palatino Linotype" w:cs="Arial"/>
        </w:rPr>
        <w:t>de dos mil veinticuatro</w:t>
      </w:r>
      <w:r w:rsidRPr="00EB546F">
        <w:rPr>
          <w:rFonts w:ascii="Palatino Linotype" w:hAnsi="Palatino Linotype" w:cs="Arial"/>
        </w:rPr>
        <w:t xml:space="preserve">, </w:t>
      </w:r>
      <w:r w:rsidR="0058141C" w:rsidRPr="00EB546F">
        <w:rPr>
          <w:rFonts w:ascii="Palatino Linotype" w:hAnsi="Palatino Linotype" w:cs="Arial"/>
        </w:rPr>
        <w:t>la parte</w:t>
      </w:r>
      <w:r w:rsidRPr="00EB546F">
        <w:rPr>
          <w:rFonts w:ascii="Palatino Linotype" w:hAnsi="Palatino Linotype" w:cs="Arial"/>
          <w:b/>
        </w:rPr>
        <w:t xml:space="preserve"> Recurrente</w:t>
      </w:r>
      <w:r w:rsidR="00583C45" w:rsidRPr="00EB546F">
        <w:rPr>
          <w:rFonts w:ascii="Palatino Linotype" w:hAnsi="Palatino Linotype" w:cs="Arial"/>
        </w:rPr>
        <w:t xml:space="preserve"> presentó a través d</w:t>
      </w:r>
      <w:r w:rsidR="001037B3" w:rsidRPr="00EB546F">
        <w:rPr>
          <w:rFonts w:ascii="Palatino Linotype" w:hAnsi="Palatino Linotype" w:cs="Arial"/>
        </w:rPr>
        <w:t>e</w:t>
      </w:r>
      <w:r w:rsidRPr="00EB546F">
        <w:rPr>
          <w:rFonts w:ascii="Palatino Linotype" w:hAnsi="Palatino Linotype" w:cs="Arial"/>
        </w:rPr>
        <w:t xml:space="preserve">l Sistema de Acceso a la Información Mexiquense, en lo posterior el </w:t>
      </w:r>
      <w:r w:rsidRPr="00EB546F">
        <w:rPr>
          <w:rFonts w:ascii="Palatino Linotype" w:hAnsi="Palatino Linotype" w:cs="Arial"/>
          <w:b/>
        </w:rPr>
        <w:t>SAIMEX</w:t>
      </w:r>
      <w:r w:rsidRPr="00EB546F">
        <w:rPr>
          <w:rFonts w:ascii="Palatino Linotype" w:hAnsi="Palatino Linotype" w:cs="Arial"/>
        </w:rPr>
        <w:t xml:space="preserve">, ante </w:t>
      </w:r>
      <w:r w:rsidRPr="00EB546F">
        <w:rPr>
          <w:rFonts w:ascii="Palatino Linotype" w:hAnsi="Palatino Linotype" w:cs="Arial"/>
          <w:b/>
        </w:rPr>
        <w:t>el Sujeto Obligado</w:t>
      </w:r>
      <w:r w:rsidRPr="00EB546F">
        <w:rPr>
          <w:rFonts w:ascii="Palatino Linotype" w:hAnsi="Palatino Linotype" w:cs="Arial"/>
        </w:rPr>
        <w:t xml:space="preserve">, solicitud de acceso a la información pública, la cual </w:t>
      </w:r>
      <w:r w:rsidR="00A275A3" w:rsidRPr="00EB546F">
        <w:rPr>
          <w:rFonts w:ascii="Palatino Linotype" w:hAnsi="Palatino Linotype" w:cs="Arial"/>
        </w:rPr>
        <w:t>qued</w:t>
      </w:r>
      <w:r w:rsidR="003A1B33" w:rsidRPr="00EB546F">
        <w:rPr>
          <w:rFonts w:ascii="Palatino Linotype" w:hAnsi="Palatino Linotype" w:cs="Arial"/>
        </w:rPr>
        <w:t xml:space="preserve">ó </w:t>
      </w:r>
      <w:r w:rsidR="00A275A3" w:rsidRPr="00EB546F">
        <w:rPr>
          <w:rFonts w:ascii="Palatino Linotype" w:hAnsi="Palatino Linotype" w:cs="Arial"/>
        </w:rPr>
        <w:t xml:space="preserve">registrada bajo </w:t>
      </w:r>
      <w:r w:rsidR="003A1B33" w:rsidRPr="00EB546F">
        <w:rPr>
          <w:rFonts w:ascii="Palatino Linotype" w:hAnsi="Palatino Linotype" w:cs="Arial"/>
        </w:rPr>
        <w:t>e</w:t>
      </w:r>
      <w:r w:rsidR="00A275A3" w:rsidRPr="00EB546F">
        <w:rPr>
          <w:rFonts w:ascii="Palatino Linotype" w:hAnsi="Palatino Linotype" w:cs="Arial"/>
        </w:rPr>
        <w:t>l número de expedientes</w:t>
      </w:r>
      <w:r w:rsidR="00A275A3" w:rsidRPr="00EB546F">
        <w:rPr>
          <w:rFonts w:ascii="Palatino Linotype" w:hAnsi="Palatino Linotype" w:cs="Arial"/>
          <w:b/>
        </w:rPr>
        <w:t xml:space="preserve"> </w:t>
      </w:r>
      <w:r w:rsidR="006D4F1A" w:rsidRPr="006D4F1A">
        <w:rPr>
          <w:rFonts w:ascii="Palatino Linotype" w:hAnsi="Palatino Linotype" w:cs="Arial"/>
          <w:b/>
          <w:bCs/>
        </w:rPr>
        <w:t>00667/TEMAMATL/IP/2024</w:t>
      </w:r>
      <w:r w:rsidR="003A1B33" w:rsidRPr="00EB546F">
        <w:rPr>
          <w:rFonts w:ascii="Palatino Linotype" w:hAnsi="Palatino Linotype" w:cs="Arial"/>
          <w:b/>
          <w:bCs/>
        </w:rPr>
        <w:t>,</w:t>
      </w:r>
      <w:r w:rsidR="00F20DD7" w:rsidRPr="00EB546F">
        <w:rPr>
          <w:rFonts w:ascii="Palatino Linotype" w:hAnsi="Palatino Linotype" w:cs="Arial"/>
          <w:b/>
          <w:bCs/>
        </w:rPr>
        <w:t xml:space="preserve"> </w:t>
      </w:r>
      <w:r w:rsidR="00A275A3" w:rsidRPr="00EB546F">
        <w:rPr>
          <w:rFonts w:ascii="Palatino Linotype" w:hAnsi="Palatino Linotype" w:cs="Arial"/>
        </w:rPr>
        <w:t>mediante la cual solicitó información en el tenor siguiente:</w:t>
      </w:r>
    </w:p>
    <w:p w14:paraId="18BEAB7A" w14:textId="77777777" w:rsidR="000E48BC" w:rsidRPr="00EB546F" w:rsidRDefault="000E48BC" w:rsidP="00AA0502">
      <w:pPr>
        <w:spacing w:line="360" w:lineRule="auto"/>
        <w:jc w:val="both"/>
        <w:rPr>
          <w:rFonts w:ascii="Palatino Linotype" w:hAnsi="Palatino Linotype" w:cs="Arial"/>
        </w:rPr>
      </w:pPr>
    </w:p>
    <w:p w14:paraId="7B234C95" w14:textId="1A9F6615" w:rsidR="004602FD" w:rsidRPr="00EB546F" w:rsidRDefault="003A1B33" w:rsidP="00AA0502">
      <w:pPr>
        <w:ind w:left="567" w:right="567"/>
        <w:jc w:val="both"/>
        <w:rPr>
          <w:rFonts w:ascii="Palatino Linotype" w:hAnsi="Palatino Linotype" w:cs="Arial"/>
          <w:i/>
        </w:rPr>
      </w:pPr>
      <w:r w:rsidRPr="00EB546F">
        <w:rPr>
          <w:rFonts w:ascii="Palatino Linotype" w:hAnsi="Palatino Linotype" w:cs="Arial"/>
          <w:i/>
        </w:rPr>
        <w:t>“</w:t>
      </w:r>
      <w:r w:rsidR="00153CCB" w:rsidRPr="00153CCB">
        <w:rPr>
          <w:rFonts w:ascii="Palatino Linotype" w:hAnsi="Palatino Linotype" w:cs="Arial"/>
          <w:i/>
        </w:rPr>
        <w:t>Solicito la nomina de presidencia, dif e imcufide actualizada a septiembre 2024, ya que la que se encuentra cargada en ipomex solo esta actualizada hasta 2023</w:t>
      </w:r>
      <w:r w:rsidRPr="00EB546F">
        <w:rPr>
          <w:rFonts w:ascii="Palatino Linotype" w:hAnsi="Palatino Linotype" w:cs="Arial"/>
          <w:i/>
        </w:rPr>
        <w:t>”</w:t>
      </w:r>
    </w:p>
    <w:p w14:paraId="143DF2A8" w14:textId="77777777" w:rsidR="001037B3" w:rsidRPr="00EB546F" w:rsidRDefault="001037B3" w:rsidP="00AA0502">
      <w:pPr>
        <w:tabs>
          <w:tab w:val="left" w:pos="5647"/>
        </w:tabs>
        <w:spacing w:line="360" w:lineRule="auto"/>
        <w:jc w:val="both"/>
        <w:rPr>
          <w:rFonts w:ascii="Palatino Linotype" w:hAnsi="Palatino Linotype"/>
          <w:lang w:val="es-ES_tradnl" w:eastAsia="es-ES"/>
        </w:rPr>
      </w:pPr>
    </w:p>
    <w:p w14:paraId="2792DAB1" w14:textId="5C2B99C8" w:rsidR="000E48BC" w:rsidRPr="00EB546F" w:rsidRDefault="000E48BC" w:rsidP="00AA0502">
      <w:pPr>
        <w:tabs>
          <w:tab w:val="left" w:pos="5647"/>
        </w:tabs>
        <w:spacing w:line="360" w:lineRule="auto"/>
        <w:jc w:val="both"/>
        <w:rPr>
          <w:rFonts w:ascii="Palatino Linotype" w:hAnsi="Palatino Linotype"/>
        </w:rPr>
      </w:pPr>
      <w:r w:rsidRPr="00EB546F">
        <w:rPr>
          <w:rFonts w:ascii="Palatino Linotype" w:hAnsi="Palatino Linotype"/>
          <w:lang w:val="es-ES_tradnl" w:eastAsia="es-ES"/>
        </w:rPr>
        <w:t xml:space="preserve">Modalidad de entrega: </w:t>
      </w:r>
      <w:r w:rsidR="005B565B" w:rsidRPr="00EB546F">
        <w:rPr>
          <w:rFonts w:ascii="Palatino Linotype" w:hAnsi="Palatino Linotype"/>
          <w:b/>
          <w:i/>
        </w:rPr>
        <w:t>A través del SAIMEX</w:t>
      </w:r>
    </w:p>
    <w:p w14:paraId="47DC92F7" w14:textId="0330CC05" w:rsidR="00656B9E" w:rsidRPr="00EB546F" w:rsidRDefault="00656B9E" w:rsidP="00AA0502">
      <w:pPr>
        <w:tabs>
          <w:tab w:val="left" w:pos="5647"/>
        </w:tabs>
        <w:spacing w:line="360" w:lineRule="auto"/>
        <w:jc w:val="both"/>
        <w:rPr>
          <w:rFonts w:ascii="Palatino Linotype" w:hAnsi="Palatino Linotype"/>
        </w:rPr>
      </w:pPr>
    </w:p>
    <w:p w14:paraId="579BA888" w14:textId="225E736E" w:rsidR="001037B3" w:rsidRPr="00EB546F" w:rsidRDefault="00546040" w:rsidP="00AA0502">
      <w:pPr>
        <w:spacing w:line="360" w:lineRule="auto"/>
        <w:ind w:right="334"/>
        <w:jc w:val="both"/>
        <w:rPr>
          <w:rFonts w:ascii="Palatino Linotype" w:hAnsi="Palatino Linotype"/>
          <w:lang w:val="es-ES" w:eastAsia="es-ES"/>
        </w:rPr>
      </w:pPr>
      <w:r w:rsidRPr="00EB546F">
        <w:rPr>
          <w:rFonts w:ascii="Palatino Linotype" w:hAnsi="Palatino Linotype" w:cs="Arial"/>
          <w:b/>
          <w:sz w:val="28"/>
        </w:rPr>
        <w:lastRenderedPageBreak/>
        <w:t>SEGUNDO</w:t>
      </w:r>
      <w:r w:rsidRPr="00EB546F">
        <w:rPr>
          <w:rFonts w:ascii="Palatino Linotype" w:hAnsi="Palatino Linotype" w:cs="Arial"/>
          <w:b/>
        </w:rPr>
        <w:t xml:space="preserve">. </w:t>
      </w:r>
      <w:r w:rsidRPr="00EB546F">
        <w:rPr>
          <w:rFonts w:ascii="Palatino Linotype" w:hAnsi="Palatino Linotype" w:cs="Arial"/>
        </w:rPr>
        <w:t xml:space="preserve">En fecha </w:t>
      </w:r>
      <w:r w:rsidR="00153CCB">
        <w:rPr>
          <w:rFonts w:ascii="Palatino Linotype" w:hAnsi="Palatino Linotype" w:cs="Arial"/>
        </w:rPr>
        <w:t>veintidós</w:t>
      </w:r>
      <w:r w:rsidR="00E5033F">
        <w:rPr>
          <w:rFonts w:ascii="Palatino Linotype" w:hAnsi="Palatino Linotype" w:cs="Arial"/>
        </w:rPr>
        <w:t xml:space="preserve"> de octubre </w:t>
      </w:r>
      <w:r w:rsidRPr="00EB546F">
        <w:rPr>
          <w:rFonts w:ascii="Palatino Linotype" w:hAnsi="Palatino Linotype" w:cs="Arial"/>
        </w:rPr>
        <w:t xml:space="preserve">de dos mil veinticuatro, de conformidad con las constancias electrónicas, se observa que el </w:t>
      </w:r>
      <w:r w:rsidRPr="00EB546F">
        <w:rPr>
          <w:rFonts w:ascii="Palatino Linotype" w:hAnsi="Palatino Linotype" w:cs="Arial"/>
          <w:b/>
        </w:rPr>
        <w:t>Sujeto Obligado</w:t>
      </w:r>
      <w:r w:rsidRPr="00EB546F">
        <w:rPr>
          <w:rFonts w:ascii="Palatino Linotype" w:hAnsi="Palatino Linotype" w:cs="Arial"/>
        </w:rPr>
        <w:t xml:space="preserve"> </w:t>
      </w:r>
      <w:r w:rsidR="001037B3" w:rsidRPr="00EB546F">
        <w:rPr>
          <w:rFonts w:ascii="Palatino Linotype" w:hAnsi="Palatino Linotype" w:cs="Arial"/>
        </w:rPr>
        <w:t xml:space="preserve">notificó al entonces </w:t>
      </w:r>
      <w:r w:rsidR="001037B3" w:rsidRPr="00EB546F">
        <w:rPr>
          <w:rFonts w:ascii="Palatino Linotype" w:hAnsi="Palatino Linotype" w:cs="Arial"/>
          <w:b/>
        </w:rPr>
        <w:t>Solicitante,</w:t>
      </w:r>
      <w:r w:rsidR="001037B3" w:rsidRPr="00EB546F">
        <w:rPr>
          <w:rFonts w:ascii="Palatino Linotype" w:hAnsi="Palatino Linotype" w:cs="Arial"/>
          <w:bCs/>
        </w:rPr>
        <w:t xml:space="preserve"> </w:t>
      </w:r>
      <w:r w:rsidR="00433989" w:rsidRPr="00EB546F">
        <w:rPr>
          <w:rFonts w:ascii="Palatino Linotype" w:hAnsi="Palatino Linotype" w:cs="Arial"/>
          <w:bCs/>
        </w:rPr>
        <w:t xml:space="preserve">la </w:t>
      </w:r>
      <w:r w:rsidR="001037B3" w:rsidRPr="00EB546F">
        <w:rPr>
          <w:rFonts w:ascii="Palatino Linotype" w:hAnsi="Palatino Linotype"/>
          <w:lang w:val="es-ES" w:eastAsia="es-ES"/>
        </w:rPr>
        <w:t>respuesta, en los términos siguientes:</w:t>
      </w:r>
    </w:p>
    <w:p w14:paraId="099D5B27" w14:textId="77777777" w:rsidR="001037B3" w:rsidRPr="00EB546F" w:rsidRDefault="001037B3" w:rsidP="00AA0502">
      <w:pPr>
        <w:spacing w:line="360" w:lineRule="auto"/>
        <w:jc w:val="both"/>
        <w:rPr>
          <w:rFonts w:ascii="Palatino Linotype" w:hAnsi="Palatino Linotype"/>
          <w:lang w:val="es-ES" w:eastAsia="es-ES"/>
        </w:rPr>
      </w:pPr>
    </w:p>
    <w:p w14:paraId="7F4D1694" w14:textId="77777777" w:rsidR="00153CCB" w:rsidRPr="00153CCB" w:rsidRDefault="003A1B33" w:rsidP="00153CCB">
      <w:pPr>
        <w:ind w:left="567" w:right="567"/>
        <w:jc w:val="right"/>
        <w:rPr>
          <w:rFonts w:ascii="Palatino Linotype" w:hAnsi="Palatino Linotype" w:cs="Arial"/>
          <w:i/>
        </w:rPr>
      </w:pPr>
      <w:r w:rsidRPr="00EB546F">
        <w:rPr>
          <w:rFonts w:ascii="Palatino Linotype" w:hAnsi="Palatino Linotype" w:cs="Arial"/>
          <w:i/>
        </w:rPr>
        <w:t>“</w:t>
      </w:r>
      <w:r w:rsidR="00153CCB" w:rsidRPr="00153CCB">
        <w:rPr>
          <w:rFonts w:ascii="Palatino Linotype" w:hAnsi="Palatino Linotype" w:cs="Arial"/>
          <w:i/>
        </w:rPr>
        <w:t xml:space="preserve">Folio de la solicitud: </w:t>
      </w:r>
      <w:r w:rsidR="00153CCB" w:rsidRPr="004647D3">
        <w:rPr>
          <w:rFonts w:ascii="Palatino Linotype" w:hAnsi="Palatino Linotype" w:cs="Arial"/>
          <w:b/>
          <w:bCs/>
          <w:i/>
        </w:rPr>
        <w:t>00493/TEMAMATL/IP/2024</w:t>
      </w:r>
    </w:p>
    <w:p w14:paraId="79DB055D" w14:textId="77777777" w:rsidR="00153CCB" w:rsidRDefault="00153CCB" w:rsidP="00153CCB">
      <w:pPr>
        <w:ind w:left="567" w:right="567"/>
        <w:jc w:val="both"/>
        <w:rPr>
          <w:rFonts w:ascii="Palatino Linotype" w:hAnsi="Palatino Linotype" w:cs="Arial"/>
          <w:i/>
        </w:rPr>
      </w:pPr>
    </w:p>
    <w:p w14:paraId="4B682D2B" w14:textId="2F7014CF" w:rsidR="00153CCB" w:rsidRDefault="00153CCB" w:rsidP="00153CCB">
      <w:pPr>
        <w:ind w:left="567" w:right="567"/>
        <w:jc w:val="both"/>
        <w:rPr>
          <w:rFonts w:ascii="Palatino Linotype" w:hAnsi="Palatino Linotype" w:cs="Arial"/>
          <w:i/>
        </w:rPr>
      </w:pPr>
      <w:r w:rsidRPr="00153CC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4BA507" w14:textId="77777777" w:rsidR="00153CCB" w:rsidRPr="00153CCB" w:rsidRDefault="00153CCB" w:rsidP="00153CCB">
      <w:pPr>
        <w:ind w:left="567" w:right="567"/>
        <w:jc w:val="both"/>
        <w:rPr>
          <w:rFonts w:ascii="Palatino Linotype" w:hAnsi="Palatino Linotype" w:cs="Arial"/>
          <w:i/>
        </w:rPr>
      </w:pPr>
    </w:p>
    <w:p w14:paraId="769998C5" w14:textId="77777777" w:rsidR="00153CCB" w:rsidRPr="00153CCB" w:rsidRDefault="00153CCB" w:rsidP="00153CCB">
      <w:pPr>
        <w:ind w:left="567" w:right="567"/>
        <w:jc w:val="both"/>
        <w:rPr>
          <w:rFonts w:ascii="Palatino Linotype" w:hAnsi="Palatino Linotype" w:cs="Arial"/>
          <w:i/>
        </w:rPr>
      </w:pPr>
      <w:r w:rsidRPr="00153CCB">
        <w:rPr>
          <w:rFonts w:ascii="Palatino Linotype" w:hAnsi="Palatino Linotype" w:cs="Arial"/>
          <w:i/>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w:t>
      </w:r>
      <w:r w:rsidRPr="00153CCB">
        <w:rPr>
          <w:rFonts w:ascii="Palatino Linotype" w:hAnsi="Palatino Linotype" w:cs="Arial"/>
          <w:i/>
        </w:rPr>
        <w:lastRenderedPageBreak/>
        <w:t>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p>
    <w:p w14:paraId="5CC7C9BD" w14:textId="77777777" w:rsidR="00153CCB" w:rsidRDefault="00153CCB" w:rsidP="00153CCB">
      <w:pPr>
        <w:ind w:left="567" w:right="567"/>
        <w:jc w:val="both"/>
        <w:rPr>
          <w:rFonts w:ascii="Palatino Linotype" w:hAnsi="Palatino Linotype" w:cs="Arial"/>
          <w:i/>
        </w:rPr>
      </w:pPr>
    </w:p>
    <w:p w14:paraId="7D86A8B6" w14:textId="2A06AA80" w:rsidR="00153CCB" w:rsidRPr="00153CCB" w:rsidRDefault="00153CCB" w:rsidP="00153CCB">
      <w:pPr>
        <w:ind w:left="567" w:right="567"/>
        <w:jc w:val="both"/>
        <w:rPr>
          <w:rFonts w:ascii="Palatino Linotype" w:hAnsi="Palatino Linotype" w:cs="Arial"/>
          <w:i/>
        </w:rPr>
      </w:pPr>
      <w:r w:rsidRPr="00153CCB">
        <w:rPr>
          <w:rFonts w:ascii="Palatino Linotype" w:hAnsi="Palatino Linotype" w:cs="Arial"/>
          <w:i/>
        </w:rPr>
        <w:t>ATENTAMENTE</w:t>
      </w:r>
    </w:p>
    <w:p w14:paraId="5FCDB483" w14:textId="32034494" w:rsidR="003A1B33" w:rsidRPr="00EB546F" w:rsidRDefault="00153CCB" w:rsidP="00153CCB">
      <w:pPr>
        <w:ind w:left="567" w:right="567"/>
        <w:jc w:val="both"/>
        <w:rPr>
          <w:rFonts w:ascii="Palatino Linotype" w:hAnsi="Palatino Linotype" w:cs="Arial"/>
          <w:iCs/>
        </w:rPr>
      </w:pPr>
      <w:r w:rsidRPr="00153CCB">
        <w:rPr>
          <w:rFonts w:ascii="Palatino Linotype" w:hAnsi="Palatino Linotype" w:cs="Arial"/>
          <w:i/>
        </w:rPr>
        <w:t>Lic. Derecho Claudia Jimenéz Maldonado</w:t>
      </w:r>
      <w:r w:rsidR="00656792" w:rsidRPr="00EB546F">
        <w:rPr>
          <w:rFonts w:ascii="Palatino Linotype" w:hAnsi="Palatino Linotype" w:cs="Arial"/>
          <w:i/>
        </w:rPr>
        <w:t>”</w:t>
      </w:r>
      <w:r w:rsidR="00656792" w:rsidRPr="00EB546F">
        <w:rPr>
          <w:rFonts w:ascii="Palatino Linotype" w:hAnsi="Palatino Linotype" w:cs="Arial"/>
          <w:iCs/>
        </w:rPr>
        <w:t xml:space="preserve"> (sic)</w:t>
      </w:r>
    </w:p>
    <w:p w14:paraId="7192ECD7" w14:textId="77777777" w:rsidR="001922A2" w:rsidRPr="00EB546F" w:rsidRDefault="001922A2" w:rsidP="00AA0502">
      <w:pPr>
        <w:spacing w:line="360" w:lineRule="auto"/>
        <w:jc w:val="both"/>
        <w:rPr>
          <w:rFonts w:ascii="Palatino Linotype" w:hAnsi="Palatino Linotype"/>
          <w:lang w:eastAsia="es-ES"/>
        </w:rPr>
      </w:pPr>
    </w:p>
    <w:p w14:paraId="2C94D97C" w14:textId="43CEC802" w:rsidR="001037B3" w:rsidRPr="00EB546F" w:rsidRDefault="001037B3" w:rsidP="00E5033F">
      <w:pPr>
        <w:spacing w:line="360" w:lineRule="auto"/>
        <w:jc w:val="both"/>
        <w:rPr>
          <w:rFonts w:ascii="Palatino Linotype" w:hAnsi="Palatino Linotype"/>
          <w:lang w:eastAsia="es-ES"/>
        </w:rPr>
      </w:pPr>
      <w:r w:rsidRPr="00EB546F">
        <w:rPr>
          <w:rFonts w:ascii="Palatino Linotype" w:hAnsi="Palatino Linotype"/>
          <w:lang w:eastAsia="es-ES"/>
        </w:rPr>
        <w:t xml:space="preserve">Asimismo, se hace constar que el </w:t>
      </w:r>
      <w:r w:rsidRPr="00EB546F">
        <w:rPr>
          <w:rFonts w:ascii="Palatino Linotype" w:hAnsi="Palatino Linotype"/>
          <w:b/>
          <w:bCs/>
          <w:lang w:eastAsia="es-ES"/>
        </w:rPr>
        <w:t>Sujeto Obligado</w:t>
      </w:r>
      <w:r w:rsidRPr="00EB546F">
        <w:rPr>
          <w:rFonts w:ascii="Palatino Linotype" w:hAnsi="Palatino Linotype"/>
          <w:lang w:eastAsia="es-ES"/>
        </w:rPr>
        <w:t xml:space="preserve"> adjuntó </w:t>
      </w:r>
      <w:r w:rsidR="00E5033F">
        <w:rPr>
          <w:rFonts w:ascii="Palatino Linotype" w:hAnsi="Palatino Linotype"/>
          <w:lang w:eastAsia="es-ES"/>
        </w:rPr>
        <w:t>los</w:t>
      </w:r>
      <w:r w:rsidRPr="00EB546F">
        <w:rPr>
          <w:rFonts w:ascii="Palatino Linotype" w:hAnsi="Palatino Linotype"/>
          <w:lang w:eastAsia="es-ES"/>
        </w:rPr>
        <w:t xml:space="preserve"> documento</w:t>
      </w:r>
      <w:r w:rsidR="00E5033F">
        <w:rPr>
          <w:rFonts w:ascii="Palatino Linotype" w:hAnsi="Palatino Linotype"/>
          <w:lang w:eastAsia="es-ES"/>
        </w:rPr>
        <w:t>s</w:t>
      </w:r>
      <w:r w:rsidRPr="00EB546F">
        <w:rPr>
          <w:rFonts w:ascii="Palatino Linotype" w:hAnsi="Palatino Linotype"/>
          <w:lang w:eastAsia="es-ES"/>
        </w:rPr>
        <w:t xml:space="preserve"> electrónico</w:t>
      </w:r>
      <w:r w:rsidR="00E5033F">
        <w:rPr>
          <w:rFonts w:ascii="Palatino Linotype" w:hAnsi="Palatino Linotype"/>
          <w:lang w:eastAsia="es-ES"/>
        </w:rPr>
        <w:t>s</w:t>
      </w:r>
      <w:r w:rsidR="00843D79">
        <w:rPr>
          <w:rFonts w:ascii="Palatino Linotype" w:hAnsi="Palatino Linotype"/>
          <w:lang w:eastAsia="es-ES"/>
        </w:rPr>
        <w:t xml:space="preserve"> denominados</w:t>
      </w:r>
      <w:r w:rsidRPr="00EB546F">
        <w:rPr>
          <w:rFonts w:ascii="Palatino Linotype" w:hAnsi="Palatino Linotype"/>
          <w:lang w:eastAsia="es-ES"/>
        </w:rPr>
        <w:t xml:space="preserve"> </w:t>
      </w:r>
      <w:r w:rsidRPr="00EB546F">
        <w:rPr>
          <w:rFonts w:ascii="Palatino Linotype" w:hAnsi="Palatino Linotype"/>
          <w:i/>
          <w:lang w:eastAsia="es-ES"/>
        </w:rPr>
        <w:t>“</w:t>
      </w:r>
      <w:r w:rsidR="00153CCB" w:rsidRPr="00153CCB">
        <w:rPr>
          <w:rFonts w:ascii="Palatino Linotype" w:hAnsi="Palatino Linotype"/>
          <w:b/>
          <w:i/>
          <w:lang w:eastAsia="es-ES"/>
        </w:rPr>
        <w:t>SOL_00493.pdf</w:t>
      </w:r>
      <w:r w:rsidR="00843D79">
        <w:rPr>
          <w:rFonts w:ascii="Palatino Linotype" w:hAnsi="Palatino Linotype"/>
          <w:b/>
          <w:i/>
          <w:lang w:eastAsia="es-ES"/>
        </w:rPr>
        <w:t>”</w:t>
      </w:r>
      <w:r w:rsidR="00E5033F" w:rsidRPr="00E5033F">
        <w:rPr>
          <w:rFonts w:ascii="Palatino Linotype" w:hAnsi="Palatino Linotype"/>
          <w:bCs/>
          <w:iCs/>
          <w:lang w:eastAsia="es-ES"/>
        </w:rPr>
        <w:t xml:space="preserve"> y </w:t>
      </w:r>
      <w:r w:rsidR="00843D79">
        <w:rPr>
          <w:rFonts w:ascii="Palatino Linotype" w:hAnsi="Palatino Linotype"/>
          <w:bCs/>
          <w:iCs/>
          <w:lang w:eastAsia="es-ES"/>
        </w:rPr>
        <w:t>“</w:t>
      </w:r>
      <w:r w:rsidR="00153CCB" w:rsidRPr="00153CCB">
        <w:rPr>
          <w:rFonts w:ascii="Palatino Linotype" w:hAnsi="Palatino Linotype"/>
          <w:b/>
          <w:i/>
          <w:lang w:eastAsia="es-ES"/>
        </w:rPr>
        <w:t>ACTA 84.pdf</w:t>
      </w:r>
      <w:r w:rsidRPr="00EB546F">
        <w:rPr>
          <w:rFonts w:ascii="Palatino Linotype" w:hAnsi="Palatino Linotype"/>
          <w:i/>
          <w:lang w:eastAsia="es-ES"/>
        </w:rPr>
        <w:t>”</w:t>
      </w:r>
      <w:r w:rsidRPr="00EB546F">
        <w:rPr>
          <w:rFonts w:ascii="Palatino Linotype" w:hAnsi="Palatino Linotype"/>
          <w:lang w:eastAsia="es-ES"/>
        </w:rPr>
        <w:t xml:space="preserve">, </w:t>
      </w:r>
      <w:r w:rsidR="00433989" w:rsidRPr="00EB546F">
        <w:rPr>
          <w:rFonts w:ascii="Palatino Linotype" w:hAnsi="Palatino Linotype"/>
          <w:lang w:eastAsia="es-ES"/>
        </w:rPr>
        <w:t>que habrá</w:t>
      </w:r>
      <w:r w:rsidR="00E5033F">
        <w:rPr>
          <w:rFonts w:ascii="Palatino Linotype" w:hAnsi="Palatino Linotype"/>
          <w:lang w:eastAsia="es-ES"/>
        </w:rPr>
        <w:t>n</w:t>
      </w:r>
      <w:r w:rsidR="00433989" w:rsidRPr="00EB546F">
        <w:rPr>
          <w:rFonts w:ascii="Palatino Linotype" w:hAnsi="Palatino Linotype"/>
          <w:lang w:eastAsia="es-ES"/>
        </w:rPr>
        <w:t xml:space="preserve"> </w:t>
      </w:r>
      <w:r w:rsidRPr="00EB546F">
        <w:rPr>
          <w:rFonts w:ascii="Palatino Linotype" w:hAnsi="Palatino Linotype"/>
          <w:lang w:eastAsia="es-ES"/>
        </w:rPr>
        <w:t>ser objeto de estudio y análisis en el apartado correspondiente.</w:t>
      </w:r>
    </w:p>
    <w:p w14:paraId="65683ABE" w14:textId="77777777" w:rsidR="001037B3" w:rsidRPr="00EB546F" w:rsidRDefault="001037B3" w:rsidP="00AA0502">
      <w:pPr>
        <w:spacing w:line="360" w:lineRule="auto"/>
        <w:jc w:val="both"/>
        <w:rPr>
          <w:rFonts w:ascii="Palatino Linotype" w:hAnsi="Palatino Linotype"/>
          <w:lang w:eastAsia="es-ES"/>
        </w:rPr>
      </w:pPr>
    </w:p>
    <w:p w14:paraId="6AA27CEA" w14:textId="237F26BA" w:rsidR="000E48BC" w:rsidRPr="00EB546F" w:rsidRDefault="00433989" w:rsidP="00AA0502">
      <w:pPr>
        <w:spacing w:line="360" w:lineRule="auto"/>
        <w:jc w:val="both"/>
        <w:rPr>
          <w:rFonts w:ascii="Palatino Linotype" w:hAnsi="Palatino Linotype" w:cs="Arial"/>
          <w:lang w:val="es-ES" w:eastAsia="es-ES"/>
        </w:rPr>
      </w:pPr>
      <w:r w:rsidRPr="00EB546F">
        <w:rPr>
          <w:rFonts w:ascii="Palatino Linotype" w:hAnsi="Palatino Linotype" w:cs="Arial"/>
          <w:b/>
          <w:sz w:val="28"/>
        </w:rPr>
        <w:t>TERCERO</w:t>
      </w:r>
      <w:r w:rsidR="000E48BC" w:rsidRPr="00EB546F">
        <w:rPr>
          <w:rFonts w:ascii="Palatino Linotype" w:hAnsi="Palatino Linotype" w:cs="Arial"/>
          <w:b/>
        </w:rPr>
        <w:t>.</w:t>
      </w:r>
      <w:r w:rsidR="000E48BC" w:rsidRPr="00EB546F">
        <w:rPr>
          <w:rFonts w:ascii="Palatino Linotype" w:hAnsi="Palatino Linotype" w:cs="Arial"/>
        </w:rPr>
        <w:t xml:space="preserve"> </w:t>
      </w:r>
      <w:r w:rsidR="000E48BC" w:rsidRPr="00EB546F">
        <w:rPr>
          <w:rFonts w:ascii="Palatino Linotype" w:hAnsi="Palatino Linotype" w:cs="Arial"/>
          <w:lang w:val="es-ES" w:eastAsia="es-ES"/>
        </w:rPr>
        <w:t xml:space="preserve">Inconforme con la respuesta proporcionada, </w:t>
      </w:r>
      <w:r w:rsidR="006D6E8F" w:rsidRPr="00EB546F">
        <w:rPr>
          <w:rFonts w:ascii="Palatino Linotype" w:hAnsi="Palatino Linotype" w:cs="Arial"/>
          <w:lang w:val="es-ES" w:eastAsia="es-ES"/>
        </w:rPr>
        <w:t xml:space="preserve">el día </w:t>
      </w:r>
      <w:r w:rsidR="00843D79">
        <w:rPr>
          <w:rFonts w:ascii="Palatino Linotype" w:hAnsi="Palatino Linotype" w:cs="Arial"/>
          <w:lang w:val="es-ES" w:eastAsia="es-ES"/>
        </w:rPr>
        <w:t>veintiocho</w:t>
      </w:r>
      <w:r w:rsidR="00E5033F">
        <w:rPr>
          <w:rFonts w:ascii="Palatino Linotype" w:hAnsi="Palatino Linotype" w:cs="Arial"/>
          <w:lang w:val="es-ES" w:eastAsia="es-ES"/>
        </w:rPr>
        <w:t xml:space="preserve"> de octubre </w:t>
      </w:r>
      <w:r w:rsidR="006D6E8F" w:rsidRPr="00EB546F">
        <w:rPr>
          <w:rFonts w:ascii="Palatino Linotype" w:hAnsi="Palatino Linotype" w:cs="Arial"/>
          <w:lang w:val="es-ES" w:eastAsia="es-ES"/>
        </w:rPr>
        <w:t>de dos mil veinticuatro</w:t>
      </w:r>
      <w:r w:rsidR="000E48BC" w:rsidRPr="00EB546F">
        <w:rPr>
          <w:rFonts w:ascii="Palatino Linotype" w:hAnsi="Palatino Linotype" w:cs="Arial"/>
          <w:lang w:val="es-ES" w:eastAsia="es-ES"/>
        </w:rPr>
        <w:t xml:space="preserve">, </w:t>
      </w:r>
      <w:r w:rsidR="002F2EC3" w:rsidRPr="00EB546F">
        <w:rPr>
          <w:rFonts w:ascii="Palatino Linotype" w:hAnsi="Palatino Linotype" w:cs="Arial"/>
          <w:lang w:val="es-ES" w:eastAsia="es-ES"/>
        </w:rPr>
        <w:t>la parte</w:t>
      </w:r>
      <w:r w:rsidR="000E48BC" w:rsidRPr="00EB546F">
        <w:rPr>
          <w:rFonts w:ascii="Palatino Linotype" w:hAnsi="Palatino Linotype" w:cs="Arial"/>
          <w:b/>
          <w:lang w:val="es-ES" w:eastAsia="es-ES"/>
        </w:rPr>
        <w:t xml:space="preserve"> Recurrente</w:t>
      </w:r>
      <w:r w:rsidR="000E48BC" w:rsidRPr="00EB546F">
        <w:rPr>
          <w:rFonts w:ascii="Palatino Linotype" w:hAnsi="Palatino Linotype" w:cs="Arial"/>
          <w:lang w:val="es-ES" w:eastAsia="es-ES"/>
        </w:rPr>
        <w:t xml:space="preserve"> interpuso recurso de revisión, quedando </w:t>
      </w:r>
      <w:r w:rsidR="000E48BC" w:rsidRPr="00EB546F">
        <w:rPr>
          <w:rFonts w:ascii="Palatino Linotype" w:hAnsi="Palatino Linotype" w:cs="Arial"/>
          <w:lang w:val="es-ES" w:eastAsia="es-ES"/>
        </w:rPr>
        <w:lastRenderedPageBreak/>
        <w:t>registrado</w:t>
      </w:r>
      <w:r w:rsidR="00A83393" w:rsidRPr="00EB546F">
        <w:rPr>
          <w:rFonts w:ascii="Palatino Linotype" w:hAnsi="Palatino Linotype" w:cs="Arial"/>
          <w:lang w:val="es-ES" w:eastAsia="es-ES"/>
        </w:rPr>
        <w:t>s</w:t>
      </w:r>
      <w:r w:rsidR="000E48BC" w:rsidRPr="00EB546F">
        <w:rPr>
          <w:rFonts w:ascii="Palatino Linotype" w:hAnsi="Palatino Linotype" w:cs="Arial"/>
          <w:lang w:val="es-ES" w:eastAsia="es-ES"/>
        </w:rPr>
        <w:t xml:space="preserve"> en el</w:t>
      </w:r>
      <w:r w:rsidR="000E48BC" w:rsidRPr="00EB546F">
        <w:rPr>
          <w:rFonts w:ascii="Palatino Linotype" w:eastAsia="Arial Unicode MS" w:hAnsi="Palatino Linotype" w:cs="Arial"/>
          <w:b/>
          <w:lang w:val="es-ES" w:eastAsia="es-ES"/>
        </w:rPr>
        <w:t xml:space="preserve"> SAIMEX</w:t>
      </w:r>
      <w:r w:rsidR="000E48BC" w:rsidRPr="00EB546F">
        <w:rPr>
          <w:rFonts w:ascii="Palatino Linotype" w:eastAsia="Arial Unicode MS" w:hAnsi="Palatino Linotype" w:cs="Arial"/>
          <w:lang w:val="es-ES" w:eastAsia="es-ES"/>
        </w:rPr>
        <w:t xml:space="preserve"> </w:t>
      </w:r>
      <w:r w:rsidR="00D41136" w:rsidRPr="00EB546F">
        <w:rPr>
          <w:rFonts w:ascii="Palatino Linotype" w:eastAsia="Arial Unicode MS" w:hAnsi="Palatino Linotype" w:cs="Arial"/>
          <w:lang w:val="es-ES" w:eastAsia="es-ES"/>
        </w:rPr>
        <w:t xml:space="preserve">con </w:t>
      </w:r>
      <w:r w:rsidR="003A1B33" w:rsidRPr="00EB546F">
        <w:rPr>
          <w:rFonts w:ascii="Palatino Linotype" w:eastAsia="Arial Unicode MS" w:hAnsi="Palatino Linotype" w:cs="Arial"/>
          <w:lang w:val="es-ES" w:eastAsia="es-ES"/>
        </w:rPr>
        <w:t>e</w:t>
      </w:r>
      <w:r w:rsidR="00D41136" w:rsidRPr="00EB546F">
        <w:rPr>
          <w:rFonts w:ascii="Palatino Linotype" w:eastAsia="Arial Unicode MS" w:hAnsi="Palatino Linotype" w:cs="Arial"/>
          <w:lang w:val="es-ES" w:eastAsia="es-ES"/>
        </w:rPr>
        <w:t xml:space="preserve">l número de recurso </w:t>
      </w:r>
      <w:r w:rsidR="00153CCB" w:rsidRPr="00153CCB">
        <w:rPr>
          <w:rFonts w:ascii="Palatino Linotype" w:hAnsi="Palatino Linotype" w:cs="Arial"/>
          <w:b/>
          <w:bCs/>
        </w:rPr>
        <w:t>06710/INFOEM/IP/RR/2024</w:t>
      </w:r>
      <w:r w:rsidR="00D41136" w:rsidRPr="00EB546F">
        <w:rPr>
          <w:rFonts w:ascii="Palatino Linotype" w:hAnsi="Palatino Linotype"/>
          <w:b/>
          <w:lang w:val="es-ES" w:eastAsia="es-ES"/>
        </w:rPr>
        <w:t xml:space="preserve">, </w:t>
      </w:r>
      <w:r w:rsidR="00D41136" w:rsidRPr="00EB546F">
        <w:rPr>
          <w:rFonts w:ascii="Palatino Linotype" w:hAnsi="Palatino Linotype" w:cs="Arial"/>
          <w:lang w:val="es-ES" w:eastAsia="es-ES"/>
        </w:rPr>
        <w:t>en los que expresó como acto impugnado</w:t>
      </w:r>
      <w:r w:rsidR="00F92C04" w:rsidRPr="00EB546F">
        <w:rPr>
          <w:rFonts w:ascii="Palatino Linotype" w:hAnsi="Palatino Linotype" w:cs="Arial"/>
          <w:lang w:val="es-ES" w:eastAsia="es-ES"/>
        </w:rPr>
        <w:t xml:space="preserve"> y razones o motivos de inconformidad</w:t>
      </w:r>
      <w:r w:rsidR="00D41136" w:rsidRPr="00EB546F">
        <w:rPr>
          <w:rFonts w:ascii="Palatino Linotype" w:hAnsi="Palatino Linotype" w:cs="Arial"/>
          <w:lang w:val="es-ES" w:eastAsia="es-ES"/>
        </w:rPr>
        <w:t>, lo siguiente:</w:t>
      </w:r>
    </w:p>
    <w:p w14:paraId="24AB7CA9" w14:textId="77777777" w:rsidR="00433989" w:rsidRPr="00EB546F" w:rsidRDefault="00433989" w:rsidP="00AA0502">
      <w:pPr>
        <w:spacing w:line="360" w:lineRule="auto"/>
        <w:jc w:val="both"/>
        <w:rPr>
          <w:rFonts w:ascii="Palatino Linotype" w:hAnsi="Palatino Linotype" w:cs="Arial"/>
          <w:lang w:val="es-ES" w:eastAsia="es-ES"/>
        </w:rPr>
      </w:pPr>
    </w:p>
    <w:p w14:paraId="4BFAAE4C" w14:textId="77777777" w:rsidR="003A1B33" w:rsidRPr="00EB546F" w:rsidRDefault="003A1B33" w:rsidP="00AA0502">
      <w:pPr>
        <w:spacing w:line="360" w:lineRule="auto"/>
        <w:ind w:right="51"/>
        <w:jc w:val="both"/>
        <w:rPr>
          <w:rFonts w:ascii="Palatino Linotype" w:hAnsi="Palatino Linotype" w:cs="Arial"/>
          <w:b/>
          <w:lang w:val="es-ES" w:eastAsia="es-ES"/>
        </w:rPr>
      </w:pPr>
      <w:r w:rsidRPr="00EB546F">
        <w:rPr>
          <w:rFonts w:ascii="Palatino Linotype" w:hAnsi="Palatino Linotype" w:cs="Arial"/>
          <w:b/>
          <w:lang w:val="es-ES" w:eastAsia="es-ES"/>
        </w:rPr>
        <w:t>Acto impugnado:</w:t>
      </w:r>
    </w:p>
    <w:p w14:paraId="6AFD6D27" w14:textId="77777777" w:rsidR="003A1B33" w:rsidRPr="00EB546F" w:rsidRDefault="003A1B33" w:rsidP="00AA0502">
      <w:pPr>
        <w:spacing w:line="360" w:lineRule="auto"/>
        <w:ind w:right="51"/>
        <w:jc w:val="both"/>
        <w:rPr>
          <w:rFonts w:ascii="Palatino Linotype" w:hAnsi="Palatino Linotype" w:cs="Arial"/>
          <w:lang w:val="es-ES" w:eastAsia="es-ES"/>
        </w:rPr>
      </w:pPr>
    </w:p>
    <w:p w14:paraId="17515F51" w14:textId="1191EF93" w:rsidR="003A1B33" w:rsidRPr="00EB546F" w:rsidRDefault="003A1B33" w:rsidP="00AA0502">
      <w:pPr>
        <w:ind w:left="567" w:right="567"/>
        <w:jc w:val="both"/>
        <w:rPr>
          <w:rFonts w:ascii="Palatino Linotype" w:hAnsi="Palatino Linotype" w:cs="Arial"/>
          <w:iCs/>
          <w:lang w:val="es-ES" w:eastAsia="es-ES"/>
        </w:rPr>
      </w:pPr>
      <w:r w:rsidRPr="00EB546F">
        <w:rPr>
          <w:rFonts w:ascii="Palatino Linotype" w:hAnsi="Palatino Linotype" w:cs="Arial"/>
          <w:i/>
        </w:rPr>
        <w:t>“</w:t>
      </w:r>
      <w:r w:rsidR="006D4F1A" w:rsidRPr="006D4F1A">
        <w:rPr>
          <w:rFonts w:ascii="Palatino Linotype" w:hAnsi="Palatino Linotype" w:cs="Arial"/>
          <w:i/>
        </w:rPr>
        <w:t>RESPUESTA OTORGADA</w:t>
      </w:r>
      <w:r w:rsidRPr="00EB546F">
        <w:rPr>
          <w:rFonts w:ascii="Palatino Linotype" w:hAnsi="Palatino Linotype" w:cs="Arial"/>
          <w:i/>
        </w:rPr>
        <w:t>”</w:t>
      </w:r>
    </w:p>
    <w:p w14:paraId="7629B545" w14:textId="77777777" w:rsidR="00E5033F" w:rsidRDefault="00E5033F" w:rsidP="00AA0502">
      <w:pPr>
        <w:spacing w:line="360" w:lineRule="auto"/>
        <w:ind w:right="51"/>
        <w:jc w:val="both"/>
        <w:rPr>
          <w:rFonts w:ascii="Palatino Linotype" w:hAnsi="Palatino Linotype" w:cs="Arial"/>
          <w:bCs/>
          <w:lang w:val="es-ES" w:eastAsia="es-ES"/>
        </w:rPr>
      </w:pPr>
    </w:p>
    <w:p w14:paraId="37B887B6" w14:textId="11D01105" w:rsidR="00F92C04" w:rsidRPr="00EB546F" w:rsidRDefault="00F92C04" w:rsidP="00AA0502">
      <w:pPr>
        <w:spacing w:line="360" w:lineRule="auto"/>
        <w:ind w:right="51"/>
        <w:jc w:val="both"/>
        <w:rPr>
          <w:rFonts w:ascii="Palatino Linotype" w:hAnsi="Palatino Linotype" w:cs="Arial"/>
          <w:b/>
          <w:lang w:val="es-ES" w:eastAsia="es-ES"/>
        </w:rPr>
      </w:pPr>
      <w:r w:rsidRPr="00EB546F">
        <w:rPr>
          <w:rFonts w:ascii="Palatino Linotype" w:hAnsi="Palatino Linotype" w:cs="Arial"/>
          <w:b/>
          <w:lang w:val="es-ES" w:eastAsia="es-ES"/>
        </w:rPr>
        <w:t>Razones o motivos de inconformidad:</w:t>
      </w:r>
    </w:p>
    <w:p w14:paraId="3D3B2650" w14:textId="77777777" w:rsidR="00F92C04" w:rsidRPr="00EB546F" w:rsidRDefault="00F92C04" w:rsidP="00AA0502">
      <w:pPr>
        <w:spacing w:line="360" w:lineRule="auto"/>
        <w:ind w:right="51"/>
        <w:jc w:val="both"/>
        <w:rPr>
          <w:rFonts w:ascii="Palatino Linotype" w:hAnsi="Palatino Linotype" w:cs="Arial"/>
          <w:lang w:val="es-ES" w:eastAsia="es-ES"/>
        </w:rPr>
      </w:pPr>
    </w:p>
    <w:p w14:paraId="213992B2" w14:textId="565F42AD" w:rsidR="00F92C04" w:rsidRPr="00EB546F" w:rsidRDefault="00F92C04" w:rsidP="00AA0502">
      <w:pPr>
        <w:ind w:left="567" w:right="567"/>
        <w:jc w:val="both"/>
        <w:rPr>
          <w:rFonts w:ascii="Palatino Linotype" w:hAnsi="Palatino Linotype" w:cs="Arial"/>
          <w:iCs/>
          <w:lang w:val="es-ES" w:eastAsia="es-ES"/>
        </w:rPr>
      </w:pPr>
      <w:r w:rsidRPr="00EB546F">
        <w:rPr>
          <w:rFonts w:ascii="Palatino Linotype" w:hAnsi="Palatino Linotype" w:cs="Arial"/>
          <w:i/>
        </w:rPr>
        <w:t>“</w:t>
      </w:r>
      <w:r w:rsidR="00153CCB" w:rsidRPr="00153CCB">
        <w:rPr>
          <w:rFonts w:ascii="Palatino Linotype" w:hAnsi="Palatino Linotype" w:cs="Arial"/>
          <w:i/>
        </w:rPr>
        <w:t>EL SUJETO OBLIGADO MANIFIESTA QUE LA ENTREGA DE INFORMACION SERA MEDIANTE CONSULTA DIRECTA EN UNA FECHA Y UN HORARIO IGUAL AL ESTABLECIDO EN LAS SOLICITUDES 438, 441, 442, 445, 446, 448, 449, 450, 451, 452, 454, 455, 456, 458, 459, 460, 461, 462, 463, 464, 465, 466, 467, 468, 470, 471, 472, 473, 474, 480, 481, 482, 483, 493, 498, 499, 500, 560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 EL SUJETO OBLIGADO MANIFIESTA LA INEXISTENCIA DE LA INFORMACION, SIN ADJUNTAR EL ACTA DEL COMITE DE TRANSPARENCIA QUE HAYA VERIFICADO Y AUTORIZADO ESTE SUPUESTO</w:t>
      </w:r>
      <w:r w:rsidRPr="00EB546F">
        <w:rPr>
          <w:rFonts w:ascii="Palatino Linotype" w:hAnsi="Palatino Linotype" w:cs="Arial"/>
          <w:i/>
        </w:rPr>
        <w:t>”</w:t>
      </w:r>
    </w:p>
    <w:p w14:paraId="6C4F2A62" w14:textId="1F30BBAA" w:rsidR="003817B0" w:rsidRPr="00EB546F" w:rsidRDefault="003817B0" w:rsidP="00AA0502">
      <w:pPr>
        <w:spacing w:line="360" w:lineRule="auto"/>
        <w:ind w:right="49"/>
        <w:jc w:val="both"/>
        <w:rPr>
          <w:rFonts w:ascii="Palatino Linotype" w:hAnsi="Palatino Linotype" w:cs="Arial"/>
          <w:lang w:val="es-ES"/>
        </w:rPr>
      </w:pPr>
    </w:p>
    <w:p w14:paraId="6660B18E" w14:textId="19969C69" w:rsidR="00D559A2" w:rsidRPr="00EB546F" w:rsidRDefault="00433989" w:rsidP="00AA0502">
      <w:pPr>
        <w:spacing w:line="360" w:lineRule="auto"/>
        <w:ind w:right="49"/>
        <w:jc w:val="both"/>
        <w:rPr>
          <w:rFonts w:ascii="Palatino Linotype" w:hAnsi="Palatino Linotype" w:cs="Arial"/>
          <w:lang w:val="es-ES_tradnl" w:eastAsia="es-ES"/>
        </w:rPr>
      </w:pPr>
      <w:r w:rsidRPr="00EB546F">
        <w:rPr>
          <w:rFonts w:ascii="Palatino Linotype" w:hAnsi="Palatino Linotype" w:cs="Arial"/>
          <w:b/>
          <w:sz w:val="28"/>
          <w:szCs w:val="28"/>
          <w:lang w:val="es-ES_tradnl" w:eastAsia="es-ES"/>
        </w:rPr>
        <w:lastRenderedPageBreak/>
        <w:t>CUARTO</w:t>
      </w:r>
      <w:r w:rsidR="000E48BC" w:rsidRPr="00EB546F">
        <w:rPr>
          <w:rFonts w:ascii="Palatino Linotype" w:hAnsi="Palatino Linotype" w:cs="Arial"/>
          <w:b/>
          <w:sz w:val="28"/>
          <w:szCs w:val="28"/>
          <w:lang w:val="es-ES_tradnl" w:eastAsia="es-ES"/>
        </w:rPr>
        <w:t xml:space="preserve">. </w:t>
      </w:r>
      <w:r w:rsidR="00D559A2" w:rsidRPr="00EB546F">
        <w:rPr>
          <w:rFonts w:ascii="Palatino Linotype" w:hAnsi="Palatino Linotype" w:cs="Arial"/>
          <w:lang w:val="es-ES"/>
        </w:rPr>
        <w:t xml:space="preserve">Recurso de revisión que, </w:t>
      </w:r>
      <w:r w:rsidR="00D559A2" w:rsidRPr="00EB546F">
        <w:rPr>
          <w:rFonts w:ascii="Palatino Linotype" w:hAnsi="Palatino Linotype" w:cs="Arial"/>
          <w:lang w:val="es-ES_tradnl" w:eastAsia="es-ES"/>
        </w:rPr>
        <w:t xml:space="preserve">se envió electrónicamente al Instituto de </w:t>
      </w:r>
      <w:r w:rsidR="00D559A2" w:rsidRPr="00EB546F">
        <w:rPr>
          <w:rFonts w:ascii="Palatino Linotype" w:eastAsia="Arial Unicode MS" w:hAnsi="Palatino Linotype" w:cs="Arial"/>
          <w:lang w:val="es-ES" w:eastAsia="es-ES"/>
        </w:rPr>
        <w:t>Transparencia</w:t>
      </w:r>
      <w:r w:rsidR="00D559A2" w:rsidRPr="00EB546F">
        <w:rPr>
          <w:rFonts w:ascii="Palatino Linotype" w:hAnsi="Palatino Linotype" w:cs="Arial"/>
          <w:lang w:val="es-ES_tradnl" w:eastAsia="es-ES"/>
        </w:rPr>
        <w:t xml:space="preserve">, Acceso a la Información Pública y Protección de Datos Personales del Estado de México y Municipios y con fundamento en el artículo 185 fracción I de la </w:t>
      </w:r>
      <w:r w:rsidR="00D559A2" w:rsidRPr="00EB546F">
        <w:rPr>
          <w:rFonts w:ascii="Palatino Linotype" w:hAnsi="Palatino Linotype"/>
          <w:lang w:val="es-ES" w:eastAsia="es-ES"/>
        </w:rPr>
        <w:t>Ley de Transparencia y Acceso a la Información Pública del Estado de México y Municipios</w:t>
      </w:r>
      <w:r w:rsidR="00D559A2" w:rsidRPr="00EB546F">
        <w:rPr>
          <w:rFonts w:ascii="Palatino Linotype" w:hAnsi="Palatino Linotype" w:cs="Arial"/>
          <w:lang w:val="es-ES_tradnl" w:eastAsia="es-ES"/>
        </w:rPr>
        <w:t>, se turnó a través del</w:t>
      </w:r>
      <w:r w:rsidR="00D559A2" w:rsidRPr="00EB546F">
        <w:rPr>
          <w:rFonts w:ascii="Palatino Linotype" w:eastAsia="Arial Unicode MS" w:hAnsi="Palatino Linotype" w:cs="Arial"/>
          <w:lang w:val="es-ES_tradnl" w:eastAsia="es-ES"/>
        </w:rPr>
        <w:t xml:space="preserve"> </w:t>
      </w:r>
      <w:r w:rsidR="00D559A2" w:rsidRPr="00EB546F">
        <w:rPr>
          <w:rFonts w:ascii="Palatino Linotype" w:eastAsia="Arial Unicode MS" w:hAnsi="Palatino Linotype" w:cs="Arial"/>
          <w:b/>
          <w:lang w:val="es-ES_tradnl" w:eastAsia="es-ES"/>
        </w:rPr>
        <w:t>SAIMEX</w:t>
      </w:r>
      <w:r w:rsidR="00D559A2" w:rsidRPr="00EB546F">
        <w:rPr>
          <w:rFonts w:ascii="Palatino Linotype" w:hAnsi="Palatino Linotype"/>
          <w:lang w:val="es-ES" w:eastAsia="es-ES"/>
        </w:rPr>
        <w:t xml:space="preserve"> al </w:t>
      </w:r>
      <w:r w:rsidR="00D559A2" w:rsidRPr="00EB546F">
        <w:rPr>
          <w:rFonts w:ascii="Palatino Linotype" w:hAnsi="Palatino Linotype" w:cs="Arial"/>
          <w:lang w:val="es-ES_tradnl" w:eastAsia="es-ES"/>
        </w:rPr>
        <w:t xml:space="preserve">Comisionado Presidente </w:t>
      </w:r>
      <w:r w:rsidR="00D559A2" w:rsidRPr="00EB546F">
        <w:rPr>
          <w:rFonts w:ascii="Palatino Linotype" w:hAnsi="Palatino Linotype" w:cs="Arial"/>
          <w:b/>
          <w:lang w:val="es-ES_tradnl" w:eastAsia="es-ES"/>
        </w:rPr>
        <w:t xml:space="preserve">JOSÉ MARTÍNEZ VILCHIS, </w:t>
      </w:r>
      <w:r w:rsidR="00D559A2" w:rsidRPr="00EB546F">
        <w:rPr>
          <w:rFonts w:ascii="Palatino Linotype" w:hAnsi="Palatino Linotype" w:cs="Arial"/>
          <w:lang w:val="es-ES_tradnl" w:eastAsia="es-ES"/>
        </w:rPr>
        <w:t>a efecto de que decretara su admisión o desechamiento.</w:t>
      </w:r>
    </w:p>
    <w:p w14:paraId="41FB2237" w14:textId="77777777" w:rsidR="00F4390C" w:rsidRPr="00EB546F" w:rsidRDefault="00F4390C" w:rsidP="00AA0502">
      <w:pPr>
        <w:spacing w:line="360" w:lineRule="auto"/>
        <w:ind w:right="49"/>
        <w:jc w:val="both"/>
        <w:rPr>
          <w:rFonts w:ascii="Palatino Linotype" w:hAnsi="Palatino Linotype" w:cs="Arial"/>
          <w:lang w:val="es-ES_tradnl" w:eastAsia="es-ES"/>
        </w:rPr>
      </w:pPr>
    </w:p>
    <w:p w14:paraId="1258FD60" w14:textId="4C7619D2" w:rsidR="000E48BC" w:rsidRPr="00EB546F" w:rsidRDefault="000E48BC" w:rsidP="00AA0502">
      <w:pPr>
        <w:spacing w:line="360" w:lineRule="auto"/>
        <w:ind w:right="49"/>
        <w:jc w:val="both"/>
        <w:rPr>
          <w:rFonts w:ascii="Palatino Linotype" w:hAnsi="Palatino Linotype" w:cs="Arial"/>
          <w:lang w:val="es-ES" w:eastAsia="es-ES"/>
        </w:rPr>
      </w:pPr>
      <w:r w:rsidRPr="00EB546F">
        <w:rPr>
          <w:rFonts w:ascii="Palatino Linotype" w:hAnsi="Palatino Linotype" w:cs="Arial"/>
          <w:lang w:val="es-ES_tradnl" w:eastAsia="es-ES"/>
        </w:rPr>
        <w:t>E</w:t>
      </w:r>
      <w:r w:rsidRPr="00EB546F">
        <w:rPr>
          <w:rFonts w:ascii="Palatino Linotype" w:hAnsi="Palatino Linotype" w:cs="Arial"/>
          <w:lang w:val="es-ES" w:eastAsia="es-ES"/>
        </w:rPr>
        <w:t>n fecha</w:t>
      </w:r>
      <w:r w:rsidR="004B6CF3" w:rsidRPr="00EB546F">
        <w:rPr>
          <w:rFonts w:ascii="Palatino Linotype" w:hAnsi="Palatino Linotype" w:cs="Arial"/>
          <w:lang w:val="es-ES" w:eastAsia="es-ES"/>
        </w:rPr>
        <w:t xml:space="preserve"> </w:t>
      </w:r>
      <w:r w:rsidR="00843D79">
        <w:rPr>
          <w:rFonts w:ascii="Palatino Linotype" w:hAnsi="Palatino Linotype" w:cs="Arial"/>
          <w:lang w:val="es-ES" w:eastAsia="es-ES"/>
        </w:rPr>
        <w:t>cuatro de noviembre</w:t>
      </w:r>
      <w:r w:rsidR="00E5033F">
        <w:rPr>
          <w:rFonts w:ascii="Palatino Linotype" w:hAnsi="Palatino Linotype" w:cs="Arial"/>
          <w:lang w:val="es-ES" w:eastAsia="es-ES"/>
        </w:rPr>
        <w:t xml:space="preserve"> </w:t>
      </w:r>
      <w:r w:rsidR="00DC4AE1" w:rsidRPr="00EB546F">
        <w:rPr>
          <w:rFonts w:ascii="Palatino Linotype" w:hAnsi="Palatino Linotype" w:cs="Arial"/>
          <w:lang w:val="es-ES" w:eastAsia="es-ES"/>
        </w:rPr>
        <w:t>d</w:t>
      </w:r>
      <w:r w:rsidR="004B6CF3" w:rsidRPr="00EB546F">
        <w:rPr>
          <w:rFonts w:ascii="Palatino Linotype" w:hAnsi="Palatino Linotype" w:cs="Arial"/>
          <w:lang w:val="es-ES" w:eastAsia="es-ES"/>
        </w:rPr>
        <w:t xml:space="preserve">e </w:t>
      </w:r>
      <w:r w:rsidRPr="00EB546F">
        <w:rPr>
          <w:rFonts w:ascii="Palatino Linotype" w:hAnsi="Palatino Linotype" w:cs="Arial"/>
          <w:lang w:val="es-ES" w:eastAsia="es-ES"/>
        </w:rPr>
        <w:t>dos mil veinti</w:t>
      </w:r>
      <w:r w:rsidR="004B6CF3" w:rsidRPr="00EB546F">
        <w:rPr>
          <w:rFonts w:ascii="Palatino Linotype" w:hAnsi="Palatino Linotype" w:cs="Arial"/>
          <w:lang w:val="es-ES" w:eastAsia="es-ES"/>
        </w:rPr>
        <w:t>cuatro</w:t>
      </w:r>
      <w:r w:rsidRPr="00EB546F">
        <w:rPr>
          <w:rFonts w:ascii="Palatino Linotype" w:hAnsi="Palatino Linotype" w:cs="Arial"/>
          <w:lang w:val="es-ES" w:eastAsia="es-ES"/>
        </w:rPr>
        <w:t>, atento</w:t>
      </w:r>
      <w:r w:rsidR="00A83393" w:rsidRPr="00EB546F">
        <w:rPr>
          <w:rFonts w:ascii="Palatino Linotype" w:hAnsi="Palatino Linotype" w:cs="Arial"/>
          <w:lang w:val="es-ES" w:eastAsia="es-ES"/>
        </w:rPr>
        <w:t>s</w:t>
      </w:r>
      <w:r w:rsidRPr="00EB546F">
        <w:rPr>
          <w:rFonts w:ascii="Palatino Linotype" w:hAnsi="Palatino Linotype" w:cs="Arial"/>
          <w:lang w:val="es-ES" w:eastAsia="es-ES"/>
        </w:rPr>
        <w:t xml:space="preserve"> a lo dispuesto en el </w:t>
      </w:r>
      <w:r w:rsidRPr="00EB546F">
        <w:rPr>
          <w:rFonts w:ascii="Palatino Linotype" w:hAnsi="Palatino Linotype" w:cs="Arial"/>
          <w:lang w:val="es-ES_tradnl" w:eastAsia="es-ES"/>
        </w:rPr>
        <w:t>artículo</w:t>
      </w:r>
      <w:r w:rsidRPr="00EB546F">
        <w:rPr>
          <w:rFonts w:ascii="Palatino Linotype" w:hAnsi="Palatino Linotype" w:cs="Arial"/>
          <w:lang w:val="es-ES" w:eastAsia="es-ES"/>
        </w:rPr>
        <w:t xml:space="preserve"> 185 fracciones I, II y IV </w:t>
      </w:r>
      <w:r w:rsidRPr="00EB546F">
        <w:rPr>
          <w:rFonts w:ascii="Palatino Linotype" w:hAnsi="Palatino Linotype" w:cs="Arial"/>
          <w:lang w:val="es-ES_tradnl" w:eastAsia="es-ES"/>
        </w:rPr>
        <w:t xml:space="preserve">de la </w:t>
      </w:r>
      <w:r w:rsidRPr="00EB546F">
        <w:rPr>
          <w:rFonts w:ascii="Palatino Linotype" w:hAnsi="Palatino Linotype"/>
          <w:lang w:val="es-ES" w:eastAsia="es-ES"/>
        </w:rPr>
        <w:t>Ley de Transparencia y Acceso a la Información Pública del Estado de México y Municipios, se a</w:t>
      </w:r>
      <w:r w:rsidRPr="00EB546F">
        <w:rPr>
          <w:rFonts w:ascii="Palatino Linotype" w:hAnsi="Palatino Linotype" w:cs="Arial"/>
          <w:lang w:val="es-ES" w:eastAsia="es-ES"/>
        </w:rPr>
        <w:t>cordó la admisión a trámite del referido recurso de revisión, así como la integración del expediente respectivo, que se pus</w:t>
      </w:r>
      <w:r w:rsidR="00132F30" w:rsidRPr="00EB546F">
        <w:rPr>
          <w:rFonts w:ascii="Palatino Linotype" w:hAnsi="Palatino Linotype" w:cs="Arial"/>
          <w:lang w:val="es-ES" w:eastAsia="es-ES"/>
        </w:rPr>
        <w:t xml:space="preserve">o </w:t>
      </w:r>
      <w:r w:rsidRPr="00EB546F">
        <w:rPr>
          <w:rFonts w:ascii="Palatino Linotype" w:hAnsi="Palatino Linotype" w:cs="Arial"/>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7AFCF6BB" w14:textId="77777777" w:rsidR="00D41136" w:rsidRPr="00EB546F" w:rsidRDefault="00D41136" w:rsidP="00AA0502">
      <w:pPr>
        <w:spacing w:line="360" w:lineRule="auto"/>
        <w:ind w:right="49"/>
        <w:jc w:val="both"/>
        <w:rPr>
          <w:rFonts w:ascii="Palatino Linotype" w:hAnsi="Palatino Linotype" w:cs="Arial"/>
          <w:lang w:val="es-ES" w:eastAsia="es-ES"/>
        </w:rPr>
      </w:pPr>
    </w:p>
    <w:p w14:paraId="279A0B7B" w14:textId="77777777" w:rsidR="00843D79" w:rsidRPr="00843D79" w:rsidRDefault="00433989" w:rsidP="00843D79">
      <w:pPr>
        <w:spacing w:line="360" w:lineRule="auto"/>
        <w:jc w:val="both"/>
        <w:rPr>
          <w:rFonts w:ascii="Palatino Linotype" w:hAnsi="Palatino Linotype" w:cs="Arial"/>
        </w:rPr>
      </w:pPr>
      <w:r w:rsidRPr="00EB546F">
        <w:rPr>
          <w:rFonts w:ascii="Palatino Linotype" w:hAnsi="Palatino Linotype" w:cs="Arial"/>
          <w:b/>
          <w:sz w:val="28"/>
          <w:szCs w:val="28"/>
        </w:rPr>
        <w:t>QUINTO</w:t>
      </w:r>
      <w:r w:rsidR="000E48BC" w:rsidRPr="00EB546F">
        <w:rPr>
          <w:rFonts w:ascii="Palatino Linotype" w:hAnsi="Palatino Linotype" w:cs="Arial"/>
          <w:b/>
          <w:sz w:val="28"/>
          <w:szCs w:val="28"/>
        </w:rPr>
        <w:t xml:space="preserve">. </w:t>
      </w:r>
      <w:r w:rsidR="00132F30" w:rsidRPr="00EB546F">
        <w:rPr>
          <w:rFonts w:ascii="Palatino Linotype" w:hAnsi="Palatino Linotype" w:cs="Arial"/>
        </w:rPr>
        <w:t xml:space="preserve">Una vez abierta la etapa de instrucción, </w:t>
      </w:r>
      <w:r w:rsidR="00843D79" w:rsidRPr="00843D79">
        <w:rPr>
          <w:rFonts w:ascii="Palatino Linotype" w:hAnsi="Palatino Linotype" w:cs="Arial"/>
        </w:rPr>
        <w:t>se advierte que el Sujeto Obligado fue omiso al rendir su informe justificado. De igual manera, se advierte que el Recurrente, omitió rendir dentro del término de Ley, las manifestaciones que a sus intereses conviniera.</w:t>
      </w:r>
    </w:p>
    <w:p w14:paraId="5BB738C3" w14:textId="77777777" w:rsidR="00843D79" w:rsidRPr="00843D79" w:rsidRDefault="00843D79" w:rsidP="00843D79">
      <w:pPr>
        <w:spacing w:line="360" w:lineRule="auto"/>
        <w:jc w:val="both"/>
        <w:rPr>
          <w:rFonts w:ascii="Palatino Linotype" w:hAnsi="Palatino Linotype" w:cs="Arial"/>
        </w:rPr>
      </w:pPr>
    </w:p>
    <w:p w14:paraId="5592603D" w14:textId="1F096AD5" w:rsidR="00132F30" w:rsidRPr="00EB546F" w:rsidRDefault="00843D79" w:rsidP="00843D79">
      <w:pPr>
        <w:spacing w:line="360" w:lineRule="auto"/>
        <w:jc w:val="both"/>
        <w:rPr>
          <w:rFonts w:ascii="Palatino Linotype" w:hAnsi="Palatino Linotype" w:cs="Arial"/>
        </w:rPr>
      </w:pPr>
      <w:r w:rsidRPr="00843D79">
        <w:rPr>
          <w:rFonts w:ascii="Palatino Linotype" w:hAnsi="Palatino Linotype" w:cs="Arial"/>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2D3E781C" w14:textId="77777777" w:rsidR="00831A85" w:rsidRPr="00EB546F" w:rsidRDefault="00831A85" w:rsidP="00AA0502">
      <w:pPr>
        <w:spacing w:line="360" w:lineRule="auto"/>
        <w:jc w:val="both"/>
        <w:rPr>
          <w:rFonts w:ascii="Palatino Linotype" w:hAnsi="Palatino Linotype" w:cs="Arial"/>
        </w:rPr>
      </w:pPr>
    </w:p>
    <w:p w14:paraId="3C07F7FF" w14:textId="582F5E76" w:rsidR="00F12110" w:rsidRPr="00EB546F" w:rsidRDefault="00433989" w:rsidP="00AA0502">
      <w:pPr>
        <w:spacing w:line="360" w:lineRule="auto"/>
        <w:ind w:right="49"/>
        <w:jc w:val="both"/>
        <w:rPr>
          <w:rFonts w:ascii="Palatino Linotype" w:hAnsi="Palatino Linotype" w:cs="Arial"/>
          <w:lang w:val="es-ES" w:eastAsia="es-ES"/>
        </w:rPr>
      </w:pPr>
      <w:r w:rsidRPr="00EB546F">
        <w:rPr>
          <w:rFonts w:ascii="Palatino Linotype" w:hAnsi="Palatino Linotype" w:cs="Arial"/>
          <w:b/>
          <w:sz w:val="28"/>
          <w:szCs w:val="28"/>
        </w:rPr>
        <w:t>SEXTO</w:t>
      </w:r>
      <w:r w:rsidR="000E48BC" w:rsidRPr="00EB546F">
        <w:rPr>
          <w:rFonts w:ascii="Palatino Linotype" w:hAnsi="Palatino Linotype" w:cs="Arial"/>
          <w:b/>
          <w:sz w:val="28"/>
          <w:szCs w:val="28"/>
        </w:rPr>
        <w:t>.</w:t>
      </w:r>
      <w:r w:rsidR="000E48BC" w:rsidRPr="00EB546F">
        <w:rPr>
          <w:rFonts w:ascii="Palatino Linotype" w:hAnsi="Palatino Linotype" w:cs="Arial"/>
          <w:bCs/>
          <w:sz w:val="28"/>
          <w:szCs w:val="28"/>
        </w:rPr>
        <w:t xml:space="preserve"> </w:t>
      </w:r>
      <w:r w:rsidR="00F12110" w:rsidRPr="00EB546F">
        <w:rPr>
          <w:rFonts w:ascii="Palatino Linotype" w:hAnsi="Palatino Linotype" w:cs="Arial"/>
          <w:lang w:val="es-ES" w:eastAsia="es-ES"/>
        </w:rPr>
        <w:t xml:space="preserve">Una vez transcurrido </w:t>
      </w:r>
      <w:r w:rsidR="00A821FB" w:rsidRPr="00EB546F">
        <w:rPr>
          <w:rFonts w:ascii="Palatino Linotype" w:hAnsi="Palatino Linotype" w:cs="Arial"/>
          <w:lang w:val="es-ES" w:eastAsia="es-ES"/>
        </w:rPr>
        <w:t>e</w:t>
      </w:r>
      <w:r w:rsidR="00F12110" w:rsidRPr="00EB546F">
        <w:rPr>
          <w:rFonts w:ascii="Palatino Linotype" w:hAnsi="Palatino Linotype" w:cs="Arial"/>
          <w:lang w:val="es-ES" w:eastAsia="es-ES"/>
        </w:rPr>
        <w:t xml:space="preserv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4647D3">
        <w:rPr>
          <w:rFonts w:ascii="Palatino Linotype" w:hAnsi="Palatino Linotype" w:cs="Arial"/>
          <w:lang w:val="es-ES" w:eastAsia="es-ES"/>
        </w:rPr>
        <w:t>veinte</w:t>
      </w:r>
      <w:r w:rsidR="00843D79">
        <w:rPr>
          <w:rFonts w:ascii="Palatino Linotype" w:hAnsi="Palatino Linotype" w:cs="Arial"/>
          <w:lang w:val="es-ES" w:eastAsia="es-ES"/>
        </w:rPr>
        <w:t xml:space="preserve"> de noviembre</w:t>
      </w:r>
      <w:r w:rsidR="00E5033F">
        <w:rPr>
          <w:rFonts w:ascii="Palatino Linotype" w:hAnsi="Palatino Linotype" w:cs="Arial"/>
          <w:lang w:val="es-ES" w:eastAsia="es-ES"/>
        </w:rPr>
        <w:t xml:space="preserve"> </w:t>
      </w:r>
      <w:r w:rsidR="00F12110" w:rsidRPr="00EB546F">
        <w:rPr>
          <w:rFonts w:ascii="Palatino Linotype" w:hAnsi="Palatino Linotype" w:cs="Arial"/>
          <w:lang w:val="es-ES" w:eastAsia="es-ES"/>
        </w:rPr>
        <w:t>de dos mil veinticuatro, en términos del artículo 185 fracción VI de la Ley de Transparencia y Acceso a la Información Pública del Estado de México y Municipios, ordenándose turnar los expedientes a la resolución que en derecho proceda.</w:t>
      </w:r>
    </w:p>
    <w:p w14:paraId="31E90E28" w14:textId="54D0D259" w:rsidR="006A54F5" w:rsidRPr="00EB546F" w:rsidRDefault="006A54F5" w:rsidP="00AA0502">
      <w:pPr>
        <w:spacing w:line="360" w:lineRule="auto"/>
        <w:ind w:right="49"/>
        <w:jc w:val="both"/>
        <w:rPr>
          <w:rFonts w:ascii="Palatino Linotype" w:hAnsi="Palatino Linotype" w:cs="Arial"/>
          <w:lang w:val="es-ES" w:eastAsia="es-ES"/>
        </w:rPr>
      </w:pPr>
    </w:p>
    <w:p w14:paraId="00B577FB" w14:textId="77777777" w:rsidR="000E48BC" w:rsidRPr="00EB546F" w:rsidRDefault="000E48BC" w:rsidP="00AA0502">
      <w:pPr>
        <w:spacing w:line="360" w:lineRule="auto"/>
        <w:jc w:val="center"/>
        <w:rPr>
          <w:rFonts w:ascii="Palatino Linotype" w:hAnsi="Palatino Linotype" w:cs="Arial"/>
        </w:rPr>
      </w:pPr>
      <w:r w:rsidRPr="00EB546F">
        <w:rPr>
          <w:rFonts w:ascii="Palatino Linotype" w:hAnsi="Palatino Linotype" w:cs="Arial"/>
          <w:b/>
          <w:sz w:val="28"/>
        </w:rPr>
        <w:t xml:space="preserve">C O N S I D E R A N D O </w:t>
      </w:r>
    </w:p>
    <w:p w14:paraId="4CC885F7" w14:textId="77777777" w:rsidR="000E48BC" w:rsidRPr="00EB546F" w:rsidRDefault="000E48BC" w:rsidP="00AA0502">
      <w:pPr>
        <w:spacing w:line="360" w:lineRule="auto"/>
        <w:jc w:val="center"/>
        <w:rPr>
          <w:rFonts w:ascii="Palatino Linotype" w:hAnsi="Palatino Linotype" w:cs="Arial"/>
        </w:rPr>
      </w:pPr>
    </w:p>
    <w:p w14:paraId="43C82DE5" w14:textId="77777777" w:rsidR="000E48BC" w:rsidRPr="00EB546F" w:rsidRDefault="000E48BC" w:rsidP="00AA0502">
      <w:pPr>
        <w:spacing w:line="360" w:lineRule="auto"/>
        <w:jc w:val="both"/>
        <w:rPr>
          <w:rFonts w:ascii="Palatino Linotype" w:hAnsi="Palatino Linotype" w:cs="Arial"/>
          <w:sz w:val="28"/>
          <w:szCs w:val="28"/>
        </w:rPr>
      </w:pPr>
      <w:r w:rsidRPr="00EB546F">
        <w:rPr>
          <w:rFonts w:ascii="Palatino Linotype" w:hAnsi="Palatino Linotype" w:cs="Arial"/>
          <w:b/>
          <w:sz w:val="28"/>
          <w:szCs w:val="28"/>
        </w:rPr>
        <w:t xml:space="preserve">PRIMERO. </w:t>
      </w:r>
      <w:r w:rsidRPr="00EB546F">
        <w:rPr>
          <w:rFonts w:ascii="Palatino Linotype" w:hAnsi="Palatino Linotype" w:cs="Arial"/>
          <w:b/>
          <w:sz w:val="26"/>
          <w:szCs w:val="26"/>
        </w:rPr>
        <w:t>De la competencia</w:t>
      </w:r>
      <w:r w:rsidRPr="00EB546F">
        <w:rPr>
          <w:rFonts w:ascii="Palatino Linotype" w:hAnsi="Palatino Linotype" w:cs="Arial"/>
          <w:sz w:val="26"/>
          <w:szCs w:val="26"/>
        </w:rPr>
        <w:t>.</w:t>
      </w:r>
    </w:p>
    <w:p w14:paraId="71959556" w14:textId="77777777" w:rsidR="000E48BC" w:rsidRPr="00EB546F" w:rsidRDefault="000E48BC" w:rsidP="00AA0502">
      <w:pPr>
        <w:spacing w:line="360" w:lineRule="auto"/>
        <w:jc w:val="both"/>
        <w:rPr>
          <w:rFonts w:ascii="Palatino Linotype" w:hAnsi="Palatino Linotype" w:cs="Arial"/>
        </w:rPr>
      </w:pPr>
      <w:r w:rsidRPr="00EB546F">
        <w:rPr>
          <w:rFonts w:ascii="Palatino Linotype" w:hAnsi="Palatino Linotype" w:cs="Arial"/>
        </w:rPr>
        <w:t xml:space="preserve">Este Instituto de Transparencia, Acceso a la Información Pública y Protección de Datos Personales del Estado de México y Municipios, es competente para conocer y resolver los presentes recursos de revisión interpuestos por el ahora </w:t>
      </w:r>
      <w:r w:rsidRPr="00EB546F">
        <w:rPr>
          <w:rFonts w:ascii="Palatino Linotype" w:hAnsi="Palatino Linotype" w:cs="Arial"/>
          <w:b/>
        </w:rPr>
        <w:t>Recurrente</w:t>
      </w:r>
      <w:r w:rsidRPr="00EB546F">
        <w:rPr>
          <w:rFonts w:ascii="Palatino Linotype" w:hAnsi="Palatino Linotype" w:cs="Arial"/>
        </w:rPr>
        <w:t>, conforme a lo dispuesto en los artículos 6, apartado A, fracción IV de la Constitución Política de los Estados Unidos Mexicanos; 5, párrafos trigésimo segundo,</w:t>
      </w:r>
      <w:r w:rsidR="00DA0488" w:rsidRPr="00EB546F">
        <w:rPr>
          <w:rFonts w:ascii="Palatino Linotype" w:hAnsi="Palatino Linotype" w:cs="Arial"/>
        </w:rPr>
        <w:t xml:space="preserve"> trigésimo tercero y trigésimo cuarto,</w:t>
      </w:r>
      <w:r w:rsidRPr="00EB546F">
        <w:rPr>
          <w:rFonts w:ascii="Palatino Linotype" w:hAnsi="Palatino Linotype" w:cs="Arial"/>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FA3C42B" w14:textId="77777777" w:rsidR="00F92C04" w:rsidRPr="00EB546F" w:rsidRDefault="00F92C04" w:rsidP="00AA0502">
      <w:pPr>
        <w:spacing w:line="360" w:lineRule="auto"/>
        <w:jc w:val="both"/>
        <w:rPr>
          <w:rFonts w:ascii="Palatino Linotype" w:hAnsi="Palatino Linotype" w:cs="Arial"/>
        </w:rPr>
      </w:pPr>
    </w:p>
    <w:p w14:paraId="1234ABFA" w14:textId="77777777" w:rsidR="000E48BC" w:rsidRPr="00EB546F" w:rsidRDefault="000E48BC" w:rsidP="00AA0502">
      <w:pPr>
        <w:autoSpaceDE w:val="0"/>
        <w:autoSpaceDN w:val="0"/>
        <w:adjustRightInd w:val="0"/>
        <w:spacing w:line="360" w:lineRule="auto"/>
        <w:jc w:val="both"/>
        <w:rPr>
          <w:rFonts w:ascii="Palatino Linotype" w:hAnsi="Palatino Linotype" w:cs="Arial"/>
          <w:bCs/>
        </w:rPr>
      </w:pPr>
      <w:r w:rsidRPr="00EB546F">
        <w:rPr>
          <w:rFonts w:ascii="Palatino Linotype" w:hAnsi="Palatino Linotype" w:cs="Arial"/>
          <w:b/>
          <w:sz w:val="28"/>
          <w:szCs w:val="28"/>
        </w:rPr>
        <w:lastRenderedPageBreak/>
        <w:t>SEGUNDO. Del alcance de los recursos de revisión.</w:t>
      </w:r>
      <w:r w:rsidRPr="00EB546F">
        <w:rPr>
          <w:rFonts w:ascii="Palatino Linotype" w:hAnsi="Palatino Linotype" w:cs="Arial"/>
          <w:bCs/>
          <w:sz w:val="28"/>
          <w:szCs w:val="28"/>
        </w:rPr>
        <w:t xml:space="preserve"> </w:t>
      </w:r>
    </w:p>
    <w:p w14:paraId="09B64E78" w14:textId="782C5664" w:rsidR="000E48BC" w:rsidRDefault="000E48BC" w:rsidP="00AA0502">
      <w:pPr>
        <w:pBdr>
          <w:top w:val="nil"/>
          <w:left w:val="nil"/>
          <w:bottom w:val="nil"/>
          <w:right w:val="nil"/>
          <w:between w:val="nil"/>
        </w:pBdr>
        <w:spacing w:line="360" w:lineRule="auto"/>
        <w:contextualSpacing/>
        <w:jc w:val="both"/>
        <w:rPr>
          <w:rFonts w:ascii="Palatino Linotype" w:eastAsia="Palatino Linotype" w:hAnsi="Palatino Linotype" w:cs="Palatino Linotype"/>
          <w:lang w:val="es-ES_tradnl"/>
        </w:rPr>
      </w:pPr>
      <w:r w:rsidRPr="00EB546F">
        <w:rPr>
          <w:rFonts w:ascii="Palatino Linotype" w:eastAsia="Palatino Linotype" w:hAnsi="Palatino Linotype" w:cs="Palatino Linotype"/>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FB3B0E" w14:textId="77777777" w:rsidR="00E5033F" w:rsidRPr="00EB546F" w:rsidRDefault="00E5033F" w:rsidP="00AA0502">
      <w:pPr>
        <w:pBdr>
          <w:top w:val="nil"/>
          <w:left w:val="nil"/>
          <w:bottom w:val="nil"/>
          <w:right w:val="nil"/>
          <w:between w:val="nil"/>
        </w:pBdr>
        <w:spacing w:line="360" w:lineRule="auto"/>
        <w:contextualSpacing/>
        <w:jc w:val="both"/>
        <w:rPr>
          <w:rFonts w:ascii="Palatino Linotype" w:eastAsia="Palatino Linotype" w:hAnsi="Palatino Linotype" w:cs="Palatino Linotype"/>
          <w:lang w:val="es-ES_tradnl"/>
        </w:rPr>
      </w:pPr>
    </w:p>
    <w:p w14:paraId="616889F5" w14:textId="77777777" w:rsidR="00F4390C" w:rsidRPr="00EB546F"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02815A91"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377C28FE"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w:t>
      </w:r>
      <w:r w:rsidRPr="00EB546F">
        <w:rPr>
          <w:rFonts w:ascii="Palatino Linotype" w:hAnsi="Palatino Linotype" w:cs="Arial"/>
          <w:b/>
          <w:i/>
        </w:rPr>
        <w:t>Artículo 180</w:t>
      </w:r>
      <w:r w:rsidRPr="00EB546F">
        <w:rPr>
          <w:rFonts w:ascii="Palatino Linotype" w:hAnsi="Palatino Linotype" w:cs="Arial"/>
          <w:i/>
        </w:rPr>
        <w:t xml:space="preserve">. El recurso de revisión contendrá: </w:t>
      </w:r>
    </w:p>
    <w:p w14:paraId="313D7A95"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I</w:t>
      </w:r>
      <w:r w:rsidRPr="00EB546F">
        <w:rPr>
          <w:rFonts w:ascii="Palatino Linotype" w:hAnsi="Palatino Linotype" w:cs="Arial"/>
          <w:i/>
        </w:rPr>
        <w:t xml:space="preserve">. El Sujeto Obligado ante la cual se presentó la solicitud; </w:t>
      </w:r>
    </w:p>
    <w:p w14:paraId="1E947C99"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II</w:t>
      </w:r>
      <w:r w:rsidRPr="00EB546F">
        <w:rPr>
          <w:rFonts w:ascii="Palatino Linotype" w:hAnsi="Palatino Linotype" w:cs="Arial"/>
          <w:i/>
        </w:rPr>
        <w:t xml:space="preserve">. </w:t>
      </w:r>
      <w:r w:rsidRPr="00EB546F">
        <w:rPr>
          <w:rFonts w:ascii="Palatino Linotype" w:hAnsi="Palatino Linotype" w:cs="Arial"/>
          <w:i/>
          <w:u w:val="single"/>
        </w:rPr>
        <w:t>El nombre del solicitante</w:t>
      </w:r>
      <w:r w:rsidRPr="00EB546F">
        <w:rPr>
          <w:rFonts w:ascii="Palatino Linotype" w:hAnsi="Palatino Linotype" w:cs="Arial"/>
          <w:i/>
        </w:rPr>
        <w:t xml:space="preserve"> que recurre o de su representante y, en su caso, del tercero interesado, así como la dirección o medio que señale para recibir notificaciones; </w:t>
      </w:r>
    </w:p>
    <w:p w14:paraId="417CC496"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III</w:t>
      </w:r>
      <w:r w:rsidRPr="00EB546F">
        <w:rPr>
          <w:rFonts w:ascii="Palatino Linotype" w:hAnsi="Palatino Linotype" w:cs="Arial"/>
          <w:i/>
        </w:rPr>
        <w:t xml:space="preserve">. El número de folio de respuesta de la solicitud de acceso; </w:t>
      </w:r>
    </w:p>
    <w:p w14:paraId="6A8E8183"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IV</w:t>
      </w:r>
      <w:r w:rsidRPr="00EB546F">
        <w:rPr>
          <w:rFonts w:ascii="Palatino Linotype" w:hAnsi="Palatino Linotype" w:cs="Arial"/>
          <w:i/>
        </w:rPr>
        <w:t xml:space="preserve">. La fecha en que fue notificada la respuesta al solicitante o tuvo conocimiento del acto reclamado, o de presentación de la solicitud, en caso de falta de respuesta; </w:t>
      </w:r>
    </w:p>
    <w:p w14:paraId="780B6251"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V</w:t>
      </w:r>
      <w:r w:rsidRPr="00EB546F">
        <w:rPr>
          <w:rFonts w:ascii="Palatino Linotype" w:hAnsi="Palatino Linotype" w:cs="Arial"/>
          <w:i/>
        </w:rPr>
        <w:t xml:space="preserve">. El acto que se recurre; </w:t>
      </w:r>
    </w:p>
    <w:p w14:paraId="67C7B48F"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VI</w:t>
      </w:r>
      <w:r w:rsidRPr="00EB546F">
        <w:rPr>
          <w:rFonts w:ascii="Palatino Linotype" w:hAnsi="Palatino Linotype" w:cs="Arial"/>
          <w:i/>
        </w:rPr>
        <w:t xml:space="preserve">. Las razones o motivos de inconformidad; </w:t>
      </w:r>
    </w:p>
    <w:p w14:paraId="7366CAF5"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VII</w:t>
      </w:r>
      <w:r w:rsidRPr="00EB546F">
        <w:rPr>
          <w:rFonts w:ascii="Palatino Linotype" w:hAnsi="Palatino Linotype" w:cs="Arial"/>
          <w:i/>
        </w:rPr>
        <w:t xml:space="preserve">. La copia de la respuesta que se impugna y, en su caso, de la notificación correspondiente, en el caso de respuesta de la solicitud; y </w:t>
      </w:r>
    </w:p>
    <w:p w14:paraId="49850041"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VIII</w:t>
      </w:r>
      <w:r w:rsidRPr="00EB546F">
        <w:rPr>
          <w:rFonts w:ascii="Palatino Linotype" w:hAnsi="Palatino Linotype" w:cs="Arial"/>
          <w:i/>
        </w:rPr>
        <w:t xml:space="preserve">. Firma del Recurrente, en su caso, cuando se presente por escrito, requisito sin el cual se dará trámite al recurso. </w:t>
      </w:r>
    </w:p>
    <w:p w14:paraId="0E67A325"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lastRenderedPageBreak/>
        <w:t xml:space="preserve">Adicionalmente, se podrán anexar las pruebas y demás elementos que considere procedentes someter a juicio del Instituto. </w:t>
      </w:r>
    </w:p>
    <w:p w14:paraId="38EA7AA3"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 xml:space="preserve">En ningún caso será necesario que el particular ratifique el recurso de revisión interpuesto. </w:t>
      </w:r>
    </w:p>
    <w:p w14:paraId="166FA1E6" w14:textId="77777777" w:rsidR="00F4390C" w:rsidRPr="00EB546F" w:rsidRDefault="00F4390C" w:rsidP="00E5033F">
      <w:pPr>
        <w:autoSpaceDE w:val="0"/>
        <w:autoSpaceDN w:val="0"/>
        <w:adjustRightInd w:val="0"/>
        <w:ind w:left="567" w:right="567"/>
        <w:jc w:val="both"/>
        <w:rPr>
          <w:rFonts w:ascii="Palatino Linotype" w:hAnsi="Palatino Linotype" w:cs="Arial"/>
          <w:i/>
          <w:u w:val="single"/>
        </w:rPr>
      </w:pPr>
      <w:r w:rsidRPr="00EB546F">
        <w:rPr>
          <w:rFonts w:ascii="Palatino Linotype" w:hAnsi="Palatino Linotype" w:cs="Arial"/>
          <w:i/>
          <w:u w:val="single"/>
        </w:rPr>
        <w:t>En caso de que el recurso se interponga de manera electrónica no será indispensable que contengan los requisitos establecidos en las fracciones II, IV, VII y VIII.”</w:t>
      </w:r>
    </w:p>
    <w:p w14:paraId="53A2B07F" w14:textId="77777777" w:rsidR="00F4390C" w:rsidRPr="00EB546F" w:rsidRDefault="00F4390C" w:rsidP="00E5033F">
      <w:pPr>
        <w:autoSpaceDE w:val="0"/>
        <w:autoSpaceDN w:val="0"/>
        <w:adjustRightInd w:val="0"/>
        <w:ind w:left="567" w:right="567"/>
        <w:jc w:val="both"/>
        <w:rPr>
          <w:rFonts w:ascii="Palatino Linotype" w:hAnsi="Palatino Linotype" w:cs="Arial"/>
          <w:i/>
        </w:rPr>
      </w:pPr>
    </w:p>
    <w:p w14:paraId="2359DDF7" w14:textId="77777777" w:rsidR="00F4390C" w:rsidRPr="00EB546F" w:rsidRDefault="00F4390C" w:rsidP="00E5033F">
      <w:pPr>
        <w:autoSpaceDE w:val="0"/>
        <w:autoSpaceDN w:val="0"/>
        <w:adjustRightInd w:val="0"/>
        <w:ind w:left="567" w:right="567"/>
        <w:jc w:val="right"/>
        <w:rPr>
          <w:rFonts w:ascii="Palatino Linotype" w:hAnsi="Palatino Linotype" w:cs="Arial"/>
        </w:rPr>
      </w:pPr>
      <w:r w:rsidRPr="00EB546F">
        <w:rPr>
          <w:rFonts w:ascii="Palatino Linotype" w:hAnsi="Palatino Linotype" w:cs="Arial"/>
        </w:rPr>
        <w:t>(Énfasis añadido)</w:t>
      </w:r>
    </w:p>
    <w:p w14:paraId="49A520CD"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5EE82AAB" w14:textId="77777777" w:rsidR="00F4390C" w:rsidRPr="00EB546F"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no señalo como nombre o seudónimo con el cual desee identificarse, por lo que no tiene certeza sobre su identidad, lo que en estricto sentido, no se colmarían los requisitos establecidos en el citado artículo 180 de la Ley de Transparencia.</w:t>
      </w:r>
    </w:p>
    <w:p w14:paraId="0BB9C5EE"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70EAECD6" w14:textId="77777777" w:rsidR="00F4390C" w:rsidRPr="00EB546F"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EB546F">
        <w:rPr>
          <w:rFonts w:ascii="Palatino Linotype" w:hAnsi="Palatino Linotype" w:cs="Arial"/>
          <w:i/>
        </w:rPr>
        <w:t>sine qua non</w:t>
      </w:r>
      <w:r w:rsidRPr="00EB546F">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F8CC27A"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560DC286" w14:textId="77777777" w:rsidR="00F4390C" w:rsidRPr="00EB546F"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lastRenderedPageBreak/>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8EC606D"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4F3C15F4" w14:textId="77777777" w:rsidR="00F4390C" w:rsidRPr="00EB546F" w:rsidRDefault="00F4390C" w:rsidP="00F4390C">
      <w:pPr>
        <w:autoSpaceDE w:val="0"/>
        <w:autoSpaceDN w:val="0"/>
        <w:adjustRightInd w:val="0"/>
        <w:jc w:val="center"/>
        <w:rPr>
          <w:rFonts w:ascii="Palatino Linotype" w:hAnsi="Palatino Linotype" w:cs="Arial"/>
          <w:b/>
          <w:i/>
        </w:rPr>
      </w:pPr>
      <w:r w:rsidRPr="00EB546F">
        <w:rPr>
          <w:rFonts w:ascii="Palatino Linotype" w:hAnsi="Palatino Linotype" w:cs="Arial"/>
          <w:b/>
          <w:i/>
        </w:rPr>
        <w:t>Constitución Política de los Estados Unidos Mexicanos</w:t>
      </w:r>
    </w:p>
    <w:p w14:paraId="4F23221B" w14:textId="77777777" w:rsidR="00F4390C" w:rsidRPr="00EB546F" w:rsidRDefault="00F4390C" w:rsidP="00F4390C">
      <w:pPr>
        <w:autoSpaceDE w:val="0"/>
        <w:autoSpaceDN w:val="0"/>
        <w:adjustRightInd w:val="0"/>
        <w:jc w:val="both"/>
        <w:rPr>
          <w:rFonts w:ascii="Palatino Linotype" w:hAnsi="Palatino Linotype" w:cs="Arial"/>
        </w:rPr>
      </w:pPr>
    </w:p>
    <w:p w14:paraId="11E0584D"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w:t>
      </w:r>
      <w:r w:rsidRPr="00EB546F">
        <w:rPr>
          <w:rFonts w:ascii="Palatino Linotype" w:hAnsi="Palatino Linotype" w:cs="Arial"/>
          <w:b/>
          <w:i/>
        </w:rPr>
        <w:t>Artículo 6o</w:t>
      </w:r>
      <w:r w:rsidRPr="00EB546F">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6A84A6D"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Toda persona tiene derecho al libre acceso a información plural y oportuna, así como a buscar, recibir y difundir información e ideas de toda índole por cualquier medio de expresión.</w:t>
      </w:r>
    </w:p>
    <w:p w14:paraId="613C2A3C"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Para efectos de lo dispuesto en el presente artículo se observará lo siguiente:</w:t>
      </w:r>
    </w:p>
    <w:p w14:paraId="5C2D3C8D"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A</w:t>
      </w:r>
      <w:r w:rsidRPr="00EB546F">
        <w:rPr>
          <w:rFonts w:ascii="Palatino Linotype" w:hAnsi="Palatino Linotype" w:cs="Arial"/>
          <w:i/>
        </w:rPr>
        <w:t>. Para el ejercicio del derecho de acceso a la información, la Federación, los Estados y el Distrito Federal, en el ámbito de sus respectivas competencias, se regirán por los siguientes principios y bases:</w:t>
      </w:r>
    </w:p>
    <w:p w14:paraId="4E78D79F" w14:textId="77777777" w:rsidR="00F4390C" w:rsidRPr="00EB546F" w:rsidRDefault="00F4390C" w:rsidP="00E5033F">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I</w:t>
      </w:r>
      <w:r w:rsidRPr="00EB546F">
        <w:rPr>
          <w:rFonts w:ascii="Palatino Linotype" w:hAnsi="Palatino Linotype" w:cs="Arial"/>
          <w:i/>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F4C5E8"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lastRenderedPageBreak/>
        <w:t>…</w:t>
      </w:r>
    </w:p>
    <w:p w14:paraId="25591246"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III.</w:t>
      </w:r>
      <w:r w:rsidRPr="00EB546F">
        <w:rPr>
          <w:rFonts w:ascii="Palatino Linotype" w:hAnsi="Palatino Linotype" w:cs="Arial"/>
          <w:i/>
        </w:rPr>
        <w:t xml:space="preserve"> Toda persona, sin necesidad de acreditar interés alguno o justificar su utilización, tendrá acceso gratuito a la información pública, a sus datos personales o a la rectificación de éstos.</w:t>
      </w:r>
    </w:p>
    <w:p w14:paraId="651EDBB9"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w:t>
      </w:r>
    </w:p>
    <w:p w14:paraId="6BE02F4E"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V</w:t>
      </w:r>
      <w:r w:rsidRPr="00EB546F">
        <w:rPr>
          <w:rFonts w:ascii="Palatino Linotype" w:hAnsi="Palatino Linotype" w:cs="Arial"/>
          <w:i/>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83C125"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VI.</w:t>
      </w:r>
      <w:r w:rsidRPr="00EB546F">
        <w:rPr>
          <w:rFonts w:ascii="Palatino Linotype" w:hAnsi="Palatino Linotype" w:cs="Arial"/>
          <w:i/>
        </w:rPr>
        <w:t xml:space="preserve"> Las leyes determinarán la manera en que los sujetos obligados deberán hacer pública la información relativa a los recursos públicos que entreguen a personas físicas o morales.”</w:t>
      </w:r>
    </w:p>
    <w:p w14:paraId="63955B04"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w:t>
      </w:r>
    </w:p>
    <w:p w14:paraId="73D19998"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La ley establecerá aquella información que se considere reservada o confidencial.</w:t>
      </w:r>
    </w:p>
    <w:p w14:paraId="4AFE40B2" w14:textId="77777777" w:rsidR="00F4390C" w:rsidRPr="00EB546F" w:rsidRDefault="00F4390C" w:rsidP="00F4390C">
      <w:pPr>
        <w:autoSpaceDE w:val="0"/>
        <w:autoSpaceDN w:val="0"/>
        <w:adjustRightInd w:val="0"/>
        <w:ind w:left="567" w:right="567"/>
        <w:jc w:val="both"/>
        <w:rPr>
          <w:rFonts w:ascii="Palatino Linotype" w:hAnsi="Palatino Linotype" w:cs="Arial"/>
          <w:i/>
        </w:rPr>
      </w:pPr>
    </w:p>
    <w:p w14:paraId="1704DCD6" w14:textId="77777777" w:rsidR="00F4390C" w:rsidRPr="00EB546F" w:rsidRDefault="00F4390C" w:rsidP="00F4390C">
      <w:pPr>
        <w:autoSpaceDE w:val="0"/>
        <w:autoSpaceDN w:val="0"/>
        <w:adjustRightInd w:val="0"/>
        <w:ind w:left="567" w:right="567"/>
        <w:jc w:val="center"/>
        <w:rPr>
          <w:rFonts w:ascii="Palatino Linotype" w:hAnsi="Palatino Linotype" w:cs="Arial"/>
          <w:b/>
          <w:i/>
        </w:rPr>
      </w:pPr>
      <w:r w:rsidRPr="00EB546F">
        <w:rPr>
          <w:rFonts w:ascii="Palatino Linotype" w:hAnsi="Palatino Linotype" w:cs="Arial"/>
          <w:b/>
          <w:i/>
        </w:rPr>
        <w:t>Constitución Política del Estado Libre y Soberano de México</w:t>
      </w:r>
    </w:p>
    <w:p w14:paraId="3098ADFF" w14:textId="77777777" w:rsidR="00F4390C" w:rsidRPr="00EB546F" w:rsidRDefault="00F4390C" w:rsidP="00F4390C">
      <w:pPr>
        <w:autoSpaceDE w:val="0"/>
        <w:autoSpaceDN w:val="0"/>
        <w:adjustRightInd w:val="0"/>
        <w:ind w:left="567" w:right="567"/>
        <w:jc w:val="both"/>
        <w:rPr>
          <w:rFonts w:ascii="Palatino Linotype" w:hAnsi="Palatino Linotype" w:cs="Arial"/>
          <w:i/>
        </w:rPr>
      </w:pPr>
    </w:p>
    <w:p w14:paraId="6C57E893"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w:t>
      </w:r>
      <w:r w:rsidRPr="00EB546F">
        <w:rPr>
          <w:rFonts w:ascii="Palatino Linotype" w:hAnsi="Palatino Linotype" w:cs="Arial"/>
          <w:b/>
          <w:i/>
        </w:rPr>
        <w:t>Artículo 5</w:t>
      </w:r>
      <w:r w:rsidRPr="00EB546F">
        <w:rPr>
          <w:rFonts w:ascii="Palatino Linotype" w:hAnsi="Palatino Linotype" w:cs="Arial"/>
          <w:i/>
        </w:rPr>
        <w:t xml:space="preserve">. … </w:t>
      </w:r>
    </w:p>
    <w:p w14:paraId="0382408C"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w:t>
      </w:r>
    </w:p>
    <w:p w14:paraId="36F2F920"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El derecho a la información será garantizado por el Estado. La ley establecerá las previsiones que permitan asegurar la protección, el respeto y la difusión de este derecho.</w:t>
      </w:r>
    </w:p>
    <w:p w14:paraId="224C184B"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4CBCA7"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Este derecho se regirá por los principios y bases siguientes:</w:t>
      </w:r>
    </w:p>
    <w:p w14:paraId="06EE307B"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I</w:t>
      </w:r>
      <w:r w:rsidRPr="00EB546F">
        <w:rPr>
          <w:rFonts w:ascii="Palatino Linotype" w:hAnsi="Palatino Linotype" w:cs="Arial"/>
          <w:i/>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w:t>
      </w:r>
      <w:r w:rsidRPr="00EB546F">
        <w:rPr>
          <w:rFonts w:ascii="Palatino Linotype" w:hAnsi="Palatino Linotype" w:cs="Arial"/>
          <w:i/>
        </w:rPr>
        <w:lastRenderedPageBreak/>
        <w:t>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C6A20A"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w:t>
      </w:r>
    </w:p>
    <w:p w14:paraId="31436527"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b/>
          <w:i/>
        </w:rPr>
        <w:t>III</w:t>
      </w:r>
      <w:r w:rsidRPr="00EB546F">
        <w:rPr>
          <w:rFonts w:ascii="Palatino Linotype" w:hAnsi="Palatino Linotype" w:cs="Arial"/>
          <w:i/>
        </w:rPr>
        <w:t>. Toda persona, sin necesidad de acreditar interés alguno o justificar su utilización, tendrá acceso gratuito a la información pública, a sus datos personales o a la rectificación de éstos.”</w:t>
      </w:r>
    </w:p>
    <w:p w14:paraId="018C450A" w14:textId="77777777" w:rsidR="00F4390C" w:rsidRPr="00EB546F" w:rsidRDefault="00F4390C" w:rsidP="00F4390C">
      <w:pPr>
        <w:autoSpaceDE w:val="0"/>
        <w:autoSpaceDN w:val="0"/>
        <w:adjustRightInd w:val="0"/>
        <w:ind w:left="567" w:right="567"/>
        <w:jc w:val="right"/>
        <w:rPr>
          <w:rFonts w:ascii="Palatino Linotype" w:hAnsi="Palatino Linotype" w:cs="Arial"/>
          <w:iCs/>
        </w:rPr>
      </w:pPr>
      <w:r w:rsidRPr="00EB546F">
        <w:rPr>
          <w:rFonts w:ascii="Palatino Linotype" w:hAnsi="Palatino Linotype" w:cs="Arial"/>
          <w:iCs/>
        </w:rPr>
        <w:t>(Énfasis añadido)</w:t>
      </w:r>
    </w:p>
    <w:p w14:paraId="7D414920"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4C9F4F2E" w14:textId="77777777" w:rsidR="00F4390C" w:rsidRPr="00EB546F"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Por otra parte, del contenido del artículo 1 de la Constitución Política de los Estados Unidos Mexicanos, se destaca lo siguiente:</w:t>
      </w:r>
    </w:p>
    <w:p w14:paraId="16AD7526"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1773F9B1"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w:t>
      </w:r>
      <w:r w:rsidRPr="00EB546F">
        <w:rPr>
          <w:rFonts w:ascii="Palatino Linotype" w:hAnsi="Palatino Linotype" w:cs="Arial"/>
          <w:b/>
          <w:i/>
        </w:rPr>
        <w:t>Artículo 1o.</w:t>
      </w:r>
      <w:r w:rsidRPr="00EB546F">
        <w:rPr>
          <w:rFonts w:ascii="Palatino Linotype" w:hAnsi="Palatino Linotype" w:cs="Arial"/>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73EA855"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Las normas relativas a los derechos humanos se interpretarán de conformidad con esta Constitución y con los tratados internacionales de la materia favoreciendo en todo tiempo a las personas la protección más amplia.</w:t>
      </w:r>
    </w:p>
    <w:p w14:paraId="19CCA517"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AE61F86"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49542C0C" w14:textId="77777777" w:rsidR="00F4390C" w:rsidRPr="00EB546F"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EB546F">
        <w:rPr>
          <w:rFonts w:ascii="Palatino Linotype" w:hAnsi="Palatino Linotype" w:cs="Arial"/>
        </w:rPr>
        <w:lastRenderedPageBreak/>
        <w:t>posibilidad de que inclusive, la solicitud de acceso a la información pueda ser anónima o no contener un nombre que identifique al solicitante o que permita tener certeza sobre su identidad.</w:t>
      </w:r>
    </w:p>
    <w:p w14:paraId="3D2AB66E"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2AA56D48" w14:textId="77777777" w:rsidR="00F4390C" w:rsidRPr="00EB546F"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275E3C66"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653FD557" w14:textId="77777777" w:rsidR="00F4390C" w:rsidRPr="00EB546F" w:rsidRDefault="00F4390C" w:rsidP="00F4390C">
      <w:pPr>
        <w:autoSpaceDE w:val="0"/>
        <w:autoSpaceDN w:val="0"/>
        <w:adjustRightInd w:val="0"/>
        <w:ind w:left="567" w:right="567"/>
        <w:jc w:val="both"/>
        <w:rPr>
          <w:rFonts w:ascii="Palatino Linotype" w:hAnsi="Palatino Linotype" w:cs="Arial"/>
          <w:i/>
        </w:rPr>
      </w:pPr>
      <w:r w:rsidRPr="00EB546F">
        <w:rPr>
          <w:rFonts w:ascii="Palatino Linotype" w:hAnsi="Palatino Linotype" w:cs="Arial"/>
          <w:i/>
        </w:rPr>
        <w:t>“</w:t>
      </w:r>
      <w:r w:rsidRPr="00EB546F">
        <w:rPr>
          <w:rFonts w:ascii="Palatino Linotype" w:hAnsi="Palatino Linotype" w:cs="Arial"/>
          <w:b/>
          <w:i/>
        </w:rPr>
        <w:t>Acceso a información gubernamental. No debe condicionarse a que el solicitante acredite su personalidad, demuestre interés alguno o justifique su utilización.</w:t>
      </w:r>
      <w:r w:rsidRPr="00EB546F">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CE864F6" w14:textId="77777777" w:rsidR="00F4390C" w:rsidRPr="00EB546F" w:rsidRDefault="00F4390C" w:rsidP="00F4390C">
      <w:pPr>
        <w:autoSpaceDE w:val="0"/>
        <w:autoSpaceDN w:val="0"/>
        <w:adjustRightInd w:val="0"/>
        <w:ind w:left="567" w:right="567"/>
        <w:jc w:val="both"/>
        <w:rPr>
          <w:rFonts w:ascii="Palatino Linotype" w:hAnsi="Palatino Linotype" w:cs="Arial"/>
          <w:b/>
          <w:i/>
          <w:sz w:val="20"/>
        </w:rPr>
      </w:pPr>
      <w:r w:rsidRPr="00EB546F">
        <w:rPr>
          <w:rFonts w:ascii="Palatino Linotype" w:hAnsi="Palatino Linotype" w:cs="Arial"/>
          <w:b/>
          <w:i/>
          <w:sz w:val="20"/>
        </w:rPr>
        <w:t>Resoluciones</w:t>
      </w:r>
    </w:p>
    <w:p w14:paraId="5A7622F5" w14:textId="77777777" w:rsidR="00F4390C" w:rsidRPr="00EB546F" w:rsidRDefault="00F4390C" w:rsidP="00F4390C">
      <w:pPr>
        <w:autoSpaceDE w:val="0"/>
        <w:autoSpaceDN w:val="0"/>
        <w:adjustRightInd w:val="0"/>
        <w:ind w:left="567" w:right="567"/>
        <w:jc w:val="both"/>
        <w:rPr>
          <w:rFonts w:ascii="Palatino Linotype" w:hAnsi="Palatino Linotype" w:cs="Arial"/>
          <w:i/>
          <w:sz w:val="20"/>
        </w:rPr>
      </w:pPr>
      <w:r w:rsidRPr="00EB546F">
        <w:rPr>
          <w:rFonts w:ascii="Palatino Linotype" w:hAnsi="Palatino Linotype" w:cs="Arial"/>
          <w:b/>
          <w:i/>
          <w:sz w:val="20"/>
        </w:rPr>
        <w:t>• RDA 5275/13.</w:t>
      </w:r>
      <w:r w:rsidRPr="00EB546F">
        <w:rPr>
          <w:rFonts w:ascii="Palatino Linotype" w:hAnsi="Palatino Linotype" w:cs="Arial"/>
          <w:i/>
          <w:sz w:val="20"/>
        </w:rPr>
        <w:t xml:space="preserve"> Interpuesto en contra de la Secretaría de la Defensa Nacional. Comisionado Ponente Ángel Trinidad Zaldívar.</w:t>
      </w:r>
    </w:p>
    <w:p w14:paraId="0127F8EF" w14:textId="77777777" w:rsidR="00F4390C" w:rsidRPr="00EB546F" w:rsidRDefault="00F4390C" w:rsidP="00F4390C">
      <w:pPr>
        <w:autoSpaceDE w:val="0"/>
        <w:autoSpaceDN w:val="0"/>
        <w:adjustRightInd w:val="0"/>
        <w:ind w:left="567" w:right="567"/>
        <w:jc w:val="both"/>
        <w:rPr>
          <w:rFonts w:ascii="Palatino Linotype" w:hAnsi="Palatino Linotype" w:cs="Arial"/>
          <w:i/>
          <w:sz w:val="20"/>
        </w:rPr>
      </w:pPr>
      <w:r w:rsidRPr="00EB546F">
        <w:rPr>
          <w:rFonts w:ascii="Palatino Linotype" w:hAnsi="Palatino Linotype" w:cs="Arial"/>
          <w:b/>
          <w:i/>
          <w:sz w:val="20"/>
        </w:rPr>
        <w:t>• RDA 2937/13.</w:t>
      </w:r>
      <w:r w:rsidRPr="00EB546F">
        <w:rPr>
          <w:rFonts w:ascii="Palatino Linotype" w:hAnsi="Palatino Linotype" w:cs="Arial"/>
          <w:i/>
          <w:sz w:val="20"/>
        </w:rPr>
        <w:t xml:space="preserve"> Interpuesto en contra de LICONSA, S.A. de C.V. Comisionado. Ponente Gerardo Laveaga Rendón.</w:t>
      </w:r>
    </w:p>
    <w:p w14:paraId="758599D3" w14:textId="77777777" w:rsidR="00F4390C" w:rsidRPr="00EB546F" w:rsidRDefault="00F4390C" w:rsidP="00F4390C">
      <w:pPr>
        <w:autoSpaceDE w:val="0"/>
        <w:autoSpaceDN w:val="0"/>
        <w:adjustRightInd w:val="0"/>
        <w:ind w:left="567" w:right="567"/>
        <w:jc w:val="both"/>
        <w:rPr>
          <w:rFonts w:ascii="Palatino Linotype" w:hAnsi="Palatino Linotype" w:cs="Arial"/>
          <w:i/>
          <w:sz w:val="20"/>
        </w:rPr>
      </w:pPr>
      <w:r w:rsidRPr="00EB546F">
        <w:rPr>
          <w:rFonts w:ascii="Palatino Linotype" w:hAnsi="Palatino Linotype" w:cs="Arial"/>
          <w:b/>
          <w:i/>
          <w:sz w:val="20"/>
        </w:rPr>
        <w:t>• RDA 3609/12.</w:t>
      </w:r>
      <w:r w:rsidRPr="00EB546F">
        <w:rPr>
          <w:rFonts w:ascii="Palatino Linotype" w:hAnsi="Palatino Linotype" w:cs="Arial"/>
          <w:i/>
          <w:sz w:val="20"/>
        </w:rPr>
        <w:t xml:space="preserve"> Interpuesto en contra de la Secretaría de Educación Pública. Comisionada Ponente Sigrid Arzt Colunga.</w:t>
      </w:r>
    </w:p>
    <w:p w14:paraId="216B2BEA" w14:textId="77777777" w:rsidR="00F4390C" w:rsidRPr="00EB546F" w:rsidRDefault="00F4390C" w:rsidP="00F4390C">
      <w:pPr>
        <w:autoSpaceDE w:val="0"/>
        <w:autoSpaceDN w:val="0"/>
        <w:adjustRightInd w:val="0"/>
        <w:ind w:left="567" w:right="567"/>
        <w:jc w:val="both"/>
        <w:rPr>
          <w:rFonts w:ascii="Palatino Linotype" w:hAnsi="Palatino Linotype" w:cs="Arial"/>
          <w:i/>
          <w:sz w:val="20"/>
        </w:rPr>
      </w:pPr>
      <w:r w:rsidRPr="00EB546F">
        <w:rPr>
          <w:rFonts w:ascii="Palatino Linotype" w:hAnsi="Palatino Linotype" w:cs="Arial"/>
          <w:b/>
          <w:i/>
          <w:sz w:val="20"/>
        </w:rPr>
        <w:t>• RDA 3361/12.</w:t>
      </w:r>
      <w:r w:rsidRPr="00EB546F">
        <w:rPr>
          <w:rFonts w:ascii="Palatino Linotype" w:hAnsi="Palatino Linotype" w:cs="Arial"/>
          <w:i/>
          <w:sz w:val="20"/>
        </w:rPr>
        <w:t xml:space="preserve"> Interpuesto en contra del Servicio de Administración Tributaria. Comisionada Ponente María Elena Pérez-Jaén Zermeño.</w:t>
      </w:r>
    </w:p>
    <w:p w14:paraId="2780838E" w14:textId="77777777" w:rsidR="00F4390C" w:rsidRPr="00EB546F" w:rsidRDefault="00F4390C" w:rsidP="00F4390C">
      <w:pPr>
        <w:autoSpaceDE w:val="0"/>
        <w:autoSpaceDN w:val="0"/>
        <w:adjustRightInd w:val="0"/>
        <w:ind w:left="567" w:right="567"/>
        <w:jc w:val="both"/>
        <w:rPr>
          <w:rFonts w:ascii="Palatino Linotype" w:hAnsi="Palatino Linotype" w:cs="Arial"/>
          <w:i/>
          <w:sz w:val="20"/>
        </w:rPr>
      </w:pPr>
      <w:r w:rsidRPr="00EB546F">
        <w:rPr>
          <w:rFonts w:ascii="Palatino Linotype" w:hAnsi="Palatino Linotype" w:cs="Arial"/>
          <w:b/>
          <w:i/>
          <w:sz w:val="20"/>
        </w:rPr>
        <w:t>• RDA 0563/12.</w:t>
      </w:r>
      <w:r w:rsidRPr="00EB546F">
        <w:rPr>
          <w:rFonts w:ascii="Palatino Linotype" w:hAnsi="Palatino Linotype" w:cs="Arial"/>
          <w:i/>
          <w:sz w:val="20"/>
        </w:rPr>
        <w:t xml:space="preserve"> Interpuesto en contra de la Secretaría de la Función Pública. Comisionada Ponente Jacqueline Peschard Mariscal.”</w:t>
      </w:r>
    </w:p>
    <w:p w14:paraId="0843A65F"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26523E70" w14:textId="1CC6965A" w:rsidR="00F4390C" w:rsidRPr="00EB546F"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lastRenderedPageBreak/>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0982BE82" w14:textId="77777777" w:rsidR="006A54F5" w:rsidRPr="00EB546F" w:rsidRDefault="006A54F5" w:rsidP="00F4390C">
      <w:pPr>
        <w:autoSpaceDE w:val="0"/>
        <w:autoSpaceDN w:val="0"/>
        <w:adjustRightInd w:val="0"/>
        <w:spacing w:line="360" w:lineRule="auto"/>
        <w:jc w:val="both"/>
        <w:rPr>
          <w:rFonts w:ascii="Palatino Linotype" w:hAnsi="Palatino Linotype" w:cs="Arial"/>
        </w:rPr>
      </w:pPr>
    </w:p>
    <w:p w14:paraId="6A947CDC" w14:textId="77777777" w:rsidR="00F4390C" w:rsidRPr="00EB546F"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D86FAC2" w14:textId="77777777" w:rsidR="00F4390C" w:rsidRPr="00EB546F" w:rsidRDefault="00F4390C" w:rsidP="00F4390C">
      <w:pPr>
        <w:autoSpaceDE w:val="0"/>
        <w:autoSpaceDN w:val="0"/>
        <w:adjustRightInd w:val="0"/>
        <w:spacing w:line="360" w:lineRule="auto"/>
        <w:jc w:val="both"/>
        <w:rPr>
          <w:rFonts w:ascii="Palatino Linotype" w:hAnsi="Palatino Linotype" w:cs="Arial"/>
        </w:rPr>
      </w:pPr>
    </w:p>
    <w:p w14:paraId="1E4EC177" w14:textId="77777777" w:rsidR="00F4390C"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w:t>
      </w:r>
      <w:r w:rsidRPr="00EB546F">
        <w:rPr>
          <w:rFonts w:ascii="Palatino Linotype" w:hAnsi="Palatino Linotype" w:cs="Arial"/>
        </w:rPr>
        <w:lastRenderedPageBreak/>
        <w:t>circunstancia que se acredita en las constancias electrónicas del expediente, de las que se desprende que el Recurrente, es la misma persona que realizó la solicitud de acceso a la información pública que ahora se impugna.</w:t>
      </w:r>
    </w:p>
    <w:p w14:paraId="567616DF" w14:textId="77777777" w:rsidR="004647D3" w:rsidRPr="00EB546F" w:rsidRDefault="004647D3" w:rsidP="00F4390C">
      <w:pPr>
        <w:autoSpaceDE w:val="0"/>
        <w:autoSpaceDN w:val="0"/>
        <w:adjustRightInd w:val="0"/>
        <w:spacing w:line="360" w:lineRule="auto"/>
        <w:jc w:val="both"/>
        <w:rPr>
          <w:rFonts w:ascii="Palatino Linotype" w:hAnsi="Palatino Linotype" w:cs="Arial"/>
        </w:rPr>
      </w:pPr>
    </w:p>
    <w:p w14:paraId="6F2626E0" w14:textId="1BCBC83B" w:rsidR="00F4390C" w:rsidRPr="00EB546F" w:rsidRDefault="00F4390C" w:rsidP="00F4390C">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2B4B6813" w14:textId="77777777" w:rsidR="00F4390C" w:rsidRPr="00EB546F" w:rsidRDefault="00F4390C" w:rsidP="00AA0502">
      <w:pPr>
        <w:pBdr>
          <w:top w:val="nil"/>
          <w:left w:val="nil"/>
          <w:bottom w:val="nil"/>
          <w:right w:val="nil"/>
          <w:between w:val="nil"/>
        </w:pBdr>
        <w:spacing w:line="360" w:lineRule="auto"/>
        <w:contextualSpacing/>
        <w:jc w:val="both"/>
        <w:rPr>
          <w:rFonts w:ascii="Palatino Linotype" w:eastAsia="Palatino Linotype" w:hAnsi="Palatino Linotype" w:cs="Palatino Linotype"/>
          <w:lang w:val="es-ES_tradnl"/>
        </w:rPr>
      </w:pPr>
    </w:p>
    <w:p w14:paraId="09191D44" w14:textId="77777777" w:rsidR="000E48BC" w:rsidRPr="00EB546F" w:rsidRDefault="000E48BC" w:rsidP="00AA0502">
      <w:pPr>
        <w:autoSpaceDE w:val="0"/>
        <w:autoSpaceDN w:val="0"/>
        <w:adjustRightInd w:val="0"/>
        <w:spacing w:line="360" w:lineRule="auto"/>
        <w:jc w:val="both"/>
        <w:rPr>
          <w:rFonts w:ascii="Palatino Linotype" w:hAnsi="Palatino Linotype" w:cs="Arial"/>
          <w:b/>
          <w:sz w:val="28"/>
          <w:szCs w:val="28"/>
        </w:rPr>
      </w:pPr>
      <w:r w:rsidRPr="00EB546F">
        <w:rPr>
          <w:rFonts w:ascii="Palatino Linotype" w:hAnsi="Palatino Linotype" w:cs="Arial"/>
          <w:b/>
          <w:sz w:val="28"/>
          <w:szCs w:val="28"/>
        </w:rPr>
        <w:t xml:space="preserve">TERCERO. Del estudio de las causas de improcedencia. </w:t>
      </w:r>
    </w:p>
    <w:p w14:paraId="238466BD" w14:textId="77777777" w:rsidR="000E48BC" w:rsidRPr="00EB546F" w:rsidRDefault="000E48BC" w:rsidP="00AA0502">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9661A82" w14:textId="77777777" w:rsidR="000E48BC" w:rsidRPr="00EB546F" w:rsidRDefault="000E48BC" w:rsidP="00AA0502">
      <w:pPr>
        <w:autoSpaceDE w:val="0"/>
        <w:autoSpaceDN w:val="0"/>
        <w:adjustRightInd w:val="0"/>
        <w:spacing w:line="360" w:lineRule="auto"/>
        <w:jc w:val="both"/>
        <w:rPr>
          <w:rFonts w:ascii="Palatino Linotype" w:hAnsi="Palatino Linotype" w:cs="Arial"/>
        </w:rPr>
      </w:pPr>
    </w:p>
    <w:p w14:paraId="4D13A965" w14:textId="19F0066C" w:rsidR="000E48BC" w:rsidRPr="00EB546F" w:rsidRDefault="00E5033F" w:rsidP="00E5033F">
      <w:pPr>
        <w:ind w:left="567" w:right="567"/>
        <w:jc w:val="both"/>
        <w:rPr>
          <w:rFonts w:ascii="Palatino Linotype" w:hAnsi="Palatino Linotype" w:cs="Arial"/>
        </w:rPr>
      </w:pPr>
      <w:r>
        <w:rPr>
          <w:rFonts w:ascii="Palatino Linotype" w:hAnsi="Palatino Linotype"/>
          <w:b/>
          <w:bCs/>
          <w:i/>
        </w:rPr>
        <w:t>“</w:t>
      </w:r>
      <w:r w:rsidR="000E48BC" w:rsidRPr="00EB546F">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w:t>
      </w:r>
      <w:r w:rsidR="000E48BC" w:rsidRPr="00EB546F">
        <w:rPr>
          <w:rFonts w:ascii="Palatino Linotype" w:hAnsi="Palatino Linotype"/>
          <w:b/>
          <w:bCs/>
          <w:i/>
        </w:rPr>
        <w:lastRenderedPageBreak/>
        <w:t xml:space="preserve">DERECHOS HUMANOS. </w:t>
      </w:r>
      <w:r w:rsidR="000E48BC" w:rsidRPr="00EB546F">
        <w:rPr>
          <w:rFonts w:ascii="Palatino Linotype" w:hAnsi="Palatino Linotype"/>
          <w:i/>
        </w:rPr>
        <w:t xml:space="preserve">Del examen de compatibilidad de los artículos </w:t>
      </w:r>
      <w:hyperlink r:id="rId8" w:history="1">
        <w:r w:rsidR="000E48BC" w:rsidRPr="00EB546F">
          <w:rPr>
            <w:rFonts w:ascii="Palatino Linotype" w:eastAsia="Calibri" w:hAnsi="Palatino Linotype"/>
            <w:i/>
            <w:u w:val="single"/>
          </w:rPr>
          <w:t>73 y 74 de la Ley de Amparo</w:t>
        </w:r>
      </w:hyperlink>
      <w:r w:rsidR="000E48BC" w:rsidRPr="00EB546F">
        <w:rPr>
          <w:rFonts w:ascii="Palatino Linotype" w:eastAsia="Calibri" w:hAnsi="Palatino Linotype"/>
          <w:i/>
          <w:u w:val="single"/>
        </w:rPr>
        <w:t xml:space="preserve"> </w:t>
      </w:r>
      <w:r w:rsidR="000E48BC" w:rsidRPr="00EB546F">
        <w:rPr>
          <w:rFonts w:ascii="Palatino Linotype" w:hAnsi="Palatino Linotype"/>
          <w:i/>
        </w:rPr>
        <w:t xml:space="preserve">con el artículo </w:t>
      </w:r>
      <w:hyperlink r:id="rId9" w:history="1">
        <w:r w:rsidR="000E48BC" w:rsidRPr="00EB546F">
          <w:rPr>
            <w:rFonts w:ascii="Palatino Linotype" w:eastAsia="Calibri" w:hAnsi="Palatino Linotype"/>
            <w:i/>
            <w:u w:val="single"/>
          </w:rPr>
          <w:t>25.1 de la Convención Americana sobre Derechos Humanos</w:t>
        </w:r>
      </w:hyperlink>
      <w:r w:rsidR="000E48BC" w:rsidRPr="00EB546F">
        <w:rPr>
          <w:rFonts w:ascii="Palatino Linotype" w:hAnsi="Palatino Linotype"/>
          <w:i/>
        </w:rPr>
        <w:t xml:space="preserve"> </w:t>
      </w:r>
      <w:r w:rsidR="000E48BC" w:rsidRPr="00EB546F">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000E48BC" w:rsidRPr="00EB546F">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r>
        <w:rPr>
          <w:rFonts w:ascii="Palatino Linotype" w:hAnsi="Palatino Linotype"/>
          <w:i/>
        </w:rPr>
        <w:t>”</w:t>
      </w:r>
    </w:p>
    <w:p w14:paraId="06565C11" w14:textId="77777777" w:rsidR="000E48BC" w:rsidRPr="00EB546F" w:rsidRDefault="000E48BC" w:rsidP="00AA0502">
      <w:pPr>
        <w:autoSpaceDE w:val="0"/>
        <w:autoSpaceDN w:val="0"/>
        <w:adjustRightInd w:val="0"/>
        <w:spacing w:line="360" w:lineRule="auto"/>
        <w:jc w:val="both"/>
        <w:rPr>
          <w:rFonts w:ascii="Palatino Linotype" w:hAnsi="Palatino Linotype" w:cs="Arial"/>
          <w:lang w:val="es-ES" w:eastAsia="es-ES"/>
        </w:rPr>
      </w:pPr>
    </w:p>
    <w:p w14:paraId="3A169985" w14:textId="77777777" w:rsidR="000E48BC" w:rsidRPr="00EB546F" w:rsidRDefault="000E48BC" w:rsidP="00AA0502">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Por lo que</w:t>
      </w:r>
      <w:r w:rsidR="005E7EB6" w:rsidRPr="00EB546F">
        <w:rPr>
          <w:rFonts w:ascii="Palatino Linotype" w:hAnsi="Palatino Linotype" w:cs="Arial"/>
        </w:rPr>
        <w:t>,</w:t>
      </w:r>
      <w:r w:rsidRPr="00EB546F">
        <w:rPr>
          <w:rFonts w:ascii="Palatino Linotype" w:hAnsi="Palatino Linotype" w:cs="Arial"/>
        </w:rPr>
        <w:t xml:space="preserve"> una vez </w:t>
      </w:r>
      <w:r w:rsidR="005E7EB6" w:rsidRPr="00EB546F">
        <w:rPr>
          <w:rFonts w:ascii="Palatino Linotype" w:hAnsi="Palatino Linotype" w:cs="Arial"/>
        </w:rPr>
        <w:t xml:space="preserve">analizadas las constancias de los </w:t>
      </w:r>
      <w:r w:rsidRPr="00EB546F">
        <w:rPr>
          <w:rFonts w:ascii="Palatino Linotype" w:hAnsi="Palatino Linotype" w:cs="Arial"/>
        </w:rPr>
        <w:t>expediente</w:t>
      </w:r>
      <w:r w:rsidR="005E7EB6" w:rsidRPr="00EB546F">
        <w:rPr>
          <w:rFonts w:ascii="Palatino Linotype" w:hAnsi="Palatino Linotype" w:cs="Arial"/>
        </w:rPr>
        <w:t xml:space="preserve">s, se cae en la cuenta de que, </w:t>
      </w:r>
      <w:r w:rsidRPr="00EB546F">
        <w:rPr>
          <w:rFonts w:ascii="Palatino Linotype" w:hAnsi="Palatino Linotype" w:cs="Arial"/>
        </w:rPr>
        <w:t>no se actualiza ninguna de las casuales a continuación transcritas:</w:t>
      </w:r>
    </w:p>
    <w:p w14:paraId="22AE0FA8" w14:textId="77777777" w:rsidR="00831A85" w:rsidRPr="00EB546F" w:rsidRDefault="00831A85" w:rsidP="00AA0502">
      <w:pPr>
        <w:autoSpaceDE w:val="0"/>
        <w:autoSpaceDN w:val="0"/>
        <w:adjustRightInd w:val="0"/>
        <w:spacing w:line="360" w:lineRule="auto"/>
        <w:jc w:val="both"/>
        <w:rPr>
          <w:rFonts w:ascii="Palatino Linotype" w:hAnsi="Palatino Linotype" w:cs="Arial"/>
        </w:rPr>
      </w:pPr>
    </w:p>
    <w:p w14:paraId="44648474" w14:textId="77777777" w:rsidR="000E48BC" w:rsidRPr="00EB546F" w:rsidRDefault="000E48BC" w:rsidP="00AA0502">
      <w:pPr>
        <w:autoSpaceDE w:val="0"/>
        <w:autoSpaceDN w:val="0"/>
        <w:adjustRightInd w:val="0"/>
        <w:ind w:left="567" w:right="567"/>
        <w:jc w:val="both"/>
        <w:rPr>
          <w:rFonts w:ascii="Palatino Linotype" w:hAnsi="Palatino Linotype" w:cs="Arial"/>
          <w:i/>
          <w:lang w:val="es-ES" w:eastAsia="es-ES"/>
        </w:rPr>
      </w:pPr>
      <w:r w:rsidRPr="00EB546F">
        <w:rPr>
          <w:rFonts w:ascii="Palatino Linotype" w:hAnsi="Palatino Linotype" w:cs="Arial"/>
          <w:i/>
          <w:lang w:val="es-ES" w:eastAsia="es-ES"/>
        </w:rPr>
        <w:t>“</w:t>
      </w:r>
      <w:r w:rsidRPr="00EB546F">
        <w:rPr>
          <w:rFonts w:ascii="Palatino Linotype" w:hAnsi="Palatino Linotype" w:cs="Arial"/>
          <w:b/>
          <w:i/>
          <w:lang w:val="es-ES" w:eastAsia="es-ES"/>
        </w:rPr>
        <w:t>Artículo 191</w:t>
      </w:r>
      <w:r w:rsidRPr="00EB546F">
        <w:rPr>
          <w:rFonts w:ascii="Palatino Linotype" w:hAnsi="Palatino Linotype" w:cs="Arial"/>
          <w:i/>
          <w:lang w:val="es-ES" w:eastAsia="es-ES"/>
        </w:rPr>
        <w:t xml:space="preserve">. El recurso será desechado por improcedente cuando:  </w:t>
      </w:r>
    </w:p>
    <w:p w14:paraId="5F3A3CCA" w14:textId="77777777" w:rsidR="000E48BC" w:rsidRPr="00EB546F" w:rsidRDefault="000E48BC" w:rsidP="00AA0502">
      <w:pPr>
        <w:autoSpaceDE w:val="0"/>
        <w:autoSpaceDN w:val="0"/>
        <w:adjustRightInd w:val="0"/>
        <w:ind w:left="567" w:right="567"/>
        <w:jc w:val="both"/>
        <w:rPr>
          <w:rFonts w:ascii="Palatino Linotype" w:hAnsi="Palatino Linotype" w:cs="Arial"/>
          <w:i/>
          <w:lang w:val="es-ES" w:eastAsia="es-ES"/>
        </w:rPr>
      </w:pPr>
      <w:r w:rsidRPr="00EB546F">
        <w:rPr>
          <w:rFonts w:ascii="Palatino Linotype" w:hAnsi="Palatino Linotype" w:cs="Arial"/>
          <w:b/>
          <w:i/>
          <w:lang w:val="es-ES" w:eastAsia="es-ES"/>
        </w:rPr>
        <w:t>I</w:t>
      </w:r>
      <w:r w:rsidRPr="00EB546F">
        <w:rPr>
          <w:rFonts w:ascii="Palatino Linotype" w:hAnsi="Palatino Linotype" w:cs="Arial"/>
          <w:i/>
          <w:lang w:val="es-ES" w:eastAsia="es-ES"/>
        </w:rPr>
        <w:t xml:space="preserve">. Sea extemporáneo por haber transcurrido el plazo establecido en la presente Ley, a partir de la respuesta;  </w:t>
      </w:r>
    </w:p>
    <w:p w14:paraId="583B0BBD" w14:textId="77777777" w:rsidR="000E48BC" w:rsidRPr="00EB546F" w:rsidRDefault="000E48BC" w:rsidP="00AA0502">
      <w:pPr>
        <w:autoSpaceDE w:val="0"/>
        <w:autoSpaceDN w:val="0"/>
        <w:adjustRightInd w:val="0"/>
        <w:ind w:left="567" w:right="567"/>
        <w:jc w:val="both"/>
        <w:rPr>
          <w:rFonts w:ascii="Palatino Linotype" w:hAnsi="Palatino Linotype" w:cs="Arial"/>
          <w:i/>
          <w:lang w:val="es-ES" w:eastAsia="es-ES"/>
        </w:rPr>
      </w:pPr>
      <w:r w:rsidRPr="00EB546F">
        <w:rPr>
          <w:rFonts w:ascii="Palatino Linotype" w:hAnsi="Palatino Linotype" w:cs="Arial"/>
          <w:b/>
          <w:i/>
          <w:lang w:val="es-ES" w:eastAsia="es-ES"/>
        </w:rPr>
        <w:t>II</w:t>
      </w:r>
      <w:r w:rsidRPr="00EB546F">
        <w:rPr>
          <w:rFonts w:ascii="Palatino Linotype" w:hAnsi="Palatino Linotype" w:cs="Arial"/>
          <w:i/>
          <w:lang w:val="es-ES" w:eastAsia="es-ES"/>
        </w:rPr>
        <w:t xml:space="preserve">. Se esté tramitando ante el Poder Judicial de la Federación algún recurso o medio de defensa interpuesto por el recurrente;  </w:t>
      </w:r>
    </w:p>
    <w:p w14:paraId="6C3E4340" w14:textId="77777777" w:rsidR="000E48BC" w:rsidRPr="00EB546F" w:rsidRDefault="000E48BC" w:rsidP="00AA0502">
      <w:pPr>
        <w:autoSpaceDE w:val="0"/>
        <w:autoSpaceDN w:val="0"/>
        <w:adjustRightInd w:val="0"/>
        <w:ind w:left="567" w:right="567"/>
        <w:jc w:val="both"/>
        <w:rPr>
          <w:rFonts w:ascii="Palatino Linotype" w:hAnsi="Palatino Linotype" w:cs="Arial"/>
          <w:i/>
          <w:lang w:val="es-ES" w:eastAsia="es-ES"/>
        </w:rPr>
      </w:pPr>
      <w:r w:rsidRPr="00EB546F">
        <w:rPr>
          <w:rFonts w:ascii="Palatino Linotype" w:hAnsi="Palatino Linotype" w:cs="Arial"/>
          <w:b/>
          <w:i/>
          <w:lang w:val="es-ES" w:eastAsia="es-ES"/>
        </w:rPr>
        <w:t>III</w:t>
      </w:r>
      <w:r w:rsidRPr="00EB546F">
        <w:rPr>
          <w:rFonts w:ascii="Palatino Linotype" w:hAnsi="Palatino Linotype" w:cs="Arial"/>
          <w:i/>
          <w:lang w:val="es-ES" w:eastAsia="es-ES"/>
        </w:rPr>
        <w:t xml:space="preserve">. No actualice alguno de los supuestos previstos en la presente Ley;  </w:t>
      </w:r>
    </w:p>
    <w:p w14:paraId="2BA6D62D" w14:textId="77777777" w:rsidR="000E48BC" w:rsidRPr="00EB546F" w:rsidRDefault="000E48BC" w:rsidP="00AA0502">
      <w:pPr>
        <w:autoSpaceDE w:val="0"/>
        <w:autoSpaceDN w:val="0"/>
        <w:adjustRightInd w:val="0"/>
        <w:ind w:left="567" w:right="567"/>
        <w:jc w:val="both"/>
        <w:rPr>
          <w:rFonts w:ascii="Palatino Linotype" w:hAnsi="Palatino Linotype" w:cs="Arial"/>
          <w:i/>
          <w:lang w:val="es-ES" w:eastAsia="es-ES"/>
        </w:rPr>
      </w:pPr>
      <w:r w:rsidRPr="00EB546F">
        <w:rPr>
          <w:rFonts w:ascii="Palatino Linotype" w:hAnsi="Palatino Linotype" w:cs="Arial"/>
          <w:b/>
          <w:i/>
          <w:lang w:val="es-ES" w:eastAsia="es-ES"/>
        </w:rPr>
        <w:t>IV</w:t>
      </w:r>
      <w:r w:rsidRPr="00EB546F">
        <w:rPr>
          <w:rFonts w:ascii="Palatino Linotype" w:hAnsi="Palatino Linotype" w:cs="Arial"/>
          <w:i/>
          <w:lang w:val="es-ES" w:eastAsia="es-ES"/>
        </w:rPr>
        <w:t xml:space="preserve">. No se haya desahogado la prevención en los términos establecidos en la presente Ley;  </w:t>
      </w:r>
    </w:p>
    <w:p w14:paraId="3A7353CA" w14:textId="77777777" w:rsidR="000E48BC" w:rsidRPr="00EB546F" w:rsidRDefault="000E48BC" w:rsidP="00AA0502">
      <w:pPr>
        <w:autoSpaceDE w:val="0"/>
        <w:autoSpaceDN w:val="0"/>
        <w:adjustRightInd w:val="0"/>
        <w:ind w:left="567" w:right="567"/>
        <w:jc w:val="both"/>
        <w:rPr>
          <w:rFonts w:ascii="Palatino Linotype" w:hAnsi="Palatino Linotype" w:cs="Arial"/>
          <w:i/>
          <w:lang w:val="es-ES" w:eastAsia="es-ES"/>
        </w:rPr>
      </w:pPr>
      <w:r w:rsidRPr="00EB546F">
        <w:rPr>
          <w:rFonts w:ascii="Palatino Linotype" w:hAnsi="Palatino Linotype" w:cs="Arial"/>
          <w:b/>
          <w:i/>
          <w:lang w:val="es-ES" w:eastAsia="es-ES"/>
        </w:rPr>
        <w:t>V</w:t>
      </w:r>
      <w:r w:rsidRPr="00EB546F">
        <w:rPr>
          <w:rFonts w:ascii="Palatino Linotype" w:hAnsi="Palatino Linotype" w:cs="Arial"/>
          <w:i/>
          <w:lang w:val="es-ES" w:eastAsia="es-ES"/>
        </w:rPr>
        <w:t xml:space="preserve">. Se impugne la veracidad de la información proporcionada;  </w:t>
      </w:r>
    </w:p>
    <w:p w14:paraId="7562453F" w14:textId="77777777" w:rsidR="000E48BC" w:rsidRPr="00EB546F" w:rsidRDefault="000E48BC" w:rsidP="00AA0502">
      <w:pPr>
        <w:autoSpaceDE w:val="0"/>
        <w:autoSpaceDN w:val="0"/>
        <w:adjustRightInd w:val="0"/>
        <w:ind w:left="567" w:right="567"/>
        <w:jc w:val="both"/>
        <w:rPr>
          <w:rFonts w:ascii="Palatino Linotype" w:hAnsi="Palatino Linotype" w:cs="Arial"/>
          <w:i/>
          <w:lang w:val="es-ES" w:eastAsia="es-ES"/>
        </w:rPr>
      </w:pPr>
      <w:r w:rsidRPr="00EB546F">
        <w:rPr>
          <w:rFonts w:ascii="Palatino Linotype" w:hAnsi="Palatino Linotype" w:cs="Arial"/>
          <w:b/>
          <w:i/>
          <w:lang w:val="es-ES" w:eastAsia="es-ES"/>
        </w:rPr>
        <w:t>VI</w:t>
      </w:r>
      <w:r w:rsidRPr="00EB546F">
        <w:rPr>
          <w:rFonts w:ascii="Palatino Linotype" w:hAnsi="Palatino Linotype" w:cs="Arial"/>
          <w:i/>
          <w:lang w:val="es-ES" w:eastAsia="es-ES"/>
        </w:rPr>
        <w:t xml:space="preserve">. Se trate de una consulta, o trámite en específico; y  </w:t>
      </w:r>
    </w:p>
    <w:p w14:paraId="56076C0F" w14:textId="77777777" w:rsidR="000E48BC" w:rsidRPr="00EB546F" w:rsidRDefault="000E48BC" w:rsidP="00AA0502">
      <w:pPr>
        <w:autoSpaceDE w:val="0"/>
        <w:autoSpaceDN w:val="0"/>
        <w:adjustRightInd w:val="0"/>
        <w:ind w:left="567" w:right="567"/>
        <w:jc w:val="both"/>
        <w:rPr>
          <w:rFonts w:ascii="Palatino Linotype" w:hAnsi="Palatino Linotype" w:cs="Arial"/>
          <w:i/>
          <w:lang w:val="es-ES" w:eastAsia="es-ES"/>
        </w:rPr>
      </w:pPr>
      <w:r w:rsidRPr="00EB546F">
        <w:rPr>
          <w:rFonts w:ascii="Palatino Linotype" w:hAnsi="Palatino Linotype" w:cs="Arial"/>
          <w:b/>
          <w:i/>
          <w:lang w:val="es-ES" w:eastAsia="es-ES"/>
        </w:rPr>
        <w:t>VII</w:t>
      </w:r>
      <w:r w:rsidRPr="00EB546F">
        <w:rPr>
          <w:rFonts w:ascii="Palatino Linotype" w:hAnsi="Palatino Linotype" w:cs="Arial"/>
          <w:i/>
          <w:lang w:val="es-ES" w:eastAsia="es-ES"/>
        </w:rPr>
        <w:t>. El recurrente amplíe su solicitud en el recurso de revisión, únicamente respecto de los nuevos contenidos.”</w:t>
      </w:r>
    </w:p>
    <w:p w14:paraId="75C9641F" w14:textId="77777777" w:rsidR="000E48BC" w:rsidRPr="00EB546F" w:rsidRDefault="000E48BC" w:rsidP="00AA0502">
      <w:pPr>
        <w:autoSpaceDE w:val="0"/>
        <w:autoSpaceDN w:val="0"/>
        <w:adjustRightInd w:val="0"/>
        <w:spacing w:line="360" w:lineRule="auto"/>
        <w:jc w:val="both"/>
        <w:rPr>
          <w:rFonts w:ascii="Palatino Linotype" w:hAnsi="Palatino Linotype" w:cs="Arial"/>
        </w:rPr>
      </w:pPr>
    </w:p>
    <w:p w14:paraId="4A12EFF3" w14:textId="77777777" w:rsidR="000E48BC" w:rsidRPr="00EB546F" w:rsidRDefault="000E48BC" w:rsidP="00AA0502">
      <w:pPr>
        <w:autoSpaceDE w:val="0"/>
        <w:autoSpaceDN w:val="0"/>
        <w:adjustRightInd w:val="0"/>
        <w:spacing w:line="360" w:lineRule="auto"/>
        <w:jc w:val="both"/>
        <w:rPr>
          <w:rFonts w:ascii="Palatino Linotype" w:hAnsi="Palatino Linotype" w:cs="Arial"/>
        </w:rPr>
      </w:pPr>
      <w:r w:rsidRPr="00EB546F">
        <w:rPr>
          <w:rFonts w:ascii="Palatino Linotype" w:hAnsi="Palatino Linotype" w:cs="Arial"/>
        </w:rPr>
        <w:t xml:space="preserve">Ya que no fue interpuesto de forma extemporánea, no se está tramitando ante el Poder Judicial Federal, no es una consulta, o trámite en específico, ni tampoco se advierte que </w:t>
      </w:r>
      <w:r w:rsidR="00924E63" w:rsidRPr="00EB546F">
        <w:rPr>
          <w:rFonts w:ascii="Palatino Linotype" w:hAnsi="Palatino Linotype" w:cs="Arial"/>
        </w:rPr>
        <w:t>la parte</w:t>
      </w:r>
      <w:r w:rsidRPr="00EB546F">
        <w:rPr>
          <w:rFonts w:ascii="Palatino Linotype" w:hAnsi="Palatino Linotype" w:cs="Arial"/>
          <w:b/>
        </w:rPr>
        <w:t xml:space="preserve"> </w:t>
      </w:r>
      <w:r w:rsidR="00924E63" w:rsidRPr="00EB546F">
        <w:rPr>
          <w:rFonts w:ascii="Palatino Linotype" w:hAnsi="Palatino Linotype" w:cs="Arial"/>
          <w:b/>
        </w:rPr>
        <w:t>Recurrente</w:t>
      </w:r>
      <w:r w:rsidR="00924E63" w:rsidRPr="00EB546F">
        <w:rPr>
          <w:rFonts w:ascii="Palatino Linotype" w:hAnsi="Palatino Linotype" w:cs="Arial"/>
        </w:rPr>
        <w:t xml:space="preserve"> </w:t>
      </w:r>
      <w:r w:rsidRPr="00EB546F">
        <w:rPr>
          <w:rFonts w:ascii="Palatino Linotype" w:hAnsi="Palatino Linotype" w:cs="Arial"/>
        </w:rPr>
        <w:t>amplíe su solicitud en el recurso de revisión, por lo que al no existir causas de improcedencia invocadas por las partes ni advertidas de oficio, este Órgano Garante de la Transparencia se avoca al análisis del fondo del asunto que nos ocupa.</w:t>
      </w:r>
    </w:p>
    <w:p w14:paraId="39E838F9" w14:textId="77777777" w:rsidR="00F4390C" w:rsidRPr="00EB546F" w:rsidRDefault="00F4390C" w:rsidP="00AA0502">
      <w:pPr>
        <w:autoSpaceDE w:val="0"/>
        <w:autoSpaceDN w:val="0"/>
        <w:adjustRightInd w:val="0"/>
        <w:spacing w:line="360" w:lineRule="auto"/>
        <w:jc w:val="both"/>
        <w:rPr>
          <w:rFonts w:ascii="Palatino Linotype" w:hAnsi="Palatino Linotype" w:cs="Arial"/>
        </w:rPr>
      </w:pPr>
    </w:p>
    <w:p w14:paraId="3EC1BE32" w14:textId="77777777" w:rsidR="000E48BC" w:rsidRPr="00EB546F" w:rsidRDefault="000E48BC" w:rsidP="00AA0502">
      <w:pPr>
        <w:widowControl w:val="0"/>
        <w:autoSpaceDE w:val="0"/>
        <w:autoSpaceDN w:val="0"/>
        <w:adjustRightInd w:val="0"/>
        <w:spacing w:line="360" w:lineRule="auto"/>
        <w:jc w:val="both"/>
        <w:rPr>
          <w:rFonts w:ascii="Palatino Linotype" w:hAnsi="Palatino Linotype" w:cs="Arial"/>
          <w:b/>
          <w:sz w:val="28"/>
          <w:szCs w:val="28"/>
          <w:lang w:val="es-ES" w:eastAsia="es-ES"/>
        </w:rPr>
      </w:pPr>
      <w:r w:rsidRPr="00EB546F">
        <w:rPr>
          <w:rFonts w:ascii="Palatino Linotype" w:hAnsi="Palatino Linotype" w:cs="Arial"/>
          <w:b/>
          <w:sz w:val="28"/>
          <w:szCs w:val="28"/>
          <w:lang w:val="es-ES" w:eastAsia="es-ES"/>
        </w:rPr>
        <w:t xml:space="preserve">CUARTO. </w:t>
      </w:r>
      <w:r w:rsidRPr="00EB546F">
        <w:rPr>
          <w:rFonts w:ascii="Palatino Linotype" w:hAnsi="Palatino Linotype" w:cs="Arial"/>
          <w:b/>
          <w:sz w:val="26"/>
          <w:szCs w:val="26"/>
          <w:lang w:val="es-ES" w:eastAsia="es-ES"/>
        </w:rPr>
        <w:t>Estudio y resolución de los recursos de revisión.</w:t>
      </w:r>
    </w:p>
    <w:p w14:paraId="29AA492D" w14:textId="77777777" w:rsidR="000E48BC" w:rsidRPr="00EB546F" w:rsidRDefault="000E48BC" w:rsidP="00AA0502">
      <w:pPr>
        <w:autoSpaceDE w:val="0"/>
        <w:autoSpaceDN w:val="0"/>
        <w:adjustRightInd w:val="0"/>
        <w:spacing w:line="360" w:lineRule="auto"/>
        <w:jc w:val="both"/>
        <w:rPr>
          <w:rFonts w:ascii="Palatino Linotype" w:hAnsi="Palatino Linotype" w:cs="Arial"/>
          <w:lang w:val="es-ES" w:eastAsia="es-ES"/>
        </w:rPr>
      </w:pPr>
      <w:r w:rsidRPr="00EB546F">
        <w:rPr>
          <w:rFonts w:ascii="Palatino Linotype" w:hAnsi="Palatino Linotype" w:cs="Arial"/>
          <w:lang w:val="es-ES" w:eastAsia="es-ES"/>
        </w:rPr>
        <w:t>Se procede al análisis de</w:t>
      </w:r>
      <w:r w:rsidR="009A421F" w:rsidRPr="00EB546F">
        <w:rPr>
          <w:rFonts w:ascii="Palatino Linotype" w:hAnsi="Palatino Linotype" w:cs="Arial"/>
          <w:lang w:val="es-ES" w:eastAsia="es-ES"/>
        </w:rPr>
        <w:t xml:space="preserve"> </w:t>
      </w:r>
      <w:r w:rsidRPr="00EB546F">
        <w:rPr>
          <w:rFonts w:ascii="Palatino Linotype" w:hAnsi="Palatino Linotype" w:cs="Arial"/>
          <w:lang w:val="es-ES" w:eastAsia="es-ES"/>
        </w:rPr>
        <w:t>l</w:t>
      </w:r>
      <w:r w:rsidR="009A421F" w:rsidRPr="00EB546F">
        <w:rPr>
          <w:rFonts w:ascii="Palatino Linotype" w:hAnsi="Palatino Linotype" w:cs="Arial"/>
          <w:lang w:val="es-ES" w:eastAsia="es-ES"/>
        </w:rPr>
        <w:t>os</w:t>
      </w:r>
      <w:r w:rsidRPr="00EB546F">
        <w:rPr>
          <w:rFonts w:ascii="Palatino Linotype" w:hAnsi="Palatino Linotype" w:cs="Arial"/>
          <w:lang w:val="es-ES" w:eastAsia="es-ES"/>
        </w:rPr>
        <w:t xml:space="preserve"> presente</w:t>
      </w:r>
      <w:r w:rsidR="009A421F" w:rsidRPr="00EB546F">
        <w:rPr>
          <w:rFonts w:ascii="Palatino Linotype" w:hAnsi="Palatino Linotype" w:cs="Arial"/>
          <w:lang w:val="es-ES" w:eastAsia="es-ES"/>
        </w:rPr>
        <w:t>s</w:t>
      </w:r>
      <w:r w:rsidRPr="00EB546F">
        <w:rPr>
          <w:rFonts w:ascii="Palatino Linotype" w:hAnsi="Palatino Linotype" w:cs="Arial"/>
          <w:lang w:val="es-ES" w:eastAsia="es-ES"/>
        </w:rPr>
        <w:t xml:space="preserve"> recurso</w:t>
      </w:r>
      <w:r w:rsidR="009A421F" w:rsidRPr="00EB546F">
        <w:rPr>
          <w:rFonts w:ascii="Palatino Linotype" w:hAnsi="Palatino Linotype" w:cs="Arial"/>
          <w:lang w:val="es-ES" w:eastAsia="es-ES"/>
        </w:rPr>
        <w:t>s</w:t>
      </w:r>
      <w:r w:rsidRPr="00EB546F">
        <w:rPr>
          <w:rFonts w:ascii="Palatino Linotype" w:hAnsi="Palatino Linotype" w:cs="Arial"/>
          <w:lang w:val="es-ES" w:eastAsia="es-ES"/>
        </w:rPr>
        <w:t>,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4C601FE" w14:textId="77777777" w:rsidR="00CE4D2D" w:rsidRPr="00EB546F" w:rsidRDefault="00CE4D2D" w:rsidP="00AA0502">
      <w:pPr>
        <w:autoSpaceDE w:val="0"/>
        <w:autoSpaceDN w:val="0"/>
        <w:adjustRightInd w:val="0"/>
        <w:spacing w:line="360" w:lineRule="auto"/>
        <w:jc w:val="both"/>
        <w:rPr>
          <w:rFonts w:ascii="Palatino Linotype" w:hAnsi="Palatino Linotype" w:cs="Arial"/>
          <w:lang w:val="es-ES" w:eastAsia="es-ES"/>
        </w:rPr>
      </w:pPr>
    </w:p>
    <w:p w14:paraId="3B471B0E" w14:textId="741C1AE7" w:rsidR="000E48BC" w:rsidRPr="00EB546F" w:rsidRDefault="000E48BC" w:rsidP="00AA0502">
      <w:pPr>
        <w:autoSpaceDE w:val="0"/>
        <w:autoSpaceDN w:val="0"/>
        <w:adjustRightInd w:val="0"/>
        <w:spacing w:line="360" w:lineRule="auto"/>
        <w:jc w:val="both"/>
        <w:rPr>
          <w:rFonts w:ascii="Palatino Linotype" w:hAnsi="Palatino Linotype" w:cs="Arial"/>
          <w:lang w:val="es-ES" w:eastAsia="es-ES"/>
        </w:rPr>
      </w:pPr>
      <w:r w:rsidRPr="00EB546F">
        <w:rPr>
          <w:rFonts w:ascii="Palatino Linotype" w:hAnsi="Palatino Linotype" w:cs="Arial"/>
          <w:lang w:val="es-ES" w:eastAsia="es-ES"/>
        </w:rPr>
        <w:t>Atentos a la redacción de la solicitud de información,</w:t>
      </w:r>
      <w:r w:rsidR="00D01984" w:rsidRPr="00EB546F">
        <w:rPr>
          <w:rFonts w:ascii="Palatino Linotype" w:hAnsi="Palatino Linotype" w:cs="Arial"/>
          <w:lang w:val="es-ES" w:eastAsia="es-ES"/>
        </w:rPr>
        <w:t xml:space="preserve"> </w:t>
      </w:r>
      <w:r w:rsidRPr="00EB546F">
        <w:rPr>
          <w:rFonts w:ascii="Palatino Linotype" w:hAnsi="Palatino Linotype" w:cs="Arial"/>
          <w:lang w:val="es-ES" w:eastAsia="es-ES"/>
        </w:rPr>
        <w:t xml:space="preserve">se puede apreciar que </w:t>
      </w:r>
      <w:r w:rsidR="00924E63" w:rsidRPr="00EB546F">
        <w:rPr>
          <w:rFonts w:ascii="Palatino Linotype" w:hAnsi="Palatino Linotype" w:cs="Arial"/>
          <w:lang w:val="es-ES" w:eastAsia="es-ES"/>
        </w:rPr>
        <w:t>la parte</w:t>
      </w:r>
      <w:r w:rsidRPr="00EB546F">
        <w:rPr>
          <w:rFonts w:ascii="Palatino Linotype" w:hAnsi="Palatino Linotype" w:cs="Arial"/>
          <w:lang w:val="es-ES" w:eastAsia="es-ES"/>
        </w:rPr>
        <w:t xml:space="preserve"> </w:t>
      </w:r>
      <w:r w:rsidRPr="00EB546F">
        <w:rPr>
          <w:rFonts w:ascii="Palatino Linotype" w:hAnsi="Palatino Linotype" w:cs="Arial"/>
          <w:b/>
          <w:lang w:val="es-ES" w:eastAsia="es-ES"/>
        </w:rPr>
        <w:t>Recurrente</w:t>
      </w:r>
      <w:r w:rsidRPr="00EB546F">
        <w:rPr>
          <w:rFonts w:ascii="Palatino Linotype" w:hAnsi="Palatino Linotype" w:cs="Arial"/>
          <w:lang w:val="es-ES" w:eastAsia="es-ES"/>
        </w:rPr>
        <w:t xml:space="preserve"> </w:t>
      </w:r>
      <w:r w:rsidR="006833DD" w:rsidRPr="00EB546F">
        <w:rPr>
          <w:rFonts w:ascii="Palatino Linotype" w:hAnsi="Palatino Linotype" w:cs="Arial"/>
          <w:lang w:val="es-ES" w:eastAsia="es-ES"/>
        </w:rPr>
        <w:t>peticiona</w:t>
      </w:r>
      <w:r w:rsidR="000820E6" w:rsidRPr="00EB546F">
        <w:rPr>
          <w:rFonts w:ascii="Palatino Linotype" w:hAnsi="Palatino Linotype" w:cs="Arial"/>
          <w:lang w:val="es-ES" w:eastAsia="es-ES"/>
        </w:rPr>
        <w:t xml:space="preserve"> </w:t>
      </w:r>
      <w:r w:rsidRPr="00EB546F">
        <w:rPr>
          <w:rFonts w:ascii="Palatino Linotype" w:hAnsi="Palatino Linotype" w:cs="Arial"/>
          <w:lang w:val="es-ES" w:eastAsia="es-ES"/>
        </w:rPr>
        <w:t>lo siguiente:</w:t>
      </w:r>
    </w:p>
    <w:p w14:paraId="31E5C140" w14:textId="77777777" w:rsidR="000729B1" w:rsidRPr="00EB546F" w:rsidRDefault="000729B1" w:rsidP="00AA0502">
      <w:pPr>
        <w:autoSpaceDE w:val="0"/>
        <w:autoSpaceDN w:val="0"/>
        <w:adjustRightInd w:val="0"/>
        <w:spacing w:line="360" w:lineRule="auto"/>
        <w:jc w:val="both"/>
        <w:rPr>
          <w:rFonts w:ascii="Palatino Linotype" w:hAnsi="Palatino Linotype" w:cs="Arial"/>
          <w:lang w:val="es-ES" w:eastAsia="es-ES"/>
        </w:rPr>
      </w:pPr>
    </w:p>
    <w:p w14:paraId="5D2BF564" w14:textId="5625103B" w:rsidR="00CD608D" w:rsidRPr="00EB546F" w:rsidRDefault="00843D79" w:rsidP="00364197">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N</w:t>
      </w:r>
      <w:r w:rsidRPr="00843D79">
        <w:rPr>
          <w:rFonts w:ascii="Palatino Linotype" w:hAnsi="Palatino Linotype" w:cs="Arial"/>
        </w:rPr>
        <w:t xml:space="preserve">ómina de </w:t>
      </w:r>
      <w:r>
        <w:rPr>
          <w:rFonts w:ascii="Palatino Linotype" w:hAnsi="Palatino Linotype" w:cs="Arial"/>
        </w:rPr>
        <w:t>P</w:t>
      </w:r>
      <w:r w:rsidRPr="00843D79">
        <w:rPr>
          <w:rFonts w:ascii="Palatino Linotype" w:hAnsi="Palatino Linotype" w:cs="Arial"/>
        </w:rPr>
        <w:t xml:space="preserve">residencia, </w:t>
      </w:r>
      <w:r>
        <w:rPr>
          <w:rFonts w:ascii="Palatino Linotype" w:hAnsi="Palatino Linotype" w:cs="Arial"/>
        </w:rPr>
        <w:t>DIF</w:t>
      </w:r>
      <w:r w:rsidRPr="00843D79">
        <w:rPr>
          <w:rFonts w:ascii="Palatino Linotype" w:hAnsi="Palatino Linotype" w:cs="Arial"/>
        </w:rPr>
        <w:t xml:space="preserve"> e </w:t>
      </w:r>
      <w:r>
        <w:rPr>
          <w:rFonts w:ascii="Palatino Linotype" w:hAnsi="Palatino Linotype" w:cs="Arial"/>
        </w:rPr>
        <w:t>IMCUFIDE</w:t>
      </w:r>
      <w:r w:rsidRPr="00843D79">
        <w:rPr>
          <w:rFonts w:ascii="Palatino Linotype" w:hAnsi="Palatino Linotype" w:cs="Arial"/>
        </w:rPr>
        <w:t xml:space="preserve"> actualizada a septiembre 2024</w:t>
      </w:r>
      <w:r w:rsidR="00C13A1F">
        <w:rPr>
          <w:rFonts w:ascii="Palatino Linotype" w:hAnsi="Palatino Linotype" w:cs="Arial"/>
        </w:rPr>
        <w:t>.</w:t>
      </w:r>
    </w:p>
    <w:p w14:paraId="697DE017" w14:textId="36919912" w:rsidR="009E7EC8" w:rsidRPr="00EB546F" w:rsidRDefault="009E7EC8" w:rsidP="00AA0502">
      <w:pPr>
        <w:autoSpaceDE w:val="0"/>
        <w:autoSpaceDN w:val="0"/>
        <w:adjustRightInd w:val="0"/>
        <w:spacing w:line="360" w:lineRule="auto"/>
        <w:jc w:val="both"/>
        <w:rPr>
          <w:rFonts w:ascii="Palatino Linotype" w:hAnsi="Palatino Linotype" w:cs="Arial"/>
          <w:lang w:val="es-ES" w:eastAsia="es-ES"/>
        </w:rPr>
      </w:pPr>
    </w:p>
    <w:p w14:paraId="38FA28D8" w14:textId="5E6E6824" w:rsidR="00C13A1F" w:rsidRDefault="00044ECB" w:rsidP="00AA0502">
      <w:pPr>
        <w:autoSpaceDE w:val="0"/>
        <w:autoSpaceDN w:val="0"/>
        <w:adjustRightInd w:val="0"/>
        <w:spacing w:line="360" w:lineRule="auto"/>
        <w:jc w:val="both"/>
        <w:rPr>
          <w:rFonts w:ascii="Palatino Linotype" w:hAnsi="Palatino Linotype"/>
          <w:lang w:eastAsia="es-ES"/>
        </w:rPr>
      </w:pPr>
      <w:r w:rsidRPr="00EB546F">
        <w:rPr>
          <w:rFonts w:ascii="Palatino Linotype" w:hAnsi="Palatino Linotype" w:cs="Arial"/>
          <w:lang w:val="es-ES" w:eastAsia="es-ES"/>
        </w:rPr>
        <w:t>E</w:t>
      </w:r>
      <w:r w:rsidR="00245FAF" w:rsidRPr="00EB546F">
        <w:rPr>
          <w:rFonts w:ascii="Palatino Linotype" w:hAnsi="Palatino Linotype" w:cs="Arial"/>
          <w:lang w:val="es-ES" w:eastAsia="es-ES"/>
        </w:rPr>
        <w:t xml:space="preserve">l </w:t>
      </w:r>
      <w:r w:rsidR="00245FAF" w:rsidRPr="00EB546F">
        <w:rPr>
          <w:rFonts w:ascii="Palatino Linotype" w:hAnsi="Palatino Linotype" w:cs="Arial"/>
          <w:b/>
          <w:lang w:val="es-ES" w:eastAsia="es-ES"/>
        </w:rPr>
        <w:t>Sujeto Obligado</w:t>
      </w:r>
      <w:r w:rsidR="00245FAF" w:rsidRPr="00EB546F">
        <w:rPr>
          <w:rFonts w:ascii="Palatino Linotype" w:hAnsi="Palatino Linotype" w:cs="Arial"/>
          <w:lang w:val="es-ES" w:eastAsia="es-ES"/>
        </w:rPr>
        <w:t xml:space="preserve"> emitió respuesta por medio </w:t>
      </w:r>
      <w:r w:rsidR="000624C3" w:rsidRPr="00EB546F">
        <w:rPr>
          <w:rFonts w:ascii="Palatino Linotype" w:hAnsi="Palatino Linotype" w:cs="Arial"/>
          <w:lang w:val="es-ES" w:eastAsia="es-ES"/>
        </w:rPr>
        <w:t>de</w:t>
      </w:r>
      <w:r w:rsidR="00C13A1F">
        <w:rPr>
          <w:rFonts w:ascii="Palatino Linotype" w:hAnsi="Palatino Linotype" w:cs="Arial"/>
          <w:lang w:val="es-ES" w:eastAsia="es-ES"/>
        </w:rPr>
        <w:t xml:space="preserve"> </w:t>
      </w:r>
      <w:r w:rsidR="00245FAF" w:rsidRPr="00EB546F">
        <w:rPr>
          <w:rFonts w:ascii="Palatino Linotype" w:hAnsi="Palatino Linotype"/>
          <w:lang w:eastAsia="es-ES"/>
        </w:rPr>
        <w:t>l</w:t>
      </w:r>
      <w:r w:rsidR="00C13A1F">
        <w:rPr>
          <w:rFonts w:ascii="Palatino Linotype" w:hAnsi="Palatino Linotype"/>
          <w:lang w:eastAsia="es-ES"/>
        </w:rPr>
        <w:t>os</w:t>
      </w:r>
      <w:r w:rsidR="00245FAF" w:rsidRPr="00EB546F">
        <w:rPr>
          <w:rFonts w:ascii="Palatino Linotype" w:hAnsi="Palatino Linotype"/>
          <w:lang w:eastAsia="es-ES"/>
        </w:rPr>
        <w:t xml:space="preserve"> archivo</w:t>
      </w:r>
      <w:r w:rsidR="00C13A1F">
        <w:rPr>
          <w:rFonts w:ascii="Palatino Linotype" w:hAnsi="Palatino Linotype"/>
          <w:lang w:eastAsia="es-ES"/>
        </w:rPr>
        <w:t>s</w:t>
      </w:r>
      <w:r w:rsidR="00245FAF" w:rsidRPr="00EB546F">
        <w:rPr>
          <w:rFonts w:ascii="Palatino Linotype" w:hAnsi="Palatino Linotype"/>
          <w:lang w:eastAsia="es-ES"/>
        </w:rPr>
        <w:t xml:space="preserve"> electrónico</w:t>
      </w:r>
      <w:r w:rsidR="00C13A1F">
        <w:rPr>
          <w:rFonts w:ascii="Palatino Linotype" w:hAnsi="Palatino Linotype"/>
          <w:lang w:eastAsia="es-ES"/>
        </w:rPr>
        <w:t>s</w:t>
      </w:r>
      <w:r w:rsidR="00245FAF" w:rsidRPr="00EB546F">
        <w:rPr>
          <w:rFonts w:ascii="Palatino Linotype" w:hAnsi="Palatino Linotype"/>
          <w:lang w:eastAsia="es-ES"/>
        </w:rPr>
        <w:t xml:space="preserve"> </w:t>
      </w:r>
      <w:r w:rsidR="00843D79" w:rsidRPr="00EB546F">
        <w:rPr>
          <w:rFonts w:ascii="Palatino Linotype" w:hAnsi="Palatino Linotype"/>
          <w:i/>
          <w:lang w:eastAsia="es-ES"/>
        </w:rPr>
        <w:t>“</w:t>
      </w:r>
      <w:r w:rsidR="00843D79" w:rsidRPr="00843D79">
        <w:rPr>
          <w:rFonts w:ascii="Palatino Linotype" w:hAnsi="Palatino Linotype"/>
          <w:b/>
          <w:i/>
          <w:lang w:eastAsia="es-ES"/>
        </w:rPr>
        <w:t>SOL_00493.pdf</w:t>
      </w:r>
      <w:r w:rsidR="00843D79">
        <w:rPr>
          <w:rFonts w:ascii="Palatino Linotype" w:hAnsi="Palatino Linotype"/>
          <w:b/>
          <w:i/>
          <w:lang w:eastAsia="es-ES"/>
        </w:rPr>
        <w:t>”</w:t>
      </w:r>
      <w:r w:rsidR="00843D79" w:rsidRPr="00E5033F">
        <w:rPr>
          <w:rFonts w:ascii="Palatino Linotype" w:hAnsi="Palatino Linotype"/>
          <w:bCs/>
          <w:iCs/>
          <w:lang w:eastAsia="es-ES"/>
        </w:rPr>
        <w:t xml:space="preserve"> y </w:t>
      </w:r>
      <w:r w:rsidR="00843D79">
        <w:rPr>
          <w:rFonts w:ascii="Palatino Linotype" w:hAnsi="Palatino Linotype"/>
          <w:bCs/>
          <w:iCs/>
          <w:lang w:eastAsia="es-ES"/>
        </w:rPr>
        <w:t>“</w:t>
      </w:r>
      <w:r w:rsidR="00843D79" w:rsidRPr="00843D79">
        <w:rPr>
          <w:rFonts w:ascii="Palatino Linotype" w:hAnsi="Palatino Linotype"/>
          <w:b/>
          <w:i/>
          <w:lang w:eastAsia="es-ES"/>
        </w:rPr>
        <w:t>ACTA 84.pdf</w:t>
      </w:r>
      <w:r w:rsidR="00843D79" w:rsidRPr="00EB546F">
        <w:rPr>
          <w:rFonts w:ascii="Palatino Linotype" w:hAnsi="Palatino Linotype"/>
          <w:i/>
          <w:lang w:eastAsia="es-ES"/>
        </w:rPr>
        <w:t>”</w:t>
      </w:r>
      <w:r w:rsidR="000820E6" w:rsidRPr="00EB546F">
        <w:rPr>
          <w:rFonts w:ascii="Palatino Linotype" w:hAnsi="Palatino Linotype"/>
          <w:lang w:eastAsia="es-ES"/>
        </w:rPr>
        <w:t>,</w:t>
      </w:r>
      <w:r w:rsidR="00C13A1F">
        <w:rPr>
          <w:rFonts w:ascii="Palatino Linotype" w:hAnsi="Palatino Linotype"/>
          <w:lang w:eastAsia="es-ES"/>
        </w:rPr>
        <w:t xml:space="preserve"> de los que se desprende el contenido siguiente:</w:t>
      </w:r>
    </w:p>
    <w:p w14:paraId="74968A91" w14:textId="77777777" w:rsidR="00C13A1F" w:rsidRDefault="00C13A1F" w:rsidP="00AA0502">
      <w:pPr>
        <w:autoSpaceDE w:val="0"/>
        <w:autoSpaceDN w:val="0"/>
        <w:adjustRightInd w:val="0"/>
        <w:spacing w:line="360" w:lineRule="auto"/>
        <w:jc w:val="both"/>
        <w:rPr>
          <w:rFonts w:ascii="Palatino Linotype" w:hAnsi="Palatino Linotype"/>
          <w:lang w:eastAsia="es-ES"/>
        </w:rPr>
      </w:pPr>
    </w:p>
    <w:p w14:paraId="416E41A4" w14:textId="2517F076" w:rsidR="00C13A1F" w:rsidRPr="00B124CC" w:rsidRDefault="00843D79" w:rsidP="00B124CC">
      <w:pPr>
        <w:pStyle w:val="Prrafodelista"/>
        <w:numPr>
          <w:ilvl w:val="0"/>
          <w:numId w:val="9"/>
        </w:numPr>
        <w:autoSpaceDE w:val="0"/>
        <w:autoSpaceDN w:val="0"/>
        <w:adjustRightInd w:val="0"/>
        <w:spacing w:line="360" w:lineRule="auto"/>
        <w:jc w:val="both"/>
        <w:rPr>
          <w:rFonts w:ascii="Palatino Linotype" w:hAnsi="Palatino Linotype"/>
          <w:iCs/>
        </w:rPr>
      </w:pPr>
      <w:r w:rsidRPr="00843D79">
        <w:rPr>
          <w:rFonts w:ascii="Palatino Linotype" w:hAnsi="Palatino Linotype"/>
          <w:b/>
          <w:iCs/>
        </w:rPr>
        <w:lastRenderedPageBreak/>
        <w:t>SOL_00493.pdf</w:t>
      </w:r>
      <w:r w:rsidR="00C13A1F" w:rsidRPr="00843D79">
        <w:rPr>
          <w:rFonts w:ascii="Palatino Linotype" w:hAnsi="Palatino Linotype"/>
          <w:iCs/>
        </w:rPr>
        <w:t xml:space="preserve">: Oficio </w:t>
      </w:r>
      <w:r w:rsidR="00B124CC">
        <w:rPr>
          <w:rFonts w:ascii="Palatino Linotype" w:hAnsi="Palatino Linotype"/>
          <w:iCs/>
        </w:rPr>
        <w:t>MT/TESORERIAMPAL/OI/450/2024</w:t>
      </w:r>
      <w:r w:rsidR="00C13A1F" w:rsidRPr="00843D79">
        <w:rPr>
          <w:rFonts w:ascii="Palatino Linotype" w:hAnsi="Palatino Linotype"/>
          <w:iCs/>
        </w:rPr>
        <w:t xml:space="preserve"> remitido por el </w:t>
      </w:r>
      <w:r w:rsidR="00B124CC">
        <w:rPr>
          <w:rFonts w:ascii="Palatino Linotype" w:hAnsi="Palatino Linotype"/>
          <w:iCs/>
        </w:rPr>
        <w:t>Tesorero</w:t>
      </w:r>
      <w:r w:rsidR="00C13A1F" w:rsidRPr="00843D79">
        <w:rPr>
          <w:rFonts w:ascii="Palatino Linotype" w:hAnsi="Palatino Linotype"/>
          <w:iCs/>
        </w:rPr>
        <w:t xml:space="preserve"> Municipal </w:t>
      </w:r>
      <w:r w:rsidR="00D53A7C" w:rsidRPr="00843D79">
        <w:rPr>
          <w:rFonts w:ascii="Palatino Linotype" w:hAnsi="Palatino Linotype"/>
          <w:iCs/>
        </w:rPr>
        <w:t xml:space="preserve">de Temamatla </w:t>
      </w:r>
      <w:r w:rsidR="00C13A1F" w:rsidRPr="00843D79">
        <w:rPr>
          <w:rFonts w:ascii="Palatino Linotype" w:hAnsi="Palatino Linotype"/>
          <w:iCs/>
        </w:rPr>
        <w:t xml:space="preserve">al Titular de </w:t>
      </w:r>
      <w:r w:rsidR="00D53A7C" w:rsidRPr="00843D79">
        <w:rPr>
          <w:rFonts w:ascii="Palatino Linotype" w:hAnsi="Palatino Linotype"/>
          <w:iCs/>
        </w:rPr>
        <w:t>su</w:t>
      </w:r>
      <w:r w:rsidR="00C13A1F" w:rsidRPr="00843D79">
        <w:rPr>
          <w:rFonts w:ascii="Palatino Linotype" w:hAnsi="Palatino Linotype"/>
          <w:iCs/>
        </w:rPr>
        <w:t xml:space="preserve"> </w:t>
      </w:r>
      <w:r w:rsidR="00D53A7C" w:rsidRPr="00843D79">
        <w:rPr>
          <w:rFonts w:ascii="Palatino Linotype" w:hAnsi="Palatino Linotype"/>
          <w:iCs/>
        </w:rPr>
        <w:t xml:space="preserve">Unidad de Transparencia, mediante el cual propuso el cambio de modalidad a </w:t>
      </w:r>
      <w:r w:rsidR="00D53A7C" w:rsidRPr="00843D79">
        <w:rPr>
          <w:rFonts w:ascii="Palatino Linotype" w:hAnsi="Palatino Linotype"/>
          <w:b/>
          <w:bCs/>
          <w:iCs/>
        </w:rPr>
        <w:t>consulta directa</w:t>
      </w:r>
      <w:r w:rsidR="00D53A7C" w:rsidRPr="00843D79">
        <w:rPr>
          <w:rFonts w:ascii="Palatino Linotype" w:hAnsi="Palatino Linotype"/>
          <w:iCs/>
        </w:rPr>
        <w:t xml:space="preserve"> del soporte documental que da respuesta a la solicitud 00</w:t>
      </w:r>
      <w:r w:rsidR="00B124CC">
        <w:rPr>
          <w:rFonts w:ascii="Palatino Linotype" w:hAnsi="Palatino Linotype"/>
          <w:iCs/>
        </w:rPr>
        <w:t>493</w:t>
      </w:r>
      <w:r w:rsidR="00D53A7C" w:rsidRPr="00843D79">
        <w:rPr>
          <w:rFonts w:ascii="Palatino Linotype" w:hAnsi="Palatino Linotype"/>
          <w:iCs/>
        </w:rPr>
        <w:t>/TEMAMATL/IP/2024</w:t>
      </w:r>
      <w:r w:rsidR="00B124CC">
        <w:rPr>
          <w:rFonts w:ascii="Palatino Linotype" w:hAnsi="Palatino Linotype"/>
          <w:iCs/>
        </w:rPr>
        <w:t xml:space="preserve">, </w:t>
      </w:r>
      <w:r w:rsidR="00B124CC" w:rsidRPr="00B124CC">
        <w:rPr>
          <w:rFonts w:ascii="Palatino Linotype" w:hAnsi="Palatino Linotype"/>
          <w:iCs/>
        </w:rPr>
        <w:t>derivado de la cantidad, volumen, los recurso</w:t>
      </w:r>
      <w:r w:rsidR="00B124CC">
        <w:rPr>
          <w:rFonts w:ascii="Palatino Linotype" w:hAnsi="Palatino Linotype"/>
          <w:iCs/>
        </w:rPr>
        <w:t xml:space="preserve">s </w:t>
      </w:r>
      <w:r w:rsidR="00B124CC" w:rsidRPr="00B124CC">
        <w:rPr>
          <w:rFonts w:ascii="Palatino Linotype" w:hAnsi="Palatino Linotype"/>
          <w:iCs/>
        </w:rPr>
        <w:t>materiales y humanos con que cuenta esa dirección son limitados, así como el cambio de</w:t>
      </w:r>
      <w:r w:rsidR="00B124CC">
        <w:rPr>
          <w:rFonts w:ascii="Palatino Linotype" w:hAnsi="Palatino Linotype"/>
          <w:iCs/>
        </w:rPr>
        <w:t xml:space="preserve"> </w:t>
      </w:r>
      <w:r w:rsidR="00B124CC" w:rsidRPr="00B124CC">
        <w:rPr>
          <w:rFonts w:ascii="Palatino Linotype" w:hAnsi="Palatino Linotype"/>
          <w:iCs/>
        </w:rPr>
        <w:t>administración, la entrega recepción y mesas de transición</w:t>
      </w:r>
      <w:r w:rsidR="00B124CC">
        <w:rPr>
          <w:rFonts w:ascii="Palatino Linotype" w:hAnsi="Palatino Linotype"/>
          <w:iCs/>
        </w:rPr>
        <w:t>.</w:t>
      </w:r>
    </w:p>
    <w:p w14:paraId="4BFB4AD3" w14:textId="77777777" w:rsidR="00C13A1F" w:rsidRPr="00843D79" w:rsidRDefault="00C13A1F" w:rsidP="00AA0502">
      <w:pPr>
        <w:autoSpaceDE w:val="0"/>
        <w:autoSpaceDN w:val="0"/>
        <w:adjustRightInd w:val="0"/>
        <w:spacing w:line="360" w:lineRule="auto"/>
        <w:jc w:val="both"/>
        <w:rPr>
          <w:rFonts w:ascii="Palatino Linotype" w:hAnsi="Palatino Linotype"/>
          <w:iCs/>
          <w:lang w:eastAsia="es-ES"/>
        </w:rPr>
      </w:pPr>
    </w:p>
    <w:p w14:paraId="27505639" w14:textId="73A07E78" w:rsidR="00B124CC" w:rsidRPr="00B124CC" w:rsidRDefault="00843D79" w:rsidP="00AA0502">
      <w:pPr>
        <w:pStyle w:val="Prrafodelista"/>
        <w:numPr>
          <w:ilvl w:val="0"/>
          <w:numId w:val="9"/>
        </w:numPr>
        <w:autoSpaceDE w:val="0"/>
        <w:autoSpaceDN w:val="0"/>
        <w:adjustRightInd w:val="0"/>
        <w:spacing w:line="360" w:lineRule="auto"/>
        <w:jc w:val="both"/>
        <w:rPr>
          <w:rFonts w:ascii="Palatino Linotype" w:hAnsi="Palatino Linotype"/>
        </w:rPr>
      </w:pPr>
      <w:r w:rsidRPr="00843D79">
        <w:rPr>
          <w:rFonts w:ascii="Palatino Linotype" w:hAnsi="Palatino Linotype"/>
          <w:b/>
          <w:iCs/>
        </w:rPr>
        <w:t>ACTA 84.pdf</w:t>
      </w:r>
      <w:r w:rsidR="00C13A1F" w:rsidRPr="00843D79">
        <w:rPr>
          <w:rFonts w:ascii="Palatino Linotype" w:hAnsi="Palatino Linotype"/>
          <w:iCs/>
        </w:rPr>
        <w:t xml:space="preserve">: </w:t>
      </w:r>
      <w:r w:rsidR="00D53A7C" w:rsidRPr="00843D79">
        <w:rPr>
          <w:rFonts w:ascii="Palatino Linotype" w:hAnsi="Palatino Linotype"/>
          <w:iCs/>
        </w:rPr>
        <w:t>Correspondiente al acta ACT/TEMA/UTAIP/ORDINARIA/8</w:t>
      </w:r>
      <w:r w:rsidR="00B124CC">
        <w:rPr>
          <w:rFonts w:ascii="Palatino Linotype" w:hAnsi="Palatino Linotype"/>
          <w:iCs/>
        </w:rPr>
        <w:t>4</w:t>
      </w:r>
      <w:r w:rsidR="00D53A7C">
        <w:rPr>
          <w:rFonts w:ascii="Palatino Linotype" w:hAnsi="Palatino Linotype"/>
        </w:rPr>
        <w:t>/2024</w:t>
      </w:r>
      <w:r w:rsidR="00F37573">
        <w:rPr>
          <w:rFonts w:ascii="Palatino Linotype" w:hAnsi="Palatino Linotype"/>
        </w:rPr>
        <w:t xml:space="preserve"> de la Octagésima </w:t>
      </w:r>
      <w:r w:rsidR="00B124CC">
        <w:rPr>
          <w:rFonts w:ascii="Palatino Linotype" w:hAnsi="Palatino Linotype"/>
        </w:rPr>
        <w:t>Cuarta</w:t>
      </w:r>
      <w:r w:rsidR="00F37573">
        <w:rPr>
          <w:rFonts w:ascii="Palatino Linotype" w:hAnsi="Palatino Linotype"/>
        </w:rPr>
        <w:t xml:space="preserve"> Sesión Ordinaria del Comité de Transparencia del Sujeto Obligado, en la cual se aprobó el cambio de modalidad a consulta directa, del soporte documental que da cuenta a diversas solicitudes de información, entre las que se encuentra la solicitud </w:t>
      </w:r>
      <w:r w:rsidR="00F37573" w:rsidRPr="00F37573">
        <w:rPr>
          <w:rFonts w:ascii="Palatino Linotype" w:hAnsi="Palatino Linotype"/>
        </w:rPr>
        <w:t>00</w:t>
      </w:r>
      <w:r w:rsidR="00B124CC">
        <w:rPr>
          <w:rFonts w:ascii="Palatino Linotype" w:hAnsi="Palatino Linotype"/>
        </w:rPr>
        <w:t>493</w:t>
      </w:r>
      <w:r w:rsidR="00F37573" w:rsidRPr="00F37573">
        <w:rPr>
          <w:rFonts w:ascii="Palatino Linotype" w:hAnsi="Palatino Linotype"/>
        </w:rPr>
        <w:t>/TEMAMATL/IP/2024</w:t>
      </w:r>
      <w:r w:rsidR="00F37573">
        <w:rPr>
          <w:rFonts w:ascii="Palatino Linotype" w:hAnsi="Palatino Linotype"/>
        </w:rPr>
        <w:t>, señalando lo siguiente:</w:t>
      </w:r>
    </w:p>
    <w:p w14:paraId="770B7F24" w14:textId="2E30CABF" w:rsidR="00F37573" w:rsidRDefault="00B124CC" w:rsidP="00F37573">
      <w:pPr>
        <w:autoSpaceDE w:val="0"/>
        <w:autoSpaceDN w:val="0"/>
        <w:adjustRightInd w:val="0"/>
        <w:spacing w:line="360" w:lineRule="auto"/>
        <w:jc w:val="center"/>
        <w:rPr>
          <w:rFonts w:ascii="Palatino Linotype" w:hAnsi="Palatino Linotype"/>
          <w:lang w:eastAsia="es-ES"/>
        </w:rPr>
      </w:pPr>
      <w:r>
        <w:rPr>
          <w:rFonts w:ascii="Palatino Linotype" w:hAnsi="Palatino Linotype"/>
          <w:noProof/>
        </w:rPr>
        <w:lastRenderedPageBreak/>
        <mc:AlternateContent>
          <mc:Choice Requires="wps">
            <w:drawing>
              <wp:anchor distT="0" distB="0" distL="114300" distR="114300" simplePos="0" relativeHeight="251659264" behindDoc="0" locked="0" layoutInCell="1" allowOverlap="1" wp14:anchorId="20DED8E8" wp14:editId="2DE1A131">
                <wp:simplePos x="0" y="0"/>
                <wp:positionH relativeFrom="column">
                  <wp:posOffset>1125183</wp:posOffset>
                </wp:positionH>
                <wp:positionV relativeFrom="paragraph">
                  <wp:posOffset>2402579</wp:posOffset>
                </wp:positionV>
                <wp:extent cx="3496235" cy="681317"/>
                <wp:effectExtent l="12700" t="12700" r="9525" b="17780"/>
                <wp:wrapNone/>
                <wp:docPr id="136878187" name="Rectángulo 1"/>
                <wp:cNvGraphicFramePr/>
                <a:graphic xmlns:a="http://schemas.openxmlformats.org/drawingml/2006/main">
                  <a:graphicData uri="http://schemas.microsoft.com/office/word/2010/wordprocessingShape">
                    <wps:wsp>
                      <wps:cNvSpPr/>
                      <wps:spPr>
                        <a:xfrm>
                          <a:off x="0" y="0"/>
                          <a:ext cx="3496235" cy="68131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26DFF8" id="Rectángulo 1" o:spid="_x0000_s1026" style="position:absolute;margin-left:88.6pt;margin-top:189.2pt;width:275.3pt;height:5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" filled="f" strokecolor="red" strokeweight="2.25pt"/>
            </w:pict>
          </mc:Fallback>
        </mc:AlternateContent>
      </w:r>
      <w:r w:rsidRPr="00B124CC">
        <w:rPr>
          <w:rFonts w:ascii="Palatino Linotype" w:hAnsi="Palatino Linotype"/>
          <w:noProof/>
        </w:rPr>
        <w:drawing>
          <wp:inline distT="0" distB="0" distL="0" distR="0" wp14:anchorId="6C87F2BB" wp14:editId="3E8157AC">
            <wp:extent cx="3818964" cy="3403895"/>
            <wp:effectExtent l="0" t="0" r="3810" b="0"/>
            <wp:docPr id="546811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11082" name=""/>
                    <pic:cNvPicPr/>
                  </pic:nvPicPr>
                  <pic:blipFill>
                    <a:blip r:embed="rId10"/>
                    <a:stretch>
                      <a:fillRect/>
                    </a:stretch>
                  </pic:blipFill>
                  <pic:spPr>
                    <a:xfrm>
                      <a:off x="0" y="0"/>
                      <a:ext cx="3902716" cy="3478544"/>
                    </a:xfrm>
                    <a:prstGeom prst="rect">
                      <a:avLst/>
                    </a:prstGeom>
                  </pic:spPr>
                </pic:pic>
              </a:graphicData>
            </a:graphic>
          </wp:inline>
        </w:drawing>
      </w:r>
    </w:p>
    <w:p w14:paraId="761A00FC" w14:textId="64C98CD6" w:rsidR="00F37573" w:rsidRDefault="00B124CC" w:rsidP="00B124CC">
      <w:pPr>
        <w:autoSpaceDE w:val="0"/>
        <w:autoSpaceDN w:val="0"/>
        <w:adjustRightInd w:val="0"/>
        <w:spacing w:line="360" w:lineRule="auto"/>
        <w:jc w:val="center"/>
        <w:rPr>
          <w:rFonts w:ascii="Palatino Linotype" w:hAnsi="Palatino Linotype"/>
          <w:lang w:eastAsia="es-ES"/>
        </w:rPr>
      </w:pPr>
      <w:r>
        <w:rPr>
          <w:rFonts w:ascii="Palatino Linotype" w:hAnsi="Palatino Linotype"/>
          <w:noProof/>
        </w:rPr>
        <mc:AlternateContent>
          <mc:Choice Requires="wps">
            <w:drawing>
              <wp:anchor distT="0" distB="0" distL="114300" distR="114300" simplePos="0" relativeHeight="251660288" behindDoc="0" locked="0" layoutInCell="1" allowOverlap="1" wp14:anchorId="232CEABA" wp14:editId="396B5491">
                <wp:simplePos x="0" y="0"/>
                <wp:positionH relativeFrom="column">
                  <wp:posOffset>1170005</wp:posOffset>
                </wp:positionH>
                <wp:positionV relativeFrom="paragraph">
                  <wp:posOffset>722555</wp:posOffset>
                </wp:positionV>
                <wp:extent cx="2599765" cy="62753"/>
                <wp:effectExtent l="12700" t="12700" r="16510" b="13970"/>
                <wp:wrapNone/>
                <wp:docPr id="1351287317" name="Conector recto 2"/>
                <wp:cNvGraphicFramePr/>
                <a:graphic xmlns:a="http://schemas.openxmlformats.org/drawingml/2006/main">
                  <a:graphicData uri="http://schemas.microsoft.com/office/word/2010/wordprocessingShape">
                    <wps:wsp>
                      <wps:cNvCnPr/>
                      <wps:spPr>
                        <a:xfrm>
                          <a:off x="0" y="0"/>
                          <a:ext cx="2599765" cy="6275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C8E45F"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2.15pt,56.9pt" to="296.8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" strokecolor="red" strokeweight="2.25pt">
                <v:stroke joinstyle="miter"/>
              </v:line>
            </w:pict>
          </mc:Fallback>
        </mc:AlternateContent>
      </w:r>
      <w:r w:rsidRPr="00B124CC">
        <w:rPr>
          <w:rFonts w:ascii="Palatino Linotype" w:hAnsi="Palatino Linotype"/>
          <w:noProof/>
        </w:rPr>
        <w:drawing>
          <wp:inline distT="0" distB="0" distL="0" distR="0" wp14:anchorId="0FC35EEC" wp14:editId="7ECAA0E1">
            <wp:extent cx="3812560" cy="1676400"/>
            <wp:effectExtent l="0" t="0" r="0" b="0"/>
            <wp:docPr id="2084714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14134" name=""/>
                    <pic:cNvPicPr/>
                  </pic:nvPicPr>
                  <pic:blipFill>
                    <a:blip r:embed="rId11"/>
                    <a:stretch>
                      <a:fillRect/>
                    </a:stretch>
                  </pic:blipFill>
                  <pic:spPr>
                    <a:xfrm>
                      <a:off x="0" y="0"/>
                      <a:ext cx="3829409" cy="1683809"/>
                    </a:xfrm>
                    <a:prstGeom prst="rect">
                      <a:avLst/>
                    </a:prstGeom>
                  </pic:spPr>
                </pic:pic>
              </a:graphicData>
            </a:graphic>
          </wp:inline>
        </w:drawing>
      </w:r>
    </w:p>
    <w:p w14:paraId="5FBF38CC" w14:textId="45F2DCC0" w:rsidR="00F37573" w:rsidRDefault="00F37573" w:rsidP="00AA0502">
      <w:pPr>
        <w:autoSpaceDE w:val="0"/>
        <w:autoSpaceDN w:val="0"/>
        <w:adjustRightInd w:val="0"/>
        <w:spacing w:line="360" w:lineRule="auto"/>
        <w:jc w:val="both"/>
        <w:rPr>
          <w:rFonts w:ascii="Palatino Linotype" w:hAnsi="Palatino Linotype"/>
          <w:lang w:eastAsia="es-ES"/>
        </w:rPr>
      </w:pPr>
    </w:p>
    <w:p w14:paraId="30E04430" w14:textId="156D0ACB" w:rsidR="009E7EC8" w:rsidRPr="00EB546F" w:rsidRDefault="00570DBC" w:rsidP="00AA0502">
      <w:pPr>
        <w:autoSpaceDE w:val="0"/>
        <w:autoSpaceDN w:val="0"/>
        <w:adjustRightInd w:val="0"/>
        <w:spacing w:line="360" w:lineRule="auto"/>
        <w:jc w:val="both"/>
        <w:rPr>
          <w:rFonts w:ascii="Palatino Linotype" w:hAnsi="Palatino Linotype" w:cs="Arial"/>
          <w:lang w:val="es-ES" w:eastAsia="es-ES"/>
        </w:rPr>
      </w:pPr>
      <w:r w:rsidRPr="00EB546F">
        <w:rPr>
          <w:rFonts w:ascii="Palatino Linotype" w:hAnsi="Palatino Linotype" w:cs="Arial"/>
          <w:lang w:val="es-ES" w:eastAsia="es-ES"/>
        </w:rPr>
        <w:t xml:space="preserve">Inconforme con la respuesta, la parte </w:t>
      </w:r>
      <w:r w:rsidRPr="00EB546F">
        <w:rPr>
          <w:rFonts w:ascii="Palatino Linotype" w:hAnsi="Palatino Linotype" w:cs="Arial"/>
          <w:b/>
          <w:bCs/>
          <w:lang w:val="es-ES" w:eastAsia="es-ES"/>
        </w:rPr>
        <w:t>Recurrente</w:t>
      </w:r>
      <w:r w:rsidRPr="00EB546F">
        <w:rPr>
          <w:rFonts w:ascii="Palatino Linotype" w:hAnsi="Palatino Linotype" w:cs="Arial"/>
          <w:lang w:val="es-ES" w:eastAsia="es-ES"/>
        </w:rPr>
        <w:t xml:space="preserve"> interpuso el recurso de revisión, </w:t>
      </w:r>
      <w:r w:rsidR="0092411F" w:rsidRPr="00EB546F">
        <w:rPr>
          <w:rFonts w:ascii="Palatino Linotype" w:hAnsi="Palatino Linotype" w:cs="Arial"/>
          <w:lang w:val="es-ES" w:eastAsia="es-ES"/>
        </w:rPr>
        <w:t xml:space="preserve">señalando como </w:t>
      </w:r>
      <w:r w:rsidR="00B124CC">
        <w:rPr>
          <w:rFonts w:ascii="Palatino Linotype" w:hAnsi="Palatino Linotype" w:cs="Arial"/>
          <w:b/>
          <w:bCs/>
          <w:lang w:val="es-ES" w:eastAsia="es-ES"/>
        </w:rPr>
        <w:t>razones o motivos de inconformidad</w:t>
      </w:r>
      <w:r w:rsidR="00D229D7" w:rsidRPr="00EB546F">
        <w:rPr>
          <w:rFonts w:ascii="Palatino Linotype" w:hAnsi="Palatino Linotype" w:cs="Arial"/>
          <w:b/>
          <w:bCs/>
          <w:lang w:val="es-ES" w:eastAsia="es-ES"/>
        </w:rPr>
        <w:t>,</w:t>
      </w:r>
      <w:r w:rsidR="00D229D7" w:rsidRPr="00EB546F">
        <w:rPr>
          <w:rFonts w:ascii="Palatino Linotype" w:hAnsi="Palatino Linotype" w:cs="Arial"/>
          <w:lang w:val="es-ES" w:eastAsia="es-ES"/>
        </w:rPr>
        <w:t xml:space="preserve"> esencialmente </w:t>
      </w:r>
      <w:r w:rsidR="00D229D7" w:rsidRPr="00EB546F">
        <w:rPr>
          <w:rFonts w:ascii="Palatino Linotype" w:hAnsi="Palatino Linotype" w:cs="Arial"/>
          <w:i/>
          <w:lang w:val="es-ES" w:eastAsia="es-ES"/>
        </w:rPr>
        <w:t>“…</w:t>
      </w:r>
      <w:r w:rsidR="00B124CC" w:rsidRPr="00B124CC">
        <w:rPr>
          <w:rFonts w:ascii="Palatino Linotype" w:hAnsi="Palatino Linotype" w:cs="Arial"/>
          <w:i/>
        </w:rPr>
        <w:t>DEMOSTRANDO DE MANERA RECURRENTE QUE EL SUJETO OBLIGADO ENTORPESE EL DERECHO AL ACCESO DE LA INFORMACION SOLICITADA, POR LO QUE SOLICITO QUE LA INFORMACION SEA ENTREGADA A TRAVES DE ESTA PLATAFORMA</w:t>
      </w:r>
      <w:r w:rsidR="004263A4" w:rsidRPr="00EB546F">
        <w:rPr>
          <w:rFonts w:ascii="Palatino Linotype" w:hAnsi="Palatino Linotype" w:cs="Arial"/>
          <w:i/>
        </w:rPr>
        <w:t>”</w:t>
      </w:r>
      <w:r w:rsidR="00D229D7" w:rsidRPr="00EB546F">
        <w:rPr>
          <w:rFonts w:ascii="Palatino Linotype" w:hAnsi="Palatino Linotype" w:cs="Arial"/>
          <w:iCs/>
        </w:rPr>
        <w:t xml:space="preserve">. </w:t>
      </w:r>
      <w:r w:rsidR="0073109C" w:rsidRPr="00EB546F">
        <w:rPr>
          <w:rFonts w:ascii="Palatino Linotype" w:hAnsi="Palatino Linotype" w:cs="Arial"/>
          <w:lang w:val="es-ES" w:eastAsia="es-ES"/>
        </w:rPr>
        <w:t>C</w:t>
      </w:r>
      <w:r w:rsidRPr="00EB546F">
        <w:rPr>
          <w:rFonts w:ascii="Palatino Linotype" w:hAnsi="Palatino Linotype" w:cs="Arial"/>
          <w:lang w:val="es-ES" w:eastAsia="es-ES"/>
        </w:rPr>
        <w:t xml:space="preserve">onsideraciones que se traducen en la </w:t>
      </w:r>
      <w:r w:rsidR="00D229D7" w:rsidRPr="00EB546F">
        <w:rPr>
          <w:rFonts w:ascii="Palatino Linotype" w:hAnsi="Palatino Linotype" w:cs="Arial"/>
          <w:lang w:val="es-ES" w:eastAsia="es-ES"/>
        </w:rPr>
        <w:t xml:space="preserve">negativa a la </w:t>
      </w:r>
      <w:r w:rsidR="006F2E9F">
        <w:rPr>
          <w:rFonts w:ascii="Palatino Linotype" w:hAnsi="Palatino Linotype" w:cs="Arial"/>
          <w:lang w:val="es-ES" w:eastAsia="es-ES"/>
        </w:rPr>
        <w:t>información con motivo del cambio de modalidad,</w:t>
      </w:r>
      <w:r w:rsidRPr="00EB546F">
        <w:rPr>
          <w:rFonts w:ascii="Palatino Linotype" w:hAnsi="Palatino Linotype" w:cs="Arial"/>
          <w:lang w:val="es-ES" w:eastAsia="es-ES"/>
        </w:rPr>
        <w:t xml:space="preserve"> la</w:t>
      </w:r>
      <w:r w:rsidR="0073109C" w:rsidRPr="00EB546F">
        <w:rPr>
          <w:rFonts w:ascii="Palatino Linotype" w:hAnsi="Palatino Linotype" w:cs="Arial"/>
          <w:lang w:val="es-ES" w:eastAsia="es-ES"/>
        </w:rPr>
        <w:t>s</w:t>
      </w:r>
      <w:r w:rsidRPr="00EB546F">
        <w:rPr>
          <w:rFonts w:ascii="Palatino Linotype" w:hAnsi="Palatino Linotype" w:cs="Arial"/>
          <w:lang w:val="es-ES" w:eastAsia="es-ES"/>
        </w:rPr>
        <w:t xml:space="preserve"> cual</w:t>
      </w:r>
      <w:r w:rsidR="0073109C" w:rsidRPr="00EB546F">
        <w:rPr>
          <w:rFonts w:ascii="Palatino Linotype" w:hAnsi="Palatino Linotype" w:cs="Arial"/>
          <w:lang w:val="es-ES" w:eastAsia="es-ES"/>
        </w:rPr>
        <w:t>es</w:t>
      </w:r>
      <w:r w:rsidRPr="00EB546F">
        <w:rPr>
          <w:rFonts w:ascii="Palatino Linotype" w:hAnsi="Palatino Linotype" w:cs="Arial"/>
          <w:lang w:val="es-ES" w:eastAsia="es-ES"/>
        </w:rPr>
        <w:t xml:space="preserve"> resulta</w:t>
      </w:r>
      <w:r w:rsidR="0073109C" w:rsidRPr="00EB546F">
        <w:rPr>
          <w:rFonts w:ascii="Palatino Linotype" w:hAnsi="Palatino Linotype" w:cs="Arial"/>
          <w:lang w:val="es-ES" w:eastAsia="es-ES"/>
        </w:rPr>
        <w:t>n</w:t>
      </w:r>
      <w:r w:rsidRPr="00EB546F">
        <w:rPr>
          <w:rFonts w:ascii="Palatino Linotype" w:hAnsi="Palatino Linotype" w:cs="Arial"/>
          <w:lang w:val="es-ES" w:eastAsia="es-ES"/>
        </w:rPr>
        <w:t xml:space="preserve"> fundada</w:t>
      </w:r>
      <w:r w:rsidR="0073109C" w:rsidRPr="00EB546F">
        <w:rPr>
          <w:rFonts w:ascii="Palatino Linotype" w:hAnsi="Palatino Linotype" w:cs="Arial"/>
          <w:lang w:val="es-ES" w:eastAsia="es-ES"/>
        </w:rPr>
        <w:t>s</w:t>
      </w:r>
      <w:r w:rsidRPr="00EB546F">
        <w:rPr>
          <w:rFonts w:ascii="Palatino Linotype" w:hAnsi="Palatino Linotype" w:cs="Arial"/>
          <w:lang w:val="es-ES" w:eastAsia="es-ES"/>
        </w:rPr>
        <w:t xml:space="preserve"> para la interposición </w:t>
      </w:r>
      <w:r w:rsidRPr="00EB546F">
        <w:rPr>
          <w:rFonts w:ascii="Palatino Linotype" w:hAnsi="Palatino Linotype" w:cs="Arial"/>
          <w:lang w:val="es-ES" w:eastAsia="es-ES"/>
        </w:rPr>
        <w:lastRenderedPageBreak/>
        <w:t xml:space="preserve">del recurso de revisión al encuadrar en la fracción </w:t>
      </w:r>
      <w:r w:rsidR="006F2E9F">
        <w:rPr>
          <w:rFonts w:ascii="Palatino Linotype" w:hAnsi="Palatino Linotype" w:cs="Arial"/>
          <w:lang w:val="es-ES" w:eastAsia="es-ES"/>
        </w:rPr>
        <w:t>VII</w:t>
      </w:r>
      <w:r w:rsidR="00D229D7" w:rsidRPr="00EB546F">
        <w:rPr>
          <w:rFonts w:ascii="Palatino Linotype" w:hAnsi="Palatino Linotype" w:cs="Arial"/>
          <w:lang w:val="es-ES" w:eastAsia="es-ES"/>
        </w:rPr>
        <w:t>I</w:t>
      </w:r>
      <w:r w:rsidRPr="00EB546F">
        <w:rPr>
          <w:rFonts w:ascii="Palatino Linotype" w:hAnsi="Palatino Linotype" w:cs="Arial"/>
          <w:lang w:val="es-ES" w:eastAsia="es-ES"/>
        </w:rPr>
        <w:t xml:space="preserve"> del artículo 179 de la Ley de Transparencia Local</w:t>
      </w:r>
      <w:r w:rsidRPr="00EB546F">
        <w:rPr>
          <w:rStyle w:val="Refdenotaalpie"/>
          <w:rFonts w:ascii="Palatino Linotype" w:hAnsi="Palatino Linotype" w:cs="Arial"/>
          <w:lang w:val="es-ES" w:eastAsia="es-ES"/>
        </w:rPr>
        <w:footnoteReference w:id="1"/>
      </w:r>
      <w:r w:rsidRPr="00EB546F">
        <w:rPr>
          <w:rFonts w:ascii="Palatino Linotype" w:hAnsi="Palatino Linotype" w:cs="Arial"/>
          <w:lang w:val="es-ES" w:eastAsia="es-ES"/>
        </w:rPr>
        <w:t>.</w:t>
      </w:r>
    </w:p>
    <w:p w14:paraId="6E466D06" w14:textId="77777777" w:rsidR="00BF777F" w:rsidRDefault="00BF777F" w:rsidP="00AA0502">
      <w:pPr>
        <w:autoSpaceDE w:val="0"/>
        <w:autoSpaceDN w:val="0"/>
        <w:adjustRightInd w:val="0"/>
        <w:spacing w:line="360" w:lineRule="auto"/>
        <w:jc w:val="both"/>
        <w:rPr>
          <w:rFonts w:ascii="Palatino Linotype" w:hAnsi="Palatino Linotype" w:cs="Arial"/>
        </w:rPr>
      </w:pPr>
    </w:p>
    <w:p w14:paraId="37C5E1DB" w14:textId="3BE9C8D6" w:rsidR="009D4B5B" w:rsidRPr="00EB546F" w:rsidRDefault="009D4B5B" w:rsidP="00AA0502">
      <w:pPr>
        <w:autoSpaceDE w:val="0"/>
        <w:autoSpaceDN w:val="0"/>
        <w:adjustRightInd w:val="0"/>
        <w:spacing w:line="360" w:lineRule="auto"/>
        <w:jc w:val="both"/>
        <w:rPr>
          <w:rFonts w:ascii="Palatino Linotype" w:hAnsi="Palatino Linotype" w:cs="Arial"/>
          <w:lang w:val="es-ES" w:eastAsia="es-ES"/>
        </w:rPr>
      </w:pPr>
      <w:r w:rsidRPr="00EB546F">
        <w:rPr>
          <w:rFonts w:ascii="Palatino Linotype" w:hAnsi="Palatino Linotype" w:cs="Arial"/>
          <w:lang w:val="es-ES" w:eastAsia="es-ES"/>
        </w:rPr>
        <w:t xml:space="preserve">Acotado lo anterior, podemos establecer que la </w:t>
      </w:r>
      <w:r w:rsidRPr="00EB546F">
        <w:rPr>
          <w:rFonts w:ascii="Palatino Linotype" w:hAnsi="Palatino Linotype" w:cs="Arial"/>
          <w:b/>
          <w:i/>
          <w:lang w:val="es-ES" w:eastAsia="es-ES"/>
        </w:rPr>
        <w:t>Litis</w:t>
      </w:r>
      <w:r w:rsidRPr="00EB546F">
        <w:rPr>
          <w:rFonts w:ascii="Palatino Linotype" w:hAnsi="Palatino Linotype" w:cs="Arial"/>
          <w:lang w:val="es-ES" w:eastAsia="es-ES"/>
        </w:rPr>
        <w:t xml:space="preserve"> en el presente asunto, se delimita en determinar si la respuesta del </w:t>
      </w:r>
      <w:r w:rsidRPr="00EB546F">
        <w:rPr>
          <w:rFonts w:ascii="Palatino Linotype" w:hAnsi="Palatino Linotype" w:cs="Arial"/>
          <w:b/>
          <w:lang w:val="es-ES" w:eastAsia="es-ES"/>
        </w:rPr>
        <w:t>Sujeto Obligado</w:t>
      </w:r>
      <w:r w:rsidRPr="00EB546F">
        <w:rPr>
          <w:rFonts w:ascii="Palatino Linotype" w:hAnsi="Palatino Linotype" w:cs="Arial"/>
          <w:lang w:val="es-ES" w:eastAsia="es-ES"/>
        </w:rPr>
        <w:t xml:space="preserve"> se encuentra apegada a derecho</w:t>
      </w:r>
      <w:r w:rsidR="00835228" w:rsidRPr="00EB546F">
        <w:rPr>
          <w:rFonts w:ascii="Palatino Linotype" w:hAnsi="Palatino Linotype" w:cs="Arial"/>
          <w:lang w:val="es-ES" w:eastAsia="es-ES"/>
        </w:rPr>
        <w:t xml:space="preserve">, </w:t>
      </w:r>
      <w:r w:rsidR="00BF777F">
        <w:rPr>
          <w:rFonts w:ascii="Palatino Linotype" w:hAnsi="Palatino Linotype" w:cs="Arial"/>
          <w:lang w:val="es-ES" w:eastAsia="es-ES"/>
        </w:rPr>
        <w:t>es decir, determinar la procedencia o improcedencia del cambio de modalidad de la entrega de la información, por lo que se procede en los términos siguientes:</w:t>
      </w:r>
    </w:p>
    <w:p w14:paraId="74DEB640" w14:textId="1F02ABDD" w:rsidR="00835228" w:rsidRDefault="00835228" w:rsidP="00AA0502">
      <w:pPr>
        <w:autoSpaceDE w:val="0"/>
        <w:autoSpaceDN w:val="0"/>
        <w:adjustRightInd w:val="0"/>
        <w:spacing w:line="360" w:lineRule="auto"/>
        <w:jc w:val="both"/>
        <w:rPr>
          <w:rFonts w:ascii="Palatino Linotype" w:hAnsi="Palatino Linotype" w:cs="Arial"/>
          <w:lang w:val="es-ES" w:eastAsia="es-ES"/>
        </w:rPr>
      </w:pPr>
    </w:p>
    <w:p w14:paraId="1C49FDDA" w14:textId="67531AE4" w:rsidR="00953413" w:rsidRPr="00953413" w:rsidRDefault="00953413" w:rsidP="00953413">
      <w:pPr>
        <w:autoSpaceDE w:val="0"/>
        <w:autoSpaceDN w:val="0"/>
        <w:adjustRightInd w:val="0"/>
        <w:spacing w:line="360" w:lineRule="auto"/>
        <w:jc w:val="both"/>
        <w:rPr>
          <w:rFonts w:ascii="Palatino Linotype" w:eastAsia="Calibri" w:hAnsi="Palatino Linotype"/>
          <w:lang w:val="es-ES_tradnl" w:eastAsia="es-ES"/>
        </w:rPr>
      </w:pPr>
      <w:r>
        <w:rPr>
          <w:rFonts w:ascii="Palatino Linotype" w:hAnsi="Palatino Linotype" w:cs="Arial"/>
          <w:lang w:val="es-ES" w:eastAsia="es-ES"/>
        </w:rPr>
        <w:t>En primer lugar, resulta necesario señalar que, una</w:t>
      </w:r>
      <w:r w:rsidRPr="00953413">
        <w:rPr>
          <w:rFonts w:ascii="Palatino Linotype" w:hAnsi="Palatino Linotype" w:cs="Arial"/>
          <w:lang w:val="es-ES" w:eastAsia="es-ES"/>
        </w:rPr>
        <w:t xml:space="preserve"> vez descritas las constancias que integran el expediente electrónico, se acredita que el </w:t>
      </w:r>
      <w:r w:rsidRPr="00953413">
        <w:rPr>
          <w:rFonts w:ascii="Palatino Linotype" w:hAnsi="Palatino Linotype" w:cs="Arial"/>
          <w:b/>
          <w:lang w:val="es-ES" w:eastAsia="es-ES"/>
        </w:rPr>
        <w:t>Sujeto Obligado</w:t>
      </w:r>
      <w:r w:rsidRPr="00953413">
        <w:rPr>
          <w:rFonts w:ascii="Palatino Linotype" w:hAnsi="Palatino Linotype" w:cs="Arial"/>
          <w:lang w:val="es-ES" w:eastAsia="es-ES"/>
        </w:rPr>
        <w:t xml:space="preserve"> reconoce la existencia de la información dentro de sus archivos, por lo que, </w:t>
      </w:r>
      <w:r w:rsidRPr="00953413">
        <w:rPr>
          <w:rFonts w:ascii="Palatino Linotype" w:hAnsi="Palatino Linotype" w:cs="Arial"/>
          <w:b/>
          <w:lang w:val="es-ES" w:eastAsia="es-ES"/>
        </w:rPr>
        <w:t>se obvia el estudio</w:t>
      </w:r>
      <w:r w:rsidRPr="00953413">
        <w:rPr>
          <w:rFonts w:ascii="Palatino Linotype" w:hAnsi="Palatino Linotype" w:cs="Arial"/>
          <w:lang w:val="es-ES" w:eastAsia="es-ES"/>
        </w:rPr>
        <w:t xml:space="preserve"> del marco normativo </w:t>
      </w:r>
      <w:r w:rsidRPr="00953413">
        <w:rPr>
          <w:rFonts w:ascii="Palatino Linotype" w:eastAsia="Calibri" w:hAnsi="Palatino Linotype"/>
          <w:lang w:val="es-ES_tradnl" w:eastAsia="es-ES"/>
        </w:rPr>
        <w:t xml:space="preserve">que rige su actuar, ello atendiendo que, el estudio de la fuente obligacional que constriñe al </w:t>
      </w:r>
      <w:r w:rsidRPr="00953413">
        <w:rPr>
          <w:rFonts w:ascii="Palatino Linotype" w:eastAsia="Calibri" w:hAnsi="Palatino Linotype"/>
          <w:b/>
          <w:lang w:val="es-ES_tradnl" w:eastAsia="es-ES"/>
        </w:rPr>
        <w:t>Sujeto Obligado</w:t>
      </w:r>
      <w:r w:rsidRPr="00953413">
        <w:rPr>
          <w:rFonts w:ascii="Palatino Linotype" w:eastAsia="Calibri" w:hAnsi="Palatino Linotype"/>
          <w:lang w:val="es-ES_tradnl" w:eastAsia="es-ES"/>
        </w:rPr>
        <w:t xml:space="preserve"> a contar con ella, se realiza con la </w:t>
      </w:r>
      <w:r>
        <w:rPr>
          <w:rFonts w:ascii="Palatino Linotype" w:eastAsia="Calibri" w:hAnsi="Palatino Linotype"/>
          <w:lang w:val="es-ES_tradnl" w:eastAsia="es-ES"/>
        </w:rPr>
        <w:t>finalidad de determinar si é</w:t>
      </w:r>
      <w:r w:rsidRPr="00953413">
        <w:rPr>
          <w:rFonts w:ascii="Palatino Linotype" w:eastAsia="Calibri" w:hAnsi="Palatino Linotype"/>
          <w:lang w:val="es-ES_tradnl" w:eastAsia="es-ES"/>
        </w:rPr>
        <w:t xml:space="preserve">ste se encuentra obligado a generarla, poseerla o administrarla, pero </w:t>
      </w:r>
      <w:r w:rsidRPr="00953413">
        <w:rPr>
          <w:rFonts w:ascii="Palatino Linotype" w:eastAsia="Calibri" w:hAnsi="Palatino Linotype"/>
          <w:b/>
          <w:lang w:val="es-ES_tradnl" w:eastAsia="es-ES"/>
        </w:rPr>
        <w:t>en los casos en que de la respuesta, acepta o bien otorga indicios de contar con ella, seria ocioso delimitar las norma jurídica</w:t>
      </w:r>
      <w:r w:rsidRPr="00953413">
        <w:rPr>
          <w:rFonts w:ascii="Palatino Linotype" w:eastAsia="Calibri" w:hAnsi="Palatino Linotype"/>
          <w:lang w:val="es-ES_tradnl" w:eastAsia="es-ES"/>
        </w:rPr>
        <w:t xml:space="preserve"> que determine si la dependencia, cuenta con ella o no. </w:t>
      </w:r>
    </w:p>
    <w:p w14:paraId="6CABB317" w14:textId="77777777" w:rsidR="00953413" w:rsidRPr="00EB546F" w:rsidRDefault="00953413" w:rsidP="00AA0502">
      <w:pPr>
        <w:autoSpaceDE w:val="0"/>
        <w:autoSpaceDN w:val="0"/>
        <w:adjustRightInd w:val="0"/>
        <w:spacing w:line="360" w:lineRule="auto"/>
        <w:jc w:val="both"/>
        <w:rPr>
          <w:rFonts w:ascii="Palatino Linotype" w:hAnsi="Palatino Linotype" w:cs="Arial"/>
          <w:lang w:val="es-ES" w:eastAsia="es-ES"/>
        </w:rPr>
      </w:pPr>
    </w:p>
    <w:p w14:paraId="26037B24" w14:textId="55682717" w:rsidR="00D03B8C" w:rsidRDefault="00D03B8C" w:rsidP="00AA0502">
      <w:pPr>
        <w:spacing w:line="360" w:lineRule="auto"/>
        <w:jc w:val="both"/>
        <w:rPr>
          <w:rFonts w:ascii="Palatino Linotype" w:hAnsi="Palatino Linotype" w:cs="Arial"/>
          <w:lang w:val="es-ES" w:eastAsia="es-ES"/>
        </w:rPr>
      </w:pPr>
      <w:r>
        <w:rPr>
          <w:rFonts w:ascii="Palatino Linotype" w:hAnsi="Palatino Linotype" w:cs="Arial"/>
          <w:lang w:val="es-ES" w:eastAsia="es-ES"/>
        </w:rPr>
        <w:t>E</w:t>
      </w:r>
      <w:r w:rsidR="00953413">
        <w:rPr>
          <w:rFonts w:ascii="Palatino Linotype" w:hAnsi="Palatino Linotype" w:cs="Arial"/>
          <w:lang w:val="es-ES" w:eastAsia="es-ES"/>
        </w:rPr>
        <w:t>n segundo lugar, e</w:t>
      </w:r>
      <w:r w:rsidR="00BC0DC3" w:rsidRPr="00EB546F">
        <w:rPr>
          <w:rFonts w:ascii="Palatino Linotype" w:hAnsi="Palatino Linotype" w:cs="Arial"/>
          <w:lang w:val="es-ES" w:eastAsia="es-ES"/>
        </w:rPr>
        <w:t xml:space="preserve">l </w:t>
      </w:r>
      <w:r w:rsidR="00BC0DC3" w:rsidRPr="00EB546F">
        <w:rPr>
          <w:rFonts w:ascii="Palatino Linotype" w:hAnsi="Palatino Linotype" w:cs="Arial"/>
          <w:b/>
          <w:lang w:val="es-ES" w:eastAsia="es-ES"/>
        </w:rPr>
        <w:t>Sujeto Obligado</w:t>
      </w:r>
      <w:r w:rsidR="00BC0DC3" w:rsidRPr="00EB546F">
        <w:rPr>
          <w:rFonts w:ascii="Palatino Linotype" w:hAnsi="Palatino Linotype" w:cs="Arial"/>
          <w:lang w:val="es-ES" w:eastAsia="es-ES"/>
        </w:rPr>
        <w:t xml:space="preserve"> </w:t>
      </w:r>
      <w:r>
        <w:rPr>
          <w:rFonts w:ascii="Palatino Linotype" w:hAnsi="Palatino Linotype" w:cs="Arial"/>
          <w:lang w:val="es-ES" w:eastAsia="es-ES"/>
        </w:rPr>
        <w:t>reconoció contar con la información</w:t>
      </w:r>
      <w:r w:rsidR="004647D3">
        <w:rPr>
          <w:rFonts w:ascii="Palatino Linotype" w:hAnsi="Palatino Linotype" w:cs="Arial"/>
          <w:lang w:val="es-ES" w:eastAsia="es-ES"/>
        </w:rPr>
        <w:t>;</w:t>
      </w:r>
      <w:r>
        <w:rPr>
          <w:rFonts w:ascii="Palatino Linotype" w:hAnsi="Palatino Linotype" w:cs="Arial"/>
          <w:lang w:val="es-ES" w:eastAsia="es-ES"/>
        </w:rPr>
        <w:t xml:space="preserve"> sin embargo, atendiendo al volumen de elevado de solicitudes de información que le fueron ingresadas en un corto periodo de tiempo, no cuenta con las capacidades </w:t>
      </w:r>
      <w:r>
        <w:rPr>
          <w:rFonts w:ascii="Palatino Linotype" w:hAnsi="Palatino Linotype" w:cs="Arial"/>
          <w:lang w:val="es-ES" w:eastAsia="es-ES"/>
        </w:rPr>
        <w:lastRenderedPageBreak/>
        <w:t xml:space="preserve">técnicas, humanas y materiales para su atención, por lo que, pone a disposición en consulta directa en las oficinas de la </w:t>
      </w:r>
      <w:r w:rsidR="004E3106">
        <w:rPr>
          <w:rFonts w:ascii="Palatino Linotype" w:hAnsi="Palatino Linotype" w:cs="Arial"/>
          <w:lang w:val="es-ES" w:eastAsia="es-ES"/>
        </w:rPr>
        <w:t>Tesorería</w:t>
      </w:r>
      <w:r>
        <w:rPr>
          <w:rFonts w:ascii="Palatino Linotype" w:hAnsi="Palatino Linotype" w:cs="Arial"/>
          <w:lang w:val="es-ES" w:eastAsia="es-ES"/>
        </w:rPr>
        <w:t xml:space="preserve"> Municipal, señalando el día y hora de consulta.</w:t>
      </w:r>
    </w:p>
    <w:p w14:paraId="2AF0B844" w14:textId="77777777" w:rsidR="003D072C" w:rsidRDefault="003D072C" w:rsidP="00AA0502">
      <w:pPr>
        <w:spacing w:line="360" w:lineRule="auto"/>
        <w:jc w:val="both"/>
        <w:rPr>
          <w:rFonts w:ascii="Palatino Linotype" w:hAnsi="Palatino Linotype" w:cs="Arial"/>
          <w:lang w:val="es-ES" w:eastAsia="es-ES"/>
        </w:rPr>
      </w:pPr>
    </w:p>
    <w:p w14:paraId="12F1D5E6" w14:textId="1A928AB7" w:rsidR="003D072C" w:rsidRDefault="003D072C" w:rsidP="00AA0502">
      <w:pPr>
        <w:spacing w:line="360" w:lineRule="auto"/>
        <w:jc w:val="both"/>
        <w:rPr>
          <w:rFonts w:ascii="Palatino Linotype" w:hAnsi="Palatino Linotype" w:cs="Arial"/>
          <w:lang w:val="es-ES" w:eastAsia="es-ES"/>
        </w:rPr>
      </w:pPr>
      <w:r w:rsidRPr="003D072C">
        <w:rPr>
          <w:rFonts w:ascii="Palatino Linotype" w:hAnsi="Palatino Linotype" w:cs="Arial"/>
          <w:lang w:val="es-ES" w:eastAsia="es-ES"/>
        </w:rPr>
        <w:t xml:space="preserve">Ahora bien, es de recordar que el </w:t>
      </w:r>
      <w:r>
        <w:rPr>
          <w:rFonts w:ascii="Palatino Linotype" w:hAnsi="Palatino Linotype" w:cs="Arial"/>
          <w:lang w:val="es-ES" w:eastAsia="es-ES"/>
        </w:rPr>
        <w:t>R</w:t>
      </w:r>
      <w:r w:rsidRPr="003D072C">
        <w:rPr>
          <w:rFonts w:ascii="Palatino Linotype" w:hAnsi="Palatino Linotype" w:cs="Arial"/>
          <w:lang w:val="es-ES" w:eastAsia="es-ES"/>
        </w:rPr>
        <w:t>ecurrente requirió la información referente a la nómina en donde se adviertan los servidores públicos adscritos a Presidencia Municipal, Sistema Municipal para el Desarrollo Integral de la Familia y Instituto Municipal de Cultura Física y Deporte del Municipio de Temamatla</w:t>
      </w:r>
      <w:r>
        <w:rPr>
          <w:rFonts w:ascii="Palatino Linotype" w:hAnsi="Palatino Linotype" w:cs="Arial"/>
          <w:lang w:val="es-ES" w:eastAsia="es-ES"/>
        </w:rPr>
        <w:t>.</w:t>
      </w:r>
    </w:p>
    <w:p w14:paraId="46702A81" w14:textId="77777777" w:rsidR="003D072C" w:rsidRDefault="003D072C" w:rsidP="003D072C">
      <w:pPr>
        <w:tabs>
          <w:tab w:val="left" w:pos="0"/>
          <w:tab w:val="left" w:pos="426"/>
          <w:tab w:val="left" w:pos="567"/>
        </w:tabs>
        <w:spacing w:line="360" w:lineRule="auto"/>
        <w:ind w:right="49"/>
        <w:jc w:val="both"/>
        <w:rPr>
          <w:rFonts w:ascii="Palatino Linotype" w:hAnsi="Palatino Linotype" w:cs="Arial"/>
          <w:lang w:val="es-ES" w:eastAsia="es-ES"/>
        </w:rPr>
      </w:pPr>
    </w:p>
    <w:p w14:paraId="026BC189" w14:textId="4A985187" w:rsidR="003D072C" w:rsidRPr="003D072C" w:rsidRDefault="003D072C" w:rsidP="003D072C">
      <w:pPr>
        <w:tabs>
          <w:tab w:val="left" w:pos="0"/>
          <w:tab w:val="left" w:pos="426"/>
          <w:tab w:val="left" w:pos="567"/>
        </w:tabs>
        <w:spacing w:line="360" w:lineRule="auto"/>
        <w:ind w:right="49"/>
        <w:jc w:val="both"/>
        <w:rPr>
          <w:rFonts w:ascii="Palatino Linotype" w:hAnsi="Palatino Linotype" w:cs="Palatino Linotype"/>
        </w:rPr>
      </w:pPr>
      <w:r w:rsidRPr="003D072C">
        <w:rPr>
          <w:rFonts w:ascii="Palatino Linotype" w:hAnsi="Palatino Linotype" w:cs="Palatino Linotype"/>
        </w:rPr>
        <w:t>En ese orden de ideas y en seguimiento a lo solicitado por</w:t>
      </w:r>
      <w:r>
        <w:rPr>
          <w:rFonts w:ascii="Palatino Linotype" w:hAnsi="Palatino Linotype" w:cs="Palatino Linotype"/>
        </w:rPr>
        <w:t xml:space="preserve"> el</w:t>
      </w:r>
      <w:r w:rsidRPr="003D072C">
        <w:rPr>
          <w:rFonts w:ascii="Palatino Linotype" w:hAnsi="Palatino Linotype" w:cs="Palatino Linotype"/>
        </w:rPr>
        <w:t xml:space="preserve"> Recurrente, para el caso concreto, se debe considerar lo establecido por el Bando Municipal de Temamatla para el año 2024, del cual en lo que interesa, se desprende:</w:t>
      </w:r>
    </w:p>
    <w:p w14:paraId="7AEC6727" w14:textId="77777777" w:rsidR="003D072C" w:rsidRPr="003D072C" w:rsidRDefault="003D072C" w:rsidP="003D072C">
      <w:pPr>
        <w:tabs>
          <w:tab w:val="left" w:pos="426"/>
          <w:tab w:val="left" w:pos="567"/>
        </w:tabs>
        <w:ind w:left="567" w:right="822"/>
        <w:jc w:val="center"/>
        <w:rPr>
          <w:rFonts w:ascii="Palatino Linotype" w:hAnsi="Palatino Linotype" w:cs="Palatino Linotype"/>
          <w:b/>
          <w:i/>
        </w:rPr>
      </w:pPr>
    </w:p>
    <w:p w14:paraId="5A3E40D3" w14:textId="77777777" w:rsidR="003D072C" w:rsidRPr="003D072C" w:rsidRDefault="003D072C" w:rsidP="003D072C">
      <w:pPr>
        <w:tabs>
          <w:tab w:val="left" w:pos="426"/>
          <w:tab w:val="left" w:pos="567"/>
        </w:tabs>
        <w:ind w:left="567" w:right="822"/>
        <w:jc w:val="center"/>
        <w:rPr>
          <w:rFonts w:ascii="Palatino Linotype" w:hAnsi="Palatino Linotype" w:cs="Palatino Linotype"/>
          <w:b/>
          <w:i/>
        </w:rPr>
      </w:pPr>
      <w:r w:rsidRPr="003D072C">
        <w:rPr>
          <w:rFonts w:ascii="Palatino Linotype" w:hAnsi="Palatino Linotype" w:cs="Palatino Linotype"/>
          <w:b/>
          <w:i/>
        </w:rPr>
        <w:t>BANDO MUNICIPAL DE POLICÍA Y BUEN GOBIERNO DE TEMAMATLA 2024</w:t>
      </w:r>
    </w:p>
    <w:p w14:paraId="2149C096" w14:textId="77777777" w:rsidR="003D072C" w:rsidRPr="003D072C" w:rsidRDefault="003D072C" w:rsidP="003D072C">
      <w:pPr>
        <w:tabs>
          <w:tab w:val="left" w:pos="426"/>
          <w:tab w:val="left" w:pos="567"/>
        </w:tabs>
        <w:ind w:left="567" w:right="822"/>
        <w:jc w:val="center"/>
        <w:rPr>
          <w:rFonts w:ascii="Palatino Linotype" w:hAnsi="Palatino Linotype" w:cs="Palatino Linotype"/>
          <w:b/>
          <w:i/>
        </w:rPr>
      </w:pPr>
    </w:p>
    <w:p w14:paraId="256DFD7B" w14:textId="77777777" w:rsidR="003D072C" w:rsidRPr="003D072C" w:rsidRDefault="003D072C" w:rsidP="003D072C">
      <w:pPr>
        <w:tabs>
          <w:tab w:val="left" w:pos="426"/>
          <w:tab w:val="left" w:pos="567"/>
        </w:tabs>
        <w:spacing w:line="276" w:lineRule="auto"/>
        <w:ind w:left="567" w:right="822"/>
        <w:jc w:val="both"/>
        <w:rPr>
          <w:rFonts w:ascii="Palatino Linotype" w:hAnsi="Palatino Linotype" w:cs="Palatino Linotype"/>
          <w:i/>
        </w:rPr>
      </w:pPr>
      <w:r w:rsidRPr="003D072C">
        <w:rPr>
          <w:rFonts w:ascii="Palatino Linotype" w:hAnsi="Palatino Linotype" w:cs="Palatino Linotype"/>
          <w:b/>
          <w:i/>
        </w:rPr>
        <w:t xml:space="preserve">“Artículo 44.- </w:t>
      </w:r>
      <w:r w:rsidRPr="003D072C">
        <w:rPr>
          <w:rFonts w:ascii="Palatino Linotype" w:hAnsi="Palatino Linotype" w:cs="Palatino Linotype"/>
          <w:i/>
        </w:rPr>
        <w:t>Para el despacho, estudio y planeación de los diversos asuntos de la Administración Pública Municipal centralizada en el Ayuntamiento de Temamatla, Estado de México contará con las siguientes Dependencias Administrativas Centralizadas:</w:t>
      </w:r>
    </w:p>
    <w:p w14:paraId="07A21A00" w14:textId="77777777" w:rsidR="003D072C" w:rsidRPr="003D072C" w:rsidRDefault="003D072C" w:rsidP="003D072C">
      <w:pPr>
        <w:tabs>
          <w:tab w:val="left" w:pos="426"/>
          <w:tab w:val="left" w:pos="567"/>
        </w:tabs>
        <w:spacing w:line="276" w:lineRule="auto"/>
        <w:ind w:left="567" w:right="822"/>
        <w:jc w:val="both"/>
        <w:rPr>
          <w:rFonts w:ascii="Palatino Linotype" w:hAnsi="Palatino Linotype" w:cs="Palatino Linotype"/>
          <w:i/>
        </w:rPr>
      </w:pPr>
    </w:p>
    <w:p w14:paraId="70CC1BF5" w14:textId="77777777" w:rsidR="003D072C" w:rsidRPr="003D072C" w:rsidRDefault="003D072C" w:rsidP="003D072C">
      <w:pPr>
        <w:numPr>
          <w:ilvl w:val="1"/>
          <w:numId w:val="13"/>
        </w:numPr>
        <w:tabs>
          <w:tab w:val="left" w:pos="426"/>
          <w:tab w:val="left" w:pos="567"/>
        </w:tabs>
        <w:spacing w:line="276" w:lineRule="auto"/>
        <w:ind w:left="993" w:right="822" w:firstLine="0"/>
        <w:jc w:val="both"/>
        <w:rPr>
          <w:rFonts w:ascii="Palatino Linotype" w:hAnsi="Palatino Linotype" w:cs="Palatino Linotype"/>
          <w:b/>
          <w:i/>
          <w:color w:val="000000"/>
        </w:rPr>
      </w:pPr>
      <w:r w:rsidRPr="003D072C">
        <w:rPr>
          <w:rFonts w:ascii="Palatino Linotype" w:hAnsi="Palatino Linotype" w:cs="Palatino Linotype"/>
          <w:i/>
          <w:color w:val="000000"/>
        </w:rPr>
        <w:t>Secretaría del Ayuntamiento;</w:t>
      </w:r>
    </w:p>
    <w:p w14:paraId="61597B6A" w14:textId="77777777" w:rsidR="003D072C" w:rsidRPr="003D072C" w:rsidRDefault="003D072C" w:rsidP="003D072C">
      <w:pPr>
        <w:numPr>
          <w:ilvl w:val="1"/>
          <w:numId w:val="13"/>
        </w:numPr>
        <w:tabs>
          <w:tab w:val="left" w:pos="426"/>
          <w:tab w:val="left" w:pos="567"/>
        </w:tabs>
        <w:spacing w:line="276" w:lineRule="auto"/>
        <w:ind w:left="993" w:right="822" w:firstLine="0"/>
        <w:jc w:val="both"/>
        <w:rPr>
          <w:rFonts w:ascii="Palatino Linotype" w:hAnsi="Palatino Linotype" w:cs="Palatino Linotype"/>
          <w:b/>
          <w:i/>
          <w:color w:val="000000"/>
        </w:rPr>
      </w:pPr>
      <w:r w:rsidRPr="003D072C">
        <w:rPr>
          <w:rFonts w:ascii="Palatino Linotype" w:hAnsi="Palatino Linotype" w:cs="Palatino Linotype"/>
          <w:b/>
          <w:i/>
          <w:color w:val="000000"/>
        </w:rPr>
        <w:t>Tesorería Municipal</w:t>
      </w:r>
      <w:r w:rsidRPr="003D072C">
        <w:rPr>
          <w:rFonts w:ascii="Palatino Linotype" w:hAnsi="Palatino Linotype" w:cs="Palatino Linotype"/>
          <w:i/>
          <w:color w:val="000000"/>
        </w:rPr>
        <w:t>;</w:t>
      </w:r>
    </w:p>
    <w:p w14:paraId="40E083A0" w14:textId="77777777" w:rsidR="003D072C" w:rsidRPr="003D072C" w:rsidRDefault="003D072C" w:rsidP="003D072C">
      <w:pPr>
        <w:numPr>
          <w:ilvl w:val="1"/>
          <w:numId w:val="13"/>
        </w:numPr>
        <w:tabs>
          <w:tab w:val="left" w:pos="426"/>
          <w:tab w:val="left" w:pos="567"/>
        </w:tabs>
        <w:spacing w:line="276" w:lineRule="auto"/>
        <w:ind w:left="993" w:right="822" w:firstLine="0"/>
        <w:jc w:val="both"/>
        <w:rPr>
          <w:rFonts w:ascii="Palatino Linotype" w:hAnsi="Palatino Linotype" w:cs="Palatino Linotype"/>
          <w:i/>
          <w:color w:val="000000"/>
        </w:rPr>
      </w:pPr>
      <w:r w:rsidRPr="003D072C">
        <w:rPr>
          <w:rFonts w:ascii="Palatino Linotype" w:hAnsi="Palatino Linotype" w:cs="Palatino Linotype"/>
          <w:i/>
          <w:color w:val="000000"/>
        </w:rPr>
        <w:t>Dirección de Obra Pública, Desarrollo Urbano y Ecología;</w:t>
      </w:r>
    </w:p>
    <w:p w14:paraId="00265D1B" w14:textId="77777777" w:rsidR="003D072C" w:rsidRPr="003D072C" w:rsidRDefault="003D072C" w:rsidP="003D072C">
      <w:pPr>
        <w:numPr>
          <w:ilvl w:val="1"/>
          <w:numId w:val="13"/>
        </w:numPr>
        <w:tabs>
          <w:tab w:val="left" w:pos="426"/>
          <w:tab w:val="left" w:pos="567"/>
        </w:tabs>
        <w:spacing w:line="276" w:lineRule="auto"/>
        <w:ind w:left="993" w:right="822" w:firstLine="0"/>
        <w:jc w:val="both"/>
        <w:rPr>
          <w:rFonts w:ascii="Palatino Linotype" w:hAnsi="Palatino Linotype" w:cs="Palatino Linotype"/>
          <w:b/>
          <w:i/>
          <w:color w:val="000000"/>
        </w:rPr>
      </w:pPr>
      <w:r w:rsidRPr="003D072C">
        <w:rPr>
          <w:rFonts w:ascii="Palatino Linotype" w:hAnsi="Palatino Linotype" w:cs="Palatino Linotype"/>
          <w:i/>
          <w:color w:val="000000"/>
        </w:rPr>
        <w:t>Dirección de Desarrollo Económico;</w:t>
      </w:r>
    </w:p>
    <w:p w14:paraId="5ACE8F54" w14:textId="77777777" w:rsidR="003D072C" w:rsidRPr="003D072C" w:rsidRDefault="003D072C" w:rsidP="003D072C">
      <w:pPr>
        <w:numPr>
          <w:ilvl w:val="1"/>
          <w:numId w:val="13"/>
        </w:numPr>
        <w:tabs>
          <w:tab w:val="left" w:pos="426"/>
          <w:tab w:val="left" w:pos="567"/>
        </w:tabs>
        <w:spacing w:line="276" w:lineRule="auto"/>
        <w:ind w:left="993" w:right="822" w:firstLine="0"/>
        <w:jc w:val="both"/>
        <w:rPr>
          <w:rFonts w:ascii="Palatino Linotype" w:hAnsi="Palatino Linotype" w:cs="Palatino Linotype"/>
          <w:i/>
          <w:color w:val="000000"/>
        </w:rPr>
      </w:pPr>
      <w:r w:rsidRPr="003D072C">
        <w:rPr>
          <w:rFonts w:ascii="Palatino Linotype" w:hAnsi="Palatino Linotype" w:cs="Palatino Linotype"/>
          <w:i/>
          <w:color w:val="000000"/>
        </w:rPr>
        <w:t>Contraloría Municipal;</w:t>
      </w:r>
    </w:p>
    <w:p w14:paraId="415D5E09" w14:textId="77777777" w:rsidR="003D072C" w:rsidRPr="003D072C" w:rsidRDefault="003D072C" w:rsidP="003D072C">
      <w:pPr>
        <w:numPr>
          <w:ilvl w:val="1"/>
          <w:numId w:val="13"/>
        </w:numPr>
        <w:tabs>
          <w:tab w:val="left" w:pos="426"/>
          <w:tab w:val="left" w:pos="567"/>
        </w:tabs>
        <w:spacing w:line="276" w:lineRule="auto"/>
        <w:ind w:left="993" w:right="822" w:firstLine="0"/>
        <w:jc w:val="both"/>
        <w:rPr>
          <w:rFonts w:ascii="Palatino Linotype" w:hAnsi="Palatino Linotype" w:cs="Palatino Linotype"/>
          <w:i/>
          <w:color w:val="000000"/>
        </w:rPr>
      </w:pPr>
      <w:r w:rsidRPr="003D072C">
        <w:rPr>
          <w:rFonts w:ascii="Palatino Linotype" w:hAnsi="Palatino Linotype" w:cs="Palatino Linotype"/>
          <w:i/>
          <w:color w:val="000000"/>
        </w:rPr>
        <w:t>Dirección de Servicios Públicos;</w:t>
      </w:r>
    </w:p>
    <w:p w14:paraId="35ED634D" w14:textId="77777777" w:rsidR="003D072C" w:rsidRPr="003D072C" w:rsidRDefault="003D072C" w:rsidP="003D072C">
      <w:pPr>
        <w:numPr>
          <w:ilvl w:val="1"/>
          <w:numId w:val="13"/>
        </w:numPr>
        <w:tabs>
          <w:tab w:val="left" w:pos="426"/>
          <w:tab w:val="left" w:pos="567"/>
        </w:tabs>
        <w:spacing w:line="276" w:lineRule="auto"/>
        <w:ind w:left="993" w:right="822" w:firstLine="0"/>
        <w:jc w:val="both"/>
        <w:rPr>
          <w:rFonts w:ascii="Palatino Linotype" w:hAnsi="Palatino Linotype" w:cs="Palatino Linotype"/>
          <w:i/>
          <w:color w:val="000000"/>
        </w:rPr>
      </w:pPr>
      <w:r w:rsidRPr="003D072C">
        <w:rPr>
          <w:rFonts w:ascii="Palatino Linotype" w:hAnsi="Palatino Linotype" w:cs="Palatino Linotype"/>
          <w:i/>
          <w:color w:val="000000"/>
        </w:rPr>
        <w:t>Dirección de Seguridad Pública Municipal;</w:t>
      </w:r>
    </w:p>
    <w:p w14:paraId="6F074741" w14:textId="77777777" w:rsidR="003D072C" w:rsidRPr="003D072C" w:rsidRDefault="003D072C" w:rsidP="003D072C">
      <w:pPr>
        <w:numPr>
          <w:ilvl w:val="1"/>
          <w:numId w:val="13"/>
        </w:numPr>
        <w:tabs>
          <w:tab w:val="left" w:pos="426"/>
          <w:tab w:val="left" w:pos="567"/>
        </w:tabs>
        <w:spacing w:line="276" w:lineRule="auto"/>
        <w:ind w:left="993" w:right="822" w:firstLine="0"/>
        <w:jc w:val="both"/>
        <w:rPr>
          <w:rFonts w:ascii="Palatino Linotype" w:hAnsi="Palatino Linotype" w:cs="Palatino Linotype"/>
          <w:i/>
          <w:color w:val="000000"/>
        </w:rPr>
      </w:pPr>
      <w:r w:rsidRPr="003D072C">
        <w:rPr>
          <w:rFonts w:ascii="Palatino Linotype" w:hAnsi="Palatino Linotype" w:cs="Palatino Linotype"/>
          <w:i/>
          <w:color w:val="000000"/>
        </w:rPr>
        <w:t xml:space="preserve">Dirección de Administración; </w:t>
      </w:r>
    </w:p>
    <w:p w14:paraId="054570FE"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lastRenderedPageBreak/>
        <w:t>Dirección de Desarrollo Social;</w:t>
      </w:r>
    </w:p>
    <w:p w14:paraId="540C74CC"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Dirección de Educación y Cultura; </w:t>
      </w:r>
    </w:p>
    <w:p w14:paraId="7CE99C9C"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Dirección Jurídica Municipal; </w:t>
      </w:r>
    </w:p>
    <w:p w14:paraId="2929F918"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Dirección de Salud; </w:t>
      </w:r>
    </w:p>
    <w:p w14:paraId="4A45E143"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Oficialía Mediadora, Conciliadora y Calificadora; </w:t>
      </w:r>
    </w:p>
    <w:p w14:paraId="75DFB57B"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Dirección General de Mejora Regulatoria e Información, Planeación, Programación, Evaluación; y  </w:t>
      </w:r>
    </w:p>
    <w:p w14:paraId="22423056"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Dirección de Protección Civil; </w:t>
      </w:r>
    </w:p>
    <w:p w14:paraId="6045286F"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b/>
          <w:i/>
          <w:color w:val="000000"/>
        </w:rPr>
      </w:pPr>
      <w:r w:rsidRPr="003D072C">
        <w:rPr>
          <w:rFonts w:ascii="Palatino Linotype" w:hAnsi="Palatino Linotype" w:cs="Palatino Linotype"/>
          <w:b/>
          <w:i/>
          <w:color w:val="000000"/>
        </w:rPr>
        <w:t xml:space="preserve">Unidad Municipal de Transparencia y Acceso a la Información; </w:t>
      </w:r>
    </w:p>
    <w:p w14:paraId="582D1851"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Secretario Técnico del Consejo Municipal de Seguridad Pública;  </w:t>
      </w:r>
    </w:p>
    <w:p w14:paraId="550ACE24"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Instituto Municipal de la Juventud;  </w:t>
      </w:r>
    </w:p>
    <w:p w14:paraId="1A931871"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Oficialía del Registro Civil; </w:t>
      </w:r>
    </w:p>
    <w:p w14:paraId="181D66F8"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Área Coordinadora de Archivos; y </w:t>
      </w:r>
    </w:p>
    <w:p w14:paraId="3B03E93F" w14:textId="77777777" w:rsidR="003D072C" w:rsidRPr="003D072C" w:rsidRDefault="003D072C" w:rsidP="003D072C">
      <w:pPr>
        <w:numPr>
          <w:ilvl w:val="1"/>
          <w:numId w:val="13"/>
        </w:numPr>
        <w:tabs>
          <w:tab w:val="left" w:pos="426"/>
          <w:tab w:val="left" w:pos="567"/>
        </w:tabs>
        <w:spacing w:line="276" w:lineRule="auto"/>
        <w:ind w:left="1418" w:right="822" w:hanging="425"/>
        <w:jc w:val="both"/>
        <w:rPr>
          <w:rFonts w:ascii="Palatino Linotype" w:hAnsi="Palatino Linotype" w:cs="Palatino Linotype"/>
          <w:i/>
          <w:color w:val="000000"/>
        </w:rPr>
      </w:pPr>
      <w:r w:rsidRPr="003D072C">
        <w:rPr>
          <w:rFonts w:ascii="Palatino Linotype" w:hAnsi="Palatino Linotype" w:cs="Palatino Linotype"/>
          <w:i/>
          <w:color w:val="000000"/>
        </w:rPr>
        <w:t xml:space="preserve">Unidad Municipal de Bienestar y Protección Animal.  </w:t>
      </w:r>
    </w:p>
    <w:p w14:paraId="2017F5B9" w14:textId="77777777" w:rsidR="003D072C" w:rsidRPr="003D072C" w:rsidRDefault="003D072C" w:rsidP="003D072C">
      <w:pPr>
        <w:tabs>
          <w:tab w:val="left" w:pos="426"/>
          <w:tab w:val="left" w:pos="567"/>
        </w:tabs>
        <w:spacing w:line="276" w:lineRule="auto"/>
        <w:ind w:left="993" w:right="822"/>
        <w:jc w:val="both"/>
        <w:rPr>
          <w:rFonts w:ascii="Palatino Linotype" w:hAnsi="Palatino Linotype" w:cs="Palatino Linotype"/>
          <w:b/>
          <w:i/>
          <w:color w:val="000000"/>
        </w:rPr>
      </w:pPr>
      <w:r w:rsidRPr="003D072C">
        <w:rPr>
          <w:rFonts w:ascii="Palatino Linotype" w:hAnsi="Palatino Linotype" w:cs="Palatino Linotype"/>
          <w:i/>
          <w:color w:val="000000"/>
        </w:rPr>
        <w:t xml:space="preserve">             </w:t>
      </w:r>
    </w:p>
    <w:p w14:paraId="523A79E5" w14:textId="77777777" w:rsidR="003D072C" w:rsidRPr="003D072C" w:rsidRDefault="003D072C" w:rsidP="003D072C">
      <w:pPr>
        <w:tabs>
          <w:tab w:val="left" w:pos="426"/>
          <w:tab w:val="left" w:pos="567"/>
        </w:tabs>
        <w:spacing w:line="276" w:lineRule="auto"/>
        <w:ind w:left="567" w:right="822"/>
        <w:jc w:val="both"/>
        <w:rPr>
          <w:rFonts w:ascii="Palatino Linotype" w:hAnsi="Palatino Linotype" w:cs="Palatino Linotype"/>
          <w:i/>
        </w:rPr>
      </w:pPr>
      <w:r w:rsidRPr="003D072C">
        <w:rPr>
          <w:rFonts w:ascii="Palatino Linotype" w:hAnsi="Palatino Linotype" w:cs="Palatino Linotype"/>
          <w:b/>
          <w:i/>
        </w:rPr>
        <w:t xml:space="preserve">Artículo 45.- </w:t>
      </w:r>
      <w:r w:rsidRPr="003D072C">
        <w:rPr>
          <w:rFonts w:ascii="Palatino Linotype" w:hAnsi="Palatino Linotype" w:cs="Palatino Linotype"/>
          <w:i/>
        </w:rPr>
        <w:t>Para el despacho, estudio y planeación de los diversos asuntos de los Organismos Públicos Descentralizados del Ayuntamiento de Temamatla, Estado de México contará con los siguientes:</w:t>
      </w:r>
    </w:p>
    <w:p w14:paraId="28632F2B" w14:textId="77777777" w:rsidR="003D072C" w:rsidRPr="003D072C" w:rsidRDefault="003D072C" w:rsidP="003D072C">
      <w:pPr>
        <w:tabs>
          <w:tab w:val="left" w:pos="426"/>
          <w:tab w:val="left" w:pos="567"/>
        </w:tabs>
        <w:spacing w:line="276" w:lineRule="auto"/>
        <w:ind w:left="567" w:right="822"/>
        <w:jc w:val="both"/>
        <w:rPr>
          <w:rFonts w:ascii="Palatino Linotype" w:hAnsi="Palatino Linotype" w:cs="Palatino Linotype"/>
          <w:i/>
        </w:rPr>
      </w:pPr>
    </w:p>
    <w:p w14:paraId="00154A75" w14:textId="77777777" w:rsidR="003D072C" w:rsidRPr="003D072C" w:rsidRDefault="003D072C" w:rsidP="003D072C">
      <w:pPr>
        <w:numPr>
          <w:ilvl w:val="1"/>
          <w:numId w:val="10"/>
        </w:numPr>
        <w:tabs>
          <w:tab w:val="left" w:pos="426"/>
          <w:tab w:val="left" w:pos="567"/>
        </w:tabs>
        <w:spacing w:line="276" w:lineRule="auto"/>
        <w:ind w:left="1560" w:right="822" w:hanging="567"/>
        <w:jc w:val="both"/>
        <w:rPr>
          <w:rFonts w:ascii="Palatino Linotype" w:hAnsi="Palatino Linotype" w:cs="Palatino Linotype"/>
          <w:b/>
          <w:i/>
          <w:color w:val="000000"/>
        </w:rPr>
      </w:pPr>
      <w:r w:rsidRPr="003D072C">
        <w:rPr>
          <w:rFonts w:ascii="Palatino Linotype" w:hAnsi="Palatino Linotype" w:cs="Palatino Linotype"/>
          <w:b/>
          <w:i/>
          <w:color w:val="000000"/>
        </w:rPr>
        <w:t>Sistema Municipal para el Desarrollo Integral de la Familia del Municipio de Temamatla</w:t>
      </w:r>
      <w:r w:rsidRPr="003D072C">
        <w:rPr>
          <w:rFonts w:ascii="Palatino Linotype" w:hAnsi="Palatino Linotype" w:cs="Palatino Linotype"/>
          <w:i/>
          <w:color w:val="000000"/>
        </w:rPr>
        <w:t>; y</w:t>
      </w:r>
    </w:p>
    <w:p w14:paraId="4BD62912" w14:textId="45B8BD70" w:rsidR="003D072C" w:rsidRPr="003D072C" w:rsidRDefault="003C7501" w:rsidP="003D072C">
      <w:pPr>
        <w:numPr>
          <w:ilvl w:val="1"/>
          <w:numId w:val="10"/>
        </w:numPr>
        <w:tabs>
          <w:tab w:val="left" w:pos="426"/>
          <w:tab w:val="left" w:pos="567"/>
        </w:tabs>
        <w:spacing w:line="276" w:lineRule="auto"/>
        <w:ind w:left="993" w:right="822" w:firstLine="0"/>
        <w:jc w:val="both"/>
        <w:rPr>
          <w:rFonts w:ascii="Palatino Linotype" w:hAnsi="Palatino Linotype" w:cs="Palatino Linotype"/>
          <w:b/>
          <w:i/>
          <w:color w:val="000000"/>
        </w:rPr>
      </w:pPr>
      <w:r>
        <w:rPr>
          <w:rFonts w:ascii="Palatino Linotype" w:hAnsi="Palatino Linotype" w:cs="Palatino Linotype"/>
          <w:b/>
          <w:i/>
          <w:color w:val="000000"/>
        </w:rPr>
        <w:t xml:space="preserve">        </w:t>
      </w:r>
      <w:r w:rsidR="003D072C" w:rsidRPr="003D072C">
        <w:rPr>
          <w:rFonts w:ascii="Palatino Linotype" w:hAnsi="Palatino Linotype" w:cs="Palatino Linotype"/>
          <w:b/>
          <w:i/>
          <w:color w:val="000000"/>
        </w:rPr>
        <w:t>Instituto Municipal de Cultura Física y Deporte de Temamatla</w:t>
      </w:r>
    </w:p>
    <w:p w14:paraId="71F264B7" w14:textId="77777777" w:rsidR="003D072C" w:rsidRPr="003D072C" w:rsidRDefault="003D072C" w:rsidP="003D072C">
      <w:pPr>
        <w:tabs>
          <w:tab w:val="left" w:pos="426"/>
          <w:tab w:val="left" w:pos="567"/>
        </w:tabs>
        <w:spacing w:line="276" w:lineRule="auto"/>
        <w:ind w:left="567" w:right="822"/>
        <w:jc w:val="both"/>
        <w:rPr>
          <w:rFonts w:ascii="Palatino Linotype" w:hAnsi="Palatino Linotype" w:cs="Palatino Linotype"/>
          <w:b/>
          <w:i/>
        </w:rPr>
      </w:pPr>
    </w:p>
    <w:p w14:paraId="6F5E720C" w14:textId="77777777" w:rsidR="003C7501" w:rsidRDefault="003C7501" w:rsidP="003C7501">
      <w:pPr>
        <w:tabs>
          <w:tab w:val="left" w:pos="0"/>
          <w:tab w:val="left" w:pos="567"/>
        </w:tabs>
        <w:spacing w:line="360" w:lineRule="auto"/>
        <w:ind w:right="49"/>
        <w:jc w:val="both"/>
        <w:rPr>
          <w:rFonts w:ascii="Palatino Linotype" w:hAnsi="Palatino Linotype" w:cs="Palatino Linotype"/>
        </w:rPr>
      </w:pPr>
    </w:p>
    <w:p w14:paraId="0D02CE2A" w14:textId="0E8F6BE9" w:rsidR="003D072C" w:rsidRDefault="003C7501" w:rsidP="003C7501">
      <w:pPr>
        <w:tabs>
          <w:tab w:val="left" w:pos="0"/>
          <w:tab w:val="left" w:pos="567"/>
        </w:tabs>
        <w:spacing w:line="360" w:lineRule="auto"/>
        <w:ind w:right="49"/>
        <w:jc w:val="both"/>
        <w:rPr>
          <w:rFonts w:ascii="Palatino Linotype" w:hAnsi="Palatino Linotype" w:cs="Palatino Linotype"/>
          <w:color w:val="000000"/>
        </w:rPr>
      </w:pPr>
      <w:r>
        <w:rPr>
          <w:rFonts w:ascii="Palatino Linotype" w:hAnsi="Palatino Linotype" w:cs="Palatino Linotype"/>
          <w:color w:val="000000"/>
        </w:rPr>
        <w:t xml:space="preserve">De los preceptos en cita, se acredita que, </w:t>
      </w:r>
      <w:r w:rsidR="003D072C" w:rsidRPr="003D072C">
        <w:rPr>
          <w:rFonts w:ascii="Palatino Linotype" w:hAnsi="Palatino Linotype" w:cs="Palatino Linotype"/>
          <w:color w:val="000000"/>
        </w:rPr>
        <w:t xml:space="preserve">el Sistema Municipal para el Desarrollo Integral de la Familia de Temamatla y el Instituto Municipal de Cultura Física y Deporte de Temamatla, son organismos descentralizados, </w:t>
      </w:r>
      <w:r>
        <w:rPr>
          <w:rFonts w:ascii="Palatino Linotype" w:hAnsi="Palatino Linotype" w:cs="Palatino Linotype"/>
          <w:color w:val="000000"/>
        </w:rPr>
        <w:t>ante ello, es preciso señalar que mediante</w:t>
      </w:r>
      <w:r w:rsidR="003D072C" w:rsidRPr="003D072C">
        <w:rPr>
          <w:rFonts w:ascii="Palatino Linotype" w:hAnsi="Palatino Linotype" w:cs="Palatino Linotype"/>
          <w:color w:val="000000"/>
        </w:rPr>
        <w:t xml:space="preserve"> Acuerdo de fecha diecisiete de octubre de dos mil veinticuatro, el Pleno del Instituto de Transparencia, Acceso a la Información Pública y Protección de Datos </w:t>
      </w:r>
      <w:r w:rsidR="003D072C" w:rsidRPr="003D072C">
        <w:rPr>
          <w:rFonts w:ascii="Palatino Linotype" w:hAnsi="Palatino Linotype" w:cs="Palatino Linotype"/>
          <w:color w:val="000000"/>
        </w:rPr>
        <w:lastRenderedPageBreak/>
        <w:t xml:space="preserve">Personales del Estado de México y Municipios, modificó el Padrón de Sujetos Obligados en materia de Transparencia y Acceso a la Información Pública del Estado de México y Municipios, y por lo que hace al primero de los señalados, es decir, el Sistema Municipal para el Desarrollo Integral de la Familia de Temamatla, se constituyó como un </w:t>
      </w:r>
      <w:r w:rsidRPr="003D072C">
        <w:rPr>
          <w:rFonts w:ascii="Palatino Linotype" w:hAnsi="Palatino Linotype" w:cs="Palatino Linotype"/>
          <w:color w:val="000000"/>
        </w:rPr>
        <w:t xml:space="preserve">Sujeto Obligado </w:t>
      </w:r>
      <w:r w:rsidR="003D072C" w:rsidRPr="003D072C">
        <w:rPr>
          <w:rFonts w:ascii="Palatino Linotype" w:hAnsi="Palatino Linotype" w:cs="Palatino Linotype"/>
          <w:color w:val="000000"/>
        </w:rPr>
        <w:t>independiente al Ayuntamiento.</w:t>
      </w:r>
    </w:p>
    <w:p w14:paraId="207576B1" w14:textId="77777777" w:rsidR="003C7501" w:rsidRDefault="003C7501" w:rsidP="003C7501">
      <w:pPr>
        <w:spacing w:line="360" w:lineRule="auto"/>
        <w:jc w:val="both"/>
        <w:rPr>
          <w:rFonts w:ascii="Palatino Linotype" w:hAnsi="Palatino Linotype" w:cs="Palatino Linotype"/>
          <w:color w:val="000000"/>
        </w:rPr>
      </w:pPr>
    </w:p>
    <w:p w14:paraId="02700DBD" w14:textId="68EE7E70" w:rsidR="003C7501" w:rsidRDefault="003C7501" w:rsidP="003C7501">
      <w:pPr>
        <w:spacing w:line="360" w:lineRule="auto"/>
        <w:jc w:val="both"/>
        <w:rPr>
          <w:rFonts w:ascii="Palatino Linotype" w:hAnsi="Palatino Linotype" w:cs="Palatino Linotype"/>
          <w:color w:val="000000"/>
        </w:rPr>
      </w:pPr>
      <w:r>
        <w:rPr>
          <w:rFonts w:ascii="Palatino Linotype" w:hAnsi="Palatino Linotype" w:cs="Palatino Linotype"/>
          <w:color w:val="000000"/>
        </w:rPr>
        <w:t>Lo anterior, como podrá advertirse en el contenido del anexo señalado y que establece:</w:t>
      </w:r>
    </w:p>
    <w:p w14:paraId="65C4861C" w14:textId="77777777" w:rsidR="003C7501" w:rsidRDefault="003C7501" w:rsidP="003C7501">
      <w:pPr>
        <w:tabs>
          <w:tab w:val="left" w:pos="0"/>
          <w:tab w:val="left" w:pos="426"/>
          <w:tab w:val="left" w:pos="567"/>
        </w:tabs>
        <w:spacing w:line="360" w:lineRule="auto"/>
        <w:ind w:left="644" w:right="49"/>
        <w:jc w:val="both"/>
        <w:rPr>
          <w:rFonts w:ascii="Palatino Linotype" w:hAnsi="Palatino Linotype" w:cs="Palatino Linotype"/>
          <w:color w:val="000000"/>
        </w:rPr>
      </w:pPr>
      <w:r>
        <w:rPr>
          <w:noProof/>
        </w:rPr>
        <mc:AlternateContent>
          <mc:Choice Requires="wps">
            <w:drawing>
              <wp:anchor distT="0" distB="0" distL="114300" distR="114300" simplePos="0" relativeHeight="251664384" behindDoc="0" locked="0" layoutInCell="1" allowOverlap="1" wp14:anchorId="5C091F4C" wp14:editId="2BDC5929">
                <wp:simplePos x="0" y="0"/>
                <wp:positionH relativeFrom="column">
                  <wp:posOffset>679654</wp:posOffset>
                </wp:positionH>
                <wp:positionV relativeFrom="paragraph">
                  <wp:posOffset>4252619</wp:posOffset>
                </wp:positionV>
                <wp:extent cx="2958788" cy="170731"/>
                <wp:effectExtent l="19050" t="19050" r="32385" b="39370"/>
                <wp:wrapNone/>
                <wp:docPr id="1698253960"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8788" cy="170731"/>
                        </a:xfrm>
                        <a:prstGeom prst="roundRect">
                          <a:avLst>
                            <a:gd name="adj" fmla="val 16667"/>
                          </a:avLst>
                        </a:prstGeom>
                        <a:noFill/>
                        <a:ln w="57150" cap="flat" cmpd="sng">
                          <a:solidFill>
                            <a:srgbClr val="FF0000"/>
                          </a:solidFill>
                          <a:prstDash val="solid"/>
                          <a:miter lim="800000"/>
                          <a:headEnd type="none" w="sm" len="sm"/>
                          <a:tailEnd type="none" w="sm" len="sm"/>
                        </a:ln>
                      </wps:spPr>
                      <wps:txbx>
                        <w:txbxContent>
                          <w:p w14:paraId="2B9392A0" w14:textId="77777777" w:rsidR="003C7501" w:rsidRDefault="003C7501" w:rsidP="003C7501">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091F4C" id="Rectángulo: esquinas redondeadas 3" o:spid="_x0000_s1026" style="position:absolute;left:0;text-align:left;margin-left:53.5pt;margin-top:334.85pt;width:233pt;height:1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" filled="f" strokecolor="red" strokeweight="4.5pt">
                <v:stroke startarrowwidth="narrow" startarrowlength="short" endarrowwidth="narrow" endarrowlength="short" joinstyle="miter"/>
                <v:path arrowok="t"/>
                <v:textbox inset="2.53958mm,2.53958mm,2.53958mm,2.53958mm">
                  <w:txbxContent>
                    <w:p w14:paraId="2B9392A0" w14:textId="77777777" w:rsidR="003C7501" w:rsidRDefault="003C7501" w:rsidP="003C7501">
                      <w:pPr>
                        <w:textDirection w:val="btLr"/>
                      </w:pPr>
                    </w:p>
                  </w:txbxContent>
                </v:textbox>
              </v:roundrect>
            </w:pict>
          </mc:Fallback>
        </mc:AlternateContent>
      </w:r>
      <w:r w:rsidRPr="00FB7EBE">
        <w:rPr>
          <w:rFonts w:ascii="Palatino Linotype" w:hAnsi="Palatino Linotype" w:cs="Palatino Linotype"/>
          <w:noProof/>
          <w:color w:val="000000"/>
        </w:rPr>
        <w:drawing>
          <wp:inline distT="0" distB="0" distL="0" distR="0" wp14:anchorId="65027D73" wp14:editId="14981132">
            <wp:extent cx="3795395" cy="5020310"/>
            <wp:effectExtent l="0" t="0" r="0" b="8890"/>
            <wp:docPr id="3232384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395" cy="5020310"/>
                    </a:xfrm>
                    <a:prstGeom prst="rect">
                      <a:avLst/>
                    </a:prstGeom>
                    <a:noFill/>
                    <a:ln>
                      <a:noFill/>
                    </a:ln>
                  </pic:spPr>
                </pic:pic>
              </a:graphicData>
            </a:graphic>
          </wp:inline>
        </w:drawing>
      </w:r>
    </w:p>
    <w:p w14:paraId="6FB581EF" w14:textId="77777777" w:rsidR="003C7501" w:rsidRDefault="003C7501" w:rsidP="003C7501">
      <w:pPr>
        <w:tabs>
          <w:tab w:val="left" w:pos="0"/>
          <w:tab w:val="left" w:pos="426"/>
          <w:tab w:val="left" w:pos="567"/>
        </w:tabs>
        <w:spacing w:line="360" w:lineRule="auto"/>
        <w:ind w:right="49"/>
        <w:jc w:val="both"/>
        <w:rPr>
          <w:rFonts w:ascii="Palatino Linotype" w:hAnsi="Palatino Linotype" w:cs="Palatino Linotype"/>
          <w:color w:val="000000"/>
        </w:rPr>
      </w:pPr>
    </w:p>
    <w:p w14:paraId="6830DF36" w14:textId="1DE077B3" w:rsidR="003C7501" w:rsidRPr="003C7501" w:rsidRDefault="003C7501" w:rsidP="003C7501">
      <w:pPr>
        <w:tabs>
          <w:tab w:val="left" w:pos="0"/>
          <w:tab w:val="left" w:pos="426"/>
          <w:tab w:val="left" w:pos="567"/>
        </w:tabs>
        <w:spacing w:line="360" w:lineRule="auto"/>
        <w:ind w:right="49"/>
        <w:jc w:val="both"/>
        <w:rPr>
          <w:rFonts w:ascii="Palatino Linotype" w:hAnsi="Palatino Linotype" w:cs="Palatino Linotype"/>
          <w:color w:val="000000"/>
        </w:rPr>
      </w:pPr>
      <w:r>
        <w:rPr>
          <w:rFonts w:ascii="Palatino Linotype" w:hAnsi="Palatino Linotype" w:cs="Palatino Linotype"/>
          <w:color w:val="000000"/>
        </w:rPr>
        <w:lastRenderedPageBreak/>
        <w:t>Por lo manifestado en líneas anteriores, es oportuno recordar que en la solicitud de acceso a la información, la parte Recurrente señaló como temporalidad de la información que pretende acceder, a la actualizada a septiembre del año 2024, es decir, previo a la emisión del citado acuerdo plenario, por lo que es pertinente establecer que en aras de garantizar el derecho a la información del Recurrente, es factible establecer que el Sistema Municipal para el Desarrollo Integral de la Familia de Temamatla, citado en líneas precedentes debe resultar vinculado a efecto de que efectúe una búsqueda exhaustiva y razonable, así como entrega en versión pública de la nómina de todo su personal del periodo comprendido del 01 al 30 de septiembre de 2024, esto tomando en consideración la temporalidad expuesta en párrafos precedentes.</w:t>
      </w:r>
    </w:p>
    <w:p w14:paraId="27B68766" w14:textId="77777777" w:rsidR="00953413" w:rsidRDefault="00953413" w:rsidP="00AA0502">
      <w:pPr>
        <w:spacing w:line="360" w:lineRule="auto"/>
        <w:jc w:val="both"/>
        <w:rPr>
          <w:rFonts w:ascii="Palatino Linotype" w:hAnsi="Palatino Linotype" w:cs="Arial"/>
          <w:lang w:val="es-ES" w:eastAsia="es-ES"/>
        </w:rPr>
      </w:pPr>
    </w:p>
    <w:p w14:paraId="663F3248" w14:textId="21D27EB4" w:rsidR="00EE449F" w:rsidRPr="00EB546F" w:rsidRDefault="00AA2B37" w:rsidP="00EE449F">
      <w:pPr>
        <w:tabs>
          <w:tab w:val="left" w:pos="7938"/>
        </w:tabs>
        <w:spacing w:line="360" w:lineRule="auto"/>
        <w:jc w:val="both"/>
        <w:rPr>
          <w:rFonts w:ascii="Palatino Linotype" w:hAnsi="Palatino Linotype" w:cs="Arial"/>
        </w:rPr>
      </w:pPr>
      <w:r>
        <w:rPr>
          <w:rFonts w:ascii="Palatino Linotype" w:hAnsi="Palatino Linotype" w:cs="Arial"/>
        </w:rPr>
        <w:t>En ese orden de ideas</w:t>
      </w:r>
      <w:r w:rsidR="00953413">
        <w:rPr>
          <w:rFonts w:ascii="Palatino Linotype" w:hAnsi="Palatino Linotype" w:cs="Arial"/>
        </w:rPr>
        <w:t>, re</w:t>
      </w:r>
      <w:r w:rsidR="00EE449F" w:rsidRPr="00EB546F">
        <w:rPr>
          <w:rFonts w:ascii="Palatino Linotype" w:hAnsi="Palatino Linotype" w:cs="Arial"/>
        </w:rPr>
        <w:t xml:space="preserve">specto a la procedencia del cambio de modalidad, el numeral 158 de la Ley de Transparencia y Acceso a la Información Pública del Estado de México y Municipios, señala que cuando lo determine el </w:t>
      </w:r>
      <w:r w:rsidR="00EE449F" w:rsidRPr="00EB546F">
        <w:rPr>
          <w:rFonts w:ascii="Palatino Linotype" w:hAnsi="Palatino Linotype" w:cs="Arial"/>
          <w:b/>
        </w:rPr>
        <w:t>Sujeto Obligado</w:t>
      </w:r>
      <w:r w:rsidR="00EE449F" w:rsidRPr="00EB546F">
        <w:rPr>
          <w:rFonts w:ascii="Palatino Linotype" w:hAnsi="Palatino Linotype" w:cs="Arial"/>
        </w:rPr>
        <w:t xml:space="preserve"> podrá solicitar el cambio de modalidad a consulta directa, en el supuesto de que la información se encuentre en su posesión y esta implique análisis, estudio o procesamiento de documentos y </w:t>
      </w:r>
      <w:r w:rsidR="00EE449F" w:rsidRPr="00EB546F">
        <w:rPr>
          <w:rFonts w:ascii="Palatino Linotype" w:hAnsi="Palatino Linotype" w:cs="Arial"/>
          <w:b/>
        </w:rPr>
        <w:t>cuya entrega o reproducción sobrepase las capacidades técnicas,</w:t>
      </w:r>
      <w:r w:rsidR="00EE449F" w:rsidRPr="00EB546F">
        <w:rPr>
          <w:rFonts w:ascii="Palatino Linotype" w:hAnsi="Palatino Linotype" w:cs="Arial"/>
        </w:rPr>
        <w:t xml:space="preserve"> </w:t>
      </w:r>
      <w:r w:rsidR="00EE449F" w:rsidRPr="00953413">
        <w:rPr>
          <w:rFonts w:ascii="Palatino Linotype" w:hAnsi="Palatino Linotype" w:cs="Arial"/>
          <w:b/>
        </w:rPr>
        <w:t>administrativas</w:t>
      </w:r>
      <w:r w:rsidR="00EE449F" w:rsidRPr="00EB546F">
        <w:rPr>
          <w:rFonts w:ascii="Palatino Linotype" w:hAnsi="Palatino Linotype" w:cs="Arial"/>
        </w:rPr>
        <w:t xml:space="preserve"> y </w:t>
      </w:r>
      <w:r w:rsidR="00EE449F" w:rsidRPr="00EB546F">
        <w:rPr>
          <w:rFonts w:ascii="Palatino Linotype" w:hAnsi="Palatino Linotype" w:cs="Arial"/>
          <w:b/>
        </w:rPr>
        <w:t>humanas</w:t>
      </w:r>
      <w:r w:rsidR="00EE449F" w:rsidRPr="00EB546F">
        <w:rPr>
          <w:rFonts w:ascii="Palatino Linotype" w:hAnsi="Palatino Linotype" w:cs="Arial"/>
        </w:rPr>
        <w:t>, para el cumplimiento de las obligaciones de transparencia,</w:t>
      </w:r>
      <w:r w:rsidR="00EE449F" w:rsidRPr="00EB546F">
        <w:rPr>
          <w:rFonts w:ascii="Palatino Linotype" w:hAnsi="Palatino Linotype" w:cs="Arial"/>
          <w:b/>
        </w:rPr>
        <w:t xml:space="preserve"> no siendo óbice mencionar que dicho cambio de modalidad de entrega deberá de estar debidamente fundado y motivado</w:t>
      </w:r>
      <w:r w:rsidR="00EE449F" w:rsidRPr="00EB546F">
        <w:rPr>
          <w:rFonts w:ascii="Palatino Linotype" w:hAnsi="Palatino Linotype" w:cs="Arial"/>
        </w:rPr>
        <w:t>, en el cual se expliquen las razones o motivos del cambio, exceptuando la información clasificada, la cual se deberá de respaldar de igual manera por un acuerdo de clasificación.</w:t>
      </w:r>
    </w:p>
    <w:p w14:paraId="2178DACF" w14:textId="77777777" w:rsidR="00EE449F" w:rsidRPr="00EB546F" w:rsidRDefault="00EE449F" w:rsidP="00EE449F">
      <w:pPr>
        <w:tabs>
          <w:tab w:val="left" w:pos="7938"/>
        </w:tabs>
        <w:spacing w:line="360" w:lineRule="auto"/>
        <w:jc w:val="both"/>
        <w:rPr>
          <w:rFonts w:ascii="Palatino Linotype" w:hAnsi="Palatino Linotype" w:cs="Arial"/>
        </w:rPr>
      </w:pPr>
    </w:p>
    <w:p w14:paraId="47E3A4C7" w14:textId="2EC28EB6" w:rsidR="00742CB2" w:rsidRDefault="00EE449F" w:rsidP="00EE449F">
      <w:pPr>
        <w:tabs>
          <w:tab w:val="left" w:pos="7938"/>
        </w:tabs>
        <w:spacing w:line="360" w:lineRule="auto"/>
        <w:jc w:val="both"/>
        <w:rPr>
          <w:rFonts w:ascii="Palatino Linotype" w:hAnsi="Palatino Linotype" w:cs="Arial"/>
        </w:rPr>
      </w:pPr>
      <w:r w:rsidRPr="00EB546F">
        <w:rPr>
          <w:rFonts w:ascii="Palatino Linotype" w:hAnsi="Palatino Linotype" w:cs="Arial"/>
        </w:rPr>
        <w:t xml:space="preserve">Requisitos de motivación y fundamentación que </w:t>
      </w:r>
      <w:r w:rsidRPr="00EB546F">
        <w:rPr>
          <w:rFonts w:ascii="Palatino Linotype" w:hAnsi="Palatino Linotype" w:cs="Arial"/>
          <w:b/>
        </w:rPr>
        <w:t>no se encuentran cumplidos</w:t>
      </w:r>
      <w:r w:rsidRPr="00EB546F">
        <w:rPr>
          <w:rFonts w:ascii="Palatino Linotype" w:hAnsi="Palatino Linotype" w:cs="Arial"/>
        </w:rPr>
        <w:t xml:space="preserve">, </w:t>
      </w:r>
      <w:r w:rsidR="006B1632" w:rsidRPr="00EB546F">
        <w:rPr>
          <w:rFonts w:ascii="Palatino Linotype" w:hAnsi="Palatino Linotype" w:cs="Arial"/>
        </w:rPr>
        <w:t xml:space="preserve">atendiendo que, </w:t>
      </w:r>
      <w:r w:rsidR="00742CB2">
        <w:rPr>
          <w:rFonts w:ascii="Palatino Linotype" w:hAnsi="Palatino Linotype" w:cs="Arial"/>
        </w:rPr>
        <w:t xml:space="preserve">no preciso las circunstancias que ocasionan las imposibilidades </w:t>
      </w:r>
      <w:r w:rsidR="00742CB2">
        <w:rPr>
          <w:rFonts w:ascii="Palatino Linotype" w:hAnsi="Palatino Linotype" w:cs="Arial"/>
        </w:rPr>
        <w:lastRenderedPageBreak/>
        <w:t xml:space="preserve">humanas ni materiales, al ser omiso en informar la cantidad de servidores públicos encargados de la búsqueda de la información, los equipos informáticos con los que dispone (computadoras, escáneres y/o copiadoras). De igual manera, en lo que corresponde a las incapacidades técnicas, no precisa la cantidad de fojas, el peso informático, ni la calidad en que serían digitalizados. </w:t>
      </w:r>
    </w:p>
    <w:p w14:paraId="4E39A841" w14:textId="77777777" w:rsidR="00742CB2" w:rsidRDefault="00742CB2" w:rsidP="00EE449F">
      <w:pPr>
        <w:tabs>
          <w:tab w:val="left" w:pos="7938"/>
        </w:tabs>
        <w:spacing w:line="360" w:lineRule="auto"/>
        <w:jc w:val="both"/>
        <w:rPr>
          <w:rFonts w:ascii="Palatino Linotype" w:hAnsi="Palatino Linotype" w:cs="Arial"/>
        </w:rPr>
      </w:pPr>
    </w:p>
    <w:p w14:paraId="6577D33A" w14:textId="77777777" w:rsidR="005231F2" w:rsidRDefault="00742CB2" w:rsidP="00EE449F">
      <w:pPr>
        <w:tabs>
          <w:tab w:val="left" w:pos="7938"/>
        </w:tabs>
        <w:spacing w:line="360" w:lineRule="auto"/>
        <w:jc w:val="both"/>
        <w:rPr>
          <w:rFonts w:ascii="Palatino Linotype" w:hAnsi="Palatino Linotype" w:cs="Arial"/>
        </w:rPr>
      </w:pPr>
      <w:r>
        <w:rPr>
          <w:rFonts w:ascii="Palatino Linotype" w:hAnsi="Palatino Linotype" w:cs="Arial"/>
        </w:rPr>
        <w:t>Atentos a dicha omisión, este Órgano Garante, requirió por correo electrónico al Sujeto Obligado</w:t>
      </w:r>
      <w:r>
        <w:rPr>
          <w:rStyle w:val="Refdenotaalpie"/>
          <w:rFonts w:ascii="Palatino Linotype" w:hAnsi="Palatino Linotype" w:cs="Arial"/>
        </w:rPr>
        <w:footnoteReference w:id="2"/>
      </w:r>
      <w:r>
        <w:rPr>
          <w:rFonts w:ascii="Palatino Linotype" w:hAnsi="Palatino Linotype" w:cs="Arial"/>
        </w:rPr>
        <w:t xml:space="preserve">, informara de manera clara y precisa, en que consistían las incapacidades técnicas, humanas y materiales que le imposibilitan para la atención de la solicitud del derecho de acceso a la información a través del sistema </w:t>
      </w:r>
      <w:r w:rsidR="005231F2">
        <w:rPr>
          <w:rFonts w:ascii="Palatino Linotype" w:hAnsi="Palatino Linotype" w:cs="Arial"/>
        </w:rPr>
        <w:t xml:space="preserve">SAIMEX. </w:t>
      </w:r>
    </w:p>
    <w:p w14:paraId="33B3A54F" w14:textId="77777777" w:rsidR="005231F2" w:rsidRDefault="005231F2" w:rsidP="00EE449F">
      <w:pPr>
        <w:tabs>
          <w:tab w:val="left" w:pos="7938"/>
        </w:tabs>
        <w:spacing w:line="360" w:lineRule="auto"/>
        <w:jc w:val="both"/>
        <w:rPr>
          <w:rFonts w:ascii="Palatino Linotype" w:hAnsi="Palatino Linotype" w:cs="Arial"/>
        </w:rPr>
      </w:pPr>
    </w:p>
    <w:p w14:paraId="78E9A1CC" w14:textId="4BD122EF" w:rsidR="00742CB2" w:rsidRDefault="005231F2" w:rsidP="00EE449F">
      <w:pPr>
        <w:tabs>
          <w:tab w:val="left" w:pos="7938"/>
        </w:tabs>
        <w:spacing w:line="360" w:lineRule="auto"/>
        <w:jc w:val="both"/>
        <w:rPr>
          <w:rFonts w:ascii="Palatino Linotype" w:hAnsi="Palatino Linotype" w:cs="Arial"/>
        </w:rPr>
      </w:pPr>
      <w:r>
        <w:rPr>
          <w:rFonts w:ascii="Palatino Linotype" w:hAnsi="Palatino Linotype" w:cs="Arial"/>
        </w:rPr>
        <w:t>U</w:t>
      </w:r>
      <w:r w:rsidR="00742CB2" w:rsidRPr="005231F2">
        <w:rPr>
          <w:rFonts w:ascii="Palatino Linotype" w:hAnsi="Palatino Linotype" w:cs="Arial"/>
        </w:rPr>
        <w:t>na vez concluido el plazo otorgado,</w:t>
      </w:r>
      <w:r>
        <w:rPr>
          <w:rFonts w:ascii="Palatino Linotype" w:hAnsi="Palatino Linotype" w:cs="Arial"/>
        </w:rPr>
        <w:t xml:space="preserve"> </w:t>
      </w:r>
      <w:r w:rsidRPr="005231F2">
        <w:rPr>
          <w:rFonts w:ascii="Palatino Linotype" w:hAnsi="Palatino Linotype" w:cs="Arial"/>
        </w:rPr>
        <w:t>se advierte que</w:t>
      </w:r>
      <w:r>
        <w:rPr>
          <w:rFonts w:ascii="Palatino Linotype" w:hAnsi="Palatino Linotype" w:cs="Arial"/>
        </w:rPr>
        <w:t>,</w:t>
      </w:r>
      <w:r w:rsidR="00742CB2" w:rsidRPr="005231F2">
        <w:rPr>
          <w:rFonts w:ascii="Palatino Linotype" w:hAnsi="Palatino Linotype" w:cs="Arial"/>
        </w:rPr>
        <w:t xml:space="preserve"> el </w:t>
      </w:r>
      <w:r w:rsidR="00742CB2" w:rsidRPr="005231F2">
        <w:rPr>
          <w:rFonts w:ascii="Palatino Linotype" w:hAnsi="Palatino Linotype" w:cs="Arial"/>
          <w:b/>
        </w:rPr>
        <w:t>Sujeto Obligado</w:t>
      </w:r>
      <w:r>
        <w:rPr>
          <w:rFonts w:ascii="Palatino Linotype" w:hAnsi="Palatino Linotype" w:cs="Arial"/>
          <w:b/>
        </w:rPr>
        <w:t xml:space="preserve"> </w:t>
      </w:r>
      <w:r w:rsidR="00742CB2" w:rsidRPr="005231F2">
        <w:rPr>
          <w:rFonts w:ascii="Palatino Linotype" w:hAnsi="Palatino Linotype" w:cs="Arial"/>
        </w:rPr>
        <w:t>fue omiso en resp</w:t>
      </w:r>
      <w:r>
        <w:rPr>
          <w:rFonts w:ascii="Palatino Linotype" w:hAnsi="Palatino Linotype" w:cs="Arial"/>
        </w:rPr>
        <w:t>onder dicho requerimiento, no obstante, mediante correo electrónico</w:t>
      </w:r>
      <w:r>
        <w:rPr>
          <w:rStyle w:val="Refdenotaalpie"/>
          <w:rFonts w:ascii="Palatino Linotype" w:hAnsi="Palatino Linotype" w:cs="Arial"/>
        </w:rPr>
        <w:footnoteReference w:id="3"/>
      </w:r>
      <w:r>
        <w:rPr>
          <w:rFonts w:ascii="Palatino Linotype" w:hAnsi="Palatino Linotype" w:cs="Arial"/>
        </w:rPr>
        <w:t xml:space="preserve">, se requirió a la Dirección General de Informática del Instituto de Transparencia Estatal, informara si tenía reporte de incidencia alguna por parte del Sujeto Obligado, para subir la información al sistema SAIMEX. Dirección General de Informática que dio contestación al correo, informando </w:t>
      </w:r>
      <w:r w:rsidR="002E4701">
        <w:rPr>
          <w:rFonts w:ascii="Palatino Linotype" w:hAnsi="Palatino Linotype" w:cs="Arial"/>
        </w:rPr>
        <w:t xml:space="preserve">que al </w:t>
      </w:r>
      <w:r w:rsidR="004647D3">
        <w:rPr>
          <w:rFonts w:ascii="Palatino Linotype" w:hAnsi="Palatino Linotype" w:cs="Arial"/>
        </w:rPr>
        <w:t>veintiuno</w:t>
      </w:r>
      <w:r w:rsidR="004E3106">
        <w:rPr>
          <w:rFonts w:ascii="Palatino Linotype" w:hAnsi="Palatino Linotype" w:cs="Arial"/>
        </w:rPr>
        <w:t xml:space="preserve"> de noviembre</w:t>
      </w:r>
      <w:r w:rsidR="002E4701">
        <w:rPr>
          <w:rFonts w:ascii="Palatino Linotype" w:hAnsi="Palatino Linotype" w:cs="Arial"/>
        </w:rPr>
        <w:t xml:space="preserve"> de dos mil veinticuatro, no tiene registro de incidencia por parte del Sujeto Obligado, respecto a imposibilidad técnica</w:t>
      </w:r>
      <w:r>
        <w:rPr>
          <w:rFonts w:ascii="Palatino Linotype" w:hAnsi="Palatino Linotype" w:cs="Arial"/>
        </w:rPr>
        <w:t xml:space="preserve"> </w:t>
      </w:r>
      <w:r w:rsidR="002E4701">
        <w:rPr>
          <w:rFonts w:ascii="Palatino Linotype" w:hAnsi="Palatino Linotype" w:cs="Arial"/>
        </w:rPr>
        <w:t xml:space="preserve">en la solicitud de información </w:t>
      </w:r>
      <w:r w:rsidR="002E4701">
        <w:rPr>
          <w:rFonts w:ascii="Palatino Linotype" w:hAnsi="Palatino Linotype" w:cs="Arial"/>
          <w:b/>
          <w:bCs/>
        </w:rPr>
        <w:t>00</w:t>
      </w:r>
      <w:r w:rsidR="004E3106">
        <w:rPr>
          <w:rFonts w:ascii="Palatino Linotype" w:hAnsi="Palatino Linotype" w:cs="Arial"/>
          <w:b/>
          <w:bCs/>
        </w:rPr>
        <w:t>493</w:t>
      </w:r>
      <w:r w:rsidR="002E4701">
        <w:rPr>
          <w:rFonts w:ascii="Palatino Linotype" w:hAnsi="Palatino Linotype" w:cs="Arial"/>
          <w:b/>
          <w:bCs/>
        </w:rPr>
        <w:t>/TEMAMATL/IP/2024.</w:t>
      </w:r>
    </w:p>
    <w:p w14:paraId="5DD37B7F" w14:textId="77777777" w:rsidR="005231F2" w:rsidRDefault="005231F2" w:rsidP="00EE449F">
      <w:pPr>
        <w:tabs>
          <w:tab w:val="left" w:pos="7938"/>
        </w:tabs>
        <w:spacing w:line="360" w:lineRule="auto"/>
        <w:jc w:val="both"/>
        <w:rPr>
          <w:rFonts w:ascii="Palatino Linotype" w:hAnsi="Palatino Linotype" w:cs="Arial"/>
        </w:rPr>
      </w:pPr>
    </w:p>
    <w:p w14:paraId="346F0B32" w14:textId="165A6FEE" w:rsidR="00EE449F" w:rsidRPr="00EB546F" w:rsidRDefault="00184F61" w:rsidP="00EE449F">
      <w:pPr>
        <w:tabs>
          <w:tab w:val="left" w:pos="7938"/>
        </w:tabs>
        <w:spacing w:line="360" w:lineRule="auto"/>
        <w:jc w:val="both"/>
        <w:rPr>
          <w:rFonts w:ascii="Palatino Linotype" w:hAnsi="Palatino Linotype" w:cs="Arial"/>
        </w:rPr>
      </w:pPr>
      <w:r>
        <w:rPr>
          <w:rFonts w:ascii="Palatino Linotype" w:hAnsi="Palatino Linotype" w:cs="Arial"/>
        </w:rPr>
        <w:t xml:space="preserve">Ante las reiteradas omisiones del </w:t>
      </w:r>
      <w:r w:rsidRPr="00993ECD">
        <w:rPr>
          <w:rFonts w:ascii="Palatino Linotype" w:hAnsi="Palatino Linotype" w:cs="Arial"/>
          <w:b/>
          <w:bCs/>
        </w:rPr>
        <w:t>Sujeto Obligado</w:t>
      </w:r>
      <w:r>
        <w:rPr>
          <w:rFonts w:ascii="Palatino Linotype" w:hAnsi="Palatino Linotype" w:cs="Arial"/>
        </w:rPr>
        <w:t xml:space="preserve"> de tutelar el derecho de acceso a la información de la parte </w:t>
      </w:r>
      <w:r w:rsidRPr="00993ECD">
        <w:rPr>
          <w:rFonts w:ascii="Palatino Linotype" w:hAnsi="Palatino Linotype" w:cs="Arial"/>
          <w:b/>
          <w:bCs/>
        </w:rPr>
        <w:t>Recurrente</w:t>
      </w:r>
      <w:r>
        <w:rPr>
          <w:rFonts w:ascii="Palatino Linotype" w:hAnsi="Palatino Linotype" w:cs="Arial"/>
        </w:rPr>
        <w:t xml:space="preserve">, se acredita el incumplimiento a los </w:t>
      </w:r>
      <w:r w:rsidR="00EE449F" w:rsidRPr="00EB546F">
        <w:rPr>
          <w:rFonts w:ascii="Palatino Linotype" w:hAnsi="Palatino Linotype" w:cs="Arial"/>
        </w:rPr>
        <w:t xml:space="preserve">artículos 158 y </w:t>
      </w:r>
      <w:r w:rsidR="00EE449F" w:rsidRPr="00EB546F">
        <w:rPr>
          <w:rFonts w:ascii="Palatino Linotype" w:hAnsi="Palatino Linotype" w:cs="Arial"/>
        </w:rPr>
        <w:lastRenderedPageBreak/>
        <w:t xml:space="preserve">164 de la Ley de Transparencia Local, </w:t>
      </w:r>
      <w:r>
        <w:rPr>
          <w:rFonts w:ascii="Palatino Linotype" w:hAnsi="Palatino Linotype" w:cs="Arial"/>
        </w:rPr>
        <w:t>los cuales</w:t>
      </w:r>
      <w:r w:rsidR="00EE449F" w:rsidRPr="00EB546F">
        <w:rPr>
          <w:rFonts w:ascii="Palatino Linotype" w:hAnsi="Palatino Linotype" w:cs="Arial"/>
        </w:rPr>
        <w:t xml:space="preserve"> establecen los supuestos de procedencia del cambio de modalidad, preceptos que se citan a continuación para pronta referencia:</w:t>
      </w:r>
    </w:p>
    <w:p w14:paraId="230D4865" w14:textId="77777777" w:rsidR="00EE449F" w:rsidRPr="00EB546F" w:rsidRDefault="00EE449F" w:rsidP="00EE449F">
      <w:pPr>
        <w:tabs>
          <w:tab w:val="left" w:pos="7938"/>
        </w:tabs>
        <w:spacing w:line="360" w:lineRule="auto"/>
        <w:jc w:val="both"/>
        <w:rPr>
          <w:rFonts w:ascii="Palatino Linotype" w:hAnsi="Palatino Linotype" w:cs="Arial"/>
        </w:rPr>
      </w:pPr>
    </w:p>
    <w:p w14:paraId="4F9F0C41" w14:textId="77777777" w:rsidR="00EE449F" w:rsidRPr="00EB546F" w:rsidRDefault="00EE449F" w:rsidP="00AE1716">
      <w:pPr>
        <w:tabs>
          <w:tab w:val="left" w:pos="7938"/>
        </w:tabs>
        <w:spacing w:line="276" w:lineRule="auto"/>
        <w:ind w:left="567" w:right="616"/>
        <w:jc w:val="both"/>
        <w:rPr>
          <w:rFonts w:ascii="Palatino Linotype" w:hAnsi="Palatino Linotype" w:cs="Arial"/>
          <w:i/>
        </w:rPr>
      </w:pPr>
      <w:r w:rsidRPr="00EB546F">
        <w:rPr>
          <w:rFonts w:ascii="Palatino Linotype" w:hAnsi="Palatino Linotype" w:cs="Arial"/>
          <w:i/>
        </w:rPr>
        <w:t>“</w:t>
      </w:r>
      <w:r w:rsidRPr="00EB546F">
        <w:rPr>
          <w:rFonts w:ascii="Palatino Linotype" w:hAnsi="Palatino Linotype" w:cs="Arial"/>
          <w:b/>
          <w:i/>
        </w:rPr>
        <w:t>Artículo 158.</w:t>
      </w:r>
      <w:r w:rsidRPr="00EB546F">
        <w:rPr>
          <w:rFonts w:ascii="Palatino Linotype" w:hAnsi="Palatino Linotype" w:cs="Arial"/>
          <w:i/>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w:t>
      </w:r>
      <w:r w:rsidRPr="00EB546F">
        <w:rPr>
          <w:rFonts w:ascii="Palatino Linotype" w:hAnsi="Palatino Linotype" w:cs="Arial"/>
          <w:i/>
          <w:u w:val="single"/>
        </w:rPr>
        <w:t>sujeto obligado</w:t>
      </w:r>
      <w:r w:rsidRPr="00EB546F">
        <w:rPr>
          <w:rFonts w:ascii="Palatino Linotype" w:hAnsi="Palatino Linotype" w:cs="Arial"/>
          <w:i/>
        </w:rPr>
        <w:t xml:space="preserve"> para cumplir con la solicitud, en los plazos establecidos para dichos efectos, se </w:t>
      </w:r>
      <w:r w:rsidRPr="00EB546F">
        <w:rPr>
          <w:rFonts w:ascii="Palatino Linotype" w:hAnsi="Palatino Linotype" w:cs="Arial"/>
          <w:i/>
          <w:u w:val="single"/>
        </w:rPr>
        <w:t>podrá poner a disposición del solicitante los documentos en consulta directa, salvo la información clasificada</w:t>
      </w:r>
      <w:r w:rsidRPr="00EB546F">
        <w:rPr>
          <w:rFonts w:ascii="Palatino Linotype" w:hAnsi="Palatino Linotype" w:cs="Arial"/>
          <w:i/>
        </w:rPr>
        <w:t xml:space="preserve">. </w:t>
      </w:r>
    </w:p>
    <w:p w14:paraId="23A5F0FB" w14:textId="77777777" w:rsidR="00EE449F" w:rsidRPr="00EB546F" w:rsidRDefault="00EE449F" w:rsidP="00AE1716">
      <w:pPr>
        <w:tabs>
          <w:tab w:val="left" w:pos="7938"/>
        </w:tabs>
        <w:spacing w:line="276" w:lineRule="auto"/>
        <w:ind w:left="567" w:right="616"/>
        <w:jc w:val="both"/>
        <w:rPr>
          <w:rFonts w:ascii="Palatino Linotype" w:hAnsi="Palatino Linotype" w:cs="Arial"/>
          <w:i/>
        </w:rPr>
      </w:pPr>
      <w:r w:rsidRPr="00EB546F">
        <w:rPr>
          <w:rFonts w:ascii="Palatino Linotype" w:hAnsi="Palatino Linotype" w:cs="Arial"/>
          <w:i/>
        </w:rPr>
        <w:t>En todo caso, se facilitará su copia simple o certificada, así como su reproducción por cualquier medio disponible en las instalaciones del sujeto obligado o que, en su caso, aporte el solicitante.</w:t>
      </w:r>
    </w:p>
    <w:p w14:paraId="301A9F15" w14:textId="77777777" w:rsidR="00EE449F" w:rsidRPr="00EB546F" w:rsidRDefault="00EE449F" w:rsidP="00AE1716">
      <w:pPr>
        <w:tabs>
          <w:tab w:val="left" w:pos="7938"/>
        </w:tabs>
        <w:spacing w:line="276" w:lineRule="auto"/>
        <w:ind w:left="567" w:right="616"/>
        <w:jc w:val="both"/>
        <w:rPr>
          <w:rFonts w:ascii="Palatino Linotype" w:hAnsi="Palatino Linotype" w:cs="Arial"/>
          <w:i/>
        </w:rPr>
      </w:pPr>
    </w:p>
    <w:p w14:paraId="0855B090" w14:textId="77777777" w:rsidR="00EE449F" w:rsidRPr="00EB546F" w:rsidRDefault="00EE449F" w:rsidP="00AE1716">
      <w:pPr>
        <w:tabs>
          <w:tab w:val="left" w:pos="7938"/>
        </w:tabs>
        <w:spacing w:line="276" w:lineRule="auto"/>
        <w:ind w:left="567" w:right="616"/>
        <w:jc w:val="both"/>
        <w:rPr>
          <w:rFonts w:ascii="Palatino Linotype" w:hAnsi="Palatino Linotype" w:cs="Arial"/>
          <w:i/>
        </w:rPr>
      </w:pPr>
      <w:r w:rsidRPr="00EB546F">
        <w:rPr>
          <w:rFonts w:ascii="Palatino Linotype" w:hAnsi="Palatino Linotype" w:cs="Arial"/>
          <w:b/>
          <w:i/>
        </w:rPr>
        <w:t>Artículo 164.</w:t>
      </w:r>
      <w:r w:rsidRPr="00EB546F">
        <w:rPr>
          <w:rFonts w:ascii="Palatino Linotype" w:hAnsi="Palatino Linotype" w:cs="Arial"/>
          <w:i/>
        </w:rPr>
        <w:t xml:space="preserve"> El acceso se dará en la modalidad de entrega y, en su caso, de envío elegidos por el solicitante. </w:t>
      </w:r>
      <w:r w:rsidRPr="00EB546F">
        <w:rPr>
          <w:rFonts w:ascii="Palatino Linotype" w:hAnsi="Palatino Linotype" w:cs="Arial"/>
          <w:i/>
          <w:u w:val="single"/>
        </w:rPr>
        <w:t>Cuando la información no pueda entregarse o enviarse en la modalidad solicitada, el sujeto obligado deberá ofrecer otra u otras modalidades de entrega</w:t>
      </w:r>
      <w:r w:rsidRPr="00EB546F">
        <w:rPr>
          <w:rFonts w:ascii="Palatino Linotype" w:hAnsi="Palatino Linotype" w:cs="Arial"/>
          <w:i/>
        </w:rPr>
        <w:t>.</w:t>
      </w:r>
    </w:p>
    <w:p w14:paraId="5A63462C" w14:textId="77777777" w:rsidR="00EE449F" w:rsidRPr="00EB546F" w:rsidRDefault="00EE449F" w:rsidP="00AE1716">
      <w:pPr>
        <w:tabs>
          <w:tab w:val="left" w:pos="7938"/>
        </w:tabs>
        <w:spacing w:line="276" w:lineRule="auto"/>
        <w:ind w:left="567" w:right="616"/>
        <w:jc w:val="both"/>
        <w:rPr>
          <w:rFonts w:ascii="Palatino Linotype" w:hAnsi="Palatino Linotype" w:cs="Arial"/>
          <w:i/>
        </w:rPr>
      </w:pPr>
      <w:r w:rsidRPr="00EB546F">
        <w:rPr>
          <w:rFonts w:ascii="Palatino Linotype" w:hAnsi="Palatino Linotype" w:cs="Arial"/>
          <w:i/>
        </w:rPr>
        <w:t>En cualquier caso, se deberá fundar y motivar la necesidad de ofrecer otras modalidades.</w:t>
      </w:r>
    </w:p>
    <w:p w14:paraId="2D87F93A" w14:textId="77777777" w:rsidR="00EE449F" w:rsidRPr="00EB546F" w:rsidRDefault="00EE449F" w:rsidP="00AE1716">
      <w:pPr>
        <w:tabs>
          <w:tab w:val="left" w:pos="7938"/>
        </w:tabs>
        <w:spacing w:line="276" w:lineRule="auto"/>
        <w:ind w:left="567" w:right="616"/>
        <w:jc w:val="both"/>
        <w:rPr>
          <w:rFonts w:ascii="Palatino Linotype" w:hAnsi="Palatino Linotype" w:cs="Arial"/>
          <w:i/>
        </w:rPr>
      </w:pPr>
    </w:p>
    <w:p w14:paraId="5470E77B" w14:textId="77777777" w:rsidR="00EE449F" w:rsidRPr="00EB546F" w:rsidRDefault="00EE449F" w:rsidP="00AE1716">
      <w:pPr>
        <w:tabs>
          <w:tab w:val="left" w:pos="7938"/>
        </w:tabs>
        <w:spacing w:line="276" w:lineRule="auto"/>
        <w:ind w:left="567" w:right="616"/>
        <w:jc w:val="both"/>
        <w:rPr>
          <w:rFonts w:ascii="Palatino Linotype" w:hAnsi="Palatino Linotype" w:cs="Arial"/>
          <w:i/>
        </w:rPr>
      </w:pPr>
      <w:r w:rsidRPr="00EB546F">
        <w:rPr>
          <w:rFonts w:ascii="Palatino Linotype" w:hAnsi="Palatino Linotype" w:cs="Arial"/>
          <w:b/>
          <w:i/>
        </w:rPr>
        <w:t>Artículo 166.</w:t>
      </w:r>
      <w:r w:rsidRPr="00EB546F">
        <w:rPr>
          <w:rFonts w:ascii="Palatino Linotype" w:hAnsi="Palatino Linotype" w:cs="Arial"/>
          <w:i/>
        </w:rPr>
        <w:t xml:space="preserve"> </w:t>
      </w:r>
      <w:r w:rsidRPr="00EB546F">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r w:rsidRPr="00EB546F">
        <w:rPr>
          <w:rFonts w:ascii="Palatino Linotype" w:hAnsi="Palatino Linotype" w:cs="Arial"/>
          <w:i/>
        </w:rPr>
        <w:t xml:space="preserve">. </w:t>
      </w:r>
    </w:p>
    <w:p w14:paraId="0A6D497B" w14:textId="77777777" w:rsidR="00EE449F" w:rsidRPr="00EB546F" w:rsidRDefault="00EE449F" w:rsidP="00AE1716">
      <w:pPr>
        <w:tabs>
          <w:tab w:val="left" w:pos="7938"/>
        </w:tabs>
        <w:spacing w:line="276" w:lineRule="auto"/>
        <w:ind w:left="567" w:right="616"/>
        <w:jc w:val="both"/>
        <w:rPr>
          <w:rFonts w:ascii="Palatino Linotype" w:hAnsi="Palatino Linotype" w:cs="Arial"/>
          <w:i/>
        </w:rPr>
      </w:pPr>
      <w:r w:rsidRPr="00EB546F">
        <w:rPr>
          <w:rFonts w:ascii="Palatino Linotype" w:hAnsi="Palatino Linotype" w:cs="Arial"/>
          <w:i/>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1DA8A776" w14:textId="77777777" w:rsidR="00EE449F" w:rsidRPr="00EB546F" w:rsidRDefault="00EE449F" w:rsidP="00AE1716">
      <w:pPr>
        <w:tabs>
          <w:tab w:val="left" w:pos="7938"/>
        </w:tabs>
        <w:spacing w:line="276" w:lineRule="auto"/>
        <w:ind w:left="567" w:right="616"/>
        <w:jc w:val="both"/>
        <w:rPr>
          <w:rFonts w:ascii="Palatino Linotype" w:hAnsi="Palatino Linotype" w:cs="Arial"/>
          <w:i/>
        </w:rPr>
      </w:pPr>
      <w:r w:rsidRPr="00EB546F">
        <w:rPr>
          <w:rFonts w:ascii="Palatino Linotype" w:hAnsi="Palatino Linotype" w:cs="Arial"/>
          <w:i/>
        </w:rPr>
        <w:lastRenderedPageBreak/>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6A2D210C" w14:textId="77777777" w:rsidR="00EE449F" w:rsidRPr="00EB546F" w:rsidRDefault="00EE449F" w:rsidP="00AE1716">
      <w:pPr>
        <w:tabs>
          <w:tab w:val="left" w:pos="7938"/>
        </w:tabs>
        <w:spacing w:line="276" w:lineRule="auto"/>
        <w:ind w:left="567" w:right="616"/>
        <w:jc w:val="both"/>
        <w:rPr>
          <w:rFonts w:ascii="Palatino Linotype" w:hAnsi="Palatino Linotype" w:cs="Arial"/>
          <w:i/>
        </w:rPr>
      </w:pPr>
      <w:r w:rsidRPr="00EB546F">
        <w:rPr>
          <w:rFonts w:ascii="Palatino Linotype" w:hAnsi="Palatino Linotype" w:cs="Arial"/>
          <w:i/>
        </w:rPr>
        <w:t xml:space="preserve">Cuando el sujeto obligado no entregue la respuesta a la solicitud dentro del plazo previsto en la Ley, la solicitud se entenderá negada y el solicitante podrá interponer el recurso de revisión previsto en este ordenamiento. </w:t>
      </w:r>
    </w:p>
    <w:p w14:paraId="6059B8A0" w14:textId="77777777" w:rsidR="00EE449F" w:rsidRPr="00EB546F" w:rsidRDefault="00EE449F" w:rsidP="00AE1716">
      <w:pPr>
        <w:tabs>
          <w:tab w:val="left" w:pos="7938"/>
        </w:tabs>
        <w:spacing w:line="276" w:lineRule="auto"/>
        <w:ind w:left="567" w:right="616"/>
        <w:jc w:val="both"/>
        <w:rPr>
          <w:rFonts w:ascii="Palatino Linotype" w:hAnsi="Palatino Linotype" w:cs="Arial"/>
          <w:b/>
          <w:bCs/>
          <w:i/>
        </w:rPr>
      </w:pPr>
      <w:r w:rsidRPr="00EB546F">
        <w:rPr>
          <w:rFonts w:ascii="Palatino Linotype" w:hAnsi="Palatino Linotype" w:cs="Arial"/>
          <w:i/>
        </w:rPr>
        <w:t>Una vez entregada la información, el solicitante acusará recibo por escrito, dándose por terminado el trámite de acceso a la información.”</w:t>
      </w:r>
    </w:p>
    <w:p w14:paraId="6D0CC836" w14:textId="77777777" w:rsidR="00EE449F" w:rsidRPr="00EB546F" w:rsidRDefault="00EE449F" w:rsidP="00AE1716">
      <w:pPr>
        <w:tabs>
          <w:tab w:val="left" w:pos="7938"/>
        </w:tabs>
        <w:spacing w:line="276" w:lineRule="auto"/>
        <w:ind w:left="567" w:right="616"/>
        <w:jc w:val="both"/>
        <w:rPr>
          <w:rFonts w:ascii="Palatino Linotype" w:hAnsi="Palatino Linotype" w:cs="Arial"/>
        </w:rPr>
      </w:pPr>
    </w:p>
    <w:p w14:paraId="1E69A3A6" w14:textId="77777777" w:rsidR="00EE449F" w:rsidRPr="00EB546F" w:rsidRDefault="00EE449F" w:rsidP="00AE1716">
      <w:pPr>
        <w:tabs>
          <w:tab w:val="left" w:pos="7938"/>
        </w:tabs>
        <w:spacing w:line="276" w:lineRule="auto"/>
        <w:ind w:left="567" w:right="616"/>
        <w:jc w:val="right"/>
        <w:rPr>
          <w:rFonts w:ascii="Palatino Linotype" w:hAnsi="Palatino Linotype" w:cs="Arial"/>
        </w:rPr>
      </w:pPr>
      <w:r w:rsidRPr="00EB546F">
        <w:rPr>
          <w:rFonts w:ascii="Palatino Linotype" w:hAnsi="Palatino Linotype" w:cs="Arial"/>
        </w:rPr>
        <w:t>(Énfasis añadido)</w:t>
      </w:r>
    </w:p>
    <w:p w14:paraId="55B7DDA9" w14:textId="77777777" w:rsidR="00EE449F" w:rsidRPr="00EB546F" w:rsidRDefault="00EE449F" w:rsidP="00EE449F">
      <w:pPr>
        <w:tabs>
          <w:tab w:val="left" w:pos="7938"/>
        </w:tabs>
        <w:spacing w:line="360" w:lineRule="auto"/>
        <w:jc w:val="both"/>
        <w:rPr>
          <w:rFonts w:ascii="Palatino Linotype" w:hAnsi="Palatino Linotype" w:cs="Arial"/>
        </w:rPr>
      </w:pPr>
    </w:p>
    <w:p w14:paraId="09BF8BBE" w14:textId="0C07D0B7" w:rsidR="00EE449F" w:rsidRPr="00EB546F" w:rsidRDefault="00EE449F" w:rsidP="006B1632">
      <w:pPr>
        <w:tabs>
          <w:tab w:val="left" w:pos="7938"/>
        </w:tabs>
        <w:spacing w:line="360" w:lineRule="auto"/>
        <w:jc w:val="both"/>
        <w:rPr>
          <w:rFonts w:ascii="Palatino Linotype" w:hAnsi="Palatino Linotype" w:cs="Arial"/>
        </w:rPr>
      </w:pPr>
      <w:r w:rsidRPr="00EB546F">
        <w:rPr>
          <w:rFonts w:ascii="Palatino Linotype" w:hAnsi="Palatino Linotype" w:cs="Arial"/>
        </w:rPr>
        <w:t xml:space="preserve">Bajo este contexto, del pretendido cambio de modalidad por el </w:t>
      </w:r>
      <w:r w:rsidRPr="00184F61">
        <w:rPr>
          <w:rFonts w:ascii="Palatino Linotype" w:hAnsi="Palatino Linotype" w:cs="Arial"/>
          <w:b/>
        </w:rPr>
        <w:t>Sujeto Obligado</w:t>
      </w:r>
      <w:r w:rsidRPr="00EB546F">
        <w:rPr>
          <w:rFonts w:ascii="Palatino Linotype" w:hAnsi="Palatino Linotype" w:cs="Arial"/>
        </w:rPr>
        <w:t xml:space="preserve"> y en atención a</w:t>
      </w:r>
      <w:r w:rsidR="006B1632" w:rsidRPr="00EB546F">
        <w:rPr>
          <w:rFonts w:ascii="Palatino Linotype" w:hAnsi="Palatino Linotype" w:cs="Arial"/>
        </w:rPr>
        <w:t>l lineamiento vigésimo sexto de</w:t>
      </w:r>
      <w:r w:rsidRPr="00EB546F">
        <w:rPr>
          <w:rFonts w:ascii="Palatino Linotype" w:hAnsi="Palatino Linotype" w:cs="Arial"/>
        </w:rPr>
        <w:t xml:space="preserve"> los L</w:t>
      </w:r>
      <w:r w:rsidR="006B1632" w:rsidRPr="00EB546F">
        <w:rPr>
          <w:rFonts w:ascii="Palatino Linotype" w:hAnsi="Palatino Linotype" w:cs="Arial"/>
        </w:rPr>
        <w:t>ineamientos para la operación del Sistema de Acceso a la Información Mexiquense (SAIMEX) y del Sistema de Acceso, Rectificación, Cancelación y Oposición de Datos Personales del Estado de México (SARCOEM)</w:t>
      </w:r>
      <w:r w:rsidRPr="00EB546F">
        <w:rPr>
          <w:rFonts w:ascii="Palatino Linotype" w:hAnsi="Palatino Linotype" w:cs="Arial"/>
        </w:rPr>
        <w:t>, se desprenden las siguientes consideraciones:</w:t>
      </w:r>
    </w:p>
    <w:p w14:paraId="1460A85B" w14:textId="77777777" w:rsidR="00EE449F" w:rsidRPr="00EB546F" w:rsidRDefault="00EE449F" w:rsidP="00EE449F">
      <w:pPr>
        <w:tabs>
          <w:tab w:val="left" w:pos="7938"/>
        </w:tabs>
        <w:spacing w:line="360" w:lineRule="auto"/>
        <w:jc w:val="both"/>
        <w:rPr>
          <w:rFonts w:ascii="Palatino Linotype" w:hAnsi="Palatino Linotype" w:cs="Arial"/>
        </w:rPr>
      </w:pPr>
    </w:p>
    <w:p w14:paraId="7A2AA4CE" w14:textId="77777777" w:rsidR="00844E38" w:rsidRDefault="00844E38" w:rsidP="00EE449F">
      <w:pPr>
        <w:numPr>
          <w:ilvl w:val="0"/>
          <w:numId w:val="8"/>
        </w:numPr>
        <w:tabs>
          <w:tab w:val="left" w:pos="7938"/>
        </w:tabs>
        <w:spacing w:line="360" w:lineRule="auto"/>
        <w:jc w:val="both"/>
        <w:rPr>
          <w:rFonts w:ascii="Palatino Linotype" w:hAnsi="Palatino Linotype" w:cs="Arial"/>
        </w:rPr>
      </w:pPr>
      <w:r>
        <w:rPr>
          <w:rFonts w:ascii="Palatino Linotype" w:hAnsi="Palatino Linotype" w:cs="Arial"/>
          <w:b/>
        </w:rPr>
        <w:t>Únicamente fue señalado un día hábil para la consulta</w:t>
      </w:r>
      <w:r w:rsidR="00EE449F" w:rsidRPr="00EB546F">
        <w:rPr>
          <w:rFonts w:ascii="Palatino Linotype" w:hAnsi="Palatino Linotype" w:cs="Arial"/>
          <w:b/>
        </w:rPr>
        <w:t xml:space="preserve"> de la información</w:t>
      </w:r>
      <w:r w:rsidR="00EE449F" w:rsidRPr="00EB546F">
        <w:rPr>
          <w:rFonts w:ascii="Palatino Linotype" w:hAnsi="Palatino Linotype" w:cs="Arial"/>
        </w:rPr>
        <w:t>,</w:t>
      </w:r>
      <w:r w:rsidR="006B1632" w:rsidRPr="00EB546F">
        <w:rPr>
          <w:rFonts w:ascii="Palatino Linotype" w:hAnsi="Palatino Linotype" w:cs="Arial"/>
        </w:rPr>
        <w:t xml:space="preserve"> </w:t>
      </w:r>
      <w:r>
        <w:rPr>
          <w:rFonts w:ascii="Palatino Linotype" w:hAnsi="Palatino Linotype" w:cs="Arial"/>
        </w:rPr>
        <w:t xml:space="preserve">inobservando </w:t>
      </w:r>
      <w:r w:rsidR="00EE449F" w:rsidRPr="00EB546F">
        <w:rPr>
          <w:rFonts w:ascii="Palatino Linotype" w:hAnsi="Palatino Linotype" w:cs="Arial"/>
        </w:rPr>
        <w:t xml:space="preserve">el numeral 166 de la Ley de Transparencia local, deberá de encontrarse disponible en un plazo </w:t>
      </w:r>
      <w:r>
        <w:rPr>
          <w:rFonts w:ascii="Palatino Linotype" w:hAnsi="Palatino Linotype" w:cs="Arial"/>
        </w:rPr>
        <w:t>mínimo de sesenta días hábiles;</w:t>
      </w:r>
    </w:p>
    <w:p w14:paraId="5B27649A" w14:textId="59F1DB5F" w:rsidR="00EE449F" w:rsidRPr="00EB546F" w:rsidRDefault="00844E38" w:rsidP="00EE449F">
      <w:pPr>
        <w:numPr>
          <w:ilvl w:val="0"/>
          <w:numId w:val="8"/>
        </w:numPr>
        <w:tabs>
          <w:tab w:val="left" w:pos="7938"/>
        </w:tabs>
        <w:spacing w:line="360" w:lineRule="auto"/>
        <w:jc w:val="both"/>
        <w:rPr>
          <w:rFonts w:ascii="Palatino Linotype" w:hAnsi="Palatino Linotype" w:cs="Arial"/>
        </w:rPr>
      </w:pPr>
      <w:r>
        <w:rPr>
          <w:rFonts w:ascii="Palatino Linotype" w:hAnsi="Palatino Linotype" w:cs="Arial"/>
        </w:rPr>
        <w:t>No</w:t>
      </w:r>
      <w:r w:rsidR="006B1632" w:rsidRPr="00EB546F">
        <w:rPr>
          <w:rFonts w:ascii="Palatino Linotype" w:hAnsi="Palatino Linotype" w:cs="Arial"/>
        </w:rPr>
        <w:t xml:space="preserve"> fue proporcionado el nombre</w:t>
      </w:r>
      <w:r>
        <w:rPr>
          <w:rFonts w:ascii="Palatino Linotype" w:hAnsi="Palatino Linotype" w:cs="Arial"/>
        </w:rPr>
        <w:t>,</w:t>
      </w:r>
      <w:r w:rsidR="006B1632" w:rsidRPr="00EB546F">
        <w:rPr>
          <w:rFonts w:ascii="Palatino Linotype" w:hAnsi="Palatino Linotype" w:cs="Arial"/>
        </w:rPr>
        <w:t xml:space="preserve"> cargo</w:t>
      </w:r>
      <w:r>
        <w:rPr>
          <w:rFonts w:ascii="Palatino Linotype" w:hAnsi="Palatino Linotype" w:cs="Arial"/>
        </w:rPr>
        <w:t xml:space="preserve"> o unidad administrativa </w:t>
      </w:r>
      <w:r w:rsidR="006B1632" w:rsidRPr="00EB546F">
        <w:rPr>
          <w:rFonts w:ascii="Palatino Linotype" w:hAnsi="Palatino Linotype" w:cs="Arial"/>
        </w:rPr>
        <w:t>de los servidores públicos que lo atenderían</w:t>
      </w:r>
      <w:r>
        <w:rPr>
          <w:rFonts w:ascii="Palatino Linotype" w:hAnsi="Palatino Linotype" w:cs="Arial"/>
        </w:rPr>
        <w:t>;</w:t>
      </w:r>
    </w:p>
    <w:p w14:paraId="114B54F8" w14:textId="49F2757E" w:rsidR="00EE449F" w:rsidRPr="00EB546F" w:rsidRDefault="00EE449F" w:rsidP="00EE449F">
      <w:pPr>
        <w:numPr>
          <w:ilvl w:val="0"/>
          <w:numId w:val="8"/>
        </w:numPr>
        <w:tabs>
          <w:tab w:val="left" w:pos="7938"/>
        </w:tabs>
        <w:spacing w:line="360" w:lineRule="auto"/>
        <w:jc w:val="both"/>
        <w:rPr>
          <w:rFonts w:ascii="Palatino Linotype" w:hAnsi="Palatino Linotype" w:cs="Arial"/>
        </w:rPr>
      </w:pPr>
      <w:r w:rsidRPr="00EB546F">
        <w:rPr>
          <w:rFonts w:ascii="Palatino Linotype" w:hAnsi="Palatino Linotype" w:cs="Arial"/>
        </w:rPr>
        <w:t xml:space="preserve">Previo a sustentar la consulta directa, </w:t>
      </w:r>
      <w:r w:rsidRPr="00EB546F">
        <w:rPr>
          <w:rFonts w:ascii="Palatino Linotype" w:hAnsi="Palatino Linotype" w:cs="Arial"/>
          <w:b/>
        </w:rPr>
        <w:t>no fueron ofrecidas otras modalidades para consulta</w:t>
      </w:r>
      <w:r w:rsidRPr="00EB546F">
        <w:rPr>
          <w:rFonts w:ascii="Palatino Linotype" w:hAnsi="Palatino Linotype" w:cs="Arial"/>
        </w:rPr>
        <w:t xml:space="preserve"> de la información</w:t>
      </w:r>
      <w:r w:rsidR="00993ECD">
        <w:rPr>
          <w:rFonts w:ascii="Palatino Linotype" w:hAnsi="Palatino Linotype" w:cs="Arial"/>
        </w:rPr>
        <w:t xml:space="preserve"> (medios magnéticos, USB, CD-ROM, página electrónica, copias simples o certificadas)</w:t>
      </w:r>
      <w:r w:rsidRPr="00EB546F">
        <w:rPr>
          <w:rFonts w:ascii="Palatino Linotype" w:hAnsi="Palatino Linotype" w:cs="Arial"/>
        </w:rPr>
        <w:t xml:space="preserve">, otorgando uso preferente y preponderantemente a medios electrónicos. </w:t>
      </w:r>
    </w:p>
    <w:p w14:paraId="12076C96" w14:textId="77777777" w:rsidR="00EE449F" w:rsidRPr="00EB546F" w:rsidRDefault="00EE449F" w:rsidP="00EE449F">
      <w:pPr>
        <w:tabs>
          <w:tab w:val="left" w:pos="7938"/>
        </w:tabs>
        <w:spacing w:line="360" w:lineRule="auto"/>
        <w:jc w:val="both"/>
        <w:rPr>
          <w:rFonts w:ascii="Palatino Linotype" w:hAnsi="Palatino Linotype" w:cs="Arial"/>
        </w:rPr>
      </w:pPr>
    </w:p>
    <w:p w14:paraId="41DD7CB3" w14:textId="2D7184DD" w:rsidR="00EE449F" w:rsidRDefault="00EE449F" w:rsidP="00EE449F">
      <w:pPr>
        <w:tabs>
          <w:tab w:val="left" w:pos="7938"/>
        </w:tabs>
        <w:spacing w:line="360" w:lineRule="auto"/>
        <w:jc w:val="both"/>
        <w:rPr>
          <w:rFonts w:ascii="Palatino Linotype" w:hAnsi="Palatino Linotype" w:cs="Arial"/>
        </w:rPr>
      </w:pPr>
      <w:r w:rsidRPr="00EB546F">
        <w:rPr>
          <w:rFonts w:ascii="Palatino Linotype" w:hAnsi="Palatino Linotype" w:cs="Arial"/>
        </w:rPr>
        <w:lastRenderedPageBreak/>
        <w:t>Así pues, este Organismo Garante advierte que</w:t>
      </w:r>
      <w:r w:rsidR="00844E38">
        <w:rPr>
          <w:rFonts w:ascii="Palatino Linotype" w:hAnsi="Palatino Linotype" w:cs="Arial"/>
        </w:rPr>
        <w:t>,</w:t>
      </w:r>
      <w:r w:rsidRPr="00EB546F">
        <w:rPr>
          <w:rFonts w:ascii="Palatino Linotype" w:hAnsi="Palatino Linotype" w:cs="Arial"/>
        </w:rPr>
        <w:t xml:space="preserve"> el </w:t>
      </w:r>
      <w:r w:rsidRPr="00844E38">
        <w:rPr>
          <w:rFonts w:ascii="Palatino Linotype" w:hAnsi="Palatino Linotype" w:cs="Arial"/>
          <w:b/>
        </w:rPr>
        <w:t>Sujeto Obligado</w:t>
      </w:r>
      <w:r w:rsidRPr="00EB546F">
        <w:rPr>
          <w:rFonts w:ascii="Palatino Linotype" w:hAnsi="Palatino Linotype" w:cs="Arial"/>
        </w:rPr>
        <w:t xml:space="preserve"> </w:t>
      </w:r>
      <w:r w:rsidR="006B1632" w:rsidRPr="00EB546F">
        <w:rPr>
          <w:rFonts w:ascii="Palatino Linotype" w:hAnsi="Palatino Linotype" w:cs="Arial"/>
        </w:rPr>
        <w:t xml:space="preserve">no </w:t>
      </w:r>
      <w:r w:rsidRPr="00EB546F">
        <w:rPr>
          <w:rFonts w:ascii="Palatino Linotype" w:hAnsi="Palatino Linotype" w:cs="Arial"/>
        </w:rPr>
        <w:t>acreditó una imposibilidad técnica</w:t>
      </w:r>
      <w:r w:rsidR="00844E38">
        <w:rPr>
          <w:rFonts w:ascii="Palatino Linotype" w:hAnsi="Palatino Linotype" w:cs="Arial"/>
        </w:rPr>
        <w:t>,</w:t>
      </w:r>
      <w:r w:rsidR="006B1632" w:rsidRPr="00EB546F">
        <w:rPr>
          <w:rFonts w:ascii="Palatino Linotype" w:hAnsi="Palatino Linotype" w:cs="Arial"/>
        </w:rPr>
        <w:t xml:space="preserve"> humana,</w:t>
      </w:r>
      <w:r w:rsidR="00844E38">
        <w:rPr>
          <w:rFonts w:ascii="Palatino Linotype" w:hAnsi="Palatino Linotype" w:cs="Arial"/>
        </w:rPr>
        <w:t xml:space="preserve"> ni material,</w:t>
      </w:r>
      <w:r w:rsidR="006B1632" w:rsidRPr="00EB546F">
        <w:rPr>
          <w:rFonts w:ascii="Palatino Linotype" w:hAnsi="Palatino Linotype" w:cs="Arial"/>
        </w:rPr>
        <w:t xml:space="preserve"> aunado que no ofreció </w:t>
      </w:r>
      <w:r w:rsidRPr="00EB546F">
        <w:rPr>
          <w:rFonts w:ascii="Palatino Linotype" w:hAnsi="Palatino Linotype" w:cs="Arial"/>
        </w:rPr>
        <w:t>otras modalidades de entrega que favorezcan la gratuidad de la información.</w:t>
      </w:r>
    </w:p>
    <w:p w14:paraId="75E5FF5B" w14:textId="77777777" w:rsidR="004E3106" w:rsidRDefault="004E3106" w:rsidP="00EE449F">
      <w:pPr>
        <w:tabs>
          <w:tab w:val="left" w:pos="7938"/>
        </w:tabs>
        <w:spacing w:line="360" w:lineRule="auto"/>
        <w:jc w:val="both"/>
        <w:rPr>
          <w:rFonts w:ascii="Palatino Linotype" w:hAnsi="Palatino Linotype" w:cs="Arial"/>
        </w:rPr>
      </w:pPr>
    </w:p>
    <w:p w14:paraId="613CC6FC" w14:textId="77777777" w:rsidR="004E3106" w:rsidRDefault="004E3106" w:rsidP="004E3106">
      <w:pPr>
        <w:spacing w:line="360" w:lineRule="auto"/>
        <w:jc w:val="both"/>
        <w:rPr>
          <w:rFonts w:ascii="Palatino Linotype" w:eastAsia="MS Mincho" w:hAnsi="Palatino Linotype"/>
          <w:lang w:val="es-ES_tradnl"/>
        </w:rPr>
      </w:pPr>
      <w:r w:rsidRPr="004E3106">
        <w:rPr>
          <w:rFonts w:ascii="Palatino Linotype" w:eastAsia="Calibri" w:hAnsi="Palatino Linotype" w:cs="Arial"/>
        </w:rPr>
        <w:t xml:space="preserve">Aunado a lo anterior, este Órgano Garante advierte que la información solicitada forma parte de las documentales remitidas al Órgano Superior de Fiscalización del Estado de México, ello de acuerdo </w:t>
      </w:r>
      <w:r w:rsidRPr="004E3106">
        <w:rPr>
          <w:rFonts w:ascii="Palatino Linotype" w:hAnsi="Palatino Linotype" w:cs="Arial"/>
        </w:rPr>
        <w:t xml:space="preserve">los </w:t>
      </w:r>
      <w:r w:rsidRPr="004E3106">
        <w:rPr>
          <w:rFonts w:ascii="Palatino Linotype" w:eastAsia="MS Mincho" w:hAnsi="Palatino Linotype"/>
        </w:rPr>
        <w:t>Lineamientos para la Integración del informe trimestral de los Sujetos de Fiscalización Municipales, visibles en la página oficial del Órgano Superior de Fiscalización del Estado de México (OSFEM),</w:t>
      </w:r>
      <w:r w:rsidRPr="004E3106">
        <w:rPr>
          <w:rFonts w:ascii="Palatino Linotype" w:eastAsia="MS Mincho" w:hAnsi="Palatino Linotype"/>
          <w:lang w:val="es-ES_tradnl"/>
        </w:rPr>
        <w:t xml:space="preserve"> de tal manera que dichos formatos constituyen un soporte documental de que la información solicitada por el hoy </w:t>
      </w:r>
      <w:r w:rsidRPr="004E3106">
        <w:rPr>
          <w:rFonts w:ascii="Palatino Linotype" w:eastAsia="MS Mincho" w:hAnsi="Palatino Linotype"/>
          <w:b/>
          <w:lang w:val="es-ES_tradnl"/>
        </w:rPr>
        <w:t>Recurrente</w:t>
      </w:r>
      <w:r w:rsidRPr="004E3106">
        <w:rPr>
          <w:rFonts w:ascii="Palatino Linotype" w:eastAsia="MS Mincho" w:hAnsi="Palatino Linotype"/>
          <w:lang w:val="es-ES_tradnl"/>
        </w:rPr>
        <w:t xml:space="preserve"> obra en los archivos del </w:t>
      </w:r>
      <w:r w:rsidRPr="004E3106">
        <w:rPr>
          <w:rFonts w:ascii="Palatino Linotype" w:eastAsia="MS Mincho" w:hAnsi="Palatino Linotype"/>
          <w:b/>
          <w:lang w:val="es-ES_tradnl"/>
        </w:rPr>
        <w:t>Sujeto Obligado</w:t>
      </w:r>
      <w:r w:rsidRPr="004E3106">
        <w:rPr>
          <w:rFonts w:ascii="Palatino Linotype" w:eastAsia="MS Mincho" w:hAnsi="Palatino Linotype"/>
          <w:lang w:val="es-ES_tradnl"/>
        </w:rPr>
        <w:t>, como se advierte a continuación:</w:t>
      </w:r>
    </w:p>
    <w:p w14:paraId="0C7FAD30" w14:textId="77777777" w:rsidR="004E3106" w:rsidRPr="004E3106" w:rsidRDefault="004E3106" w:rsidP="004E3106">
      <w:pPr>
        <w:spacing w:line="360" w:lineRule="auto"/>
        <w:jc w:val="both"/>
        <w:rPr>
          <w:rFonts w:ascii="Palatino Linotype" w:eastAsia="MS Mincho" w:hAnsi="Palatino Linotype"/>
          <w:lang w:val="es-ES_tradnl"/>
        </w:rPr>
      </w:pPr>
    </w:p>
    <w:p w14:paraId="73AA8A56" w14:textId="37CBE688" w:rsidR="004E3106" w:rsidRPr="00DA320A" w:rsidRDefault="004E3106" w:rsidP="004E3106">
      <w:pPr>
        <w:spacing w:before="240" w:after="240" w:line="360" w:lineRule="auto"/>
        <w:jc w:val="center"/>
        <w:rPr>
          <w:rFonts w:ascii="Palatino Linotype" w:eastAsia="Calibri" w:hAnsi="Palatino Linotype"/>
          <w:i/>
        </w:rPr>
      </w:pPr>
      <w:r w:rsidRPr="003D6195">
        <w:rPr>
          <w:rFonts w:cs="Arial"/>
          <w:noProof/>
        </w:rPr>
        <w:drawing>
          <wp:inline distT="0" distB="0" distL="0" distR="0" wp14:anchorId="2457C13B" wp14:editId="39872D43">
            <wp:extent cx="5372685" cy="3295291"/>
            <wp:effectExtent l="0" t="0" r="0" b="635"/>
            <wp:docPr id="7" name="Imagen 7"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abla&#10;&#10;Descripción generada automáticamente"/>
                    <pic:cNvPicPr/>
                  </pic:nvPicPr>
                  <pic:blipFill rotWithShape="1">
                    <a:blip r:embed="rId13"/>
                    <a:srcRect b="39267"/>
                    <a:stretch/>
                  </pic:blipFill>
                  <pic:spPr bwMode="auto">
                    <a:xfrm>
                      <a:off x="0" y="0"/>
                      <a:ext cx="5376757" cy="3297789"/>
                    </a:xfrm>
                    <a:prstGeom prst="rect">
                      <a:avLst/>
                    </a:prstGeom>
                    <a:ln>
                      <a:noFill/>
                    </a:ln>
                    <a:extLst>
                      <a:ext uri="{53640926-AAD7-44D8-BBD7-CCE9431645EC}">
                        <a14:shadowObscured xmlns:a14="http://schemas.microsoft.com/office/drawing/2010/main"/>
                      </a:ext>
                    </a:extLst>
                  </pic:spPr>
                </pic:pic>
              </a:graphicData>
            </a:graphic>
          </wp:inline>
        </w:drawing>
      </w:r>
    </w:p>
    <w:p w14:paraId="75A74A22" w14:textId="2C4CAFEB" w:rsidR="004E3106" w:rsidRPr="004647D3" w:rsidRDefault="004E3106" w:rsidP="00B04C63">
      <w:pPr>
        <w:spacing w:line="360" w:lineRule="auto"/>
        <w:jc w:val="both"/>
        <w:rPr>
          <w:rFonts w:ascii="Palatino Linotype" w:eastAsia="MS Mincho" w:hAnsi="Palatino Linotype"/>
          <w:lang w:val="es-ES_tradnl"/>
        </w:rPr>
      </w:pPr>
      <w:r w:rsidRPr="004647D3">
        <w:rPr>
          <w:rFonts w:ascii="Palatino Linotype" w:eastAsia="Calibri" w:hAnsi="Palatino Linotype"/>
          <w:i/>
          <w:noProof/>
        </w:rPr>
        <w:lastRenderedPageBreak/>
        <mc:AlternateContent>
          <mc:Choice Requires="wps">
            <w:drawing>
              <wp:anchor distT="0" distB="0" distL="114300" distR="114300" simplePos="0" relativeHeight="251662336" behindDoc="0" locked="0" layoutInCell="1" allowOverlap="1" wp14:anchorId="4B1E007F" wp14:editId="5905DE61">
                <wp:simplePos x="0" y="0"/>
                <wp:positionH relativeFrom="column">
                  <wp:posOffset>316865</wp:posOffset>
                </wp:positionH>
                <wp:positionV relativeFrom="paragraph">
                  <wp:posOffset>8944610</wp:posOffset>
                </wp:positionV>
                <wp:extent cx="4724400" cy="276225"/>
                <wp:effectExtent l="0" t="0" r="19050" b="28575"/>
                <wp:wrapNone/>
                <wp:docPr id="201613087" name="Rectángulo 201613087"/>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BA7EC" id="Rectángulo 201613087" o:spid="_x0000_s1026" style="position:absolute;margin-left:24.95pt;margin-top:704.3pt;width:372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" filled="f" strokecolor="red" strokeweight="1.5pt"/>
            </w:pict>
          </mc:Fallback>
        </mc:AlternateContent>
      </w:r>
      <w:r w:rsidRPr="004647D3">
        <w:rPr>
          <w:rFonts w:ascii="Palatino Linotype" w:eastAsia="Calibri" w:hAnsi="Palatino Linotype" w:cs="Arial"/>
        </w:rPr>
        <w:t xml:space="preserve">Atento a lo anterior, resulta claro que existe la obligación por parte del </w:t>
      </w:r>
      <w:r w:rsidRPr="004647D3">
        <w:rPr>
          <w:rFonts w:ascii="Palatino Linotype" w:eastAsia="Calibri" w:hAnsi="Palatino Linotype" w:cs="Arial"/>
          <w:b/>
        </w:rPr>
        <w:t>Sujeto Obligado</w:t>
      </w:r>
      <w:r w:rsidRPr="004647D3">
        <w:rPr>
          <w:rFonts w:ascii="Palatino Linotype" w:eastAsia="Calibri" w:hAnsi="Palatino Linotype" w:cs="Arial"/>
        </w:rPr>
        <w:t xml:space="preserve">, de entregar los informes trimestrales al Órgano Superior de Fiscalización del Estado de México de conformidad con el artículo 32 de la Ley de Fiscalización Superior del Estado de México, en los cuales se incluye lo referente al documento denominado Conciliación de Nómina, mismo que contiene la información a la que pretende acceder el ahora Recurrente, en consecuencia, la información solicitada debe de obrar en los archivos del </w:t>
      </w:r>
      <w:r w:rsidRPr="004647D3">
        <w:rPr>
          <w:rFonts w:ascii="Palatino Linotype" w:eastAsia="Calibri" w:hAnsi="Palatino Linotype" w:cs="Arial"/>
          <w:b/>
        </w:rPr>
        <w:t>Sujeto Obligado</w:t>
      </w:r>
      <w:r w:rsidRPr="004647D3">
        <w:rPr>
          <w:rFonts w:ascii="Palatino Linotype" w:eastAsia="MS Mincho" w:hAnsi="Palatino Linotype"/>
          <w:lang w:val="es-ES_tradnl"/>
        </w:rPr>
        <w:t xml:space="preserve">, es por ello que resulta dable ordenar, la versión pública de </w:t>
      </w:r>
      <w:r w:rsidR="004647D3">
        <w:rPr>
          <w:rFonts w:ascii="Palatino Linotype" w:eastAsia="MS Mincho" w:hAnsi="Palatino Linotype"/>
          <w:lang w:val="es-ES_tradnl"/>
        </w:rPr>
        <w:t>los documentos en donde conste</w:t>
      </w:r>
      <w:r w:rsidRPr="004647D3">
        <w:rPr>
          <w:rFonts w:ascii="Palatino Linotype" w:eastAsia="MS Mincho" w:hAnsi="Palatino Linotype"/>
          <w:lang w:val="es-ES_tradnl"/>
        </w:rPr>
        <w:t xml:space="preserve"> </w:t>
      </w:r>
      <w:r w:rsidR="004647D3">
        <w:rPr>
          <w:rFonts w:ascii="Palatino Linotype" w:eastAsia="MS Mincho" w:hAnsi="Palatino Linotype"/>
          <w:lang w:val="es-ES_tradnl"/>
        </w:rPr>
        <w:t>la</w:t>
      </w:r>
      <w:r w:rsidRPr="004647D3">
        <w:rPr>
          <w:rFonts w:ascii="Palatino Linotype" w:eastAsia="MS Mincho" w:hAnsi="Palatino Linotype"/>
          <w:lang w:val="es-ES_tradnl"/>
        </w:rPr>
        <w:t xml:space="preserve"> nómina</w:t>
      </w:r>
      <w:r w:rsidR="00B04C63" w:rsidRPr="004647D3">
        <w:rPr>
          <w:rFonts w:ascii="Palatino Linotype" w:eastAsia="MS Mincho" w:hAnsi="Palatino Linotype"/>
          <w:lang w:val="es-ES_tradnl"/>
        </w:rPr>
        <w:t xml:space="preserve"> en donde se adviertan</w:t>
      </w:r>
      <w:r w:rsidRPr="004647D3">
        <w:rPr>
          <w:rFonts w:ascii="Palatino Linotype" w:eastAsia="MS Mincho" w:hAnsi="Palatino Linotype"/>
          <w:lang w:val="es-ES_tradnl"/>
        </w:rPr>
        <w:t xml:space="preserve"> los servidores públicos adscritos a Presidencia Munici</w:t>
      </w:r>
      <w:r w:rsidR="00B04C63" w:rsidRPr="004647D3">
        <w:rPr>
          <w:rFonts w:ascii="Palatino Linotype" w:eastAsia="MS Mincho" w:hAnsi="Palatino Linotype"/>
          <w:lang w:val="es-ES_tradnl"/>
        </w:rPr>
        <w:t>pa</w:t>
      </w:r>
      <w:r w:rsidRPr="004647D3">
        <w:rPr>
          <w:rFonts w:ascii="Palatino Linotype" w:eastAsia="MS Mincho" w:hAnsi="Palatino Linotype"/>
          <w:lang w:val="es-ES_tradnl"/>
        </w:rPr>
        <w:t xml:space="preserve">l, </w:t>
      </w:r>
      <w:r w:rsidR="00B04C63" w:rsidRPr="004647D3">
        <w:rPr>
          <w:rFonts w:ascii="Palatino Linotype" w:eastAsia="MS Mincho" w:hAnsi="Palatino Linotype"/>
          <w:lang w:val="es-ES_tradnl"/>
        </w:rPr>
        <w:t xml:space="preserve">Sistema Municipal para el Desarrollo Integral de la Familia </w:t>
      </w:r>
      <w:r w:rsidR="00AA2B37">
        <w:rPr>
          <w:rFonts w:ascii="Palatino Linotype" w:eastAsia="MS Mincho" w:hAnsi="Palatino Linotype"/>
          <w:lang w:val="es-ES_tradnl"/>
        </w:rPr>
        <w:t>e</w:t>
      </w:r>
      <w:r w:rsidR="00B04C63" w:rsidRPr="004647D3">
        <w:rPr>
          <w:rFonts w:ascii="Palatino Linotype" w:eastAsia="MS Mincho" w:hAnsi="Palatino Linotype"/>
          <w:lang w:val="es-ES_tradnl"/>
        </w:rPr>
        <w:t xml:space="preserve"> Instituto Municipal de Cultura Física y Deporte del Municipio de Temamatla</w:t>
      </w:r>
      <w:r w:rsidRPr="004647D3">
        <w:rPr>
          <w:rFonts w:ascii="Palatino Linotype" w:eastAsia="MS Mincho" w:hAnsi="Palatino Linotype"/>
          <w:lang w:val="es-ES_tradnl"/>
        </w:rPr>
        <w:t xml:space="preserve"> correspondientes a los generados </w:t>
      </w:r>
      <w:r w:rsidR="00B04C63" w:rsidRPr="004647D3">
        <w:rPr>
          <w:rFonts w:ascii="Palatino Linotype" w:eastAsia="MS Mincho" w:hAnsi="Palatino Linotype"/>
          <w:lang w:val="es-ES_tradnl"/>
        </w:rPr>
        <w:t>en</w:t>
      </w:r>
      <w:r w:rsidRPr="004647D3">
        <w:rPr>
          <w:rFonts w:ascii="Palatino Linotype" w:eastAsia="MS Mincho" w:hAnsi="Palatino Linotype"/>
          <w:lang w:val="es-ES_tradnl"/>
        </w:rPr>
        <w:t xml:space="preserve"> la</w:t>
      </w:r>
      <w:r w:rsidR="00AA2B37">
        <w:rPr>
          <w:rFonts w:ascii="Palatino Linotype" w:eastAsia="MS Mincho" w:hAnsi="Palatino Linotype"/>
          <w:lang w:val="es-ES_tradnl"/>
        </w:rPr>
        <w:t xml:space="preserve"> primera y</w:t>
      </w:r>
      <w:r w:rsidRPr="004647D3">
        <w:rPr>
          <w:rFonts w:ascii="Palatino Linotype" w:eastAsia="MS Mincho" w:hAnsi="Palatino Linotype"/>
          <w:lang w:val="es-ES_tradnl"/>
        </w:rPr>
        <w:t xml:space="preserve"> </w:t>
      </w:r>
      <w:r w:rsidR="00B04C63" w:rsidRPr="004647D3">
        <w:rPr>
          <w:rFonts w:ascii="Palatino Linotype" w:eastAsia="MS Mincho" w:hAnsi="Palatino Linotype"/>
          <w:lang w:val="es-ES_tradnl"/>
        </w:rPr>
        <w:t>segunda</w:t>
      </w:r>
      <w:r w:rsidRPr="004647D3">
        <w:rPr>
          <w:rFonts w:ascii="Palatino Linotype" w:eastAsia="MS Mincho" w:hAnsi="Palatino Linotype"/>
          <w:lang w:val="es-ES_tradnl"/>
        </w:rPr>
        <w:t xml:space="preserve"> quincena de </w:t>
      </w:r>
      <w:r w:rsidR="00B04C63" w:rsidRPr="004647D3">
        <w:rPr>
          <w:rFonts w:ascii="Palatino Linotype" w:eastAsia="MS Mincho" w:hAnsi="Palatino Linotype"/>
          <w:lang w:val="es-ES_tradnl"/>
        </w:rPr>
        <w:t>septiembre</w:t>
      </w:r>
      <w:r w:rsidRPr="004647D3">
        <w:rPr>
          <w:rFonts w:ascii="Palatino Linotype" w:eastAsia="MS Mincho" w:hAnsi="Palatino Linotype"/>
          <w:lang w:val="es-ES_tradnl"/>
        </w:rPr>
        <w:t xml:space="preserve"> de 202</w:t>
      </w:r>
      <w:r w:rsidR="00B04C63" w:rsidRPr="004647D3">
        <w:rPr>
          <w:rFonts w:ascii="Palatino Linotype" w:eastAsia="MS Mincho" w:hAnsi="Palatino Linotype"/>
          <w:lang w:val="es-ES_tradnl"/>
        </w:rPr>
        <w:t>4.</w:t>
      </w:r>
    </w:p>
    <w:p w14:paraId="2DD3E9C5" w14:textId="77777777" w:rsidR="004E3106" w:rsidRPr="00073575" w:rsidRDefault="004E3106" w:rsidP="00B04C63">
      <w:pPr>
        <w:autoSpaceDE w:val="0"/>
        <w:autoSpaceDN w:val="0"/>
        <w:adjustRightInd w:val="0"/>
        <w:spacing w:line="360" w:lineRule="auto"/>
        <w:jc w:val="both"/>
        <w:rPr>
          <w:rFonts w:ascii="Palatino Linotype" w:eastAsia="Calibri" w:hAnsi="Palatino Linotype" w:cs="Arial"/>
        </w:rPr>
      </w:pPr>
    </w:p>
    <w:p w14:paraId="04AC4E19" w14:textId="6DB79A80" w:rsidR="004E3106" w:rsidRPr="00B04C63" w:rsidRDefault="004E3106" w:rsidP="00B04C63">
      <w:pPr>
        <w:autoSpaceDE w:val="0"/>
        <w:autoSpaceDN w:val="0"/>
        <w:adjustRightInd w:val="0"/>
        <w:spacing w:line="360" w:lineRule="auto"/>
        <w:jc w:val="both"/>
        <w:rPr>
          <w:rFonts w:ascii="Palatino Linotype" w:eastAsia="Calibri" w:hAnsi="Palatino Linotype"/>
        </w:rPr>
      </w:pPr>
      <w:r w:rsidRPr="00B04C63">
        <w:rPr>
          <w:rFonts w:ascii="Palatino Linotype" w:eastAsia="Calibri" w:hAnsi="Palatino Linotype" w:cs="Arial"/>
        </w:rPr>
        <w:t xml:space="preserve">En virtud de lo anterior, se colige que </w:t>
      </w:r>
      <w:r w:rsidRPr="00B04C63">
        <w:rPr>
          <w:rFonts w:ascii="Palatino Linotype" w:eastAsia="Calibri" w:hAnsi="Palatino Linotype" w:cs="Arial"/>
          <w:b/>
        </w:rPr>
        <w:t xml:space="preserve">el Sujeto Obligado debe contar con el o los documentos en donde consten </w:t>
      </w:r>
      <w:r w:rsidR="00B04C63">
        <w:rPr>
          <w:rFonts w:ascii="Palatino Linotype" w:eastAsia="Calibri" w:hAnsi="Palatino Linotype" w:cs="Arial"/>
          <w:b/>
        </w:rPr>
        <w:t>la</w:t>
      </w:r>
      <w:r w:rsidRPr="00B04C63">
        <w:rPr>
          <w:rFonts w:ascii="Palatino Linotype" w:eastAsia="Calibri" w:hAnsi="Palatino Linotype" w:cs="Arial"/>
          <w:b/>
        </w:rPr>
        <w:t xml:space="preserve"> Nómina ya digitalizados</w:t>
      </w:r>
      <w:r w:rsidRPr="00B04C63">
        <w:rPr>
          <w:rFonts w:ascii="Palatino Linotype" w:eastAsia="Calibri" w:hAnsi="Palatino Linotype" w:cs="Arial"/>
        </w:rPr>
        <w:t xml:space="preserve">, lo cual no justifica la utilización de materiales adicionales para su reproducción y por lo tanto no se justifica el </w:t>
      </w:r>
      <w:r w:rsidR="00B04C63">
        <w:rPr>
          <w:rFonts w:ascii="Palatino Linotype" w:eastAsia="Calibri" w:hAnsi="Palatino Linotype" w:cs="Arial"/>
        </w:rPr>
        <w:t>cambio de modalidad propuesto por el Sujeto Obligado</w:t>
      </w:r>
      <w:r w:rsidRPr="00B04C63">
        <w:rPr>
          <w:rFonts w:ascii="Palatino Linotype" w:eastAsia="Calibri" w:hAnsi="Palatino Linotype" w:cs="Arial"/>
        </w:rPr>
        <w:t>.</w:t>
      </w:r>
    </w:p>
    <w:p w14:paraId="0C373216" w14:textId="77777777" w:rsidR="004E3106" w:rsidRPr="00EB546F" w:rsidRDefault="004E3106" w:rsidP="00EE449F">
      <w:pPr>
        <w:tabs>
          <w:tab w:val="left" w:pos="7938"/>
        </w:tabs>
        <w:spacing w:line="360" w:lineRule="auto"/>
        <w:jc w:val="both"/>
        <w:rPr>
          <w:rFonts w:ascii="Palatino Linotype" w:hAnsi="Palatino Linotype" w:cs="Arial"/>
        </w:rPr>
      </w:pPr>
    </w:p>
    <w:p w14:paraId="55A412D9" w14:textId="38501697" w:rsidR="00EE449F" w:rsidRPr="00EB546F" w:rsidRDefault="00EB0347" w:rsidP="00EE449F">
      <w:pPr>
        <w:tabs>
          <w:tab w:val="left" w:pos="7938"/>
        </w:tabs>
        <w:spacing w:line="360" w:lineRule="auto"/>
        <w:jc w:val="both"/>
        <w:rPr>
          <w:rFonts w:ascii="Palatino Linotype" w:hAnsi="Palatino Linotype" w:cs="Arial"/>
        </w:rPr>
      </w:pPr>
      <w:r w:rsidRPr="00EB546F">
        <w:rPr>
          <w:rFonts w:ascii="Palatino Linotype" w:hAnsi="Palatino Linotype" w:cs="Arial"/>
        </w:rPr>
        <w:t xml:space="preserve">Es con base en las consideraciones de hecho y de derecho precisadas en líneas anteriores que, se tiene por acreditada la vulneración del derecho de acceso a la información de la parte </w:t>
      </w:r>
      <w:r w:rsidRPr="00EB546F">
        <w:rPr>
          <w:rFonts w:ascii="Palatino Linotype" w:hAnsi="Palatino Linotype" w:cs="Arial"/>
          <w:b/>
        </w:rPr>
        <w:t>Recurrente</w:t>
      </w:r>
      <w:r w:rsidRPr="00EB546F">
        <w:rPr>
          <w:rFonts w:ascii="Palatino Linotype" w:hAnsi="Palatino Linotype" w:cs="Arial"/>
        </w:rPr>
        <w:t xml:space="preserve">, por lo que, </w:t>
      </w:r>
      <w:r w:rsidR="00EE449F" w:rsidRPr="00EB546F">
        <w:rPr>
          <w:rFonts w:ascii="Palatino Linotype" w:hAnsi="Palatino Linotype" w:cs="Arial"/>
        </w:rPr>
        <w:t xml:space="preserve">resulta procedente ordenar la entrega de </w:t>
      </w:r>
      <w:r w:rsidRPr="00EB546F">
        <w:rPr>
          <w:rFonts w:ascii="Palatino Linotype" w:hAnsi="Palatino Linotype" w:cs="Arial"/>
        </w:rPr>
        <w:t xml:space="preserve">información, debiendo observar lo relativo a la tutela de </w:t>
      </w:r>
      <w:r w:rsidR="00F14CAD" w:rsidRPr="00EB546F">
        <w:rPr>
          <w:rFonts w:ascii="Palatino Linotype" w:hAnsi="Palatino Linotype" w:cs="Arial"/>
        </w:rPr>
        <w:t>los datos</w:t>
      </w:r>
      <w:r w:rsidRPr="00EB546F">
        <w:rPr>
          <w:rFonts w:ascii="Palatino Linotype" w:hAnsi="Palatino Linotype" w:cs="Arial"/>
        </w:rPr>
        <w:t xml:space="preserve"> de carácter sensible y/o confidencial, en términos de las Leyes en la materia.</w:t>
      </w:r>
    </w:p>
    <w:p w14:paraId="737F83C8" w14:textId="7DEF8331" w:rsidR="00F14CAD" w:rsidRPr="00EB546F" w:rsidRDefault="00F14CAD" w:rsidP="00EE449F">
      <w:pPr>
        <w:tabs>
          <w:tab w:val="left" w:pos="7938"/>
        </w:tabs>
        <w:spacing w:line="360" w:lineRule="auto"/>
        <w:jc w:val="both"/>
        <w:rPr>
          <w:rFonts w:ascii="Palatino Linotype" w:hAnsi="Palatino Linotype" w:cs="Arial"/>
        </w:rPr>
      </w:pPr>
    </w:p>
    <w:p w14:paraId="0D491A52" w14:textId="77777777" w:rsidR="0019127A" w:rsidRPr="00EB546F" w:rsidRDefault="0019127A" w:rsidP="00364197">
      <w:pPr>
        <w:pStyle w:val="Prrafodelista"/>
        <w:numPr>
          <w:ilvl w:val="0"/>
          <w:numId w:val="1"/>
        </w:numPr>
        <w:spacing w:line="360" w:lineRule="auto"/>
        <w:jc w:val="both"/>
        <w:rPr>
          <w:rFonts w:ascii="Palatino Linotype" w:hAnsi="Palatino Linotype" w:cs="Arial"/>
          <w:b/>
          <w:i/>
          <w:sz w:val="28"/>
        </w:rPr>
      </w:pPr>
      <w:r w:rsidRPr="00EB546F">
        <w:rPr>
          <w:rFonts w:ascii="Palatino Linotype" w:hAnsi="Palatino Linotype" w:cs="Arial"/>
          <w:b/>
          <w:i/>
          <w:sz w:val="28"/>
        </w:rPr>
        <w:t xml:space="preserve">De la Versión Pública </w:t>
      </w:r>
    </w:p>
    <w:p w14:paraId="488375DC" w14:textId="77777777" w:rsidR="0019127A" w:rsidRPr="00EB546F" w:rsidRDefault="0019127A" w:rsidP="0019127A">
      <w:pPr>
        <w:spacing w:line="360" w:lineRule="auto"/>
        <w:jc w:val="both"/>
        <w:rPr>
          <w:rFonts w:ascii="Palatino Linotype" w:hAnsi="Palatino Linotype" w:cs="Arial"/>
        </w:rPr>
      </w:pPr>
    </w:p>
    <w:p w14:paraId="764D49FE" w14:textId="1E1D7169" w:rsidR="0019127A" w:rsidRPr="00EB546F" w:rsidRDefault="0019127A" w:rsidP="0019127A">
      <w:pPr>
        <w:spacing w:line="360" w:lineRule="auto"/>
        <w:jc w:val="both"/>
        <w:rPr>
          <w:rFonts w:ascii="Palatino Linotype" w:hAnsi="Palatino Linotype" w:cs="Arial"/>
        </w:rPr>
      </w:pPr>
      <w:r w:rsidRPr="00EB546F">
        <w:rPr>
          <w:rFonts w:ascii="Palatino Linotype" w:hAnsi="Palatino Linotype" w:cs="Arial"/>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A949D49" w14:textId="77777777" w:rsidR="00F14CAD" w:rsidRPr="00EB546F" w:rsidRDefault="00F14CAD" w:rsidP="0019127A">
      <w:pPr>
        <w:spacing w:line="360" w:lineRule="auto"/>
        <w:jc w:val="both"/>
        <w:rPr>
          <w:rFonts w:ascii="Palatino Linotype" w:hAnsi="Palatino Linotype" w:cs="Arial"/>
        </w:rPr>
      </w:pPr>
    </w:p>
    <w:p w14:paraId="76F319D8" w14:textId="77777777" w:rsidR="0019127A" w:rsidRPr="00EB546F" w:rsidRDefault="0019127A" w:rsidP="0019127A">
      <w:pPr>
        <w:ind w:left="567" w:right="567"/>
        <w:jc w:val="both"/>
        <w:rPr>
          <w:rFonts w:ascii="Palatino Linotype" w:hAnsi="Palatino Linotype" w:cs="Arial"/>
        </w:rPr>
      </w:pPr>
      <w:r w:rsidRPr="00EB546F">
        <w:rPr>
          <w:rFonts w:ascii="Palatino Linotype" w:hAnsi="Palatino Linotype" w:cs="Arial"/>
          <w:b/>
          <w:bCs/>
          <w:i/>
          <w:iCs/>
        </w:rPr>
        <w:t xml:space="preserve">Artículo 3. </w:t>
      </w:r>
      <w:r w:rsidRPr="00EB546F">
        <w:rPr>
          <w:rFonts w:ascii="Palatino Linotype" w:hAnsi="Palatino Linotype" w:cs="Arial"/>
          <w:bCs/>
          <w:i/>
          <w:iCs/>
        </w:rPr>
        <w:t>Para los efectos de la presente Ley se entenderá por:</w:t>
      </w:r>
    </w:p>
    <w:p w14:paraId="6733698E" w14:textId="77777777" w:rsidR="0019127A" w:rsidRPr="00EB546F" w:rsidRDefault="0019127A" w:rsidP="0019127A">
      <w:pPr>
        <w:ind w:left="567" w:right="567"/>
        <w:jc w:val="both"/>
        <w:rPr>
          <w:rFonts w:ascii="Palatino Linotype" w:hAnsi="Palatino Linotype" w:cs="Arial"/>
        </w:rPr>
      </w:pPr>
      <w:r w:rsidRPr="00EB546F">
        <w:rPr>
          <w:rFonts w:ascii="Palatino Linotype" w:hAnsi="Palatino Linotype" w:cs="Arial"/>
          <w:bCs/>
          <w:i/>
          <w:iCs/>
        </w:rPr>
        <w:t>[…]</w:t>
      </w:r>
    </w:p>
    <w:p w14:paraId="3A65509E" w14:textId="77777777" w:rsidR="0019127A" w:rsidRPr="00EB546F" w:rsidRDefault="0019127A" w:rsidP="00993ECD">
      <w:pPr>
        <w:ind w:left="567" w:right="567"/>
        <w:jc w:val="both"/>
        <w:rPr>
          <w:rFonts w:ascii="Palatino Linotype" w:hAnsi="Palatino Linotype" w:cs="Arial"/>
        </w:rPr>
      </w:pPr>
      <w:r w:rsidRPr="00EB546F">
        <w:rPr>
          <w:rFonts w:ascii="Palatino Linotype" w:hAnsi="Palatino Linotype" w:cs="Arial"/>
          <w:b/>
          <w:bCs/>
          <w:i/>
          <w:iCs/>
        </w:rPr>
        <w:t xml:space="preserve">IX. Datos personales: </w:t>
      </w:r>
      <w:r w:rsidRPr="00EB546F">
        <w:rPr>
          <w:rFonts w:ascii="Palatino Linotype" w:hAnsi="Palatino Linotype" w:cs="Arial"/>
          <w:bCs/>
          <w:i/>
          <w:iCs/>
        </w:rPr>
        <w:t>La información concerniente a una persona, identificada o identificable según lo dispuesto por la Ley de Protección de Datos Personales del Estado de México;</w:t>
      </w:r>
    </w:p>
    <w:p w14:paraId="5BD283AE" w14:textId="77777777" w:rsidR="0019127A" w:rsidRPr="00EB546F" w:rsidRDefault="0019127A" w:rsidP="00993ECD">
      <w:pPr>
        <w:ind w:left="567" w:right="567"/>
        <w:jc w:val="both"/>
        <w:rPr>
          <w:rFonts w:ascii="Palatino Linotype" w:hAnsi="Palatino Linotype" w:cs="Arial"/>
        </w:rPr>
      </w:pPr>
      <w:r w:rsidRPr="00EB546F">
        <w:rPr>
          <w:rFonts w:ascii="Palatino Linotype" w:hAnsi="Palatino Linotype" w:cs="Arial"/>
          <w:b/>
          <w:bCs/>
          <w:i/>
          <w:iCs/>
        </w:rPr>
        <w:t>[…]</w:t>
      </w:r>
    </w:p>
    <w:p w14:paraId="36129296" w14:textId="77777777" w:rsidR="0019127A" w:rsidRPr="00EB546F" w:rsidRDefault="0019127A" w:rsidP="00993ECD">
      <w:pPr>
        <w:ind w:left="567" w:right="567"/>
        <w:jc w:val="both"/>
        <w:rPr>
          <w:rFonts w:ascii="Palatino Linotype" w:hAnsi="Palatino Linotype" w:cs="Arial"/>
        </w:rPr>
      </w:pPr>
      <w:r w:rsidRPr="00EB546F">
        <w:rPr>
          <w:rFonts w:ascii="Palatino Linotype" w:hAnsi="Palatino Linotype" w:cs="Arial"/>
          <w:b/>
          <w:bCs/>
          <w:i/>
          <w:iCs/>
        </w:rPr>
        <w:t xml:space="preserve">XLV. Versión pública: </w:t>
      </w:r>
      <w:r w:rsidRPr="00EB546F">
        <w:rPr>
          <w:rFonts w:ascii="Palatino Linotype" w:hAnsi="Palatino Linotype" w:cs="Arial"/>
          <w:bCs/>
          <w:i/>
          <w:iCs/>
        </w:rPr>
        <w:t>Documento en el que se elimine, suprime o borra la información clasificada como reservada o confidencial para permitir su acceso.</w:t>
      </w:r>
    </w:p>
    <w:p w14:paraId="018E5F4F" w14:textId="77777777" w:rsidR="0019127A" w:rsidRPr="00EB546F" w:rsidRDefault="0019127A" w:rsidP="0019127A">
      <w:pPr>
        <w:ind w:left="567" w:right="567"/>
        <w:jc w:val="both"/>
        <w:rPr>
          <w:rFonts w:ascii="Palatino Linotype" w:hAnsi="Palatino Linotype" w:cs="Arial"/>
        </w:rPr>
      </w:pPr>
    </w:p>
    <w:p w14:paraId="4DEB12DE" w14:textId="77777777" w:rsidR="0019127A" w:rsidRPr="00EB546F" w:rsidRDefault="0019127A" w:rsidP="0019127A">
      <w:pPr>
        <w:ind w:left="567" w:right="567"/>
        <w:jc w:val="both"/>
        <w:rPr>
          <w:rFonts w:ascii="Palatino Linotype" w:hAnsi="Palatino Linotype" w:cs="Arial"/>
        </w:rPr>
      </w:pPr>
      <w:r w:rsidRPr="00EB546F">
        <w:rPr>
          <w:rFonts w:ascii="Palatino Linotype" w:hAnsi="Palatino Linotype" w:cs="Arial"/>
          <w:b/>
          <w:bCs/>
          <w:i/>
          <w:iCs/>
        </w:rPr>
        <w:t>Artículo 122.</w:t>
      </w:r>
      <w:r w:rsidRPr="00EB546F">
        <w:rPr>
          <w:rFonts w:ascii="Palatino Linotype" w:hAnsi="Palatino Linotype" w:cs="Arial"/>
          <w:i/>
          <w:iCs/>
        </w:rPr>
        <w:t xml:space="preserve"> La clasificación es el proceso mediante el cual el sujeto obligado determina que la información en su poder actualiza alguno de los supuestos de reserva o confidencialidad, de conformidad con lo dispuesto en el presente título.</w:t>
      </w:r>
    </w:p>
    <w:p w14:paraId="4E3FBF31" w14:textId="77777777" w:rsidR="0019127A" w:rsidRPr="00EB546F" w:rsidRDefault="0019127A" w:rsidP="0019127A">
      <w:pPr>
        <w:ind w:left="567" w:right="567"/>
        <w:jc w:val="both"/>
        <w:rPr>
          <w:rFonts w:ascii="Palatino Linotype" w:hAnsi="Palatino Linotype" w:cs="Arial"/>
        </w:rPr>
      </w:pPr>
      <w:r w:rsidRPr="00EB546F">
        <w:rPr>
          <w:rFonts w:ascii="Palatino Linotype" w:hAnsi="Palatino Linotype" w:cs="Arial"/>
          <w:i/>
          <w:iCs/>
        </w:rPr>
        <w:t>[…]</w:t>
      </w:r>
    </w:p>
    <w:p w14:paraId="7E96995B" w14:textId="77777777" w:rsidR="0019127A" w:rsidRPr="00EB546F" w:rsidRDefault="0019127A" w:rsidP="0019127A">
      <w:pPr>
        <w:ind w:left="567" w:right="567"/>
        <w:jc w:val="both"/>
        <w:rPr>
          <w:rFonts w:ascii="Palatino Linotype" w:hAnsi="Palatino Linotype" w:cs="Arial"/>
        </w:rPr>
      </w:pPr>
      <w:r w:rsidRPr="00EB546F">
        <w:rPr>
          <w:rFonts w:ascii="Palatino Linotype" w:hAnsi="Palatino Linotype" w:cs="Arial"/>
          <w:b/>
          <w:bCs/>
          <w:i/>
          <w:iCs/>
        </w:rPr>
        <w:t>Artículo 132.</w:t>
      </w:r>
      <w:r w:rsidRPr="00EB546F">
        <w:rPr>
          <w:rFonts w:ascii="Palatino Linotype" w:hAnsi="Palatino Linotype" w:cs="Arial"/>
          <w:i/>
          <w:iCs/>
        </w:rPr>
        <w:t xml:space="preserve"> La clasificación de la información se llevará a cabo en el momento en que:</w:t>
      </w:r>
    </w:p>
    <w:p w14:paraId="7286411A" w14:textId="77777777" w:rsidR="0019127A" w:rsidRPr="00EB546F" w:rsidRDefault="0019127A" w:rsidP="0019127A">
      <w:pPr>
        <w:ind w:left="567" w:right="567"/>
        <w:jc w:val="both"/>
        <w:rPr>
          <w:rFonts w:ascii="Palatino Linotype" w:hAnsi="Palatino Linotype" w:cs="Arial"/>
        </w:rPr>
      </w:pPr>
      <w:r w:rsidRPr="00EB546F">
        <w:rPr>
          <w:rFonts w:ascii="Palatino Linotype" w:hAnsi="Palatino Linotype" w:cs="Arial"/>
          <w:i/>
          <w:iCs/>
        </w:rPr>
        <w:t>[…]</w:t>
      </w:r>
    </w:p>
    <w:p w14:paraId="237C64D4" w14:textId="77777777" w:rsidR="0019127A" w:rsidRPr="00EB546F" w:rsidRDefault="0019127A" w:rsidP="0019127A">
      <w:pPr>
        <w:ind w:left="567" w:right="567"/>
        <w:jc w:val="both"/>
        <w:rPr>
          <w:rFonts w:ascii="Palatino Linotype" w:hAnsi="Palatino Linotype" w:cs="Arial"/>
        </w:rPr>
      </w:pPr>
      <w:r w:rsidRPr="00EB546F">
        <w:rPr>
          <w:rFonts w:ascii="Palatino Linotype" w:hAnsi="Palatino Linotype" w:cs="Arial"/>
          <w:b/>
          <w:bCs/>
          <w:i/>
          <w:iCs/>
        </w:rPr>
        <w:t>II. Se determine mediante resolución de autoridad competente; o</w:t>
      </w:r>
    </w:p>
    <w:p w14:paraId="7634DF85" w14:textId="77777777" w:rsidR="0019127A" w:rsidRPr="00EB546F" w:rsidRDefault="0019127A" w:rsidP="0019127A">
      <w:pPr>
        <w:ind w:left="567" w:right="567"/>
        <w:jc w:val="both"/>
        <w:rPr>
          <w:rFonts w:ascii="Palatino Linotype" w:hAnsi="Palatino Linotype" w:cs="Arial"/>
        </w:rPr>
      </w:pPr>
    </w:p>
    <w:p w14:paraId="656FEE98" w14:textId="77777777" w:rsidR="0019127A" w:rsidRPr="00EB546F" w:rsidRDefault="0019127A" w:rsidP="0019127A">
      <w:pPr>
        <w:ind w:left="567" w:right="567"/>
        <w:jc w:val="both"/>
        <w:rPr>
          <w:rFonts w:ascii="Palatino Linotype" w:hAnsi="Palatino Linotype" w:cs="Arial"/>
        </w:rPr>
      </w:pPr>
      <w:r w:rsidRPr="00EB546F">
        <w:rPr>
          <w:rFonts w:ascii="Palatino Linotype" w:hAnsi="Palatino Linotype" w:cs="Arial"/>
          <w:b/>
          <w:bCs/>
          <w:i/>
          <w:iCs/>
        </w:rPr>
        <w:t xml:space="preserve">Artículo 137. </w:t>
      </w:r>
      <w:r w:rsidRPr="00EB546F">
        <w:rPr>
          <w:rFonts w:ascii="Palatino Linotype" w:hAnsi="Palatino Linotype" w:cs="Arial"/>
          <w:bCs/>
          <w:i/>
          <w:iCs/>
        </w:rPr>
        <w:t xml:space="preserve">Cuando un mismo medio, impreso o electrónico, contenga información pública y reservada o confidencial, la Unidad de Transparencia para efectos de atender una solicitud de información, deberán elaborar una versión </w:t>
      </w:r>
      <w:r w:rsidRPr="00EB546F">
        <w:rPr>
          <w:rFonts w:ascii="Palatino Linotype" w:hAnsi="Palatino Linotype" w:cs="Arial"/>
          <w:bCs/>
          <w:i/>
          <w:iCs/>
        </w:rPr>
        <w:lastRenderedPageBreak/>
        <w:t xml:space="preserve">pública en la que se testen las partes o secciones clasificadas, indicando su contenido </w:t>
      </w:r>
      <w:r w:rsidRPr="00EB546F">
        <w:rPr>
          <w:rFonts w:ascii="Palatino Linotype" w:hAnsi="Palatino Linotype" w:cs="Arial"/>
          <w:bCs/>
          <w:i/>
          <w:iCs/>
          <w:u w:val="single"/>
        </w:rPr>
        <w:t>de manera genérica y fundando y motivando su clasificación.</w:t>
      </w:r>
      <w:r w:rsidRPr="00EB546F">
        <w:rPr>
          <w:rFonts w:ascii="Palatino Linotype" w:hAnsi="Palatino Linotype" w:cs="Arial"/>
          <w:bCs/>
          <w:i/>
          <w:iCs/>
        </w:rPr>
        <w:t>”</w:t>
      </w:r>
    </w:p>
    <w:p w14:paraId="12213209" w14:textId="77777777" w:rsidR="0019127A" w:rsidRPr="00EB546F" w:rsidRDefault="0019127A" w:rsidP="0019127A">
      <w:pPr>
        <w:ind w:left="567" w:right="567"/>
        <w:jc w:val="right"/>
        <w:rPr>
          <w:rFonts w:ascii="Palatino Linotype" w:hAnsi="Palatino Linotype" w:cs="Arial"/>
        </w:rPr>
      </w:pPr>
      <w:r w:rsidRPr="00EB546F">
        <w:rPr>
          <w:rFonts w:ascii="Palatino Linotype" w:hAnsi="Palatino Linotype" w:cs="Arial"/>
        </w:rPr>
        <w:t>(Énfasis añadido)</w:t>
      </w:r>
    </w:p>
    <w:p w14:paraId="1E893D91" w14:textId="77777777" w:rsidR="0019127A" w:rsidRPr="00EB546F" w:rsidRDefault="0019127A" w:rsidP="0019127A">
      <w:pPr>
        <w:spacing w:line="360" w:lineRule="auto"/>
        <w:jc w:val="both"/>
        <w:rPr>
          <w:rFonts w:ascii="Palatino Linotype" w:hAnsi="Palatino Linotype" w:cs="Arial"/>
        </w:rPr>
      </w:pPr>
    </w:p>
    <w:p w14:paraId="120BA34B" w14:textId="77777777" w:rsidR="0019127A" w:rsidRPr="00EB546F" w:rsidRDefault="0019127A" w:rsidP="0019127A">
      <w:pPr>
        <w:spacing w:line="360" w:lineRule="auto"/>
        <w:jc w:val="both"/>
        <w:rPr>
          <w:rFonts w:ascii="Palatino Linotype" w:hAnsi="Palatino Linotype" w:cs="Arial"/>
          <w:lang w:val="es-ES"/>
        </w:rPr>
      </w:pPr>
      <w:r w:rsidRPr="00EB546F">
        <w:rPr>
          <w:rFonts w:ascii="Palatino Linotype" w:hAnsi="Palatino Linotype" w:cs="Arial"/>
        </w:rPr>
        <w:t xml:space="preserve">En este sentido, el numeral trigésimo tercero fracción V de los Lineamientos Generales, precisa que para motivar la clasificación se deben acreditar las circunstancias de tiempo, modo y lugar, en suma </w:t>
      </w:r>
      <w:r w:rsidRPr="00EB546F">
        <w:rPr>
          <w:rFonts w:ascii="Palatino Linotype" w:hAnsi="Palatino Linotype" w:cs="Arial"/>
          <w:lang w:val="es-ES_tradnl"/>
        </w:rPr>
        <w:t xml:space="preserve">el Sujeto Obligado </w:t>
      </w:r>
      <w:r w:rsidRPr="00EB546F">
        <w:rPr>
          <w:rFonts w:ascii="Palatino Linotype" w:hAnsi="Palatino Linotype" w:cs="Arial"/>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EB546F">
        <w:rPr>
          <w:rFonts w:ascii="Palatino Linotype" w:hAnsi="Palatino Linotype" w:cs="Arial"/>
          <w:b/>
          <w:lang w:val="es-ES"/>
        </w:rPr>
        <w:t>LINEAMIENTOS GENERALES EN MATERIA DE CLASIFICACIÓN Y DESCLASIFICACIÓN DE LA INFORMACIÓN, ASÍ COMO PARA LA ELABORACIÓN DE VERSIONES PÚBLICAS</w:t>
      </w:r>
      <w:r w:rsidRPr="00EB546F">
        <w:rPr>
          <w:rFonts w:ascii="Palatino Linotype" w:hAnsi="Palatino Linotype" w:cs="Arial"/>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3842FE3" w14:textId="77777777" w:rsidR="0019127A" w:rsidRPr="00EB546F" w:rsidRDefault="0019127A" w:rsidP="0019127A">
      <w:pPr>
        <w:spacing w:line="360" w:lineRule="auto"/>
        <w:jc w:val="both"/>
        <w:rPr>
          <w:rFonts w:ascii="Palatino Linotype" w:hAnsi="Palatino Linotype" w:cs="Arial"/>
          <w:lang w:val="es-ES"/>
        </w:rPr>
      </w:pPr>
    </w:p>
    <w:p w14:paraId="612E07C8" w14:textId="77777777" w:rsidR="0019127A" w:rsidRPr="00EB546F" w:rsidRDefault="0019127A" w:rsidP="0019127A">
      <w:pPr>
        <w:spacing w:line="360" w:lineRule="auto"/>
        <w:jc w:val="both"/>
        <w:rPr>
          <w:rFonts w:ascii="Palatino Linotype" w:hAnsi="Palatino Linotype" w:cs="Arial"/>
        </w:rPr>
      </w:pPr>
      <w:r w:rsidRPr="00EB546F">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DED6836" w14:textId="77777777" w:rsidR="0019127A" w:rsidRPr="00EB546F" w:rsidRDefault="0019127A" w:rsidP="0019127A">
      <w:pPr>
        <w:spacing w:line="360" w:lineRule="auto"/>
        <w:jc w:val="both"/>
        <w:rPr>
          <w:rFonts w:ascii="Palatino Linotype" w:hAnsi="Palatino Linotype" w:cs="Arial"/>
        </w:rPr>
      </w:pPr>
    </w:p>
    <w:p w14:paraId="273977CD" w14:textId="77777777" w:rsidR="00B04C63" w:rsidRPr="00B04C63" w:rsidRDefault="00B04C63" w:rsidP="00B04C63">
      <w:pPr>
        <w:spacing w:line="360" w:lineRule="auto"/>
        <w:jc w:val="both"/>
        <w:rPr>
          <w:rFonts w:ascii="Palatino Linotype" w:hAnsi="Palatino Linotype" w:cs="Arial"/>
        </w:rPr>
      </w:pPr>
      <w:r w:rsidRPr="00B04C63">
        <w:rPr>
          <w:rFonts w:ascii="Palatino Linotype" w:hAnsi="Palatino Linotype" w:cs="Arial"/>
        </w:rPr>
        <w:t xml:space="preserve">En ese mismo sentido, de los documentos solicitados obran datos que son considerados confidenciales, cuyo acceso debe ser restringido, los cuales deben testarse al momento de la elaboración de versiones públicas, como es el caso del </w:t>
      </w:r>
      <w:r w:rsidRPr="00B04C63">
        <w:rPr>
          <w:rFonts w:ascii="Palatino Linotype" w:hAnsi="Palatino Linotype" w:cs="Arial"/>
          <w:b/>
        </w:rPr>
        <w:t>Registro Federal de Contribuyentes</w:t>
      </w:r>
      <w:r w:rsidRPr="00B04C63">
        <w:rPr>
          <w:rFonts w:ascii="Palatino Linotype" w:hAnsi="Palatino Linotype" w:cs="Arial"/>
        </w:rPr>
        <w:t xml:space="preserve"> (RFC), la </w:t>
      </w:r>
      <w:r w:rsidRPr="00B04C63">
        <w:rPr>
          <w:rFonts w:ascii="Palatino Linotype" w:hAnsi="Palatino Linotype" w:cs="Arial"/>
          <w:b/>
        </w:rPr>
        <w:t>Clave Única de Registro de Población</w:t>
      </w:r>
      <w:r w:rsidRPr="00B04C63">
        <w:rPr>
          <w:rFonts w:ascii="Palatino Linotype" w:hAnsi="Palatino Linotype" w:cs="Arial"/>
        </w:rPr>
        <w:t xml:space="preserve"> (CURP), la </w:t>
      </w:r>
      <w:r w:rsidRPr="00B04C63">
        <w:rPr>
          <w:rFonts w:ascii="Palatino Linotype" w:hAnsi="Palatino Linotype" w:cs="Arial"/>
          <w:b/>
        </w:rPr>
        <w:t>Clave de cualquier tipo de seguridad social</w:t>
      </w:r>
      <w:r w:rsidRPr="00B04C63">
        <w:rPr>
          <w:rFonts w:ascii="Palatino Linotype" w:hAnsi="Palatino Linotype" w:cs="Arial"/>
        </w:rPr>
        <w:t xml:space="preserve"> (ISSEMYM, u otros), así como, </w:t>
      </w:r>
      <w:r w:rsidRPr="00B04C63">
        <w:rPr>
          <w:rFonts w:ascii="Palatino Linotype" w:hAnsi="Palatino Linotype" w:cs="Arial"/>
        </w:rPr>
        <w:lastRenderedPageBreak/>
        <w:t xml:space="preserve">los </w:t>
      </w:r>
      <w:r w:rsidRPr="00B04C63">
        <w:rPr>
          <w:rFonts w:ascii="Palatino Linotype" w:hAnsi="Palatino Linotype" w:cs="Arial"/>
          <w:b/>
        </w:rPr>
        <w:t xml:space="preserve">préstamos o descuentos </w:t>
      </w:r>
      <w:r w:rsidRPr="00B04C63">
        <w:rPr>
          <w:rFonts w:ascii="Palatino Linotype" w:hAnsi="Palatino Linotype" w:cs="Arial"/>
        </w:rPr>
        <w:t xml:space="preserve">que se le hagan al servidor público, que no se encuentren relacionados con los impuestos o la </w:t>
      </w:r>
      <w:r w:rsidRPr="00B04C63">
        <w:rPr>
          <w:rFonts w:ascii="Palatino Linotype" w:hAnsi="Palatino Linotype" w:cs="Arial"/>
          <w:b/>
        </w:rPr>
        <w:t>cuotas</w:t>
      </w:r>
      <w:r w:rsidRPr="00B04C63">
        <w:rPr>
          <w:rFonts w:ascii="Palatino Linotype" w:hAnsi="Palatino Linotype" w:cs="Arial"/>
        </w:rPr>
        <w:t xml:space="preserve"> por </w:t>
      </w:r>
      <w:r w:rsidRPr="00B04C63">
        <w:rPr>
          <w:rFonts w:ascii="Palatino Linotype" w:hAnsi="Palatino Linotype" w:cs="Arial"/>
          <w:b/>
        </w:rPr>
        <w:t>seguridad social</w:t>
      </w:r>
      <w:r w:rsidRPr="00B04C63">
        <w:rPr>
          <w:rFonts w:ascii="Palatino Linotype" w:hAnsi="Palatino Linotype" w:cs="Arial"/>
        </w:rPr>
        <w:t>.</w:t>
      </w:r>
    </w:p>
    <w:p w14:paraId="094FDEF5" w14:textId="77777777" w:rsidR="0019127A" w:rsidRPr="00EB546F" w:rsidRDefault="0019127A" w:rsidP="0019127A">
      <w:pPr>
        <w:spacing w:line="360" w:lineRule="auto"/>
        <w:jc w:val="both"/>
        <w:rPr>
          <w:rFonts w:ascii="Palatino Linotype" w:hAnsi="Palatino Linotype" w:cs="Arial"/>
        </w:rPr>
      </w:pPr>
    </w:p>
    <w:p w14:paraId="58291413" w14:textId="37AF1816" w:rsidR="0019127A" w:rsidRDefault="0019127A" w:rsidP="0019127A">
      <w:pPr>
        <w:spacing w:line="360" w:lineRule="auto"/>
        <w:jc w:val="both"/>
        <w:rPr>
          <w:rFonts w:ascii="Palatino Linotype" w:hAnsi="Palatino Linotype" w:cs="Arial"/>
        </w:rPr>
      </w:pPr>
      <w:r w:rsidRPr="00EB546F">
        <w:rPr>
          <w:rFonts w:ascii="Palatino Linotype" w:hAnsi="Palatino Linotype" w:cs="Arial"/>
        </w:rPr>
        <w:t>En cuanto al Registro Federal de Contribuyentes (RFC) de las personas físicas,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0914A337" w14:textId="77777777" w:rsidR="00993ECD" w:rsidRPr="00EB546F" w:rsidRDefault="00993ECD" w:rsidP="0019127A">
      <w:pPr>
        <w:spacing w:line="360" w:lineRule="auto"/>
        <w:jc w:val="both"/>
        <w:rPr>
          <w:rFonts w:ascii="Palatino Linotype" w:hAnsi="Palatino Linotype" w:cs="Arial"/>
        </w:rPr>
      </w:pPr>
    </w:p>
    <w:p w14:paraId="3F362733" w14:textId="338CA00A" w:rsidR="0019127A" w:rsidRPr="00EB546F" w:rsidRDefault="0019127A" w:rsidP="0019127A">
      <w:pPr>
        <w:spacing w:line="360" w:lineRule="auto"/>
        <w:jc w:val="both"/>
        <w:rPr>
          <w:rFonts w:ascii="Palatino Linotype" w:hAnsi="Palatino Linotype" w:cs="Arial"/>
        </w:rPr>
      </w:pPr>
      <w:r w:rsidRPr="00EB546F">
        <w:rPr>
          <w:rFonts w:ascii="Palatino Linotype" w:hAnsi="Palatino Linotype" w:cs="Arial"/>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34E4761A" w14:textId="77777777" w:rsidR="008B66C6" w:rsidRPr="00EB546F" w:rsidRDefault="008B66C6" w:rsidP="0019127A">
      <w:pPr>
        <w:spacing w:line="360" w:lineRule="auto"/>
        <w:jc w:val="both"/>
        <w:rPr>
          <w:rFonts w:ascii="Palatino Linotype" w:hAnsi="Palatino Linotype" w:cs="Arial"/>
        </w:rPr>
      </w:pPr>
    </w:p>
    <w:p w14:paraId="3284A1D4" w14:textId="77777777" w:rsidR="0019127A" w:rsidRPr="00EB546F" w:rsidRDefault="0019127A" w:rsidP="0019127A">
      <w:pPr>
        <w:ind w:left="567" w:right="567"/>
        <w:jc w:val="both"/>
        <w:rPr>
          <w:rFonts w:ascii="Palatino Linotype" w:hAnsi="Palatino Linotype" w:cs="Arial"/>
          <w:b/>
          <w:bCs/>
          <w:i/>
        </w:rPr>
      </w:pPr>
      <w:r w:rsidRPr="00EB546F">
        <w:rPr>
          <w:rFonts w:ascii="Palatino Linotype" w:hAnsi="Palatino Linotype" w:cs="Arial"/>
          <w:bCs/>
          <w:i/>
        </w:rPr>
        <w:t>“</w:t>
      </w:r>
      <w:r w:rsidRPr="00EB546F">
        <w:rPr>
          <w:rFonts w:ascii="Palatino Linotype" w:hAnsi="Palatino Linotype" w:cs="Arial"/>
          <w:b/>
          <w:bCs/>
          <w:i/>
        </w:rPr>
        <w:t xml:space="preserve">Registro Federal de Contribuyentes (RFC) de personas físicas. </w:t>
      </w:r>
      <w:r w:rsidRPr="00EB546F">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25411663" w14:textId="77777777" w:rsidR="0019127A" w:rsidRPr="00EB546F" w:rsidRDefault="0019127A" w:rsidP="0019127A">
      <w:pPr>
        <w:ind w:left="567" w:right="567"/>
        <w:jc w:val="both"/>
        <w:rPr>
          <w:rFonts w:ascii="Palatino Linotype" w:hAnsi="Palatino Linotype" w:cs="Arial"/>
          <w:bCs/>
          <w:i/>
        </w:rPr>
      </w:pPr>
      <w:r w:rsidRPr="00EB546F">
        <w:rPr>
          <w:rFonts w:ascii="Palatino Linotype" w:hAnsi="Palatino Linotype" w:cs="Arial"/>
          <w:bCs/>
          <w:i/>
        </w:rPr>
        <w:t>Resoluciones:</w:t>
      </w:r>
    </w:p>
    <w:p w14:paraId="4D049BAC" w14:textId="77777777" w:rsidR="0019127A" w:rsidRPr="00EB546F" w:rsidRDefault="0019127A" w:rsidP="0019127A">
      <w:pPr>
        <w:ind w:left="567" w:right="567"/>
        <w:jc w:val="both"/>
        <w:rPr>
          <w:rFonts w:ascii="Palatino Linotype" w:hAnsi="Palatino Linotype" w:cs="Arial"/>
          <w:bCs/>
          <w:i/>
        </w:rPr>
      </w:pPr>
      <w:r w:rsidRPr="00EB546F">
        <w:rPr>
          <w:rFonts w:ascii="Palatino Linotype" w:hAnsi="Palatino Linotype" w:cs="Arial"/>
          <w:bCs/>
          <w:i/>
        </w:rPr>
        <w:t>•</w:t>
      </w:r>
      <w:r w:rsidRPr="00EB546F">
        <w:rPr>
          <w:rFonts w:ascii="Palatino Linotype" w:hAnsi="Palatino Linotype" w:cs="Arial"/>
          <w:bCs/>
          <w:i/>
        </w:rPr>
        <w:tab/>
        <w:t>RRA 0189/17. Morena. 08 de febrero de 2017. Por unanimidad. Comisionado Ponente Joel Salas Suárez.</w:t>
      </w:r>
    </w:p>
    <w:p w14:paraId="44D4E8CE" w14:textId="77777777" w:rsidR="0019127A" w:rsidRPr="00EB546F" w:rsidRDefault="0019127A" w:rsidP="0019127A">
      <w:pPr>
        <w:ind w:left="567" w:right="567"/>
        <w:jc w:val="both"/>
        <w:rPr>
          <w:rFonts w:ascii="Palatino Linotype" w:hAnsi="Palatino Linotype" w:cs="Arial"/>
          <w:bCs/>
          <w:i/>
        </w:rPr>
      </w:pPr>
      <w:r w:rsidRPr="00EB546F">
        <w:rPr>
          <w:rFonts w:ascii="Palatino Linotype" w:hAnsi="Palatino Linotype" w:cs="Arial"/>
          <w:bCs/>
          <w:i/>
        </w:rPr>
        <w:t>•</w:t>
      </w:r>
      <w:r w:rsidRPr="00EB546F">
        <w:rPr>
          <w:rFonts w:ascii="Palatino Linotype" w:hAnsi="Palatino Linotype" w:cs="Arial"/>
          <w:bCs/>
          <w:i/>
        </w:rPr>
        <w:tab/>
        <w:t xml:space="preserve">RRA 0677/17. Universidad Nacional Autónoma de México. 08 de marzo de 2017. Por unanimidad. Comisionado Ponente Rosendoevgueni Monterrey Chepov. </w:t>
      </w:r>
    </w:p>
    <w:p w14:paraId="36F40014" w14:textId="77777777" w:rsidR="0019127A" w:rsidRPr="00EB546F" w:rsidRDefault="0019127A" w:rsidP="0019127A">
      <w:pPr>
        <w:ind w:left="567" w:right="567"/>
        <w:jc w:val="both"/>
        <w:rPr>
          <w:rFonts w:ascii="Palatino Linotype" w:hAnsi="Palatino Linotype" w:cs="Arial"/>
          <w:i/>
        </w:rPr>
      </w:pPr>
      <w:r w:rsidRPr="00EB546F">
        <w:rPr>
          <w:rFonts w:ascii="Palatino Linotype" w:hAnsi="Palatino Linotype" w:cs="Arial"/>
          <w:bCs/>
          <w:i/>
        </w:rPr>
        <w:t>•</w:t>
      </w:r>
      <w:r w:rsidRPr="00EB546F">
        <w:rPr>
          <w:rFonts w:ascii="Palatino Linotype" w:hAnsi="Palatino Linotype" w:cs="Arial"/>
          <w:bCs/>
          <w:i/>
        </w:rPr>
        <w:tab/>
        <w:t>RRA 1564/17. Tribunal Electoral del Poder Judicial de la Federación. 26 de abril de 2017. Por unanimidad. Comisionado Ponente Oscar Mauricio Guerra Ford.</w:t>
      </w:r>
      <w:r w:rsidRPr="00EB546F">
        <w:rPr>
          <w:rFonts w:ascii="Palatino Linotype" w:hAnsi="Palatino Linotype" w:cs="Arial"/>
          <w:i/>
        </w:rPr>
        <w:t>”</w:t>
      </w:r>
    </w:p>
    <w:p w14:paraId="49B3BF8E" w14:textId="77777777" w:rsidR="0019127A" w:rsidRPr="00EB546F" w:rsidRDefault="0019127A" w:rsidP="0019127A">
      <w:pPr>
        <w:spacing w:line="360" w:lineRule="auto"/>
        <w:jc w:val="both"/>
        <w:rPr>
          <w:rFonts w:ascii="Palatino Linotype" w:hAnsi="Palatino Linotype" w:cs="Arial"/>
        </w:rPr>
      </w:pPr>
    </w:p>
    <w:p w14:paraId="0FC87E95" w14:textId="77777777" w:rsidR="0019127A" w:rsidRDefault="0019127A" w:rsidP="0019127A">
      <w:pPr>
        <w:spacing w:line="360" w:lineRule="auto"/>
        <w:jc w:val="both"/>
        <w:rPr>
          <w:rFonts w:ascii="Palatino Linotype" w:hAnsi="Palatino Linotype" w:cs="Arial"/>
        </w:rPr>
      </w:pPr>
      <w:r w:rsidRPr="00EB546F">
        <w:rPr>
          <w:rFonts w:ascii="Palatino Linotype" w:hAnsi="Palatino Linotype" w:cs="Arial"/>
        </w:rPr>
        <w:lastRenderedPageBreak/>
        <w:t xml:space="preserve">Así, el </w:t>
      </w:r>
      <w:r w:rsidRPr="00EB546F">
        <w:rPr>
          <w:rFonts w:ascii="Palatino Linotype" w:hAnsi="Palatino Linotype" w:cs="Arial"/>
          <w:b/>
        </w:rPr>
        <w:t>RFC</w:t>
      </w:r>
      <w:r w:rsidRPr="00EB546F">
        <w:rPr>
          <w:rFonts w:ascii="Palatino Linotype" w:hAnsi="Palatino Linotype" w:cs="Arial"/>
        </w:rPr>
        <w:t xml:space="preserve">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46A2DA82" w14:textId="77777777" w:rsidR="00B04C63" w:rsidRDefault="00B04C63" w:rsidP="0019127A">
      <w:pPr>
        <w:spacing w:line="360" w:lineRule="auto"/>
        <w:jc w:val="both"/>
        <w:rPr>
          <w:rFonts w:ascii="Palatino Linotype" w:hAnsi="Palatino Linotype" w:cs="Arial"/>
        </w:rPr>
      </w:pPr>
    </w:p>
    <w:p w14:paraId="466B5F4A" w14:textId="77777777" w:rsidR="00B04C63" w:rsidRPr="00B04C63" w:rsidRDefault="00B04C63" w:rsidP="00B04C63">
      <w:pPr>
        <w:spacing w:line="360" w:lineRule="auto"/>
        <w:jc w:val="both"/>
        <w:rPr>
          <w:rFonts w:ascii="Palatino Linotype" w:hAnsi="Palatino Linotype" w:cs="Arial"/>
        </w:rPr>
      </w:pPr>
      <w:r w:rsidRPr="00B04C63">
        <w:rPr>
          <w:rFonts w:ascii="Palatino Linotype" w:hAnsi="Palatino Linotype" w:cs="Aria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20337F6A" w14:textId="77777777" w:rsidR="00B04C63" w:rsidRPr="00B04C63" w:rsidRDefault="00B04C63" w:rsidP="00B04C63">
      <w:pPr>
        <w:spacing w:line="360" w:lineRule="auto"/>
        <w:jc w:val="both"/>
        <w:rPr>
          <w:rFonts w:ascii="Palatino Linotype" w:hAnsi="Palatino Linotype" w:cs="Arial"/>
        </w:rPr>
      </w:pPr>
    </w:p>
    <w:p w14:paraId="72ABBDB4" w14:textId="77777777" w:rsidR="00B04C63" w:rsidRPr="00B04C63" w:rsidRDefault="00B04C63" w:rsidP="00B04C63">
      <w:pPr>
        <w:spacing w:line="360" w:lineRule="auto"/>
        <w:jc w:val="both"/>
        <w:rPr>
          <w:rFonts w:ascii="Palatino Linotype" w:hAnsi="Palatino Linotype" w:cs="Arial"/>
        </w:rPr>
      </w:pPr>
      <w:r w:rsidRPr="00B04C63">
        <w:rPr>
          <w:rFonts w:ascii="Palatino Linotype" w:hAnsi="Palatino Linotype" w:cs="Arial"/>
        </w:rPr>
        <w:t>Al respecto, el Instituto Nacional de Transparencia, Acceso a la Información y Protección de Datos Personales (INAI) a través del Criterio 18/17, señala literalmente lo siguiente:</w:t>
      </w:r>
    </w:p>
    <w:p w14:paraId="41998512" w14:textId="77777777" w:rsidR="00B04C63" w:rsidRPr="00B04C63" w:rsidRDefault="00B04C63" w:rsidP="00B04C63">
      <w:pPr>
        <w:spacing w:line="360" w:lineRule="auto"/>
        <w:jc w:val="both"/>
        <w:rPr>
          <w:rFonts w:ascii="Palatino Linotype" w:hAnsi="Palatino Linotype" w:cs="Arial"/>
          <w:lang w:val="es-ES_tradnl"/>
        </w:rPr>
      </w:pPr>
    </w:p>
    <w:p w14:paraId="3992E5EC" w14:textId="77777777" w:rsidR="00B04C63" w:rsidRPr="00B04C63" w:rsidRDefault="00B04C63" w:rsidP="00B04C63">
      <w:pPr>
        <w:ind w:left="567" w:right="567"/>
        <w:jc w:val="both"/>
        <w:rPr>
          <w:rFonts w:ascii="Palatino Linotype" w:hAnsi="Palatino Linotype" w:cs="Arial"/>
          <w:b/>
          <w:bCs/>
          <w:i/>
        </w:rPr>
      </w:pPr>
      <w:r w:rsidRPr="00B04C63">
        <w:rPr>
          <w:rFonts w:ascii="Palatino Linotype" w:hAnsi="Palatino Linotype" w:cs="Arial"/>
          <w:b/>
          <w:bCs/>
          <w:i/>
        </w:rPr>
        <w:t xml:space="preserve">Clave Única de Registro de Población (CURP). </w:t>
      </w:r>
      <w:r w:rsidRPr="00B04C63">
        <w:rPr>
          <w:rFonts w:ascii="Palatino Linotype" w:hAnsi="Palatino Linotype" w:cs="Arial"/>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38B552B" w14:textId="77777777" w:rsidR="00B04C63" w:rsidRPr="00B04C63" w:rsidRDefault="00B04C63" w:rsidP="00B04C63">
      <w:pPr>
        <w:spacing w:line="360" w:lineRule="auto"/>
        <w:jc w:val="both"/>
        <w:rPr>
          <w:rFonts w:ascii="Palatino Linotype" w:hAnsi="Palatino Linotype" w:cs="Arial"/>
          <w:bCs/>
          <w:i/>
        </w:rPr>
      </w:pPr>
    </w:p>
    <w:p w14:paraId="234F2292" w14:textId="77777777" w:rsidR="00B04C63" w:rsidRPr="00B04C63" w:rsidRDefault="00B04C63" w:rsidP="00B04C63">
      <w:pPr>
        <w:spacing w:line="360" w:lineRule="auto"/>
        <w:jc w:val="both"/>
        <w:rPr>
          <w:rFonts w:ascii="Palatino Linotype" w:hAnsi="Palatino Linotype" w:cs="Arial"/>
        </w:rPr>
      </w:pPr>
      <w:r w:rsidRPr="00B04C63">
        <w:rPr>
          <w:rFonts w:ascii="Palatino Linotype" w:hAnsi="Palatino Linotype" w:cs="Arial"/>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DEE0D9D" w14:textId="77777777" w:rsidR="00B04C63" w:rsidRPr="00B04C63" w:rsidRDefault="00B04C63" w:rsidP="00B04C63">
      <w:pPr>
        <w:spacing w:line="360" w:lineRule="auto"/>
        <w:jc w:val="both"/>
        <w:rPr>
          <w:rFonts w:ascii="Palatino Linotype" w:hAnsi="Palatino Linotype" w:cs="Arial"/>
        </w:rPr>
      </w:pPr>
    </w:p>
    <w:p w14:paraId="208CF9F5" w14:textId="77777777" w:rsidR="00B04C63" w:rsidRPr="00B04C63" w:rsidRDefault="00B04C63" w:rsidP="00B04C63">
      <w:pPr>
        <w:spacing w:line="360" w:lineRule="auto"/>
        <w:jc w:val="both"/>
        <w:rPr>
          <w:rFonts w:ascii="Palatino Linotype" w:hAnsi="Palatino Linotype" w:cs="Arial"/>
        </w:rPr>
      </w:pPr>
      <w:r w:rsidRPr="00B04C63">
        <w:rPr>
          <w:rFonts w:ascii="Palatino Linotype" w:hAnsi="Palatino Linotype" w:cs="Arial"/>
        </w:rPr>
        <w:t xml:space="preserve">Por cuanto hace a la </w:t>
      </w:r>
      <w:r w:rsidRPr="00B04C63">
        <w:rPr>
          <w:rFonts w:ascii="Palatino Linotype" w:hAnsi="Palatino Linotype" w:cs="Arial"/>
          <w:b/>
        </w:rPr>
        <w:t>Clave de cualquier tipo de seguridad social</w:t>
      </w:r>
      <w:r w:rsidRPr="00B04C63">
        <w:rPr>
          <w:rFonts w:ascii="Palatino Linotype" w:hAnsi="Palatino Linotype" w:cs="Arial"/>
        </w:rPr>
        <w:t xml:space="preserve"> (ISSEMYM u otros), está integrado por una </w:t>
      </w:r>
      <w:r w:rsidRPr="00B04C63">
        <w:rPr>
          <w:rFonts w:ascii="Palatino Linotype" w:hAnsi="Palatino Linotype" w:cs="Arial"/>
          <w:bCs/>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04C63">
        <w:rPr>
          <w:rFonts w:ascii="Palatino Linotype" w:hAnsi="Palatino Linotype" w:cs="Arial"/>
        </w:rPr>
        <w:t>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B5DEF23" w14:textId="77777777" w:rsidR="00B04C63" w:rsidRPr="00B04C63" w:rsidRDefault="00B04C63" w:rsidP="00B04C63">
      <w:pPr>
        <w:spacing w:line="360" w:lineRule="auto"/>
        <w:jc w:val="both"/>
        <w:rPr>
          <w:rFonts w:ascii="Palatino Linotype" w:hAnsi="Palatino Linotype" w:cs="Arial"/>
        </w:rPr>
      </w:pPr>
    </w:p>
    <w:p w14:paraId="3DAC0854" w14:textId="77777777" w:rsidR="00B04C63" w:rsidRPr="00B04C63" w:rsidRDefault="00B04C63" w:rsidP="00B04C63">
      <w:pPr>
        <w:spacing w:line="360" w:lineRule="auto"/>
        <w:jc w:val="both"/>
        <w:rPr>
          <w:rFonts w:ascii="Palatino Linotype" w:hAnsi="Palatino Linotype" w:cs="Arial"/>
        </w:rPr>
      </w:pPr>
      <w:r w:rsidRPr="00B04C63">
        <w:rPr>
          <w:rFonts w:ascii="Palatino Linotype" w:hAnsi="Palatino Linotype" w:cs="Arial"/>
        </w:rPr>
        <w:t xml:space="preserve">Respecto de los </w:t>
      </w:r>
      <w:r w:rsidRPr="00B04C63">
        <w:rPr>
          <w:rFonts w:ascii="Palatino Linotype" w:hAnsi="Palatino Linotype" w:cs="Arial"/>
          <w:b/>
        </w:rPr>
        <w:t>préstamos o descuentos</w:t>
      </w:r>
      <w:r w:rsidRPr="00B04C63">
        <w:rPr>
          <w:rFonts w:ascii="Palatino Linotype" w:hAnsi="Palatino Linotype" w:cs="Arial"/>
        </w:rPr>
        <w:t xml:space="preserve"> </w:t>
      </w:r>
      <w:r w:rsidRPr="00B04C63">
        <w:rPr>
          <w:rFonts w:ascii="Palatino Linotype" w:hAnsi="Palatino Linotype" w:cs="Arial"/>
          <w:b/>
        </w:rPr>
        <w:t>de carácter personal</w:t>
      </w:r>
      <w:r w:rsidRPr="00B04C63">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B04C63">
        <w:rPr>
          <w:rFonts w:ascii="Palatino Linotype" w:hAnsi="Palatino Linotype" w:cs="Arial"/>
        </w:rPr>
        <w:lastRenderedPageBreak/>
        <w:t>por el contrario con ello se violentaría la protección de información confidencial, porque incide en la intimidad de un individuo identificado.</w:t>
      </w:r>
    </w:p>
    <w:p w14:paraId="0BC8469A" w14:textId="77777777" w:rsidR="00B04C63" w:rsidRPr="00B04C63" w:rsidRDefault="00B04C63" w:rsidP="00B04C63">
      <w:pPr>
        <w:spacing w:line="360" w:lineRule="auto"/>
        <w:jc w:val="both"/>
        <w:rPr>
          <w:rFonts w:ascii="Palatino Linotype" w:hAnsi="Palatino Linotype" w:cs="Arial"/>
          <w:lang w:val="es-ES_tradnl"/>
        </w:rPr>
      </w:pPr>
    </w:p>
    <w:p w14:paraId="1D492B62" w14:textId="77777777" w:rsidR="00B04C63" w:rsidRPr="00B04C63" w:rsidRDefault="00B04C63" w:rsidP="00B04C63">
      <w:pPr>
        <w:spacing w:line="360" w:lineRule="auto"/>
        <w:jc w:val="both"/>
        <w:rPr>
          <w:rFonts w:ascii="Palatino Linotype" w:hAnsi="Palatino Linotype" w:cs="Arial"/>
        </w:rPr>
      </w:pPr>
      <w:r w:rsidRPr="00B04C63">
        <w:rPr>
          <w:rFonts w:ascii="Palatino Linotype" w:hAnsi="Palatino Linotype" w:cs="Arial"/>
        </w:rPr>
        <w:t>Por su parte, el artículo 84 de la Ley del Trabajo de los Servidores Públicos del Estado y Municipios, señala:</w:t>
      </w:r>
    </w:p>
    <w:p w14:paraId="1B12133D" w14:textId="77777777" w:rsidR="00B04C63" w:rsidRPr="00B04C63" w:rsidRDefault="00B04C63" w:rsidP="00B04C63">
      <w:pPr>
        <w:spacing w:line="360" w:lineRule="auto"/>
        <w:jc w:val="both"/>
        <w:rPr>
          <w:rFonts w:ascii="Palatino Linotype" w:hAnsi="Palatino Linotype" w:cs="Arial"/>
          <w:lang w:val="es-ES_tradnl"/>
        </w:rPr>
      </w:pPr>
    </w:p>
    <w:p w14:paraId="1F78CD53" w14:textId="77777777" w:rsidR="00B04C63" w:rsidRPr="00B04C63" w:rsidRDefault="00B04C63" w:rsidP="00B04C63">
      <w:pPr>
        <w:ind w:left="567" w:right="567"/>
        <w:jc w:val="both"/>
        <w:rPr>
          <w:rFonts w:ascii="Palatino Linotype" w:hAnsi="Palatino Linotype" w:cs="Arial"/>
          <w:i/>
        </w:rPr>
      </w:pPr>
      <w:r w:rsidRPr="00B04C63">
        <w:rPr>
          <w:rFonts w:ascii="Palatino Linotype" w:hAnsi="Palatino Linotype" w:cs="Arial"/>
          <w:b/>
          <w:bCs/>
          <w:i/>
        </w:rPr>
        <w:t>ARTÍCULO 84.</w:t>
      </w:r>
      <w:r w:rsidRPr="00B04C63">
        <w:rPr>
          <w:rFonts w:ascii="Palatino Linotype" w:hAnsi="Palatino Linotype" w:cs="Arial"/>
          <w:i/>
        </w:rPr>
        <w:t xml:space="preserve"> Sólo podrán hacerse retenciones, descuentos o deducciones al sueldo de los servidores públicos por concepto de:</w:t>
      </w:r>
    </w:p>
    <w:p w14:paraId="7869AB89" w14:textId="77777777" w:rsidR="00B04C63" w:rsidRPr="00B04C63" w:rsidRDefault="00B04C63" w:rsidP="00B04C63">
      <w:pPr>
        <w:ind w:left="567" w:right="567"/>
        <w:jc w:val="both"/>
        <w:rPr>
          <w:rFonts w:ascii="Palatino Linotype" w:hAnsi="Palatino Linotype" w:cs="Arial"/>
          <w:i/>
        </w:rPr>
      </w:pPr>
    </w:p>
    <w:p w14:paraId="08E6A46E" w14:textId="77777777" w:rsidR="00B04C63" w:rsidRPr="00B04C63" w:rsidRDefault="00B04C63" w:rsidP="00B04C63">
      <w:pPr>
        <w:ind w:left="567" w:right="567"/>
        <w:jc w:val="both"/>
        <w:rPr>
          <w:rFonts w:ascii="Palatino Linotype" w:hAnsi="Palatino Linotype" w:cs="Arial"/>
          <w:i/>
        </w:rPr>
      </w:pPr>
      <w:r w:rsidRPr="00B04C63">
        <w:rPr>
          <w:rFonts w:ascii="Palatino Linotype" w:hAnsi="Palatino Linotype" w:cs="Arial"/>
          <w:i/>
        </w:rPr>
        <w:t>I. Gravámenes fiscales relacionados con el sueldo;</w:t>
      </w:r>
    </w:p>
    <w:p w14:paraId="133EB49B" w14:textId="77777777" w:rsidR="00B04C63" w:rsidRPr="00B04C63" w:rsidRDefault="00B04C63" w:rsidP="00B04C63">
      <w:pPr>
        <w:ind w:left="567" w:right="567"/>
        <w:jc w:val="both"/>
        <w:rPr>
          <w:rFonts w:ascii="Palatino Linotype" w:hAnsi="Palatino Linotype" w:cs="Arial"/>
          <w:i/>
        </w:rPr>
      </w:pPr>
      <w:r w:rsidRPr="00B04C63">
        <w:rPr>
          <w:rFonts w:ascii="Palatino Linotype" w:hAnsi="Palatino Linotype" w:cs="Arial"/>
          <w:i/>
        </w:rPr>
        <w:t>II. Deudas contraídas con las instituciones públicas o dependencias por concepto de anticipos de sueldo, pagos hechos con exceso, errores o pérdidas debidamente comprobados;</w:t>
      </w:r>
    </w:p>
    <w:p w14:paraId="67A34AF7" w14:textId="77777777" w:rsidR="00B04C63" w:rsidRPr="00B04C63" w:rsidRDefault="00B04C63" w:rsidP="00B04C63">
      <w:pPr>
        <w:ind w:left="567" w:right="567"/>
        <w:jc w:val="both"/>
        <w:rPr>
          <w:rFonts w:ascii="Palatino Linotype" w:hAnsi="Palatino Linotype" w:cs="Arial"/>
          <w:i/>
        </w:rPr>
      </w:pPr>
      <w:r w:rsidRPr="00B04C63">
        <w:rPr>
          <w:rFonts w:ascii="Palatino Linotype" w:hAnsi="Palatino Linotype" w:cs="Arial"/>
          <w:i/>
        </w:rPr>
        <w:t>III. Cuotas sindicales;</w:t>
      </w:r>
    </w:p>
    <w:p w14:paraId="7E7FC975" w14:textId="77777777" w:rsidR="00B04C63" w:rsidRPr="00B04C63" w:rsidRDefault="00B04C63" w:rsidP="00B04C63">
      <w:pPr>
        <w:ind w:left="567" w:right="567"/>
        <w:jc w:val="both"/>
        <w:rPr>
          <w:rFonts w:ascii="Palatino Linotype" w:hAnsi="Palatino Linotype" w:cs="Arial"/>
          <w:i/>
        </w:rPr>
      </w:pPr>
      <w:r w:rsidRPr="00B04C63">
        <w:rPr>
          <w:rFonts w:ascii="Palatino Linotype" w:hAnsi="Palatino Linotype" w:cs="Arial"/>
          <w:i/>
        </w:rPr>
        <w:t>IV. Cuotas de aportación a fondos para la constitución de cooperativas y de cajas de ahorro, siempre que el servidor público hubiese manifestado previamente, de manera expresa, su conformidad;</w:t>
      </w:r>
    </w:p>
    <w:p w14:paraId="076084A5" w14:textId="77777777" w:rsidR="00B04C63" w:rsidRPr="00B04C63" w:rsidRDefault="00B04C63" w:rsidP="00B04C63">
      <w:pPr>
        <w:ind w:left="567" w:right="567"/>
        <w:jc w:val="both"/>
        <w:rPr>
          <w:rFonts w:ascii="Palatino Linotype" w:hAnsi="Palatino Linotype" w:cs="Arial"/>
          <w:i/>
        </w:rPr>
      </w:pPr>
      <w:r w:rsidRPr="00B04C63">
        <w:rPr>
          <w:rFonts w:ascii="Palatino Linotype" w:hAnsi="Palatino Linotype" w:cs="Arial"/>
          <w:i/>
        </w:rPr>
        <w:t>V. Descuentos ordenados por el Instituto de Seguridad Social del Estado de México y Municipios, con motivo de cuotas y obligaciones contraídas con éste por los servidores públicos;</w:t>
      </w:r>
    </w:p>
    <w:p w14:paraId="1CCD5A14" w14:textId="77777777" w:rsidR="00B04C63" w:rsidRPr="00B04C63" w:rsidRDefault="00B04C63" w:rsidP="00B04C63">
      <w:pPr>
        <w:ind w:left="567" w:right="567"/>
        <w:jc w:val="both"/>
        <w:rPr>
          <w:rFonts w:ascii="Palatino Linotype" w:hAnsi="Palatino Linotype" w:cs="Arial"/>
          <w:i/>
        </w:rPr>
      </w:pPr>
      <w:r w:rsidRPr="00B04C63">
        <w:rPr>
          <w:rFonts w:ascii="Palatino Linotype" w:hAnsi="Palatino Linotype" w:cs="Arial"/>
          <w:i/>
        </w:rPr>
        <w:t>VI. Obligaciones a cargo del servidor público con las que haya consentido, derivadas de la adquisición o del uso de habitaciones consideradas como de interés social;</w:t>
      </w:r>
    </w:p>
    <w:p w14:paraId="0D056438" w14:textId="77777777" w:rsidR="00B04C63" w:rsidRPr="00B04C63" w:rsidRDefault="00B04C63" w:rsidP="00B04C63">
      <w:pPr>
        <w:ind w:left="567" w:right="567"/>
        <w:jc w:val="both"/>
        <w:rPr>
          <w:rFonts w:ascii="Palatino Linotype" w:hAnsi="Palatino Linotype" w:cs="Arial"/>
          <w:i/>
        </w:rPr>
      </w:pPr>
      <w:r w:rsidRPr="00B04C63">
        <w:rPr>
          <w:rFonts w:ascii="Palatino Linotype" w:hAnsi="Palatino Linotype" w:cs="Arial"/>
          <w:i/>
        </w:rPr>
        <w:t>VII. Faltas de puntualidad o de asistencia injustificadas;</w:t>
      </w:r>
    </w:p>
    <w:p w14:paraId="22E27F9A" w14:textId="77777777" w:rsidR="00B04C63" w:rsidRPr="00B04C63" w:rsidRDefault="00B04C63" w:rsidP="00B04C63">
      <w:pPr>
        <w:ind w:left="567" w:right="567"/>
        <w:jc w:val="both"/>
        <w:rPr>
          <w:rFonts w:ascii="Palatino Linotype" w:hAnsi="Palatino Linotype" w:cs="Arial"/>
          <w:i/>
        </w:rPr>
      </w:pPr>
      <w:r w:rsidRPr="00B04C63">
        <w:rPr>
          <w:rFonts w:ascii="Palatino Linotype" w:hAnsi="Palatino Linotype" w:cs="Arial"/>
          <w:i/>
        </w:rPr>
        <w:t>VIII. Pensiones alimenticias ordenadas por la autoridad judicial; o</w:t>
      </w:r>
    </w:p>
    <w:p w14:paraId="664606D1" w14:textId="77777777" w:rsidR="00B04C63" w:rsidRPr="00B04C63" w:rsidRDefault="00B04C63" w:rsidP="00B04C63">
      <w:pPr>
        <w:ind w:left="567" w:right="567"/>
        <w:jc w:val="both"/>
        <w:rPr>
          <w:rFonts w:ascii="Palatino Linotype" w:hAnsi="Palatino Linotype" w:cs="Arial"/>
          <w:i/>
        </w:rPr>
      </w:pPr>
      <w:r w:rsidRPr="00B04C63">
        <w:rPr>
          <w:rFonts w:ascii="Palatino Linotype" w:hAnsi="Palatino Linotype" w:cs="Arial"/>
          <w:i/>
        </w:rPr>
        <w:t>IX. Cualquier otro convenido con instituciones de servicios y aceptado por el servidor público.</w:t>
      </w:r>
    </w:p>
    <w:p w14:paraId="278071E5" w14:textId="77777777" w:rsidR="00B04C63" w:rsidRPr="00B04C63" w:rsidRDefault="00B04C63" w:rsidP="00B04C63">
      <w:pPr>
        <w:ind w:left="567" w:right="567"/>
        <w:jc w:val="both"/>
        <w:rPr>
          <w:rFonts w:ascii="Palatino Linotype" w:hAnsi="Palatino Linotype" w:cs="Arial"/>
          <w:i/>
        </w:rPr>
      </w:pPr>
    </w:p>
    <w:p w14:paraId="059E1C3C" w14:textId="77777777" w:rsidR="00B04C63" w:rsidRPr="00B04C63" w:rsidRDefault="00B04C63" w:rsidP="00B04C63">
      <w:pPr>
        <w:ind w:left="567" w:right="567"/>
        <w:jc w:val="both"/>
        <w:rPr>
          <w:rFonts w:ascii="Palatino Linotype" w:hAnsi="Palatino Linotype" w:cs="Arial"/>
        </w:rPr>
      </w:pPr>
      <w:r w:rsidRPr="00B04C63">
        <w:rPr>
          <w:rFonts w:ascii="Palatino Linotype" w:hAnsi="Palatino Linotype" w:cs="Arial"/>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DADEC8F" w14:textId="77777777" w:rsidR="00B04C63" w:rsidRPr="00B04C63" w:rsidRDefault="00B04C63" w:rsidP="00B04C63">
      <w:pPr>
        <w:spacing w:line="360" w:lineRule="auto"/>
        <w:jc w:val="both"/>
        <w:rPr>
          <w:rFonts w:ascii="Palatino Linotype" w:hAnsi="Palatino Linotype" w:cs="Arial"/>
        </w:rPr>
      </w:pPr>
    </w:p>
    <w:p w14:paraId="3458FDB8" w14:textId="77777777" w:rsidR="00B04C63" w:rsidRPr="00B04C63" w:rsidRDefault="00B04C63" w:rsidP="00B04C63">
      <w:pPr>
        <w:spacing w:line="360" w:lineRule="auto"/>
        <w:jc w:val="both"/>
        <w:rPr>
          <w:rFonts w:ascii="Palatino Linotype" w:hAnsi="Palatino Linotype" w:cs="Arial"/>
        </w:rPr>
      </w:pPr>
      <w:r w:rsidRPr="00B04C63">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50A5887" w14:textId="77777777" w:rsidR="00B04C63" w:rsidRPr="00B04C63" w:rsidRDefault="00B04C63" w:rsidP="00B04C63">
      <w:pPr>
        <w:spacing w:line="360" w:lineRule="auto"/>
        <w:jc w:val="both"/>
        <w:rPr>
          <w:rFonts w:ascii="Palatino Linotype" w:hAnsi="Palatino Linotype" w:cs="Arial"/>
        </w:rPr>
      </w:pPr>
    </w:p>
    <w:p w14:paraId="08F32756" w14:textId="77777777" w:rsidR="00B04C63" w:rsidRPr="00B04C63" w:rsidRDefault="00B04C63" w:rsidP="00B04C63">
      <w:pPr>
        <w:spacing w:line="360" w:lineRule="auto"/>
        <w:jc w:val="both"/>
        <w:rPr>
          <w:rFonts w:ascii="Palatino Linotype" w:hAnsi="Palatino Linotype" w:cs="Arial"/>
        </w:rPr>
      </w:pPr>
      <w:r w:rsidRPr="00B04C63">
        <w:rPr>
          <w:rFonts w:ascii="Palatino Linotype" w:hAnsi="Palatino Linotype" w:cs="Arial"/>
          <w:lang w:val="es-ES_tradnl"/>
        </w:rPr>
        <w:t xml:space="preserve">Por ende, en el presente caso el Sujeto Obligado debe </w:t>
      </w:r>
      <w:r w:rsidRPr="00B04C63">
        <w:rPr>
          <w:rFonts w:ascii="Palatino Linotype" w:hAnsi="Palatino Linotype" w:cs="Arial"/>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04C63">
        <w:rPr>
          <w:rFonts w:ascii="Palatino Linotype" w:hAnsi="Palatino Linotype" w:cs="Arial"/>
          <w:lang w:val="es-ES_tradnl"/>
        </w:rPr>
        <w:t xml:space="preserve">el Sujeto Obligado </w:t>
      </w:r>
      <w:r w:rsidRPr="00B04C63">
        <w:rPr>
          <w:rFonts w:ascii="Palatino Linotype" w:hAnsi="Palatino Linotype" w:cs="Arial"/>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04C63">
        <w:rPr>
          <w:rFonts w:ascii="Palatino Linotype" w:hAnsi="Palatino Linotype" w:cs="Arial"/>
          <w:lang w:val="es-ES_tradnl"/>
        </w:rPr>
        <w:t>el Sujeto Obligado</w:t>
      </w:r>
      <w:r w:rsidRPr="00B04C63">
        <w:rPr>
          <w:rFonts w:ascii="Palatino Linotype" w:hAnsi="Palatino Linotype" w:cs="Arial"/>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B7900BE" w14:textId="77777777" w:rsidR="0019127A" w:rsidRPr="00EB546F" w:rsidRDefault="0019127A" w:rsidP="0019127A">
      <w:pPr>
        <w:spacing w:line="360" w:lineRule="auto"/>
        <w:jc w:val="both"/>
        <w:rPr>
          <w:rFonts w:ascii="Palatino Linotype" w:hAnsi="Palatino Linotype" w:cs="Arial"/>
        </w:rPr>
      </w:pPr>
    </w:p>
    <w:p w14:paraId="4C1E68D1" w14:textId="77777777" w:rsidR="0019127A" w:rsidRPr="00EB546F" w:rsidRDefault="0019127A" w:rsidP="0019127A">
      <w:pPr>
        <w:spacing w:line="360" w:lineRule="auto"/>
        <w:jc w:val="both"/>
        <w:rPr>
          <w:rFonts w:ascii="Palatino Linotype" w:hAnsi="Palatino Linotype" w:cs="Arial"/>
        </w:rPr>
      </w:pPr>
      <w:r w:rsidRPr="00EB546F">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EB546F">
        <w:rPr>
          <w:rFonts w:ascii="Palatino Linotype" w:hAnsi="Palatino Linotype" w:cs="Arial"/>
        </w:rPr>
        <w:lastRenderedPageBreak/>
        <w:t xml:space="preserve">Municipios permite la elaboración de versiones públicas en las que se suprima aquella información relacionada con la vida privada de particulares mediante el debido Acuerdo fundado y motivado en el que </w:t>
      </w:r>
      <w:r w:rsidRPr="00EB546F">
        <w:rPr>
          <w:rFonts w:ascii="Palatino Linotype" w:hAnsi="Palatino Linotype" w:cs="Arial"/>
          <w:lang w:val="es-ES_tradnl"/>
        </w:rPr>
        <w:t>el Sujeto Obligado</w:t>
      </w:r>
      <w:r w:rsidRPr="00EB546F">
        <w:rPr>
          <w:rFonts w:ascii="Palatino Linotype" w:hAnsi="Palatino Linotype" w:cs="Arial"/>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5A7F411" w14:textId="77777777" w:rsidR="0019127A" w:rsidRPr="00EB546F" w:rsidRDefault="0019127A" w:rsidP="0019127A">
      <w:pPr>
        <w:spacing w:line="360" w:lineRule="auto"/>
        <w:jc w:val="both"/>
        <w:rPr>
          <w:rFonts w:ascii="Palatino Linotype" w:hAnsi="Palatino Linotype" w:cs="Arial"/>
        </w:rPr>
      </w:pPr>
    </w:p>
    <w:p w14:paraId="574AF75B" w14:textId="77777777" w:rsidR="0019127A" w:rsidRPr="00EB546F" w:rsidRDefault="0019127A" w:rsidP="0019127A">
      <w:pPr>
        <w:spacing w:line="360" w:lineRule="auto"/>
        <w:jc w:val="both"/>
        <w:rPr>
          <w:rFonts w:ascii="Palatino Linotype" w:hAnsi="Palatino Linotype" w:cs="Arial"/>
        </w:rPr>
      </w:pPr>
      <w:r w:rsidRPr="00EB546F">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72004D53" w14:textId="77777777" w:rsidR="0019127A" w:rsidRPr="00EB546F" w:rsidRDefault="0019127A" w:rsidP="0019127A">
      <w:pPr>
        <w:spacing w:line="360" w:lineRule="auto"/>
        <w:jc w:val="both"/>
        <w:rPr>
          <w:rFonts w:ascii="Palatino Linotype" w:hAnsi="Palatino Linotype" w:cs="Arial"/>
        </w:rPr>
      </w:pPr>
    </w:p>
    <w:p w14:paraId="10A35F3E" w14:textId="3B938E73" w:rsidR="0019127A" w:rsidRPr="00EB546F" w:rsidRDefault="0019127A" w:rsidP="0019127A">
      <w:pPr>
        <w:spacing w:line="360" w:lineRule="auto"/>
        <w:jc w:val="both"/>
        <w:rPr>
          <w:rFonts w:ascii="Palatino Linotype" w:hAnsi="Palatino Linotype" w:cs="Arial"/>
        </w:rPr>
      </w:pPr>
      <w:r w:rsidRPr="00EB546F">
        <w:rPr>
          <w:rFonts w:ascii="Palatino Linotype" w:hAnsi="Palatino Linotype" w:cs="Arial"/>
        </w:rPr>
        <w:t>Al respecto, el máximo tribunal del país ha establecido jurisprudencia respecto a qué debe entenderse por fundamentación y motivación, en los siguientes términos:</w:t>
      </w:r>
    </w:p>
    <w:p w14:paraId="26CCA4CD" w14:textId="77777777" w:rsidR="008B66C6" w:rsidRPr="00EB546F" w:rsidRDefault="008B66C6" w:rsidP="0019127A">
      <w:pPr>
        <w:spacing w:line="360" w:lineRule="auto"/>
        <w:jc w:val="both"/>
        <w:rPr>
          <w:rFonts w:ascii="Palatino Linotype" w:hAnsi="Palatino Linotype" w:cs="Arial"/>
        </w:rPr>
      </w:pPr>
    </w:p>
    <w:p w14:paraId="45AD9D15" w14:textId="77777777" w:rsidR="0019127A" w:rsidRPr="00EB546F" w:rsidRDefault="0019127A" w:rsidP="0019127A">
      <w:pPr>
        <w:ind w:left="567" w:right="567"/>
        <w:jc w:val="both"/>
        <w:rPr>
          <w:rFonts w:ascii="Palatino Linotype" w:hAnsi="Palatino Linotype" w:cs="Arial"/>
          <w:i/>
        </w:rPr>
      </w:pPr>
      <w:r w:rsidRPr="00EB546F">
        <w:rPr>
          <w:rFonts w:ascii="Palatino Linotype" w:hAnsi="Palatino Linotype" w:cs="Arial"/>
          <w:b/>
          <w:i/>
        </w:rPr>
        <w:t xml:space="preserve">“FUNDAMENTACIÓN Y MOTIVACIÓN. </w:t>
      </w:r>
      <w:r w:rsidRPr="00EB546F">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0701701" w14:textId="77777777" w:rsidR="0019127A" w:rsidRPr="00EB546F" w:rsidRDefault="0019127A" w:rsidP="0019127A">
      <w:pPr>
        <w:spacing w:line="360" w:lineRule="auto"/>
        <w:jc w:val="both"/>
        <w:rPr>
          <w:rFonts w:ascii="Palatino Linotype" w:hAnsi="Palatino Linotype" w:cs="Arial"/>
        </w:rPr>
      </w:pPr>
    </w:p>
    <w:p w14:paraId="572F5C2D" w14:textId="77777777" w:rsidR="0019127A" w:rsidRPr="00EB546F" w:rsidRDefault="0019127A" w:rsidP="0019127A">
      <w:pPr>
        <w:spacing w:line="360" w:lineRule="auto"/>
        <w:jc w:val="both"/>
        <w:rPr>
          <w:rFonts w:ascii="Palatino Linotype" w:hAnsi="Palatino Linotype" w:cs="Arial"/>
        </w:rPr>
      </w:pPr>
      <w:r w:rsidRPr="00EB546F">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EF009E1" w14:textId="77777777" w:rsidR="0019127A" w:rsidRPr="00EB546F" w:rsidRDefault="0019127A" w:rsidP="0019127A">
      <w:pPr>
        <w:spacing w:line="360" w:lineRule="auto"/>
        <w:jc w:val="both"/>
        <w:rPr>
          <w:rFonts w:ascii="Palatino Linotype" w:hAnsi="Palatino Linotype" w:cs="Arial"/>
        </w:rPr>
      </w:pPr>
    </w:p>
    <w:p w14:paraId="69B7ED47" w14:textId="77777777" w:rsidR="0019127A" w:rsidRPr="00EB546F" w:rsidRDefault="0019127A" w:rsidP="0019127A">
      <w:pPr>
        <w:spacing w:line="360" w:lineRule="auto"/>
        <w:jc w:val="both"/>
        <w:rPr>
          <w:rFonts w:ascii="Palatino Linotype" w:hAnsi="Palatino Linotype" w:cs="Arial"/>
        </w:rPr>
      </w:pPr>
      <w:r w:rsidRPr="00EB546F">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5016B640" w14:textId="77777777" w:rsidR="0019127A" w:rsidRPr="00EB546F" w:rsidRDefault="0019127A" w:rsidP="0019127A">
      <w:pPr>
        <w:spacing w:line="360" w:lineRule="auto"/>
        <w:jc w:val="both"/>
        <w:rPr>
          <w:rFonts w:ascii="Palatino Linotype" w:hAnsi="Palatino Linotype" w:cs="Arial"/>
        </w:rPr>
      </w:pPr>
    </w:p>
    <w:p w14:paraId="125A9FF3" w14:textId="77777777" w:rsidR="0019127A" w:rsidRPr="00EB546F" w:rsidRDefault="0019127A" w:rsidP="0019127A">
      <w:pPr>
        <w:ind w:left="567" w:right="567"/>
        <w:jc w:val="both"/>
        <w:rPr>
          <w:rFonts w:ascii="Palatino Linotype" w:hAnsi="Palatino Linotype" w:cs="Arial"/>
          <w:i/>
        </w:rPr>
      </w:pPr>
      <w:r w:rsidRPr="00EB546F">
        <w:rPr>
          <w:rFonts w:ascii="Palatino Linotype" w:hAnsi="Palatino Linotype" w:cs="Arial"/>
          <w:b/>
          <w:i/>
        </w:rPr>
        <w:t>“FUNDAMENTACIÓN Y MOTIVACIÓN. EL ASPECTO FORMAL DE LA GARANTÍA Y SU FINALIDAD SE TRADUCEN EN EXPLICAR, JUSTIFICAR, POSIBILITAR LA DEFENSA Y COMUNICAR LA DECISIÓN</w:t>
      </w:r>
      <w:r w:rsidRPr="00EB546F">
        <w:rPr>
          <w:rFonts w:ascii="Palatino Linotype" w:hAnsi="Palatino Linotype" w:cs="Arial"/>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9B6F9EE" w14:textId="77777777" w:rsidR="0019127A" w:rsidRPr="00EB546F" w:rsidRDefault="0019127A" w:rsidP="0019127A">
      <w:pPr>
        <w:spacing w:line="360" w:lineRule="auto"/>
        <w:jc w:val="both"/>
        <w:rPr>
          <w:rFonts w:ascii="Palatino Linotype" w:hAnsi="Palatino Linotype" w:cs="Arial"/>
        </w:rPr>
      </w:pPr>
    </w:p>
    <w:p w14:paraId="3B9EF255" w14:textId="77777777" w:rsidR="0019127A" w:rsidRPr="00EB546F" w:rsidRDefault="0019127A" w:rsidP="0019127A">
      <w:pPr>
        <w:spacing w:line="360" w:lineRule="auto"/>
        <w:jc w:val="both"/>
        <w:rPr>
          <w:rFonts w:ascii="Palatino Linotype" w:hAnsi="Palatino Linotype" w:cs="Arial"/>
        </w:rPr>
      </w:pPr>
      <w:r w:rsidRPr="00EB546F">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BC37CAC" w14:textId="77777777" w:rsidR="0019127A" w:rsidRPr="00EB546F" w:rsidRDefault="0019127A" w:rsidP="0019127A">
      <w:pPr>
        <w:spacing w:line="360" w:lineRule="auto"/>
        <w:jc w:val="both"/>
        <w:rPr>
          <w:rFonts w:ascii="Palatino Linotype" w:hAnsi="Palatino Linotype" w:cs="Arial"/>
        </w:rPr>
      </w:pPr>
    </w:p>
    <w:p w14:paraId="7592AB7F" w14:textId="77777777" w:rsidR="0019127A" w:rsidRPr="00EB546F" w:rsidRDefault="0019127A" w:rsidP="0019127A">
      <w:pPr>
        <w:spacing w:line="360" w:lineRule="auto"/>
        <w:jc w:val="both"/>
        <w:rPr>
          <w:rFonts w:ascii="Palatino Linotype" w:hAnsi="Palatino Linotype" w:cs="Arial"/>
          <w:lang w:val="es-ES"/>
        </w:rPr>
      </w:pPr>
      <w:r w:rsidRPr="00EB546F">
        <w:rPr>
          <w:rFonts w:ascii="Palatino Linotype" w:hAnsi="Palatino Linotype" w:cs="Arial"/>
          <w:lang w:val="es-ES"/>
        </w:rPr>
        <w:lastRenderedPageBreak/>
        <w:t>Por lo tanto, la entrega de documentos en su versión pública debe acompañarse necesariamente del Acuerdo del Comité de Transparencia del Sujeto Obligado</w:t>
      </w:r>
      <w:r w:rsidRPr="00EB546F">
        <w:rPr>
          <w:rFonts w:ascii="Palatino Linotype" w:hAnsi="Palatino Linotype" w:cs="Arial"/>
          <w:b/>
          <w:lang w:val="es-ES"/>
        </w:rPr>
        <w:t xml:space="preserve"> </w:t>
      </w:r>
      <w:r w:rsidRPr="00EB546F">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AD0576" w14:textId="77777777" w:rsidR="00447184" w:rsidRPr="00EB546F" w:rsidRDefault="00447184" w:rsidP="00AA0502">
      <w:pPr>
        <w:spacing w:line="360" w:lineRule="auto"/>
        <w:jc w:val="both"/>
        <w:rPr>
          <w:rFonts w:ascii="Palatino Linotype" w:hAnsi="Palatino Linotype" w:cs="Arial"/>
          <w:lang w:val="es-ES"/>
        </w:rPr>
      </w:pPr>
    </w:p>
    <w:p w14:paraId="6CB14C8F" w14:textId="007665A8" w:rsidR="00B40482" w:rsidRPr="00EB546F" w:rsidRDefault="00B40482" w:rsidP="00AA0502">
      <w:pPr>
        <w:pBdr>
          <w:top w:val="nil"/>
          <w:left w:val="nil"/>
          <w:bottom w:val="nil"/>
          <w:right w:val="nil"/>
          <w:between w:val="nil"/>
        </w:pBdr>
        <w:spacing w:line="360" w:lineRule="auto"/>
        <w:jc w:val="both"/>
        <w:rPr>
          <w:rFonts w:ascii="Palatino Linotype" w:eastAsia="Palatino Linotype" w:hAnsi="Palatino Linotype" w:cs="Palatino Linotype"/>
        </w:rPr>
      </w:pPr>
      <w:r w:rsidRPr="00EB546F">
        <w:rPr>
          <w:rFonts w:ascii="Palatino Linotype" w:eastAsia="Palatino Linotype" w:hAnsi="Palatino Linotype" w:cs="Palatino Linotype"/>
        </w:rPr>
        <w:t xml:space="preserve">En mérito de lo expuesto en líneas anteriores, este Instituto considera que los motivos de inconformidad planteados por la parte </w:t>
      </w:r>
      <w:r w:rsidRPr="00EB546F">
        <w:rPr>
          <w:rFonts w:ascii="Palatino Linotype" w:eastAsia="Palatino Linotype" w:hAnsi="Palatino Linotype" w:cs="Palatino Linotype"/>
          <w:b/>
        </w:rPr>
        <w:t>Recurrente</w:t>
      </w:r>
      <w:r w:rsidRPr="00EB546F">
        <w:rPr>
          <w:rFonts w:ascii="Palatino Linotype" w:eastAsia="Palatino Linotype" w:hAnsi="Palatino Linotype" w:cs="Palatino Linotype"/>
        </w:rPr>
        <w:t xml:space="preserve"> resultan fundados; por ello </w:t>
      </w:r>
      <w:r w:rsidRPr="00EB546F">
        <w:rPr>
          <w:rFonts w:ascii="Palatino Linotype" w:eastAsia="Palatino Linotype" w:hAnsi="Palatino Linotype" w:cs="Palatino Linotype"/>
          <w:b/>
        </w:rPr>
        <w:t xml:space="preserve">con fundamento en la </w:t>
      </w:r>
      <w:r w:rsidR="00CA10F2">
        <w:rPr>
          <w:rFonts w:ascii="Palatino Linotype" w:eastAsia="Palatino Linotype" w:hAnsi="Palatino Linotype" w:cs="Palatino Linotype"/>
          <w:b/>
        </w:rPr>
        <w:t>primera</w:t>
      </w:r>
      <w:r w:rsidRPr="00EB546F">
        <w:rPr>
          <w:rFonts w:ascii="Palatino Linotype" w:eastAsia="Palatino Linotype" w:hAnsi="Palatino Linotype" w:cs="Palatino Linotype"/>
          <w:b/>
        </w:rPr>
        <w:t xml:space="preserve"> hipótesis de la fracción III del artículo 186 </w:t>
      </w:r>
      <w:r w:rsidRPr="00EB546F">
        <w:rPr>
          <w:rFonts w:ascii="Palatino Linotype" w:eastAsia="Palatino Linotype" w:hAnsi="Palatino Linotype" w:cs="Palatino Linotype"/>
        </w:rPr>
        <w:t xml:space="preserve">de la Ley de Transparencia y Acceso a la Información Pública del Estado de México y Municipios, se </w:t>
      </w:r>
      <w:r w:rsidR="00CA10F2">
        <w:rPr>
          <w:rFonts w:ascii="Palatino Linotype" w:eastAsia="Palatino Linotype" w:hAnsi="Palatino Linotype" w:cs="Palatino Linotype"/>
          <w:b/>
        </w:rPr>
        <w:t>REVOCA</w:t>
      </w:r>
      <w:r w:rsidRPr="00EB546F">
        <w:rPr>
          <w:rFonts w:ascii="Palatino Linotype" w:eastAsia="Palatino Linotype" w:hAnsi="Palatino Linotype" w:cs="Palatino Linotype"/>
          <w:b/>
        </w:rPr>
        <w:t xml:space="preserve"> </w:t>
      </w:r>
      <w:r w:rsidRPr="00EB546F">
        <w:rPr>
          <w:rFonts w:ascii="Palatino Linotype" w:eastAsia="Palatino Linotype" w:hAnsi="Palatino Linotype" w:cs="Palatino Linotype"/>
        </w:rPr>
        <w:t>la respuesta proporcionada a la solicitud de información número</w:t>
      </w:r>
      <w:r w:rsidRPr="00EB546F">
        <w:rPr>
          <w:rFonts w:ascii="Palatino Linotype" w:eastAsia="Palatino Linotype" w:hAnsi="Palatino Linotype" w:cs="Palatino Linotype"/>
          <w:b/>
        </w:rPr>
        <w:t xml:space="preserve"> </w:t>
      </w:r>
      <w:r w:rsidR="00B04C63" w:rsidRPr="00B04C63">
        <w:rPr>
          <w:rFonts w:ascii="Palatino Linotype" w:hAnsi="Palatino Linotype" w:cs="Arial"/>
          <w:b/>
          <w:bCs/>
        </w:rPr>
        <w:t>00493/TEMAMATL/IP/2024</w:t>
      </w:r>
      <w:r w:rsidRPr="00EB546F">
        <w:rPr>
          <w:rFonts w:ascii="Palatino Linotype" w:eastAsia="Palatino Linotype" w:hAnsi="Palatino Linotype" w:cs="Palatino Linotype"/>
        </w:rPr>
        <w:t>,</w:t>
      </w:r>
      <w:r w:rsidRPr="00EB546F">
        <w:rPr>
          <w:rFonts w:ascii="Palatino Linotype" w:eastAsia="Palatino Linotype" w:hAnsi="Palatino Linotype" w:cs="Palatino Linotype"/>
          <w:b/>
        </w:rPr>
        <w:t xml:space="preserve"> </w:t>
      </w:r>
      <w:r w:rsidRPr="00EB546F">
        <w:rPr>
          <w:rFonts w:ascii="Palatino Linotype" w:eastAsia="Palatino Linotype" w:hAnsi="Palatino Linotype" w:cs="Palatino Linotype"/>
        </w:rPr>
        <w:t>que ha sido materia del presente estudio.</w:t>
      </w:r>
    </w:p>
    <w:p w14:paraId="68D30AAD" w14:textId="77777777" w:rsidR="00B40482" w:rsidRPr="00EB546F" w:rsidRDefault="00B40482" w:rsidP="00AA0502">
      <w:pPr>
        <w:pBdr>
          <w:top w:val="nil"/>
          <w:left w:val="nil"/>
          <w:bottom w:val="nil"/>
          <w:right w:val="nil"/>
          <w:between w:val="nil"/>
        </w:pBdr>
        <w:spacing w:line="360" w:lineRule="auto"/>
        <w:jc w:val="both"/>
        <w:rPr>
          <w:rFonts w:ascii="Palatino Linotype" w:eastAsia="Palatino Linotype" w:hAnsi="Palatino Linotype" w:cs="Palatino Linotype"/>
        </w:rPr>
      </w:pPr>
    </w:p>
    <w:p w14:paraId="034D6B17" w14:textId="4C4BC1F3" w:rsidR="00B40482" w:rsidRPr="00EB546F" w:rsidRDefault="00B40482" w:rsidP="00AA0502">
      <w:pPr>
        <w:pBdr>
          <w:top w:val="nil"/>
          <w:left w:val="nil"/>
          <w:bottom w:val="nil"/>
          <w:right w:val="nil"/>
          <w:between w:val="nil"/>
        </w:pBdr>
        <w:spacing w:line="360" w:lineRule="auto"/>
        <w:jc w:val="both"/>
        <w:rPr>
          <w:rFonts w:ascii="Palatino Linotype" w:eastAsia="Palatino Linotype" w:hAnsi="Palatino Linotype" w:cs="Palatino Linotype"/>
        </w:rPr>
      </w:pPr>
      <w:r w:rsidRPr="00EB546F">
        <w:rPr>
          <w:rFonts w:ascii="Palatino Linotype" w:eastAsia="Palatino Linotype" w:hAnsi="Palatino Linotype" w:cs="Palatino Linotype"/>
        </w:rPr>
        <w:t>Por lo antes expuesto y fundado es de resolverse y,</w:t>
      </w:r>
    </w:p>
    <w:p w14:paraId="115C6A69" w14:textId="77777777" w:rsidR="00793D39" w:rsidRPr="00EB546F" w:rsidRDefault="00793D39" w:rsidP="00AA0502">
      <w:pPr>
        <w:pBdr>
          <w:top w:val="nil"/>
          <w:left w:val="nil"/>
          <w:bottom w:val="nil"/>
          <w:right w:val="nil"/>
          <w:between w:val="nil"/>
        </w:pBdr>
        <w:spacing w:line="360" w:lineRule="auto"/>
        <w:jc w:val="both"/>
        <w:rPr>
          <w:rFonts w:ascii="Palatino Linotype" w:eastAsia="Palatino Linotype" w:hAnsi="Palatino Linotype" w:cs="Palatino Linotype"/>
        </w:rPr>
      </w:pPr>
    </w:p>
    <w:p w14:paraId="6802EB90" w14:textId="77777777" w:rsidR="00B40482" w:rsidRPr="00EB546F" w:rsidRDefault="00B40482" w:rsidP="00AA0502">
      <w:pPr>
        <w:pBdr>
          <w:top w:val="nil"/>
          <w:left w:val="nil"/>
          <w:bottom w:val="nil"/>
          <w:right w:val="nil"/>
          <w:between w:val="nil"/>
        </w:pBdr>
        <w:spacing w:line="360" w:lineRule="auto"/>
        <w:jc w:val="center"/>
        <w:rPr>
          <w:rFonts w:ascii="Palatino Linotype" w:eastAsia="Palatino Linotype" w:hAnsi="Palatino Linotype" w:cs="Palatino Linotype"/>
          <w:b/>
          <w:sz w:val="28"/>
          <w:szCs w:val="28"/>
        </w:rPr>
      </w:pPr>
      <w:r w:rsidRPr="00EB546F">
        <w:rPr>
          <w:rFonts w:ascii="Palatino Linotype" w:eastAsia="Palatino Linotype" w:hAnsi="Palatino Linotype" w:cs="Palatino Linotype"/>
          <w:b/>
          <w:sz w:val="28"/>
          <w:szCs w:val="28"/>
        </w:rPr>
        <w:t>S E    R E S U E L V E</w:t>
      </w:r>
    </w:p>
    <w:p w14:paraId="5313E487" w14:textId="77777777" w:rsidR="00B40482" w:rsidRPr="00EB546F" w:rsidRDefault="00B40482" w:rsidP="00AA0502">
      <w:pPr>
        <w:pBdr>
          <w:top w:val="nil"/>
          <w:left w:val="nil"/>
          <w:bottom w:val="nil"/>
          <w:right w:val="nil"/>
          <w:between w:val="nil"/>
        </w:pBdr>
        <w:spacing w:line="360" w:lineRule="auto"/>
        <w:jc w:val="center"/>
        <w:rPr>
          <w:rFonts w:ascii="Palatino Linotype" w:eastAsia="Palatino Linotype" w:hAnsi="Palatino Linotype" w:cs="Palatino Linotype"/>
          <w:bCs/>
        </w:rPr>
      </w:pPr>
    </w:p>
    <w:p w14:paraId="3D32FA7E" w14:textId="1A6FEA2B" w:rsidR="00B40482" w:rsidRPr="00EB546F" w:rsidRDefault="00B40482" w:rsidP="00AA0502">
      <w:pPr>
        <w:pBdr>
          <w:top w:val="nil"/>
          <w:left w:val="nil"/>
          <w:bottom w:val="nil"/>
          <w:right w:val="nil"/>
          <w:between w:val="nil"/>
        </w:pBdr>
        <w:spacing w:line="360" w:lineRule="auto"/>
        <w:jc w:val="both"/>
        <w:rPr>
          <w:rFonts w:ascii="Palatino Linotype" w:eastAsia="Palatino Linotype" w:hAnsi="Palatino Linotype" w:cs="Palatino Linotype"/>
        </w:rPr>
      </w:pPr>
      <w:r w:rsidRPr="00EB546F">
        <w:rPr>
          <w:rFonts w:ascii="Palatino Linotype" w:eastAsia="Palatino Linotype" w:hAnsi="Palatino Linotype" w:cs="Palatino Linotype"/>
          <w:b/>
          <w:sz w:val="26"/>
          <w:szCs w:val="26"/>
        </w:rPr>
        <w:t>PRIMERO</w:t>
      </w:r>
      <w:r w:rsidRPr="00EB546F">
        <w:rPr>
          <w:rFonts w:ascii="Palatino Linotype" w:eastAsia="Palatino Linotype" w:hAnsi="Palatino Linotype" w:cs="Palatino Linotype"/>
          <w:b/>
        </w:rPr>
        <w:t>.</w:t>
      </w:r>
      <w:r w:rsidRPr="00EB546F">
        <w:rPr>
          <w:rFonts w:ascii="Palatino Linotype" w:eastAsia="Palatino Linotype" w:hAnsi="Palatino Linotype" w:cs="Palatino Linotype"/>
        </w:rPr>
        <w:t xml:space="preserve"> Se </w:t>
      </w:r>
      <w:r w:rsidR="00CA10F2">
        <w:rPr>
          <w:rFonts w:ascii="Palatino Linotype" w:eastAsia="Palatino Linotype" w:hAnsi="Palatino Linotype" w:cs="Palatino Linotype"/>
          <w:b/>
        </w:rPr>
        <w:t>REVOCA</w:t>
      </w:r>
      <w:r w:rsidRPr="00EB546F">
        <w:rPr>
          <w:rFonts w:ascii="Palatino Linotype" w:eastAsia="Palatino Linotype" w:hAnsi="Palatino Linotype" w:cs="Palatino Linotype"/>
        </w:rPr>
        <w:t xml:space="preserve"> la respuesta entregada por el </w:t>
      </w:r>
      <w:r w:rsidRPr="00EB546F">
        <w:rPr>
          <w:rFonts w:ascii="Palatino Linotype" w:eastAsia="Palatino Linotype" w:hAnsi="Palatino Linotype" w:cs="Palatino Linotype"/>
          <w:b/>
        </w:rPr>
        <w:t xml:space="preserve">Sujeto Obligado </w:t>
      </w:r>
      <w:r w:rsidRPr="00EB546F">
        <w:rPr>
          <w:rFonts w:ascii="Palatino Linotype" w:eastAsia="Palatino Linotype" w:hAnsi="Palatino Linotype" w:cs="Palatino Linotype"/>
        </w:rPr>
        <w:t xml:space="preserve">a la solicitud de información </w:t>
      </w:r>
      <w:r w:rsidR="00B04C63" w:rsidRPr="00B04C63">
        <w:rPr>
          <w:rFonts w:ascii="Palatino Linotype" w:hAnsi="Palatino Linotype" w:cs="Arial"/>
          <w:b/>
          <w:bCs/>
        </w:rPr>
        <w:t>00493/TEMAMATL/IP/2024</w:t>
      </w:r>
      <w:r w:rsidRPr="00EB546F">
        <w:rPr>
          <w:rFonts w:ascii="Palatino Linotype" w:eastAsia="Palatino Linotype" w:hAnsi="Palatino Linotype" w:cs="Palatino Linotype"/>
        </w:rPr>
        <w:t xml:space="preserve">, por resultar fundados los motivos de </w:t>
      </w:r>
      <w:r w:rsidRPr="00EB546F">
        <w:rPr>
          <w:rFonts w:ascii="Palatino Linotype" w:eastAsia="Palatino Linotype" w:hAnsi="Palatino Linotype" w:cs="Palatino Linotype"/>
        </w:rPr>
        <w:lastRenderedPageBreak/>
        <w:t xml:space="preserve">inconformidad argüidos por la parte </w:t>
      </w:r>
      <w:r w:rsidRPr="00EB546F">
        <w:rPr>
          <w:rFonts w:ascii="Palatino Linotype" w:eastAsia="Palatino Linotype" w:hAnsi="Palatino Linotype" w:cs="Palatino Linotype"/>
          <w:b/>
        </w:rPr>
        <w:t>Recurrente</w:t>
      </w:r>
      <w:r w:rsidRPr="00EB546F">
        <w:rPr>
          <w:rFonts w:ascii="Palatino Linotype" w:eastAsia="Palatino Linotype" w:hAnsi="Palatino Linotype" w:cs="Palatino Linotype"/>
        </w:rPr>
        <w:t>, en términos del considerando</w:t>
      </w:r>
      <w:r w:rsidRPr="00EB546F">
        <w:rPr>
          <w:rFonts w:ascii="Palatino Linotype" w:eastAsia="Palatino Linotype" w:hAnsi="Palatino Linotype" w:cs="Palatino Linotype"/>
          <w:b/>
        </w:rPr>
        <w:t xml:space="preserve"> CUARTO </w:t>
      </w:r>
      <w:r w:rsidRPr="00EB546F">
        <w:rPr>
          <w:rFonts w:ascii="Palatino Linotype" w:eastAsia="Palatino Linotype" w:hAnsi="Palatino Linotype" w:cs="Palatino Linotype"/>
        </w:rPr>
        <w:t xml:space="preserve">de la presente resolución. </w:t>
      </w:r>
    </w:p>
    <w:p w14:paraId="67C07961" w14:textId="77777777" w:rsidR="00B40482" w:rsidRPr="00EB546F" w:rsidRDefault="00B40482" w:rsidP="00AA0502">
      <w:pPr>
        <w:pBdr>
          <w:top w:val="nil"/>
          <w:left w:val="nil"/>
          <w:bottom w:val="nil"/>
          <w:right w:val="nil"/>
          <w:between w:val="nil"/>
        </w:pBdr>
        <w:spacing w:line="360" w:lineRule="auto"/>
        <w:jc w:val="both"/>
        <w:rPr>
          <w:rFonts w:ascii="Palatino Linotype" w:eastAsia="Palatino Linotype" w:hAnsi="Palatino Linotype" w:cs="Palatino Linotype"/>
          <w:sz w:val="21"/>
          <w:szCs w:val="21"/>
        </w:rPr>
      </w:pPr>
    </w:p>
    <w:p w14:paraId="1B6576ED" w14:textId="527742AB" w:rsidR="00292A33" w:rsidRDefault="00B40482" w:rsidP="00CA10F2">
      <w:pPr>
        <w:pBdr>
          <w:top w:val="nil"/>
          <w:left w:val="nil"/>
          <w:bottom w:val="nil"/>
          <w:right w:val="nil"/>
          <w:between w:val="nil"/>
        </w:pBdr>
        <w:spacing w:line="360" w:lineRule="auto"/>
        <w:jc w:val="both"/>
        <w:rPr>
          <w:rFonts w:ascii="Palatino Linotype" w:eastAsia="Palatino Linotype" w:hAnsi="Palatino Linotype" w:cs="Palatino Linotype"/>
        </w:rPr>
      </w:pPr>
      <w:r w:rsidRPr="00EB546F">
        <w:rPr>
          <w:rFonts w:ascii="Palatino Linotype" w:eastAsia="Palatino Linotype" w:hAnsi="Palatino Linotype" w:cs="Palatino Linotype"/>
          <w:b/>
          <w:sz w:val="26"/>
          <w:szCs w:val="26"/>
        </w:rPr>
        <w:t>SEGUNDO</w:t>
      </w:r>
      <w:r w:rsidRPr="00EB546F">
        <w:rPr>
          <w:rFonts w:ascii="Palatino Linotype" w:eastAsia="Palatino Linotype" w:hAnsi="Palatino Linotype" w:cs="Palatino Linotype"/>
          <w:b/>
        </w:rPr>
        <w:t>.</w:t>
      </w:r>
      <w:r w:rsidRPr="00EB546F">
        <w:rPr>
          <w:rFonts w:ascii="Palatino Linotype" w:eastAsia="Palatino Linotype" w:hAnsi="Palatino Linotype" w:cs="Palatino Linotype"/>
        </w:rPr>
        <w:t xml:space="preserve"> </w:t>
      </w:r>
      <w:r w:rsidR="00617E44" w:rsidRPr="00617E44">
        <w:rPr>
          <w:rFonts w:ascii="Palatino Linotype" w:eastAsia="Palatino Linotype" w:hAnsi="Palatino Linotype" w:cs="Palatino Linotype"/>
        </w:rPr>
        <w:t xml:space="preserve">Se </w:t>
      </w:r>
      <w:r w:rsidR="00617E44" w:rsidRPr="00617E44">
        <w:rPr>
          <w:rFonts w:ascii="Palatino Linotype" w:eastAsia="Palatino Linotype" w:hAnsi="Palatino Linotype" w:cs="Palatino Linotype"/>
          <w:b/>
        </w:rPr>
        <w:t>ORDENA</w:t>
      </w:r>
      <w:r w:rsidR="00617E44" w:rsidRPr="00617E44">
        <w:rPr>
          <w:rFonts w:ascii="Palatino Linotype" w:eastAsia="Palatino Linotype" w:hAnsi="Palatino Linotype" w:cs="Palatino Linotype"/>
        </w:rPr>
        <w:t xml:space="preserve"> al </w:t>
      </w:r>
      <w:r w:rsidR="00617E44" w:rsidRPr="00617E44">
        <w:rPr>
          <w:rFonts w:ascii="Palatino Linotype" w:eastAsia="Palatino Linotype" w:hAnsi="Palatino Linotype" w:cs="Palatino Linotype"/>
          <w:b/>
        </w:rPr>
        <w:t>Sujeto Obligado</w:t>
      </w:r>
      <w:r w:rsidR="00617E44" w:rsidRPr="00617E44">
        <w:rPr>
          <w:rFonts w:ascii="Palatino Linotype" w:eastAsia="Palatino Linotype" w:hAnsi="Palatino Linotype" w:cs="Palatino Linotype"/>
        </w:rPr>
        <w:t xml:space="preserve"> a efecto de que, </w:t>
      </w:r>
      <w:r w:rsidR="005A00CD">
        <w:rPr>
          <w:rFonts w:ascii="Palatino Linotype" w:eastAsia="Palatino Linotype" w:hAnsi="Palatino Linotype" w:cs="Palatino Linotype"/>
        </w:rPr>
        <w:t>haga entrega vía SAIMEX</w:t>
      </w:r>
      <w:r w:rsidR="00617E44" w:rsidRPr="00617E44">
        <w:rPr>
          <w:rFonts w:ascii="Palatino Linotype" w:eastAsia="Palatino Linotype" w:hAnsi="Palatino Linotype" w:cs="Palatino Linotype"/>
        </w:rPr>
        <w:t>, en versión pública, de</w:t>
      </w:r>
      <w:r w:rsidR="005A00CD">
        <w:rPr>
          <w:rFonts w:ascii="Palatino Linotype" w:eastAsia="Palatino Linotype" w:hAnsi="Palatino Linotype" w:cs="Palatino Linotype"/>
        </w:rPr>
        <w:t>l soporte documental en que obre</w:t>
      </w:r>
      <w:r w:rsidR="00617E44" w:rsidRPr="00617E44">
        <w:rPr>
          <w:rFonts w:ascii="Palatino Linotype" w:eastAsia="Palatino Linotype" w:hAnsi="Palatino Linotype" w:cs="Palatino Linotype"/>
        </w:rPr>
        <w:t xml:space="preserve"> lo siguiente:</w:t>
      </w:r>
    </w:p>
    <w:p w14:paraId="7AEA637B" w14:textId="77777777" w:rsidR="00617E44" w:rsidRPr="00EB546F" w:rsidRDefault="00617E44" w:rsidP="00CA10F2">
      <w:pPr>
        <w:pBdr>
          <w:top w:val="nil"/>
          <w:left w:val="nil"/>
          <w:bottom w:val="nil"/>
          <w:right w:val="nil"/>
          <w:between w:val="nil"/>
        </w:pBdr>
        <w:spacing w:line="360" w:lineRule="auto"/>
        <w:jc w:val="both"/>
        <w:rPr>
          <w:rFonts w:ascii="Palatino Linotype" w:eastAsia="Palatino Linotype" w:hAnsi="Palatino Linotype" w:cs="Palatino Linotype"/>
        </w:rPr>
      </w:pPr>
    </w:p>
    <w:p w14:paraId="2729DA24" w14:textId="4C7089F2" w:rsidR="00CA10F2" w:rsidRPr="00CA10F2" w:rsidRDefault="0099091B" w:rsidP="004E0ACB">
      <w:pPr>
        <w:pStyle w:val="Prrafodelista"/>
        <w:numPr>
          <w:ilvl w:val="0"/>
          <w:numId w:val="2"/>
        </w:num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N</w:t>
      </w:r>
      <w:r w:rsidR="00B04C63" w:rsidRPr="00B04C63">
        <w:rPr>
          <w:rFonts w:ascii="Palatino Linotype" w:eastAsia="Palatino Linotype" w:hAnsi="Palatino Linotype" w:cs="Palatino Linotype"/>
          <w:lang w:eastAsia="es-MX"/>
        </w:rPr>
        <w:t xml:space="preserve">ómina en donde se adviertan los servidores públicos adscritos a Presidencia Municipal, </w:t>
      </w:r>
      <w:r w:rsidR="00B04C63" w:rsidRPr="00AA2B37">
        <w:rPr>
          <w:rFonts w:ascii="Palatino Linotype" w:eastAsia="Palatino Linotype" w:hAnsi="Palatino Linotype" w:cs="Palatino Linotype"/>
          <w:lang w:eastAsia="es-MX"/>
        </w:rPr>
        <w:t>Sistema Municipal para el Desarrollo Integral de la Familia</w:t>
      </w:r>
      <w:r w:rsidR="00B04C63" w:rsidRPr="00B04C63">
        <w:rPr>
          <w:rFonts w:ascii="Palatino Linotype" w:eastAsia="Palatino Linotype" w:hAnsi="Palatino Linotype" w:cs="Palatino Linotype"/>
          <w:lang w:eastAsia="es-MX"/>
        </w:rPr>
        <w:t xml:space="preserve"> </w:t>
      </w:r>
      <w:r w:rsidR="004E0ACB">
        <w:rPr>
          <w:rFonts w:ascii="Palatino Linotype" w:eastAsia="Palatino Linotype" w:hAnsi="Palatino Linotype" w:cs="Palatino Linotype"/>
          <w:lang w:eastAsia="es-MX"/>
        </w:rPr>
        <w:t>e</w:t>
      </w:r>
      <w:r w:rsidR="00B04C63" w:rsidRPr="00B04C63">
        <w:rPr>
          <w:rFonts w:ascii="Palatino Linotype" w:eastAsia="Palatino Linotype" w:hAnsi="Palatino Linotype" w:cs="Palatino Linotype"/>
          <w:lang w:eastAsia="es-MX"/>
        </w:rPr>
        <w:t xml:space="preserve"> Instituto Municipal de Cultura Física y Deporte del Municipio de Temamatla</w:t>
      </w:r>
      <w:r w:rsidR="004E0ACB">
        <w:rPr>
          <w:rFonts w:ascii="Palatino Linotype" w:eastAsia="Palatino Linotype" w:hAnsi="Palatino Linotype" w:cs="Palatino Linotype"/>
          <w:lang w:eastAsia="es-MX"/>
        </w:rPr>
        <w:t>,</w:t>
      </w:r>
      <w:r w:rsidR="00B04C63" w:rsidRPr="00B04C63">
        <w:rPr>
          <w:rFonts w:ascii="Palatino Linotype" w:eastAsia="Palatino Linotype" w:hAnsi="Palatino Linotype" w:cs="Palatino Linotype"/>
          <w:lang w:eastAsia="es-MX"/>
        </w:rPr>
        <w:t xml:space="preserve"> correspondiente a </w:t>
      </w:r>
      <w:r w:rsidR="004E0ACB">
        <w:rPr>
          <w:rFonts w:ascii="Palatino Linotype" w:eastAsia="Palatino Linotype" w:hAnsi="Palatino Linotype" w:cs="Palatino Linotype"/>
          <w:lang w:eastAsia="es-MX"/>
        </w:rPr>
        <w:t>la</w:t>
      </w:r>
      <w:r w:rsidR="00B04C63" w:rsidRPr="00B04C63">
        <w:rPr>
          <w:rFonts w:ascii="Palatino Linotype" w:eastAsia="Palatino Linotype" w:hAnsi="Palatino Linotype" w:cs="Palatino Linotype"/>
          <w:lang w:eastAsia="es-MX"/>
        </w:rPr>
        <w:t xml:space="preserve"> generad</w:t>
      </w:r>
      <w:r w:rsidR="004E0ACB">
        <w:rPr>
          <w:rFonts w:ascii="Palatino Linotype" w:eastAsia="Palatino Linotype" w:hAnsi="Palatino Linotype" w:cs="Palatino Linotype"/>
          <w:lang w:eastAsia="es-MX"/>
        </w:rPr>
        <w:t>a</w:t>
      </w:r>
      <w:r w:rsidR="00B04C63" w:rsidRPr="00B04C63">
        <w:rPr>
          <w:rFonts w:ascii="Palatino Linotype" w:eastAsia="Palatino Linotype" w:hAnsi="Palatino Linotype" w:cs="Palatino Linotype"/>
          <w:lang w:eastAsia="es-MX"/>
        </w:rPr>
        <w:t xml:space="preserve"> en la</w:t>
      </w:r>
      <w:r w:rsidR="00AA2B37">
        <w:rPr>
          <w:rFonts w:ascii="Palatino Linotype" w:eastAsia="Palatino Linotype" w:hAnsi="Palatino Linotype" w:cs="Palatino Linotype"/>
          <w:lang w:eastAsia="es-MX"/>
        </w:rPr>
        <w:t xml:space="preserve"> primera y</w:t>
      </w:r>
      <w:r w:rsidR="00B04C63" w:rsidRPr="00B04C63">
        <w:rPr>
          <w:rFonts w:ascii="Palatino Linotype" w:eastAsia="Palatino Linotype" w:hAnsi="Palatino Linotype" w:cs="Palatino Linotype"/>
          <w:lang w:eastAsia="es-MX"/>
        </w:rPr>
        <w:t xml:space="preserve"> segunda quincena de septiembre de 2024</w:t>
      </w:r>
      <w:r w:rsidR="00CA10F2" w:rsidRPr="00CA10F2">
        <w:rPr>
          <w:rFonts w:ascii="Palatino Linotype" w:eastAsia="Palatino Linotype" w:hAnsi="Palatino Linotype" w:cs="Palatino Linotype"/>
          <w:lang w:eastAsia="es-MX"/>
        </w:rPr>
        <w:t>.</w:t>
      </w:r>
    </w:p>
    <w:p w14:paraId="335D534E" w14:textId="44D9F3EB" w:rsidR="00FD5CB0" w:rsidRPr="00EB546F" w:rsidRDefault="00FD5CB0" w:rsidP="00CA10F2">
      <w:pPr>
        <w:pBdr>
          <w:top w:val="nil"/>
          <w:left w:val="nil"/>
          <w:bottom w:val="nil"/>
          <w:right w:val="nil"/>
          <w:between w:val="nil"/>
        </w:pBdr>
        <w:spacing w:line="360" w:lineRule="auto"/>
        <w:jc w:val="both"/>
        <w:rPr>
          <w:rFonts w:ascii="Palatino Linotype" w:eastAsia="Palatino Linotype" w:hAnsi="Palatino Linotype" w:cs="Palatino Linotype"/>
        </w:rPr>
      </w:pPr>
    </w:p>
    <w:p w14:paraId="786F5BA7" w14:textId="342EEE47" w:rsidR="007609AF" w:rsidRDefault="007609AF" w:rsidP="00AA0502">
      <w:pPr>
        <w:pBdr>
          <w:top w:val="nil"/>
          <w:left w:val="nil"/>
          <w:bottom w:val="nil"/>
          <w:right w:val="nil"/>
          <w:between w:val="nil"/>
        </w:pBdr>
        <w:spacing w:line="360" w:lineRule="auto"/>
        <w:jc w:val="both"/>
        <w:rPr>
          <w:rFonts w:ascii="Palatino Linotype" w:eastAsia="Palatino Linotype" w:hAnsi="Palatino Linotype" w:cs="Palatino Linotype"/>
        </w:rPr>
      </w:pPr>
      <w:r w:rsidRPr="00EB546F">
        <w:rPr>
          <w:rFonts w:ascii="Palatino Linotype" w:eastAsia="Palatino Linotype" w:hAnsi="Palatino Linotype" w:cs="Palatino Linotype"/>
        </w:rPr>
        <w:t>Para la entrega en versión pública de la información ordenada,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Recurrente.</w:t>
      </w:r>
    </w:p>
    <w:p w14:paraId="14FF8817" w14:textId="77777777" w:rsidR="00617E44" w:rsidRDefault="00617E44" w:rsidP="00AA0502">
      <w:pPr>
        <w:pBdr>
          <w:top w:val="nil"/>
          <w:left w:val="nil"/>
          <w:bottom w:val="nil"/>
          <w:right w:val="nil"/>
          <w:between w:val="nil"/>
        </w:pBdr>
        <w:spacing w:line="360" w:lineRule="auto"/>
        <w:jc w:val="both"/>
        <w:rPr>
          <w:rFonts w:ascii="Palatino Linotype" w:eastAsia="Palatino Linotype" w:hAnsi="Palatino Linotype" w:cs="Palatino Linotype"/>
        </w:rPr>
      </w:pPr>
    </w:p>
    <w:p w14:paraId="323AEEC0" w14:textId="77777777" w:rsidR="00B40482" w:rsidRDefault="00B40482" w:rsidP="00AA0502">
      <w:pPr>
        <w:spacing w:line="360" w:lineRule="auto"/>
        <w:jc w:val="both"/>
        <w:rPr>
          <w:rFonts w:ascii="Palatino Linotype" w:hAnsi="Palatino Linotype" w:cs="Tahoma"/>
          <w:lang w:eastAsia="es-ES"/>
        </w:rPr>
      </w:pPr>
      <w:r w:rsidRPr="00EB546F">
        <w:rPr>
          <w:rFonts w:ascii="Palatino Linotype" w:eastAsia="Palatino Linotype" w:hAnsi="Palatino Linotype" w:cs="Palatino Linotype"/>
          <w:b/>
          <w:sz w:val="26"/>
          <w:szCs w:val="26"/>
        </w:rPr>
        <w:t>TERCERO</w:t>
      </w:r>
      <w:r w:rsidRPr="00EB546F">
        <w:rPr>
          <w:rFonts w:ascii="Palatino Linotype" w:eastAsia="Palatino Linotype" w:hAnsi="Palatino Linotype" w:cs="Palatino Linotype"/>
          <w:b/>
        </w:rPr>
        <w:t xml:space="preserve">. </w:t>
      </w:r>
      <w:r w:rsidRPr="00EB546F">
        <w:rPr>
          <w:rFonts w:ascii="Palatino Linotype" w:hAnsi="Palatino Linotype" w:cs="Tahoma"/>
          <w:b/>
          <w:lang w:eastAsia="es-ES"/>
        </w:rPr>
        <w:t xml:space="preserve">NOTIFÍQUESE </w:t>
      </w:r>
      <w:r w:rsidRPr="00EB546F">
        <w:rPr>
          <w:rFonts w:ascii="Palatino Linotype" w:hAnsi="Palatino Linotype" w:cs="Tahoma"/>
          <w:lang w:eastAsia="es-ES"/>
        </w:rPr>
        <w:t>la presente resolución</w:t>
      </w:r>
      <w:r w:rsidR="00EF381E" w:rsidRPr="00EB546F">
        <w:rPr>
          <w:rFonts w:ascii="Palatino Linotype" w:hAnsi="Palatino Linotype" w:cs="Tahoma"/>
          <w:lang w:eastAsia="es-ES"/>
        </w:rPr>
        <w:t xml:space="preserve"> a través del Sistema de Acceso a la Información Mexiquense (SAIMEX)</w:t>
      </w:r>
      <w:r w:rsidRPr="00EB546F">
        <w:rPr>
          <w:rFonts w:ascii="Palatino Linotype" w:hAnsi="Palatino Linotype" w:cs="Tahoma"/>
          <w:lang w:eastAsia="es-ES"/>
        </w:rPr>
        <w:t xml:space="preserve">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Pr="00EB546F">
        <w:rPr>
          <w:rFonts w:ascii="Palatino Linotype" w:hAnsi="Palatino Linotype" w:cs="Tahoma"/>
          <w:lang w:eastAsia="es-ES"/>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B2B882" w14:textId="77777777" w:rsidR="00CA10F2" w:rsidRPr="00EB546F" w:rsidRDefault="00CA10F2" w:rsidP="00AA0502">
      <w:pPr>
        <w:spacing w:line="360" w:lineRule="auto"/>
        <w:jc w:val="both"/>
        <w:rPr>
          <w:rFonts w:ascii="Palatino Linotype" w:hAnsi="Palatino Linotype" w:cs="Tahoma"/>
          <w:lang w:eastAsia="es-ES"/>
        </w:rPr>
      </w:pPr>
    </w:p>
    <w:p w14:paraId="29198793" w14:textId="77777777" w:rsidR="00B40482" w:rsidRPr="00EB546F" w:rsidRDefault="00B40482" w:rsidP="00AA0502">
      <w:pPr>
        <w:pBdr>
          <w:top w:val="nil"/>
          <w:left w:val="nil"/>
          <w:bottom w:val="nil"/>
          <w:right w:val="nil"/>
          <w:between w:val="nil"/>
        </w:pBdr>
        <w:spacing w:line="360" w:lineRule="auto"/>
        <w:jc w:val="both"/>
        <w:rPr>
          <w:rFonts w:ascii="Palatino Linotype" w:eastAsia="Palatino Linotype" w:hAnsi="Palatino Linotype" w:cs="Palatino Linotype"/>
        </w:rPr>
      </w:pPr>
      <w:r w:rsidRPr="00EB546F">
        <w:rPr>
          <w:rFonts w:ascii="Palatino Linotype" w:eastAsia="Palatino Linotype" w:hAnsi="Palatino Linotype" w:cs="Palatino Linotype"/>
          <w:b/>
          <w:sz w:val="26"/>
          <w:szCs w:val="26"/>
        </w:rPr>
        <w:t>CUARTO</w:t>
      </w:r>
      <w:r w:rsidRPr="00EB546F">
        <w:rPr>
          <w:rFonts w:ascii="Palatino Linotype" w:eastAsia="Palatino Linotype" w:hAnsi="Palatino Linotype" w:cs="Palatino Linotype"/>
          <w:b/>
        </w:rPr>
        <w:t xml:space="preserve">. </w:t>
      </w:r>
      <w:r w:rsidRPr="00EB546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72DE61" w14:textId="77777777" w:rsidR="00B40482" w:rsidRPr="00EB546F" w:rsidRDefault="00B40482" w:rsidP="00AA0502">
      <w:pPr>
        <w:pBdr>
          <w:top w:val="nil"/>
          <w:left w:val="nil"/>
          <w:bottom w:val="nil"/>
          <w:right w:val="nil"/>
          <w:between w:val="nil"/>
        </w:pBdr>
        <w:spacing w:line="360" w:lineRule="auto"/>
        <w:jc w:val="both"/>
        <w:rPr>
          <w:rFonts w:ascii="Palatino Linotype" w:eastAsia="Palatino Linotype" w:hAnsi="Palatino Linotype" w:cs="Palatino Linotype"/>
        </w:rPr>
      </w:pPr>
    </w:p>
    <w:p w14:paraId="78CA101E" w14:textId="7BDDD3B1" w:rsidR="00B40482" w:rsidRPr="00EB546F" w:rsidRDefault="00B40482" w:rsidP="00AA0502">
      <w:pPr>
        <w:autoSpaceDE w:val="0"/>
        <w:autoSpaceDN w:val="0"/>
        <w:adjustRightInd w:val="0"/>
        <w:spacing w:line="360" w:lineRule="auto"/>
        <w:jc w:val="both"/>
        <w:rPr>
          <w:rFonts w:ascii="Palatino Linotype" w:hAnsi="Palatino Linotype" w:cs="Arial"/>
        </w:rPr>
      </w:pPr>
      <w:r w:rsidRPr="00EB546F">
        <w:rPr>
          <w:rFonts w:ascii="Palatino Linotype" w:hAnsi="Palatino Linotype"/>
          <w:b/>
          <w:sz w:val="28"/>
          <w:szCs w:val="28"/>
        </w:rPr>
        <w:t>QUINTO</w:t>
      </w:r>
      <w:r w:rsidRPr="00EB546F">
        <w:rPr>
          <w:rFonts w:ascii="Palatino Linotype" w:hAnsi="Palatino Linotype"/>
          <w:b/>
        </w:rPr>
        <w:t xml:space="preserve">. </w:t>
      </w:r>
      <w:r w:rsidRPr="00EB546F">
        <w:rPr>
          <w:rFonts w:ascii="Palatino Linotype" w:hAnsi="Palatino Linotype" w:cs="Arial"/>
          <w:b/>
        </w:rPr>
        <w:t>NOTIFÍQUESE</w:t>
      </w:r>
      <w:r w:rsidRPr="00EB546F">
        <w:rPr>
          <w:rFonts w:ascii="Palatino Linotype" w:hAnsi="Palatino Linotype" w:cs="Arial"/>
        </w:rPr>
        <w:t xml:space="preserve"> a través del Sistema de Acceso a la Información Mexiquense (SAIMEX), a</w:t>
      </w:r>
      <w:r w:rsidR="00EF381E" w:rsidRPr="00EB546F">
        <w:rPr>
          <w:rFonts w:ascii="Palatino Linotype" w:hAnsi="Palatino Linotype" w:cs="Arial"/>
        </w:rPr>
        <w:t xml:space="preserve"> la parte</w:t>
      </w:r>
      <w:r w:rsidRPr="00EB546F">
        <w:rPr>
          <w:rFonts w:ascii="Palatino Linotype" w:hAnsi="Palatino Linotype" w:cs="Arial"/>
        </w:rPr>
        <w:t xml:space="preserve"> </w:t>
      </w:r>
      <w:r w:rsidRPr="00EB546F">
        <w:rPr>
          <w:rFonts w:ascii="Palatino Linotype" w:hAnsi="Palatino Linotype" w:cs="Arial"/>
          <w:b/>
        </w:rPr>
        <w:t>Recurrente</w:t>
      </w:r>
      <w:r w:rsidRPr="00EB546F">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7609AF" w:rsidRPr="00EB546F">
        <w:rPr>
          <w:rFonts w:ascii="Palatino Linotype" w:hAnsi="Palatino Linotype" w:cs="Arial"/>
        </w:rPr>
        <w:t>.</w:t>
      </w:r>
    </w:p>
    <w:p w14:paraId="7AD949C7" w14:textId="04BB9064" w:rsidR="00EF381E" w:rsidRDefault="00EF381E" w:rsidP="00AA0502">
      <w:pPr>
        <w:autoSpaceDE w:val="0"/>
        <w:autoSpaceDN w:val="0"/>
        <w:adjustRightInd w:val="0"/>
        <w:spacing w:line="360" w:lineRule="auto"/>
        <w:jc w:val="both"/>
        <w:rPr>
          <w:rFonts w:ascii="Palatino Linotype" w:hAnsi="Palatino Linotype" w:cs="Arial"/>
        </w:rPr>
      </w:pPr>
    </w:p>
    <w:p w14:paraId="2AB87C21" w14:textId="5979FB72" w:rsidR="00BA2670" w:rsidRPr="00EB546F" w:rsidRDefault="00BA2670" w:rsidP="00AA0502">
      <w:pPr>
        <w:spacing w:line="360" w:lineRule="auto"/>
        <w:jc w:val="both"/>
        <w:rPr>
          <w:rFonts w:ascii="Palatino Linotype" w:hAnsi="Palatino Linotype" w:cs="Arial"/>
        </w:rPr>
      </w:pPr>
      <w:r w:rsidRPr="00EB546F">
        <w:rPr>
          <w:rFonts w:ascii="Palatino Linotype" w:hAnsi="Palatino Linotype" w:cs="Arial"/>
        </w:rPr>
        <w:t xml:space="preserve">ASÍ LO RESUELVE, POR </w:t>
      </w:r>
      <w:r w:rsidR="008B425D" w:rsidRPr="00EB546F">
        <w:rPr>
          <w:rFonts w:ascii="Palatino Linotype" w:hAnsi="Palatino Linotype" w:cs="Arial"/>
        </w:rPr>
        <w:t>UNANIMIDAD</w:t>
      </w:r>
      <w:r w:rsidRPr="00EB546F">
        <w:rPr>
          <w:rFonts w:ascii="Palatino Linotype" w:hAnsi="Palatino Linotype" w:cs="Arial"/>
        </w:rPr>
        <w:t xml:space="preserve"> DE VOTOS DEL PLENO DEL</w:t>
      </w:r>
      <w:r w:rsidRPr="00EB546F">
        <w:rPr>
          <w:rFonts w:ascii="Palatino Linotype" w:eastAsia="Arial Unicode MS" w:hAnsi="Palatino Linotype" w:cs="Arial"/>
        </w:rPr>
        <w:t xml:space="preserve"> INSTITUTO DE TRANSPARENCIA, ACCESO A LA INFORMACIÓN PÚBLICA Y PROTECCIÓN DE DATOS PERSONALES DEL ESTADO DE MÉXICO Y MUNICIPIOS</w:t>
      </w:r>
      <w:r w:rsidRPr="00EB546F">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4E0ACB">
        <w:rPr>
          <w:rFonts w:ascii="Palatino Linotype" w:hAnsi="Palatino Linotype" w:cs="Arial"/>
        </w:rPr>
        <w:t>CUADRAGÉSIMA PRIMERA</w:t>
      </w:r>
      <w:r w:rsidR="005324B4" w:rsidRPr="00EB546F">
        <w:rPr>
          <w:rFonts w:ascii="Palatino Linotype" w:hAnsi="Palatino Linotype" w:cs="Arial"/>
        </w:rPr>
        <w:t xml:space="preserve"> </w:t>
      </w:r>
      <w:r w:rsidR="009E30B8" w:rsidRPr="00EB546F">
        <w:rPr>
          <w:rFonts w:ascii="Palatino Linotype" w:hAnsi="Palatino Linotype" w:cs="Arial"/>
        </w:rPr>
        <w:t>SE</w:t>
      </w:r>
      <w:r w:rsidRPr="00EB546F">
        <w:rPr>
          <w:rFonts w:ascii="Palatino Linotype" w:hAnsi="Palatino Linotype" w:cs="Arial"/>
        </w:rPr>
        <w:t xml:space="preserve">SIÓN ORDINARIA CELEBRADA EL </w:t>
      </w:r>
      <w:r w:rsidR="004E0ACB">
        <w:rPr>
          <w:rFonts w:ascii="Palatino Linotype" w:hAnsi="Palatino Linotype" w:cs="Arial"/>
        </w:rPr>
        <w:t>VEINTISIETE</w:t>
      </w:r>
      <w:r w:rsidR="006A54F5" w:rsidRPr="00EB546F">
        <w:rPr>
          <w:rFonts w:ascii="Palatino Linotype" w:hAnsi="Palatino Linotype" w:cs="Arial"/>
        </w:rPr>
        <w:t xml:space="preserve"> </w:t>
      </w:r>
      <w:r w:rsidR="006A54F5" w:rsidRPr="00EB546F">
        <w:rPr>
          <w:rFonts w:ascii="Palatino Linotype" w:hAnsi="Palatino Linotype" w:cs="Arial"/>
        </w:rPr>
        <w:lastRenderedPageBreak/>
        <w:t xml:space="preserve">DE </w:t>
      </w:r>
      <w:r w:rsidR="00CA10F2">
        <w:rPr>
          <w:rFonts w:ascii="Palatino Linotype" w:hAnsi="Palatino Linotype" w:cs="Arial"/>
        </w:rPr>
        <w:t>NOVIEMBRE</w:t>
      </w:r>
      <w:r w:rsidR="006A54F5" w:rsidRPr="00EB546F">
        <w:rPr>
          <w:rFonts w:ascii="Palatino Linotype" w:hAnsi="Palatino Linotype" w:cs="Arial"/>
        </w:rPr>
        <w:t xml:space="preserve"> </w:t>
      </w:r>
      <w:r w:rsidRPr="00EB546F">
        <w:rPr>
          <w:rFonts w:ascii="Palatino Linotype" w:hAnsi="Palatino Linotype" w:cs="Arial"/>
        </w:rPr>
        <w:t>DE DOS MIL VEINTI</w:t>
      </w:r>
      <w:r w:rsidR="00D60C37" w:rsidRPr="00EB546F">
        <w:rPr>
          <w:rFonts w:ascii="Palatino Linotype" w:hAnsi="Palatino Linotype" w:cs="Arial"/>
        </w:rPr>
        <w:t>CUATRO</w:t>
      </w:r>
      <w:r w:rsidRPr="00EB546F">
        <w:rPr>
          <w:rFonts w:ascii="Palatino Linotype" w:hAnsi="Palatino Linotype" w:cs="Arial"/>
        </w:rPr>
        <w:t>, ANTE EL SECRETARIO TÉCNICO DEL PLENO, ALEXIS TAPIA RAMÍREZ. --</w:t>
      </w:r>
      <w:r w:rsidR="00AD2DC9" w:rsidRPr="00EB546F">
        <w:rPr>
          <w:rFonts w:ascii="Palatino Linotype" w:hAnsi="Palatino Linotype" w:cs="Arial"/>
        </w:rPr>
        <w:t>-----------</w:t>
      </w:r>
      <w:r w:rsidR="00037800">
        <w:rPr>
          <w:rFonts w:ascii="Palatino Linotype" w:hAnsi="Palatino Linotype" w:cs="Arial"/>
        </w:rPr>
        <w:t>--------------------</w:t>
      </w:r>
      <w:r w:rsidR="00AD2DC9" w:rsidRPr="00EB546F">
        <w:rPr>
          <w:rFonts w:ascii="Palatino Linotype" w:hAnsi="Palatino Linotype" w:cs="Arial"/>
        </w:rPr>
        <w:t>----------</w:t>
      </w:r>
      <w:r w:rsidR="004D46D1">
        <w:rPr>
          <w:rFonts w:ascii="Palatino Linotype" w:hAnsi="Palatino Linotype" w:cs="Arial"/>
        </w:rPr>
        <w:t>---------------</w:t>
      </w:r>
    </w:p>
    <w:p w14:paraId="698373D0" w14:textId="77777777" w:rsidR="00637CFB" w:rsidRPr="00EB546F" w:rsidRDefault="00637CFB" w:rsidP="00AA0502">
      <w:pPr>
        <w:spacing w:line="360" w:lineRule="auto"/>
        <w:jc w:val="both"/>
        <w:rPr>
          <w:rFonts w:ascii="Palatino Linotype" w:hAnsi="Palatino Linotype" w:cs="Arial"/>
        </w:rPr>
      </w:pPr>
      <w:r w:rsidRPr="00EB546F">
        <w:rPr>
          <w:rFonts w:ascii="Palatino Linotype" w:hAnsi="Palatino Linotype" w:cs="Arial"/>
        </w:rPr>
        <w:t>-----------------------------------------------------------------------------------------------------------------</w:t>
      </w:r>
    </w:p>
    <w:p w14:paraId="0D69BD74" w14:textId="1B5CDB52" w:rsidR="00626A1E" w:rsidRDefault="00626A1E" w:rsidP="00AA0502">
      <w:pPr>
        <w:spacing w:line="360" w:lineRule="auto"/>
        <w:jc w:val="both"/>
        <w:rPr>
          <w:rFonts w:ascii="Palatino Linotype" w:hAnsi="Palatino Linotype" w:cs="Arial"/>
        </w:rPr>
      </w:pPr>
      <w:r w:rsidRPr="00EB546F">
        <w:rPr>
          <w:rFonts w:ascii="Palatino Linotype" w:hAnsi="Palatino Linotype" w:cs="Arial"/>
        </w:rPr>
        <w:t>-----------------------------------------------------------------------------------------------------------------</w:t>
      </w:r>
    </w:p>
    <w:p w14:paraId="3D8CC5C2" w14:textId="77777777" w:rsidR="00037800" w:rsidRPr="00EB546F" w:rsidRDefault="00037800" w:rsidP="00037800">
      <w:pPr>
        <w:spacing w:line="360" w:lineRule="auto"/>
        <w:jc w:val="both"/>
        <w:rPr>
          <w:rFonts w:ascii="Palatino Linotype" w:hAnsi="Palatino Linotype" w:cs="Arial"/>
        </w:rPr>
      </w:pPr>
      <w:r w:rsidRPr="00EB546F">
        <w:rPr>
          <w:rFonts w:ascii="Palatino Linotype" w:hAnsi="Palatino Linotype" w:cs="Arial"/>
        </w:rPr>
        <w:t>-----------------------------------------------------------------------------------------------------------------</w:t>
      </w:r>
    </w:p>
    <w:p w14:paraId="25986BD5" w14:textId="77777777" w:rsidR="004E0ACB" w:rsidRDefault="00037800" w:rsidP="004E0ACB">
      <w:pPr>
        <w:spacing w:line="360" w:lineRule="auto"/>
        <w:jc w:val="both"/>
        <w:rPr>
          <w:rFonts w:ascii="Palatino Linotype" w:hAnsi="Palatino Linotype" w:cs="Arial"/>
        </w:rPr>
      </w:pPr>
      <w:r w:rsidRPr="00EB546F">
        <w:rPr>
          <w:rFonts w:ascii="Palatino Linotype" w:hAnsi="Palatino Linotype" w:cs="Arial"/>
        </w:rPr>
        <w:t>-----------------------------------------------------------------------------------------------------------------</w:t>
      </w:r>
      <w:r w:rsidR="004E0ACB" w:rsidRPr="00EB546F">
        <w:rPr>
          <w:rFonts w:ascii="Palatino Linotype" w:hAnsi="Palatino Linotype" w:cs="Arial"/>
        </w:rPr>
        <w:t>-----------------------------------------------------------------------------------------------------------------</w:t>
      </w:r>
    </w:p>
    <w:p w14:paraId="636D85A4" w14:textId="77777777" w:rsidR="004E0ACB" w:rsidRPr="00EB546F" w:rsidRDefault="004E0ACB" w:rsidP="004E0ACB">
      <w:pPr>
        <w:spacing w:line="360" w:lineRule="auto"/>
        <w:jc w:val="both"/>
        <w:rPr>
          <w:rFonts w:ascii="Palatino Linotype" w:hAnsi="Palatino Linotype" w:cs="Arial"/>
        </w:rPr>
      </w:pPr>
      <w:r w:rsidRPr="00EB546F">
        <w:rPr>
          <w:rFonts w:ascii="Palatino Linotype" w:hAnsi="Palatino Linotype" w:cs="Arial"/>
        </w:rPr>
        <w:t>-----------------------------------------------------------------------------------------------------------------</w:t>
      </w:r>
    </w:p>
    <w:p w14:paraId="7BACC54F" w14:textId="77777777" w:rsidR="004E0ACB" w:rsidRPr="00EB546F" w:rsidRDefault="004E0ACB" w:rsidP="004E0ACB">
      <w:pPr>
        <w:spacing w:line="360" w:lineRule="auto"/>
        <w:jc w:val="both"/>
        <w:rPr>
          <w:rFonts w:ascii="Palatino Linotype" w:hAnsi="Palatino Linotype" w:cs="Arial"/>
        </w:rPr>
      </w:pPr>
      <w:r w:rsidRPr="00EB546F">
        <w:rPr>
          <w:rFonts w:ascii="Palatino Linotype" w:hAnsi="Palatino Linotype" w:cs="Arial"/>
        </w:rPr>
        <w:t>-----------------------------------------------------------------------------------------------------------------</w:t>
      </w:r>
    </w:p>
    <w:p w14:paraId="179BED34" w14:textId="77777777" w:rsidR="00AA2B37" w:rsidRDefault="004E0ACB" w:rsidP="00AA2B37">
      <w:pPr>
        <w:spacing w:line="360" w:lineRule="auto"/>
        <w:jc w:val="both"/>
        <w:rPr>
          <w:rFonts w:ascii="Palatino Linotype" w:hAnsi="Palatino Linotype" w:cs="Arial"/>
        </w:rPr>
      </w:pPr>
      <w:r w:rsidRPr="00EB546F">
        <w:rPr>
          <w:rFonts w:ascii="Palatino Linotype" w:hAnsi="Palatino Linotype" w:cs="Arial"/>
        </w:rPr>
        <w:t>-----------------------------------------------------------------------------------------------------------------</w:t>
      </w:r>
      <w:r w:rsidR="00AA2B37" w:rsidRPr="00EB546F">
        <w:rPr>
          <w:rFonts w:ascii="Palatino Linotype" w:hAnsi="Palatino Linotype" w:cs="Arial"/>
        </w:rPr>
        <w:t>----------------------------------------------------------------------------------------------------------------------------------------------------------------------------------------------------------------------------------</w:t>
      </w:r>
    </w:p>
    <w:p w14:paraId="53E7AEAB" w14:textId="77777777" w:rsidR="00AA2B37" w:rsidRPr="00EB546F" w:rsidRDefault="00AA2B37" w:rsidP="00AA2B37">
      <w:pPr>
        <w:spacing w:line="360" w:lineRule="auto"/>
        <w:jc w:val="both"/>
        <w:rPr>
          <w:rFonts w:ascii="Palatino Linotype" w:hAnsi="Palatino Linotype" w:cs="Arial"/>
        </w:rPr>
      </w:pPr>
      <w:r w:rsidRPr="00EB546F">
        <w:rPr>
          <w:rFonts w:ascii="Palatino Linotype" w:hAnsi="Palatino Linotype" w:cs="Arial"/>
        </w:rPr>
        <w:t>-----------------------------------------------------------------------------------------------------------------</w:t>
      </w:r>
    </w:p>
    <w:p w14:paraId="7A24BA99" w14:textId="77777777" w:rsidR="00AA2B37" w:rsidRPr="00EB546F" w:rsidRDefault="00AA2B37" w:rsidP="00AA2B37">
      <w:pPr>
        <w:spacing w:line="360" w:lineRule="auto"/>
        <w:jc w:val="both"/>
        <w:rPr>
          <w:rFonts w:ascii="Palatino Linotype" w:hAnsi="Palatino Linotype" w:cs="Arial"/>
        </w:rPr>
      </w:pPr>
      <w:r w:rsidRPr="00EB546F">
        <w:rPr>
          <w:rFonts w:ascii="Palatino Linotype" w:hAnsi="Palatino Linotype" w:cs="Arial"/>
        </w:rPr>
        <w:t>-----------------------------------------------------------------------------------------------------------------</w:t>
      </w:r>
    </w:p>
    <w:p w14:paraId="68B11266" w14:textId="77777777" w:rsidR="00AA2B37" w:rsidRDefault="00AA2B37" w:rsidP="00AA2B37">
      <w:pPr>
        <w:spacing w:line="360" w:lineRule="auto"/>
        <w:jc w:val="both"/>
        <w:rPr>
          <w:rFonts w:ascii="Palatino Linotype" w:hAnsi="Palatino Linotype" w:cs="Arial"/>
        </w:rPr>
      </w:pPr>
      <w:r w:rsidRPr="00EB546F">
        <w:rPr>
          <w:rFonts w:ascii="Palatino Linotype" w:hAnsi="Palatino Linotype" w:cs="Arial"/>
        </w:rPr>
        <w:t>---------------------------------------------------------------------------------------------------------------------------------------------------------------------------------------------------------------------------------------------------------------------------------------------------------------------------------------------------</w:t>
      </w:r>
    </w:p>
    <w:p w14:paraId="6C1BCF49" w14:textId="77777777" w:rsidR="00AA2B37" w:rsidRPr="00EB546F" w:rsidRDefault="00AA2B37" w:rsidP="00AA2B37">
      <w:pPr>
        <w:spacing w:line="360" w:lineRule="auto"/>
        <w:jc w:val="both"/>
        <w:rPr>
          <w:rFonts w:ascii="Palatino Linotype" w:hAnsi="Palatino Linotype" w:cs="Arial"/>
        </w:rPr>
      </w:pPr>
      <w:r w:rsidRPr="00EB546F">
        <w:rPr>
          <w:rFonts w:ascii="Palatino Linotype" w:hAnsi="Palatino Linotype" w:cs="Arial"/>
        </w:rPr>
        <w:t>-----------------------------------------------------------------------------------------------------------------</w:t>
      </w:r>
    </w:p>
    <w:p w14:paraId="01EC0382" w14:textId="77777777" w:rsidR="00AA2B37" w:rsidRPr="00EB546F" w:rsidRDefault="00AA2B37" w:rsidP="00AA2B37">
      <w:pPr>
        <w:spacing w:line="360" w:lineRule="auto"/>
        <w:jc w:val="both"/>
        <w:rPr>
          <w:rFonts w:ascii="Palatino Linotype" w:hAnsi="Palatino Linotype" w:cs="Arial"/>
        </w:rPr>
      </w:pPr>
      <w:r w:rsidRPr="00EB546F">
        <w:rPr>
          <w:rFonts w:ascii="Palatino Linotype" w:hAnsi="Palatino Linotype" w:cs="Arial"/>
        </w:rPr>
        <w:t>-----------------------------------------------------------------------------------------------------------------</w:t>
      </w:r>
    </w:p>
    <w:p w14:paraId="397BFC8D" w14:textId="55F8201D" w:rsidR="00AA2B37" w:rsidRDefault="00AA2B37" w:rsidP="00AA2B37">
      <w:pPr>
        <w:spacing w:line="360" w:lineRule="auto"/>
        <w:jc w:val="both"/>
        <w:rPr>
          <w:rFonts w:ascii="Palatino Linotype" w:hAnsi="Palatino Linotype" w:cs="Arial"/>
        </w:rPr>
      </w:pPr>
      <w:r w:rsidRPr="00EB546F">
        <w:rPr>
          <w:rFonts w:ascii="Palatino Linotype" w:hAnsi="Palatino Linotype" w:cs="Arial"/>
        </w:rPr>
        <w:t>--------------------------------------------------------------------------------------------------------------------------------------------------------------------------------------------------------------------</w:t>
      </w:r>
      <w:r>
        <w:rPr>
          <w:rFonts w:ascii="Palatino Linotype" w:hAnsi="Palatino Linotype" w:cs="Arial"/>
        </w:rPr>
        <w:t>--------------</w:t>
      </w:r>
    </w:p>
    <w:p w14:paraId="64947E12" w14:textId="77777777" w:rsidR="00AA2B37" w:rsidRPr="00EB546F" w:rsidRDefault="00AA2B37" w:rsidP="00AA2B37">
      <w:pPr>
        <w:spacing w:line="360" w:lineRule="auto"/>
        <w:jc w:val="both"/>
        <w:rPr>
          <w:rFonts w:ascii="Palatino Linotype" w:hAnsi="Palatino Linotype" w:cs="Arial"/>
        </w:rPr>
      </w:pPr>
      <w:r w:rsidRPr="00EB546F">
        <w:rPr>
          <w:rFonts w:ascii="Palatino Linotype" w:hAnsi="Palatino Linotype" w:cs="Arial"/>
        </w:rPr>
        <w:t>-----------------------------------------------------------------------------------------------------------------</w:t>
      </w:r>
    </w:p>
    <w:p w14:paraId="2FB55201" w14:textId="77777777" w:rsidR="00AA2B37" w:rsidRPr="00EB546F" w:rsidRDefault="00AA2B37" w:rsidP="00AA2B37">
      <w:pPr>
        <w:spacing w:line="360" w:lineRule="auto"/>
        <w:jc w:val="both"/>
        <w:rPr>
          <w:rFonts w:ascii="Palatino Linotype" w:hAnsi="Palatino Linotype" w:cs="Arial"/>
        </w:rPr>
      </w:pPr>
      <w:r w:rsidRPr="00EB546F">
        <w:rPr>
          <w:rFonts w:ascii="Palatino Linotype" w:hAnsi="Palatino Linotype" w:cs="Arial"/>
        </w:rPr>
        <w:t>-----------------------------------------------------------------------------------------------------------------</w:t>
      </w:r>
    </w:p>
    <w:p w14:paraId="5C8B766C" w14:textId="5A17C58E" w:rsidR="00037800" w:rsidRPr="00EB546F" w:rsidRDefault="00AA2B37" w:rsidP="00AA2B37">
      <w:pPr>
        <w:spacing w:line="360" w:lineRule="auto"/>
        <w:jc w:val="both"/>
        <w:rPr>
          <w:rFonts w:ascii="Palatino Linotype" w:hAnsi="Palatino Linotype" w:cs="Arial"/>
        </w:rPr>
      </w:pPr>
      <w:r w:rsidRPr="00EB546F">
        <w:rPr>
          <w:rFonts w:ascii="Palatino Linotype" w:hAnsi="Palatino Linotype" w:cs="Arial"/>
        </w:rPr>
        <w:t>-----------------------------------------------------------------------------------------------------------------</w:t>
      </w:r>
    </w:p>
    <w:p w14:paraId="6AF4B7C5" w14:textId="09EC2BFC" w:rsidR="000E48BC" w:rsidRPr="00AA0502" w:rsidRDefault="000E48BC" w:rsidP="00AA0502">
      <w:pPr>
        <w:spacing w:line="360" w:lineRule="auto"/>
        <w:jc w:val="both"/>
        <w:rPr>
          <w:rFonts w:ascii="Palatino Linotype" w:hAnsi="Palatino Linotype" w:cs="Arial"/>
          <w:sz w:val="20"/>
        </w:rPr>
      </w:pPr>
      <w:r w:rsidRPr="00EB546F">
        <w:rPr>
          <w:rFonts w:ascii="Palatino Linotype" w:hAnsi="Palatino Linotype" w:cs="Arial"/>
          <w:sz w:val="20"/>
        </w:rPr>
        <w:t>CCR/</w:t>
      </w:r>
      <w:r w:rsidR="00626A1E" w:rsidRPr="00EB546F">
        <w:rPr>
          <w:rFonts w:ascii="Palatino Linotype" w:hAnsi="Palatino Linotype" w:cs="Arial"/>
          <w:sz w:val="20"/>
        </w:rPr>
        <w:t>*</w:t>
      </w:r>
    </w:p>
    <w:p w14:paraId="493AF96D" w14:textId="77777777" w:rsidR="000E48BC" w:rsidRPr="00AA0502" w:rsidRDefault="000E48BC" w:rsidP="00AA0502">
      <w:pPr>
        <w:spacing w:line="360" w:lineRule="auto"/>
        <w:jc w:val="both"/>
        <w:rPr>
          <w:rFonts w:ascii="Palatino Linotype" w:hAnsi="Palatino Linotype" w:cs="Arial"/>
        </w:rPr>
      </w:pPr>
    </w:p>
    <w:p w14:paraId="767FA3FC" w14:textId="77777777" w:rsidR="000E48BC" w:rsidRPr="00AA0502" w:rsidRDefault="000E48BC" w:rsidP="00AA0502">
      <w:pPr>
        <w:spacing w:line="360" w:lineRule="auto"/>
        <w:jc w:val="both"/>
        <w:rPr>
          <w:rFonts w:ascii="Palatino Linotype" w:hAnsi="Palatino Linotype" w:cs="Arial"/>
        </w:rPr>
      </w:pPr>
    </w:p>
    <w:p w14:paraId="19C2EF23" w14:textId="77777777" w:rsidR="000E48BC" w:rsidRPr="00AA0502" w:rsidRDefault="000E48BC" w:rsidP="00AA0502">
      <w:pPr>
        <w:spacing w:line="360" w:lineRule="auto"/>
        <w:jc w:val="both"/>
        <w:rPr>
          <w:rFonts w:ascii="Palatino Linotype" w:hAnsi="Palatino Linotype" w:cs="Arial"/>
        </w:rPr>
      </w:pPr>
    </w:p>
    <w:p w14:paraId="665CDD77" w14:textId="77777777" w:rsidR="000E48BC" w:rsidRPr="00AA0502" w:rsidRDefault="000E48BC" w:rsidP="00AA0502">
      <w:pPr>
        <w:rPr>
          <w:rFonts w:ascii="Palatino Linotype" w:hAnsi="Palatino Linotype"/>
        </w:rPr>
      </w:pPr>
    </w:p>
    <w:p w14:paraId="13A91093" w14:textId="77777777" w:rsidR="000E48BC" w:rsidRPr="00AA0502" w:rsidRDefault="000E48BC" w:rsidP="00AA0502">
      <w:pPr>
        <w:rPr>
          <w:rFonts w:ascii="Palatino Linotype" w:hAnsi="Palatino Linotype"/>
        </w:rPr>
      </w:pPr>
    </w:p>
    <w:p w14:paraId="57ED91EC" w14:textId="77777777" w:rsidR="000E48BC" w:rsidRPr="00AA0502" w:rsidRDefault="000E48BC" w:rsidP="00AA0502">
      <w:pPr>
        <w:rPr>
          <w:rFonts w:ascii="Palatino Linotype" w:hAnsi="Palatino Linotype"/>
        </w:rPr>
      </w:pPr>
    </w:p>
    <w:p w14:paraId="5003DF41" w14:textId="77777777" w:rsidR="000E48BC" w:rsidRPr="00AA0502" w:rsidRDefault="000E48BC" w:rsidP="00AA0502">
      <w:pPr>
        <w:rPr>
          <w:rFonts w:ascii="Palatino Linotype" w:hAnsi="Palatino Linotype"/>
        </w:rPr>
      </w:pPr>
    </w:p>
    <w:p w14:paraId="3F989642" w14:textId="77777777" w:rsidR="000E48BC" w:rsidRPr="00AA0502" w:rsidRDefault="000E48BC" w:rsidP="00AA0502">
      <w:pPr>
        <w:rPr>
          <w:rFonts w:ascii="Palatino Linotype" w:hAnsi="Palatino Linotype"/>
        </w:rPr>
      </w:pPr>
    </w:p>
    <w:p w14:paraId="5BC92D0E" w14:textId="77777777" w:rsidR="000E48BC" w:rsidRPr="00AA0502" w:rsidRDefault="000E48BC" w:rsidP="00AA0502">
      <w:pPr>
        <w:rPr>
          <w:rFonts w:ascii="Palatino Linotype" w:hAnsi="Palatino Linotype"/>
        </w:rPr>
      </w:pPr>
    </w:p>
    <w:p w14:paraId="4FD24C13" w14:textId="77777777" w:rsidR="000E48BC" w:rsidRPr="00AA0502" w:rsidRDefault="000E48BC" w:rsidP="00AA0502">
      <w:pPr>
        <w:rPr>
          <w:rFonts w:ascii="Palatino Linotype" w:hAnsi="Palatino Linotype"/>
        </w:rPr>
      </w:pPr>
    </w:p>
    <w:p w14:paraId="51BD5483" w14:textId="77777777" w:rsidR="000E48BC" w:rsidRPr="00AA0502" w:rsidRDefault="000E48BC" w:rsidP="00AA0502">
      <w:pPr>
        <w:rPr>
          <w:rFonts w:ascii="Palatino Linotype" w:hAnsi="Palatino Linotype"/>
        </w:rPr>
      </w:pPr>
    </w:p>
    <w:p w14:paraId="675FF6BC" w14:textId="77777777" w:rsidR="000E48BC" w:rsidRPr="00AA0502" w:rsidRDefault="000E48BC" w:rsidP="00AA0502">
      <w:pPr>
        <w:rPr>
          <w:rFonts w:ascii="Palatino Linotype" w:hAnsi="Palatino Linotype"/>
        </w:rPr>
      </w:pPr>
    </w:p>
    <w:p w14:paraId="67897FA2" w14:textId="77777777" w:rsidR="000E48BC" w:rsidRPr="00AA0502" w:rsidRDefault="000E48BC" w:rsidP="00AA0502">
      <w:pPr>
        <w:rPr>
          <w:rFonts w:ascii="Palatino Linotype" w:hAnsi="Palatino Linotype"/>
        </w:rPr>
      </w:pPr>
    </w:p>
    <w:p w14:paraId="20F254ED" w14:textId="77777777" w:rsidR="000E48BC" w:rsidRPr="00AA0502" w:rsidRDefault="000E48BC" w:rsidP="00AA0502">
      <w:pPr>
        <w:rPr>
          <w:rFonts w:ascii="Palatino Linotype" w:hAnsi="Palatino Linotype"/>
        </w:rPr>
      </w:pPr>
    </w:p>
    <w:p w14:paraId="0BB0D13B" w14:textId="77777777" w:rsidR="000E48BC" w:rsidRPr="00AA0502" w:rsidRDefault="000E48BC" w:rsidP="00AA0502">
      <w:pPr>
        <w:rPr>
          <w:rFonts w:ascii="Palatino Linotype" w:hAnsi="Palatino Linotype"/>
        </w:rPr>
      </w:pPr>
    </w:p>
    <w:p w14:paraId="195782B4" w14:textId="77777777" w:rsidR="000E48BC" w:rsidRPr="00AA0502" w:rsidRDefault="000E48BC" w:rsidP="00AA0502">
      <w:pPr>
        <w:rPr>
          <w:rFonts w:ascii="Palatino Linotype" w:hAnsi="Palatino Linotype"/>
        </w:rPr>
      </w:pPr>
    </w:p>
    <w:p w14:paraId="4D3DE4B1" w14:textId="77777777" w:rsidR="000E48BC" w:rsidRPr="00AA0502" w:rsidRDefault="000E48BC" w:rsidP="00AA0502">
      <w:pPr>
        <w:rPr>
          <w:rFonts w:ascii="Palatino Linotype" w:hAnsi="Palatino Linotype"/>
        </w:rPr>
      </w:pPr>
    </w:p>
    <w:p w14:paraId="5A7B4812" w14:textId="77777777" w:rsidR="000E48BC" w:rsidRPr="00AA0502" w:rsidRDefault="000E48BC" w:rsidP="00AA0502">
      <w:pPr>
        <w:rPr>
          <w:rFonts w:ascii="Palatino Linotype" w:hAnsi="Palatino Linotype"/>
        </w:rPr>
      </w:pPr>
    </w:p>
    <w:p w14:paraId="4688B859" w14:textId="77777777" w:rsidR="000E48BC" w:rsidRPr="00AA0502" w:rsidRDefault="000E48BC" w:rsidP="00AA0502">
      <w:pPr>
        <w:rPr>
          <w:rFonts w:ascii="Palatino Linotype" w:hAnsi="Palatino Linotype"/>
        </w:rPr>
      </w:pPr>
    </w:p>
    <w:p w14:paraId="0615180F" w14:textId="77777777" w:rsidR="000E48BC" w:rsidRPr="00AA0502" w:rsidRDefault="000E48BC" w:rsidP="00AA0502">
      <w:pPr>
        <w:rPr>
          <w:rFonts w:ascii="Palatino Linotype" w:hAnsi="Palatino Linotype"/>
        </w:rPr>
      </w:pPr>
    </w:p>
    <w:p w14:paraId="7248B63D" w14:textId="77777777" w:rsidR="000E48BC" w:rsidRPr="00AA0502" w:rsidRDefault="000E48BC" w:rsidP="00AA0502">
      <w:pPr>
        <w:rPr>
          <w:rFonts w:ascii="Palatino Linotype" w:hAnsi="Palatino Linotype"/>
        </w:rPr>
      </w:pPr>
    </w:p>
    <w:sectPr w:rsidR="000E48BC" w:rsidRPr="00AA0502" w:rsidSect="000E48BC">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034E6" w14:textId="77777777" w:rsidR="0033214D" w:rsidRDefault="0033214D" w:rsidP="000E48BC">
      <w:r>
        <w:separator/>
      </w:r>
    </w:p>
  </w:endnote>
  <w:endnote w:type="continuationSeparator" w:id="0">
    <w:p w14:paraId="3195335E" w14:textId="77777777" w:rsidR="0033214D" w:rsidRDefault="0033214D" w:rsidP="000E4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049A9B4" w14:textId="77777777" w:rsidR="00184F61" w:rsidRPr="002D6DD8" w:rsidRDefault="00184F61"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580A">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1580A">
              <w:rPr>
                <w:rFonts w:ascii="Palatino Linotype" w:hAnsi="Palatino Linotype"/>
                <w:bCs/>
                <w:noProof/>
                <w:sz w:val="20"/>
              </w:rPr>
              <w:t>42</w:t>
            </w:r>
            <w:r>
              <w:rPr>
                <w:rFonts w:ascii="Palatino Linotype" w:hAnsi="Palatino Linotype"/>
                <w:bCs/>
                <w:noProof/>
                <w:sz w:val="20"/>
              </w:rPr>
              <w:fldChar w:fldCharType="end"/>
            </w:r>
          </w:p>
        </w:sdtContent>
      </w:sdt>
    </w:sdtContent>
  </w:sdt>
  <w:p w14:paraId="25001CBC" w14:textId="77777777" w:rsidR="00184F61" w:rsidRDefault="00184F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90A" w14:textId="77777777" w:rsidR="00184F61" w:rsidRPr="000B69FA" w:rsidRDefault="00184F61"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580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1580A">
      <w:rPr>
        <w:rFonts w:ascii="Palatino Linotype" w:hAnsi="Palatino Linotype"/>
        <w:bCs/>
        <w:noProof/>
        <w:sz w:val="20"/>
      </w:rPr>
      <w:t>42</w:t>
    </w:r>
    <w:r>
      <w:rPr>
        <w:rFonts w:ascii="Palatino Linotype" w:hAnsi="Palatino Linotype"/>
        <w:bCs/>
        <w:noProof/>
        <w:sz w:val="20"/>
      </w:rPr>
      <w:fldChar w:fldCharType="end"/>
    </w:r>
  </w:p>
  <w:p w14:paraId="0D51700B" w14:textId="77777777" w:rsidR="00184F61" w:rsidRDefault="00184F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DD70A" w14:textId="77777777" w:rsidR="0033214D" w:rsidRDefault="0033214D" w:rsidP="000E48BC">
      <w:r>
        <w:separator/>
      </w:r>
    </w:p>
  </w:footnote>
  <w:footnote w:type="continuationSeparator" w:id="0">
    <w:p w14:paraId="3CCC3ADD" w14:textId="77777777" w:rsidR="0033214D" w:rsidRDefault="0033214D" w:rsidP="000E48BC">
      <w:r>
        <w:continuationSeparator/>
      </w:r>
    </w:p>
  </w:footnote>
  <w:footnote w:id="1">
    <w:p w14:paraId="285CF218" w14:textId="257DC82F" w:rsidR="00184F61" w:rsidRPr="002A7358" w:rsidRDefault="00184F61" w:rsidP="00570DBC">
      <w:pPr>
        <w:pStyle w:val="Textonotapie"/>
        <w:jc w:val="both"/>
        <w:rPr>
          <w:rFonts w:ascii="Palatino Linotype" w:hAnsi="Palatino Linotype"/>
          <w:i/>
          <w:iCs/>
        </w:rPr>
      </w:pPr>
      <w:r>
        <w:rPr>
          <w:rStyle w:val="Refdenotaalpie"/>
        </w:rPr>
        <w:footnoteRef/>
      </w:r>
      <w:r>
        <w:t xml:space="preserve"> </w:t>
      </w:r>
      <w:r w:rsidRPr="002A7358">
        <w:rPr>
          <w:rFonts w:ascii="Palatino Linotype" w:hAnsi="Palatino Linotype"/>
          <w:b/>
          <w:i/>
          <w:iCs/>
        </w:rPr>
        <w:t>Artículo 179.</w:t>
      </w:r>
      <w:r w:rsidRPr="002A7358">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65757C0D" w14:textId="02F7BD83" w:rsidR="00184F61" w:rsidRDefault="00184F61" w:rsidP="00570DBC">
      <w:pPr>
        <w:pStyle w:val="Textonotapie"/>
        <w:jc w:val="both"/>
        <w:rPr>
          <w:rFonts w:ascii="Palatino Linotype" w:hAnsi="Palatino Linotype"/>
          <w:i/>
          <w:iCs/>
        </w:rPr>
      </w:pPr>
      <w:r w:rsidRPr="002A7358">
        <w:rPr>
          <w:rFonts w:ascii="Palatino Linotype" w:hAnsi="Palatino Linotype"/>
          <w:b/>
          <w:i/>
          <w:iCs/>
        </w:rPr>
        <w:t>I</w:t>
      </w:r>
      <w:r w:rsidRPr="00D229D7">
        <w:rPr>
          <w:rFonts w:ascii="Palatino Linotype" w:hAnsi="Palatino Linotype"/>
          <w:i/>
          <w:iCs/>
        </w:rPr>
        <w:t>…;</w:t>
      </w:r>
    </w:p>
    <w:p w14:paraId="09B92F1D" w14:textId="4BA39686" w:rsidR="00184F61" w:rsidRPr="00D229D7" w:rsidRDefault="00184F61" w:rsidP="006F2E9F">
      <w:pPr>
        <w:pStyle w:val="Textonotapie"/>
        <w:jc w:val="both"/>
        <w:rPr>
          <w:rFonts w:ascii="Palatino Linotype" w:hAnsi="Palatino Linotype"/>
          <w:i/>
          <w:iCs/>
        </w:rPr>
      </w:pPr>
      <w:r w:rsidRPr="00BF777F">
        <w:rPr>
          <w:rFonts w:ascii="Palatino Linotype" w:hAnsi="Palatino Linotype"/>
          <w:b/>
          <w:i/>
          <w:iCs/>
        </w:rPr>
        <w:t>VIII</w:t>
      </w:r>
      <w:r w:rsidRPr="006F2E9F">
        <w:rPr>
          <w:rFonts w:ascii="Palatino Linotype" w:hAnsi="Palatino Linotype"/>
          <w:i/>
          <w:iCs/>
        </w:rPr>
        <w:t>. La notificación, entrega o puesta a disposición de información en una modalidad o formato distinto</w:t>
      </w:r>
      <w:r>
        <w:rPr>
          <w:rFonts w:ascii="Palatino Linotype" w:hAnsi="Palatino Linotype"/>
          <w:i/>
          <w:iCs/>
        </w:rPr>
        <w:t xml:space="preserve"> al solicitado;</w:t>
      </w:r>
    </w:p>
  </w:footnote>
  <w:footnote w:id="2">
    <w:p w14:paraId="717EC386" w14:textId="0145ECD9" w:rsidR="00184F61" w:rsidRDefault="00184F61" w:rsidP="005231F2">
      <w:pPr>
        <w:pStyle w:val="Textonotapie"/>
        <w:jc w:val="both"/>
      </w:pPr>
      <w:r>
        <w:rPr>
          <w:rStyle w:val="Refdenotaalpie"/>
        </w:rPr>
        <w:footnoteRef/>
      </w:r>
      <w:r>
        <w:t xml:space="preserve"> </w:t>
      </w:r>
      <w:r w:rsidRPr="00742CB2">
        <w:rPr>
          <w:rFonts w:ascii="Palatino Linotype" w:hAnsi="Palatino Linotype"/>
        </w:rPr>
        <w:t>Correo electrónico enviado el treinta y uno de octubre de dos mil veinticuatro, otorgándole el plazo de tres días hábiles (cuatro, cinco y seis de noviembre de la misma anualidad).</w:t>
      </w:r>
    </w:p>
  </w:footnote>
  <w:footnote w:id="3">
    <w:p w14:paraId="6A6B9A64" w14:textId="36DE4974" w:rsidR="005231F2" w:rsidRDefault="005231F2" w:rsidP="005231F2">
      <w:pPr>
        <w:pStyle w:val="Textonotapie"/>
        <w:jc w:val="both"/>
      </w:pPr>
      <w:r>
        <w:rPr>
          <w:rStyle w:val="Refdenotaalpie"/>
        </w:rPr>
        <w:footnoteRef/>
      </w:r>
      <w:r>
        <w:t xml:space="preserve"> </w:t>
      </w:r>
      <w:r w:rsidRPr="00742CB2">
        <w:rPr>
          <w:rFonts w:ascii="Palatino Linotype" w:hAnsi="Palatino Linotype"/>
        </w:rPr>
        <w:t xml:space="preserve">Correo electrónico enviado el </w:t>
      </w:r>
      <w:r>
        <w:rPr>
          <w:rFonts w:ascii="Palatino Linotype" w:hAnsi="Palatino Linotype"/>
        </w:rPr>
        <w:t xml:space="preserve">siete de noviembre </w:t>
      </w:r>
      <w:r w:rsidRPr="00742CB2">
        <w:rPr>
          <w:rFonts w:ascii="Palatino Linotype" w:hAnsi="Palatino Linotype"/>
        </w:rPr>
        <w:t>de dos mil veinticuatro</w:t>
      </w:r>
      <w:r>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184F61" w14:paraId="0F52D1FE" w14:textId="77777777" w:rsidTr="000E48BC">
      <w:trPr>
        <w:trHeight w:val="227"/>
      </w:trPr>
      <w:tc>
        <w:tcPr>
          <w:tcW w:w="4820" w:type="dxa"/>
          <w:hideMark/>
        </w:tcPr>
        <w:p w14:paraId="61BACB1B" w14:textId="77777777" w:rsidR="00184F61" w:rsidRPr="00641471" w:rsidRDefault="00184F61"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560EC2C5" w14:textId="317C8107" w:rsidR="00184F61" w:rsidRPr="00641471" w:rsidRDefault="00153CCB" w:rsidP="003A1B33">
          <w:pPr>
            <w:spacing w:after="120" w:line="256" w:lineRule="auto"/>
            <w:ind w:left="-486" w:right="214" w:firstLine="1585"/>
            <w:jc w:val="right"/>
            <w:rPr>
              <w:rFonts w:ascii="Palatino Linotype" w:hAnsi="Palatino Linotype" w:cs="Arial"/>
              <w:b/>
              <w:szCs w:val="20"/>
            </w:rPr>
          </w:pPr>
          <w:r w:rsidRPr="00153CCB">
            <w:rPr>
              <w:rFonts w:ascii="Palatino Linotype" w:hAnsi="Palatino Linotype" w:cs="Arial"/>
              <w:b/>
              <w:bCs/>
            </w:rPr>
            <w:t>06710/INFOEM/IP/RR/2024</w:t>
          </w:r>
        </w:p>
      </w:tc>
    </w:tr>
    <w:tr w:rsidR="00184F61" w14:paraId="26D9B6B6" w14:textId="77777777" w:rsidTr="000E48BC">
      <w:trPr>
        <w:trHeight w:val="242"/>
      </w:trPr>
      <w:tc>
        <w:tcPr>
          <w:tcW w:w="4820" w:type="dxa"/>
          <w:hideMark/>
        </w:tcPr>
        <w:p w14:paraId="774EA941" w14:textId="77777777" w:rsidR="00184F61" w:rsidRPr="00641471" w:rsidRDefault="00184F61"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1FC0145B" w14:textId="3053F9E4" w:rsidR="00184F61" w:rsidRPr="00641471" w:rsidRDefault="00184F61" w:rsidP="000E48BC">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Ayuntamiento de Temamatla</w:t>
          </w:r>
        </w:p>
      </w:tc>
    </w:tr>
    <w:tr w:rsidR="00184F61" w14:paraId="3C291484" w14:textId="77777777" w:rsidTr="000E48BC">
      <w:trPr>
        <w:trHeight w:val="342"/>
      </w:trPr>
      <w:tc>
        <w:tcPr>
          <w:tcW w:w="4820" w:type="dxa"/>
          <w:hideMark/>
        </w:tcPr>
        <w:p w14:paraId="09431AD2" w14:textId="77777777" w:rsidR="00184F61" w:rsidRPr="00641471" w:rsidRDefault="00184F61" w:rsidP="000E48BC">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6E688E54" w14:textId="77777777" w:rsidR="00184F61" w:rsidRPr="00641471" w:rsidRDefault="00184F61" w:rsidP="000E48BC">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0F04EA4B" w14:textId="77777777" w:rsidR="00184F61" w:rsidRPr="00AE046A" w:rsidRDefault="00184F61" w:rsidP="000E48BC">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BA010B2" wp14:editId="36AD43FF">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184F61" w14:paraId="4D3C9E74" w14:textId="77777777" w:rsidTr="000E48BC">
      <w:trPr>
        <w:trHeight w:val="227"/>
      </w:trPr>
      <w:tc>
        <w:tcPr>
          <w:tcW w:w="4820" w:type="dxa"/>
          <w:hideMark/>
        </w:tcPr>
        <w:p w14:paraId="109782B7" w14:textId="77777777" w:rsidR="00184F61" w:rsidRPr="00641471" w:rsidRDefault="00184F61"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1F7E5982" w14:textId="7BE7087C" w:rsidR="00184F61" w:rsidRPr="00641471" w:rsidRDefault="00153CCB" w:rsidP="003A1B33">
          <w:pPr>
            <w:spacing w:after="120" w:line="256" w:lineRule="auto"/>
            <w:ind w:left="-486" w:right="214" w:firstLine="1585"/>
            <w:jc w:val="right"/>
            <w:rPr>
              <w:rFonts w:ascii="Palatino Linotype" w:hAnsi="Palatino Linotype" w:cs="Arial"/>
              <w:b/>
              <w:szCs w:val="20"/>
            </w:rPr>
          </w:pPr>
          <w:r w:rsidRPr="00153CCB">
            <w:rPr>
              <w:rFonts w:ascii="Palatino Linotype" w:hAnsi="Palatino Linotype" w:cs="Arial"/>
              <w:b/>
              <w:bCs/>
            </w:rPr>
            <w:t>06710/INFOEM/IP/RR/2024</w:t>
          </w:r>
        </w:p>
      </w:tc>
    </w:tr>
    <w:tr w:rsidR="00184F61" w14:paraId="36084681" w14:textId="77777777" w:rsidTr="000E48BC">
      <w:trPr>
        <w:trHeight w:val="242"/>
      </w:trPr>
      <w:tc>
        <w:tcPr>
          <w:tcW w:w="4820" w:type="dxa"/>
          <w:hideMark/>
        </w:tcPr>
        <w:p w14:paraId="299793E5" w14:textId="77777777" w:rsidR="00184F61" w:rsidRPr="00641471" w:rsidRDefault="00184F61"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3711842B" w14:textId="2E0F215D" w:rsidR="00184F61" w:rsidRPr="00641471" w:rsidRDefault="00184F61" w:rsidP="00AE6CFE">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Temamatla</w:t>
          </w:r>
        </w:p>
      </w:tc>
    </w:tr>
    <w:tr w:rsidR="00184F61" w14:paraId="62321C0A" w14:textId="77777777" w:rsidTr="000E48BC">
      <w:trPr>
        <w:trHeight w:val="342"/>
      </w:trPr>
      <w:tc>
        <w:tcPr>
          <w:tcW w:w="4820" w:type="dxa"/>
        </w:tcPr>
        <w:p w14:paraId="76859761" w14:textId="77777777" w:rsidR="00184F61" w:rsidRPr="00641471" w:rsidRDefault="00184F61"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7E0D603E" w14:textId="2468AF2B" w:rsidR="00184F61" w:rsidRPr="00641471" w:rsidRDefault="00184F61" w:rsidP="000E48BC">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rPr>
            <w:drawing>
              <wp:anchor distT="0" distB="0" distL="114300" distR="114300" simplePos="0" relativeHeight="251659264" behindDoc="1" locked="0" layoutInCell="0" allowOverlap="1" wp14:anchorId="3016647B" wp14:editId="66198A2A">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51580A">
            <w:rPr>
              <w:rFonts w:ascii="Palatino Linotype" w:hAnsi="Palatino Linotype" w:cs="Arial"/>
              <w:b/>
            </w:rPr>
            <w:t>XXXX</w:t>
          </w:r>
        </w:p>
      </w:tc>
    </w:tr>
    <w:tr w:rsidR="00184F61" w14:paraId="49B06362" w14:textId="77777777" w:rsidTr="000E48BC">
      <w:trPr>
        <w:trHeight w:val="342"/>
      </w:trPr>
      <w:tc>
        <w:tcPr>
          <w:tcW w:w="4820" w:type="dxa"/>
        </w:tcPr>
        <w:p w14:paraId="376A8CAA" w14:textId="77777777" w:rsidR="00184F61" w:rsidRPr="00641471" w:rsidRDefault="00184F61"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0DA33838" w14:textId="77777777" w:rsidR="00184F61" w:rsidRPr="00641471" w:rsidRDefault="00184F61" w:rsidP="000E48BC">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0EE1726F" w14:textId="77777777" w:rsidR="00184F61" w:rsidRPr="00C222C0" w:rsidRDefault="00184F61">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2640"/>
    <w:multiLevelType w:val="multilevel"/>
    <w:tmpl w:val="FFFFFFFF"/>
    <w:lvl w:ilvl="0">
      <w:start w:val="1"/>
      <w:numFmt w:val="decimal"/>
      <w:lvlText w:val="%1."/>
      <w:lvlJc w:val="left"/>
      <w:pPr>
        <w:ind w:left="644" w:hanging="357"/>
      </w:pPr>
      <w:rPr>
        <w:rFonts w:ascii="Palatino Linotype" w:eastAsia="Times New Roman" w:hAnsi="Palatino Linotype" w:cs="Palatino Linotype"/>
        <w:b/>
        <w:i w:val="0"/>
        <w:color w:val="000000"/>
        <w:sz w:val="24"/>
        <w:szCs w:val="24"/>
      </w:rPr>
    </w:lvl>
    <w:lvl w:ilvl="1">
      <w:start w:val="1"/>
      <w:numFmt w:val="upperRoman"/>
      <w:lvlText w:val="%2."/>
      <w:lvlJc w:val="right"/>
      <w:pPr>
        <w:ind w:left="7525" w:hanging="720"/>
      </w:pPr>
      <w:rPr>
        <w:rFonts w:cs="Times New Roman"/>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b/>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8AA0165"/>
    <w:multiLevelType w:val="hybridMultilevel"/>
    <w:tmpl w:val="93A6D9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A230A56"/>
    <w:multiLevelType w:val="multilevel"/>
    <w:tmpl w:val="FFFFFFFF"/>
    <w:lvl w:ilvl="0">
      <w:start w:val="1"/>
      <w:numFmt w:val="decimal"/>
      <w:lvlText w:val="%1."/>
      <w:lvlJc w:val="left"/>
      <w:pPr>
        <w:ind w:left="644" w:hanging="357"/>
      </w:pPr>
      <w:rPr>
        <w:rFonts w:ascii="Palatino Linotype" w:eastAsia="Times New Roman" w:hAnsi="Palatino Linotype" w:cs="Palatino Linotype"/>
        <w:b/>
        <w:i w:val="0"/>
        <w:color w:val="000000"/>
        <w:sz w:val="24"/>
        <w:szCs w:val="24"/>
      </w:rPr>
    </w:lvl>
    <w:lvl w:ilvl="1">
      <w:start w:val="1"/>
      <w:numFmt w:val="upperRoman"/>
      <w:lvlText w:val="%2."/>
      <w:lvlJc w:val="right"/>
      <w:pPr>
        <w:ind w:left="7525" w:hanging="720"/>
      </w:pPr>
      <w:rPr>
        <w:rFonts w:cs="Times New Roman"/>
        <w:b w:val="0"/>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b/>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133921BB"/>
    <w:multiLevelType w:val="multilevel"/>
    <w:tmpl w:val="FFFFFFFF"/>
    <w:lvl w:ilvl="0">
      <w:start w:val="1"/>
      <w:numFmt w:val="upperRoman"/>
      <w:lvlText w:val="%1."/>
      <w:lvlJc w:val="left"/>
      <w:pPr>
        <w:ind w:left="108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6777BF4"/>
    <w:multiLevelType w:val="hybridMultilevel"/>
    <w:tmpl w:val="4710BB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F2465A"/>
    <w:multiLevelType w:val="hybridMultilevel"/>
    <w:tmpl w:val="7E9C8466"/>
    <w:lvl w:ilvl="0" w:tplc="2BD88590">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6" w15:restartNumberingAfterBreak="0">
    <w:nsid w:val="270E0AE8"/>
    <w:multiLevelType w:val="hybridMultilevel"/>
    <w:tmpl w:val="E72AB7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583D1A"/>
    <w:multiLevelType w:val="multilevel"/>
    <w:tmpl w:val="E086F6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59D7472"/>
    <w:multiLevelType w:val="hybridMultilevel"/>
    <w:tmpl w:val="B15A5C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3A5F0B98"/>
    <w:multiLevelType w:val="hybridMultilevel"/>
    <w:tmpl w:val="0AAEF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00106E"/>
    <w:multiLevelType w:val="hybridMultilevel"/>
    <w:tmpl w:val="F530C5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A97101"/>
    <w:multiLevelType w:val="multilevel"/>
    <w:tmpl w:val="FFFFFFFF"/>
    <w:lvl w:ilvl="0">
      <w:start w:val="1"/>
      <w:numFmt w:val="upperRoman"/>
      <w:lvlText w:val="%1."/>
      <w:lvlJc w:val="left"/>
      <w:pPr>
        <w:ind w:left="1631" w:hanging="720"/>
      </w:pPr>
      <w:rPr>
        <w:rFonts w:cs="Times New Roman"/>
        <w:b/>
      </w:rPr>
    </w:lvl>
    <w:lvl w:ilvl="1">
      <w:start w:val="1"/>
      <w:numFmt w:val="lowerLetter"/>
      <w:lvlText w:val="%2."/>
      <w:lvlJc w:val="left"/>
      <w:pPr>
        <w:ind w:left="1991" w:hanging="360"/>
      </w:pPr>
      <w:rPr>
        <w:rFonts w:cs="Times New Roman"/>
      </w:rPr>
    </w:lvl>
    <w:lvl w:ilvl="2">
      <w:start w:val="1"/>
      <w:numFmt w:val="lowerRoman"/>
      <w:lvlText w:val="%3."/>
      <w:lvlJc w:val="right"/>
      <w:pPr>
        <w:ind w:left="2711" w:hanging="180"/>
      </w:pPr>
      <w:rPr>
        <w:rFonts w:cs="Times New Roman"/>
      </w:rPr>
    </w:lvl>
    <w:lvl w:ilvl="3">
      <w:start w:val="1"/>
      <w:numFmt w:val="decimal"/>
      <w:lvlText w:val="%4."/>
      <w:lvlJc w:val="left"/>
      <w:pPr>
        <w:ind w:left="3431" w:hanging="360"/>
      </w:pPr>
      <w:rPr>
        <w:rFonts w:cs="Times New Roman"/>
      </w:rPr>
    </w:lvl>
    <w:lvl w:ilvl="4">
      <w:start w:val="1"/>
      <w:numFmt w:val="lowerLetter"/>
      <w:lvlText w:val="%5."/>
      <w:lvlJc w:val="left"/>
      <w:pPr>
        <w:ind w:left="4151" w:hanging="360"/>
      </w:pPr>
      <w:rPr>
        <w:rFonts w:cs="Times New Roman"/>
      </w:rPr>
    </w:lvl>
    <w:lvl w:ilvl="5">
      <w:start w:val="1"/>
      <w:numFmt w:val="lowerRoman"/>
      <w:lvlText w:val="%6."/>
      <w:lvlJc w:val="right"/>
      <w:pPr>
        <w:ind w:left="4871" w:hanging="180"/>
      </w:pPr>
      <w:rPr>
        <w:rFonts w:cs="Times New Roman"/>
      </w:rPr>
    </w:lvl>
    <w:lvl w:ilvl="6">
      <w:start w:val="1"/>
      <w:numFmt w:val="decimal"/>
      <w:lvlText w:val="%7."/>
      <w:lvlJc w:val="left"/>
      <w:pPr>
        <w:ind w:left="5591" w:hanging="360"/>
      </w:pPr>
      <w:rPr>
        <w:rFonts w:cs="Times New Roman"/>
      </w:rPr>
    </w:lvl>
    <w:lvl w:ilvl="7">
      <w:start w:val="1"/>
      <w:numFmt w:val="lowerLetter"/>
      <w:lvlText w:val="%8."/>
      <w:lvlJc w:val="left"/>
      <w:pPr>
        <w:ind w:left="6311" w:hanging="360"/>
      </w:pPr>
      <w:rPr>
        <w:rFonts w:cs="Times New Roman"/>
      </w:rPr>
    </w:lvl>
    <w:lvl w:ilvl="8">
      <w:start w:val="1"/>
      <w:numFmt w:val="lowerRoman"/>
      <w:lvlText w:val="%9."/>
      <w:lvlJc w:val="right"/>
      <w:pPr>
        <w:ind w:left="7031" w:hanging="180"/>
      </w:pPr>
      <w:rPr>
        <w:rFonts w:cs="Times New Roman"/>
      </w:rPr>
    </w:lvl>
  </w:abstractNum>
  <w:num w:numId="1">
    <w:abstractNumId w:val="10"/>
  </w:num>
  <w:num w:numId="2">
    <w:abstractNumId w:val="7"/>
  </w:num>
  <w:num w:numId="3">
    <w:abstractNumId w:val="9"/>
  </w:num>
  <w:num w:numId="4">
    <w:abstractNumId w:val="8"/>
  </w:num>
  <w:num w:numId="5">
    <w:abstractNumId w:val="5"/>
  </w:num>
  <w:num w:numId="6">
    <w:abstractNumId w:val="6"/>
  </w:num>
  <w:num w:numId="7">
    <w:abstractNumId w:val="11"/>
  </w:num>
  <w:num w:numId="8">
    <w:abstractNumId w:val="4"/>
  </w:num>
  <w:num w:numId="9">
    <w:abstractNumId w:val="1"/>
  </w:num>
  <w:num w:numId="10">
    <w:abstractNumId w:val="0"/>
  </w:num>
  <w:num w:numId="11">
    <w:abstractNumId w:val="12"/>
  </w:num>
  <w:num w:numId="12">
    <w:abstractNumId w:val="3"/>
  </w:num>
  <w:num w:numId="1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06AE4"/>
    <w:rsid w:val="00012941"/>
    <w:rsid w:val="0001389D"/>
    <w:rsid w:val="00014FF3"/>
    <w:rsid w:val="000270F6"/>
    <w:rsid w:val="000311F5"/>
    <w:rsid w:val="00037119"/>
    <w:rsid w:val="00037800"/>
    <w:rsid w:val="00037DF7"/>
    <w:rsid w:val="000430C0"/>
    <w:rsid w:val="00044ECB"/>
    <w:rsid w:val="000548DA"/>
    <w:rsid w:val="00057F54"/>
    <w:rsid w:val="00060A61"/>
    <w:rsid w:val="000624C3"/>
    <w:rsid w:val="00062E5C"/>
    <w:rsid w:val="0007232C"/>
    <w:rsid w:val="000729B1"/>
    <w:rsid w:val="00075C7B"/>
    <w:rsid w:val="00076DFD"/>
    <w:rsid w:val="00080816"/>
    <w:rsid w:val="000820E6"/>
    <w:rsid w:val="00082CA1"/>
    <w:rsid w:val="0009264A"/>
    <w:rsid w:val="00094559"/>
    <w:rsid w:val="000A0370"/>
    <w:rsid w:val="000A0CC3"/>
    <w:rsid w:val="000A1414"/>
    <w:rsid w:val="000A209D"/>
    <w:rsid w:val="000A57E7"/>
    <w:rsid w:val="000A6AA5"/>
    <w:rsid w:val="000B5266"/>
    <w:rsid w:val="000B597B"/>
    <w:rsid w:val="000B7234"/>
    <w:rsid w:val="000B7DF6"/>
    <w:rsid w:val="000B7EAE"/>
    <w:rsid w:val="000C0509"/>
    <w:rsid w:val="000C07B1"/>
    <w:rsid w:val="000C1587"/>
    <w:rsid w:val="000C4AE0"/>
    <w:rsid w:val="000C5A81"/>
    <w:rsid w:val="000E172A"/>
    <w:rsid w:val="000E48BC"/>
    <w:rsid w:val="000E6936"/>
    <w:rsid w:val="000F4CEB"/>
    <w:rsid w:val="000F7289"/>
    <w:rsid w:val="001037B3"/>
    <w:rsid w:val="00103E4B"/>
    <w:rsid w:val="00106EA3"/>
    <w:rsid w:val="00111045"/>
    <w:rsid w:val="00115D7B"/>
    <w:rsid w:val="00116B1A"/>
    <w:rsid w:val="001246F4"/>
    <w:rsid w:val="00127FA6"/>
    <w:rsid w:val="00132F30"/>
    <w:rsid w:val="00136AF5"/>
    <w:rsid w:val="00146C7A"/>
    <w:rsid w:val="00153CCB"/>
    <w:rsid w:val="00160486"/>
    <w:rsid w:val="00161089"/>
    <w:rsid w:val="001619B3"/>
    <w:rsid w:val="00163EF0"/>
    <w:rsid w:val="00173FD4"/>
    <w:rsid w:val="00177915"/>
    <w:rsid w:val="0018200C"/>
    <w:rsid w:val="00184F61"/>
    <w:rsid w:val="0019127A"/>
    <w:rsid w:val="00191400"/>
    <w:rsid w:val="001922A2"/>
    <w:rsid w:val="001928E8"/>
    <w:rsid w:val="0019310B"/>
    <w:rsid w:val="001B4E92"/>
    <w:rsid w:val="001B53BB"/>
    <w:rsid w:val="001C0B6D"/>
    <w:rsid w:val="001C2DC3"/>
    <w:rsid w:val="001C3931"/>
    <w:rsid w:val="001D0232"/>
    <w:rsid w:val="001D16AC"/>
    <w:rsid w:val="001D403F"/>
    <w:rsid w:val="001D6875"/>
    <w:rsid w:val="001E02DD"/>
    <w:rsid w:val="001E5015"/>
    <w:rsid w:val="001E545E"/>
    <w:rsid w:val="001E7D41"/>
    <w:rsid w:val="001F4E2A"/>
    <w:rsid w:val="001F6C8F"/>
    <w:rsid w:val="002003FE"/>
    <w:rsid w:val="002136EC"/>
    <w:rsid w:val="00217D54"/>
    <w:rsid w:val="0022162F"/>
    <w:rsid w:val="0022324E"/>
    <w:rsid w:val="002265F7"/>
    <w:rsid w:val="00231D32"/>
    <w:rsid w:val="00245FAF"/>
    <w:rsid w:val="0025114A"/>
    <w:rsid w:val="002524A3"/>
    <w:rsid w:val="00260773"/>
    <w:rsid w:val="00267A9A"/>
    <w:rsid w:val="00270F16"/>
    <w:rsid w:val="00271749"/>
    <w:rsid w:val="00272296"/>
    <w:rsid w:val="00277F19"/>
    <w:rsid w:val="00281280"/>
    <w:rsid w:val="00281845"/>
    <w:rsid w:val="00287260"/>
    <w:rsid w:val="00287D4A"/>
    <w:rsid w:val="00292A33"/>
    <w:rsid w:val="00292B07"/>
    <w:rsid w:val="002A1267"/>
    <w:rsid w:val="002A48E8"/>
    <w:rsid w:val="002A7358"/>
    <w:rsid w:val="002B1CCF"/>
    <w:rsid w:val="002B2C07"/>
    <w:rsid w:val="002C51D7"/>
    <w:rsid w:val="002C74B9"/>
    <w:rsid w:val="002D2C90"/>
    <w:rsid w:val="002D54D9"/>
    <w:rsid w:val="002D72D4"/>
    <w:rsid w:val="002E4701"/>
    <w:rsid w:val="002E6E16"/>
    <w:rsid w:val="002F2EC3"/>
    <w:rsid w:val="002F4020"/>
    <w:rsid w:val="003019EE"/>
    <w:rsid w:val="00303230"/>
    <w:rsid w:val="003079E7"/>
    <w:rsid w:val="003112CE"/>
    <w:rsid w:val="0032136E"/>
    <w:rsid w:val="00323027"/>
    <w:rsid w:val="003241B9"/>
    <w:rsid w:val="00324855"/>
    <w:rsid w:val="00331C86"/>
    <w:rsid w:val="0033214D"/>
    <w:rsid w:val="00333F2E"/>
    <w:rsid w:val="00334773"/>
    <w:rsid w:val="0033660C"/>
    <w:rsid w:val="003418DF"/>
    <w:rsid w:val="0035178D"/>
    <w:rsid w:val="00351F25"/>
    <w:rsid w:val="00352BB8"/>
    <w:rsid w:val="0036111A"/>
    <w:rsid w:val="00364197"/>
    <w:rsid w:val="00364D89"/>
    <w:rsid w:val="0037020F"/>
    <w:rsid w:val="00376A1B"/>
    <w:rsid w:val="00377CAE"/>
    <w:rsid w:val="003817B0"/>
    <w:rsid w:val="00382D30"/>
    <w:rsid w:val="003860DF"/>
    <w:rsid w:val="0039062C"/>
    <w:rsid w:val="00391A4A"/>
    <w:rsid w:val="00392977"/>
    <w:rsid w:val="00395B92"/>
    <w:rsid w:val="003A1B33"/>
    <w:rsid w:val="003A6571"/>
    <w:rsid w:val="003A733D"/>
    <w:rsid w:val="003B131F"/>
    <w:rsid w:val="003B629F"/>
    <w:rsid w:val="003C6114"/>
    <w:rsid w:val="003C7501"/>
    <w:rsid w:val="003D072C"/>
    <w:rsid w:val="003D094C"/>
    <w:rsid w:val="003D0C8D"/>
    <w:rsid w:val="003D2FF3"/>
    <w:rsid w:val="003E319C"/>
    <w:rsid w:val="003E41FC"/>
    <w:rsid w:val="003F3BA5"/>
    <w:rsid w:val="003F5B74"/>
    <w:rsid w:val="003F700B"/>
    <w:rsid w:val="00400284"/>
    <w:rsid w:val="0040067A"/>
    <w:rsid w:val="0040109C"/>
    <w:rsid w:val="004028C1"/>
    <w:rsid w:val="00410A8F"/>
    <w:rsid w:val="004157DA"/>
    <w:rsid w:val="00415A89"/>
    <w:rsid w:val="00423B7C"/>
    <w:rsid w:val="004263A4"/>
    <w:rsid w:val="00431E3F"/>
    <w:rsid w:val="00433160"/>
    <w:rsid w:val="00433989"/>
    <w:rsid w:val="00434E13"/>
    <w:rsid w:val="0043656E"/>
    <w:rsid w:val="00444AB1"/>
    <w:rsid w:val="00445F67"/>
    <w:rsid w:val="00446B23"/>
    <w:rsid w:val="00447184"/>
    <w:rsid w:val="00447E16"/>
    <w:rsid w:val="0045605A"/>
    <w:rsid w:val="004577E3"/>
    <w:rsid w:val="004602FD"/>
    <w:rsid w:val="0046244E"/>
    <w:rsid w:val="004630F0"/>
    <w:rsid w:val="004647D3"/>
    <w:rsid w:val="00464BF3"/>
    <w:rsid w:val="004711C4"/>
    <w:rsid w:val="00471213"/>
    <w:rsid w:val="00473955"/>
    <w:rsid w:val="0047739E"/>
    <w:rsid w:val="00484342"/>
    <w:rsid w:val="0049385D"/>
    <w:rsid w:val="00496588"/>
    <w:rsid w:val="00497A49"/>
    <w:rsid w:val="004A236F"/>
    <w:rsid w:val="004B0596"/>
    <w:rsid w:val="004B2185"/>
    <w:rsid w:val="004B25EE"/>
    <w:rsid w:val="004B3893"/>
    <w:rsid w:val="004B5EC4"/>
    <w:rsid w:val="004B6CF3"/>
    <w:rsid w:val="004C1F2F"/>
    <w:rsid w:val="004C509B"/>
    <w:rsid w:val="004C6ECC"/>
    <w:rsid w:val="004C6FEC"/>
    <w:rsid w:val="004D1EE3"/>
    <w:rsid w:val="004D46D1"/>
    <w:rsid w:val="004D6C48"/>
    <w:rsid w:val="004E0ACB"/>
    <w:rsid w:val="004E2310"/>
    <w:rsid w:val="004E3106"/>
    <w:rsid w:val="004F0667"/>
    <w:rsid w:val="004F3C4C"/>
    <w:rsid w:val="00502188"/>
    <w:rsid w:val="00504B59"/>
    <w:rsid w:val="00510BF9"/>
    <w:rsid w:val="00511378"/>
    <w:rsid w:val="00512871"/>
    <w:rsid w:val="005141F5"/>
    <w:rsid w:val="0051580A"/>
    <w:rsid w:val="005231F2"/>
    <w:rsid w:val="00524821"/>
    <w:rsid w:val="005265C8"/>
    <w:rsid w:val="005308D4"/>
    <w:rsid w:val="005324B4"/>
    <w:rsid w:val="00536B9B"/>
    <w:rsid w:val="00542FCD"/>
    <w:rsid w:val="0054465E"/>
    <w:rsid w:val="005448F4"/>
    <w:rsid w:val="00546040"/>
    <w:rsid w:val="005521EC"/>
    <w:rsid w:val="00553545"/>
    <w:rsid w:val="005561A7"/>
    <w:rsid w:val="005650A3"/>
    <w:rsid w:val="005679D0"/>
    <w:rsid w:val="00570DBC"/>
    <w:rsid w:val="005764DB"/>
    <w:rsid w:val="0058141C"/>
    <w:rsid w:val="00583C45"/>
    <w:rsid w:val="00591545"/>
    <w:rsid w:val="0059175C"/>
    <w:rsid w:val="0059207A"/>
    <w:rsid w:val="00593D3E"/>
    <w:rsid w:val="00595576"/>
    <w:rsid w:val="005957E2"/>
    <w:rsid w:val="005A00CD"/>
    <w:rsid w:val="005B33F0"/>
    <w:rsid w:val="005B3811"/>
    <w:rsid w:val="005B463D"/>
    <w:rsid w:val="005B5108"/>
    <w:rsid w:val="005B565B"/>
    <w:rsid w:val="005B60B7"/>
    <w:rsid w:val="005C7813"/>
    <w:rsid w:val="005D3217"/>
    <w:rsid w:val="005D6574"/>
    <w:rsid w:val="005D7A21"/>
    <w:rsid w:val="005D7BF1"/>
    <w:rsid w:val="005E14C1"/>
    <w:rsid w:val="005E7EB6"/>
    <w:rsid w:val="005F286C"/>
    <w:rsid w:val="005F3D5F"/>
    <w:rsid w:val="00600867"/>
    <w:rsid w:val="006031B3"/>
    <w:rsid w:val="00604AD4"/>
    <w:rsid w:val="00607A46"/>
    <w:rsid w:val="0061205F"/>
    <w:rsid w:val="00617E44"/>
    <w:rsid w:val="00624E1C"/>
    <w:rsid w:val="0062650A"/>
    <w:rsid w:val="00626A1E"/>
    <w:rsid w:val="00632111"/>
    <w:rsid w:val="00634FCB"/>
    <w:rsid w:val="00636E12"/>
    <w:rsid w:val="00637CFB"/>
    <w:rsid w:val="006416F7"/>
    <w:rsid w:val="00644198"/>
    <w:rsid w:val="00652B09"/>
    <w:rsid w:val="006533FD"/>
    <w:rsid w:val="006557DF"/>
    <w:rsid w:val="0065585D"/>
    <w:rsid w:val="00656792"/>
    <w:rsid w:val="00656B9E"/>
    <w:rsid w:val="00663E25"/>
    <w:rsid w:val="006659B1"/>
    <w:rsid w:val="00665EE3"/>
    <w:rsid w:val="0067064F"/>
    <w:rsid w:val="00672E9F"/>
    <w:rsid w:val="0067332D"/>
    <w:rsid w:val="00681F7B"/>
    <w:rsid w:val="006833DD"/>
    <w:rsid w:val="006868C2"/>
    <w:rsid w:val="006877E2"/>
    <w:rsid w:val="00687AC9"/>
    <w:rsid w:val="00690132"/>
    <w:rsid w:val="006A16FD"/>
    <w:rsid w:val="006A20C2"/>
    <w:rsid w:val="006A222A"/>
    <w:rsid w:val="006A347A"/>
    <w:rsid w:val="006A54F5"/>
    <w:rsid w:val="006B0BAF"/>
    <w:rsid w:val="006B1632"/>
    <w:rsid w:val="006B16E4"/>
    <w:rsid w:val="006B2448"/>
    <w:rsid w:val="006C5394"/>
    <w:rsid w:val="006D4916"/>
    <w:rsid w:val="006D4F1A"/>
    <w:rsid w:val="006D654A"/>
    <w:rsid w:val="006D6E8F"/>
    <w:rsid w:val="006E03FB"/>
    <w:rsid w:val="006E2092"/>
    <w:rsid w:val="006E5443"/>
    <w:rsid w:val="006F28E0"/>
    <w:rsid w:val="006F2E9F"/>
    <w:rsid w:val="006F4B78"/>
    <w:rsid w:val="006F5FC9"/>
    <w:rsid w:val="00700B95"/>
    <w:rsid w:val="007010AF"/>
    <w:rsid w:val="007036A5"/>
    <w:rsid w:val="00703DF5"/>
    <w:rsid w:val="007040A9"/>
    <w:rsid w:val="0070428D"/>
    <w:rsid w:val="007073FA"/>
    <w:rsid w:val="00711548"/>
    <w:rsid w:val="0071468E"/>
    <w:rsid w:val="00716954"/>
    <w:rsid w:val="00717F1F"/>
    <w:rsid w:val="00722924"/>
    <w:rsid w:val="007237EB"/>
    <w:rsid w:val="0073109C"/>
    <w:rsid w:val="00732548"/>
    <w:rsid w:val="00732F49"/>
    <w:rsid w:val="007352FC"/>
    <w:rsid w:val="00737C16"/>
    <w:rsid w:val="007400E3"/>
    <w:rsid w:val="00742CB2"/>
    <w:rsid w:val="00743AD5"/>
    <w:rsid w:val="00746221"/>
    <w:rsid w:val="00755C8B"/>
    <w:rsid w:val="007563CC"/>
    <w:rsid w:val="0075763B"/>
    <w:rsid w:val="007609AF"/>
    <w:rsid w:val="00761D67"/>
    <w:rsid w:val="0076377E"/>
    <w:rsid w:val="0076395D"/>
    <w:rsid w:val="00763B45"/>
    <w:rsid w:val="00771D31"/>
    <w:rsid w:val="0077234C"/>
    <w:rsid w:val="0077439C"/>
    <w:rsid w:val="00774811"/>
    <w:rsid w:val="007773D1"/>
    <w:rsid w:val="0078669A"/>
    <w:rsid w:val="00792D46"/>
    <w:rsid w:val="00792F2E"/>
    <w:rsid w:val="00793D39"/>
    <w:rsid w:val="00793F28"/>
    <w:rsid w:val="00795056"/>
    <w:rsid w:val="007A0582"/>
    <w:rsid w:val="007A4B51"/>
    <w:rsid w:val="007A5366"/>
    <w:rsid w:val="007A62D4"/>
    <w:rsid w:val="007B410B"/>
    <w:rsid w:val="007B50A9"/>
    <w:rsid w:val="007C3587"/>
    <w:rsid w:val="007C65E3"/>
    <w:rsid w:val="007D1EA3"/>
    <w:rsid w:val="007E2BAA"/>
    <w:rsid w:val="007F07F2"/>
    <w:rsid w:val="007F7BCB"/>
    <w:rsid w:val="0080420B"/>
    <w:rsid w:val="00806A63"/>
    <w:rsid w:val="00811273"/>
    <w:rsid w:val="00813CDE"/>
    <w:rsid w:val="00814BF1"/>
    <w:rsid w:val="00817774"/>
    <w:rsid w:val="00826C27"/>
    <w:rsid w:val="00826F78"/>
    <w:rsid w:val="008273BA"/>
    <w:rsid w:val="008306DB"/>
    <w:rsid w:val="00830B55"/>
    <w:rsid w:val="00831A85"/>
    <w:rsid w:val="00832CF2"/>
    <w:rsid w:val="00835228"/>
    <w:rsid w:val="00843D79"/>
    <w:rsid w:val="00844E38"/>
    <w:rsid w:val="00847C8A"/>
    <w:rsid w:val="008605CB"/>
    <w:rsid w:val="00862900"/>
    <w:rsid w:val="00862AEA"/>
    <w:rsid w:val="00865762"/>
    <w:rsid w:val="00870B89"/>
    <w:rsid w:val="008754E4"/>
    <w:rsid w:val="008759AB"/>
    <w:rsid w:val="00875CB2"/>
    <w:rsid w:val="00875FA4"/>
    <w:rsid w:val="00877EE5"/>
    <w:rsid w:val="00891F0F"/>
    <w:rsid w:val="00893520"/>
    <w:rsid w:val="00896678"/>
    <w:rsid w:val="008B425D"/>
    <w:rsid w:val="008B66C6"/>
    <w:rsid w:val="008C06F4"/>
    <w:rsid w:val="008C3CCF"/>
    <w:rsid w:val="008D3226"/>
    <w:rsid w:val="008E1AE7"/>
    <w:rsid w:val="008E6023"/>
    <w:rsid w:val="008E7417"/>
    <w:rsid w:val="008E7C35"/>
    <w:rsid w:val="008F58ED"/>
    <w:rsid w:val="00900B21"/>
    <w:rsid w:val="00913C62"/>
    <w:rsid w:val="009221D8"/>
    <w:rsid w:val="0092411F"/>
    <w:rsid w:val="00924E63"/>
    <w:rsid w:val="009402D4"/>
    <w:rsid w:val="0094208A"/>
    <w:rsid w:val="00946223"/>
    <w:rsid w:val="009518DD"/>
    <w:rsid w:val="00951A62"/>
    <w:rsid w:val="00953413"/>
    <w:rsid w:val="00956882"/>
    <w:rsid w:val="0096285F"/>
    <w:rsid w:val="009655C2"/>
    <w:rsid w:val="00986520"/>
    <w:rsid w:val="0099091B"/>
    <w:rsid w:val="00991849"/>
    <w:rsid w:val="009936DF"/>
    <w:rsid w:val="00993ECD"/>
    <w:rsid w:val="009A2200"/>
    <w:rsid w:val="009A2853"/>
    <w:rsid w:val="009A2F2B"/>
    <w:rsid w:val="009A421F"/>
    <w:rsid w:val="009B3B42"/>
    <w:rsid w:val="009B6064"/>
    <w:rsid w:val="009B7004"/>
    <w:rsid w:val="009C1274"/>
    <w:rsid w:val="009D0D21"/>
    <w:rsid w:val="009D0E62"/>
    <w:rsid w:val="009D0EF0"/>
    <w:rsid w:val="009D2CB0"/>
    <w:rsid w:val="009D3512"/>
    <w:rsid w:val="009D37A1"/>
    <w:rsid w:val="009D491E"/>
    <w:rsid w:val="009D4B5B"/>
    <w:rsid w:val="009E30B8"/>
    <w:rsid w:val="009E65E5"/>
    <w:rsid w:val="009E7EC8"/>
    <w:rsid w:val="009F0F80"/>
    <w:rsid w:val="009F1F82"/>
    <w:rsid w:val="009F2CD0"/>
    <w:rsid w:val="009F68D8"/>
    <w:rsid w:val="00A066B7"/>
    <w:rsid w:val="00A069E9"/>
    <w:rsid w:val="00A11B4F"/>
    <w:rsid w:val="00A213A1"/>
    <w:rsid w:val="00A22134"/>
    <w:rsid w:val="00A23105"/>
    <w:rsid w:val="00A2575C"/>
    <w:rsid w:val="00A275A3"/>
    <w:rsid w:val="00A300F4"/>
    <w:rsid w:val="00A31AC5"/>
    <w:rsid w:val="00A35AD1"/>
    <w:rsid w:val="00A37F70"/>
    <w:rsid w:val="00A37F9B"/>
    <w:rsid w:val="00A40F85"/>
    <w:rsid w:val="00A41C8E"/>
    <w:rsid w:val="00A41FAE"/>
    <w:rsid w:val="00A43177"/>
    <w:rsid w:val="00A46A80"/>
    <w:rsid w:val="00A47850"/>
    <w:rsid w:val="00A50659"/>
    <w:rsid w:val="00A5090D"/>
    <w:rsid w:val="00A51BCD"/>
    <w:rsid w:val="00A55AEF"/>
    <w:rsid w:val="00A56447"/>
    <w:rsid w:val="00A57ED7"/>
    <w:rsid w:val="00A61D95"/>
    <w:rsid w:val="00A639E1"/>
    <w:rsid w:val="00A72F3A"/>
    <w:rsid w:val="00A73DAC"/>
    <w:rsid w:val="00A777C8"/>
    <w:rsid w:val="00A813D7"/>
    <w:rsid w:val="00A821FB"/>
    <w:rsid w:val="00A829B3"/>
    <w:rsid w:val="00A83393"/>
    <w:rsid w:val="00A86010"/>
    <w:rsid w:val="00A87B21"/>
    <w:rsid w:val="00A92829"/>
    <w:rsid w:val="00A939AD"/>
    <w:rsid w:val="00A94CA4"/>
    <w:rsid w:val="00AA0502"/>
    <w:rsid w:val="00AA2B37"/>
    <w:rsid w:val="00AA6EDA"/>
    <w:rsid w:val="00AB518F"/>
    <w:rsid w:val="00AC5B44"/>
    <w:rsid w:val="00AD06D7"/>
    <w:rsid w:val="00AD2DC9"/>
    <w:rsid w:val="00AD4615"/>
    <w:rsid w:val="00AE07E0"/>
    <w:rsid w:val="00AE1716"/>
    <w:rsid w:val="00AE516A"/>
    <w:rsid w:val="00AE6CFE"/>
    <w:rsid w:val="00AE728A"/>
    <w:rsid w:val="00AF04A7"/>
    <w:rsid w:val="00AF1825"/>
    <w:rsid w:val="00AF2614"/>
    <w:rsid w:val="00AF3841"/>
    <w:rsid w:val="00AF604B"/>
    <w:rsid w:val="00AF66AB"/>
    <w:rsid w:val="00B04C63"/>
    <w:rsid w:val="00B060D0"/>
    <w:rsid w:val="00B06FDA"/>
    <w:rsid w:val="00B07545"/>
    <w:rsid w:val="00B124CC"/>
    <w:rsid w:val="00B1373E"/>
    <w:rsid w:val="00B20AF3"/>
    <w:rsid w:val="00B224D6"/>
    <w:rsid w:val="00B2365D"/>
    <w:rsid w:val="00B251BB"/>
    <w:rsid w:val="00B274D9"/>
    <w:rsid w:val="00B4001D"/>
    <w:rsid w:val="00B4046D"/>
    <w:rsid w:val="00B40482"/>
    <w:rsid w:val="00B41DB8"/>
    <w:rsid w:val="00B50E89"/>
    <w:rsid w:val="00B56286"/>
    <w:rsid w:val="00B6288E"/>
    <w:rsid w:val="00B65750"/>
    <w:rsid w:val="00B668AF"/>
    <w:rsid w:val="00B6734D"/>
    <w:rsid w:val="00B71AE3"/>
    <w:rsid w:val="00B74231"/>
    <w:rsid w:val="00B74F67"/>
    <w:rsid w:val="00B805E0"/>
    <w:rsid w:val="00B83B1E"/>
    <w:rsid w:val="00B85611"/>
    <w:rsid w:val="00B90DDD"/>
    <w:rsid w:val="00B933D1"/>
    <w:rsid w:val="00B95B40"/>
    <w:rsid w:val="00BA2670"/>
    <w:rsid w:val="00BA43B0"/>
    <w:rsid w:val="00BA5D18"/>
    <w:rsid w:val="00BB129A"/>
    <w:rsid w:val="00BB26D6"/>
    <w:rsid w:val="00BB2AB9"/>
    <w:rsid w:val="00BC0DC3"/>
    <w:rsid w:val="00BC3D16"/>
    <w:rsid w:val="00BD0D3C"/>
    <w:rsid w:val="00BE10C8"/>
    <w:rsid w:val="00BE3D58"/>
    <w:rsid w:val="00BE424E"/>
    <w:rsid w:val="00BF384E"/>
    <w:rsid w:val="00BF777F"/>
    <w:rsid w:val="00C05597"/>
    <w:rsid w:val="00C115B8"/>
    <w:rsid w:val="00C115E0"/>
    <w:rsid w:val="00C13A1F"/>
    <w:rsid w:val="00C17E7A"/>
    <w:rsid w:val="00C207DF"/>
    <w:rsid w:val="00C214F4"/>
    <w:rsid w:val="00C23073"/>
    <w:rsid w:val="00C26EA1"/>
    <w:rsid w:val="00C36967"/>
    <w:rsid w:val="00C36F4D"/>
    <w:rsid w:val="00C467F2"/>
    <w:rsid w:val="00C513A6"/>
    <w:rsid w:val="00C544C7"/>
    <w:rsid w:val="00C5516F"/>
    <w:rsid w:val="00C73E22"/>
    <w:rsid w:val="00C76761"/>
    <w:rsid w:val="00C769CF"/>
    <w:rsid w:val="00C807F7"/>
    <w:rsid w:val="00C82C61"/>
    <w:rsid w:val="00C9070D"/>
    <w:rsid w:val="00CA017B"/>
    <w:rsid w:val="00CA10F2"/>
    <w:rsid w:val="00CA147F"/>
    <w:rsid w:val="00CA18AC"/>
    <w:rsid w:val="00CB0EFC"/>
    <w:rsid w:val="00CB50D0"/>
    <w:rsid w:val="00CB539B"/>
    <w:rsid w:val="00CC0B24"/>
    <w:rsid w:val="00CC286A"/>
    <w:rsid w:val="00CC3A7B"/>
    <w:rsid w:val="00CC6043"/>
    <w:rsid w:val="00CC70A6"/>
    <w:rsid w:val="00CD25D6"/>
    <w:rsid w:val="00CD608D"/>
    <w:rsid w:val="00CE043F"/>
    <w:rsid w:val="00CE0CDF"/>
    <w:rsid w:val="00CE35C8"/>
    <w:rsid w:val="00CE4D2D"/>
    <w:rsid w:val="00CE7FD3"/>
    <w:rsid w:val="00CF4471"/>
    <w:rsid w:val="00CF70B7"/>
    <w:rsid w:val="00D01984"/>
    <w:rsid w:val="00D0256D"/>
    <w:rsid w:val="00D03B8C"/>
    <w:rsid w:val="00D04109"/>
    <w:rsid w:val="00D04833"/>
    <w:rsid w:val="00D06424"/>
    <w:rsid w:val="00D167A9"/>
    <w:rsid w:val="00D229D7"/>
    <w:rsid w:val="00D278FB"/>
    <w:rsid w:val="00D30F4A"/>
    <w:rsid w:val="00D355A5"/>
    <w:rsid w:val="00D41136"/>
    <w:rsid w:val="00D42A53"/>
    <w:rsid w:val="00D50522"/>
    <w:rsid w:val="00D516F7"/>
    <w:rsid w:val="00D51C04"/>
    <w:rsid w:val="00D53A7C"/>
    <w:rsid w:val="00D559A2"/>
    <w:rsid w:val="00D56392"/>
    <w:rsid w:val="00D5737E"/>
    <w:rsid w:val="00D60C37"/>
    <w:rsid w:val="00D62279"/>
    <w:rsid w:val="00D64608"/>
    <w:rsid w:val="00D72797"/>
    <w:rsid w:val="00D76900"/>
    <w:rsid w:val="00D80E72"/>
    <w:rsid w:val="00D86E65"/>
    <w:rsid w:val="00D87013"/>
    <w:rsid w:val="00D91F33"/>
    <w:rsid w:val="00D93942"/>
    <w:rsid w:val="00D95C41"/>
    <w:rsid w:val="00DA0488"/>
    <w:rsid w:val="00DA3FD4"/>
    <w:rsid w:val="00DA44C0"/>
    <w:rsid w:val="00DB0190"/>
    <w:rsid w:val="00DB1C9A"/>
    <w:rsid w:val="00DB2367"/>
    <w:rsid w:val="00DC28AC"/>
    <w:rsid w:val="00DC39D7"/>
    <w:rsid w:val="00DC4AE1"/>
    <w:rsid w:val="00DC63CD"/>
    <w:rsid w:val="00DD31A7"/>
    <w:rsid w:val="00DD49A1"/>
    <w:rsid w:val="00DD6D20"/>
    <w:rsid w:val="00DE44CF"/>
    <w:rsid w:val="00DE61FD"/>
    <w:rsid w:val="00DE69B9"/>
    <w:rsid w:val="00DF092B"/>
    <w:rsid w:val="00DF4F32"/>
    <w:rsid w:val="00E03AD4"/>
    <w:rsid w:val="00E03C12"/>
    <w:rsid w:val="00E07A15"/>
    <w:rsid w:val="00E111BE"/>
    <w:rsid w:val="00E11D45"/>
    <w:rsid w:val="00E137D0"/>
    <w:rsid w:val="00E13D31"/>
    <w:rsid w:val="00E16D6E"/>
    <w:rsid w:val="00E179EA"/>
    <w:rsid w:val="00E20CD7"/>
    <w:rsid w:val="00E229F9"/>
    <w:rsid w:val="00E40452"/>
    <w:rsid w:val="00E42514"/>
    <w:rsid w:val="00E5033F"/>
    <w:rsid w:val="00E50A81"/>
    <w:rsid w:val="00E54DF1"/>
    <w:rsid w:val="00E644F2"/>
    <w:rsid w:val="00E64E66"/>
    <w:rsid w:val="00E71049"/>
    <w:rsid w:val="00E72868"/>
    <w:rsid w:val="00E74D98"/>
    <w:rsid w:val="00E7526D"/>
    <w:rsid w:val="00E756FF"/>
    <w:rsid w:val="00E75C0C"/>
    <w:rsid w:val="00E75F2D"/>
    <w:rsid w:val="00E839F6"/>
    <w:rsid w:val="00E84802"/>
    <w:rsid w:val="00E85A7E"/>
    <w:rsid w:val="00E87C3A"/>
    <w:rsid w:val="00EA52DD"/>
    <w:rsid w:val="00EA70B3"/>
    <w:rsid w:val="00EB0347"/>
    <w:rsid w:val="00EB546F"/>
    <w:rsid w:val="00EB720B"/>
    <w:rsid w:val="00EC3F14"/>
    <w:rsid w:val="00EC6A12"/>
    <w:rsid w:val="00ED033D"/>
    <w:rsid w:val="00ED1026"/>
    <w:rsid w:val="00ED3536"/>
    <w:rsid w:val="00ED4885"/>
    <w:rsid w:val="00EE449F"/>
    <w:rsid w:val="00EF340D"/>
    <w:rsid w:val="00EF381E"/>
    <w:rsid w:val="00EF55CA"/>
    <w:rsid w:val="00F07754"/>
    <w:rsid w:val="00F12110"/>
    <w:rsid w:val="00F14565"/>
    <w:rsid w:val="00F14CAD"/>
    <w:rsid w:val="00F16E46"/>
    <w:rsid w:val="00F20DD7"/>
    <w:rsid w:val="00F21218"/>
    <w:rsid w:val="00F21A68"/>
    <w:rsid w:val="00F320A9"/>
    <w:rsid w:val="00F37573"/>
    <w:rsid w:val="00F4390C"/>
    <w:rsid w:val="00F4455E"/>
    <w:rsid w:val="00F4641C"/>
    <w:rsid w:val="00F558DA"/>
    <w:rsid w:val="00F56F69"/>
    <w:rsid w:val="00F64487"/>
    <w:rsid w:val="00F64B05"/>
    <w:rsid w:val="00F67D97"/>
    <w:rsid w:val="00F7149C"/>
    <w:rsid w:val="00F8127B"/>
    <w:rsid w:val="00F8325B"/>
    <w:rsid w:val="00F9094D"/>
    <w:rsid w:val="00F92C04"/>
    <w:rsid w:val="00F95822"/>
    <w:rsid w:val="00F978E4"/>
    <w:rsid w:val="00F97EDF"/>
    <w:rsid w:val="00F97F6D"/>
    <w:rsid w:val="00FA4050"/>
    <w:rsid w:val="00FA4D96"/>
    <w:rsid w:val="00FA5DF4"/>
    <w:rsid w:val="00FA671C"/>
    <w:rsid w:val="00FB044B"/>
    <w:rsid w:val="00FB4F0E"/>
    <w:rsid w:val="00FB5211"/>
    <w:rsid w:val="00FB6C4D"/>
    <w:rsid w:val="00FB75A4"/>
    <w:rsid w:val="00FB782A"/>
    <w:rsid w:val="00FC260C"/>
    <w:rsid w:val="00FC3501"/>
    <w:rsid w:val="00FD42DE"/>
    <w:rsid w:val="00FD52E7"/>
    <w:rsid w:val="00FD5CB0"/>
    <w:rsid w:val="00FD6B32"/>
    <w:rsid w:val="00FD7A69"/>
    <w:rsid w:val="00FE22DD"/>
    <w:rsid w:val="00FF1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3B404"/>
  <w15:chartTrackingRefBased/>
  <w15:docId w15:val="{F8F6190E-BB45-4F10-B907-1B3FCBD6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72C"/>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8BC"/>
    <w:pPr>
      <w:tabs>
        <w:tab w:val="center" w:pos="4419"/>
        <w:tab w:val="right" w:pos="8838"/>
      </w:tabs>
    </w:pPr>
    <w:rPr>
      <w:rFonts w:eastAsia="Calibri"/>
      <w:lang w:val="es-ES" w:eastAsia="es-ES"/>
    </w:rPr>
  </w:style>
  <w:style w:type="character" w:customStyle="1" w:styleId="EncabezadoCar">
    <w:name w:val="Encabezado Car"/>
    <w:basedOn w:val="Fuentedeprrafopredeter"/>
    <w:link w:val="Encabezado"/>
    <w:uiPriority w:val="99"/>
    <w:rsid w:val="000E48B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8BC"/>
    <w:pPr>
      <w:tabs>
        <w:tab w:val="center" w:pos="4419"/>
        <w:tab w:val="right" w:pos="8838"/>
      </w:tabs>
    </w:pPr>
    <w:rPr>
      <w:rFonts w:eastAsia="Calibri"/>
      <w:lang w:val="es-ES" w:eastAsia="es-ES"/>
    </w:rPr>
  </w:style>
  <w:style w:type="character" w:customStyle="1" w:styleId="PiedepginaCar">
    <w:name w:val="Pie de página Car"/>
    <w:basedOn w:val="Fuentedeprrafopredeter"/>
    <w:link w:val="Piedepgina"/>
    <w:uiPriority w:val="99"/>
    <w:rsid w:val="000E48B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48BC"/>
    <w:pPr>
      <w:ind w:left="708"/>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48B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0E48B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48B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E48BC"/>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E48BC"/>
    <w:rPr>
      <w:sz w:val="20"/>
      <w:szCs w:val="20"/>
    </w:rPr>
  </w:style>
  <w:style w:type="table" w:styleId="Tablaconcuadrcula">
    <w:name w:val="Table Grid"/>
    <w:basedOn w:val="Tablanormal"/>
    <w:uiPriority w:val="39"/>
    <w:rsid w:val="000E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E7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D2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52771">
      <w:bodyDiv w:val="1"/>
      <w:marLeft w:val="0"/>
      <w:marRight w:val="0"/>
      <w:marTop w:val="0"/>
      <w:marBottom w:val="0"/>
      <w:divBdr>
        <w:top w:val="none" w:sz="0" w:space="0" w:color="auto"/>
        <w:left w:val="none" w:sz="0" w:space="0" w:color="auto"/>
        <w:bottom w:val="none" w:sz="0" w:space="0" w:color="auto"/>
        <w:right w:val="none" w:sz="0" w:space="0" w:color="auto"/>
      </w:divBdr>
    </w:div>
    <w:div w:id="128135072">
      <w:bodyDiv w:val="1"/>
      <w:marLeft w:val="0"/>
      <w:marRight w:val="0"/>
      <w:marTop w:val="0"/>
      <w:marBottom w:val="0"/>
      <w:divBdr>
        <w:top w:val="none" w:sz="0" w:space="0" w:color="auto"/>
        <w:left w:val="none" w:sz="0" w:space="0" w:color="auto"/>
        <w:bottom w:val="none" w:sz="0" w:space="0" w:color="auto"/>
        <w:right w:val="none" w:sz="0" w:space="0" w:color="auto"/>
      </w:divBdr>
    </w:div>
    <w:div w:id="137765873">
      <w:bodyDiv w:val="1"/>
      <w:marLeft w:val="0"/>
      <w:marRight w:val="0"/>
      <w:marTop w:val="0"/>
      <w:marBottom w:val="0"/>
      <w:divBdr>
        <w:top w:val="none" w:sz="0" w:space="0" w:color="auto"/>
        <w:left w:val="none" w:sz="0" w:space="0" w:color="auto"/>
        <w:bottom w:val="none" w:sz="0" w:space="0" w:color="auto"/>
        <w:right w:val="none" w:sz="0" w:space="0" w:color="auto"/>
      </w:divBdr>
    </w:div>
    <w:div w:id="163866756">
      <w:bodyDiv w:val="1"/>
      <w:marLeft w:val="0"/>
      <w:marRight w:val="0"/>
      <w:marTop w:val="0"/>
      <w:marBottom w:val="0"/>
      <w:divBdr>
        <w:top w:val="none" w:sz="0" w:space="0" w:color="auto"/>
        <w:left w:val="none" w:sz="0" w:space="0" w:color="auto"/>
        <w:bottom w:val="none" w:sz="0" w:space="0" w:color="auto"/>
        <w:right w:val="none" w:sz="0" w:space="0" w:color="auto"/>
      </w:divBdr>
    </w:div>
    <w:div w:id="318384568">
      <w:bodyDiv w:val="1"/>
      <w:marLeft w:val="0"/>
      <w:marRight w:val="0"/>
      <w:marTop w:val="0"/>
      <w:marBottom w:val="0"/>
      <w:divBdr>
        <w:top w:val="none" w:sz="0" w:space="0" w:color="auto"/>
        <w:left w:val="none" w:sz="0" w:space="0" w:color="auto"/>
        <w:bottom w:val="none" w:sz="0" w:space="0" w:color="auto"/>
        <w:right w:val="none" w:sz="0" w:space="0" w:color="auto"/>
      </w:divBdr>
    </w:div>
    <w:div w:id="371542668">
      <w:bodyDiv w:val="1"/>
      <w:marLeft w:val="0"/>
      <w:marRight w:val="0"/>
      <w:marTop w:val="0"/>
      <w:marBottom w:val="0"/>
      <w:divBdr>
        <w:top w:val="none" w:sz="0" w:space="0" w:color="auto"/>
        <w:left w:val="none" w:sz="0" w:space="0" w:color="auto"/>
        <w:bottom w:val="none" w:sz="0" w:space="0" w:color="auto"/>
        <w:right w:val="none" w:sz="0" w:space="0" w:color="auto"/>
      </w:divBdr>
      <w:divsChild>
        <w:div w:id="1625573355">
          <w:marLeft w:val="0"/>
          <w:marRight w:val="0"/>
          <w:marTop w:val="0"/>
          <w:marBottom w:val="0"/>
          <w:divBdr>
            <w:top w:val="none" w:sz="0" w:space="0" w:color="auto"/>
            <w:left w:val="none" w:sz="0" w:space="0" w:color="auto"/>
            <w:bottom w:val="none" w:sz="0" w:space="0" w:color="auto"/>
            <w:right w:val="none" w:sz="0" w:space="0" w:color="auto"/>
          </w:divBdr>
          <w:divsChild>
            <w:div w:id="7052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3027">
      <w:bodyDiv w:val="1"/>
      <w:marLeft w:val="0"/>
      <w:marRight w:val="0"/>
      <w:marTop w:val="0"/>
      <w:marBottom w:val="0"/>
      <w:divBdr>
        <w:top w:val="none" w:sz="0" w:space="0" w:color="auto"/>
        <w:left w:val="none" w:sz="0" w:space="0" w:color="auto"/>
        <w:bottom w:val="none" w:sz="0" w:space="0" w:color="auto"/>
        <w:right w:val="none" w:sz="0" w:space="0" w:color="auto"/>
      </w:divBdr>
    </w:div>
    <w:div w:id="707687503">
      <w:bodyDiv w:val="1"/>
      <w:marLeft w:val="0"/>
      <w:marRight w:val="0"/>
      <w:marTop w:val="0"/>
      <w:marBottom w:val="0"/>
      <w:divBdr>
        <w:top w:val="none" w:sz="0" w:space="0" w:color="auto"/>
        <w:left w:val="none" w:sz="0" w:space="0" w:color="auto"/>
        <w:bottom w:val="none" w:sz="0" w:space="0" w:color="auto"/>
        <w:right w:val="none" w:sz="0" w:space="0" w:color="auto"/>
      </w:divBdr>
    </w:div>
    <w:div w:id="805779279">
      <w:bodyDiv w:val="1"/>
      <w:marLeft w:val="0"/>
      <w:marRight w:val="0"/>
      <w:marTop w:val="0"/>
      <w:marBottom w:val="0"/>
      <w:divBdr>
        <w:top w:val="none" w:sz="0" w:space="0" w:color="auto"/>
        <w:left w:val="none" w:sz="0" w:space="0" w:color="auto"/>
        <w:bottom w:val="none" w:sz="0" w:space="0" w:color="auto"/>
        <w:right w:val="none" w:sz="0" w:space="0" w:color="auto"/>
      </w:divBdr>
      <w:divsChild>
        <w:div w:id="1412659980">
          <w:marLeft w:val="0"/>
          <w:marRight w:val="0"/>
          <w:marTop w:val="0"/>
          <w:marBottom w:val="0"/>
          <w:divBdr>
            <w:top w:val="none" w:sz="0" w:space="0" w:color="auto"/>
            <w:left w:val="none" w:sz="0" w:space="0" w:color="auto"/>
            <w:bottom w:val="none" w:sz="0" w:space="0" w:color="auto"/>
            <w:right w:val="none" w:sz="0" w:space="0" w:color="auto"/>
          </w:divBdr>
          <w:divsChild>
            <w:div w:id="6568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6024">
      <w:bodyDiv w:val="1"/>
      <w:marLeft w:val="0"/>
      <w:marRight w:val="0"/>
      <w:marTop w:val="0"/>
      <w:marBottom w:val="0"/>
      <w:divBdr>
        <w:top w:val="none" w:sz="0" w:space="0" w:color="auto"/>
        <w:left w:val="none" w:sz="0" w:space="0" w:color="auto"/>
        <w:bottom w:val="none" w:sz="0" w:space="0" w:color="auto"/>
        <w:right w:val="none" w:sz="0" w:space="0" w:color="auto"/>
      </w:divBdr>
    </w:div>
    <w:div w:id="947740881">
      <w:bodyDiv w:val="1"/>
      <w:marLeft w:val="0"/>
      <w:marRight w:val="0"/>
      <w:marTop w:val="0"/>
      <w:marBottom w:val="0"/>
      <w:divBdr>
        <w:top w:val="none" w:sz="0" w:space="0" w:color="auto"/>
        <w:left w:val="none" w:sz="0" w:space="0" w:color="auto"/>
        <w:bottom w:val="none" w:sz="0" w:space="0" w:color="auto"/>
        <w:right w:val="none" w:sz="0" w:space="0" w:color="auto"/>
      </w:divBdr>
    </w:div>
    <w:div w:id="1435124986">
      <w:bodyDiv w:val="1"/>
      <w:marLeft w:val="0"/>
      <w:marRight w:val="0"/>
      <w:marTop w:val="0"/>
      <w:marBottom w:val="0"/>
      <w:divBdr>
        <w:top w:val="none" w:sz="0" w:space="0" w:color="auto"/>
        <w:left w:val="none" w:sz="0" w:space="0" w:color="auto"/>
        <w:bottom w:val="none" w:sz="0" w:space="0" w:color="auto"/>
        <w:right w:val="none" w:sz="0" w:space="0" w:color="auto"/>
      </w:divBdr>
    </w:div>
    <w:div w:id="1616711468">
      <w:bodyDiv w:val="1"/>
      <w:marLeft w:val="0"/>
      <w:marRight w:val="0"/>
      <w:marTop w:val="0"/>
      <w:marBottom w:val="0"/>
      <w:divBdr>
        <w:top w:val="none" w:sz="0" w:space="0" w:color="auto"/>
        <w:left w:val="none" w:sz="0" w:space="0" w:color="auto"/>
        <w:bottom w:val="none" w:sz="0" w:space="0" w:color="auto"/>
        <w:right w:val="none" w:sz="0" w:space="0" w:color="auto"/>
      </w:divBdr>
    </w:div>
    <w:div w:id="17469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B5908-34DC-4A99-B576-7C6E02B1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42</Pages>
  <Words>10341</Words>
  <Characters>56880</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INFOEM492</cp:lastModifiedBy>
  <cp:revision>12</cp:revision>
  <dcterms:created xsi:type="dcterms:W3CDTF">2024-11-15T00:17:00Z</dcterms:created>
  <dcterms:modified xsi:type="dcterms:W3CDTF">2024-12-03T21:43:00Z</dcterms:modified>
</cp:coreProperties>
</file>