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91B9" w14:textId="77777777" w:rsidR="00A33D61" w:rsidRPr="0024200F" w:rsidRDefault="00A33D61" w:rsidP="00A33D61">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Pr>
          <w:rFonts w:ascii="Palatino Linotype" w:hAnsi="Palatino Linotype"/>
        </w:rPr>
        <w:t>veintiuno de febrero de dos mil veinticuatro.</w:t>
      </w:r>
    </w:p>
    <w:p w14:paraId="61D83B66" w14:textId="77777777" w:rsidR="00A33D61" w:rsidRPr="0024200F" w:rsidRDefault="00A33D61" w:rsidP="00A33D61">
      <w:pPr>
        <w:spacing w:line="360" w:lineRule="auto"/>
        <w:jc w:val="both"/>
        <w:rPr>
          <w:rFonts w:ascii="Palatino Linotype" w:hAnsi="Palatino Linotype"/>
        </w:rPr>
      </w:pPr>
    </w:p>
    <w:p w14:paraId="3F6BA60D" w14:textId="6F1C75E1" w:rsidR="00A33D61" w:rsidRPr="002C3EC8" w:rsidRDefault="00A33D61" w:rsidP="00A33D61">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r>
        <w:rPr>
          <w:rFonts w:ascii="Palatino Linotype" w:hAnsi="Palatino Linotype" w:cs="Arial"/>
          <w:b/>
          <w:bCs/>
          <w:lang w:eastAsia="es-MX"/>
        </w:rPr>
        <w:t>06880/INFOEM/IP/RR/2023</w:t>
      </w:r>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 xml:space="preserve">por </w:t>
      </w:r>
      <w:r w:rsidR="00E41A89">
        <w:rPr>
          <w:rFonts w:ascii="Palatino Linotype" w:hAnsi="Palatino Linotype"/>
        </w:rPr>
        <w:t>“</w:t>
      </w:r>
      <w:proofErr w:type="spellStart"/>
      <w:r w:rsidR="00AB5B1E">
        <w:rPr>
          <w:rFonts w:ascii="Palatino Linotype" w:hAnsi="Palatino Linotype"/>
          <w:b/>
          <w:bCs/>
        </w:rPr>
        <w:t>XXXXXXXXXXXXXXXXXXXX</w:t>
      </w:r>
      <w:proofErr w:type="spellEnd"/>
      <w:r w:rsidR="00E41A89" w:rsidRPr="00E41A89">
        <w:rPr>
          <w:rFonts w:ascii="Palatino Linotype" w:hAnsi="Palatino Linotype"/>
          <w:b/>
          <w:bCs/>
        </w:rPr>
        <w:t xml:space="preserve"> </w:t>
      </w:r>
      <w:proofErr w:type="spellStart"/>
      <w:r w:rsidR="00AB5B1E">
        <w:rPr>
          <w:rFonts w:ascii="Palatino Linotype" w:hAnsi="Palatino Linotype"/>
          <w:b/>
          <w:bCs/>
        </w:rPr>
        <w:t>XXXXXXXX</w:t>
      </w:r>
      <w:proofErr w:type="spellEnd"/>
      <w:r w:rsidR="00E41A89">
        <w:rPr>
          <w:rFonts w:ascii="Palatino Linotype" w:hAnsi="Palatino Linotype"/>
          <w:b/>
          <w:bCs/>
        </w:rPr>
        <w:t>”</w:t>
      </w:r>
      <w:r w:rsidRPr="002C3EC8">
        <w:rPr>
          <w:rFonts w:ascii="Palatino Linotype" w:hAnsi="Palatino Linotype"/>
        </w:rPr>
        <w:t>,</w:t>
      </w:r>
      <w:r>
        <w:rPr>
          <w:rFonts w:ascii="Palatino Linotype" w:hAnsi="Palatino Linotype"/>
        </w:rPr>
        <w:t xml:space="preserve"> en lo sucesivo el</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Pr>
          <w:rFonts w:ascii="Palatino Linotype" w:hAnsi="Palatino Linotype"/>
          <w:b/>
        </w:rPr>
        <w:t xml:space="preserve">Ayuntamiento </w:t>
      </w:r>
      <w:r w:rsidRPr="003A3CD7">
        <w:rPr>
          <w:rFonts w:ascii="Palatino Linotype" w:hAnsi="Palatino Linotype"/>
          <w:b/>
        </w:rPr>
        <w:t xml:space="preserve">de </w:t>
      </w:r>
      <w:r>
        <w:rPr>
          <w:rFonts w:ascii="Palatino Linotype" w:hAnsi="Palatino Linotype"/>
          <w:b/>
        </w:rPr>
        <w:t>Zinacantepec</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14:paraId="1FCE0D14" w14:textId="77777777" w:rsidR="00A33D61" w:rsidRPr="002C3EC8" w:rsidRDefault="00A33D61" w:rsidP="00A33D61">
      <w:pPr>
        <w:tabs>
          <w:tab w:val="left" w:pos="1701"/>
        </w:tabs>
        <w:spacing w:before="240" w:line="360" w:lineRule="auto"/>
        <w:jc w:val="both"/>
        <w:rPr>
          <w:rFonts w:ascii="Palatino Linotype" w:hAnsi="Palatino Linotype" w:cs="Arial"/>
          <w:b/>
        </w:rPr>
      </w:pPr>
    </w:p>
    <w:p w14:paraId="3ED86F43" w14:textId="77777777" w:rsidR="00A33D61" w:rsidRDefault="00A33D61" w:rsidP="00A33D61">
      <w:pPr>
        <w:pStyle w:val="infoemcitas"/>
        <w:jc w:val="center"/>
        <w:rPr>
          <w:b/>
          <w:bCs/>
          <w:i w:val="0"/>
          <w:iCs/>
          <w:sz w:val="28"/>
          <w:szCs w:val="28"/>
        </w:rPr>
      </w:pPr>
      <w:r w:rsidRPr="002C3EC8">
        <w:rPr>
          <w:b/>
          <w:bCs/>
          <w:i w:val="0"/>
          <w:iCs/>
          <w:sz w:val="28"/>
          <w:szCs w:val="28"/>
        </w:rPr>
        <w:t>A N T E C E D E N T E S   D E L   A S U N T O</w:t>
      </w:r>
    </w:p>
    <w:p w14:paraId="1031439F" w14:textId="77777777" w:rsidR="00A33D61" w:rsidRPr="002C3EC8" w:rsidRDefault="00A33D61" w:rsidP="00A33D61">
      <w:pPr>
        <w:pStyle w:val="infoemcitas"/>
        <w:jc w:val="center"/>
        <w:rPr>
          <w:b/>
          <w:bCs/>
          <w:i w:val="0"/>
          <w:iCs/>
          <w:sz w:val="28"/>
          <w:szCs w:val="28"/>
        </w:rPr>
      </w:pPr>
    </w:p>
    <w:p w14:paraId="4CFBDBEA" w14:textId="77777777" w:rsidR="00A33D61" w:rsidRPr="002C3EC8" w:rsidRDefault="00A33D61" w:rsidP="00A33D61">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75307FD7" w14:textId="77777777" w:rsidR="00A33D61" w:rsidRPr="00D705FF" w:rsidRDefault="00A33D61" w:rsidP="00A33D61">
      <w:pPr>
        <w:spacing w:before="240" w:line="360" w:lineRule="auto"/>
        <w:jc w:val="both"/>
        <w:rPr>
          <w:rFonts w:ascii="Palatino Linotype" w:hAnsi="Palatino Linotype" w:cs="Arial"/>
        </w:rPr>
      </w:pPr>
      <w:r w:rsidRPr="00D705FF">
        <w:rPr>
          <w:rFonts w:ascii="Palatino Linotype" w:hAnsi="Palatino Linotype" w:cs="Arial"/>
        </w:rPr>
        <w:t xml:space="preserve">Con fecha </w:t>
      </w:r>
      <w:r>
        <w:rPr>
          <w:rFonts w:ascii="Palatino Linotype" w:hAnsi="Palatino Linotype" w:cs="Arial"/>
        </w:rPr>
        <w:t>cuatro de septiembre</w:t>
      </w:r>
      <w:r w:rsidRPr="00D705FF">
        <w:rPr>
          <w:rFonts w:ascii="Palatino Linotype" w:hAnsi="Palatino Linotype" w:cs="Arial"/>
        </w:rPr>
        <w:t xml:space="preserve"> de dos mil veintitrés, el</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expediente </w:t>
      </w:r>
      <w:r>
        <w:rPr>
          <w:rFonts w:ascii="Palatino Linotype" w:hAnsi="Palatino Linotype" w:cs="Arial"/>
          <w:b/>
        </w:rPr>
        <w:t>01614/ZINACANT/IP/2023</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p>
    <w:p w14:paraId="60A54128" w14:textId="77777777" w:rsidR="00A33D61" w:rsidRPr="001C7F6F" w:rsidRDefault="00A33D61" w:rsidP="00A33D61">
      <w:pPr>
        <w:pStyle w:val="INFOEM"/>
        <w:rPr>
          <w:lang w:val="es-ES_tradnl" w:eastAsia="es-ES"/>
        </w:rPr>
      </w:pPr>
      <w:r w:rsidRPr="00D705FF">
        <w:rPr>
          <w:lang w:val="es-ES_tradnl" w:eastAsia="es-ES"/>
        </w:rPr>
        <w:lastRenderedPageBreak/>
        <w:t>“</w:t>
      </w:r>
      <w:r w:rsidRPr="00A33D61">
        <w:rPr>
          <w:lang w:val="es-ES" w:eastAsia="es-ES"/>
        </w:rPr>
        <w:t>Indique: a) la unidad administrativa con atribuciones para la contratación de la banda denominada "La Arrolladora Banda El Limón" dentro de los festejos del 203 Aniversario de la Fundación del Municipio de Zinacantepec; b)el monto económico pagado a dicha agrupación musical por tal actuación; c) el monto económico empleado para la contratación de los insumos materiales requeridos para la actuación de dicha agrupación; y, d) el nombre de los servidores públicos comisionados para la organización de dicho evento con la unidad administrativa a la que se encuentran adscritos.</w:t>
      </w:r>
      <w:r w:rsidRPr="009062B2">
        <w:rPr>
          <w:lang w:val="es-ES_tradnl" w:eastAsia="es-ES"/>
        </w:rPr>
        <w:t>.</w:t>
      </w:r>
      <w:r w:rsidRPr="00D705FF">
        <w:rPr>
          <w:lang w:val="es-ES_tradnl" w:eastAsia="es-ES"/>
        </w:rPr>
        <w:t>” (Sic)</w:t>
      </w:r>
    </w:p>
    <w:p w14:paraId="3EC184A8" w14:textId="77777777" w:rsidR="00A33D61" w:rsidRPr="002C3EC8" w:rsidRDefault="00A33D61" w:rsidP="00A33D61">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14:paraId="210AF4CE" w14:textId="77777777" w:rsidR="00A33D61" w:rsidRDefault="00A33D61" w:rsidP="00A33D61">
      <w:pPr>
        <w:spacing w:before="240" w:line="360" w:lineRule="auto"/>
        <w:jc w:val="both"/>
        <w:rPr>
          <w:rFonts w:ascii="Palatino Linotype" w:hAnsi="Palatino Linotype" w:cs="Arial"/>
          <w:b/>
          <w:sz w:val="28"/>
        </w:rPr>
      </w:pPr>
    </w:p>
    <w:p w14:paraId="3C5E3929" w14:textId="77777777" w:rsidR="00A33D61" w:rsidRDefault="00A33D61" w:rsidP="00A33D61">
      <w:pPr>
        <w:spacing w:before="240" w:line="360" w:lineRule="auto"/>
        <w:jc w:val="both"/>
        <w:rPr>
          <w:rFonts w:ascii="Palatino Linotype" w:hAnsi="Palatino Linotype" w:cs="Arial"/>
          <w:b/>
          <w:sz w:val="28"/>
          <w:szCs w:val="20"/>
        </w:rPr>
      </w:pPr>
      <w:r>
        <w:rPr>
          <w:rFonts w:ascii="Palatino Linotype" w:hAnsi="Palatino Linotype" w:cs="Arial"/>
          <w:b/>
          <w:sz w:val="28"/>
        </w:rPr>
        <w:t xml:space="preserve">SEGUNDO. </w:t>
      </w:r>
      <w:r>
        <w:rPr>
          <w:rFonts w:ascii="Palatino Linotype" w:hAnsi="Palatino Linotype" w:cs="Arial"/>
          <w:b/>
          <w:sz w:val="28"/>
          <w:szCs w:val="20"/>
        </w:rPr>
        <w:t xml:space="preserve">De la prórroga </w:t>
      </w:r>
    </w:p>
    <w:p w14:paraId="05C3A7D3" w14:textId="77777777" w:rsidR="00A33D61" w:rsidRDefault="00A33D61" w:rsidP="00A33D61">
      <w:pPr>
        <w:spacing w:before="240" w:line="360" w:lineRule="auto"/>
        <w:jc w:val="both"/>
        <w:rPr>
          <w:rFonts w:ascii="Palatino Linotype" w:hAnsi="Palatino Linotype" w:cs="Arial"/>
          <w:szCs w:val="20"/>
        </w:rPr>
      </w:pPr>
      <w:r>
        <w:rPr>
          <w:rFonts w:ascii="Palatino Linotype" w:hAnsi="Palatino Linotype" w:cs="Arial"/>
          <w:szCs w:val="20"/>
        </w:rPr>
        <w:t>En fecha veintidós de septiembre dos mil veintitrés, el Sujeto Obligado notificó una prórroga por siete días más, manifestando lo siguiente;</w:t>
      </w:r>
    </w:p>
    <w:p w14:paraId="3E09F988" w14:textId="77777777" w:rsidR="00A33D61" w:rsidRDefault="00A33D61" w:rsidP="00A33D61">
      <w:pPr>
        <w:pStyle w:val="infoemcitas"/>
      </w:pPr>
      <w: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FB6B2DF" w14:textId="77777777" w:rsidR="00A33D61" w:rsidRDefault="00A33D61" w:rsidP="00A33D61">
      <w:pPr>
        <w:pStyle w:val="infoemcitas"/>
      </w:pPr>
      <w:r>
        <w:t>Con fundamento en el artículo 163 de la Ley de Transparencia y Acceso a la Información Pública del Estado de México y Municipios se aprueba prórroga solicitada con la finalidad de dar cabal cumplimiento a su requerimiento.</w:t>
      </w:r>
    </w:p>
    <w:p w14:paraId="3EF8CE08" w14:textId="77777777" w:rsidR="00A33D61" w:rsidRDefault="00A33D61" w:rsidP="00A33D61">
      <w:pPr>
        <w:pStyle w:val="infoemcitas"/>
      </w:pPr>
      <w:r>
        <w:t>BRENDA SELENE HERNANDEZ LOPEZ</w:t>
      </w:r>
    </w:p>
    <w:p w14:paraId="6A04EB82" w14:textId="77777777" w:rsidR="00A33D61" w:rsidRPr="00F73A33" w:rsidRDefault="00A33D61" w:rsidP="00A33D61">
      <w:pPr>
        <w:pStyle w:val="infoemcitas"/>
      </w:pPr>
      <w:r>
        <w:t>Responsable de la Unidad de Transparencia” (Sic)</w:t>
      </w:r>
    </w:p>
    <w:p w14:paraId="59CBDBED" w14:textId="77777777" w:rsidR="00A33D61" w:rsidRDefault="00A33D61" w:rsidP="00A33D61">
      <w:pPr>
        <w:spacing w:before="240" w:line="360" w:lineRule="auto"/>
        <w:jc w:val="both"/>
        <w:rPr>
          <w:rFonts w:ascii="Palatino Linotype" w:hAnsi="Palatino Linotype" w:cs="Arial"/>
          <w:b/>
          <w:sz w:val="28"/>
        </w:rPr>
      </w:pPr>
    </w:p>
    <w:p w14:paraId="7CC0FD0B" w14:textId="77777777" w:rsidR="00A33D61" w:rsidRDefault="00A33D61" w:rsidP="00A33D61">
      <w:pPr>
        <w:spacing w:before="240" w:line="360" w:lineRule="auto"/>
        <w:jc w:val="both"/>
        <w:rPr>
          <w:rFonts w:ascii="Palatino Linotype" w:hAnsi="Palatino Linotype" w:cs="Arial"/>
          <w:b/>
          <w:sz w:val="28"/>
        </w:rPr>
      </w:pPr>
      <w:r>
        <w:rPr>
          <w:rFonts w:ascii="Palatino Linotype" w:hAnsi="Palatino Linotype" w:cs="Arial"/>
          <w:b/>
          <w:sz w:val="28"/>
        </w:rPr>
        <w:t xml:space="preserve">TERCERO. </w:t>
      </w:r>
      <w:r>
        <w:rPr>
          <w:rFonts w:ascii="Palatino Linotype" w:hAnsi="Palatino Linotype" w:cs="Arial"/>
          <w:b/>
          <w:sz w:val="28"/>
          <w:szCs w:val="20"/>
        </w:rPr>
        <w:t>De la respuesta a la solicitud o entrega de información</w:t>
      </w:r>
      <w:r w:rsidRPr="00165D6E">
        <w:rPr>
          <w:rFonts w:ascii="Palatino Linotype" w:hAnsi="Palatino Linotype" w:cs="Arial"/>
          <w:b/>
          <w:sz w:val="28"/>
          <w:szCs w:val="20"/>
        </w:rPr>
        <w:t>.</w:t>
      </w:r>
    </w:p>
    <w:p w14:paraId="12B8890F" w14:textId="77777777" w:rsidR="00A33D61" w:rsidRPr="009062B2" w:rsidRDefault="00A33D61" w:rsidP="00A33D61">
      <w:pPr>
        <w:pStyle w:val="Sinespaciado"/>
        <w:spacing w:line="360" w:lineRule="auto"/>
        <w:jc w:val="both"/>
        <w:rPr>
          <w:rFonts w:ascii="Palatino Linotype" w:hAnsi="Palatino Linotype" w:cs="Arial"/>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Pr>
          <w:rFonts w:ascii="Palatino Linotype" w:hAnsi="Palatino Linotype" w:cs="Arial"/>
          <w:b/>
          <w:sz w:val="24"/>
        </w:rPr>
        <w:t>cuatro de octubre</w:t>
      </w:r>
      <w:r w:rsidRPr="009062B2">
        <w:rPr>
          <w:rFonts w:ascii="Palatino Linotype" w:hAnsi="Palatino Linotype" w:cs="Arial"/>
          <w:b/>
          <w:sz w:val="24"/>
        </w:rPr>
        <w:t xml:space="preserve"> de dos mil veintitrés</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14:paraId="4C6EB3E1" w14:textId="77777777" w:rsidR="00A33D61" w:rsidRPr="00E818A5" w:rsidRDefault="00A33D61" w:rsidP="00A33D61">
      <w:pPr>
        <w:spacing w:line="360" w:lineRule="auto"/>
        <w:jc w:val="both"/>
        <w:rPr>
          <w:rFonts w:ascii="Palatino Linotype" w:hAnsi="Palatino Linotype" w:cs="Arial"/>
        </w:rPr>
      </w:pPr>
    </w:p>
    <w:p w14:paraId="4DF797C1" w14:textId="77777777" w:rsidR="00A33D61" w:rsidRPr="007D560E" w:rsidRDefault="00A33D61" w:rsidP="00A33D61">
      <w:pPr>
        <w:ind w:left="567" w:right="567"/>
        <w:jc w:val="right"/>
        <w:rPr>
          <w:rFonts w:ascii="Palatino Linotype" w:hAnsi="Palatino Linotype" w:cs="Arial"/>
          <w:i/>
        </w:rPr>
      </w:pPr>
      <w:r>
        <w:rPr>
          <w:rFonts w:ascii="Palatino Linotype" w:hAnsi="Palatino Linotype" w:cs="Arial"/>
          <w:i/>
        </w:rPr>
        <w:t>“Z</w:t>
      </w:r>
      <w:r w:rsidRPr="007D560E">
        <w:rPr>
          <w:rFonts w:ascii="Palatino Linotype" w:hAnsi="Palatino Linotype" w:cs="Arial"/>
          <w:i/>
        </w:rPr>
        <w:t xml:space="preserve">inacantepec, México a </w:t>
      </w:r>
      <w:r>
        <w:rPr>
          <w:rFonts w:ascii="Palatino Linotype" w:hAnsi="Palatino Linotype" w:cs="Arial"/>
          <w:i/>
        </w:rPr>
        <w:t xml:space="preserve">04 de Octubre </w:t>
      </w:r>
      <w:r w:rsidRPr="007D560E">
        <w:rPr>
          <w:rFonts w:ascii="Palatino Linotype" w:hAnsi="Palatino Linotype" w:cs="Arial"/>
          <w:i/>
        </w:rPr>
        <w:t>de 2023</w:t>
      </w:r>
    </w:p>
    <w:p w14:paraId="2E8598DD" w14:textId="77777777" w:rsidR="00A33D61" w:rsidRPr="007D560E" w:rsidRDefault="00A33D61" w:rsidP="00A33D61">
      <w:pPr>
        <w:ind w:left="567" w:right="567"/>
        <w:jc w:val="right"/>
        <w:rPr>
          <w:rFonts w:ascii="Palatino Linotype" w:hAnsi="Palatino Linotype" w:cs="Arial"/>
          <w:i/>
        </w:rPr>
      </w:pPr>
      <w:r w:rsidRPr="007D560E">
        <w:rPr>
          <w:rFonts w:ascii="Palatino Linotype" w:hAnsi="Palatino Linotype" w:cs="Arial"/>
          <w:i/>
        </w:rPr>
        <w:t>Nombre del solicitante: C. Solicitante</w:t>
      </w:r>
    </w:p>
    <w:p w14:paraId="56461047" w14:textId="77777777" w:rsidR="00A33D61" w:rsidRPr="007D560E" w:rsidRDefault="00A33D61" w:rsidP="00A33D61">
      <w:pPr>
        <w:ind w:left="567" w:right="567"/>
        <w:jc w:val="right"/>
        <w:rPr>
          <w:rFonts w:ascii="Palatino Linotype" w:hAnsi="Palatino Linotype" w:cs="Arial"/>
          <w:i/>
        </w:rPr>
      </w:pPr>
      <w:r w:rsidRPr="007D560E">
        <w:rPr>
          <w:rFonts w:ascii="Palatino Linotype" w:hAnsi="Palatino Linotype" w:cs="Arial"/>
          <w:i/>
        </w:rPr>
        <w:t xml:space="preserve">Folio de la solicitud: </w:t>
      </w:r>
      <w:r>
        <w:rPr>
          <w:rFonts w:ascii="Palatino Linotype" w:hAnsi="Palatino Linotype" w:cs="Arial"/>
          <w:i/>
        </w:rPr>
        <w:t>01614/ZINACANT/IP/2023</w:t>
      </w:r>
    </w:p>
    <w:p w14:paraId="58EB6442" w14:textId="77777777" w:rsidR="00A33D61" w:rsidRDefault="00A33D61" w:rsidP="00A33D61">
      <w:pPr>
        <w:ind w:left="567" w:right="567"/>
        <w:jc w:val="both"/>
        <w:rPr>
          <w:rFonts w:ascii="Palatino Linotype" w:hAnsi="Palatino Linotype" w:cs="Arial"/>
          <w:i/>
        </w:rPr>
      </w:pPr>
    </w:p>
    <w:p w14:paraId="59722A77" w14:textId="77777777" w:rsidR="00A33D61" w:rsidRDefault="00A33D61" w:rsidP="00A33D61">
      <w:pPr>
        <w:ind w:left="567" w:right="567"/>
        <w:jc w:val="both"/>
        <w:rPr>
          <w:rFonts w:ascii="Palatino Linotype" w:hAnsi="Palatino Linotype" w:cs="Arial"/>
          <w:i/>
        </w:rPr>
      </w:pPr>
      <w:r w:rsidRPr="007D560E">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BD4060E" w14:textId="77777777" w:rsidR="00A33D61" w:rsidRPr="007D560E" w:rsidRDefault="00A33D61" w:rsidP="00A33D61">
      <w:pPr>
        <w:ind w:left="567" w:right="567"/>
        <w:jc w:val="both"/>
        <w:rPr>
          <w:rFonts w:ascii="Palatino Linotype" w:hAnsi="Palatino Linotype" w:cs="Arial"/>
          <w:i/>
        </w:rPr>
      </w:pPr>
    </w:p>
    <w:p w14:paraId="5FF8ECFF" w14:textId="77777777" w:rsidR="00A33D61" w:rsidRDefault="00A33D61" w:rsidP="00A33D61">
      <w:pPr>
        <w:ind w:left="567" w:right="567"/>
        <w:jc w:val="both"/>
        <w:rPr>
          <w:rFonts w:ascii="Palatino Linotype" w:hAnsi="Palatino Linotype" w:cs="Arial"/>
          <w:i/>
        </w:rPr>
      </w:pPr>
      <w:r w:rsidRPr="007D560E">
        <w:rPr>
          <w:rFonts w:ascii="Palatino Linotype" w:hAnsi="Palatino Linotype" w:cs="Arial"/>
          <w:i/>
        </w:rPr>
        <w:t xml:space="preserve">APRECIABLE SOLICITANTE </w:t>
      </w:r>
    </w:p>
    <w:p w14:paraId="6BA8EF64" w14:textId="77777777" w:rsidR="00A33D61" w:rsidRDefault="00A33D61" w:rsidP="00A33D61">
      <w:pPr>
        <w:ind w:left="567" w:right="567"/>
        <w:jc w:val="both"/>
        <w:rPr>
          <w:rFonts w:ascii="Palatino Linotype" w:hAnsi="Palatino Linotype" w:cs="Arial"/>
          <w:i/>
        </w:rPr>
      </w:pPr>
      <w:r w:rsidRPr="007D560E">
        <w:rPr>
          <w:rFonts w:ascii="Palatino Linotype" w:hAnsi="Palatino Linotype" w:cs="Arial"/>
          <w:i/>
        </w:rPr>
        <w:t xml:space="preserve">P R E S E N T E </w:t>
      </w:r>
    </w:p>
    <w:p w14:paraId="4AF4B9BA" w14:textId="77777777" w:rsidR="00A33D61" w:rsidRDefault="00A33D61" w:rsidP="00A33D61">
      <w:pPr>
        <w:ind w:left="567" w:right="567"/>
        <w:jc w:val="both"/>
        <w:rPr>
          <w:rFonts w:ascii="Palatino Linotype" w:hAnsi="Palatino Linotype" w:cs="Arial"/>
          <w:i/>
        </w:rPr>
      </w:pPr>
    </w:p>
    <w:p w14:paraId="2985EBB7" w14:textId="77777777" w:rsidR="00A33D61" w:rsidRDefault="00A33D61" w:rsidP="00A33D61">
      <w:pPr>
        <w:ind w:left="567" w:right="567"/>
        <w:jc w:val="both"/>
        <w:rPr>
          <w:rFonts w:ascii="Palatino Linotype" w:hAnsi="Palatino Linotype" w:cs="Arial"/>
          <w:i/>
        </w:rPr>
      </w:pPr>
      <w:r w:rsidRPr="007D560E">
        <w:rPr>
          <w:rFonts w:ascii="Palatino Linotype" w:hAnsi="Palatino Linotype" w:cs="Arial"/>
          <w:i/>
        </w:rPr>
        <w:t xml:space="preserve">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w:t>
      </w:r>
      <w:r>
        <w:rPr>
          <w:rFonts w:ascii="Palatino Linotype" w:hAnsi="Palatino Linotype" w:cs="Arial"/>
          <w:i/>
        </w:rPr>
        <w:t>01614/ZINACANT/IP/2023</w:t>
      </w:r>
      <w:r w:rsidRPr="007D560E">
        <w:rPr>
          <w:rFonts w:ascii="Palatino Linotype" w:hAnsi="Palatino Linotype" w:cs="Arial"/>
          <w:i/>
        </w:rPr>
        <w:t xml:space="preserve">, </w:t>
      </w:r>
      <w:r w:rsidRPr="00A33D61">
        <w:rPr>
          <w:rFonts w:ascii="Palatino Linotype" w:hAnsi="Palatino Linotype" w:cs="Arial"/>
          <w:i/>
        </w:rPr>
        <w:t xml:space="preserve">recibida a través del Sistema SAIMEX, en donde se solicita textualmente lo siguiente: “Indique: a) la unidad administrativa con atribuciones para la contratación de la banda denominada "La Arrolladora Banda El Limón" dentro de los festejos del 203 Aniversario de la Fundación del Municipio de Zinacantepec; b)el monto económico pagado a dicha agrupación musical por tal actuación; c) el monto económico empleado para la contratación de los insumos materiales requeridos para la actuación de dicha agrupación; y, d) el nombre de los servidores públicos comisionados para la organización de dicho evento con la unidad administrativa a la que se encuentran adscritos..” (sic). En apego a lo establecido su solicitud fue analizada y turnada a las áreas poseedoras de la información, en este caso a la Tesorería Municipal y a la Dirección de Administración, por lo que con </w:t>
      </w:r>
      <w:r w:rsidRPr="00A33D61">
        <w:rPr>
          <w:rFonts w:ascii="Palatino Linotype" w:hAnsi="Palatino Linotype" w:cs="Arial"/>
          <w:i/>
        </w:rPr>
        <w:lastRenderedPageBreak/>
        <w:t>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11B0887A" w14:textId="77777777" w:rsidR="00A33D61" w:rsidRPr="007D560E" w:rsidRDefault="00A33D61" w:rsidP="00A33D61">
      <w:pPr>
        <w:ind w:left="567" w:right="567"/>
        <w:jc w:val="both"/>
        <w:rPr>
          <w:rFonts w:ascii="Palatino Linotype" w:hAnsi="Palatino Linotype" w:cs="Arial"/>
          <w:i/>
        </w:rPr>
      </w:pPr>
      <w:r w:rsidRPr="007D560E">
        <w:rPr>
          <w:rFonts w:ascii="Palatino Linotype" w:hAnsi="Palatino Linotype" w:cs="Arial"/>
          <w:i/>
        </w:rPr>
        <w:t>ATENTAMENTE</w:t>
      </w:r>
    </w:p>
    <w:p w14:paraId="3C705E40" w14:textId="77777777" w:rsidR="00A33D61" w:rsidRDefault="00A33D61" w:rsidP="00A33D61">
      <w:pPr>
        <w:ind w:left="567" w:right="567"/>
        <w:jc w:val="both"/>
        <w:rPr>
          <w:rFonts w:ascii="Palatino Linotype" w:hAnsi="Palatino Linotype" w:cs="Arial"/>
          <w:i/>
        </w:rPr>
      </w:pPr>
      <w:r w:rsidRPr="007D560E">
        <w:rPr>
          <w:rFonts w:ascii="Palatino Linotype" w:hAnsi="Palatino Linotype" w:cs="Arial"/>
          <w:i/>
        </w:rPr>
        <w:t>BRENDA SELENE HERNANDEZ LOPEZ</w:t>
      </w:r>
      <w:r w:rsidRPr="009062B2">
        <w:rPr>
          <w:rFonts w:ascii="Palatino Linotype" w:hAnsi="Palatino Linotype" w:cs="Arial"/>
          <w:i/>
        </w:rPr>
        <w:t xml:space="preserve"> </w:t>
      </w:r>
      <w:r w:rsidRPr="00667998">
        <w:rPr>
          <w:rFonts w:ascii="Palatino Linotype" w:hAnsi="Palatino Linotype" w:cs="Arial"/>
          <w:i/>
        </w:rPr>
        <w:t>“(Sic).</w:t>
      </w:r>
    </w:p>
    <w:p w14:paraId="3DDCA45A" w14:textId="77777777" w:rsidR="00A33D61" w:rsidRDefault="00A33D61" w:rsidP="00A33D61">
      <w:pPr>
        <w:spacing w:line="360" w:lineRule="auto"/>
        <w:ind w:right="567"/>
        <w:jc w:val="both"/>
        <w:rPr>
          <w:rFonts w:ascii="Palatino Linotype" w:hAnsi="Palatino Linotype" w:cs="Arial"/>
        </w:rPr>
      </w:pPr>
    </w:p>
    <w:p w14:paraId="5499E823" w14:textId="77777777" w:rsidR="00A33D61" w:rsidRPr="003750D2" w:rsidRDefault="00A33D61" w:rsidP="00A33D61">
      <w:pPr>
        <w:spacing w:line="360" w:lineRule="auto"/>
        <w:jc w:val="both"/>
        <w:rPr>
          <w:rFonts w:ascii="Palatino Linotype" w:hAnsi="Palatino Linotype" w:cs="Arial"/>
        </w:rPr>
      </w:pPr>
      <w:r>
        <w:rPr>
          <w:rFonts w:ascii="Palatino Linotype" w:hAnsi="Palatino Linotype" w:cs="Arial"/>
        </w:rPr>
        <w:t>Adicionalmente, el Sujeto Obligado adjuntó los archivos electrónicos denominados “</w:t>
      </w:r>
      <w:r w:rsidRPr="00A33D61">
        <w:rPr>
          <w:rFonts w:ascii="Palatino Linotype" w:hAnsi="Palatino Linotype" w:cs="Arial"/>
          <w:b/>
          <w:i/>
        </w:rPr>
        <w:t>Oficio de Atención a Solicitud 01614 ZINACANT- 2023.pdf</w:t>
      </w:r>
      <w:r>
        <w:rPr>
          <w:rFonts w:ascii="Palatino Linotype" w:hAnsi="Palatino Linotype" w:cs="Arial"/>
          <w:b/>
          <w:i/>
        </w:rPr>
        <w:t>” y “</w:t>
      </w:r>
      <w:r w:rsidRPr="00A33D61">
        <w:rPr>
          <w:rFonts w:ascii="Palatino Linotype" w:hAnsi="Palatino Linotype" w:cs="Arial"/>
          <w:b/>
          <w:i/>
        </w:rPr>
        <w:t>Solicitud 01614.pdf</w:t>
      </w:r>
      <w:r>
        <w:rPr>
          <w:rFonts w:ascii="Palatino Linotype" w:hAnsi="Palatino Linotype" w:cs="Arial"/>
          <w:b/>
          <w:i/>
        </w:rPr>
        <w:t xml:space="preserve">”, </w:t>
      </w:r>
      <w:r>
        <w:rPr>
          <w:rFonts w:ascii="Palatino Linotype" w:hAnsi="Palatino Linotype" w:cs="Arial"/>
        </w:rPr>
        <w:t xml:space="preserve">mismos que no se reproducen por ser del conocimiento de las partes, sin embargo, serán materia de estudio en el considerando respectivo. </w:t>
      </w:r>
    </w:p>
    <w:p w14:paraId="2F6B5F95" w14:textId="77777777" w:rsidR="00A33D61" w:rsidRDefault="00A33D61" w:rsidP="00A33D61">
      <w:pPr>
        <w:spacing w:before="240" w:line="360" w:lineRule="auto"/>
        <w:jc w:val="both"/>
        <w:rPr>
          <w:rFonts w:ascii="Palatino Linotype" w:hAnsi="Palatino Linotype" w:cs="Arial"/>
          <w:b/>
          <w:sz w:val="28"/>
        </w:rPr>
      </w:pPr>
    </w:p>
    <w:p w14:paraId="453E9AF0" w14:textId="77777777" w:rsidR="00A33D61" w:rsidRPr="002C3EC8" w:rsidRDefault="00A33D61" w:rsidP="00A33D61">
      <w:pPr>
        <w:spacing w:before="240" w:line="360" w:lineRule="auto"/>
        <w:jc w:val="both"/>
        <w:rPr>
          <w:rFonts w:ascii="Palatino Linotype" w:hAnsi="Palatino Linotype" w:cs="Arial"/>
          <w:b/>
          <w:sz w:val="28"/>
        </w:rPr>
      </w:pPr>
      <w:r>
        <w:rPr>
          <w:rFonts w:ascii="Palatino Linotype" w:hAnsi="Palatino Linotype" w:cs="Arial"/>
          <w:b/>
          <w:sz w:val="28"/>
        </w:rPr>
        <w:t>CUARTO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14:paraId="0DCAD1CA" w14:textId="77777777" w:rsidR="00A33D61" w:rsidRDefault="00A33D61" w:rsidP="00A33D61">
      <w:pPr>
        <w:spacing w:before="240"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Pr>
          <w:rFonts w:ascii="Palatino Linotype" w:hAnsi="Palatino Linotype" w:cs="Arial"/>
          <w:b/>
        </w:rPr>
        <w:t>seis de octubre de dos mil veintitrés</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Pr>
          <w:rFonts w:ascii="Palatino Linotype" w:hAnsi="Palatino Linotype" w:cs="Arial"/>
          <w:b/>
        </w:rPr>
        <w:t>06880/INFOEM/IP/RR/2023</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14:paraId="38DEFBBD" w14:textId="77777777" w:rsidR="00A33D61" w:rsidRDefault="00A33D61" w:rsidP="00A33D61">
      <w:pPr>
        <w:pStyle w:val="Prrafodelista"/>
        <w:numPr>
          <w:ilvl w:val="0"/>
          <w:numId w:val="4"/>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14:paraId="5D6C54D4" w14:textId="77777777" w:rsidR="00A33D61" w:rsidRPr="007E4713" w:rsidRDefault="00A33D61" w:rsidP="00A33D61">
      <w:pPr>
        <w:pStyle w:val="INFOEM"/>
      </w:pPr>
      <w:r w:rsidRPr="007E4713">
        <w:lastRenderedPageBreak/>
        <w:t>“</w:t>
      </w:r>
      <w:r w:rsidRPr="00A33D61">
        <w:t>La respuesta proporcionada por la Unidad de Transparencia del Municipio de Zinacantepec, Estado de México.</w:t>
      </w:r>
      <w:r>
        <w:t>” (sic)</w:t>
      </w:r>
    </w:p>
    <w:p w14:paraId="1FFF3AAF" w14:textId="77777777" w:rsidR="00A33D61" w:rsidRPr="0033050B" w:rsidRDefault="00A33D61" w:rsidP="00A33D61">
      <w:pPr>
        <w:pStyle w:val="Prrafodelista"/>
        <w:numPr>
          <w:ilvl w:val="0"/>
          <w:numId w:val="4"/>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14:paraId="1D7B141B" w14:textId="77777777" w:rsidR="00A33D61" w:rsidRPr="009068C9" w:rsidRDefault="00A33D61" w:rsidP="00A33D61">
      <w:pPr>
        <w:pStyle w:val="INFOEM"/>
      </w:pPr>
      <w:r>
        <w:t>“</w:t>
      </w:r>
      <w:r w:rsidRPr="00A33D61">
        <w:t xml:space="preserve">Si bien la Unidad de Transparencia responde mediante sendos oficios mediante los cuales responde a la solicitud de información que nos </w:t>
      </w:r>
      <w:proofErr w:type="spellStart"/>
      <w:proofErr w:type="gramStart"/>
      <w:r w:rsidRPr="00A33D61">
        <w:t>ocupa,lo</w:t>
      </w:r>
      <w:proofErr w:type="spellEnd"/>
      <w:proofErr w:type="gramEnd"/>
      <w:r w:rsidRPr="00A33D61">
        <w:t xml:space="preserve"> cierto es que únicamente colma lo requerido en los incisos b) y c); sin embargo no responde a lo requerido en los incisos restantes tal como se advierte de la simple lectura de los oficios en que da respuesta. Por lo que en tal tesitura no se puede tener por respetado mi derecho humano de acceso a la información pública.</w:t>
      </w:r>
      <w:r>
        <w:t>” (sic)</w:t>
      </w:r>
    </w:p>
    <w:p w14:paraId="15BF230F" w14:textId="77777777" w:rsidR="00A33D61" w:rsidRDefault="00A33D61" w:rsidP="00A33D61">
      <w:pPr>
        <w:spacing w:line="360" w:lineRule="auto"/>
        <w:jc w:val="both"/>
        <w:rPr>
          <w:rFonts w:ascii="Palatino Linotype" w:hAnsi="Palatino Linotype" w:cs="Arial"/>
        </w:rPr>
      </w:pPr>
    </w:p>
    <w:p w14:paraId="60B0A25B" w14:textId="77777777" w:rsidR="00A33D61" w:rsidRPr="002C3EC8" w:rsidRDefault="00A33D61" w:rsidP="00A33D61">
      <w:pPr>
        <w:spacing w:before="240" w:line="360" w:lineRule="auto"/>
        <w:jc w:val="both"/>
        <w:rPr>
          <w:rFonts w:ascii="Palatino Linotype" w:hAnsi="Palatino Linotype" w:cs="Arial"/>
          <w:b/>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735167D4" w14:textId="77777777" w:rsidR="00A33D61" w:rsidRDefault="00A33D61" w:rsidP="00A33D61">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Pr>
          <w:rFonts w:ascii="Palatino Linotype" w:hAnsi="Palatino Linotype"/>
          <w:b/>
        </w:rPr>
        <w:t>once de octubre de dos mil veintitrés</w:t>
      </w:r>
      <w:r w:rsidRPr="002C3EC8">
        <w:rPr>
          <w:rFonts w:ascii="Palatino Linotype" w:hAnsi="Palatino Linotype"/>
        </w:rPr>
        <w:t>, determinándose en ellos, un plazo de siete días para que las partes manifestaran lo que a su derecho corresponda en términos del numeral ya citado.</w:t>
      </w:r>
    </w:p>
    <w:p w14:paraId="15092A00" w14:textId="77777777" w:rsidR="00A33D61" w:rsidRPr="004C20B7" w:rsidRDefault="00A33D61" w:rsidP="00A33D61">
      <w:pPr>
        <w:spacing w:before="240" w:line="360" w:lineRule="auto"/>
        <w:jc w:val="both"/>
        <w:rPr>
          <w:rFonts w:ascii="Palatino Linotype" w:hAnsi="Palatino Linotype" w:cs="Arial"/>
          <w:sz w:val="28"/>
        </w:rPr>
      </w:pPr>
    </w:p>
    <w:p w14:paraId="1B9D10C1" w14:textId="77777777" w:rsidR="00A33D61" w:rsidRPr="00E52C83" w:rsidRDefault="00A33D61" w:rsidP="00A33D61">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 la etapa de instrucción.</w:t>
      </w:r>
    </w:p>
    <w:p w14:paraId="73986BEA" w14:textId="77777777" w:rsidR="00A33D61" w:rsidRDefault="00A33D61" w:rsidP="00A33D61">
      <w:pPr>
        <w:spacing w:line="360" w:lineRule="auto"/>
        <w:jc w:val="both"/>
        <w:rPr>
          <w:rFonts w:ascii="Palatino Linotype" w:hAnsi="Palatino Linotype"/>
        </w:rPr>
      </w:pPr>
      <w:r w:rsidRPr="00DD2E32">
        <w:rPr>
          <w:rFonts w:ascii="Palatino Linotype" w:hAnsi="Palatino Linotype" w:cs="Arial"/>
        </w:rPr>
        <w:t>De las constancias que obran en el</w:t>
      </w:r>
      <w:r>
        <w:rPr>
          <w:rFonts w:ascii="Palatino Linotype" w:hAnsi="Palatino Linotype" w:cs="Arial"/>
        </w:rPr>
        <w:t xml:space="preserve"> expediente electrónico del</w:t>
      </w:r>
      <w:r w:rsidRPr="00DD2E32">
        <w:rPr>
          <w:rFonts w:ascii="Palatino Linotype" w:hAnsi="Palatino Linotype" w:cs="Arial"/>
        </w:rPr>
        <w:t xml:space="preserve"> SAIMEX, se advierte que el Sujeto Obligado </w:t>
      </w:r>
      <w:r>
        <w:rPr>
          <w:rFonts w:ascii="Palatino Linotype" w:hAnsi="Palatino Linotype" w:cs="Arial"/>
        </w:rPr>
        <w:t xml:space="preserve">fue omiso al rendir su informe justificado. </w:t>
      </w:r>
      <w:r w:rsidRPr="0006745F">
        <w:rPr>
          <w:rFonts w:ascii="Palatino Linotype" w:hAnsi="Palatino Linotype" w:cs="Arial"/>
        </w:rPr>
        <w:t xml:space="preserve">De igual manera, se </w:t>
      </w:r>
      <w:r w:rsidRPr="0006745F">
        <w:rPr>
          <w:rFonts w:ascii="Palatino Linotype" w:hAnsi="Palatino Linotype" w:cs="Arial"/>
        </w:rPr>
        <w:lastRenderedPageBreak/>
        <w:t>advierte que el Recurrente</w:t>
      </w:r>
      <w:r w:rsidRPr="0006745F">
        <w:rPr>
          <w:rFonts w:ascii="Palatino Linotype" w:hAnsi="Palatino Linotype" w:cs="Arial"/>
          <w:b/>
        </w:rPr>
        <w:t>,</w:t>
      </w:r>
      <w:r w:rsidRPr="0006745F">
        <w:rPr>
          <w:rFonts w:ascii="Palatino Linotype" w:hAnsi="Palatino Linotype" w:cs="Arial"/>
        </w:rPr>
        <w:t xml:space="preserve"> omitió rendir dentro del término de Ley, las manifestaciones que a sus intereses conviniera.</w:t>
      </w:r>
    </w:p>
    <w:p w14:paraId="3970EBDD" w14:textId="77777777" w:rsidR="00A33D61" w:rsidRPr="00DD2E32" w:rsidRDefault="00A33D61" w:rsidP="00A33D61">
      <w:pPr>
        <w:spacing w:line="360" w:lineRule="auto"/>
        <w:jc w:val="both"/>
        <w:rPr>
          <w:rFonts w:ascii="Palatino Linotype" w:hAnsi="Palatino Linotype" w:cs="Arial"/>
        </w:rPr>
      </w:pPr>
    </w:p>
    <w:p w14:paraId="3C1560DE" w14:textId="77777777" w:rsidR="00A33D61" w:rsidRDefault="00A33D61" w:rsidP="00A33D61">
      <w:pPr>
        <w:spacing w:line="360" w:lineRule="auto"/>
        <w:jc w:val="both"/>
        <w:rPr>
          <w:rFonts w:ascii="Palatino Linotype" w:hAnsi="Palatino Linotype" w:cs="Arial"/>
        </w:rPr>
      </w:pPr>
      <w:r w:rsidRPr="00DD2E32">
        <w:rPr>
          <w:rFonts w:ascii="Palatino Linotype" w:hAnsi="Palatino Linotype" w:cs="Arial"/>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rPr>
        <w:t>l Estado de México y Municipios.</w:t>
      </w:r>
    </w:p>
    <w:p w14:paraId="1B31E77D" w14:textId="77777777" w:rsidR="00A33D61" w:rsidRDefault="00A33D61" w:rsidP="00A33D61">
      <w:pPr>
        <w:spacing w:line="360" w:lineRule="auto"/>
        <w:jc w:val="both"/>
        <w:rPr>
          <w:rFonts w:ascii="Palatino Linotype" w:hAnsi="Palatino Linotype" w:cs="Arial"/>
          <w:b/>
          <w:sz w:val="28"/>
          <w:szCs w:val="28"/>
        </w:rPr>
      </w:pPr>
    </w:p>
    <w:p w14:paraId="648A5AC8" w14:textId="77777777" w:rsidR="00A33D61" w:rsidRPr="002C3EC8" w:rsidRDefault="00A33D61" w:rsidP="00A33D61">
      <w:pPr>
        <w:spacing w:line="360" w:lineRule="auto"/>
        <w:jc w:val="both"/>
        <w:rPr>
          <w:rFonts w:ascii="Palatino Linotype" w:hAnsi="Palatino Linotype" w:cs="Arial"/>
          <w:b/>
          <w:sz w:val="28"/>
          <w:szCs w:val="28"/>
        </w:rPr>
      </w:pPr>
      <w:r>
        <w:rPr>
          <w:rFonts w:ascii="Palatino Linotype" w:hAnsi="Palatino Linotype" w:cs="Arial"/>
          <w:b/>
          <w:sz w:val="28"/>
          <w:szCs w:val="28"/>
        </w:rPr>
        <w:t>SÉPTIMO</w:t>
      </w:r>
      <w:r w:rsidRPr="002C3EC8">
        <w:rPr>
          <w:rFonts w:ascii="Palatino Linotype" w:hAnsi="Palatino Linotype" w:cs="Arial"/>
          <w:b/>
          <w:sz w:val="28"/>
          <w:szCs w:val="28"/>
        </w:rPr>
        <w:t>. Del Cierre de Instrucción.</w:t>
      </w:r>
    </w:p>
    <w:p w14:paraId="2AC9A996" w14:textId="77777777" w:rsidR="00A33D61" w:rsidRDefault="00A33D61" w:rsidP="00A33D61">
      <w:pPr>
        <w:spacing w:line="360" w:lineRule="auto"/>
        <w:jc w:val="both"/>
        <w:rPr>
          <w:rFonts w:ascii="Palatino Linotype" w:hAnsi="Palatino Linotype" w:cs="Arial"/>
        </w:rPr>
      </w:pPr>
      <w:r w:rsidRPr="002C3EC8">
        <w:rPr>
          <w:rFonts w:ascii="Palatino Linotype" w:hAnsi="Palatino Linotype" w:cs="Arial"/>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rPr>
        <w:t xml:space="preserve"> cierre de instrucción en fecha </w:t>
      </w:r>
      <w:r w:rsidR="009E4CEB">
        <w:rPr>
          <w:rFonts w:ascii="Palatino Linotype" w:hAnsi="Palatino Linotype" w:cs="Arial"/>
          <w:b/>
        </w:rPr>
        <w:t>veintitrés de octubre</w:t>
      </w:r>
      <w:r>
        <w:rPr>
          <w:rFonts w:ascii="Palatino Linotype" w:hAnsi="Palatino Linotype" w:cs="Arial"/>
          <w:b/>
        </w:rPr>
        <w:t xml:space="preserve"> de dos mil veintitrés</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157BADCC" w14:textId="77777777" w:rsidR="00A33D61" w:rsidRDefault="00A33D61" w:rsidP="00A33D61">
      <w:pPr>
        <w:spacing w:line="360" w:lineRule="auto"/>
        <w:jc w:val="both"/>
        <w:rPr>
          <w:rFonts w:ascii="Palatino Linotype" w:hAnsi="Palatino Linotype" w:cs="Arial"/>
        </w:rPr>
      </w:pPr>
    </w:p>
    <w:p w14:paraId="44C71778" w14:textId="77777777" w:rsidR="00A33D61" w:rsidRPr="00CD0D60" w:rsidRDefault="00A33D61" w:rsidP="00A33D61">
      <w:pPr>
        <w:spacing w:line="360" w:lineRule="auto"/>
        <w:jc w:val="both"/>
        <w:rPr>
          <w:rFonts w:ascii="Palatino Linotype" w:eastAsia="Calibri" w:hAnsi="Palatino Linotype" w:cs="Arial"/>
          <w:b/>
          <w:sz w:val="28"/>
          <w:lang w:val="es-ES_tradnl"/>
        </w:rPr>
      </w:pPr>
      <w:r>
        <w:rPr>
          <w:rFonts w:ascii="Palatino Linotype" w:eastAsia="Calibri" w:hAnsi="Palatino Linotype" w:cs="Arial"/>
          <w:b/>
          <w:sz w:val="28"/>
          <w:lang w:val="es-ES_tradnl"/>
        </w:rPr>
        <w:t>OCTAVO</w:t>
      </w:r>
      <w:r w:rsidRPr="00CD0D60">
        <w:rPr>
          <w:rFonts w:ascii="Palatino Linotype" w:eastAsia="Calibri" w:hAnsi="Palatino Linotype" w:cs="Arial"/>
          <w:b/>
          <w:sz w:val="28"/>
          <w:lang w:val="es-ES_tradnl"/>
        </w:rPr>
        <w:t>. De la ampliación del término para resolver.</w:t>
      </w:r>
    </w:p>
    <w:p w14:paraId="24DC1E74" w14:textId="77777777" w:rsidR="00A33D61" w:rsidRDefault="00A33D61" w:rsidP="00A33D61">
      <w:pPr>
        <w:spacing w:line="360" w:lineRule="auto"/>
        <w:jc w:val="both"/>
        <w:rPr>
          <w:rFonts w:ascii="Palatino Linotype" w:eastAsia="Calibri" w:hAnsi="Palatino Linotype" w:cs="Arial"/>
          <w:lang w:val="es-ES_tradnl"/>
        </w:rPr>
      </w:pPr>
      <w:r w:rsidRPr="00CD0D60">
        <w:rPr>
          <w:rFonts w:ascii="Palatino Linotype" w:eastAsia="Calibri" w:hAnsi="Palatino Linotype" w:cs="Arial"/>
          <w:lang w:val="es-ES_tradnl"/>
        </w:rPr>
        <w:t xml:space="preserve">En fecha </w:t>
      </w:r>
      <w:r w:rsidR="009E4CEB">
        <w:rPr>
          <w:rFonts w:ascii="Palatino Linotype" w:eastAsia="Calibri" w:hAnsi="Palatino Linotype" w:cs="Arial"/>
          <w:b/>
          <w:lang w:val="es-ES_tradnl"/>
        </w:rPr>
        <w:t>veinticuatro de noviembre</w:t>
      </w:r>
      <w:r w:rsidRPr="00CD0D60">
        <w:rPr>
          <w:rFonts w:ascii="Palatino Linotype" w:eastAsia="Calibri" w:hAnsi="Palatino Linotype" w:cs="Arial"/>
          <w:lang w:val="es-ES_tradnl"/>
        </w:rPr>
        <w:t xml:space="preserve"> de dos mil veintitrés, se amplió el término para resolver el recurso de revisión en términos del artículo 181 párrafo tercero de la Ley de Transparencia y Acceso a la Información Pública del Estado de México y Municipios por un plazo de quince días hábiles.</w:t>
      </w:r>
    </w:p>
    <w:p w14:paraId="2B890309" w14:textId="77777777" w:rsidR="00A33D61" w:rsidRPr="00E901DC" w:rsidRDefault="00A33D61" w:rsidP="00A33D61">
      <w:pPr>
        <w:spacing w:line="360" w:lineRule="auto"/>
        <w:jc w:val="both"/>
        <w:rPr>
          <w:rFonts w:ascii="Palatino Linotype" w:hAnsi="Palatino Linotype"/>
          <w:lang w:val="es-ES_tradnl"/>
        </w:rPr>
      </w:pPr>
    </w:p>
    <w:p w14:paraId="42464144" w14:textId="77777777" w:rsidR="00A33D61" w:rsidRPr="00E901DC" w:rsidRDefault="00A33D61" w:rsidP="00A33D61">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lastRenderedPageBreak/>
        <w:t xml:space="preserve">Este organismo garante no pasa por alto justificar, </w:t>
      </w:r>
      <w:r w:rsidRPr="00E901DC">
        <w:rPr>
          <w:rFonts w:ascii="Palatino Linotype" w:hAnsi="Palatino Linotype"/>
          <w:bCs/>
          <w:lang w:val="es-ES_tradnl"/>
        </w:rPr>
        <w:t xml:space="preserve">que el plazo para emitir resolución en el presente asunto </w:t>
      </w:r>
      <w:r w:rsidRPr="00E901DC">
        <w:rPr>
          <w:rFonts w:ascii="Palatino Linotype" w:hAnsi="Palatino Linotype"/>
          <w:lang w:val="es-ES_tradnl"/>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1C42B51B" w14:textId="77777777" w:rsidR="00A33D61" w:rsidRPr="00E901DC" w:rsidRDefault="00A33D61" w:rsidP="00A33D61">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14:paraId="462A99C3" w14:textId="77777777" w:rsidR="00A33D61" w:rsidRPr="00E901DC" w:rsidRDefault="00A33D61" w:rsidP="00A33D61">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Por ello, es menester precisar que, si bien se ha excedido el plazo para resolver el presente medio de impugnación, de conformidad con la ley de la materia, </w:t>
      </w:r>
      <w:r w:rsidRPr="00E901DC">
        <w:rPr>
          <w:rFonts w:ascii="Palatino Linotype" w:hAnsi="Palatino Linotype"/>
          <w:bCs/>
          <w:lang w:val="es-ES_tradnl"/>
        </w:rPr>
        <w:t>el plazo para emitir resolución</w:t>
      </w:r>
      <w:r w:rsidRPr="00E901DC">
        <w:rPr>
          <w:rFonts w:ascii="Palatino Linotype" w:hAnsi="Palatino Linotype"/>
          <w:lang w:val="es-ES_tradnl"/>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6B599638" w14:textId="77777777" w:rsidR="00A33D61" w:rsidRPr="00E901DC" w:rsidRDefault="00A33D61" w:rsidP="00A33D61">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14:paraId="66E4CE03" w14:textId="77777777" w:rsidR="00A33D61" w:rsidRPr="00E901DC" w:rsidRDefault="00A33D61" w:rsidP="00A33D61">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2C04A0A" w14:textId="77777777" w:rsidR="00A33D61" w:rsidRPr="00E901DC" w:rsidRDefault="00A33D61" w:rsidP="00A33D61">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14:paraId="55E552A0" w14:textId="77777777" w:rsidR="00A33D61" w:rsidRPr="00E901DC" w:rsidRDefault="00A33D61" w:rsidP="00A33D61">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99F9AAA" w14:textId="77777777" w:rsidR="00A33D61" w:rsidRPr="00E901DC" w:rsidRDefault="00A33D61" w:rsidP="00A33D61">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 xml:space="preserve"> </w:t>
      </w:r>
    </w:p>
    <w:p w14:paraId="5AFD6417" w14:textId="77777777" w:rsidR="00A33D61" w:rsidRPr="00E901DC" w:rsidRDefault="00A33D61" w:rsidP="00A33D61">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45F5BB9E" w14:textId="77777777" w:rsidR="00A33D61" w:rsidRPr="00E901DC" w:rsidRDefault="00A33D61" w:rsidP="00A33D61">
      <w:pPr>
        <w:pBdr>
          <w:top w:val="nil"/>
          <w:left w:val="nil"/>
          <w:bottom w:val="nil"/>
          <w:right w:val="nil"/>
          <w:between w:val="nil"/>
        </w:pBdr>
        <w:spacing w:line="360" w:lineRule="auto"/>
        <w:contextualSpacing/>
        <w:jc w:val="both"/>
        <w:rPr>
          <w:rFonts w:ascii="Palatino Linotype" w:hAnsi="Palatino Linotype"/>
          <w:lang w:val="es-ES_tradnl"/>
        </w:rPr>
      </w:pPr>
    </w:p>
    <w:p w14:paraId="7F2B8080" w14:textId="77777777" w:rsidR="00A33D61" w:rsidRPr="00E901DC" w:rsidRDefault="00A33D61" w:rsidP="00A33D61">
      <w:pPr>
        <w:numPr>
          <w:ilvl w:val="0"/>
          <w:numId w:val="5"/>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Complejidad del asunto:</w:t>
      </w:r>
      <w:r w:rsidRPr="00E901DC">
        <w:rPr>
          <w:rFonts w:ascii="Palatino Linotype" w:hAnsi="Palatino Linotype"/>
          <w:lang w:val="es-ES_tradnl"/>
        </w:rPr>
        <w:t xml:space="preserve"> La complejidad de la prueba, la pluralidad de sujetos procesales, el tiempo transcurrido, las características y contexto del recurso.</w:t>
      </w:r>
    </w:p>
    <w:p w14:paraId="42EDA21D" w14:textId="77777777" w:rsidR="00A33D61" w:rsidRPr="00E901DC" w:rsidRDefault="00A33D61" w:rsidP="00A33D61">
      <w:pPr>
        <w:numPr>
          <w:ilvl w:val="0"/>
          <w:numId w:val="5"/>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Actividad Procesal del interesado:</w:t>
      </w:r>
      <w:r w:rsidRPr="00E901DC">
        <w:rPr>
          <w:rFonts w:ascii="Palatino Linotype" w:hAnsi="Palatino Linotype"/>
          <w:lang w:val="es-ES_tradnl"/>
        </w:rPr>
        <w:t xml:space="preserve"> Acciones u omisiones del interesado.</w:t>
      </w:r>
    </w:p>
    <w:p w14:paraId="317116DE" w14:textId="77777777" w:rsidR="00A33D61" w:rsidRPr="00E901DC" w:rsidRDefault="00A33D61" w:rsidP="00A33D61">
      <w:pPr>
        <w:numPr>
          <w:ilvl w:val="0"/>
          <w:numId w:val="5"/>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Conducta de la Autoridad:</w:t>
      </w:r>
      <w:r w:rsidRPr="00E901DC">
        <w:rPr>
          <w:rFonts w:ascii="Palatino Linotype" w:hAnsi="Palatino Linotype"/>
          <w:lang w:val="es-ES_tradnl"/>
        </w:rPr>
        <w:t xml:space="preserve"> Las Acciones u omisiones realizadas en el procedimiento. Así como si la autoridad actuó con la debida diligencia.</w:t>
      </w:r>
    </w:p>
    <w:p w14:paraId="5A86FE71" w14:textId="77777777" w:rsidR="00A33D61" w:rsidRPr="00E901DC" w:rsidRDefault="00A33D61" w:rsidP="00A33D61">
      <w:pPr>
        <w:numPr>
          <w:ilvl w:val="0"/>
          <w:numId w:val="5"/>
        </w:num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
          <w:lang w:val="es-ES_tradnl"/>
        </w:rPr>
        <w:t>La afectación generada en la situación jurídica de la persona involucrada en el proceso:</w:t>
      </w:r>
      <w:r w:rsidRPr="00E901DC">
        <w:rPr>
          <w:rFonts w:ascii="Palatino Linotype" w:hAnsi="Palatino Linotype"/>
          <w:lang w:val="es-ES_tradnl"/>
        </w:rPr>
        <w:t xml:space="preserve"> Violación a sus derechos humanos.</w:t>
      </w:r>
    </w:p>
    <w:p w14:paraId="07DC0CF2" w14:textId="77777777" w:rsidR="00A33D61" w:rsidRPr="00E901DC" w:rsidRDefault="00A33D61" w:rsidP="00A33D61">
      <w:pPr>
        <w:pBdr>
          <w:top w:val="nil"/>
          <w:left w:val="nil"/>
          <w:bottom w:val="nil"/>
          <w:right w:val="nil"/>
          <w:between w:val="nil"/>
        </w:pBdr>
        <w:spacing w:line="360" w:lineRule="auto"/>
        <w:contextualSpacing/>
        <w:jc w:val="both"/>
        <w:rPr>
          <w:rFonts w:ascii="Palatino Linotype" w:hAnsi="Palatino Linotype"/>
          <w:lang w:val="es-ES_tradnl"/>
        </w:rPr>
      </w:pPr>
    </w:p>
    <w:p w14:paraId="1FE955DD" w14:textId="77777777" w:rsidR="00A33D61" w:rsidRPr="00E901DC" w:rsidRDefault="00A33D61" w:rsidP="00A33D61">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58FD0BB" w14:textId="77777777" w:rsidR="00A33D61" w:rsidRPr="00E901DC" w:rsidRDefault="00A33D61" w:rsidP="00A33D61">
      <w:pPr>
        <w:pBdr>
          <w:top w:val="nil"/>
          <w:left w:val="nil"/>
          <w:bottom w:val="nil"/>
          <w:right w:val="nil"/>
          <w:between w:val="nil"/>
        </w:pBdr>
        <w:spacing w:line="360" w:lineRule="auto"/>
        <w:contextualSpacing/>
        <w:jc w:val="both"/>
        <w:rPr>
          <w:rFonts w:ascii="Palatino Linotype" w:hAnsi="Palatino Linotype"/>
          <w:lang w:val="es-ES_tradnl"/>
        </w:rPr>
      </w:pPr>
    </w:p>
    <w:p w14:paraId="094780C9" w14:textId="77777777" w:rsidR="00A33D61" w:rsidRPr="00E901DC" w:rsidRDefault="00A33D61" w:rsidP="00A33D61">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724533F" w14:textId="77777777" w:rsidR="00A33D61" w:rsidRPr="00E901DC" w:rsidRDefault="00A33D61" w:rsidP="00A33D61">
      <w:pPr>
        <w:pBdr>
          <w:top w:val="nil"/>
          <w:left w:val="nil"/>
          <w:bottom w:val="nil"/>
          <w:right w:val="nil"/>
          <w:between w:val="nil"/>
        </w:pBdr>
        <w:spacing w:line="360" w:lineRule="auto"/>
        <w:contextualSpacing/>
        <w:jc w:val="both"/>
        <w:rPr>
          <w:rFonts w:ascii="Palatino Linotype" w:hAnsi="Palatino Linotype"/>
          <w:lang w:val="es-ES_tradnl"/>
        </w:rPr>
      </w:pPr>
    </w:p>
    <w:p w14:paraId="679A6283" w14:textId="77777777" w:rsidR="00A33D61" w:rsidRPr="00E901DC" w:rsidRDefault="00A33D61" w:rsidP="00A33D61">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8C2387F" w14:textId="77777777" w:rsidR="00A33D61" w:rsidRPr="00E901DC" w:rsidRDefault="00A33D61" w:rsidP="00A33D61">
      <w:pPr>
        <w:pBdr>
          <w:top w:val="nil"/>
          <w:left w:val="nil"/>
          <w:bottom w:val="nil"/>
          <w:right w:val="nil"/>
          <w:between w:val="nil"/>
        </w:pBdr>
        <w:spacing w:line="360" w:lineRule="auto"/>
        <w:contextualSpacing/>
        <w:jc w:val="both"/>
        <w:rPr>
          <w:rFonts w:ascii="Palatino Linotype" w:hAnsi="Palatino Linotype"/>
          <w:lang w:val="es-ES_tradnl"/>
        </w:rPr>
      </w:pPr>
    </w:p>
    <w:p w14:paraId="3DFE321C" w14:textId="77777777" w:rsidR="00A33D61" w:rsidRPr="00E901DC" w:rsidRDefault="00A33D61" w:rsidP="00A33D61">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Al respecto, también son de considerar los criterios sostenidos por el Cuarto Tribunal Colegiado en Materia Administrativa del Primer Circuito, cuyos rubros y datos de identificación son los siguientes:</w:t>
      </w:r>
    </w:p>
    <w:p w14:paraId="5BD52B12" w14:textId="77777777" w:rsidR="00A33D61" w:rsidRPr="00E901DC" w:rsidRDefault="00A33D61" w:rsidP="00A33D61">
      <w:pPr>
        <w:pBdr>
          <w:top w:val="nil"/>
          <w:left w:val="nil"/>
          <w:bottom w:val="nil"/>
          <w:right w:val="nil"/>
          <w:between w:val="nil"/>
        </w:pBdr>
        <w:spacing w:line="360" w:lineRule="auto"/>
        <w:contextualSpacing/>
        <w:jc w:val="both"/>
        <w:rPr>
          <w:rFonts w:ascii="Palatino Linotype" w:hAnsi="Palatino Linotype"/>
          <w:lang w:val="es-ES_tradnl"/>
        </w:rPr>
      </w:pPr>
    </w:p>
    <w:p w14:paraId="1BE235A5" w14:textId="77777777" w:rsidR="00A33D61" w:rsidRPr="00E901DC" w:rsidRDefault="00A33D61" w:rsidP="00A33D61">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w:t>
      </w:r>
      <w:r w:rsidRPr="00E901DC">
        <w:rPr>
          <w:rFonts w:ascii="Palatino Linotype" w:hAnsi="Palatino Linotype"/>
          <w:b/>
          <w:lang w:val="es-ES_tradnl"/>
        </w:rPr>
        <w:t>PLAZO RAZONABLE PARA RESOLVER. DIMENSIÓN Y EFECTOS DE ESTE CONCEPTO CUANDO SE ADUCE EXCESIVA CARGA DE TRABAJO.”</w:t>
      </w:r>
      <w:r w:rsidRPr="00E901DC">
        <w:rPr>
          <w:rFonts w:ascii="Palatino Linotype" w:hAnsi="Palatino Linotype"/>
          <w:lang w:val="es-ES_tradnl"/>
        </w:rPr>
        <w:t xml:space="preserve"> consultable en el Seminario Judicial de la Federación y su gaceta, con el registro digital 2002351.</w:t>
      </w:r>
    </w:p>
    <w:p w14:paraId="5030C831" w14:textId="77777777" w:rsidR="00A33D61" w:rsidRPr="00E901DC" w:rsidRDefault="00A33D61" w:rsidP="00A33D61">
      <w:pPr>
        <w:pBdr>
          <w:top w:val="nil"/>
          <w:left w:val="nil"/>
          <w:bottom w:val="nil"/>
          <w:right w:val="nil"/>
          <w:between w:val="nil"/>
        </w:pBdr>
        <w:spacing w:line="360" w:lineRule="auto"/>
        <w:contextualSpacing/>
        <w:jc w:val="both"/>
        <w:rPr>
          <w:rFonts w:ascii="Palatino Linotype" w:hAnsi="Palatino Linotype"/>
          <w:lang w:val="es-ES_tradnl"/>
        </w:rPr>
      </w:pPr>
    </w:p>
    <w:p w14:paraId="7A7CE40D" w14:textId="77777777" w:rsidR="00A33D61" w:rsidRPr="00E901DC" w:rsidRDefault="00A33D61" w:rsidP="00A33D61">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lang w:val="es-ES_tradnl"/>
        </w:rPr>
        <w:t>“</w:t>
      </w:r>
      <w:r w:rsidRPr="00E901DC">
        <w:rPr>
          <w:rFonts w:ascii="Palatino Linotype" w:hAnsi="Palatino Linotype"/>
          <w:b/>
          <w:lang w:val="es-ES_tradnl"/>
        </w:rPr>
        <w:t>PLAZO RAZONABLE PARA RESOLVER. CONCEPTO Y ELEMENTOS QUE LO INTEGRAN A LA LUZ DEL DERECHO INTERNACIONAL DE LOS DERECHOS HUMANOS.”,</w:t>
      </w:r>
      <w:r w:rsidRPr="00E901DC">
        <w:rPr>
          <w:rFonts w:ascii="Palatino Linotype" w:hAnsi="Palatino Linotype"/>
          <w:lang w:val="es-ES_tradnl"/>
        </w:rPr>
        <w:t xml:space="preserve"> visible en el Seminario Judicial de la Federación y su gaceta, con el registro digital 2002350.</w:t>
      </w:r>
    </w:p>
    <w:p w14:paraId="2445C847" w14:textId="77777777" w:rsidR="00A33D61" w:rsidRPr="00E901DC" w:rsidRDefault="00A33D61" w:rsidP="00A33D61">
      <w:pPr>
        <w:pBdr>
          <w:top w:val="nil"/>
          <w:left w:val="nil"/>
          <w:bottom w:val="nil"/>
          <w:right w:val="nil"/>
          <w:between w:val="nil"/>
        </w:pBdr>
        <w:spacing w:line="360" w:lineRule="auto"/>
        <w:contextualSpacing/>
        <w:jc w:val="both"/>
        <w:rPr>
          <w:rFonts w:ascii="Palatino Linotype" w:hAnsi="Palatino Linotype"/>
          <w:lang w:val="es-ES_tradnl"/>
        </w:rPr>
      </w:pPr>
    </w:p>
    <w:p w14:paraId="24210185" w14:textId="77777777" w:rsidR="00A33D61" w:rsidRPr="00E901DC" w:rsidRDefault="00A33D61" w:rsidP="00A33D61">
      <w:pPr>
        <w:pBdr>
          <w:top w:val="nil"/>
          <w:left w:val="nil"/>
          <w:bottom w:val="nil"/>
          <w:right w:val="nil"/>
          <w:between w:val="nil"/>
        </w:pBdr>
        <w:spacing w:line="360" w:lineRule="auto"/>
        <w:contextualSpacing/>
        <w:jc w:val="both"/>
        <w:rPr>
          <w:rFonts w:ascii="Palatino Linotype" w:hAnsi="Palatino Linotype"/>
          <w:lang w:val="es-ES_tradnl"/>
        </w:rPr>
      </w:pPr>
      <w:r w:rsidRPr="00E901DC">
        <w:rPr>
          <w:rFonts w:ascii="Palatino Linotype" w:hAnsi="Palatino Linotype"/>
          <w:bCs/>
          <w:lang w:val="es-ES_tradnl"/>
        </w:rPr>
        <w:lastRenderedPageBreak/>
        <w:t>Por ello, este organismo garante comprometido con la tutela de los derechos humanos confiados señala que este exceso del plazo legal para resolver el presente asunto resulta de carácter excepcional.</w:t>
      </w:r>
    </w:p>
    <w:p w14:paraId="214407DC" w14:textId="77777777" w:rsidR="00A33D61" w:rsidRDefault="00A33D61" w:rsidP="00A33D61">
      <w:pPr>
        <w:spacing w:line="360" w:lineRule="auto"/>
        <w:jc w:val="both"/>
        <w:rPr>
          <w:rFonts w:ascii="Palatino Linotype" w:hAnsi="Palatino Linotype" w:cs="Arial"/>
        </w:rPr>
      </w:pPr>
    </w:p>
    <w:p w14:paraId="49EE53C5" w14:textId="77777777" w:rsidR="00A33D61" w:rsidRPr="00E3454E" w:rsidRDefault="00A33D61" w:rsidP="00A33D61">
      <w:pPr>
        <w:spacing w:line="360" w:lineRule="auto"/>
        <w:jc w:val="both"/>
        <w:rPr>
          <w:rFonts w:ascii="Palatino Linotype" w:eastAsia="Calibri" w:hAnsi="Palatino Linotype" w:cs="Arial"/>
          <w:lang w:val="es-MX" w:eastAsia="en-US"/>
        </w:rPr>
      </w:pPr>
    </w:p>
    <w:p w14:paraId="57108608" w14:textId="77777777" w:rsidR="00A33D61" w:rsidRPr="0024200F" w:rsidRDefault="00A33D61" w:rsidP="00A33D61">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2FF2B61A" w14:textId="77777777" w:rsidR="00A33D61" w:rsidRPr="00825F67" w:rsidRDefault="00A33D61" w:rsidP="00A33D61">
      <w:pPr>
        <w:spacing w:line="360" w:lineRule="auto"/>
        <w:ind w:right="49"/>
        <w:jc w:val="both"/>
        <w:rPr>
          <w:rFonts w:ascii="Palatino Linotype" w:hAnsi="Palatino Linotype"/>
          <w:szCs w:val="28"/>
        </w:rPr>
      </w:pPr>
    </w:p>
    <w:p w14:paraId="0D40CB15" w14:textId="77777777" w:rsidR="00A33D61" w:rsidRPr="002C3EC8" w:rsidRDefault="00A33D61" w:rsidP="00A33D61">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09BB8A9F" w14:textId="77777777" w:rsidR="00A33D61" w:rsidRPr="002C3EC8" w:rsidRDefault="00A33D61" w:rsidP="00A33D61">
      <w:pPr>
        <w:spacing w:before="240" w:line="360" w:lineRule="auto"/>
        <w:jc w:val="both"/>
        <w:rPr>
          <w:rFonts w:ascii="Palatino Linotype" w:eastAsia="Calibri" w:hAnsi="Palatino Linotype" w:cs="Arial"/>
          <w:color w:val="000000" w:themeColor="text1"/>
        </w:rPr>
      </w:pPr>
      <w:r w:rsidRPr="002C3EC8">
        <w:rPr>
          <w:rFonts w:ascii="Palatino Linotype" w:hAnsi="Palatino Linotype" w:cs="Arial"/>
        </w:rPr>
        <w:t xml:space="preserve">Este Instituto de Transparencia, Acceso a la Información Pública y Protección de Datos Personales del Estado de México, es competente para conocer y resolver el presente recurso de revisión interpuesto por </w:t>
      </w:r>
      <w:r w:rsidRPr="002C3EC8">
        <w:rPr>
          <w:rFonts w:ascii="Palatino Linotype" w:hAnsi="Palatino Linotype" w:cs="Arial"/>
          <w:b/>
        </w:rPr>
        <w:t xml:space="preserve">la parte recurrente </w:t>
      </w:r>
      <w:r w:rsidRPr="002C3EC8">
        <w:rPr>
          <w:rFonts w:ascii="Palatino Linotype" w:hAnsi="Palatino Linotype" w:cs="Arial"/>
        </w:rPr>
        <w:t xml:space="preserve">conforme a lo dispuesto en los artículos 1, párrafos segundo y tercero, </w:t>
      </w:r>
      <w:r w:rsidRPr="002C3EC8">
        <w:rPr>
          <w:rFonts w:ascii="Palatino Linotype" w:eastAsia="Calibri" w:hAnsi="Palatino Linotype"/>
          <w:color w:val="000000" w:themeColor="text1"/>
        </w:rPr>
        <w:t>6, apartado A, fracción IV de la Constitución Política de los Estados Unidos Mexicanos; 5, párrafos trigésimo segundo</w:t>
      </w:r>
      <w:r>
        <w:rPr>
          <w:rFonts w:ascii="Palatino Linotype" w:eastAsia="Calibri" w:hAnsi="Palatino Linotype"/>
          <w:color w:val="000000" w:themeColor="text1"/>
        </w:rPr>
        <w:t xml:space="preserve"> y </w:t>
      </w:r>
      <w:r w:rsidRPr="002C3EC8">
        <w:rPr>
          <w:rFonts w:ascii="Palatino Linotype" w:eastAsia="Calibri" w:hAnsi="Palatino Linotype"/>
          <w:color w:val="000000" w:themeColor="text1"/>
        </w:rPr>
        <w:t>trigésimo</w:t>
      </w:r>
      <w:r>
        <w:rPr>
          <w:rFonts w:ascii="Palatino Linotype" w:eastAsia="Calibri" w:hAnsi="Palatino Linotype"/>
          <w:color w:val="000000" w:themeColor="text1"/>
        </w:rPr>
        <w:t xml:space="preserve"> tercero</w:t>
      </w:r>
      <w:r w:rsidRPr="002C3EC8">
        <w:rPr>
          <w:rFonts w:ascii="Palatino Linotype" w:eastAsia="Calibri" w:hAnsi="Palatino Linotype"/>
          <w:color w:val="000000" w:themeColor="text1"/>
        </w:rPr>
        <w:t xml:space="preserve">, fracciones IV y V, de la Constitución Política del Estado Libre y Soberano de México; artículos 1, 2 fracción II, 13, 29, 36 fracciones I y II, 176, 178, 179, 181 párrafo tercero y 185 </w:t>
      </w:r>
      <w:r w:rsidRPr="002C3EC8">
        <w:rPr>
          <w:rFonts w:ascii="Palatino Linotype" w:eastAsia="Calibri" w:hAnsi="Palatino Linotype" w:cs="Arial"/>
          <w:color w:val="000000" w:themeColor="text1"/>
        </w:rPr>
        <w:t xml:space="preserve">de la Ley de Transparencia y Acceso a la Información Pública del Estado de México y Municipios; </w:t>
      </w:r>
      <w:r>
        <w:rPr>
          <w:rFonts w:ascii="Palatino Linotype" w:eastAsia="Calibri" w:hAnsi="Palatino Linotype" w:cs="Arial"/>
          <w:color w:val="000000" w:themeColor="text1"/>
        </w:rPr>
        <w:t xml:space="preserve">y </w:t>
      </w:r>
      <w:r w:rsidRPr="00DD702F">
        <w:rPr>
          <w:rFonts w:ascii="Palatino Linotype" w:hAnsi="Palatino Linotype"/>
        </w:rPr>
        <w:t>6, 9 fracciones I y XXIII</w:t>
      </w:r>
      <w:r w:rsidRPr="002C3EC8">
        <w:rPr>
          <w:rFonts w:ascii="Palatino Linotype" w:eastAsia="Calibri" w:hAnsi="Palatino Linotype" w:cs="Arial"/>
          <w:color w:val="000000" w:themeColor="text1"/>
        </w:rPr>
        <w:t>, y 11 del Reglamento Interior del Instituto de Transparencia, Acceso a la Información Pública y Protección de Datos Personales del Estado de México y Municipios.</w:t>
      </w:r>
    </w:p>
    <w:p w14:paraId="7AC1ACC1" w14:textId="77777777" w:rsidR="00A33D61" w:rsidRPr="002C3EC8" w:rsidRDefault="00A33D61" w:rsidP="00A33D61">
      <w:pPr>
        <w:spacing w:before="240" w:line="360" w:lineRule="auto"/>
        <w:jc w:val="both"/>
        <w:rPr>
          <w:rFonts w:ascii="Palatino Linotype" w:eastAsia="Calibri" w:hAnsi="Palatino Linotype"/>
          <w:b/>
          <w:color w:val="000000" w:themeColor="text1"/>
        </w:rPr>
      </w:pPr>
    </w:p>
    <w:p w14:paraId="730D74C0" w14:textId="77777777" w:rsidR="00A33D61" w:rsidRPr="002C3EC8" w:rsidRDefault="00A33D61" w:rsidP="00A33D61">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6644E7B4" w14:textId="77777777" w:rsidR="00A33D61" w:rsidRPr="00FF46DA" w:rsidRDefault="00A33D61" w:rsidP="00A33D61">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lastRenderedPageBreak/>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C79CB44" w14:textId="77777777" w:rsidR="00A33D61" w:rsidRPr="002C3EC8" w:rsidRDefault="00A33D61" w:rsidP="00A33D61">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6777D89A" w14:textId="77777777" w:rsidR="00A33D61" w:rsidRPr="002C3EC8" w:rsidRDefault="00A33D61" w:rsidP="00A33D61">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BBD712C" w14:textId="77777777" w:rsidR="00A33D61" w:rsidRPr="002C3EC8" w:rsidRDefault="00A33D61" w:rsidP="00A33D61">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w:t>
      </w:r>
      <w:r w:rsidRPr="002C3EC8">
        <w:rPr>
          <w:rFonts w:ascii="Palatino Linotype" w:hAnsi="Palatino Linotype" w:cs="Arial"/>
        </w:rPr>
        <w:lastRenderedPageBreak/>
        <w:t>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2DAB8E09" w14:textId="77777777" w:rsidR="00A33D61" w:rsidRDefault="00A33D61" w:rsidP="00A33D61">
      <w:pPr>
        <w:tabs>
          <w:tab w:val="left" w:pos="709"/>
        </w:tabs>
        <w:spacing w:before="240" w:line="360" w:lineRule="auto"/>
        <w:ind w:right="51"/>
        <w:jc w:val="both"/>
        <w:rPr>
          <w:rFonts w:ascii="Palatino Linotype" w:hAnsi="Palatino Linotype"/>
          <w:b/>
          <w:sz w:val="28"/>
          <w:szCs w:val="28"/>
        </w:rPr>
      </w:pPr>
    </w:p>
    <w:p w14:paraId="2974BC39" w14:textId="77777777" w:rsidR="00A33D61" w:rsidRPr="002C3EC8" w:rsidRDefault="00A33D61" w:rsidP="00A33D61">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7E659F16" w14:textId="77777777" w:rsidR="00A33D61" w:rsidRPr="007379EE" w:rsidRDefault="00A33D61" w:rsidP="00A33D61">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B94FAAB" w14:textId="77777777" w:rsidR="00A33D61" w:rsidRDefault="00A33D61" w:rsidP="00A33D61">
      <w:pPr>
        <w:autoSpaceDE w:val="0"/>
        <w:autoSpaceDN w:val="0"/>
        <w:adjustRightInd w:val="0"/>
        <w:ind w:left="567" w:right="567"/>
        <w:jc w:val="right"/>
        <w:rPr>
          <w:rFonts w:ascii="Palatino Linotype" w:eastAsia="Calibri" w:hAnsi="Palatino Linotype" w:cs="Arial"/>
        </w:rPr>
      </w:pPr>
    </w:p>
    <w:p w14:paraId="3D612659" w14:textId="77777777" w:rsidR="00A33D61" w:rsidRPr="00A779C7" w:rsidRDefault="00A33D61" w:rsidP="00A33D61">
      <w:pPr>
        <w:spacing w:line="360" w:lineRule="auto"/>
        <w:jc w:val="both"/>
        <w:rPr>
          <w:rFonts w:ascii="Palatino Linotype" w:hAnsi="Palatino Linotype" w:cs="Arial"/>
        </w:rPr>
      </w:pPr>
      <w:r w:rsidRPr="00A779C7">
        <w:rPr>
          <w:rFonts w:ascii="Palatino Linotype" w:hAnsi="Palatino Linotype" w:cs="Tahoma"/>
          <w:bCs/>
        </w:rPr>
        <w:lastRenderedPageBreak/>
        <w:t xml:space="preserve">Bajo estas líneas argumentativas, al retomar y delimitar los requerimientos del ahora </w:t>
      </w:r>
      <w:r w:rsidRPr="000A4CB6">
        <w:rPr>
          <w:rFonts w:ascii="Palatino Linotype" w:hAnsi="Palatino Linotype" w:cs="Tahoma"/>
          <w:b/>
          <w:bCs/>
        </w:rPr>
        <w:t>Recurrente</w:t>
      </w:r>
      <w:r w:rsidRPr="00A779C7">
        <w:rPr>
          <w:rFonts w:ascii="Palatino Linotype" w:hAnsi="Palatino Linotype" w:cs="Tahoma"/>
          <w:bCs/>
        </w:rPr>
        <w:t>, de manera objetiva se precisa que requiere la siguiente información:</w:t>
      </w:r>
    </w:p>
    <w:p w14:paraId="5308EEF6" w14:textId="77777777" w:rsidR="00A33D61" w:rsidRDefault="00A33D61" w:rsidP="00A33D61">
      <w:pPr>
        <w:tabs>
          <w:tab w:val="left" w:pos="1828"/>
        </w:tabs>
        <w:spacing w:line="360" w:lineRule="auto"/>
        <w:jc w:val="both"/>
        <w:rPr>
          <w:rFonts w:ascii="Palatino Linotype" w:hAnsi="Palatino Linotype" w:cs="Tahoma"/>
          <w:bCs/>
        </w:rPr>
      </w:pPr>
    </w:p>
    <w:p w14:paraId="18C429E9" w14:textId="77777777" w:rsidR="0085179F" w:rsidRPr="0085179F" w:rsidRDefault="0085179F" w:rsidP="0085179F">
      <w:pPr>
        <w:pStyle w:val="Prrafodelista"/>
        <w:numPr>
          <w:ilvl w:val="0"/>
          <w:numId w:val="9"/>
        </w:numPr>
        <w:spacing w:before="240" w:line="360" w:lineRule="auto"/>
        <w:ind w:right="72"/>
        <w:jc w:val="both"/>
        <w:rPr>
          <w:rFonts w:ascii="Palatino Linotype" w:hAnsi="Palatino Linotype" w:cs="Tahoma"/>
          <w:bCs/>
        </w:rPr>
      </w:pPr>
      <w:r>
        <w:rPr>
          <w:rFonts w:ascii="Palatino Linotype" w:hAnsi="Palatino Linotype" w:cs="Tahoma"/>
          <w:bCs/>
        </w:rPr>
        <w:t>U</w:t>
      </w:r>
      <w:r w:rsidRPr="0085179F">
        <w:rPr>
          <w:rFonts w:ascii="Palatino Linotype" w:hAnsi="Palatino Linotype" w:cs="Tahoma"/>
          <w:bCs/>
        </w:rPr>
        <w:t xml:space="preserve">nidad administrativa con atribuciones para la contratación de la banda denominada "La Arrolladora Banda El Limón" dentro de los festejos del 203 Aniversario de la Fundación del Municipio de Zinacantepec; </w:t>
      </w:r>
    </w:p>
    <w:p w14:paraId="3888A19E" w14:textId="77777777" w:rsidR="0085179F" w:rsidRPr="0085179F" w:rsidRDefault="0085179F" w:rsidP="0085179F">
      <w:pPr>
        <w:pStyle w:val="Prrafodelista"/>
        <w:numPr>
          <w:ilvl w:val="0"/>
          <w:numId w:val="9"/>
        </w:numPr>
        <w:spacing w:before="240" w:line="360" w:lineRule="auto"/>
        <w:ind w:right="72"/>
        <w:jc w:val="both"/>
        <w:rPr>
          <w:rFonts w:ascii="Palatino Linotype" w:hAnsi="Palatino Linotype" w:cs="Tahoma"/>
          <w:bCs/>
        </w:rPr>
      </w:pPr>
      <w:r>
        <w:rPr>
          <w:rFonts w:ascii="Palatino Linotype" w:hAnsi="Palatino Linotype" w:cs="Tahoma"/>
          <w:bCs/>
        </w:rPr>
        <w:t>M</w:t>
      </w:r>
      <w:r w:rsidRPr="0085179F">
        <w:rPr>
          <w:rFonts w:ascii="Palatino Linotype" w:hAnsi="Palatino Linotype" w:cs="Tahoma"/>
          <w:bCs/>
        </w:rPr>
        <w:t xml:space="preserve">onto económico pagado a dicha agrupación musical por tal actuación; </w:t>
      </w:r>
    </w:p>
    <w:p w14:paraId="6CACF94C" w14:textId="77777777" w:rsidR="0085179F" w:rsidRPr="0085179F" w:rsidRDefault="0085179F" w:rsidP="0085179F">
      <w:pPr>
        <w:pStyle w:val="Prrafodelista"/>
        <w:numPr>
          <w:ilvl w:val="0"/>
          <w:numId w:val="9"/>
        </w:numPr>
        <w:spacing w:before="240" w:line="360" w:lineRule="auto"/>
        <w:ind w:right="72"/>
        <w:jc w:val="both"/>
        <w:rPr>
          <w:rFonts w:ascii="Palatino Linotype" w:hAnsi="Palatino Linotype" w:cs="Tahoma"/>
          <w:bCs/>
        </w:rPr>
      </w:pPr>
      <w:r>
        <w:rPr>
          <w:rFonts w:ascii="Palatino Linotype" w:hAnsi="Palatino Linotype" w:cs="Tahoma"/>
          <w:bCs/>
        </w:rPr>
        <w:t>M</w:t>
      </w:r>
      <w:r w:rsidRPr="0085179F">
        <w:rPr>
          <w:rFonts w:ascii="Palatino Linotype" w:hAnsi="Palatino Linotype" w:cs="Tahoma"/>
          <w:bCs/>
        </w:rPr>
        <w:t>onto económico empleado para la contratación de los insumos materiales requeridos para la ac</w:t>
      </w:r>
      <w:r>
        <w:rPr>
          <w:rFonts w:ascii="Palatino Linotype" w:hAnsi="Palatino Linotype" w:cs="Tahoma"/>
          <w:bCs/>
        </w:rPr>
        <w:t xml:space="preserve">tuación de dicha agrupación; </w:t>
      </w:r>
    </w:p>
    <w:p w14:paraId="42E4BCB7" w14:textId="77777777" w:rsidR="00A33D61" w:rsidRPr="0085179F" w:rsidRDefault="0085179F" w:rsidP="0085179F">
      <w:pPr>
        <w:pStyle w:val="Prrafodelista"/>
        <w:numPr>
          <w:ilvl w:val="0"/>
          <w:numId w:val="9"/>
        </w:numPr>
        <w:spacing w:before="240" w:line="360" w:lineRule="auto"/>
        <w:ind w:right="72"/>
        <w:jc w:val="both"/>
        <w:rPr>
          <w:rFonts w:ascii="Palatino Linotype" w:hAnsi="Palatino Linotype" w:cs="Arial"/>
        </w:rPr>
      </w:pPr>
      <w:r>
        <w:rPr>
          <w:rFonts w:ascii="Palatino Linotype" w:hAnsi="Palatino Linotype" w:cs="Tahoma"/>
          <w:bCs/>
        </w:rPr>
        <w:t>N</w:t>
      </w:r>
      <w:r w:rsidRPr="0085179F">
        <w:rPr>
          <w:rFonts w:ascii="Palatino Linotype" w:hAnsi="Palatino Linotype" w:cs="Tahoma"/>
          <w:bCs/>
        </w:rPr>
        <w:t>ombre de los servidores públicos comisionados para la organización de dicho evento con la unidad administrativa a la que se encuentran adscritos.</w:t>
      </w:r>
    </w:p>
    <w:p w14:paraId="5C2885BB" w14:textId="77777777" w:rsidR="00A33D61" w:rsidRPr="001106D5" w:rsidRDefault="00A33D61" w:rsidP="00A33D61">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sidR="0085179F">
        <w:rPr>
          <w:rFonts w:ascii="Palatino Linotype" w:hAnsi="Palatino Linotype" w:cs="Arial"/>
          <w:b/>
        </w:rPr>
        <w:t>01614/ZINACANT/IP/2023</w:t>
      </w:r>
      <w:r w:rsidRPr="001106D5">
        <w:rPr>
          <w:rFonts w:ascii="Palatino Linotype" w:hAnsi="Palatino Linotype" w:cs="Arial"/>
          <w:b/>
        </w:rPr>
        <w:t xml:space="preserve">; </w:t>
      </w:r>
      <w:r w:rsidR="0085179F">
        <w:rPr>
          <w:rFonts w:ascii="Palatino Linotype" w:hAnsi="Palatino Linotype" w:cs="Arial"/>
        </w:rPr>
        <w:t>a través de los archivos electrónicos</w:t>
      </w:r>
      <w:r w:rsidRPr="001106D5">
        <w:rPr>
          <w:rFonts w:ascii="Palatino Linotype" w:hAnsi="Palatino Linotype" w:cs="Arial"/>
          <w:b/>
        </w:rPr>
        <w:t>:</w:t>
      </w:r>
    </w:p>
    <w:p w14:paraId="199F3B31" w14:textId="77777777" w:rsidR="0085179F" w:rsidRPr="0085179F" w:rsidRDefault="0085179F" w:rsidP="0085179F">
      <w:pPr>
        <w:pStyle w:val="Sinespaciado"/>
        <w:numPr>
          <w:ilvl w:val="0"/>
          <w:numId w:val="1"/>
        </w:numPr>
        <w:spacing w:before="240" w:line="360" w:lineRule="auto"/>
        <w:jc w:val="both"/>
        <w:rPr>
          <w:rFonts w:ascii="Palatino Linotype" w:hAnsi="Palatino Linotype" w:cs="Arial"/>
          <w:b/>
          <w:i/>
          <w:sz w:val="24"/>
        </w:rPr>
      </w:pPr>
      <w:r w:rsidRPr="0085179F">
        <w:rPr>
          <w:rFonts w:ascii="Palatino Linotype" w:hAnsi="Palatino Linotype" w:cs="Arial"/>
          <w:b/>
          <w:i/>
          <w:sz w:val="24"/>
        </w:rPr>
        <w:t>Oficio de Atención a Solicitud 01614 ZINACANT- 2023.pdf</w:t>
      </w:r>
      <w:r>
        <w:rPr>
          <w:rFonts w:ascii="Palatino Linotype" w:hAnsi="Palatino Linotype" w:cs="Arial"/>
          <w:b/>
          <w:i/>
          <w:sz w:val="24"/>
        </w:rPr>
        <w:t xml:space="preserve">: </w:t>
      </w:r>
      <w:r>
        <w:rPr>
          <w:rFonts w:ascii="Palatino Linotype" w:hAnsi="Palatino Linotype" w:cs="Arial"/>
          <w:sz w:val="24"/>
        </w:rPr>
        <w:t xml:space="preserve">constante de una foja, en formato </w:t>
      </w:r>
      <w:proofErr w:type="spellStart"/>
      <w:r>
        <w:rPr>
          <w:rFonts w:ascii="Palatino Linotype" w:hAnsi="Palatino Linotype" w:cs="Arial"/>
          <w:sz w:val="24"/>
        </w:rPr>
        <w:t>pdf</w:t>
      </w:r>
      <w:proofErr w:type="spellEnd"/>
      <w:r>
        <w:rPr>
          <w:rFonts w:ascii="Palatino Linotype" w:hAnsi="Palatino Linotype" w:cs="Arial"/>
          <w:sz w:val="24"/>
        </w:rPr>
        <w:t>, contiene el oficio número ZIN/DA/2755/2023, de fecha once de septiembre de dos mil veintitrés, firmado por la Directora de Administración, en el que refiere lo siguiente:</w:t>
      </w:r>
    </w:p>
    <w:p w14:paraId="0CAE7BA1" w14:textId="77777777" w:rsidR="0085179F" w:rsidRDefault="0085179F" w:rsidP="0085179F">
      <w:pPr>
        <w:pStyle w:val="INFOEM"/>
      </w:pPr>
      <w:r>
        <w:t>“(…)</w:t>
      </w:r>
    </w:p>
    <w:p w14:paraId="1CC98524" w14:textId="77777777" w:rsidR="0085179F" w:rsidRDefault="0085179F" w:rsidP="0085179F">
      <w:pPr>
        <w:pStyle w:val="INFOEM"/>
        <w:rPr>
          <w:b/>
          <w:u w:val="single"/>
        </w:rPr>
      </w:pPr>
      <w:r>
        <w:t>De lo requerido en el “inciso d) el nombre de los servidores públicos comisionados</w:t>
      </w:r>
      <w:r w:rsidR="000459D0">
        <w:t xml:space="preserve"> para la organización de dicho evento con la unidad administrativa a la que se </w:t>
      </w:r>
      <w:r w:rsidR="000459D0">
        <w:lastRenderedPageBreak/>
        <w:t xml:space="preserve">encuentran adscritos”, </w:t>
      </w:r>
      <w:r w:rsidR="000459D0">
        <w:rPr>
          <w:b/>
          <w:u w:val="single"/>
        </w:rPr>
        <w:t>le comento que, no se cuenta con alguna “lista de trabajadores comisionados” al evento señalado, esto por no ser una actividad propia y/o responsabilidad de la Subdirección de Recursos Humanos.</w:t>
      </w:r>
    </w:p>
    <w:p w14:paraId="7A056BA6" w14:textId="77777777" w:rsidR="000459D0" w:rsidRPr="000459D0" w:rsidRDefault="000459D0" w:rsidP="0085179F">
      <w:pPr>
        <w:pStyle w:val="INFOEM"/>
        <w:rPr>
          <w:b/>
          <w:u w:val="single"/>
        </w:rPr>
      </w:pPr>
      <w:r>
        <w:t>(…)” (Sic)</w:t>
      </w:r>
    </w:p>
    <w:p w14:paraId="3CFFBAA3" w14:textId="77777777" w:rsidR="00A33D61" w:rsidRPr="0074018A" w:rsidRDefault="0085179F" w:rsidP="0085179F">
      <w:pPr>
        <w:pStyle w:val="Sinespaciado"/>
        <w:numPr>
          <w:ilvl w:val="0"/>
          <w:numId w:val="1"/>
        </w:numPr>
        <w:spacing w:before="240" w:line="360" w:lineRule="auto"/>
        <w:jc w:val="both"/>
        <w:rPr>
          <w:rFonts w:ascii="Palatino Linotype" w:hAnsi="Palatino Linotype" w:cs="Arial"/>
          <w:b/>
          <w:sz w:val="24"/>
        </w:rPr>
      </w:pPr>
      <w:r w:rsidRPr="0085179F">
        <w:rPr>
          <w:rFonts w:ascii="Palatino Linotype" w:hAnsi="Palatino Linotype" w:cs="Arial"/>
          <w:b/>
          <w:i/>
          <w:sz w:val="24"/>
        </w:rPr>
        <w:t>Solicitud 01614.pdf</w:t>
      </w:r>
      <w:r w:rsidR="00A33D61" w:rsidRPr="0074018A">
        <w:rPr>
          <w:rFonts w:ascii="Palatino Linotype" w:hAnsi="Palatino Linotype" w:cs="Arial"/>
          <w:b/>
          <w:i/>
          <w:sz w:val="24"/>
        </w:rPr>
        <w:t>:</w:t>
      </w:r>
      <w:r w:rsidR="00A33D61" w:rsidRPr="0074018A">
        <w:rPr>
          <w:rFonts w:ascii="Palatino Linotype" w:hAnsi="Palatino Linotype" w:cs="Arial"/>
          <w:i/>
          <w:sz w:val="24"/>
        </w:rPr>
        <w:t xml:space="preserve"> </w:t>
      </w:r>
      <w:r w:rsidR="00A33D61">
        <w:rPr>
          <w:rFonts w:ascii="Palatino Linotype" w:hAnsi="Palatino Linotype" w:cs="Arial"/>
          <w:sz w:val="24"/>
        </w:rPr>
        <w:t xml:space="preserve">constante de una foja, en formato </w:t>
      </w:r>
      <w:proofErr w:type="spellStart"/>
      <w:r w:rsidR="00A33D61">
        <w:rPr>
          <w:rFonts w:ascii="Palatino Linotype" w:hAnsi="Palatino Linotype" w:cs="Arial"/>
          <w:sz w:val="24"/>
        </w:rPr>
        <w:t>pdf</w:t>
      </w:r>
      <w:proofErr w:type="spellEnd"/>
      <w:r w:rsidR="00A33D61">
        <w:rPr>
          <w:rFonts w:ascii="Palatino Linotype" w:hAnsi="Palatino Linotype" w:cs="Arial"/>
          <w:sz w:val="24"/>
        </w:rPr>
        <w:t>, c</w:t>
      </w:r>
      <w:r w:rsidR="00A33D61" w:rsidRPr="0074018A">
        <w:rPr>
          <w:rFonts w:ascii="Palatino Linotype" w:hAnsi="Palatino Linotype" w:cs="Arial"/>
          <w:sz w:val="24"/>
        </w:rPr>
        <w:t>ontiene el oficio número ZIN/</w:t>
      </w:r>
      <w:r w:rsidR="00A33D61">
        <w:rPr>
          <w:rFonts w:ascii="Palatino Linotype" w:hAnsi="Palatino Linotype" w:cs="Arial"/>
          <w:sz w:val="24"/>
        </w:rPr>
        <w:t>TM</w:t>
      </w:r>
      <w:r w:rsidR="00A33D61" w:rsidRPr="0074018A">
        <w:rPr>
          <w:rFonts w:ascii="Palatino Linotype" w:hAnsi="Palatino Linotype" w:cs="Arial"/>
          <w:sz w:val="24"/>
        </w:rPr>
        <w:t>/</w:t>
      </w:r>
      <w:r w:rsidR="000459D0">
        <w:rPr>
          <w:rFonts w:ascii="Palatino Linotype" w:hAnsi="Palatino Linotype" w:cs="Arial"/>
          <w:sz w:val="24"/>
        </w:rPr>
        <w:t>1795</w:t>
      </w:r>
      <w:r w:rsidR="00A33D61" w:rsidRPr="0074018A">
        <w:rPr>
          <w:rFonts w:ascii="Palatino Linotype" w:hAnsi="Palatino Linotype" w:cs="Arial"/>
          <w:sz w:val="24"/>
        </w:rPr>
        <w:t xml:space="preserve">/2023, del </w:t>
      </w:r>
      <w:r w:rsidR="000459D0">
        <w:rPr>
          <w:rFonts w:ascii="Palatino Linotype" w:hAnsi="Palatino Linotype" w:cs="Arial"/>
          <w:sz w:val="24"/>
        </w:rPr>
        <w:t>tres de octubre</w:t>
      </w:r>
      <w:r w:rsidR="00A33D61">
        <w:rPr>
          <w:rFonts w:ascii="Palatino Linotype" w:hAnsi="Palatino Linotype" w:cs="Arial"/>
          <w:sz w:val="24"/>
        </w:rPr>
        <w:t xml:space="preserve"> de dos mil veintitrés</w:t>
      </w:r>
      <w:r w:rsidR="00A33D61" w:rsidRPr="0074018A">
        <w:rPr>
          <w:rFonts w:ascii="Palatino Linotype" w:hAnsi="Palatino Linotype" w:cs="Arial"/>
          <w:sz w:val="24"/>
        </w:rPr>
        <w:t xml:space="preserve">, firmado por </w:t>
      </w:r>
      <w:r w:rsidR="00A33D61">
        <w:rPr>
          <w:rFonts w:ascii="Palatino Linotype" w:hAnsi="Palatino Linotype" w:cs="Arial"/>
          <w:sz w:val="24"/>
        </w:rPr>
        <w:t>el Tesorero Municipal</w:t>
      </w:r>
      <w:r w:rsidR="00A33D61" w:rsidRPr="0074018A">
        <w:rPr>
          <w:rFonts w:ascii="Palatino Linotype" w:hAnsi="Palatino Linotype" w:cs="Arial"/>
          <w:sz w:val="24"/>
        </w:rPr>
        <w:t xml:space="preserve">, dirigido </w:t>
      </w:r>
      <w:r w:rsidR="00A33D61">
        <w:rPr>
          <w:rFonts w:ascii="Palatino Linotype" w:hAnsi="Palatino Linotype" w:cs="Arial"/>
          <w:sz w:val="24"/>
        </w:rPr>
        <w:t>a la Titular de la</w:t>
      </w:r>
      <w:r w:rsidR="00A33D61" w:rsidRPr="0074018A">
        <w:rPr>
          <w:rFonts w:ascii="Palatino Linotype" w:hAnsi="Palatino Linotype" w:cs="Arial"/>
          <w:sz w:val="24"/>
        </w:rPr>
        <w:t xml:space="preserve"> Unidad de Transparencia,</w:t>
      </w:r>
      <w:r w:rsidR="00A33D61" w:rsidRPr="0074018A">
        <w:rPr>
          <w:rFonts w:ascii="Palatino Linotype" w:hAnsi="Palatino Linotype"/>
          <w:bCs/>
          <w:sz w:val="24"/>
        </w:rPr>
        <w:t xml:space="preserve"> mediante el cual señala lo sig</w:t>
      </w:r>
      <w:r w:rsidR="00A33D61">
        <w:rPr>
          <w:rFonts w:ascii="Palatino Linotype" w:hAnsi="Palatino Linotype"/>
          <w:bCs/>
          <w:sz w:val="24"/>
        </w:rPr>
        <w:t>uiente:</w:t>
      </w:r>
    </w:p>
    <w:p w14:paraId="39A7D875" w14:textId="77777777" w:rsidR="00A33D61" w:rsidRDefault="00A33D61" w:rsidP="00A33D61">
      <w:pPr>
        <w:pStyle w:val="INFOEM"/>
      </w:pPr>
      <w:r>
        <w:t>“(…)</w:t>
      </w:r>
    </w:p>
    <w:p w14:paraId="7727C0CA" w14:textId="77777777" w:rsidR="00A33D61" w:rsidRPr="00D92402" w:rsidRDefault="00A33D61" w:rsidP="00A33D61">
      <w:pPr>
        <w:pStyle w:val="INFOEM"/>
      </w:pPr>
      <w:r>
        <w:t xml:space="preserve">Al respecto </w:t>
      </w:r>
      <w:r w:rsidR="00D92402">
        <w:t xml:space="preserve">le informo </w:t>
      </w:r>
      <w:r w:rsidR="00D92402">
        <w:rPr>
          <w:b/>
        </w:rPr>
        <w:t xml:space="preserve">UNICAMENTE, </w:t>
      </w:r>
      <w:r w:rsidR="00D92402">
        <w:t xml:space="preserve">que el </w:t>
      </w:r>
      <w:r w:rsidR="00D92402" w:rsidRPr="00386E2C">
        <w:rPr>
          <w:b/>
        </w:rPr>
        <w:t>monto económico pagado</w:t>
      </w:r>
      <w:r w:rsidR="00D92402">
        <w:t xml:space="preserve"> por la actuación dentro de los festejos del 2023 Aniversario de la Fundación del Municipio de Zinacantepec </w:t>
      </w:r>
      <w:r w:rsidR="00D92402" w:rsidRPr="00386E2C">
        <w:rPr>
          <w:b/>
        </w:rPr>
        <w:t>a la banda denominada “La Arrolladora Banda El Limón” fue de $3,619,200.00</w:t>
      </w:r>
      <w:r w:rsidR="00D92402">
        <w:t xml:space="preserve"> (Tres Millones Seiscientos Diecinueve Mil Doscientos Pesos 00/10 M-N); y el </w:t>
      </w:r>
      <w:r w:rsidR="00D92402" w:rsidRPr="00386E2C">
        <w:rPr>
          <w:b/>
        </w:rPr>
        <w:t>monto económico empleado para la contratación de los insumos materiales</w:t>
      </w:r>
      <w:r w:rsidR="00D92402">
        <w:t xml:space="preserve"> requeridos para la actuación de dicha agrupación es por la cantidad de </w:t>
      </w:r>
      <w:r w:rsidR="00D92402" w:rsidRPr="00386E2C">
        <w:rPr>
          <w:b/>
        </w:rPr>
        <w:t>$464,000.00</w:t>
      </w:r>
      <w:r w:rsidR="00D92402">
        <w:t xml:space="preserve"> (Cuatrocientos Sesenta y Cuatro Mil Pesos 00/100 M.N.), esto con fundamento en los artículos 12 segundo párrafo, 24 último párrafo de la Ley de Transparencia y Acceso a la información pública</w:t>
      </w:r>
      <w:r w:rsidR="00386E2C">
        <w:t xml:space="preserve"> del Estado de México y Municipios. </w:t>
      </w:r>
    </w:p>
    <w:p w14:paraId="4B1BFFBE" w14:textId="77777777" w:rsidR="00A33D61" w:rsidRPr="00FC496E" w:rsidRDefault="00A33D61" w:rsidP="00A33D61">
      <w:pPr>
        <w:pStyle w:val="INFOEM"/>
      </w:pPr>
      <w:r>
        <w:t>(…)” (Sic)</w:t>
      </w:r>
    </w:p>
    <w:p w14:paraId="0C2EE754" w14:textId="77777777" w:rsidR="00A33D61" w:rsidRDefault="00A33D61" w:rsidP="00A33D61">
      <w:pPr>
        <w:spacing w:line="360" w:lineRule="auto"/>
        <w:jc w:val="both"/>
        <w:rPr>
          <w:rFonts w:ascii="Palatino Linotype" w:hAnsi="Palatino Linotype" w:cs="Arial"/>
          <w:bCs/>
        </w:rPr>
      </w:pPr>
    </w:p>
    <w:p w14:paraId="7E6D4A0B" w14:textId="77777777" w:rsidR="00A33D61" w:rsidRDefault="00A33D61" w:rsidP="00A33D61">
      <w:pPr>
        <w:spacing w:line="360" w:lineRule="auto"/>
        <w:jc w:val="both"/>
        <w:rPr>
          <w:rFonts w:ascii="Palatino Linotype" w:hAnsi="Palatino Linotype"/>
          <w:i/>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xml:space="preserve">, interpuso el presente recurso de revisión, señalando sustancialmente como sus razones </w:t>
      </w:r>
      <w:r w:rsidRPr="00124BFD">
        <w:rPr>
          <w:rFonts w:ascii="Palatino Linotype" w:hAnsi="Palatino Linotype" w:cs="Arial"/>
          <w:bCs/>
        </w:rPr>
        <w:lastRenderedPageBreak/>
        <w:t>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00386E2C" w:rsidRPr="00386E2C">
        <w:rPr>
          <w:rFonts w:ascii="Palatino Linotype" w:hAnsi="Palatino Linotype"/>
          <w:i/>
        </w:rPr>
        <w:t xml:space="preserve">Si bien la Unidad de Transparencia responde mediante sendos oficios mediante los cuales responde a la solicitud de información que nos </w:t>
      </w:r>
      <w:proofErr w:type="spellStart"/>
      <w:r w:rsidR="00386E2C" w:rsidRPr="00386E2C">
        <w:rPr>
          <w:rFonts w:ascii="Palatino Linotype" w:hAnsi="Palatino Linotype"/>
          <w:i/>
        </w:rPr>
        <w:t>ocupa,lo</w:t>
      </w:r>
      <w:proofErr w:type="spellEnd"/>
      <w:r w:rsidR="00386E2C" w:rsidRPr="00386E2C">
        <w:rPr>
          <w:rFonts w:ascii="Palatino Linotype" w:hAnsi="Palatino Linotype"/>
          <w:i/>
        </w:rPr>
        <w:t xml:space="preserve"> cierto es que únicamente colma lo requerido en los incisos b) y c); sin embargo no responde a lo requerido en los incisos restantes tal como se advierte de la simple lectura de los oficios en que da respuesta. Por lo que en tal tesitura no se puede tener por respetado mi derecho humano de acceso a la información pública.</w:t>
      </w:r>
      <w:r w:rsidR="00386E2C">
        <w:rPr>
          <w:rFonts w:ascii="Palatino Linotype" w:hAnsi="Palatino Linotype"/>
          <w:i/>
        </w:rPr>
        <w:t>” (Sic)</w:t>
      </w:r>
      <w:r>
        <w:rPr>
          <w:rFonts w:ascii="Palatino Linotype" w:hAnsi="Palatino Linotype"/>
          <w:i/>
        </w:rPr>
        <w:t>.</w:t>
      </w:r>
    </w:p>
    <w:p w14:paraId="41BE819B" w14:textId="77777777" w:rsidR="00A33D61" w:rsidRDefault="00A33D61" w:rsidP="00A33D61">
      <w:pPr>
        <w:spacing w:line="360" w:lineRule="auto"/>
        <w:jc w:val="both"/>
        <w:rPr>
          <w:rFonts w:ascii="Palatino Linotype" w:hAnsi="Palatino Linotype"/>
          <w:i/>
        </w:rPr>
      </w:pPr>
    </w:p>
    <w:p w14:paraId="447EE9A8" w14:textId="77777777" w:rsidR="00386E2C" w:rsidRDefault="00386E2C" w:rsidP="00386E2C">
      <w:pPr>
        <w:tabs>
          <w:tab w:val="left" w:pos="8789"/>
        </w:tabs>
        <w:spacing w:line="360" w:lineRule="auto"/>
        <w:ind w:right="49"/>
        <w:jc w:val="both"/>
        <w:rPr>
          <w:rFonts w:ascii="Palatino Linotype" w:eastAsia="Palatino Linotype" w:hAnsi="Palatino Linotype" w:cs="Palatino Linotype"/>
        </w:rPr>
      </w:pPr>
      <w:r w:rsidRPr="006765FC">
        <w:rPr>
          <w:rFonts w:ascii="Palatino Linotype" w:eastAsia="Palatino Linotype" w:hAnsi="Palatino Linotype" w:cs="Palatino Linotype"/>
        </w:rPr>
        <w:t>En primer lugar, es de señalar que de los motivos de inconformidad en cita se aprecia que el particular</w:t>
      </w:r>
      <w:r>
        <w:rPr>
          <w:rFonts w:ascii="Palatino Linotype" w:eastAsia="Palatino Linotype" w:hAnsi="Palatino Linotype" w:cs="Palatino Linotype"/>
        </w:rPr>
        <w:t xml:space="preserve"> únicamente se inconforma sobre la falta de respuesta a los incisos a) y d)</w:t>
      </w:r>
      <w:r w:rsidRPr="006765FC">
        <w:rPr>
          <w:rFonts w:ascii="Palatino Linotype" w:eastAsia="Palatino Linotype" w:hAnsi="Palatino Linotype" w:cs="Palatino Linotype"/>
        </w:rPr>
        <w:t xml:space="preserve">, sin que se aprecie </w:t>
      </w:r>
      <w:r>
        <w:rPr>
          <w:rFonts w:ascii="Palatino Linotype" w:eastAsia="Palatino Linotype" w:hAnsi="Palatino Linotype" w:cs="Palatino Linotype"/>
        </w:rPr>
        <w:t>inconformidad alguna respecto a los incisos b) y c).</w:t>
      </w:r>
    </w:p>
    <w:p w14:paraId="53D69D69" w14:textId="77777777" w:rsidR="00386E2C" w:rsidRPr="006765FC" w:rsidRDefault="00386E2C" w:rsidP="00386E2C">
      <w:pPr>
        <w:tabs>
          <w:tab w:val="left" w:pos="8789"/>
        </w:tabs>
        <w:spacing w:line="360" w:lineRule="auto"/>
        <w:ind w:right="49"/>
        <w:jc w:val="both"/>
        <w:rPr>
          <w:rFonts w:ascii="Palatino Linotype" w:hAnsi="Palatino Linotype"/>
          <w:i/>
        </w:rPr>
      </w:pPr>
      <w:r>
        <w:rPr>
          <w:rFonts w:ascii="Palatino Linotype" w:eastAsia="Palatino Linotype" w:hAnsi="Palatino Linotype" w:cs="Palatino Linotype"/>
        </w:rPr>
        <w:t xml:space="preserve"> </w:t>
      </w:r>
    </w:p>
    <w:p w14:paraId="6B6194A4" w14:textId="77777777" w:rsidR="00386E2C" w:rsidRPr="006765FC" w:rsidRDefault="00386E2C" w:rsidP="00386E2C">
      <w:pPr>
        <w:tabs>
          <w:tab w:val="left" w:pos="8789"/>
        </w:tabs>
        <w:spacing w:line="360" w:lineRule="auto"/>
        <w:ind w:right="49"/>
        <w:jc w:val="both"/>
        <w:rPr>
          <w:rFonts w:ascii="Palatino Linotype" w:hAnsi="Palatino Linotype"/>
          <w:i/>
        </w:rPr>
      </w:pPr>
      <w:r w:rsidRPr="006765FC">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19904D11" w14:textId="77777777" w:rsidR="00386E2C" w:rsidRPr="006765FC" w:rsidRDefault="00386E2C" w:rsidP="00386E2C">
      <w:pPr>
        <w:tabs>
          <w:tab w:val="left" w:pos="851"/>
        </w:tabs>
        <w:ind w:left="851" w:right="616"/>
        <w:jc w:val="both"/>
        <w:rPr>
          <w:rFonts w:ascii="Palatino Linotype" w:eastAsia="Palatino Linotype" w:hAnsi="Palatino Linotype" w:cs="Palatino Linotype"/>
          <w:i/>
        </w:rPr>
      </w:pPr>
      <w:r w:rsidRPr="006765FC">
        <w:rPr>
          <w:rFonts w:ascii="Palatino Linotype" w:eastAsia="Palatino Linotype" w:hAnsi="Palatino Linotype" w:cs="Palatino Linotype"/>
          <w:b/>
          <w:i/>
        </w:rPr>
        <w:t xml:space="preserve">“ACTOS CONSENTIDOS. SON LOS QUE NO SE IMPUGNAN MEDIANTE EL RECURSO IDÓNEO. </w:t>
      </w:r>
      <w:r w:rsidRPr="006765FC">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FE957D2" w14:textId="77777777" w:rsidR="00386E2C" w:rsidRDefault="00386E2C" w:rsidP="00386E2C">
      <w:pPr>
        <w:spacing w:before="280" w:after="280" w:line="360" w:lineRule="auto"/>
        <w:jc w:val="both"/>
        <w:rPr>
          <w:rFonts w:ascii="Palatino Linotype" w:eastAsia="Palatino Linotype" w:hAnsi="Palatino Linotype" w:cs="Palatino Linotype"/>
        </w:rPr>
      </w:pPr>
    </w:p>
    <w:p w14:paraId="45DAFA8A" w14:textId="77777777" w:rsidR="00386E2C" w:rsidRPr="006765FC" w:rsidRDefault="00386E2C" w:rsidP="00386E2C">
      <w:pPr>
        <w:spacing w:before="280" w:after="280" w:line="360" w:lineRule="auto"/>
        <w:jc w:val="both"/>
        <w:rPr>
          <w:rFonts w:ascii="Palatino Linotype" w:eastAsia="Palatino Linotype" w:hAnsi="Palatino Linotype" w:cs="Palatino Linotype"/>
        </w:rPr>
      </w:pPr>
      <w:r w:rsidRPr="006765FC">
        <w:rPr>
          <w:rFonts w:ascii="Palatino Linotype" w:eastAsia="Palatino Linotype" w:hAnsi="Palatino Linotype" w:cs="Palatino Linotype"/>
        </w:rPr>
        <w:t xml:space="preserve">De la interpretación del criterio antes citado, se advierte que cuando el particular impugnó la respuesta del </w:t>
      </w:r>
      <w:r w:rsidRPr="006765FC">
        <w:rPr>
          <w:rFonts w:ascii="Palatino Linotype" w:eastAsia="Palatino Linotype" w:hAnsi="Palatino Linotype" w:cs="Palatino Linotype"/>
          <w:b/>
        </w:rPr>
        <w:t>SUJETO OBLIGADO</w:t>
      </w:r>
      <w:r w:rsidRPr="006765FC">
        <w:rPr>
          <w:rFonts w:ascii="Palatino Linotype" w:eastAsia="Palatino Linotype" w:hAnsi="Palatino Linotype" w:cs="Palatino Linotype"/>
        </w:rPr>
        <w:t>, no expresó razón o motivo de inconformidad en contra de todos los rubros solicitados, por tanto, estos deben declararse atendidos</w:t>
      </w:r>
      <w:r>
        <w:rPr>
          <w:rFonts w:ascii="Palatino Linotype" w:eastAsia="Palatino Linotype" w:hAnsi="Palatino Linotype" w:cs="Palatino Linotype"/>
        </w:rPr>
        <w:t>.</w:t>
      </w:r>
    </w:p>
    <w:p w14:paraId="7CCA6582" w14:textId="77777777" w:rsidR="00386E2C" w:rsidRPr="006765FC" w:rsidRDefault="00386E2C" w:rsidP="00386E2C">
      <w:pPr>
        <w:spacing w:before="280" w:after="280" w:line="360" w:lineRule="auto"/>
        <w:jc w:val="both"/>
        <w:rPr>
          <w:rFonts w:ascii="Palatino Linotype" w:eastAsia="Palatino Linotype" w:hAnsi="Palatino Linotype" w:cs="Palatino Linotype"/>
        </w:rPr>
      </w:pPr>
      <w:r w:rsidRPr="006765FC">
        <w:rPr>
          <w:rFonts w:ascii="Palatino Linotype" w:eastAsia="Palatino Linotype" w:hAnsi="Palatino Linotype" w:cs="Palatino Linotype"/>
        </w:rPr>
        <w:lastRenderedPageBreak/>
        <w:t>Atento a ello, es importante traer a contexto la Tesis Jurisprudencial Número 3ª./J.7/91, Publicada en el Semanario Judicial de la Federación y su Gaceta bajo el número de registro 174,177, que establece lo siguiente:</w:t>
      </w:r>
    </w:p>
    <w:p w14:paraId="7BA52336" w14:textId="77777777" w:rsidR="00386E2C" w:rsidRPr="006765FC" w:rsidRDefault="00386E2C" w:rsidP="00386E2C">
      <w:pPr>
        <w:tabs>
          <w:tab w:val="left" w:pos="7937"/>
          <w:tab w:val="left" w:pos="8222"/>
        </w:tabs>
        <w:ind w:left="851" w:right="901"/>
        <w:jc w:val="both"/>
        <w:rPr>
          <w:rFonts w:ascii="Palatino Linotype" w:eastAsia="Palatino Linotype" w:hAnsi="Palatino Linotype" w:cs="Palatino Linotype"/>
          <w:i/>
        </w:rPr>
      </w:pPr>
      <w:r w:rsidRPr="006765FC">
        <w:rPr>
          <w:rFonts w:ascii="Palatino Linotype" w:eastAsia="Palatino Linotype" w:hAnsi="Palatino Linotype" w:cs="Palatino Linotype"/>
          <w:b/>
          <w:i/>
        </w:rPr>
        <w:t xml:space="preserve">“REVISIÓN EN AMPARO. LOS RESOLUTIVOS NO COMBATIDOS DEBEN DECLARARSE FIRMES. </w:t>
      </w:r>
      <w:r w:rsidRPr="006765FC">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944B98B" w14:textId="77777777" w:rsidR="00386E2C" w:rsidRPr="00566986" w:rsidRDefault="00386E2C" w:rsidP="00386E2C">
      <w:pPr>
        <w:widowControl w:val="0"/>
        <w:tabs>
          <w:tab w:val="left" w:pos="1701"/>
          <w:tab w:val="left" w:pos="1843"/>
        </w:tabs>
        <w:spacing w:before="360" w:after="240" w:line="360" w:lineRule="auto"/>
        <w:jc w:val="both"/>
        <w:rPr>
          <w:rFonts w:ascii="Palatino Linotype" w:eastAsia="Palatino Linotype" w:hAnsi="Palatino Linotype" w:cs="Palatino Linotype"/>
        </w:rPr>
      </w:pPr>
      <w:r w:rsidRPr="00566986">
        <w:rPr>
          <w:rFonts w:ascii="Palatino Linotype" w:eastAsia="Palatino Linotype" w:hAnsi="Palatino Linotype" w:cs="Palatino Linotype"/>
        </w:rPr>
        <w:t xml:space="preserve">Para mayor abundamiento, también resulta aplicable el criterio 01/20 emitido por el Instituto Nacional de Transparencia, Acceso a la Información Pública y Protección de Datos Personales, que a la letra estipula lo siguiente: </w:t>
      </w:r>
    </w:p>
    <w:p w14:paraId="2C8EC4C4" w14:textId="77777777" w:rsidR="00386E2C" w:rsidRDefault="00386E2C" w:rsidP="00386E2C">
      <w:pPr>
        <w:pStyle w:val="INFOEM"/>
        <w:spacing w:line="240" w:lineRule="auto"/>
      </w:pPr>
      <w:r w:rsidRPr="00566986">
        <w:rPr>
          <w:b/>
        </w:rPr>
        <w:t>Actos consentidos tácitamente. Improcedencia de su análisis</w:t>
      </w:r>
      <w:r w:rsidRPr="00566986">
        <w:t>.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7C1F60AD" w14:textId="77777777" w:rsidR="00386E2C" w:rsidRPr="00566986" w:rsidRDefault="00386E2C" w:rsidP="00386E2C">
      <w:pPr>
        <w:widowControl w:val="0"/>
        <w:tabs>
          <w:tab w:val="left" w:pos="1701"/>
          <w:tab w:val="left" w:pos="1843"/>
        </w:tabs>
        <w:spacing w:before="360" w:after="240" w:line="360" w:lineRule="auto"/>
        <w:jc w:val="both"/>
        <w:rPr>
          <w:rFonts w:ascii="Palatino Linotype" w:eastAsia="Palatino Linotype" w:hAnsi="Palatino Linotype" w:cs="Palatino Linotype"/>
        </w:rPr>
      </w:pPr>
      <w:r w:rsidRPr="006765FC">
        <w:rPr>
          <w:rFonts w:ascii="Palatino Linotype" w:eastAsia="Palatino Linotype" w:hAnsi="Palatino Linotype" w:cs="Palatino Linotype"/>
        </w:rPr>
        <w:t xml:space="preserve">Por lo que, al no haberse inconformado </w:t>
      </w:r>
      <w:r>
        <w:rPr>
          <w:rFonts w:ascii="Palatino Linotype" w:eastAsia="Palatino Linotype" w:hAnsi="Palatino Linotype" w:cs="Palatino Linotype"/>
        </w:rPr>
        <w:t xml:space="preserve">sobre todos los rubros solicitados, </w:t>
      </w:r>
      <w:r w:rsidRPr="006765FC">
        <w:rPr>
          <w:rFonts w:ascii="Palatino Linotype" w:eastAsia="Palatino Linotype" w:hAnsi="Palatino Linotype" w:cs="Palatino Linotype"/>
        </w:rPr>
        <w:t>se consideran actos consentidos y, por tanto, se tiene</w:t>
      </w:r>
      <w:r>
        <w:rPr>
          <w:rFonts w:ascii="Palatino Linotype" w:eastAsia="Palatino Linotype" w:hAnsi="Palatino Linotype" w:cs="Palatino Linotype"/>
        </w:rPr>
        <w:t>n</w:t>
      </w:r>
      <w:r w:rsidRPr="006765FC">
        <w:rPr>
          <w:rFonts w:ascii="Palatino Linotype" w:eastAsia="Palatino Linotype" w:hAnsi="Palatino Linotype" w:cs="Palatino Linotype"/>
        </w:rPr>
        <w:t xml:space="preserve"> por colmado</w:t>
      </w:r>
      <w:r>
        <w:rPr>
          <w:rFonts w:ascii="Palatino Linotype" w:eastAsia="Palatino Linotype" w:hAnsi="Palatino Linotype" w:cs="Palatino Linotype"/>
        </w:rPr>
        <w:t>s</w:t>
      </w:r>
      <w:r w:rsidRPr="006765FC">
        <w:rPr>
          <w:rFonts w:ascii="Palatino Linotype" w:eastAsia="Palatino Linotype" w:hAnsi="Palatino Linotype" w:cs="Palatino Linotype"/>
        </w:rPr>
        <w:t xml:space="preserve"> dicho</w:t>
      </w:r>
      <w:r>
        <w:rPr>
          <w:rFonts w:ascii="Palatino Linotype" w:eastAsia="Palatino Linotype" w:hAnsi="Palatino Linotype" w:cs="Palatino Linotype"/>
        </w:rPr>
        <w:t>s</w:t>
      </w:r>
      <w:r w:rsidRPr="006765FC">
        <w:rPr>
          <w:rFonts w:ascii="Palatino Linotype" w:eastAsia="Palatino Linotype" w:hAnsi="Palatino Linotype" w:cs="Palatino Linotype"/>
        </w:rPr>
        <w:t xml:space="preserve"> rubro</w:t>
      </w:r>
      <w:r>
        <w:rPr>
          <w:rFonts w:ascii="Palatino Linotype" w:eastAsia="Palatino Linotype" w:hAnsi="Palatino Linotype" w:cs="Palatino Linotype"/>
        </w:rPr>
        <w:t>s</w:t>
      </w:r>
      <w:r w:rsidRPr="006765FC">
        <w:rPr>
          <w:rFonts w:ascii="Palatino Linotype" w:eastAsia="Palatino Linotype" w:hAnsi="Palatino Linotype" w:cs="Palatino Linotype"/>
        </w:rPr>
        <w:t xml:space="preserve"> de la solicitud.</w:t>
      </w:r>
      <w:r>
        <w:rPr>
          <w:rFonts w:ascii="Palatino Linotype" w:eastAsia="Palatino Linotype" w:hAnsi="Palatino Linotype" w:cs="Palatino Linotype"/>
        </w:rPr>
        <w:t xml:space="preserve"> </w:t>
      </w:r>
    </w:p>
    <w:p w14:paraId="5ACCC601" w14:textId="77777777" w:rsidR="00A33D61" w:rsidRDefault="00A33D61" w:rsidP="00A33D61">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177253">
        <w:rPr>
          <w:rFonts w:ascii="Palatino Linotype" w:eastAsia="Calibri" w:hAnsi="Palatino Linotype" w:cs="Calibri"/>
          <w:lang w:val="es-ES_tradnl" w:eastAsia="es-MX"/>
        </w:rPr>
        <w:t xml:space="preserve">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w:t>
      </w:r>
      <w:r w:rsidRPr="00177253">
        <w:rPr>
          <w:rFonts w:ascii="Palatino Linotype" w:eastAsia="Calibri" w:hAnsi="Palatino Linotype" w:cs="Calibri"/>
          <w:lang w:val="es-ES_tradnl" w:eastAsia="es-MX"/>
        </w:rPr>
        <w:lastRenderedPageBreak/>
        <w:t>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7CD5099F" w14:textId="77777777" w:rsidR="00DD6990" w:rsidRDefault="00DD6990" w:rsidP="00A33D61">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14:paraId="13DF233B" w14:textId="77777777" w:rsidR="009E4CEB" w:rsidRPr="009D764B" w:rsidRDefault="009E4CEB" w:rsidP="009E4CEB">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9D764B">
        <w:rPr>
          <w:rFonts w:ascii="Palatino Linotype" w:eastAsia="Calibri" w:hAnsi="Palatino Linotype" w:cs="Calibri"/>
          <w:lang w:val="es-ES_tradnl" w:eastAsia="es-MX"/>
        </w:rPr>
        <w:t>Para delimitar esferas competenciales, resulta oportuno analizar el Reglamento Orgánico Municipal de Zinacantepec, en sus artículos:</w:t>
      </w:r>
    </w:p>
    <w:p w14:paraId="72575BAF" w14:textId="77777777" w:rsidR="009E4CEB" w:rsidRDefault="009E4CEB" w:rsidP="009E4CEB">
      <w:pPr>
        <w:pStyle w:val="INFOEM"/>
        <w:spacing w:line="240" w:lineRule="auto"/>
        <w:jc w:val="center"/>
        <w:rPr>
          <w:lang w:val="es-ES"/>
        </w:rPr>
      </w:pPr>
      <w:r w:rsidRPr="009D764B">
        <w:rPr>
          <w:lang w:val="es-ES"/>
        </w:rPr>
        <w:t xml:space="preserve">CAPÍTULO DÉCIMO PRIMERO  </w:t>
      </w:r>
    </w:p>
    <w:p w14:paraId="1C652CD5" w14:textId="77777777" w:rsidR="009E4CEB" w:rsidRPr="009D764B" w:rsidRDefault="009E4CEB" w:rsidP="009E4CEB">
      <w:pPr>
        <w:pStyle w:val="INFOEM"/>
        <w:spacing w:line="240" w:lineRule="auto"/>
        <w:jc w:val="center"/>
        <w:rPr>
          <w:lang w:val="es-ES"/>
        </w:rPr>
      </w:pPr>
      <w:r w:rsidRPr="009D764B">
        <w:rPr>
          <w:lang w:val="es-ES"/>
        </w:rPr>
        <w:t>DE LA TESORERÍA MUNICIPAL</w:t>
      </w:r>
    </w:p>
    <w:p w14:paraId="70759C5A" w14:textId="77777777" w:rsidR="009E4CEB" w:rsidRPr="009D764B" w:rsidRDefault="009E4CEB" w:rsidP="009E4CEB">
      <w:pPr>
        <w:pStyle w:val="INFOEM"/>
        <w:spacing w:line="240" w:lineRule="auto"/>
        <w:rPr>
          <w:lang w:val="es-ES"/>
        </w:rPr>
      </w:pPr>
      <w:r w:rsidRPr="009D764B">
        <w:rPr>
          <w:lang w:val="es-ES"/>
        </w:rPr>
        <w:t xml:space="preserve">Artículo 46. La Tesorería Municipal es la Unidad Administrativa encargada de recaudar los ingresos municipales, captar recursos Estatales y Federales, así como conducir la política presupuestal del Municipio con la finalidad de lograr los objetivos estipulados en el Plan de Desarrollo Municipal, a través de una adecuada integración del presupuesto de ingresos y egresos del Municipio, para la correcta administración de la hacienda municipal. </w:t>
      </w:r>
    </w:p>
    <w:p w14:paraId="6AFC12A4" w14:textId="77777777" w:rsidR="009E4CEB" w:rsidRDefault="009E4CEB" w:rsidP="009E4CEB">
      <w:pPr>
        <w:pStyle w:val="INFOEM"/>
        <w:spacing w:line="240" w:lineRule="auto"/>
      </w:pPr>
      <w:r w:rsidRPr="009D764B">
        <w:rPr>
          <w:b/>
        </w:rPr>
        <w:t xml:space="preserve">Artículo 47. Además de las previstas en las disposiciones normativas y administrativas en la materia, la Tesorería Municipal tiene las siguientes funciones y atribuciones: </w:t>
      </w:r>
      <w:r w:rsidRPr="009D764B">
        <w:t xml:space="preserve"> </w:t>
      </w:r>
    </w:p>
    <w:p w14:paraId="636417C9" w14:textId="77777777" w:rsidR="009E4CEB" w:rsidRPr="005B0DFA" w:rsidRDefault="009E4CEB" w:rsidP="00814A05">
      <w:pPr>
        <w:pStyle w:val="INFOEM"/>
        <w:numPr>
          <w:ilvl w:val="0"/>
          <w:numId w:val="17"/>
        </w:numPr>
        <w:spacing w:line="240" w:lineRule="auto"/>
        <w:rPr>
          <w:b/>
        </w:rPr>
      </w:pPr>
      <w:r w:rsidRPr="005B0DFA">
        <w:rPr>
          <w:b/>
        </w:rPr>
        <w:t xml:space="preserve">Autorizar la suficiencia presupuestal para la adquisición de bienes y servicios requeridos por las áreas, de conformidad con su presupuesto autorizado para cada ejercicio, vigilando que se ajuste a la liquidez del Municipio, con los principios de austeridad, disciplina y transparencia; </w:t>
      </w:r>
    </w:p>
    <w:p w14:paraId="11F15DC1" w14:textId="77777777" w:rsidR="009E4CEB" w:rsidRPr="00814A05" w:rsidRDefault="009E4CEB" w:rsidP="00814A05">
      <w:pPr>
        <w:pStyle w:val="INFOEM"/>
        <w:numPr>
          <w:ilvl w:val="0"/>
          <w:numId w:val="17"/>
        </w:numPr>
        <w:spacing w:line="240" w:lineRule="auto"/>
        <w:rPr>
          <w:b/>
        </w:rPr>
      </w:pPr>
      <w:r w:rsidRPr="00814A05">
        <w:rPr>
          <w:b/>
        </w:rPr>
        <w:t xml:space="preserve">Verificar y realizar el pago de los documentos comprobatorios de las erogaciones realizadas por las áreas de la Administración Pública Municipal, previa autorización de sus titulares, vigilando que cumplan con la normatividad aplicable, tanto para recursos Federales como Estatales; </w:t>
      </w:r>
    </w:p>
    <w:p w14:paraId="73A65F85" w14:textId="77777777" w:rsidR="009E4CEB" w:rsidRDefault="00814A05" w:rsidP="00814A05">
      <w:pPr>
        <w:pStyle w:val="INFOEM"/>
        <w:spacing w:line="240" w:lineRule="auto"/>
        <w:ind w:left="1571"/>
      </w:pPr>
      <w:r>
        <w:t>(…)</w:t>
      </w:r>
    </w:p>
    <w:p w14:paraId="50AB6A2D" w14:textId="77777777" w:rsidR="009E4CEB" w:rsidRPr="00D2786F" w:rsidRDefault="009E4CEB" w:rsidP="00814A05">
      <w:pPr>
        <w:pStyle w:val="INFOEM"/>
        <w:numPr>
          <w:ilvl w:val="0"/>
          <w:numId w:val="16"/>
        </w:numPr>
        <w:spacing w:line="240" w:lineRule="auto"/>
        <w:rPr>
          <w:b/>
        </w:rPr>
      </w:pPr>
      <w:r w:rsidRPr="00D2786F">
        <w:rPr>
          <w:b/>
        </w:rPr>
        <w:lastRenderedPageBreak/>
        <w:t xml:space="preserve">Integrar el proyecto de presupuesto de egresos con base en los criterios de proporcionalidad y equidad el cual estará compuesto de: </w:t>
      </w:r>
    </w:p>
    <w:p w14:paraId="5B1519BC" w14:textId="77777777" w:rsidR="009E4CEB" w:rsidRDefault="009E4CEB" w:rsidP="009E4CEB">
      <w:pPr>
        <w:pStyle w:val="INFOEM"/>
        <w:spacing w:line="240" w:lineRule="auto"/>
        <w:ind w:left="1571"/>
      </w:pPr>
      <w:r w:rsidRPr="009D764B">
        <w:t xml:space="preserve">a) Valuación estimada de los programas de cada una de las áreas que integran la administración municipal; </w:t>
      </w:r>
    </w:p>
    <w:p w14:paraId="538935E2" w14:textId="77777777" w:rsidR="009E4CEB" w:rsidRDefault="009E4CEB" w:rsidP="009E4CEB">
      <w:pPr>
        <w:pStyle w:val="INFOEM"/>
        <w:spacing w:line="240" w:lineRule="auto"/>
        <w:ind w:left="1571"/>
      </w:pPr>
      <w:r w:rsidRPr="009D764B">
        <w:t xml:space="preserve">b) Estimación de los ingresos y gastos del ejercicio fiscal calendarizados; </w:t>
      </w:r>
    </w:p>
    <w:p w14:paraId="51E51137" w14:textId="77777777" w:rsidR="009E4CEB" w:rsidRDefault="009E4CEB" w:rsidP="009E4CEB">
      <w:pPr>
        <w:pStyle w:val="INFOEM"/>
        <w:spacing w:line="240" w:lineRule="auto"/>
        <w:ind w:left="1571"/>
      </w:pPr>
      <w:r w:rsidRPr="009D764B">
        <w:t xml:space="preserve">c) La situación de la deuda pública que incluya el contingente económico de los litigios laborales de acuerdo al informe proporcionado por los apoderados legales. </w:t>
      </w:r>
    </w:p>
    <w:p w14:paraId="5BD25D52" w14:textId="77777777" w:rsidR="009E4CEB" w:rsidRDefault="00814A05" w:rsidP="00814A05">
      <w:pPr>
        <w:pStyle w:val="INFOEM"/>
        <w:spacing w:line="240" w:lineRule="auto"/>
        <w:ind w:left="1571"/>
      </w:pPr>
      <w:r>
        <w:t>(…)</w:t>
      </w:r>
    </w:p>
    <w:p w14:paraId="3052F3AC" w14:textId="77777777" w:rsidR="009E4CEB" w:rsidRDefault="009E4CEB" w:rsidP="009E4CEB">
      <w:pPr>
        <w:pStyle w:val="INFOEM"/>
        <w:spacing w:line="240" w:lineRule="auto"/>
      </w:pPr>
      <w:r w:rsidRPr="009D764B">
        <w:t>Artículo 48. Para el estudio, planeación y despacho de los asuntos de su competencia, la Tesorería Municipal contará con las Unidades Administrativas responsables siguientes, cuyas funciones y atribuciones se determinarán en el Reglamento Interno correspondiente:</w:t>
      </w:r>
    </w:p>
    <w:p w14:paraId="795AE200" w14:textId="77777777" w:rsidR="009E4CEB" w:rsidRDefault="009E4CEB" w:rsidP="00814A05">
      <w:pPr>
        <w:pStyle w:val="INFOEM"/>
        <w:numPr>
          <w:ilvl w:val="0"/>
          <w:numId w:val="7"/>
        </w:numPr>
        <w:spacing w:before="0" w:line="240" w:lineRule="auto"/>
      </w:pPr>
      <w:r w:rsidRPr="009D764B">
        <w:t xml:space="preserve">Subdirección de Ingresos </w:t>
      </w:r>
    </w:p>
    <w:p w14:paraId="2E9D1602" w14:textId="77777777" w:rsidR="009E4CEB" w:rsidRDefault="009E4CEB" w:rsidP="00814A05">
      <w:pPr>
        <w:pStyle w:val="INFOEM"/>
        <w:spacing w:before="0" w:line="240" w:lineRule="auto"/>
        <w:ind w:left="1571"/>
      </w:pPr>
      <w:r w:rsidRPr="009D764B">
        <w:t xml:space="preserve">a) Coordinación de Fiscalización </w:t>
      </w:r>
    </w:p>
    <w:p w14:paraId="5B6215E1" w14:textId="77777777" w:rsidR="009E4CEB" w:rsidRDefault="009E4CEB" w:rsidP="00814A05">
      <w:pPr>
        <w:pStyle w:val="INFOEM"/>
        <w:spacing w:before="0" w:line="240" w:lineRule="auto"/>
        <w:ind w:left="1571"/>
      </w:pPr>
      <w:r>
        <w:t>b) Coordinación de Recaudación</w:t>
      </w:r>
    </w:p>
    <w:p w14:paraId="5CEE39B2" w14:textId="77777777" w:rsidR="009E4CEB" w:rsidRDefault="009E4CEB" w:rsidP="00814A05">
      <w:pPr>
        <w:pStyle w:val="INFOEM"/>
        <w:spacing w:before="0" w:line="240" w:lineRule="auto"/>
        <w:ind w:left="1571"/>
      </w:pPr>
      <w:r w:rsidRPr="009D764B">
        <w:t xml:space="preserve">c) Coordinación de Catastro  </w:t>
      </w:r>
    </w:p>
    <w:p w14:paraId="3A283D27" w14:textId="77777777" w:rsidR="009E4CEB" w:rsidRPr="009E4CEB" w:rsidRDefault="009E4CEB" w:rsidP="00814A05">
      <w:pPr>
        <w:pStyle w:val="INFOEM"/>
        <w:numPr>
          <w:ilvl w:val="0"/>
          <w:numId w:val="7"/>
        </w:numPr>
        <w:spacing w:before="0" w:line="240" w:lineRule="auto"/>
        <w:rPr>
          <w:b/>
        </w:rPr>
      </w:pPr>
      <w:r w:rsidRPr="009E4CEB">
        <w:rPr>
          <w:b/>
        </w:rPr>
        <w:t xml:space="preserve">Subdirección de Egresos </w:t>
      </w:r>
    </w:p>
    <w:p w14:paraId="34BED2B1" w14:textId="77777777" w:rsidR="009E4CEB" w:rsidRDefault="009E4CEB" w:rsidP="00814A05">
      <w:pPr>
        <w:pStyle w:val="INFOEM"/>
        <w:spacing w:before="0" w:line="240" w:lineRule="auto"/>
        <w:ind w:left="1571"/>
      </w:pPr>
      <w:r w:rsidRPr="009D764B">
        <w:t xml:space="preserve">a) Coordinación de Contabilidad </w:t>
      </w:r>
    </w:p>
    <w:p w14:paraId="17A59BC2" w14:textId="77777777" w:rsidR="009E4CEB" w:rsidRDefault="009E4CEB" w:rsidP="00814A05">
      <w:pPr>
        <w:pStyle w:val="INFOEM"/>
        <w:spacing w:before="0" w:line="240" w:lineRule="auto"/>
        <w:ind w:left="1571"/>
      </w:pPr>
      <w:r w:rsidRPr="009D764B">
        <w:t xml:space="preserve">b) Coordinación de Presupuesto </w:t>
      </w:r>
    </w:p>
    <w:p w14:paraId="47551195" w14:textId="77777777" w:rsidR="009E4CEB" w:rsidRDefault="009E4CEB" w:rsidP="009E4CEB">
      <w:pPr>
        <w:pStyle w:val="INFOEM"/>
        <w:spacing w:line="240" w:lineRule="auto"/>
        <w:ind w:left="1571"/>
      </w:pPr>
      <w:r w:rsidRPr="009D764B">
        <w:t>c) Coordinación de Caja General</w:t>
      </w:r>
    </w:p>
    <w:p w14:paraId="25904C22" w14:textId="77777777" w:rsidR="009E4CEB" w:rsidRDefault="009E4CEB" w:rsidP="009E4CEB">
      <w:pPr>
        <w:pStyle w:val="INFOEM"/>
        <w:spacing w:line="240" w:lineRule="auto"/>
      </w:pPr>
    </w:p>
    <w:p w14:paraId="2BC58760" w14:textId="77777777" w:rsidR="009E4CEB" w:rsidRDefault="009E4CEB" w:rsidP="009E4CEB">
      <w:pPr>
        <w:pStyle w:val="INFOEM"/>
        <w:spacing w:line="240" w:lineRule="auto"/>
        <w:jc w:val="center"/>
      </w:pPr>
      <w:r w:rsidRPr="009D764B">
        <w:t xml:space="preserve">CAPÍTULO DÉCIMO TERCERO  </w:t>
      </w:r>
    </w:p>
    <w:p w14:paraId="53E72B3E" w14:textId="77777777" w:rsidR="009E4CEB" w:rsidRDefault="009E4CEB" w:rsidP="009E4CEB">
      <w:pPr>
        <w:pStyle w:val="INFOEM"/>
        <w:spacing w:line="240" w:lineRule="auto"/>
        <w:jc w:val="center"/>
      </w:pPr>
      <w:r w:rsidRPr="009D764B">
        <w:t>DE LA DIRECCIÓN DE ADMINISTRACIÓN</w:t>
      </w:r>
    </w:p>
    <w:p w14:paraId="6672BA4B" w14:textId="77777777" w:rsidR="009E4CEB" w:rsidRDefault="009E4CEB" w:rsidP="009E4CEB">
      <w:pPr>
        <w:pStyle w:val="INFOEM"/>
        <w:spacing w:line="240" w:lineRule="auto"/>
      </w:pPr>
      <w:r w:rsidRPr="009D764B">
        <w:rPr>
          <w:b/>
        </w:rPr>
        <w:t>Artículo 52. La Dirección de Administración</w:t>
      </w:r>
      <w:r w:rsidRPr="009D764B">
        <w:t xml:space="preserve"> </w:t>
      </w:r>
      <w:r w:rsidRPr="00061121">
        <w:rPr>
          <w:b/>
          <w:u w:val="single"/>
        </w:rPr>
        <w:t>es la Unidad Administrativa encargada de brindar apoyo administrativo, técnico y humano</w:t>
      </w:r>
      <w:r w:rsidRPr="009D764B">
        <w:t>, a los servidores públicos que conforman la Administración Pública Municipal, a fin de proporcionarles un espacio digno de trabajo y optimizar las funciones de cada Unidad Administrativa, en beneficio de la ciudadanía.</w:t>
      </w:r>
    </w:p>
    <w:p w14:paraId="5A61C81B" w14:textId="77777777" w:rsidR="009E4CEB" w:rsidRDefault="009E4CEB" w:rsidP="009E4CEB">
      <w:pPr>
        <w:pStyle w:val="INFOEM"/>
        <w:spacing w:line="240" w:lineRule="auto"/>
      </w:pPr>
      <w:r w:rsidRPr="009D764B">
        <w:rPr>
          <w:b/>
        </w:rPr>
        <w:lastRenderedPageBreak/>
        <w:t>Artículo 53.</w:t>
      </w:r>
      <w:r w:rsidRPr="009D764B">
        <w:t xml:space="preserve"> Además de las previstas en las disposiciones normativas y administrativas en la materia, la Dirección de Administración tiene las siguientes funciones y atribuciones:  </w:t>
      </w:r>
    </w:p>
    <w:p w14:paraId="74468D1F" w14:textId="77777777" w:rsidR="009E4CEB" w:rsidRDefault="009E4CEB" w:rsidP="009E4CEB">
      <w:pPr>
        <w:pStyle w:val="INFOEM"/>
        <w:spacing w:line="240" w:lineRule="auto"/>
      </w:pPr>
      <w:r>
        <w:t xml:space="preserve"> (…)</w:t>
      </w:r>
    </w:p>
    <w:p w14:paraId="51A0CBE2" w14:textId="77777777" w:rsidR="009E4CEB" w:rsidRDefault="009E4CEB" w:rsidP="009E4CEB">
      <w:pPr>
        <w:pStyle w:val="INFOEM"/>
        <w:spacing w:line="240" w:lineRule="auto"/>
      </w:pPr>
      <w:r w:rsidRPr="009D764B">
        <w:t xml:space="preserve">XI. Hacer más eficientes los recursos materiales del Municipio; </w:t>
      </w:r>
    </w:p>
    <w:p w14:paraId="20BA6D0D" w14:textId="77777777" w:rsidR="009E4CEB" w:rsidRPr="00742E9F" w:rsidRDefault="009E4CEB" w:rsidP="009E4CEB">
      <w:pPr>
        <w:pStyle w:val="INFOEM"/>
        <w:spacing w:line="240" w:lineRule="auto"/>
        <w:rPr>
          <w:b/>
        </w:rPr>
      </w:pPr>
      <w:r w:rsidRPr="00742E9F">
        <w:rPr>
          <w:b/>
        </w:rPr>
        <w:t xml:space="preserve">XII. Llevar a cabo las adquisiciones de bienes, arrendamiento de bienes muebles y la contratación de servicios que requieran las distintas áreas, ajustándose en su caso las disposiciones legales de la materia;  </w:t>
      </w:r>
    </w:p>
    <w:p w14:paraId="2AF65E4C" w14:textId="77777777" w:rsidR="009E4CEB" w:rsidRDefault="009E4CEB" w:rsidP="009E4CEB">
      <w:pPr>
        <w:pStyle w:val="INFOEM"/>
        <w:spacing w:line="240" w:lineRule="auto"/>
      </w:pPr>
      <w:r w:rsidRPr="00742E9F">
        <w:rPr>
          <w:b/>
        </w:rPr>
        <w:t>XIII. Programar, organizar, integrar, dirigir, controlar y ejecutar las licitaciones públicas, invitaciones restringidas y las adjudicaciones directas que se requieren para la adquisición y arrendamiento de bienes muebles y la prestación de servicios que requieran las áreas que integran de acuerdo a los requisitos establecidos en las diversas disposiciones legales aplicables</w:t>
      </w:r>
      <w:r w:rsidRPr="009D764B">
        <w:t xml:space="preserve">;  </w:t>
      </w:r>
    </w:p>
    <w:p w14:paraId="488C4387" w14:textId="77777777" w:rsidR="009E4CEB" w:rsidRDefault="009E4CEB" w:rsidP="009E4CEB">
      <w:pPr>
        <w:pStyle w:val="INFOEM"/>
        <w:spacing w:line="240" w:lineRule="auto"/>
      </w:pPr>
      <w:r w:rsidRPr="00742E9F">
        <w:rPr>
          <w:b/>
        </w:rPr>
        <w:t>XIV. Integrar el programa anual de adquisiciones en coordinación con las dependencias de la Administración Pública Municipal</w:t>
      </w:r>
      <w:r w:rsidRPr="009D764B">
        <w:t xml:space="preserve">;  </w:t>
      </w:r>
    </w:p>
    <w:p w14:paraId="48077B8B" w14:textId="77777777" w:rsidR="009E4CEB" w:rsidRDefault="009E4CEB" w:rsidP="009E4CEB">
      <w:pPr>
        <w:pStyle w:val="INFOEM"/>
        <w:spacing w:line="240" w:lineRule="auto"/>
      </w:pPr>
      <w:r>
        <w:t xml:space="preserve"> (…)</w:t>
      </w:r>
    </w:p>
    <w:p w14:paraId="621B53BE" w14:textId="77777777" w:rsidR="005F7317" w:rsidRDefault="005F7317" w:rsidP="009E4CEB">
      <w:pPr>
        <w:pStyle w:val="INFOEM"/>
        <w:spacing w:line="240" w:lineRule="auto"/>
      </w:pPr>
      <w:r w:rsidRPr="005F7317">
        <w:rPr>
          <w:b/>
        </w:rPr>
        <w:t>Artículo 54.</w:t>
      </w:r>
      <w:r w:rsidRPr="005F7317">
        <w:t xml:space="preserve"> Para el estudio, planeación y despacho de los asuntos de su competencia, la Dirección de Administración contará con las Unidades Administrativas siguientes, cuyas funciones y atribuciones se determinarán en el Reglamento Interno correspondiente:  </w:t>
      </w:r>
    </w:p>
    <w:p w14:paraId="4D688E78" w14:textId="77777777" w:rsidR="005F7317" w:rsidRDefault="005F7317" w:rsidP="009E4CEB">
      <w:pPr>
        <w:pStyle w:val="INFOEM"/>
        <w:spacing w:line="240" w:lineRule="auto"/>
      </w:pPr>
      <w:r w:rsidRPr="005F7317">
        <w:t xml:space="preserve">I. Subdirección de Recursos Humanos </w:t>
      </w:r>
    </w:p>
    <w:p w14:paraId="3F2E6165" w14:textId="77777777" w:rsidR="005F7317" w:rsidRDefault="005F7317" w:rsidP="009E4CEB">
      <w:pPr>
        <w:pStyle w:val="INFOEM"/>
        <w:spacing w:line="240" w:lineRule="auto"/>
      </w:pPr>
      <w:r w:rsidRPr="005F7317">
        <w:t xml:space="preserve">a) Departamento de Relaciones Laborales </w:t>
      </w:r>
    </w:p>
    <w:p w14:paraId="715B2453" w14:textId="77777777" w:rsidR="005F7317" w:rsidRDefault="005F7317" w:rsidP="009E4CEB">
      <w:pPr>
        <w:pStyle w:val="INFOEM"/>
        <w:spacing w:line="240" w:lineRule="auto"/>
      </w:pPr>
      <w:r w:rsidRPr="005F7317">
        <w:t xml:space="preserve">b) Departamento de Nomina </w:t>
      </w:r>
    </w:p>
    <w:p w14:paraId="508D6CAD" w14:textId="77777777" w:rsidR="005F7317" w:rsidRDefault="005F7317" w:rsidP="009E4CEB">
      <w:pPr>
        <w:pStyle w:val="INFOEM"/>
        <w:spacing w:line="240" w:lineRule="auto"/>
      </w:pPr>
      <w:r w:rsidRPr="005F7317">
        <w:t xml:space="preserve">II. Coordinación de Recursos Materiales </w:t>
      </w:r>
    </w:p>
    <w:p w14:paraId="5C8F11AC" w14:textId="77777777" w:rsidR="005F7317" w:rsidRDefault="005F7317" w:rsidP="009E4CEB">
      <w:pPr>
        <w:pStyle w:val="INFOEM"/>
        <w:spacing w:line="240" w:lineRule="auto"/>
      </w:pPr>
      <w:r w:rsidRPr="005F7317">
        <w:t>a) Departamento de Control Vehicular y Servicios Generales</w:t>
      </w:r>
    </w:p>
    <w:p w14:paraId="77A5D1BE" w14:textId="77777777" w:rsidR="009E4CEB" w:rsidRDefault="009E4CEB" w:rsidP="009E4CEB">
      <w:pPr>
        <w:autoSpaceDE w:val="0"/>
        <w:autoSpaceDN w:val="0"/>
        <w:adjustRightInd w:val="0"/>
        <w:spacing w:line="360" w:lineRule="auto"/>
        <w:jc w:val="both"/>
        <w:rPr>
          <w:rFonts w:ascii="Palatino Linotype" w:hAnsi="Palatino Linotype" w:cs="Arial"/>
          <w:lang w:eastAsia="en-US"/>
        </w:rPr>
      </w:pPr>
    </w:p>
    <w:p w14:paraId="2F6C5332" w14:textId="77777777" w:rsidR="009E4CEB" w:rsidRDefault="009E4CEB" w:rsidP="009E4CEB">
      <w:pPr>
        <w:autoSpaceDE w:val="0"/>
        <w:autoSpaceDN w:val="0"/>
        <w:adjustRightInd w:val="0"/>
        <w:spacing w:line="360" w:lineRule="auto"/>
        <w:jc w:val="both"/>
        <w:rPr>
          <w:rFonts w:ascii="Palatino Linotype" w:hAnsi="Palatino Linotype" w:cs="Arial"/>
          <w:lang w:eastAsia="en-US"/>
        </w:rPr>
      </w:pPr>
      <w:r>
        <w:rPr>
          <w:rFonts w:ascii="Palatino Linotype" w:hAnsi="Palatino Linotype" w:cs="Arial"/>
          <w:lang w:eastAsia="en-US"/>
        </w:rPr>
        <w:lastRenderedPageBreak/>
        <w:t>Si bien, la Dirección de Administración es quien lleva a cabo la contratación de los servicios que requieren las áreas del Ayuntamiento, también lo es que, la Tesorería Municipal es el área encargada de integrar el presupuesto de ingresos y egresos</w:t>
      </w:r>
      <w:r w:rsidR="00DB2C0B">
        <w:rPr>
          <w:rFonts w:ascii="Palatino Linotype" w:hAnsi="Palatino Linotype" w:cs="Arial"/>
          <w:lang w:eastAsia="en-US"/>
        </w:rPr>
        <w:t>.</w:t>
      </w:r>
    </w:p>
    <w:p w14:paraId="69C071AA" w14:textId="77777777" w:rsidR="00A33D61" w:rsidRDefault="00A33D61" w:rsidP="00A33D61">
      <w:pPr>
        <w:spacing w:line="360" w:lineRule="auto"/>
        <w:jc w:val="both"/>
        <w:rPr>
          <w:rFonts w:ascii="Palatino Linotype" w:hAnsi="Palatino Linotype" w:cs="Arial"/>
        </w:rPr>
      </w:pPr>
    </w:p>
    <w:p w14:paraId="16D5720F" w14:textId="77777777" w:rsidR="005F7317" w:rsidRPr="00177253" w:rsidRDefault="005F7317" w:rsidP="005F731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177253">
        <w:rPr>
          <w:rFonts w:ascii="Palatino Linotype" w:eastAsia="Palatino Linotype" w:hAnsi="Palatino Linotype" w:cs="Palatino Linotype"/>
          <w:color w:val="000000"/>
          <w:lang w:val="es-ES_tradnl" w:eastAsia="es-MX"/>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15856120" w14:textId="77777777" w:rsidR="005F7317" w:rsidRDefault="005F7317" w:rsidP="005F7317">
      <w:pPr>
        <w:spacing w:line="360" w:lineRule="auto"/>
        <w:jc w:val="both"/>
        <w:rPr>
          <w:rFonts w:ascii="Palatino Linotype" w:hAnsi="Palatino Linotype"/>
          <w:color w:val="00000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14"/>
        <w:gridCol w:w="3014"/>
        <w:gridCol w:w="3016"/>
      </w:tblGrid>
      <w:tr w:rsidR="005F7317" w14:paraId="19E7A3DA" w14:textId="77777777" w:rsidTr="005B0DFA">
        <w:trPr>
          <w:trHeight w:val="828"/>
        </w:trPr>
        <w:tc>
          <w:tcPr>
            <w:tcW w:w="3014" w:type="dxa"/>
            <w:shd w:val="clear" w:color="auto" w:fill="E7E6E6" w:themeFill="background2"/>
          </w:tcPr>
          <w:p w14:paraId="38EBBA87" w14:textId="77777777" w:rsidR="005F7317" w:rsidRPr="00E80E99" w:rsidRDefault="005F7317" w:rsidP="005B0DFA">
            <w:pPr>
              <w:spacing w:line="360" w:lineRule="auto"/>
              <w:jc w:val="center"/>
              <w:rPr>
                <w:rFonts w:ascii="Palatino Linotype" w:hAnsi="Palatino Linotype"/>
                <w:b/>
                <w:i/>
                <w:color w:val="000000"/>
              </w:rPr>
            </w:pPr>
            <w:r w:rsidRPr="00E80E99">
              <w:rPr>
                <w:rFonts w:ascii="Palatino Linotype" w:hAnsi="Palatino Linotype"/>
                <w:b/>
                <w:i/>
                <w:color w:val="000000"/>
              </w:rPr>
              <w:t>Requerimientos</w:t>
            </w:r>
          </w:p>
        </w:tc>
        <w:tc>
          <w:tcPr>
            <w:tcW w:w="3014" w:type="dxa"/>
            <w:shd w:val="clear" w:color="auto" w:fill="E7E6E6" w:themeFill="background2"/>
          </w:tcPr>
          <w:p w14:paraId="465FA5D5" w14:textId="77777777" w:rsidR="005F7317" w:rsidRPr="00E80E99" w:rsidRDefault="005F7317" w:rsidP="005B0DFA">
            <w:pPr>
              <w:spacing w:line="360" w:lineRule="auto"/>
              <w:jc w:val="center"/>
              <w:rPr>
                <w:rFonts w:ascii="Palatino Linotype" w:hAnsi="Palatino Linotype"/>
                <w:b/>
                <w:i/>
                <w:color w:val="000000"/>
              </w:rPr>
            </w:pPr>
            <w:r w:rsidRPr="00E80E99">
              <w:rPr>
                <w:rFonts w:ascii="Palatino Linotype" w:hAnsi="Palatino Linotype"/>
                <w:b/>
                <w:i/>
                <w:color w:val="000000"/>
              </w:rPr>
              <w:t>Respuesta</w:t>
            </w:r>
          </w:p>
        </w:tc>
        <w:tc>
          <w:tcPr>
            <w:tcW w:w="3016" w:type="dxa"/>
            <w:shd w:val="clear" w:color="auto" w:fill="E7E6E6" w:themeFill="background2"/>
          </w:tcPr>
          <w:p w14:paraId="5E69BF95" w14:textId="77777777" w:rsidR="005F7317" w:rsidRPr="00E80E99" w:rsidRDefault="005F7317" w:rsidP="005B0DFA">
            <w:pPr>
              <w:spacing w:line="360" w:lineRule="auto"/>
              <w:jc w:val="center"/>
              <w:rPr>
                <w:rFonts w:ascii="Palatino Linotype" w:hAnsi="Palatino Linotype"/>
                <w:b/>
                <w:i/>
                <w:color w:val="000000"/>
              </w:rPr>
            </w:pPr>
            <w:r w:rsidRPr="00E80E99">
              <w:rPr>
                <w:rFonts w:ascii="Palatino Linotype" w:hAnsi="Palatino Linotype"/>
                <w:b/>
                <w:i/>
                <w:color w:val="000000"/>
              </w:rPr>
              <w:t>Colma</w:t>
            </w:r>
          </w:p>
        </w:tc>
      </w:tr>
      <w:tr w:rsidR="005F7317" w:rsidRPr="00C73DD1" w14:paraId="53097227" w14:textId="77777777" w:rsidTr="005B0DFA">
        <w:trPr>
          <w:trHeight w:val="828"/>
        </w:trPr>
        <w:tc>
          <w:tcPr>
            <w:tcW w:w="3014" w:type="dxa"/>
          </w:tcPr>
          <w:p w14:paraId="6685AB2C" w14:textId="77777777" w:rsidR="005F7317" w:rsidRPr="00BB5482" w:rsidRDefault="005F7317" w:rsidP="005B0DFA">
            <w:pPr>
              <w:jc w:val="both"/>
              <w:rPr>
                <w:rFonts w:ascii="Palatino Linotype" w:hAnsi="Palatino Linotype"/>
                <w:i/>
                <w:color w:val="000000"/>
                <w:sz w:val="22"/>
              </w:rPr>
            </w:pPr>
            <w:r w:rsidRPr="00BB5482">
              <w:rPr>
                <w:rFonts w:ascii="Palatino Linotype" w:hAnsi="Palatino Linotype"/>
                <w:i/>
                <w:color w:val="000000"/>
                <w:sz w:val="22"/>
              </w:rPr>
              <w:t>a)</w:t>
            </w:r>
            <w:r w:rsidRPr="00BB5482">
              <w:rPr>
                <w:rFonts w:ascii="Palatino Linotype" w:hAnsi="Palatino Linotype"/>
                <w:i/>
                <w:color w:val="000000"/>
                <w:sz w:val="22"/>
              </w:rPr>
              <w:tab/>
              <w:t>Unidad administrativa con atribuciones para la contratación de la banda denominada "La Arrolladora Banda El Limón" dentro de los festejos del 203 Aniversario de la Fundación del Municipio de Zinacantepec;</w:t>
            </w:r>
          </w:p>
        </w:tc>
        <w:tc>
          <w:tcPr>
            <w:tcW w:w="3014" w:type="dxa"/>
          </w:tcPr>
          <w:p w14:paraId="3104B40A" w14:textId="77777777" w:rsidR="005F7317" w:rsidRPr="00C73DD1" w:rsidRDefault="005F7317" w:rsidP="005B0DFA">
            <w:pPr>
              <w:jc w:val="both"/>
              <w:rPr>
                <w:rFonts w:ascii="Palatino Linotype" w:hAnsi="Palatino Linotype"/>
                <w:color w:val="000000"/>
              </w:rPr>
            </w:pPr>
            <w:r>
              <w:rPr>
                <w:rFonts w:ascii="Palatino Linotype" w:hAnsi="Palatino Linotype"/>
                <w:color w:val="000000"/>
              </w:rPr>
              <w:t xml:space="preserve">No se pronunció </w:t>
            </w:r>
          </w:p>
        </w:tc>
        <w:tc>
          <w:tcPr>
            <w:tcW w:w="3016" w:type="dxa"/>
          </w:tcPr>
          <w:p w14:paraId="1C7BC38B" w14:textId="77777777" w:rsidR="005F7317" w:rsidRPr="00C73DD1" w:rsidRDefault="005F7317" w:rsidP="005B0DFA">
            <w:pPr>
              <w:jc w:val="center"/>
              <w:rPr>
                <w:rFonts w:ascii="Palatino Linotype" w:hAnsi="Palatino Linotype"/>
                <w:b/>
                <w:i/>
                <w:color w:val="000000"/>
              </w:rPr>
            </w:pPr>
            <w:r>
              <w:rPr>
                <w:rFonts w:ascii="Palatino Linotype" w:hAnsi="Palatino Linotype"/>
                <w:b/>
                <w:i/>
                <w:color w:val="000000"/>
              </w:rPr>
              <w:t xml:space="preserve">No </w:t>
            </w:r>
          </w:p>
        </w:tc>
      </w:tr>
      <w:tr w:rsidR="005F7317" w:rsidRPr="00C73DD1" w14:paraId="4B48A593" w14:textId="77777777" w:rsidTr="005B0DFA">
        <w:trPr>
          <w:trHeight w:val="828"/>
        </w:trPr>
        <w:tc>
          <w:tcPr>
            <w:tcW w:w="3014" w:type="dxa"/>
          </w:tcPr>
          <w:p w14:paraId="2C6D2706" w14:textId="77777777" w:rsidR="005F7317" w:rsidRPr="00BB5482" w:rsidRDefault="005F7317" w:rsidP="005B0DFA">
            <w:pPr>
              <w:jc w:val="both"/>
              <w:rPr>
                <w:rFonts w:ascii="Palatino Linotype" w:hAnsi="Palatino Linotype"/>
                <w:i/>
                <w:color w:val="000000"/>
                <w:sz w:val="22"/>
              </w:rPr>
            </w:pPr>
            <w:r w:rsidRPr="00BB5482">
              <w:rPr>
                <w:rFonts w:ascii="Palatino Linotype" w:hAnsi="Palatino Linotype"/>
                <w:i/>
                <w:color w:val="000000"/>
                <w:sz w:val="22"/>
              </w:rPr>
              <w:t>b)</w:t>
            </w:r>
            <w:r w:rsidRPr="00BB5482">
              <w:rPr>
                <w:rFonts w:ascii="Palatino Linotype" w:hAnsi="Palatino Linotype"/>
                <w:i/>
                <w:color w:val="000000"/>
                <w:sz w:val="22"/>
              </w:rPr>
              <w:tab/>
              <w:t>Monto económico pagado a dicha agrupación musical por tal actuación;</w:t>
            </w:r>
          </w:p>
        </w:tc>
        <w:tc>
          <w:tcPr>
            <w:tcW w:w="3014" w:type="dxa"/>
          </w:tcPr>
          <w:p w14:paraId="727ED762" w14:textId="77777777" w:rsidR="005F7317" w:rsidRPr="00C73DD1" w:rsidRDefault="005F7317" w:rsidP="005B0DFA">
            <w:pPr>
              <w:jc w:val="both"/>
              <w:rPr>
                <w:rFonts w:ascii="Palatino Linotype" w:hAnsi="Palatino Linotype"/>
                <w:color w:val="000000"/>
              </w:rPr>
            </w:pPr>
            <w:r>
              <w:rPr>
                <w:rFonts w:ascii="Palatino Linotype" w:hAnsi="Palatino Linotype"/>
                <w:color w:val="000000"/>
              </w:rPr>
              <w:t>E</w:t>
            </w:r>
            <w:r w:rsidRPr="00BB5482">
              <w:rPr>
                <w:rFonts w:ascii="Palatino Linotype" w:hAnsi="Palatino Linotype"/>
                <w:color w:val="000000"/>
              </w:rPr>
              <w:t>l Tesorero Municipal</w:t>
            </w:r>
            <w:r>
              <w:rPr>
                <w:rFonts w:ascii="Palatino Linotype" w:hAnsi="Palatino Linotype"/>
                <w:color w:val="000000"/>
              </w:rPr>
              <w:t xml:space="preserve"> refirió que el monto pagado a la Banda referida en la solicitud fue por </w:t>
            </w:r>
            <w:r w:rsidRPr="00BB5482">
              <w:rPr>
                <w:rFonts w:ascii="Palatino Linotype" w:hAnsi="Palatino Linotype"/>
                <w:b/>
                <w:color w:val="000000"/>
              </w:rPr>
              <w:t>$3,619,200.00</w:t>
            </w:r>
            <w:r w:rsidRPr="00BB5482">
              <w:rPr>
                <w:rFonts w:ascii="Palatino Linotype" w:hAnsi="Palatino Linotype"/>
                <w:color w:val="000000"/>
              </w:rPr>
              <w:t xml:space="preserve"> (Tres Millones Seiscientos Diecinueve Mil Doscientos Pesos 00/10 M-N)</w:t>
            </w:r>
          </w:p>
        </w:tc>
        <w:tc>
          <w:tcPr>
            <w:tcW w:w="3016" w:type="dxa"/>
          </w:tcPr>
          <w:p w14:paraId="0719D260" w14:textId="77777777" w:rsidR="005F7317" w:rsidRDefault="005F7317" w:rsidP="005B0DFA">
            <w:pPr>
              <w:jc w:val="center"/>
              <w:rPr>
                <w:rFonts w:ascii="Palatino Linotype" w:hAnsi="Palatino Linotype"/>
                <w:b/>
                <w:i/>
                <w:color w:val="000000"/>
              </w:rPr>
            </w:pPr>
            <w:r>
              <w:rPr>
                <w:rFonts w:ascii="Palatino Linotype" w:hAnsi="Palatino Linotype"/>
                <w:b/>
                <w:i/>
                <w:color w:val="000000"/>
              </w:rPr>
              <w:t xml:space="preserve">Si </w:t>
            </w:r>
          </w:p>
          <w:p w14:paraId="04A86573" w14:textId="77777777" w:rsidR="005F7317" w:rsidRPr="00C73DD1" w:rsidRDefault="005F7317" w:rsidP="005B0DFA">
            <w:pPr>
              <w:jc w:val="center"/>
              <w:rPr>
                <w:rFonts w:ascii="Palatino Linotype" w:hAnsi="Palatino Linotype"/>
                <w:b/>
                <w:i/>
                <w:color w:val="000000"/>
              </w:rPr>
            </w:pPr>
            <w:r>
              <w:rPr>
                <w:rFonts w:ascii="Palatino Linotype" w:hAnsi="Palatino Linotype"/>
                <w:b/>
                <w:i/>
                <w:color w:val="000000"/>
              </w:rPr>
              <w:t>(actos consentidos)</w:t>
            </w:r>
          </w:p>
        </w:tc>
      </w:tr>
      <w:tr w:rsidR="005F7317" w:rsidRPr="00C73DD1" w14:paraId="66D57B68" w14:textId="77777777" w:rsidTr="005B0DFA">
        <w:trPr>
          <w:trHeight w:val="828"/>
        </w:trPr>
        <w:tc>
          <w:tcPr>
            <w:tcW w:w="3014" w:type="dxa"/>
          </w:tcPr>
          <w:p w14:paraId="3D04C61A" w14:textId="77777777" w:rsidR="005F7317" w:rsidRPr="00BB5482" w:rsidRDefault="005F7317" w:rsidP="005B0DFA">
            <w:pPr>
              <w:jc w:val="both"/>
              <w:rPr>
                <w:rFonts w:ascii="Palatino Linotype" w:hAnsi="Palatino Linotype"/>
                <w:i/>
                <w:color w:val="000000"/>
                <w:sz w:val="22"/>
              </w:rPr>
            </w:pPr>
            <w:r w:rsidRPr="00BB5482">
              <w:rPr>
                <w:rFonts w:ascii="Palatino Linotype" w:hAnsi="Palatino Linotype"/>
                <w:i/>
                <w:color w:val="000000"/>
                <w:sz w:val="22"/>
              </w:rPr>
              <w:t>c)</w:t>
            </w:r>
            <w:r w:rsidRPr="00BB5482">
              <w:rPr>
                <w:rFonts w:ascii="Palatino Linotype" w:hAnsi="Palatino Linotype"/>
                <w:i/>
                <w:color w:val="000000"/>
                <w:sz w:val="22"/>
              </w:rPr>
              <w:tab/>
              <w:t>Monto económico empleado para la contratación de los insumos materiales requeridos para la actuación de dicha agrupación;</w:t>
            </w:r>
          </w:p>
        </w:tc>
        <w:tc>
          <w:tcPr>
            <w:tcW w:w="3014" w:type="dxa"/>
          </w:tcPr>
          <w:p w14:paraId="7B30BB25" w14:textId="77777777" w:rsidR="005F7317" w:rsidRPr="00C73DD1" w:rsidRDefault="005F7317" w:rsidP="005B0DFA">
            <w:pPr>
              <w:jc w:val="both"/>
              <w:rPr>
                <w:rFonts w:ascii="Palatino Linotype" w:hAnsi="Palatino Linotype"/>
                <w:i/>
                <w:color w:val="000000"/>
              </w:rPr>
            </w:pPr>
            <w:r>
              <w:rPr>
                <w:rFonts w:ascii="Palatino Linotype" w:hAnsi="Palatino Linotype"/>
                <w:color w:val="000000"/>
              </w:rPr>
              <w:t>E</w:t>
            </w:r>
            <w:r w:rsidRPr="00BB5482">
              <w:rPr>
                <w:rFonts w:ascii="Palatino Linotype" w:hAnsi="Palatino Linotype"/>
                <w:color w:val="000000"/>
              </w:rPr>
              <w:t>l Tesorero Municipal</w:t>
            </w:r>
            <w:r>
              <w:rPr>
                <w:rFonts w:ascii="Palatino Linotype" w:hAnsi="Palatino Linotype"/>
                <w:color w:val="000000"/>
              </w:rPr>
              <w:t xml:space="preserve"> refirió que el monto </w:t>
            </w:r>
            <w:r w:rsidRPr="00BB5482">
              <w:rPr>
                <w:rFonts w:ascii="Palatino Linotype" w:hAnsi="Palatino Linotype"/>
                <w:color w:val="000000"/>
              </w:rPr>
              <w:t xml:space="preserve">empleado para la contratación de los </w:t>
            </w:r>
            <w:r w:rsidRPr="00BB5482">
              <w:rPr>
                <w:rFonts w:ascii="Palatino Linotype" w:hAnsi="Palatino Linotype"/>
                <w:color w:val="000000"/>
              </w:rPr>
              <w:lastRenderedPageBreak/>
              <w:t>insumos materiales</w:t>
            </w:r>
            <w:r>
              <w:rPr>
                <w:rFonts w:ascii="Palatino Linotype" w:hAnsi="Palatino Linotype"/>
                <w:color w:val="000000"/>
              </w:rPr>
              <w:t xml:space="preserve"> fue por </w:t>
            </w:r>
            <w:r w:rsidRPr="00BB5482">
              <w:rPr>
                <w:rFonts w:ascii="Palatino Linotype" w:hAnsi="Palatino Linotype"/>
                <w:b/>
                <w:color w:val="000000"/>
              </w:rPr>
              <w:t>$464,000.00</w:t>
            </w:r>
            <w:r w:rsidRPr="00BB5482">
              <w:rPr>
                <w:rFonts w:ascii="Palatino Linotype" w:hAnsi="Palatino Linotype"/>
                <w:color w:val="000000"/>
              </w:rPr>
              <w:t xml:space="preserve"> (Cuatrocientos Sesenta y Cuatro Mil Pesos 00/100 M.N.),</w:t>
            </w:r>
          </w:p>
        </w:tc>
        <w:tc>
          <w:tcPr>
            <w:tcW w:w="3016" w:type="dxa"/>
          </w:tcPr>
          <w:p w14:paraId="17886345" w14:textId="77777777" w:rsidR="005F7317" w:rsidRDefault="005F7317" w:rsidP="005B0DFA">
            <w:pPr>
              <w:jc w:val="center"/>
              <w:rPr>
                <w:rFonts w:ascii="Palatino Linotype" w:hAnsi="Palatino Linotype"/>
                <w:b/>
                <w:i/>
                <w:color w:val="000000"/>
              </w:rPr>
            </w:pPr>
            <w:r>
              <w:rPr>
                <w:rFonts w:ascii="Palatino Linotype" w:hAnsi="Palatino Linotype"/>
                <w:b/>
                <w:i/>
                <w:color w:val="000000"/>
              </w:rPr>
              <w:lastRenderedPageBreak/>
              <w:t xml:space="preserve">Si </w:t>
            </w:r>
          </w:p>
          <w:p w14:paraId="66550609" w14:textId="77777777" w:rsidR="005F7317" w:rsidRPr="00C73DD1" w:rsidRDefault="005F7317" w:rsidP="005B0DFA">
            <w:pPr>
              <w:jc w:val="center"/>
              <w:rPr>
                <w:rFonts w:ascii="Palatino Linotype" w:hAnsi="Palatino Linotype"/>
                <w:b/>
                <w:i/>
                <w:color w:val="000000"/>
              </w:rPr>
            </w:pPr>
            <w:r>
              <w:rPr>
                <w:rFonts w:ascii="Palatino Linotype" w:hAnsi="Palatino Linotype"/>
                <w:b/>
                <w:i/>
                <w:color w:val="000000"/>
              </w:rPr>
              <w:t>(actos consentidos)</w:t>
            </w:r>
          </w:p>
        </w:tc>
      </w:tr>
      <w:tr w:rsidR="005F7317" w:rsidRPr="00C73DD1" w14:paraId="0ACA68F5" w14:textId="77777777" w:rsidTr="005B0DFA">
        <w:trPr>
          <w:trHeight w:val="828"/>
        </w:trPr>
        <w:tc>
          <w:tcPr>
            <w:tcW w:w="3014" w:type="dxa"/>
          </w:tcPr>
          <w:p w14:paraId="26EC3374" w14:textId="77777777" w:rsidR="005F7317" w:rsidRPr="00BB5482" w:rsidRDefault="005F7317" w:rsidP="005B0DFA">
            <w:pPr>
              <w:jc w:val="both"/>
              <w:rPr>
                <w:rFonts w:ascii="Palatino Linotype" w:hAnsi="Palatino Linotype"/>
                <w:i/>
                <w:color w:val="000000"/>
                <w:sz w:val="22"/>
              </w:rPr>
            </w:pPr>
            <w:r w:rsidRPr="00BB5482">
              <w:rPr>
                <w:rFonts w:ascii="Palatino Linotype" w:hAnsi="Palatino Linotype"/>
                <w:i/>
                <w:color w:val="000000"/>
                <w:sz w:val="22"/>
              </w:rPr>
              <w:t>d)</w:t>
            </w:r>
            <w:r w:rsidRPr="00BB5482">
              <w:rPr>
                <w:rFonts w:ascii="Palatino Linotype" w:hAnsi="Palatino Linotype"/>
                <w:i/>
                <w:color w:val="000000"/>
                <w:sz w:val="22"/>
              </w:rPr>
              <w:tab/>
              <w:t>Nombre de los servidores públicos comisionados para la organización de dicho evento con la unidad administrativa a la que se encuentran adscritos.</w:t>
            </w:r>
          </w:p>
        </w:tc>
        <w:tc>
          <w:tcPr>
            <w:tcW w:w="3014" w:type="dxa"/>
          </w:tcPr>
          <w:p w14:paraId="4E7EA77B" w14:textId="77777777" w:rsidR="005F7317" w:rsidRPr="00BB5482" w:rsidRDefault="005F7317" w:rsidP="005B0DFA">
            <w:pPr>
              <w:jc w:val="both"/>
              <w:rPr>
                <w:rFonts w:ascii="Palatino Linotype" w:hAnsi="Palatino Linotype"/>
                <w:color w:val="000000"/>
              </w:rPr>
            </w:pPr>
            <w:r>
              <w:rPr>
                <w:rFonts w:ascii="Palatino Linotype" w:hAnsi="Palatino Linotype"/>
                <w:color w:val="000000"/>
              </w:rPr>
              <w:t>L</w:t>
            </w:r>
            <w:r w:rsidRPr="00BB5482">
              <w:rPr>
                <w:rFonts w:ascii="Palatino Linotype" w:hAnsi="Palatino Linotype"/>
                <w:color w:val="000000"/>
              </w:rPr>
              <w:t xml:space="preserve">a Directora de Administración, </w:t>
            </w:r>
            <w:r>
              <w:rPr>
                <w:rFonts w:ascii="Palatino Linotype" w:hAnsi="Palatino Linotype"/>
                <w:color w:val="000000"/>
              </w:rPr>
              <w:t>refirió lo siguiente</w:t>
            </w:r>
            <w:r w:rsidRPr="00BB5482">
              <w:rPr>
                <w:rFonts w:ascii="Palatino Linotype" w:hAnsi="Palatino Linotype"/>
                <w:color w:val="000000"/>
              </w:rPr>
              <w:t>:</w:t>
            </w:r>
          </w:p>
          <w:p w14:paraId="6BEBF851" w14:textId="77777777" w:rsidR="005F7317" w:rsidRPr="00BB5482" w:rsidRDefault="005F7317" w:rsidP="005B0DFA">
            <w:pPr>
              <w:jc w:val="both"/>
              <w:rPr>
                <w:rFonts w:ascii="Palatino Linotype" w:hAnsi="Palatino Linotype"/>
                <w:b/>
                <w:i/>
                <w:color w:val="000000"/>
                <w:u w:val="single"/>
                <w:lang w:val="es-MX"/>
              </w:rPr>
            </w:pPr>
            <w:r>
              <w:rPr>
                <w:rFonts w:ascii="Palatino Linotype" w:hAnsi="Palatino Linotype"/>
                <w:b/>
                <w:i/>
                <w:color w:val="000000"/>
                <w:u w:val="single"/>
                <w:lang w:val="es-MX"/>
              </w:rPr>
              <w:t>“</w:t>
            </w:r>
            <w:r w:rsidRPr="00BB5482">
              <w:rPr>
                <w:rFonts w:ascii="Palatino Linotype" w:hAnsi="Palatino Linotype"/>
                <w:b/>
                <w:i/>
                <w:color w:val="000000"/>
                <w:u w:val="single"/>
                <w:lang w:val="es-MX"/>
              </w:rPr>
              <w:t>le comento que, no se cuenta con alguna “lista de trabajadores comisionados” al evento señalado, esto por no ser una actividad propia y/o responsabilidad de la Subdirección de Recursos Humanos.</w:t>
            </w:r>
            <w:r>
              <w:rPr>
                <w:rFonts w:ascii="Palatino Linotype" w:hAnsi="Palatino Linotype"/>
                <w:b/>
                <w:i/>
                <w:color w:val="000000"/>
                <w:u w:val="single"/>
                <w:lang w:val="es-MX"/>
              </w:rPr>
              <w:t>”</w:t>
            </w:r>
          </w:p>
          <w:p w14:paraId="56A22513" w14:textId="77777777" w:rsidR="005F7317" w:rsidRPr="00C73DD1" w:rsidRDefault="005F7317" w:rsidP="005B0DFA">
            <w:pPr>
              <w:jc w:val="both"/>
              <w:rPr>
                <w:rFonts w:ascii="Palatino Linotype" w:hAnsi="Palatino Linotype"/>
                <w:i/>
                <w:color w:val="000000"/>
              </w:rPr>
            </w:pPr>
          </w:p>
        </w:tc>
        <w:tc>
          <w:tcPr>
            <w:tcW w:w="3016" w:type="dxa"/>
          </w:tcPr>
          <w:p w14:paraId="2575283D" w14:textId="77777777" w:rsidR="005F7317" w:rsidRDefault="00061121" w:rsidP="005B0DFA">
            <w:pPr>
              <w:jc w:val="center"/>
              <w:rPr>
                <w:rFonts w:ascii="Palatino Linotype" w:hAnsi="Palatino Linotype"/>
                <w:b/>
                <w:i/>
                <w:color w:val="000000"/>
              </w:rPr>
            </w:pPr>
            <w:r>
              <w:rPr>
                <w:rFonts w:ascii="Palatino Linotype" w:hAnsi="Palatino Linotype"/>
                <w:b/>
                <w:i/>
                <w:color w:val="000000"/>
              </w:rPr>
              <w:t xml:space="preserve">Si </w:t>
            </w:r>
          </w:p>
          <w:p w14:paraId="1A9579F0" w14:textId="77777777" w:rsidR="00061121" w:rsidRDefault="00061121" w:rsidP="005B0DFA">
            <w:pPr>
              <w:jc w:val="center"/>
              <w:rPr>
                <w:rFonts w:ascii="Palatino Linotype" w:hAnsi="Palatino Linotype"/>
                <w:b/>
                <w:i/>
                <w:color w:val="000000"/>
              </w:rPr>
            </w:pPr>
            <w:r>
              <w:rPr>
                <w:rFonts w:ascii="Palatino Linotype" w:hAnsi="Palatino Linotype"/>
                <w:b/>
                <w:i/>
                <w:color w:val="000000"/>
              </w:rPr>
              <w:t>(hechos negativos)</w:t>
            </w:r>
          </w:p>
          <w:p w14:paraId="7373B47E" w14:textId="77777777" w:rsidR="00061121" w:rsidRPr="00061121" w:rsidRDefault="00061121" w:rsidP="00061121">
            <w:pPr>
              <w:jc w:val="both"/>
              <w:rPr>
                <w:rFonts w:ascii="Palatino Linotype" w:hAnsi="Palatino Linotype"/>
                <w:i/>
                <w:color w:val="000000"/>
              </w:rPr>
            </w:pPr>
            <w:r w:rsidRPr="00061121">
              <w:rPr>
                <w:rFonts w:ascii="Palatino Linotype" w:hAnsi="Palatino Linotype"/>
                <w:i/>
                <w:color w:val="000000"/>
              </w:rPr>
              <w:t xml:space="preserve">La Dirección de </w:t>
            </w:r>
            <w:r>
              <w:rPr>
                <w:rFonts w:ascii="Palatino Linotype" w:hAnsi="Palatino Linotype"/>
                <w:i/>
                <w:color w:val="000000"/>
              </w:rPr>
              <w:t xml:space="preserve">Administración es la unidad encargada de brindar apoyo humano a los servidores públicos que conforman la administración pública municipal, en beneficio de la ciudadanía. </w:t>
            </w:r>
          </w:p>
          <w:p w14:paraId="38E02A7A" w14:textId="77777777" w:rsidR="00061121" w:rsidRPr="00C73DD1" w:rsidRDefault="00061121" w:rsidP="005B0DFA">
            <w:pPr>
              <w:jc w:val="center"/>
              <w:rPr>
                <w:rFonts w:ascii="Palatino Linotype" w:hAnsi="Palatino Linotype"/>
                <w:b/>
                <w:i/>
                <w:color w:val="000000"/>
              </w:rPr>
            </w:pPr>
          </w:p>
        </w:tc>
      </w:tr>
    </w:tbl>
    <w:p w14:paraId="1229424B" w14:textId="77777777" w:rsidR="005F7317" w:rsidRDefault="005F7317" w:rsidP="00A33D61">
      <w:pPr>
        <w:spacing w:line="360" w:lineRule="auto"/>
        <w:jc w:val="both"/>
        <w:rPr>
          <w:rFonts w:ascii="Palatino Linotype" w:hAnsi="Palatino Linotype" w:cs="Arial"/>
        </w:rPr>
      </w:pPr>
    </w:p>
    <w:p w14:paraId="53E0EF11" w14:textId="77777777" w:rsidR="00061121" w:rsidRPr="007769B2" w:rsidRDefault="00061121" w:rsidP="00061121">
      <w:pPr>
        <w:autoSpaceDE w:val="0"/>
        <w:autoSpaceDN w:val="0"/>
        <w:adjustRightInd w:val="0"/>
        <w:spacing w:line="360" w:lineRule="auto"/>
        <w:jc w:val="both"/>
        <w:rPr>
          <w:rFonts w:ascii="Palatino Linotype" w:eastAsia="Calibri" w:hAnsi="Palatino Linotype" w:cs="Arial"/>
        </w:rPr>
      </w:pPr>
      <w:r>
        <w:rPr>
          <w:rFonts w:ascii="Palatino Linotype" w:eastAsia="Calibri" w:hAnsi="Palatino Linotype" w:cs="Arial"/>
        </w:rPr>
        <w:t>Por lo que, s</w:t>
      </w:r>
      <w:r w:rsidRPr="007769B2">
        <w:rPr>
          <w:rFonts w:ascii="Palatino Linotype" w:eastAsia="Calibri" w:hAnsi="Palatino Linotype" w:cs="Arial"/>
        </w:rPr>
        <w:t>e coligue que el sujeto obligado no está obligado a proporcionar información que no obre en sus archivos, siendo necesario referir puntualmente que la inexistencia de la información solicitada en el presente asunto, implica la acreditación de un hecho negativo, el cual no es susceptible de exigir su demostración.</w:t>
      </w:r>
    </w:p>
    <w:p w14:paraId="77404560" w14:textId="77777777" w:rsidR="00061121" w:rsidRPr="007769B2" w:rsidRDefault="00061121" w:rsidP="00061121">
      <w:pPr>
        <w:spacing w:line="360" w:lineRule="auto"/>
        <w:ind w:right="51"/>
        <w:jc w:val="both"/>
        <w:rPr>
          <w:rFonts w:ascii="Palatino Linotype" w:hAnsi="Palatino Linotype" w:cs="Arial"/>
        </w:rPr>
      </w:pPr>
    </w:p>
    <w:p w14:paraId="77B26AC8" w14:textId="77777777" w:rsidR="00061121" w:rsidRPr="007769B2" w:rsidRDefault="00061121" w:rsidP="00061121">
      <w:pPr>
        <w:autoSpaceDE w:val="0"/>
        <w:autoSpaceDN w:val="0"/>
        <w:adjustRightInd w:val="0"/>
        <w:spacing w:line="360" w:lineRule="auto"/>
        <w:jc w:val="both"/>
        <w:rPr>
          <w:rFonts w:ascii="Palatino Linotype" w:eastAsia="Calibri" w:hAnsi="Palatino Linotype" w:cs="Arial"/>
        </w:rPr>
      </w:pPr>
      <w:r w:rsidRPr="007769B2">
        <w:rPr>
          <w:rFonts w:ascii="Palatino Linotype" w:eastAsia="Calibri" w:hAnsi="Palatino Linotype" w:cs="Arial"/>
        </w:rPr>
        <w:t>Por lo anterior sirve de sustento la Tesis Aislada 267287, emanada por el Máximo Juzgador de la Nación, la cual refiere lo siguiente:</w:t>
      </w:r>
    </w:p>
    <w:p w14:paraId="12B7850D" w14:textId="77777777" w:rsidR="00061121" w:rsidRPr="007769B2" w:rsidRDefault="00061121" w:rsidP="00061121"/>
    <w:p w14:paraId="25780A15" w14:textId="77777777" w:rsidR="00061121" w:rsidRPr="007769B2" w:rsidRDefault="00061121" w:rsidP="00061121">
      <w:pPr>
        <w:shd w:val="clear" w:color="auto" w:fill="FFFFFF"/>
        <w:spacing w:before="120"/>
        <w:ind w:left="851" w:rightChars="386" w:right="926"/>
        <w:jc w:val="both"/>
        <w:rPr>
          <w:rFonts w:ascii="Palatino Linotype" w:eastAsia="Calibri" w:hAnsi="Palatino Linotype"/>
          <w:color w:val="222222"/>
        </w:rPr>
      </w:pPr>
      <w:r w:rsidRPr="007769B2">
        <w:rPr>
          <w:rFonts w:ascii="Palatino Linotype" w:eastAsia="Calibri" w:hAnsi="Palatino Linotype"/>
          <w:b/>
          <w:bCs/>
          <w:i/>
          <w:iCs/>
          <w:color w:val="222222"/>
        </w:rPr>
        <w:t>HECHOS NEGATIVOS, NO SON SUSCEPTIBLES DE DEMOSTRACIÓN. ”</w:t>
      </w:r>
      <w:r w:rsidRPr="007769B2">
        <w:rPr>
          <w:rFonts w:ascii="Palatino Linotype" w:eastAsia="Calibri" w:hAnsi="Palatino Linotype"/>
          <w:i/>
          <w:iCs/>
          <w:color w:val="222222"/>
        </w:rPr>
        <w:t>Tratándose de un hecho negativo, el Juez no tiene por qué invocar prueba alguna de la que se desprenda, ya que es bien sabido que esta clase de hechos no son susceptibles de demostración.</w:t>
      </w:r>
    </w:p>
    <w:p w14:paraId="0927909D" w14:textId="77777777" w:rsidR="00061121" w:rsidRPr="007769B2" w:rsidRDefault="00061121" w:rsidP="00061121">
      <w:pPr>
        <w:shd w:val="clear" w:color="auto" w:fill="FFFFFF"/>
        <w:ind w:left="851" w:rightChars="386" w:right="926"/>
        <w:jc w:val="both"/>
        <w:rPr>
          <w:rFonts w:ascii="Palatino Linotype" w:eastAsia="Calibri" w:hAnsi="Palatino Linotype"/>
          <w:i/>
          <w:iCs/>
          <w:color w:val="222222"/>
        </w:rPr>
      </w:pPr>
      <w:r w:rsidRPr="007769B2">
        <w:rPr>
          <w:rFonts w:ascii="Palatino Linotype" w:eastAsia="Calibri" w:hAnsi="Palatino Linotype"/>
          <w:i/>
          <w:iCs/>
          <w:color w:val="222222"/>
        </w:rPr>
        <w:t>Amparo en revisión 2022/61. José García Florín (Menor). 9 de octubre de 1961. Cinco votos. Ponente: José Rivera Pérez Campos.”</w:t>
      </w:r>
    </w:p>
    <w:p w14:paraId="4DE3875D" w14:textId="77777777" w:rsidR="00061121" w:rsidRPr="007769B2" w:rsidRDefault="00061121" w:rsidP="00061121">
      <w:pPr>
        <w:rPr>
          <w:sz w:val="14"/>
        </w:rPr>
      </w:pPr>
    </w:p>
    <w:p w14:paraId="2CCCDAB2" w14:textId="77777777" w:rsidR="00061121" w:rsidRPr="007769B2" w:rsidRDefault="00061121" w:rsidP="00061121">
      <w:pPr>
        <w:autoSpaceDE w:val="0"/>
        <w:autoSpaceDN w:val="0"/>
        <w:adjustRightInd w:val="0"/>
        <w:spacing w:before="240" w:line="360" w:lineRule="auto"/>
        <w:jc w:val="both"/>
        <w:rPr>
          <w:rFonts w:ascii="Palatino Linotype" w:eastAsia="Calibri" w:hAnsi="Palatino Linotype" w:cs="Arial"/>
        </w:rPr>
      </w:pPr>
      <w:r w:rsidRPr="007769B2">
        <w:rPr>
          <w:rFonts w:ascii="Palatino Linotype" w:eastAsia="Calibri" w:hAnsi="Palatino Linotype" w:cs="Arial"/>
        </w:rPr>
        <w:t>De igual forma viene a colación el Criterio 7/2017, emitido por el Instituto Nacional de Transparencia, Acceso a la Información y Protección de Datos Personales, cuyo texto se transcribe a continuación:</w:t>
      </w:r>
    </w:p>
    <w:p w14:paraId="49EEA552" w14:textId="77777777" w:rsidR="00061121" w:rsidRPr="007769B2" w:rsidRDefault="00061121" w:rsidP="00061121">
      <w:pPr>
        <w:tabs>
          <w:tab w:val="left" w:pos="851"/>
        </w:tabs>
        <w:spacing w:before="240" w:after="240" w:line="276" w:lineRule="auto"/>
        <w:ind w:left="851" w:right="850"/>
        <w:jc w:val="both"/>
        <w:rPr>
          <w:i/>
          <w:color w:val="222222"/>
        </w:rPr>
      </w:pPr>
      <w:r w:rsidRPr="007769B2">
        <w:rPr>
          <w:rFonts w:ascii="Palatino Linotype" w:hAnsi="Palatino Linotype"/>
          <w:b/>
          <w:i/>
          <w:color w:val="222222"/>
        </w:rPr>
        <w:t>Casos en los que no es necesario que el Comité de Transparencia confirme formalmente la inexistencia de la información.</w:t>
      </w:r>
      <w:r w:rsidRPr="007769B2">
        <w:rPr>
          <w:rFonts w:ascii="Palatino Linotype" w:hAnsi="Palatino Linotype"/>
          <w:i/>
          <w:color w:val="222222"/>
        </w:rPr>
        <w:t xml:space="preserve">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r w:rsidRPr="007769B2">
        <w:rPr>
          <w:i/>
          <w:color w:val="222222"/>
        </w:rPr>
        <w:t>.</w:t>
      </w:r>
    </w:p>
    <w:p w14:paraId="63491FA4" w14:textId="77777777" w:rsidR="00061121" w:rsidRDefault="00061121" w:rsidP="00DD6990">
      <w:pPr>
        <w:spacing w:line="360" w:lineRule="auto"/>
        <w:ind w:right="142"/>
        <w:jc w:val="both"/>
        <w:rPr>
          <w:rFonts w:ascii="Palatino Linotype" w:hAnsi="Palatino Linotype"/>
        </w:rPr>
      </w:pPr>
    </w:p>
    <w:p w14:paraId="074FC327" w14:textId="77777777" w:rsidR="00DD6990" w:rsidRPr="00E9605E" w:rsidRDefault="00DD6990" w:rsidP="00DD6990">
      <w:pPr>
        <w:spacing w:line="360" w:lineRule="auto"/>
        <w:ind w:right="142"/>
        <w:jc w:val="both"/>
        <w:rPr>
          <w:rFonts w:ascii="Palatino Linotype" w:hAnsi="Palatino Linotype"/>
          <w:lang w:val="es-ES_tradnl"/>
        </w:rPr>
      </w:pPr>
      <w:r w:rsidRPr="00E9605E">
        <w:rPr>
          <w:rFonts w:ascii="Palatino Linotype" w:hAnsi="Palatino Linotype"/>
        </w:rPr>
        <w:t>Aunado a lo antes expuesto,</w:t>
      </w:r>
      <w:r w:rsidR="006E3271">
        <w:rPr>
          <w:rFonts w:ascii="Palatino Linotype" w:hAnsi="Palatino Linotype"/>
        </w:rPr>
        <w:t xml:space="preserve"> de manera enunciativa más no limitativa, el documento que puede dar cuenta del área que realizo la contratación de la banda musical referida en la solicitud, son el contrato, el procedimiento de contratación, o el convenio;</w:t>
      </w:r>
      <w:r w:rsidRPr="00E9605E">
        <w:rPr>
          <w:rFonts w:ascii="Palatino Linotype" w:hAnsi="Palatino Linotype"/>
        </w:rPr>
        <w:t xml:space="preserve"> cabe señalar que la información referida forma parte de las Obligaciones de Transparencia Comunes del </w:t>
      </w:r>
      <w:r w:rsidRPr="00E9605E">
        <w:rPr>
          <w:rFonts w:ascii="Palatino Linotype" w:hAnsi="Palatino Linotype"/>
          <w:b/>
        </w:rPr>
        <w:t>Sujeto Obligado</w:t>
      </w:r>
      <w:r w:rsidRPr="00E9605E">
        <w:rPr>
          <w:rFonts w:ascii="Palatino Linotype" w:hAnsi="Palatino Linotype"/>
        </w:rPr>
        <w:t xml:space="preserve">, lo que nos </w:t>
      </w:r>
      <w:r w:rsidRPr="00E9605E">
        <w:rPr>
          <w:rFonts w:ascii="Palatino Linotype" w:hAnsi="Palatino Linotype"/>
          <w:lang w:val="es-ES_tradnl"/>
        </w:rPr>
        <w:t xml:space="preserve">permite traer a colación lo dispuesto por </w:t>
      </w:r>
      <w:bookmarkStart w:id="0" w:name="_Hlk115810533"/>
      <w:r w:rsidRPr="00E9605E">
        <w:rPr>
          <w:rFonts w:ascii="Palatino Linotype" w:hAnsi="Palatino Linotype"/>
          <w:lang w:val="es-ES_tradnl"/>
        </w:rPr>
        <w:t xml:space="preserve">la fracción XXIX del artículo 92 de la Ley de Transparencia y Acceso a la Información Pública del Estado de México y Municipios </w:t>
      </w:r>
      <w:bookmarkEnd w:id="0"/>
      <w:r w:rsidRPr="00E9605E">
        <w:rPr>
          <w:rFonts w:ascii="Palatino Linotype" w:hAnsi="Palatino Linotype"/>
          <w:lang w:val="es-ES_tradnl"/>
        </w:rPr>
        <w:t>en el cual se aprecia lo siguiente:</w:t>
      </w:r>
    </w:p>
    <w:p w14:paraId="19FE6A37" w14:textId="77777777" w:rsidR="00DD6990" w:rsidRPr="00E9605E" w:rsidRDefault="00DD6990" w:rsidP="00DD6990">
      <w:pPr>
        <w:tabs>
          <w:tab w:val="left" w:pos="851"/>
        </w:tabs>
        <w:spacing w:before="120" w:after="120"/>
        <w:ind w:left="851" w:right="851"/>
        <w:jc w:val="both"/>
        <w:rPr>
          <w:rFonts w:ascii="Palatino Linotype" w:hAnsi="Palatino Linotype" w:cs="Arial"/>
          <w:i/>
          <w:lang w:eastAsia="en-US"/>
        </w:rPr>
      </w:pPr>
      <w:r w:rsidRPr="00E9605E">
        <w:rPr>
          <w:rFonts w:ascii="Palatino Linotype" w:hAnsi="Palatino Linotype" w:cs="Arial"/>
          <w:i/>
          <w:lang w:eastAsia="en-US"/>
        </w:rPr>
        <w:lastRenderedPageBreak/>
        <w:t>“</w:t>
      </w:r>
      <w:r w:rsidRPr="00E9605E">
        <w:rPr>
          <w:rFonts w:ascii="Palatino Linotype" w:hAnsi="Palatino Linotype" w:cs="Arial"/>
          <w:b/>
          <w:i/>
          <w:lang w:eastAsia="en-US"/>
        </w:rPr>
        <w:t>Artículo 92</w:t>
      </w:r>
      <w:r w:rsidRPr="00E9605E">
        <w:rPr>
          <w:rFonts w:ascii="Palatino Linotype" w:hAnsi="Palatino Linotype" w:cs="Arial"/>
          <w:i/>
          <w:lang w:eastAsia="en-US"/>
        </w:rPr>
        <w:t xml:space="preserve">. </w:t>
      </w:r>
      <w:r w:rsidRPr="00E9605E">
        <w:rPr>
          <w:rFonts w:ascii="Palatino Linotype" w:hAnsi="Palatino Linotype" w:cs="Arial"/>
          <w:b/>
          <w:i/>
          <w:u w:val="single"/>
          <w:lang w:eastAsia="en-US"/>
        </w:rPr>
        <w:t>Los sujetos obligados deberán poner a disposición del público de manera permanente y actualizada de forma sencilla, precisa y entendible, en los respectivos medios electrónicos</w:t>
      </w:r>
      <w:r w:rsidRPr="00E9605E">
        <w:rPr>
          <w:rFonts w:ascii="Palatino Linotype" w:hAnsi="Palatino Linotype" w:cs="Arial"/>
          <w:i/>
          <w:lang w:eastAsia="en-US"/>
        </w:rPr>
        <w:t xml:space="preserve">, de acuerdo con sus facultades, atribuciones, funciones u objeto social, según corresponda, la información, </w:t>
      </w:r>
      <w:r w:rsidRPr="00E9605E">
        <w:rPr>
          <w:rFonts w:ascii="Palatino Linotype" w:hAnsi="Palatino Linotype" w:cs="Arial"/>
          <w:b/>
          <w:i/>
          <w:u w:val="single"/>
          <w:lang w:eastAsia="en-US"/>
        </w:rPr>
        <w:t>por lo menos, de los temas, documentos y políticas que a continuación se señalan</w:t>
      </w:r>
      <w:r w:rsidRPr="00E9605E">
        <w:rPr>
          <w:rFonts w:ascii="Palatino Linotype" w:hAnsi="Palatino Linotype" w:cs="Arial"/>
          <w:i/>
          <w:lang w:eastAsia="en-US"/>
        </w:rPr>
        <w:t>:</w:t>
      </w:r>
    </w:p>
    <w:p w14:paraId="503D788D" w14:textId="77777777" w:rsidR="00DD6990" w:rsidRPr="00E9605E" w:rsidRDefault="00DD6990" w:rsidP="00DD6990">
      <w:pPr>
        <w:tabs>
          <w:tab w:val="left" w:pos="851"/>
        </w:tabs>
        <w:spacing w:before="120" w:after="120"/>
        <w:ind w:left="851" w:right="851"/>
        <w:jc w:val="both"/>
        <w:rPr>
          <w:lang w:eastAsia="en-US"/>
        </w:rPr>
      </w:pPr>
    </w:p>
    <w:p w14:paraId="61469861" w14:textId="77777777" w:rsidR="00DD6990" w:rsidRPr="001D694B" w:rsidRDefault="00DD6990" w:rsidP="00DD6990">
      <w:pPr>
        <w:tabs>
          <w:tab w:val="left" w:pos="851"/>
        </w:tabs>
        <w:spacing w:before="120" w:after="120"/>
        <w:ind w:left="851" w:right="851"/>
        <w:jc w:val="both"/>
        <w:rPr>
          <w:rFonts w:ascii="Palatino Linotype" w:hAnsi="Palatino Linotype"/>
          <w:b/>
          <w:bCs/>
          <w:i/>
          <w:iCs/>
          <w:lang w:eastAsia="en-US"/>
        </w:rPr>
      </w:pPr>
      <w:r w:rsidRPr="001D694B">
        <w:rPr>
          <w:rFonts w:ascii="Palatino Linotype" w:hAnsi="Palatino Linotype"/>
          <w:b/>
          <w:bCs/>
          <w:i/>
          <w:iCs/>
          <w:lang w:eastAsia="en-US"/>
        </w:rPr>
        <w:t xml:space="preserve">XXV. La información financiera sobre el presupuesto asignado, así como los informes del ejercicio trimestral del gasto, en términos de la Ley General de Contabilidad Gubernamental y demás disposiciones jurídicas aplicables; </w:t>
      </w:r>
    </w:p>
    <w:p w14:paraId="6C50B54D" w14:textId="77777777" w:rsidR="00DD6990" w:rsidRDefault="00DD6990" w:rsidP="00DD6990">
      <w:pPr>
        <w:tabs>
          <w:tab w:val="left" w:pos="851"/>
        </w:tabs>
        <w:spacing w:before="120" w:after="120"/>
        <w:ind w:left="851" w:right="851"/>
        <w:jc w:val="both"/>
        <w:rPr>
          <w:rFonts w:ascii="Palatino Linotype" w:hAnsi="Palatino Linotype"/>
          <w:b/>
          <w:i/>
          <w:lang w:eastAsia="en-US"/>
        </w:rPr>
      </w:pPr>
    </w:p>
    <w:p w14:paraId="6F4832AC" w14:textId="77777777" w:rsidR="00DD6990" w:rsidRPr="00E9605E" w:rsidRDefault="00DD6990" w:rsidP="00DD6990">
      <w:pPr>
        <w:tabs>
          <w:tab w:val="left" w:pos="851"/>
        </w:tabs>
        <w:spacing w:before="120" w:after="120"/>
        <w:ind w:left="851" w:right="851"/>
        <w:jc w:val="both"/>
        <w:rPr>
          <w:rFonts w:ascii="Palatino Linotype" w:hAnsi="Palatino Linotype"/>
          <w:b/>
          <w:i/>
          <w:lang w:eastAsia="en-US"/>
        </w:rPr>
      </w:pPr>
      <w:r w:rsidRPr="00E9605E">
        <w:rPr>
          <w:rFonts w:ascii="Palatino Linotype" w:hAnsi="Palatino Linotype"/>
          <w:b/>
          <w:i/>
          <w:lang w:eastAsia="en-US"/>
        </w:rPr>
        <w:t xml:space="preserve">XXIX. </w:t>
      </w:r>
      <w:r w:rsidRPr="00E9605E">
        <w:rPr>
          <w:rFonts w:ascii="Palatino Linotype" w:hAnsi="Palatino Linotype"/>
          <w:bCs/>
          <w:i/>
          <w:lang w:eastAsia="en-US"/>
        </w:rPr>
        <w:t xml:space="preserve">La información sobre los procesos y resultados sobre </w:t>
      </w:r>
      <w:r w:rsidRPr="00E9605E">
        <w:rPr>
          <w:rFonts w:ascii="Palatino Linotype" w:hAnsi="Palatino Linotype"/>
          <w:b/>
          <w:i/>
          <w:u w:val="single"/>
          <w:lang w:eastAsia="en-US"/>
        </w:rPr>
        <w:t>procedimientos de adjudicación directa, invitación restringida y licitación de cualquier naturaleza</w:t>
      </w:r>
      <w:r w:rsidRPr="00E9605E">
        <w:rPr>
          <w:rFonts w:ascii="Palatino Linotype" w:hAnsi="Palatino Linotype"/>
          <w:bCs/>
          <w:i/>
          <w:lang w:eastAsia="en-US"/>
        </w:rPr>
        <w:t xml:space="preserve">, </w:t>
      </w:r>
      <w:r w:rsidRPr="00E9605E">
        <w:rPr>
          <w:rFonts w:ascii="Palatino Linotype" w:hAnsi="Palatino Linotype"/>
          <w:b/>
          <w:i/>
          <w:lang w:eastAsia="en-US"/>
        </w:rPr>
        <w:t>incluyendo la versión pública</w:t>
      </w:r>
      <w:r w:rsidRPr="00E9605E">
        <w:rPr>
          <w:rFonts w:ascii="Palatino Linotype" w:hAnsi="Palatino Linotype"/>
          <w:bCs/>
          <w:i/>
          <w:lang w:eastAsia="en-US"/>
        </w:rPr>
        <w:t xml:space="preserve"> del expediente respectivo y </w:t>
      </w:r>
      <w:r w:rsidRPr="00E9605E">
        <w:rPr>
          <w:rFonts w:ascii="Palatino Linotype" w:hAnsi="Palatino Linotype"/>
          <w:b/>
          <w:i/>
          <w:lang w:eastAsia="en-US"/>
        </w:rPr>
        <w:t xml:space="preserve">de los contratos celebrados, que deberán contener, por los menos, lo siguiente: </w:t>
      </w:r>
    </w:p>
    <w:p w14:paraId="3FCCD94F" w14:textId="77777777" w:rsidR="00DD6990" w:rsidRPr="00E9605E" w:rsidRDefault="00DD6990" w:rsidP="00DD6990">
      <w:pPr>
        <w:tabs>
          <w:tab w:val="left" w:pos="851"/>
        </w:tabs>
        <w:spacing w:before="120" w:after="120"/>
        <w:ind w:left="851" w:right="851"/>
        <w:jc w:val="both"/>
        <w:rPr>
          <w:rFonts w:ascii="Palatino Linotype" w:hAnsi="Palatino Linotype"/>
          <w:b/>
          <w:i/>
          <w:lang w:eastAsia="en-US"/>
        </w:rPr>
      </w:pPr>
      <w:r w:rsidRPr="00E9605E">
        <w:rPr>
          <w:rFonts w:ascii="Palatino Linotype" w:hAnsi="Palatino Linotype"/>
          <w:b/>
          <w:i/>
          <w:lang w:eastAsia="en-US"/>
        </w:rPr>
        <w:t xml:space="preserve">a) </w:t>
      </w:r>
      <w:r w:rsidRPr="00E9605E">
        <w:rPr>
          <w:rFonts w:ascii="Palatino Linotype" w:hAnsi="Palatino Linotype"/>
          <w:bCs/>
          <w:i/>
          <w:lang w:eastAsia="en-US"/>
        </w:rPr>
        <w:t>De licitaciones públicas o procedimientos de invitación restringida</w:t>
      </w:r>
      <w:r w:rsidRPr="00E9605E">
        <w:rPr>
          <w:rFonts w:ascii="Palatino Linotype" w:hAnsi="Palatino Linotype"/>
          <w:b/>
          <w:i/>
          <w:lang w:eastAsia="en-US"/>
        </w:rPr>
        <w:t xml:space="preserve">: </w:t>
      </w:r>
    </w:p>
    <w:p w14:paraId="30B98A09" w14:textId="77777777" w:rsidR="00DD6990" w:rsidRPr="00E9605E" w:rsidRDefault="00DD6990" w:rsidP="00DD6990">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
          <w:i/>
          <w:lang w:eastAsia="en-US"/>
        </w:rPr>
        <w:t xml:space="preserve">1) </w:t>
      </w:r>
      <w:r w:rsidRPr="00E9605E">
        <w:rPr>
          <w:rFonts w:ascii="Palatino Linotype" w:hAnsi="Palatino Linotype"/>
          <w:bCs/>
          <w:i/>
          <w:lang w:eastAsia="en-US"/>
        </w:rPr>
        <w:t xml:space="preserve">La convocatoria o invitación emitida, así como los fundamentos legales aplicados para llevarla a cabo; </w:t>
      </w:r>
    </w:p>
    <w:p w14:paraId="58F1490B" w14:textId="77777777" w:rsidR="00DD6990" w:rsidRPr="00E9605E" w:rsidRDefault="00DD6990" w:rsidP="00DD6990">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2) Los nombres de los participantes o invitados; </w:t>
      </w:r>
    </w:p>
    <w:p w14:paraId="3B8C19AA" w14:textId="77777777" w:rsidR="00DD6990" w:rsidRPr="00E9605E" w:rsidRDefault="00DD6990" w:rsidP="00DD6990">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3) El nombre del ganador y las razones que lo justifican; </w:t>
      </w:r>
    </w:p>
    <w:p w14:paraId="08C17377" w14:textId="77777777" w:rsidR="00DD6990" w:rsidRPr="00E9605E" w:rsidRDefault="00DD6990" w:rsidP="00DD6990">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4) El área solicitante y la responsable de su ejecución; </w:t>
      </w:r>
    </w:p>
    <w:p w14:paraId="00775481" w14:textId="77777777" w:rsidR="00DD6990" w:rsidRPr="00E9605E" w:rsidRDefault="00DD6990" w:rsidP="00DD6990">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5) Las convocatorias e invitaciones emitidas; </w:t>
      </w:r>
    </w:p>
    <w:p w14:paraId="7CF19C25" w14:textId="77777777" w:rsidR="00DD6990" w:rsidRPr="00E9605E" w:rsidRDefault="00DD6990" w:rsidP="00DD6990">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6) Los dictámenes y fallo de adjudicación; </w:t>
      </w:r>
    </w:p>
    <w:p w14:paraId="5C003BFD" w14:textId="77777777" w:rsidR="00DD6990" w:rsidRPr="00E9605E" w:rsidRDefault="00DD6990" w:rsidP="00DD6990">
      <w:pPr>
        <w:tabs>
          <w:tab w:val="left" w:pos="851"/>
        </w:tabs>
        <w:spacing w:before="120" w:after="120"/>
        <w:ind w:left="851" w:right="851"/>
        <w:jc w:val="both"/>
        <w:rPr>
          <w:rFonts w:ascii="Palatino Linotype" w:hAnsi="Palatino Linotype"/>
          <w:b/>
          <w:i/>
          <w:lang w:eastAsia="en-US"/>
        </w:rPr>
      </w:pPr>
      <w:r w:rsidRPr="00E9605E">
        <w:rPr>
          <w:rFonts w:ascii="Palatino Linotype" w:hAnsi="Palatino Linotype"/>
          <w:b/>
          <w:i/>
          <w:lang w:eastAsia="en-US"/>
        </w:rPr>
        <w:t xml:space="preserve">7) El contrato y, en su caso, sus anexos; </w:t>
      </w:r>
    </w:p>
    <w:p w14:paraId="100A4ABB" w14:textId="77777777" w:rsidR="00DD6990" w:rsidRPr="00E9605E" w:rsidRDefault="00DD6990" w:rsidP="00DD6990">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8) Los mecanismos de vigilancia y supervisión, incluyendo en su caso, los estudios de impacto urbano y ambiental, según corresponda; </w:t>
      </w:r>
    </w:p>
    <w:p w14:paraId="75E19809" w14:textId="77777777" w:rsidR="00DD6990" w:rsidRPr="00061121" w:rsidRDefault="00DD6990" w:rsidP="00DD6990">
      <w:pPr>
        <w:tabs>
          <w:tab w:val="left" w:pos="851"/>
        </w:tabs>
        <w:spacing w:before="120" w:after="120"/>
        <w:ind w:left="851" w:right="851"/>
        <w:jc w:val="both"/>
        <w:rPr>
          <w:rFonts w:ascii="Palatino Linotype" w:hAnsi="Palatino Linotype"/>
          <w:bCs/>
          <w:i/>
          <w:lang w:eastAsia="en-US"/>
        </w:rPr>
      </w:pPr>
      <w:r w:rsidRPr="00061121">
        <w:rPr>
          <w:rFonts w:ascii="Palatino Linotype" w:hAnsi="Palatino Linotype"/>
          <w:bCs/>
          <w:i/>
          <w:lang w:eastAsia="en-US"/>
        </w:rPr>
        <w:t xml:space="preserve">9) La partida presupuestal, de conformidad con el clasificador por objeto del gasto, en el caso de ser aplicable; </w:t>
      </w:r>
    </w:p>
    <w:p w14:paraId="6A9282A2" w14:textId="77777777" w:rsidR="00DD6990" w:rsidRPr="00E9605E" w:rsidRDefault="00DD6990" w:rsidP="00DD6990">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10) Origen de los recursos especificando si son federales, estatales o municipales, así como el tipo de fondo de participación o aportación respectiva; </w:t>
      </w:r>
    </w:p>
    <w:p w14:paraId="11AA7A50" w14:textId="77777777" w:rsidR="00DD6990" w:rsidRPr="005153EA" w:rsidRDefault="00DD6990" w:rsidP="00DD6990">
      <w:pPr>
        <w:tabs>
          <w:tab w:val="left" w:pos="851"/>
        </w:tabs>
        <w:spacing w:before="120" w:after="120"/>
        <w:ind w:left="851" w:right="851"/>
        <w:jc w:val="both"/>
        <w:rPr>
          <w:rFonts w:ascii="Palatino Linotype" w:hAnsi="Palatino Linotype"/>
          <w:i/>
          <w:lang w:eastAsia="en-US"/>
        </w:rPr>
      </w:pPr>
      <w:r w:rsidRPr="005153EA">
        <w:rPr>
          <w:rFonts w:ascii="Palatino Linotype" w:hAnsi="Palatino Linotype"/>
          <w:i/>
          <w:lang w:eastAsia="en-US"/>
        </w:rPr>
        <w:lastRenderedPageBreak/>
        <w:t xml:space="preserve">11) Los convenios modificatorios que, en su caso, sean firmados, precisando el objeto y la fecha de celebración; </w:t>
      </w:r>
    </w:p>
    <w:p w14:paraId="54231365" w14:textId="77777777" w:rsidR="00DD6990" w:rsidRPr="00E9605E" w:rsidRDefault="00DD6990" w:rsidP="00DD6990">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12) Los informes de avance físico y financiero sobre las obras o servicios contratados; </w:t>
      </w:r>
    </w:p>
    <w:p w14:paraId="60ABFCB4" w14:textId="77777777" w:rsidR="00DD6990" w:rsidRPr="00E9605E" w:rsidRDefault="00DD6990" w:rsidP="00DD6990">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13) El convenio de terminación; y </w:t>
      </w:r>
    </w:p>
    <w:p w14:paraId="410A7EA0" w14:textId="77777777" w:rsidR="00DD6990" w:rsidRPr="00E9605E" w:rsidRDefault="00DD6990" w:rsidP="00DD6990">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14) El finiquito. </w:t>
      </w:r>
    </w:p>
    <w:p w14:paraId="4AA895EB" w14:textId="77777777" w:rsidR="00DD6990" w:rsidRPr="005153EA" w:rsidRDefault="00DD6990" w:rsidP="00DD6990">
      <w:pPr>
        <w:tabs>
          <w:tab w:val="left" w:pos="851"/>
        </w:tabs>
        <w:spacing w:before="120" w:after="120"/>
        <w:ind w:left="851" w:right="851"/>
        <w:jc w:val="both"/>
        <w:rPr>
          <w:rFonts w:ascii="Palatino Linotype" w:hAnsi="Palatino Linotype"/>
          <w:b/>
          <w:i/>
          <w:u w:val="single"/>
          <w:lang w:eastAsia="en-US"/>
        </w:rPr>
      </w:pPr>
      <w:r w:rsidRPr="005153EA">
        <w:rPr>
          <w:rFonts w:ascii="Palatino Linotype" w:hAnsi="Palatino Linotype"/>
          <w:b/>
          <w:i/>
          <w:u w:val="single"/>
          <w:lang w:eastAsia="en-US"/>
        </w:rPr>
        <w:t xml:space="preserve">b) De las adjudicaciones directas: </w:t>
      </w:r>
    </w:p>
    <w:p w14:paraId="408C3163" w14:textId="77777777" w:rsidR="00DD6990" w:rsidRPr="00E9605E" w:rsidRDefault="00DD6990" w:rsidP="00DD6990">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1) La propuesta enviada por el participante; </w:t>
      </w:r>
    </w:p>
    <w:p w14:paraId="5D4F74B6" w14:textId="77777777" w:rsidR="00DD6990" w:rsidRPr="005153EA" w:rsidRDefault="00DD6990" w:rsidP="00DD6990">
      <w:pPr>
        <w:tabs>
          <w:tab w:val="left" w:pos="851"/>
        </w:tabs>
        <w:spacing w:before="120" w:after="120"/>
        <w:ind w:left="851" w:right="851"/>
        <w:jc w:val="both"/>
        <w:rPr>
          <w:rFonts w:ascii="Palatino Linotype" w:hAnsi="Palatino Linotype"/>
          <w:i/>
          <w:lang w:eastAsia="en-US"/>
        </w:rPr>
      </w:pPr>
      <w:r w:rsidRPr="005153EA">
        <w:rPr>
          <w:rFonts w:ascii="Palatino Linotype" w:hAnsi="Palatino Linotype"/>
          <w:i/>
          <w:lang w:eastAsia="en-US"/>
        </w:rPr>
        <w:t xml:space="preserve">2) Los motivos y fundamentos legales aplicados para llevarla a cabo; </w:t>
      </w:r>
    </w:p>
    <w:p w14:paraId="4C3D4A79" w14:textId="77777777" w:rsidR="00DD6990" w:rsidRPr="00E9605E" w:rsidRDefault="00DD6990" w:rsidP="00DD6990">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3) La autorización del ejercicio de la opción; </w:t>
      </w:r>
    </w:p>
    <w:p w14:paraId="665EF46C" w14:textId="77777777" w:rsidR="00DD6990" w:rsidRPr="00E9605E" w:rsidRDefault="00DD6990" w:rsidP="00DD6990">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4) En su caso, las cotizaciones consideradas, especificando los nombres de los proveedores y sus montos; </w:t>
      </w:r>
    </w:p>
    <w:p w14:paraId="63D3C5B9" w14:textId="77777777" w:rsidR="00DD6990" w:rsidRPr="005153EA" w:rsidRDefault="00DD6990" w:rsidP="00DD6990">
      <w:pPr>
        <w:tabs>
          <w:tab w:val="left" w:pos="851"/>
        </w:tabs>
        <w:spacing w:before="120" w:after="120"/>
        <w:ind w:left="851" w:right="851"/>
        <w:jc w:val="both"/>
        <w:rPr>
          <w:rFonts w:ascii="Palatino Linotype" w:hAnsi="Palatino Linotype"/>
          <w:i/>
          <w:lang w:eastAsia="en-US"/>
        </w:rPr>
      </w:pPr>
      <w:r w:rsidRPr="005153EA">
        <w:rPr>
          <w:rFonts w:ascii="Palatino Linotype" w:hAnsi="Palatino Linotype"/>
          <w:bCs/>
          <w:i/>
          <w:lang w:eastAsia="en-US"/>
        </w:rPr>
        <w:t>5</w:t>
      </w:r>
      <w:r w:rsidRPr="005153EA">
        <w:rPr>
          <w:rFonts w:ascii="Palatino Linotype" w:hAnsi="Palatino Linotype"/>
          <w:i/>
          <w:lang w:eastAsia="en-US"/>
        </w:rPr>
        <w:t xml:space="preserve">) El nombre de la persona física o jurídica colectiva adjudicada; </w:t>
      </w:r>
    </w:p>
    <w:p w14:paraId="4E553907" w14:textId="77777777" w:rsidR="00DD6990" w:rsidRPr="00E9605E" w:rsidRDefault="00DD6990" w:rsidP="00DD6990">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6) La unidad administrativa solicitante y la responsable de su ejecución; </w:t>
      </w:r>
    </w:p>
    <w:p w14:paraId="36798DD2" w14:textId="77777777" w:rsidR="00DD6990" w:rsidRPr="005153EA" w:rsidRDefault="00DD6990" w:rsidP="00DD6990">
      <w:pPr>
        <w:tabs>
          <w:tab w:val="left" w:pos="851"/>
        </w:tabs>
        <w:spacing w:before="120" w:after="120"/>
        <w:ind w:left="851" w:right="851"/>
        <w:jc w:val="both"/>
        <w:rPr>
          <w:rFonts w:ascii="Palatino Linotype" w:hAnsi="Palatino Linotype"/>
          <w:i/>
          <w:lang w:eastAsia="en-US"/>
        </w:rPr>
      </w:pPr>
      <w:r w:rsidRPr="00E9605E">
        <w:rPr>
          <w:rFonts w:ascii="Palatino Linotype" w:hAnsi="Palatino Linotype"/>
          <w:bCs/>
          <w:i/>
          <w:lang w:eastAsia="en-US"/>
        </w:rPr>
        <w:t xml:space="preserve">7) </w:t>
      </w:r>
      <w:r w:rsidRPr="005153EA">
        <w:rPr>
          <w:rFonts w:ascii="Palatino Linotype" w:hAnsi="Palatino Linotype"/>
          <w:i/>
          <w:lang w:eastAsia="en-US"/>
        </w:rPr>
        <w:t xml:space="preserve">El número, fecha, el monto del contrato y el plazo de entrega o de ejecución de los servicios u obra; </w:t>
      </w:r>
    </w:p>
    <w:p w14:paraId="704287AE" w14:textId="77777777" w:rsidR="00DD6990" w:rsidRPr="005153EA" w:rsidRDefault="00DD6990" w:rsidP="00DD6990">
      <w:pPr>
        <w:tabs>
          <w:tab w:val="left" w:pos="851"/>
        </w:tabs>
        <w:spacing w:before="120" w:after="120"/>
        <w:ind w:left="851" w:right="851"/>
        <w:jc w:val="both"/>
        <w:rPr>
          <w:rFonts w:ascii="Palatino Linotype" w:hAnsi="Palatino Linotype"/>
          <w:i/>
          <w:lang w:eastAsia="en-US"/>
        </w:rPr>
      </w:pPr>
      <w:r w:rsidRPr="005153EA">
        <w:rPr>
          <w:rFonts w:ascii="Palatino Linotype" w:hAnsi="Palatino Linotype"/>
          <w:i/>
          <w:lang w:eastAsia="en-US"/>
        </w:rPr>
        <w:t>8) Los mecanismos de vigilancia y supervisión, incluyendo, en su caso, los estudios de impacto urbano y ambiental, según corresponda;</w:t>
      </w:r>
    </w:p>
    <w:p w14:paraId="435C089C" w14:textId="77777777" w:rsidR="00DD6990" w:rsidRPr="005153EA" w:rsidRDefault="00DD6990" w:rsidP="00DD6990">
      <w:pPr>
        <w:tabs>
          <w:tab w:val="left" w:pos="851"/>
        </w:tabs>
        <w:spacing w:before="120" w:after="120"/>
        <w:ind w:left="851" w:right="851"/>
        <w:jc w:val="both"/>
        <w:rPr>
          <w:rFonts w:ascii="Palatino Linotype" w:hAnsi="Palatino Linotype"/>
          <w:i/>
          <w:lang w:eastAsia="en-US"/>
        </w:rPr>
      </w:pPr>
      <w:r w:rsidRPr="005153EA">
        <w:rPr>
          <w:rFonts w:ascii="Palatino Linotype" w:hAnsi="Palatino Linotype"/>
          <w:i/>
          <w:lang w:eastAsia="en-US"/>
        </w:rPr>
        <w:t xml:space="preserve"> 9) Los informes de avance sobre las obras o servicios contratados; </w:t>
      </w:r>
    </w:p>
    <w:p w14:paraId="3CC31FD0" w14:textId="77777777" w:rsidR="00DD6990" w:rsidRPr="00E9605E" w:rsidRDefault="00DD6990" w:rsidP="00DD6990">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10) El convenio de terminación; y </w:t>
      </w:r>
    </w:p>
    <w:p w14:paraId="24A851EB" w14:textId="77777777" w:rsidR="00DD6990" w:rsidRDefault="00DD6990" w:rsidP="00DD6990">
      <w:pPr>
        <w:tabs>
          <w:tab w:val="left" w:pos="851"/>
        </w:tabs>
        <w:spacing w:before="120" w:after="120"/>
        <w:ind w:left="851" w:right="851"/>
        <w:jc w:val="both"/>
        <w:rPr>
          <w:rFonts w:ascii="Palatino Linotype" w:hAnsi="Palatino Linotype"/>
          <w:bCs/>
          <w:i/>
          <w:lang w:eastAsia="en-US"/>
        </w:rPr>
      </w:pPr>
      <w:r w:rsidRPr="00E9605E">
        <w:rPr>
          <w:rFonts w:ascii="Palatino Linotype" w:hAnsi="Palatino Linotype"/>
          <w:bCs/>
          <w:i/>
          <w:lang w:eastAsia="en-US"/>
        </w:rPr>
        <w:t xml:space="preserve">11) </w:t>
      </w:r>
      <w:r w:rsidRPr="005153EA">
        <w:rPr>
          <w:rFonts w:ascii="Palatino Linotype" w:hAnsi="Palatino Linotype"/>
          <w:i/>
          <w:lang w:eastAsia="en-US"/>
        </w:rPr>
        <w:t>El finiquito</w:t>
      </w:r>
      <w:r w:rsidRPr="005153EA">
        <w:rPr>
          <w:rFonts w:ascii="Palatino Linotype" w:hAnsi="Palatino Linotype"/>
          <w:bCs/>
          <w:i/>
          <w:lang w:eastAsia="en-US"/>
        </w:rPr>
        <w:t>.;</w:t>
      </w:r>
    </w:p>
    <w:p w14:paraId="685B78AA" w14:textId="77777777" w:rsidR="00DD6990" w:rsidRDefault="00DD6990" w:rsidP="00DD6990">
      <w:pPr>
        <w:tabs>
          <w:tab w:val="left" w:pos="851"/>
        </w:tabs>
        <w:spacing w:before="120" w:after="120"/>
        <w:ind w:left="851" w:right="851"/>
        <w:jc w:val="both"/>
        <w:rPr>
          <w:rFonts w:ascii="Palatino Linotype" w:hAnsi="Palatino Linotype"/>
          <w:bCs/>
          <w:i/>
          <w:lang w:eastAsia="en-US"/>
        </w:rPr>
      </w:pPr>
    </w:p>
    <w:p w14:paraId="1830F8DD" w14:textId="77777777" w:rsidR="00DD6990" w:rsidRPr="00061121" w:rsidRDefault="00DD6990" w:rsidP="00DD6990">
      <w:pPr>
        <w:tabs>
          <w:tab w:val="left" w:pos="851"/>
        </w:tabs>
        <w:spacing w:before="120" w:after="120"/>
        <w:ind w:left="851" w:right="851"/>
        <w:jc w:val="both"/>
        <w:rPr>
          <w:rFonts w:ascii="Palatino Linotype" w:hAnsi="Palatino Linotype" w:cs="Arial"/>
          <w:bCs/>
          <w:i/>
          <w:lang w:eastAsia="en-US"/>
        </w:rPr>
      </w:pPr>
      <w:r w:rsidRPr="004D09D0">
        <w:rPr>
          <w:rFonts w:ascii="Palatino Linotype" w:hAnsi="Palatino Linotype" w:cs="Arial"/>
          <w:bCs/>
          <w:i/>
          <w:lang w:eastAsia="en-US"/>
        </w:rPr>
        <w:t xml:space="preserve">XXXII. Las concesiones, </w:t>
      </w:r>
      <w:r w:rsidRPr="001D694B">
        <w:rPr>
          <w:rFonts w:ascii="Palatino Linotype" w:hAnsi="Palatino Linotype" w:cs="Arial"/>
          <w:b/>
          <w:i/>
          <w:u w:val="single"/>
          <w:lang w:eastAsia="en-US"/>
        </w:rPr>
        <w:t>contratos,</w:t>
      </w:r>
      <w:r w:rsidRPr="004D09D0">
        <w:rPr>
          <w:rFonts w:ascii="Palatino Linotype" w:hAnsi="Palatino Linotype" w:cs="Arial"/>
          <w:b/>
          <w:i/>
          <w:lang w:eastAsia="en-US"/>
        </w:rPr>
        <w:t xml:space="preserve"> </w:t>
      </w:r>
      <w:r w:rsidRPr="001D694B">
        <w:rPr>
          <w:rFonts w:ascii="Palatino Linotype" w:hAnsi="Palatino Linotype" w:cs="Arial"/>
          <w:i/>
          <w:lang w:eastAsia="en-US"/>
        </w:rPr>
        <w:t>convenios</w:t>
      </w:r>
      <w:r w:rsidRPr="004D09D0">
        <w:rPr>
          <w:rFonts w:ascii="Palatino Linotype" w:hAnsi="Palatino Linotype" w:cs="Arial"/>
          <w:bCs/>
          <w:i/>
          <w:lang w:eastAsia="en-US"/>
        </w:rPr>
        <w:t xml:space="preserve">, permisos, licencias o autorizaciones otorgados, </w:t>
      </w:r>
      <w:r w:rsidRPr="00061121">
        <w:rPr>
          <w:rFonts w:ascii="Palatino Linotype" w:hAnsi="Palatino Linotype" w:cs="Arial"/>
          <w:i/>
          <w:lang w:eastAsia="en-US"/>
        </w:rPr>
        <w:t>especificando los titulares de aquéllos, debiendo publicarse su objeto, nombre o razón social del titular, vigencia, tipo, términos, condiciones, monto y modificaciones, así como si el procedimiento involucra el aprovechamiento de bienes, servicios y/o recursos públicos</w:t>
      </w:r>
      <w:r w:rsidRPr="00061121">
        <w:rPr>
          <w:rFonts w:ascii="Palatino Linotype" w:hAnsi="Palatino Linotype" w:cs="Arial"/>
          <w:bCs/>
          <w:i/>
          <w:lang w:eastAsia="en-US"/>
        </w:rPr>
        <w:t>;</w:t>
      </w:r>
    </w:p>
    <w:p w14:paraId="29C7E75D" w14:textId="77777777" w:rsidR="00DD6990" w:rsidRDefault="00DD6990" w:rsidP="00A33D61">
      <w:pPr>
        <w:spacing w:line="360" w:lineRule="auto"/>
        <w:jc w:val="both"/>
        <w:rPr>
          <w:rFonts w:ascii="Palatino Linotype" w:hAnsi="Palatino Linotype" w:cs="Arial"/>
        </w:rPr>
      </w:pPr>
    </w:p>
    <w:p w14:paraId="7503B3A6" w14:textId="77777777" w:rsidR="00A33D61" w:rsidRPr="00523868" w:rsidRDefault="00A33D61" w:rsidP="00A33D61">
      <w:pPr>
        <w:spacing w:line="360" w:lineRule="auto"/>
        <w:jc w:val="both"/>
        <w:rPr>
          <w:rFonts w:ascii="Palatino Linotype" w:hAnsi="Palatino Linotype"/>
        </w:rPr>
      </w:pPr>
      <w:r w:rsidRPr="00523868">
        <w:rPr>
          <w:rFonts w:ascii="Palatino Linotype" w:hAnsi="Palatino Linotype"/>
        </w:rPr>
        <w:lastRenderedPageBreak/>
        <w:t xml:space="preserve">Con base en lo anteriormente expuesto, se acredita de manera fehaciente que </w:t>
      </w:r>
      <w:r w:rsidRPr="00523868">
        <w:rPr>
          <w:rFonts w:ascii="Palatino Linotype" w:hAnsi="Palatino Linotype"/>
          <w:b/>
        </w:rPr>
        <w:t xml:space="preserve">el Sujeto Obligado </w:t>
      </w:r>
      <w:r w:rsidRPr="00523868">
        <w:rPr>
          <w:rFonts w:ascii="Palatino Linotype" w:hAnsi="Palatino Linotype"/>
        </w:rPr>
        <w:t xml:space="preserve">colmó </w:t>
      </w:r>
      <w:r>
        <w:rPr>
          <w:rFonts w:ascii="Palatino Linotype" w:hAnsi="Palatino Linotype"/>
        </w:rPr>
        <w:t xml:space="preserve">parcialmente </w:t>
      </w:r>
      <w:r w:rsidRPr="00523868">
        <w:rPr>
          <w:rFonts w:ascii="Palatino Linotype" w:hAnsi="Palatino Linotype"/>
        </w:rPr>
        <w:t>el derecho de ac</w:t>
      </w:r>
      <w:r>
        <w:rPr>
          <w:rFonts w:ascii="Palatino Linotype" w:hAnsi="Palatino Linotype"/>
        </w:rPr>
        <w:t xml:space="preserve">ceso a la información pública, por lo que </w:t>
      </w:r>
      <w:r w:rsidRPr="00523868">
        <w:rPr>
          <w:rFonts w:ascii="Palatino Linotype" w:hAnsi="Palatino Linotype"/>
        </w:rPr>
        <w:t xml:space="preserve">resulta procedente ordenar </w:t>
      </w:r>
      <w:r w:rsidR="00DD6990">
        <w:rPr>
          <w:rFonts w:ascii="Palatino Linotype" w:hAnsi="Palatino Linotype"/>
        </w:rPr>
        <w:t>previa búsqueda exhaustiva, la entrega</w:t>
      </w:r>
      <w:r w:rsidRPr="00523868">
        <w:rPr>
          <w:rFonts w:ascii="Palatino Linotype" w:hAnsi="Palatino Linotype"/>
        </w:rPr>
        <w:t xml:space="preserve"> </w:t>
      </w:r>
      <w:r>
        <w:rPr>
          <w:rFonts w:ascii="Palatino Linotype" w:hAnsi="Palatino Linotype"/>
        </w:rPr>
        <w:t>de la</w:t>
      </w:r>
      <w:r w:rsidRPr="00523868">
        <w:rPr>
          <w:rFonts w:ascii="Palatino Linotype" w:hAnsi="Palatino Linotype"/>
        </w:rPr>
        <w:t xml:space="preserve"> siguiente información:</w:t>
      </w:r>
    </w:p>
    <w:p w14:paraId="2A0FD17B" w14:textId="77777777" w:rsidR="00A33D61" w:rsidRPr="00FC496E" w:rsidRDefault="00A33D61" w:rsidP="00A33D61">
      <w:pPr>
        <w:pStyle w:val="Prrafodelista"/>
        <w:numPr>
          <w:ilvl w:val="0"/>
          <w:numId w:val="3"/>
        </w:numPr>
        <w:spacing w:before="240" w:line="360" w:lineRule="auto"/>
        <w:ind w:left="426" w:right="72"/>
        <w:jc w:val="both"/>
        <w:rPr>
          <w:rFonts w:ascii="Palatino Linotype" w:hAnsi="Palatino Linotype" w:cs="Arial"/>
        </w:rPr>
      </w:pPr>
      <w:r>
        <w:rPr>
          <w:rFonts w:ascii="Palatino Linotype" w:hAnsi="Palatino Linotype" w:cs="Arial"/>
        </w:rPr>
        <w:t xml:space="preserve">Documento o documentos donde </w:t>
      </w:r>
      <w:r w:rsidR="00566139">
        <w:rPr>
          <w:rFonts w:ascii="Palatino Linotype" w:hAnsi="Palatino Linotype" w:cs="Arial"/>
        </w:rPr>
        <w:t xml:space="preserve">conste la unidad administrativa que </w:t>
      </w:r>
      <w:r w:rsidR="006E3271">
        <w:rPr>
          <w:rFonts w:ascii="Palatino Linotype" w:hAnsi="Palatino Linotype" w:cs="Arial"/>
        </w:rPr>
        <w:t>contrató</w:t>
      </w:r>
      <w:r w:rsidR="00566139">
        <w:rPr>
          <w:rFonts w:ascii="Palatino Linotype" w:hAnsi="Palatino Linotype" w:cs="Arial"/>
        </w:rPr>
        <w:t xml:space="preserve"> los servicios </w:t>
      </w:r>
      <w:r w:rsidR="006E3271">
        <w:rPr>
          <w:rFonts w:ascii="Palatino Linotype" w:hAnsi="Palatino Linotype" w:cs="Arial"/>
        </w:rPr>
        <w:t xml:space="preserve">de la banda musical referida en la solicitud. </w:t>
      </w:r>
    </w:p>
    <w:p w14:paraId="3BE41DFF" w14:textId="77777777" w:rsidR="00A33D61" w:rsidRDefault="00A33D61" w:rsidP="00A33D61">
      <w:pPr>
        <w:tabs>
          <w:tab w:val="left" w:pos="2130"/>
        </w:tabs>
        <w:spacing w:line="360" w:lineRule="auto"/>
        <w:jc w:val="both"/>
        <w:rPr>
          <w:rFonts w:ascii="Palatino Linotype" w:eastAsia="Calibri" w:hAnsi="Palatino Linotype" w:cs="Tahoma"/>
          <w:bCs/>
        </w:rPr>
      </w:pPr>
    </w:p>
    <w:p w14:paraId="395F8FF6" w14:textId="77777777" w:rsidR="00DD6990" w:rsidRDefault="00DD6990" w:rsidP="00DD6990">
      <w:pPr>
        <w:tabs>
          <w:tab w:val="left" w:pos="2130"/>
        </w:tabs>
        <w:spacing w:line="360" w:lineRule="auto"/>
        <w:jc w:val="both"/>
        <w:rPr>
          <w:rFonts w:ascii="Palatino Linotype" w:eastAsia="Calibri" w:hAnsi="Palatino Linotype" w:cs="Tahoma"/>
          <w:bCs/>
        </w:rPr>
      </w:pPr>
      <w:r w:rsidRPr="00AE482A">
        <w:rPr>
          <w:rFonts w:ascii="Palatino Linotype" w:eastAsia="Calibri" w:hAnsi="Palatino Linotype" w:cs="Tahoma"/>
          <w:bCs/>
        </w:rPr>
        <w:t>Finalmente, la información requerida</w:t>
      </w:r>
      <w:r w:rsidRPr="00AE482A">
        <w:rPr>
          <w:rFonts w:ascii="Palatino Linotype" w:eastAsia="Calibri" w:hAnsi="Palatino Linotype" w:cs="Tahoma"/>
          <w:b/>
          <w:bCs/>
        </w:rPr>
        <w:t xml:space="preserve">, </w:t>
      </w:r>
      <w:r w:rsidRPr="00AE482A">
        <w:rPr>
          <w:rFonts w:ascii="Palatino Linotype" w:eastAsia="Calibri" w:hAnsi="Palatino Linotype" w:cs="Tahoma"/>
          <w:bCs/>
        </w:rPr>
        <w:t>podría contener datos personales confidenciales; por lo que, en su caso, deberá entregar versión pública en la que se eliminen estos, junto con el acuerdo del Comité de Transparencia, en el que se funde y motive la eliminación de la información, de conformidad con lo establecido en los artículos 49, fracciones II y VIII, 128, 132, fracción I, 138, 143, fracción I y 149, de la Ley de Transparencia y Acceso a la Información Pública de Estado de México y Municipios, de conformidad con lo siguiente:</w:t>
      </w:r>
    </w:p>
    <w:p w14:paraId="22229F6B" w14:textId="77777777" w:rsidR="00DD6990" w:rsidRPr="002C3EC8" w:rsidRDefault="00DD6990" w:rsidP="00DD6990">
      <w:pPr>
        <w:autoSpaceDE w:val="0"/>
        <w:autoSpaceDN w:val="0"/>
        <w:adjustRightInd w:val="0"/>
        <w:spacing w:line="360" w:lineRule="auto"/>
        <w:contextualSpacing/>
        <w:jc w:val="both"/>
        <w:rPr>
          <w:rFonts w:ascii="Palatino Linotype" w:hAnsi="Palatino Linotype" w:cs="Arial"/>
          <w:b/>
          <w:i/>
          <w:sz w:val="28"/>
        </w:rPr>
      </w:pPr>
      <w:r w:rsidRPr="002C3EC8">
        <w:rPr>
          <w:rFonts w:ascii="Palatino Linotype" w:hAnsi="Palatino Linotype" w:cs="Arial"/>
          <w:b/>
          <w:i/>
          <w:sz w:val="28"/>
        </w:rPr>
        <w:t>De la versión pública</w:t>
      </w:r>
    </w:p>
    <w:p w14:paraId="254A978D" w14:textId="77777777" w:rsidR="00DD6990" w:rsidRPr="002C3EC8" w:rsidRDefault="00DD6990" w:rsidP="00DD6990">
      <w:pPr>
        <w:tabs>
          <w:tab w:val="left" w:pos="8647"/>
        </w:tabs>
        <w:spacing w:line="360" w:lineRule="auto"/>
        <w:ind w:right="51"/>
        <w:jc w:val="both"/>
        <w:rPr>
          <w:rFonts w:ascii="Palatino Linotype" w:hAnsi="Palatino Linotype" w:cs="Arial"/>
        </w:rPr>
      </w:pPr>
    </w:p>
    <w:p w14:paraId="39A4C13B" w14:textId="77777777" w:rsidR="00DD6990" w:rsidRDefault="00DD6990" w:rsidP="00DD6990">
      <w:pPr>
        <w:tabs>
          <w:tab w:val="left" w:pos="7938"/>
        </w:tabs>
        <w:spacing w:before="240" w:after="240" w:line="360" w:lineRule="auto"/>
        <w:jc w:val="both"/>
        <w:rPr>
          <w:rFonts w:ascii="Palatino Linotype" w:eastAsia="Arial Unicode MS" w:hAnsi="Palatino Linotype" w:cs="Arial"/>
        </w:rPr>
      </w:pPr>
      <w:r>
        <w:rPr>
          <w:rFonts w:ascii="Palatino Linotype" w:eastAsia="Arial Unicode MS" w:hAnsi="Palatino Linotype" w:cs="Arial"/>
        </w:rPr>
        <w:t>N</w:t>
      </w:r>
      <w:r w:rsidRPr="001571EB">
        <w:rPr>
          <w:rFonts w:ascii="Palatino Linotype" w:eastAsia="Arial Unicode MS" w:hAnsi="Palatino Linotype" w:cs="Arial"/>
        </w:rPr>
        <w:t xml:space="preserve">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w:t>
      </w:r>
      <w:r w:rsidRPr="001571EB">
        <w:rPr>
          <w:rFonts w:ascii="Palatino Linotype" w:eastAsia="Arial Unicode MS" w:hAnsi="Palatino Linotype" w:cs="Arial"/>
        </w:rPr>
        <w:lastRenderedPageBreak/>
        <w:t>el derecho a la protección de datos personales, cuyo fundamento legal aplicable se encuentra inmerso en los numerales de la Ley de la materia, que a la letra esgrimen:</w:t>
      </w:r>
    </w:p>
    <w:p w14:paraId="0095D971" w14:textId="77777777" w:rsidR="00DD6990" w:rsidRPr="00E60DEF" w:rsidRDefault="00DD6990" w:rsidP="00DD6990">
      <w:pPr>
        <w:spacing w:before="240" w:line="360" w:lineRule="auto"/>
        <w:ind w:left="851" w:right="851"/>
        <w:jc w:val="both"/>
        <w:rPr>
          <w:rFonts w:ascii="Palatino Linotype" w:hAnsi="Palatino Linotype" w:cs="Arial"/>
          <w:i/>
        </w:rPr>
      </w:pPr>
      <w:r w:rsidRPr="00E60DEF">
        <w:rPr>
          <w:rFonts w:ascii="Palatino Linotype" w:hAnsi="Palatino Linotype" w:cs="Arial"/>
          <w:i/>
        </w:rPr>
        <w:t>“Artículo 3. Para los efectos de la presente Ley se entenderá por:</w:t>
      </w:r>
    </w:p>
    <w:p w14:paraId="0FC371D6" w14:textId="77777777" w:rsidR="00DD6990" w:rsidRPr="00E60DEF" w:rsidRDefault="00DD6990" w:rsidP="00DD6990">
      <w:pPr>
        <w:spacing w:before="240" w:line="360" w:lineRule="auto"/>
        <w:ind w:left="851" w:right="851"/>
        <w:jc w:val="both"/>
        <w:rPr>
          <w:rFonts w:ascii="Palatino Linotype" w:hAnsi="Palatino Linotype" w:cs="Arial"/>
          <w:i/>
        </w:rPr>
      </w:pPr>
      <w:r>
        <w:rPr>
          <w:rFonts w:ascii="Palatino Linotype" w:hAnsi="Palatino Linotype" w:cs="Arial"/>
          <w:i/>
        </w:rPr>
        <w:t>(</w:t>
      </w:r>
      <w:r w:rsidRPr="00E60DEF">
        <w:rPr>
          <w:rFonts w:ascii="Palatino Linotype" w:hAnsi="Palatino Linotype" w:cs="Arial"/>
          <w:i/>
        </w:rPr>
        <w:t>…</w:t>
      </w:r>
      <w:r>
        <w:rPr>
          <w:rFonts w:ascii="Palatino Linotype" w:hAnsi="Palatino Linotype" w:cs="Arial"/>
          <w:i/>
        </w:rPr>
        <w:t>)</w:t>
      </w:r>
    </w:p>
    <w:p w14:paraId="57F2D18B" w14:textId="77777777" w:rsidR="00DD6990" w:rsidRPr="001571EB" w:rsidRDefault="00DD6990" w:rsidP="00DD6990">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t>IX. Datos personales:</w:t>
      </w:r>
      <w:r w:rsidRPr="001571EB">
        <w:rPr>
          <w:rFonts w:ascii="Palatino Linotype" w:hAnsi="Palatino Linotype" w:cs="Arial"/>
          <w:b/>
          <w:i/>
        </w:rPr>
        <w:t xml:space="preserve"> </w:t>
      </w:r>
      <w:r w:rsidRPr="00E60DEF">
        <w:rPr>
          <w:rFonts w:ascii="Palatino Linotype" w:hAnsi="Palatino Linotype" w:cs="Arial"/>
          <w:i/>
        </w:rPr>
        <w:t>La información concerniente a una persona, identificada o identificable según lo dispuesto por la Ley de Protección de Datos Personales del Estado de México;</w:t>
      </w:r>
    </w:p>
    <w:p w14:paraId="195DACAF" w14:textId="77777777" w:rsidR="00DD6990" w:rsidRPr="001571EB" w:rsidRDefault="00DD6990" w:rsidP="00DD6990">
      <w:pPr>
        <w:spacing w:before="240" w:line="360" w:lineRule="auto"/>
        <w:ind w:left="851" w:right="851"/>
        <w:jc w:val="both"/>
        <w:rPr>
          <w:rFonts w:ascii="Palatino Linotype" w:hAnsi="Palatino Linotype" w:cs="Arial"/>
          <w:b/>
          <w:i/>
        </w:rPr>
      </w:pPr>
      <w:r>
        <w:rPr>
          <w:rFonts w:ascii="Palatino Linotype" w:hAnsi="Palatino Linotype" w:cs="Arial"/>
          <w:b/>
          <w:i/>
        </w:rPr>
        <w:t>(</w:t>
      </w:r>
      <w:r w:rsidRPr="001571EB">
        <w:rPr>
          <w:rFonts w:ascii="Palatino Linotype" w:hAnsi="Palatino Linotype" w:cs="Arial"/>
          <w:b/>
          <w:i/>
        </w:rPr>
        <w:t>…</w:t>
      </w:r>
      <w:r>
        <w:rPr>
          <w:rFonts w:ascii="Palatino Linotype" w:hAnsi="Palatino Linotype" w:cs="Arial"/>
          <w:b/>
          <w:i/>
        </w:rPr>
        <w:t>)</w:t>
      </w:r>
    </w:p>
    <w:p w14:paraId="39B67603" w14:textId="77777777" w:rsidR="00DD6990" w:rsidRPr="001571EB" w:rsidRDefault="00DD6990" w:rsidP="00DD6990">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t>XLV. Versión pública:</w:t>
      </w:r>
      <w:r w:rsidRPr="001571EB">
        <w:rPr>
          <w:rFonts w:ascii="Palatino Linotype" w:hAnsi="Palatino Linotype" w:cs="Arial"/>
          <w:b/>
          <w:i/>
        </w:rPr>
        <w:t xml:space="preserve"> </w:t>
      </w:r>
      <w:r w:rsidRPr="00E60DEF">
        <w:rPr>
          <w:rFonts w:ascii="Palatino Linotype" w:hAnsi="Palatino Linotype" w:cs="Arial"/>
          <w:i/>
        </w:rPr>
        <w:t>Documento en el que se elimine, suprime o borra la información clasificada como reservada o confidencial para permitir su acceso.</w:t>
      </w:r>
    </w:p>
    <w:p w14:paraId="27DA3306" w14:textId="77777777" w:rsidR="00DD6990" w:rsidRPr="001571EB" w:rsidRDefault="00DD6990" w:rsidP="00DD6990">
      <w:pPr>
        <w:spacing w:before="240" w:line="360" w:lineRule="auto"/>
        <w:ind w:left="851" w:right="851"/>
        <w:jc w:val="both"/>
        <w:rPr>
          <w:rFonts w:ascii="Palatino Linotype" w:hAnsi="Palatino Linotype" w:cs="Arial"/>
          <w:b/>
          <w:i/>
        </w:rPr>
      </w:pPr>
      <w:r w:rsidRPr="001571EB">
        <w:rPr>
          <w:rFonts w:ascii="Palatino Linotype" w:hAnsi="Palatino Linotype" w:cs="Arial"/>
          <w:i/>
        </w:rPr>
        <w:t xml:space="preserve">Artículo 122. </w:t>
      </w:r>
      <w:r w:rsidRPr="00E60DEF">
        <w:rPr>
          <w:rFonts w:ascii="Palatino Linotype" w:hAnsi="Palatino Linotype" w:cs="Arial"/>
          <w:b/>
          <w:i/>
          <w:u w:val="single"/>
        </w:rPr>
        <w:t xml:space="preserve">La clasificación es el proceso mediante el cual el sujeto obligado determina que la información en su poder </w:t>
      </w:r>
      <w:proofErr w:type="spellStart"/>
      <w:r w:rsidRPr="00E60DEF">
        <w:rPr>
          <w:rFonts w:ascii="Palatino Linotype" w:hAnsi="Palatino Linotype" w:cs="Arial"/>
          <w:b/>
          <w:i/>
          <w:u w:val="single"/>
        </w:rPr>
        <w:t>actualiza</w:t>
      </w:r>
      <w:proofErr w:type="spellEnd"/>
      <w:r w:rsidRPr="00E60DEF">
        <w:rPr>
          <w:rFonts w:ascii="Palatino Linotype" w:hAnsi="Palatino Linotype" w:cs="Arial"/>
          <w:b/>
          <w:i/>
          <w:u w:val="single"/>
        </w:rPr>
        <w:t xml:space="preserve"> alguno de los supuestos de reserva o confidencialidad, de conformidad con lo dispuesto en el presente título.</w:t>
      </w:r>
    </w:p>
    <w:p w14:paraId="78E4302A" w14:textId="77777777" w:rsidR="00DD6990" w:rsidRPr="001571EB" w:rsidRDefault="00DD6990" w:rsidP="00DD6990">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14:paraId="6518A3EE" w14:textId="77777777" w:rsidR="00DD6990" w:rsidRPr="001571EB" w:rsidRDefault="00DD6990" w:rsidP="00DD6990">
      <w:pPr>
        <w:spacing w:before="240" w:line="360" w:lineRule="auto"/>
        <w:ind w:left="851" w:right="851"/>
        <w:jc w:val="both"/>
        <w:rPr>
          <w:rFonts w:ascii="Palatino Linotype" w:hAnsi="Palatino Linotype" w:cs="Arial"/>
          <w:i/>
        </w:rPr>
      </w:pPr>
      <w:r w:rsidRPr="001571EB">
        <w:rPr>
          <w:rFonts w:ascii="Palatino Linotype" w:hAnsi="Palatino Linotype" w:cs="Arial"/>
          <w:i/>
        </w:rPr>
        <w:t>Artículo 132. La clasificación de la información se llevará a cabo en el momento en que:</w:t>
      </w:r>
    </w:p>
    <w:p w14:paraId="7D55D838" w14:textId="77777777" w:rsidR="00DD6990" w:rsidRPr="001571EB" w:rsidRDefault="00DD6990" w:rsidP="00DD6990">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14:paraId="6154D8B9" w14:textId="77777777" w:rsidR="00DD6990" w:rsidRPr="00E60DEF" w:rsidRDefault="00DD6990" w:rsidP="00DD6990">
      <w:pPr>
        <w:spacing w:before="240" w:line="360" w:lineRule="auto"/>
        <w:ind w:left="851" w:right="851"/>
        <w:jc w:val="both"/>
        <w:rPr>
          <w:rFonts w:ascii="Palatino Linotype" w:hAnsi="Palatino Linotype" w:cs="Arial"/>
          <w:b/>
          <w:i/>
          <w:u w:val="single"/>
        </w:rPr>
      </w:pPr>
      <w:r w:rsidRPr="00E60DEF">
        <w:rPr>
          <w:rFonts w:ascii="Palatino Linotype" w:hAnsi="Palatino Linotype" w:cs="Arial"/>
          <w:b/>
          <w:i/>
          <w:u w:val="single"/>
        </w:rPr>
        <w:t>II. Se determine mediante resolución de autoridad competente; o</w:t>
      </w:r>
    </w:p>
    <w:p w14:paraId="0F0B1F21" w14:textId="77777777" w:rsidR="00DD6990" w:rsidRPr="001571EB" w:rsidRDefault="00DD6990" w:rsidP="00DD6990">
      <w:pPr>
        <w:spacing w:before="240" w:line="360" w:lineRule="auto"/>
        <w:ind w:left="851" w:right="851"/>
        <w:jc w:val="both"/>
        <w:rPr>
          <w:rFonts w:ascii="Palatino Linotype" w:hAnsi="Palatino Linotype" w:cs="Arial"/>
          <w:b/>
          <w:i/>
        </w:rPr>
      </w:pPr>
      <w:r>
        <w:rPr>
          <w:rFonts w:ascii="Palatino Linotype" w:hAnsi="Palatino Linotype" w:cs="Arial"/>
          <w:b/>
          <w:i/>
        </w:rPr>
        <w:lastRenderedPageBreak/>
        <w:t>(…)</w:t>
      </w:r>
    </w:p>
    <w:p w14:paraId="38B5FA5F" w14:textId="77777777" w:rsidR="00DD6990" w:rsidRDefault="00DD6990" w:rsidP="00DD6990">
      <w:pPr>
        <w:spacing w:before="240" w:line="360" w:lineRule="auto"/>
        <w:ind w:left="851" w:right="851"/>
        <w:jc w:val="both"/>
        <w:rPr>
          <w:rFonts w:ascii="Palatino Linotype" w:hAnsi="Palatino Linotype" w:cs="Arial"/>
          <w:b/>
          <w:i/>
        </w:rPr>
      </w:pPr>
      <w:r w:rsidRPr="00E60DEF">
        <w:rPr>
          <w:rFonts w:ascii="Palatino Linotype" w:hAnsi="Palatino Linotype" w:cs="Arial"/>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1571EB">
        <w:rPr>
          <w:rFonts w:ascii="Palatino Linotype" w:hAnsi="Palatino Linotype" w:cs="Arial"/>
          <w:b/>
          <w:i/>
        </w:rPr>
        <w:t xml:space="preserve"> </w:t>
      </w:r>
      <w:r w:rsidRPr="001571EB">
        <w:rPr>
          <w:rFonts w:ascii="Palatino Linotype" w:hAnsi="Palatino Linotype" w:cs="Arial"/>
          <w:b/>
          <w:i/>
          <w:u w:val="single"/>
        </w:rPr>
        <w:t>de manera genérica y fundando y motivando su clasificación.</w:t>
      </w:r>
      <w:r>
        <w:rPr>
          <w:rFonts w:ascii="Palatino Linotype" w:hAnsi="Palatino Linotype" w:cs="Arial"/>
          <w:b/>
          <w:i/>
          <w:u w:val="single"/>
        </w:rPr>
        <w:t xml:space="preserve">” </w:t>
      </w:r>
      <w:r w:rsidRPr="00E60DEF">
        <w:rPr>
          <w:rFonts w:ascii="Palatino Linotype" w:hAnsi="Palatino Linotype" w:cs="Arial"/>
          <w:b/>
          <w:i/>
        </w:rPr>
        <w:t>[Sic]</w:t>
      </w:r>
    </w:p>
    <w:p w14:paraId="3852EFFF" w14:textId="77777777" w:rsidR="00DD6990" w:rsidRDefault="00DD6990" w:rsidP="00DD6990">
      <w:pPr>
        <w:spacing w:line="360" w:lineRule="auto"/>
        <w:ind w:right="51"/>
        <w:jc w:val="both"/>
        <w:rPr>
          <w:rFonts w:ascii="Palatino Linotype" w:eastAsia="Arial Unicode MS" w:hAnsi="Palatino Linotype" w:cs="Arial"/>
        </w:rPr>
      </w:pPr>
    </w:p>
    <w:p w14:paraId="60CDC92D" w14:textId="77777777" w:rsidR="00DD6990" w:rsidRDefault="00DD6990" w:rsidP="00DD699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elector, número de OCR, CURP, el número de cuenta bancaria, correo electrónico que sean exclusivamente de particulares, entre otros.</w:t>
      </w:r>
    </w:p>
    <w:p w14:paraId="51AB9E63" w14:textId="77777777" w:rsidR="00DD6990" w:rsidRDefault="00DD6990" w:rsidP="00DD6990">
      <w:pPr>
        <w:spacing w:line="360" w:lineRule="auto"/>
        <w:jc w:val="both"/>
        <w:rPr>
          <w:rFonts w:ascii="Palatino Linotype" w:eastAsia="Palatino Linotype" w:hAnsi="Palatino Linotype" w:cs="Palatino Linotype"/>
        </w:rPr>
      </w:pPr>
    </w:p>
    <w:p w14:paraId="3FE80A0A" w14:textId="77777777" w:rsidR="00DD6990" w:rsidRPr="009132A0" w:rsidRDefault="00DD6990" w:rsidP="00DD6990">
      <w:pPr>
        <w:pStyle w:val="Prrafodelista"/>
        <w:numPr>
          <w:ilvl w:val="0"/>
          <w:numId w:val="12"/>
        </w:numPr>
        <w:spacing w:line="360" w:lineRule="auto"/>
        <w:jc w:val="both"/>
        <w:rPr>
          <w:rFonts w:ascii="Palatino Linotype" w:eastAsia="Palatino Linotype" w:hAnsi="Palatino Linotype" w:cs="Palatino Linotype"/>
        </w:rPr>
      </w:pPr>
      <w:r w:rsidRPr="009132A0">
        <w:rPr>
          <w:rFonts w:ascii="Palatino Linotype" w:eastAsia="Palatino Linotype" w:hAnsi="Palatino Linotype" w:cs="Palatino Linotype"/>
        </w:rPr>
        <w:t xml:space="preserve">La </w:t>
      </w:r>
      <w:r w:rsidRPr="009132A0">
        <w:rPr>
          <w:rFonts w:ascii="Palatino Linotype" w:eastAsia="Palatino Linotype" w:hAnsi="Palatino Linotype" w:cs="Palatino Linotype"/>
          <w:b/>
        </w:rPr>
        <w:t>clave de elector</w:t>
      </w:r>
      <w:r w:rsidRPr="009132A0">
        <w:rPr>
          <w:rFonts w:ascii="Palatino Linotype" w:eastAsia="Palatino Linotype" w:hAnsi="Palatino Linotype" w:cs="Palatino Linotype"/>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9132A0">
        <w:rPr>
          <w:rFonts w:ascii="Palatino Linotype" w:eastAsia="Palatino Linotype" w:hAnsi="Palatino Linotype" w:cs="Palatino Linotype"/>
        </w:rPr>
        <w:t>homoclave</w:t>
      </w:r>
      <w:proofErr w:type="spellEnd"/>
      <w:r w:rsidRPr="009132A0">
        <w:rPr>
          <w:rFonts w:ascii="Palatino Linotype" w:eastAsia="Palatino Linotype" w:hAnsi="Palatino Linotype" w:cs="Palatino Linotype"/>
        </w:rPr>
        <w:t xml:space="preserve"> que distingue a su titular de cualquier otro homónimo, por lo tanto, se trata de un dato personal que debe ser protegido.</w:t>
      </w:r>
    </w:p>
    <w:p w14:paraId="43D605D0" w14:textId="77777777" w:rsidR="00DD6990" w:rsidRDefault="00DD6990" w:rsidP="00DD6990">
      <w:pPr>
        <w:spacing w:line="360" w:lineRule="auto"/>
        <w:jc w:val="both"/>
        <w:rPr>
          <w:rFonts w:ascii="Palatino Linotype" w:eastAsia="Palatino Linotype" w:hAnsi="Palatino Linotype" w:cs="Palatino Linotype"/>
        </w:rPr>
      </w:pPr>
    </w:p>
    <w:p w14:paraId="04A9D0C9" w14:textId="77777777" w:rsidR="00DD6990" w:rsidRDefault="00DD6990" w:rsidP="00DD6990">
      <w:pPr>
        <w:pStyle w:val="Prrafodelista"/>
        <w:numPr>
          <w:ilvl w:val="0"/>
          <w:numId w:val="12"/>
        </w:numPr>
        <w:spacing w:line="360" w:lineRule="auto"/>
        <w:jc w:val="both"/>
        <w:rPr>
          <w:rFonts w:ascii="Palatino Linotype" w:eastAsia="Palatino Linotype" w:hAnsi="Palatino Linotype" w:cs="Palatino Linotype"/>
        </w:rPr>
      </w:pPr>
      <w:r w:rsidRPr="009132A0">
        <w:rPr>
          <w:rFonts w:ascii="Palatino Linotype" w:eastAsia="Palatino Linotype" w:hAnsi="Palatino Linotype" w:cs="Palatino Linotype"/>
        </w:rPr>
        <w:t xml:space="preserve">El </w:t>
      </w:r>
      <w:r w:rsidRPr="009132A0">
        <w:rPr>
          <w:rFonts w:ascii="Palatino Linotype" w:eastAsia="Palatino Linotype" w:hAnsi="Palatino Linotype" w:cs="Palatino Linotype"/>
          <w:b/>
        </w:rPr>
        <w:t>número de OCR,</w:t>
      </w:r>
      <w:r w:rsidRPr="009132A0">
        <w:rPr>
          <w:rFonts w:ascii="Palatino Linotype" w:eastAsia="Palatino Linotype" w:hAnsi="Palatino Linotype" w:cs="Palatino Linotype"/>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w:t>
      </w:r>
      <w:proofErr w:type="spellStart"/>
      <w:r w:rsidRPr="009132A0">
        <w:rPr>
          <w:rFonts w:ascii="Palatino Linotype" w:eastAsia="Palatino Linotype" w:hAnsi="Palatino Linotype" w:cs="Palatino Linotype"/>
        </w:rPr>
        <w:t>geoelectoral</w:t>
      </w:r>
      <w:proofErr w:type="spellEnd"/>
      <w:r w:rsidRPr="009132A0">
        <w:rPr>
          <w:rFonts w:ascii="Palatino Linotype" w:eastAsia="Palatino Linotype" w:hAnsi="Palatino Linotype" w:cs="Palatino Linotype"/>
        </w:rPr>
        <w:t xml:space="preserve"> ahí contenida, por lo que es susceptible de resguardarse.</w:t>
      </w:r>
    </w:p>
    <w:p w14:paraId="01BB68CB" w14:textId="77777777" w:rsidR="00DD6990" w:rsidRPr="009132A0" w:rsidRDefault="00DD6990" w:rsidP="00DD6990">
      <w:pPr>
        <w:pStyle w:val="Prrafodelista"/>
        <w:rPr>
          <w:rFonts w:ascii="Palatino Linotype" w:eastAsia="Palatino Linotype" w:hAnsi="Palatino Linotype" w:cs="Palatino Linotype"/>
        </w:rPr>
      </w:pPr>
    </w:p>
    <w:p w14:paraId="0DAFE8F3" w14:textId="77777777" w:rsidR="00DD6990" w:rsidRPr="009132A0" w:rsidRDefault="00DD6990" w:rsidP="00DD6990">
      <w:pPr>
        <w:pStyle w:val="Prrafodelista"/>
        <w:rPr>
          <w:rFonts w:ascii="Palatino Linotype" w:eastAsia="Palatino Linotype" w:hAnsi="Palatino Linotype" w:cs="Palatino Linotype"/>
        </w:rPr>
      </w:pPr>
    </w:p>
    <w:p w14:paraId="30886468" w14:textId="77777777" w:rsidR="00DD6990" w:rsidRPr="009132A0" w:rsidRDefault="00DD6990" w:rsidP="00DD6990">
      <w:pPr>
        <w:pStyle w:val="Prrafodelista"/>
        <w:numPr>
          <w:ilvl w:val="0"/>
          <w:numId w:val="12"/>
        </w:numPr>
        <w:spacing w:line="360" w:lineRule="auto"/>
        <w:ind w:right="51"/>
        <w:jc w:val="both"/>
        <w:rPr>
          <w:rFonts w:ascii="Palatino Linotype" w:eastAsiaTheme="minorHAnsi" w:hAnsi="Palatino Linotype" w:cstheme="minorBidi"/>
          <w:szCs w:val="14"/>
          <w:lang w:eastAsia="en-US"/>
        </w:rPr>
      </w:pPr>
      <w:r w:rsidRPr="009132A0">
        <w:rPr>
          <w:rFonts w:ascii="Palatino Linotype" w:eastAsia="Palatino Linotype" w:hAnsi="Palatino Linotype" w:cs="Palatino Linotype"/>
        </w:rPr>
        <w:t xml:space="preserve">Igualmente, resulta importante destacar que el </w:t>
      </w:r>
      <w:r w:rsidRPr="009132A0">
        <w:rPr>
          <w:rFonts w:ascii="Palatino Linotype" w:eastAsia="Palatino Linotype" w:hAnsi="Palatino Linotype" w:cs="Palatino Linotype"/>
          <w:b/>
          <w:i/>
        </w:rPr>
        <w:t>número de cuenta bancaria</w:t>
      </w:r>
      <w:r w:rsidRPr="009132A0">
        <w:rPr>
          <w:rFonts w:ascii="Palatino Linotype" w:eastAsia="Palatino Linotype" w:hAnsi="Palatino Linotype" w:cs="Palatino Linotype"/>
          <w:b/>
        </w:rPr>
        <w:t xml:space="preserve"> de las personas físicas </w:t>
      </w:r>
      <w:r w:rsidRPr="009132A0">
        <w:rPr>
          <w:rFonts w:ascii="Palatino Linotype" w:eastAsia="Palatino Linotype" w:hAnsi="Palatino Linotype" w:cs="Palatino Linotype"/>
        </w:rPr>
        <w:t>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7B80C81D" w14:textId="77777777" w:rsidR="00DD6990" w:rsidRDefault="00DD6990" w:rsidP="00DD6990">
      <w:pPr>
        <w:spacing w:line="360" w:lineRule="auto"/>
        <w:ind w:right="50"/>
        <w:jc w:val="both"/>
        <w:rPr>
          <w:rFonts w:ascii="Palatino Linotype" w:eastAsia="Palatino Linotype" w:hAnsi="Palatino Linotype" w:cs="Palatino Linotype"/>
        </w:rPr>
      </w:pPr>
    </w:p>
    <w:p w14:paraId="1689F4AD" w14:textId="77777777" w:rsidR="00DD6990" w:rsidRDefault="00DD6990" w:rsidP="00DD6990">
      <w:pPr>
        <w:spacing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457C594E" w14:textId="77777777" w:rsidR="00DD6990" w:rsidRDefault="00DD6990" w:rsidP="00DD6990">
      <w:pPr>
        <w:spacing w:line="360" w:lineRule="auto"/>
        <w:ind w:right="50"/>
        <w:jc w:val="both"/>
        <w:rPr>
          <w:rFonts w:ascii="Palatino Linotype" w:eastAsia="Palatino Linotype" w:hAnsi="Palatino Linotype" w:cs="Palatino Linotype"/>
        </w:rPr>
      </w:pPr>
    </w:p>
    <w:p w14:paraId="4E7AD19D" w14:textId="77777777" w:rsidR="00DD6990" w:rsidRDefault="00DD6990" w:rsidP="00DD6990">
      <w:pPr>
        <w:spacing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w:t>
      </w:r>
      <w:r>
        <w:rPr>
          <w:rFonts w:ascii="Palatino Linotype" w:eastAsia="Palatino Linotype" w:hAnsi="Palatino Linotype" w:cs="Palatino Linotype"/>
        </w:rPr>
        <w:lastRenderedPageBreak/>
        <w:t xml:space="preserve">virtud, este Instituto determina que dicha información no puede ser del dominio público, toda vez que se podría dar un uso inadecuado a la misma o cometer algún ilícito o fraude en contra del patrimonio de los particulares. </w:t>
      </w:r>
    </w:p>
    <w:p w14:paraId="58C84A6D" w14:textId="77777777" w:rsidR="00DD6990" w:rsidRDefault="00DD6990" w:rsidP="00DD6990">
      <w:pPr>
        <w:spacing w:line="360" w:lineRule="auto"/>
        <w:ind w:right="50"/>
        <w:jc w:val="both"/>
        <w:rPr>
          <w:rFonts w:ascii="Palatino Linotype" w:eastAsia="Palatino Linotype" w:hAnsi="Palatino Linotype" w:cs="Palatino Linotype"/>
        </w:rPr>
      </w:pPr>
    </w:p>
    <w:p w14:paraId="16DC2200" w14:textId="77777777" w:rsidR="00DD6990" w:rsidRDefault="00DD6990" w:rsidP="00DD6990">
      <w:pPr>
        <w:spacing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 xml:space="preserve">En esa virtud, este Pleno determina que dicha información no puede ser del dominio público, toda vez que se podría dar un uso inadecuado a la misma o cometer algún ilícito o fraude como ya ha sido expuesto. </w:t>
      </w:r>
    </w:p>
    <w:p w14:paraId="16110AC8" w14:textId="77777777" w:rsidR="00DD6990" w:rsidRDefault="00DD6990" w:rsidP="00DD6990">
      <w:pPr>
        <w:spacing w:line="360" w:lineRule="auto"/>
        <w:ind w:right="50"/>
        <w:jc w:val="both"/>
        <w:rPr>
          <w:rFonts w:ascii="Palatino Linotype" w:eastAsia="Palatino Linotype" w:hAnsi="Palatino Linotype" w:cs="Palatino Linotype"/>
        </w:rPr>
      </w:pPr>
    </w:p>
    <w:p w14:paraId="26D757A6" w14:textId="77777777" w:rsidR="00DD6990" w:rsidRDefault="00DD6990" w:rsidP="00DD6990">
      <w:pPr>
        <w:spacing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Es por esta razón que se debe omitir el o los números de cuentas bancarias de particulares en las versiones públicas que del contrato y la o las facturas se hagan, para ser entregadas.</w:t>
      </w:r>
    </w:p>
    <w:p w14:paraId="2E4A4F9A" w14:textId="77777777" w:rsidR="00DD6990" w:rsidRDefault="00DD6990" w:rsidP="00DD6990">
      <w:pPr>
        <w:spacing w:line="360" w:lineRule="auto"/>
        <w:ind w:right="50"/>
        <w:jc w:val="both"/>
        <w:rPr>
          <w:rFonts w:ascii="Palatino Linotype" w:eastAsia="Palatino Linotype" w:hAnsi="Palatino Linotype" w:cs="Palatino Linotype"/>
        </w:rPr>
      </w:pPr>
    </w:p>
    <w:p w14:paraId="73DC87AE" w14:textId="77777777" w:rsidR="00DD6990" w:rsidRDefault="00DD6990" w:rsidP="00DD6990">
      <w:pPr>
        <w:spacing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14:paraId="6E4E1C03" w14:textId="77777777" w:rsidR="00DD6990" w:rsidRDefault="00DD6990" w:rsidP="00DD6990">
      <w:pPr>
        <w:spacing w:line="360" w:lineRule="auto"/>
        <w:ind w:right="50"/>
        <w:jc w:val="both"/>
        <w:rPr>
          <w:rFonts w:ascii="Palatino Linotype" w:eastAsia="Palatino Linotype" w:hAnsi="Palatino Linotype" w:cs="Palatino Linotype"/>
        </w:rPr>
      </w:pPr>
    </w:p>
    <w:p w14:paraId="45959E65" w14:textId="77777777" w:rsidR="00DD6990" w:rsidRDefault="00DD6990" w:rsidP="00DD6990">
      <w:pPr>
        <w:spacing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Lo argumentado encuentra sustento en los criterios 10/17 y 11/17 emitidos por el Instituto Nacional de Transparencia, Acceso a la Información y Protección de Datos Personales, INAI, que llevan por rubro y texto los siguientes:</w:t>
      </w:r>
    </w:p>
    <w:p w14:paraId="17EA538C" w14:textId="77777777" w:rsidR="00DD6990" w:rsidRDefault="00DD6990" w:rsidP="00DD6990">
      <w:pPr>
        <w:spacing w:line="360" w:lineRule="auto"/>
        <w:ind w:right="50"/>
        <w:jc w:val="both"/>
        <w:rPr>
          <w:rFonts w:ascii="Palatino Linotype" w:eastAsia="Palatino Linotype" w:hAnsi="Palatino Linotype" w:cs="Palatino Linotype"/>
        </w:rPr>
      </w:pPr>
    </w:p>
    <w:p w14:paraId="1393E6F2" w14:textId="77777777" w:rsidR="00DD6990" w:rsidRDefault="00DD6990" w:rsidP="00DD6990">
      <w:pPr>
        <w:spacing w:after="24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“Cuentas bancarias y/o CLABE interbancaria de personas físicas y morales privadas.</w:t>
      </w:r>
      <w:r>
        <w:rPr>
          <w:rFonts w:ascii="Palatino Linotype" w:eastAsia="Palatino Linotype" w:hAnsi="Palatino Linotype" w:cs="Palatino Linotype"/>
          <w:i/>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w:t>
      </w:r>
      <w:r>
        <w:rPr>
          <w:rFonts w:ascii="Palatino Linotype" w:eastAsia="Palatino Linotype" w:hAnsi="Palatino Linotype" w:cs="Palatino Linotype"/>
          <w:i/>
        </w:rPr>
        <w:lastRenderedPageBreak/>
        <w:t>constituye información clasificada con fundamento en los artículos 116 de la Ley General de Transparencia y Acceso a la Información Pública y 113 de la Ley Federal de Transparencia y Acceso a la Información Pública.</w:t>
      </w:r>
    </w:p>
    <w:p w14:paraId="2C0F9786" w14:textId="77777777" w:rsidR="00DD6990" w:rsidRDefault="00DD6990" w:rsidP="00DD6990">
      <w:pPr>
        <w:spacing w:before="24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Cuentas bancarias y/o CLABE interbancaria de sujetos obligados que reciben y/o transfieren recursos públicos, son información pública</w:t>
      </w:r>
      <w:r>
        <w:rPr>
          <w:rFonts w:ascii="Palatino Linotype" w:eastAsia="Palatino Linotype" w:hAnsi="Palatino Linotype" w:cs="Palatino Linotype"/>
          <w:i/>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6D34BFB3" w14:textId="77777777" w:rsidR="00DD6990" w:rsidRDefault="00DD6990" w:rsidP="00DD6990">
      <w:pPr>
        <w:spacing w:line="360" w:lineRule="auto"/>
        <w:ind w:left="851" w:right="900"/>
        <w:jc w:val="both"/>
        <w:rPr>
          <w:rFonts w:ascii="Palatino Linotype" w:eastAsia="Palatino Linotype" w:hAnsi="Palatino Linotype" w:cs="Palatino Linotype"/>
          <w:i/>
        </w:rPr>
      </w:pPr>
    </w:p>
    <w:p w14:paraId="1BAB35EF" w14:textId="77777777" w:rsidR="00DD6990" w:rsidRDefault="00DD6990" w:rsidP="00DD6990">
      <w:pPr>
        <w:spacing w:line="360" w:lineRule="auto"/>
        <w:ind w:right="51"/>
        <w:jc w:val="both"/>
        <w:rPr>
          <w:rFonts w:ascii="Palatino Linotype" w:eastAsia="Arial Unicode MS" w:hAnsi="Palatino Linotype" w:cs="Arial"/>
        </w:rPr>
      </w:pPr>
    </w:p>
    <w:p w14:paraId="1240C7B3" w14:textId="77777777" w:rsidR="00DD6990" w:rsidRPr="001571EB" w:rsidRDefault="00DD6990" w:rsidP="00DD6990">
      <w:pPr>
        <w:spacing w:line="360" w:lineRule="auto"/>
        <w:ind w:right="51"/>
        <w:jc w:val="both"/>
        <w:rPr>
          <w:rFonts w:ascii="Palatino Linotype" w:hAnsi="Palatino Linotype" w:cs="Arial"/>
        </w:rPr>
      </w:pPr>
      <w:r w:rsidRPr="001571EB">
        <w:rPr>
          <w:rFonts w:ascii="Palatino Linotype" w:eastAsia="Arial Unicode MS" w:hAnsi="Palatino Linotype" w:cs="Arial"/>
        </w:rPr>
        <w:t xml:space="preserve">Verbigracia, previo a poner a disposición la información correspondiente debe considerarse que tiene carácter de confidencial </w:t>
      </w:r>
      <w:r w:rsidRPr="001571EB">
        <w:rPr>
          <w:rFonts w:ascii="Palatino Linotype" w:hAnsi="Palatino Linotype" w:cs="Arial"/>
        </w:rPr>
        <w:t xml:space="preserve">el </w:t>
      </w:r>
      <w:r w:rsidRPr="00BA3B27">
        <w:rPr>
          <w:rFonts w:ascii="Palatino Linotype" w:hAnsi="Palatino Linotype" w:cs="Arial"/>
          <w:b/>
        </w:rPr>
        <w:t>Registro Federal de Contribuyentes (RFC) que no sean de proveedores</w:t>
      </w:r>
      <w:r w:rsidRPr="001571EB">
        <w:rPr>
          <w:rFonts w:ascii="Palatino Linotype" w:hAnsi="Palatino Linotype" w:cs="Arial"/>
        </w:rPr>
        <w:t>,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5A39E881" w14:textId="77777777" w:rsidR="00DD6990" w:rsidRDefault="00DD6990" w:rsidP="00DD6990">
      <w:pPr>
        <w:spacing w:before="240" w:after="240" w:line="360" w:lineRule="auto"/>
        <w:ind w:right="-91"/>
        <w:jc w:val="both"/>
        <w:rPr>
          <w:rFonts w:ascii="Palatino Linotype" w:hAnsi="Palatino Linotype" w:cs="Arial"/>
          <w:lang w:eastAsia="es-MX"/>
        </w:rPr>
      </w:pPr>
      <w:r w:rsidRPr="001571EB">
        <w:rPr>
          <w:rFonts w:ascii="Palatino Linotype" w:hAnsi="Palatino Linotype" w:cs="Arial"/>
          <w:lang w:eastAsia="es-MX"/>
        </w:rPr>
        <w:t xml:space="preserve">Lo anterior es compartido por el ahora </w:t>
      </w:r>
      <w:r w:rsidRPr="001571EB">
        <w:rPr>
          <w:rFonts w:ascii="Palatino Linotype" w:hAnsi="Palatino Linotype" w:cs="Arial"/>
          <w:b/>
          <w:bCs/>
          <w:lang w:eastAsia="es-MX"/>
        </w:rPr>
        <w:t>Instituto Nacional de Transparencia, Acceso a la Información y Protección de Datos Personales</w:t>
      </w:r>
      <w:r w:rsidRPr="001571EB">
        <w:rPr>
          <w:rFonts w:ascii="Palatino Linotype" w:hAnsi="Palatino Linotype" w:cs="Arial"/>
          <w:lang w:eastAsia="es-MX"/>
        </w:rPr>
        <w:t xml:space="preserve"> (INAI), conforme al criterio </w:t>
      </w:r>
      <w:r>
        <w:rPr>
          <w:rFonts w:ascii="Palatino Linotype" w:hAnsi="Palatino Linotype" w:cs="Arial"/>
          <w:b/>
          <w:lang w:eastAsia="es-MX"/>
        </w:rPr>
        <w:t>004/2021</w:t>
      </w:r>
      <w:r w:rsidRPr="00E60DEF">
        <w:rPr>
          <w:rFonts w:ascii="Palatino Linotype" w:hAnsi="Palatino Linotype" w:cs="Arial"/>
          <w:b/>
          <w:lang w:eastAsia="es-MX"/>
        </w:rPr>
        <w:t>,</w:t>
      </w:r>
      <w:r w:rsidRPr="001571EB">
        <w:rPr>
          <w:rFonts w:ascii="Palatino Linotype" w:hAnsi="Palatino Linotype" w:cs="Arial"/>
          <w:lang w:eastAsia="es-MX"/>
        </w:rPr>
        <w:t xml:space="preserve"> el cual es del tenor literal siguiente:</w:t>
      </w:r>
    </w:p>
    <w:p w14:paraId="7A998BD4" w14:textId="77777777" w:rsidR="00DD6990" w:rsidRDefault="00DD6990" w:rsidP="00DD6990">
      <w:pPr>
        <w:autoSpaceDE w:val="0"/>
        <w:autoSpaceDN w:val="0"/>
        <w:adjustRightInd w:val="0"/>
        <w:spacing w:before="240" w:line="360" w:lineRule="auto"/>
        <w:ind w:left="851" w:right="851"/>
        <w:jc w:val="center"/>
        <w:rPr>
          <w:rFonts w:ascii="Palatino Linotype" w:hAnsi="Palatino Linotype" w:cs="Arial"/>
          <w:b/>
          <w:bCs/>
          <w:i/>
        </w:rPr>
      </w:pPr>
      <w:r w:rsidRPr="001571EB">
        <w:rPr>
          <w:rFonts w:ascii="Palatino Linotype" w:hAnsi="Palatino Linotype" w:cs="Arial"/>
          <w:bCs/>
          <w:i/>
        </w:rPr>
        <w:t>“</w:t>
      </w:r>
      <w:r w:rsidRPr="00BA3B27">
        <w:rPr>
          <w:rFonts w:ascii="Palatino Linotype" w:hAnsi="Palatino Linotype" w:cs="Arial"/>
          <w:b/>
          <w:bCs/>
          <w:i/>
        </w:rPr>
        <w:t>Registro Federal de Contribuyentes (RFC) de personas fís</w:t>
      </w:r>
      <w:r>
        <w:rPr>
          <w:rFonts w:ascii="Palatino Linotype" w:hAnsi="Palatino Linotype" w:cs="Arial"/>
          <w:b/>
          <w:bCs/>
          <w:i/>
        </w:rPr>
        <w:t>icas proveedores o contratistas</w:t>
      </w:r>
      <w:r w:rsidRPr="001571EB">
        <w:rPr>
          <w:rFonts w:ascii="Palatino Linotype" w:hAnsi="Palatino Linotype" w:cs="Arial"/>
          <w:b/>
          <w:bCs/>
          <w:i/>
        </w:rPr>
        <w:t>.</w:t>
      </w:r>
    </w:p>
    <w:p w14:paraId="6F964497" w14:textId="77777777" w:rsidR="00DD6990" w:rsidRDefault="00DD6990" w:rsidP="00DD6990">
      <w:pPr>
        <w:autoSpaceDE w:val="0"/>
        <w:autoSpaceDN w:val="0"/>
        <w:adjustRightInd w:val="0"/>
        <w:spacing w:before="240" w:line="360" w:lineRule="auto"/>
        <w:ind w:left="851" w:right="851"/>
        <w:jc w:val="both"/>
        <w:rPr>
          <w:rFonts w:ascii="Palatino Linotype" w:hAnsi="Palatino Linotype" w:cs="Arial"/>
          <w:bCs/>
          <w:i/>
        </w:rPr>
      </w:pPr>
      <w:r w:rsidRPr="00BA3B27">
        <w:rPr>
          <w:rFonts w:ascii="Palatino Linotype" w:hAnsi="Palatino Linotype" w:cs="Arial"/>
          <w:bCs/>
          <w:i/>
        </w:rPr>
        <w:t xml:space="preserve">El RFC de contratistas o proveedores de sujetos obligados debe ser público, ya que al tratarse de personas relacionadas con contrataciones públicas, su </w:t>
      </w:r>
      <w:r w:rsidRPr="00BA3B27">
        <w:rPr>
          <w:rFonts w:ascii="Palatino Linotype" w:hAnsi="Palatino Linotype" w:cs="Arial"/>
          <w:bCs/>
          <w:i/>
        </w:rPr>
        <w:lastRenderedPageBreak/>
        <w:t xml:space="preserve">difusión favorece la transparencia con la que deben administrarse los recursos públicos, en términos del artículo 134 de la Constitución Política de los Estados Unidos Mexicanos. </w:t>
      </w:r>
    </w:p>
    <w:p w14:paraId="72D2495E" w14:textId="77777777" w:rsidR="00DD6990" w:rsidRPr="00BA3B27" w:rsidRDefault="00DD6990" w:rsidP="00DD6990">
      <w:pPr>
        <w:autoSpaceDE w:val="0"/>
        <w:autoSpaceDN w:val="0"/>
        <w:adjustRightInd w:val="0"/>
        <w:spacing w:before="240" w:line="360" w:lineRule="auto"/>
        <w:ind w:left="851" w:right="851"/>
        <w:jc w:val="both"/>
        <w:rPr>
          <w:rFonts w:ascii="Palatino Linotype" w:hAnsi="Palatino Linotype" w:cs="Arial"/>
          <w:b/>
          <w:i/>
        </w:rPr>
      </w:pPr>
      <w:r w:rsidRPr="00BA3B27">
        <w:rPr>
          <w:rFonts w:ascii="Palatino Linotype" w:hAnsi="Palatino Linotype" w:cs="Arial"/>
          <w:b/>
          <w:i/>
        </w:rPr>
        <w:t>Precedentes:</w:t>
      </w:r>
    </w:p>
    <w:p w14:paraId="08558660" w14:textId="77777777" w:rsidR="00DD6990" w:rsidRPr="00BA3B27" w:rsidRDefault="00DD6990" w:rsidP="00DD6990">
      <w:pPr>
        <w:numPr>
          <w:ilvl w:val="0"/>
          <w:numId w:val="11"/>
        </w:numPr>
        <w:autoSpaceDE w:val="0"/>
        <w:autoSpaceDN w:val="0"/>
        <w:adjustRightInd w:val="0"/>
        <w:spacing w:before="240" w:after="160" w:line="360" w:lineRule="auto"/>
        <w:ind w:right="851"/>
        <w:jc w:val="both"/>
        <w:rPr>
          <w:rFonts w:ascii="Palatino Linotype" w:hAnsi="Palatino Linotype" w:cs="Arial"/>
          <w:i/>
        </w:rPr>
      </w:pPr>
      <w:r w:rsidRPr="00BA3B27">
        <w:rPr>
          <w:rFonts w:ascii="Palatino Linotype" w:hAnsi="Palatino Linotype" w:cs="Arial"/>
          <w:i/>
        </w:rPr>
        <w:t>Acceso a la información Pública. RRA 3639/19.</w:t>
      </w:r>
      <w:r w:rsidRPr="00BA3B27">
        <w:rPr>
          <w:rFonts w:ascii="Palatino Linotype" w:hAnsi="Palatino Linotype" w:cs="Arial"/>
          <w:bCs/>
          <w:i/>
        </w:rPr>
        <w:t xml:space="preserve"> </w:t>
      </w:r>
      <w:r w:rsidRPr="00BA3B27">
        <w:rPr>
          <w:rFonts w:ascii="Palatino Linotype" w:hAnsi="Palatino Linotype" w:cs="Arial"/>
          <w:i/>
        </w:rPr>
        <w:t xml:space="preserve">Sesión del 10 de julio de 2019. Votación por mayoría. Con voto disidente del Comisionado Joel Salas Suárez. Instituto para la Protección del Ahorro Bancario. Comisionada Ponente María Patricia </w:t>
      </w:r>
      <w:proofErr w:type="spellStart"/>
      <w:r w:rsidRPr="00BA3B27">
        <w:rPr>
          <w:rFonts w:ascii="Palatino Linotype" w:hAnsi="Palatino Linotype" w:cs="Arial"/>
          <w:i/>
        </w:rPr>
        <w:t>Kurczyn</w:t>
      </w:r>
      <w:proofErr w:type="spellEnd"/>
      <w:r w:rsidRPr="00BA3B27">
        <w:rPr>
          <w:rFonts w:ascii="Palatino Linotype" w:hAnsi="Palatino Linotype" w:cs="Arial"/>
          <w:i/>
        </w:rPr>
        <w:t xml:space="preserve"> Villalobos.</w:t>
      </w:r>
    </w:p>
    <w:p w14:paraId="5410C1A7" w14:textId="77777777" w:rsidR="00DD6990" w:rsidRPr="00BA3B27" w:rsidRDefault="00DD6990" w:rsidP="00DD6990">
      <w:pPr>
        <w:numPr>
          <w:ilvl w:val="0"/>
          <w:numId w:val="11"/>
        </w:numPr>
        <w:autoSpaceDE w:val="0"/>
        <w:autoSpaceDN w:val="0"/>
        <w:adjustRightInd w:val="0"/>
        <w:spacing w:before="240" w:after="160" w:line="360" w:lineRule="auto"/>
        <w:ind w:right="851"/>
        <w:jc w:val="both"/>
        <w:rPr>
          <w:rFonts w:ascii="Palatino Linotype" w:hAnsi="Palatino Linotype" w:cs="Arial"/>
          <w:bCs/>
          <w:i/>
        </w:rPr>
      </w:pPr>
      <w:r w:rsidRPr="00BA3B27">
        <w:rPr>
          <w:rFonts w:ascii="Palatino Linotype" w:hAnsi="Palatino Linotype" w:cs="Arial"/>
          <w:i/>
        </w:rPr>
        <w:t>Acceso a la información Pública. RRA 7709/19.</w:t>
      </w:r>
      <w:r w:rsidRPr="00BA3B27">
        <w:rPr>
          <w:rFonts w:ascii="Palatino Linotype" w:hAnsi="Palatino Linotype" w:cs="Arial"/>
          <w:bCs/>
          <w:i/>
        </w:rPr>
        <w:t xml:space="preserve"> </w:t>
      </w:r>
      <w:r w:rsidRPr="00BA3B27">
        <w:rPr>
          <w:rFonts w:ascii="Palatino Linotype" w:hAnsi="Palatino Linotype" w:cs="Arial"/>
          <w:i/>
        </w:rPr>
        <w:t>Sesión del 13 de agosto de 2019. Votación por unanimidad. Con voto particular de la Comisionada Josefina Román Vergara. Suprema Corte de Justicia de la Nación. Comisionada Ponente Josefina Román Vergara.</w:t>
      </w:r>
    </w:p>
    <w:p w14:paraId="21E20706" w14:textId="77777777" w:rsidR="00DD6990" w:rsidRPr="00BA3B27" w:rsidRDefault="00DD6990" w:rsidP="00DD6990">
      <w:pPr>
        <w:numPr>
          <w:ilvl w:val="0"/>
          <w:numId w:val="11"/>
        </w:numPr>
        <w:autoSpaceDE w:val="0"/>
        <w:autoSpaceDN w:val="0"/>
        <w:adjustRightInd w:val="0"/>
        <w:spacing w:before="240" w:after="160" w:line="360" w:lineRule="auto"/>
        <w:ind w:left="851" w:right="851"/>
        <w:jc w:val="both"/>
        <w:rPr>
          <w:rFonts w:ascii="Palatino Linotype" w:hAnsi="Palatino Linotype" w:cs="Arial"/>
          <w:b/>
          <w:i/>
        </w:rPr>
      </w:pPr>
      <w:r w:rsidRPr="00BA3B27">
        <w:rPr>
          <w:rFonts w:ascii="Palatino Linotype" w:hAnsi="Palatino Linotype" w:cs="Arial"/>
          <w:i/>
        </w:rPr>
        <w:t>Acceso a la información Pública. RRA 5774/19.</w:t>
      </w:r>
      <w:r w:rsidRPr="00BA3B27">
        <w:rPr>
          <w:rFonts w:ascii="Palatino Linotype" w:hAnsi="Palatino Linotype" w:cs="Arial"/>
          <w:bCs/>
          <w:i/>
        </w:rPr>
        <w:t xml:space="preserve"> </w:t>
      </w:r>
      <w:r w:rsidRPr="00BA3B27">
        <w:rPr>
          <w:rFonts w:ascii="Palatino Linotype" w:hAnsi="Palatino Linotype" w:cs="Arial"/>
          <w:i/>
        </w:rPr>
        <w:t>Sesión del 21 de agosto de 2019. Votación por mayoría. Con voto disidente del Comisionado Joel Salas Suárez. Secretaría de Marina. Comisionada Ponente Blanca Lilia Ibarra Cadena.” [Sic]</w:t>
      </w:r>
    </w:p>
    <w:p w14:paraId="77344579" w14:textId="77777777" w:rsidR="00DD6990" w:rsidRPr="001571EB" w:rsidRDefault="00DD6990" w:rsidP="00DD6990">
      <w:pPr>
        <w:autoSpaceDE w:val="0"/>
        <w:autoSpaceDN w:val="0"/>
        <w:adjustRightInd w:val="0"/>
        <w:spacing w:before="120" w:after="120"/>
        <w:ind w:left="567" w:right="850"/>
        <w:jc w:val="both"/>
        <w:rPr>
          <w:rFonts w:ascii="Palatino Linotype" w:hAnsi="Palatino Linotype" w:cs="Arial"/>
          <w:i/>
        </w:rPr>
      </w:pPr>
    </w:p>
    <w:p w14:paraId="2B5A1A0F" w14:textId="77777777" w:rsidR="00DD6990" w:rsidRPr="001571EB" w:rsidRDefault="00DD6990" w:rsidP="00DD6990">
      <w:pPr>
        <w:spacing w:before="240" w:after="240" w:line="360" w:lineRule="auto"/>
        <w:jc w:val="both"/>
        <w:rPr>
          <w:rFonts w:ascii="Palatino Linotype" w:hAnsi="Palatino Linotype" w:cs="Arial"/>
          <w:lang w:eastAsia="es-MX"/>
        </w:rPr>
      </w:pPr>
      <w:r w:rsidRPr="001571EB">
        <w:rPr>
          <w:rFonts w:ascii="Palatino Linotype" w:hAnsi="Palatino Linotype" w:cs="Arial"/>
          <w:lang w:eastAsia="es-MX"/>
        </w:rPr>
        <w:t xml:space="preserve">Así, el RFC se vincula al nombre de su titular, permite identificar la edad de la persona, su fecha de nacimiento, así como su </w:t>
      </w:r>
      <w:proofErr w:type="spellStart"/>
      <w:r w:rsidRPr="001571EB">
        <w:rPr>
          <w:rFonts w:ascii="Palatino Linotype" w:hAnsi="Palatino Linotype" w:cs="Arial"/>
          <w:lang w:eastAsia="es-MX"/>
        </w:rPr>
        <w:t>homoclave</w:t>
      </w:r>
      <w:proofErr w:type="spellEnd"/>
      <w:r w:rsidRPr="001571EB">
        <w:rPr>
          <w:rFonts w:ascii="Palatino Linotype" w:hAnsi="Palatino Linotype" w:cs="Arial"/>
          <w:lang w:eastAsia="es-MX"/>
        </w:rPr>
        <w:t>, la cual es única e irrepetible y determina justamente la identificación de dicha persona para efectos fiscales, por lo éste constituye un dato personal que concierne a una persona física identificada e identificable.</w:t>
      </w:r>
    </w:p>
    <w:p w14:paraId="3AA688E4" w14:textId="77777777" w:rsidR="00DD6990" w:rsidRPr="001571EB" w:rsidRDefault="00DD6990" w:rsidP="00DD6990">
      <w:pPr>
        <w:spacing w:before="240" w:after="240" w:line="360" w:lineRule="auto"/>
        <w:jc w:val="both"/>
        <w:rPr>
          <w:rFonts w:ascii="Palatino Linotype" w:eastAsia="Calibri" w:hAnsi="Palatino Linotype" w:cs="Arial"/>
          <w:lang w:eastAsia="es-MX"/>
        </w:rPr>
      </w:pPr>
      <w:r w:rsidRPr="001571EB">
        <w:rPr>
          <w:rFonts w:ascii="Palatino Linotype" w:hAnsi="Palatino Linotype" w:cs="Arial"/>
          <w:lang w:eastAsia="es-MX"/>
        </w:rPr>
        <w:lastRenderedPageBreak/>
        <w:t xml:space="preserve">En cuanto a la </w:t>
      </w:r>
      <w:r w:rsidRPr="001571EB">
        <w:rPr>
          <w:rFonts w:ascii="Palatino Linotype" w:hAnsi="Palatino Linotype" w:cs="Arial"/>
        </w:rPr>
        <w:t xml:space="preserve">Clave Única de Registro de Población (CURP) en virtud de que éste se </w:t>
      </w:r>
      <w:r w:rsidRPr="001571EB">
        <w:rPr>
          <w:rFonts w:ascii="Palatino Linotype" w:eastAsia="Calibri" w:hAnsi="Palatino Linotype" w:cs="Arial"/>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21DE6BB2" w14:textId="77777777" w:rsidR="00DD6990" w:rsidRDefault="00DD6990" w:rsidP="00DD6990">
      <w:pPr>
        <w:spacing w:before="240" w:after="240" w:line="360" w:lineRule="auto"/>
        <w:ind w:right="-91"/>
        <w:jc w:val="both"/>
        <w:rPr>
          <w:rFonts w:ascii="Palatino Linotype" w:hAnsi="Palatino Linotype" w:cs="Arial"/>
        </w:rPr>
      </w:pPr>
      <w:r w:rsidRPr="001571EB">
        <w:rPr>
          <w:rFonts w:ascii="Palatino Linotype" w:hAnsi="Palatino Linotype" w:cs="Arial"/>
        </w:rPr>
        <w:t xml:space="preserve">Argumento que es compartido por el </w:t>
      </w:r>
      <w:r w:rsidRPr="001571EB">
        <w:rPr>
          <w:rStyle w:val="Textoennegrita"/>
          <w:rFonts w:ascii="Palatino Linotype" w:hAnsi="Palatino Linotype" w:cs="Arial"/>
        </w:rPr>
        <w:t xml:space="preserve">Instituto Nacional de Transparencia, Acceso a la Información y Protección de Datos Personales, conforme al </w:t>
      </w:r>
      <w:r w:rsidRPr="001571EB">
        <w:rPr>
          <w:rFonts w:ascii="Palatino Linotype" w:hAnsi="Palatino Linotype" w:cs="Arial"/>
        </w:rPr>
        <w:t xml:space="preserve">criterio número 18/17 el cual refiere: </w:t>
      </w:r>
    </w:p>
    <w:p w14:paraId="6CD64F79" w14:textId="77777777" w:rsidR="00DD6990" w:rsidRDefault="00DD6990" w:rsidP="00DD6990">
      <w:pPr>
        <w:autoSpaceDE w:val="0"/>
        <w:autoSpaceDN w:val="0"/>
        <w:adjustRightInd w:val="0"/>
        <w:spacing w:before="240" w:line="360" w:lineRule="auto"/>
        <w:ind w:left="851" w:right="851"/>
        <w:jc w:val="center"/>
        <w:rPr>
          <w:rFonts w:ascii="Palatino Linotype" w:hAnsi="Palatino Linotype" w:cs="Arial"/>
          <w:b/>
          <w:bCs/>
          <w:i/>
          <w:lang w:eastAsia="es-MX"/>
        </w:rPr>
      </w:pPr>
      <w:r w:rsidRPr="001571EB">
        <w:rPr>
          <w:rFonts w:ascii="Palatino Linotype" w:hAnsi="Palatino Linotype" w:cs="Arial"/>
          <w:bCs/>
          <w:i/>
          <w:lang w:eastAsia="es-MX"/>
        </w:rPr>
        <w:t>“</w:t>
      </w:r>
      <w:r w:rsidRPr="001571EB">
        <w:rPr>
          <w:rFonts w:ascii="Palatino Linotype" w:hAnsi="Palatino Linotype" w:cs="Arial"/>
          <w:b/>
          <w:bCs/>
          <w:i/>
          <w:lang w:eastAsia="es-MX"/>
        </w:rPr>
        <w:t>CLAVE ÚNICA DE REGISTRO DE POBLACIÓN (CURP).</w:t>
      </w:r>
    </w:p>
    <w:p w14:paraId="74B3BD8E" w14:textId="77777777" w:rsidR="00DD6990" w:rsidRPr="001571EB" w:rsidRDefault="00DD6990" w:rsidP="00DD6990">
      <w:pPr>
        <w:autoSpaceDE w:val="0"/>
        <w:autoSpaceDN w:val="0"/>
        <w:adjustRightInd w:val="0"/>
        <w:spacing w:before="240" w:line="360" w:lineRule="auto"/>
        <w:ind w:left="851" w:right="851"/>
        <w:jc w:val="both"/>
        <w:rPr>
          <w:rFonts w:ascii="Palatino Linotype" w:hAnsi="Palatino Linotype" w:cs="Arial"/>
          <w:b/>
          <w:bCs/>
          <w:i/>
          <w:lang w:eastAsia="es-MX"/>
        </w:rPr>
      </w:pPr>
      <w:r w:rsidRPr="001571EB">
        <w:rPr>
          <w:rFonts w:ascii="Palatino Linotype" w:hAnsi="Palatino Linotype" w:cs="Arial"/>
          <w:bCs/>
          <w:i/>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2E7BE04E" w14:textId="77777777" w:rsidR="00DD6990" w:rsidRPr="001571EB" w:rsidRDefault="00DD6990" w:rsidP="00DD6990">
      <w:pPr>
        <w:autoSpaceDE w:val="0"/>
        <w:autoSpaceDN w:val="0"/>
        <w:adjustRightInd w:val="0"/>
        <w:spacing w:before="240" w:line="360" w:lineRule="auto"/>
        <w:ind w:left="851" w:right="851"/>
        <w:jc w:val="both"/>
        <w:rPr>
          <w:rFonts w:ascii="Palatino Linotype" w:hAnsi="Palatino Linotype" w:cs="Arial"/>
          <w:b/>
          <w:i/>
          <w:lang w:eastAsia="es-MX"/>
        </w:rPr>
      </w:pPr>
      <w:r w:rsidRPr="001571EB">
        <w:rPr>
          <w:rFonts w:ascii="Palatino Linotype" w:hAnsi="Palatino Linotype" w:cs="Arial"/>
          <w:i/>
          <w:lang w:eastAsia="es-MX"/>
        </w:rPr>
        <w:t xml:space="preserve"> </w:t>
      </w:r>
      <w:r w:rsidRPr="001571EB">
        <w:rPr>
          <w:rFonts w:ascii="Palatino Linotype" w:hAnsi="Palatino Linotype" w:cs="Arial"/>
          <w:b/>
          <w:i/>
          <w:lang w:eastAsia="es-MX"/>
        </w:rPr>
        <w:t>Resoluciones:</w:t>
      </w:r>
    </w:p>
    <w:p w14:paraId="6158E394" w14:textId="77777777" w:rsidR="00DD6990" w:rsidRPr="001571EB" w:rsidRDefault="00DD6990" w:rsidP="00DD6990">
      <w:pPr>
        <w:autoSpaceDE w:val="0"/>
        <w:autoSpaceDN w:val="0"/>
        <w:adjustRightInd w:val="0"/>
        <w:spacing w:before="240" w:line="360" w:lineRule="auto"/>
        <w:ind w:left="851" w:right="851"/>
        <w:jc w:val="both"/>
        <w:rPr>
          <w:rFonts w:ascii="Palatino Linotype" w:hAnsi="Palatino Linotype" w:cs="Arial"/>
          <w:b/>
          <w:i/>
          <w:lang w:eastAsia="es-MX"/>
        </w:rPr>
      </w:pPr>
      <w:r w:rsidRPr="001571EB">
        <w:rPr>
          <w:rFonts w:ascii="Palatino Linotype" w:hAnsi="Palatino Linotype" w:cs="Arial"/>
          <w:b/>
          <w:i/>
          <w:lang w:eastAsia="es-MX"/>
        </w:rPr>
        <w:t xml:space="preserve">RRA 3995/16. </w:t>
      </w:r>
      <w:r w:rsidRPr="001571EB">
        <w:rPr>
          <w:rFonts w:ascii="Palatino Linotype" w:hAnsi="Palatino Linotype" w:cs="Arial"/>
          <w:i/>
          <w:lang w:eastAsia="es-MX"/>
        </w:rPr>
        <w:t xml:space="preserve">Secretaría de la Defensa Nacional. 1 de febrero de 2017. Por unanimidad. Comisionado Ponente </w:t>
      </w:r>
      <w:proofErr w:type="spellStart"/>
      <w:r w:rsidRPr="001571EB">
        <w:rPr>
          <w:rFonts w:ascii="Palatino Linotype" w:hAnsi="Palatino Linotype" w:cs="Arial"/>
          <w:i/>
          <w:lang w:eastAsia="es-MX"/>
        </w:rPr>
        <w:t>Rosendoevgueni</w:t>
      </w:r>
      <w:proofErr w:type="spellEnd"/>
      <w:r w:rsidRPr="001571EB">
        <w:rPr>
          <w:rFonts w:ascii="Palatino Linotype" w:hAnsi="Palatino Linotype" w:cs="Arial"/>
          <w:i/>
          <w:lang w:eastAsia="es-MX"/>
        </w:rPr>
        <w:t xml:space="preserve"> Monterrey </w:t>
      </w:r>
      <w:proofErr w:type="spellStart"/>
      <w:r w:rsidRPr="001571EB">
        <w:rPr>
          <w:rFonts w:ascii="Palatino Linotype" w:hAnsi="Palatino Linotype" w:cs="Arial"/>
          <w:i/>
          <w:lang w:eastAsia="es-MX"/>
        </w:rPr>
        <w:t>Chepov</w:t>
      </w:r>
      <w:proofErr w:type="spellEnd"/>
      <w:r w:rsidRPr="001571EB">
        <w:rPr>
          <w:rFonts w:ascii="Palatino Linotype" w:hAnsi="Palatino Linotype" w:cs="Arial"/>
          <w:i/>
          <w:lang w:eastAsia="es-MX"/>
        </w:rPr>
        <w:t>.</w:t>
      </w:r>
    </w:p>
    <w:p w14:paraId="2A1F9D67" w14:textId="77777777" w:rsidR="00DD6990" w:rsidRPr="001571EB" w:rsidRDefault="00DD6990" w:rsidP="00DD6990">
      <w:pPr>
        <w:autoSpaceDE w:val="0"/>
        <w:autoSpaceDN w:val="0"/>
        <w:adjustRightInd w:val="0"/>
        <w:spacing w:before="240" w:line="360" w:lineRule="auto"/>
        <w:ind w:left="851" w:right="851"/>
        <w:jc w:val="both"/>
        <w:rPr>
          <w:rFonts w:ascii="Palatino Linotype" w:hAnsi="Palatino Linotype" w:cs="Arial"/>
          <w:b/>
          <w:i/>
          <w:lang w:eastAsia="es-MX"/>
        </w:rPr>
      </w:pPr>
      <w:r w:rsidRPr="001571EB">
        <w:rPr>
          <w:rFonts w:ascii="Palatino Linotype" w:hAnsi="Palatino Linotype" w:cs="Arial"/>
          <w:b/>
          <w:i/>
          <w:lang w:eastAsia="es-MX"/>
        </w:rPr>
        <w:t xml:space="preserve">RRA </w:t>
      </w:r>
      <w:r w:rsidRPr="001571EB">
        <w:rPr>
          <w:rFonts w:ascii="Palatino Linotype" w:hAnsi="Palatino Linotype" w:cs="Arial"/>
          <w:b/>
          <w:bCs/>
          <w:i/>
          <w:lang w:eastAsia="es-MX"/>
        </w:rPr>
        <w:t xml:space="preserve">0937/17. </w:t>
      </w:r>
      <w:r w:rsidRPr="001571EB">
        <w:rPr>
          <w:rFonts w:ascii="Palatino Linotype" w:hAnsi="Palatino Linotype" w:cs="Arial"/>
          <w:bCs/>
          <w:i/>
          <w:lang w:eastAsia="es-MX"/>
        </w:rPr>
        <w:t xml:space="preserve">Senado de la República. </w:t>
      </w:r>
      <w:r w:rsidRPr="001571EB">
        <w:rPr>
          <w:rFonts w:ascii="Palatino Linotype" w:hAnsi="Palatino Linotype" w:cs="Arial"/>
          <w:bCs/>
          <w:i/>
          <w:lang w:val="es-ES_tradnl" w:eastAsia="es-MX"/>
        </w:rPr>
        <w:t xml:space="preserve">15 de marzo de 2017. Por unanimidad. Comisionada Ponente Ximena Puente de la Mora. </w:t>
      </w:r>
    </w:p>
    <w:p w14:paraId="19E63CD5" w14:textId="77777777" w:rsidR="00DD6990" w:rsidRDefault="00DD6990" w:rsidP="00DD6990">
      <w:pPr>
        <w:autoSpaceDE w:val="0"/>
        <w:autoSpaceDN w:val="0"/>
        <w:adjustRightInd w:val="0"/>
        <w:spacing w:before="240" w:line="360" w:lineRule="auto"/>
        <w:ind w:left="851" w:right="851"/>
        <w:jc w:val="both"/>
        <w:rPr>
          <w:rFonts w:ascii="Palatino Linotype" w:hAnsi="Palatino Linotype" w:cs="Arial"/>
          <w:b/>
          <w:i/>
          <w:lang w:eastAsia="es-MX"/>
        </w:rPr>
      </w:pPr>
      <w:r w:rsidRPr="001571EB">
        <w:rPr>
          <w:rFonts w:ascii="Palatino Linotype" w:hAnsi="Palatino Linotype" w:cs="Arial"/>
          <w:b/>
          <w:i/>
          <w:lang w:eastAsia="es-MX"/>
        </w:rPr>
        <w:lastRenderedPageBreak/>
        <w:t xml:space="preserve">RRA 0478/17. </w:t>
      </w:r>
      <w:r w:rsidRPr="001571EB">
        <w:rPr>
          <w:rFonts w:ascii="Palatino Linotype" w:hAnsi="Palatino Linotype" w:cs="Arial"/>
          <w:i/>
          <w:lang w:eastAsia="es-MX"/>
        </w:rPr>
        <w:t>Secretaría de Relaciones Exteriores. 26 de abril de 2017. Por unanimidad. Comisionada Ponente Areli Cano Guadiana.</w:t>
      </w:r>
      <w:r>
        <w:rPr>
          <w:rFonts w:ascii="Palatino Linotype" w:hAnsi="Palatino Linotype" w:cs="Arial"/>
          <w:i/>
          <w:lang w:eastAsia="es-MX"/>
        </w:rPr>
        <w:t xml:space="preserve">” </w:t>
      </w:r>
      <w:r>
        <w:rPr>
          <w:rFonts w:ascii="Palatino Linotype" w:hAnsi="Palatino Linotype" w:cs="Arial"/>
          <w:b/>
          <w:i/>
          <w:lang w:eastAsia="es-MX"/>
        </w:rPr>
        <w:t>[Sic]</w:t>
      </w:r>
    </w:p>
    <w:p w14:paraId="30B864A3" w14:textId="77777777" w:rsidR="00DD6990" w:rsidRDefault="00DD6990" w:rsidP="00DD6990">
      <w:pPr>
        <w:spacing w:line="360" w:lineRule="auto"/>
        <w:ind w:right="51"/>
        <w:jc w:val="both"/>
        <w:rPr>
          <w:rFonts w:ascii="Palatino Linotype" w:hAnsi="Palatino Linotype" w:cs="Arial"/>
        </w:rPr>
      </w:pPr>
    </w:p>
    <w:p w14:paraId="2CF98FF7" w14:textId="77777777" w:rsidR="00DD6990" w:rsidRDefault="00DD6990" w:rsidP="00DD6990">
      <w:pPr>
        <w:spacing w:line="360" w:lineRule="auto"/>
        <w:ind w:right="51"/>
        <w:jc w:val="both"/>
        <w:rPr>
          <w:b/>
        </w:rPr>
      </w:pPr>
      <w:r w:rsidRPr="001B5F06">
        <w:rPr>
          <w:rFonts w:ascii="Palatino Linotype" w:hAnsi="Palatino Linotype" w:cs="Arial"/>
        </w:rPr>
        <w:t>El nombre, firma y rubrica del apoderado legal, se consideran públicos de conformidad con el criterio 01/19 reiterado vigente del INAI</w:t>
      </w:r>
      <w:r>
        <w:rPr>
          <w:rFonts w:ascii="Palatino Linotype" w:hAnsi="Palatino Linotype" w:cs="Arial"/>
        </w:rPr>
        <w:t>:</w:t>
      </w:r>
    </w:p>
    <w:p w14:paraId="7D14CCE5" w14:textId="77777777" w:rsidR="00DD6990" w:rsidRPr="001B5F06" w:rsidRDefault="00DD6990" w:rsidP="00DD6990">
      <w:pPr>
        <w:pStyle w:val="INFOEM"/>
        <w:rPr>
          <w:bCs/>
        </w:rPr>
      </w:pPr>
      <w:r w:rsidRPr="001B5F06">
        <w:rPr>
          <w:b/>
        </w:rPr>
        <w:t>Datos de identificación del representante o apoderado legal.</w:t>
      </w:r>
      <w:r w:rsidRPr="001B5F06">
        <w:t xml:space="preserve"> </w:t>
      </w:r>
      <w:r w:rsidRPr="001B5F06">
        <w:rPr>
          <w:b/>
        </w:rPr>
        <w:t xml:space="preserve">Naturaleza jurídica. </w:t>
      </w:r>
      <w:r w:rsidRPr="001B5F06">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2205690D" w14:textId="77777777" w:rsidR="00DD6990" w:rsidRPr="001B5F06" w:rsidRDefault="00DD6990" w:rsidP="00DD6990">
      <w:pPr>
        <w:pStyle w:val="INFOEM"/>
        <w:rPr>
          <w:b/>
        </w:rPr>
      </w:pPr>
      <w:r w:rsidRPr="001B5F06">
        <w:rPr>
          <w:b/>
        </w:rPr>
        <w:t>Precedentes:</w:t>
      </w:r>
    </w:p>
    <w:p w14:paraId="449BD4F0" w14:textId="77777777" w:rsidR="00DD6990" w:rsidRPr="001B5F06" w:rsidRDefault="00DD6990" w:rsidP="00DD6990">
      <w:pPr>
        <w:pStyle w:val="INFOEM"/>
        <w:numPr>
          <w:ilvl w:val="0"/>
          <w:numId w:val="13"/>
        </w:numPr>
      </w:pPr>
      <w:r w:rsidRPr="001B5F06">
        <w:t xml:space="preserve">Acceso a la información pública. RRA 3104/16. Sesión del 01 de noviembre del 2016. Votación por unanimidad. Sin votos disidentes o particulares. Secretaría de la Defensa Nacional. Comisionado Ponente </w:t>
      </w:r>
      <w:r w:rsidRPr="001B5F06">
        <w:rPr>
          <w:lang w:val="es-ES"/>
        </w:rPr>
        <w:t>Oscar Mauricio Guerra Ford.</w:t>
      </w:r>
    </w:p>
    <w:p w14:paraId="2944E463" w14:textId="77777777" w:rsidR="00DD6990" w:rsidRPr="001B5F06" w:rsidRDefault="00DD6990" w:rsidP="00DD6990">
      <w:pPr>
        <w:pStyle w:val="INFOEM"/>
        <w:numPr>
          <w:ilvl w:val="0"/>
          <w:numId w:val="13"/>
        </w:numPr>
        <w:rPr>
          <w:b/>
          <w:bCs/>
        </w:rPr>
      </w:pPr>
      <w:r w:rsidRPr="001B5F06">
        <w:t xml:space="preserve">Acceso a la información pública. RRA 2923/16. Sesión del 13 de diciembre de 2016. Votación por unanimidad. Sin votos disidentes o particulares. Administración Portuaria Integral de Lázaro Cárdenas, S.A. de C.V. Comisionada Ponente María Patricia </w:t>
      </w:r>
      <w:proofErr w:type="spellStart"/>
      <w:r w:rsidRPr="001B5F06">
        <w:t>Kurczyn</w:t>
      </w:r>
      <w:proofErr w:type="spellEnd"/>
      <w:r w:rsidRPr="001B5F06">
        <w:t xml:space="preserve"> Villalobos.</w:t>
      </w:r>
    </w:p>
    <w:p w14:paraId="52FA84B4" w14:textId="77777777" w:rsidR="00DD6990" w:rsidRPr="001B5F06" w:rsidRDefault="00DD6990" w:rsidP="00DD6990">
      <w:pPr>
        <w:pStyle w:val="INFOEM"/>
        <w:numPr>
          <w:ilvl w:val="0"/>
          <w:numId w:val="13"/>
        </w:numPr>
      </w:pPr>
      <w:r w:rsidRPr="001B5F06">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14:paraId="6FC1C5F4" w14:textId="77777777" w:rsidR="00DD6990" w:rsidRPr="001B5F06" w:rsidRDefault="00DD6990" w:rsidP="00DD6990">
      <w:pPr>
        <w:pStyle w:val="INFOEM"/>
      </w:pPr>
    </w:p>
    <w:p w14:paraId="77D4164D" w14:textId="77777777" w:rsidR="00DD6990" w:rsidRPr="001B5F06" w:rsidRDefault="00DD6990" w:rsidP="00DD6990">
      <w:pPr>
        <w:pStyle w:val="INFOEM"/>
      </w:pPr>
    </w:p>
    <w:p w14:paraId="1E688122" w14:textId="77777777" w:rsidR="00DD6990" w:rsidRDefault="00DD6990" w:rsidP="00DD6990">
      <w:pPr>
        <w:spacing w:line="360" w:lineRule="auto"/>
        <w:ind w:right="51"/>
        <w:jc w:val="both"/>
        <w:rPr>
          <w:rFonts w:ascii="Palatino Linotype" w:hAnsi="Palatino Linotype" w:cs="Arial"/>
        </w:rPr>
      </w:pPr>
      <w:r w:rsidRPr="001571EB">
        <w:rPr>
          <w:rFonts w:ascii="Palatino Linotype" w:hAnsi="Palatino Linotype" w:cs="Arial"/>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904B3B">
        <w:rPr>
          <w:rFonts w:ascii="Palatino Linotype" w:hAnsi="Palatino Linotype" w:cs="Arial"/>
          <w:b/>
        </w:rPr>
        <w:t>LINEAMIENTOS GENERALES EN MATERIA DE CLASIFICACIÓN Y DESCLASIFICACIÓN DE LA INFORMACIÓN, ASÍ COMO PARA LA ELABORACIÓN DE VERSIONES PÚBLICAS,</w:t>
      </w:r>
      <w:r w:rsidRPr="001571EB">
        <w:rPr>
          <w:rFonts w:ascii="Palatino Linotype" w:hAnsi="Palatino Linotype" w:cs="Arial"/>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2A2EC441" w14:textId="77777777" w:rsidR="00A33D61" w:rsidRDefault="00A33D61" w:rsidP="00A33D61">
      <w:pPr>
        <w:spacing w:line="360" w:lineRule="auto"/>
        <w:jc w:val="both"/>
        <w:rPr>
          <w:rFonts w:ascii="Palatino Linotype" w:hAnsi="Palatino Linotype"/>
        </w:rPr>
      </w:pPr>
    </w:p>
    <w:p w14:paraId="5F2BAF5A" w14:textId="77777777" w:rsidR="00A33D61" w:rsidRPr="009A71E1" w:rsidRDefault="00A33D61" w:rsidP="00A33D61">
      <w:pPr>
        <w:spacing w:line="360" w:lineRule="auto"/>
        <w:jc w:val="both"/>
        <w:rPr>
          <w:rFonts w:ascii="Palatino Linotype" w:eastAsiaTheme="minorHAnsi" w:hAnsi="Palatino Linotype" w:cstheme="minorBidi"/>
          <w:lang w:val="es-MX" w:eastAsia="en-US"/>
        </w:rPr>
      </w:pPr>
      <w:r w:rsidRPr="009A71E1">
        <w:rPr>
          <w:rFonts w:ascii="Palatino Linotype" w:eastAsiaTheme="minorHAnsi" w:hAnsi="Palatino Linotype" w:cstheme="minorBidi"/>
          <w:lang w:val="es-MX" w:eastAsia="en-US"/>
        </w:rPr>
        <w:t xml:space="preserve">En mérito de lo expuesto en líneas anteriores, al resultar fundados los motivos de inconformidad vertidos por </w:t>
      </w:r>
      <w:r>
        <w:rPr>
          <w:rFonts w:ascii="Palatino Linotype" w:eastAsiaTheme="minorHAnsi" w:hAnsi="Palatino Linotype" w:cstheme="minorBidi"/>
          <w:b/>
          <w:lang w:val="es-MX" w:eastAsia="en-US"/>
        </w:rPr>
        <w:t>el Recurrente</w:t>
      </w:r>
      <w:r w:rsidRPr="009A71E1">
        <w:rPr>
          <w:rFonts w:ascii="Palatino Linotype" w:eastAsiaTheme="minorHAnsi" w:hAnsi="Palatino Linotype" w:cstheme="minorBidi"/>
          <w:lang w:val="es-MX" w:eastAsia="en-US"/>
        </w:rPr>
        <w:t xml:space="preserve">, con fundamento en la </w:t>
      </w:r>
      <w:r>
        <w:rPr>
          <w:rFonts w:ascii="Palatino Linotype" w:eastAsiaTheme="minorHAnsi" w:hAnsi="Palatino Linotype" w:cstheme="minorBidi"/>
          <w:lang w:val="es-MX" w:eastAsia="en-US"/>
        </w:rPr>
        <w:t>segunda</w:t>
      </w:r>
      <w:r w:rsidRPr="009A71E1">
        <w:rPr>
          <w:rFonts w:ascii="Palatino Linotype" w:eastAsiaTheme="minorHAnsi" w:hAnsi="Palatino Linotype" w:cstheme="minorBidi"/>
          <w:lang w:val="es-MX" w:eastAsia="en-US"/>
        </w:rPr>
        <w:t xml:space="preserve"> hipótesis del artículo 186 fracción III de la Ley de Transparencia y Acceso a la Información Pública del Estado de México y Municipios, se </w:t>
      </w:r>
      <w:r>
        <w:rPr>
          <w:rFonts w:ascii="Palatino Linotype" w:eastAsiaTheme="minorHAnsi" w:hAnsi="Palatino Linotype" w:cstheme="minorBidi"/>
          <w:b/>
          <w:lang w:val="es-MX" w:eastAsia="en-US"/>
        </w:rPr>
        <w:t>MODIFICA</w:t>
      </w:r>
      <w:r w:rsidRPr="009A71E1">
        <w:rPr>
          <w:rFonts w:ascii="Palatino Linotype" w:eastAsiaTheme="minorHAnsi" w:hAnsi="Palatino Linotype" w:cstheme="minorBidi"/>
          <w:b/>
          <w:lang w:val="es-MX" w:eastAsia="en-US"/>
        </w:rPr>
        <w:t xml:space="preserve"> </w:t>
      </w:r>
      <w:r w:rsidRPr="009A71E1">
        <w:rPr>
          <w:rFonts w:ascii="Palatino Linotype" w:eastAsiaTheme="minorHAnsi" w:hAnsi="Palatino Linotype" w:cstheme="minorBidi"/>
          <w:lang w:val="es-MX" w:eastAsia="en-US"/>
        </w:rPr>
        <w:t xml:space="preserve">la respuesta emitida a la solicitud de información </w:t>
      </w:r>
      <w:r>
        <w:rPr>
          <w:rFonts w:ascii="Palatino Linotype" w:hAnsi="Palatino Linotype"/>
          <w:b/>
          <w:bCs/>
        </w:rPr>
        <w:t>01614/ZINACANT/IP/2023</w:t>
      </w:r>
      <w:r w:rsidRPr="008C4CE2">
        <w:rPr>
          <w:rFonts w:ascii="Palatino Linotype" w:eastAsiaTheme="minorHAnsi" w:hAnsi="Palatino Linotype"/>
          <w:b/>
          <w:bCs/>
        </w:rPr>
        <w:t>,</w:t>
      </w:r>
      <w:r w:rsidRPr="009A71E1">
        <w:rPr>
          <w:rFonts w:ascii="Palatino Linotype" w:eastAsiaTheme="minorHAnsi" w:hAnsi="Palatino Linotype" w:cs="Arial"/>
          <w:lang w:val="es-MX" w:eastAsia="en-US"/>
        </w:rPr>
        <w:t xml:space="preserve"> </w:t>
      </w:r>
      <w:r w:rsidRPr="009A71E1">
        <w:rPr>
          <w:rFonts w:ascii="Palatino Linotype" w:eastAsiaTheme="minorHAnsi" w:hAnsi="Palatino Linotype" w:cstheme="minorBidi"/>
          <w:lang w:val="es-MX" w:eastAsia="en-US"/>
        </w:rPr>
        <w:t>que ha sido materia del presente fallo.</w:t>
      </w:r>
    </w:p>
    <w:p w14:paraId="29F30350" w14:textId="77777777" w:rsidR="00A33D61" w:rsidRPr="009A71E1" w:rsidRDefault="00A33D61" w:rsidP="00A33D61">
      <w:pPr>
        <w:spacing w:line="360" w:lineRule="auto"/>
        <w:jc w:val="both"/>
        <w:rPr>
          <w:rFonts w:ascii="Palatino Linotype" w:eastAsiaTheme="minorHAnsi" w:hAnsi="Palatino Linotype" w:cstheme="minorBidi"/>
          <w:lang w:val="es-MX" w:eastAsia="en-US"/>
        </w:rPr>
      </w:pPr>
    </w:p>
    <w:p w14:paraId="6AD2D1F3" w14:textId="77777777" w:rsidR="00A33D61" w:rsidRDefault="00A33D61" w:rsidP="00A33D61">
      <w:pPr>
        <w:spacing w:line="360" w:lineRule="auto"/>
        <w:jc w:val="both"/>
        <w:rPr>
          <w:rFonts w:ascii="Palatino Linotype" w:hAnsi="Palatino Linotype"/>
          <w:lang w:val="es-MX"/>
        </w:rPr>
      </w:pPr>
      <w:r w:rsidRPr="009A71E1">
        <w:rPr>
          <w:rFonts w:ascii="Palatino Linotype" w:hAnsi="Palatino Linotype"/>
          <w:lang w:val="es-MX"/>
        </w:rPr>
        <w:t>Por lo antes expuesto y fundado es de resolverse y,</w:t>
      </w:r>
    </w:p>
    <w:p w14:paraId="34CD58D4" w14:textId="77777777" w:rsidR="00A33D61" w:rsidRDefault="00A33D61" w:rsidP="00A33D61">
      <w:pPr>
        <w:spacing w:line="360" w:lineRule="auto"/>
        <w:jc w:val="both"/>
        <w:rPr>
          <w:rFonts w:ascii="Palatino Linotype" w:hAnsi="Palatino Linotype"/>
          <w:lang w:val="es-MX"/>
        </w:rPr>
      </w:pPr>
    </w:p>
    <w:p w14:paraId="44D5991A" w14:textId="77777777" w:rsidR="00A33D61" w:rsidRPr="009A71E1" w:rsidRDefault="00A33D61" w:rsidP="00A33D61">
      <w:pPr>
        <w:spacing w:line="360" w:lineRule="auto"/>
        <w:jc w:val="both"/>
        <w:rPr>
          <w:rFonts w:ascii="Palatino Linotype" w:hAnsi="Palatino Linotype"/>
          <w:lang w:val="es-MX"/>
        </w:rPr>
      </w:pPr>
    </w:p>
    <w:p w14:paraId="515F5D5A" w14:textId="77777777" w:rsidR="00A33D61" w:rsidRPr="009A71E1" w:rsidRDefault="00A33D61" w:rsidP="00A33D61">
      <w:pPr>
        <w:spacing w:line="360" w:lineRule="auto"/>
        <w:jc w:val="center"/>
        <w:rPr>
          <w:rFonts w:ascii="Palatino Linotype" w:hAnsi="Palatino Linotype"/>
          <w:bCs/>
          <w:spacing w:val="60"/>
          <w:lang w:val="es-ES_tradnl"/>
        </w:rPr>
      </w:pPr>
      <w:r w:rsidRPr="009A71E1">
        <w:rPr>
          <w:rFonts w:ascii="Palatino Linotype" w:hAnsi="Palatino Linotype"/>
          <w:b/>
          <w:bCs/>
          <w:spacing w:val="60"/>
          <w:sz w:val="28"/>
          <w:lang w:val="es-ES_tradnl"/>
        </w:rPr>
        <w:lastRenderedPageBreak/>
        <w:t>SE    RESUELVE</w:t>
      </w:r>
    </w:p>
    <w:p w14:paraId="528D168B" w14:textId="77777777" w:rsidR="00A33D61" w:rsidRDefault="00A33D61" w:rsidP="00A33D61">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14:paraId="09A6ABF7" w14:textId="77777777" w:rsidR="00A33D61" w:rsidRPr="00165D42" w:rsidRDefault="00A33D61" w:rsidP="00A33D61">
      <w:pPr>
        <w:spacing w:line="360" w:lineRule="auto"/>
        <w:jc w:val="both"/>
        <w:rPr>
          <w:rFonts w:ascii="Palatino Linotype" w:hAnsi="Palatino Linotype" w:cs="Arial"/>
        </w:rPr>
      </w:pPr>
      <w:r w:rsidRPr="008C27E8">
        <w:rPr>
          <w:rFonts w:ascii="Palatino Linotype" w:hAnsi="Palatino Linotype" w:cs="Arial"/>
          <w:b/>
          <w:sz w:val="28"/>
          <w:szCs w:val="28"/>
        </w:rPr>
        <w:t>PRIMERO</w:t>
      </w:r>
      <w:r w:rsidRPr="008C27E8">
        <w:rPr>
          <w:rFonts w:ascii="Palatino Linotype" w:hAnsi="Palatino Linotype" w:cs="Arial"/>
          <w:sz w:val="32"/>
          <w:szCs w:val="28"/>
        </w:rPr>
        <w:t>.</w:t>
      </w:r>
      <w:r w:rsidRPr="008C27E8">
        <w:rPr>
          <w:rFonts w:ascii="Palatino Linotype" w:hAnsi="Palatino Linotype" w:cs="Arial"/>
        </w:rPr>
        <w:t xml:space="preserve"> </w:t>
      </w:r>
      <w:r w:rsidRPr="00165D42">
        <w:rPr>
          <w:rFonts w:ascii="Palatino Linotype" w:hAnsi="Palatino Linotype" w:cs="Arial"/>
        </w:rPr>
        <w:t>Se</w:t>
      </w:r>
      <w:r w:rsidRPr="00165D42">
        <w:rPr>
          <w:rFonts w:ascii="Palatino Linotype" w:hAnsi="Palatino Linotype" w:cs="Arial"/>
          <w:b/>
        </w:rPr>
        <w:t xml:space="preserve"> MODIFICA </w:t>
      </w:r>
      <w:r w:rsidRPr="00165D42">
        <w:rPr>
          <w:rFonts w:ascii="Palatino Linotype" w:hAnsi="Palatino Linotype" w:cs="Arial"/>
        </w:rPr>
        <w:t xml:space="preserve">la respuesta del </w:t>
      </w:r>
      <w:r w:rsidRPr="00165D42">
        <w:rPr>
          <w:rFonts w:ascii="Palatino Linotype" w:hAnsi="Palatino Linotype" w:cs="Arial"/>
          <w:b/>
        </w:rPr>
        <w:t>Sujeto Obligado</w:t>
      </w:r>
      <w:r w:rsidRPr="00165D42">
        <w:rPr>
          <w:rFonts w:ascii="Palatino Linotype" w:hAnsi="Palatino Linotype" w:cs="Arial"/>
        </w:rPr>
        <w:t xml:space="preserve"> a la solicitud de acceso a la información pública</w:t>
      </w:r>
      <w:r>
        <w:rPr>
          <w:rFonts w:ascii="Palatino Linotype" w:hAnsi="Palatino Linotype" w:cs="Arial"/>
          <w:b/>
        </w:rPr>
        <w:t xml:space="preserve"> </w:t>
      </w:r>
      <w:r>
        <w:rPr>
          <w:rFonts w:ascii="Palatino Linotype" w:hAnsi="Palatino Linotype"/>
          <w:b/>
          <w:bCs/>
        </w:rPr>
        <w:t>01614/ZINACANT/IP/2023</w:t>
      </w:r>
      <w:r w:rsidRPr="00165D42">
        <w:rPr>
          <w:rFonts w:ascii="Palatino Linotype" w:hAnsi="Palatino Linotype" w:cs="Arial"/>
        </w:rPr>
        <w:t>,</w:t>
      </w:r>
      <w:r w:rsidRPr="00165D42">
        <w:rPr>
          <w:rFonts w:ascii="Palatino Linotype" w:hAnsi="Palatino Linotype" w:cs="Tahoma"/>
          <w:b/>
        </w:rPr>
        <w:t xml:space="preserve"> </w:t>
      </w:r>
      <w:r w:rsidRPr="00165D42">
        <w:rPr>
          <w:rFonts w:ascii="Palatino Linotype" w:hAnsi="Palatino Linotype" w:cs="Arial"/>
        </w:rPr>
        <w:t>por resultar</w:t>
      </w:r>
      <w:r w:rsidR="006E3271">
        <w:rPr>
          <w:rFonts w:ascii="Palatino Linotype" w:hAnsi="Palatino Linotype" w:cs="Arial"/>
        </w:rPr>
        <w:t xml:space="preserve"> parcialmente</w:t>
      </w:r>
      <w:r w:rsidRPr="00165D42">
        <w:rPr>
          <w:rFonts w:ascii="Palatino Linotype" w:hAnsi="Palatino Linotype" w:cs="Arial"/>
        </w:rPr>
        <w:t xml:space="preserve"> </w:t>
      </w:r>
      <w:r w:rsidRPr="00165D42">
        <w:rPr>
          <w:rFonts w:ascii="Palatino Linotype" w:hAnsi="Palatino Linotype" w:cs="Arial"/>
          <w:b/>
        </w:rPr>
        <w:t xml:space="preserve">fundados </w:t>
      </w:r>
      <w:r w:rsidRPr="00165D42">
        <w:rPr>
          <w:rFonts w:ascii="Palatino Linotype" w:hAnsi="Palatino Linotype" w:cs="Arial"/>
        </w:rPr>
        <w:t>los motivos de inconformidad vertidos por la</w:t>
      </w:r>
      <w:r>
        <w:rPr>
          <w:rFonts w:ascii="Palatino Linotype" w:hAnsi="Palatino Linotype" w:cs="Arial"/>
        </w:rPr>
        <w:t xml:space="preserve"> parte</w:t>
      </w:r>
      <w:r w:rsidRPr="00165D42">
        <w:rPr>
          <w:rFonts w:ascii="Palatino Linotype" w:hAnsi="Palatino Linotype" w:cs="Arial"/>
        </w:rPr>
        <w:t xml:space="preserve"> </w:t>
      </w:r>
      <w:r w:rsidRPr="00165D42">
        <w:rPr>
          <w:rFonts w:ascii="Palatino Linotype" w:hAnsi="Palatino Linotype" w:cs="Arial"/>
          <w:b/>
        </w:rPr>
        <w:t>Recurrente</w:t>
      </w:r>
      <w:r>
        <w:rPr>
          <w:rFonts w:ascii="Palatino Linotype" w:hAnsi="Palatino Linotype" w:cs="Arial"/>
        </w:rPr>
        <w:t>, en términos del considerando</w:t>
      </w:r>
      <w:r w:rsidRPr="00165D42">
        <w:rPr>
          <w:rFonts w:ascii="Palatino Linotype" w:hAnsi="Palatino Linotype" w:cs="Arial"/>
          <w:b/>
        </w:rPr>
        <w:t xml:space="preserve"> CUARTO </w:t>
      </w:r>
      <w:r w:rsidRPr="00165D42">
        <w:rPr>
          <w:rFonts w:ascii="Palatino Linotype" w:hAnsi="Palatino Linotype" w:cs="Arial"/>
        </w:rPr>
        <w:t>de la presente Resolución.</w:t>
      </w:r>
    </w:p>
    <w:p w14:paraId="5A1FD18F" w14:textId="77777777" w:rsidR="00A33D61" w:rsidRPr="00165D42" w:rsidRDefault="00A33D61" w:rsidP="00A33D61">
      <w:pPr>
        <w:spacing w:line="360" w:lineRule="auto"/>
        <w:jc w:val="both"/>
        <w:rPr>
          <w:rFonts w:ascii="Palatino Linotype" w:hAnsi="Palatino Linotype" w:cs="Arial"/>
        </w:rPr>
      </w:pPr>
    </w:p>
    <w:p w14:paraId="11B748F2" w14:textId="77777777" w:rsidR="006E3271" w:rsidRDefault="00A33D61" w:rsidP="006E3271">
      <w:pPr>
        <w:spacing w:line="360" w:lineRule="auto"/>
        <w:jc w:val="both"/>
        <w:rPr>
          <w:rFonts w:ascii="Palatino Linotype" w:hAnsi="Palatino Linotype" w:cs="Tahoma"/>
        </w:rPr>
      </w:pPr>
      <w:r w:rsidRPr="00165D42">
        <w:rPr>
          <w:rFonts w:ascii="Palatino Linotype" w:hAnsi="Palatino Linotype" w:cs="Arial"/>
          <w:b/>
          <w:sz w:val="28"/>
        </w:rPr>
        <w:t>SEGUNDO</w:t>
      </w:r>
      <w:r w:rsidRPr="00165D42">
        <w:rPr>
          <w:rFonts w:ascii="Palatino Linotype" w:hAnsi="Palatino Linotype" w:cs="Arial"/>
          <w:b/>
        </w:rPr>
        <w:t>.</w:t>
      </w:r>
      <w:r w:rsidRPr="00165D42">
        <w:rPr>
          <w:rFonts w:ascii="Palatino Linotype" w:hAnsi="Palatino Linotype" w:cs="Tahoma"/>
        </w:rPr>
        <w:t xml:space="preserve"> </w:t>
      </w:r>
      <w:r w:rsidR="00C16713" w:rsidRPr="00165D42">
        <w:rPr>
          <w:rFonts w:ascii="Palatino Linotype" w:hAnsi="Palatino Linotype" w:cs="Tahoma"/>
        </w:rPr>
        <w:t xml:space="preserve">Se </w:t>
      </w:r>
      <w:r w:rsidR="00C16713" w:rsidRPr="00165D42">
        <w:rPr>
          <w:rFonts w:ascii="Palatino Linotype" w:hAnsi="Palatino Linotype" w:cs="Tahoma"/>
          <w:b/>
        </w:rPr>
        <w:t>ORDENA</w:t>
      </w:r>
      <w:r w:rsidR="00C16713" w:rsidRPr="00165D42">
        <w:rPr>
          <w:rFonts w:ascii="Palatino Linotype" w:hAnsi="Palatino Linotype" w:cs="Tahoma"/>
        </w:rPr>
        <w:t xml:space="preserve"> al </w:t>
      </w:r>
      <w:r w:rsidR="00C16713" w:rsidRPr="00165D42">
        <w:rPr>
          <w:rFonts w:ascii="Palatino Linotype" w:hAnsi="Palatino Linotype" w:cs="Tahoma"/>
          <w:b/>
        </w:rPr>
        <w:t>Sujeto Obligado,</w:t>
      </w:r>
      <w:r w:rsidR="00C16713" w:rsidRPr="00165D42">
        <w:rPr>
          <w:rFonts w:ascii="Palatino Linotype" w:hAnsi="Palatino Linotype" w:cs="Tahoma"/>
        </w:rPr>
        <w:t xml:space="preserve"> previa búsqueda exhaust</w:t>
      </w:r>
      <w:r w:rsidR="006E3271">
        <w:rPr>
          <w:rFonts w:ascii="Palatino Linotype" w:hAnsi="Palatino Linotype" w:cs="Tahoma"/>
        </w:rPr>
        <w:t>iva y razonable, haga entrega a la parte</w:t>
      </w:r>
      <w:r w:rsidR="00C16713" w:rsidRPr="00165D42">
        <w:rPr>
          <w:rFonts w:ascii="Palatino Linotype" w:hAnsi="Palatino Linotype" w:cs="Tahoma"/>
        </w:rPr>
        <w:t xml:space="preserve"> </w:t>
      </w:r>
      <w:r w:rsidR="00C16713" w:rsidRPr="00165D42">
        <w:rPr>
          <w:rFonts w:ascii="Palatino Linotype" w:hAnsi="Palatino Linotype" w:cs="Tahoma"/>
          <w:b/>
        </w:rPr>
        <w:t>Recurrente</w:t>
      </w:r>
      <w:r w:rsidR="00C16713" w:rsidRPr="00165D42">
        <w:rPr>
          <w:rFonts w:ascii="Palatino Linotype" w:hAnsi="Palatino Linotype" w:cs="Tahoma"/>
        </w:rPr>
        <w:t>, en versión pública</w:t>
      </w:r>
      <w:r w:rsidR="00C16713">
        <w:rPr>
          <w:rFonts w:ascii="Palatino Linotype" w:hAnsi="Palatino Linotype" w:cs="Tahoma"/>
        </w:rPr>
        <w:t xml:space="preserve"> de ser procedente</w:t>
      </w:r>
      <w:r w:rsidR="00C16713" w:rsidRPr="00165D42">
        <w:rPr>
          <w:rFonts w:ascii="Palatino Linotype" w:hAnsi="Palatino Linotype" w:cs="Tahoma"/>
        </w:rPr>
        <w:t>, a través del Sistema de Acceso a la Información Mexiquense (</w:t>
      </w:r>
      <w:r w:rsidR="00C16713" w:rsidRPr="00165D42">
        <w:rPr>
          <w:rFonts w:ascii="Palatino Linotype" w:hAnsi="Palatino Linotype" w:cs="Tahoma"/>
          <w:b/>
        </w:rPr>
        <w:t>SAIMEX</w:t>
      </w:r>
      <w:r w:rsidR="00C16713" w:rsidRPr="00165D42">
        <w:rPr>
          <w:rFonts w:ascii="Palatino Linotype" w:hAnsi="Palatino Linotype" w:cs="Tahoma"/>
        </w:rPr>
        <w:t xml:space="preserve">), </w:t>
      </w:r>
      <w:r w:rsidR="00C16713">
        <w:rPr>
          <w:rFonts w:ascii="Palatino Linotype" w:hAnsi="Palatino Linotype" w:cs="Tahoma"/>
        </w:rPr>
        <w:t xml:space="preserve">de </w:t>
      </w:r>
      <w:r w:rsidR="00C16713" w:rsidRPr="00165D42">
        <w:rPr>
          <w:rFonts w:ascii="Palatino Linotype" w:hAnsi="Palatino Linotype" w:cs="Tahoma"/>
        </w:rPr>
        <w:t>lo siguiente:</w:t>
      </w:r>
    </w:p>
    <w:p w14:paraId="3F763844" w14:textId="77777777" w:rsidR="005054DC" w:rsidRDefault="005054DC" w:rsidP="006E3271">
      <w:pPr>
        <w:spacing w:line="360" w:lineRule="auto"/>
        <w:jc w:val="both"/>
        <w:rPr>
          <w:rFonts w:ascii="Palatino Linotype" w:hAnsi="Palatino Linotype" w:cs="Arial"/>
        </w:rPr>
      </w:pPr>
    </w:p>
    <w:p w14:paraId="35596611" w14:textId="77777777" w:rsidR="006E3271" w:rsidRPr="006E3271" w:rsidRDefault="006E3271" w:rsidP="006E3271">
      <w:pPr>
        <w:pStyle w:val="Prrafodelista"/>
        <w:numPr>
          <w:ilvl w:val="0"/>
          <w:numId w:val="15"/>
        </w:numPr>
        <w:spacing w:line="360" w:lineRule="auto"/>
        <w:jc w:val="both"/>
        <w:rPr>
          <w:rFonts w:ascii="Palatino Linotype" w:hAnsi="Palatino Linotype" w:cs="Arial"/>
        </w:rPr>
      </w:pPr>
      <w:r w:rsidRPr="006E3271">
        <w:rPr>
          <w:rFonts w:ascii="Palatino Linotype" w:hAnsi="Palatino Linotype" w:cs="Arial"/>
        </w:rPr>
        <w:t xml:space="preserve">Documento o documentos donde conste la unidad administrativa que </w:t>
      </w:r>
      <w:r>
        <w:rPr>
          <w:rFonts w:ascii="Palatino Linotype" w:hAnsi="Palatino Linotype" w:cs="Arial"/>
        </w:rPr>
        <w:t>contrató</w:t>
      </w:r>
      <w:r w:rsidRPr="006E3271">
        <w:rPr>
          <w:rFonts w:ascii="Palatino Linotype" w:hAnsi="Palatino Linotype" w:cs="Arial"/>
        </w:rPr>
        <w:t xml:space="preserve"> los servicios de la banda musical referida en la solicitud. </w:t>
      </w:r>
    </w:p>
    <w:p w14:paraId="41AD5A17" w14:textId="77777777" w:rsidR="00C16713" w:rsidRPr="00953C36" w:rsidRDefault="00C16713" w:rsidP="00C16713">
      <w:pPr>
        <w:pStyle w:val="INFOEM"/>
        <w:ind w:left="720"/>
      </w:pPr>
      <w:r w:rsidRPr="00953C36">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3265FBDF" w14:textId="77777777" w:rsidR="00C16713" w:rsidRPr="009263A5" w:rsidRDefault="00C16713" w:rsidP="00C16713">
      <w:pPr>
        <w:pStyle w:val="Prrafodelista"/>
        <w:spacing w:before="240" w:line="360" w:lineRule="auto"/>
        <w:ind w:left="720" w:right="72"/>
        <w:jc w:val="both"/>
        <w:rPr>
          <w:rFonts w:ascii="Palatino Linotype" w:hAnsi="Palatino Linotype" w:cs="Arial"/>
        </w:rPr>
      </w:pPr>
    </w:p>
    <w:p w14:paraId="0D7C79D9" w14:textId="77777777" w:rsidR="00A33D61" w:rsidRPr="00DC5E29" w:rsidRDefault="00A33D61" w:rsidP="00A33D61">
      <w:pPr>
        <w:spacing w:line="360" w:lineRule="auto"/>
        <w:jc w:val="both"/>
        <w:rPr>
          <w:rFonts w:ascii="Palatino Linotype" w:hAnsi="Palatino Linotype" w:cs="Arial"/>
        </w:rPr>
      </w:pPr>
    </w:p>
    <w:p w14:paraId="7B5B3985" w14:textId="77777777" w:rsidR="00A33D61" w:rsidRPr="00DC5E29" w:rsidRDefault="00A33D61" w:rsidP="00A33D61">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 xml:space="preserve">NOTIFÍQUESE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xml:space="preserve">, para que conforme al artículo 186 último párrafo, 189 segundo párrafo y 194 de la Ley de Transparencia y Acceso a la Información </w:t>
      </w:r>
      <w:r w:rsidRPr="00DC5E29">
        <w:rPr>
          <w:rFonts w:ascii="Palatino Linotype" w:hAnsi="Palatino Linotype" w:cs="Tahoma"/>
        </w:rPr>
        <w:lastRenderedPageBreak/>
        <w:t>Pública del Estado de México y Municipios; 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E24C8E">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5BA8C4A" w14:textId="77777777" w:rsidR="00A33D61" w:rsidRPr="00DC5E29" w:rsidRDefault="00A33D61" w:rsidP="00A33D61">
      <w:pPr>
        <w:spacing w:line="360" w:lineRule="auto"/>
        <w:ind w:right="-595"/>
        <w:jc w:val="both"/>
        <w:rPr>
          <w:rFonts w:ascii="Palatino Linotype" w:hAnsi="Palatino Linotype" w:cs="Tahoma"/>
          <w:bCs/>
        </w:rPr>
      </w:pPr>
    </w:p>
    <w:p w14:paraId="10A4DF28" w14:textId="77777777" w:rsidR="00A33D61" w:rsidRDefault="00A33D61" w:rsidP="00A33D61">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14:paraId="2011C724" w14:textId="77777777" w:rsidR="00A33D61" w:rsidRPr="00DC5E29" w:rsidRDefault="00A33D61" w:rsidP="00A33D61">
      <w:pPr>
        <w:autoSpaceDE w:val="0"/>
        <w:autoSpaceDN w:val="0"/>
        <w:adjustRightInd w:val="0"/>
        <w:spacing w:line="360" w:lineRule="auto"/>
        <w:jc w:val="both"/>
        <w:rPr>
          <w:rFonts w:ascii="Palatino Linotype" w:hAnsi="Palatino Linotype" w:cs="Arial"/>
        </w:rPr>
      </w:pPr>
    </w:p>
    <w:p w14:paraId="65118019" w14:textId="77777777" w:rsidR="00A33D61" w:rsidRDefault="00A33D61" w:rsidP="00A33D61">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ormación Mexiquense (SAIMEX), al</w:t>
      </w:r>
      <w:r w:rsidRPr="00DC5E29">
        <w:rPr>
          <w:rFonts w:ascii="Palatino Linotype" w:hAnsi="Palatino Linotype" w:cs="Arial"/>
        </w:rPr>
        <w:t xml:space="preserve"> </w:t>
      </w:r>
      <w:r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6B6C3EFB" w14:textId="77777777" w:rsidR="00A33D61" w:rsidRPr="007C3942" w:rsidRDefault="00A33D61" w:rsidP="00A33D61">
      <w:pPr>
        <w:spacing w:line="360" w:lineRule="auto"/>
        <w:jc w:val="both"/>
        <w:rPr>
          <w:rFonts w:ascii="Palatino Linotype" w:hAnsi="Palatino Linotype"/>
          <w:lang w:eastAsia="es-ES_tradnl"/>
        </w:rPr>
      </w:pPr>
    </w:p>
    <w:p w14:paraId="32B925B6" w14:textId="77777777" w:rsidR="00A33D61" w:rsidRPr="007C3942" w:rsidRDefault="00A33D61" w:rsidP="00A33D61">
      <w:pPr>
        <w:spacing w:line="360" w:lineRule="auto"/>
        <w:jc w:val="both"/>
        <w:rPr>
          <w:rFonts w:ascii="Palatino Linotype" w:hAnsi="Palatino Linotype" w:cs="Arial"/>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CONFORMADO POR LOS COMISIONADOS JOSÉ MARTÍNEZ VILCHIS, MARÍA DEL ROSARIO MEJÍA AYALA, SHARON CRISTINA MORALES MARTÍNEZ, LUIS </w:t>
      </w:r>
      <w:r w:rsidRPr="007C3942">
        <w:rPr>
          <w:rFonts w:ascii="Palatino Linotype" w:hAnsi="Palatino Linotype" w:cs="Arial"/>
        </w:rPr>
        <w:lastRenderedPageBreak/>
        <w:t xml:space="preserve">GUSTAVO PARRA NORIEGA Y GUADALUPE RAMÍREZ PEÑA, EN LA </w:t>
      </w:r>
      <w:r w:rsidR="006E3271">
        <w:rPr>
          <w:rFonts w:ascii="Palatino Linotype" w:hAnsi="Palatino Linotype" w:cs="Arial"/>
        </w:rPr>
        <w:t>SEXTA</w:t>
      </w:r>
      <w:r>
        <w:rPr>
          <w:rFonts w:ascii="Palatino Linotype" w:hAnsi="Palatino Linotype" w:cs="Arial"/>
        </w:rPr>
        <w:t xml:space="preserve"> </w:t>
      </w:r>
      <w:r w:rsidRPr="007C3942">
        <w:rPr>
          <w:rFonts w:ascii="Palatino Linotype" w:hAnsi="Palatino Linotype" w:cs="Arial"/>
        </w:rPr>
        <w:t>SESIÓN ORDINARIA CELEBRADA EL</w:t>
      </w:r>
      <w:r>
        <w:rPr>
          <w:rFonts w:ascii="Palatino Linotype" w:hAnsi="Palatino Linotype" w:cs="Arial"/>
        </w:rPr>
        <w:t xml:space="preserve"> </w:t>
      </w:r>
      <w:r w:rsidR="006E3271">
        <w:rPr>
          <w:rFonts w:ascii="Palatino Linotype" w:hAnsi="Palatino Linotype" w:cs="Arial"/>
        </w:rPr>
        <w:t>VEINTIUNO</w:t>
      </w:r>
      <w:r>
        <w:rPr>
          <w:rFonts w:ascii="Palatino Linotype" w:hAnsi="Palatino Linotype" w:cs="Arial"/>
        </w:rPr>
        <w:t xml:space="preserve"> DE FEBRERO DE DOS MIL VEINTICUATRO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p>
    <w:p w14:paraId="03E87AC8" w14:textId="77777777" w:rsidR="00A33D61" w:rsidRPr="00A151D0" w:rsidRDefault="00A33D61" w:rsidP="00A33D61">
      <w:pPr>
        <w:spacing w:line="360" w:lineRule="auto"/>
        <w:jc w:val="both"/>
        <w:rPr>
          <w:rFonts w:ascii="Palatino Linotype" w:hAnsi="Palatino Linotype" w:cs="Arial"/>
          <w:sz w:val="20"/>
        </w:rPr>
      </w:pPr>
      <w:r>
        <w:rPr>
          <w:rFonts w:ascii="Palatino Linotype" w:hAnsi="Palatino Linotype" w:cs="Arial"/>
        </w:rPr>
        <w:t>----------------------------------------------------------------------------------------------------------------------------------------------------------------------</w:t>
      </w:r>
      <w:r w:rsidRPr="007C3942">
        <w:rPr>
          <w:rFonts w:ascii="Palatino Linotype" w:hAnsi="Palatino Linotype" w:cs="Arial"/>
        </w:rPr>
        <w:t>-----------------------------------------</w:t>
      </w:r>
      <w:r w:rsidRPr="00692461">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Pr="00692461">
        <w:rPr>
          <w:rFonts w:ascii="Palatino Linotype" w:hAnsi="Palatino Linotype" w:cs="Arial"/>
        </w:rPr>
        <w:t>-----------------------------------------------------------------------------------------------------------------------------------------------------------------------------------------------------------------------------------------------------------------------------------------------------------------------------------------------------</w:t>
      </w:r>
      <w:r w:rsidR="00C35AF6" w:rsidRPr="00692461">
        <w:rPr>
          <w:rFonts w:ascii="Palatino Linotype" w:hAnsi="Palatino Linotype" w:cs="Arial"/>
        </w:rPr>
        <w:t>---------------------------------------------------------------------------------------</w:t>
      </w:r>
      <w:r w:rsidR="00C35AF6">
        <w:rPr>
          <w:rFonts w:ascii="Palatino Linotype" w:hAnsi="Palatino Linotype" w:cs="Arial"/>
        </w:rPr>
        <w:t>---------------------------</w:t>
      </w:r>
      <w:r w:rsidR="00C35AF6" w:rsidRPr="00692461">
        <w:rPr>
          <w:rFonts w:ascii="Palatino Linotype" w:hAnsi="Palatino Linotype" w:cs="Arial"/>
        </w:rPr>
        <w:t>---------------------------------------------------------------------------------------</w:t>
      </w:r>
      <w:r w:rsidR="00C35AF6">
        <w:rPr>
          <w:rFonts w:ascii="Palatino Linotype" w:hAnsi="Palatino Linotype" w:cs="Arial"/>
        </w:rPr>
        <w:t>---------------------------</w:t>
      </w:r>
      <w:r w:rsidR="00C35AF6" w:rsidRPr="00692461">
        <w:rPr>
          <w:rFonts w:ascii="Palatino Linotype" w:hAnsi="Palatino Linotype" w:cs="Arial"/>
        </w:rPr>
        <w:t>---------------------------------------------------------------------------------------</w:t>
      </w:r>
      <w:r w:rsidR="00C35AF6">
        <w:rPr>
          <w:rFonts w:ascii="Palatino Linotype" w:hAnsi="Palatino Linotype" w:cs="Arial"/>
        </w:rPr>
        <w:t>---------------------------</w:t>
      </w:r>
      <w:r w:rsidR="00C35AF6" w:rsidRPr="00692461">
        <w:rPr>
          <w:rFonts w:ascii="Palatino Linotype" w:hAnsi="Palatino Linotype" w:cs="Arial"/>
        </w:rPr>
        <w:t>---------------------------------------------------------------------------------------</w:t>
      </w:r>
      <w:r w:rsidR="00C35AF6">
        <w:rPr>
          <w:rFonts w:ascii="Palatino Linotype" w:hAnsi="Palatino Linotype" w:cs="Arial"/>
        </w:rPr>
        <w:t>---------------------------</w:t>
      </w:r>
      <w:r w:rsidR="00C35AF6" w:rsidRPr="00692461">
        <w:rPr>
          <w:rFonts w:ascii="Palatino Linotype" w:hAnsi="Palatino Linotype" w:cs="Arial"/>
        </w:rPr>
        <w:t>---------------------------------------------------------------------------------------</w:t>
      </w:r>
      <w:r w:rsidR="00C35AF6">
        <w:rPr>
          <w:rFonts w:ascii="Palatino Linotype" w:hAnsi="Palatino Linotype" w:cs="Arial"/>
        </w:rPr>
        <w:t>---------------------------</w:t>
      </w:r>
      <w:r w:rsidR="00C35AF6" w:rsidRPr="00692461">
        <w:rPr>
          <w:rFonts w:ascii="Palatino Linotype" w:hAnsi="Palatino Linotype" w:cs="Arial"/>
        </w:rPr>
        <w:t>---------------------------------------------------------------------------------------</w:t>
      </w:r>
      <w:r w:rsidR="00C35AF6">
        <w:rPr>
          <w:rFonts w:ascii="Palatino Linotype" w:hAnsi="Palatino Linotype" w:cs="Arial"/>
        </w:rPr>
        <w:t>---------------------------</w:t>
      </w:r>
      <w:r w:rsidR="00C35AF6" w:rsidRPr="00692461">
        <w:rPr>
          <w:rFonts w:ascii="Palatino Linotype" w:hAnsi="Palatino Linotype" w:cs="Arial"/>
        </w:rPr>
        <w:t>---------------------------------------------------------------------------------------</w:t>
      </w:r>
      <w:r w:rsidR="00C35AF6">
        <w:rPr>
          <w:rFonts w:ascii="Palatino Linotype" w:hAnsi="Palatino Linotype" w:cs="Arial"/>
        </w:rPr>
        <w:t>---------------------------</w:t>
      </w:r>
      <w:r w:rsidR="00C35AF6" w:rsidRPr="00692461">
        <w:rPr>
          <w:rFonts w:ascii="Palatino Linotype" w:hAnsi="Palatino Linotype" w:cs="Arial"/>
        </w:rPr>
        <w:t>---------------------------------------------------------------------------------------</w:t>
      </w:r>
      <w:r w:rsidR="00C35AF6">
        <w:rPr>
          <w:rFonts w:ascii="Palatino Linotype" w:hAnsi="Palatino Linotype" w:cs="Arial"/>
        </w:rPr>
        <w:t>---------------------------</w:t>
      </w:r>
    </w:p>
    <w:p w14:paraId="08BAFEF6" w14:textId="77777777" w:rsidR="00A33D61" w:rsidRPr="00E23C8F" w:rsidRDefault="00A33D61" w:rsidP="00A33D61">
      <w:pPr>
        <w:spacing w:line="360" w:lineRule="auto"/>
        <w:jc w:val="both"/>
        <w:rPr>
          <w:rFonts w:ascii="Palatino Linotype" w:hAnsi="Palatino Linotype" w:cs="Arial"/>
          <w:sz w:val="16"/>
        </w:rPr>
      </w:pPr>
      <w:r>
        <w:rPr>
          <w:rFonts w:ascii="Palatino Linotype" w:hAnsi="Palatino Linotype" w:cs="Arial"/>
          <w:sz w:val="16"/>
        </w:rPr>
        <w:t>JMV/CCR/</w:t>
      </w:r>
      <w:r w:rsidR="005E44EB">
        <w:rPr>
          <w:rFonts w:ascii="Palatino Linotype" w:hAnsi="Palatino Linotype" w:cs="Arial"/>
          <w:sz w:val="16"/>
        </w:rPr>
        <w:t>LMST</w:t>
      </w:r>
    </w:p>
    <w:p w14:paraId="08D3CE9B" w14:textId="77777777" w:rsidR="00A33D61" w:rsidRDefault="00A33D61" w:rsidP="00A33D61"/>
    <w:p w14:paraId="40A9BC5E" w14:textId="77777777" w:rsidR="00A33D61" w:rsidRDefault="00A33D61" w:rsidP="00A33D61"/>
    <w:p w14:paraId="4AAC347F" w14:textId="77777777" w:rsidR="00A33D61" w:rsidRDefault="00A33D61" w:rsidP="00A33D61"/>
    <w:p w14:paraId="4B66B784" w14:textId="77777777" w:rsidR="00A33D61" w:rsidRDefault="00A33D61" w:rsidP="00A33D61"/>
    <w:p w14:paraId="3E9B1274" w14:textId="77777777" w:rsidR="00A33D61" w:rsidRDefault="00A33D61" w:rsidP="00A33D61"/>
    <w:p w14:paraId="5E1FBB43" w14:textId="77777777" w:rsidR="00A33D61" w:rsidRDefault="00A33D61" w:rsidP="00A33D61"/>
    <w:p w14:paraId="025FF25A" w14:textId="77777777" w:rsidR="00A33D61" w:rsidRDefault="00A33D61" w:rsidP="00A33D61"/>
    <w:p w14:paraId="35E12796" w14:textId="77777777" w:rsidR="00A33D61" w:rsidRDefault="00A33D61" w:rsidP="00A33D61"/>
    <w:p w14:paraId="19B86483" w14:textId="77777777" w:rsidR="00A33D61" w:rsidRDefault="00A33D61" w:rsidP="00A33D61"/>
    <w:p w14:paraId="51F4B6DA" w14:textId="77777777" w:rsidR="00A33D61" w:rsidRDefault="00A33D61" w:rsidP="00A33D61"/>
    <w:p w14:paraId="3417AB0D" w14:textId="77777777" w:rsidR="00A33D61" w:rsidRDefault="00A33D61" w:rsidP="00A33D61"/>
    <w:p w14:paraId="0B09F41B" w14:textId="77777777" w:rsidR="00A33D61" w:rsidRDefault="00A33D61" w:rsidP="00A33D61"/>
    <w:p w14:paraId="17E6763E" w14:textId="77777777" w:rsidR="00A33D61" w:rsidRDefault="00A33D61" w:rsidP="00A33D61"/>
    <w:p w14:paraId="7F52F878" w14:textId="77777777" w:rsidR="00A33D61" w:rsidRDefault="00A33D61" w:rsidP="00A33D61"/>
    <w:p w14:paraId="2D130C88" w14:textId="77777777" w:rsidR="00A33D61" w:rsidRDefault="00A33D61" w:rsidP="00A33D61"/>
    <w:p w14:paraId="4ED4777A" w14:textId="77777777" w:rsidR="00A33D61" w:rsidRDefault="00A33D61" w:rsidP="00A33D61"/>
    <w:p w14:paraId="47F85464" w14:textId="77777777" w:rsidR="004055AA" w:rsidRDefault="004055AA"/>
    <w:sectPr w:rsidR="004055AA" w:rsidSect="005B0DFA">
      <w:headerReference w:type="default" r:id="rId7"/>
      <w:footerReference w:type="default" r:id="rId8"/>
      <w:headerReference w:type="first" r:id="rId9"/>
      <w:footerReference w:type="first" r:id="rId10"/>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5EEB" w14:textId="77777777" w:rsidR="005B0DFA" w:rsidRDefault="005B0DFA" w:rsidP="00A33D61">
      <w:r>
        <w:separator/>
      </w:r>
    </w:p>
  </w:endnote>
  <w:endnote w:type="continuationSeparator" w:id="0">
    <w:p w14:paraId="7E3C8D44" w14:textId="77777777" w:rsidR="005B0DFA" w:rsidRDefault="005B0DFA" w:rsidP="00A3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C27D" w14:textId="77777777" w:rsidR="005B0DFA" w:rsidRPr="00A2780F" w:rsidRDefault="005B0DFA" w:rsidP="005B0DFA">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C35AF6">
      <w:rPr>
        <w:rFonts w:ascii="Arial" w:hAnsi="Arial" w:cs="Arial"/>
        <w:b/>
        <w:bCs/>
        <w:noProof/>
        <w:sz w:val="20"/>
        <w:szCs w:val="20"/>
      </w:rPr>
      <w:t>38</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C35AF6">
      <w:rPr>
        <w:rFonts w:ascii="Arial" w:hAnsi="Arial" w:cs="Arial"/>
        <w:b/>
        <w:bCs/>
        <w:noProof/>
        <w:sz w:val="20"/>
        <w:szCs w:val="20"/>
      </w:rPr>
      <w:t>38</w:t>
    </w:r>
    <w:r w:rsidRPr="00986599">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B58A" w14:textId="77777777" w:rsidR="005B0DFA" w:rsidRPr="00070856" w:rsidRDefault="005B0DFA" w:rsidP="005B0DFA">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C35AF6">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C35AF6">
      <w:rPr>
        <w:rFonts w:ascii="Arial" w:hAnsi="Arial" w:cs="Arial"/>
        <w:b/>
        <w:bCs/>
        <w:noProof/>
        <w:sz w:val="20"/>
        <w:szCs w:val="20"/>
      </w:rPr>
      <w:t>38</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91DC" w14:textId="77777777" w:rsidR="005B0DFA" w:rsidRDefault="005B0DFA" w:rsidP="00A33D61">
      <w:r>
        <w:separator/>
      </w:r>
    </w:p>
  </w:footnote>
  <w:footnote w:type="continuationSeparator" w:id="0">
    <w:p w14:paraId="59B16DFF" w14:textId="77777777" w:rsidR="005B0DFA" w:rsidRDefault="005B0DFA" w:rsidP="00A33D61">
      <w:r>
        <w:continuationSeparator/>
      </w:r>
    </w:p>
  </w:footnote>
  <w:footnote w:id="1">
    <w:p w14:paraId="6239A92B" w14:textId="77777777" w:rsidR="005B0DFA" w:rsidRPr="005552A8" w:rsidRDefault="005B0DFA" w:rsidP="00A33D61">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591BCE5B" w14:textId="77777777" w:rsidR="005B0DFA" w:rsidRPr="005552A8" w:rsidRDefault="005B0DFA" w:rsidP="00A33D61">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872" w:type="dxa"/>
      <w:tblInd w:w="1200" w:type="dxa"/>
      <w:tblLayout w:type="fixed"/>
      <w:tblLook w:val="04A0" w:firstRow="1" w:lastRow="0" w:firstColumn="1" w:lastColumn="0" w:noHBand="0" w:noVBand="1"/>
    </w:tblPr>
    <w:tblGrid>
      <w:gridCol w:w="3620"/>
      <w:gridCol w:w="4252"/>
    </w:tblGrid>
    <w:tr w:rsidR="005B0DFA" w:rsidRPr="008F2CCC" w14:paraId="453C891B" w14:textId="77777777" w:rsidTr="005B0DFA">
      <w:tc>
        <w:tcPr>
          <w:tcW w:w="3620" w:type="dxa"/>
          <w:shd w:val="clear" w:color="auto" w:fill="auto"/>
        </w:tcPr>
        <w:p w14:paraId="679C43D2" w14:textId="77777777" w:rsidR="005B0DFA" w:rsidRPr="007E5FC4" w:rsidRDefault="005B0DFA" w:rsidP="005B0DF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70E2BB68" w14:textId="77777777" w:rsidR="005B0DFA" w:rsidRPr="00664658" w:rsidRDefault="00C35AF6" w:rsidP="005B0DFA">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5B0DFA">
            <w:rPr>
              <w:rFonts w:ascii="Palatino Linotype" w:hAnsi="Palatino Linotype"/>
              <w:b/>
              <w:sz w:val="22"/>
              <w:szCs w:val="22"/>
              <w:lang w:val="es-ES_tradnl"/>
            </w:rPr>
            <w:t>6880/INFOEM/IP/RR/2023</w:t>
          </w:r>
        </w:p>
      </w:tc>
    </w:tr>
    <w:tr w:rsidR="005B0DFA" w:rsidRPr="008F2CCC" w14:paraId="75E6C374" w14:textId="77777777" w:rsidTr="005B0DFA">
      <w:tc>
        <w:tcPr>
          <w:tcW w:w="3620" w:type="dxa"/>
          <w:shd w:val="clear" w:color="auto" w:fill="auto"/>
        </w:tcPr>
        <w:p w14:paraId="3E64A242" w14:textId="77777777" w:rsidR="005B0DFA" w:rsidRPr="007E5FC4" w:rsidRDefault="005B0DFA" w:rsidP="005B0DF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35B18276" w14:textId="77777777" w:rsidR="005B0DFA" w:rsidRPr="00664658" w:rsidRDefault="005B0DFA" w:rsidP="005B0DFA">
          <w:pPr>
            <w:spacing w:line="276" w:lineRule="auto"/>
            <w:jc w:val="right"/>
            <w:rPr>
              <w:rFonts w:ascii="Palatino Linotype" w:hAnsi="Palatino Linotype"/>
              <w:b/>
              <w:sz w:val="22"/>
              <w:szCs w:val="22"/>
              <w:lang w:val="es-ES_tradnl"/>
            </w:rPr>
          </w:pPr>
          <w:r>
            <w:rPr>
              <w:rFonts w:ascii="Palatino Linotype" w:hAnsi="Palatino Linotype"/>
              <w:b/>
              <w:sz w:val="22"/>
              <w:szCs w:val="22"/>
            </w:rPr>
            <w:t>Ayuntamiento de Zinacantepec</w:t>
          </w:r>
        </w:p>
      </w:tc>
    </w:tr>
    <w:tr w:rsidR="005B0DFA" w:rsidRPr="008F2CCC" w14:paraId="03F6932B" w14:textId="77777777" w:rsidTr="005B0DFA">
      <w:trPr>
        <w:trHeight w:val="228"/>
      </w:trPr>
      <w:tc>
        <w:tcPr>
          <w:tcW w:w="3620" w:type="dxa"/>
          <w:shd w:val="clear" w:color="auto" w:fill="auto"/>
        </w:tcPr>
        <w:p w14:paraId="30E52A22" w14:textId="77777777" w:rsidR="005B0DFA" w:rsidRPr="007E5FC4" w:rsidRDefault="005B0DFA" w:rsidP="005B0DF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628E30E4" w14:textId="77777777" w:rsidR="005B0DFA" w:rsidRPr="00664658" w:rsidRDefault="005B0DFA" w:rsidP="005B0DFA">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25788129" w14:textId="77777777" w:rsidR="005B0DFA" w:rsidRDefault="005B0DFA" w:rsidP="005B0DFA">
    <w:pPr>
      <w:pStyle w:val="Encabezado"/>
      <w:tabs>
        <w:tab w:val="clear" w:pos="4252"/>
        <w:tab w:val="clear" w:pos="8504"/>
        <w:tab w:val="left" w:pos="2326"/>
      </w:tabs>
      <w:rPr>
        <w:rFonts w:ascii="Palatino Linotype" w:hAnsi="Palatino Linotype"/>
        <w:sz w:val="20"/>
      </w:rPr>
    </w:pPr>
  </w:p>
  <w:p w14:paraId="1AFFBFA3" w14:textId="77777777" w:rsidR="005B0DFA" w:rsidRPr="001779E0" w:rsidRDefault="005B0DFA" w:rsidP="005B0DFA">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3B161194" wp14:editId="58AD283E">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3" w:type="dxa"/>
      <w:tblInd w:w="1635" w:type="dxa"/>
      <w:tblLayout w:type="fixed"/>
      <w:tblLook w:val="04A0" w:firstRow="1" w:lastRow="0" w:firstColumn="1" w:lastColumn="0" w:noHBand="0" w:noVBand="1"/>
    </w:tblPr>
    <w:tblGrid>
      <w:gridCol w:w="2977"/>
      <w:gridCol w:w="4536"/>
    </w:tblGrid>
    <w:tr w:rsidR="005B0DFA" w:rsidRPr="008F2CCC" w14:paraId="62113BFB" w14:textId="77777777" w:rsidTr="005B0DFA">
      <w:tc>
        <w:tcPr>
          <w:tcW w:w="2977" w:type="dxa"/>
          <w:shd w:val="clear" w:color="auto" w:fill="auto"/>
        </w:tcPr>
        <w:p w14:paraId="5C83DBCF" w14:textId="77777777" w:rsidR="005B0DFA" w:rsidRPr="007E5FC4" w:rsidRDefault="005B0DFA" w:rsidP="005B0DF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49948724" w14:textId="77777777" w:rsidR="005B0DFA" w:rsidRPr="008F2CCC" w:rsidRDefault="00C35AF6" w:rsidP="005B0DFA">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5B0DFA">
            <w:rPr>
              <w:rFonts w:ascii="Palatino Linotype" w:hAnsi="Palatino Linotype"/>
              <w:b/>
              <w:sz w:val="22"/>
              <w:szCs w:val="22"/>
              <w:lang w:val="es-ES_tradnl"/>
            </w:rPr>
            <w:t>6880/INFOEM/IP/RR/2023</w:t>
          </w:r>
        </w:p>
      </w:tc>
    </w:tr>
    <w:tr w:rsidR="005B0DFA" w:rsidRPr="008F2CCC" w14:paraId="4D81FF7A" w14:textId="77777777" w:rsidTr="005B0DFA">
      <w:tc>
        <w:tcPr>
          <w:tcW w:w="2977" w:type="dxa"/>
          <w:shd w:val="clear" w:color="auto" w:fill="auto"/>
          <w:vAlign w:val="center"/>
        </w:tcPr>
        <w:p w14:paraId="4A36E619" w14:textId="77777777" w:rsidR="005B0DFA" w:rsidRPr="007E5FC4" w:rsidRDefault="005B0DFA" w:rsidP="005B0DF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372625B9" w14:textId="057B414B" w:rsidR="005B0DFA" w:rsidRPr="008F2CCC" w:rsidRDefault="00AB5B1E" w:rsidP="005B0DFA">
          <w:pPr>
            <w:spacing w:line="360" w:lineRule="auto"/>
            <w:jc w:val="right"/>
            <w:rPr>
              <w:rFonts w:ascii="Palatino Linotype" w:hAnsi="Palatino Linotype"/>
              <w:b/>
              <w:sz w:val="22"/>
              <w:szCs w:val="22"/>
              <w:lang w:val="es-ES_tradnl"/>
            </w:rPr>
          </w:pPr>
          <w:proofErr w:type="spellStart"/>
          <w:r>
            <w:rPr>
              <w:rFonts w:ascii="Palatino Linotype" w:hAnsi="Palatino Linotype"/>
              <w:b/>
              <w:bCs/>
              <w:sz w:val="22"/>
              <w:szCs w:val="22"/>
            </w:rPr>
            <w:t>XXXXXXXXXXXXXXXXXXXXXXX</w:t>
          </w:r>
          <w:proofErr w:type="spellEnd"/>
          <w:r w:rsidR="005B0DFA" w:rsidRPr="00E41A89">
            <w:rPr>
              <w:rFonts w:ascii="Palatino Linotype" w:hAnsi="Palatino Linotype"/>
              <w:b/>
              <w:bCs/>
              <w:sz w:val="22"/>
              <w:szCs w:val="22"/>
            </w:rPr>
            <w:t xml:space="preserve"> </w:t>
          </w:r>
          <w:proofErr w:type="spellStart"/>
          <w:r>
            <w:rPr>
              <w:rFonts w:ascii="Palatino Linotype" w:hAnsi="Palatino Linotype"/>
              <w:b/>
              <w:bCs/>
              <w:sz w:val="22"/>
              <w:szCs w:val="22"/>
            </w:rPr>
            <w:t>XXXXXXX</w:t>
          </w:r>
          <w:proofErr w:type="spellEnd"/>
        </w:p>
      </w:tc>
    </w:tr>
    <w:tr w:rsidR="005B0DFA" w:rsidRPr="008F2CCC" w14:paraId="09959378" w14:textId="77777777" w:rsidTr="005B0DFA">
      <w:trPr>
        <w:trHeight w:val="228"/>
      </w:trPr>
      <w:tc>
        <w:tcPr>
          <w:tcW w:w="2977" w:type="dxa"/>
          <w:shd w:val="clear" w:color="auto" w:fill="auto"/>
        </w:tcPr>
        <w:p w14:paraId="0F32B9EC" w14:textId="77777777" w:rsidR="005B0DFA" w:rsidRPr="007E5FC4" w:rsidRDefault="005B0DFA" w:rsidP="005B0DF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28135AF8" w14:textId="77777777" w:rsidR="005B0DFA" w:rsidRPr="00DC41C8" w:rsidRDefault="005B0DFA" w:rsidP="005B0DFA">
          <w:pPr>
            <w:spacing w:line="360" w:lineRule="auto"/>
            <w:jc w:val="right"/>
            <w:rPr>
              <w:rFonts w:ascii="Palatino Linotype" w:hAnsi="Palatino Linotype"/>
              <w:b/>
              <w:sz w:val="22"/>
              <w:szCs w:val="22"/>
            </w:rPr>
          </w:pPr>
          <w:r w:rsidRPr="007F0C84">
            <w:rPr>
              <w:rFonts w:ascii="Palatino Linotype" w:hAnsi="Palatino Linotype"/>
              <w:b/>
              <w:sz w:val="22"/>
              <w:szCs w:val="22"/>
            </w:rPr>
            <w:t xml:space="preserve">Ayuntamiento de </w:t>
          </w:r>
          <w:r>
            <w:rPr>
              <w:rFonts w:ascii="Palatino Linotype" w:hAnsi="Palatino Linotype"/>
              <w:b/>
              <w:sz w:val="22"/>
              <w:szCs w:val="22"/>
            </w:rPr>
            <w:t>Zinacantepec</w:t>
          </w:r>
        </w:p>
      </w:tc>
    </w:tr>
    <w:tr w:rsidR="005B0DFA" w:rsidRPr="008F2CCC" w14:paraId="371963FF" w14:textId="77777777" w:rsidTr="005B0DFA">
      <w:tc>
        <w:tcPr>
          <w:tcW w:w="2977" w:type="dxa"/>
          <w:shd w:val="clear" w:color="auto" w:fill="auto"/>
        </w:tcPr>
        <w:p w14:paraId="4A471EFC" w14:textId="77777777" w:rsidR="005B0DFA" w:rsidRPr="007E5FC4" w:rsidRDefault="005B0DFA" w:rsidP="005B0DF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257C92D3" w14:textId="77777777" w:rsidR="005B0DFA" w:rsidRPr="008F2CCC" w:rsidRDefault="005B0DFA" w:rsidP="005B0DFA">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641E0214" w14:textId="77777777" w:rsidR="005B0DFA" w:rsidRPr="009F1AB6" w:rsidRDefault="005B0DFA">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5EDA553" wp14:editId="08EC099E">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A06"/>
    <w:multiLevelType w:val="hybridMultilevel"/>
    <w:tmpl w:val="C19E4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3B2D15"/>
    <w:multiLevelType w:val="hybridMultilevel"/>
    <w:tmpl w:val="70306E80"/>
    <w:lvl w:ilvl="0" w:tplc="536E049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1D9525E0"/>
    <w:multiLevelType w:val="hybridMultilevel"/>
    <w:tmpl w:val="76260F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D42E05"/>
    <w:multiLevelType w:val="hybridMultilevel"/>
    <w:tmpl w:val="D58E201E"/>
    <w:lvl w:ilvl="0" w:tplc="080A0011">
      <w:start w:val="1"/>
      <w:numFmt w:val="decimal"/>
      <w:lvlText w:val="%1)"/>
      <w:lvlJc w:val="left"/>
      <w:pPr>
        <w:ind w:left="1212" w:hanging="360"/>
      </w:pPr>
      <w:rPr>
        <w:rFonts w:hint="default"/>
      </w:r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6" w15:restartNumberingAfterBreak="0">
    <w:nsid w:val="293642DA"/>
    <w:multiLevelType w:val="hybridMultilevel"/>
    <w:tmpl w:val="A9A465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96727A"/>
    <w:multiLevelType w:val="hybridMultilevel"/>
    <w:tmpl w:val="2AE4F5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7D25DD"/>
    <w:multiLevelType w:val="hybridMultilevel"/>
    <w:tmpl w:val="D58E201E"/>
    <w:lvl w:ilvl="0" w:tplc="080A0011">
      <w:start w:val="1"/>
      <w:numFmt w:val="decimal"/>
      <w:lvlText w:val="%1)"/>
      <w:lvlJc w:val="left"/>
      <w:pPr>
        <w:ind w:left="1212" w:hanging="360"/>
      </w:pPr>
      <w:rPr>
        <w:rFonts w:hint="default"/>
      </w:r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11" w15:restartNumberingAfterBreak="0">
    <w:nsid w:val="45D00FD6"/>
    <w:multiLevelType w:val="hybridMultilevel"/>
    <w:tmpl w:val="496ACE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AF78CF"/>
    <w:multiLevelType w:val="hybridMultilevel"/>
    <w:tmpl w:val="3DE83B72"/>
    <w:lvl w:ilvl="0" w:tplc="877C3BB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5BBB66C4"/>
    <w:multiLevelType w:val="hybridMultilevel"/>
    <w:tmpl w:val="5C2A42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65E6CB6"/>
    <w:multiLevelType w:val="hybridMultilevel"/>
    <w:tmpl w:val="48507BDA"/>
    <w:lvl w:ilvl="0" w:tplc="150A66BA">
      <w:start w:val="33"/>
      <w:numFmt w:val="upperRoman"/>
      <w:lvlText w:val="%1."/>
      <w:lvlJc w:val="left"/>
      <w:pPr>
        <w:ind w:left="1676" w:hanging="825"/>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7B5536B5"/>
    <w:multiLevelType w:val="hybridMultilevel"/>
    <w:tmpl w:val="934EBE48"/>
    <w:lvl w:ilvl="0" w:tplc="0CB83C46">
      <w:start w:val="22"/>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6" w15:restartNumberingAfterBreak="0">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9233434">
    <w:abstractNumId w:val="9"/>
  </w:num>
  <w:num w:numId="2" w16cid:durableId="1760981285">
    <w:abstractNumId w:val="4"/>
  </w:num>
  <w:num w:numId="3" w16cid:durableId="158927638">
    <w:abstractNumId w:val="10"/>
  </w:num>
  <w:num w:numId="4" w16cid:durableId="2094928622">
    <w:abstractNumId w:val="1"/>
  </w:num>
  <w:num w:numId="5" w16cid:durableId="2014259390">
    <w:abstractNumId w:val="7"/>
  </w:num>
  <w:num w:numId="6" w16cid:durableId="1043100031">
    <w:abstractNumId w:val="12"/>
  </w:num>
  <w:num w:numId="7" w16cid:durableId="478768994">
    <w:abstractNumId w:val="3"/>
  </w:num>
  <w:num w:numId="8" w16cid:durableId="411123812">
    <w:abstractNumId w:val="8"/>
  </w:num>
  <w:num w:numId="9" w16cid:durableId="1704943445">
    <w:abstractNumId w:val="11"/>
  </w:num>
  <w:num w:numId="10" w16cid:durableId="155263823">
    <w:abstractNumId w:val="13"/>
  </w:num>
  <w:num w:numId="11" w16cid:durableId="702947863">
    <w:abstractNumId w:val="2"/>
  </w:num>
  <w:num w:numId="12" w16cid:durableId="124740106">
    <w:abstractNumId w:val="16"/>
  </w:num>
  <w:num w:numId="13" w16cid:durableId="400912500">
    <w:abstractNumId w:val="0"/>
  </w:num>
  <w:num w:numId="14" w16cid:durableId="575282937">
    <w:abstractNumId w:val="5"/>
  </w:num>
  <w:num w:numId="15" w16cid:durableId="1428162220">
    <w:abstractNumId w:val="6"/>
  </w:num>
  <w:num w:numId="16" w16cid:durableId="436100964">
    <w:abstractNumId w:val="14"/>
  </w:num>
  <w:num w:numId="17" w16cid:durableId="13840612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61"/>
    <w:rsid w:val="000459D0"/>
    <w:rsid w:val="00061121"/>
    <w:rsid w:val="00265950"/>
    <w:rsid w:val="00386E2C"/>
    <w:rsid w:val="004055AA"/>
    <w:rsid w:val="005054DC"/>
    <w:rsid w:val="00566139"/>
    <w:rsid w:val="005B0DFA"/>
    <w:rsid w:val="005E44EB"/>
    <w:rsid w:val="005F7317"/>
    <w:rsid w:val="006E3271"/>
    <w:rsid w:val="00814A05"/>
    <w:rsid w:val="008272AE"/>
    <w:rsid w:val="0085179F"/>
    <w:rsid w:val="00876332"/>
    <w:rsid w:val="009240ED"/>
    <w:rsid w:val="009E4CEB"/>
    <w:rsid w:val="00A33D61"/>
    <w:rsid w:val="00AB5B1E"/>
    <w:rsid w:val="00B17D0F"/>
    <w:rsid w:val="00BB5482"/>
    <w:rsid w:val="00C16713"/>
    <w:rsid w:val="00C35AF6"/>
    <w:rsid w:val="00D13872"/>
    <w:rsid w:val="00D2786F"/>
    <w:rsid w:val="00D92402"/>
    <w:rsid w:val="00DB2C0B"/>
    <w:rsid w:val="00DD6990"/>
    <w:rsid w:val="00E41A89"/>
    <w:rsid w:val="00FF46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C6DECF"/>
  <w15:chartTrackingRefBased/>
  <w15:docId w15:val="{6F8D35FE-287A-456E-91F7-8615651B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D6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D61"/>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33D61"/>
    <w:rPr>
      <w:rFonts w:eastAsiaTheme="minorEastAsia"/>
      <w:sz w:val="24"/>
      <w:szCs w:val="24"/>
      <w:lang w:val="es-ES_tradnl" w:eastAsia="es-ES"/>
    </w:rPr>
  </w:style>
  <w:style w:type="paragraph" w:styleId="Piedepgina">
    <w:name w:val="footer"/>
    <w:basedOn w:val="Normal"/>
    <w:link w:val="PiedepginaCar"/>
    <w:uiPriority w:val="99"/>
    <w:unhideWhenUsed/>
    <w:rsid w:val="00A33D61"/>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33D61"/>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33D61"/>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33D61"/>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A33D61"/>
    <w:pPr>
      <w:spacing w:after="0" w:line="240" w:lineRule="auto"/>
    </w:pPr>
  </w:style>
  <w:style w:type="character" w:customStyle="1" w:styleId="SinespaciadoCar">
    <w:name w:val="Sin espaciado Car"/>
    <w:aliases w:val="Francesa Car,INAI Car"/>
    <w:link w:val="Sinespaciado"/>
    <w:uiPriority w:val="1"/>
    <w:locked/>
    <w:rsid w:val="00A33D61"/>
  </w:style>
  <w:style w:type="character" w:styleId="Hipervnculo">
    <w:name w:val="Hyperlink"/>
    <w:aliases w:val="Hipervínculo1,Hipervínculo11,Hipervínculo12,Hipervínculo13,Hipervínculo14,Hipervínculo15"/>
    <w:basedOn w:val="Fuentedeprrafopredeter"/>
    <w:uiPriority w:val="99"/>
    <w:unhideWhenUsed/>
    <w:rsid w:val="00A33D61"/>
    <w:rPr>
      <w:color w:val="0563C1" w:themeColor="hyperlink"/>
      <w:u w:val="single"/>
    </w:rPr>
  </w:style>
  <w:style w:type="paragraph" w:customStyle="1" w:styleId="INFOEM">
    <w:name w:val="INFOEM"/>
    <w:basedOn w:val="Normal"/>
    <w:qFormat/>
    <w:rsid w:val="00A33D61"/>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A33D61"/>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A33D61"/>
    <w:rPr>
      <w:vertAlign w:val="superscript"/>
    </w:rPr>
  </w:style>
  <w:style w:type="paragraph" w:customStyle="1" w:styleId="infoemcitas">
    <w:name w:val="infoem citas"/>
    <w:basedOn w:val="Normal"/>
    <w:qFormat/>
    <w:rsid w:val="00A33D61"/>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customStyle="1" w:styleId="Tablaconcuadrcula1">
    <w:name w:val="Tabla con cuadrícula1"/>
    <w:basedOn w:val="Tablanormal"/>
    <w:next w:val="Tablaconcuadrcula"/>
    <w:uiPriority w:val="39"/>
    <w:rsid w:val="00A33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33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DD69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65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38</Pages>
  <Words>8581</Words>
  <Characters>47200</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Arturo Estanislao Macedo Albarrán</cp:lastModifiedBy>
  <cp:revision>19</cp:revision>
  <dcterms:created xsi:type="dcterms:W3CDTF">2024-02-09T19:47:00Z</dcterms:created>
  <dcterms:modified xsi:type="dcterms:W3CDTF">2024-03-12T12:13:00Z</dcterms:modified>
</cp:coreProperties>
</file>