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F25F0" w14:textId="77777777" w:rsidR="005707C6" w:rsidRPr="00AE73AA" w:rsidRDefault="00157A58">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w:t>
      </w:r>
      <w:r w:rsidR="006A2B33" w:rsidRPr="00AE73AA">
        <w:rPr>
          <w:rFonts w:ascii="Palatino Linotype" w:eastAsia="Palatino Linotype" w:hAnsi="Palatino Linotype" w:cs="Palatino Linotype"/>
        </w:rPr>
        <w:t>Estado de México, a once de septiembre</w:t>
      </w:r>
      <w:r w:rsidRPr="00AE73AA">
        <w:rPr>
          <w:rFonts w:ascii="Palatino Linotype" w:eastAsia="Palatino Linotype" w:hAnsi="Palatino Linotype" w:cs="Palatino Linotype"/>
        </w:rPr>
        <w:t xml:space="preserve"> de dos mil veinticuatro. </w:t>
      </w:r>
    </w:p>
    <w:p w14:paraId="19CF4A6C" w14:textId="5774EEF4" w:rsidR="005707C6" w:rsidRPr="00AE73AA" w:rsidRDefault="00157A58">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t>VISTO</w:t>
      </w:r>
      <w:r w:rsidRPr="00AE73AA">
        <w:rPr>
          <w:rFonts w:ascii="Palatino Linotype" w:eastAsia="Palatino Linotype" w:hAnsi="Palatino Linotype" w:cs="Palatino Linotype"/>
        </w:rPr>
        <w:t xml:space="preserve"> el expediente formado con motivo del recurso de revisión </w:t>
      </w:r>
      <w:r w:rsidR="006A2B33" w:rsidRPr="00AE73AA">
        <w:rPr>
          <w:rFonts w:ascii="Palatino Linotype" w:eastAsia="Palatino Linotype" w:hAnsi="Palatino Linotype" w:cs="Palatino Linotype"/>
          <w:b/>
        </w:rPr>
        <w:t>01479</w:t>
      </w:r>
      <w:r w:rsidR="00C967B5" w:rsidRPr="00AE73AA">
        <w:rPr>
          <w:rFonts w:ascii="Palatino Linotype" w:eastAsia="Palatino Linotype" w:hAnsi="Palatino Linotype" w:cs="Palatino Linotype"/>
          <w:b/>
        </w:rPr>
        <w:t>/INFOEM/IP/RR/2024</w:t>
      </w:r>
      <w:r w:rsidRPr="00AE73AA">
        <w:rPr>
          <w:rFonts w:ascii="Palatino Linotype" w:eastAsia="Palatino Linotype" w:hAnsi="Palatino Linotype" w:cs="Palatino Linotype"/>
        </w:rPr>
        <w:t xml:space="preserve">, </w:t>
      </w:r>
      <w:r w:rsidR="00C967B5" w:rsidRPr="00AE73AA">
        <w:rPr>
          <w:rFonts w:ascii="Palatino Linotype" w:eastAsia="Palatino Linotype" w:hAnsi="Palatino Linotype" w:cs="Palatino Linotype"/>
        </w:rPr>
        <w:t>interpuesto por</w:t>
      </w:r>
      <w:r w:rsidR="00C967B5" w:rsidRPr="00AE73AA">
        <w:rPr>
          <w:rFonts w:ascii="Palatino Linotype" w:eastAsia="Palatino Linotype" w:hAnsi="Palatino Linotype" w:cs="Palatino Linotype"/>
          <w:b/>
        </w:rPr>
        <w:t xml:space="preserve"> </w:t>
      </w:r>
      <w:r w:rsidR="00C967B5" w:rsidRPr="00AE73AA">
        <w:rPr>
          <w:rFonts w:ascii="Palatino Linotype" w:eastAsia="Palatino Linotype" w:hAnsi="Palatino Linotype" w:cs="Palatino Linotype"/>
        </w:rPr>
        <w:t>interpuesto por</w:t>
      </w:r>
      <w:r w:rsidR="00C967B5" w:rsidRPr="00AE73AA">
        <w:rPr>
          <w:rFonts w:ascii="Palatino Linotype" w:eastAsia="Palatino Linotype" w:hAnsi="Palatino Linotype" w:cs="Palatino Linotype"/>
          <w:b/>
        </w:rPr>
        <w:t xml:space="preserve"> </w:t>
      </w:r>
      <w:r w:rsidR="00ED0EC1">
        <w:rPr>
          <w:rFonts w:ascii="Palatino Linotype" w:eastAsia="Palatino Linotype" w:hAnsi="Palatino Linotype" w:cs="Palatino Linotype"/>
          <w:b/>
          <w:sz w:val="22"/>
          <w:szCs w:val="22"/>
        </w:rPr>
        <w:t>XXXX XXXXX</w:t>
      </w:r>
      <w:r w:rsidR="00C967B5" w:rsidRPr="00AE73AA">
        <w:rPr>
          <w:rFonts w:ascii="Palatino Linotype" w:eastAsia="Palatino Linotype" w:hAnsi="Palatino Linotype" w:cs="Palatino Linotype"/>
        </w:rPr>
        <w:t xml:space="preserve">, en lo sucesivo la parte </w:t>
      </w:r>
      <w:r w:rsidR="00C967B5" w:rsidRPr="00AE73AA">
        <w:rPr>
          <w:rFonts w:ascii="Palatino Linotype" w:eastAsia="Palatino Linotype" w:hAnsi="Palatino Linotype" w:cs="Palatino Linotype"/>
          <w:b/>
        </w:rPr>
        <w:t>RECURRENTE</w:t>
      </w:r>
      <w:r w:rsidRPr="00AE73AA">
        <w:rPr>
          <w:rFonts w:ascii="Palatino Linotype" w:eastAsia="Palatino Linotype" w:hAnsi="Palatino Linotype" w:cs="Palatino Linotype"/>
          <w:b/>
        </w:rPr>
        <w:t>,</w:t>
      </w:r>
      <w:r w:rsidRPr="00AE73AA">
        <w:rPr>
          <w:rFonts w:ascii="Palatino Linotype" w:eastAsia="Palatino Linotype" w:hAnsi="Palatino Linotype" w:cs="Palatino Linotype"/>
        </w:rPr>
        <w:t xml:space="preserve"> en contra de la respuesta a su solicitud de información con número de folio</w:t>
      </w:r>
      <w:r w:rsidRPr="00AE73AA">
        <w:rPr>
          <w:rFonts w:ascii="Palatino Linotype" w:eastAsia="Palatino Linotype" w:hAnsi="Palatino Linotype" w:cs="Palatino Linotype"/>
          <w:b/>
        </w:rPr>
        <w:t xml:space="preserve"> </w:t>
      </w:r>
      <w:r w:rsidR="006A2B33" w:rsidRPr="00AE73AA">
        <w:rPr>
          <w:rFonts w:ascii="Palatino Linotype" w:eastAsia="Palatino Linotype" w:hAnsi="Palatino Linotype" w:cs="Palatino Linotype"/>
          <w:b/>
        </w:rPr>
        <w:t>00023/MATEOATE/IP/2024</w:t>
      </w:r>
      <w:r w:rsidRPr="00AE73AA">
        <w:rPr>
          <w:rFonts w:ascii="Palatino Linotype" w:eastAsia="Palatino Linotype" w:hAnsi="Palatino Linotype" w:cs="Palatino Linotype"/>
          <w:b/>
        </w:rPr>
        <w:t xml:space="preserve">, </w:t>
      </w:r>
      <w:r w:rsidRPr="00AE73AA">
        <w:rPr>
          <w:rFonts w:ascii="Palatino Linotype" w:eastAsia="Palatino Linotype" w:hAnsi="Palatino Linotype" w:cs="Palatino Linotype"/>
        </w:rPr>
        <w:t xml:space="preserve">por parte del </w:t>
      </w:r>
      <w:r w:rsidRPr="00AE73AA">
        <w:rPr>
          <w:rFonts w:ascii="Palatino Linotype" w:eastAsia="Palatino Linotype" w:hAnsi="Palatino Linotype" w:cs="Palatino Linotype"/>
          <w:b/>
        </w:rPr>
        <w:t xml:space="preserve">Ayuntamiento de </w:t>
      </w:r>
      <w:r w:rsidR="002A1E3E" w:rsidRPr="00AE73AA">
        <w:rPr>
          <w:rFonts w:ascii="Palatino Linotype" w:eastAsia="Palatino Linotype" w:hAnsi="Palatino Linotype" w:cs="Palatino Linotype"/>
          <w:b/>
        </w:rPr>
        <w:t>San Mateo Atenco</w:t>
      </w:r>
      <w:r w:rsidRPr="00AE73AA">
        <w:rPr>
          <w:rFonts w:ascii="Palatino Linotype" w:eastAsia="Palatino Linotype" w:hAnsi="Palatino Linotype" w:cs="Palatino Linotype"/>
          <w:b/>
        </w:rPr>
        <w:t xml:space="preserve">, </w:t>
      </w:r>
      <w:r w:rsidRPr="00AE73AA">
        <w:rPr>
          <w:rFonts w:ascii="Palatino Linotype" w:eastAsia="Palatino Linotype" w:hAnsi="Palatino Linotype" w:cs="Palatino Linotype"/>
        </w:rPr>
        <w:t xml:space="preserve">en lo sucesivo el </w:t>
      </w:r>
      <w:r w:rsidRPr="00AE73AA">
        <w:rPr>
          <w:rFonts w:ascii="Palatino Linotype" w:eastAsia="Palatino Linotype" w:hAnsi="Palatino Linotype" w:cs="Palatino Linotype"/>
          <w:b/>
        </w:rPr>
        <w:t xml:space="preserve">SUJETO OBLIGADO, </w:t>
      </w:r>
      <w:r w:rsidRPr="00AE73AA">
        <w:rPr>
          <w:rFonts w:ascii="Palatino Linotype" w:eastAsia="Palatino Linotype" w:hAnsi="Palatino Linotype" w:cs="Palatino Linotype"/>
        </w:rPr>
        <w:t xml:space="preserve">se procede a dictar la presente resolución con base en los siguientes: </w:t>
      </w:r>
    </w:p>
    <w:p w14:paraId="4066C9BB" w14:textId="77777777" w:rsidR="005707C6" w:rsidRPr="00AE73AA" w:rsidRDefault="00157A58">
      <w:pPr>
        <w:spacing w:before="240" w:after="240" w:line="360" w:lineRule="auto"/>
        <w:jc w:val="center"/>
        <w:rPr>
          <w:rFonts w:ascii="Palatino Linotype" w:eastAsia="Palatino Linotype" w:hAnsi="Palatino Linotype" w:cs="Palatino Linotype"/>
          <w:b/>
        </w:rPr>
      </w:pPr>
      <w:r w:rsidRPr="00AE73AA">
        <w:rPr>
          <w:rFonts w:ascii="Palatino Linotype" w:eastAsia="Palatino Linotype" w:hAnsi="Palatino Linotype" w:cs="Palatino Linotype"/>
          <w:b/>
        </w:rPr>
        <w:t>I. A N T E C E D E N T E S</w:t>
      </w:r>
    </w:p>
    <w:p w14:paraId="4255E320" w14:textId="77777777" w:rsidR="005707C6" w:rsidRPr="00AE73AA" w:rsidRDefault="00157A58">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t>1. Solicitud de acceso a la información.</w:t>
      </w:r>
      <w:r w:rsidRPr="00AE73AA">
        <w:rPr>
          <w:rFonts w:ascii="Palatino Linotype" w:eastAsia="Palatino Linotype" w:hAnsi="Palatino Linotype" w:cs="Palatino Linotype"/>
        </w:rPr>
        <w:t xml:space="preserve"> Con fecha </w:t>
      </w:r>
      <w:r w:rsidR="002A1E3E" w:rsidRPr="00AE73AA">
        <w:rPr>
          <w:rFonts w:ascii="Palatino Linotype" w:eastAsia="Palatino Linotype" w:hAnsi="Palatino Linotype" w:cs="Palatino Linotype"/>
          <w:b/>
        </w:rPr>
        <w:t>veinte de febrero</w:t>
      </w:r>
      <w:r w:rsidRPr="00AE73AA">
        <w:rPr>
          <w:rFonts w:ascii="Palatino Linotype" w:eastAsia="Palatino Linotype" w:hAnsi="Palatino Linotype" w:cs="Palatino Linotype"/>
          <w:b/>
        </w:rPr>
        <w:t xml:space="preserve"> d</w:t>
      </w:r>
      <w:r w:rsidR="00C967B5" w:rsidRPr="00AE73AA">
        <w:rPr>
          <w:rFonts w:ascii="Palatino Linotype" w:eastAsia="Palatino Linotype" w:hAnsi="Palatino Linotype" w:cs="Palatino Linotype"/>
          <w:b/>
        </w:rPr>
        <w:t>e dos mil veinticuatro</w:t>
      </w:r>
      <w:r w:rsidRPr="00AE73AA">
        <w:rPr>
          <w:rFonts w:ascii="Palatino Linotype" w:eastAsia="Palatino Linotype" w:hAnsi="Palatino Linotype" w:cs="Palatino Linotype"/>
          <w:b/>
        </w:rPr>
        <w:t>,</w:t>
      </w:r>
      <w:r w:rsidRPr="00AE73AA">
        <w:rPr>
          <w:rFonts w:ascii="Palatino Linotype" w:eastAsia="Palatino Linotype" w:hAnsi="Palatino Linotype" w:cs="Palatino Linotype"/>
        </w:rPr>
        <w:t xml:space="preserve"> la parte </w:t>
      </w:r>
      <w:r w:rsidRPr="00AE73AA">
        <w:rPr>
          <w:rFonts w:ascii="Palatino Linotype" w:eastAsia="Palatino Linotype" w:hAnsi="Palatino Linotype" w:cs="Palatino Linotype"/>
          <w:b/>
        </w:rPr>
        <w:t xml:space="preserve">RECURRENTE </w:t>
      </w:r>
      <w:r w:rsidRPr="00AE73AA">
        <w:rPr>
          <w:rFonts w:ascii="Palatino Linotype" w:eastAsia="Palatino Linotype" w:hAnsi="Palatino Linotype" w:cs="Palatino Linotype"/>
        </w:rPr>
        <w:t xml:space="preserve">presentó, a través del Sistema de Acceso a la Información Mexiquense, en lo subsecuente el </w:t>
      </w:r>
      <w:r w:rsidRPr="00AE73AA">
        <w:rPr>
          <w:rFonts w:ascii="Palatino Linotype" w:eastAsia="Palatino Linotype" w:hAnsi="Palatino Linotype" w:cs="Palatino Linotype"/>
          <w:b/>
        </w:rPr>
        <w:t>SAIMEX,</w:t>
      </w:r>
      <w:r w:rsidRPr="00AE73AA">
        <w:rPr>
          <w:rFonts w:ascii="Palatino Linotype" w:eastAsia="Palatino Linotype" w:hAnsi="Palatino Linotype" w:cs="Palatino Linotype"/>
        </w:rPr>
        <w:t xml:space="preserve"> ante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la solicitud de acceso a la información pública, a la que se le asignó el número</w:t>
      </w:r>
      <w:r w:rsidRPr="00AE73AA">
        <w:rPr>
          <w:rFonts w:ascii="Palatino Linotype" w:eastAsia="Palatino Linotype" w:hAnsi="Palatino Linotype" w:cs="Palatino Linotype"/>
          <w:b/>
        </w:rPr>
        <w:t xml:space="preserve"> </w:t>
      </w:r>
      <w:r w:rsidR="002A1E3E" w:rsidRPr="00AE73AA">
        <w:rPr>
          <w:rFonts w:ascii="Palatino Linotype" w:eastAsia="Palatino Linotype" w:hAnsi="Palatino Linotype" w:cs="Palatino Linotype"/>
          <w:b/>
        </w:rPr>
        <w:t>00023/MATEOATE/IP/2024</w:t>
      </w:r>
      <w:r w:rsidRPr="00AE73AA">
        <w:rPr>
          <w:rFonts w:ascii="Palatino Linotype" w:eastAsia="Palatino Linotype" w:hAnsi="Palatino Linotype" w:cs="Palatino Linotype"/>
          <w:b/>
        </w:rPr>
        <w:t xml:space="preserve">, </w:t>
      </w:r>
      <w:r w:rsidRPr="00AE73AA">
        <w:rPr>
          <w:rFonts w:ascii="Palatino Linotype" w:eastAsia="Palatino Linotype" w:hAnsi="Palatino Linotype" w:cs="Palatino Linotype"/>
        </w:rPr>
        <w:t xml:space="preserve">mediante la cual requirió la información siguiente: </w:t>
      </w:r>
    </w:p>
    <w:p w14:paraId="73F71472" w14:textId="77777777" w:rsidR="005707C6" w:rsidRPr="00AE73AA" w:rsidRDefault="00157A58">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AE73AA">
        <w:rPr>
          <w:rFonts w:ascii="Palatino Linotype" w:eastAsia="Palatino Linotype" w:hAnsi="Palatino Linotype" w:cs="Palatino Linotype"/>
          <w:i/>
          <w:sz w:val="22"/>
          <w:szCs w:val="22"/>
        </w:rPr>
        <w:t>“</w:t>
      </w:r>
      <w:r w:rsidR="002A1E3E" w:rsidRPr="00AE73AA">
        <w:rPr>
          <w:rFonts w:ascii="Palatino Linotype" w:eastAsia="Palatino Linotype" w:hAnsi="Palatino Linotype" w:cs="Palatino Linotype"/>
          <w:i/>
          <w:sz w:val="22"/>
          <w:szCs w:val="22"/>
        </w:rPr>
        <w:t xml:space="preserve">la cuenta pública del 2023 correspondiente al mes de diciembre del ayuntamiento de san mateo atenco, nomina general en versión publica de la primera. segunda y tercer quincena de los meses de enero y febrero de 2024, el informe de actividades de la presidenta municipal constitucional rendido en este 2024, plan del sistema municipal dif de san mateo Atenco 2024, solicito los expedientes en versión publica de todas ya cada una de las becas otorgadas y por otorgar por el h. ayuntamiento de san mateo Atenco cuyos resultados fueron publicados el el sitio web o portal del h. ayuntamiento de san mateo atenco; copia </w:t>
      </w:r>
      <w:r w:rsidR="002A1E3E" w:rsidRPr="00AE73AA">
        <w:rPr>
          <w:rFonts w:ascii="Palatino Linotype" w:eastAsia="Palatino Linotype" w:hAnsi="Palatino Linotype" w:cs="Palatino Linotype"/>
          <w:i/>
          <w:sz w:val="22"/>
          <w:szCs w:val="22"/>
        </w:rPr>
        <w:lastRenderedPageBreak/>
        <w:t>digital de cada una de los juicios concluidos por la consejería jurídica, los expedientes formados las quejas remitidas por la comision de derechos humanos del estado de mexico a la presidenta municipal. copia digital de los reglamentos de organizacion y de funcionmiento de las unidades administrativas que integran el ayuntamiento de san mateo atenco incluyendo sus organismos desconcentrados,descentralizados y autonomos, copia digital de los convenios de comodato de de los carros a los que el ayuntamiento les suministra conbustible</w:t>
      </w:r>
      <w:r w:rsidRPr="00AE73AA">
        <w:rPr>
          <w:rFonts w:ascii="Palatino Linotype" w:eastAsia="Palatino Linotype" w:hAnsi="Palatino Linotype" w:cs="Palatino Linotype"/>
          <w:i/>
          <w:sz w:val="22"/>
          <w:szCs w:val="22"/>
        </w:rPr>
        <w:t>” (Sic)</w:t>
      </w:r>
    </w:p>
    <w:p w14:paraId="68D840BD" w14:textId="77777777" w:rsidR="005707C6" w:rsidRPr="00AE73AA" w:rsidRDefault="005707C6">
      <w:pPr>
        <w:spacing w:before="240"/>
        <w:ind w:left="851" w:right="902"/>
        <w:jc w:val="both"/>
        <w:rPr>
          <w:rFonts w:ascii="Palatino Linotype" w:eastAsia="Palatino Linotype" w:hAnsi="Palatino Linotype" w:cs="Palatino Linotype"/>
          <w:i/>
          <w:sz w:val="22"/>
          <w:szCs w:val="22"/>
        </w:rPr>
      </w:pPr>
    </w:p>
    <w:p w14:paraId="4B387F15"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t>Modalidad de Entrega:</w:t>
      </w:r>
      <w:r w:rsidRPr="00AE73AA">
        <w:rPr>
          <w:rFonts w:ascii="Palatino Linotype" w:eastAsia="Palatino Linotype" w:hAnsi="Palatino Linotype" w:cs="Palatino Linotype"/>
        </w:rPr>
        <w:t xml:space="preserve"> A través de SAIMEX.</w:t>
      </w:r>
    </w:p>
    <w:p w14:paraId="51701C19" w14:textId="77777777" w:rsidR="005707C6" w:rsidRPr="00AE73AA" w:rsidRDefault="00157A58" w:rsidP="00157A58">
      <w:pPr>
        <w:spacing w:before="240" w:after="240" w:line="360" w:lineRule="auto"/>
        <w:jc w:val="both"/>
        <w:rPr>
          <w:rFonts w:ascii="Palatino Linotype" w:eastAsia="Palatino Linotype" w:hAnsi="Palatino Linotype" w:cs="Palatino Linotype"/>
          <w:b/>
        </w:rPr>
      </w:pPr>
      <w:r w:rsidRPr="00AE73AA">
        <w:rPr>
          <w:rFonts w:ascii="Palatino Linotype" w:eastAsia="Palatino Linotype" w:hAnsi="Palatino Linotype" w:cs="Palatino Linotype"/>
          <w:b/>
        </w:rPr>
        <w:t xml:space="preserve">2. Respuesta. </w:t>
      </w:r>
      <w:r w:rsidRPr="00AE73AA">
        <w:rPr>
          <w:rFonts w:ascii="Palatino Linotype" w:eastAsia="Palatino Linotype" w:hAnsi="Palatino Linotype" w:cs="Palatino Linotype"/>
        </w:rPr>
        <w:t xml:space="preserve">Con fecha </w:t>
      </w:r>
      <w:r w:rsidR="00A03301" w:rsidRPr="00AE73AA">
        <w:rPr>
          <w:rFonts w:ascii="Palatino Linotype" w:eastAsia="Palatino Linotype" w:hAnsi="Palatino Linotype" w:cs="Palatino Linotype"/>
          <w:b/>
        </w:rPr>
        <w:t>trece de marzo</w:t>
      </w:r>
      <w:r w:rsidRPr="00AE73AA">
        <w:rPr>
          <w:rFonts w:ascii="Palatino Linotype" w:eastAsia="Palatino Linotype" w:hAnsi="Palatino Linotype" w:cs="Palatino Linotype"/>
          <w:b/>
        </w:rPr>
        <w:t xml:space="preserve"> de dos mil veinticuatro</w:t>
      </w:r>
      <w:r w:rsidRPr="00AE73AA">
        <w:rPr>
          <w:rFonts w:ascii="Palatino Linotype" w:eastAsia="Palatino Linotype" w:hAnsi="Palatino Linotype" w:cs="Palatino Linotype"/>
        </w:rPr>
        <w:t xml:space="preserve">, el </w:t>
      </w:r>
      <w:r w:rsidRPr="00AE73AA">
        <w:rPr>
          <w:rFonts w:ascii="Palatino Linotype" w:eastAsia="Palatino Linotype" w:hAnsi="Palatino Linotype" w:cs="Palatino Linotype"/>
          <w:b/>
        </w:rPr>
        <w:t xml:space="preserve">SUJETO OBLIGADO </w:t>
      </w:r>
      <w:r w:rsidRPr="00AE73AA">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4F2D242" w14:textId="77777777" w:rsidR="005707C6" w:rsidRPr="00AE73AA" w:rsidRDefault="00157A58">
      <w:pPr>
        <w:spacing w:before="240" w:after="240"/>
        <w:ind w:left="851" w:right="902"/>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00A03301" w:rsidRPr="00AE73AA">
        <w:rPr>
          <w:rFonts w:ascii="Palatino Linotype" w:eastAsia="Palatino Linotype" w:hAnsi="Palatino Linotype" w:cs="Palatino Linotype"/>
          <w:i/>
          <w:sz w:val="22"/>
          <w:szCs w:val="22"/>
        </w:rPr>
        <w:t>Se da atención a la solicitud con número de folio 00023/MATEOATE/IP/2024, a través del oficio número SMA/UIPPET/UT/0155/2024</w:t>
      </w:r>
      <w:r w:rsidRPr="00AE73AA">
        <w:rPr>
          <w:rFonts w:ascii="Palatino Linotype" w:eastAsia="Palatino Linotype" w:hAnsi="Palatino Linotype" w:cs="Palatino Linotype"/>
          <w:i/>
          <w:sz w:val="22"/>
          <w:szCs w:val="22"/>
        </w:rPr>
        <w:t>...” (Sic)</w:t>
      </w:r>
    </w:p>
    <w:p w14:paraId="02790C64" w14:textId="77777777" w:rsidR="005707C6" w:rsidRPr="00AE73AA" w:rsidRDefault="00157A58">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El </w:t>
      </w:r>
      <w:r w:rsidRPr="00AE73AA">
        <w:rPr>
          <w:rFonts w:ascii="Palatino Linotype" w:eastAsia="Palatino Linotype" w:hAnsi="Palatino Linotype" w:cs="Palatino Linotype"/>
          <w:b/>
        </w:rPr>
        <w:t>SUJETO OBLIGADO</w:t>
      </w:r>
      <w:r w:rsidR="00A03301" w:rsidRPr="00AE73AA">
        <w:rPr>
          <w:rFonts w:ascii="Palatino Linotype" w:eastAsia="Palatino Linotype" w:hAnsi="Palatino Linotype" w:cs="Palatino Linotype"/>
        </w:rPr>
        <w:t>, adjuntó a su respuesta los</w:t>
      </w:r>
      <w:r w:rsidRPr="00AE73AA">
        <w:rPr>
          <w:rFonts w:ascii="Palatino Linotype" w:eastAsia="Palatino Linotype" w:hAnsi="Palatino Linotype" w:cs="Palatino Linotype"/>
        </w:rPr>
        <w:t xml:space="preserve"> siguiente</w:t>
      </w:r>
      <w:r w:rsidR="00A03301" w:rsidRPr="00AE73AA">
        <w:rPr>
          <w:rFonts w:ascii="Palatino Linotype" w:eastAsia="Palatino Linotype" w:hAnsi="Palatino Linotype" w:cs="Palatino Linotype"/>
        </w:rPr>
        <w:t>s</w:t>
      </w:r>
      <w:r w:rsidRPr="00AE73AA">
        <w:rPr>
          <w:rFonts w:ascii="Palatino Linotype" w:eastAsia="Palatino Linotype" w:hAnsi="Palatino Linotype" w:cs="Palatino Linotype"/>
        </w:rPr>
        <w:t xml:space="preserve"> archivo</w:t>
      </w:r>
      <w:r w:rsidR="00A03301" w:rsidRPr="00AE73AA">
        <w:rPr>
          <w:rFonts w:ascii="Palatino Linotype" w:eastAsia="Palatino Linotype" w:hAnsi="Palatino Linotype" w:cs="Palatino Linotype"/>
        </w:rPr>
        <w:t>s</w:t>
      </w:r>
      <w:r w:rsidRPr="00AE73AA">
        <w:rPr>
          <w:rFonts w:ascii="Palatino Linotype" w:eastAsia="Palatino Linotype" w:hAnsi="Palatino Linotype" w:cs="Palatino Linotype"/>
        </w:rPr>
        <w:t xml:space="preserve"> electrónico</w:t>
      </w:r>
      <w:r w:rsidR="00A03301" w:rsidRPr="00AE73AA">
        <w:rPr>
          <w:rFonts w:ascii="Palatino Linotype" w:eastAsia="Palatino Linotype" w:hAnsi="Palatino Linotype" w:cs="Palatino Linotype"/>
        </w:rPr>
        <w:t>s</w:t>
      </w:r>
      <w:r w:rsidRPr="00AE73AA">
        <w:rPr>
          <w:rFonts w:ascii="Palatino Linotype" w:eastAsia="Palatino Linotype" w:hAnsi="Palatino Linotype" w:cs="Palatino Linotype"/>
        </w:rPr>
        <w:t>:</w:t>
      </w:r>
    </w:p>
    <w:p w14:paraId="78DD06B5" w14:textId="77777777" w:rsidR="00A03301" w:rsidRPr="00AE73AA" w:rsidRDefault="00A03301"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9" w:tgtFrame="_blank" w:history="1">
        <w:r w:rsidRPr="00AE73AA">
          <w:rPr>
            <w:rFonts w:ascii="Palatino Linotype" w:eastAsia="Palatino Linotype" w:hAnsi="Palatino Linotype" w:cs="Palatino Linotype"/>
          </w:rPr>
          <w:t>CONTESTACION SAIMEX 23.pdf</w:t>
        </w:r>
      </w:hyperlink>
      <w:r w:rsidRPr="00AE73AA">
        <w:rPr>
          <w:rFonts w:ascii="Palatino Linotype" w:eastAsia="Palatino Linotype" w:hAnsi="Palatino Linotype" w:cs="Palatino Linotype"/>
        </w:rPr>
        <w:t xml:space="preserve">”, el cual contiene el oficio número SMA/TM/118/2024, por medio del cual el Tesorero Municipal, informó en relación a la cuenta pública del 2023, le comparto que este documento continua en proceso de integración de conformidad con el acuerdo 03/2024, que refirió, por lo que se encuentra imposibilitado legal y materialmente para presentar la información que solicita, sin embargo, una vez integrada la información será publicada en la página oficial municipal en el apartado de transparencia/cuenta pública/202, para su consulta. </w:t>
      </w:r>
    </w:p>
    <w:p w14:paraId="5257384E" w14:textId="77777777" w:rsidR="00A03301" w:rsidRPr="00AE73AA" w:rsidRDefault="00A03301"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w:t>
      </w:r>
      <w:hyperlink r:id="rId10" w:tgtFrame="_blank" w:history="1">
        <w:r w:rsidRPr="00AE73AA">
          <w:rPr>
            <w:rFonts w:ascii="Palatino Linotype" w:eastAsia="Palatino Linotype" w:hAnsi="Palatino Linotype" w:cs="Palatino Linotype"/>
          </w:rPr>
          <w:t>CONTRATO TESORERIA.pdf</w:t>
        </w:r>
      </w:hyperlink>
      <w:r w:rsidRPr="00AE73AA">
        <w:rPr>
          <w:rFonts w:ascii="Palatino Linotype" w:eastAsia="Palatino Linotype" w:hAnsi="Palatino Linotype" w:cs="Palatino Linotype"/>
        </w:rPr>
        <w:t>”, el cual contiene un contrato de comodato para la sum</w:t>
      </w:r>
      <w:r w:rsidR="00013266" w:rsidRPr="00AE73AA">
        <w:rPr>
          <w:rFonts w:ascii="Palatino Linotype" w:eastAsia="Palatino Linotype" w:hAnsi="Palatino Linotype" w:cs="Palatino Linotype"/>
        </w:rPr>
        <w:t>inistrar combustible de manera mensual durante todo el año del 2024, correspondiente a Tesorería del Ayunt</w:t>
      </w:r>
      <w:r w:rsidR="00D63654" w:rsidRPr="00AE73AA">
        <w:rPr>
          <w:rFonts w:ascii="Palatino Linotype" w:eastAsia="Palatino Linotype" w:hAnsi="Palatino Linotype" w:cs="Palatino Linotype"/>
        </w:rPr>
        <w:t>amiento de San Mateo Atenco, de fecha</w:t>
      </w:r>
      <w:r w:rsidR="00013266" w:rsidRPr="00AE73AA">
        <w:rPr>
          <w:rFonts w:ascii="Palatino Linotype" w:eastAsia="Palatino Linotype" w:hAnsi="Palatino Linotype" w:cs="Palatino Linotype"/>
        </w:rPr>
        <w:t xml:space="preserve"> cinco de enero del 2024.</w:t>
      </w:r>
    </w:p>
    <w:p w14:paraId="7717DE20" w14:textId="77777777" w:rsidR="00013266" w:rsidRPr="00AE73AA" w:rsidRDefault="00013266" w:rsidP="00013266">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11" w:tgtFrame="_blank" w:history="1">
        <w:r w:rsidR="00A03301" w:rsidRPr="00AE73AA">
          <w:rPr>
            <w:rFonts w:ascii="Palatino Linotype" w:eastAsia="Palatino Linotype" w:hAnsi="Palatino Linotype" w:cs="Palatino Linotype"/>
          </w:rPr>
          <w:t>CONTRATO ADMINISTRACIÓN.pdf</w:t>
        </w:r>
      </w:hyperlink>
      <w:r w:rsidRPr="00AE73AA">
        <w:rPr>
          <w:rFonts w:ascii="Palatino Linotype" w:eastAsia="Palatino Linotype" w:hAnsi="Palatino Linotype" w:cs="Palatino Linotype"/>
        </w:rPr>
        <w:t>”, el cual contiene un contrato de comodato para la suministrar combustible de manera mensual durante todo el año del 2</w:t>
      </w:r>
      <w:r w:rsidR="00D63654" w:rsidRPr="00AE73AA">
        <w:rPr>
          <w:rFonts w:ascii="Palatino Linotype" w:eastAsia="Palatino Linotype" w:hAnsi="Palatino Linotype" w:cs="Palatino Linotype"/>
        </w:rPr>
        <w:t>024, correspondiente a la Dirección de Administración</w:t>
      </w:r>
      <w:r w:rsidRPr="00AE73AA">
        <w:rPr>
          <w:rFonts w:ascii="Palatino Linotype" w:eastAsia="Palatino Linotype" w:hAnsi="Palatino Linotype" w:cs="Palatino Linotype"/>
        </w:rPr>
        <w:t xml:space="preserve"> del Ayunta</w:t>
      </w:r>
      <w:r w:rsidR="00D63654" w:rsidRPr="00AE73AA">
        <w:rPr>
          <w:rFonts w:ascii="Palatino Linotype" w:eastAsia="Palatino Linotype" w:hAnsi="Palatino Linotype" w:cs="Palatino Linotype"/>
        </w:rPr>
        <w:t xml:space="preserve">miento de San Mateo Atenco, de fecha </w:t>
      </w:r>
      <w:r w:rsidRPr="00AE73AA">
        <w:rPr>
          <w:rFonts w:ascii="Palatino Linotype" w:eastAsia="Palatino Linotype" w:hAnsi="Palatino Linotype" w:cs="Palatino Linotype"/>
        </w:rPr>
        <w:t>cinco de enero del 2024.</w:t>
      </w:r>
    </w:p>
    <w:p w14:paraId="69B17100" w14:textId="77777777" w:rsidR="00D63654" w:rsidRPr="00AE73AA" w:rsidRDefault="00D63654" w:rsidP="00D63654">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12" w:tgtFrame="_blank" w:history="1">
        <w:r w:rsidR="00A03301" w:rsidRPr="00AE73AA">
          <w:rPr>
            <w:rFonts w:ascii="Palatino Linotype" w:eastAsia="Palatino Linotype" w:hAnsi="Palatino Linotype" w:cs="Palatino Linotype"/>
          </w:rPr>
          <w:t>CONTRATO PRIMER REGIDURÍA.pdf</w:t>
        </w:r>
      </w:hyperlink>
      <w:r w:rsidRPr="00AE73AA">
        <w:rPr>
          <w:rFonts w:ascii="Palatino Linotype" w:eastAsia="Palatino Linotype" w:hAnsi="Palatino Linotype" w:cs="Palatino Linotype"/>
        </w:rPr>
        <w:t>”, el cual contiene un contrato de comodato para la suministrar combustible de manera mensual durante todo el año del 2024, correspondiente a la Primera Regiduría del Ayuntamiento de San Mateo Atenco, de fecha cinco de enero del 2024.</w:t>
      </w:r>
    </w:p>
    <w:p w14:paraId="5749051C" w14:textId="77777777" w:rsidR="00D63654" w:rsidRPr="00AE73AA" w:rsidRDefault="00D63654" w:rsidP="00D63654">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13" w:tgtFrame="_blank" w:history="1">
        <w:r w:rsidR="00A03301" w:rsidRPr="00AE73AA">
          <w:rPr>
            <w:rFonts w:ascii="Palatino Linotype" w:eastAsia="Palatino Linotype" w:hAnsi="Palatino Linotype" w:cs="Palatino Linotype"/>
          </w:rPr>
          <w:t>CONTRATO QUINTA REG.pdf</w:t>
        </w:r>
      </w:hyperlink>
      <w:r w:rsidRPr="00AE73AA">
        <w:rPr>
          <w:rFonts w:ascii="Palatino Linotype" w:eastAsia="Palatino Linotype" w:hAnsi="Palatino Linotype" w:cs="Palatino Linotype"/>
        </w:rPr>
        <w:t>”, el cual contiene un contrato de comodato para la suministrar combustible de manera mensual durante todo el año del 2024, correspondiente a la Quinta Regiduría del Ayuntamiento de San Mateo Atenco, de fecha cinco de enero del 2024.</w:t>
      </w:r>
    </w:p>
    <w:p w14:paraId="2755E388" w14:textId="77777777" w:rsidR="00D63654" w:rsidRPr="00AE73AA" w:rsidRDefault="00D63654" w:rsidP="00D63654">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14" w:tgtFrame="_blank" w:history="1">
        <w:r w:rsidR="00A03301" w:rsidRPr="00AE73AA">
          <w:rPr>
            <w:rFonts w:ascii="Palatino Linotype" w:eastAsia="Palatino Linotype" w:hAnsi="Palatino Linotype" w:cs="Palatino Linotype"/>
          </w:rPr>
          <w:t>CONTRATO SEGUNDA REG.pdf</w:t>
        </w:r>
      </w:hyperlink>
      <w:r w:rsidRPr="00AE73AA">
        <w:rPr>
          <w:rFonts w:ascii="Palatino Linotype" w:eastAsia="Palatino Linotype" w:hAnsi="Palatino Linotype" w:cs="Palatino Linotype"/>
        </w:rPr>
        <w:t>”, el cual contiene un contrato de comodato para la suministrar combustible de manera mensual durante todo el año del 2024, correspondiente a la Segunda Regiduría del Ayuntamiento de San Mateo Atenco, de fecha cinco de enero del 2024.</w:t>
      </w:r>
    </w:p>
    <w:p w14:paraId="2506A283" w14:textId="77777777" w:rsidR="00D63654" w:rsidRPr="00AE73AA" w:rsidRDefault="00D63654"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w:t>
      </w:r>
      <w:hyperlink r:id="rId15" w:tgtFrame="_blank" w:history="1">
        <w:r w:rsidR="00A03301" w:rsidRPr="00AE73AA">
          <w:rPr>
            <w:rFonts w:ascii="Palatino Linotype" w:eastAsia="Palatino Linotype" w:hAnsi="Palatino Linotype" w:cs="Palatino Linotype"/>
          </w:rPr>
          <w:t>solicitud 023.pdf</w:t>
        </w:r>
      </w:hyperlink>
      <w:r w:rsidRPr="00AE73AA">
        <w:rPr>
          <w:rFonts w:ascii="Palatino Linotype" w:eastAsia="Palatino Linotype" w:hAnsi="Palatino Linotype" w:cs="Palatino Linotype"/>
        </w:rPr>
        <w:t xml:space="preserve">”, el cual </w:t>
      </w:r>
      <w:r w:rsidR="008D1938" w:rsidRPr="00AE73AA">
        <w:rPr>
          <w:rFonts w:ascii="Palatino Linotype" w:eastAsia="Palatino Linotype" w:hAnsi="Palatino Linotype" w:cs="Palatino Linotype"/>
        </w:rPr>
        <w:t xml:space="preserve">contiene el oficio número SMA/DA/0277/2024, por medio del cual </w:t>
      </w:r>
      <w:r w:rsidR="004272CA" w:rsidRPr="00AE73AA">
        <w:rPr>
          <w:rFonts w:ascii="Palatino Linotype" w:eastAsia="Palatino Linotype" w:hAnsi="Palatino Linotype" w:cs="Palatino Linotype"/>
        </w:rPr>
        <w:t xml:space="preserve">la Dirección de Administración del SUJETO OBLIGADO, </w:t>
      </w:r>
      <w:r w:rsidR="008D1938" w:rsidRPr="00AE73AA">
        <w:rPr>
          <w:rFonts w:ascii="Palatino Linotype" w:eastAsia="Palatino Linotype" w:hAnsi="Palatino Linotype" w:cs="Palatino Linotype"/>
        </w:rPr>
        <w:t xml:space="preserve">informó que en apego a lo solicitado adjuntó electrónicamente los convenios de comodato en versión pública. </w:t>
      </w:r>
    </w:p>
    <w:p w14:paraId="0A9547B8" w14:textId="77777777" w:rsidR="002B1BCB" w:rsidRPr="00AE73AA" w:rsidRDefault="008D1938" w:rsidP="002B1BCB">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16" w:tgtFrame="_blank" w:history="1">
        <w:r w:rsidR="00A03301" w:rsidRPr="00AE73AA">
          <w:rPr>
            <w:rFonts w:ascii="Palatino Linotype" w:eastAsia="Palatino Linotype" w:hAnsi="Palatino Linotype" w:cs="Palatino Linotype"/>
          </w:rPr>
          <w:t>CONTRATO TERCERA REG.pdf</w:t>
        </w:r>
      </w:hyperlink>
      <w:r w:rsidRPr="00AE73AA">
        <w:rPr>
          <w:rFonts w:ascii="Palatino Linotype" w:eastAsia="Palatino Linotype" w:hAnsi="Palatino Linotype" w:cs="Palatino Linotype"/>
        </w:rPr>
        <w:t xml:space="preserve">”, </w:t>
      </w:r>
      <w:r w:rsidR="002B1BCB" w:rsidRPr="00AE73AA">
        <w:rPr>
          <w:rFonts w:ascii="Palatino Linotype" w:eastAsia="Palatino Linotype" w:hAnsi="Palatino Linotype" w:cs="Palatino Linotype"/>
        </w:rPr>
        <w:t>el cual contiene un contrato de comodato para la suministrar combustible de manera mensual durante todo el año del 2024, correspondiente a la Tercera Regiduría del Ayuntamiento de San Mateo Atenco, de fecha cinco de enero del 2024.</w:t>
      </w:r>
    </w:p>
    <w:p w14:paraId="1BED264D" w14:textId="77777777" w:rsidR="002B1BCB" w:rsidRPr="00AE73AA" w:rsidRDefault="008D1938" w:rsidP="002B1BCB">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17" w:tgtFrame="_blank" w:history="1">
        <w:r w:rsidR="00A03301" w:rsidRPr="00AE73AA">
          <w:rPr>
            <w:rFonts w:ascii="Palatino Linotype" w:eastAsia="Palatino Linotype" w:hAnsi="Palatino Linotype" w:cs="Palatino Linotype"/>
          </w:rPr>
          <w:t>CONTRATO SEXTA REG.pdf</w:t>
        </w:r>
      </w:hyperlink>
      <w:r w:rsidRPr="00AE73AA">
        <w:rPr>
          <w:rFonts w:ascii="Palatino Linotype" w:eastAsia="Palatino Linotype" w:hAnsi="Palatino Linotype" w:cs="Palatino Linotype"/>
        </w:rPr>
        <w:t xml:space="preserve">”, </w:t>
      </w:r>
      <w:r w:rsidR="002B1BCB" w:rsidRPr="00AE73AA">
        <w:rPr>
          <w:rFonts w:ascii="Palatino Linotype" w:eastAsia="Palatino Linotype" w:hAnsi="Palatino Linotype" w:cs="Palatino Linotype"/>
        </w:rPr>
        <w:t>el cual contiene un contrato de comodato para la suministrar combustible de manera mensual durante todo el año del 2024, correspondiente a la Sexta Regiduría del Ayuntamiento de San Mateo Atenco, de fecha cinco de enero del 2024.</w:t>
      </w:r>
    </w:p>
    <w:p w14:paraId="73E3243F" w14:textId="77777777" w:rsidR="002B1BCB" w:rsidRPr="00AE73AA" w:rsidRDefault="008D1938" w:rsidP="002B1BCB">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18" w:tgtFrame="_blank" w:history="1">
        <w:r w:rsidR="00A03301" w:rsidRPr="00AE73AA">
          <w:rPr>
            <w:rFonts w:ascii="Palatino Linotype" w:eastAsia="Palatino Linotype" w:hAnsi="Palatino Linotype" w:cs="Palatino Linotype"/>
          </w:rPr>
          <w:t>CONTRATO SECRETARIA DEL AYUNTAMIENTO.pdf</w:t>
        </w:r>
      </w:hyperlink>
      <w:r w:rsidRPr="00AE73AA">
        <w:rPr>
          <w:rFonts w:ascii="Palatino Linotype" w:eastAsia="Palatino Linotype" w:hAnsi="Palatino Linotype" w:cs="Palatino Linotype"/>
        </w:rPr>
        <w:t xml:space="preserve">”, </w:t>
      </w:r>
      <w:r w:rsidR="002B1BCB" w:rsidRPr="00AE73AA">
        <w:rPr>
          <w:rFonts w:ascii="Palatino Linotype" w:eastAsia="Palatino Linotype" w:hAnsi="Palatino Linotype" w:cs="Palatino Linotype"/>
        </w:rPr>
        <w:t>el cual contiene un contrato de comodato para la suministrar combustible de manera mensual durante todo el año del 2024, correspondiente a la Secretaría del Ayuntamiento de San Mateo Atenco, de fecha cinco de enero del 2024.</w:t>
      </w:r>
    </w:p>
    <w:p w14:paraId="6BF281A4" w14:textId="77777777" w:rsidR="002B1BCB" w:rsidRPr="00AE73AA" w:rsidRDefault="008D1938" w:rsidP="002B1BCB">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19" w:tgtFrame="_blank" w:history="1">
        <w:r w:rsidR="00A03301" w:rsidRPr="00AE73AA">
          <w:rPr>
            <w:rFonts w:ascii="Palatino Linotype" w:eastAsia="Palatino Linotype" w:hAnsi="Palatino Linotype" w:cs="Palatino Linotype"/>
          </w:rPr>
          <w:t>CONTRATO DIRECCIÓN DE LA MUJER.pdf</w:t>
        </w:r>
      </w:hyperlink>
      <w:r w:rsidRPr="00AE73AA">
        <w:rPr>
          <w:rFonts w:ascii="Palatino Linotype" w:eastAsia="Palatino Linotype" w:hAnsi="Palatino Linotype" w:cs="Palatino Linotype"/>
        </w:rPr>
        <w:t xml:space="preserve">”, </w:t>
      </w:r>
      <w:r w:rsidR="002B1BCB" w:rsidRPr="00AE73AA">
        <w:rPr>
          <w:rFonts w:ascii="Palatino Linotype" w:eastAsia="Palatino Linotype" w:hAnsi="Palatino Linotype" w:cs="Palatino Linotype"/>
        </w:rPr>
        <w:t>el cual contiene un contrato de comodato para la suministrar combustible de manera mensual durante todo el año del 2024, correspondiente a la Dirección de la Mujer del Ayuntamiento de San Mateo Atenco, de fecha cinco de enero del 2024.</w:t>
      </w:r>
    </w:p>
    <w:p w14:paraId="51645B0D" w14:textId="77777777" w:rsidR="002B1BCB" w:rsidRPr="00AE73AA" w:rsidRDefault="008D1938" w:rsidP="002B1BCB">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w:t>
      </w:r>
      <w:hyperlink r:id="rId20" w:tgtFrame="_blank" w:history="1">
        <w:r w:rsidR="00A03301" w:rsidRPr="00AE73AA">
          <w:rPr>
            <w:rFonts w:ascii="Palatino Linotype" w:eastAsia="Palatino Linotype" w:hAnsi="Palatino Linotype" w:cs="Palatino Linotype"/>
          </w:rPr>
          <w:t>CONTRATO SECRETARÍA PARTÍCULAR.pdf</w:t>
        </w:r>
      </w:hyperlink>
      <w:r w:rsidRPr="00AE73AA">
        <w:rPr>
          <w:rFonts w:ascii="Palatino Linotype" w:eastAsia="Palatino Linotype" w:hAnsi="Palatino Linotype" w:cs="Palatino Linotype"/>
        </w:rPr>
        <w:t xml:space="preserve">”, </w:t>
      </w:r>
      <w:r w:rsidR="002B1BCB" w:rsidRPr="00AE73AA">
        <w:rPr>
          <w:rFonts w:ascii="Palatino Linotype" w:eastAsia="Palatino Linotype" w:hAnsi="Palatino Linotype" w:cs="Palatino Linotype"/>
        </w:rPr>
        <w:t>el cual contiene un contrato de comodato para la suministrar combustible de manera mensual durante todo el año del 2024, correspondiente a la Secretaría Particular Municipal del Ayuntamiento de San Mateo Atenco, de fecha cinco de enero del 2024.</w:t>
      </w:r>
    </w:p>
    <w:p w14:paraId="1205DFE9" w14:textId="77777777" w:rsidR="002B1BCB" w:rsidRPr="00AE73AA" w:rsidRDefault="008D1938" w:rsidP="002B1BCB">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21" w:tgtFrame="_blank" w:history="1">
        <w:r w:rsidR="00A03301" w:rsidRPr="00AE73AA">
          <w:rPr>
            <w:rFonts w:ascii="Palatino Linotype" w:eastAsia="Palatino Linotype" w:hAnsi="Palatino Linotype" w:cs="Palatino Linotype"/>
          </w:rPr>
          <w:t>CONTRATO PRESIDENCIA.pdf</w:t>
        </w:r>
      </w:hyperlink>
      <w:r w:rsidRPr="00AE73AA">
        <w:rPr>
          <w:rFonts w:ascii="Palatino Linotype" w:eastAsia="Palatino Linotype" w:hAnsi="Palatino Linotype" w:cs="Palatino Linotype"/>
        </w:rPr>
        <w:t xml:space="preserve">”, </w:t>
      </w:r>
      <w:r w:rsidR="002B1BCB" w:rsidRPr="00AE73AA">
        <w:rPr>
          <w:rFonts w:ascii="Palatino Linotype" w:eastAsia="Palatino Linotype" w:hAnsi="Palatino Linotype" w:cs="Palatino Linotype"/>
        </w:rPr>
        <w:t>el cual contiene un contrato de comodato para la suministrar combustible de manera mensual durante todo el año del 2024, correspondiente a la Presidencia Municipal del Ayuntamiento de San Mateo Atenco, de fecha cinco de enero del 2024.</w:t>
      </w:r>
    </w:p>
    <w:p w14:paraId="066BAD7D" w14:textId="77777777" w:rsidR="002B1BCB" w:rsidRPr="00AE73AA" w:rsidRDefault="008D1938" w:rsidP="002B1BCB">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22" w:tgtFrame="_blank" w:history="1">
        <w:r w:rsidR="00A03301" w:rsidRPr="00AE73AA">
          <w:rPr>
            <w:rFonts w:ascii="Palatino Linotype" w:eastAsia="Palatino Linotype" w:hAnsi="Palatino Linotype" w:cs="Palatino Linotype"/>
          </w:rPr>
          <w:t>CONTRATO Consejería.pdf</w:t>
        </w:r>
      </w:hyperlink>
      <w:r w:rsidRPr="00AE73AA">
        <w:rPr>
          <w:rFonts w:ascii="Palatino Linotype" w:eastAsia="Palatino Linotype" w:hAnsi="Palatino Linotype" w:cs="Palatino Linotype"/>
        </w:rPr>
        <w:t xml:space="preserve">”, </w:t>
      </w:r>
      <w:r w:rsidR="002B1BCB" w:rsidRPr="00AE73AA">
        <w:rPr>
          <w:rFonts w:ascii="Palatino Linotype" w:eastAsia="Palatino Linotype" w:hAnsi="Palatino Linotype" w:cs="Palatino Linotype"/>
        </w:rPr>
        <w:t>el cual contiene un contrato de comodato para la suministrar combustible de manera mensual durante todo el año del 2024, correspondiente a la Consejería Jurídica del Ayuntamiento de San Mateo Atenco, de fecha cinco de enero del 2024.</w:t>
      </w:r>
    </w:p>
    <w:p w14:paraId="6BEB3E98" w14:textId="77777777" w:rsidR="002B1BCB" w:rsidRPr="00AE73AA" w:rsidRDefault="00060785" w:rsidP="002B1BCB">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23" w:tgtFrame="_blank" w:history="1">
        <w:r w:rsidR="00A03301" w:rsidRPr="00AE73AA">
          <w:rPr>
            <w:rFonts w:ascii="Palatino Linotype" w:eastAsia="Palatino Linotype" w:hAnsi="Palatino Linotype" w:cs="Palatino Linotype"/>
          </w:rPr>
          <w:t>CONTRATO SINDICATURA.pdf</w:t>
        </w:r>
      </w:hyperlink>
      <w:r w:rsidRPr="00AE73AA">
        <w:rPr>
          <w:rFonts w:ascii="Palatino Linotype" w:eastAsia="Palatino Linotype" w:hAnsi="Palatino Linotype" w:cs="Palatino Linotype"/>
        </w:rPr>
        <w:t xml:space="preserve">”, </w:t>
      </w:r>
      <w:r w:rsidR="002B1BCB" w:rsidRPr="00AE73AA">
        <w:rPr>
          <w:rFonts w:ascii="Palatino Linotype" w:eastAsia="Palatino Linotype" w:hAnsi="Palatino Linotype" w:cs="Palatino Linotype"/>
        </w:rPr>
        <w:t>el cual contiene un contrato de comodato para la suministrar combustible de manera mensual durante todo el año del 2024, correspondiente a la Sindicatura del Ayuntamiento de San Mateo Atenco, de fecha cinco de enero del 2024.</w:t>
      </w:r>
    </w:p>
    <w:p w14:paraId="3ACD312C" w14:textId="77777777" w:rsidR="002B1BCB" w:rsidRPr="00AE73AA" w:rsidRDefault="00060785" w:rsidP="002B1BCB">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24" w:tgtFrame="_blank" w:history="1">
        <w:r w:rsidR="00A03301" w:rsidRPr="00AE73AA">
          <w:rPr>
            <w:rFonts w:ascii="Palatino Linotype" w:eastAsia="Palatino Linotype" w:hAnsi="Palatino Linotype" w:cs="Palatino Linotype"/>
          </w:rPr>
          <w:t>CONTRATO Secretaría Tecnica.pdf</w:t>
        </w:r>
      </w:hyperlink>
      <w:r w:rsidRPr="00AE73AA">
        <w:rPr>
          <w:rFonts w:ascii="Palatino Linotype" w:eastAsia="Palatino Linotype" w:hAnsi="Palatino Linotype" w:cs="Palatino Linotype"/>
        </w:rPr>
        <w:t xml:space="preserve">”, </w:t>
      </w:r>
      <w:r w:rsidR="002B1BCB" w:rsidRPr="00AE73AA">
        <w:rPr>
          <w:rFonts w:ascii="Palatino Linotype" w:eastAsia="Palatino Linotype" w:hAnsi="Palatino Linotype" w:cs="Palatino Linotype"/>
        </w:rPr>
        <w:t>el cual contiene un contrato de comodato para la suministrar combustible de manera mensual durante todo el año del 2024, correspondiente a la Secretaría Técnica del Ayuntamiento de San Mateo Atenco, de fecha cinco de enero del 2024.</w:t>
      </w:r>
    </w:p>
    <w:p w14:paraId="6CE44ACF" w14:textId="77777777" w:rsidR="002B1BCB" w:rsidRPr="00AE73AA" w:rsidRDefault="00060785" w:rsidP="002B1BCB">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w:t>
      </w:r>
      <w:hyperlink r:id="rId25" w:tgtFrame="_blank" w:history="1">
        <w:r w:rsidR="00A03301" w:rsidRPr="00AE73AA">
          <w:rPr>
            <w:rFonts w:ascii="Palatino Linotype" w:eastAsia="Palatino Linotype" w:hAnsi="Palatino Linotype" w:cs="Palatino Linotype"/>
          </w:rPr>
          <w:t>CONTRATO CUARTA REG.pdf</w:t>
        </w:r>
      </w:hyperlink>
      <w:r w:rsidRPr="00AE73AA">
        <w:rPr>
          <w:rFonts w:ascii="Palatino Linotype" w:eastAsia="Palatino Linotype" w:hAnsi="Palatino Linotype" w:cs="Palatino Linotype"/>
        </w:rPr>
        <w:t xml:space="preserve">”, </w:t>
      </w:r>
      <w:r w:rsidR="002B1BCB" w:rsidRPr="00AE73AA">
        <w:rPr>
          <w:rFonts w:ascii="Palatino Linotype" w:eastAsia="Palatino Linotype" w:hAnsi="Palatino Linotype" w:cs="Palatino Linotype"/>
        </w:rPr>
        <w:t>el cual contiene un contrato de comodato para la suministrar combustible de manera mensual durante todo el año del 2024, correspondiente a la Cuarta Regiduría del Ayuntamiento de San Mateo Atenco, de fecha cinco de enero del 2024.</w:t>
      </w:r>
    </w:p>
    <w:p w14:paraId="0D16E1A3" w14:textId="77777777" w:rsidR="002B1BCB" w:rsidRPr="00AE73AA" w:rsidRDefault="00060785" w:rsidP="002B1BCB">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26" w:tgtFrame="_blank" w:history="1">
        <w:r w:rsidR="00A03301" w:rsidRPr="00AE73AA">
          <w:rPr>
            <w:rFonts w:ascii="Palatino Linotype" w:eastAsia="Palatino Linotype" w:hAnsi="Palatino Linotype" w:cs="Palatino Linotype"/>
          </w:rPr>
          <w:t>CONTRATO SEPTÍMA REG.pdf</w:t>
        </w:r>
      </w:hyperlink>
      <w:r w:rsidRPr="00AE73AA">
        <w:rPr>
          <w:rFonts w:ascii="Palatino Linotype" w:eastAsia="Palatino Linotype" w:hAnsi="Palatino Linotype" w:cs="Palatino Linotype"/>
        </w:rPr>
        <w:t xml:space="preserve">”, </w:t>
      </w:r>
      <w:r w:rsidR="002B1BCB" w:rsidRPr="00AE73AA">
        <w:rPr>
          <w:rFonts w:ascii="Palatino Linotype" w:eastAsia="Palatino Linotype" w:hAnsi="Palatino Linotype" w:cs="Palatino Linotype"/>
        </w:rPr>
        <w:t>el cual contiene un contrato de comodato para la suministrar combustible de manera mensual durante todo el año del 2024, correspondiente a la Séptima Regiduría del Ayuntamiento de San Mateo Atenco, de fecha cinco de enero del 2024.</w:t>
      </w:r>
    </w:p>
    <w:p w14:paraId="41DAD633" w14:textId="77777777" w:rsidR="00060785" w:rsidRPr="00AE73AA" w:rsidRDefault="00060785"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27" w:tgtFrame="_blank" w:history="1">
        <w:r w:rsidR="00A03301" w:rsidRPr="00AE73AA">
          <w:rPr>
            <w:rFonts w:ascii="Palatino Linotype" w:eastAsia="Palatino Linotype" w:hAnsi="Palatino Linotype" w:cs="Palatino Linotype"/>
          </w:rPr>
          <w:t>SOLICITUD 023.pdf</w:t>
        </w:r>
      </w:hyperlink>
      <w:r w:rsidRPr="00AE73AA">
        <w:rPr>
          <w:rFonts w:ascii="Palatino Linotype" w:eastAsia="Palatino Linotype" w:hAnsi="Palatino Linotype" w:cs="Palatino Linotype"/>
        </w:rPr>
        <w:t xml:space="preserve">”, </w:t>
      </w:r>
      <w:r w:rsidR="002B1BCB" w:rsidRPr="00AE73AA">
        <w:rPr>
          <w:rFonts w:ascii="Palatino Linotype" w:eastAsia="Palatino Linotype" w:hAnsi="Palatino Linotype" w:cs="Palatino Linotype"/>
        </w:rPr>
        <w:t xml:space="preserve">el cual contiene el oficio número SMA/RH/095/2024, por medio del cual </w:t>
      </w:r>
      <w:r w:rsidR="00184A47" w:rsidRPr="00AE73AA">
        <w:rPr>
          <w:rFonts w:ascii="Palatino Linotype" w:eastAsia="Palatino Linotype" w:hAnsi="Palatino Linotype" w:cs="Palatino Linotype"/>
        </w:rPr>
        <w:t>el Departamento de Recursos Humanos, informó en atención a lo requerido</w:t>
      </w:r>
      <w:r w:rsidR="008A1C1A" w:rsidRPr="00AE73AA">
        <w:rPr>
          <w:rFonts w:ascii="Palatino Linotype" w:eastAsia="Palatino Linotype" w:hAnsi="Palatino Linotype" w:cs="Palatino Linotype"/>
        </w:rPr>
        <w:t>, respecto de las nómina generales en versión pública de las quincenas de enero y febrero del 2024, se encuentra actualizada al mes de diciembre y podrá consultarla en el artículo 92 fracción VIII A del siguiente apartado:</w:t>
      </w:r>
    </w:p>
    <w:p w14:paraId="03582DE9" w14:textId="77777777" w:rsidR="008A1C1A" w:rsidRPr="00AE73AA" w:rsidRDefault="008A1C1A"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253F3A51" wp14:editId="05AD03BB">
            <wp:extent cx="5612130" cy="8845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884555"/>
                    </a:xfrm>
                    <a:prstGeom prst="rect">
                      <a:avLst/>
                    </a:prstGeom>
                  </pic:spPr>
                </pic:pic>
              </a:graphicData>
            </a:graphic>
          </wp:inline>
        </w:drawing>
      </w:r>
    </w:p>
    <w:p w14:paraId="68E5ECC7" w14:textId="77777777" w:rsidR="008A1C1A" w:rsidRPr="00AE73AA" w:rsidRDefault="008A1C1A"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5974C94A" wp14:editId="705B0A1A">
            <wp:extent cx="5612130" cy="66548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665480"/>
                    </a:xfrm>
                    <a:prstGeom prst="rect">
                      <a:avLst/>
                    </a:prstGeom>
                  </pic:spPr>
                </pic:pic>
              </a:graphicData>
            </a:graphic>
          </wp:inline>
        </w:drawing>
      </w:r>
    </w:p>
    <w:p w14:paraId="57B983C8" w14:textId="77777777" w:rsidR="008A1C1A" w:rsidRPr="00AE73AA" w:rsidRDefault="008A1C1A"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Proporcionándole ejemplos de consulta. </w:t>
      </w:r>
    </w:p>
    <w:p w14:paraId="0301624E" w14:textId="77777777" w:rsidR="00060785" w:rsidRPr="00AE73AA" w:rsidRDefault="00060785"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w:t>
      </w:r>
      <w:hyperlink r:id="rId30" w:tgtFrame="_blank" w:history="1">
        <w:r w:rsidR="00A03301" w:rsidRPr="00AE73AA">
          <w:rPr>
            <w:rFonts w:ascii="Palatino Linotype" w:eastAsia="Palatino Linotype" w:hAnsi="Palatino Linotype" w:cs="Palatino Linotype"/>
          </w:rPr>
          <w:t>M.O. OBRAS.pdf</w:t>
        </w:r>
      </w:hyperlink>
      <w:r w:rsidRPr="00AE73AA">
        <w:rPr>
          <w:rFonts w:ascii="Palatino Linotype" w:eastAsia="Palatino Linotype" w:hAnsi="Palatino Linotype" w:cs="Palatino Linotype"/>
        </w:rPr>
        <w:t xml:space="preserve">”, </w:t>
      </w:r>
      <w:r w:rsidR="008A1C1A" w:rsidRPr="00AE73AA">
        <w:rPr>
          <w:rFonts w:ascii="Palatino Linotype" w:eastAsia="Palatino Linotype" w:hAnsi="Palatino Linotype" w:cs="Palatino Linotype"/>
        </w:rPr>
        <w:t xml:space="preserve">el cual contiene el Manual de Organización de la Dirección de Obras Públicas, constante de 30 fojas. </w:t>
      </w:r>
    </w:p>
    <w:p w14:paraId="67250B39" w14:textId="77777777" w:rsidR="008A1C1A" w:rsidRPr="00AE73AA" w:rsidRDefault="00060785" w:rsidP="008A1C1A">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31" w:tgtFrame="_blank" w:history="1">
        <w:r w:rsidR="00A03301" w:rsidRPr="00AE73AA">
          <w:rPr>
            <w:rFonts w:ascii="Palatino Linotype" w:eastAsia="Palatino Linotype" w:hAnsi="Palatino Linotype" w:cs="Palatino Linotype"/>
          </w:rPr>
          <w:t>M.O. MEDIO AMBIENTE.pdf</w:t>
        </w:r>
      </w:hyperlink>
      <w:r w:rsidRPr="00AE73AA">
        <w:rPr>
          <w:rFonts w:ascii="Palatino Linotype" w:eastAsia="Palatino Linotype" w:hAnsi="Palatino Linotype" w:cs="Palatino Linotype"/>
        </w:rPr>
        <w:t xml:space="preserve">”, </w:t>
      </w:r>
      <w:r w:rsidR="008A1C1A" w:rsidRPr="00AE73AA">
        <w:rPr>
          <w:rFonts w:ascii="Palatino Linotype" w:eastAsia="Palatino Linotype" w:hAnsi="Palatino Linotype" w:cs="Palatino Linotype"/>
        </w:rPr>
        <w:t xml:space="preserve">el cual contiene el Manual de la Dirección de Medio Ambiente, constante de 20 fojas. </w:t>
      </w:r>
    </w:p>
    <w:p w14:paraId="132C6F17" w14:textId="77777777" w:rsidR="00060785" w:rsidRPr="00AE73AA" w:rsidRDefault="00060785"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32" w:tgtFrame="_blank" w:history="1">
        <w:r w:rsidR="00A03301" w:rsidRPr="00AE73AA">
          <w:rPr>
            <w:rFonts w:ascii="Palatino Linotype" w:eastAsia="Palatino Linotype" w:hAnsi="Palatino Linotype" w:cs="Palatino Linotype"/>
          </w:rPr>
          <w:t>0023.pdf</w:t>
        </w:r>
      </w:hyperlink>
      <w:r w:rsidRPr="00AE73AA">
        <w:rPr>
          <w:rFonts w:ascii="Palatino Linotype" w:eastAsia="Palatino Linotype" w:hAnsi="Palatino Linotype" w:cs="Palatino Linotype"/>
        </w:rPr>
        <w:t xml:space="preserve">”, </w:t>
      </w:r>
      <w:r w:rsidR="0098365F" w:rsidRPr="00AE73AA">
        <w:rPr>
          <w:rFonts w:ascii="Palatino Linotype" w:eastAsia="Palatino Linotype" w:hAnsi="Palatino Linotype" w:cs="Palatino Linotype"/>
        </w:rPr>
        <w:t>el cual con</w:t>
      </w:r>
      <w:r w:rsidR="00634587" w:rsidRPr="00AE73AA">
        <w:rPr>
          <w:rFonts w:ascii="Palatino Linotype" w:eastAsia="Palatino Linotype" w:hAnsi="Palatino Linotype" w:cs="Palatino Linotype"/>
        </w:rPr>
        <w:t>tiene a su vez diversos oficios, los cuales se describes a continuación:</w:t>
      </w:r>
    </w:p>
    <w:p w14:paraId="2AAE869F" w14:textId="77777777" w:rsidR="00D96BFF" w:rsidRPr="00AE73AA" w:rsidRDefault="00D96BFF" w:rsidP="00D96BF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1.- Oficio número SMA/UIPPET/UT/0155/2024, por medio del cual el Titular de la Unidad de Transparencia informó que la solicitud fue analizada y turnada al área competente, en este caso competencia de la Dirección de Administración, Consejería Jurídica, Dirección de Educación, UIPPET, Departamento de Recursos Humanos y Tesorería Municipal.</w:t>
      </w:r>
    </w:p>
    <w:p w14:paraId="046F3D42" w14:textId="77777777" w:rsidR="00D96BFF" w:rsidRPr="00AE73AA" w:rsidRDefault="00D96BFF" w:rsidP="00D96BF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Por otro lado, informó en cuanto al Plan del Sistema Municipal DIF, al ser un Sujeto Obligado independiente, se debe remitir la solicitud directamente a la Unidad de Transparencia en el Sistema Municipal DIF.</w:t>
      </w:r>
    </w:p>
    <w:p w14:paraId="3A8DC8FF" w14:textId="77777777" w:rsidR="00634587" w:rsidRPr="00AE73AA" w:rsidRDefault="00D96BFF" w:rsidP="00634587">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2.- Oficio número </w:t>
      </w:r>
      <w:r w:rsidR="004272CA" w:rsidRPr="00AE73AA">
        <w:rPr>
          <w:rFonts w:ascii="Palatino Linotype" w:eastAsia="Palatino Linotype" w:hAnsi="Palatino Linotype" w:cs="Palatino Linotype"/>
        </w:rPr>
        <w:t xml:space="preserve">SMA/TM/118/2024, el cual corresponde a la respuesta de la Tesorería Municipal del </w:t>
      </w:r>
      <w:r w:rsidR="004272CA" w:rsidRPr="00AE73AA">
        <w:rPr>
          <w:rFonts w:ascii="Palatino Linotype" w:eastAsia="Palatino Linotype" w:hAnsi="Palatino Linotype" w:cs="Palatino Linotype"/>
          <w:b/>
        </w:rPr>
        <w:t>SUJETO OBLIGADO</w:t>
      </w:r>
      <w:r w:rsidR="004272CA" w:rsidRPr="00AE73AA">
        <w:rPr>
          <w:rFonts w:ascii="Palatino Linotype" w:eastAsia="Palatino Linotype" w:hAnsi="Palatino Linotype" w:cs="Palatino Linotype"/>
        </w:rPr>
        <w:t xml:space="preserve">, </w:t>
      </w:r>
      <w:r w:rsidR="00634587" w:rsidRPr="00AE73AA">
        <w:rPr>
          <w:rFonts w:ascii="Palatino Linotype" w:eastAsia="Palatino Linotype" w:hAnsi="Palatino Linotype" w:cs="Palatino Linotype"/>
        </w:rPr>
        <w:t xml:space="preserve">en donde informó en relación a la cuenta pública del 2023, le comparto que este documento continua en proceso de integración de conformidad con el acuerdo 03/2024, que refirió, por lo que se encuentra imposibilitado legal y materialmente para presentar la información que solicita, sin embargo, una vez integrada la información será publicada en la página </w:t>
      </w:r>
      <w:r w:rsidR="00634587" w:rsidRPr="00AE73AA">
        <w:rPr>
          <w:rFonts w:ascii="Palatino Linotype" w:eastAsia="Palatino Linotype" w:hAnsi="Palatino Linotype" w:cs="Palatino Linotype"/>
        </w:rPr>
        <w:lastRenderedPageBreak/>
        <w:t xml:space="preserve">oficial municipal en el apartado de transparencia/cuenta pública/202, para su consulta. </w:t>
      </w:r>
    </w:p>
    <w:p w14:paraId="6C64A511" w14:textId="77777777" w:rsidR="00C42F6F" w:rsidRPr="00AE73AA" w:rsidRDefault="004272CA" w:rsidP="00C42F6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3.- Oficio número SMA/RH/095/2024, el cual corresponde a la respuesta del Departamento de Recursos Humanos del SUJETO OBLIGADO, </w:t>
      </w:r>
      <w:r w:rsidR="00C42F6F" w:rsidRPr="00AE73AA">
        <w:rPr>
          <w:rFonts w:ascii="Palatino Linotype" w:eastAsia="Palatino Linotype" w:hAnsi="Palatino Linotype" w:cs="Palatino Linotype"/>
        </w:rPr>
        <w:t>en donde informó en atención a lo requerido, respecto de las nómina generales en versión pública de las quincenas de enero y febrero del 2024, se encuentra actualizada al mes de diciembre y podrá consultarla en el artículo 92 fracción VIII A del siguiente apartado:</w:t>
      </w:r>
    </w:p>
    <w:p w14:paraId="6C1D737C" w14:textId="77777777" w:rsidR="00C42F6F" w:rsidRPr="00AE73AA" w:rsidRDefault="00C42F6F" w:rsidP="00C42F6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6F9F68B3" wp14:editId="5180928A">
            <wp:extent cx="5612130" cy="8845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884555"/>
                    </a:xfrm>
                    <a:prstGeom prst="rect">
                      <a:avLst/>
                    </a:prstGeom>
                  </pic:spPr>
                </pic:pic>
              </a:graphicData>
            </a:graphic>
          </wp:inline>
        </w:drawing>
      </w:r>
    </w:p>
    <w:p w14:paraId="40E4550E" w14:textId="77777777" w:rsidR="00C42F6F" w:rsidRPr="00AE73AA" w:rsidRDefault="00C42F6F" w:rsidP="00C42F6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4C82872F" wp14:editId="4688E1C0">
            <wp:extent cx="5612130" cy="665480"/>
            <wp:effectExtent l="0" t="0" r="762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665480"/>
                    </a:xfrm>
                    <a:prstGeom prst="rect">
                      <a:avLst/>
                    </a:prstGeom>
                  </pic:spPr>
                </pic:pic>
              </a:graphicData>
            </a:graphic>
          </wp:inline>
        </w:drawing>
      </w:r>
    </w:p>
    <w:p w14:paraId="129FE16A" w14:textId="77777777" w:rsidR="00C42F6F" w:rsidRPr="00AE73AA" w:rsidRDefault="00C42F6F" w:rsidP="00C42F6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Proporcionándole ejemplos de consulta. </w:t>
      </w:r>
    </w:p>
    <w:p w14:paraId="1A97657E" w14:textId="77777777" w:rsidR="004272CA" w:rsidRPr="00AE73AA" w:rsidRDefault="004272CA" w:rsidP="00D96BF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4.- Oficio número SMA/UIPPET/35/2024, por medio del cual el Titular de la Unidad de Información, Planeación, Programación, Evaluación y Transparencia, informó que con fundamento en el artículo 17 de la Ley </w:t>
      </w:r>
      <w:r w:rsidR="00CB5DDC" w:rsidRPr="00AE73AA">
        <w:rPr>
          <w:rFonts w:ascii="Palatino Linotype" w:eastAsia="Palatino Linotype" w:hAnsi="Palatino Linotype" w:cs="Palatino Linotype"/>
        </w:rPr>
        <w:t>Orgánica</w:t>
      </w:r>
      <w:r w:rsidRPr="00AE73AA">
        <w:rPr>
          <w:rFonts w:ascii="Palatino Linotype" w:eastAsia="Palatino Linotype" w:hAnsi="Palatino Linotype" w:cs="Palatino Linotype"/>
        </w:rPr>
        <w:t xml:space="preserve"> Municipal del Estado de México, el informe de actividades deberá realizarse dentro de los primeros cinco días hábiles del mes de diciembre, y publicarse en la página oficial, en la Gaceta de Municipal y en los estrados de la Secretaría del Ayuntamiento para su consulta.  </w:t>
      </w:r>
    </w:p>
    <w:p w14:paraId="3D1D5F47" w14:textId="77777777" w:rsidR="00CB5DDC" w:rsidRPr="00AE73AA" w:rsidRDefault="00CB5DDC" w:rsidP="00D96BF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 xml:space="preserve">Ante ello, mencionó que a la fecha no se cuenta con el documento correspondiente al informe de actividades del ejercicio fiscal 2024 de la Presidenta Municipal de San Mateo Atenco. </w:t>
      </w:r>
    </w:p>
    <w:p w14:paraId="2ADCEBBB" w14:textId="77777777" w:rsidR="00CB5DDC" w:rsidRPr="00AE73AA" w:rsidRDefault="00CB5DDC" w:rsidP="00D96BF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Por otra parte, señala que remite de manera digital la normatividad referente a los manuales de organización y de procedimientos de las diferentes unidades administrativas que integran el ayuntamiento y que han sido aprobadas a la fech</w:t>
      </w:r>
      <w:r w:rsidR="00FD1864" w:rsidRPr="00AE73AA">
        <w:rPr>
          <w:rFonts w:ascii="Palatino Linotype" w:eastAsia="Palatino Linotype" w:hAnsi="Palatino Linotype" w:cs="Palatino Linotype"/>
        </w:rPr>
        <w:t>a</w:t>
      </w:r>
      <w:r w:rsidRPr="00AE73AA">
        <w:rPr>
          <w:rFonts w:ascii="Palatino Linotype" w:eastAsia="Palatino Linotype" w:hAnsi="Palatino Linotype" w:cs="Palatino Linotype"/>
        </w:rPr>
        <w:t xml:space="preserve">. </w:t>
      </w:r>
    </w:p>
    <w:p w14:paraId="784C1C9A" w14:textId="77777777" w:rsidR="00CB5DDC" w:rsidRPr="00AE73AA" w:rsidRDefault="00710ED3" w:rsidP="00D96BF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Por último se</w:t>
      </w:r>
      <w:r w:rsidR="00C42F6F" w:rsidRPr="00AE73AA">
        <w:rPr>
          <w:rFonts w:ascii="Palatino Linotype" w:eastAsia="Palatino Linotype" w:hAnsi="Palatino Linotype" w:cs="Palatino Linotype"/>
        </w:rPr>
        <w:t>ñaló</w:t>
      </w:r>
      <w:r w:rsidR="00CB5DDC" w:rsidRPr="00AE73AA">
        <w:rPr>
          <w:rFonts w:ascii="Palatino Linotype" w:eastAsia="Palatino Linotype" w:hAnsi="Palatino Linotype" w:cs="Palatino Linotype"/>
        </w:rPr>
        <w:t xml:space="preserve"> que el Sistema Municipal DIF y el Organismo Público Descentralizado de Agua Potable, Alcantarillado y Saneamiento de San Mateo Atenco, son Sujetos Obligados </w:t>
      </w:r>
      <w:r w:rsidR="00EC3A9B" w:rsidRPr="00AE73AA">
        <w:rPr>
          <w:rFonts w:ascii="Palatino Linotype" w:eastAsia="Palatino Linotype" w:hAnsi="Palatino Linotype" w:cs="Palatino Linotype"/>
        </w:rPr>
        <w:t>independientes</w:t>
      </w:r>
      <w:r w:rsidR="00CB5DDC" w:rsidRPr="00AE73AA">
        <w:rPr>
          <w:rFonts w:ascii="Palatino Linotype" w:eastAsia="Palatino Linotype" w:hAnsi="Palatino Linotype" w:cs="Palatino Linotype"/>
        </w:rPr>
        <w:t xml:space="preserve"> por lo </w:t>
      </w:r>
      <w:r w:rsidR="001D4267" w:rsidRPr="00AE73AA">
        <w:rPr>
          <w:rFonts w:ascii="Palatino Linotype" w:eastAsia="Palatino Linotype" w:hAnsi="Palatino Linotype" w:cs="Palatino Linotype"/>
        </w:rPr>
        <w:t xml:space="preserve">que se deberá formular la solicitud directamente a cada uno de ellos. </w:t>
      </w:r>
    </w:p>
    <w:p w14:paraId="1AF23E94" w14:textId="77777777" w:rsidR="0087308B" w:rsidRPr="00AE73AA" w:rsidRDefault="001D4267" w:rsidP="00D96BF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5.- Oficio número SMA/DE/038/2024, por medio del cual </w:t>
      </w:r>
      <w:r w:rsidR="0087308B" w:rsidRPr="00AE73AA">
        <w:rPr>
          <w:rFonts w:ascii="Palatino Linotype" w:eastAsia="Palatino Linotype" w:hAnsi="Palatino Linotype" w:cs="Palatino Linotype"/>
        </w:rPr>
        <w:t xml:space="preserve">la Directora de Educación informó, que la información correspondiente sobre lo publicado a la Gaceta de Gobierno dentro del Programa de Becas Educativas 2024, envió las 5 vertientes con sus convocatorias y resultados publicados con base en lo establecido en cada respectiva convocatoria, en número de folios de las y los estudiantes beneficiaros en términos del fundamento legal que señaló. </w:t>
      </w:r>
    </w:p>
    <w:p w14:paraId="5A576657" w14:textId="77777777" w:rsidR="001D4267" w:rsidRPr="00AE73AA" w:rsidRDefault="0087308B" w:rsidP="00D96BF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6.- Oficio número SMA/CJM/0149</w:t>
      </w:r>
      <w:r w:rsidR="001D4267" w:rsidRPr="00AE73AA">
        <w:rPr>
          <w:rFonts w:ascii="Palatino Linotype" w:eastAsia="Palatino Linotype" w:hAnsi="Palatino Linotype" w:cs="Palatino Linotype"/>
        </w:rPr>
        <w:t>/2024</w:t>
      </w:r>
      <w:r w:rsidRPr="00AE73AA">
        <w:rPr>
          <w:rFonts w:ascii="Palatino Linotype" w:eastAsia="Palatino Linotype" w:hAnsi="Palatino Linotype" w:cs="Palatino Linotype"/>
        </w:rPr>
        <w:t xml:space="preserve">, por medio de la cual la Consejera Jurídica Municipal del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informó respecto de la copia digital de cada uno de los juicios concluidos por la consejería jurídica, los expedientes formados, las quejas remitidas por la Comisión de Derechos Humanos del Estado de México a la Presidenta Municipal, que dicha información se encuentra sujeta a limitaciones </w:t>
      </w:r>
      <w:r w:rsidRPr="00AE73AA">
        <w:rPr>
          <w:rFonts w:ascii="Palatino Linotype" w:eastAsia="Palatino Linotype" w:hAnsi="Palatino Linotype" w:cs="Palatino Linotype"/>
        </w:rPr>
        <w:lastRenderedPageBreak/>
        <w:t xml:space="preserve">y/o excepciones </w:t>
      </w:r>
      <w:r w:rsidR="0037304A" w:rsidRPr="00AE73AA">
        <w:rPr>
          <w:rFonts w:ascii="Palatino Linotype" w:eastAsia="Palatino Linotype" w:hAnsi="Palatino Linotype" w:cs="Palatino Linotype"/>
        </w:rPr>
        <w:t xml:space="preserve">con la finalidad de salvaguardar el interés jurídicamente protegido por los Sujetos Obligados por la Ley. </w:t>
      </w:r>
    </w:p>
    <w:p w14:paraId="65FE08BF" w14:textId="77777777" w:rsidR="00C42F6F" w:rsidRPr="00AE73AA" w:rsidRDefault="0037304A" w:rsidP="00D96BF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Por otro lado, señaló </w:t>
      </w:r>
      <w:r w:rsidR="00C42F6F" w:rsidRPr="00AE73AA">
        <w:rPr>
          <w:rFonts w:ascii="Palatino Linotype" w:eastAsia="Palatino Linotype" w:hAnsi="Palatino Linotype" w:cs="Palatino Linotype"/>
        </w:rPr>
        <w:t>lo siguiente:</w:t>
      </w:r>
    </w:p>
    <w:p w14:paraId="5DA26BDD" w14:textId="77777777" w:rsidR="00C42F6F" w:rsidRPr="00AE73AA" w:rsidRDefault="00C42F6F" w:rsidP="00D96BF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0C496E20" wp14:editId="78128043">
            <wp:extent cx="5612130" cy="1392072"/>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22492" cy="1394642"/>
                    </a:xfrm>
                    <a:prstGeom prst="rect">
                      <a:avLst/>
                    </a:prstGeom>
                  </pic:spPr>
                </pic:pic>
              </a:graphicData>
            </a:graphic>
          </wp:inline>
        </w:drawing>
      </w:r>
    </w:p>
    <w:p w14:paraId="3B10ED61" w14:textId="77777777" w:rsidR="00C42F6F" w:rsidRPr="00AE73AA" w:rsidRDefault="00C42F6F" w:rsidP="00D96BF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78CF84D8" wp14:editId="4C285212">
            <wp:extent cx="5612130" cy="2490717"/>
            <wp:effectExtent l="0" t="0" r="762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5287" cy="2492118"/>
                    </a:xfrm>
                    <a:prstGeom prst="rect">
                      <a:avLst/>
                    </a:prstGeom>
                  </pic:spPr>
                </pic:pic>
              </a:graphicData>
            </a:graphic>
          </wp:inline>
        </w:drawing>
      </w:r>
    </w:p>
    <w:p w14:paraId="136F71E4" w14:textId="77777777" w:rsidR="0037304A" w:rsidRPr="00AE73AA" w:rsidRDefault="0037304A" w:rsidP="0037304A">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7.- Oficio número SMA/DA/0277/2024, por medio del cual la Dirección de Administración, informó lo siguiente:</w:t>
      </w:r>
    </w:p>
    <w:p w14:paraId="3570EE87" w14:textId="77777777" w:rsidR="0037304A" w:rsidRPr="00AE73AA" w:rsidRDefault="0037304A" w:rsidP="0037304A">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apego a lo requerido en su solicitud, adjuntó electrónicamente los convenios de comodatos en versión pública. </w:t>
      </w:r>
    </w:p>
    <w:p w14:paraId="487B7B72" w14:textId="77777777" w:rsidR="00060785" w:rsidRPr="00AE73AA" w:rsidRDefault="00060785"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w:t>
      </w:r>
      <w:hyperlink r:id="rId35" w:tgtFrame="_blank" w:history="1">
        <w:r w:rsidR="00A03301" w:rsidRPr="00AE73AA">
          <w:rPr>
            <w:rFonts w:ascii="Palatino Linotype" w:eastAsia="Palatino Linotype" w:hAnsi="Palatino Linotype" w:cs="Palatino Linotype"/>
          </w:rPr>
          <w:t>M.O. CONSEJERÍA JURIDICA.pdf</w:t>
        </w:r>
      </w:hyperlink>
      <w:r w:rsidRPr="00AE73AA">
        <w:rPr>
          <w:rFonts w:ascii="Palatino Linotype" w:eastAsia="Palatino Linotype" w:hAnsi="Palatino Linotype" w:cs="Palatino Linotype"/>
        </w:rPr>
        <w:t xml:space="preserve">”, </w:t>
      </w:r>
      <w:r w:rsidR="00F35928" w:rsidRPr="00AE73AA">
        <w:rPr>
          <w:rFonts w:ascii="Palatino Linotype" w:eastAsia="Palatino Linotype" w:hAnsi="Palatino Linotype" w:cs="Palatino Linotype"/>
        </w:rPr>
        <w:t>el cual contiene el Manual de Organización de la Consejería Jurídica Municipal, constante de 34 fojas.</w:t>
      </w:r>
    </w:p>
    <w:p w14:paraId="443BAC6A" w14:textId="77777777" w:rsidR="00F35928" w:rsidRPr="00AE73AA" w:rsidRDefault="00060785" w:rsidP="00F35928">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36" w:tgtFrame="_blank" w:history="1">
        <w:r w:rsidR="00A03301" w:rsidRPr="00AE73AA">
          <w:rPr>
            <w:rFonts w:ascii="Palatino Linotype" w:eastAsia="Palatino Linotype" w:hAnsi="Palatino Linotype" w:cs="Palatino Linotype"/>
          </w:rPr>
          <w:t>M.O. SECRETARÍA.pdf</w:t>
        </w:r>
      </w:hyperlink>
      <w:r w:rsidRPr="00AE73AA">
        <w:rPr>
          <w:rFonts w:ascii="Palatino Linotype" w:eastAsia="Palatino Linotype" w:hAnsi="Palatino Linotype" w:cs="Palatino Linotype"/>
        </w:rPr>
        <w:t xml:space="preserve">”, </w:t>
      </w:r>
      <w:r w:rsidR="00F35928" w:rsidRPr="00AE73AA">
        <w:rPr>
          <w:rFonts w:ascii="Palatino Linotype" w:eastAsia="Palatino Linotype" w:hAnsi="Palatino Linotype" w:cs="Palatino Linotype"/>
        </w:rPr>
        <w:t>el cual contiene el Manual de Organización de la Secretaría del Ayuntamiento, constante de 17 fojas.</w:t>
      </w:r>
    </w:p>
    <w:p w14:paraId="40523CD8" w14:textId="77777777" w:rsidR="00F35928" w:rsidRPr="00AE73AA" w:rsidRDefault="00060785" w:rsidP="00F35928">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37" w:tgtFrame="_blank" w:history="1">
        <w:r w:rsidR="00A03301" w:rsidRPr="00AE73AA">
          <w:rPr>
            <w:rFonts w:ascii="Palatino Linotype" w:eastAsia="Palatino Linotype" w:hAnsi="Palatino Linotype" w:cs="Palatino Linotype"/>
          </w:rPr>
          <w:t>M.P. TESORERIA.pdf</w:t>
        </w:r>
      </w:hyperlink>
      <w:r w:rsidRPr="00AE73AA">
        <w:rPr>
          <w:rFonts w:ascii="Palatino Linotype" w:eastAsia="Palatino Linotype" w:hAnsi="Palatino Linotype" w:cs="Palatino Linotype"/>
        </w:rPr>
        <w:t xml:space="preserve">”, </w:t>
      </w:r>
      <w:r w:rsidR="00F35928" w:rsidRPr="00AE73AA">
        <w:rPr>
          <w:rFonts w:ascii="Palatino Linotype" w:eastAsia="Palatino Linotype" w:hAnsi="Palatino Linotype" w:cs="Palatino Linotype"/>
        </w:rPr>
        <w:t>el cual contiene el Manual de Procedimientos de la Tesorería Municipal, constante de 76 fojas.</w:t>
      </w:r>
    </w:p>
    <w:p w14:paraId="2DF4F83F" w14:textId="77777777" w:rsidR="00060785" w:rsidRPr="00AE73AA" w:rsidRDefault="00060785"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38" w:tgtFrame="_blank" w:history="1">
        <w:r w:rsidR="00A03301" w:rsidRPr="00AE73AA">
          <w:rPr>
            <w:rFonts w:ascii="Palatino Linotype" w:eastAsia="Palatino Linotype" w:hAnsi="Palatino Linotype" w:cs="Palatino Linotype"/>
          </w:rPr>
          <w:t>M.P. DEPORTE.pdf</w:t>
        </w:r>
      </w:hyperlink>
      <w:r w:rsidRPr="00AE73AA">
        <w:rPr>
          <w:rFonts w:ascii="Palatino Linotype" w:eastAsia="Palatino Linotype" w:hAnsi="Palatino Linotype" w:cs="Palatino Linotype"/>
        </w:rPr>
        <w:t xml:space="preserve">”, </w:t>
      </w:r>
      <w:r w:rsidR="00F35928" w:rsidRPr="00AE73AA">
        <w:rPr>
          <w:rFonts w:ascii="Palatino Linotype" w:eastAsia="Palatino Linotype" w:hAnsi="Palatino Linotype" w:cs="Palatino Linotype"/>
        </w:rPr>
        <w:t>el cual contiene el Manual de Procedimientos del Instituto Municipal de Cultura Física y Deporte (IMCUFIDE), constante de 28 fojas.</w:t>
      </w:r>
    </w:p>
    <w:p w14:paraId="29E45132" w14:textId="77777777" w:rsidR="00F35928" w:rsidRPr="00AE73AA" w:rsidRDefault="00060785" w:rsidP="00F35928">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39" w:tgtFrame="_blank" w:history="1">
        <w:r w:rsidR="00A03301" w:rsidRPr="00AE73AA">
          <w:rPr>
            <w:rFonts w:ascii="Palatino Linotype" w:eastAsia="Palatino Linotype" w:hAnsi="Palatino Linotype" w:cs="Palatino Linotype"/>
          </w:rPr>
          <w:t>M.P. MEDIO AMBIENTE.pdf</w:t>
        </w:r>
      </w:hyperlink>
      <w:r w:rsidRPr="00AE73AA">
        <w:rPr>
          <w:rFonts w:ascii="Palatino Linotype" w:eastAsia="Palatino Linotype" w:hAnsi="Palatino Linotype" w:cs="Palatino Linotype"/>
        </w:rPr>
        <w:t xml:space="preserve">”, </w:t>
      </w:r>
      <w:r w:rsidR="00F35928" w:rsidRPr="00AE73AA">
        <w:rPr>
          <w:rFonts w:ascii="Palatino Linotype" w:eastAsia="Palatino Linotype" w:hAnsi="Palatino Linotype" w:cs="Palatino Linotype"/>
        </w:rPr>
        <w:t>el cual contiene el Manual de Procedimientos de la Dirección de Medio Ambiente, constante de 30 fojas.</w:t>
      </w:r>
    </w:p>
    <w:p w14:paraId="370BA981" w14:textId="77777777" w:rsidR="00060785" w:rsidRPr="00AE73AA" w:rsidRDefault="00060785"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40" w:tgtFrame="_blank" w:history="1">
        <w:r w:rsidR="00A03301" w:rsidRPr="00AE73AA">
          <w:rPr>
            <w:rFonts w:ascii="Palatino Linotype" w:eastAsia="Palatino Linotype" w:hAnsi="Palatino Linotype" w:cs="Palatino Linotype"/>
          </w:rPr>
          <w:t>M.O. TESORERIA.pdf</w:t>
        </w:r>
      </w:hyperlink>
      <w:r w:rsidRPr="00AE73AA">
        <w:rPr>
          <w:rFonts w:ascii="Palatino Linotype" w:eastAsia="Palatino Linotype" w:hAnsi="Palatino Linotype" w:cs="Palatino Linotype"/>
        </w:rPr>
        <w:t xml:space="preserve">”, </w:t>
      </w:r>
      <w:r w:rsidR="00F35928" w:rsidRPr="00AE73AA">
        <w:rPr>
          <w:rFonts w:ascii="Palatino Linotype" w:eastAsia="Palatino Linotype" w:hAnsi="Palatino Linotype" w:cs="Palatino Linotype"/>
        </w:rPr>
        <w:t>el cual contiene el Manual de Organización de la Tesorería Municipal, constante de 30 fojas.</w:t>
      </w:r>
    </w:p>
    <w:p w14:paraId="5572987F" w14:textId="77777777" w:rsidR="00060785" w:rsidRPr="00AE73AA" w:rsidRDefault="00060785"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41" w:tgtFrame="_blank" w:history="1">
        <w:r w:rsidR="00A03301" w:rsidRPr="00AE73AA">
          <w:rPr>
            <w:rFonts w:ascii="Palatino Linotype" w:eastAsia="Palatino Linotype" w:hAnsi="Palatino Linotype" w:cs="Palatino Linotype"/>
          </w:rPr>
          <w:t>M.O.DESARROLLO URBANO.pdf</w:t>
        </w:r>
      </w:hyperlink>
      <w:r w:rsidRPr="00AE73AA">
        <w:rPr>
          <w:rFonts w:ascii="Palatino Linotype" w:eastAsia="Palatino Linotype" w:hAnsi="Palatino Linotype" w:cs="Palatino Linotype"/>
        </w:rPr>
        <w:t xml:space="preserve">”, </w:t>
      </w:r>
      <w:r w:rsidR="00F35928" w:rsidRPr="00AE73AA">
        <w:rPr>
          <w:rFonts w:ascii="Palatino Linotype" w:eastAsia="Palatino Linotype" w:hAnsi="Palatino Linotype" w:cs="Palatino Linotype"/>
        </w:rPr>
        <w:t>el cual contiene el Manual de Organización de la Dirección de Desarrollo Urbano y Metropolitano, constante de 76 fojas</w:t>
      </w:r>
    </w:p>
    <w:p w14:paraId="285129CA" w14:textId="77777777" w:rsidR="00060785" w:rsidRPr="00AE73AA" w:rsidRDefault="00060785"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42" w:tgtFrame="_blank" w:history="1">
        <w:r w:rsidR="00A03301" w:rsidRPr="00AE73AA">
          <w:rPr>
            <w:rFonts w:ascii="Palatino Linotype" w:eastAsia="Palatino Linotype" w:hAnsi="Palatino Linotype" w:cs="Palatino Linotype"/>
          </w:rPr>
          <w:t>M.O. DERECHOS HUMANOS.pdf</w:t>
        </w:r>
      </w:hyperlink>
      <w:r w:rsidRPr="00AE73AA">
        <w:rPr>
          <w:rFonts w:ascii="Palatino Linotype" w:eastAsia="Palatino Linotype" w:hAnsi="Palatino Linotype" w:cs="Palatino Linotype"/>
        </w:rPr>
        <w:t xml:space="preserve">”, </w:t>
      </w:r>
      <w:r w:rsidR="00F35928" w:rsidRPr="00AE73AA">
        <w:rPr>
          <w:rFonts w:ascii="Palatino Linotype" w:eastAsia="Palatino Linotype" w:hAnsi="Palatino Linotype" w:cs="Palatino Linotype"/>
        </w:rPr>
        <w:t>el cual contiene el Manual de Organización de la Defensoría Municipal de Derechos Humanos, constante de 34 fojas</w:t>
      </w:r>
    </w:p>
    <w:p w14:paraId="4CBCE234" w14:textId="77777777" w:rsidR="00F35928" w:rsidRPr="00AE73AA" w:rsidRDefault="00060785" w:rsidP="00F35928">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43" w:tgtFrame="_blank" w:history="1">
        <w:r w:rsidR="00A03301" w:rsidRPr="00AE73AA">
          <w:rPr>
            <w:rFonts w:ascii="Palatino Linotype" w:eastAsia="Palatino Linotype" w:hAnsi="Palatino Linotype" w:cs="Palatino Linotype"/>
          </w:rPr>
          <w:t>M.O. DESARROLLO SOCIAL.pdf</w:t>
        </w:r>
      </w:hyperlink>
      <w:r w:rsidRPr="00AE73AA">
        <w:rPr>
          <w:rFonts w:ascii="Palatino Linotype" w:eastAsia="Palatino Linotype" w:hAnsi="Palatino Linotype" w:cs="Palatino Linotype"/>
        </w:rPr>
        <w:t xml:space="preserve">”, </w:t>
      </w:r>
      <w:r w:rsidR="00F35928" w:rsidRPr="00AE73AA">
        <w:rPr>
          <w:rFonts w:ascii="Palatino Linotype" w:eastAsia="Palatino Linotype" w:hAnsi="Palatino Linotype" w:cs="Palatino Linotype"/>
        </w:rPr>
        <w:t>el cual contiene el Manual de Organización de la Dirección de Desarrollo Social, constante de 15 fojas</w:t>
      </w:r>
    </w:p>
    <w:p w14:paraId="053ECB19" w14:textId="77777777" w:rsidR="00F35928" w:rsidRPr="00AE73AA" w:rsidRDefault="00060785" w:rsidP="00F35928">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w:t>
      </w:r>
      <w:hyperlink r:id="rId44" w:tgtFrame="_blank" w:history="1">
        <w:r w:rsidR="00A03301" w:rsidRPr="00AE73AA">
          <w:rPr>
            <w:rFonts w:ascii="Palatino Linotype" w:eastAsia="Palatino Linotype" w:hAnsi="Palatino Linotype" w:cs="Palatino Linotype"/>
          </w:rPr>
          <w:t>M.O. MOVILIDAD.pdf</w:t>
        </w:r>
      </w:hyperlink>
      <w:r w:rsidRPr="00AE73AA">
        <w:rPr>
          <w:rFonts w:ascii="Palatino Linotype" w:eastAsia="Palatino Linotype" w:hAnsi="Palatino Linotype" w:cs="Palatino Linotype"/>
        </w:rPr>
        <w:t xml:space="preserve">”, </w:t>
      </w:r>
      <w:r w:rsidR="00F35928" w:rsidRPr="00AE73AA">
        <w:rPr>
          <w:rFonts w:ascii="Palatino Linotype" w:eastAsia="Palatino Linotype" w:hAnsi="Palatino Linotype" w:cs="Palatino Linotype"/>
        </w:rPr>
        <w:t>el cual contiene el Manual de Organización de la Dirección de Movilidad y Transporte, constante de 32 fojas</w:t>
      </w:r>
    </w:p>
    <w:p w14:paraId="55022844" w14:textId="77777777" w:rsidR="00F35928" w:rsidRPr="00AE73AA" w:rsidRDefault="00060785" w:rsidP="00F35928">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45" w:tgtFrame="_blank" w:history="1">
        <w:r w:rsidR="00A03301" w:rsidRPr="00AE73AA">
          <w:rPr>
            <w:rFonts w:ascii="Palatino Linotype" w:eastAsia="Palatino Linotype" w:hAnsi="Palatino Linotype" w:cs="Palatino Linotype"/>
          </w:rPr>
          <w:t>M.P. DESARROLLO URBANO.pdf</w:t>
        </w:r>
      </w:hyperlink>
      <w:r w:rsidRPr="00AE73AA">
        <w:rPr>
          <w:rFonts w:ascii="Palatino Linotype" w:eastAsia="Palatino Linotype" w:hAnsi="Palatino Linotype" w:cs="Palatino Linotype"/>
        </w:rPr>
        <w:t xml:space="preserve">”, </w:t>
      </w:r>
      <w:r w:rsidR="00F35928" w:rsidRPr="00AE73AA">
        <w:rPr>
          <w:rFonts w:ascii="Palatino Linotype" w:eastAsia="Palatino Linotype" w:hAnsi="Palatino Linotype" w:cs="Palatino Linotype"/>
        </w:rPr>
        <w:t>el cual contiene el Manual de Procedimientos de la Dirección de Desarrollo Urbano y Metropolitano, constante de 27 fojas.</w:t>
      </w:r>
    </w:p>
    <w:p w14:paraId="4ECF9CA8" w14:textId="77777777" w:rsidR="00A03301" w:rsidRPr="00AE73AA" w:rsidRDefault="00060785" w:rsidP="00A03301">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w:t>
      </w:r>
      <w:hyperlink r:id="rId46" w:tgtFrame="_blank" w:history="1">
        <w:r w:rsidR="00A03301" w:rsidRPr="00AE73AA">
          <w:rPr>
            <w:rFonts w:ascii="Palatino Linotype" w:eastAsia="Palatino Linotype" w:hAnsi="Palatino Linotype" w:cs="Palatino Linotype"/>
          </w:rPr>
          <w:t>M.P. OBRAS.pdf</w:t>
        </w:r>
      </w:hyperlink>
      <w:r w:rsidRPr="00AE73AA">
        <w:rPr>
          <w:rFonts w:ascii="Palatino Linotype" w:eastAsia="Palatino Linotype" w:hAnsi="Palatino Linotype" w:cs="Palatino Linotype"/>
        </w:rPr>
        <w:t xml:space="preserve">”, </w:t>
      </w:r>
      <w:r w:rsidR="00F35928" w:rsidRPr="00AE73AA">
        <w:rPr>
          <w:rFonts w:ascii="Palatino Linotype" w:eastAsia="Palatino Linotype" w:hAnsi="Palatino Linotype" w:cs="Palatino Linotype"/>
        </w:rPr>
        <w:t>el cual contiene el Manual de Procedimientos de la Dirección de Obras Públicas, constante de 206 fojas.</w:t>
      </w:r>
    </w:p>
    <w:p w14:paraId="0DB9BEB6" w14:textId="77777777" w:rsidR="005707C6" w:rsidRPr="00AE73AA" w:rsidRDefault="00157A58">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b/>
        </w:rPr>
        <w:t xml:space="preserve">3. Interposición del recurso de revisión. </w:t>
      </w:r>
      <w:r w:rsidRPr="00AE73AA">
        <w:rPr>
          <w:rFonts w:ascii="Palatino Linotype" w:eastAsia="Palatino Linotype" w:hAnsi="Palatino Linotype" w:cs="Palatino Linotype"/>
        </w:rPr>
        <w:t xml:space="preserve">Inconforme con los términos de la respuesta emitida por parte del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el </w:t>
      </w:r>
      <w:r w:rsidR="00C216E9" w:rsidRPr="00AE73AA">
        <w:rPr>
          <w:rFonts w:ascii="Palatino Linotype" w:eastAsia="Palatino Linotype" w:hAnsi="Palatino Linotype" w:cs="Palatino Linotype"/>
          <w:b/>
        </w:rPr>
        <w:t>diecinueve de marzo</w:t>
      </w:r>
      <w:r w:rsidRPr="00AE73AA">
        <w:rPr>
          <w:rFonts w:ascii="Palatino Linotype" w:eastAsia="Palatino Linotype" w:hAnsi="Palatino Linotype" w:cs="Palatino Linotype"/>
          <w:b/>
        </w:rPr>
        <w:t xml:space="preserve"> del dos mil veinticuatro,</w:t>
      </w:r>
      <w:r w:rsidRPr="00AE73AA">
        <w:rPr>
          <w:rFonts w:ascii="Palatino Linotype" w:eastAsia="Palatino Linotype" w:hAnsi="Palatino Linotype" w:cs="Palatino Linotype"/>
        </w:rPr>
        <w:t xml:space="preserve"> la parte recurrente interpuso el recurso de revisión a través de </w:t>
      </w:r>
      <w:r w:rsidRPr="00AE73AA">
        <w:rPr>
          <w:rFonts w:ascii="Palatino Linotype" w:eastAsia="Palatino Linotype" w:hAnsi="Palatino Linotype" w:cs="Palatino Linotype"/>
          <w:b/>
        </w:rPr>
        <w:t xml:space="preserve">SAIMEX, </w:t>
      </w:r>
      <w:r w:rsidRPr="00AE73AA">
        <w:rPr>
          <w:rFonts w:ascii="Palatino Linotype" w:eastAsia="Palatino Linotype" w:hAnsi="Palatino Linotype" w:cs="Palatino Linotype"/>
        </w:rPr>
        <w:t>en donde se manifestó de la siguiente manera:</w:t>
      </w:r>
    </w:p>
    <w:p w14:paraId="29D61240" w14:textId="77777777" w:rsidR="005707C6" w:rsidRPr="00AE73AA" w:rsidRDefault="00157A58">
      <w:pPr>
        <w:tabs>
          <w:tab w:val="left" w:pos="2745"/>
        </w:tabs>
        <w:spacing w:before="240" w:after="240" w:line="360" w:lineRule="auto"/>
        <w:jc w:val="both"/>
        <w:rPr>
          <w:rFonts w:ascii="Palatino Linotype" w:eastAsia="Palatino Linotype" w:hAnsi="Palatino Linotype" w:cs="Palatino Linotype"/>
          <w:b/>
        </w:rPr>
      </w:pPr>
      <w:r w:rsidRPr="00AE73AA">
        <w:rPr>
          <w:rFonts w:ascii="Palatino Linotype" w:eastAsia="Palatino Linotype" w:hAnsi="Palatino Linotype" w:cs="Palatino Linotype"/>
          <w:b/>
        </w:rPr>
        <w:t xml:space="preserve">Acto impugnado: </w:t>
      </w:r>
      <w:r w:rsidRPr="00AE73AA">
        <w:rPr>
          <w:rFonts w:ascii="Palatino Linotype" w:eastAsia="Palatino Linotype" w:hAnsi="Palatino Linotype" w:cs="Palatino Linotype"/>
          <w:b/>
        </w:rPr>
        <w:tab/>
      </w:r>
    </w:p>
    <w:p w14:paraId="1486FBB1" w14:textId="77777777" w:rsidR="005707C6" w:rsidRPr="00AE73AA" w:rsidRDefault="00157A58">
      <w:pPr>
        <w:ind w:left="851" w:right="902"/>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00C216E9" w:rsidRPr="00AE73AA">
        <w:rPr>
          <w:rFonts w:ascii="Palatino Linotype" w:eastAsia="Palatino Linotype" w:hAnsi="Palatino Linotype" w:cs="Palatino Linotype"/>
          <w:i/>
          <w:sz w:val="22"/>
          <w:szCs w:val="22"/>
        </w:rPr>
        <w:t>la falta de respuesta de la cuenta pública del 2023 correspondiente al mes de diciembre del ayuntamiento de san mateo atenco, nomina general en versión publica de la primera. segunda y tercer quincena de los meses de enero y febrero de 2024, el informe de actividades de la presidenta municipal constitucional rendido en este 2024, plan del sistema municipal dif de san mateo Atenco 2024, solicito los expedientes en versión publica de todas ya cada una de las becas otorgadas y por otorgar por el h. ayuntamiento de san mateo Atenco cuyos resultados fueron publicados el el sitio web o portal del h. ayuntamiento de san mateo atenco; copia digital de cada una de los juicios concluidos por la consejería jurídica, los expedientes formados las quejas remitidas por la comision de derechos humanos del estado de mexico a la presidenta municipal. copia digital de los reglamentos de organizacion y de funcionmiento de las unidades administrativas que integran el ayuntamiento de san mateo atenco incluyendo sus organismos desconcentrados,descentralizados y autonomos, copia digital de los convenios de comodato de de los carros a los que el ayuntamiento les suministra conbustible.</w:t>
      </w:r>
      <w:r w:rsidRPr="00AE73AA">
        <w:rPr>
          <w:rFonts w:ascii="Palatino Linotype" w:eastAsia="Palatino Linotype" w:hAnsi="Palatino Linotype" w:cs="Palatino Linotype"/>
          <w:i/>
          <w:sz w:val="22"/>
          <w:szCs w:val="22"/>
        </w:rPr>
        <w:t>” (Sic)</w:t>
      </w:r>
    </w:p>
    <w:p w14:paraId="197271FF" w14:textId="77777777" w:rsidR="005707C6" w:rsidRPr="00AE73AA" w:rsidRDefault="005707C6">
      <w:pPr>
        <w:ind w:left="851" w:right="902"/>
        <w:jc w:val="both"/>
        <w:rPr>
          <w:rFonts w:ascii="Palatino Linotype" w:eastAsia="Palatino Linotype" w:hAnsi="Palatino Linotype" w:cs="Palatino Linotype"/>
          <w:i/>
          <w:sz w:val="22"/>
          <w:szCs w:val="22"/>
        </w:rPr>
      </w:pPr>
    </w:p>
    <w:p w14:paraId="568BFC0F"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lastRenderedPageBreak/>
        <w:t>Y Razones o motivos de inconformidad</w:t>
      </w:r>
      <w:r w:rsidRPr="00AE73AA">
        <w:rPr>
          <w:rFonts w:ascii="Palatino Linotype" w:eastAsia="Palatino Linotype" w:hAnsi="Palatino Linotype" w:cs="Palatino Linotype"/>
        </w:rPr>
        <w:t>:</w:t>
      </w:r>
    </w:p>
    <w:p w14:paraId="53519CAC" w14:textId="77777777" w:rsidR="005707C6" w:rsidRPr="00AE73AA" w:rsidRDefault="00157A58">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AE73AA">
        <w:rPr>
          <w:rFonts w:ascii="Palatino Linotype" w:eastAsia="Palatino Linotype" w:hAnsi="Palatino Linotype" w:cs="Palatino Linotype"/>
          <w:i/>
          <w:sz w:val="22"/>
          <w:szCs w:val="22"/>
        </w:rPr>
        <w:t xml:space="preserve"> “</w:t>
      </w:r>
      <w:r w:rsidR="00C216E9" w:rsidRPr="00AE73AA">
        <w:rPr>
          <w:rFonts w:ascii="Palatino Linotype" w:eastAsia="Palatino Linotype" w:hAnsi="Palatino Linotype" w:cs="Palatino Linotype"/>
          <w:i/>
          <w:sz w:val="22"/>
          <w:szCs w:val="22"/>
        </w:rPr>
        <w:t xml:space="preserve">no entregaron la información solicitada, toda vez que </w:t>
      </w:r>
      <w:r w:rsidR="00C216E9" w:rsidRPr="00AE73AA">
        <w:rPr>
          <w:rFonts w:ascii="Palatino Linotype" w:eastAsia="Palatino Linotype" w:hAnsi="Palatino Linotype" w:cs="Palatino Linotype"/>
          <w:b/>
          <w:i/>
          <w:sz w:val="22"/>
          <w:szCs w:val="22"/>
          <w:u w:val="single"/>
        </w:rPr>
        <w:t>la nomina se firma cada quincena y la misma no fue entregada</w:t>
      </w:r>
      <w:r w:rsidR="00C216E9" w:rsidRPr="00AE73AA">
        <w:rPr>
          <w:rFonts w:ascii="Palatino Linotype" w:eastAsia="Palatino Linotype" w:hAnsi="Palatino Linotype" w:cs="Palatino Linotype"/>
          <w:i/>
          <w:sz w:val="22"/>
          <w:szCs w:val="22"/>
        </w:rPr>
        <w:t xml:space="preserve">, por cuanto hace al </w:t>
      </w:r>
      <w:r w:rsidR="00C216E9" w:rsidRPr="00AE73AA">
        <w:rPr>
          <w:rFonts w:ascii="Palatino Linotype" w:eastAsia="Palatino Linotype" w:hAnsi="Palatino Linotype" w:cs="Palatino Linotype"/>
          <w:b/>
          <w:i/>
          <w:sz w:val="22"/>
          <w:szCs w:val="22"/>
          <w:u w:val="single"/>
        </w:rPr>
        <w:t>informe d ela presidenta esta fue un acto solemne</w:t>
      </w:r>
      <w:r w:rsidR="00C216E9" w:rsidRPr="00AE73AA">
        <w:rPr>
          <w:rFonts w:ascii="Palatino Linotype" w:eastAsia="Palatino Linotype" w:hAnsi="Palatino Linotype" w:cs="Palatino Linotype"/>
          <w:i/>
          <w:sz w:val="22"/>
          <w:szCs w:val="22"/>
        </w:rPr>
        <w:t xml:space="preserve"> y fue publicado de manera parcial por unos dias en el portal del municipio y sin embargo no me fue entregado, por cuento hace </w:t>
      </w:r>
      <w:r w:rsidR="00C216E9" w:rsidRPr="00AE73AA">
        <w:rPr>
          <w:rFonts w:ascii="Palatino Linotype" w:eastAsia="Palatino Linotype" w:hAnsi="Palatino Linotype" w:cs="Palatino Linotype"/>
          <w:b/>
          <w:i/>
          <w:sz w:val="22"/>
          <w:szCs w:val="22"/>
        </w:rPr>
        <w:t>al plan anual est no fue entrgado aun y cuando el mismo debe se r entregado en el mes de enero</w:t>
      </w:r>
      <w:r w:rsidR="00C216E9" w:rsidRPr="00AE73AA">
        <w:rPr>
          <w:rFonts w:ascii="Palatino Linotype" w:eastAsia="Palatino Linotype" w:hAnsi="Palatino Linotype" w:cs="Palatino Linotype"/>
          <w:i/>
          <w:sz w:val="22"/>
          <w:szCs w:val="22"/>
        </w:rPr>
        <w:t xml:space="preserve">, por </w:t>
      </w:r>
      <w:r w:rsidR="00C216E9" w:rsidRPr="00AE73AA">
        <w:rPr>
          <w:rFonts w:ascii="Palatino Linotype" w:eastAsia="Palatino Linotype" w:hAnsi="Palatino Linotype" w:cs="Palatino Linotype"/>
          <w:b/>
          <w:i/>
          <w:sz w:val="22"/>
          <w:szCs w:val="22"/>
        </w:rPr>
        <w:t>acuanto a lo expedientes expedientes en versión publica de todas ya cada una de las becas otorgadas</w:t>
      </w:r>
      <w:r w:rsidR="00C216E9" w:rsidRPr="00AE73AA">
        <w:rPr>
          <w:rFonts w:ascii="Palatino Linotype" w:eastAsia="Palatino Linotype" w:hAnsi="Palatino Linotype" w:cs="Palatino Linotype"/>
          <w:i/>
          <w:sz w:val="22"/>
          <w:szCs w:val="22"/>
        </w:rPr>
        <w:t xml:space="preserve"> y por otorgar por el h. ayuntamiento de san mateo Atenco cuyos resultados fueron publicados el el sitio web o portal del h. ayuntamiento de san mateo atenco nunca me fueron entregados aun y cuando no se necesitaban ser procesados, por cuanto </w:t>
      </w:r>
      <w:r w:rsidR="00C216E9" w:rsidRPr="00AE73AA">
        <w:rPr>
          <w:rFonts w:ascii="Palatino Linotype" w:eastAsia="Palatino Linotype" w:hAnsi="Palatino Linotype" w:cs="Palatino Linotype"/>
          <w:b/>
          <w:i/>
          <w:sz w:val="22"/>
          <w:szCs w:val="22"/>
        </w:rPr>
        <w:t>hace a los convenios de comodato estos no contienen firmas</w:t>
      </w:r>
      <w:r w:rsidRPr="00AE73AA">
        <w:rPr>
          <w:rFonts w:ascii="Palatino Linotype" w:eastAsia="Palatino Linotype" w:hAnsi="Palatino Linotype" w:cs="Palatino Linotype"/>
          <w:i/>
          <w:sz w:val="22"/>
          <w:szCs w:val="22"/>
        </w:rPr>
        <w:t>” (Sic)</w:t>
      </w:r>
    </w:p>
    <w:p w14:paraId="7CF4486C" w14:textId="77777777" w:rsidR="005707C6" w:rsidRPr="00AE73AA" w:rsidRDefault="005707C6">
      <w:pPr>
        <w:ind w:left="851" w:right="902"/>
        <w:jc w:val="both"/>
        <w:rPr>
          <w:rFonts w:ascii="Palatino Linotype" w:eastAsia="Palatino Linotype" w:hAnsi="Palatino Linotype" w:cs="Palatino Linotype"/>
          <w:i/>
          <w:sz w:val="22"/>
          <w:szCs w:val="22"/>
        </w:rPr>
      </w:pPr>
    </w:p>
    <w:p w14:paraId="428B648D" w14:textId="77777777" w:rsidR="005707C6" w:rsidRPr="00AE73AA" w:rsidRDefault="00157A58">
      <w:pPr>
        <w:spacing w:line="360" w:lineRule="auto"/>
        <w:ind w:right="51"/>
        <w:jc w:val="both"/>
        <w:rPr>
          <w:rFonts w:ascii="Palatino Linotype" w:eastAsia="Palatino Linotype" w:hAnsi="Palatino Linotype" w:cs="Palatino Linotype"/>
        </w:rPr>
      </w:pPr>
      <w:r w:rsidRPr="00AE73AA">
        <w:rPr>
          <w:rFonts w:ascii="Palatino Linotype" w:eastAsia="Palatino Linotype" w:hAnsi="Palatino Linotype" w:cs="Palatino Linotype"/>
          <w:b/>
        </w:rPr>
        <w:t xml:space="preserve">4. Turno. </w:t>
      </w:r>
      <w:r w:rsidRPr="00AE73A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E73AA">
        <w:rPr>
          <w:rFonts w:ascii="Palatino Linotype" w:eastAsia="Palatino Linotype" w:hAnsi="Palatino Linotype" w:cs="Palatino Linotype"/>
          <w:b/>
        </w:rPr>
        <w:t xml:space="preserve">Guadalupe Ramírez Peña, </w:t>
      </w:r>
      <w:r w:rsidRPr="00AE73AA">
        <w:rPr>
          <w:rFonts w:ascii="Palatino Linotype" w:eastAsia="Palatino Linotype" w:hAnsi="Palatino Linotype" w:cs="Palatino Linotype"/>
        </w:rPr>
        <w:t>a efecto de que analizara sobre su admisión o su desechamiento.</w:t>
      </w:r>
    </w:p>
    <w:p w14:paraId="789D3EE0" w14:textId="77777777" w:rsidR="005707C6" w:rsidRPr="00AE73AA" w:rsidRDefault="005707C6">
      <w:pPr>
        <w:spacing w:line="360" w:lineRule="auto"/>
        <w:ind w:right="51"/>
        <w:jc w:val="both"/>
        <w:rPr>
          <w:rFonts w:ascii="Palatino Linotype" w:eastAsia="Palatino Linotype" w:hAnsi="Palatino Linotype" w:cs="Palatino Linotype"/>
        </w:rPr>
      </w:pPr>
    </w:p>
    <w:p w14:paraId="4382066B" w14:textId="77777777" w:rsidR="005707C6" w:rsidRPr="00AE73AA" w:rsidRDefault="00157A58">
      <w:pPr>
        <w:spacing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t>5. Admisión del Recurso de revisión.</w:t>
      </w:r>
      <w:r w:rsidRPr="00AE73AA">
        <w:rPr>
          <w:rFonts w:ascii="Palatino Linotype" w:eastAsia="Palatino Linotype" w:hAnsi="Palatino Linotype" w:cs="Palatino Linotype"/>
        </w:rPr>
        <w:t xml:space="preserve"> Con fecha</w:t>
      </w:r>
      <w:r w:rsidR="00C216E9" w:rsidRPr="00AE73AA">
        <w:rPr>
          <w:rFonts w:ascii="Palatino Linotype" w:eastAsia="Palatino Linotype" w:hAnsi="Palatino Linotype" w:cs="Palatino Linotype"/>
          <w:b/>
        </w:rPr>
        <w:t xml:space="preserve"> veintidós de marzo</w:t>
      </w:r>
      <w:r w:rsidRPr="00AE73AA">
        <w:rPr>
          <w:rFonts w:ascii="Palatino Linotype" w:eastAsia="Palatino Linotype" w:hAnsi="Palatino Linotype" w:cs="Palatino Linotype"/>
          <w:b/>
        </w:rPr>
        <w:t xml:space="preserve"> de dos mil veinticuatro, </w:t>
      </w:r>
      <w:r w:rsidRPr="00AE73A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E73AA">
        <w:rPr>
          <w:rFonts w:ascii="Palatino Linotype" w:eastAsia="Palatino Linotype" w:hAnsi="Palatino Linotype" w:cs="Palatino Linotype"/>
          <w:b/>
        </w:rPr>
        <w:t xml:space="preserve">SUJETO OBLIGADO </w:t>
      </w:r>
      <w:r w:rsidRPr="00AE73AA">
        <w:rPr>
          <w:rFonts w:ascii="Palatino Linotype" w:eastAsia="Palatino Linotype" w:hAnsi="Palatino Linotype" w:cs="Palatino Linotype"/>
        </w:rPr>
        <w:t>presentara su informe justificado.</w:t>
      </w:r>
    </w:p>
    <w:p w14:paraId="6E3D1833" w14:textId="77777777" w:rsidR="00C216E9" w:rsidRPr="00AE73AA" w:rsidRDefault="00157A58" w:rsidP="00C216E9">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lastRenderedPageBreak/>
        <w:t>6. Manifestaciones</w:t>
      </w:r>
      <w:r w:rsidRPr="00AE73AA">
        <w:rPr>
          <w:rFonts w:ascii="Palatino Linotype" w:eastAsia="Palatino Linotype" w:hAnsi="Palatino Linotype" w:cs="Palatino Linotype"/>
        </w:rPr>
        <w:t xml:space="preserve">. </w:t>
      </w:r>
      <w:r w:rsidR="00C216E9" w:rsidRPr="00AE73AA">
        <w:rPr>
          <w:rFonts w:ascii="Palatino Linotype" w:eastAsia="Palatino Linotype" w:hAnsi="Palatino Linotype" w:cs="Palatino Linotype"/>
        </w:rPr>
        <w:t xml:space="preserve">De las constancias que obran en el expediente electrónico del SAIMEX se desprende que el </w:t>
      </w:r>
      <w:r w:rsidR="00C216E9" w:rsidRPr="00AE73AA">
        <w:rPr>
          <w:rFonts w:ascii="Palatino Linotype" w:eastAsia="Palatino Linotype" w:hAnsi="Palatino Linotype" w:cs="Palatino Linotype"/>
          <w:b/>
        </w:rPr>
        <w:t>SUJETO OBLIGADO</w:t>
      </w:r>
      <w:r w:rsidR="00C216E9" w:rsidRPr="00AE73AA">
        <w:rPr>
          <w:rFonts w:ascii="Palatino Linotype" w:eastAsia="Palatino Linotype" w:hAnsi="Palatino Linotype" w:cs="Palatino Linotype"/>
        </w:rPr>
        <w:t xml:space="preserve"> no rindió su informe justificado, del mismo modo </w:t>
      </w:r>
      <w:r w:rsidR="00C216E9" w:rsidRPr="00AE73AA">
        <w:rPr>
          <w:rFonts w:ascii="Palatino Linotype" w:eastAsia="Palatino Linotype" w:hAnsi="Palatino Linotype" w:cs="Palatino Linotype"/>
          <w:b/>
        </w:rPr>
        <w:t>la parte RECURRENTE</w:t>
      </w:r>
      <w:r w:rsidR="00C216E9" w:rsidRPr="00AE73AA">
        <w:rPr>
          <w:rFonts w:ascii="Palatino Linotype" w:eastAsia="Palatino Linotype" w:hAnsi="Palatino Linotype" w:cs="Palatino Linotype"/>
        </w:rPr>
        <w:t xml:space="preserve"> omitió realizar manifestaciones, como se observa a continuación:</w:t>
      </w:r>
    </w:p>
    <w:p w14:paraId="38D65ADB" w14:textId="77777777" w:rsidR="00C216E9" w:rsidRPr="00AE73AA" w:rsidRDefault="00C216E9" w:rsidP="00C216E9">
      <w:pPr>
        <w:widowControl w:val="0"/>
        <w:pBdr>
          <w:top w:val="nil"/>
          <w:left w:val="nil"/>
          <w:bottom w:val="nil"/>
          <w:right w:val="nil"/>
          <w:between w:val="nil"/>
        </w:pBdr>
        <w:tabs>
          <w:tab w:val="left" w:pos="709"/>
        </w:tabs>
        <w:spacing w:before="120" w:after="240" w:line="360" w:lineRule="auto"/>
        <w:jc w:val="both"/>
        <w:rPr>
          <w:rFonts w:ascii="Palatino Linotype" w:hAnsi="Palatino Linotype"/>
        </w:rPr>
      </w:pPr>
      <w:r w:rsidRPr="00AE73AA">
        <w:rPr>
          <w:rFonts w:ascii="Palatino Linotype" w:hAnsi="Palatino Linotype"/>
          <w:noProof/>
        </w:rPr>
        <w:drawing>
          <wp:inline distT="0" distB="0" distL="0" distR="0" wp14:anchorId="41E16344" wp14:editId="7EAA02AA">
            <wp:extent cx="5612130" cy="1481455"/>
            <wp:effectExtent l="0" t="0" r="762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1481455"/>
                    </a:xfrm>
                    <a:prstGeom prst="rect">
                      <a:avLst/>
                    </a:prstGeom>
                  </pic:spPr>
                </pic:pic>
              </a:graphicData>
            </a:graphic>
          </wp:inline>
        </w:drawing>
      </w:r>
    </w:p>
    <w:p w14:paraId="126866FE" w14:textId="77777777" w:rsidR="005707C6" w:rsidRPr="00AE73AA" w:rsidRDefault="00157A58">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t>8. Ampliación del plazo.</w:t>
      </w:r>
      <w:r w:rsidR="00C216E9" w:rsidRPr="00AE73AA">
        <w:rPr>
          <w:rFonts w:ascii="Palatino Linotype" w:eastAsia="Palatino Linotype" w:hAnsi="Palatino Linotype" w:cs="Palatino Linotype"/>
        </w:rPr>
        <w:t xml:space="preserve"> En fecha tres de septiembre</w:t>
      </w:r>
      <w:r w:rsidRPr="00AE73AA">
        <w:rPr>
          <w:rFonts w:ascii="Palatino Linotype" w:eastAsia="Palatino Linotype" w:hAnsi="Palatino Linotype" w:cs="Palatino Linotype"/>
        </w:rPr>
        <w:t xml:space="preserve"> del año dos mil veinticuatro, con fundamento en el artículo 181, párrafo tercero de la Ley de Transparencia y Acceso a la Información Pública del Estado de México y Municipios, se acordó la ampliación del plazo para su resolución.</w:t>
      </w:r>
    </w:p>
    <w:p w14:paraId="4A43D32C" w14:textId="77777777" w:rsidR="005707C6" w:rsidRPr="00AE73AA" w:rsidRDefault="00157A58">
      <w:pPr>
        <w:widowControl w:val="0"/>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70921F7" w14:textId="77777777" w:rsidR="005707C6" w:rsidRPr="00AE73AA" w:rsidRDefault="005707C6">
      <w:pPr>
        <w:spacing w:line="360" w:lineRule="auto"/>
        <w:jc w:val="both"/>
        <w:rPr>
          <w:rFonts w:ascii="Palatino Linotype" w:eastAsia="Palatino Linotype" w:hAnsi="Palatino Linotype" w:cs="Palatino Linotype"/>
        </w:rPr>
      </w:pPr>
    </w:p>
    <w:p w14:paraId="2468D88C"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AE73AA">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65484833" w14:textId="77777777" w:rsidR="005707C6" w:rsidRPr="00AE73AA" w:rsidRDefault="005707C6">
      <w:pPr>
        <w:spacing w:line="360" w:lineRule="auto"/>
        <w:jc w:val="both"/>
        <w:rPr>
          <w:rFonts w:ascii="Palatino Linotype" w:eastAsia="Palatino Linotype" w:hAnsi="Palatino Linotype" w:cs="Palatino Linotype"/>
        </w:rPr>
      </w:pPr>
    </w:p>
    <w:p w14:paraId="2106C876"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451AFB" w14:textId="77777777" w:rsidR="005707C6" w:rsidRPr="00AE73AA" w:rsidRDefault="005707C6">
      <w:pPr>
        <w:spacing w:line="360" w:lineRule="auto"/>
        <w:jc w:val="both"/>
        <w:rPr>
          <w:rFonts w:ascii="Palatino Linotype" w:eastAsia="Palatino Linotype" w:hAnsi="Palatino Linotype" w:cs="Palatino Linotype"/>
        </w:rPr>
      </w:pPr>
    </w:p>
    <w:p w14:paraId="2228C6EF"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16477B3" w14:textId="77777777" w:rsidR="005707C6" w:rsidRPr="00AE73AA" w:rsidRDefault="005707C6">
      <w:pPr>
        <w:spacing w:line="360" w:lineRule="auto"/>
        <w:jc w:val="both"/>
        <w:rPr>
          <w:rFonts w:ascii="Palatino Linotype" w:eastAsia="Palatino Linotype" w:hAnsi="Palatino Linotype" w:cs="Palatino Linotype"/>
        </w:rPr>
      </w:pPr>
    </w:p>
    <w:p w14:paraId="5650BC55" w14:textId="77777777" w:rsidR="005707C6" w:rsidRPr="00AE73AA" w:rsidRDefault="00157A58">
      <w:pPr>
        <w:spacing w:line="360" w:lineRule="auto"/>
        <w:jc w:val="both"/>
        <w:rPr>
          <w:rFonts w:ascii="Palatino Linotype" w:eastAsia="Palatino Linotype" w:hAnsi="Palatino Linotype" w:cs="Palatino Linotype"/>
          <w:strike/>
        </w:rPr>
      </w:pPr>
      <w:r w:rsidRPr="00AE73A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255EC75" w14:textId="77777777" w:rsidR="005707C6" w:rsidRPr="00AE73AA" w:rsidRDefault="005707C6">
      <w:pPr>
        <w:spacing w:line="360" w:lineRule="auto"/>
        <w:jc w:val="both"/>
        <w:rPr>
          <w:rFonts w:ascii="Palatino Linotype" w:eastAsia="Palatino Linotype" w:hAnsi="Palatino Linotype" w:cs="Palatino Linotype"/>
        </w:rPr>
      </w:pPr>
    </w:p>
    <w:p w14:paraId="655D2DB4" w14:textId="77777777" w:rsidR="005707C6" w:rsidRPr="00AE73AA" w:rsidRDefault="00157A58">
      <w:pPr>
        <w:numPr>
          <w:ilvl w:val="0"/>
          <w:numId w:val="1"/>
        </w:numPr>
        <w:ind w:left="851"/>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2AF2D21" w14:textId="77777777" w:rsidR="005707C6" w:rsidRPr="00AE73AA" w:rsidRDefault="005707C6">
      <w:pPr>
        <w:ind w:left="851" w:hanging="360"/>
        <w:jc w:val="both"/>
        <w:rPr>
          <w:rFonts w:ascii="Palatino Linotype" w:eastAsia="Palatino Linotype" w:hAnsi="Palatino Linotype" w:cs="Palatino Linotype"/>
        </w:rPr>
      </w:pPr>
    </w:p>
    <w:p w14:paraId="5563238D" w14:textId="77777777" w:rsidR="005707C6" w:rsidRPr="00AE73AA" w:rsidRDefault="00157A58">
      <w:pPr>
        <w:numPr>
          <w:ilvl w:val="0"/>
          <w:numId w:val="1"/>
        </w:numPr>
        <w:ind w:left="851"/>
        <w:jc w:val="both"/>
        <w:rPr>
          <w:rFonts w:ascii="Palatino Linotype" w:eastAsia="Palatino Linotype" w:hAnsi="Palatino Linotype" w:cs="Palatino Linotype"/>
        </w:rPr>
      </w:pPr>
      <w:r w:rsidRPr="00AE73AA">
        <w:rPr>
          <w:rFonts w:ascii="Palatino Linotype" w:eastAsia="Palatino Linotype" w:hAnsi="Palatino Linotype" w:cs="Palatino Linotype"/>
        </w:rPr>
        <w:t>Actividad Procesal del interesado. Acciones u omisiones del interesado.</w:t>
      </w:r>
    </w:p>
    <w:p w14:paraId="5757CCE3" w14:textId="77777777" w:rsidR="005707C6" w:rsidRPr="00AE73AA" w:rsidRDefault="005707C6">
      <w:pPr>
        <w:ind w:left="851" w:hanging="360"/>
        <w:jc w:val="both"/>
        <w:rPr>
          <w:rFonts w:ascii="Palatino Linotype" w:eastAsia="Palatino Linotype" w:hAnsi="Palatino Linotype" w:cs="Palatino Linotype"/>
        </w:rPr>
      </w:pPr>
    </w:p>
    <w:p w14:paraId="5E5BF32F" w14:textId="77777777" w:rsidR="005707C6" w:rsidRPr="00AE73AA" w:rsidRDefault="00157A58">
      <w:pPr>
        <w:numPr>
          <w:ilvl w:val="0"/>
          <w:numId w:val="1"/>
        </w:numPr>
        <w:ind w:left="851"/>
        <w:jc w:val="both"/>
        <w:rPr>
          <w:rFonts w:ascii="Palatino Linotype" w:eastAsia="Palatino Linotype" w:hAnsi="Palatino Linotype" w:cs="Palatino Linotype"/>
        </w:rPr>
      </w:pPr>
      <w:r w:rsidRPr="00AE73AA">
        <w:rPr>
          <w:rFonts w:ascii="Palatino Linotype" w:eastAsia="Palatino Linotype" w:hAnsi="Palatino Linotype" w:cs="Palatino Linotype"/>
        </w:rPr>
        <w:t>Conducta de la Autoridad: Las Acciones u omisiones realizadas en el procedimiento. Así como si la autoridad actuó con la debida diligencia.</w:t>
      </w:r>
    </w:p>
    <w:p w14:paraId="088D404C" w14:textId="77777777" w:rsidR="005707C6" w:rsidRPr="00AE73AA" w:rsidRDefault="005707C6">
      <w:pPr>
        <w:ind w:left="851" w:hanging="360"/>
        <w:rPr>
          <w:rFonts w:ascii="Palatino Linotype" w:eastAsia="Palatino Linotype" w:hAnsi="Palatino Linotype" w:cs="Palatino Linotype"/>
        </w:rPr>
      </w:pPr>
    </w:p>
    <w:p w14:paraId="2DE85E81" w14:textId="77777777" w:rsidR="005707C6" w:rsidRPr="00AE73AA" w:rsidRDefault="00157A58">
      <w:pPr>
        <w:ind w:left="851" w:hanging="360"/>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467E4BDC" w14:textId="77777777" w:rsidR="005707C6" w:rsidRPr="00AE73AA" w:rsidRDefault="005707C6">
      <w:pPr>
        <w:spacing w:line="360" w:lineRule="auto"/>
        <w:jc w:val="both"/>
        <w:rPr>
          <w:rFonts w:ascii="Palatino Linotype" w:eastAsia="Palatino Linotype" w:hAnsi="Palatino Linotype" w:cs="Palatino Linotype"/>
        </w:rPr>
      </w:pPr>
    </w:p>
    <w:p w14:paraId="76311E52"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65231A" w14:textId="77777777" w:rsidR="005707C6" w:rsidRPr="00AE73AA" w:rsidRDefault="005707C6">
      <w:pPr>
        <w:spacing w:line="360" w:lineRule="auto"/>
        <w:jc w:val="both"/>
        <w:rPr>
          <w:rFonts w:ascii="Palatino Linotype" w:eastAsia="Palatino Linotype" w:hAnsi="Palatino Linotype" w:cs="Palatino Linotype"/>
        </w:rPr>
      </w:pPr>
    </w:p>
    <w:p w14:paraId="24008B44" w14:textId="77777777" w:rsidR="005707C6" w:rsidRPr="00AE73AA" w:rsidRDefault="00157A58">
      <w:pPr>
        <w:spacing w:line="360" w:lineRule="auto"/>
        <w:jc w:val="both"/>
        <w:rPr>
          <w:rFonts w:ascii="Palatino Linotype" w:eastAsia="Palatino Linotype" w:hAnsi="Palatino Linotype" w:cs="Palatino Linotype"/>
          <w:b/>
        </w:rPr>
      </w:pPr>
      <w:r w:rsidRPr="00AE73A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E73A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E73AA">
        <w:rPr>
          <w:rFonts w:ascii="Palatino Linotype" w:eastAsia="Palatino Linotype" w:hAnsi="Palatino Linotype" w:cs="Palatino Linotype"/>
        </w:rPr>
        <w:t>, visible en la Gaceta del Seminario Judicial de la Federación con el registro digital 205635.</w:t>
      </w:r>
    </w:p>
    <w:p w14:paraId="43EB7BFB" w14:textId="77777777" w:rsidR="005707C6" w:rsidRPr="00AE73AA" w:rsidRDefault="005707C6">
      <w:pPr>
        <w:spacing w:line="360" w:lineRule="auto"/>
        <w:jc w:val="both"/>
        <w:rPr>
          <w:rFonts w:ascii="Palatino Linotype" w:eastAsia="Palatino Linotype" w:hAnsi="Palatino Linotype" w:cs="Palatino Linotype"/>
        </w:rPr>
      </w:pPr>
    </w:p>
    <w:p w14:paraId="3C002294"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AE73AA">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6C3B4BCC" w14:textId="77777777" w:rsidR="005707C6" w:rsidRPr="00AE73AA" w:rsidRDefault="005707C6">
      <w:pPr>
        <w:spacing w:line="360" w:lineRule="auto"/>
        <w:jc w:val="both"/>
        <w:rPr>
          <w:rFonts w:ascii="Palatino Linotype" w:eastAsia="Palatino Linotype" w:hAnsi="Palatino Linotype" w:cs="Palatino Linotype"/>
        </w:rPr>
      </w:pPr>
    </w:p>
    <w:p w14:paraId="39D7CE9D"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71E4078" w14:textId="77777777" w:rsidR="005707C6" w:rsidRPr="00AE73AA" w:rsidRDefault="005707C6">
      <w:pPr>
        <w:spacing w:line="360" w:lineRule="auto"/>
        <w:jc w:val="both"/>
        <w:rPr>
          <w:rFonts w:ascii="Palatino Linotype" w:eastAsia="Palatino Linotype" w:hAnsi="Palatino Linotype" w:cs="Palatino Linotype"/>
        </w:rPr>
      </w:pPr>
    </w:p>
    <w:p w14:paraId="4E9BF07E"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 </w:t>
      </w:r>
      <w:r w:rsidRPr="00AE73AA">
        <w:rPr>
          <w:rFonts w:ascii="Palatino Linotype" w:eastAsia="Palatino Linotype" w:hAnsi="Palatino Linotype" w:cs="Palatino Linotype"/>
          <w:i/>
        </w:rPr>
        <w:t>“PLAZO RAZONABLE PARA RESOLVER. DIMENSIÓN Y EFECTOS DE ESTE CONCEPTO CUANDO SE ADUCE EXCESIVA CARGA DE TRABAJO.”</w:t>
      </w:r>
      <w:r w:rsidRPr="00AE73AA">
        <w:rPr>
          <w:rFonts w:ascii="Palatino Linotype" w:eastAsia="Palatino Linotype" w:hAnsi="Palatino Linotype" w:cs="Palatino Linotype"/>
        </w:rPr>
        <w:t xml:space="preserve"> consultable en el Seminario Judicial de la Federación y su gaceta, con el registro digital 2002351.</w:t>
      </w:r>
    </w:p>
    <w:p w14:paraId="4F65F4C1" w14:textId="77777777" w:rsidR="005707C6" w:rsidRPr="00AE73AA" w:rsidRDefault="005707C6">
      <w:pPr>
        <w:spacing w:line="360" w:lineRule="auto"/>
        <w:jc w:val="both"/>
        <w:rPr>
          <w:rFonts w:ascii="Palatino Linotype" w:eastAsia="Palatino Linotype" w:hAnsi="Palatino Linotype" w:cs="Palatino Linotype"/>
          <w:b/>
        </w:rPr>
      </w:pPr>
    </w:p>
    <w:p w14:paraId="156B67EF"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i/>
        </w:rPr>
        <w:t>“PLAZO RAZONABLE PARA RESOLVER. CONCEPTO Y ELEMENTOS QUE LO INTEGRAN A LA LUZ DEL DERECHO INTERNACIONAL DE LOS DERECHOS HUMANOS.”</w:t>
      </w:r>
      <w:r w:rsidRPr="00AE73AA">
        <w:rPr>
          <w:rFonts w:ascii="Palatino Linotype" w:eastAsia="Palatino Linotype" w:hAnsi="Palatino Linotype" w:cs="Palatino Linotype"/>
        </w:rPr>
        <w:t>, visible en el Seminario Judicial de la Federación y su gaceta, con el registro digital 2002350.</w:t>
      </w:r>
    </w:p>
    <w:p w14:paraId="547EEACE" w14:textId="77777777" w:rsidR="005707C6" w:rsidRPr="00AE73AA" w:rsidRDefault="005707C6">
      <w:pPr>
        <w:spacing w:line="360" w:lineRule="auto"/>
        <w:jc w:val="both"/>
        <w:rPr>
          <w:rFonts w:ascii="Palatino Linotype" w:eastAsia="Palatino Linotype" w:hAnsi="Palatino Linotype" w:cs="Palatino Linotype"/>
        </w:rPr>
      </w:pPr>
    </w:p>
    <w:p w14:paraId="2402B668"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71C77E5" w14:textId="77777777" w:rsidR="005707C6" w:rsidRPr="00AE73AA" w:rsidRDefault="00157A58">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t xml:space="preserve">9. Cierre de instrucción. </w:t>
      </w:r>
      <w:r w:rsidRPr="00AE73A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C216E9" w:rsidRPr="00AE73AA">
        <w:rPr>
          <w:rFonts w:ascii="Palatino Linotype" w:eastAsia="Palatino Linotype" w:hAnsi="Palatino Linotype" w:cs="Palatino Linotype"/>
          <w:b/>
        </w:rPr>
        <w:t>tres de septiembre</w:t>
      </w:r>
      <w:r w:rsidRPr="00AE73AA">
        <w:rPr>
          <w:rFonts w:ascii="Palatino Linotype" w:eastAsia="Palatino Linotype" w:hAnsi="Palatino Linotype" w:cs="Palatino Linotype"/>
          <w:b/>
        </w:rPr>
        <w:t xml:space="preserve"> de dos mil veinticuatro</w:t>
      </w:r>
      <w:r w:rsidRPr="00AE73AA">
        <w:rPr>
          <w:rFonts w:ascii="Palatino Linotype" w:eastAsia="Palatino Linotype" w:hAnsi="Palatino Linotype" w:cs="Palatino Linotype"/>
        </w:rPr>
        <w:t xml:space="preserve">, la Comisionada Ponente </w:t>
      </w:r>
      <w:r w:rsidRPr="00AE73AA">
        <w:rPr>
          <w:rFonts w:ascii="Palatino Linotype" w:eastAsia="Palatino Linotype" w:hAnsi="Palatino Linotype" w:cs="Palatino Linotype"/>
        </w:rPr>
        <w:lastRenderedPageBreak/>
        <w:t>determinó el cierre de instrucción en términos de la fracción VI del artículo 185 de la Ley de Transparencia y Acceso a la Información Pública del Estado de México y Municipios.</w:t>
      </w:r>
    </w:p>
    <w:p w14:paraId="3A3043F0" w14:textId="77777777" w:rsidR="005707C6" w:rsidRPr="00AE73AA" w:rsidRDefault="00157A58">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8AB2D6B" w14:textId="77777777" w:rsidR="005707C6" w:rsidRPr="00AE73AA" w:rsidRDefault="00157A58">
      <w:pPr>
        <w:widowControl w:val="0"/>
        <w:spacing w:line="360" w:lineRule="auto"/>
        <w:jc w:val="center"/>
        <w:rPr>
          <w:rFonts w:ascii="Palatino Linotype" w:eastAsia="Palatino Linotype" w:hAnsi="Palatino Linotype" w:cs="Palatino Linotype"/>
          <w:b/>
        </w:rPr>
      </w:pPr>
      <w:r w:rsidRPr="00AE73AA">
        <w:rPr>
          <w:rFonts w:ascii="Palatino Linotype" w:eastAsia="Palatino Linotype" w:hAnsi="Palatino Linotype" w:cs="Palatino Linotype"/>
          <w:b/>
        </w:rPr>
        <w:t>II. C O N S I D E R A N D O S</w:t>
      </w:r>
    </w:p>
    <w:p w14:paraId="09FA5CE8" w14:textId="77777777" w:rsidR="005707C6" w:rsidRPr="00AE73AA" w:rsidRDefault="005707C6">
      <w:pPr>
        <w:widowControl w:val="0"/>
        <w:spacing w:line="360" w:lineRule="auto"/>
        <w:jc w:val="center"/>
        <w:rPr>
          <w:rFonts w:ascii="Palatino Linotype" w:eastAsia="Palatino Linotype" w:hAnsi="Palatino Linotype" w:cs="Palatino Linotype"/>
          <w:b/>
        </w:rPr>
      </w:pPr>
    </w:p>
    <w:p w14:paraId="64CAED7F"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t>Primero. Competencia.</w:t>
      </w:r>
      <w:r w:rsidRPr="00AE73A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8060A56" w14:textId="77777777" w:rsidR="005707C6" w:rsidRPr="00AE73AA" w:rsidRDefault="005707C6">
      <w:pPr>
        <w:spacing w:line="360" w:lineRule="auto"/>
        <w:jc w:val="both"/>
        <w:rPr>
          <w:rFonts w:ascii="Palatino Linotype" w:eastAsia="Palatino Linotype" w:hAnsi="Palatino Linotype" w:cs="Palatino Linotype"/>
        </w:rPr>
      </w:pPr>
    </w:p>
    <w:p w14:paraId="7AC75FFA" w14:textId="77777777" w:rsidR="005707C6" w:rsidRPr="00AE73AA" w:rsidRDefault="00157A58">
      <w:pPr>
        <w:spacing w:line="360" w:lineRule="auto"/>
        <w:jc w:val="both"/>
        <w:rPr>
          <w:rFonts w:ascii="Palatino Linotype" w:eastAsia="Palatino Linotype" w:hAnsi="Palatino Linotype" w:cs="Palatino Linotype"/>
        </w:rPr>
      </w:pPr>
      <w:bookmarkStart w:id="2" w:name="_heading=h.tyjcwt" w:colFirst="0" w:colLast="0"/>
      <w:bookmarkEnd w:id="2"/>
      <w:r w:rsidRPr="00AE73AA">
        <w:rPr>
          <w:rFonts w:ascii="Palatino Linotype" w:eastAsia="Palatino Linotype" w:hAnsi="Palatino Linotype" w:cs="Palatino Linotype"/>
          <w:b/>
        </w:rPr>
        <w:t xml:space="preserve">Segundo. Oportunidad y Procedibilidad del Recurso de Revisión. </w:t>
      </w:r>
      <w:r w:rsidRPr="00AE73AA">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w:t>
      </w:r>
      <w:r w:rsidRPr="00AE73AA">
        <w:rPr>
          <w:rFonts w:ascii="Palatino Linotype" w:eastAsia="Palatino Linotype" w:hAnsi="Palatino Linotype" w:cs="Palatino Linotype"/>
        </w:rPr>
        <w:lastRenderedPageBreak/>
        <w:t xml:space="preserve">Transparencia y Acceso a la Información Pública del Estado de México y Municipios; en la especie se advierte que el presente medio de impugnación fue interpuesto dentro del plazo de quince días previsto en el primer artículo de referencia; toda vez que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emitió su respuesta a la solicitud plante</w:t>
      </w:r>
      <w:r w:rsidR="00E241FE" w:rsidRPr="00AE73AA">
        <w:rPr>
          <w:rFonts w:ascii="Palatino Linotype" w:eastAsia="Palatino Linotype" w:hAnsi="Palatino Linotype" w:cs="Palatino Linotype"/>
        </w:rPr>
        <w:t xml:space="preserve">ada </w:t>
      </w:r>
      <w:r w:rsidR="00545A9E" w:rsidRPr="00AE73AA">
        <w:rPr>
          <w:rFonts w:ascii="Palatino Linotype" w:eastAsia="Palatino Linotype" w:hAnsi="Palatino Linotype" w:cs="Palatino Linotype"/>
        </w:rPr>
        <w:t>por el solicitante el trece de marzo</w:t>
      </w:r>
      <w:r w:rsidR="00E241FE" w:rsidRPr="00AE73AA">
        <w:rPr>
          <w:rFonts w:ascii="Palatino Linotype" w:eastAsia="Palatino Linotype" w:hAnsi="Palatino Linotype" w:cs="Palatino Linotype"/>
        </w:rPr>
        <w:t xml:space="preserve"> del año dos mil veinticuatro</w:t>
      </w:r>
      <w:r w:rsidRPr="00AE73AA">
        <w:rPr>
          <w:rFonts w:ascii="Palatino Linotype" w:eastAsia="Palatino Linotype" w:hAnsi="Palatino Linotype" w:cs="Palatino Linotype"/>
        </w:rPr>
        <w:t xml:space="preserve"> y mientras que el recurso de revisión interpuesto por la parte </w:t>
      </w:r>
      <w:r w:rsidRPr="00AE73AA">
        <w:rPr>
          <w:rFonts w:ascii="Palatino Linotype" w:eastAsia="Palatino Linotype" w:hAnsi="Palatino Linotype" w:cs="Palatino Linotype"/>
          <w:b/>
        </w:rPr>
        <w:t>RECURRENTE</w:t>
      </w:r>
      <w:r w:rsidRPr="00AE73AA">
        <w:rPr>
          <w:rFonts w:ascii="Palatino Linotype" w:eastAsia="Palatino Linotype" w:hAnsi="Palatino Linotype" w:cs="Palatino Linotype"/>
        </w:rPr>
        <w:t xml:space="preserve">, se tuvo por presentado el día </w:t>
      </w:r>
      <w:r w:rsidR="00545A9E" w:rsidRPr="00AE73AA">
        <w:rPr>
          <w:rFonts w:ascii="Palatino Linotype" w:eastAsia="Palatino Linotype" w:hAnsi="Palatino Linotype" w:cs="Palatino Linotype"/>
          <w:b/>
        </w:rPr>
        <w:t>diecinueve de marzo</w:t>
      </w:r>
      <w:r w:rsidR="00B11EEC" w:rsidRPr="00AE73AA">
        <w:rPr>
          <w:rFonts w:ascii="Palatino Linotype" w:eastAsia="Palatino Linotype" w:hAnsi="Palatino Linotype" w:cs="Palatino Linotype"/>
          <w:b/>
        </w:rPr>
        <w:t xml:space="preserve"> del año dos mil veinticuatro</w:t>
      </w:r>
      <w:r w:rsidRPr="00AE73AA">
        <w:rPr>
          <w:rFonts w:ascii="Palatino Linotype" w:eastAsia="Palatino Linotype" w:hAnsi="Palatino Linotype" w:cs="Palatino Linotype"/>
          <w:b/>
        </w:rPr>
        <w:t xml:space="preserve">, </w:t>
      </w:r>
      <w:r w:rsidRPr="00AE73AA">
        <w:rPr>
          <w:rFonts w:ascii="Palatino Linotype" w:eastAsia="Palatino Linotype" w:hAnsi="Palatino Linotype" w:cs="Palatino Linotype"/>
        </w:rPr>
        <w:t xml:space="preserve">esto es, </w:t>
      </w:r>
      <w:r w:rsidR="00545A9E" w:rsidRPr="00AE73AA">
        <w:rPr>
          <w:rFonts w:ascii="Palatino Linotype" w:eastAsia="Palatino Linotype" w:hAnsi="Palatino Linotype" w:cs="Palatino Linotype"/>
        </w:rPr>
        <w:t>al tercer</w:t>
      </w:r>
      <w:r w:rsidR="00B11EEC" w:rsidRPr="00AE73AA">
        <w:rPr>
          <w:rFonts w:ascii="Palatino Linotype" w:eastAsia="Palatino Linotype" w:hAnsi="Palatino Linotype" w:cs="Palatino Linotype"/>
        </w:rPr>
        <w:t xml:space="preserve"> día después </w:t>
      </w:r>
      <w:r w:rsidRPr="00AE73AA">
        <w:rPr>
          <w:rFonts w:ascii="Palatino Linotype" w:eastAsia="Palatino Linotype" w:hAnsi="Palatino Linotype" w:cs="Palatino Linotype"/>
        </w:rPr>
        <w:t>en que tuvo conocimiento de la respuesta impugnada.</w:t>
      </w:r>
    </w:p>
    <w:p w14:paraId="4DB9F8C0" w14:textId="77777777" w:rsidR="00B11EEC" w:rsidRPr="00AE73AA" w:rsidRDefault="00B11EEC" w:rsidP="00B11EEC">
      <w:pPr>
        <w:spacing w:before="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Al mismo tiempo, por cuanto hace a la procedibilidad del recurso de revisión, es de suma importancia señalar que la parte </w:t>
      </w:r>
      <w:r w:rsidR="00545A9E" w:rsidRPr="00AE73AA">
        <w:rPr>
          <w:rFonts w:ascii="Palatino Linotype" w:eastAsia="Palatino Linotype" w:hAnsi="Palatino Linotype" w:cs="Palatino Linotype"/>
          <w:b/>
        </w:rPr>
        <w:t>RECURRENTE</w:t>
      </w:r>
      <w:r w:rsidRPr="00AE73AA">
        <w:rPr>
          <w:rFonts w:ascii="Palatino Linotype" w:eastAsia="Palatino Linotype" w:hAnsi="Palatino Linotype" w:cs="Palatino Linotype"/>
        </w:rPr>
        <w:t xml:space="preserve"> </w:t>
      </w:r>
      <w:r w:rsidR="00545A9E" w:rsidRPr="00AE73AA">
        <w:rPr>
          <w:rFonts w:ascii="Palatino Linotype" w:eastAsia="Palatino Linotype" w:hAnsi="Palatino Linotype" w:cs="Palatino Linotype"/>
        </w:rPr>
        <w:t>se identificó como un seudónimo</w:t>
      </w:r>
      <w:r w:rsidRPr="00AE73AA">
        <w:rPr>
          <w:rFonts w:ascii="Palatino Linotype" w:eastAsia="Palatino Linotype" w:hAnsi="Palatino Linotype" w:cs="Palatino Linotype"/>
        </w:rPr>
        <w:t>,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288AC32" w14:textId="77777777" w:rsidR="00B11EEC" w:rsidRPr="00AE73AA" w:rsidRDefault="00B11EEC" w:rsidP="00B11EEC">
      <w:pPr>
        <w:ind w:left="567" w:right="474"/>
        <w:jc w:val="both"/>
        <w:rPr>
          <w:rFonts w:ascii="Palatino Linotype" w:eastAsia="Palatino Linotype" w:hAnsi="Palatino Linotype" w:cs="Palatino Linotype"/>
          <w:i/>
        </w:rPr>
      </w:pPr>
    </w:p>
    <w:p w14:paraId="00430130" w14:textId="77777777" w:rsidR="00B11EEC" w:rsidRPr="00AE73AA" w:rsidRDefault="00B11EEC" w:rsidP="00B11EEC">
      <w:pPr>
        <w:ind w:left="567" w:right="474"/>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Las solicitudes anónimas</w:t>
      </w:r>
      <w:r w:rsidRPr="00AE73AA">
        <w:rPr>
          <w:rFonts w:ascii="Palatino Linotype" w:eastAsia="Palatino Linotype" w:hAnsi="Palatino Linotype" w:cs="Palatino Linotype"/>
          <w:i/>
          <w:sz w:val="22"/>
          <w:szCs w:val="22"/>
        </w:rPr>
        <w:t xml:space="preserve">, con nombre incompleto o seudónimo </w:t>
      </w:r>
      <w:r w:rsidRPr="00AE73AA">
        <w:rPr>
          <w:rFonts w:ascii="Palatino Linotype" w:eastAsia="Palatino Linotype" w:hAnsi="Palatino Linotype" w:cs="Palatino Linotype"/>
          <w:b/>
          <w:i/>
          <w:sz w:val="22"/>
          <w:szCs w:val="22"/>
        </w:rPr>
        <w:t>serán procedentes para su trámite por parte del sujeto obligado ante quien se presente</w:t>
      </w:r>
      <w:r w:rsidRPr="00AE73AA">
        <w:rPr>
          <w:rFonts w:ascii="Palatino Linotype" w:eastAsia="Palatino Linotype" w:hAnsi="Palatino Linotype" w:cs="Palatino Linotype"/>
          <w:i/>
          <w:sz w:val="22"/>
          <w:szCs w:val="22"/>
        </w:rPr>
        <w:t>. No podrá requerirse información adicional con motivo del nombre proporcionado por el solicitante."(Sic)</w:t>
      </w:r>
    </w:p>
    <w:p w14:paraId="25914E34" w14:textId="77777777" w:rsidR="005707C6" w:rsidRPr="00AE73AA" w:rsidRDefault="00B11EEC">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Asimismo</w:t>
      </w:r>
      <w:r w:rsidR="00157A58" w:rsidRPr="00AE73AA">
        <w:rPr>
          <w:rFonts w:ascii="Palatino Linotype" w:eastAsia="Palatino Linotype" w:hAnsi="Palatino Linotype" w:cs="Palatino Linotype"/>
        </w:rPr>
        <w:t>,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271EA79" w14:textId="77777777" w:rsidR="005707C6" w:rsidRPr="00AE73AA" w:rsidRDefault="00B11EEC">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Además</w:t>
      </w:r>
      <w:r w:rsidR="00157A58" w:rsidRPr="00AE73AA">
        <w:rPr>
          <w:rFonts w:ascii="Palatino Linotype" w:eastAsia="Palatino Linotype" w:hAnsi="Palatino Linotype" w:cs="Palatino Linotype"/>
        </w:rPr>
        <w:t>, resulta procedente la interposición del recurso de revisión al rubro anotado, toda vez que se actualiza las hipótesis prevista</w:t>
      </w:r>
      <w:r w:rsidR="00545A9E" w:rsidRPr="00AE73AA">
        <w:rPr>
          <w:rFonts w:ascii="Palatino Linotype" w:eastAsia="Palatino Linotype" w:hAnsi="Palatino Linotype" w:cs="Palatino Linotype"/>
        </w:rPr>
        <w:t>s en el artículo 179, fracción V</w:t>
      </w:r>
      <w:r w:rsidR="00157A58" w:rsidRPr="00AE73AA">
        <w:rPr>
          <w:rFonts w:ascii="Palatino Linotype" w:eastAsia="Palatino Linotype" w:hAnsi="Palatino Linotype" w:cs="Palatino Linotype"/>
        </w:rPr>
        <w:t xml:space="preserve"> de la ley de la materia, que a la letra dice:</w:t>
      </w:r>
    </w:p>
    <w:p w14:paraId="773CF40D" w14:textId="77777777" w:rsidR="005707C6" w:rsidRPr="00AE73AA" w:rsidRDefault="00157A58">
      <w:pPr>
        <w:ind w:left="1276" w:right="1752"/>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 xml:space="preserve">Artículo 179. </w:t>
      </w:r>
      <w:r w:rsidRPr="00AE73A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86B9D97" w14:textId="77777777" w:rsidR="00545A9E" w:rsidRPr="00AE73AA" w:rsidRDefault="00157A58">
      <w:pPr>
        <w:ind w:left="1276" w:right="1752"/>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5389A842" w14:textId="77777777" w:rsidR="005707C6" w:rsidRPr="00AE73AA" w:rsidRDefault="00545A9E">
      <w:pPr>
        <w:ind w:left="1276" w:right="1752"/>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V. La entrega de información incompleta…</w:t>
      </w:r>
      <w:r w:rsidR="00157A58" w:rsidRPr="00AE73AA">
        <w:rPr>
          <w:rFonts w:ascii="Palatino Linotype" w:eastAsia="Palatino Linotype" w:hAnsi="Palatino Linotype" w:cs="Palatino Linotype"/>
          <w:i/>
          <w:sz w:val="22"/>
          <w:szCs w:val="22"/>
        </w:rPr>
        <w:t xml:space="preserve">” </w:t>
      </w:r>
    </w:p>
    <w:p w14:paraId="6308D64C" w14:textId="77777777" w:rsidR="005707C6" w:rsidRPr="00AE73AA" w:rsidRDefault="00157A58">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t>Tercero. Materia de Revisión</w:t>
      </w:r>
      <w:r w:rsidRPr="00AE73AA">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AE73AA">
        <w:rPr>
          <w:rFonts w:ascii="Palatino Linotype" w:eastAsia="Palatino Linotype" w:hAnsi="Palatino Linotype" w:cs="Palatino Linotype"/>
          <w:b/>
        </w:rPr>
        <w:t xml:space="preserve">verificar si la respuesta </w:t>
      </w:r>
      <w:r w:rsidR="00545A9E" w:rsidRPr="00AE73AA">
        <w:rPr>
          <w:rFonts w:ascii="Palatino Linotype" w:eastAsia="Palatino Linotype" w:hAnsi="Palatino Linotype" w:cs="Palatino Linotype"/>
          <w:b/>
        </w:rPr>
        <w:t>otorgada por el SUJETO OBLIGADO es</w:t>
      </w:r>
      <w:r w:rsidRPr="00AE73AA">
        <w:rPr>
          <w:rFonts w:ascii="Palatino Linotype" w:eastAsia="Palatino Linotype" w:hAnsi="Palatino Linotype" w:cs="Palatino Linotype"/>
          <w:b/>
        </w:rPr>
        <w:t xml:space="preserve"> adecu</w:t>
      </w:r>
      <w:r w:rsidR="00545A9E" w:rsidRPr="00AE73AA">
        <w:rPr>
          <w:rFonts w:ascii="Palatino Linotype" w:eastAsia="Palatino Linotype" w:hAnsi="Palatino Linotype" w:cs="Palatino Linotype"/>
          <w:b/>
        </w:rPr>
        <w:t>ada y suficiente</w:t>
      </w:r>
      <w:r w:rsidRPr="00AE73AA">
        <w:rPr>
          <w:rFonts w:ascii="Palatino Linotype" w:eastAsia="Palatino Linotype" w:hAnsi="Palatino Linotype" w:cs="Palatino Linotype"/>
          <w:b/>
        </w:rPr>
        <w:t xml:space="preserve"> para satisfacer el derecho de acceso a la información pública </w:t>
      </w:r>
      <w:r w:rsidRPr="00AE73AA">
        <w:rPr>
          <w:rFonts w:ascii="Palatino Linotype" w:eastAsia="Palatino Linotype" w:hAnsi="Palatino Linotype" w:cs="Palatino Linotype"/>
        </w:rPr>
        <w:t xml:space="preserve">de la parte  </w:t>
      </w:r>
      <w:r w:rsidRPr="00AE73AA">
        <w:rPr>
          <w:rFonts w:ascii="Palatino Linotype" w:eastAsia="Palatino Linotype" w:hAnsi="Palatino Linotype" w:cs="Palatino Linotype"/>
          <w:b/>
        </w:rPr>
        <w:t>RECURRENTE</w:t>
      </w:r>
      <w:r w:rsidRPr="00AE73AA">
        <w:rPr>
          <w:rFonts w:ascii="Palatino Linotype" w:eastAsia="Palatino Linotype" w:hAnsi="Palatino Linotype" w:cs="Palatino Linotype"/>
        </w:rPr>
        <w:t>, o en su defecto, en caso de ser procedente, ordenar la entrega de información.</w:t>
      </w:r>
    </w:p>
    <w:p w14:paraId="65121825" w14:textId="77777777" w:rsidR="005707C6" w:rsidRPr="00AE73AA" w:rsidRDefault="00157A58">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t xml:space="preserve">Cuarto. Estudio de fondo del asunto. </w:t>
      </w:r>
      <w:r w:rsidRPr="00AE73AA">
        <w:rPr>
          <w:rFonts w:ascii="Palatino Linotype" w:eastAsia="Palatino Linotype" w:hAnsi="Palatino Linotype" w:cs="Palatino Linotype"/>
        </w:rPr>
        <w:t xml:space="preserve">es conveniente analizar si la respuesta del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2352AEC" w14:textId="77777777" w:rsidR="005707C6" w:rsidRPr="00AE73AA" w:rsidRDefault="00157A58">
      <w:pPr>
        <w:spacing w:before="240"/>
        <w:ind w:left="709" w:right="760"/>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lastRenderedPageBreak/>
        <w:t>“</w:t>
      </w:r>
      <w:r w:rsidRPr="00AE73AA">
        <w:rPr>
          <w:rFonts w:ascii="Palatino Linotype" w:eastAsia="Palatino Linotype" w:hAnsi="Palatino Linotype" w:cs="Palatino Linotype"/>
          <w:b/>
          <w:i/>
          <w:sz w:val="22"/>
          <w:szCs w:val="22"/>
        </w:rPr>
        <w:t>Artículo 4.</w:t>
      </w:r>
      <w:r w:rsidRPr="00AE73A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CBC4D4A" w14:textId="77777777" w:rsidR="005707C6" w:rsidRPr="00AE73AA" w:rsidRDefault="00157A58">
      <w:pPr>
        <w:ind w:left="709" w:right="760"/>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E73A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EEDFA81" w14:textId="77777777" w:rsidR="005707C6" w:rsidRPr="00AE73AA" w:rsidRDefault="00157A58">
      <w:pPr>
        <w:ind w:left="709" w:right="760"/>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E73AA">
        <w:rPr>
          <w:rFonts w:ascii="Palatino Linotype" w:eastAsia="Palatino Linotype" w:hAnsi="Palatino Linotype" w:cs="Palatino Linotype"/>
          <w:i/>
          <w:sz w:val="22"/>
          <w:szCs w:val="22"/>
        </w:rPr>
        <w:t>.”(Sic)</w:t>
      </w:r>
    </w:p>
    <w:p w14:paraId="3AB029EA" w14:textId="77777777" w:rsidR="005707C6" w:rsidRPr="00AE73AA" w:rsidRDefault="00157A58">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344C403" w14:textId="77777777" w:rsidR="005707C6" w:rsidRPr="00AE73AA" w:rsidRDefault="00157A58">
      <w:pPr>
        <w:ind w:left="567" w:right="758"/>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Artículo12.-</w:t>
      </w:r>
      <w:r w:rsidRPr="00AE73A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0205DF0" w14:textId="77777777" w:rsidR="005707C6" w:rsidRPr="00AE73AA" w:rsidRDefault="00157A58">
      <w:pPr>
        <w:ind w:left="567" w:right="758"/>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E73AA">
        <w:rPr>
          <w:rFonts w:ascii="Palatino Linotype" w:eastAsia="Palatino Linotype" w:hAnsi="Palatino Linotype" w:cs="Palatino Linotype"/>
          <w:i/>
          <w:sz w:val="22"/>
          <w:szCs w:val="22"/>
        </w:rPr>
        <w:t xml:space="preserve">. </w:t>
      </w:r>
      <w:r w:rsidRPr="00AE73A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4C09888" w14:textId="77777777" w:rsidR="005707C6" w:rsidRPr="00AE73AA" w:rsidRDefault="005707C6">
      <w:pPr>
        <w:spacing w:line="360" w:lineRule="auto"/>
        <w:ind w:right="-93"/>
        <w:jc w:val="both"/>
        <w:rPr>
          <w:rFonts w:ascii="Palatino Linotype" w:eastAsia="Palatino Linotype" w:hAnsi="Palatino Linotype" w:cs="Palatino Linotype"/>
        </w:rPr>
      </w:pPr>
    </w:p>
    <w:p w14:paraId="6BA852CD" w14:textId="77777777" w:rsidR="005707C6" w:rsidRPr="00AE73AA" w:rsidRDefault="00157A58">
      <w:pPr>
        <w:spacing w:line="360" w:lineRule="auto"/>
        <w:ind w:right="-93"/>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337D618F" w14:textId="77777777" w:rsidR="005707C6" w:rsidRPr="00AE73AA" w:rsidRDefault="005707C6">
      <w:pPr>
        <w:spacing w:line="360" w:lineRule="auto"/>
        <w:jc w:val="both"/>
        <w:rPr>
          <w:rFonts w:ascii="Palatino Linotype" w:eastAsia="Palatino Linotype" w:hAnsi="Palatino Linotype" w:cs="Palatino Linotype"/>
        </w:rPr>
      </w:pPr>
    </w:p>
    <w:p w14:paraId="6C1471C1"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675CEBE7" w14:textId="77777777" w:rsidR="005707C6" w:rsidRPr="00AE73AA" w:rsidRDefault="00157A58">
      <w:pPr>
        <w:spacing w:line="360" w:lineRule="auto"/>
        <w:jc w:val="both"/>
        <w:rPr>
          <w:rFonts w:ascii="Palatino Linotype" w:eastAsia="Palatino Linotype" w:hAnsi="Palatino Linotype" w:cs="Palatino Linotype"/>
          <w:b/>
        </w:rPr>
      </w:pPr>
      <w:r w:rsidRPr="00AE73AA">
        <w:rPr>
          <w:rFonts w:ascii="Palatino Linotype" w:eastAsia="Palatino Linotype" w:hAnsi="Palatino Linotype" w:cs="Palatino Linotype"/>
          <w:b/>
        </w:rPr>
        <w:t xml:space="preserve"> </w:t>
      </w:r>
    </w:p>
    <w:p w14:paraId="72D2E13F" w14:textId="77777777" w:rsidR="005707C6" w:rsidRPr="00AE73AA" w:rsidRDefault="00157A58">
      <w:pPr>
        <w:ind w:left="851" w:right="90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No existe obligación de elaborar documentos ad hoc para atender las solicitudes de acceso a la información.</w:t>
      </w:r>
      <w:r w:rsidRPr="00AE73A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F18100C" w14:textId="77777777" w:rsidR="005707C6" w:rsidRPr="00AE73AA" w:rsidRDefault="00157A58">
      <w:pPr>
        <w:ind w:left="851" w:right="90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Resoluciones: </w:t>
      </w:r>
    </w:p>
    <w:p w14:paraId="792C4E09" w14:textId="77777777" w:rsidR="005707C6" w:rsidRPr="00AE73AA" w:rsidRDefault="00157A58">
      <w:pPr>
        <w:ind w:left="851" w:right="901"/>
        <w:jc w:val="both"/>
        <w:rPr>
          <w:rFonts w:ascii="Palatino Linotype" w:eastAsia="Palatino Linotype" w:hAnsi="Palatino Linotype" w:cs="Palatino Linotype"/>
          <w:i/>
          <w:sz w:val="22"/>
          <w:szCs w:val="22"/>
        </w:rPr>
      </w:pPr>
      <w:r w:rsidRPr="00AE73AA">
        <w:rPr>
          <w:rFonts w:ascii="Symbol" w:eastAsia="Symbol" w:hAnsi="Symbol" w:cs="Symbol"/>
          <w:i/>
          <w:sz w:val="22"/>
          <w:szCs w:val="22"/>
        </w:rPr>
        <w:t>∙</w:t>
      </w:r>
      <w:r w:rsidRPr="00AE73AA">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33BA9985" w14:textId="77777777" w:rsidR="005707C6" w:rsidRPr="00AE73AA" w:rsidRDefault="00157A58">
      <w:pPr>
        <w:ind w:left="851" w:right="901"/>
        <w:jc w:val="both"/>
        <w:rPr>
          <w:rFonts w:ascii="Palatino Linotype" w:eastAsia="Palatino Linotype" w:hAnsi="Palatino Linotype" w:cs="Palatino Linotype"/>
          <w:i/>
          <w:sz w:val="22"/>
          <w:szCs w:val="22"/>
        </w:rPr>
      </w:pPr>
      <w:r w:rsidRPr="00AE73AA">
        <w:rPr>
          <w:rFonts w:ascii="Symbol" w:eastAsia="Symbol" w:hAnsi="Symbol" w:cs="Symbol"/>
          <w:i/>
          <w:sz w:val="22"/>
          <w:szCs w:val="22"/>
        </w:rPr>
        <w:t>∙</w:t>
      </w:r>
      <w:r w:rsidRPr="00AE73AA">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8A04CAD" w14:textId="77777777" w:rsidR="005707C6" w:rsidRPr="00AE73AA" w:rsidRDefault="00157A58">
      <w:pPr>
        <w:ind w:left="851" w:right="901"/>
        <w:jc w:val="both"/>
        <w:rPr>
          <w:rFonts w:ascii="Palatino Linotype" w:eastAsia="Palatino Linotype" w:hAnsi="Palatino Linotype" w:cs="Palatino Linotype"/>
          <w:i/>
          <w:sz w:val="22"/>
          <w:szCs w:val="22"/>
        </w:rPr>
      </w:pPr>
      <w:r w:rsidRPr="00AE73AA">
        <w:rPr>
          <w:rFonts w:ascii="Symbol" w:eastAsia="Symbol" w:hAnsi="Symbol" w:cs="Symbol"/>
          <w:i/>
          <w:sz w:val="22"/>
          <w:szCs w:val="22"/>
        </w:rPr>
        <w:t>∙</w:t>
      </w:r>
      <w:r w:rsidRPr="00AE73AA">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58AA35A7" w14:textId="77777777" w:rsidR="005707C6" w:rsidRPr="00AE73AA" w:rsidRDefault="005707C6">
      <w:pPr>
        <w:spacing w:line="360" w:lineRule="auto"/>
        <w:jc w:val="both"/>
        <w:rPr>
          <w:rFonts w:ascii="Palatino Linotype" w:eastAsia="Palatino Linotype" w:hAnsi="Palatino Linotype" w:cs="Palatino Linotype"/>
        </w:rPr>
      </w:pPr>
    </w:p>
    <w:p w14:paraId="14D93956" w14:textId="77777777" w:rsidR="005707C6" w:rsidRPr="00AE73AA" w:rsidRDefault="00157A58">
      <w:pPr>
        <w:spacing w:line="360" w:lineRule="auto"/>
        <w:jc w:val="both"/>
        <w:rPr>
          <w:rFonts w:ascii="Palatino Linotype" w:eastAsia="Palatino Linotype" w:hAnsi="Palatino Linotype" w:cs="Palatino Linotype"/>
          <w:strike/>
        </w:rPr>
      </w:pPr>
      <w:r w:rsidRPr="00AE73AA">
        <w:rPr>
          <w:rFonts w:ascii="Palatino Linotype" w:eastAsia="Palatino Linotype" w:hAnsi="Palatino Linotype" w:cs="Palatino Linotype"/>
        </w:rPr>
        <w:lastRenderedPageBreak/>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6C7960C5" w14:textId="77777777" w:rsidR="005707C6" w:rsidRPr="00AE73AA" w:rsidRDefault="005707C6">
      <w:pPr>
        <w:spacing w:line="360" w:lineRule="auto"/>
        <w:jc w:val="both"/>
        <w:rPr>
          <w:rFonts w:ascii="Palatino Linotype" w:eastAsia="Palatino Linotype" w:hAnsi="Palatino Linotype" w:cs="Palatino Linotype"/>
        </w:rPr>
      </w:pPr>
    </w:p>
    <w:p w14:paraId="07825F2E" w14:textId="77777777" w:rsidR="005707C6" w:rsidRPr="00AE73AA" w:rsidRDefault="00157A58">
      <w:pPr>
        <w:spacing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F8A13B2" w14:textId="77777777" w:rsidR="005707C6" w:rsidRPr="00AE73AA" w:rsidRDefault="005707C6">
      <w:pPr>
        <w:spacing w:line="360" w:lineRule="auto"/>
        <w:ind w:right="49"/>
        <w:jc w:val="both"/>
        <w:rPr>
          <w:rFonts w:ascii="Palatino Linotype" w:eastAsia="Palatino Linotype" w:hAnsi="Palatino Linotype" w:cs="Palatino Linotype"/>
        </w:rPr>
      </w:pPr>
    </w:p>
    <w:p w14:paraId="5F225F0A"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AE73AA">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44A4F87F" w14:textId="77777777" w:rsidR="005707C6" w:rsidRPr="00AE73AA" w:rsidRDefault="005707C6">
      <w:pPr>
        <w:ind w:left="851" w:right="899"/>
        <w:jc w:val="both"/>
        <w:rPr>
          <w:rFonts w:ascii="Palatino Linotype" w:eastAsia="Palatino Linotype" w:hAnsi="Palatino Linotype" w:cs="Palatino Linotype"/>
          <w:i/>
          <w:sz w:val="22"/>
          <w:szCs w:val="22"/>
        </w:rPr>
      </w:pPr>
    </w:p>
    <w:p w14:paraId="07DDEF44" w14:textId="77777777" w:rsidR="005707C6" w:rsidRPr="00AE73AA" w:rsidRDefault="00157A58">
      <w:pPr>
        <w:ind w:left="851" w:right="89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 xml:space="preserve">Artículo 3. </w:t>
      </w:r>
      <w:r w:rsidRPr="00AE73AA">
        <w:rPr>
          <w:rFonts w:ascii="Palatino Linotype" w:eastAsia="Palatino Linotype" w:hAnsi="Palatino Linotype" w:cs="Palatino Linotype"/>
          <w:i/>
          <w:sz w:val="22"/>
          <w:szCs w:val="22"/>
        </w:rPr>
        <w:t>Para los efectos de la presente Ley se entenderá por:</w:t>
      </w:r>
    </w:p>
    <w:p w14:paraId="6830AFFC" w14:textId="77777777" w:rsidR="005707C6" w:rsidRPr="00AE73AA" w:rsidRDefault="00157A58">
      <w:pPr>
        <w:ind w:left="851" w:right="89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2EDC3DCD" w14:textId="77777777" w:rsidR="005707C6" w:rsidRPr="00AE73AA" w:rsidRDefault="00157A58">
      <w:pPr>
        <w:ind w:left="851" w:right="89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XI. Documento:</w:t>
      </w:r>
      <w:r w:rsidRPr="00AE73AA">
        <w:rPr>
          <w:rFonts w:ascii="Palatino Linotype" w:eastAsia="Palatino Linotype" w:hAnsi="Palatino Linotype" w:cs="Palatino Linotype"/>
          <w:i/>
          <w:sz w:val="22"/>
          <w:szCs w:val="22"/>
        </w:rPr>
        <w:t xml:space="preserve"> Los expedientes, reportes, estudios, actas</w:t>
      </w:r>
      <w:r w:rsidRPr="00AE73AA">
        <w:rPr>
          <w:rFonts w:ascii="Palatino Linotype" w:eastAsia="Palatino Linotype" w:hAnsi="Palatino Linotype" w:cs="Palatino Linotype"/>
          <w:b/>
          <w:i/>
          <w:sz w:val="22"/>
          <w:szCs w:val="22"/>
        </w:rPr>
        <w:t>,</w:t>
      </w:r>
      <w:r w:rsidRPr="00AE73A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23BA07D" w14:textId="77777777" w:rsidR="005707C6" w:rsidRPr="00AE73AA" w:rsidRDefault="005707C6">
      <w:pPr>
        <w:ind w:left="851" w:right="899"/>
        <w:jc w:val="both"/>
        <w:rPr>
          <w:rFonts w:ascii="Palatino Linotype" w:eastAsia="Palatino Linotype" w:hAnsi="Palatino Linotype" w:cs="Palatino Linotype"/>
          <w:sz w:val="22"/>
          <w:szCs w:val="22"/>
        </w:rPr>
      </w:pPr>
    </w:p>
    <w:p w14:paraId="5488AC08"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A3C99D5" w14:textId="77777777" w:rsidR="005707C6" w:rsidRPr="00AE73AA" w:rsidRDefault="00157A58">
      <w:pPr>
        <w:ind w:left="851" w:right="899"/>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sz w:val="22"/>
          <w:szCs w:val="22"/>
        </w:rPr>
        <w:t>“</w:t>
      </w:r>
      <w:r w:rsidRPr="00AE73AA">
        <w:rPr>
          <w:rFonts w:ascii="Palatino Linotype" w:eastAsia="Palatino Linotype" w:hAnsi="Palatino Linotype" w:cs="Palatino Linotype"/>
          <w:b/>
          <w:i/>
          <w:sz w:val="22"/>
          <w:szCs w:val="22"/>
        </w:rPr>
        <w:t>CRITERIO 0002-11</w:t>
      </w:r>
    </w:p>
    <w:p w14:paraId="21E63B93" w14:textId="77777777" w:rsidR="005707C6" w:rsidRPr="00AE73AA" w:rsidRDefault="00157A58">
      <w:pPr>
        <w:ind w:left="851" w:right="89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E73A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8883CEA" w14:textId="77777777" w:rsidR="005707C6" w:rsidRPr="00AE73AA" w:rsidRDefault="00157A58">
      <w:pPr>
        <w:ind w:left="851" w:right="89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D958D90" w14:textId="77777777" w:rsidR="005707C6" w:rsidRPr="00AE73AA" w:rsidRDefault="00157A58">
      <w:pPr>
        <w:ind w:left="851" w:right="89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D649BC4" w14:textId="77777777" w:rsidR="005707C6" w:rsidRPr="00AE73AA" w:rsidRDefault="00157A58">
      <w:pPr>
        <w:ind w:left="851" w:right="899"/>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7B86880" w14:textId="77777777" w:rsidR="005707C6" w:rsidRPr="00AE73AA" w:rsidRDefault="00157A58">
      <w:pPr>
        <w:ind w:left="851" w:right="899"/>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lastRenderedPageBreak/>
        <w:t>3) Que se trate de información registrada en cualquier soporte documental, que en ejercicio de las atribuciones conferidas, se encuentre en posesión de los Sujetos Obligados.”(Sic)</w:t>
      </w:r>
    </w:p>
    <w:p w14:paraId="488DB61D" w14:textId="77777777" w:rsidR="005707C6" w:rsidRPr="00AE73AA" w:rsidRDefault="00157A58">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Ahora bien, del análisis de la solicitud de información pública que motivó el recurso de revisión que ahora se resuelve, se advierte que el particular requirió al Ayuntamiento de </w:t>
      </w:r>
      <w:r w:rsidR="00545A9E" w:rsidRPr="00AE73AA">
        <w:rPr>
          <w:rFonts w:ascii="Palatino Linotype" w:eastAsia="Palatino Linotype" w:hAnsi="Palatino Linotype" w:cs="Palatino Linotype"/>
        </w:rPr>
        <w:t>San Mateo Atenco</w:t>
      </w:r>
      <w:r w:rsidRPr="00AE73AA">
        <w:rPr>
          <w:rFonts w:ascii="Palatino Linotype" w:eastAsia="Palatino Linotype" w:hAnsi="Palatino Linotype" w:cs="Palatino Linotype"/>
        </w:rPr>
        <w:t xml:space="preserve">, lo siguiente: </w:t>
      </w:r>
    </w:p>
    <w:p w14:paraId="7F90588A" w14:textId="77777777" w:rsidR="00545A9E" w:rsidRPr="00AE73AA" w:rsidRDefault="00545A9E" w:rsidP="00545A9E">
      <w:pPr>
        <w:spacing w:line="360" w:lineRule="auto"/>
        <w:ind w:right="51"/>
        <w:contextualSpacing/>
        <w:jc w:val="both"/>
        <w:rPr>
          <w:rFonts w:ascii="Palatino Linotype" w:eastAsia="Palatino Linotype" w:hAnsi="Palatino Linotype" w:cs="Palatino Linotype"/>
        </w:rPr>
      </w:pPr>
      <w:r w:rsidRPr="00AE73AA">
        <w:rPr>
          <w:rFonts w:ascii="Palatino Linotype" w:eastAsia="Palatino Linotype" w:hAnsi="Palatino Linotype" w:cs="Palatino Linotype"/>
        </w:rPr>
        <w:t>1.- La cuenta pública del 2023 correspondiente al mes de diciembre del Ayuntamiento de San Mateo Atenco.</w:t>
      </w:r>
    </w:p>
    <w:p w14:paraId="5FA19673" w14:textId="77777777" w:rsidR="00545A9E" w:rsidRPr="00AE73AA" w:rsidRDefault="00545A9E" w:rsidP="00545A9E">
      <w:pPr>
        <w:spacing w:line="360" w:lineRule="auto"/>
        <w:ind w:right="51"/>
        <w:contextualSpacing/>
        <w:jc w:val="both"/>
        <w:rPr>
          <w:rFonts w:ascii="Palatino Linotype" w:eastAsia="Palatino Linotype" w:hAnsi="Palatino Linotype" w:cs="Palatino Linotype"/>
          <w:b/>
        </w:rPr>
      </w:pPr>
      <w:r w:rsidRPr="00AE73AA">
        <w:rPr>
          <w:rFonts w:ascii="Palatino Linotype" w:eastAsia="Palatino Linotype" w:hAnsi="Palatino Linotype" w:cs="Palatino Linotype"/>
          <w:b/>
        </w:rPr>
        <w:t>2.- Nómina general en versión publica de la primera, segunda y tercer quincena de los meses de enero y febrero de 2024.</w:t>
      </w:r>
    </w:p>
    <w:p w14:paraId="55159E68" w14:textId="77777777" w:rsidR="00545A9E" w:rsidRPr="00AE73AA" w:rsidRDefault="00545A9E" w:rsidP="00545A9E">
      <w:pPr>
        <w:spacing w:line="360" w:lineRule="auto"/>
        <w:ind w:right="51"/>
        <w:contextualSpacing/>
        <w:jc w:val="both"/>
        <w:rPr>
          <w:rFonts w:ascii="Palatino Linotype" w:eastAsia="Palatino Linotype" w:hAnsi="Palatino Linotype" w:cs="Palatino Linotype"/>
          <w:b/>
        </w:rPr>
      </w:pPr>
      <w:r w:rsidRPr="00AE73AA">
        <w:rPr>
          <w:rFonts w:ascii="Palatino Linotype" w:eastAsia="Palatino Linotype" w:hAnsi="Palatino Linotype" w:cs="Palatino Linotype"/>
          <w:b/>
        </w:rPr>
        <w:t xml:space="preserve">3.- El informe de actividades de la Presidenta Municipal constitucional </w:t>
      </w:r>
      <w:r w:rsidRPr="00AE73AA">
        <w:rPr>
          <w:rFonts w:ascii="Palatino Linotype" w:eastAsia="Palatino Linotype" w:hAnsi="Palatino Linotype" w:cs="Palatino Linotype"/>
          <w:b/>
          <w:u w:val="single"/>
        </w:rPr>
        <w:t xml:space="preserve">rendido </w:t>
      </w:r>
      <w:r w:rsidRPr="00AE73AA">
        <w:rPr>
          <w:rFonts w:ascii="Palatino Linotype" w:eastAsia="Palatino Linotype" w:hAnsi="Palatino Linotype" w:cs="Palatino Linotype"/>
          <w:b/>
        </w:rPr>
        <w:t>en este 2024.</w:t>
      </w:r>
    </w:p>
    <w:p w14:paraId="396AD373" w14:textId="77777777" w:rsidR="00FD1864" w:rsidRPr="00AE73AA" w:rsidRDefault="00545A9E" w:rsidP="00545A9E">
      <w:pPr>
        <w:spacing w:line="360" w:lineRule="auto"/>
        <w:ind w:right="51"/>
        <w:contextualSpacing/>
        <w:jc w:val="both"/>
        <w:rPr>
          <w:rFonts w:ascii="Palatino Linotype" w:eastAsia="Palatino Linotype" w:hAnsi="Palatino Linotype" w:cs="Palatino Linotype"/>
        </w:rPr>
      </w:pPr>
      <w:r w:rsidRPr="00AE73AA">
        <w:rPr>
          <w:rFonts w:ascii="Palatino Linotype" w:eastAsia="Palatino Linotype" w:hAnsi="Palatino Linotype" w:cs="Palatino Linotype"/>
          <w:b/>
        </w:rPr>
        <w:t>4.- Plan del Sistema Municipal DIF de San Mateo Atenco 2024</w:t>
      </w:r>
      <w:r w:rsidR="00FD1864" w:rsidRPr="00AE73AA">
        <w:rPr>
          <w:rFonts w:ascii="Palatino Linotype" w:eastAsia="Palatino Linotype" w:hAnsi="Palatino Linotype" w:cs="Palatino Linotype"/>
        </w:rPr>
        <w:t>.</w:t>
      </w:r>
    </w:p>
    <w:p w14:paraId="523EAA2F" w14:textId="77777777" w:rsidR="00FD1864" w:rsidRPr="00AE73AA" w:rsidRDefault="00FD1864" w:rsidP="00545A9E">
      <w:pPr>
        <w:spacing w:line="360" w:lineRule="auto"/>
        <w:ind w:right="51"/>
        <w:contextualSpacing/>
        <w:jc w:val="both"/>
        <w:rPr>
          <w:rFonts w:ascii="Palatino Linotype" w:eastAsia="Palatino Linotype" w:hAnsi="Palatino Linotype" w:cs="Palatino Linotype"/>
        </w:rPr>
      </w:pPr>
      <w:r w:rsidRPr="00AE73AA">
        <w:rPr>
          <w:rFonts w:ascii="Palatino Linotype" w:eastAsia="Palatino Linotype" w:hAnsi="Palatino Linotype" w:cs="Palatino Linotype"/>
          <w:b/>
        </w:rPr>
        <w:t>5.-L</w:t>
      </w:r>
      <w:r w:rsidR="00545A9E" w:rsidRPr="00AE73AA">
        <w:rPr>
          <w:rFonts w:ascii="Palatino Linotype" w:eastAsia="Palatino Linotype" w:hAnsi="Palatino Linotype" w:cs="Palatino Linotype"/>
          <w:b/>
        </w:rPr>
        <w:t>os expedientes en versión publica de todas ya cada una de las becas o</w:t>
      </w:r>
      <w:r w:rsidRPr="00AE73AA">
        <w:rPr>
          <w:rFonts w:ascii="Palatino Linotype" w:eastAsia="Palatino Linotype" w:hAnsi="Palatino Linotype" w:cs="Palatino Linotype"/>
          <w:b/>
        </w:rPr>
        <w:t xml:space="preserve">torgadas y por otorgar por el H. Ayuntamiento de San Mateo Atenco, </w:t>
      </w:r>
      <w:r w:rsidR="00545A9E" w:rsidRPr="00AE73AA">
        <w:rPr>
          <w:rFonts w:ascii="Palatino Linotype" w:eastAsia="Palatino Linotype" w:hAnsi="Palatino Linotype" w:cs="Palatino Linotype"/>
          <w:b/>
        </w:rPr>
        <w:t>cuyos resultados fueron publicados el</w:t>
      </w:r>
      <w:r w:rsidRPr="00AE73AA">
        <w:rPr>
          <w:rFonts w:ascii="Palatino Linotype" w:eastAsia="Palatino Linotype" w:hAnsi="Palatino Linotype" w:cs="Palatino Linotype"/>
          <w:b/>
        </w:rPr>
        <w:t xml:space="preserve"> sitio web o portal del H. Ayuntamiento de San M</w:t>
      </w:r>
      <w:r w:rsidR="00545A9E" w:rsidRPr="00AE73AA">
        <w:rPr>
          <w:rFonts w:ascii="Palatino Linotype" w:eastAsia="Palatino Linotype" w:hAnsi="Palatino Linotype" w:cs="Palatino Linotype"/>
          <w:b/>
        </w:rPr>
        <w:t xml:space="preserve">ateo </w:t>
      </w:r>
      <w:r w:rsidRPr="00AE73AA">
        <w:rPr>
          <w:rFonts w:ascii="Palatino Linotype" w:eastAsia="Palatino Linotype" w:hAnsi="Palatino Linotype" w:cs="Palatino Linotype"/>
          <w:b/>
        </w:rPr>
        <w:t>Atenco</w:t>
      </w:r>
      <w:r w:rsidRPr="00AE73AA">
        <w:rPr>
          <w:rFonts w:ascii="Palatino Linotype" w:eastAsia="Palatino Linotype" w:hAnsi="Palatino Linotype" w:cs="Palatino Linotype"/>
        </w:rPr>
        <w:t>.</w:t>
      </w:r>
    </w:p>
    <w:p w14:paraId="4913AAE2" w14:textId="77777777" w:rsidR="00FD1864" w:rsidRPr="00AE73AA" w:rsidRDefault="00FD1864" w:rsidP="00545A9E">
      <w:pPr>
        <w:spacing w:line="360" w:lineRule="auto"/>
        <w:ind w:right="51"/>
        <w:contextualSpacing/>
        <w:jc w:val="both"/>
        <w:rPr>
          <w:rFonts w:ascii="Palatino Linotype" w:eastAsia="Palatino Linotype" w:hAnsi="Palatino Linotype" w:cs="Palatino Linotype"/>
        </w:rPr>
      </w:pPr>
      <w:r w:rsidRPr="00AE73AA">
        <w:rPr>
          <w:rFonts w:ascii="Palatino Linotype" w:eastAsia="Palatino Linotype" w:hAnsi="Palatino Linotype" w:cs="Palatino Linotype"/>
        </w:rPr>
        <w:t>6.- C</w:t>
      </w:r>
      <w:r w:rsidR="00545A9E" w:rsidRPr="00AE73AA">
        <w:rPr>
          <w:rFonts w:ascii="Palatino Linotype" w:eastAsia="Palatino Linotype" w:hAnsi="Palatino Linotype" w:cs="Palatino Linotype"/>
        </w:rPr>
        <w:t>opia digital de cada una de</w:t>
      </w:r>
      <w:r w:rsidRPr="00AE73AA">
        <w:rPr>
          <w:rFonts w:ascii="Palatino Linotype" w:eastAsia="Palatino Linotype" w:hAnsi="Palatino Linotype" w:cs="Palatino Linotype"/>
        </w:rPr>
        <w:t xml:space="preserve"> los juicios concluidos por la Consejería J</w:t>
      </w:r>
      <w:r w:rsidR="00545A9E" w:rsidRPr="00AE73AA">
        <w:rPr>
          <w:rFonts w:ascii="Palatino Linotype" w:eastAsia="Palatino Linotype" w:hAnsi="Palatino Linotype" w:cs="Palatino Linotype"/>
        </w:rPr>
        <w:t>urídica</w:t>
      </w:r>
      <w:r w:rsidRPr="00AE73AA">
        <w:rPr>
          <w:rFonts w:ascii="Palatino Linotype" w:eastAsia="Palatino Linotype" w:hAnsi="Palatino Linotype" w:cs="Palatino Linotype"/>
        </w:rPr>
        <w:t>.</w:t>
      </w:r>
    </w:p>
    <w:p w14:paraId="128F89D4" w14:textId="77777777" w:rsidR="00FD1864" w:rsidRPr="00AE73AA" w:rsidRDefault="00FD1864" w:rsidP="00545A9E">
      <w:pPr>
        <w:spacing w:line="360" w:lineRule="auto"/>
        <w:ind w:right="51"/>
        <w:contextualSpacing/>
        <w:jc w:val="both"/>
        <w:rPr>
          <w:rFonts w:ascii="Palatino Linotype" w:eastAsia="Palatino Linotype" w:hAnsi="Palatino Linotype" w:cs="Palatino Linotype"/>
        </w:rPr>
      </w:pPr>
      <w:r w:rsidRPr="00AE73AA">
        <w:rPr>
          <w:rFonts w:ascii="Palatino Linotype" w:eastAsia="Palatino Linotype" w:hAnsi="Palatino Linotype" w:cs="Palatino Linotype"/>
        </w:rPr>
        <w:t>7.- L</w:t>
      </w:r>
      <w:r w:rsidR="00545A9E" w:rsidRPr="00AE73AA">
        <w:rPr>
          <w:rFonts w:ascii="Palatino Linotype" w:eastAsia="Palatino Linotype" w:hAnsi="Palatino Linotype" w:cs="Palatino Linotype"/>
        </w:rPr>
        <w:t xml:space="preserve">os expedientes formados las quejas remitidas por la </w:t>
      </w:r>
      <w:r w:rsidRPr="00AE73AA">
        <w:rPr>
          <w:rFonts w:ascii="Palatino Linotype" w:eastAsia="Palatino Linotype" w:hAnsi="Palatino Linotype" w:cs="Palatino Linotype"/>
        </w:rPr>
        <w:t>Comisión de Derechos Humanos del E</w:t>
      </w:r>
      <w:r w:rsidR="00545A9E" w:rsidRPr="00AE73AA">
        <w:rPr>
          <w:rFonts w:ascii="Palatino Linotype" w:eastAsia="Palatino Linotype" w:hAnsi="Palatino Linotype" w:cs="Palatino Linotype"/>
        </w:rPr>
        <w:t xml:space="preserve">stado de </w:t>
      </w:r>
      <w:r w:rsidRPr="00AE73AA">
        <w:rPr>
          <w:rFonts w:ascii="Palatino Linotype" w:eastAsia="Palatino Linotype" w:hAnsi="Palatino Linotype" w:cs="Palatino Linotype"/>
        </w:rPr>
        <w:t>México a la Presidenta M</w:t>
      </w:r>
      <w:r w:rsidR="00545A9E" w:rsidRPr="00AE73AA">
        <w:rPr>
          <w:rFonts w:ascii="Palatino Linotype" w:eastAsia="Palatino Linotype" w:hAnsi="Palatino Linotype" w:cs="Palatino Linotype"/>
        </w:rPr>
        <w:t xml:space="preserve">unicipal. </w:t>
      </w:r>
    </w:p>
    <w:p w14:paraId="27A748CF" w14:textId="77777777" w:rsidR="00FD1864" w:rsidRPr="00AE73AA" w:rsidRDefault="00FD1864" w:rsidP="00545A9E">
      <w:pPr>
        <w:spacing w:line="360" w:lineRule="auto"/>
        <w:ind w:right="51"/>
        <w:contextualSpacing/>
        <w:jc w:val="both"/>
        <w:rPr>
          <w:rFonts w:ascii="Palatino Linotype" w:eastAsia="Palatino Linotype" w:hAnsi="Palatino Linotype" w:cs="Palatino Linotype"/>
        </w:rPr>
      </w:pPr>
      <w:r w:rsidRPr="00AE73AA">
        <w:rPr>
          <w:rFonts w:ascii="Palatino Linotype" w:eastAsia="Palatino Linotype" w:hAnsi="Palatino Linotype" w:cs="Palatino Linotype"/>
        </w:rPr>
        <w:t>8.- C</w:t>
      </w:r>
      <w:r w:rsidR="00545A9E" w:rsidRPr="00AE73AA">
        <w:rPr>
          <w:rFonts w:ascii="Palatino Linotype" w:eastAsia="Palatino Linotype" w:hAnsi="Palatino Linotype" w:cs="Palatino Linotype"/>
        </w:rPr>
        <w:t xml:space="preserve">opia digital de los reglamentos de </w:t>
      </w:r>
      <w:r w:rsidRPr="00AE73AA">
        <w:rPr>
          <w:rFonts w:ascii="Palatino Linotype" w:eastAsia="Palatino Linotype" w:hAnsi="Palatino Linotype" w:cs="Palatino Linotype"/>
        </w:rPr>
        <w:t>organización</w:t>
      </w:r>
      <w:r w:rsidR="00545A9E" w:rsidRPr="00AE73AA">
        <w:rPr>
          <w:rFonts w:ascii="Palatino Linotype" w:eastAsia="Palatino Linotype" w:hAnsi="Palatino Linotype" w:cs="Palatino Linotype"/>
        </w:rPr>
        <w:t xml:space="preserve"> y de </w:t>
      </w:r>
      <w:r w:rsidRPr="00AE73AA">
        <w:rPr>
          <w:rFonts w:ascii="Palatino Linotype" w:eastAsia="Palatino Linotype" w:hAnsi="Palatino Linotype" w:cs="Palatino Linotype"/>
        </w:rPr>
        <w:t>funcionamiento</w:t>
      </w:r>
      <w:r w:rsidR="00545A9E" w:rsidRPr="00AE73AA">
        <w:rPr>
          <w:rFonts w:ascii="Palatino Linotype" w:eastAsia="Palatino Linotype" w:hAnsi="Palatino Linotype" w:cs="Palatino Linotype"/>
        </w:rPr>
        <w:t xml:space="preserve"> de las unidades a</w:t>
      </w:r>
      <w:r w:rsidRPr="00AE73AA">
        <w:rPr>
          <w:rFonts w:ascii="Palatino Linotype" w:eastAsia="Palatino Linotype" w:hAnsi="Palatino Linotype" w:cs="Palatino Linotype"/>
        </w:rPr>
        <w:t>dministrativas que integran el A</w:t>
      </w:r>
      <w:r w:rsidR="00545A9E" w:rsidRPr="00AE73AA">
        <w:rPr>
          <w:rFonts w:ascii="Palatino Linotype" w:eastAsia="Palatino Linotype" w:hAnsi="Palatino Linotype" w:cs="Palatino Linotype"/>
        </w:rPr>
        <w:t>yunta</w:t>
      </w:r>
      <w:r w:rsidRPr="00AE73AA">
        <w:rPr>
          <w:rFonts w:ascii="Palatino Linotype" w:eastAsia="Palatino Linotype" w:hAnsi="Palatino Linotype" w:cs="Palatino Linotype"/>
        </w:rPr>
        <w:t>miento de San Mateo A</w:t>
      </w:r>
      <w:r w:rsidR="00545A9E" w:rsidRPr="00AE73AA">
        <w:rPr>
          <w:rFonts w:ascii="Palatino Linotype" w:eastAsia="Palatino Linotype" w:hAnsi="Palatino Linotype" w:cs="Palatino Linotype"/>
        </w:rPr>
        <w:t xml:space="preserve">tenco incluyendo sus organismos </w:t>
      </w:r>
      <w:r w:rsidRPr="00AE73AA">
        <w:rPr>
          <w:rFonts w:ascii="Palatino Linotype" w:eastAsia="Palatino Linotype" w:hAnsi="Palatino Linotype" w:cs="Palatino Linotype"/>
        </w:rPr>
        <w:t>desconcentrados, descentralizados</w:t>
      </w:r>
      <w:r w:rsidR="00545A9E" w:rsidRPr="00AE73AA">
        <w:rPr>
          <w:rFonts w:ascii="Palatino Linotype" w:eastAsia="Palatino Linotype" w:hAnsi="Palatino Linotype" w:cs="Palatino Linotype"/>
        </w:rPr>
        <w:t xml:space="preserve"> y </w:t>
      </w:r>
      <w:r w:rsidRPr="00AE73AA">
        <w:rPr>
          <w:rFonts w:ascii="Palatino Linotype" w:eastAsia="Palatino Linotype" w:hAnsi="Palatino Linotype" w:cs="Palatino Linotype"/>
        </w:rPr>
        <w:t>autónomos.</w:t>
      </w:r>
    </w:p>
    <w:p w14:paraId="57A0E8EA" w14:textId="77777777" w:rsidR="00B11EEC" w:rsidRPr="00AE73AA" w:rsidRDefault="00FD1864" w:rsidP="00545A9E">
      <w:pPr>
        <w:spacing w:line="360" w:lineRule="auto"/>
        <w:ind w:right="51"/>
        <w:contextualSpacing/>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rPr>
        <w:lastRenderedPageBreak/>
        <w:t>9.- C</w:t>
      </w:r>
      <w:r w:rsidR="00545A9E" w:rsidRPr="00AE73AA">
        <w:rPr>
          <w:rFonts w:ascii="Palatino Linotype" w:eastAsia="Palatino Linotype" w:hAnsi="Palatino Linotype" w:cs="Palatino Linotype"/>
          <w:b/>
        </w:rPr>
        <w:t>opia digital de</w:t>
      </w:r>
      <w:r w:rsidRPr="00AE73AA">
        <w:rPr>
          <w:rFonts w:ascii="Palatino Linotype" w:eastAsia="Palatino Linotype" w:hAnsi="Palatino Linotype" w:cs="Palatino Linotype"/>
          <w:b/>
        </w:rPr>
        <w:t xml:space="preserve"> los convenios de comodato de los carros a los que el A</w:t>
      </w:r>
      <w:r w:rsidR="00545A9E" w:rsidRPr="00AE73AA">
        <w:rPr>
          <w:rFonts w:ascii="Palatino Linotype" w:eastAsia="Palatino Linotype" w:hAnsi="Palatino Linotype" w:cs="Palatino Linotype"/>
          <w:b/>
        </w:rPr>
        <w:t xml:space="preserve">yuntamiento les suministra </w:t>
      </w:r>
      <w:r w:rsidRPr="00AE73AA">
        <w:rPr>
          <w:rFonts w:ascii="Palatino Linotype" w:eastAsia="Palatino Linotype" w:hAnsi="Palatino Linotype" w:cs="Palatino Linotype"/>
          <w:b/>
        </w:rPr>
        <w:t>combustible</w:t>
      </w:r>
      <w:r w:rsidR="00545A9E" w:rsidRPr="00AE73AA">
        <w:rPr>
          <w:rFonts w:ascii="Palatino Linotype" w:eastAsia="Palatino Linotype" w:hAnsi="Palatino Linotype" w:cs="Palatino Linotype"/>
          <w:b/>
          <w:i/>
          <w:sz w:val="22"/>
          <w:szCs w:val="22"/>
        </w:rPr>
        <w:t>.</w:t>
      </w:r>
    </w:p>
    <w:p w14:paraId="5314504B" w14:textId="77777777" w:rsidR="005707C6" w:rsidRPr="00AE73AA" w:rsidRDefault="00157A58">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respuesta, el </w:t>
      </w:r>
      <w:r w:rsidRPr="00AE73AA">
        <w:rPr>
          <w:rFonts w:ascii="Palatino Linotype" w:eastAsia="Palatino Linotype" w:hAnsi="Palatino Linotype" w:cs="Palatino Linotype"/>
          <w:b/>
        </w:rPr>
        <w:t xml:space="preserve">SUJETO OBLIGADO </w:t>
      </w:r>
      <w:r w:rsidR="00FD1864" w:rsidRPr="00AE73AA">
        <w:rPr>
          <w:rFonts w:ascii="Palatino Linotype" w:eastAsia="Palatino Linotype" w:hAnsi="Palatino Linotype" w:cs="Palatino Linotype"/>
        </w:rPr>
        <w:t>se pronunció a través de su Tesorería Municipal, Dirección de Administración, Secretaria del Ayuntamiento, Departamento de Recursos Humanos, Titular de la Unidad de Información, Planeación, Programación, Evaluación y Transparencia, Dirección de Educación, Consejería Jurídica Municipal</w:t>
      </w:r>
      <w:r w:rsidR="00B42603" w:rsidRPr="00AE73AA">
        <w:rPr>
          <w:rFonts w:ascii="Palatino Linotype" w:eastAsia="Palatino Linotype" w:hAnsi="Palatino Linotype" w:cs="Palatino Linotype"/>
        </w:rPr>
        <w:t xml:space="preserve"> y Dirección de Administración</w:t>
      </w:r>
      <w:r w:rsidR="00B20598" w:rsidRPr="00AE73AA">
        <w:rPr>
          <w:rFonts w:ascii="Palatino Linotype" w:eastAsia="Palatino Linotype" w:hAnsi="Palatino Linotype" w:cs="Palatino Linotype"/>
        </w:rPr>
        <w:t xml:space="preserve">, en los términos señalados en el antecedente número dos de la presente resolución. </w:t>
      </w:r>
      <w:r w:rsidR="00B42603" w:rsidRPr="00AE73AA">
        <w:rPr>
          <w:rFonts w:ascii="Palatino Linotype" w:eastAsia="Palatino Linotype" w:hAnsi="Palatino Linotype" w:cs="Palatino Linotype"/>
        </w:rPr>
        <w:t xml:space="preserve"> </w:t>
      </w:r>
    </w:p>
    <w:p w14:paraId="4D592DAE" w14:textId="77777777" w:rsidR="005707C6" w:rsidRPr="00AE73AA" w:rsidRDefault="00157A58" w:rsidP="00C367CD">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No conforme con la respuesta la parte </w:t>
      </w:r>
      <w:r w:rsidRPr="00AE73AA">
        <w:rPr>
          <w:rFonts w:ascii="Palatino Linotype" w:eastAsia="Palatino Linotype" w:hAnsi="Palatino Linotype" w:cs="Palatino Linotype"/>
          <w:b/>
        </w:rPr>
        <w:t>RECURRENTE</w:t>
      </w:r>
      <w:r w:rsidRPr="00AE73AA">
        <w:rPr>
          <w:rFonts w:ascii="Palatino Linotype" w:eastAsia="Palatino Linotype" w:hAnsi="Palatino Linotype" w:cs="Palatino Linotype"/>
        </w:rPr>
        <w:t xml:space="preserve"> interpuso el recurso de revisión que se analiza en el presente asunto, por medio del cual se inconformó </w:t>
      </w:r>
      <w:r w:rsidR="00C367CD" w:rsidRPr="00AE73AA">
        <w:rPr>
          <w:rFonts w:ascii="Palatino Linotype" w:eastAsia="Palatino Linotype" w:hAnsi="Palatino Linotype" w:cs="Palatino Linotype"/>
        </w:rPr>
        <w:t xml:space="preserve">en lo medular por la </w:t>
      </w:r>
      <w:r w:rsidR="00FD1864" w:rsidRPr="00AE73AA">
        <w:rPr>
          <w:rFonts w:ascii="Palatino Linotype" w:eastAsia="Palatino Linotype" w:hAnsi="Palatino Linotype" w:cs="Palatino Linotype"/>
        </w:rPr>
        <w:t>entrega de la información incompleta</w:t>
      </w:r>
      <w:r w:rsidR="00C367CD" w:rsidRPr="00AE73AA">
        <w:rPr>
          <w:rFonts w:ascii="Palatino Linotype" w:eastAsia="Palatino Linotype" w:hAnsi="Palatino Linotype" w:cs="Palatino Linotype"/>
        </w:rPr>
        <w:t xml:space="preserve">. </w:t>
      </w:r>
    </w:p>
    <w:p w14:paraId="713A3D48" w14:textId="77777777" w:rsidR="00A045A8" w:rsidRPr="00AE73AA" w:rsidRDefault="00157A58" w:rsidP="00A045A8">
      <w:pPr>
        <w:spacing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Ante la interposición del recurso de revisión el </w:t>
      </w:r>
      <w:r w:rsidRPr="00AE73AA">
        <w:rPr>
          <w:rFonts w:ascii="Palatino Linotype" w:eastAsia="Palatino Linotype" w:hAnsi="Palatino Linotype" w:cs="Palatino Linotype"/>
          <w:b/>
        </w:rPr>
        <w:t>SUJETO OBLIGADO</w:t>
      </w:r>
      <w:r w:rsidR="00FD1864" w:rsidRPr="00AE73AA">
        <w:rPr>
          <w:rFonts w:ascii="Palatino Linotype" w:eastAsia="Palatino Linotype" w:hAnsi="Palatino Linotype" w:cs="Palatino Linotype"/>
        </w:rPr>
        <w:t xml:space="preserve"> fue omiso en rendir su informe justificado.</w:t>
      </w:r>
    </w:p>
    <w:p w14:paraId="624DE186" w14:textId="77777777" w:rsidR="0060271B" w:rsidRPr="00AE73AA" w:rsidRDefault="0060271B" w:rsidP="0060271B">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Antes del estudio de fondo, se debe precisar que de los motivos de inconformidad de la parte </w:t>
      </w:r>
      <w:r w:rsidRPr="00AE73AA">
        <w:rPr>
          <w:rFonts w:ascii="Palatino Linotype" w:eastAsia="Palatino Linotype" w:hAnsi="Palatino Linotype" w:cs="Palatino Linotype"/>
          <w:b/>
        </w:rPr>
        <w:t>RECURRENTE</w:t>
      </w:r>
      <w:r w:rsidR="00B42603" w:rsidRPr="00AE73AA">
        <w:rPr>
          <w:rFonts w:ascii="Palatino Linotype" w:eastAsia="Palatino Linotype" w:hAnsi="Palatino Linotype" w:cs="Palatino Linotype"/>
        </w:rPr>
        <w:t xml:space="preserve">, no se advierte que se inconforme </w:t>
      </w:r>
      <w:r w:rsidRPr="00AE73AA">
        <w:rPr>
          <w:rFonts w:ascii="Palatino Linotype" w:eastAsia="Palatino Linotype" w:hAnsi="Palatino Linotype" w:cs="Palatino Linotype"/>
        </w:rPr>
        <w:t>sobre los requerimientos de información relacionados con:</w:t>
      </w:r>
    </w:p>
    <w:p w14:paraId="60D1C0F2" w14:textId="77777777" w:rsidR="0060271B" w:rsidRPr="00AE73AA" w:rsidRDefault="0060271B" w:rsidP="0060271B">
      <w:pPr>
        <w:spacing w:line="360" w:lineRule="auto"/>
        <w:jc w:val="both"/>
        <w:rPr>
          <w:rFonts w:ascii="Palatino Linotype" w:eastAsia="Palatino Linotype" w:hAnsi="Palatino Linotype" w:cs="Palatino Linotype"/>
        </w:rPr>
      </w:pPr>
    </w:p>
    <w:p w14:paraId="69E3FA00" w14:textId="77777777" w:rsidR="0060271B" w:rsidRPr="00AE73AA" w:rsidRDefault="0060271B" w:rsidP="0060271B">
      <w:pPr>
        <w:spacing w:line="360" w:lineRule="auto"/>
        <w:ind w:right="51"/>
        <w:contextualSpacing/>
        <w:jc w:val="both"/>
        <w:rPr>
          <w:rFonts w:ascii="Palatino Linotype" w:eastAsia="Palatino Linotype" w:hAnsi="Palatino Linotype" w:cs="Palatino Linotype"/>
        </w:rPr>
      </w:pPr>
      <w:r w:rsidRPr="00AE73AA">
        <w:rPr>
          <w:rFonts w:ascii="Palatino Linotype" w:eastAsia="Palatino Linotype" w:hAnsi="Palatino Linotype" w:cs="Palatino Linotype"/>
        </w:rPr>
        <w:t>1.- La cuenta pública del 2023 correspondiente al mes de diciembre del Ayuntamiento de San Mateo Atenco.</w:t>
      </w:r>
    </w:p>
    <w:p w14:paraId="69FAB607" w14:textId="77777777" w:rsidR="0060271B" w:rsidRPr="00AE73AA" w:rsidRDefault="0060271B" w:rsidP="0060271B">
      <w:pPr>
        <w:spacing w:line="360" w:lineRule="auto"/>
        <w:ind w:right="51"/>
        <w:contextualSpacing/>
        <w:jc w:val="both"/>
        <w:rPr>
          <w:rFonts w:ascii="Palatino Linotype" w:eastAsia="Palatino Linotype" w:hAnsi="Palatino Linotype" w:cs="Palatino Linotype"/>
        </w:rPr>
      </w:pPr>
    </w:p>
    <w:p w14:paraId="52261730" w14:textId="77777777" w:rsidR="0060271B" w:rsidRPr="00AE73AA" w:rsidRDefault="0060271B" w:rsidP="0060271B">
      <w:pPr>
        <w:spacing w:line="360" w:lineRule="auto"/>
        <w:ind w:right="51"/>
        <w:contextualSpacing/>
        <w:jc w:val="both"/>
        <w:rPr>
          <w:rFonts w:ascii="Palatino Linotype" w:eastAsia="Palatino Linotype" w:hAnsi="Palatino Linotype" w:cs="Palatino Linotype"/>
        </w:rPr>
      </w:pPr>
      <w:r w:rsidRPr="00AE73AA">
        <w:rPr>
          <w:rFonts w:ascii="Palatino Linotype" w:eastAsia="Palatino Linotype" w:hAnsi="Palatino Linotype" w:cs="Palatino Linotype"/>
        </w:rPr>
        <w:t>6.- Copia digital de cada una de los juicios concluidos por la Consejería Jurídica.</w:t>
      </w:r>
    </w:p>
    <w:p w14:paraId="1A5474D1" w14:textId="77777777" w:rsidR="0060271B" w:rsidRPr="00AE73AA" w:rsidRDefault="0060271B" w:rsidP="0060271B">
      <w:pPr>
        <w:spacing w:line="360" w:lineRule="auto"/>
        <w:ind w:right="51"/>
        <w:contextualSpacing/>
        <w:jc w:val="both"/>
        <w:rPr>
          <w:rFonts w:ascii="Palatino Linotype" w:eastAsia="Palatino Linotype" w:hAnsi="Palatino Linotype" w:cs="Palatino Linotype"/>
        </w:rPr>
      </w:pPr>
    </w:p>
    <w:p w14:paraId="35122A60" w14:textId="77777777" w:rsidR="0060271B" w:rsidRPr="00AE73AA" w:rsidRDefault="0060271B" w:rsidP="0060271B">
      <w:pPr>
        <w:spacing w:line="360" w:lineRule="auto"/>
        <w:ind w:right="51"/>
        <w:contextualSpacing/>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 xml:space="preserve">7.- Los expedientes formados las quejas remitidas por la Comisión de Derechos Humanos del Estado de México a la Presidenta Municipal. </w:t>
      </w:r>
    </w:p>
    <w:p w14:paraId="14F08469" w14:textId="77777777" w:rsidR="0060271B" w:rsidRPr="00AE73AA" w:rsidRDefault="0060271B" w:rsidP="0060271B">
      <w:pPr>
        <w:spacing w:line="360" w:lineRule="auto"/>
        <w:ind w:right="51"/>
        <w:contextualSpacing/>
        <w:jc w:val="both"/>
        <w:rPr>
          <w:rFonts w:ascii="Palatino Linotype" w:eastAsia="Palatino Linotype" w:hAnsi="Palatino Linotype" w:cs="Palatino Linotype"/>
        </w:rPr>
      </w:pPr>
    </w:p>
    <w:p w14:paraId="6A147A52" w14:textId="77777777" w:rsidR="0060271B" w:rsidRPr="00AE73AA" w:rsidRDefault="0060271B" w:rsidP="0060271B">
      <w:pPr>
        <w:spacing w:line="360" w:lineRule="auto"/>
        <w:ind w:right="51"/>
        <w:contextualSpacing/>
        <w:jc w:val="both"/>
        <w:rPr>
          <w:rFonts w:ascii="Palatino Linotype" w:eastAsia="Palatino Linotype" w:hAnsi="Palatino Linotype" w:cs="Palatino Linotype"/>
        </w:rPr>
      </w:pPr>
      <w:r w:rsidRPr="00AE73AA">
        <w:rPr>
          <w:rFonts w:ascii="Palatino Linotype" w:eastAsia="Palatino Linotype" w:hAnsi="Palatino Linotype" w:cs="Palatino Linotype"/>
        </w:rPr>
        <w:t>8.- Copia digital de los reglamentos de organización y de funcionamiento de las unidades administrativas que integran el Ayuntamiento de San Mateo Atenco incluyendo sus organismos desconcentrados, descentralizados y autónomos.</w:t>
      </w:r>
    </w:p>
    <w:p w14:paraId="2EA59540" w14:textId="77777777" w:rsidR="0060271B" w:rsidRPr="00AE73AA" w:rsidRDefault="0060271B" w:rsidP="0060271B">
      <w:pPr>
        <w:spacing w:line="360" w:lineRule="auto"/>
        <w:jc w:val="both"/>
        <w:rPr>
          <w:rFonts w:ascii="Palatino Linotype" w:eastAsia="Palatino Linotype" w:hAnsi="Palatino Linotype" w:cs="Palatino Linotype"/>
        </w:rPr>
      </w:pPr>
    </w:p>
    <w:p w14:paraId="215B7C96" w14:textId="77777777" w:rsidR="0060271B" w:rsidRPr="00AE73AA" w:rsidRDefault="0060271B" w:rsidP="0060271B">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DC75325" w14:textId="77777777" w:rsidR="0060271B" w:rsidRPr="00AE73AA" w:rsidRDefault="0060271B" w:rsidP="0060271B">
      <w:pPr>
        <w:spacing w:before="240" w:after="240" w:line="276" w:lineRule="auto"/>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sz w:val="22"/>
          <w:szCs w:val="22"/>
        </w:rPr>
        <w:t>“</w:t>
      </w:r>
      <w:r w:rsidRPr="00AE73AA">
        <w:rPr>
          <w:rFonts w:ascii="Palatino Linotype" w:eastAsia="Palatino Linotype" w:hAnsi="Palatino Linotype" w:cs="Palatino Linotype"/>
          <w:b/>
          <w:i/>
          <w:sz w:val="22"/>
          <w:szCs w:val="22"/>
        </w:rPr>
        <w:t>REVISIÓN EN AMPARO. LOS RESOLUTIVOS NO COMBATIDOS DEBEN DECLARARSE FIRMES</w:t>
      </w:r>
      <w:r w:rsidRPr="00AE73AA">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w:t>
      </w:r>
      <w:r w:rsidR="00AC1A28" w:rsidRPr="00AE73AA">
        <w:rPr>
          <w:rFonts w:ascii="Palatino Linotype" w:eastAsia="Palatino Linotype" w:hAnsi="Palatino Linotype" w:cs="Palatino Linotype"/>
          <w:i/>
          <w:sz w:val="22"/>
          <w:szCs w:val="22"/>
        </w:rPr>
        <w:t xml:space="preserve"> la parte correspondiente.”</w:t>
      </w:r>
    </w:p>
    <w:p w14:paraId="72CD854F" w14:textId="77777777" w:rsidR="0060271B" w:rsidRPr="00AE73AA" w:rsidRDefault="0060271B" w:rsidP="0060271B">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Esto es, la parte de la solicitud sobre la que no se expresó inconformidad, debe declararse consentida por el hoy </w:t>
      </w:r>
      <w:r w:rsidRPr="00AE73AA">
        <w:rPr>
          <w:rFonts w:ascii="Palatino Linotype" w:eastAsia="Palatino Linotype" w:hAnsi="Palatino Linotype" w:cs="Palatino Linotype"/>
          <w:b/>
        </w:rPr>
        <w:t>RECURRENTE</w:t>
      </w:r>
      <w:r w:rsidRPr="00AE73AA">
        <w:rPr>
          <w:rFonts w:ascii="Palatino Linotype" w:eastAsia="Palatino Linotype" w:hAnsi="Palatino Linotype" w:cs="Palatino Linotype"/>
        </w:rPr>
        <w:t xml:space="preserve">, ya que no pueden producirse efectos jurídicos tendentes a revocar, confirmar o modificar la parte de la respuesta </w:t>
      </w:r>
      <w:r w:rsidRPr="00AE73AA">
        <w:rPr>
          <w:rFonts w:ascii="Palatino Linotype" w:eastAsia="Palatino Linotype" w:hAnsi="Palatino Linotype" w:cs="Palatino Linotype"/>
        </w:rPr>
        <w:lastRenderedPageBreak/>
        <w:t>con relación a la parte de la solicitud que no fue motivo de inconformidad ya que se infiere un consentimiento de la recurrente ante la falta de impugnación eficaz.</w:t>
      </w:r>
    </w:p>
    <w:p w14:paraId="518023DB" w14:textId="77777777" w:rsidR="0060271B" w:rsidRPr="00AE73AA" w:rsidRDefault="0060271B" w:rsidP="0060271B">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3BEC61A6" w14:textId="77777777" w:rsidR="0060271B" w:rsidRPr="00AE73AA" w:rsidRDefault="0060271B" w:rsidP="0060271B">
      <w:pPr>
        <w:spacing w:before="240" w:after="240" w:line="276" w:lineRule="auto"/>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ACTOS CONSENTIDOS. SON LOS QUE NO SE IMPUGNAN MEDIANTE EL RECURSO IDÓNEO</w:t>
      </w:r>
      <w:r w:rsidRPr="00AE73AA">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w:t>
      </w:r>
      <w:r w:rsidR="00AC1A28" w:rsidRPr="00AE73AA">
        <w:rPr>
          <w:rFonts w:ascii="Palatino Linotype" w:eastAsia="Palatino Linotype" w:hAnsi="Palatino Linotype" w:cs="Palatino Linotype"/>
          <w:i/>
          <w:sz w:val="22"/>
          <w:szCs w:val="22"/>
        </w:rPr>
        <w:t xml:space="preserve">ta de impugnación eficaz.” </w:t>
      </w:r>
    </w:p>
    <w:p w14:paraId="766AF604" w14:textId="77777777" w:rsidR="0060271B" w:rsidRPr="00AE73AA" w:rsidRDefault="0060271B" w:rsidP="0060271B">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Ahora bien, para esclarecer el presente asunto se procede a realizar un cuadro comparativo de los requerimientos de información con lo entregado en respuesta para determinar sí se colmó el derecho de acceso a la información pública de la parte </w:t>
      </w:r>
      <w:r w:rsidRPr="00AE73AA">
        <w:rPr>
          <w:rFonts w:ascii="Palatino Linotype" w:eastAsia="Palatino Linotype" w:hAnsi="Palatino Linotype" w:cs="Palatino Linotype"/>
          <w:b/>
        </w:rPr>
        <w:t>RECURRENTE</w:t>
      </w:r>
      <w:r w:rsidRPr="00AE73AA">
        <w:rPr>
          <w:rFonts w:ascii="Palatino Linotype" w:eastAsia="Palatino Linotype" w:hAnsi="Palatino Linotype" w:cs="Palatino Linotype"/>
        </w:rPr>
        <w:t>, conforme a lo siguiente:</w:t>
      </w:r>
    </w:p>
    <w:p w14:paraId="006CFA0F" w14:textId="77777777" w:rsidR="0060271B" w:rsidRPr="00AE73AA" w:rsidRDefault="0060271B" w:rsidP="0060271B">
      <w:pPr>
        <w:spacing w:line="360" w:lineRule="auto"/>
        <w:jc w:val="both"/>
        <w:rPr>
          <w:rFonts w:ascii="Palatino Linotype" w:eastAsia="Palatino Linotype" w:hAnsi="Palatino Linotype" w:cs="Palatino Linotype"/>
        </w:rPr>
      </w:pPr>
    </w:p>
    <w:tbl>
      <w:tblPr>
        <w:tblStyle w:val="Tablaconcuadrcula"/>
        <w:tblW w:w="0" w:type="auto"/>
        <w:jc w:val="center"/>
        <w:tblLook w:val="04A0" w:firstRow="1" w:lastRow="0" w:firstColumn="1" w:lastColumn="0" w:noHBand="0" w:noVBand="1"/>
      </w:tblPr>
      <w:tblGrid>
        <w:gridCol w:w="1511"/>
        <w:gridCol w:w="4659"/>
        <w:gridCol w:w="1605"/>
        <w:gridCol w:w="1053"/>
      </w:tblGrid>
      <w:tr w:rsidR="00AE73AA" w:rsidRPr="00AE73AA" w14:paraId="2E1462F2" w14:textId="77777777" w:rsidTr="00D50D57">
        <w:trPr>
          <w:jc w:val="center"/>
        </w:trPr>
        <w:tc>
          <w:tcPr>
            <w:tcW w:w="1765" w:type="dxa"/>
          </w:tcPr>
          <w:p w14:paraId="6FC1B5A3" w14:textId="77777777" w:rsidR="0060271B" w:rsidRPr="00AE73AA" w:rsidRDefault="0060271B"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Requerimiento </w:t>
            </w:r>
          </w:p>
        </w:tc>
        <w:tc>
          <w:tcPr>
            <w:tcW w:w="1765" w:type="dxa"/>
          </w:tcPr>
          <w:p w14:paraId="75622426" w14:textId="77777777" w:rsidR="0060271B" w:rsidRPr="00AE73AA" w:rsidRDefault="0060271B"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Respuesta</w:t>
            </w:r>
          </w:p>
        </w:tc>
        <w:tc>
          <w:tcPr>
            <w:tcW w:w="1766" w:type="dxa"/>
          </w:tcPr>
          <w:p w14:paraId="5111CDCC" w14:textId="77777777" w:rsidR="0060271B" w:rsidRPr="00AE73AA" w:rsidRDefault="0060271B"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Observaciones </w:t>
            </w:r>
          </w:p>
        </w:tc>
        <w:tc>
          <w:tcPr>
            <w:tcW w:w="1766" w:type="dxa"/>
          </w:tcPr>
          <w:p w14:paraId="3310FF06" w14:textId="77777777" w:rsidR="0060271B" w:rsidRPr="00AE73AA" w:rsidRDefault="0060271B"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Colma </w:t>
            </w:r>
          </w:p>
        </w:tc>
      </w:tr>
      <w:tr w:rsidR="00AE73AA" w:rsidRPr="00AE73AA" w14:paraId="276D5501" w14:textId="77777777" w:rsidTr="00D50D57">
        <w:trPr>
          <w:jc w:val="center"/>
        </w:trPr>
        <w:tc>
          <w:tcPr>
            <w:tcW w:w="1765" w:type="dxa"/>
          </w:tcPr>
          <w:p w14:paraId="5F24A89E" w14:textId="77777777" w:rsidR="0060271B" w:rsidRPr="00AE73AA" w:rsidRDefault="0060271B" w:rsidP="0060271B">
            <w:pPr>
              <w:spacing w:before="240" w:after="240"/>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2.- Nómina general en versión publica de la primera, segunda y tercer quincena de los meses de enero y febrero de 2024.</w:t>
            </w:r>
          </w:p>
          <w:p w14:paraId="1C6592E9" w14:textId="77777777" w:rsidR="0060271B" w:rsidRPr="00AE73AA" w:rsidRDefault="0060271B" w:rsidP="001D1F11">
            <w:pPr>
              <w:spacing w:before="240" w:after="240"/>
              <w:contextualSpacing/>
              <w:jc w:val="both"/>
              <w:rPr>
                <w:rFonts w:ascii="Palatino Linotype" w:eastAsia="Palatino Linotype" w:hAnsi="Palatino Linotype" w:cs="Palatino Linotype"/>
                <w:sz w:val="18"/>
                <w:szCs w:val="18"/>
              </w:rPr>
            </w:pPr>
          </w:p>
        </w:tc>
        <w:tc>
          <w:tcPr>
            <w:tcW w:w="1765" w:type="dxa"/>
          </w:tcPr>
          <w:p w14:paraId="7FC1C27E" w14:textId="77777777" w:rsidR="0060271B" w:rsidRPr="00AE73AA" w:rsidRDefault="0060271B" w:rsidP="00AD3051">
            <w:pPr>
              <w:spacing w:before="240" w:after="240"/>
              <w:contextualSpacing/>
              <w:jc w:val="both"/>
              <w:rPr>
                <w:rFonts w:ascii="Palatino Linotype" w:eastAsia="Palatino Linotype" w:hAnsi="Palatino Linotype" w:cs="Palatino Linotype"/>
                <w:sz w:val="18"/>
                <w:szCs w:val="18"/>
              </w:rPr>
            </w:pPr>
          </w:p>
          <w:p w14:paraId="474F5169" w14:textId="77777777" w:rsidR="00AD3051" w:rsidRPr="00AE73AA" w:rsidRDefault="00AD3051" w:rsidP="00AD3051">
            <w:pPr>
              <w:spacing w:before="240" w:after="240"/>
              <w:ind w:right="49"/>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Departamento de Recursos Humanos, informó en atención a lo requerido, respecto de las nómina generales en versión pública de las quincenas de enero y febrero del 2024, la información corresponde a las obligaciones de transparencia la que se actualiza por lo menos cada tres meses, por lo tanto, señaló que la información se encuentra actualizada al mes de diciembre y podrá consultarla en el artículo 92 fracción VIII A del siguiente apartado:</w:t>
            </w:r>
          </w:p>
          <w:p w14:paraId="48F309E0" w14:textId="77777777" w:rsidR="00AD3051" w:rsidRPr="00AE73AA" w:rsidRDefault="00AD3051" w:rsidP="00AD3051">
            <w:pPr>
              <w:spacing w:before="240" w:after="240"/>
              <w:ind w:right="49"/>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noProof/>
                <w:sz w:val="18"/>
                <w:szCs w:val="18"/>
              </w:rPr>
              <w:lastRenderedPageBreak/>
              <w:drawing>
                <wp:inline distT="0" distB="0" distL="0" distR="0" wp14:anchorId="5B35213A" wp14:editId="20489673">
                  <wp:extent cx="2790392" cy="8845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6833" cy="889767"/>
                          </a:xfrm>
                          <a:prstGeom prst="rect">
                            <a:avLst/>
                          </a:prstGeom>
                        </pic:spPr>
                      </pic:pic>
                    </a:graphicData>
                  </a:graphic>
                </wp:inline>
              </w:drawing>
            </w:r>
          </w:p>
          <w:p w14:paraId="2ECEC352" w14:textId="77777777" w:rsidR="00AD3051" w:rsidRPr="00AE73AA" w:rsidRDefault="00AD3051" w:rsidP="00AD3051">
            <w:pPr>
              <w:spacing w:before="240" w:after="240"/>
              <w:ind w:right="49"/>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noProof/>
                <w:sz w:val="18"/>
                <w:szCs w:val="18"/>
              </w:rPr>
              <w:drawing>
                <wp:inline distT="0" distB="0" distL="0" distR="0" wp14:anchorId="1BC06E3B" wp14:editId="4051869B">
                  <wp:extent cx="2773563" cy="665480"/>
                  <wp:effectExtent l="0" t="0" r="825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3869" cy="672751"/>
                          </a:xfrm>
                          <a:prstGeom prst="rect">
                            <a:avLst/>
                          </a:prstGeom>
                        </pic:spPr>
                      </pic:pic>
                    </a:graphicData>
                  </a:graphic>
                </wp:inline>
              </w:drawing>
            </w:r>
          </w:p>
          <w:p w14:paraId="4D27FEAC" w14:textId="77777777" w:rsidR="00AD3051" w:rsidRPr="00AE73AA" w:rsidRDefault="00AD3051" w:rsidP="00AD3051">
            <w:pPr>
              <w:spacing w:before="240" w:after="240"/>
              <w:ind w:right="49"/>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Proporcionándole ejemplos de consulta. </w:t>
            </w:r>
          </w:p>
          <w:p w14:paraId="1261FD2E" w14:textId="77777777" w:rsidR="0060271B" w:rsidRPr="00AE73AA" w:rsidRDefault="0060271B" w:rsidP="00AD3051">
            <w:pPr>
              <w:spacing w:before="240" w:after="240"/>
              <w:contextualSpacing/>
              <w:jc w:val="both"/>
              <w:rPr>
                <w:rFonts w:ascii="Palatino Linotype" w:eastAsia="Palatino Linotype" w:hAnsi="Palatino Linotype" w:cs="Palatino Linotype"/>
                <w:sz w:val="18"/>
                <w:szCs w:val="18"/>
              </w:rPr>
            </w:pPr>
          </w:p>
        </w:tc>
        <w:tc>
          <w:tcPr>
            <w:tcW w:w="1766" w:type="dxa"/>
          </w:tcPr>
          <w:p w14:paraId="543A8861" w14:textId="77777777" w:rsidR="0060271B" w:rsidRPr="00AE73AA" w:rsidRDefault="00AD3051"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lastRenderedPageBreak/>
              <w:t xml:space="preserve">El particular fue claro en solicitar la nómina general y </w:t>
            </w:r>
            <w:r w:rsidR="00D50D57" w:rsidRPr="00AE73AA">
              <w:rPr>
                <w:rFonts w:ascii="Palatino Linotype" w:eastAsia="Palatino Linotype" w:hAnsi="Palatino Linotype" w:cs="Palatino Linotype"/>
                <w:sz w:val="18"/>
                <w:szCs w:val="18"/>
              </w:rPr>
              <w:t>no las remuneraciones.</w:t>
            </w:r>
          </w:p>
          <w:p w14:paraId="648ED3B1" w14:textId="77777777" w:rsidR="00D50D57" w:rsidRPr="00AE73AA" w:rsidRDefault="00D50D57" w:rsidP="00D50D57">
            <w:pPr>
              <w:contextualSpacing/>
              <w:jc w:val="both"/>
              <w:rPr>
                <w:rFonts w:ascii="Palatino Linotype" w:eastAsia="Palatino Linotype" w:hAnsi="Palatino Linotype" w:cs="Palatino Linotype"/>
                <w:sz w:val="18"/>
                <w:szCs w:val="18"/>
              </w:rPr>
            </w:pPr>
          </w:p>
        </w:tc>
        <w:tc>
          <w:tcPr>
            <w:tcW w:w="1766" w:type="dxa"/>
          </w:tcPr>
          <w:p w14:paraId="565C2110" w14:textId="77777777" w:rsidR="0060271B" w:rsidRPr="00AE73AA" w:rsidRDefault="001D1F11"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No</w:t>
            </w:r>
          </w:p>
        </w:tc>
      </w:tr>
      <w:tr w:rsidR="00AE73AA" w:rsidRPr="00AE73AA" w14:paraId="66F6CB00" w14:textId="77777777" w:rsidTr="00D50D57">
        <w:trPr>
          <w:jc w:val="center"/>
        </w:trPr>
        <w:tc>
          <w:tcPr>
            <w:tcW w:w="1765" w:type="dxa"/>
          </w:tcPr>
          <w:p w14:paraId="2862DA50" w14:textId="77777777" w:rsidR="001D1F11" w:rsidRPr="00AE73AA" w:rsidRDefault="001D1F11" w:rsidP="001D1F11">
            <w:pPr>
              <w:spacing w:before="240" w:after="240"/>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3.- El informe de actividades de la Presidenta Municipal constitucional rendido en este 2024.</w:t>
            </w:r>
          </w:p>
          <w:p w14:paraId="735DE575" w14:textId="77777777" w:rsidR="0060271B" w:rsidRPr="00AE73AA" w:rsidRDefault="0060271B" w:rsidP="001D1F11">
            <w:pPr>
              <w:spacing w:before="240" w:after="240"/>
              <w:contextualSpacing/>
              <w:jc w:val="both"/>
              <w:rPr>
                <w:rFonts w:ascii="Palatino Linotype" w:eastAsia="Palatino Linotype" w:hAnsi="Palatino Linotype" w:cs="Palatino Linotype"/>
                <w:sz w:val="18"/>
                <w:szCs w:val="18"/>
              </w:rPr>
            </w:pPr>
          </w:p>
        </w:tc>
        <w:tc>
          <w:tcPr>
            <w:tcW w:w="1765" w:type="dxa"/>
          </w:tcPr>
          <w:p w14:paraId="7438B4C2" w14:textId="77777777" w:rsidR="0060271B" w:rsidRPr="00AE73AA" w:rsidRDefault="0060271B" w:rsidP="00D50D57">
            <w:pPr>
              <w:spacing w:before="240" w:after="240"/>
              <w:contextualSpacing/>
              <w:jc w:val="both"/>
              <w:rPr>
                <w:rFonts w:ascii="Palatino Linotype" w:eastAsia="Palatino Linotype" w:hAnsi="Palatino Linotype" w:cs="Palatino Linotype"/>
                <w:sz w:val="18"/>
                <w:szCs w:val="18"/>
              </w:rPr>
            </w:pPr>
          </w:p>
          <w:p w14:paraId="3E7B6F09" w14:textId="77777777" w:rsidR="00D50D57" w:rsidRPr="00AE73AA" w:rsidRDefault="00D50D57" w:rsidP="00D50D57">
            <w:pPr>
              <w:spacing w:before="240" w:after="240"/>
              <w:ind w:right="49"/>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El Titular de la Unidad de Información, Planeación, Programación, Evaluación y Transparencia, informó que con fundamento en el artículo 17 de la Ley Orgánica Municipal del Estado de México, el informe de actividades deberá realizarse dentro de los primeros cinco días hábiles del mes de diciembre, y publicarse en la página oficial, en la Gaceta de Municipal y en los estrados de la Secretaría del Ayuntamiento para su consulta.  </w:t>
            </w:r>
          </w:p>
          <w:p w14:paraId="205F9027" w14:textId="77777777" w:rsidR="00D50D57" w:rsidRPr="00AE73AA" w:rsidRDefault="00D50D57" w:rsidP="00D50D57">
            <w:pPr>
              <w:spacing w:before="240" w:after="240"/>
              <w:ind w:right="49"/>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Ante ello, mencionó que a la fecha no se cuenta con el documento correspondiente al informe de actividades del ejercicio fiscal 2024 de la Presidenta Municipal de San Mateo Atenco. </w:t>
            </w:r>
          </w:p>
          <w:p w14:paraId="0D29E084" w14:textId="77777777" w:rsidR="0060271B" w:rsidRPr="00AE73AA" w:rsidRDefault="0060271B" w:rsidP="00D50D57">
            <w:pPr>
              <w:spacing w:before="240" w:after="240"/>
              <w:contextualSpacing/>
              <w:jc w:val="both"/>
              <w:rPr>
                <w:rFonts w:ascii="Palatino Linotype" w:eastAsia="Palatino Linotype" w:hAnsi="Palatino Linotype" w:cs="Palatino Linotype"/>
                <w:sz w:val="18"/>
                <w:szCs w:val="18"/>
              </w:rPr>
            </w:pPr>
          </w:p>
        </w:tc>
        <w:tc>
          <w:tcPr>
            <w:tcW w:w="1766" w:type="dxa"/>
          </w:tcPr>
          <w:p w14:paraId="1A96F236" w14:textId="77777777" w:rsidR="0060271B" w:rsidRPr="00AE73AA" w:rsidRDefault="00D50D57"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El particular requirió el informe de actividades </w:t>
            </w:r>
            <w:r w:rsidRPr="00AE73AA">
              <w:rPr>
                <w:rFonts w:ascii="Palatino Linotype" w:eastAsia="Palatino Linotype" w:hAnsi="Palatino Linotype" w:cs="Palatino Linotype"/>
                <w:b/>
                <w:sz w:val="18"/>
                <w:szCs w:val="18"/>
                <w:u w:val="single"/>
              </w:rPr>
              <w:t>rendido en el año</w:t>
            </w:r>
            <w:r w:rsidRPr="00AE73AA">
              <w:rPr>
                <w:rFonts w:ascii="Palatino Linotype" w:eastAsia="Palatino Linotype" w:hAnsi="Palatino Linotype" w:cs="Palatino Linotype"/>
                <w:sz w:val="18"/>
                <w:szCs w:val="18"/>
              </w:rPr>
              <w:t xml:space="preserve"> 2024, no así el informe de actividades del ejercicio fiscal 2024 como refirió el Sujeto Obligado. </w:t>
            </w:r>
          </w:p>
        </w:tc>
        <w:tc>
          <w:tcPr>
            <w:tcW w:w="1766" w:type="dxa"/>
          </w:tcPr>
          <w:p w14:paraId="2BD6B552" w14:textId="77777777" w:rsidR="0060271B" w:rsidRPr="00AE73AA" w:rsidRDefault="00D50D57"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No</w:t>
            </w:r>
          </w:p>
        </w:tc>
      </w:tr>
      <w:tr w:rsidR="00AE73AA" w:rsidRPr="00AE73AA" w14:paraId="5A67FF43" w14:textId="77777777" w:rsidTr="00D50D57">
        <w:trPr>
          <w:jc w:val="center"/>
        </w:trPr>
        <w:tc>
          <w:tcPr>
            <w:tcW w:w="1765" w:type="dxa"/>
          </w:tcPr>
          <w:p w14:paraId="24D6B264" w14:textId="77777777" w:rsidR="001D1F11" w:rsidRPr="00AE73AA" w:rsidRDefault="001D1F11" w:rsidP="001D1F11">
            <w:pPr>
              <w:spacing w:before="240" w:after="240"/>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4.- Plan del Sistema Municipal DIF de San Mateo Atenco 2024.</w:t>
            </w:r>
          </w:p>
          <w:p w14:paraId="5B8675AD" w14:textId="77777777" w:rsidR="0060271B" w:rsidRPr="00AE73AA" w:rsidRDefault="0060271B" w:rsidP="001D1F11">
            <w:pPr>
              <w:spacing w:before="240" w:after="240"/>
              <w:contextualSpacing/>
              <w:jc w:val="both"/>
              <w:rPr>
                <w:rFonts w:ascii="Palatino Linotype" w:eastAsia="Palatino Linotype" w:hAnsi="Palatino Linotype" w:cs="Palatino Linotype"/>
                <w:sz w:val="18"/>
                <w:szCs w:val="18"/>
              </w:rPr>
            </w:pPr>
          </w:p>
        </w:tc>
        <w:tc>
          <w:tcPr>
            <w:tcW w:w="1765" w:type="dxa"/>
          </w:tcPr>
          <w:p w14:paraId="505D5566" w14:textId="77777777" w:rsidR="00D50D57" w:rsidRPr="00AE73AA" w:rsidRDefault="00D50D57" w:rsidP="00D50D57">
            <w:pPr>
              <w:spacing w:before="240" w:after="240"/>
              <w:ind w:right="49"/>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El Titular de la Unidad de Transparencia informó que el Plan del Sistema Municipal DIF, al ser un Sujeto Obligado independiente, se debe remitir la solicitud directamente a la Unidad de Transparencia en el Sistema Municipal DIF.</w:t>
            </w:r>
          </w:p>
          <w:p w14:paraId="27A204F2" w14:textId="77777777" w:rsidR="0060271B" w:rsidRPr="00AE73AA" w:rsidRDefault="0060271B" w:rsidP="00D50D57">
            <w:pPr>
              <w:contextualSpacing/>
              <w:jc w:val="both"/>
              <w:rPr>
                <w:rFonts w:ascii="Palatino Linotype" w:eastAsia="Palatino Linotype" w:hAnsi="Palatino Linotype" w:cs="Palatino Linotype"/>
                <w:sz w:val="18"/>
                <w:szCs w:val="18"/>
              </w:rPr>
            </w:pPr>
          </w:p>
        </w:tc>
        <w:tc>
          <w:tcPr>
            <w:tcW w:w="1766" w:type="dxa"/>
          </w:tcPr>
          <w:p w14:paraId="0DA4780E" w14:textId="77777777" w:rsidR="0060271B" w:rsidRPr="00AE73AA" w:rsidRDefault="00D50D57"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El Ayuntamiento de San Mateo Atenco y el Sistema Municipal para el Desarrollo Integral de la Familia de San Mateo Atenco, son Sujetos Obligados.</w:t>
            </w:r>
          </w:p>
          <w:p w14:paraId="799E7724" w14:textId="77777777" w:rsidR="00D50D57" w:rsidRPr="00AE73AA" w:rsidRDefault="00D50D57" w:rsidP="00D50D57">
            <w:pPr>
              <w:contextualSpacing/>
              <w:jc w:val="both"/>
              <w:rPr>
                <w:rFonts w:ascii="Palatino Linotype" w:eastAsia="Palatino Linotype" w:hAnsi="Palatino Linotype" w:cs="Palatino Linotype"/>
                <w:sz w:val="18"/>
                <w:szCs w:val="18"/>
              </w:rPr>
            </w:pPr>
          </w:p>
          <w:p w14:paraId="4F4D99E9" w14:textId="77777777" w:rsidR="00D50D57" w:rsidRPr="00AE73AA" w:rsidRDefault="00D50D57"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Notoria incompetencia. </w:t>
            </w:r>
          </w:p>
          <w:p w14:paraId="6F1666F8" w14:textId="77777777" w:rsidR="00D50D57" w:rsidRPr="00AE73AA" w:rsidRDefault="00D50D57" w:rsidP="00D50D57">
            <w:pPr>
              <w:contextualSpacing/>
              <w:jc w:val="both"/>
              <w:rPr>
                <w:rFonts w:ascii="Palatino Linotype" w:eastAsia="Palatino Linotype" w:hAnsi="Palatino Linotype" w:cs="Palatino Linotype"/>
                <w:sz w:val="18"/>
                <w:szCs w:val="18"/>
              </w:rPr>
            </w:pPr>
          </w:p>
          <w:p w14:paraId="49792471" w14:textId="77777777" w:rsidR="00D50D57" w:rsidRPr="00AE73AA" w:rsidRDefault="00D50D57" w:rsidP="00D50D57">
            <w:pPr>
              <w:contextualSpacing/>
              <w:jc w:val="both"/>
              <w:rPr>
                <w:rFonts w:ascii="Palatino Linotype" w:eastAsia="Palatino Linotype" w:hAnsi="Palatino Linotype" w:cs="Palatino Linotype"/>
                <w:sz w:val="18"/>
                <w:szCs w:val="18"/>
              </w:rPr>
            </w:pPr>
          </w:p>
        </w:tc>
        <w:tc>
          <w:tcPr>
            <w:tcW w:w="1766" w:type="dxa"/>
          </w:tcPr>
          <w:p w14:paraId="4777CFB4" w14:textId="77777777" w:rsidR="0060271B" w:rsidRPr="00AE73AA" w:rsidRDefault="0060271B"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Sí </w:t>
            </w:r>
          </w:p>
        </w:tc>
      </w:tr>
      <w:tr w:rsidR="00AE73AA" w:rsidRPr="00AE73AA" w14:paraId="631EA05F" w14:textId="77777777" w:rsidTr="00D50D57">
        <w:trPr>
          <w:jc w:val="center"/>
        </w:trPr>
        <w:tc>
          <w:tcPr>
            <w:tcW w:w="1765" w:type="dxa"/>
          </w:tcPr>
          <w:p w14:paraId="62B88322" w14:textId="77777777" w:rsidR="001D1F11" w:rsidRPr="00AE73AA" w:rsidRDefault="001D1F11" w:rsidP="001D1F11">
            <w:pPr>
              <w:spacing w:before="240" w:after="240"/>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5.-Los expedientes en versión publica de todas ya cada </w:t>
            </w:r>
            <w:r w:rsidRPr="00AE73AA">
              <w:rPr>
                <w:rFonts w:ascii="Palatino Linotype" w:eastAsia="Palatino Linotype" w:hAnsi="Palatino Linotype" w:cs="Palatino Linotype"/>
                <w:sz w:val="18"/>
                <w:szCs w:val="18"/>
              </w:rPr>
              <w:lastRenderedPageBreak/>
              <w:t>una de las becas otorgadas y por otorgar por el H. Ayuntamiento de San Mateo Atenco, cuyos resultados fueron publicados el sitio web o portal del H. Ayuntamiento de San Mateo Atenco.</w:t>
            </w:r>
          </w:p>
          <w:p w14:paraId="5B8B885D" w14:textId="77777777" w:rsidR="001D1F11" w:rsidRPr="00AE73AA" w:rsidRDefault="001D1F11" w:rsidP="001D1F11">
            <w:pPr>
              <w:spacing w:before="240" w:after="240"/>
              <w:contextualSpacing/>
              <w:jc w:val="both"/>
              <w:rPr>
                <w:rFonts w:ascii="Palatino Linotype" w:eastAsia="Palatino Linotype" w:hAnsi="Palatino Linotype" w:cs="Palatino Linotype"/>
                <w:sz w:val="18"/>
                <w:szCs w:val="18"/>
              </w:rPr>
            </w:pPr>
          </w:p>
          <w:p w14:paraId="12FB4FE6" w14:textId="77777777" w:rsidR="0060271B" w:rsidRPr="00AE73AA" w:rsidRDefault="0060271B" w:rsidP="001D1F11">
            <w:pPr>
              <w:spacing w:before="240" w:after="240"/>
              <w:contextualSpacing/>
              <w:jc w:val="both"/>
              <w:rPr>
                <w:rFonts w:ascii="Palatino Linotype" w:eastAsia="Palatino Linotype" w:hAnsi="Palatino Linotype" w:cs="Palatino Linotype"/>
                <w:sz w:val="18"/>
                <w:szCs w:val="18"/>
              </w:rPr>
            </w:pPr>
          </w:p>
        </w:tc>
        <w:tc>
          <w:tcPr>
            <w:tcW w:w="1765" w:type="dxa"/>
          </w:tcPr>
          <w:p w14:paraId="4E34E48C" w14:textId="77777777" w:rsidR="0060271B" w:rsidRPr="00AE73AA" w:rsidRDefault="0060271B" w:rsidP="00D50D57">
            <w:pPr>
              <w:spacing w:before="240" w:after="240"/>
              <w:contextualSpacing/>
              <w:jc w:val="both"/>
              <w:rPr>
                <w:rFonts w:ascii="Palatino Linotype" w:eastAsia="Palatino Linotype" w:hAnsi="Palatino Linotype" w:cs="Palatino Linotype"/>
                <w:sz w:val="18"/>
                <w:szCs w:val="18"/>
              </w:rPr>
            </w:pPr>
          </w:p>
          <w:p w14:paraId="5E30BF53" w14:textId="77777777" w:rsidR="00AC1A28" w:rsidRPr="00AE73AA" w:rsidRDefault="0060271B" w:rsidP="00AC1A28">
            <w:pPr>
              <w:spacing w:before="240" w:after="240"/>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 </w:t>
            </w:r>
            <w:r w:rsidR="00D50D57" w:rsidRPr="00AE73AA">
              <w:rPr>
                <w:rFonts w:ascii="Palatino Linotype" w:eastAsia="Palatino Linotype" w:hAnsi="Palatino Linotype" w:cs="Palatino Linotype"/>
                <w:sz w:val="18"/>
                <w:szCs w:val="18"/>
              </w:rPr>
              <w:t xml:space="preserve">La </w:t>
            </w:r>
            <w:r w:rsidR="00AC1A28" w:rsidRPr="00AE73AA">
              <w:rPr>
                <w:rFonts w:ascii="Palatino Linotype" w:eastAsia="Palatino Linotype" w:hAnsi="Palatino Linotype" w:cs="Palatino Linotype"/>
                <w:sz w:val="18"/>
                <w:szCs w:val="18"/>
              </w:rPr>
              <w:t>Directora de Educación informó:</w:t>
            </w:r>
          </w:p>
          <w:p w14:paraId="0F28C5A5" w14:textId="77777777" w:rsidR="00AC1A28" w:rsidRPr="00AE73AA" w:rsidRDefault="00AC1A28" w:rsidP="00AC1A28">
            <w:pPr>
              <w:spacing w:before="240" w:after="240"/>
              <w:contextualSpacing/>
              <w:jc w:val="both"/>
              <w:rPr>
                <w:rFonts w:ascii="Palatino Linotype" w:eastAsia="Palatino Linotype" w:hAnsi="Palatino Linotype" w:cs="Palatino Linotype"/>
                <w:sz w:val="18"/>
                <w:szCs w:val="18"/>
              </w:rPr>
            </w:pPr>
          </w:p>
          <w:p w14:paraId="2A331366" w14:textId="77777777" w:rsidR="00AC1A28" w:rsidRPr="00AE73AA" w:rsidRDefault="00AC1A28" w:rsidP="00AC1A28">
            <w:pPr>
              <w:spacing w:before="240" w:after="240"/>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noProof/>
                <w:sz w:val="18"/>
                <w:szCs w:val="18"/>
              </w:rPr>
              <w:lastRenderedPageBreak/>
              <w:drawing>
                <wp:inline distT="0" distB="0" distL="0" distR="0" wp14:anchorId="12A5B27E" wp14:editId="79BD3881">
                  <wp:extent cx="2739904" cy="1212215"/>
                  <wp:effectExtent l="0" t="0" r="381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53052" cy="1218032"/>
                          </a:xfrm>
                          <a:prstGeom prst="rect">
                            <a:avLst/>
                          </a:prstGeom>
                        </pic:spPr>
                      </pic:pic>
                    </a:graphicData>
                  </a:graphic>
                </wp:inline>
              </w:drawing>
            </w:r>
          </w:p>
          <w:p w14:paraId="047BFC56" w14:textId="77777777" w:rsidR="00B42603" w:rsidRPr="00AE73AA" w:rsidRDefault="00B42603" w:rsidP="00D50D57">
            <w:pPr>
              <w:spacing w:before="240" w:after="240"/>
              <w:contextualSpacing/>
              <w:jc w:val="both"/>
              <w:rPr>
                <w:rFonts w:ascii="Palatino Linotype" w:eastAsia="Palatino Linotype" w:hAnsi="Palatino Linotype" w:cs="Palatino Linotype"/>
                <w:sz w:val="18"/>
                <w:szCs w:val="18"/>
              </w:rPr>
            </w:pPr>
          </w:p>
        </w:tc>
        <w:tc>
          <w:tcPr>
            <w:tcW w:w="1766" w:type="dxa"/>
          </w:tcPr>
          <w:p w14:paraId="238C1F46" w14:textId="77777777" w:rsidR="0060271B" w:rsidRPr="00AE73AA" w:rsidRDefault="00D50D57"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lastRenderedPageBreak/>
              <w:t xml:space="preserve">Fue omiso en adjuntar documento alguno. </w:t>
            </w:r>
          </w:p>
        </w:tc>
        <w:tc>
          <w:tcPr>
            <w:tcW w:w="1766" w:type="dxa"/>
          </w:tcPr>
          <w:p w14:paraId="51988477" w14:textId="77777777" w:rsidR="0060271B" w:rsidRPr="00AE73AA" w:rsidRDefault="00D50D57"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No </w:t>
            </w:r>
          </w:p>
        </w:tc>
      </w:tr>
      <w:tr w:rsidR="00AC1A28" w:rsidRPr="00AE73AA" w14:paraId="11E79A98" w14:textId="77777777" w:rsidTr="00D50D57">
        <w:trPr>
          <w:jc w:val="center"/>
        </w:trPr>
        <w:tc>
          <w:tcPr>
            <w:tcW w:w="1765" w:type="dxa"/>
          </w:tcPr>
          <w:p w14:paraId="28FB3FDE" w14:textId="77777777" w:rsidR="001D1F11" w:rsidRPr="00AE73AA" w:rsidRDefault="001D1F11" w:rsidP="001D1F11">
            <w:pPr>
              <w:spacing w:before="240" w:after="240"/>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9.- Copia digital de los convenios de comodato de los carros a los que el Ayuntamiento les suministra combustible.</w:t>
            </w:r>
          </w:p>
          <w:p w14:paraId="49CDFBF1" w14:textId="77777777" w:rsidR="0060271B" w:rsidRPr="00AE73AA" w:rsidRDefault="0060271B" w:rsidP="00D50D57">
            <w:pPr>
              <w:spacing w:before="240" w:after="240"/>
              <w:contextualSpacing/>
              <w:jc w:val="both"/>
              <w:rPr>
                <w:rFonts w:ascii="Palatino Linotype" w:eastAsia="Palatino Linotype" w:hAnsi="Palatino Linotype" w:cs="Palatino Linotype"/>
                <w:sz w:val="18"/>
                <w:szCs w:val="18"/>
              </w:rPr>
            </w:pPr>
          </w:p>
        </w:tc>
        <w:tc>
          <w:tcPr>
            <w:tcW w:w="1765" w:type="dxa"/>
          </w:tcPr>
          <w:p w14:paraId="7E4733A6" w14:textId="77777777" w:rsidR="0060271B" w:rsidRPr="00AE73AA" w:rsidRDefault="0060271B" w:rsidP="00D50D57">
            <w:pPr>
              <w:contextualSpacing/>
              <w:jc w:val="both"/>
              <w:rPr>
                <w:rFonts w:ascii="Palatino Linotype" w:eastAsia="Palatino Linotype" w:hAnsi="Palatino Linotype" w:cs="Palatino Linotype"/>
                <w:sz w:val="18"/>
                <w:szCs w:val="18"/>
              </w:rPr>
            </w:pPr>
          </w:p>
          <w:p w14:paraId="0C95651D" w14:textId="77777777" w:rsidR="0060271B" w:rsidRPr="00AE73AA" w:rsidRDefault="00D50D57"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 xml:space="preserve">La Dirección de Administración, remitió 16 contratos de </w:t>
            </w:r>
            <w:r w:rsidR="0005256E" w:rsidRPr="00AE73AA">
              <w:rPr>
                <w:rFonts w:ascii="Palatino Linotype" w:eastAsia="Palatino Linotype" w:hAnsi="Palatino Linotype" w:cs="Palatino Linotype"/>
                <w:sz w:val="18"/>
                <w:szCs w:val="18"/>
              </w:rPr>
              <w:t xml:space="preserve">comodatos para el suministro de combustible de manera mensual, en versión pública. </w:t>
            </w:r>
          </w:p>
          <w:p w14:paraId="5A54BC1C" w14:textId="77777777" w:rsidR="0060271B" w:rsidRPr="00AE73AA" w:rsidRDefault="0060271B" w:rsidP="00D50D57">
            <w:pPr>
              <w:contextualSpacing/>
              <w:jc w:val="both"/>
              <w:rPr>
                <w:rFonts w:ascii="Palatino Linotype" w:eastAsia="Palatino Linotype" w:hAnsi="Palatino Linotype" w:cs="Palatino Linotype"/>
                <w:sz w:val="18"/>
                <w:szCs w:val="18"/>
              </w:rPr>
            </w:pPr>
          </w:p>
          <w:p w14:paraId="7FC16F4F" w14:textId="77777777" w:rsidR="00B42603" w:rsidRPr="00AE73AA" w:rsidRDefault="00B42603" w:rsidP="00D50D57">
            <w:pPr>
              <w:contextualSpacing/>
              <w:jc w:val="both"/>
              <w:rPr>
                <w:rFonts w:ascii="Palatino Linotype" w:eastAsia="Palatino Linotype" w:hAnsi="Palatino Linotype" w:cs="Palatino Linotype"/>
                <w:sz w:val="18"/>
                <w:szCs w:val="18"/>
              </w:rPr>
            </w:pPr>
          </w:p>
        </w:tc>
        <w:tc>
          <w:tcPr>
            <w:tcW w:w="1766" w:type="dxa"/>
          </w:tcPr>
          <w:p w14:paraId="3AD8348B" w14:textId="77777777" w:rsidR="0060271B" w:rsidRPr="00AE73AA" w:rsidRDefault="0005256E"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El Sujeto Obligado fue omiso en adjuntar el acuerdo de su Comité de Transparencia por medio del cual se motive y fundamente la versión pública de dichos contratos de comodato</w:t>
            </w:r>
          </w:p>
        </w:tc>
        <w:tc>
          <w:tcPr>
            <w:tcW w:w="1766" w:type="dxa"/>
          </w:tcPr>
          <w:p w14:paraId="1364824E" w14:textId="77777777" w:rsidR="0060271B" w:rsidRPr="00AE73AA" w:rsidRDefault="0005256E" w:rsidP="00D50D57">
            <w:pPr>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sz w:val="18"/>
                <w:szCs w:val="18"/>
              </w:rPr>
              <w:t>No</w:t>
            </w:r>
          </w:p>
        </w:tc>
      </w:tr>
    </w:tbl>
    <w:p w14:paraId="7D226BCB" w14:textId="77777777" w:rsidR="007F3CAD" w:rsidRPr="00AE73AA" w:rsidRDefault="007F3CAD">
      <w:pPr>
        <w:spacing w:line="360" w:lineRule="auto"/>
        <w:jc w:val="both"/>
        <w:rPr>
          <w:rFonts w:ascii="Palatino Linotype" w:eastAsia="Palatino Linotype" w:hAnsi="Palatino Linotype" w:cs="Palatino Linotype"/>
        </w:rPr>
      </w:pPr>
    </w:p>
    <w:p w14:paraId="2C8E3BE4" w14:textId="77777777" w:rsidR="00FD1864" w:rsidRPr="00AE73AA" w:rsidRDefault="0005256E">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Conforme al cuadro anterior, se procede abordar cada uno de los requerimientos de información, </w:t>
      </w:r>
      <w:r w:rsidR="00653514" w:rsidRPr="00AE73AA">
        <w:rPr>
          <w:rFonts w:ascii="Palatino Linotype" w:eastAsia="Palatino Linotype" w:hAnsi="Palatino Linotype" w:cs="Palatino Linotype"/>
        </w:rPr>
        <w:t xml:space="preserve">para determinar lo conducente </w:t>
      </w:r>
      <w:r w:rsidRPr="00AE73AA">
        <w:rPr>
          <w:rFonts w:ascii="Palatino Linotype" w:eastAsia="Palatino Linotype" w:hAnsi="Palatino Linotype" w:cs="Palatino Linotype"/>
        </w:rPr>
        <w:t>acorde a lo siguiente:</w:t>
      </w:r>
    </w:p>
    <w:p w14:paraId="679C5817" w14:textId="77777777" w:rsidR="0005256E" w:rsidRPr="00AE73AA" w:rsidRDefault="0005256E">
      <w:pPr>
        <w:spacing w:line="360" w:lineRule="auto"/>
        <w:jc w:val="both"/>
        <w:rPr>
          <w:rFonts w:ascii="Palatino Linotype" w:eastAsia="Palatino Linotype" w:hAnsi="Palatino Linotype" w:cs="Palatino Linotype"/>
        </w:rPr>
      </w:pPr>
    </w:p>
    <w:p w14:paraId="73EC6862" w14:textId="77777777" w:rsidR="0005256E" w:rsidRPr="00AE73AA" w:rsidRDefault="0005256E">
      <w:pPr>
        <w:spacing w:line="360" w:lineRule="auto"/>
        <w:jc w:val="both"/>
        <w:rPr>
          <w:rFonts w:ascii="Palatino Linotype" w:eastAsia="Palatino Linotype" w:hAnsi="Palatino Linotype" w:cs="Palatino Linotype"/>
          <w:b/>
        </w:rPr>
      </w:pPr>
      <w:r w:rsidRPr="00AE73AA">
        <w:rPr>
          <w:rFonts w:ascii="Palatino Linotype" w:eastAsia="Palatino Linotype" w:hAnsi="Palatino Linotype" w:cs="Palatino Linotype"/>
          <w:b/>
        </w:rPr>
        <w:t>Nomina General.</w:t>
      </w:r>
    </w:p>
    <w:p w14:paraId="4F6D655F" w14:textId="77777777" w:rsidR="0005256E" w:rsidRPr="00AE73AA" w:rsidRDefault="0005256E">
      <w:pPr>
        <w:spacing w:line="360" w:lineRule="auto"/>
        <w:jc w:val="both"/>
        <w:rPr>
          <w:rFonts w:ascii="Palatino Linotype" w:eastAsia="Palatino Linotype" w:hAnsi="Palatino Linotype" w:cs="Palatino Linotype"/>
        </w:rPr>
      </w:pPr>
    </w:p>
    <w:p w14:paraId="32D6CB66" w14:textId="77777777" w:rsidR="0005256E" w:rsidRPr="00AE73AA" w:rsidRDefault="0005256E" w:rsidP="0005256E">
      <w:pPr>
        <w:pStyle w:val="paragraph"/>
        <w:spacing w:before="0" w:beforeAutospacing="0" w:after="240" w:afterAutospacing="0" w:line="360" w:lineRule="auto"/>
        <w:ind w:right="-150"/>
        <w:jc w:val="both"/>
        <w:textAlignment w:val="baseline"/>
        <w:rPr>
          <w:rFonts w:ascii="Palatino Linotype" w:eastAsia="Arial Unicode MS" w:hAnsi="Palatino Linotype" w:cs="Arial"/>
        </w:rPr>
      </w:pPr>
      <w:r w:rsidRPr="00AE73AA">
        <w:rPr>
          <w:rFonts w:ascii="Palatino Linotype" w:eastAsia="Calibri" w:hAnsi="Palatino Linotype" w:cs="Tahoma"/>
          <w:bCs/>
          <w:lang w:eastAsia="en-US"/>
        </w:rPr>
        <w:t xml:space="preserve">En ese sentido, sobre la nómina </w:t>
      </w:r>
      <w:r w:rsidRPr="00AE73AA">
        <w:rPr>
          <w:rFonts w:ascii="Palatino Linotype" w:hAnsi="Palatino Linotype"/>
        </w:rPr>
        <w:t xml:space="preserve">nos lleva a precisar que </w:t>
      </w:r>
      <w:r w:rsidRPr="00AE73AA">
        <w:rPr>
          <w:rFonts w:ascii="Palatino Linotype" w:hAnsi="Palatino Linotype" w:cs="Arial"/>
        </w:rPr>
        <w:t xml:space="preserve">en nuestra legislación del Estado de México no existe como tal una definición de “nómina”; sin embargo, el </w:t>
      </w:r>
      <w:r w:rsidRPr="00AE73AA">
        <w:rPr>
          <w:rFonts w:ascii="Palatino Linotype" w:hAnsi="Palatino Linotype" w:cs="Arial"/>
        </w:rPr>
        <w:lastRenderedPageBreak/>
        <w:t>“Glosario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7545D261" w14:textId="77777777" w:rsidR="0005256E" w:rsidRPr="00AE73AA" w:rsidRDefault="0005256E" w:rsidP="0005256E">
      <w:pPr>
        <w:spacing w:before="240" w:after="240"/>
        <w:ind w:left="851" w:right="851"/>
        <w:contextualSpacing/>
        <w:jc w:val="both"/>
        <w:rPr>
          <w:rFonts w:ascii="Palatino Linotype" w:hAnsi="Palatino Linotype" w:cs="Arial"/>
          <w:i/>
          <w:sz w:val="22"/>
          <w:szCs w:val="22"/>
        </w:rPr>
      </w:pPr>
      <w:r w:rsidRPr="00AE73AA">
        <w:rPr>
          <w:rFonts w:ascii="Palatino Linotype" w:hAnsi="Palatino Linotype" w:cs="Arial"/>
          <w:b/>
          <w:bCs/>
          <w:i/>
          <w:sz w:val="22"/>
          <w:szCs w:val="22"/>
        </w:rPr>
        <w:t xml:space="preserve">“NÓMINA </w:t>
      </w:r>
      <w:r w:rsidRPr="00AE73AA">
        <w:rPr>
          <w:rFonts w:ascii="Palatino Linotype" w:hAnsi="Palatino Linotype" w:cs="Arial"/>
          <w:i/>
          <w:sz w:val="22"/>
          <w:szCs w:val="22"/>
        </w:rPr>
        <w:t>Listado general de los trabajadores de una institución, en</w:t>
      </w:r>
      <w:r w:rsidRPr="00AE73AA">
        <w:rPr>
          <w:rFonts w:ascii="Palatino Linotype" w:hAnsi="Palatino Linotype" w:cs="Arial"/>
          <w:b/>
          <w:bCs/>
          <w:i/>
          <w:sz w:val="22"/>
          <w:szCs w:val="22"/>
        </w:rPr>
        <w:t xml:space="preserve"> </w:t>
      </w:r>
      <w:r w:rsidRPr="00AE73AA">
        <w:rPr>
          <w:rFonts w:ascii="Palatino Linotype" w:hAnsi="Palatino Linotype" w:cs="Arial"/>
          <w:i/>
          <w:sz w:val="22"/>
          <w:szCs w:val="22"/>
        </w:rPr>
        <w:t>el cual se asientan las percepciones brutas, deducciones y</w:t>
      </w:r>
      <w:r w:rsidRPr="00AE73AA">
        <w:rPr>
          <w:rFonts w:ascii="Palatino Linotype" w:hAnsi="Palatino Linotype" w:cs="Arial"/>
          <w:b/>
          <w:bCs/>
          <w:i/>
          <w:sz w:val="22"/>
          <w:szCs w:val="22"/>
        </w:rPr>
        <w:t xml:space="preserve"> </w:t>
      </w:r>
      <w:r w:rsidRPr="00AE73AA">
        <w:rPr>
          <w:rFonts w:ascii="Palatino Linotype" w:hAnsi="Palatino Linotype" w:cs="Arial"/>
          <w:i/>
          <w:sz w:val="22"/>
          <w:szCs w:val="22"/>
        </w:rPr>
        <w:t>alcance neto de las mismas; la nómina es utilizada para</w:t>
      </w:r>
      <w:r w:rsidRPr="00AE73AA">
        <w:rPr>
          <w:rFonts w:ascii="Palatino Linotype" w:hAnsi="Palatino Linotype" w:cs="Arial"/>
          <w:b/>
          <w:bCs/>
          <w:i/>
          <w:sz w:val="22"/>
          <w:szCs w:val="22"/>
        </w:rPr>
        <w:t xml:space="preserve"> </w:t>
      </w:r>
      <w:r w:rsidRPr="00AE73AA">
        <w:rPr>
          <w:rFonts w:ascii="Palatino Linotype" w:hAnsi="Palatino Linotype" w:cs="Arial"/>
          <w:i/>
          <w:sz w:val="22"/>
          <w:szCs w:val="22"/>
        </w:rPr>
        <w:t>efectuar los pagos periódicos (semanales, quincenales o</w:t>
      </w:r>
      <w:r w:rsidRPr="00AE73AA">
        <w:rPr>
          <w:rFonts w:ascii="Palatino Linotype" w:hAnsi="Palatino Linotype" w:cs="Arial"/>
          <w:b/>
          <w:bCs/>
          <w:i/>
          <w:sz w:val="22"/>
          <w:szCs w:val="22"/>
        </w:rPr>
        <w:t xml:space="preserve"> </w:t>
      </w:r>
      <w:r w:rsidRPr="00AE73AA">
        <w:rPr>
          <w:rFonts w:ascii="Palatino Linotype" w:hAnsi="Palatino Linotype" w:cs="Arial"/>
          <w:i/>
          <w:sz w:val="22"/>
          <w:szCs w:val="22"/>
        </w:rPr>
        <w:t>mensuales) a los trabajadores por concepto de sueldos y</w:t>
      </w:r>
      <w:r w:rsidRPr="00AE73AA">
        <w:rPr>
          <w:rFonts w:ascii="Palatino Linotype" w:hAnsi="Palatino Linotype" w:cs="Arial"/>
          <w:b/>
          <w:bCs/>
          <w:i/>
          <w:sz w:val="22"/>
          <w:szCs w:val="22"/>
        </w:rPr>
        <w:t xml:space="preserve"> </w:t>
      </w:r>
      <w:r w:rsidRPr="00AE73AA">
        <w:rPr>
          <w:rFonts w:ascii="Palatino Linotype" w:hAnsi="Palatino Linotype" w:cs="Arial"/>
          <w:i/>
          <w:sz w:val="22"/>
          <w:szCs w:val="22"/>
        </w:rPr>
        <w:t>salarios.”(Sic)</w:t>
      </w:r>
    </w:p>
    <w:p w14:paraId="12A4DAA3" w14:textId="77777777" w:rsidR="0005256E" w:rsidRPr="00AE73AA" w:rsidRDefault="0005256E" w:rsidP="0005256E">
      <w:pPr>
        <w:spacing w:line="360" w:lineRule="auto"/>
        <w:ind w:right="-93"/>
        <w:jc w:val="both"/>
        <w:rPr>
          <w:rFonts w:ascii="Palatino Linotype" w:eastAsia="Palatino Linotype" w:hAnsi="Palatino Linotype" w:cs="Palatino Linotype"/>
        </w:rPr>
      </w:pPr>
    </w:p>
    <w:p w14:paraId="59645B62" w14:textId="77777777" w:rsidR="0005256E" w:rsidRPr="00AE73AA" w:rsidRDefault="0005256E" w:rsidP="0005256E">
      <w:pPr>
        <w:spacing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7A1292F8" w14:textId="77777777" w:rsidR="0005256E" w:rsidRPr="00AE73AA" w:rsidRDefault="0005256E" w:rsidP="0005256E">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359D222A" w14:textId="77777777" w:rsidR="0005256E" w:rsidRPr="00AE73AA" w:rsidRDefault="0005256E" w:rsidP="0005256E">
      <w:pPr>
        <w:tabs>
          <w:tab w:val="left" w:pos="9072"/>
        </w:tabs>
        <w:spacing w:before="240"/>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“ARTÍCULO 220 K.-</w:t>
      </w:r>
      <w:r w:rsidRPr="00AE73AA">
        <w:rPr>
          <w:rFonts w:ascii="Palatino Linotype" w:eastAsia="Palatino Linotype" w:hAnsi="Palatino Linotype" w:cs="Palatino Linotype"/>
          <w:i/>
          <w:sz w:val="22"/>
          <w:szCs w:val="22"/>
        </w:rPr>
        <w:t xml:space="preserve"> La </w:t>
      </w:r>
      <w:r w:rsidRPr="00AE73AA">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AE73AA">
        <w:rPr>
          <w:rFonts w:ascii="Palatino Linotype" w:eastAsia="Palatino Linotype" w:hAnsi="Palatino Linotype" w:cs="Palatino Linotype"/>
          <w:i/>
          <w:sz w:val="22"/>
          <w:szCs w:val="22"/>
        </w:rPr>
        <w:t xml:space="preserve"> </w:t>
      </w:r>
      <w:r w:rsidRPr="00AE73AA">
        <w:rPr>
          <w:rFonts w:ascii="Palatino Linotype" w:eastAsia="Palatino Linotype" w:hAnsi="Palatino Linotype" w:cs="Palatino Linotype"/>
          <w:b/>
          <w:i/>
          <w:sz w:val="22"/>
          <w:szCs w:val="22"/>
        </w:rPr>
        <w:t>se precisan</w:t>
      </w:r>
      <w:r w:rsidRPr="00AE73AA">
        <w:rPr>
          <w:rFonts w:ascii="Palatino Linotype" w:eastAsia="Palatino Linotype" w:hAnsi="Palatino Linotype" w:cs="Palatino Linotype"/>
          <w:i/>
          <w:sz w:val="22"/>
          <w:szCs w:val="22"/>
        </w:rPr>
        <w:t>:</w:t>
      </w:r>
    </w:p>
    <w:p w14:paraId="683478A7" w14:textId="77777777" w:rsidR="0005256E" w:rsidRPr="00AE73AA" w:rsidRDefault="0005256E" w:rsidP="0005256E">
      <w:pPr>
        <w:tabs>
          <w:tab w:val="left" w:pos="9072"/>
        </w:tabs>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40057EE0" w14:textId="77777777" w:rsidR="0005256E" w:rsidRPr="00AE73AA" w:rsidRDefault="0005256E" w:rsidP="0005256E">
      <w:pPr>
        <w:tabs>
          <w:tab w:val="left" w:pos="9072"/>
        </w:tabs>
        <w:ind w:left="851" w:right="851"/>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i/>
          <w:sz w:val="22"/>
          <w:szCs w:val="22"/>
        </w:rPr>
        <w:lastRenderedPageBreak/>
        <w:t xml:space="preserve">II. </w:t>
      </w:r>
      <w:r w:rsidRPr="00AE73AA">
        <w:rPr>
          <w:rFonts w:ascii="Palatino Linotype" w:eastAsia="Palatino Linotype" w:hAnsi="Palatino Linotype" w:cs="Palatino Linotype"/>
          <w:b/>
          <w:i/>
          <w:sz w:val="22"/>
          <w:szCs w:val="22"/>
        </w:rPr>
        <w:t>Recibos de pagos de salarios o</w:t>
      </w:r>
      <w:r w:rsidRPr="00AE73AA">
        <w:rPr>
          <w:rFonts w:ascii="Palatino Linotype" w:eastAsia="Palatino Linotype" w:hAnsi="Palatino Linotype" w:cs="Palatino Linotype"/>
          <w:i/>
          <w:sz w:val="22"/>
          <w:szCs w:val="22"/>
        </w:rPr>
        <w:t xml:space="preserve"> </w:t>
      </w:r>
      <w:r w:rsidRPr="00AE73AA">
        <w:rPr>
          <w:rFonts w:ascii="Palatino Linotype" w:eastAsia="Palatino Linotype" w:hAnsi="Palatino Linotype" w:cs="Palatino Linotype"/>
          <w:b/>
          <w:i/>
          <w:sz w:val="22"/>
          <w:szCs w:val="22"/>
        </w:rPr>
        <w:t>las constancias documentales del pago de salario</w:t>
      </w:r>
      <w:r w:rsidRPr="00AE73AA">
        <w:rPr>
          <w:rFonts w:ascii="Palatino Linotype" w:eastAsia="Palatino Linotype" w:hAnsi="Palatino Linotype" w:cs="Palatino Linotype"/>
          <w:i/>
          <w:sz w:val="22"/>
          <w:szCs w:val="22"/>
        </w:rPr>
        <w:t xml:space="preserve"> </w:t>
      </w:r>
      <w:r w:rsidRPr="00AE73AA">
        <w:rPr>
          <w:rFonts w:ascii="Palatino Linotype" w:eastAsia="Palatino Linotype" w:hAnsi="Palatino Linotype" w:cs="Palatino Linotype"/>
          <w:b/>
          <w:i/>
          <w:sz w:val="22"/>
          <w:szCs w:val="22"/>
        </w:rPr>
        <w:t xml:space="preserve">cuando </w:t>
      </w:r>
      <w:r w:rsidRPr="00AE73AA">
        <w:rPr>
          <w:rFonts w:ascii="Palatino Linotype" w:eastAsia="Palatino Linotype" w:hAnsi="Palatino Linotype" w:cs="Palatino Linotype"/>
          <w:b/>
          <w:i/>
          <w:sz w:val="22"/>
          <w:szCs w:val="22"/>
          <w:u w:val="single"/>
        </w:rPr>
        <w:t>sea por depósito o mediante información electrónica</w:t>
      </w:r>
      <w:r w:rsidRPr="00AE73AA">
        <w:rPr>
          <w:rFonts w:ascii="Palatino Linotype" w:eastAsia="Palatino Linotype" w:hAnsi="Palatino Linotype" w:cs="Palatino Linotype"/>
          <w:b/>
          <w:i/>
          <w:sz w:val="22"/>
          <w:szCs w:val="22"/>
        </w:rPr>
        <w:t>;</w:t>
      </w:r>
    </w:p>
    <w:p w14:paraId="2DE139E8" w14:textId="77777777" w:rsidR="0005256E" w:rsidRPr="00AE73AA" w:rsidRDefault="0005256E" w:rsidP="0005256E">
      <w:pPr>
        <w:tabs>
          <w:tab w:val="left" w:pos="9072"/>
        </w:tabs>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34774DA7" w14:textId="77777777" w:rsidR="0005256E" w:rsidRPr="00AE73AA" w:rsidRDefault="0005256E" w:rsidP="0005256E">
      <w:pPr>
        <w:tabs>
          <w:tab w:val="left" w:pos="9072"/>
        </w:tabs>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FEAC75F" w14:textId="77777777" w:rsidR="0005256E" w:rsidRPr="00AE73AA" w:rsidRDefault="0005256E" w:rsidP="0005256E">
      <w:pPr>
        <w:tabs>
          <w:tab w:val="left" w:pos="9072"/>
        </w:tabs>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w:t>
      </w:r>
      <w:r w:rsidR="00AC1A28" w:rsidRPr="00AE73AA">
        <w:rPr>
          <w:rFonts w:ascii="Palatino Linotype" w:eastAsia="Palatino Linotype" w:hAnsi="Palatino Linotype" w:cs="Palatino Linotype"/>
          <w:i/>
          <w:sz w:val="22"/>
          <w:szCs w:val="22"/>
        </w:rPr>
        <w:t xml:space="preserve">stas, harán prueba plena.” </w:t>
      </w:r>
    </w:p>
    <w:p w14:paraId="4CEF8132" w14:textId="77777777" w:rsidR="0005256E" w:rsidRPr="00AE73AA" w:rsidRDefault="0005256E" w:rsidP="0005256E">
      <w:pPr>
        <w:tabs>
          <w:tab w:val="left" w:pos="9072"/>
        </w:tabs>
        <w:ind w:left="851" w:right="851"/>
        <w:jc w:val="both"/>
        <w:rPr>
          <w:rFonts w:ascii="Palatino Linotype" w:eastAsia="Palatino Linotype" w:hAnsi="Palatino Linotype" w:cs="Palatino Linotype"/>
          <w:i/>
          <w:sz w:val="22"/>
          <w:szCs w:val="22"/>
        </w:rPr>
      </w:pPr>
    </w:p>
    <w:p w14:paraId="1B3C3468" w14:textId="77777777" w:rsidR="0005256E" w:rsidRPr="00AE73AA" w:rsidRDefault="0005256E" w:rsidP="0005256E">
      <w:pPr>
        <w:spacing w:line="360" w:lineRule="auto"/>
        <w:ind w:right="51"/>
        <w:jc w:val="both"/>
        <w:rPr>
          <w:rFonts w:ascii="Palatino Linotype" w:eastAsia="Palatino Linotype" w:hAnsi="Palatino Linotype" w:cs="Palatino Linotype"/>
        </w:rPr>
      </w:pPr>
      <w:r w:rsidRPr="00AE73AA">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6FB33A11" w14:textId="77777777" w:rsidR="00EA20B5" w:rsidRPr="00AE73AA" w:rsidRDefault="00EA20B5" w:rsidP="0005256E">
      <w:pPr>
        <w:spacing w:line="360" w:lineRule="auto"/>
        <w:ind w:right="51"/>
        <w:jc w:val="both"/>
        <w:rPr>
          <w:rFonts w:ascii="Palatino Linotype" w:eastAsia="Palatino Linotype" w:hAnsi="Palatino Linotype" w:cs="Palatino Linotype"/>
        </w:rPr>
      </w:pPr>
    </w:p>
    <w:p w14:paraId="49C79889" w14:textId="77777777" w:rsidR="0005256E" w:rsidRPr="00AE73AA" w:rsidRDefault="0005256E" w:rsidP="0005256E">
      <w:pPr>
        <w:tabs>
          <w:tab w:val="right" w:pos="8505"/>
        </w:tabs>
        <w:spacing w:after="240" w:line="360" w:lineRule="auto"/>
        <w:jc w:val="both"/>
      </w:pPr>
      <w:r w:rsidRPr="00AE73AA">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w:t>
      </w:r>
      <w:r w:rsidRPr="00AE73AA">
        <w:t xml:space="preserve"> </w:t>
      </w:r>
      <w:r w:rsidRPr="00AE73AA">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09338B13" w14:textId="77777777" w:rsidR="0005256E" w:rsidRPr="00AE73AA" w:rsidRDefault="0005256E" w:rsidP="0005256E">
      <w:pPr>
        <w:spacing w:before="240"/>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 xml:space="preserve">“Artículo 4. </w:t>
      </w:r>
      <w:r w:rsidRPr="00AE73AA">
        <w:rPr>
          <w:rFonts w:ascii="Palatino Linotype" w:eastAsia="Palatino Linotype" w:hAnsi="Palatino Linotype" w:cs="Palatino Linotype"/>
          <w:i/>
          <w:sz w:val="22"/>
          <w:szCs w:val="22"/>
        </w:rPr>
        <w:t>Son sujetos de fiscalización:</w:t>
      </w:r>
    </w:p>
    <w:p w14:paraId="196B2070" w14:textId="77777777" w:rsidR="0005256E" w:rsidRPr="00AE73AA" w:rsidRDefault="0005256E" w:rsidP="0005256E">
      <w:pPr>
        <w:ind w:left="851" w:right="851"/>
        <w:jc w:val="both"/>
        <w:rPr>
          <w:i/>
          <w:sz w:val="22"/>
          <w:szCs w:val="22"/>
        </w:rPr>
      </w:pPr>
      <w:r w:rsidRPr="00AE73AA">
        <w:rPr>
          <w:rFonts w:ascii="Palatino Linotype" w:eastAsia="Palatino Linotype" w:hAnsi="Palatino Linotype" w:cs="Palatino Linotype"/>
          <w:i/>
          <w:sz w:val="22"/>
          <w:szCs w:val="22"/>
        </w:rPr>
        <w:t>…</w:t>
      </w:r>
    </w:p>
    <w:p w14:paraId="3DC81592" w14:textId="77777777" w:rsidR="0005256E" w:rsidRPr="00AE73AA" w:rsidRDefault="0005256E" w:rsidP="0005256E">
      <w:pPr>
        <w:numPr>
          <w:ilvl w:val="0"/>
          <w:numId w:val="12"/>
        </w:numPr>
        <w:pBdr>
          <w:top w:val="nil"/>
          <w:left w:val="nil"/>
          <w:bottom w:val="nil"/>
          <w:right w:val="nil"/>
          <w:between w:val="nil"/>
        </w:pBdr>
        <w:spacing w:before="240" w:after="160"/>
        <w:ind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Los municipios del Estado de México…” (Sic)</w:t>
      </w:r>
    </w:p>
    <w:p w14:paraId="3FF05450" w14:textId="77777777" w:rsidR="0005256E" w:rsidRPr="00AE73AA" w:rsidRDefault="0005256E" w:rsidP="0005256E">
      <w:pPr>
        <w:spacing w:before="240"/>
        <w:ind w:left="851" w:right="851"/>
        <w:jc w:val="both"/>
        <w:rPr>
          <w:b/>
          <w:sz w:val="22"/>
          <w:szCs w:val="22"/>
        </w:rPr>
      </w:pPr>
    </w:p>
    <w:p w14:paraId="01DF457A" w14:textId="77777777" w:rsidR="0005256E" w:rsidRPr="00AE73AA" w:rsidRDefault="0005256E" w:rsidP="0005256E">
      <w:pPr>
        <w:spacing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w:t>
      </w:r>
      <w:r w:rsidR="00EA20B5" w:rsidRPr="00AE73AA">
        <w:rPr>
          <w:rFonts w:ascii="Palatino Linotype" w:eastAsia="Palatino Linotype" w:hAnsi="Palatino Linotype" w:cs="Palatino Linotype"/>
        </w:rPr>
        <w:t>nicipales para el Ejercicio 2024</w:t>
      </w:r>
      <w:r w:rsidRPr="00AE73AA">
        <w:rPr>
          <w:rFonts w:ascii="Palatino Linotype" w:eastAsia="Palatino Linotype" w:hAnsi="Palatino Linotype" w:cs="Palatino Linotype"/>
        </w:rPr>
        <w:t>, como así se advierte a continuación:</w:t>
      </w:r>
    </w:p>
    <w:p w14:paraId="6D790693" w14:textId="77777777" w:rsidR="0005256E" w:rsidRPr="00AE73AA" w:rsidRDefault="0005256E" w:rsidP="0005256E">
      <w:pPr>
        <w:spacing w:line="360" w:lineRule="auto"/>
        <w:ind w:right="49"/>
        <w:jc w:val="both"/>
        <w:rPr>
          <w:rFonts w:ascii="Palatino Linotype" w:eastAsia="Palatino Linotype" w:hAnsi="Palatino Linotype" w:cs="Palatino Linotype"/>
        </w:rPr>
      </w:pPr>
    </w:p>
    <w:p w14:paraId="56FE2A84" w14:textId="77777777" w:rsidR="0005256E" w:rsidRPr="00AE73AA" w:rsidRDefault="0005256E" w:rsidP="0005256E">
      <w:pPr>
        <w:ind w:left="851" w:right="851"/>
        <w:jc w:val="both"/>
        <w:rPr>
          <w:i/>
          <w:sz w:val="22"/>
          <w:szCs w:val="22"/>
        </w:rPr>
      </w:pPr>
      <w:r w:rsidRPr="00AE73AA">
        <w:rPr>
          <w:rFonts w:ascii="Palatino Linotype" w:eastAsia="Palatino Linotype" w:hAnsi="Palatino Linotype" w:cs="Palatino Linotype"/>
          <w:b/>
          <w:i/>
          <w:sz w:val="22"/>
          <w:szCs w:val="22"/>
        </w:rPr>
        <w:t xml:space="preserve">“Artículo 8. </w:t>
      </w:r>
      <w:r w:rsidRPr="00AE73AA">
        <w:rPr>
          <w:rFonts w:ascii="Palatino Linotype" w:eastAsia="Palatino Linotype" w:hAnsi="Palatino Linotype" w:cs="Palatino Linotype"/>
          <w:i/>
          <w:sz w:val="22"/>
          <w:szCs w:val="22"/>
        </w:rPr>
        <w:t>El Órgano Superior tendrá las siguientes atribuciones:</w:t>
      </w:r>
    </w:p>
    <w:p w14:paraId="6FB1F71F" w14:textId="77777777" w:rsidR="0005256E" w:rsidRPr="00AE73AA" w:rsidRDefault="0005256E" w:rsidP="0005256E">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1962530E" w14:textId="77777777" w:rsidR="0005256E" w:rsidRPr="00AE73AA" w:rsidRDefault="0005256E" w:rsidP="0005256E">
      <w:pPr>
        <w:ind w:left="851" w:right="851"/>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XI. Establecer los lineamientos</w:t>
      </w:r>
      <w:r w:rsidRPr="00AE73AA">
        <w:rPr>
          <w:rFonts w:ascii="Palatino Linotype" w:eastAsia="Palatino Linotype" w:hAnsi="Palatino Linotype" w:cs="Palatino Linotype"/>
          <w:i/>
          <w:sz w:val="22"/>
          <w:szCs w:val="22"/>
        </w:rPr>
        <w:t xml:space="preserve">, criterios, procedimientos, métodos y sistemas </w:t>
      </w:r>
      <w:r w:rsidRPr="00AE73AA">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sz w:val="22"/>
          <w:szCs w:val="22"/>
        </w:rPr>
        <w:t>” (</w:t>
      </w:r>
      <w:r w:rsidRPr="00AE73AA">
        <w:rPr>
          <w:rFonts w:ascii="Palatino Linotype" w:eastAsia="Palatino Linotype" w:hAnsi="Palatino Linotype" w:cs="Palatino Linotype"/>
          <w:i/>
          <w:sz w:val="22"/>
          <w:szCs w:val="22"/>
        </w:rPr>
        <w:t>Sic)</w:t>
      </w:r>
    </w:p>
    <w:p w14:paraId="6C18FE0D" w14:textId="77777777" w:rsidR="0005256E" w:rsidRPr="00AE73AA" w:rsidRDefault="0005256E" w:rsidP="0005256E">
      <w:pPr>
        <w:ind w:left="851" w:right="851"/>
        <w:jc w:val="both"/>
        <w:rPr>
          <w:rFonts w:ascii="Palatino Linotype" w:eastAsia="Palatino Linotype" w:hAnsi="Palatino Linotype" w:cs="Palatino Linotype"/>
          <w:b/>
          <w:i/>
        </w:rPr>
      </w:pPr>
    </w:p>
    <w:p w14:paraId="15D71AE2" w14:textId="77777777" w:rsidR="0005256E" w:rsidRPr="00AE73AA" w:rsidRDefault="0005256E" w:rsidP="0005256E">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Dentro de los cuales ubicamos en su módulo cuatro la información de la conciliación de nómina, como se advierte en las siguientes imágenes sustraídas de dichos lineamientos:</w:t>
      </w:r>
    </w:p>
    <w:p w14:paraId="782F01C7" w14:textId="77777777" w:rsidR="00EA20B5" w:rsidRPr="00AE73AA" w:rsidRDefault="00EA20B5" w:rsidP="0005256E">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6B2D978F" wp14:editId="4F1C3BF7">
            <wp:extent cx="5609813" cy="3141497"/>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35520" cy="3155893"/>
                    </a:xfrm>
                    <a:prstGeom prst="rect">
                      <a:avLst/>
                    </a:prstGeom>
                  </pic:spPr>
                </pic:pic>
              </a:graphicData>
            </a:graphic>
          </wp:inline>
        </w:drawing>
      </w:r>
    </w:p>
    <w:p w14:paraId="3E64198B" w14:textId="77777777" w:rsidR="0005256E" w:rsidRPr="00AE73AA" w:rsidRDefault="00EA20B5" w:rsidP="0005256E">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lastRenderedPageBreak/>
        <w:drawing>
          <wp:inline distT="0" distB="0" distL="0" distR="0" wp14:anchorId="093545AE" wp14:editId="5BBEDA9C">
            <wp:extent cx="5612130" cy="675322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6753225"/>
                    </a:xfrm>
                    <a:prstGeom prst="rect">
                      <a:avLst/>
                    </a:prstGeom>
                  </pic:spPr>
                </pic:pic>
              </a:graphicData>
            </a:graphic>
          </wp:inline>
        </w:drawing>
      </w:r>
    </w:p>
    <w:p w14:paraId="2134B2DA" w14:textId="77777777" w:rsidR="0005256E" w:rsidRPr="00AE73AA" w:rsidRDefault="0005256E" w:rsidP="0005256E">
      <w:pPr>
        <w:spacing w:line="360" w:lineRule="auto"/>
        <w:jc w:val="both"/>
        <w:rPr>
          <w:noProof/>
        </w:rPr>
      </w:pPr>
    </w:p>
    <w:p w14:paraId="7DBE285D" w14:textId="77777777" w:rsidR="0005256E" w:rsidRPr="00AE73AA" w:rsidRDefault="0005256E" w:rsidP="0005256E">
      <w:pPr>
        <w:spacing w:line="360" w:lineRule="auto"/>
        <w:jc w:val="both"/>
        <w:rPr>
          <w:rFonts w:ascii="Palatino Linotype" w:eastAsia="Palatino Linotype" w:hAnsi="Palatino Linotype" w:cs="Palatino Linotype"/>
        </w:rPr>
      </w:pPr>
    </w:p>
    <w:p w14:paraId="031F6975" w14:textId="77777777" w:rsidR="0005256E" w:rsidRPr="00AE73AA" w:rsidRDefault="00EA20B5" w:rsidP="0005256E">
      <w:pPr>
        <w:spacing w:line="360" w:lineRule="auto"/>
        <w:jc w:val="both"/>
        <w:rPr>
          <w:noProof/>
        </w:rPr>
      </w:pPr>
      <w:r w:rsidRPr="00AE73AA">
        <w:rPr>
          <w:noProof/>
        </w:rPr>
        <w:lastRenderedPageBreak/>
        <w:drawing>
          <wp:inline distT="0" distB="0" distL="0" distR="0" wp14:anchorId="43D56791" wp14:editId="6CF2F7CB">
            <wp:extent cx="5612130" cy="717232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2130" cy="7172325"/>
                    </a:xfrm>
                    <a:prstGeom prst="rect">
                      <a:avLst/>
                    </a:prstGeom>
                  </pic:spPr>
                </pic:pic>
              </a:graphicData>
            </a:graphic>
          </wp:inline>
        </w:drawing>
      </w:r>
    </w:p>
    <w:p w14:paraId="671D4FBE" w14:textId="77777777" w:rsidR="00EA20B5" w:rsidRPr="00AE73AA" w:rsidRDefault="00EA20B5" w:rsidP="0005256E">
      <w:pPr>
        <w:spacing w:line="360" w:lineRule="auto"/>
        <w:jc w:val="both"/>
        <w:rPr>
          <w:noProof/>
        </w:rPr>
      </w:pPr>
      <w:r w:rsidRPr="00AE73AA">
        <w:rPr>
          <w:noProof/>
        </w:rPr>
        <w:lastRenderedPageBreak/>
        <w:drawing>
          <wp:inline distT="0" distB="0" distL="0" distR="0" wp14:anchorId="401929F2" wp14:editId="206B04DA">
            <wp:extent cx="5612130" cy="181419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1814195"/>
                    </a:xfrm>
                    <a:prstGeom prst="rect">
                      <a:avLst/>
                    </a:prstGeom>
                  </pic:spPr>
                </pic:pic>
              </a:graphicData>
            </a:graphic>
          </wp:inline>
        </w:drawing>
      </w:r>
    </w:p>
    <w:p w14:paraId="6A892C9A" w14:textId="77777777" w:rsidR="0005256E" w:rsidRPr="00AE73AA" w:rsidRDefault="0005256E" w:rsidP="0005256E">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observancia a las imágenes anteriores, se acredita que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debió generar la información relativa a la conciliación de nómina de manera quincenal y remitirla de manera trimestral al Órgano Superior de Fiscalización del Estado de México, para su respectiva revisión y fiscalización.</w:t>
      </w:r>
    </w:p>
    <w:p w14:paraId="2B80F51A" w14:textId="77777777" w:rsidR="0005256E" w:rsidRPr="00AE73AA" w:rsidRDefault="0005256E" w:rsidP="0005256E">
      <w:pPr>
        <w:spacing w:line="360" w:lineRule="auto"/>
        <w:jc w:val="both"/>
        <w:rPr>
          <w:rFonts w:ascii="Palatino Linotype" w:eastAsia="Palatino Linotype" w:hAnsi="Palatino Linotype" w:cs="Palatino Linotype"/>
        </w:rPr>
      </w:pPr>
    </w:p>
    <w:p w14:paraId="0D47A22B" w14:textId="77777777" w:rsidR="0005256E" w:rsidRPr="00AE73AA" w:rsidRDefault="0005256E" w:rsidP="0005256E">
      <w:pPr>
        <w:spacing w:line="360" w:lineRule="auto"/>
        <w:ind w:right="51"/>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resumen, la conciliación de nómina, es el documento que contiene los sueldos, salarios y deducciones de todos de los Servidores Públicos del </w:t>
      </w:r>
      <w:r w:rsidR="00EA20B5" w:rsidRPr="00AE73AA">
        <w:rPr>
          <w:rFonts w:ascii="Palatino Linotype" w:eastAsia="Palatino Linotype" w:hAnsi="Palatino Linotype" w:cs="Palatino Linotype"/>
        </w:rPr>
        <w:t>Ayuntamiento de San Mateo Atenco</w:t>
      </w:r>
      <w:r w:rsidRPr="00AE73AA">
        <w:rPr>
          <w:rFonts w:ascii="Palatino Linotype" w:eastAsia="Palatino Linotype" w:hAnsi="Palatino Linotype" w:cs="Palatino Linotype"/>
        </w:rPr>
        <w:t xml:space="preserve">, y que es información que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debió haber</w:t>
      </w:r>
      <w:r w:rsidRPr="00AE73AA">
        <w:rPr>
          <w:rFonts w:ascii="Palatino Linotype" w:eastAsia="Palatino Linotype" w:hAnsi="Palatino Linotype" w:cs="Palatino Linotype"/>
          <w:b/>
        </w:rPr>
        <w:t xml:space="preserve"> </w:t>
      </w:r>
      <w:r w:rsidRPr="00AE73AA">
        <w:rPr>
          <w:rFonts w:ascii="Palatino Linotype" w:eastAsia="Palatino Linotype" w:hAnsi="Palatino Linotype" w:cs="Palatino Linotype"/>
        </w:rPr>
        <w:t xml:space="preserve">generado, administrado o poseído de acuerdo a lo establecido en el presente considerando; por lo que resulta procedente ordenar al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su entrega salvaguardando los datos personales que contenga, de conformidad con el considerando quinto. </w:t>
      </w:r>
    </w:p>
    <w:p w14:paraId="1024F62F" w14:textId="77777777" w:rsidR="0005256E" w:rsidRPr="00AE73AA" w:rsidRDefault="0005256E" w:rsidP="0005256E">
      <w:pPr>
        <w:spacing w:line="360" w:lineRule="auto"/>
        <w:ind w:right="51"/>
        <w:jc w:val="both"/>
        <w:rPr>
          <w:rFonts w:ascii="Palatino Linotype" w:eastAsia="Palatino Linotype" w:hAnsi="Palatino Linotype" w:cs="Palatino Linotype"/>
        </w:rPr>
      </w:pPr>
    </w:p>
    <w:p w14:paraId="75052324" w14:textId="77777777" w:rsidR="0005256E" w:rsidRPr="00AE73AA" w:rsidRDefault="0005256E" w:rsidP="0005256E">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w:t>
      </w:r>
      <w:r w:rsidRPr="00AE73AA">
        <w:rPr>
          <w:rFonts w:ascii="Palatino Linotype" w:eastAsia="Palatino Linotype" w:hAnsi="Palatino Linotype" w:cs="Palatino Linotype"/>
        </w:rPr>
        <w:lastRenderedPageBreak/>
        <w:t>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61221383" w14:textId="77777777" w:rsidR="0005256E" w:rsidRPr="00AE73AA" w:rsidRDefault="0005256E" w:rsidP="0005256E">
      <w:pPr>
        <w:spacing w:line="360" w:lineRule="auto"/>
        <w:jc w:val="both"/>
        <w:rPr>
          <w:rFonts w:ascii="Palatino Linotype" w:eastAsia="Palatino Linotype" w:hAnsi="Palatino Linotype" w:cs="Palatino Linotype"/>
        </w:rPr>
      </w:pPr>
    </w:p>
    <w:p w14:paraId="7353771B" w14:textId="77777777" w:rsidR="0005256E" w:rsidRPr="00AE73AA" w:rsidRDefault="0005256E" w:rsidP="0005256E">
      <w:pPr>
        <w:ind w:left="851" w:right="851"/>
        <w:jc w:val="both"/>
        <w:rPr>
          <w:rFonts w:ascii="Palatino Linotype" w:eastAsia="Palatino Linotype" w:hAnsi="Palatino Linotype" w:cs="Palatino Linotype"/>
          <w:i/>
          <w:sz w:val="22"/>
          <w:szCs w:val="22"/>
          <w:u w:val="single"/>
        </w:rPr>
      </w:pPr>
      <w:r w:rsidRPr="00AE73AA">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AE73AA">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AE73AA">
        <w:rPr>
          <w:rFonts w:ascii="Palatino Linotype" w:eastAsia="Palatino Linotype" w:hAnsi="Palatino Linotype" w:cs="Palatino Linotype"/>
          <w:b/>
          <w:i/>
          <w:sz w:val="22"/>
          <w:szCs w:val="22"/>
          <w:u w:val="single"/>
        </w:rPr>
        <w:t>que reciba y ejerza recursos públicos</w:t>
      </w:r>
      <w:r w:rsidRPr="00AE73AA">
        <w:rPr>
          <w:rFonts w:ascii="Palatino Linotype" w:eastAsia="Palatino Linotype" w:hAnsi="Palatino Linotype" w:cs="Palatino Linotype"/>
          <w:i/>
          <w:sz w:val="22"/>
          <w:szCs w:val="22"/>
        </w:rPr>
        <w:t xml:space="preserve"> o realice actos de autoridad </w:t>
      </w:r>
      <w:r w:rsidRPr="00AE73AA">
        <w:rPr>
          <w:rFonts w:ascii="Palatino Linotype" w:eastAsia="Palatino Linotype" w:hAnsi="Palatino Linotype" w:cs="Palatino Linotype"/>
          <w:b/>
          <w:i/>
          <w:sz w:val="22"/>
          <w:szCs w:val="22"/>
          <w:u w:val="single"/>
        </w:rPr>
        <w:t>en el ámbito de competencia del Estado de México y sus municipios</w:t>
      </w:r>
      <w:r w:rsidRPr="00AE73AA">
        <w:rPr>
          <w:rFonts w:ascii="Palatino Linotype" w:eastAsia="Palatino Linotype" w:hAnsi="Palatino Linotype" w:cs="Palatino Linotype"/>
          <w:i/>
          <w:sz w:val="22"/>
          <w:szCs w:val="22"/>
          <w:u w:val="single"/>
        </w:rPr>
        <w:t>.</w:t>
      </w:r>
    </w:p>
    <w:p w14:paraId="640D43F0" w14:textId="77777777" w:rsidR="0005256E" w:rsidRPr="00AE73AA" w:rsidRDefault="0005256E" w:rsidP="0005256E">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6BF43536" w14:textId="77777777" w:rsidR="0005256E" w:rsidRPr="00AE73AA" w:rsidRDefault="0005256E" w:rsidP="0005256E">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12AA4F75" w14:textId="77777777" w:rsidR="0005256E" w:rsidRPr="00AE73AA" w:rsidRDefault="0005256E" w:rsidP="0005256E">
      <w:pPr>
        <w:ind w:left="851" w:right="851"/>
        <w:jc w:val="both"/>
        <w:rPr>
          <w:rFonts w:ascii="Palatino Linotype" w:eastAsia="Palatino Linotype" w:hAnsi="Palatino Linotype" w:cs="Palatino Linotype"/>
          <w:b/>
          <w:i/>
          <w:sz w:val="22"/>
          <w:szCs w:val="22"/>
          <w:u w:val="single"/>
        </w:rPr>
      </w:pPr>
      <w:r w:rsidRPr="00AE73AA">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2AB6F247" w14:textId="77777777" w:rsidR="0005256E" w:rsidRPr="00AE73AA" w:rsidRDefault="0005256E" w:rsidP="0005256E">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47795F2A" w14:textId="77777777" w:rsidR="0005256E" w:rsidRPr="00AE73AA" w:rsidRDefault="0005256E" w:rsidP="0005256E">
      <w:pPr>
        <w:ind w:left="851" w:right="851"/>
        <w:jc w:val="both"/>
        <w:rPr>
          <w:rFonts w:ascii="Palatino Linotype" w:eastAsia="Palatino Linotype" w:hAnsi="Palatino Linotype" w:cs="Palatino Linotype"/>
          <w:b/>
          <w:i/>
          <w:sz w:val="22"/>
          <w:szCs w:val="22"/>
          <w:u w:val="single"/>
        </w:rPr>
      </w:pPr>
      <w:r w:rsidRPr="00AE73AA">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644B224" w14:textId="77777777" w:rsidR="0005256E" w:rsidRPr="00AE73AA" w:rsidRDefault="0005256E" w:rsidP="0005256E">
      <w:pPr>
        <w:ind w:left="851" w:right="851"/>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AE73AA">
        <w:rPr>
          <w:rFonts w:ascii="Palatino Linotype" w:eastAsia="Palatino Linotype" w:hAnsi="Palatino Linotype" w:cs="Palatino Linotype"/>
          <w:b/>
          <w:i/>
          <w:sz w:val="22"/>
          <w:szCs w:val="22"/>
        </w:rPr>
        <w:t xml:space="preserve"> [Sic]</w:t>
      </w:r>
    </w:p>
    <w:p w14:paraId="6472C76C" w14:textId="77777777" w:rsidR="0005256E" w:rsidRPr="00AE73AA" w:rsidRDefault="0005256E" w:rsidP="0005256E">
      <w:pPr>
        <w:spacing w:line="360" w:lineRule="auto"/>
        <w:jc w:val="both"/>
        <w:rPr>
          <w:rFonts w:ascii="Palatino Linotype" w:eastAsia="Palatino Linotype" w:hAnsi="Palatino Linotype" w:cs="Palatino Linotype"/>
        </w:rPr>
      </w:pPr>
    </w:p>
    <w:p w14:paraId="22596ADB" w14:textId="77777777" w:rsidR="0005256E" w:rsidRPr="00AE73AA" w:rsidRDefault="0005256E" w:rsidP="0005256E">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AE73AA">
        <w:rPr>
          <w:rFonts w:ascii="Palatino Linotype" w:eastAsia="Palatino Linotype" w:hAnsi="Palatino Linotype" w:cs="Palatino Linotype"/>
          <w:b/>
        </w:rPr>
        <w:t>01/2003</w:t>
      </w:r>
      <w:r w:rsidRPr="00AE73AA">
        <w:rPr>
          <w:rFonts w:ascii="Palatino Linotype" w:eastAsia="Palatino Linotype" w:hAnsi="Palatino Linotype" w:cs="Palatino Linotype"/>
        </w:rPr>
        <w:t xml:space="preserve"> y </w:t>
      </w:r>
      <w:r w:rsidRPr="00AE73AA">
        <w:rPr>
          <w:rFonts w:ascii="Palatino Linotype" w:eastAsia="Palatino Linotype" w:hAnsi="Palatino Linotype" w:cs="Palatino Linotype"/>
          <w:b/>
        </w:rPr>
        <w:t>02/2003</w:t>
      </w:r>
      <w:r w:rsidRPr="00AE73AA">
        <w:rPr>
          <w:rFonts w:ascii="Palatino Linotype" w:eastAsia="Palatino Linotype" w:hAnsi="Palatino Linotype" w:cs="Palatino Linotype"/>
        </w:rPr>
        <w:t xml:space="preserve"> emitidos por el Comité de Acceso a la Información Pública y Protección de </w:t>
      </w:r>
      <w:r w:rsidRPr="00AE73AA">
        <w:rPr>
          <w:rFonts w:ascii="Palatino Linotype" w:eastAsia="Palatino Linotype" w:hAnsi="Palatino Linotype" w:cs="Palatino Linotype"/>
        </w:rPr>
        <w:lastRenderedPageBreak/>
        <w:t xml:space="preserve">Datos Personales de la Suprema Corte de Justicia de la Nación que a continuación se citan: </w:t>
      </w:r>
    </w:p>
    <w:p w14:paraId="5B650742" w14:textId="77777777" w:rsidR="0005256E" w:rsidRPr="00AE73AA" w:rsidRDefault="0005256E" w:rsidP="0005256E">
      <w:pPr>
        <w:spacing w:line="360" w:lineRule="auto"/>
        <w:jc w:val="both"/>
        <w:rPr>
          <w:rFonts w:ascii="Palatino Linotype" w:eastAsia="Palatino Linotype" w:hAnsi="Palatino Linotype" w:cs="Palatino Linotype"/>
        </w:rPr>
      </w:pPr>
    </w:p>
    <w:p w14:paraId="4DD4558E" w14:textId="77777777" w:rsidR="0005256E" w:rsidRPr="00AE73AA" w:rsidRDefault="0005256E" w:rsidP="0005256E">
      <w:pPr>
        <w:ind w:left="851" w:right="851"/>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“Criterio 01/2003.</w:t>
      </w:r>
    </w:p>
    <w:p w14:paraId="65E2F59C" w14:textId="77777777" w:rsidR="0005256E" w:rsidRPr="00AE73AA" w:rsidRDefault="0005256E" w:rsidP="0005256E">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AE73AA">
        <w:rPr>
          <w:rFonts w:ascii="Palatino Linotype" w:eastAsia="Palatino Linotype" w:hAnsi="Palatino Linotype" w:cs="Palatino Linotype"/>
          <w:i/>
          <w:sz w:val="22"/>
          <w:szCs w:val="22"/>
        </w:rPr>
        <w:t xml:space="preserve"> </w:t>
      </w:r>
    </w:p>
    <w:p w14:paraId="4EF55762" w14:textId="77777777" w:rsidR="0005256E" w:rsidRPr="00AE73AA" w:rsidRDefault="0005256E" w:rsidP="0005256E">
      <w:pPr>
        <w:ind w:left="851" w:right="851"/>
        <w:jc w:val="both"/>
        <w:rPr>
          <w:rFonts w:ascii="Palatino Linotype" w:eastAsia="Palatino Linotype" w:hAnsi="Palatino Linotype" w:cs="Palatino Linotype"/>
          <w:i/>
          <w:sz w:val="22"/>
          <w:szCs w:val="22"/>
          <w:u w:val="single"/>
        </w:rPr>
      </w:pPr>
      <w:r w:rsidRPr="00AE73AA">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E73AA">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E73AA">
        <w:rPr>
          <w:rFonts w:ascii="Palatino Linotype" w:eastAsia="Palatino Linotype" w:hAnsi="Palatino Linotype" w:cs="Palatino Linotype"/>
          <w:i/>
          <w:sz w:val="22"/>
          <w:szCs w:val="22"/>
          <w:u w:val="single"/>
        </w:rPr>
        <w:t>…”</w:t>
      </w:r>
    </w:p>
    <w:p w14:paraId="35263227" w14:textId="77777777" w:rsidR="0005256E" w:rsidRPr="00AE73AA" w:rsidRDefault="0005256E" w:rsidP="0005256E">
      <w:pPr>
        <w:ind w:left="851" w:right="851"/>
        <w:jc w:val="both"/>
        <w:rPr>
          <w:rFonts w:ascii="Palatino Linotype" w:eastAsia="Palatino Linotype" w:hAnsi="Palatino Linotype" w:cs="Palatino Linotype"/>
          <w:i/>
          <w:sz w:val="22"/>
          <w:szCs w:val="22"/>
        </w:rPr>
      </w:pPr>
    </w:p>
    <w:p w14:paraId="155EDD0F" w14:textId="77777777" w:rsidR="0005256E" w:rsidRPr="00AE73AA" w:rsidRDefault="0005256E" w:rsidP="0005256E">
      <w:pPr>
        <w:ind w:left="851" w:right="851"/>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“Criterio 02/2003.</w:t>
      </w:r>
    </w:p>
    <w:p w14:paraId="73534896" w14:textId="77777777" w:rsidR="0005256E" w:rsidRPr="00AE73AA" w:rsidRDefault="0005256E" w:rsidP="0005256E">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AE73AA">
        <w:rPr>
          <w:rFonts w:ascii="Palatino Linotype" w:eastAsia="Palatino Linotype" w:hAnsi="Palatino Linotype" w:cs="Palatino Linotype"/>
          <w:i/>
          <w:sz w:val="22"/>
          <w:szCs w:val="22"/>
        </w:rPr>
        <w:t xml:space="preserve"> </w:t>
      </w:r>
    </w:p>
    <w:p w14:paraId="5D148EE9" w14:textId="77777777" w:rsidR="0005256E" w:rsidRPr="00AE73AA" w:rsidRDefault="0005256E" w:rsidP="0005256E">
      <w:pPr>
        <w:ind w:left="851" w:right="851"/>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E73AA">
        <w:rPr>
          <w:rFonts w:ascii="Palatino Linotype" w:eastAsia="Palatino Linotype" w:hAnsi="Palatino Linotype" w:cs="Palatino Linotype"/>
          <w:b/>
          <w:i/>
          <w:sz w:val="22"/>
          <w:szCs w:val="22"/>
          <w:u w:val="single"/>
        </w:rPr>
        <w:t xml:space="preserve">lo que deriva del hecho de que en términos de los previsto en el citado ordenamiento deben ponerse a disposición del público a través de medios remotos o locales de comunicación electrónica, </w:t>
      </w:r>
      <w:r w:rsidRPr="00AE73AA">
        <w:rPr>
          <w:rFonts w:ascii="Palatino Linotype" w:eastAsia="Palatino Linotype" w:hAnsi="Palatino Linotype" w:cs="Palatino Linotype"/>
          <w:b/>
          <w:i/>
          <w:sz w:val="22"/>
          <w:szCs w:val="22"/>
          <w:u w:val="single"/>
        </w:rPr>
        <w:lastRenderedPageBreak/>
        <w:t>tanto el directorio de servidores públicos como las remuneraciones mensuales por puesto incluso</w:t>
      </w:r>
      <w:r w:rsidRPr="00AE73AA">
        <w:rPr>
          <w:rFonts w:ascii="Palatino Linotype" w:eastAsia="Palatino Linotype" w:hAnsi="Palatino Linotype" w:cs="Palatino Linotype"/>
          <w:i/>
          <w:sz w:val="22"/>
          <w:szCs w:val="22"/>
        </w:rPr>
        <w:t xml:space="preserve"> el sistema de compensación…” </w:t>
      </w:r>
      <w:r w:rsidRPr="00AE73AA">
        <w:rPr>
          <w:rFonts w:ascii="Palatino Linotype" w:eastAsia="Palatino Linotype" w:hAnsi="Palatino Linotype" w:cs="Palatino Linotype"/>
          <w:b/>
          <w:i/>
          <w:sz w:val="22"/>
          <w:szCs w:val="22"/>
        </w:rPr>
        <w:t>[Sic]</w:t>
      </w:r>
    </w:p>
    <w:p w14:paraId="78BB7A8D" w14:textId="77777777" w:rsidR="0005256E" w:rsidRPr="00AE73AA" w:rsidRDefault="0005256E" w:rsidP="0005256E">
      <w:pPr>
        <w:spacing w:line="360" w:lineRule="auto"/>
        <w:ind w:right="-93"/>
        <w:jc w:val="both"/>
        <w:rPr>
          <w:rFonts w:ascii="Palatino Linotype" w:eastAsia="Palatino Linotype" w:hAnsi="Palatino Linotype" w:cs="Palatino Linotype"/>
        </w:rPr>
      </w:pPr>
    </w:p>
    <w:p w14:paraId="4B59615E" w14:textId="77777777" w:rsidR="00F300EB" w:rsidRPr="00AE73AA" w:rsidRDefault="00F300EB" w:rsidP="00A41170">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Es pertinente aclarar, conforme a lo anterior, que la conciliación de nómina se genera de manera quincenal; es decir la primera y segunda q</w:t>
      </w:r>
      <w:r w:rsidR="00AC1A28" w:rsidRPr="00AE73AA">
        <w:rPr>
          <w:rFonts w:ascii="Palatino Linotype" w:eastAsia="Palatino Linotype" w:hAnsi="Palatino Linotype" w:cs="Palatino Linotype"/>
        </w:rPr>
        <w:t xml:space="preserve">uincena del mes que corresponda y de la solicitud se advierte que quiere las primeras tres nóminas, es decir la primera de enero (primera), la segunda de enero (segunda) y primera de febrero (tercera); </w:t>
      </w:r>
      <w:r w:rsidR="008F32F1" w:rsidRPr="00AE73AA">
        <w:rPr>
          <w:rFonts w:ascii="Palatino Linotype" w:eastAsia="Palatino Linotype" w:hAnsi="Palatino Linotype" w:cs="Palatino Linotype"/>
        </w:rPr>
        <w:t>por ello, lo procedente</w:t>
      </w:r>
      <w:r w:rsidRPr="00AE73AA">
        <w:rPr>
          <w:rFonts w:ascii="Palatino Linotype" w:eastAsia="Palatino Linotype" w:hAnsi="Palatino Linotype" w:cs="Palatino Linotype"/>
        </w:rPr>
        <w:t xml:space="preserve"> ordenar la primera y segunda quincena del mes de enero y primera quincena del mes de febrero, ambos meses del año 2024. </w:t>
      </w:r>
    </w:p>
    <w:p w14:paraId="3EF92D96" w14:textId="77777777" w:rsidR="00F300EB" w:rsidRPr="00AE73AA" w:rsidRDefault="00F300EB" w:rsidP="00A41170">
      <w:pPr>
        <w:spacing w:line="360" w:lineRule="auto"/>
        <w:jc w:val="both"/>
        <w:rPr>
          <w:rFonts w:ascii="Palatino Linotype" w:eastAsia="Palatino Linotype" w:hAnsi="Palatino Linotype" w:cs="Palatino Linotype"/>
        </w:rPr>
      </w:pPr>
    </w:p>
    <w:p w14:paraId="7856B68B" w14:textId="77777777" w:rsidR="00A41170" w:rsidRPr="00AE73AA" w:rsidRDefault="0005256E" w:rsidP="00A41170">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Precis</w:t>
      </w:r>
      <w:r w:rsidR="00EA20B5" w:rsidRPr="00AE73AA">
        <w:rPr>
          <w:rFonts w:ascii="Palatino Linotype" w:eastAsia="Palatino Linotype" w:hAnsi="Palatino Linotype" w:cs="Palatino Linotype"/>
        </w:rPr>
        <w:t>ado lo anterior, regresando con la</w:t>
      </w:r>
      <w:r w:rsidRPr="00AE73AA">
        <w:rPr>
          <w:rFonts w:ascii="Palatino Linotype" w:eastAsia="Palatino Linotype" w:hAnsi="Palatino Linotype" w:cs="Palatino Linotype"/>
        </w:rPr>
        <w:t xml:space="preserve"> respuesta del </w:t>
      </w:r>
      <w:r w:rsidRPr="00AE73AA">
        <w:rPr>
          <w:rFonts w:ascii="Palatino Linotype" w:eastAsia="Palatino Linotype" w:hAnsi="Palatino Linotype" w:cs="Palatino Linotype"/>
          <w:b/>
        </w:rPr>
        <w:t>SUJETO OBLIGADO</w:t>
      </w:r>
      <w:r w:rsidR="00EA20B5" w:rsidRPr="00AE73AA">
        <w:rPr>
          <w:rFonts w:ascii="Palatino Linotype" w:eastAsia="Palatino Linotype" w:hAnsi="Palatino Linotype" w:cs="Palatino Linotype"/>
        </w:rPr>
        <w:t xml:space="preserve">, </w:t>
      </w:r>
      <w:r w:rsidR="00A41170" w:rsidRPr="00AE73AA">
        <w:rPr>
          <w:rFonts w:ascii="Palatino Linotype" w:eastAsia="Palatino Linotype" w:hAnsi="Palatino Linotype" w:cs="Palatino Linotype"/>
        </w:rPr>
        <w:t xml:space="preserve">si bien </w:t>
      </w:r>
      <w:r w:rsidR="00EA20B5" w:rsidRPr="00AE73AA">
        <w:rPr>
          <w:rFonts w:ascii="Palatino Linotype" w:eastAsia="Palatino Linotype" w:hAnsi="Palatino Linotype" w:cs="Palatino Linotype"/>
        </w:rPr>
        <w:t xml:space="preserve">el Departamento de Recursos Humanos </w:t>
      </w:r>
      <w:r w:rsidR="00A41170" w:rsidRPr="00AE73AA">
        <w:rPr>
          <w:rFonts w:ascii="Palatino Linotype" w:eastAsia="Palatino Linotype" w:hAnsi="Palatino Linotype" w:cs="Palatino Linotype"/>
        </w:rPr>
        <w:t>informó que la nómina general en versión pública</w:t>
      </w:r>
      <w:r w:rsidR="008F32F1" w:rsidRPr="00AE73AA">
        <w:rPr>
          <w:rFonts w:ascii="Palatino Linotype" w:eastAsia="Palatino Linotype" w:hAnsi="Palatino Linotype" w:cs="Palatino Linotype"/>
        </w:rPr>
        <w:t xml:space="preserve"> </w:t>
      </w:r>
      <w:r w:rsidR="00A41170" w:rsidRPr="00AE73AA">
        <w:rPr>
          <w:rFonts w:ascii="Palatino Linotype" w:eastAsia="Palatino Linotype" w:hAnsi="Palatino Linotype" w:cs="Palatino Linotype"/>
        </w:rPr>
        <w:t>de las quincenas de enero y febrero del 2024, corresponde a las obligaciones de transparencia la que se actualiza por lo menos cada tres meses, por lo tanto, señaló que la información se encuentra actualizada al mes de diciembre y podrá consultarla en el artículo 92 fracción VIII A del siguiente apartado:</w:t>
      </w:r>
    </w:p>
    <w:p w14:paraId="31A5F7A5" w14:textId="77777777" w:rsidR="00A41170" w:rsidRPr="00AE73AA" w:rsidRDefault="00A41170" w:rsidP="00A41170">
      <w:pPr>
        <w:spacing w:before="240" w:after="240"/>
        <w:ind w:right="49"/>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noProof/>
          <w:sz w:val="18"/>
          <w:szCs w:val="18"/>
        </w:rPr>
        <w:drawing>
          <wp:inline distT="0" distB="0" distL="0" distR="0" wp14:anchorId="44A5F42A" wp14:editId="2D94C859">
            <wp:extent cx="5649085" cy="88449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82739" cy="905418"/>
                    </a:xfrm>
                    <a:prstGeom prst="rect">
                      <a:avLst/>
                    </a:prstGeom>
                  </pic:spPr>
                </pic:pic>
              </a:graphicData>
            </a:graphic>
          </wp:inline>
        </w:drawing>
      </w:r>
    </w:p>
    <w:p w14:paraId="471A463D" w14:textId="77777777" w:rsidR="00A41170" w:rsidRPr="00AE73AA" w:rsidRDefault="00A41170" w:rsidP="00A41170">
      <w:pPr>
        <w:spacing w:before="240" w:after="240"/>
        <w:ind w:right="49"/>
        <w:contextualSpacing/>
        <w:jc w:val="both"/>
        <w:rPr>
          <w:rFonts w:ascii="Palatino Linotype" w:eastAsia="Palatino Linotype" w:hAnsi="Palatino Linotype" w:cs="Palatino Linotype"/>
          <w:sz w:val="18"/>
          <w:szCs w:val="18"/>
        </w:rPr>
      </w:pPr>
      <w:r w:rsidRPr="00AE73AA">
        <w:rPr>
          <w:rFonts w:ascii="Palatino Linotype" w:eastAsia="Palatino Linotype" w:hAnsi="Palatino Linotype" w:cs="Palatino Linotype"/>
          <w:noProof/>
          <w:sz w:val="18"/>
          <w:szCs w:val="18"/>
        </w:rPr>
        <w:drawing>
          <wp:inline distT="0" distB="0" distL="0" distR="0" wp14:anchorId="3FD6D70C" wp14:editId="3004C399">
            <wp:extent cx="5592987" cy="66535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1360" cy="684195"/>
                    </a:xfrm>
                    <a:prstGeom prst="rect">
                      <a:avLst/>
                    </a:prstGeom>
                  </pic:spPr>
                </pic:pic>
              </a:graphicData>
            </a:graphic>
          </wp:inline>
        </w:drawing>
      </w:r>
    </w:p>
    <w:p w14:paraId="56056F12" w14:textId="77777777" w:rsidR="00A41170" w:rsidRPr="00AE73AA" w:rsidRDefault="00A41170" w:rsidP="00A41170">
      <w:pPr>
        <w:spacing w:before="240" w:after="240"/>
        <w:ind w:right="49"/>
        <w:contextualSpacing/>
        <w:jc w:val="both"/>
        <w:rPr>
          <w:rFonts w:ascii="Palatino Linotype" w:eastAsia="Palatino Linotype" w:hAnsi="Palatino Linotype" w:cs="Palatino Linotype"/>
          <w:sz w:val="18"/>
          <w:szCs w:val="18"/>
        </w:rPr>
      </w:pPr>
    </w:p>
    <w:p w14:paraId="2982E85F" w14:textId="77777777" w:rsidR="00107D48" w:rsidRPr="00AE73AA" w:rsidRDefault="00107D48" w:rsidP="00A41170">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Área la cual le corresponde de conocer de lo solicitado en términos de lo señalado por el artículo 2.72 fracción XXVIII y 2.73 fracción </w:t>
      </w:r>
      <w:r w:rsidR="00B3164C" w:rsidRPr="00AE73AA">
        <w:rPr>
          <w:rFonts w:ascii="Palatino Linotype" w:eastAsia="Palatino Linotype" w:hAnsi="Palatino Linotype" w:cs="Palatino Linotype"/>
        </w:rPr>
        <w:t xml:space="preserve">I del </w:t>
      </w:r>
      <w:r w:rsidRPr="00AE73AA">
        <w:rPr>
          <w:rFonts w:ascii="Palatino Linotype" w:eastAsia="Palatino Linotype" w:hAnsi="Palatino Linotype" w:cs="Palatino Linotype"/>
        </w:rPr>
        <w:t>Compendio Reglamentario Municipal de San Mateo Atenco 2022-2024</w:t>
      </w:r>
      <w:r w:rsidR="00B3164C" w:rsidRPr="00AE73AA">
        <w:rPr>
          <w:rFonts w:ascii="Palatino Linotype" w:eastAsia="Palatino Linotype" w:hAnsi="Palatino Linotype" w:cs="Palatino Linotype"/>
        </w:rPr>
        <w:t xml:space="preserve"> (LIBRO SEGUNDO DE LAS </w:t>
      </w:r>
      <w:r w:rsidR="00B3164C" w:rsidRPr="00AE73AA">
        <w:rPr>
          <w:rFonts w:ascii="Palatino Linotype" w:eastAsia="Palatino Linotype" w:hAnsi="Palatino Linotype" w:cs="Palatino Linotype"/>
        </w:rPr>
        <w:lastRenderedPageBreak/>
        <w:t>ATRIBUCIONES DE LAS DEPENDENCIAS DE LA ADMINISTRACIÓN PÚBLICA MUNICIPAL)</w:t>
      </w:r>
      <w:r w:rsidRPr="00AE73AA">
        <w:rPr>
          <w:rFonts w:ascii="Palatino Linotype" w:eastAsia="Palatino Linotype" w:hAnsi="Palatino Linotype" w:cs="Palatino Linotype"/>
        </w:rPr>
        <w:t>, que señalan:</w:t>
      </w:r>
    </w:p>
    <w:p w14:paraId="1E194E65" w14:textId="77777777" w:rsidR="00107D48" w:rsidRPr="00AE73AA" w:rsidRDefault="00107D48" w:rsidP="00A41170">
      <w:pPr>
        <w:spacing w:line="360" w:lineRule="auto"/>
        <w:jc w:val="both"/>
        <w:rPr>
          <w:rFonts w:ascii="Palatino Linotype" w:eastAsia="Palatino Linotype" w:hAnsi="Palatino Linotype" w:cs="Palatino Linotype"/>
        </w:rPr>
      </w:pPr>
    </w:p>
    <w:p w14:paraId="4BE12FEA" w14:textId="77777777" w:rsidR="00107D48" w:rsidRPr="00AE73AA" w:rsidRDefault="00107D48"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Artículo 2.72.- La o el titular de la Dirección de Administración, además de las atribuciones que le confiere la Ley Orgánica Municipal, tendrá el ejercicio de las atribuciones y obligaciones siguientes:</w:t>
      </w:r>
    </w:p>
    <w:p w14:paraId="18F7F8D4" w14:textId="77777777" w:rsidR="00107D48" w:rsidRPr="00AE73AA" w:rsidRDefault="00107D48"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7C11A82A" w14:textId="77777777" w:rsidR="00107D48" w:rsidRPr="00AE73AA" w:rsidRDefault="00107D48"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XXVIII. Establecer los medios, sistemas o instrumentos de registro y control de la</w:t>
      </w:r>
      <w:r w:rsidRPr="00AE73AA">
        <w:rPr>
          <w:rFonts w:ascii="Palatino Linotype" w:eastAsia="Palatino Linotype" w:hAnsi="Palatino Linotype" w:cs="Palatino Linotype"/>
          <w:i/>
          <w:sz w:val="22"/>
          <w:szCs w:val="22"/>
        </w:rPr>
        <w:t xml:space="preserve"> asistencia y </w:t>
      </w:r>
      <w:r w:rsidRPr="00AE73AA">
        <w:rPr>
          <w:rFonts w:ascii="Palatino Linotype" w:eastAsia="Palatino Linotype" w:hAnsi="Palatino Linotype" w:cs="Palatino Linotype"/>
          <w:b/>
          <w:i/>
          <w:sz w:val="22"/>
          <w:szCs w:val="22"/>
        </w:rPr>
        <w:t>de pago de nómina</w:t>
      </w:r>
      <w:r w:rsidRPr="00AE73AA">
        <w:rPr>
          <w:rFonts w:ascii="Palatino Linotype" w:eastAsia="Palatino Linotype" w:hAnsi="Palatino Linotype" w:cs="Palatino Linotype"/>
          <w:i/>
          <w:sz w:val="22"/>
          <w:szCs w:val="22"/>
        </w:rPr>
        <w:t>, de las y los Servidores Públicos Municipales;</w:t>
      </w:r>
    </w:p>
    <w:p w14:paraId="4C6D5A94" w14:textId="77777777" w:rsidR="00107D48" w:rsidRPr="00AE73AA" w:rsidRDefault="00107D48"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1A38BB68" w14:textId="77777777" w:rsidR="00B3164C" w:rsidRPr="00AE73AA" w:rsidRDefault="00107D48"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Artículo 2.73.- Para el estudio, planeación y despacho de los asuntos de su competencia, la (el) Titular de la Dirección de Administración contará con las unidades administrativas siguientes: </w:t>
      </w:r>
    </w:p>
    <w:p w14:paraId="0D7A3DE1" w14:textId="77777777" w:rsidR="00B3164C" w:rsidRPr="00AE73AA" w:rsidRDefault="00107D48"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 Departamento de Recursos Humanos </w:t>
      </w:r>
    </w:p>
    <w:p w14:paraId="25A4A3F3" w14:textId="77777777" w:rsidR="00B3164C" w:rsidRPr="00AE73AA" w:rsidRDefault="00107D48"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II. Departamento de Control Patrimonial y Recursos Materiales </w:t>
      </w:r>
    </w:p>
    <w:p w14:paraId="3832787F" w14:textId="77777777" w:rsidR="00B3164C" w:rsidRPr="00AE73AA" w:rsidRDefault="00107D48"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III. Departamento de Servicios Generales I</w:t>
      </w:r>
    </w:p>
    <w:p w14:paraId="0345641A" w14:textId="77777777" w:rsidR="00107D48" w:rsidRPr="00AE73AA" w:rsidRDefault="00107D48"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V. Departamento de Gobierno Digital e Informática</w:t>
      </w:r>
    </w:p>
    <w:p w14:paraId="181DE342" w14:textId="77777777" w:rsidR="00107D48" w:rsidRPr="00AE73AA" w:rsidRDefault="00107D48" w:rsidP="00A41170">
      <w:pPr>
        <w:spacing w:line="360" w:lineRule="auto"/>
        <w:jc w:val="both"/>
        <w:rPr>
          <w:rFonts w:ascii="Palatino Linotype" w:eastAsia="Palatino Linotype" w:hAnsi="Palatino Linotype" w:cs="Palatino Linotype"/>
        </w:rPr>
      </w:pPr>
    </w:p>
    <w:p w14:paraId="4DA41C17" w14:textId="77777777" w:rsidR="00B3164C" w:rsidRPr="00AE73AA" w:rsidRDefault="00A41170" w:rsidP="00B3164C">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Sin embargo, </w:t>
      </w:r>
      <w:r w:rsidR="00B3164C" w:rsidRPr="00AE73AA">
        <w:rPr>
          <w:rFonts w:ascii="Palatino Linotype" w:eastAsia="Palatino Linotype" w:hAnsi="Palatino Linotype" w:cs="Palatino Linotype"/>
        </w:rPr>
        <w:t>el particular fue claro en solicitar la nómina general y no las remuneraciones brutas y netas.</w:t>
      </w:r>
    </w:p>
    <w:p w14:paraId="2BD68948" w14:textId="77777777" w:rsidR="00B3164C" w:rsidRPr="00AE73AA" w:rsidRDefault="00B3164C" w:rsidP="00B3164C">
      <w:pPr>
        <w:spacing w:line="360" w:lineRule="auto"/>
        <w:jc w:val="both"/>
        <w:rPr>
          <w:rFonts w:ascii="Palatino Linotype" w:eastAsia="Palatino Linotype" w:hAnsi="Palatino Linotype" w:cs="Palatino Linotype"/>
        </w:rPr>
      </w:pPr>
    </w:p>
    <w:p w14:paraId="605D4A59" w14:textId="77777777" w:rsidR="00B3164C" w:rsidRPr="00AE73AA" w:rsidRDefault="00B3164C" w:rsidP="00B3164C">
      <w:pPr>
        <w:widowControl w:val="0"/>
        <w:spacing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Además, sólo se concretó a señalar que la información solicitada la puede consultar en el siguiente link:</w:t>
      </w:r>
    </w:p>
    <w:p w14:paraId="75FA2533" w14:textId="77777777" w:rsidR="00B3164C" w:rsidRPr="00AE73AA" w:rsidRDefault="00B3164C" w:rsidP="00B3164C">
      <w:pPr>
        <w:widowControl w:val="0"/>
        <w:spacing w:line="360" w:lineRule="auto"/>
        <w:ind w:right="49"/>
        <w:jc w:val="both"/>
        <w:rPr>
          <w:rFonts w:ascii="Palatino Linotype" w:eastAsia="Palatino Linotype" w:hAnsi="Palatino Linotype" w:cs="Palatino Linotype"/>
        </w:rPr>
      </w:pPr>
    </w:p>
    <w:p w14:paraId="187212CF" w14:textId="77777777" w:rsidR="00B3164C" w:rsidRPr="00AE73AA" w:rsidRDefault="00B3164C" w:rsidP="00B3164C">
      <w:pPr>
        <w:widowControl w:val="0"/>
        <w:spacing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41D08F10" wp14:editId="790D216A">
            <wp:extent cx="5612130" cy="904875"/>
            <wp:effectExtent l="0" t="0" r="762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2130" cy="904875"/>
                    </a:xfrm>
                    <a:prstGeom prst="rect">
                      <a:avLst/>
                    </a:prstGeom>
                  </pic:spPr>
                </pic:pic>
              </a:graphicData>
            </a:graphic>
          </wp:inline>
        </w:drawing>
      </w:r>
    </w:p>
    <w:p w14:paraId="6B485DA6" w14:textId="77777777" w:rsidR="00B3164C" w:rsidRPr="00AE73AA" w:rsidRDefault="00B3164C" w:rsidP="00B3164C">
      <w:pPr>
        <w:widowControl w:val="0"/>
        <w:spacing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noProof/>
        </w:rPr>
        <w:lastRenderedPageBreak/>
        <w:drawing>
          <wp:inline distT="0" distB="0" distL="0" distR="0" wp14:anchorId="07C7E017" wp14:editId="19EC7A25">
            <wp:extent cx="5612130" cy="585470"/>
            <wp:effectExtent l="0" t="0" r="762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585470"/>
                    </a:xfrm>
                    <a:prstGeom prst="rect">
                      <a:avLst/>
                    </a:prstGeom>
                  </pic:spPr>
                </pic:pic>
              </a:graphicData>
            </a:graphic>
          </wp:inline>
        </w:drawing>
      </w:r>
    </w:p>
    <w:p w14:paraId="523D89F6" w14:textId="77777777" w:rsidR="00A41170" w:rsidRPr="00AE73AA" w:rsidRDefault="00A41170" w:rsidP="00A41170">
      <w:pPr>
        <w:spacing w:line="360" w:lineRule="auto"/>
        <w:jc w:val="both"/>
        <w:rPr>
          <w:rFonts w:ascii="Palatino Linotype" w:eastAsia="Palatino Linotype" w:hAnsi="Palatino Linotype" w:cs="Palatino Linotype"/>
        </w:rPr>
      </w:pPr>
    </w:p>
    <w:p w14:paraId="1DE2887F"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r w:rsidRPr="00AE73AA">
        <w:rPr>
          <w:rFonts w:ascii="Palatino Linotype" w:eastAsia="Palatino Linotype" w:hAnsi="Palatino Linotype" w:cs="Palatino Linotype"/>
          <w:sz w:val="22"/>
          <w:szCs w:val="22"/>
        </w:rPr>
        <w:t xml:space="preserve">Liga que como puede advertirse se encuentra en formato cerrado, es decir, que no se puede copiar y pegar para tener acceso; sobre el tema, Trujillo, Humberto (2019), en el </w:t>
      </w:r>
      <w:r w:rsidRPr="00AE73AA">
        <w:rPr>
          <w:rFonts w:ascii="Palatino Linotype" w:eastAsia="Palatino Linotype" w:hAnsi="Palatino Linotype" w:cs="Palatino Linotype"/>
          <w:i/>
          <w:sz w:val="22"/>
          <w:szCs w:val="22"/>
        </w:rPr>
        <w:t>“Diccionario de Transparencia y Acceso a la Información Pública”</w:t>
      </w:r>
      <w:r w:rsidRPr="00AE73AA">
        <w:rPr>
          <w:rFonts w:ascii="Palatino Linotype" w:eastAsia="Palatino Linotype" w:hAnsi="Palatino Linotype" w:cs="Palatino Linotype"/>
          <w:sz w:val="22"/>
          <w:szCs w:val="22"/>
        </w:rPr>
        <w:t xml:space="preserve">, precisa que cuando un </w:t>
      </w:r>
      <w:r w:rsidRPr="00AE73AA">
        <w:rPr>
          <w:rFonts w:ascii="Palatino Linotype" w:eastAsia="Palatino Linotype" w:hAnsi="Palatino Linotype" w:cs="Palatino Linotype"/>
          <w:b/>
          <w:sz w:val="22"/>
          <w:szCs w:val="22"/>
        </w:rPr>
        <w:t xml:space="preserve">SUJETO OBLIGADO </w:t>
      </w:r>
      <w:r w:rsidRPr="00AE73AA">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169B39B8"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p>
    <w:p w14:paraId="5C02098E"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r w:rsidRPr="00AE73AA">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553571E3"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p>
    <w:p w14:paraId="7E5F017B"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r w:rsidRPr="00AE73AA">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1DC8BABB"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r w:rsidRPr="00AE73AA">
        <w:rPr>
          <w:rFonts w:ascii="Palatino Linotype" w:eastAsia="Palatino Linotype" w:hAnsi="Palatino Linotype" w:cs="Palatino Linotype"/>
          <w:sz w:val="22"/>
          <w:szCs w:val="22"/>
        </w:rPr>
        <w:t xml:space="preserve"> </w:t>
      </w:r>
    </w:p>
    <w:p w14:paraId="38B052E7" w14:textId="77777777" w:rsidR="00322230" w:rsidRPr="00AE73AA" w:rsidRDefault="00322230" w:rsidP="00322230">
      <w:pPr>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73AA">
        <w:rPr>
          <w:rFonts w:ascii="Palatino Linotype" w:eastAsia="Palatino Linotype" w:hAnsi="Palatino Linotype" w:cs="Palatino Linotype"/>
          <w:b/>
          <w:sz w:val="22"/>
          <w:szCs w:val="22"/>
        </w:rPr>
        <w:t>Dato abierto:</w:t>
      </w:r>
      <w:r w:rsidRPr="00AE73AA">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5F693FE2" w14:textId="77777777" w:rsidR="00322230" w:rsidRPr="00AE73AA" w:rsidRDefault="00322230" w:rsidP="00322230">
      <w:pPr>
        <w:spacing w:line="360" w:lineRule="auto"/>
        <w:ind w:firstLine="60"/>
        <w:jc w:val="both"/>
        <w:rPr>
          <w:rFonts w:ascii="Palatino Linotype" w:eastAsia="Palatino Linotype" w:hAnsi="Palatino Linotype" w:cs="Palatino Linotype"/>
          <w:sz w:val="22"/>
          <w:szCs w:val="22"/>
        </w:rPr>
      </w:pPr>
    </w:p>
    <w:p w14:paraId="63C4A461" w14:textId="77777777" w:rsidR="00322230" w:rsidRPr="00AE73AA" w:rsidRDefault="00322230" w:rsidP="00322230">
      <w:pPr>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E73AA">
        <w:rPr>
          <w:rFonts w:ascii="Palatino Linotype" w:eastAsia="Palatino Linotype" w:hAnsi="Palatino Linotype" w:cs="Palatino Linotype"/>
          <w:b/>
          <w:sz w:val="22"/>
          <w:szCs w:val="22"/>
        </w:rPr>
        <w:lastRenderedPageBreak/>
        <w:t xml:space="preserve">Formato accesible: </w:t>
      </w:r>
      <w:r w:rsidRPr="00AE73AA">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9E310EE"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p>
    <w:p w14:paraId="670D3F51"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r w:rsidRPr="00AE73AA">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sidRPr="00AE73AA">
        <w:rPr>
          <w:rFonts w:ascii="Palatino Linotype" w:eastAsia="Palatino Linotype" w:hAnsi="Palatino Linotype" w:cs="Palatino Linotype"/>
          <w:b/>
          <w:sz w:val="22"/>
          <w:szCs w:val="22"/>
        </w:rPr>
        <w:t>SUJETO OBLIGADO</w:t>
      </w:r>
      <w:r w:rsidRPr="00AE73AA">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024303DC"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p>
    <w:p w14:paraId="5FF7C4F2"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r w:rsidRPr="00AE73AA">
        <w:rPr>
          <w:rFonts w:ascii="Palatino Linotype" w:eastAsia="Palatino Linotype" w:hAnsi="Palatino Linotype" w:cs="Palatino Linotype"/>
          <w:sz w:val="22"/>
          <w:szCs w:val="22"/>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3F4B5055"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p>
    <w:p w14:paraId="4755A43F"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r w:rsidRPr="00AE73AA">
        <w:rPr>
          <w:rFonts w:ascii="Palatino Linotype" w:eastAsia="Palatino Linotype" w:hAnsi="Palatino Linotype" w:cs="Palatino Linotype"/>
          <w:sz w:val="22"/>
          <w:szCs w:val="22"/>
        </w:rPr>
        <w:t xml:space="preserve">Como se logra observar, el </w:t>
      </w:r>
      <w:r w:rsidRPr="00AE73AA">
        <w:rPr>
          <w:rFonts w:ascii="Palatino Linotype" w:eastAsia="Palatino Linotype" w:hAnsi="Palatino Linotype" w:cs="Palatino Linotype"/>
          <w:b/>
          <w:sz w:val="22"/>
          <w:szCs w:val="22"/>
        </w:rPr>
        <w:t>SUJETO OBLIGADO</w:t>
      </w:r>
      <w:r w:rsidRPr="00AE73AA">
        <w:rPr>
          <w:rFonts w:ascii="Palatino Linotype" w:eastAsia="Palatino Linotype" w:hAnsi="Palatino Linotype" w:cs="Palatino Linotype"/>
          <w:sz w:val="22"/>
          <w:szCs w:val="22"/>
        </w:rPr>
        <w:t xml:space="preserve"> si bien señaló una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mismas.</w:t>
      </w:r>
    </w:p>
    <w:p w14:paraId="3B8AD6C9"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p>
    <w:p w14:paraId="585EA4F3"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r w:rsidRPr="00AE73AA">
        <w:rPr>
          <w:rFonts w:ascii="Palatino Linotype" w:eastAsia="Palatino Linotype" w:hAnsi="Palatino Linotype" w:cs="Palatino Linotype"/>
          <w:sz w:val="22"/>
          <w:szCs w:val="22"/>
        </w:rPr>
        <w:t xml:space="preserve">Sin menoscabar lo anterior, resulta claro que si bien el </w:t>
      </w:r>
      <w:r w:rsidRPr="00AE73AA">
        <w:rPr>
          <w:rFonts w:ascii="Palatino Linotype" w:eastAsia="Palatino Linotype" w:hAnsi="Palatino Linotype" w:cs="Palatino Linotype"/>
          <w:b/>
          <w:sz w:val="22"/>
          <w:szCs w:val="22"/>
        </w:rPr>
        <w:t>SUJETO OBLIGADO</w:t>
      </w:r>
      <w:r w:rsidRPr="00AE73AA">
        <w:rPr>
          <w:rFonts w:ascii="Palatino Linotype" w:eastAsia="Palatino Linotype" w:hAnsi="Palatino Linotype" w:cs="Palatino Linotype"/>
          <w:sz w:val="22"/>
          <w:szCs w:val="22"/>
        </w:rPr>
        <w:t xml:space="preserve"> asumió contar con la información, esto es, con la entrega de la liga electrónica que a su decir contiene la información solicitada, lo cierto es que, no atendió el derecho de acceso a la información del </w:t>
      </w:r>
      <w:r w:rsidRPr="00AE73AA">
        <w:rPr>
          <w:rFonts w:ascii="Palatino Linotype" w:eastAsia="Palatino Linotype" w:hAnsi="Palatino Linotype" w:cs="Palatino Linotype"/>
          <w:sz w:val="22"/>
          <w:szCs w:val="22"/>
        </w:rPr>
        <w:lastRenderedPageBreak/>
        <w:t xml:space="preserve">particular, en razón de que la referida liga electrónica no se remitió en un formato abierto, lo cual imposibilita al particular para acceder a lo solicitado; por lo que, este Organismo Garante considera oportuno ordenar al </w:t>
      </w:r>
      <w:r w:rsidRPr="00AE73AA">
        <w:rPr>
          <w:rFonts w:ascii="Palatino Linotype" w:eastAsia="Palatino Linotype" w:hAnsi="Palatino Linotype" w:cs="Palatino Linotype"/>
          <w:b/>
          <w:sz w:val="22"/>
          <w:szCs w:val="22"/>
        </w:rPr>
        <w:t>SUJETO OBLIGADO</w:t>
      </w:r>
      <w:r w:rsidRPr="00AE73AA">
        <w:rPr>
          <w:rFonts w:ascii="Palatino Linotype" w:eastAsia="Palatino Linotype" w:hAnsi="Palatino Linotype" w:cs="Palatino Linotype"/>
          <w:sz w:val="22"/>
          <w:szCs w:val="22"/>
        </w:rPr>
        <w:t xml:space="preserve"> la entrega, previa búsqueda exhaustiva y razonable, de ser procedente en versión pública, de lo siguiente: </w:t>
      </w:r>
    </w:p>
    <w:p w14:paraId="41EAE681" w14:textId="77777777" w:rsidR="00322230" w:rsidRPr="00AE73AA" w:rsidRDefault="00322230" w:rsidP="00322230">
      <w:pPr>
        <w:spacing w:line="360" w:lineRule="auto"/>
        <w:jc w:val="both"/>
        <w:rPr>
          <w:rFonts w:ascii="Palatino Linotype" w:eastAsia="Palatino Linotype" w:hAnsi="Palatino Linotype" w:cs="Palatino Linotype"/>
          <w:sz w:val="22"/>
          <w:szCs w:val="22"/>
        </w:rPr>
      </w:pPr>
    </w:p>
    <w:p w14:paraId="6B99AFBD" w14:textId="77777777" w:rsidR="00F300EB" w:rsidRPr="00AE73AA" w:rsidRDefault="00F300EB" w:rsidP="00F34D62">
      <w:pPr>
        <w:pStyle w:val="Prrafodelista"/>
        <w:numPr>
          <w:ilvl w:val="0"/>
          <w:numId w:val="14"/>
        </w:num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La conciliación de nómina de la primera y segunda quincena del mes de enero y primera quincena del mes de febrero, del año 2024. </w:t>
      </w:r>
    </w:p>
    <w:p w14:paraId="01F7CD71" w14:textId="77777777" w:rsidR="00F300EB" w:rsidRPr="00AE73AA" w:rsidRDefault="00F300EB" w:rsidP="00F300EB">
      <w:pPr>
        <w:spacing w:line="360" w:lineRule="auto"/>
        <w:jc w:val="both"/>
        <w:rPr>
          <w:rFonts w:ascii="Palatino Linotype" w:eastAsia="Palatino Linotype" w:hAnsi="Palatino Linotype" w:cs="Palatino Linotype"/>
        </w:rPr>
      </w:pPr>
    </w:p>
    <w:p w14:paraId="1A910B32" w14:textId="77777777" w:rsidR="00F300EB" w:rsidRPr="00AE73AA" w:rsidRDefault="00F300EB" w:rsidP="00F300EB">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versión pública, conforme a lo señalado en el considerando quinto del presente fallo. </w:t>
      </w:r>
    </w:p>
    <w:p w14:paraId="496737E9" w14:textId="77777777" w:rsidR="00F300EB" w:rsidRPr="00AE73AA" w:rsidRDefault="00F300EB" w:rsidP="00F74634">
      <w:pPr>
        <w:spacing w:line="360" w:lineRule="auto"/>
        <w:jc w:val="both"/>
        <w:rPr>
          <w:rFonts w:ascii="Palatino Linotype" w:eastAsia="Palatino Linotype" w:hAnsi="Palatino Linotype" w:cs="Palatino Linotype"/>
        </w:rPr>
      </w:pPr>
    </w:p>
    <w:p w14:paraId="17D8BFB6" w14:textId="77777777" w:rsidR="00F74634" w:rsidRPr="00AE73AA" w:rsidRDefault="008F32F1" w:rsidP="00F74634">
      <w:pPr>
        <w:spacing w:line="360" w:lineRule="auto"/>
        <w:jc w:val="both"/>
        <w:rPr>
          <w:rFonts w:ascii="Palatino Linotype" w:eastAsia="Palatino Linotype" w:hAnsi="Palatino Linotype" w:cs="Palatino Linotype"/>
          <w:b/>
        </w:rPr>
      </w:pPr>
      <w:r w:rsidRPr="00AE73AA">
        <w:rPr>
          <w:rFonts w:ascii="Palatino Linotype" w:eastAsia="Palatino Linotype" w:hAnsi="Palatino Linotype" w:cs="Palatino Linotype"/>
          <w:b/>
        </w:rPr>
        <w:t>Informe de Actividades</w:t>
      </w:r>
      <w:r w:rsidR="00322230" w:rsidRPr="00AE73AA">
        <w:rPr>
          <w:rFonts w:ascii="Palatino Linotype" w:eastAsia="Palatino Linotype" w:hAnsi="Palatino Linotype" w:cs="Palatino Linotype"/>
          <w:b/>
        </w:rPr>
        <w:t xml:space="preserve"> de la Presidenta Municipal Constitucional rendido en este 2024.</w:t>
      </w:r>
    </w:p>
    <w:p w14:paraId="713F6954" w14:textId="77777777" w:rsidR="00F34D62" w:rsidRPr="00AE73AA" w:rsidRDefault="00F34D62" w:rsidP="00F74634">
      <w:pPr>
        <w:spacing w:line="360" w:lineRule="auto"/>
        <w:jc w:val="both"/>
        <w:rPr>
          <w:rFonts w:ascii="Palatino Linotype" w:eastAsia="Palatino Linotype" w:hAnsi="Palatino Linotype" w:cs="Palatino Linotype"/>
        </w:rPr>
      </w:pPr>
    </w:p>
    <w:p w14:paraId="28B8AEE8" w14:textId="77777777" w:rsidR="00F34D62" w:rsidRPr="00AE73AA" w:rsidRDefault="00322230" w:rsidP="00F34D62">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w:t>
      </w:r>
      <w:r w:rsidR="008F32F1" w:rsidRPr="00AE73AA">
        <w:rPr>
          <w:rFonts w:ascii="Palatino Linotype" w:eastAsia="Palatino Linotype" w:hAnsi="Palatino Linotype" w:cs="Palatino Linotype"/>
        </w:rPr>
        <w:t xml:space="preserve">L </w:t>
      </w:r>
      <w:r w:rsidR="00F34D62" w:rsidRPr="00AE73AA">
        <w:rPr>
          <w:rFonts w:ascii="Palatino Linotype" w:eastAsia="Palatino Linotype" w:hAnsi="Palatino Linotype" w:cs="Palatino Linotype"/>
        </w:rPr>
        <w:t xml:space="preserve">Titular de la Unidad de Información, Planeación, Programación, Evaluación y Transparencia, informó que con fundamento en el artículo 17 de la Ley Orgánica Municipal del Estado de México, el informe de actividades deberá realizarse dentro de los primeros cinco días hábiles del mes de diciembre, y publicarse en la página oficial, en la Gaceta de Municipal y en los estrados de la Secretaría del Ayuntamiento para su consulta, </w:t>
      </w:r>
      <w:r w:rsidRPr="00AE73AA">
        <w:rPr>
          <w:rFonts w:ascii="Palatino Linotype" w:eastAsia="Palatino Linotype" w:hAnsi="Palatino Linotype" w:cs="Palatino Linotype"/>
        </w:rPr>
        <w:t xml:space="preserve">es por ello que refirió </w:t>
      </w:r>
      <w:r w:rsidR="00F34D62" w:rsidRPr="00AE73AA">
        <w:rPr>
          <w:rFonts w:ascii="Palatino Linotype" w:eastAsia="Palatino Linotype" w:hAnsi="Palatino Linotype" w:cs="Palatino Linotype"/>
        </w:rPr>
        <w:t xml:space="preserve">que a la fecha no se cuenta con el documento correspondiente al informe de actividades del ejercicio fiscal 2024 de la Presidenta Municipal de San Mateo Atenco. </w:t>
      </w:r>
    </w:p>
    <w:p w14:paraId="501AC9A1" w14:textId="77777777" w:rsidR="00F34D62" w:rsidRPr="00AE73AA" w:rsidRDefault="00F34D62" w:rsidP="00F34D62">
      <w:pPr>
        <w:spacing w:line="360" w:lineRule="auto"/>
        <w:jc w:val="both"/>
        <w:rPr>
          <w:rFonts w:ascii="Palatino Linotype" w:eastAsia="Palatino Linotype" w:hAnsi="Palatino Linotype" w:cs="Palatino Linotype"/>
        </w:rPr>
      </w:pPr>
    </w:p>
    <w:p w14:paraId="2EB60D0A" w14:textId="77777777" w:rsidR="00F34D62" w:rsidRPr="00AE73AA" w:rsidRDefault="00322230" w:rsidP="00F34D62">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Sin embargo</w:t>
      </w:r>
      <w:r w:rsidR="00F34D62" w:rsidRPr="00AE73AA">
        <w:rPr>
          <w:rFonts w:ascii="Palatino Linotype" w:eastAsia="Palatino Linotype" w:hAnsi="Palatino Linotype" w:cs="Palatino Linotype"/>
        </w:rPr>
        <w:t xml:space="preserve">, el particular fue claro en solicitar el informe de actividades </w:t>
      </w:r>
      <w:r w:rsidR="00F34D62" w:rsidRPr="00AE73AA">
        <w:rPr>
          <w:rFonts w:ascii="Palatino Linotype" w:eastAsia="Palatino Linotype" w:hAnsi="Palatino Linotype" w:cs="Palatino Linotype"/>
          <w:b/>
          <w:u w:val="single"/>
        </w:rPr>
        <w:t>rendido en el 2024,</w:t>
      </w:r>
      <w:r w:rsidR="00F34D62" w:rsidRPr="00AE73AA">
        <w:rPr>
          <w:rFonts w:ascii="Palatino Linotype" w:eastAsia="Palatino Linotype" w:hAnsi="Palatino Linotype" w:cs="Palatino Linotype"/>
        </w:rPr>
        <w:t xml:space="preserve"> no así el informe de actividades del ejercicio fiscal del año en curso, de ahí que, la respuesta careció de los principios de congruencia y exhaustividad, </w:t>
      </w:r>
      <w:r w:rsidR="00653514" w:rsidRPr="00AE73AA">
        <w:rPr>
          <w:rFonts w:ascii="Palatino Linotype" w:eastAsia="Palatino Linotype" w:hAnsi="Palatino Linotype" w:cs="Palatino Linotype"/>
        </w:rPr>
        <w:t xml:space="preserve">en los términos </w:t>
      </w:r>
      <w:r w:rsidR="00F34D62" w:rsidRPr="00AE73AA">
        <w:rPr>
          <w:rFonts w:ascii="Palatino Linotype" w:eastAsia="Palatino Linotype" w:hAnsi="Palatino Linotype" w:cs="Palatino Linotype"/>
        </w:rPr>
        <w:t>precisado</w:t>
      </w:r>
      <w:r w:rsidR="00653514" w:rsidRPr="00AE73AA">
        <w:rPr>
          <w:rFonts w:ascii="Palatino Linotype" w:eastAsia="Palatino Linotype" w:hAnsi="Palatino Linotype" w:cs="Palatino Linotype"/>
        </w:rPr>
        <w:t>s</w:t>
      </w:r>
      <w:r w:rsidR="00F34D62" w:rsidRPr="00AE73AA">
        <w:rPr>
          <w:rFonts w:ascii="Palatino Linotype" w:eastAsia="Palatino Linotype" w:hAnsi="Palatino Linotype" w:cs="Palatino Linotype"/>
        </w:rPr>
        <w:t xml:space="preserve"> en el punto anterior. </w:t>
      </w:r>
    </w:p>
    <w:p w14:paraId="191F1386" w14:textId="77777777" w:rsidR="00F34D62" w:rsidRPr="00AE73AA" w:rsidRDefault="00F34D62" w:rsidP="00F34D62">
      <w:pPr>
        <w:spacing w:line="360" w:lineRule="auto"/>
        <w:jc w:val="both"/>
        <w:rPr>
          <w:rFonts w:ascii="Palatino Linotype" w:eastAsia="Palatino Linotype" w:hAnsi="Palatino Linotype" w:cs="Palatino Linotype"/>
        </w:rPr>
      </w:pPr>
    </w:p>
    <w:p w14:paraId="583CBBD1" w14:textId="77777777" w:rsidR="002C383C" w:rsidRPr="00AE73AA" w:rsidRDefault="002C383C" w:rsidP="00F34D62">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Razones por las cuales lo procedente es ordenar el informe de actividades de la Presidenta Municipal Constitucional rendido durante el periodo comprendido del primero de enero al veinte de febrero del año 2024. </w:t>
      </w:r>
    </w:p>
    <w:p w14:paraId="2CFE2D59" w14:textId="77777777" w:rsidR="002C383C" w:rsidRPr="00AE73AA" w:rsidRDefault="002C383C" w:rsidP="00F34D62">
      <w:pPr>
        <w:spacing w:line="360" w:lineRule="auto"/>
        <w:jc w:val="both"/>
        <w:rPr>
          <w:rFonts w:ascii="Palatino Linotype" w:eastAsia="Palatino Linotype" w:hAnsi="Palatino Linotype" w:cs="Palatino Linotype"/>
        </w:rPr>
      </w:pPr>
    </w:p>
    <w:p w14:paraId="2E1E82CE" w14:textId="77777777" w:rsidR="00C53F62" w:rsidRPr="00AE73AA" w:rsidRDefault="00C53F62" w:rsidP="00C53F62">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Para el caso de que no se hayan generado la información que se ordena dentro de la temporalidad de la cual omitió pronunciarse, bastará que así se lo haga saber a la parte </w:t>
      </w:r>
      <w:r w:rsidRPr="00AE73AA">
        <w:rPr>
          <w:rFonts w:ascii="Palatino Linotype" w:eastAsia="Palatino Linotype" w:hAnsi="Palatino Linotype" w:cs="Palatino Linotype"/>
          <w:b/>
        </w:rPr>
        <w:t>RECURRENTE</w:t>
      </w:r>
      <w:r w:rsidRPr="00AE73AA">
        <w:rPr>
          <w:rFonts w:ascii="Palatino Linotype" w:eastAsia="Palatino Linotype" w:hAnsi="Palatino Linotype" w:cs="Palatino Linotype"/>
        </w:rPr>
        <w:t>, en términos de lo señalado por el segundo párrafo del artículo 19 de la Ley de Transparencia y Acceso a la Información Pública del Estado de México y Municipios, para tener por colmado su derecho de acceso a la información, que dispone lo siguiente:</w:t>
      </w:r>
    </w:p>
    <w:p w14:paraId="638CD9A6" w14:textId="77777777" w:rsidR="00C53F62" w:rsidRPr="00AE73AA" w:rsidRDefault="00C53F62" w:rsidP="00C53F62">
      <w:pPr>
        <w:spacing w:line="360" w:lineRule="auto"/>
        <w:jc w:val="both"/>
        <w:rPr>
          <w:rFonts w:ascii="Palatino Linotype" w:eastAsia="Palatino Linotype" w:hAnsi="Palatino Linotype" w:cs="Palatino Linotype"/>
        </w:rPr>
      </w:pPr>
    </w:p>
    <w:p w14:paraId="2D8693B7" w14:textId="77777777" w:rsidR="00C53F62" w:rsidRPr="00AE73AA" w:rsidRDefault="00C53F62" w:rsidP="00C53F62">
      <w:pPr>
        <w:spacing w:line="276" w:lineRule="auto"/>
        <w:ind w:left="567" w:right="900"/>
        <w:jc w:val="both"/>
        <w:rPr>
          <w:rFonts w:ascii="Palatino Linotype" w:eastAsia="Palatino Linotype" w:hAnsi="Palatino Linotype" w:cs="Palatino Linotype"/>
          <w:i/>
        </w:rPr>
      </w:pPr>
      <w:r w:rsidRPr="00AE73AA">
        <w:rPr>
          <w:rFonts w:ascii="Palatino Linotype" w:eastAsia="Palatino Linotype" w:hAnsi="Palatino Linotype" w:cs="Palatino Linotype"/>
          <w:i/>
        </w:rPr>
        <w:t>“Artículo 19…</w:t>
      </w:r>
    </w:p>
    <w:p w14:paraId="1EDDA83A" w14:textId="77777777" w:rsidR="00C53F62" w:rsidRPr="00AE73AA" w:rsidRDefault="00C53F62" w:rsidP="00C53F62">
      <w:pPr>
        <w:spacing w:line="276" w:lineRule="auto"/>
        <w:ind w:left="567" w:right="900"/>
        <w:jc w:val="both"/>
        <w:rPr>
          <w:rFonts w:ascii="Palatino Linotype" w:eastAsia="Palatino Linotype" w:hAnsi="Palatino Linotype" w:cs="Palatino Linotype"/>
          <w:i/>
        </w:rPr>
      </w:pPr>
      <w:r w:rsidRPr="00AE73AA">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388B7D41" w14:textId="77777777" w:rsidR="00C53F62" w:rsidRPr="00AE73AA" w:rsidRDefault="00C53F62" w:rsidP="00C53F62">
      <w:pPr>
        <w:spacing w:line="276" w:lineRule="auto"/>
        <w:ind w:left="567" w:right="900"/>
        <w:jc w:val="both"/>
        <w:rPr>
          <w:rFonts w:ascii="Palatino Linotype" w:eastAsia="Palatino Linotype" w:hAnsi="Palatino Linotype" w:cs="Palatino Linotype"/>
          <w:i/>
        </w:rPr>
      </w:pPr>
    </w:p>
    <w:p w14:paraId="5A510BB1" w14:textId="77777777" w:rsidR="00731BF2" w:rsidRPr="00AE73AA" w:rsidRDefault="00C53F62" w:rsidP="009A5F38">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w:t>
      </w:r>
      <w:r w:rsidRPr="00AE73AA">
        <w:rPr>
          <w:rFonts w:ascii="Palatino Linotype" w:eastAsia="Palatino Linotype" w:hAnsi="Palatino Linotype" w:cs="Palatino Linotype"/>
        </w:rPr>
        <w:lastRenderedPageBreak/>
        <w:t>estatuido en el artículo 49, fracción XIII de la Ley de Transparencia y Acceso a la Información Pública del Estado de México y Municipios.</w:t>
      </w:r>
    </w:p>
    <w:p w14:paraId="723A6069" w14:textId="77777777" w:rsidR="002C383C" w:rsidRPr="00AE73AA" w:rsidRDefault="00C53F62" w:rsidP="00F34D62">
      <w:pPr>
        <w:spacing w:line="360" w:lineRule="auto"/>
        <w:jc w:val="both"/>
        <w:rPr>
          <w:rFonts w:ascii="Palatino Linotype" w:eastAsia="Palatino Linotype" w:hAnsi="Palatino Linotype" w:cs="Palatino Linotype"/>
          <w:b/>
        </w:rPr>
      </w:pPr>
      <w:r w:rsidRPr="00AE73AA">
        <w:rPr>
          <w:rFonts w:ascii="Palatino Linotype" w:eastAsia="Palatino Linotype" w:hAnsi="Palatino Linotype" w:cs="Palatino Linotype"/>
          <w:b/>
        </w:rPr>
        <w:t>Plan del Sistema Municipal DIF de San Mateo Atenco 2024:</w:t>
      </w:r>
    </w:p>
    <w:p w14:paraId="4491978D" w14:textId="77777777" w:rsidR="00B1741F" w:rsidRPr="00AE73AA" w:rsidRDefault="00B1741F" w:rsidP="00B1741F">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La Unidad de Transparencia informó en cuanto al Plan del Sistema Municipal DIF, al ser un Sujeto Obligado independiente, se debe remitir la solicitud directamente a la Unidad de Transparencia en el Sistema Municipal DIF.</w:t>
      </w:r>
    </w:p>
    <w:p w14:paraId="206FDC5C"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ese sentido, si bien es cierto el </w:t>
      </w:r>
      <w:r w:rsidRPr="00AE73AA">
        <w:rPr>
          <w:rFonts w:ascii="Palatino Linotype" w:eastAsia="Palatino Linotype" w:hAnsi="Palatino Linotype" w:cs="Palatino Linotype"/>
          <w:b/>
        </w:rPr>
        <w:t xml:space="preserve">SUJETO OBLIGADO </w:t>
      </w:r>
      <w:r w:rsidR="009A5F38" w:rsidRPr="00AE73AA">
        <w:rPr>
          <w:rFonts w:ascii="Palatino Linotype" w:eastAsia="Palatino Linotype" w:hAnsi="Palatino Linotype" w:cs="Palatino Linotype"/>
        </w:rPr>
        <w:t xml:space="preserve">no declaró </w:t>
      </w:r>
      <w:r w:rsidRPr="00AE73AA">
        <w:rPr>
          <w:rFonts w:ascii="Palatino Linotype" w:eastAsia="Palatino Linotype" w:hAnsi="Palatino Linotype" w:cs="Palatino Linotype"/>
        </w:rPr>
        <w:t xml:space="preserve">la incompetencia parcial dentro de los tres días hábiles a la fecha en que ingreso la solicitud de información, también lo es que al ser un Sujeto Obligado </w:t>
      </w:r>
      <w:r w:rsidRPr="00AE73AA">
        <w:rPr>
          <w:rFonts w:ascii="Palatino Linotype" w:eastAsia="Palatino Linotype" w:hAnsi="Palatino Linotype" w:cs="Palatino Linotype"/>
          <w:b/>
        </w:rPr>
        <w:t xml:space="preserve">diverso </w:t>
      </w:r>
      <w:r w:rsidRPr="00AE73AA">
        <w:rPr>
          <w:rFonts w:ascii="Palatino Linotype" w:eastAsia="Palatino Linotype" w:hAnsi="Palatino Linotype" w:cs="Palatino Linotype"/>
        </w:rPr>
        <w:t xml:space="preserve">al Ayuntamiento de San Mateo Atenco, se colige que la incompetencia es notoria, hecho que se comprueba con las siguientes capturas de pantalla. </w:t>
      </w:r>
    </w:p>
    <w:p w14:paraId="7E656A9E"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p>
    <w:p w14:paraId="13B82E41"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AE73AA">
        <w:rPr>
          <w:noProof/>
        </w:rPr>
        <mc:AlternateContent>
          <mc:Choice Requires="wps">
            <w:drawing>
              <wp:anchor distT="0" distB="0" distL="114300" distR="114300" simplePos="0" relativeHeight="251660288" behindDoc="0" locked="0" layoutInCell="1" allowOverlap="1" wp14:anchorId="2016A23A" wp14:editId="1F5A5B2C">
                <wp:simplePos x="0" y="0"/>
                <wp:positionH relativeFrom="column">
                  <wp:posOffset>4908589</wp:posOffset>
                </wp:positionH>
                <wp:positionV relativeFrom="paragraph">
                  <wp:posOffset>919519</wp:posOffset>
                </wp:positionV>
                <wp:extent cx="802203" cy="370248"/>
                <wp:effectExtent l="19050" t="19050" r="17145" b="29845"/>
                <wp:wrapNone/>
                <wp:docPr id="7" name="Flecha izquierda 7"/>
                <wp:cNvGraphicFramePr/>
                <a:graphic xmlns:a="http://schemas.openxmlformats.org/drawingml/2006/main">
                  <a:graphicData uri="http://schemas.microsoft.com/office/word/2010/wordprocessingShape">
                    <wps:wsp>
                      <wps:cNvSpPr/>
                      <wps:spPr>
                        <a:xfrm>
                          <a:off x="0" y="0"/>
                          <a:ext cx="802203" cy="37024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type w14:anchorId="105B947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386.5pt;margin-top:72.4pt;width:63.15pt;height:29.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" adj="4985" fillcolor="#4f81bd [3204]" strokecolor="#243f60 [1604]" strokeweight="2pt"/>
            </w:pict>
          </mc:Fallback>
        </mc:AlternateContent>
      </w:r>
      <w:r w:rsidRPr="00AE73AA">
        <w:rPr>
          <w:noProof/>
        </w:rPr>
        <mc:AlternateContent>
          <mc:Choice Requires="wps">
            <w:drawing>
              <wp:anchor distT="0" distB="0" distL="114300" distR="114300" simplePos="0" relativeHeight="251659264" behindDoc="0" locked="0" layoutInCell="1" allowOverlap="1" wp14:anchorId="68686120" wp14:editId="07630708">
                <wp:simplePos x="0" y="0"/>
                <wp:positionH relativeFrom="column">
                  <wp:posOffset>1841407</wp:posOffset>
                </wp:positionH>
                <wp:positionV relativeFrom="paragraph">
                  <wp:posOffset>7137</wp:posOffset>
                </wp:positionV>
                <wp:extent cx="802203" cy="370248"/>
                <wp:effectExtent l="19050" t="19050" r="17145" b="29845"/>
                <wp:wrapNone/>
                <wp:docPr id="21" name="Flecha izquierda 21"/>
                <wp:cNvGraphicFramePr/>
                <a:graphic xmlns:a="http://schemas.openxmlformats.org/drawingml/2006/main">
                  <a:graphicData uri="http://schemas.microsoft.com/office/word/2010/wordprocessingShape">
                    <wps:wsp>
                      <wps:cNvSpPr/>
                      <wps:spPr>
                        <a:xfrm>
                          <a:off x="0" y="0"/>
                          <a:ext cx="802203" cy="37024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6E11C36A" id="Flecha izquierda 21" o:spid="_x0000_s1026" type="#_x0000_t66" style="position:absolute;margin-left:145pt;margin-top:.55pt;width:63.15pt;height:2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" adj="4985" fillcolor="#4f81bd [3204]" strokecolor="#243f60 [1604]" strokeweight="2pt"/>
            </w:pict>
          </mc:Fallback>
        </mc:AlternateContent>
      </w:r>
      <w:r w:rsidRPr="00AE73AA">
        <w:rPr>
          <w:noProof/>
        </w:rPr>
        <w:drawing>
          <wp:inline distT="0" distB="0" distL="0" distR="0" wp14:anchorId="7D1181CA" wp14:editId="23AD11F4">
            <wp:extent cx="5742940" cy="13912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42940" cy="1391285"/>
                    </a:xfrm>
                    <a:prstGeom prst="rect">
                      <a:avLst/>
                    </a:prstGeom>
                  </pic:spPr>
                </pic:pic>
              </a:graphicData>
            </a:graphic>
          </wp:inline>
        </w:drawing>
      </w:r>
    </w:p>
    <w:p w14:paraId="1BD33B06"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p>
    <w:p w14:paraId="118C0CA1"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Situación que se comprueba con el Acuerdo mediante el cual el Instituto de Transparencia, Acceso a la Información Pública y Protección de Datos Personales del Estado de México y Municipios, aprueba el Padrón de Sujetos  Obligados en Materia de Transparencia y Acceso a la Información Pública del Estado de México y Municipios. </w:t>
      </w:r>
    </w:p>
    <w:p w14:paraId="44CD3FD9"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lastRenderedPageBreak/>
        <w:drawing>
          <wp:inline distT="0" distB="0" distL="0" distR="0" wp14:anchorId="419682F3" wp14:editId="462A7ECA">
            <wp:extent cx="5612130" cy="201295"/>
            <wp:effectExtent l="0" t="0" r="762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201295"/>
                    </a:xfrm>
                    <a:prstGeom prst="rect">
                      <a:avLst/>
                    </a:prstGeom>
                  </pic:spPr>
                </pic:pic>
              </a:graphicData>
            </a:graphic>
          </wp:inline>
        </w:drawing>
      </w:r>
    </w:p>
    <w:p w14:paraId="11174CFD"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674EF567" wp14:editId="5B297171">
            <wp:extent cx="5612130" cy="21018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2130" cy="210185"/>
                    </a:xfrm>
                    <a:prstGeom prst="rect">
                      <a:avLst/>
                    </a:prstGeom>
                  </pic:spPr>
                </pic:pic>
              </a:graphicData>
            </a:graphic>
          </wp:inline>
        </w:drawing>
      </w:r>
    </w:p>
    <w:p w14:paraId="45F141A1"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p>
    <w:p w14:paraId="536F8E69"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p>
    <w:p w14:paraId="79B73293"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5FF1F402" wp14:editId="602AE982">
            <wp:extent cx="5612130" cy="27051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270510"/>
                    </a:xfrm>
                    <a:prstGeom prst="rect">
                      <a:avLst/>
                    </a:prstGeom>
                  </pic:spPr>
                </pic:pic>
              </a:graphicData>
            </a:graphic>
          </wp:inline>
        </w:drawing>
      </w:r>
    </w:p>
    <w:p w14:paraId="041C28D8"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694D18EF" wp14:editId="4DC27A91">
            <wp:extent cx="5612130" cy="398145"/>
            <wp:effectExtent l="0" t="0" r="762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130" cy="398145"/>
                    </a:xfrm>
                    <a:prstGeom prst="rect">
                      <a:avLst/>
                    </a:prstGeom>
                  </pic:spPr>
                </pic:pic>
              </a:graphicData>
            </a:graphic>
          </wp:inline>
        </w:drawing>
      </w:r>
    </w:p>
    <w:p w14:paraId="47578843"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De lo anterior, se concluye que el Ayuntamiento de </w:t>
      </w:r>
      <w:r w:rsidRPr="00AE73AA">
        <w:rPr>
          <w:rFonts w:ascii="Palatino Linotype" w:eastAsia="Palatino Linotype" w:hAnsi="Palatino Linotype" w:cs="Palatino Linotype"/>
        </w:rPr>
        <w:br/>
        <w:t xml:space="preserve">San Mateo Atenco y el Sistema Municipal para el Desarrollo Integral de la Familia con Sujetos Obligados diversos situación por la cual se demuestra la notoria incompetencia del </w:t>
      </w:r>
      <w:r w:rsidRPr="00AE73AA">
        <w:rPr>
          <w:rFonts w:ascii="Palatino Linotype" w:eastAsia="Palatino Linotype" w:hAnsi="Palatino Linotype" w:cs="Palatino Linotype"/>
          <w:b/>
        </w:rPr>
        <w:t xml:space="preserve">SUJETO OBLIGADO, </w:t>
      </w:r>
      <w:r w:rsidRPr="00AE73AA">
        <w:rPr>
          <w:rFonts w:ascii="Palatino Linotype" w:eastAsia="Palatino Linotype" w:hAnsi="Palatino Linotype" w:cs="Palatino Linotype"/>
        </w:rPr>
        <w:t>teniéndose por atendido dicho requerimiento de información.</w:t>
      </w:r>
    </w:p>
    <w:p w14:paraId="0413491C" w14:textId="77777777" w:rsidR="00397774" w:rsidRPr="00AE73AA" w:rsidRDefault="00397774"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p>
    <w:p w14:paraId="72E877AF" w14:textId="77777777" w:rsidR="00397774" w:rsidRPr="00AE73AA" w:rsidRDefault="00397774"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En ese sentido se procede analizar las atribuciones del Sistema Municipal para el Desarrollo Integral de la Familia del Ayuntamiento de San Mateo Atenco, las cuales son en términos de lo señalado por el artículo 6, 7</w:t>
      </w:r>
      <w:r w:rsidR="00B73B45" w:rsidRPr="00AE73AA">
        <w:rPr>
          <w:rFonts w:ascii="Palatino Linotype" w:eastAsia="Palatino Linotype" w:hAnsi="Palatino Linotype" w:cs="Palatino Linotype"/>
        </w:rPr>
        <w:t xml:space="preserve">, 10, 11 y </w:t>
      </w:r>
    </w:p>
    <w:p w14:paraId="5B445D79" w14:textId="77777777" w:rsidR="00397774" w:rsidRPr="00AE73AA" w:rsidRDefault="00397774"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p>
    <w:p w14:paraId="68C2D02F"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00397774" w:rsidRPr="00AE73AA">
        <w:rPr>
          <w:rFonts w:ascii="Palatino Linotype" w:eastAsia="Palatino Linotype" w:hAnsi="Palatino Linotype" w:cs="Palatino Linotype"/>
          <w:i/>
          <w:sz w:val="22"/>
          <w:szCs w:val="22"/>
        </w:rPr>
        <w:t xml:space="preserve">Artículo 6.- La dirección y administración del SMDIF de San Mateo Atenco, corresponde a: </w:t>
      </w:r>
    </w:p>
    <w:p w14:paraId="14B98420"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 La Junta de Gobierno; </w:t>
      </w:r>
    </w:p>
    <w:p w14:paraId="2C0E8C6E"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II. La Presidencia; y </w:t>
      </w:r>
    </w:p>
    <w:p w14:paraId="452E1268" w14:textId="77777777" w:rsidR="00397774"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III. A la Dirección General.</w:t>
      </w:r>
    </w:p>
    <w:p w14:paraId="1384ED56"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Artículo 7.- La Junta de Gobierno es el órgano superior del SMDIF de San Mateo Atenco y le corresponde el ejercicio de las atribuciones señaladas en la Ley, así como el cumplimiento de las obligaciones establecidas en otros ordenamientos legales aplicables. </w:t>
      </w:r>
    </w:p>
    <w:p w14:paraId="6D91AFA4"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lastRenderedPageBreak/>
        <w:t xml:space="preserve">Artículo 8.- Las determinaciones de la Junta de Gobierno tendrán carácter obligatorio para las Unidades Administrativas que integran el SMDIF de San Mateo Atenco. </w:t>
      </w:r>
    </w:p>
    <w:p w14:paraId="090C17A6"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2FF3F287"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Artículo 10.- La Junta de Gobierno, tendrá las facultades que establece el artículo 13 de la Ley, siendo las siguientes: </w:t>
      </w:r>
    </w:p>
    <w:p w14:paraId="3CABF9DD"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 Representar al SMDIF de San Mateo Atenco, con el poder más amplio que en derecho proceda, lo cual hará a través del Presidente de la propia Junta; </w:t>
      </w:r>
    </w:p>
    <w:p w14:paraId="2C9D5E71"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 Conocer y en su caso aprobar, los convenios que el SMDIF de San Mateo Atenco celebre para el mejor cumplimiento de sus objetivos;</w:t>
      </w:r>
    </w:p>
    <w:p w14:paraId="2C3CCFA5"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 III. Aprobar el Reglamento Interno y la organización general del SMDIF de San Mateo Atenco, así como los manuales de procedimientos y servicios al público; </w:t>
      </w:r>
    </w:p>
    <w:p w14:paraId="33F6C86E" w14:textId="77777777" w:rsidR="00B73B45" w:rsidRPr="00AE73AA" w:rsidRDefault="00397774" w:rsidP="00B73B45">
      <w:pPr>
        <w:ind w:left="567" w:right="902"/>
        <w:contextualSpacing/>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 xml:space="preserve">IV. Aprobar los planes y programas de trabajo del SMDIF de San Mateo Atenco que en todo caso serán acordes de los planes y programas del DIFEM; </w:t>
      </w:r>
    </w:p>
    <w:p w14:paraId="1D73F57C"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VI. Aprobar los presupuestos, informes de actividades y estados financieros anuales; VII. Otorgar a personas o instituciones, poder general especial para representar al SMDIF de San Mateo Atenco; </w:t>
      </w:r>
    </w:p>
    <w:p w14:paraId="049D6181"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VIII. Proponer convenios de coordinación de dependencias o instituciones que consideren necesarios para el cumplimiento de los objetivos del SMDIF de San Mateo Atenco; </w:t>
      </w:r>
    </w:p>
    <w:p w14:paraId="24B241F8"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IX. Extender los nombramientos del personal del SMDIF de San Mateo Atenco de acuerdo con las disposiciones jurídicas aplicables; </w:t>
      </w:r>
    </w:p>
    <w:p w14:paraId="65999218"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 Proponer y autorizar los planes y programas de trabajo del SMDIF de San Mateo Atenco; </w:t>
      </w:r>
    </w:p>
    <w:p w14:paraId="4F869C1A" w14:textId="77777777" w:rsidR="00397774"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XI. Fomentar y apoyar a las organizaciones o asociaciones privadas cuyo objeto sea la prestación de servicios de asistencia social;</w:t>
      </w:r>
    </w:p>
    <w:p w14:paraId="7A1F752C"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XII. Autorizar la contratación de créditos, así como la aceptación de herencias, legados o donaciones, cuando éstas sean condicionadas o se refieran a bienes en litigio; </w:t>
      </w:r>
    </w:p>
    <w:p w14:paraId="23DF101F"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SECCIÓN SEGUNDA DE LA PRESIDENCIA </w:t>
      </w:r>
    </w:p>
    <w:p w14:paraId="3F7A47E8"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Artículo 11.- La Presidencia tendrá las atribuciones que expresamente le confiere el artículo 13 Bis-E de la Ley, así como el cumplimiento de las obligaciones establecidas en otros ordenamientos legales aplicables, entre las que se mencionan: </w:t>
      </w:r>
    </w:p>
    <w:p w14:paraId="51257688"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 Proponer ante la Junta de Gobierno, los planes y programas de trabajo a realizarse por el SMDIF de San Mateo Atenco; </w:t>
      </w:r>
    </w:p>
    <w:p w14:paraId="254124C9"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II. Presentar ante la Junta de Gobierno las propuestas, proyectos de presupuesto, informes de actividades y estados financieros del SMDIF de San Mateo Atenco, para su aprobación y seguimiento; </w:t>
      </w:r>
    </w:p>
    <w:p w14:paraId="4F2D03A4"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lastRenderedPageBreak/>
        <w:t xml:space="preserve">III. Informar a la Junta de Gobierno, el plan de inversiones o modificaciones que se realicen sobre el patrimonio del SMDIF de San Mateo Atenco; </w:t>
      </w:r>
    </w:p>
    <w:p w14:paraId="0CF19581"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IV. Proponer ante la Junta de Gobierno el Reglamento Interno del Organismo y sus modificaciones, así como los Manuales de Organización y de Procedimientos; </w:t>
      </w:r>
    </w:p>
    <w:p w14:paraId="2B01310F"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V. Someter a consideración de la Junta de Gobierno los nombramientos y remociones del personal del SMDIF de San Mateo Atenco; </w:t>
      </w:r>
    </w:p>
    <w:p w14:paraId="67C3D2F4"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VI. Otorgar a los/as servidores/as públicos del Organismo poder general o especial en nombre del SMDIF de San Mateo Atenco, previo acuerdo de la Junta de Gobierno, para la ejecución de derechos y obligaciones en favor del mismo; </w:t>
      </w:r>
    </w:p>
    <w:p w14:paraId="5E80D7EB"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VII. Ejecutar los acuerdos y disposiciones de la Junta de Gobierno; </w:t>
      </w:r>
    </w:p>
    <w:p w14:paraId="0FE84730"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VIII. Representar en eventos, giras y reuniones al SMDIF de San Mateo Atenco;</w:t>
      </w:r>
    </w:p>
    <w:p w14:paraId="5CFFB6BB"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 IX. Determinar las medidas y acuerdos necesarios para el establecimiento de programas encaminados a la protección de la infancia, los adultos mayores, menores en situación de riesgo o calle, las personas con discapacidad, y demás grupos vulnerables del municipio; </w:t>
      </w:r>
    </w:p>
    <w:p w14:paraId="591209E9"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 Supervisar que los programas de las Unidades Administrativas del SMDIF de San Mateo Atenco, se ejecuten conforme a las políticas y lineamientos establecidos en el ámbito estatal y federal; </w:t>
      </w:r>
    </w:p>
    <w:p w14:paraId="241311A7"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XI. Celebrar convenios de coordinación con dependencias y organismos públicos, así como con otras instancias, para coadyuvar en el cumplimiento de los objetivos del SMDIF de San Mateo Atenco; </w:t>
      </w:r>
    </w:p>
    <w:p w14:paraId="0A98FDA0" w14:textId="77777777" w:rsidR="00B73B45"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XII. Solicitar asesoría de cualquier naturaleza a personas o instituciones que estime conveniente, con la finalidad de ejecutar mejores prácticas en favor del SMDIF de San Mateo Atenco; y </w:t>
      </w:r>
    </w:p>
    <w:p w14:paraId="2A46A151" w14:textId="77777777" w:rsidR="00397774" w:rsidRPr="00AE73AA" w:rsidRDefault="00397774"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XIII. Realizar todas aquellas funciones inherentes y aplicables al área de su competencia.</w:t>
      </w:r>
    </w:p>
    <w:p w14:paraId="72A7711F"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p>
    <w:p w14:paraId="1CABA428"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Artículo 13.- La Dirección General del SMDIF de San Mateo Atenco estará a cargo de un/a Director/a, el/la cual será propuesto/a por el/la Presidente/a Municipal y autorizado por el Cabildo del H. Ayuntamiento; quien tendrá además de las señaladas en el artículo 14 de la Ley, las siguientes atribuciones: </w:t>
      </w:r>
    </w:p>
    <w:p w14:paraId="7FC5499A"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 Dirigir técnica y administrativamente al SMDIF de San Mateo Atenco; </w:t>
      </w:r>
    </w:p>
    <w:p w14:paraId="4EA58631"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II. Proponer a la Junta de Gobierno políticas generales para el funcionamiento del SMDIF de San Mateo Atenco y, en su caso, llevar a cabo la aplicación; </w:t>
      </w:r>
    </w:p>
    <w:p w14:paraId="3F19D959"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III. Conducir el funcionamiento del SMDIF de San Mateo Atenco, vigilando el cumplimiento de su objetivo, planes y programas; </w:t>
      </w:r>
    </w:p>
    <w:p w14:paraId="5DB3F31D"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IV. Evaluar las actividades del SMDIF de San Mateo Atenco y disponer las acciones necesarias para el cumplimiento de los programas institucionales; </w:t>
      </w:r>
    </w:p>
    <w:p w14:paraId="5B8279D3"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lastRenderedPageBreak/>
        <w:t xml:space="preserve">V. Operar un sistema de evaluación institucional para atender los requerimientos del SMDIF de San Mateo Atenco; </w:t>
      </w:r>
    </w:p>
    <w:p w14:paraId="378868C6"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VI. Despachar con su firma los acuerdos de la Junta de Gobierno; </w:t>
      </w:r>
    </w:p>
    <w:p w14:paraId="07283499"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VII. Delegar las facultades que le otorgan las disposiciones jurídicas, previo acuerdo de la Junta de Gobierno, sin perjuicio de su ejercicio directo; </w:t>
      </w:r>
    </w:p>
    <w:p w14:paraId="2C767BB1"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VIII. Promover que las funciones de las Unidades Administrativas del SMDIF de San Mateo Atenco se realicen de manera coordinada, cuando así se requiera; </w:t>
      </w:r>
    </w:p>
    <w:p w14:paraId="58741249"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IX. Proponer a la Presidencia del SMDIF de San Mateo Atenco la celebración de convenios, acuerdos y contratos relacionados con las funciones del SMDIF de San Mateo Atenco; </w:t>
      </w:r>
    </w:p>
    <w:p w14:paraId="77EE6451"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 Proponer a la Junta de Gobierno, la integración de comités y grupos de trabajo internos y vigilar su funcionamiento; </w:t>
      </w:r>
    </w:p>
    <w:p w14:paraId="0F8B638D"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XI. Presentar a la Junta de Gobierno para su autorización, los anteproyectos de ingresos y presupuesto anual de egresos del SMDIF de San Mateo Atenco; </w:t>
      </w:r>
    </w:p>
    <w:p w14:paraId="7176CFE4"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XII. Proponer a la Presidencia, los nombramientos que no estén reservados a la Junta de Gobierno; </w:t>
      </w:r>
    </w:p>
    <w:p w14:paraId="76125C74"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XIII. Proponer a la Junta de Gobierno el otorgamiento de reconocimientos a los/as servidores/as públicos del SMDIF de San Mateo Atenco que por sus méritos se hagan acreedores a los mismos; </w:t>
      </w:r>
    </w:p>
    <w:p w14:paraId="3971CD72"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XIV. Otorgar a los/as servidores/as públicos del SMDIF de San Mateo Atenco, las licencias, permisos y autorizaciones que le correspondan; X</w:t>
      </w:r>
    </w:p>
    <w:p w14:paraId="5DE35944"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V. Administrar el patrimonio del SMDIF de San Mateo Atenco; </w:t>
      </w:r>
    </w:p>
    <w:p w14:paraId="75E47126"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XVI. Promover la modernización administrativa, mejora regulatoria y gestión de la calidad en los trámites y servicios que ofrece el SMDIF de San Mateo Atenco; </w:t>
      </w:r>
    </w:p>
    <w:p w14:paraId="57D5AAC6"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XVII. Suscribir los documentos relativos al ejercicio de sus atribuciones; </w:t>
      </w:r>
    </w:p>
    <w:p w14:paraId="3B056464"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XVIII. Certificar la documentación oficial que obre en sus archivos y cuando se trate de documentación presentada ante el OSFEM; </w:t>
      </w:r>
    </w:p>
    <w:p w14:paraId="58E930D6"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XIX. Resolver, en el ámbito administrativo, las dudas que se susciten con motivo de la interpretación y aplicación de este Reglamento, así como los casos no previstos en el mismo; </w:t>
      </w:r>
    </w:p>
    <w:p w14:paraId="050359C9"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XX. Asumir la Presidencia del SMDIF de San Mateo Atenco durante las ausencias temporales del/la titular de la misma, previa aprobación de la Junta de Gobierno; XXI. Realizar todas aquellas funciones inherentes y aplicables al área de su competencia; </w:t>
      </w:r>
    </w:p>
    <w:p w14:paraId="6C9837E7" w14:textId="77777777" w:rsidR="00B73B45" w:rsidRPr="00AE73AA" w:rsidRDefault="00B73B45" w:rsidP="00B73B45">
      <w:pPr>
        <w:ind w:left="567" w:right="902"/>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XXII. Las demás que le señalan otras disposiciones legales y las que le confiera la Presidencia y la Junta de Gobierno.</w:t>
      </w:r>
    </w:p>
    <w:p w14:paraId="26A5887D" w14:textId="77777777" w:rsidR="00897DA6" w:rsidRPr="00AE73AA" w:rsidRDefault="00897DA6" w:rsidP="00B1741F">
      <w:pPr>
        <w:pBdr>
          <w:top w:val="nil"/>
          <w:left w:val="nil"/>
          <w:bottom w:val="nil"/>
          <w:right w:val="nil"/>
          <w:between w:val="nil"/>
        </w:pBdr>
        <w:tabs>
          <w:tab w:val="left" w:pos="567"/>
        </w:tabs>
        <w:spacing w:line="360" w:lineRule="auto"/>
        <w:jc w:val="both"/>
      </w:pPr>
    </w:p>
    <w:p w14:paraId="3771E8B8" w14:textId="77777777" w:rsidR="00897DA6" w:rsidRPr="00AE73AA" w:rsidRDefault="00897DA6"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p>
    <w:p w14:paraId="27F9B55C" w14:textId="77777777" w:rsidR="00B73B45" w:rsidRPr="00AE73AA" w:rsidRDefault="00B73B45"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 xml:space="preserve">En donde se establece que la Juta de Gobierno del Sistema Municipal para el Desarrollo Integral de la Familia del Ayuntamiento de San Mateo Atenco, aprobara los planes y programas de trabajo del SMDIF de San Mateo Atenco a propuesta del Presidente del SMDIF, sin que se advierta una atribución de que dicho plan deba presentarse al Ayuntamiento de San Mateo Atenco. </w:t>
      </w:r>
    </w:p>
    <w:p w14:paraId="31AF4E15" w14:textId="77777777" w:rsidR="00B73B45" w:rsidRPr="00AE73AA" w:rsidRDefault="00B73B45"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rPr>
      </w:pPr>
    </w:p>
    <w:p w14:paraId="2D53564B"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No obstante, se dejan a salvo los derechos de la parte R</w:t>
      </w:r>
      <w:r w:rsidRPr="00AE73AA">
        <w:rPr>
          <w:rFonts w:ascii="Palatino Linotype" w:eastAsia="Palatino Linotype" w:hAnsi="Palatino Linotype" w:cs="Palatino Linotype"/>
          <w:b/>
        </w:rPr>
        <w:t>ECURRENTE</w:t>
      </w:r>
      <w:r w:rsidRPr="00AE73AA">
        <w:rPr>
          <w:rFonts w:ascii="Palatino Linotype" w:eastAsia="Palatino Linotype" w:hAnsi="Palatino Linotype" w:cs="Palatino Linotype"/>
        </w:rPr>
        <w:t xml:space="preserve">, para que así lo desee interponga una nueva solicitud de información ante el Sujeto Obligado, competente. </w:t>
      </w:r>
    </w:p>
    <w:p w14:paraId="71224CD7" w14:textId="77777777" w:rsidR="00B1741F" w:rsidRPr="00AE73AA" w:rsidRDefault="00B1741F" w:rsidP="00B17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rPr>
      </w:pPr>
    </w:p>
    <w:p w14:paraId="4BEACCE4" w14:textId="77777777" w:rsidR="00B1741F" w:rsidRPr="00AE73AA" w:rsidRDefault="00B1741F" w:rsidP="00B1741F">
      <w:pPr>
        <w:pBdr>
          <w:top w:val="nil"/>
          <w:left w:val="nil"/>
          <w:bottom w:val="nil"/>
          <w:right w:val="nil"/>
          <w:between w:val="nil"/>
        </w:pBdr>
        <w:tabs>
          <w:tab w:val="left" w:pos="567"/>
        </w:tabs>
        <w:spacing w:line="360" w:lineRule="auto"/>
        <w:jc w:val="both"/>
        <w:rPr>
          <w:b/>
        </w:rPr>
      </w:pPr>
      <w:r w:rsidRPr="00AE73AA">
        <w:rPr>
          <w:rFonts w:ascii="Palatino Linotype" w:eastAsia="Palatino Linotype" w:hAnsi="Palatino Linotype" w:cs="Palatino Linotype"/>
          <w:b/>
        </w:rPr>
        <w:t>Los expedientes de la Becas.</w:t>
      </w:r>
    </w:p>
    <w:p w14:paraId="09C3192E" w14:textId="77777777" w:rsidR="00B1741F" w:rsidRPr="00AE73AA" w:rsidRDefault="00B1741F" w:rsidP="00F34D62">
      <w:pPr>
        <w:spacing w:line="360" w:lineRule="auto"/>
        <w:jc w:val="both"/>
        <w:rPr>
          <w:rFonts w:ascii="Palatino Linotype" w:eastAsia="Palatino Linotype" w:hAnsi="Palatino Linotype" w:cs="Palatino Linotype"/>
        </w:rPr>
      </w:pPr>
    </w:p>
    <w:p w14:paraId="1CA99EBA" w14:textId="77777777" w:rsidR="00B1741F" w:rsidRPr="00AE73AA" w:rsidRDefault="00B1741F" w:rsidP="00F34D62">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En</w:t>
      </w:r>
      <w:r w:rsidR="00F14236" w:rsidRPr="00AE73AA">
        <w:rPr>
          <w:rFonts w:ascii="Palatino Linotype" w:eastAsia="Palatino Linotype" w:hAnsi="Palatino Linotype" w:cs="Palatino Linotype"/>
        </w:rPr>
        <w:t xml:space="preserve"> respuesta la Dirección</w:t>
      </w:r>
      <w:r w:rsidRPr="00AE73AA">
        <w:rPr>
          <w:rFonts w:ascii="Palatino Linotype" w:eastAsia="Palatino Linotype" w:hAnsi="Palatino Linotype" w:cs="Palatino Linotype"/>
        </w:rPr>
        <w:t xml:space="preserve"> de Educación informó que la información corresponde  </w:t>
      </w:r>
      <w:r w:rsidR="009A5F38" w:rsidRPr="00AE73AA">
        <w:rPr>
          <w:rFonts w:ascii="Palatino Linotype" w:eastAsia="Palatino Linotype" w:hAnsi="Palatino Linotype" w:cs="Palatino Linotype"/>
        </w:rPr>
        <w:t xml:space="preserve"> </w:t>
      </w:r>
      <w:r w:rsidR="00B73B45" w:rsidRPr="00AE73AA">
        <w:rPr>
          <w:rFonts w:ascii="Palatino Linotype" w:eastAsia="Palatino Linotype" w:hAnsi="Palatino Linotype" w:cs="Palatino Linotype"/>
        </w:rPr>
        <w:t>a lo</w:t>
      </w:r>
      <w:r w:rsidR="009A5F38" w:rsidRPr="00AE73AA">
        <w:rPr>
          <w:rFonts w:ascii="Palatino Linotype" w:eastAsia="Palatino Linotype" w:hAnsi="Palatino Linotype" w:cs="Palatino Linotype"/>
        </w:rPr>
        <w:t xml:space="preserve"> </w:t>
      </w:r>
      <w:r w:rsidRPr="00AE73AA">
        <w:rPr>
          <w:rFonts w:ascii="Palatino Linotype" w:eastAsia="Palatino Linotype" w:hAnsi="Palatino Linotype" w:cs="Palatino Linotype"/>
        </w:rPr>
        <w:t xml:space="preserve">publicado a la Gaceta de Gobierno dentro del Programa de Becas Educativas 2024, </w:t>
      </w:r>
      <w:r w:rsidR="00B73B45" w:rsidRPr="00AE73AA">
        <w:rPr>
          <w:rFonts w:ascii="Palatino Linotype" w:eastAsia="Palatino Linotype" w:hAnsi="Palatino Linotype" w:cs="Palatino Linotype"/>
        </w:rPr>
        <w:t xml:space="preserve">sin embargo, fue omiso en adjuntar </w:t>
      </w:r>
      <w:r w:rsidRPr="00AE73AA">
        <w:rPr>
          <w:rFonts w:ascii="Palatino Linotype" w:eastAsia="Palatino Linotype" w:hAnsi="Palatino Linotype" w:cs="Palatino Linotype"/>
        </w:rPr>
        <w:t>las 5 vertientes con sus convocatorias y resultados publicados con base en lo establecido en cada respectiva convocatoria, en número de folios de las y los estudiantes beneficiaros</w:t>
      </w:r>
      <w:r w:rsidR="00B73B45" w:rsidRPr="00AE73AA">
        <w:rPr>
          <w:rFonts w:ascii="Palatino Linotype" w:eastAsia="Palatino Linotype" w:hAnsi="Palatino Linotype" w:cs="Palatino Linotype"/>
        </w:rPr>
        <w:t xml:space="preserve">, que menciono adjuntar. </w:t>
      </w:r>
    </w:p>
    <w:p w14:paraId="323B1512" w14:textId="77777777" w:rsidR="00B1741F" w:rsidRPr="00AE73AA" w:rsidRDefault="009A5F38" w:rsidP="00F34D62">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 </w:t>
      </w:r>
    </w:p>
    <w:p w14:paraId="1FA422AA" w14:textId="77777777" w:rsidR="00B1741F" w:rsidRPr="00AE73AA" w:rsidRDefault="00B1741F" w:rsidP="00F34D62">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ese sentido, este Organismo Garante procedió a </w:t>
      </w:r>
      <w:r w:rsidR="00B73B45" w:rsidRPr="00AE73AA">
        <w:rPr>
          <w:rFonts w:ascii="Palatino Linotype" w:eastAsia="Palatino Linotype" w:hAnsi="Palatino Linotype" w:cs="Palatino Linotype"/>
        </w:rPr>
        <w:t>buscar</w:t>
      </w:r>
      <w:r w:rsidRPr="00AE73AA">
        <w:rPr>
          <w:rFonts w:ascii="Palatino Linotype" w:eastAsia="Palatino Linotype" w:hAnsi="Palatino Linotype" w:cs="Palatino Linotype"/>
        </w:rPr>
        <w:t xml:space="preserve"> las convocatorias, </w:t>
      </w:r>
      <w:r w:rsidR="00B73B45" w:rsidRPr="00AE73AA">
        <w:rPr>
          <w:rFonts w:ascii="Palatino Linotype" w:eastAsia="Palatino Linotype" w:hAnsi="Palatino Linotype" w:cs="Palatino Linotype"/>
        </w:rPr>
        <w:t>encontrándose</w:t>
      </w:r>
      <w:r w:rsidRPr="00AE73AA">
        <w:rPr>
          <w:rFonts w:ascii="Palatino Linotype" w:eastAsia="Palatino Linotype" w:hAnsi="Palatino Linotype" w:cs="Palatino Linotype"/>
        </w:rPr>
        <w:t xml:space="preserve"> en la siguiente liga electrónica: </w:t>
      </w:r>
      <w:hyperlink r:id="rId60" w:history="1">
        <w:r w:rsidRPr="00AE73AA">
          <w:rPr>
            <w:rStyle w:val="Hipervnculo"/>
            <w:rFonts w:ascii="Palatino Linotype" w:eastAsia="Palatino Linotype" w:hAnsi="Palatino Linotype" w:cs="Palatino Linotype"/>
            <w:color w:val="auto"/>
          </w:rPr>
          <w:t>https://www.sanmateoatenco.gob.mx/sanmateoatenco/public/storage/archivos/20240202_205743_%5DBECAS.pdf</w:t>
        </w:r>
      </w:hyperlink>
      <w:r w:rsidRPr="00AE73AA">
        <w:rPr>
          <w:rFonts w:ascii="Palatino Linotype" w:eastAsia="Palatino Linotype" w:hAnsi="Palatino Linotype" w:cs="Palatino Linotype"/>
        </w:rPr>
        <w:t>, las cinco vertientes de becas que mencionó la Dirección de Educación; como se observa a continuación:</w:t>
      </w:r>
    </w:p>
    <w:p w14:paraId="76D2A667" w14:textId="77777777" w:rsidR="00B1741F" w:rsidRPr="00AE73AA" w:rsidRDefault="00282521" w:rsidP="00F34D62">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lastRenderedPageBreak/>
        <w:drawing>
          <wp:inline distT="0" distB="0" distL="0" distR="0" wp14:anchorId="38E4DC2D" wp14:editId="3EDF7979">
            <wp:extent cx="5592196" cy="6737389"/>
            <wp:effectExtent l="0" t="0" r="889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06715" cy="6754881"/>
                    </a:xfrm>
                    <a:prstGeom prst="rect">
                      <a:avLst/>
                    </a:prstGeom>
                  </pic:spPr>
                </pic:pic>
              </a:graphicData>
            </a:graphic>
          </wp:inline>
        </w:drawing>
      </w:r>
    </w:p>
    <w:p w14:paraId="0A46A4AC" w14:textId="77777777" w:rsidR="00F34D62" w:rsidRPr="00AE73AA" w:rsidRDefault="00282521" w:rsidP="00F34D62">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lastRenderedPageBreak/>
        <w:drawing>
          <wp:inline distT="0" distB="0" distL="0" distR="0" wp14:anchorId="1E43E99B" wp14:editId="2E65A033">
            <wp:extent cx="5587377" cy="77177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88021" cy="7718680"/>
                    </a:xfrm>
                    <a:prstGeom prst="rect">
                      <a:avLst/>
                    </a:prstGeom>
                  </pic:spPr>
                </pic:pic>
              </a:graphicData>
            </a:graphic>
          </wp:inline>
        </w:drawing>
      </w:r>
    </w:p>
    <w:p w14:paraId="532819A6" w14:textId="77777777" w:rsidR="00F34D62" w:rsidRPr="00AE73AA" w:rsidRDefault="00282521" w:rsidP="00F74634">
      <w:pPr>
        <w:spacing w:line="360" w:lineRule="auto"/>
        <w:jc w:val="both"/>
        <w:rPr>
          <w:rFonts w:ascii="Palatino Linotype" w:eastAsia="Palatino Linotype" w:hAnsi="Palatino Linotype" w:cs="Palatino Linotype"/>
          <w:b/>
        </w:rPr>
      </w:pPr>
      <w:r w:rsidRPr="00AE73AA">
        <w:rPr>
          <w:rFonts w:ascii="Palatino Linotype" w:eastAsia="Palatino Linotype" w:hAnsi="Palatino Linotype" w:cs="Palatino Linotype"/>
          <w:b/>
          <w:noProof/>
        </w:rPr>
        <w:lastRenderedPageBreak/>
        <w:drawing>
          <wp:inline distT="0" distB="0" distL="0" distR="0" wp14:anchorId="0BBF838C" wp14:editId="4D263C1E">
            <wp:extent cx="5612130" cy="756475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12130" cy="7564755"/>
                    </a:xfrm>
                    <a:prstGeom prst="rect">
                      <a:avLst/>
                    </a:prstGeom>
                  </pic:spPr>
                </pic:pic>
              </a:graphicData>
            </a:graphic>
          </wp:inline>
        </w:drawing>
      </w:r>
    </w:p>
    <w:p w14:paraId="446CD3DD" w14:textId="77777777" w:rsidR="00F34D62" w:rsidRPr="00AE73AA" w:rsidRDefault="00282521"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lastRenderedPageBreak/>
        <w:drawing>
          <wp:inline distT="0" distB="0" distL="0" distR="0" wp14:anchorId="4EDD35D2" wp14:editId="17669AD9">
            <wp:extent cx="5615426" cy="7715885"/>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19265" cy="7721160"/>
                    </a:xfrm>
                    <a:prstGeom prst="rect">
                      <a:avLst/>
                    </a:prstGeom>
                  </pic:spPr>
                </pic:pic>
              </a:graphicData>
            </a:graphic>
          </wp:inline>
        </w:drawing>
      </w:r>
    </w:p>
    <w:p w14:paraId="1E08A7F8" w14:textId="77777777" w:rsidR="00F34D62" w:rsidRPr="00AE73AA" w:rsidRDefault="00282521"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lastRenderedPageBreak/>
        <w:drawing>
          <wp:inline distT="0" distB="0" distL="0" distR="0" wp14:anchorId="564F3D57" wp14:editId="38F10986">
            <wp:extent cx="5504815" cy="771779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04815" cy="7717790"/>
                    </a:xfrm>
                    <a:prstGeom prst="rect">
                      <a:avLst/>
                    </a:prstGeom>
                  </pic:spPr>
                </pic:pic>
              </a:graphicData>
            </a:graphic>
          </wp:inline>
        </w:drawing>
      </w:r>
    </w:p>
    <w:p w14:paraId="4D209109" w14:textId="77777777" w:rsidR="009A5F38" w:rsidRPr="00AE73AA" w:rsidRDefault="009A5F38"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 xml:space="preserve">Cada convocatoria establece ciertos requisitos, y la documentación que deben </w:t>
      </w:r>
      <w:r w:rsidR="00282521" w:rsidRPr="00AE73AA">
        <w:rPr>
          <w:rFonts w:ascii="Palatino Linotype" w:eastAsia="Palatino Linotype" w:hAnsi="Palatino Linotype" w:cs="Palatino Linotype"/>
        </w:rPr>
        <w:t xml:space="preserve">presentar las o los interesados, padre, madre o tutor, </w:t>
      </w:r>
      <w:r w:rsidR="00AD4EBA" w:rsidRPr="00AE73AA">
        <w:rPr>
          <w:rFonts w:ascii="Palatino Linotype" w:eastAsia="Palatino Linotype" w:hAnsi="Palatino Linotype" w:cs="Palatino Linotype"/>
        </w:rPr>
        <w:t>como son:</w:t>
      </w:r>
    </w:p>
    <w:p w14:paraId="7568EC18"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12072822" wp14:editId="379B5AA6">
            <wp:extent cx="5612130" cy="227330"/>
            <wp:effectExtent l="0" t="0" r="762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12130" cy="227330"/>
                    </a:xfrm>
                    <a:prstGeom prst="rect">
                      <a:avLst/>
                    </a:prstGeom>
                  </pic:spPr>
                </pic:pic>
              </a:graphicData>
            </a:graphic>
          </wp:inline>
        </w:drawing>
      </w:r>
    </w:p>
    <w:p w14:paraId="55364F27" w14:textId="77777777" w:rsidR="009A5F38" w:rsidRPr="00AE73AA" w:rsidRDefault="009A5F38" w:rsidP="00F74634">
      <w:pPr>
        <w:spacing w:line="360" w:lineRule="auto"/>
        <w:jc w:val="both"/>
        <w:rPr>
          <w:rFonts w:ascii="Palatino Linotype" w:eastAsia="Palatino Linotype" w:hAnsi="Palatino Linotype" w:cs="Palatino Linotype"/>
        </w:rPr>
      </w:pPr>
    </w:p>
    <w:p w14:paraId="1F875D84" w14:textId="77777777" w:rsidR="009A5F38"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5DF151EB" wp14:editId="0DE08661">
            <wp:extent cx="5189080" cy="14192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94726" cy="1420769"/>
                    </a:xfrm>
                    <a:prstGeom prst="rect">
                      <a:avLst/>
                    </a:prstGeom>
                  </pic:spPr>
                </pic:pic>
              </a:graphicData>
            </a:graphic>
          </wp:inline>
        </w:drawing>
      </w:r>
    </w:p>
    <w:p w14:paraId="271B5C55"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79900130" wp14:editId="248A995B">
            <wp:extent cx="5834209" cy="19145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40708" cy="1916658"/>
                    </a:xfrm>
                    <a:prstGeom prst="rect">
                      <a:avLst/>
                    </a:prstGeom>
                  </pic:spPr>
                </pic:pic>
              </a:graphicData>
            </a:graphic>
          </wp:inline>
        </w:drawing>
      </w:r>
    </w:p>
    <w:p w14:paraId="5FB1F860"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742A08E7" wp14:editId="0BA485C0">
            <wp:extent cx="5612130" cy="337185"/>
            <wp:effectExtent l="0" t="0" r="762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2130" cy="337185"/>
                    </a:xfrm>
                    <a:prstGeom prst="rect">
                      <a:avLst/>
                    </a:prstGeom>
                  </pic:spPr>
                </pic:pic>
              </a:graphicData>
            </a:graphic>
          </wp:inline>
        </w:drawing>
      </w:r>
    </w:p>
    <w:p w14:paraId="4992705D"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41ABC5BB" wp14:editId="75CD6C80">
            <wp:extent cx="5755672" cy="17811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4360" cy="1783864"/>
                    </a:xfrm>
                    <a:prstGeom prst="rect">
                      <a:avLst/>
                    </a:prstGeom>
                  </pic:spPr>
                </pic:pic>
              </a:graphicData>
            </a:graphic>
          </wp:inline>
        </w:drawing>
      </w:r>
    </w:p>
    <w:p w14:paraId="11ED726F" w14:textId="77777777" w:rsidR="00AD4EBA" w:rsidRPr="00AE73AA" w:rsidRDefault="00AD4EBA" w:rsidP="00F74634">
      <w:pPr>
        <w:spacing w:line="360" w:lineRule="auto"/>
        <w:jc w:val="both"/>
        <w:rPr>
          <w:rFonts w:ascii="Palatino Linotype" w:eastAsia="Palatino Linotype" w:hAnsi="Palatino Linotype" w:cs="Palatino Linotype"/>
        </w:rPr>
      </w:pPr>
    </w:p>
    <w:p w14:paraId="5D4BCD36"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lastRenderedPageBreak/>
        <w:drawing>
          <wp:inline distT="0" distB="0" distL="0" distR="0" wp14:anchorId="64C854F9" wp14:editId="7470B2A4">
            <wp:extent cx="5693964" cy="2886075"/>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97464" cy="2887849"/>
                    </a:xfrm>
                    <a:prstGeom prst="rect">
                      <a:avLst/>
                    </a:prstGeom>
                  </pic:spPr>
                </pic:pic>
              </a:graphicData>
            </a:graphic>
          </wp:inline>
        </w:drawing>
      </w:r>
    </w:p>
    <w:p w14:paraId="400C75FF"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228223C8" wp14:editId="75A38034">
            <wp:extent cx="4201111" cy="30484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01111" cy="304843"/>
                    </a:xfrm>
                    <a:prstGeom prst="rect">
                      <a:avLst/>
                    </a:prstGeom>
                  </pic:spPr>
                </pic:pic>
              </a:graphicData>
            </a:graphic>
          </wp:inline>
        </w:drawing>
      </w:r>
    </w:p>
    <w:p w14:paraId="39178843"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1C7A2ED9" wp14:editId="1663FA4D">
            <wp:extent cx="5660305" cy="11620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70944" cy="1164234"/>
                    </a:xfrm>
                    <a:prstGeom prst="rect">
                      <a:avLst/>
                    </a:prstGeom>
                  </pic:spPr>
                </pic:pic>
              </a:graphicData>
            </a:graphic>
          </wp:inline>
        </w:drawing>
      </w:r>
    </w:p>
    <w:p w14:paraId="56D336E6"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148609AF" wp14:editId="752E2A68">
            <wp:extent cx="5592987" cy="2733675"/>
            <wp:effectExtent l="0" t="0" r="825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01691" cy="2737929"/>
                    </a:xfrm>
                    <a:prstGeom prst="rect">
                      <a:avLst/>
                    </a:prstGeom>
                  </pic:spPr>
                </pic:pic>
              </a:graphicData>
            </a:graphic>
          </wp:inline>
        </w:drawing>
      </w:r>
    </w:p>
    <w:p w14:paraId="7FEDF71C"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lastRenderedPageBreak/>
        <w:drawing>
          <wp:inline distT="0" distB="0" distL="0" distR="0" wp14:anchorId="071DBB97" wp14:editId="1AB2413C">
            <wp:extent cx="4601217" cy="390580"/>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01217" cy="390580"/>
                    </a:xfrm>
                    <a:prstGeom prst="rect">
                      <a:avLst/>
                    </a:prstGeom>
                  </pic:spPr>
                </pic:pic>
              </a:graphicData>
            </a:graphic>
          </wp:inline>
        </w:drawing>
      </w:r>
    </w:p>
    <w:p w14:paraId="672DDA0A"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437D692C" wp14:editId="3D3896AD">
            <wp:extent cx="5879088" cy="108585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89501" cy="1087773"/>
                    </a:xfrm>
                    <a:prstGeom prst="rect">
                      <a:avLst/>
                    </a:prstGeom>
                  </pic:spPr>
                </pic:pic>
              </a:graphicData>
            </a:graphic>
          </wp:inline>
        </w:drawing>
      </w:r>
    </w:p>
    <w:p w14:paraId="6512AEFC"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3EF92E95" wp14:editId="787CEBC2">
            <wp:extent cx="5867868" cy="21717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877051" cy="2175099"/>
                    </a:xfrm>
                    <a:prstGeom prst="rect">
                      <a:avLst/>
                    </a:prstGeom>
                  </pic:spPr>
                </pic:pic>
              </a:graphicData>
            </a:graphic>
          </wp:inline>
        </w:drawing>
      </w:r>
    </w:p>
    <w:p w14:paraId="18CFF555"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6B6D6550" wp14:editId="5ED4A75F">
            <wp:extent cx="5612130" cy="340360"/>
            <wp:effectExtent l="0" t="0" r="762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12130" cy="340360"/>
                    </a:xfrm>
                    <a:prstGeom prst="rect">
                      <a:avLst/>
                    </a:prstGeom>
                  </pic:spPr>
                </pic:pic>
              </a:graphicData>
            </a:graphic>
          </wp:inline>
        </w:drawing>
      </w:r>
    </w:p>
    <w:p w14:paraId="7D03740C"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1F25C45A" wp14:editId="06EA6633">
            <wp:extent cx="5783580" cy="2602955"/>
            <wp:effectExtent l="0" t="0" r="762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07349" cy="2613652"/>
                    </a:xfrm>
                    <a:prstGeom prst="rect">
                      <a:avLst/>
                    </a:prstGeom>
                  </pic:spPr>
                </pic:pic>
              </a:graphicData>
            </a:graphic>
          </wp:inline>
        </w:drawing>
      </w:r>
    </w:p>
    <w:p w14:paraId="0887FD14" w14:textId="77777777" w:rsidR="00AD4EBA"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lastRenderedPageBreak/>
        <w:drawing>
          <wp:inline distT="0" distB="0" distL="0" distR="0" wp14:anchorId="695F5A2A" wp14:editId="0A12DA79">
            <wp:extent cx="5822989" cy="2381250"/>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33158" cy="2385409"/>
                    </a:xfrm>
                    <a:prstGeom prst="rect">
                      <a:avLst/>
                    </a:prstGeom>
                  </pic:spPr>
                </pic:pic>
              </a:graphicData>
            </a:graphic>
          </wp:inline>
        </w:drawing>
      </w:r>
    </w:p>
    <w:p w14:paraId="6404A089" w14:textId="77777777" w:rsidR="00AD4EBA" w:rsidRPr="00AE73AA" w:rsidRDefault="00AD4EBA" w:rsidP="00F74634">
      <w:pPr>
        <w:spacing w:line="360" w:lineRule="auto"/>
        <w:jc w:val="both"/>
        <w:rPr>
          <w:rFonts w:ascii="Palatino Linotype" w:eastAsia="Palatino Linotype" w:hAnsi="Palatino Linotype" w:cs="Palatino Linotype"/>
        </w:rPr>
      </w:pPr>
    </w:p>
    <w:p w14:paraId="208F916C" w14:textId="77777777" w:rsidR="00F14236"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M</w:t>
      </w:r>
      <w:r w:rsidR="00282521" w:rsidRPr="00AE73AA">
        <w:rPr>
          <w:rFonts w:ascii="Palatino Linotype" w:eastAsia="Palatino Linotype" w:hAnsi="Palatino Linotype" w:cs="Palatino Linotype"/>
        </w:rPr>
        <w:t xml:space="preserve">ismos que a consideración de esta Organismos Garante, son documentos que integran el expediente de la beca correspondiente, </w:t>
      </w:r>
      <w:r w:rsidR="009A5F38" w:rsidRPr="00AE73AA">
        <w:rPr>
          <w:rFonts w:ascii="Palatino Linotype" w:eastAsia="Palatino Linotype" w:hAnsi="Palatino Linotype" w:cs="Palatino Linotype"/>
        </w:rPr>
        <w:t>pues de</w:t>
      </w:r>
      <w:r w:rsidR="00F14236" w:rsidRPr="00AE73AA">
        <w:rPr>
          <w:rFonts w:ascii="Palatino Linotype" w:eastAsia="Palatino Linotype" w:hAnsi="Palatino Linotype" w:cs="Palatino Linotype"/>
        </w:rPr>
        <w:t xml:space="preserve"> una revisión a las convocatorias se advierte lo siguiente:</w:t>
      </w:r>
    </w:p>
    <w:p w14:paraId="3ECA940E" w14:textId="77777777" w:rsidR="00F14236" w:rsidRPr="00AE73AA" w:rsidRDefault="00F14236" w:rsidP="00F74634">
      <w:pPr>
        <w:spacing w:line="360" w:lineRule="auto"/>
        <w:jc w:val="both"/>
        <w:rPr>
          <w:rFonts w:ascii="Palatino Linotype" w:eastAsia="Palatino Linotype" w:hAnsi="Palatino Linotype" w:cs="Palatino Linotype"/>
        </w:rPr>
      </w:pPr>
    </w:p>
    <w:p w14:paraId="7C9EC349" w14:textId="77777777" w:rsidR="00F14236" w:rsidRPr="00AE73AA" w:rsidRDefault="00F14236"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105405F0" wp14:editId="02748196">
            <wp:extent cx="5015176" cy="8286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r="2314"/>
                    <a:stretch/>
                  </pic:blipFill>
                  <pic:spPr bwMode="auto">
                    <a:xfrm>
                      <a:off x="0" y="0"/>
                      <a:ext cx="5015878" cy="828791"/>
                    </a:xfrm>
                    <a:prstGeom prst="rect">
                      <a:avLst/>
                    </a:prstGeom>
                    <a:ln>
                      <a:noFill/>
                    </a:ln>
                    <a:extLst>
                      <a:ext uri="{53640926-AAD7-44D8-BBD7-CCE9431645EC}">
                        <a14:shadowObscured xmlns:a14="http://schemas.microsoft.com/office/drawing/2010/main"/>
                      </a:ext>
                    </a:extLst>
                  </pic:spPr>
                </pic:pic>
              </a:graphicData>
            </a:graphic>
          </wp:inline>
        </w:drawing>
      </w:r>
    </w:p>
    <w:p w14:paraId="71B6BE6E" w14:textId="77777777" w:rsidR="009A5F38" w:rsidRPr="00AE73AA" w:rsidRDefault="009A5F38" w:rsidP="00F74634">
      <w:pPr>
        <w:spacing w:line="360" w:lineRule="auto"/>
        <w:jc w:val="both"/>
        <w:rPr>
          <w:rFonts w:ascii="Palatino Linotype" w:eastAsia="Palatino Linotype" w:hAnsi="Palatino Linotype" w:cs="Palatino Linotype"/>
        </w:rPr>
      </w:pPr>
    </w:p>
    <w:p w14:paraId="0AB465FE" w14:textId="77777777" w:rsidR="00F14236" w:rsidRPr="00AE73AA" w:rsidRDefault="00AD4EBA" w:rsidP="00F7463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Como se advierte, </w:t>
      </w:r>
      <w:r w:rsidR="00F14236" w:rsidRPr="00AE73AA">
        <w:rPr>
          <w:rFonts w:ascii="Palatino Linotype" w:eastAsia="Palatino Linotype" w:hAnsi="Palatino Linotype" w:cs="Palatino Linotype"/>
        </w:rPr>
        <w:t>la Dirección de Educación del Municipio de San Mateo Atenco, tiene la obligación de integrar los expedientes de cada uno de las o los inte</w:t>
      </w:r>
      <w:r w:rsidR="009A5F38" w:rsidRPr="00AE73AA">
        <w:rPr>
          <w:rFonts w:ascii="Palatino Linotype" w:eastAsia="Palatino Linotype" w:hAnsi="Palatino Linotype" w:cs="Palatino Linotype"/>
        </w:rPr>
        <w:t>resados, padre, madre o tutor de</w:t>
      </w:r>
      <w:r w:rsidR="00F14236" w:rsidRPr="00AE73AA">
        <w:rPr>
          <w:rFonts w:ascii="Palatino Linotype" w:eastAsia="Palatino Linotype" w:hAnsi="Palatino Linotype" w:cs="Palatino Linotype"/>
        </w:rPr>
        <w:t xml:space="preserve"> las Becas ofertadas por el </w:t>
      </w:r>
      <w:r w:rsidR="00F14236" w:rsidRPr="00AE73AA">
        <w:rPr>
          <w:rFonts w:ascii="Palatino Linotype" w:eastAsia="Palatino Linotype" w:hAnsi="Palatino Linotype" w:cs="Palatino Linotype"/>
          <w:b/>
        </w:rPr>
        <w:t>SUJETO OBLIGADO</w:t>
      </w:r>
      <w:r w:rsidR="00F14236" w:rsidRPr="00AE73AA">
        <w:rPr>
          <w:rFonts w:ascii="Palatino Linotype" w:eastAsia="Palatino Linotype" w:hAnsi="Palatino Linotype" w:cs="Palatino Linotype"/>
        </w:rPr>
        <w:t xml:space="preserve">. </w:t>
      </w:r>
    </w:p>
    <w:p w14:paraId="45B987A2" w14:textId="77777777" w:rsidR="00595EE9" w:rsidRPr="00AE73AA" w:rsidRDefault="00595EE9" w:rsidP="00F74634">
      <w:pPr>
        <w:spacing w:line="360" w:lineRule="auto"/>
        <w:jc w:val="both"/>
        <w:rPr>
          <w:rFonts w:ascii="Palatino Linotype" w:eastAsia="Palatino Linotype" w:hAnsi="Palatino Linotype" w:cs="Palatino Linotype"/>
        </w:rPr>
      </w:pPr>
    </w:p>
    <w:p w14:paraId="79951AD4" w14:textId="77777777" w:rsidR="00595EE9" w:rsidRPr="00AE73AA" w:rsidRDefault="00595EE9" w:rsidP="00595EE9">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Luego entonces, por lo que hace a la información requerida</w:t>
      </w:r>
      <w:r w:rsidR="00AD4EBA" w:rsidRPr="00AE73AA">
        <w:rPr>
          <w:rFonts w:ascii="Palatino Linotype" w:eastAsia="Palatino Linotype" w:hAnsi="Palatino Linotype" w:cs="Palatino Linotype"/>
        </w:rPr>
        <w:t xml:space="preserve"> </w:t>
      </w:r>
      <w:r w:rsidR="00734CBD" w:rsidRPr="00AE73AA">
        <w:rPr>
          <w:rFonts w:ascii="Palatino Linotype" w:eastAsia="Palatino Linotype" w:hAnsi="Palatino Linotype" w:cs="Palatino Linotype"/>
        </w:rPr>
        <w:t>y al existir fuente obligacional que lo constriñe a hacer pública esa información</w:t>
      </w:r>
      <w:r w:rsidRPr="00AE73AA">
        <w:rPr>
          <w:rFonts w:ascii="Palatino Linotype" w:eastAsia="Palatino Linotype" w:hAnsi="Palatino Linotype" w:cs="Palatino Linotype"/>
        </w:rPr>
        <w:t xml:space="preserve">, se considera procedente ordenar al </w:t>
      </w:r>
      <w:r w:rsidRPr="00AE73AA">
        <w:rPr>
          <w:rFonts w:ascii="Palatino Linotype" w:eastAsia="Palatino Linotype" w:hAnsi="Palatino Linotype" w:cs="Palatino Linotype"/>
          <w:b/>
        </w:rPr>
        <w:t xml:space="preserve">SUJETO OBLIGADO </w:t>
      </w:r>
      <w:r w:rsidRPr="00AE73AA">
        <w:rPr>
          <w:rFonts w:ascii="Palatino Linotype" w:eastAsia="Palatino Linotype" w:hAnsi="Palatino Linotype" w:cs="Palatino Linotype"/>
        </w:rPr>
        <w:t xml:space="preserve">que haga entrega del soporte </w:t>
      </w:r>
      <w:r w:rsidRPr="00AE73AA">
        <w:rPr>
          <w:rFonts w:ascii="Palatino Linotype" w:eastAsia="Palatino Linotype" w:hAnsi="Palatino Linotype" w:cs="Palatino Linotype"/>
        </w:rPr>
        <w:lastRenderedPageBreak/>
        <w:t xml:space="preserve">documental de ser procedente en </w:t>
      </w:r>
      <w:r w:rsidRPr="00AE73AA">
        <w:rPr>
          <w:rFonts w:ascii="Palatino Linotype" w:eastAsia="Palatino Linotype" w:hAnsi="Palatino Linotype" w:cs="Palatino Linotype"/>
          <w:b/>
        </w:rPr>
        <w:t>versión pública</w:t>
      </w:r>
      <w:r w:rsidRPr="00AE73AA">
        <w:rPr>
          <w:rFonts w:ascii="Palatino Linotype" w:eastAsia="Palatino Linotype" w:hAnsi="Palatino Linotype" w:cs="Palatino Linotype"/>
        </w:rPr>
        <w:t xml:space="preserve"> donde consten los expedientes </w:t>
      </w:r>
      <w:r w:rsidR="00734CBD" w:rsidRPr="00AE73AA">
        <w:rPr>
          <w:rFonts w:ascii="Palatino Linotype" w:eastAsia="Palatino Linotype" w:hAnsi="Palatino Linotype" w:cs="Palatino Linotype"/>
        </w:rPr>
        <w:t xml:space="preserve">de todas ya cada una de las becas otorgadas </w:t>
      </w:r>
      <w:r w:rsidR="00AD4EBA" w:rsidRPr="00AE73AA">
        <w:rPr>
          <w:rFonts w:ascii="Palatino Linotype" w:eastAsia="Palatino Linotype" w:hAnsi="Palatino Linotype" w:cs="Palatino Linotype"/>
        </w:rPr>
        <w:t>por el</w:t>
      </w:r>
      <w:r w:rsidR="00734CBD" w:rsidRPr="00AE73AA">
        <w:rPr>
          <w:rFonts w:ascii="Palatino Linotype" w:eastAsia="Palatino Linotype" w:hAnsi="Palatino Linotype" w:cs="Palatino Linotype"/>
        </w:rPr>
        <w:t xml:space="preserve"> Ayuntamiento de San Mateo Atenco </w:t>
      </w:r>
      <w:r w:rsidRPr="00AE73AA">
        <w:rPr>
          <w:rFonts w:ascii="Palatino Linotype" w:eastAsia="Palatino Linotype" w:hAnsi="Palatino Linotype" w:cs="Palatino Linotype"/>
        </w:rPr>
        <w:t>durante el periodo del p</w:t>
      </w:r>
      <w:r w:rsidR="00734CBD" w:rsidRPr="00AE73AA">
        <w:rPr>
          <w:rFonts w:ascii="Palatino Linotype" w:eastAsia="Palatino Linotype" w:hAnsi="Palatino Linotype" w:cs="Palatino Linotype"/>
        </w:rPr>
        <w:t>rimero de enero al veinte de febrero del dos mil veinticuatro</w:t>
      </w:r>
      <w:r w:rsidRPr="00AE73AA">
        <w:rPr>
          <w:rFonts w:ascii="Palatino Linotype" w:eastAsia="Palatino Linotype" w:hAnsi="Palatino Linotype" w:cs="Palatino Linotype"/>
        </w:rPr>
        <w:t xml:space="preserve">.  </w:t>
      </w:r>
    </w:p>
    <w:p w14:paraId="68333412" w14:textId="77777777" w:rsidR="00562BF8" w:rsidRPr="00AE73AA" w:rsidRDefault="00562BF8" w:rsidP="00595EE9">
      <w:pPr>
        <w:spacing w:line="360" w:lineRule="auto"/>
        <w:jc w:val="both"/>
        <w:rPr>
          <w:rFonts w:ascii="Palatino Linotype" w:eastAsia="Palatino Linotype" w:hAnsi="Palatino Linotype" w:cs="Palatino Linotype"/>
        </w:rPr>
      </w:pPr>
    </w:p>
    <w:p w14:paraId="0F617687" w14:textId="77777777" w:rsidR="00562BF8" w:rsidRPr="00AE73AA" w:rsidRDefault="00562BF8" w:rsidP="00562BF8">
      <w:pPr>
        <w:spacing w:line="360" w:lineRule="auto"/>
        <w:jc w:val="both"/>
        <w:rPr>
          <w:rFonts w:ascii="Palatino Linotype" w:hAnsi="Palatino Linotype" w:cs="Arial"/>
        </w:rPr>
      </w:pPr>
      <w:r w:rsidRPr="00AE73AA">
        <w:rPr>
          <w:rFonts w:ascii="Palatino Linotype" w:hAnsi="Palatino Linotype" w:cs="Arial"/>
        </w:rPr>
        <w:t>No pasa desapercibido que para el caso en específico, la información que se ordena entregar, por su propia y especial naturaleza pueda involucrar el tratamiento de datos personales de menores de edad, por lo que se debe precisar de manera especial que por lo que hace a los nombres de niñas, niños y adolescentes no deberá ser objeto de divulgación, toda vez que la misma al ser de carácter informativo permitiría identificarlos y al mismo tiempo atentar contra su honra, imagen y reputación.</w:t>
      </w:r>
    </w:p>
    <w:p w14:paraId="290CC04F" w14:textId="77777777" w:rsidR="00562BF8" w:rsidRPr="00AE73AA" w:rsidRDefault="00562BF8" w:rsidP="00562BF8">
      <w:pPr>
        <w:spacing w:line="360" w:lineRule="auto"/>
        <w:jc w:val="both"/>
        <w:rPr>
          <w:rFonts w:ascii="Palatino Linotype" w:hAnsi="Palatino Linotype" w:cs="Arial"/>
        </w:rPr>
      </w:pPr>
    </w:p>
    <w:p w14:paraId="693A5111" w14:textId="77777777" w:rsidR="00562BF8" w:rsidRPr="00AE73AA" w:rsidRDefault="00562BF8" w:rsidP="00562BF8">
      <w:pPr>
        <w:spacing w:line="360" w:lineRule="auto"/>
        <w:jc w:val="both"/>
        <w:rPr>
          <w:rFonts w:ascii="Palatino Linotype" w:hAnsi="Palatino Linotype" w:cs="Arial"/>
        </w:rPr>
      </w:pPr>
      <w:r w:rsidRPr="00AE73AA">
        <w:rPr>
          <w:rFonts w:ascii="Palatino Linotype" w:hAnsi="Palatino Linotype" w:cs="Arial"/>
        </w:rPr>
        <w:t>Así las cosas, en materia de protección de datos personales de niñas, niños y adolescentes, todas las autoridades deberán garantizar el ejercicio del derecho a la intimidad, procurando la defensa, tutela y protección de los datos personales que puedan recabar en el ámbito de sus atribuciones.</w:t>
      </w:r>
    </w:p>
    <w:p w14:paraId="7D44E61E" w14:textId="77777777" w:rsidR="00562BF8" w:rsidRPr="00AE73AA" w:rsidRDefault="00562BF8" w:rsidP="00562BF8">
      <w:pPr>
        <w:spacing w:line="360" w:lineRule="auto"/>
        <w:jc w:val="both"/>
        <w:rPr>
          <w:rFonts w:ascii="Palatino Linotype" w:hAnsi="Palatino Linotype" w:cs="Arial"/>
        </w:rPr>
      </w:pPr>
    </w:p>
    <w:p w14:paraId="573D1125" w14:textId="77777777" w:rsidR="00562BF8" w:rsidRPr="00AE73AA" w:rsidRDefault="00562BF8" w:rsidP="00562BF8">
      <w:pPr>
        <w:spacing w:line="360" w:lineRule="auto"/>
        <w:jc w:val="both"/>
        <w:rPr>
          <w:rFonts w:ascii="Palatino Linotype" w:hAnsi="Palatino Linotype" w:cs="Arial"/>
        </w:rPr>
      </w:pPr>
      <w:r w:rsidRPr="00AE73AA">
        <w:rPr>
          <w:rFonts w:ascii="Palatino Linotype" w:hAnsi="Palatino Linotype" w:cs="Arial"/>
        </w:rPr>
        <w:t>La protección de los datos personales está estrechamente relacionada con el interés superior de menor, cuya base normativa se encuentra establecido en la Convención sobre los Derechos del Niño y propósito fundamental es garantizar la seguridad y los actos del Estado y sus organismos auxiliares sobre la legislación y políticas públicas para la protección de personas menores de edad.</w:t>
      </w:r>
    </w:p>
    <w:p w14:paraId="5CC7A935" w14:textId="77777777" w:rsidR="00562BF8" w:rsidRPr="00AE73AA" w:rsidRDefault="00562BF8" w:rsidP="00562BF8">
      <w:pPr>
        <w:spacing w:line="360" w:lineRule="auto"/>
        <w:jc w:val="both"/>
        <w:rPr>
          <w:rFonts w:ascii="Palatino Linotype" w:hAnsi="Palatino Linotype" w:cs="Arial"/>
        </w:rPr>
      </w:pPr>
    </w:p>
    <w:p w14:paraId="72B33E40" w14:textId="77777777" w:rsidR="00562BF8" w:rsidRPr="00AE73AA" w:rsidRDefault="00562BF8" w:rsidP="00562BF8">
      <w:pPr>
        <w:spacing w:line="360" w:lineRule="auto"/>
        <w:jc w:val="both"/>
        <w:rPr>
          <w:rFonts w:ascii="Palatino Linotype" w:hAnsi="Palatino Linotype" w:cs="Arial"/>
        </w:rPr>
      </w:pPr>
      <w:r w:rsidRPr="00AE73AA">
        <w:rPr>
          <w:rFonts w:ascii="Palatino Linotype" w:hAnsi="Palatino Linotype" w:cs="Arial"/>
        </w:rPr>
        <w:t>Por lo anterior, resulta prudente hacer mención de diversos elementos normativos que regulan la protección de los datos personales de niñas, niños y adolescentes.</w:t>
      </w:r>
    </w:p>
    <w:p w14:paraId="616821F2" w14:textId="77777777" w:rsidR="00562BF8" w:rsidRPr="00AE73AA" w:rsidRDefault="00562BF8" w:rsidP="00562BF8">
      <w:pPr>
        <w:jc w:val="both"/>
        <w:rPr>
          <w:rFonts w:ascii="Palatino Linotype" w:hAnsi="Palatino Linotype" w:cs="Arial"/>
        </w:rPr>
      </w:pPr>
    </w:p>
    <w:p w14:paraId="72EB3520" w14:textId="77777777" w:rsidR="00562BF8" w:rsidRPr="00AE73AA" w:rsidRDefault="00562BF8" w:rsidP="00562BF8">
      <w:pPr>
        <w:ind w:left="851" w:right="899"/>
        <w:jc w:val="both"/>
        <w:rPr>
          <w:rFonts w:ascii="Palatino Linotype" w:hAnsi="Palatino Linotype" w:cs="Arial"/>
          <w:b/>
          <w:i/>
          <w:sz w:val="22"/>
          <w:szCs w:val="22"/>
        </w:rPr>
      </w:pPr>
      <w:r w:rsidRPr="00AE73AA">
        <w:rPr>
          <w:rFonts w:ascii="Palatino Linotype" w:hAnsi="Palatino Linotype" w:cs="Arial"/>
          <w:b/>
          <w:i/>
          <w:sz w:val="22"/>
          <w:szCs w:val="22"/>
        </w:rPr>
        <w:t>“Convención sobre los Derechos del Niño</w:t>
      </w:r>
    </w:p>
    <w:p w14:paraId="44620243" w14:textId="77777777" w:rsidR="00562BF8" w:rsidRPr="00AE73AA" w:rsidRDefault="00562BF8" w:rsidP="00562BF8">
      <w:pPr>
        <w:ind w:left="851" w:right="899"/>
        <w:jc w:val="both"/>
        <w:rPr>
          <w:rFonts w:ascii="Palatino Linotype" w:hAnsi="Palatino Linotype" w:cs="Arial"/>
          <w:i/>
          <w:sz w:val="22"/>
          <w:szCs w:val="22"/>
        </w:rPr>
      </w:pPr>
    </w:p>
    <w:p w14:paraId="7EFDA512"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t>“</w:t>
      </w:r>
      <w:r w:rsidRPr="00AE73AA">
        <w:rPr>
          <w:rFonts w:ascii="Palatino Linotype" w:hAnsi="Palatino Linotype"/>
          <w:b/>
          <w:i/>
          <w:sz w:val="22"/>
          <w:szCs w:val="22"/>
        </w:rPr>
        <w:t>Artículo 3</w:t>
      </w:r>
      <w:r w:rsidRPr="00AE73AA">
        <w:rPr>
          <w:rFonts w:ascii="Palatino Linotype" w:hAnsi="Palatino Linotype"/>
          <w:i/>
          <w:sz w:val="22"/>
          <w:szCs w:val="22"/>
        </w:rPr>
        <w:t xml:space="preserve"> </w:t>
      </w:r>
    </w:p>
    <w:p w14:paraId="63B2907C"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b/>
          <w:i/>
          <w:sz w:val="22"/>
          <w:szCs w:val="22"/>
        </w:rPr>
        <w:t>1</w:t>
      </w:r>
      <w:r w:rsidRPr="00AE73AA">
        <w:rPr>
          <w:rFonts w:ascii="Palatino Linotype" w:hAnsi="Palatino Linotype"/>
          <w:i/>
          <w:sz w:val="22"/>
          <w:szCs w:val="22"/>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545DC315"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b/>
          <w:i/>
          <w:sz w:val="22"/>
          <w:szCs w:val="22"/>
        </w:rPr>
        <w:t>2</w:t>
      </w:r>
      <w:r w:rsidRPr="00AE73AA">
        <w:rPr>
          <w:rFonts w:ascii="Palatino Linotype" w:hAnsi="Palatino Linotype"/>
          <w:i/>
          <w:sz w:val="22"/>
          <w:szCs w:val="22"/>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 </w:t>
      </w:r>
    </w:p>
    <w:p w14:paraId="2C11D4E5" w14:textId="77777777" w:rsidR="00562BF8" w:rsidRPr="00AE73AA" w:rsidRDefault="00562BF8" w:rsidP="00562BF8">
      <w:pPr>
        <w:ind w:left="851" w:right="899"/>
        <w:jc w:val="both"/>
        <w:rPr>
          <w:rFonts w:ascii="Palatino Linotype" w:hAnsi="Palatino Linotype" w:cs="Arial"/>
          <w:i/>
          <w:sz w:val="22"/>
          <w:szCs w:val="22"/>
        </w:rPr>
      </w:pPr>
      <w:r w:rsidRPr="00AE73AA">
        <w:rPr>
          <w:rFonts w:ascii="Palatino Linotype" w:hAnsi="Palatino Linotype"/>
          <w:b/>
          <w:i/>
          <w:sz w:val="22"/>
          <w:szCs w:val="22"/>
        </w:rPr>
        <w:t>3</w:t>
      </w:r>
      <w:r w:rsidRPr="00AE73AA">
        <w:rPr>
          <w:rFonts w:ascii="Palatino Linotype" w:hAnsi="Palatino Linotype"/>
          <w:i/>
          <w:sz w:val="22"/>
          <w:szCs w:val="22"/>
        </w:rPr>
        <w:t>. 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14:paraId="43212DFB" w14:textId="77777777" w:rsidR="00562BF8" w:rsidRPr="00AE73AA" w:rsidRDefault="00562BF8" w:rsidP="00562BF8">
      <w:pPr>
        <w:ind w:left="851" w:right="899"/>
        <w:jc w:val="both"/>
        <w:rPr>
          <w:rFonts w:ascii="Palatino Linotype" w:hAnsi="Palatino Linotype" w:cs="Arial"/>
          <w:i/>
          <w:sz w:val="22"/>
          <w:szCs w:val="22"/>
        </w:rPr>
      </w:pPr>
    </w:p>
    <w:p w14:paraId="6AEDD963" w14:textId="77777777" w:rsidR="00562BF8" w:rsidRPr="00AE73AA" w:rsidRDefault="00562BF8" w:rsidP="00562BF8">
      <w:pPr>
        <w:ind w:left="851" w:right="899"/>
        <w:jc w:val="both"/>
        <w:rPr>
          <w:rFonts w:ascii="Palatino Linotype" w:hAnsi="Palatino Linotype"/>
          <w:b/>
          <w:i/>
          <w:sz w:val="22"/>
          <w:szCs w:val="22"/>
        </w:rPr>
      </w:pPr>
      <w:r w:rsidRPr="00AE73AA">
        <w:rPr>
          <w:rFonts w:ascii="Palatino Linotype" w:hAnsi="Palatino Linotype"/>
          <w:b/>
          <w:i/>
          <w:sz w:val="22"/>
          <w:szCs w:val="22"/>
        </w:rPr>
        <w:t xml:space="preserve">Artículo 8 </w:t>
      </w:r>
    </w:p>
    <w:p w14:paraId="41B997B0"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b/>
          <w:i/>
          <w:sz w:val="22"/>
          <w:szCs w:val="22"/>
        </w:rPr>
        <w:t>1</w:t>
      </w:r>
      <w:r w:rsidRPr="00AE73AA">
        <w:rPr>
          <w:rFonts w:ascii="Palatino Linotype" w:hAnsi="Palatino Linotype"/>
          <w:i/>
          <w:sz w:val="22"/>
          <w:szCs w:val="22"/>
        </w:rPr>
        <w:t xml:space="preserve">. Los Estados Partes se comprometen a respetar el derecho del niño a preservar su identidad, incluidos la nacionalidad, el nombre y las relaciones familiares de conformidad con la ley sin injerencias ilícitas. </w:t>
      </w:r>
    </w:p>
    <w:p w14:paraId="07FD03FF"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b/>
          <w:i/>
          <w:sz w:val="22"/>
          <w:szCs w:val="22"/>
        </w:rPr>
        <w:t>2</w:t>
      </w:r>
      <w:r w:rsidRPr="00AE73AA">
        <w:rPr>
          <w:rFonts w:ascii="Palatino Linotype" w:hAnsi="Palatino Linotype"/>
          <w:i/>
          <w:sz w:val="22"/>
          <w:szCs w:val="22"/>
        </w:rPr>
        <w:t>. Cuando un niño sea privado ilegalmente de algunos de los elementos de su identidad o de todos ellos, los Estados Partes deberán prestar la asistencia y protección apropiadas con miras a restablecer rápidamente su identidad.</w:t>
      </w:r>
    </w:p>
    <w:p w14:paraId="108F04F0" w14:textId="77777777" w:rsidR="00562BF8" w:rsidRPr="00AE73AA" w:rsidRDefault="00562BF8" w:rsidP="00562BF8">
      <w:pPr>
        <w:ind w:left="851" w:right="899"/>
        <w:jc w:val="both"/>
        <w:rPr>
          <w:rFonts w:ascii="Palatino Linotype" w:hAnsi="Palatino Linotype"/>
          <w:i/>
          <w:sz w:val="22"/>
          <w:szCs w:val="22"/>
        </w:rPr>
      </w:pPr>
    </w:p>
    <w:p w14:paraId="59BD209C" w14:textId="77777777" w:rsidR="00562BF8" w:rsidRPr="00AE73AA" w:rsidRDefault="00562BF8" w:rsidP="00562BF8">
      <w:pPr>
        <w:ind w:left="851" w:right="899"/>
        <w:jc w:val="both"/>
        <w:rPr>
          <w:rFonts w:ascii="Palatino Linotype" w:hAnsi="Palatino Linotype"/>
          <w:b/>
          <w:i/>
          <w:sz w:val="22"/>
          <w:szCs w:val="22"/>
        </w:rPr>
      </w:pPr>
      <w:r w:rsidRPr="00AE73AA">
        <w:rPr>
          <w:rFonts w:ascii="Palatino Linotype" w:hAnsi="Palatino Linotype"/>
          <w:b/>
          <w:i/>
          <w:sz w:val="22"/>
          <w:szCs w:val="22"/>
        </w:rPr>
        <w:t xml:space="preserve">Artículo 16 </w:t>
      </w:r>
    </w:p>
    <w:p w14:paraId="4798EE11"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b/>
          <w:i/>
          <w:sz w:val="22"/>
          <w:szCs w:val="22"/>
        </w:rPr>
        <w:t>1</w:t>
      </w:r>
      <w:r w:rsidRPr="00AE73AA">
        <w:rPr>
          <w:rFonts w:ascii="Palatino Linotype" w:hAnsi="Palatino Linotype"/>
          <w:i/>
          <w:sz w:val="22"/>
          <w:szCs w:val="22"/>
        </w:rPr>
        <w:t xml:space="preserve">. Ningún niño será objeto de injerencias arbitrarias o ilegales en su vida privada, su familia, su domicilio o su correspondencia ni de ataques ilegales a su honra y a su reputación. </w:t>
      </w:r>
    </w:p>
    <w:p w14:paraId="50F1E382"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b/>
          <w:i/>
          <w:sz w:val="22"/>
          <w:szCs w:val="22"/>
        </w:rPr>
        <w:t>2</w:t>
      </w:r>
      <w:r w:rsidRPr="00AE73AA">
        <w:rPr>
          <w:rFonts w:ascii="Palatino Linotype" w:hAnsi="Palatino Linotype"/>
          <w:i/>
          <w:sz w:val="22"/>
          <w:szCs w:val="22"/>
        </w:rPr>
        <w:t>. El niño tiene derecho a la protección de la ley contra esas injerencias o ataques.”</w:t>
      </w:r>
    </w:p>
    <w:p w14:paraId="6AB1CA31" w14:textId="77777777" w:rsidR="00562BF8" w:rsidRPr="00AE73AA" w:rsidRDefault="00562BF8" w:rsidP="00562BF8">
      <w:pPr>
        <w:ind w:left="851" w:right="899"/>
        <w:jc w:val="both"/>
        <w:rPr>
          <w:rFonts w:ascii="Palatino Linotype" w:hAnsi="Palatino Linotype"/>
          <w:i/>
          <w:sz w:val="22"/>
          <w:szCs w:val="22"/>
        </w:rPr>
      </w:pPr>
    </w:p>
    <w:p w14:paraId="41A69D15" w14:textId="77777777" w:rsidR="00562BF8" w:rsidRPr="00AE73AA" w:rsidRDefault="00562BF8" w:rsidP="00562BF8">
      <w:pPr>
        <w:ind w:left="851" w:right="899"/>
        <w:jc w:val="both"/>
        <w:rPr>
          <w:rFonts w:ascii="Palatino Linotype" w:hAnsi="Palatino Linotype"/>
          <w:b/>
          <w:i/>
          <w:sz w:val="22"/>
          <w:szCs w:val="22"/>
        </w:rPr>
      </w:pPr>
      <w:r w:rsidRPr="00AE73AA">
        <w:rPr>
          <w:rFonts w:ascii="Palatino Linotype" w:hAnsi="Palatino Linotype"/>
          <w:b/>
          <w:i/>
          <w:sz w:val="22"/>
          <w:szCs w:val="22"/>
        </w:rPr>
        <w:t>“Constitución Política de los Estados Unidos Mexicanos</w:t>
      </w:r>
    </w:p>
    <w:p w14:paraId="2FE4FBF5" w14:textId="77777777" w:rsidR="00562BF8" w:rsidRPr="00AE73AA" w:rsidRDefault="00562BF8" w:rsidP="00562BF8">
      <w:pPr>
        <w:ind w:left="851" w:right="899"/>
        <w:jc w:val="both"/>
        <w:rPr>
          <w:rFonts w:ascii="Palatino Linotype" w:hAnsi="Palatino Linotype"/>
          <w:i/>
          <w:sz w:val="22"/>
          <w:szCs w:val="22"/>
        </w:rPr>
      </w:pPr>
    </w:p>
    <w:p w14:paraId="7EA2AADC"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b/>
          <w:i/>
          <w:sz w:val="22"/>
          <w:szCs w:val="22"/>
        </w:rPr>
        <w:t>Artículo 1o.</w:t>
      </w:r>
      <w:r w:rsidRPr="00AE73AA">
        <w:rPr>
          <w:rFonts w:ascii="Palatino Linotype" w:hAnsi="Palatino Linotype"/>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4181B75A"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lastRenderedPageBreak/>
        <w:t xml:space="preserve">Las normas relativas a los derechos humanos se interpretarán de conformidad con esta Constitución y con los tratados internacionales de la materia favoreciendo en todo tiempo a las personas la protección más amplia. </w:t>
      </w:r>
    </w:p>
    <w:p w14:paraId="2863D43C"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14:paraId="18D1C1CA"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t>Está prohibida la esclavitud en los Estados Unidos Mexicanos. Los esclavos del extranjero que entren al territorio nacional alcanzarán, por este solo hecho, su libertad y la protección de las leyes.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42041A81" w14:textId="77777777" w:rsidR="00562BF8" w:rsidRPr="00AE73AA" w:rsidRDefault="00562BF8" w:rsidP="00562BF8">
      <w:pPr>
        <w:ind w:left="851" w:right="899"/>
        <w:jc w:val="both"/>
        <w:rPr>
          <w:rFonts w:ascii="Palatino Linotype" w:hAnsi="Palatino Linotype"/>
          <w:i/>
          <w:sz w:val="22"/>
          <w:szCs w:val="22"/>
        </w:rPr>
      </w:pPr>
    </w:p>
    <w:p w14:paraId="3279A294" w14:textId="77777777" w:rsidR="00562BF8" w:rsidRPr="00AE73AA" w:rsidRDefault="00562BF8" w:rsidP="00562BF8">
      <w:pPr>
        <w:ind w:left="851" w:right="899"/>
        <w:jc w:val="both"/>
        <w:rPr>
          <w:rFonts w:ascii="Palatino Linotype" w:hAnsi="Palatino Linotype"/>
          <w:b/>
          <w:i/>
          <w:sz w:val="22"/>
          <w:szCs w:val="22"/>
        </w:rPr>
      </w:pPr>
      <w:r w:rsidRPr="00AE73AA">
        <w:rPr>
          <w:rFonts w:ascii="Palatino Linotype" w:hAnsi="Palatino Linotype"/>
          <w:b/>
          <w:i/>
          <w:sz w:val="22"/>
          <w:szCs w:val="22"/>
        </w:rPr>
        <w:t>Artículo 4º</w:t>
      </w:r>
    </w:p>
    <w:p w14:paraId="7F5EC7D3"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t>(…)</w:t>
      </w:r>
    </w:p>
    <w:p w14:paraId="7224F577"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0EE9D457"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t xml:space="preserve">Los ascendientes, tutores y custodios tienen la obligación de preservar y exigir el cumplimiento de estos derechos y principios. </w:t>
      </w:r>
    </w:p>
    <w:p w14:paraId="3B83B5B1"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t>El Estado otorgará facilidades a los particulares para que coadyuven al cumplimiento de los derechos de la niñez.</w:t>
      </w:r>
    </w:p>
    <w:p w14:paraId="46DE27F5" w14:textId="77777777" w:rsidR="00562BF8" w:rsidRPr="00AE73AA" w:rsidRDefault="00562BF8" w:rsidP="00562BF8">
      <w:pPr>
        <w:ind w:left="851" w:right="899"/>
        <w:jc w:val="both"/>
        <w:rPr>
          <w:rFonts w:ascii="Palatino Linotype" w:hAnsi="Palatino Linotype"/>
          <w:i/>
          <w:sz w:val="22"/>
          <w:szCs w:val="22"/>
        </w:rPr>
      </w:pPr>
    </w:p>
    <w:p w14:paraId="53AFC7FB"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b/>
          <w:i/>
          <w:sz w:val="22"/>
          <w:szCs w:val="22"/>
        </w:rPr>
        <w:t>Artículo 6o</w:t>
      </w:r>
      <w:r w:rsidRPr="00AE73AA">
        <w:rPr>
          <w:rFonts w:ascii="Palatino Linotype" w:hAnsi="Palatino Linotype"/>
          <w:i/>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997CA31"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t>(…)</w:t>
      </w:r>
    </w:p>
    <w:p w14:paraId="6F3483C1"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b/>
          <w:i/>
          <w:sz w:val="22"/>
          <w:szCs w:val="22"/>
        </w:rPr>
        <w:t>II</w:t>
      </w:r>
      <w:r w:rsidRPr="00AE73AA">
        <w:rPr>
          <w:rFonts w:ascii="Palatino Linotype" w:hAnsi="Palatino Linotype"/>
          <w:i/>
          <w:sz w:val="22"/>
          <w:szCs w:val="22"/>
        </w:rPr>
        <w:t>. La información que se refiere a la vida privada y los datos personales será protegida en los términos y con las excepciones que fijen las leyes.</w:t>
      </w:r>
    </w:p>
    <w:p w14:paraId="4CAF67AB" w14:textId="77777777" w:rsidR="00562BF8" w:rsidRPr="00AE73AA" w:rsidRDefault="00562BF8" w:rsidP="00562BF8">
      <w:pPr>
        <w:ind w:left="851" w:right="899"/>
        <w:jc w:val="both"/>
        <w:rPr>
          <w:rFonts w:ascii="Palatino Linotype" w:hAnsi="Palatino Linotype"/>
          <w:i/>
          <w:sz w:val="22"/>
          <w:szCs w:val="22"/>
        </w:rPr>
      </w:pPr>
    </w:p>
    <w:p w14:paraId="0028DBF9" w14:textId="77777777" w:rsidR="00562BF8" w:rsidRPr="00AE73AA" w:rsidRDefault="00562BF8" w:rsidP="00562BF8">
      <w:pPr>
        <w:ind w:left="851" w:right="899"/>
        <w:jc w:val="both"/>
        <w:rPr>
          <w:rFonts w:ascii="Palatino Linotype" w:hAnsi="Palatino Linotype"/>
          <w:b/>
          <w:i/>
          <w:sz w:val="22"/>
          <w:szCs w:val="22"/>
        </w:rPr>
      </w:pPr>
      <w:r w:rsidRPr="00AE73AA">
        <w:rPr>
          <w:rFonts w:ascii="Palatino Linotype" w:hAnsi="Palatino Linotype"/>
          <w:b/>
          <w:i/>
          <w:sz w:val="22"/>
          <w:szCs w:val="22"/>
        </w:rPr>
        <w:t>Artículo 16.</w:t>
      </w:r>
    </w:p>
    <w:p w14:paraId="3A8B928F"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t>(…)</w:t>
      </w:r>
    </w:p>
    <w:p w14:paraId="17824D26"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CD65A75" w14:textId="77777777" w:rsidR="00562BF8" w:rsidRPr="00AE73AA" w:rsidRDefault="00562BF8" w:rsidP="00562BF8">
      <w:pPr>
        <w:ind w:left="851" w:right="899"/>
        <w:jc w:val="both"/>
        <w:rPr>
          <w:rFonts w:ascii="Palatino Linotype" w:hAnsi="Palatino Linotype"/>
          <w:b/>
          <w:i/>
          <w:sz w:val="22"/>
          <w:szCs w:val="22"/>
        </w:rPr>
      </w:pPr>
      <w:r w:rsidRPr="00AE73AA">
        <w:rPr>
          <w:rFonts w:ascii="Palatino Linotype" w:hAnsi="Palatino Linotype"/>
          <w:b/>
          <w:i/>
          <w:sz w:val="22"/>
          <w:szCs w:val="22"/>
        </w:rPr>
        <w:t>“Ley General de los Derechos de Niñas, Niños y Adolescentes</w:t>
      </w:r>
    </w:p>
    <w:p w14:paraId="4659286C" w14:textId="77777777" w:rsidR="00562BF8" w:rsidRPr="00AE73AA" w:rsidRDefault="00562BF8" w:rsidP="00562BF8">
      <w:pPr>
        <w:ind w:left="851" w:right="899"/>
        <w:jc w:val="both"/>
        <w:rPr>
          <w:rFonts w:ascii="Palatino Linotype" w:hAnsi="Palatino Linotype"/>
          <w:i/>
          <w:sz w:val="22"/>
          <w:szCs w:val="22"/>
        </w:rPr>
      </w:pPr>
    </w:p>
    <w:p w14:paraId="6570A30E"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b/>
          <w:i/>
          <w:sz w:val="22"/>
          <w:szCs w:val="22"/>
        </w:rPr>
        <w:t>Artículo 76</w:t>
      </w:r>
      <w:r w:rsidRPr="00AE73AA">
        <w:rPr>
          <w:rFonts w:ascii="Palatino Linotype" w:hAnsi="Palatino Linotype"/>
          <w:i/>
          <w:sz w:val="22"/>
          <w:szCs w:val="22"/>
        </w:rPr>
        <w:t>. Niñas, niños y adolescentes tienen derecho a la intimidad personal y familiar, y a la protección de sus datos personales. Niñas, niños y adolescentes no podrán ser objeto de injerencias arbitrarias o ilegales 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p>
    <w:p w14:paraId="2D2C388A"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t xml:space="preserve">Quienes ejerzan la patria potestad, tutela o guarda y custodia, deberán orientar, supervisar y, en su caso, restringir, las conductas y hábitos de niñas, niños y adolescentes, siempre que atiendan al interés superior de la niñez. </w:t>
      </w:r>
    </w:p>
    <w:p w14:paraId="1481C18E" w14:textId="77777777" w:rsidR="00562BF8" w:rsidRPr="00AE73AA" w:rsidRDefault="00562BF8" w:rsidP="00562BF8">
      <w:pPr>
        <w:ind w:left="851" w:right="899"/>
        <w:jc w:val="both"/>
        <w:rPr>
          <w:rFonts w:ascii="Palatino Linotype" w:hAnsi="Palatino Linotype"/>
          <w:i/>
          <w:sz w:val="22"/>
          <w:szCs w:val="22"/>
        </w:rPr>
      </w:pPr>
    </w:p>
    <w:p w14:paraId="50EB19A2"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b/>
          <w:i/>
          <w:sz w:val="22"/>
          <w:szCs w:val="22"/>
        </w:rPr>
        <w:t>Artículo 77</w:t>
      </w:r>
      <w:r w:rsidRPr="00AE73AA">
        <w:rPr>
          <w:rFonts w:ascii="Palatino Linotype" w:hAnsi="Palatino Linotype"/>
          <w:i/>
          <w:sz w:val="22"/>
          <w:szCs w:val="22"/>
        </w:rPr>
        <w:t>. Se considerará violación a la intimidad de niñas, niños o adolescentes cualquier manejo directo de su imagen, nombre, datos personales o referencias que permitan su identificación en los medios de comunicación que cuenten con concesión para prestar el servicio de radiodifusión y telecomunicaciones, así como medios impresos, o en medios electrónicos de los que tenga control el concesionario o medio impreso del que se trate, que menoscabe su honra o reputación, sea contrario a sus derechos o que los ponga en riesgo, conforme al principio de interés superior de la niñez.”</w:t>
      </w:r>
    </w:p>
    <w:p w14:paraId="66434CC4" w14:textId="77777777" w:rsidR="00562BF8" w:rsidRPr="00AE73AA" w:rsidRDefault="00562BF8" w:rsidP="00562BF8">
      <w:pPr>
        <w:ind w:left="851" w:right="899"/>
        <w:jc w:val="both"/>
        <w:rPr>
          <w:rFonts w:ascii="Palatino Linotype" w:hAnsi="Palatino Linotype"/>
          <w:i/>
          <w:sz w:val="22"/>
          <w:szCs w:val="22"/>
        </w:rPr>
      </w:pPr>
    </w:p>
    <w:p w14:paraId="3EE4F124" w14:textId="77777777" w:rsidR="00562BF8" w:rsidRPr="00AE73AA" w:rsidRDefault="00562BF8" w:rsidP="00562BF8">
      <w:pPr>
        <w:ind w:left="851" w:right="899"/>
        <w:jc w:val="both"/>
        <w:rPr>
          <w:rFonts w:ascii="Palatino Linotype" w:hAnsi="Palatino Linotype"/>
          <w:b/>
          <w:i/>
          <w:sz w:val="22"/>
          <w:szCs w:val="22"/>
        </w:rPr>
      </w:pPr>
      <w:r w:rsidRPr="00AE73AA">
        <w:rPr>
          <w:rFonts w:ascii="Palatino Linotype" w:hAnsi="Palatino Linotype"/>
          <w:b/>
          <w:i/>
          <w:sz w:val="22"/>
          <w:szCs w:val="22"/>
        </w:rPr>
        <w:t xml:space="preserve">“Ley General de Protección de Datos Personales en Posesión de Sujetos Obligados </w:t>
      </w:r>
    </w:p>
    <w:p w14:paraId="7003C82B" w14:textId="77777777" w:rsidR="00562BF8" w:rsidRPr="00AE73AA" w:rsidRDefault="00562BF8" w:rsidP="00562BF8">
      <w:pPr>
        <w:ind w:left="851" w:right="899"/>
        <w:jc w:val="both"/>
        <w:rPr>
          <w:rFonts w:ascii="Palatino Linotype" w:hAnsi="Palatino Linotype"/>
          <w:i/>
          <w:sz w:val="22"/>
          <w:szCs w:val="22"/>
        </w:rPr>
      </w:pPr>
    </w:p>
    <w:p w14:paraId="5C230E82"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b/>
          <w:i/>
          <w:sz w:val="22"/>
          <w:szCs w:val="22"/>
        </w:rPr>
        <w:t>Artículo 7</w:t>
      </w:r>
      <w:r w:rsidRPr="00AE73AA">
        <w:rPr>
          <w:rFonts w:ascii="Palatino Linotype" w:hAnsi="Palatino Linotype"/>
          <w:i/>
          <w:sz w:val="22"/>
          <w:szCs w:val="22"/>
        </w:rPr>
        <w:t xml:space="preserve">. Por regla general no podrán tratarse datos personales sensibles, salvo que se cuente con el consentimiento expreso de su titular o en su defecto, se trate de los casos establecidos en el artículo 22 de esta Ley. </w:t>
      </w:r>
    </w:p>
    <w:p w14:paraId="47F078DA" w14:textId="77777777" w:rsidR="00562BF8" w:rsidRPr="00AE73AA" w:rsidRDefault="00562BF8" w:rsidP="00562BF8">
      <w:pPr>
        <w:ind w:left="851" w:right="899"/>
        <w:jc w:val="both"/>
        <w:rPr>
          <w:rFonts w:ascii="Palatino Linotype" w:hAnsi="Palatino Linotype"/>
          <w:i/>
          <w:sz w:val="22"/>
          <w:szCs w:val="22"/>
        </w:rPr>
      </w:pPr>
      <w:r w:rsidRPr="00AE73AA">
        <w:rPr>
          <w:rFonts w:ascii="Palatino Linotype" w:hAnsi="Palatino Linotype"/>
          <w:i/>
          <w:sz w:val="22"/>
          <w:szCs w:val="22"/>
        </w:rPr>
        <w:lastRenderedPageBreak/>
        <w:t>En el tratamiento de datos personales de menores de edad se deberá privilegiar el interés superior de la niña, el niño y el adolescente, en términos de las disposiciones legales aplicables.”</w:t>
      </w:r>
    </w:p>
    <w:p w14:paraId="6F59250D" w14:textId="77777777" w:rsidR="00562BF8" w:rsidRPr="00AE73AA" w:rsidRDefault="00562BF8" w:rsidP="00595EE9">
      <w:pPr>
        <w:spacing w:line="360" w:lineRule="auto"/>
        <w:jc w:val="both"/>
        <w:rPr>
          <w:rFonts w:ascii="Palatino Linotype" w:eastAsia="Palatino Linotype" w:hAnsi="Palatino Linotype" w:cs="Palatino Linotype"/>
        </w:rPr>
      </w:pPr>
    </w:p>
    <w:p w14:paraId="49EF461A" w14:textId="77777777" w:rsidR="00562BF8" w:rsidRPr="00AE73AA" w:rsidRDefault="00562BF8" w:rsidP="00562BF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Ahora bien, no se omite comentar que los expedientes que integran los expedientes de becas, </w:t>
      </w:r>
      <w:r w:rsidR="00F83CCA" w:rsidRPr="00AE73AA">
        <w:rPr>
          <w:rFonts w:ascii="Palatino Linotype" w:eastAsia="Palatino Linotype" w:hAnsi="Palatino Linotype" w:cs="Palatino Linotype"/>
        </w:rPr>
        <w:t xml:space="preserve">contienen </w:t>
      </w:r>
      <w:r w:rsidRPr="00AE73AA">
        <w:rPr>
          <w:rFonts w:ascii="Palatino Linotype" w:eastAsia="Palatino Linotype" w:hAnsi="Palatino Linotype" w:cs="Palatino Linotype"/>
        </w:rPr>
        <w:t xml:space="preserve">documentos que deben clasificarse en su totalidad como confidenciales, los cuales </w:t>
      </w:r>
      <w:r w:rsidR="00F83CCA" w:rsidRPr="00AE73AA">
        <w:rPr>
          <w:rFonts w:ascii="Palatino Linotype" w:eastAsia="Palatino Linotype" w:hAnsi="Palatino Linotype" w:cs="Palatino Linotype"/>
        </w:rPr>
        <w:t>son</w:t>
      </w:r>
      <w:r w:rsidRPr="00AE73AA">
        <w:rPr>
          <w:rFonts w:ascii="Palatino Linotype" w:eastAsia="Palatino Linotype" w:hAnsi="Palatino Linotype" w:cs="Palatino Linotype"/>
        </w:rPr>
        <w:t xml:space="preserve"> el acta de nacimiento, actas de defunción, credencial para votar, constancia de vecindad o constancias domiciliarias, Diagnostico o análisis médico y Convenio de Buenos cuidados sobre el estado de salud de una Persona</w:t>
      </w:r>
      <w:r w:rsidR="00F0252F" w:rsidRPr="00AE73AA">
        <w:rPr>
          <w:rFonts w:ascii="Palatino Linotype" w:eastAsia="Palatino Linotype" w:hAnsi="Palatino Linotype" w:cs="Palatino Linotype"/>
        </w:rPr>
        <w:t>, en los términos subsecuentes:</w:t>
      </w:r>
    </w:p>
    <w:p w14:paraId="7B614050" w14:textId="77777777" w:rsidR="00860EED" w:rsidRPr="00AE73AA" w:rsidRDefault="00860EED" w:rsidP="00562BF8">
      <w:pPr>
        <w:spacing w:line="360" w:lineRule="auto"/>
        <w:jc w:val="both"/>
        <w:rPr>
          <w:rFonts w:ascii="Palatino Linotype" w:eastAsia="Palatino Linotype" w:hAnsi="Palatino Linotype" w:cs="Palatino Linotype"/>
        </w:rPr>
      </w:pPr>
    </w:p>
    <w:p w14:paraId="5CED3A57" w14:textId="77777777" w:rsidR="00562BF8" w:rsidRPr="00AE73AA" w:rsidRDefault="00F0252F" w:rsidP="00F0252F">
      <w:pPr>
        <w:tabs>
          <w:tab w:val="left" w:pos="8222"/>
        </w:tabs>
        <w:spacing w:line="360" w:lineRule="auto"/>
        <w:ind w:right="49"/>
        <w:jc w:val="both"/>
        <w:rPr>
          <w:rFonts w:ascii="Palatino Linotype" w:eastAsia="Palatino Linotype" w:hAnsi="Palatino Linotype" w:cs="Palatino Linotype"/>
          <w:b/>
        </w:rPr>
      </w:pPr>
      <w:r w:rsidRPr="00AE73AA">
        <w:rPr>
          <w:rFonts w:ascii="Palatino Linotype" w:eastAsia="Palatino Linotype" w:hAnsi="Palatino Linotype" w:cs="Palatino Linotype"/>
          <w:b/>
        </w:rPr>
        <w:t>-</w:t>
      </w:r>
      <w:r w:rsidR="00562BF8" w:rsidRPr="00AE73AA">
        <w:rPr>
          <w:rFonts w:ascii="Palatino Linotype" w:eastAsia="Palatino Linotype" w:hAnsi="Palatino Linotype" w:cs="Palatino Linotype"/>
          <w:b/>
        </w:rPr>
        <w:t xml:space="preserve">Acta de nacimiento y Acta de Defunción </w:t>
      </w:r>
    </w:p>
    <w:p w14:paraId="13E4106C" w14:textId="77777777" w:rsidR="00562BF8" w:rsidRPr="00AE73AA" w:rsidRDefault="00562BF8" w:rsidP="00562BF8">
      <w:pPr>
        <w:pStyle w:val="Prrafodelista"/>
        <w:tabs>
          <w:tab w:val="left" w:pos="8222"/>
        </w:tabs>
        <w:spacing w:line="360" w:lineRule="auto"/>
        <w:ind w:right="49"/>
        <w:contextualSpacing w:val="0"/>
        <w:jc w:val="both"/>
        <w:rPr>
          <w:rFonts w:ascii="Palatino Linotype" w:eastAsia="Palatino Linotype" w:hAnsi="Palatino Linotype" w:cs="Palatino Linotype"/>
          <w:b/>
        </w:rPr>
      </w:pPr>
    </w:p>
    <w:p w14:paraId="2F56B988" w14:textId="77777777" w:rsidR="00562BF8" w:rsidRPr="00AE73AA" w:rsidRDefault="00562BF8" w:rsidP="00562BF8">
      <w:pPr>
        <w:spacing w:line="360" w:lineRule="auto"/>
        <w:jc w:val="both"/>
        <w:rPr>
          <w:rFonts w:ascii="Palatino Linotype" w:eastAsia="Calibri" w:hAnsi="Palatino Linotype" w:cs="Tahoma"/>
          <w:iCs/>
          <w:lang w:eastAsia="es-ES_tradnl"/>
        </w:rPr>
      </w:pPr>
      <w:r w:rsidRPr="00AE73AA">
        <w:rPr>
          <w:rFonts w:ascii="Palatino Linotype" w:eastAsia="Palatino Linotype" w:hAnsi="Palatino Linotype" w:cs="Palatino Linotype"/>
        </w:rPr>
        <w:t xml:space="preserve">Es emitida </w:t>
      </w:r>
      <w:r w:rsidRPr="00AE73AA">
        <w:rPr>
          <w:rFonts w:ascii="Palatino Linotype" w:eastAsia="Calibri" w:hAnsi="Palatino Linotype" w:cs="Tahoma"/>
          <w:bCs/>
          <w:iCs/>
          <w:lang w:eastAsia="es-ES_tradnl"/>
        </w:rPr>
        <w:t xml:space="preserve">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w:t>
      </w:r>
      <w:r w:rsidRPr="00AE73AA">
        <w:rPr>
          <w:rFonts w:ascii="Palatino Linotype" w:eastAsia="Calibri" w:hAnsi="Palatino Linotype" w:cs="Tahoma"/>
          <w:iCs/>
          <w:lang w:eastAsia="es-ES_tradnl"/>
        </w:rPr>
        <w:t xml:space="preserve">Acta de Nacimiento y las de defunción. </w:t>
      </w:r>
    </w:p>
    <w:p w14:paraId="2D185606" w14:textId="77777777" w:rsidR="00562BF8" w:rsidRPr="00AE73AA" w:rsidRDefault="00562BF8" w:rsidP="00562BF8">
      <w:pPr>
        <w:tabs>
          <w:tab w:val="left" w:pos="4962"/>
        </w:tabs>
        <w:spacing w:line="360" w:lineRule="auto"/>
        <w:contextualSpacing/>
        <w:jc w:val="both"/>
        <w:rPr>
          <w:rFonts w:ascii="Palatino Linotype" w:eastAsia="Calibri" w:hAnsi="Palatino Linotype" w:cs="Tahoma"/>
          <w:bCs/>
          <w:iCs/>
          <w:sz w:val="22"/>
          <w:szCs w:val="22"/>
          <w:lang w:eastAsia="es-ES_tradnl"/>
        </w:rPr>
      </w:pPr>
    </w:p>
    <w:p w14:paraId="19A8DFD3" w14:textId="77777777" w:rsidR="00562BF8" w:rsidRPr="00AE73AA" w:rsidRDefault="00562BF8" w:rsidP="00562BF8">
      <w:pPr>
        <w:tabs>
          <w:tab w:val="left" w:pos="4962"/>
        </w:tabs>
        <w:spacing w:line="360" w:lineRule="auto"/>
        <w:contextualSpacing/>
        <w:jc w:val="both"/>
        <w:rPr>
          <w:rFonts w:ascii="Palatino Linotype" w:hAnsi="Palatino Linotype"/>
        </w:rPr>
      </w:pPr>
      <w:r w:rsidRPr="00AE73AA">
        <w:rPr>
          <w:rFonts w:ascii="Palatino Linotype" w:eastAsia="Calibri" w:hAnsi="Palatino Linotype" w:cs="Tahoma"/>
          <w:bCs/>
          <w:iCs/>
          <w:lang w:eastAsia="es-ES_tradnl"/>
        </w:rPr>
        <w:t xml:space="preserve">Ahora bien, de acuerdo con el Formato Único del Acta de Nacimiento publicado por la Secretaría de Gobernación en el enlace </w:t>
      </w:r>
      <w:hyperlink r:id="rId82" w:history="1">
        <w:r w:rsidRPr="00AE73AA">
          <w:rPr>
            <w:rStyle w:val="Hipervnculo"/>
            <w:rFonts w:ascii="Palatino Linotype" w:eastAsia="Calibri" w:hAnsi="Palatino Linotype" w:cs="Tahoma"/>
            <w:bCs/>
            <w:iCs/>
            <w:color w:val="auto"/>
            <w:lang w:eastAsia="es-ES_tradnl"/>
          </w:rPr>
          <w:t>http://www.diputados.gob.mx/documentos/N_Acta_Nacimiento.pdf</w:t>
        </w:r>
      </w:hyperlink>
      <w:r w:rsidRPr="00AE73AA">
        <w:rPr>
          <w:rFonts w:ascii="Palatino Linotype" w:eastAsia="Calibri" w:hAnsi="Palatino Linotype" w:cs="Tahoma"/>
          <w:bCs/>
          <w:iCs/>
          <w:lang w:eastAsia="es-ES_tradnl"/>
        </w:rPr>
        <w:t>,</w:t>
      </w:r>
      <w:r w:rsidRPr="00AE73AA">
        <w:rPr>
          <w:rFonts w:ascii="Palatino Linotype" w:hAnsi="Palatino Linotype"/>
        </w:rPr>
        <w:t xml:space="preserve"> se advierte que el Acta de Nacimiento se componte de quince elementos siendo los siguientes: </w:t>
      </w:r>
    </w:p>
    <w:p w14:paraId="7E9F6B9A" w14:textId="77777777" w:rsidR="00562BF8" w:rsidRPr="00AE73AA" w:rsidRDefault="00562BF8" w:rsidP="00562BF8">
      <w:pPr>
        <w:tabs>
          <w:tab w:val="left" w:pos="4962"/>
        </w:tabs>
        <w:spacing w:line="360" w:lineRule="auto"/>
        <w:contextualSpacing/>
        <w:jc w:val="both"/>
        <w:rPr>
          <w:rFonts w:ascii="Palatino Linotype" w:hAnsi="Palatino Linotype"/>
          <w:sz w:val="22"/>
          <w:szCs w:val="22"/>
        </w:rPr>
      </w:pPr>
    </w:p>
    <w:p w14:paraId="44EFFDDD"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Folio de Impresión.</w:t>
      </w:r>
    </w:p>
    <w:p w14:paraId="45EAD822"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lastRenderedPageBreak/>
        <w:t>Denominación del Documento.</w:t>
      </w:r>
    </w:p>
    <w:p w14:paraId="5D7269D1"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 xml:space="preserve">Identificador Electrónico. </w:t>
      </w:r>
    </w:p>
    <w:p w14:paraId="09524C1F"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 xml:space="preserve">Elementos del Registro. </w:t>
      </w:r>
    </w:p>
    <w:p w14:paraId="353F08E5"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 xml:space="preserve">Datos de la Persona Registrada. </w:t>
      </w:r>
    </w:p>
    <w:p w14:paraId="4E45058B"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 xml:space="preserve">Datos de Filiación de la Persona Registrada. </w:t>
      </w:r>
    </w:p>
    <w:p w14:paraId="48F282DB"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 xml:space="preserve">Anotaciones Marginales. </w:t>
      </w:r>
    </w:p>
    <w:p w14:paraId="1A92F1D7"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 xml:space="preserve">Certificación. </w:t>
      </w:r>
    </w:p>
    <w:p w14:paraId="12547643"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 xml:space="preserve">Código Bidimensional QR que contiene información encriptada del acta. </w:t>
      </w:r>
    </w:p>
    <w:p w14:paraId="4D49A1CF"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 xml:space="preserve">Leyenda “Soy México” </w:t>
      </w:r>
    </w:p>
    <w:p w14:paraId="1CD16841"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 xml:space="preserve">Firma Electrónica Avanzada. </w:t>
      </w:r>
    </w:p>
    <w:p w14:paraId="2899483A"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 xml:space="preserve">Firma y datos de la autoridad emisora. </w:t>
      </w:r>
    </w:p>
    <w:p w14:paraId="1B749EE8"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 xml:space="preserve">Código QR. </w:t>
      </w:r>
    </w:p>
    <w:p w14:paraId="6400E8D8"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Código de Verificación.</w:t>
      </w:r>
    </w:p>
    <w:p w14:paraId="11F19A03" w14:textId="77777777" w:rsidR="00562BF8" w:rsidRPr="00AE73AA" w:rsidRDefault="00562BF8" w:rsidP="00562BF8">
      <w:pPr>
        <w:pStyle w:val="Prrafodelista"/>
        <w:numPr>
          <w:ilvl w:val="0"/>
          <w:numId w:val="17"/>
        </w:numPr>
        <w:tabs>
          <w:tab w:val="left" w:pos="4962"/>
        </w:tabs>
        <w:spacing w:line="360" w:lineRule="auto"/>
        <w:jc w:val="both"/>
        <w:rPr>
          <w:rFonts w:ascii="Palatino Linotype" w:eastAsia="Calibri" w:hAnsi="Palatino Linotype" w:cs="Tahoma"/>
          <w:bCs/>
          <w:iCs/>
          <w:szCs w:val="22"/>
          <w:lang w:eastAsia="es-ES_tradnl"/>
        </w:rPr>
      </w:pPr>
      <w:r w:rsidRPr="00AE73AA">
        <w:rPr>
          <w:rFonts w:ascii="Palatino Linotype" w:eastAsia="Calibri" w:hAnsi="Palatino Linotype" w:cs="Tahoma"/>
          <w:bCs/>
          <w:iCs/>
          <w:szCs w:val="22"/>
          <w:lang w:eastAsia="es-ES_tradnl"/>
        </w:rPr>
        <w:t xml:space="preserve">Leyenda de instrucciones para la verificación del documento. </w:t>
      </w:r>
    </w:p>
    <w:p w14:paraId="7CAE1C02" w14:textId="77777777" w:rsidR="00562BF8" w:rsidRPr="00AE73AA" w:rsidRDefault="00562BF8" w:rsidP="00562BF8">
      <w:pPr>
        <w:tabs>
          <w:tab w:val="left" w:pos="4962"/>
        </w:tabs>
        <w:spacing w:line="360" w:lineRule="auto"/>
        <w:contextualSpacing/>
        <w:jc w:val="both"/>
        <w:rPr>
          <w:rFonts w:ascii="Palatino Linotype" w:eastAsia="Calibri" w:hAnsi="Palatino Linotype" w:cs="Tahoma"/>
          <w:bCs/>
          <w:iCs/>
          <w:sz w:val="22"/>
          <w:szCs w:val="22"/>
          <w:lang w:eastAsia="es-ES_tradnl"/>
        </w:rPr>
      </w:pPr>
    </w:p>
    <w:p w14:paraId="3E757E66" w14:textId="77777777" w:rsidR="00562BF8" w:rsidRPr="00AE73AA" w:rsidRDefault="00562BF8" w:rsidP="00562BF8">
      <w:pPr>
        <w:tabs>
          <w:tab w:val="left" w:pos="4962"/>
        </w:tabs>
        <w:spacing w:line="360" w:lineRule="auto"/>
        <w:contextualSpacing/>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Siendo de suma importancia mencionar que la información relativa a los incisos </w:t>
      </w:r>
      <w:r w:rsidRPr="00AE73AA">
        <w:rPr>
          <w:rFonts w:ascii="Palatino Linotype" w:eastAsia="Palatino Linotype" w:hAnsi="Palatino Linotype" w:cs="Palatino Linotype"/>
          <w:b/>
        </w:rPr>
        <w:t>d) elementos de registro, e) datos de la persona registrada, f) datos de filiación de la persona registrada</w:t>
      </w:r>
      <w:r w:rsidRPr="00AE73AA">
        <w:rPr>
          <w:rFonts w:ascii="Palatino Linotype" w:eastAsia="Palatino Linotype" w:hAnsi="Palatino Linotype" w:cs="Palatino Linotype"/>
        </w:rPr>
        <w:t xml:space="preserve">, </w:t>
      </w:r>
      <w:r w:rsidRPr="00AE73AA">
        <w:rPr>
          <w:rFonts w:ascii="Palatino Linotype" w:eastAsia="Palatino Linotype" w:hAnsi="Palatino Linotype" w:cs="Palatino Linotype"/>
          <w:b/>
        </w:rPr>
        <w:t xml:space="preserve">g), anotaciones marginales </w:t>
      </w:r>
      <w:r w:rsidRPr="00AE73AA">
        <w:rPr>
          <w:rFonts w:ascii="Palatino Linotype" w:eastAsia="Palatino Linotype" w:hAnsi="Palatino Linotype" w:cs="Palatino Linotype"/>
        </w:rPr>
        <w:t>y</w:t>
      </w:r>
      <w:r w:rsidRPr="00AE73AA">
        <w:rPr>
          <w:rFonts w:ascii="Palatino Linotype" w:eastAsia="Palatino Linotype" w:hAnsi="Palatino Linotype" w:cs="Palatino Linotype"/>
          <w:b/>
        </w:rPr>
        <w:t xml:space="preserve"> m) Código QR, </w:t>
      </w:r>
      <w:r w:rsidRPr="00AE73AA">
        <w:rPr>
          <w:rFonts w:ascii="Palatino Linotype" w:eastAsia="Palatino Linotype" w:hAnsi="Palatino Linotype" w:cs="Palatino Linotype"/>
        </w:rPr>
        <w:t>se encuentra intrínsecamente relacionada con la esfera privada de una persona haciéndole identificada o identificable</w:t>
      </w:r>
    </w:p>
    <w:p w14:paraId="3C7EEAB1" w14:textId="77777777" w:rsidR="00562BF8" w:rsidRPr="00AE73AA" w:rsidRDefault="00562BF8" w:rsidP="00562BF8">
      <w:pPr>
        <w:tabs>
          <w:tab w:val="left" w:pos="4962"/>
        </w:tabs>
        <w:spacing w:line="360" w:lineRule="auto"/>
        <w:contextualSpacing/>
        <w:jc w:val="both"/>
        <w:rPr>
          <w:rFonts w:ascii="Palatino Linotype" w:eastAsia="Calibri" w:hAnsi="Palatino Linotype" w:cs="Tahoma"/>
          <w:bCs/>
          <w:iCs/>
          <w:sz w:val="22"/>
          <w:szCs w:val="22"/>
          <w:lang w:eastAsia="es-ES_tradnl"/>
        </w:rPr>
      </w:pPr>
    </w:p>
    <w:p w14:paraId="6BFE67C2" w14:textId="77777777" w:rsidR="00F0252F" w:rsidRPr="00AE73AA" w:rsidRDefault="00F0252F" w:rsidP="00562BF8">
      <w:pPr>
        <w:tabs>
          <w:tab w:val="left" w:pos="4962"/>
        </w:tabs>
        <w:spacing w:line="360" w:lineRule="auto"/>
        <w:contextualSpacing/>
        <w:jc w:val="both"/>
        <w:rPr>
          <w:rFonts w:ascii="Palatino Linotype" w:eastAsia="Palatino Linotype" w:hAnsi="Palatino Linotype" w:cs="Palatino Linotype"/>
        </w:rPr>
      </w:pPr>
      <w:r w:rsidRPr="00AE73AA">
        <w:rPr>
          <w:rFonts w:ascii="Palatino Linotype" w:eastAsia="Palatino Linotype" w:hAnsi="Palatino Linotype" w:cs="Palatino Linotype"/>
        </w:rPr>
        <w:t>Por su parte el acta de defunción es el Documento oficial que certifica la cesación completa y definitiva de los signos vitales de una persona física, la cual puede producirse de manera natural o de forma violenta.</w:t>
      </w:r>
    </w:p>
    <w:p w14:paraId="19DF670E" w14:textId="77777777" w:rsidR="00F0252F" w:rsidRPr="00AE73AA" w:rsidRDefault="00F0252F" w:rsidP="00562BF8">
      <w:pPr>
        <w:tabs>
          <w:tab w:val="left" w:pos="4962"/>
        </w:tabs>
        <w:spacing w:line="360" w:lineRule="auto"/>
        <w:contextualSpacing/>
        <w:jc w:val="both"/>
        <w:rPr>
          <w:rFonts w:ascii="Palatino Linotype" w:hAnsi="Palatino Linotype" w:cs="Tahoma"/>
        </w:rPr>
      </w:pPr>
    </w:p>
    <w:p w14:paraId="2A813504" w14:textId="77777777" w:rsidR="00562BF8" w:rsidRPr="00AE73AA" w:rsidRDefault="00562BF8" w:rsidP="00562BF8">
      <w:pPr>
        <w:tabs>
          <w:tab w:val="left" w:pos="4962"/>
        </w:tabs>
        <w:spacing w:line="360" w:lineRule="auto"/>
        <w:contextualSpacing/>
        <w:jc w:val="both"/>
        <w:rPr>
          <w:rFonts w:ascii="Palatino Linotype" w:hAnsi="Palatino Linotype" w:cs="Tahoma"/>
        </w:rPr>
      </w:pPr>
      <w:r w:rsidRPr="00AE73AA">
        <w:rPr>
          <w:rFonts w:ascii="Palatino Linotype" w:hAnsi="Palatino Linotype" w:cs="Tahoma"/>
        </w:rPr>
        <w:t xml:space="preserve">Es así que, parte los datos que integran hacen identificable a la persona, pues comprueba el estado civil de una persona por </w:t>
      </w:r>
      <w:r w:rsidRPr="00AE73AA">
        <w:rPr>
          <w:rFonts w:ascii="Palatino Linotype" w:eastAsia="Calibri" w:hAnsi="Palatino Linotype" w:cs="Tahoma"/>
          <w:bCs/>
          <w:lang w:val="es-ES"/>
        </w:rPr>
        <w:t>lo que es un tema que tiene que ver con la vida privada, ya que, para acceder a una apoyo gubernamental, el estado civil es irrelevante.</w:t>
      </w:r>
    </w:p>
    <w:p w14:paraId="39DBA562" w14:textId="77777777" w:rsidR="00562BF8" w:rsidRPr="00AE73AA" w:rsidRDefault="00562BF8" w:rsidP="00562BF8">
      <w:pPr>
        <w:spacing w:line="360" w:lineRule="auto"/>
        <w:contextualSpacing/>
        <w:jc w:val="both"/>
        <w:rPr>
          <w:rFonts w:ascii="Palatino Linotype" w:eastAsia="Calibri" w:hAnsi="Palatino Linotype" w:cs="Tahoma"/>
          <w:bCs/>
          <w:lang w:val="es-ES"/>
        </w:rPr>
      </w:pPr>
    </w:p>
    <w:p w14:paraId="3A646CA8" w14:textId="77777777" w:rsidR="00562BF8" w:rsidRPr="00AE73AA" w:rsidRDefault="00562BF8" w:rsidP="00562BF8">
      <w:pPr>
        <w:spacing w:line="360" w:lineRule="auto"/>
        <w:contextualSpacing/>
        <w:jc w:val="both"/>
        <w:rPr>
          <w:rFonts w:ascii="Palatino Linotype" w:eastAsia="Calibri" w:hAnsi="Palatino Linotype" w:cs="Tahoma"/>
          <w:bCs/>
          <w:lang w:val="es-ES"/>
        </w:rPr>
      </w:pPr>
      <w:r w:rsidRPr="00AE73AA">
        <w:rPr>
          <w:rFonts w:ascii="Palatino Linotype" w:eastAsia="Calibri" w:hAnsi="Palatino Linotype" w:cs="Tahoma"/>
          <w:bCs/>
          <w:lang w:val="es-ES"/>
        </w:rPr>
        <w:t xml:space="preserve">De esta manera, se trata de un documento de </w:t>
      </w:r>
      <w:r w:rsidRPr="00AE73AA">
        <w:rPr>
          <w:rFonts w:ascii="Palatino Linotype" w:eastAsia="Calibri" w:hAnsi="Palatino Linotype" w:cs="Tahoma"/>
          <w:b/>
          <w:bCs/>
          <w:lang w:val="es-ES"/>
        </w:rPr>
        <w:t>naturaleza confidencial</w:t>
      </w:r>
      <w:r w:rsidRPr="00AE73AA">
        <w:rPr>
          <w:rFonts w:ascii="Palatino Linotype" w:eastAsia="Calibri" w:hAnsi="Palatino Linotype" w:cs="Tahoma"/>
          <w:bCs/>
          <w:lang w:val="es-ES"/>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39A92A85" w14:textId="77777777" w:rsidR="00562BF8" w:rsidRPr="00AE73AA" w:rsidRDefault="00562BF8" w:rsidP="00562BF8">
      <w:pPr>
        <w:spacing w:line="360" w:lineRule="auto"/>
        <w:contextualSpacing/>
        <w:jc w:val="both"/>
        <w:rPr>
          <w:rFonts w:ascii="Palatino Linotype" w:eastAsia="Calibri" w:hAnsi="Palatino Linotype" w:cs="Tahoma"/>
          <w:bCs/>
          <w:lang w:val="es-ES"/>
        </w:rPr>
      </w:pPr>
    </w:p>
    <w:p w14:paraId="29D100B7" w14:textId="77777777" w:rsidR="00562BF8" w:rsidRPr="00AE73AA" w:rsidRDefault="00F0252F" w:rsidP="00F0252F">
      <w:pPr>
        <w:spacing w:line="360" w:lineRule="auto"/>
        <w:jc w:val="both"/>
        <w:rPr>
          <w:rFonts w:ascii="Palatino Linotype" w:eastAsia="Palatino Linotype" w:hAnsi="Palatino Linotype" w:cs="Palatino Linotype"/>
          <w:b/>
        </w:rPr>
      </w:pPr>
      <w:r w:rsidRPr="00AE73AA">
        <w:rPr>
          <w:rFonts w:ascii="Palatino Linotype" w:eastAsia="Palatino Linotype" w:hAnsi="Palatino Linotype" w:cs="Palatino Linotype"/>
          <w:b/>
        </w:rPr>
        <w:t>-</w:t>
      </w:r>
      <w:r w:rsidR="00562BF8" w:rsidRPr="00AE73AA">
        <w:rPr>
          <w:rFonts w:ascii="Palatino Linotype" w:eastAsia="Palatino Linotype" w:hAnsi="Palatino Linotype" w:cs="Palatino Linotype"/>
          <w:b/>
        </w:rPr>
        <w:t xml:space="preserve">Credencial de elector </w:t>
      </w:r>
    </w:p>
    <w:p w14:paraId="5215427F" w14:textId="77777777" w:rsidR="00562BF8" w:rsidRPr="00AE73AA" w:rsidRDefault="00562BF8" w:rsidP="00562BF8">
      <w:pPr>
        <w:pStyle w:val="Prrafodelista"/>
        <w:spacing w:line="360" w:lineRule="auto"/>
        <w:contextualSpacing w:val="0"/>
        <w:jc w:val="both"/>
        <w:rPr>
          <w:rFonts w:ascii="Palatino Linotype" w:eastAsia="Palatino Linotype" w:hAnsi="Palatino Linotype" w:cs="Palatino Linotype"/>
          <w:b/>
        </w:rPr>
      </w:pPr>
    </w:p>
    <w:p w14:paraId="14A4F00F" w14:textId="77777777" w:rsidR="00562BF8" w:rsidRPr="00AE73AA" w:rsidRDefault="00562BF8" w:rsidP="00562BF8">
      <w:pPr>
        <w:spacing w:line="360" w:lineRule="auto"/>
        <w:contextualSpacing/>
        <w:jc w:val="both"/>
        <w:rPr>
          <w:rFonts w:ascii="Palatino Linotype" w:hAnsi="Palatino Linotype" w:cs="Tahoma"/>
          <w:szCs w:val="22"/>
        </w:rPr>
      </w:pPr>
      <w:r w:rsidRPr="00AE73AA">
        <w:rPr>
          <w:rFonts w:ascii="Palatino Linotype" w:hAnsi="Palatino Linotype" w:cs="Tahoma"/>
          <w:szCs w:val="22"/>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169A34D6" w14:textId="77777777" w:rsidR="00562BF8" w:rsidRPr="00AE73AA" w:rsidRDefault="00562BF8" w:rsidP="00562BF8">
      <w:pPr>
        <w:spacing w:line="360" w:lineRule="auto"/>
        <w:contextualSpacing/>
        <w:jc w:val="both"/>
        <w:rPr>
          <w:rFonts w:ascii="Palatino Linotype" w:hAnsi="Palatino Linotype" w:cs="Tahoma"/>
          <w:szCs w:val="22"/>
        </w:rPr>
      </w:pPr>
    </w:p>
    <w:p w14:paraId="34E9B0DD" w14:textId="77777777" w:rsidR="00562BF8" w:rsidRPr="00AE73AA" w:rsidRDefault="00562BF8" w:rsidP="00562BF8">
      <w:pPr>
        <w:spacing w:line="360" w:lineRule="auto"/>
        <w:contextualSpacing/>
        <w:jc w:val="both"/>
        <w:rPr>
          <w:rFonts w:ascii="Palatino Linotype" w:hAnsi="Palatino Linotype" w:cs="Tahoma"/>
          <w:b/>
          <w:bCs/>
          <w:szCs w:val="22"/>
        </w:rPr>
      </w:pPr>
      <w:r w:rsidRPr="00AE73AA">
        <w:rPr>
          <w:rFonts w:ascii="Palatino Linotype" w:hAnsi="Palatino Linotype" w:cs="Tahoma"/>
          <w:szCs w:val="22"/>
        </w:rPr>
        <w:t>De manera particular el artículo 156, de la Ley General de Instituciones y Procedimientos Electorales dispone que la credencial para votar deberá contener, cuando menos, los siguientes datos:</w:t>
      </w:r>
    </w:p>
    <w:p w14:paraId="0432CDD4" w14:textId="77777777" w:rsidR="00562BF8" w:rsidRPr="00AE73AA" w:rsidRDefault="00562BF8" w:rsidP="00562BF8">
      <w:pPr>
        <w:autoSpaceDE w:val="0"/>
        <w:autoSpaceDN w:val="0"/>
        <w:adjustRightInd w:val="0"/>
        <w:ind w:left="567"/>
        <w:contextualSpacing/>
        <w:jc w:val="both"/>
        <w:rPr>
          <w:rFonts w:ascii="Palatino Linotype" w:hAnsi="Palatino Linotype" w:cs="Tahoma"/>
          <w:sz w:val="22"/>
          <w:szCs w:val="22"/>
        </w:rPr>
      </w:pPr>
    </w:p>
    <w:p w14:paraId="2C0EF2B1"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lastRenderedPageBreak/>
        <w:t xml:space="preserve">a) </w:t>
      </w:r>
      <w:r w:rsidRPr="00AE73AA">
        <w:rPr>
          <w:rFonts w:ascii="Palatino Linotype" w:hAnsi="Palatino Linotype" w:cs="Tahoma"/>
          <w:i/>
          <w:iCs/>
          <w:sz w:val="22"/>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54813E60"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b) </w:t>
      </w:r>
      <w:r w:rsidRPr="00AE73AA">
        <w:rPr>
          <w:rFonts w:ascii="Palatino Linotype" w:hAnsi="Palatino Linotype" w:cs="Tahoma"/>
          <w:i/>
          <w:iCs/>
          <w:sz w:val="22"/>
        </w:rPr>
        <w:t xml:space="preserve">Sección electoral en donde deberá votar el ciudadano. En el caso de los ciudadanos residentes en el extranjero no será necesario incluir este requisito; </w:t>
      </w:r>
    </w:p>
    <w:p w14:paraId="7D42CD0D"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c) </w:t>
      </w:r>
      <w:r w:rsidRPr="00AE73AA">
        <w:rPr>
          <w:rFonts w:ascii="Palatino Linotype" w:hAnsi="Palatino Linotype" w:cs="Tahoma"/>
          <w:i/>
          <w:iCs/>
          <w:sz w:val="22"/>
        </w:rPr>
        <w:t xml:space="preserve">Apellido paterno, apellido materno y nombre completo; </w:t>
      </w:r>
    </w:p>
    <w:p w14:paraId="06C1664F"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d) </w:t>
      </w:r>
      <w:r w:rsidRPr="00AE73AA">
        <w:rPr>
          <w:rFonts w:ascii="Palatino Linotype" w:hAnsi="Palatino Linotype" w:cs="Tahoma"/>
          <w:i/>
          <w:iCs/>
          <w:sz w:val="22"/>
        </w:rPr>
        <w:t xml:space="preserve">Domicilio; </w:t>
      </w:r>
    </w:p>
    <w:p w14:paraId="447E9E78"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e) </w:t>
      </w:r>
      <w:r w:rsidRPr="00AE73AA">
        <w:rPr>
          <w:rFonts w:ascii="Palatino Linotype" w:hAnsi="Palatino Linotype" w:cs="Tahoma"/>
          <w:i/>
          <w:iCs/>
          <w:sz w:val="22"/>
        </w:rPr>
        <w:t xml:space="preserve">Sexo; </w:t>
      </w:r>
    </w:p>
    <w:p w14:paraId="48923D28" w14:textId="77777777" w:rsidR="00562BF8" w:rsidRPr="00AE73AA" w:rsidRDefault="00562BF8" w:rsidP="00562BF8">
      <w:pPr>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f) </w:t>
      </w:r>
      <w:r w:rsidRPr="00AE73AA">
        <w:rPr>
          <w:rFonts w:ascii="Palatino Linotype" w:hAnsi="Palatino Linotype" w:cs="Tahoma"/>
          <w:i/>
          <w:iCs/>
          <w:sz w:val="22"/>
        </w:rPr>
        <w:t>Edad y año de registro;</w:t>
      </w:r>
    </w:p>
    <w:p w14:paraId="2D410006"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g) </w:t>
      </w:r>
      <w:r w:rsidRPr="00AE73AA">
        <w:rPr>
          <w:rFonts w:ascii="Palatino Linotype" w:hAnsi="Palatino Linotype" w:cs="Tahoma"/>
          <w:i/>
          <w:iCs/>
          <w:sz w:val="22"/>
        </w:rPr>
        <w:t xml:space="preserve">Firma, huella digital y fotografía del elector; </w:t>
      </w:r>
    </w:p>
    <w:p w14:paraId="31AAAD83"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h) </w:t>
      </w:r>
      <w:r w:rsidRPr="00AE73AA">
        <w:rPr>
          <w:rFonts w:ascii="Palatino Linotype" w:hAnsi="Palatino Linotype" w:cs="Tahoma"/>
          <w:i/>
          <w:iCs/>
          <w:sz w:val="22"/>
        </w:rPr>
        <w:t xml:space="preserve">Clave de registro, y </w:t>
      </w:r>
    </w:p>
    <w:p w14:paraId="7BCF516E"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i) </w:t>
      </w:r>
      <w:r w:rsidRPr="00AE73AA">
        <w:rPr>
          <w:rFonts w:ascii="Palatino Linotype" w:hAnsi="Palatino Linotype" w:cs="Tahoma"/>
          <w:i/>
          <w:iCs/>
          <w:sz w:val="22"/>
        </w:rPr>
        <w:t xml:space="preserve">Clave Única del Registro de Población. </w:t>
      </w:r>
    </w:p>
    <w:p w14:paraId="5B73D6CE"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b/>
          <w:bCs/>
          <w:i/>
          <w:iCs/>
          <w:sz w:val="22"/>
        </w:rPr>
      </w:pPr>
    </w:p>
    <w:p w14:paraId="060481C5"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2. </w:t>
      </w:r>
      <w:r w:rsidRPr="00AE73AA">
        <w:rPr>
          <w:rFonts w:ascii="Palatino Linotype" w:hAnsi="Palatino Linotype" w:cs="Tahoma"/>
          <w:i/>
          <w:iCs/>
          <w:sz w:val="22"/>
        </w:rPr>
        <w:t xml:space="preserve">Además tendrá: </w:t>
      </w:r>
    </w:p>
    <w:p w14:paraId="75F30960"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a) </w:t>
      </w:r>
      <w:r w:rsidRPr="00AE73AA">
        <w:rPr>
          <w:rFonts w:ascii="Palatino Linotype" w:hAnsi="Palatino Linotype" w:cs="Tahoma"/>
          <w:i/>
          <w:iCs/>
          <w:sz w:val="22"/>
        </w:rPr>
        <w:t xml:space="preserve">Espacios necesarios para marcar año y elección de que se trate; </w:t>
      </w:r>
    </w:p>
    <w:p w14:paraId="07BBAB87"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b) </w:t>
      </w:r>
      <w:r w:rsidRPr="00AE73AA">
        <w:rPr>
          <w:rFonts w:ascii="Palatino Linotype" w:hAnsi="Palatino Linotype" w:cs="Tahoma"/>
          <w:i/>
          <w:iCs/>
          <w:sz w:val="22"/>
        </w:rPr>
        <w:t xml:space="preserve">Firma impresa del Secretario Ejecutivo del Instituto; </w:t>
      </w:r>
    </w:p>
    <w:p w14:paraId="45B01310"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c) </w:t>
      </w:r>
      <w:r w:rsidRPr="00AE73AA">
        <w:rPr>
          <w:rFonts w:ascii="Palatino Linotype" w:hAnsi="Palatino Linotype" w:cs="Tahoma"/>
          <w:i/>
          <w:iCs/>
          <w:sz w:val="22"/>
        </w:rPr>
        <w:t xml:space="preserve">Año de emisión; </w:t>
      </w:r>
    </w:p>
    <w:p w14:paraId="0ED82F6C" w14:textId="77777777" w:rsidR="00562BF8" w:rsidRPr="00AE73AA" w:rsidRDefault="00562BF8" w:rsidP="00562BF8">
      <w:pPr>
        <w:autoSpaceDE w:val="0"/>
        <w:autoSpaceDN w:val="0"/>
        <w:adjustRightInd w:val="0"/>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d) </w:t>
      </w:r>
      <w:r w:rsidRPr="00AE73AA">
        <w:rPr>
          <w:rFonts w:ascii="Palatino Linotype" w:hAnsi="Palatino Linotype" w:cs="Tahoma"/>
          <w:i/>
          <w:iCs/>
          <w:sz w:val="22"/>
        </w:rPr>
        <w:t xml:space="preserve">Año en el que expira su vigencia, y </w:t>
      </w:r>
    </w:p>
    <w:p w14:paraId="169FF736" w14:textId="77777777" w:rsidR="00562BF8" w:rsidRPr="00AE73AA" w:rsidRDefault="00562BF8" w:rsidP="00562BF8">
      <w:pPr>
        <w:ind w:left="851" w:right="899"/>
        <w:contextualSpacing/>
        <w:jc w:val="both"/>
        <w:rPr>
          <w:rFonts w:ascii="Palatino Linotype" w:hAnsi="Palatino Linotype" w:cs="Tahoma"/>
          <w:i/>
          <w:iCs/>
          <w:sz w:val="22"/>
        </w:rPr>
      </w:pPr>
      <w:r w:rsidRPr="00AE73AA">
        <w:rPr>
          <w:rFonts w:ascii="Palatino Linotype" w:hAnsi="Palatino Linotype" w:cs="Tahoma"/>
          <w:b/>
          <w:bCs/>
          <w:i/>
          <w:iCs/>
          <w:sz w:val="22"/>
        </w:rPr>
        <w:t xml:space="preserve">e) </w:t>
      </w:r>
      <w:r w:rsidRPr="00AE73AA">
        <w:rPr>
          <w:rFonts w:ascii="Palatino Linotype" w:hAnsi="Palatino Linotype" w:cs="Tahoma"/>
          <w:i/>
          <w:iCs/>
          <w:sz w:val="22"/>
        </w:rPr>
        <w:t>En el caso de la que se expida al ciudadano residente en el extranjero, la leyenda “Para Votar desde el Extranjero”.</w:t>
      </w:r>
    </w:p>
    <w:p w14:paraId="11DB9635" w14:textId="77777777" w:rsidR="00562BF8" w:rsidRPr="00AE73AA" w:rsidRDefault="00562BF8" w:rsidP="00562BF8">
      <w:pPr>
        <w:contextualSpacing/>
        <w:jc w:val="both"/>
        <w:rPr>
          <w:rFonts w:ascii="Palatino Linotype" w:hAnsi="Palatino Linotype" w:cs="Tahoma"/>
          <w:sz w:val="22"/>
          <w:szCs w:val="22"/>
        </w:rPr>
      </w:pPr>
    </w:p>
    <w:p w14:paraId="301E1C96" w14:textId="77777777" w:rsidR="00562BF8" w:rsidRPr="00AE73AA" w:rsidRDefault="00562BF8" w:rsidP="00562BF8">
      <w:pPr>
        <w:spacing w:line="360" w:lineRule="auto"/>
        <w:contextualSpacing/>
        <w:jc w:val="both"/>
        <w:rPr>
          <w:rFonts w:ascii="Palatino Linotype" w:hAnsi="Palatino Linotype" w:cs="Tahoma"/>
        </w:rPr>
      </w:pPr>
      <w:r w:rsidRPr="00AE73AA">
        <w:rPr>
          <w:rFonts w:ascii="Palatino Linotype" w:hAnsi="Palatino Linotype" w:cs="Tahoma"/>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0E3B7C37" w14:textId="77777777" w:rsidR="00562BF8" w:rsidRPr="00AE73AA" w:rsidRDefault="00562BF8" w:rsidP="00562BF8">
      <w:pPr>
        <w:spacing w:line="360" w:lineRule="auto"/>
        <w:contextualSpacing/>
        <w:jc w:val="both"/>
        <w:rPr>
          <w:rFonts w:ascii="Palatino Linotype" w:hAnsi="Palatino Linotype" w:cs="Tahoma"/>
        </w:rPr>
      </w:pPr>
    </w:p>
    <w:p w14:paraId="1B18F5AB" w14:textId="77777777" w:rsidR="00562BF8" w:rsidRPr="00AE73AA" w:rsidRDefault="00562BF8" w:rsidP="00562BF8">
      <w:pPr>
        <w:spacing w:line="360" w:lineRule="auto"/>
        <w:contextualSpacing/>
        <w:jc w:val="both"/>
        <w:rPr>
          <w:rFonts w:ascii="Palatino Linotype" w:eastAsia="Calibri" w:hAnsi="Palatino Linotype" w:cs="Tahoma"/>
          <w:bCs/>
          <w:lang w:val="es-ES"/>
        </w:rPr>
      </w:pPr>
      <w:r w:rsidRPr="00AE73AA">
        <w:rPr>
          <w:rFonts w:ascii="Palatino Linotype" w:hAnsi="Palatino Linotype" w:cs="Tahoma"/>
        </w:rPr>
        <w:lastRenderedPageBreak/>
        <w:t xml:space="preserve">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 por lo que, en el presente caso, se considera que </w:t>
      </w:r>
      <w:r w:rsidRPr="00AE73AA">
        <w:rPr>
          <w:rFonts w:ascii="Palatino Linotype" w:hAnsi="Palatino Linotype" w:cs="Tahoma"/>
          <w:b/>
        </w:rPr>
        <w:t xml:space="preserve">la credencial de elector, es confidencial </w:t>
      </w:r>
      <w:r w:rsidRPr="00AE73AA">
        <w:rPr>
          <w:rFonts w:ascii="Palatino Linotype" w:hAnsi="Palatino Linotype" w:cs="Tahoma"/>
        </w:rPr>
        <w:t xml:space="preserve">y actualiza la causal de clasificación, establecida en el </w:t>
      </w:r>
      <w:r w:rsidRPr="00AE73AA">
        <w:rPr>
          <w:rFonts w:ascii="Palatino Linotype" w:eastAsia="Calibri" w:hAnsi="Palatino Linotype" w:cs="Tahoma"/>
          <w:bCs/>
          <w:lang w:val="es-ES"/>
        </w:rPr>
        <w:t>artículo 143, fracción I, de la Ley de Transparencia y Acceso a la Información Pública del Estado de México y Municipios.</w:t>
      </w:r>
    </w:p>
    <w:p w14:paraId="279550A1" w14:textId="77777777" w:rsidR="00562BF8" w:rsidRPr="00AE73AA" w:rsidRDefault="00562BF8" w:rsidP="00562BF8"/>
    <w:p w14:paraId="2642EA1C" w14:textId="77777777" w:rsidR="00562BF8" w:rsidRPr="00AE73AA" w:rsidRDefault="00F0252F" w:rsidP="00F0252F">
      <w:pPr>
        <w:spacing w:line="360" w:lineRule="auto"/>
        <w:jc w:val="both"/>
        <w:rPr>
          <w:rFonts w:ascii="Palatino Linotype" w:eastAsia="Palatino Linotype" w:hAnsi="Palatino Linotype" w:cs="Palatino Linotype"/>
          <w:b/>
        </w:rPr>
      </w:pPr>
      <w:r w:rsidRPr="00AE73AA">
        <w:rPr>
          <w:rFonts w:ascii="Palatino Linotype" w:eastAsia="Palatino Linotype" w:hAnsi="Palatino Linotype" w:cs="Palatino Linotype"/>
          <w:b/>
        </w:rPr>
        <w:t>-</w:t>
      </w:r>
      <w:r w:rsidR="00562BF8" w:rsidRPr="00AE73AA">
        <w:rPr>
          <w:rFonts w:ascii="Palatino Linotype" w:eastAsia="Palatino Linotype" w:hAnsi="Palatino Linotype" w:cs="Palatino Linotype"/>
          <w:b/>
        </w:rPr>
        <w:t xml:space="preserve">Constancia de Vecindad o Comprobante de Domicilio </w:t>
      </w:r>
    </w:p>
    <w:p w14:paraId="701C01CC" w14:textId="77777777" w:rsidR="00562BF8" w:rsidRPr="00AE73AA" w:rsidRDefault="00562BF8" w:rsidP="00562BF8">
      <w:pPr>
        <w:spacing w:before="240" w:after="240" w:line="360" w:lineRule="auto"/>
        <w:ind w:right="51"/>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De la misma manera, lo establece el artículo 29 del Código Civil Federal, al precisar que el domicilio de personas físicas, es el lugar donde residen habitualmente, el lugar del centro principal de sus negocios, donde residan o el lugar donde se encuentren. 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w:t>
      </w:r>
      <w:r w:rsidRPr="00AE73AA">
        <w:rPr>
          <w:rFonts w:ascii="Palatino Linotype" w:eastAsia="Palatino Linotype" w:hAnsi="Palatino Linotype" w:cs="Palatino Linotype"/>
        </w:rPr>
        <w:lastRenderedPageBreak/>
        <w:t xml:space="preserve">ende, confidencial, ya que incide directamente en la privacidad de personas físicas identificadas y su difusión podría afectar la esfera privada de las mismas. </w:t>
      </w:r>
    </w:p>
    <w:p w14:paraId="7D7DCFD7" w14:textId="77777777" w:rsidR="00562BF8" w:rsidRPr="00AE73AA" w:rsidRDefault="00562BF8" w:rsidP="00562BF8">
      <w:pPr>
        <w:spacing w:before="240" w:after="240" w:line="360" w:lineRule="auto"/>
        <w:ind w:right="51"/>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La misma suerte corre el comprobante de domicilio, pues mediante este se acredita que se viven donde señalan en los documentos que entregan; sin embargo, es de señalar que este documento guarda la naturaleza de privado, pues no abona en nada a la transparencia, al contrario la hace ubicable en su carácter de particular, por lo que, se concluye que el comprobante guarda la naturaleza de privado. </w:t>
      </w:r>
    </w:p>
    <w:p w14:paraId="5E9B5820" w14:textId="77777777" w:rsidR="00562BF8" w:rsidRPr="00AE73AA" w:rsidRDefault="00562BF8" w:rsidP="00562BF8">
      <w:pPr>
        <w:spacing w:before="240" w:after="240" w:line="360" w:lineRule="auto"/>
        <w:ind w:right="51"/>
        <w:jc w:val="both"/>
        <w:rPr>
          <w:rFonts w:ascii="Palatino Linotype" w:eastAsia="Palatino Linotype" w:hAnsi="Palatino Linotype" w:cs="Palatino Linotype"/>
        </w:rPr>
      </w:pPr>
      <w:r w:rsidRPr="00AE73AA">
        <w:rPr>
          <w:rFonts w:ascii="Palatino Linotype" w:eastAsia="Palatino Linotype" w:hAnsi="Palatino Linotype" w:cs="Palatino Linotype"/>
        </w:rPr>
        <w:t>Por lo tanto, se actualiza la clasificación del domicilio y su comprobante, de conformidad con la fracción I, del artículo 143 de la Ley de Transparencia y Acceso a la Información Pública del Estado de México y Municipios.</w:t>
      </w:r>
    </w:p>
    <w:p w14:paraId="0890A88F" w14:textId="77777777" w:rsidR="00F14236" w:rsidRPr="00AE73AA" w:rsidRDefault="00F14236" w:rsidP="00F14236">
      <w:pPr>
        <w:pStyle w:val="Prrafodelista"/>
        <w:rPr>
          <w:rFonts w:ascii="Palatino Linotype" w:eastAsia="Palatino Linotype" w:hAnsi="Palatino Linotype" w:cs="Palatino Linotype"/>
        </w:rPr>
      </w:pPr>
    </w:p>
    <w:p w14:paraId="309F1CC3" w14:textId="77777777" w:rsidR="00653514" w:rsidRPr="00AE73AA" w:rsidRDefault="00F0252F" w:rsidP="00F0252F">
      <w:pPr>
        <w:spacing w:line="360" w:lineRule="auto"/>
        <w:jc w:val="both"/>
        <w:rPr>
          <w:rFonts w:ascii="Palatino Linotype" w:eastAsia="Palatino Linotype" w:hAnsi="Palatino Linotype" w:cs="Palatino Linotype"/>
          <w:b/>
        </w:rPr>
      </w:pPr>
      <w:r w:rsidRPr="00AE73AA">
        <w:rPr>
          <w:rFonts w:ascii="Palatino Linotype" w:eastAsia="Palatino Linotype" w:hAnsi="Palatino Linotype" w:cs="Palatino Linotype"/>
          <w:b/>
        </w:rPr>
        <w:t>-</w:t>
      </w:r>
      <w:r w:rsidR="00160DB7" w:rsidRPr="00AE73AA">
        <w:rPr>
          <w:rFonts w:ascii="Palatino Linotype" w:eastAsia="Palatino Linotype" w:hAnsi="Palatino Linotype" w:cs="Palatino Linotype"/>
          <w:b/>
        </w:rPr>
        <w:t xml:space="preserve">Diagnostico o análisis </w:t>
      </w:r>
      <w:r w:rsidRPr="00AE73AA">
        <w:rPr>
          <w:rFonts w:ascii="Palatino Linotype" w:eastAsia="Palatino Linotype" w:hAnsi="Palatino Linotype" w:cs="Palatino Linotype"/>
          <w:b/>
        </w:rPr>
        <w:t>médico</w:t>
      </w:r>
      <w:r w:rsidR="00160DB7" w:rsidRPr="00AE73AA">
        <w:rPr>
          <w:rFonts w:ascii="Palatino Linotype" w:eastAsia="Palatino Linotype" w:hAnsi="Palatino Linotype" w:cs="Palatino Linotype"/>
          <w:b/>
        </w:rPr>
        <w:t xml:space="preserve"> </w:t>
      </w:r>
      <w:r w:rsidR="00562BF8" w:rsidRPr="00AE73AA">
        <w:rPr>
          <w:rFonts w:ascii="Palatino Linotype" w:eastAsia="Palatino Linotype" w:hAnsi="Palatino Linotype" w:cs="Palatino Linotype"/>
          <w:b/>
        </w:rPr>
        <w:t xml:space="preserve">y </w:t>
      </w:r>
      <w:r w:rsidR="00160DB7" w:rsidRPr="00AE73AA">
        <w:rPr>
          <w:rFonts w:ascii="Palatino Linotype" w:eastAsia="Palatino Linotype" w:hAnsi="Palatino Linotype" w:cs="Palatino Linotype"/>
          <w:b/>
        </w:rPr>
        <w:t>Convenio de buenos cuidados y/o resolución judicial y/o administrativa emitida p</w:t>
      </w:r>
      <w:r w:rsidR="00562BF8" w:rsidRPr="00AE73AA">
        <w:rPr>
          <w:rFonts w:ascii="Palatino Linotype" w:eastAsia="Palatino Linotype" w:hAnsi="Palatino Linotype" w:cs="Palatino Linotype"/>
          <w:b/>
        </w:rPr>
        <w:t xml:space="preserve">or la Procuraduría del SMDIF, sobre el estado de salud de una persona. </w:t>
      </w:r>
    </w:p>
    <w:p w14:paraId="631F4220" w14:textId="77777777" w:rsidR="00F0252F" w:rsidRPr="00AE73AA" w:rsidRDefault="00F0252F" w:rsidP="00F0252F">
      <w:pPr>
        <w:spacing w:line="360" w:lineRule="auto"/>
        <w:jc w:val="both"/>
        <w:rPr>
          <w:rFonts w:ascii="Palatino Linotype" w:eastAsia="Palatino Linotype" w:hAnsi="Palatino Linotype" w:cs="Palatino Linotype"/>
          <w:b/>
        </w:rPr>
      </w:pPr>
    </w:p>
    <w:p w14:paraId="4138A4EF" w14:textId="77777777" w:rsidR="00F0252F" w:rsidRPr="00AE73AA" w:rsidRDefault="00F0252F" w:rsidP="00F0252F">
      <w:pPr>
        <w:spacing w:line="360" w:lineRule="auto"/>
        <w:contextualSpacing/>
        <w:jc w:val="both"/>
        <w:rPr>
          <w:rFonts w:ascii="Palatino Linotype" w:hAnsi="Palatino Linotype" w:cs="Tahoma"/>
          <w:b/>
          <w:bCs/>
        </w:rPr>
      </w:pPr>
      <w:r w:rsidRPr="00AE73AA">
        <w:rPr>
          <w:rFonts w:ascii="Palatino Linotype" w:hAnsi="Palatino Linotype" w:cs="Tahoma"/>
        </w:rPr>
        <w:t xml:space="preserve">En principio, es de señalar que cualquier información que dé cuenta del </w:t>
      </w:r>
      <w:r w:rsidRPr="00AE73AA">
        <w:rPr>
          <w:rFonts w:ascii="Palatino Linotype" w:hAnsi="Palatino Linotype" w:cs="Tahoma"/>
          <w:b/>
          <w:bCs/>
        </w:rPr>
        <w:t>estado de salud de una persona</w:t>
      </w:r>
      <w:r w:rsidRPr="00AE73AA">
        <w:rPr>
          <w:rFonts w:ascii="Palatino Linotype" w:hAnsi="Palatino Linotype" w:cs="Tahoma"/>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AE73AA">
        <w:rPr>
          <w:rFonts w:ascii="Palatino Linotype" w:hAnsi="Palatino Linotype" w:cs="Tahoma"/>
          <w:b/>
          <w:bCs/>
        </w:rPr>
        <w:t>den cuenta del estado de salud, ya sea físico o mental.</w:t>
      </w:r>
    </w:p>
    <w:p w14:paraId="351C4076" w14:textId="77777777" w:rsidR="00F0252F" w:rsidRPr="00AE73AA" w:rsidRDefault="00F0252F" w:rsidP="00F0252F">
      <w:pPr>
        <w:spacing w:line="360" w:lineRule="auto"/>
        <w:contextualSpacing/>
        <w:jc w:val="both"/>
        <w:rPr>
          <w:rFonts w:ascii="Palatino Linotype" w:hAnsi="Palatino Linotype" w:cs="Tahoma"/>
        </w:rPr>
      </w:pPr>
    </w:p>
    <w:p w14:paraId="17E1CE54" w14:textId="77777777" w:rsidR="00F0252F" w:rsidRPr="00AE73AA" w:rsidRDefault="00F0252F" w:rsidP="00F0252F">
      <w:pPr>
        <w:spacing w:line="360" w:lineRule="auto"/>
        <w:contextualSpacing/>
        <w:jc w:val="both"/>
        <w:rPr>
          <w:rFonts w:ascii="Palatino Linotype" w:eastAsia="Calibri" w:hAnsi="Palatino Linotype" w:cs="Tahoma"/>
        </w:rPr>
      </w:pPr>
      <w:r w:rsidRPr="00AE73AA">
        <w:rPr>
          <w:rFonts w:ascii="Palatino Linotype" w:eastAsia="Calibri" w:hAnsi="Palatino Linotype" w:cs="Tahoma"/>
        </w:rPr>
        <w:lastRenderedPageBreak/>
        <w:t xml:space="preserve">De tales circunstancias, se considera que la información contenida en el certificado médico, únicamente identifica el estado de salud físico y mental de la servidora pública, lo cual guarda el carácter </w:t>
      </w:r>
      <w:r w:rsidRPr="00AE73AA">
        <w:rPr>
          <w:rFonts w:ascii="Palatino Linotype" w:eastAsia="Calibri" w:hAnsi="Palatino Linotype" w:cs="Tahoma"/>
          <w:b/>
        </w:rPr>
        <w:t>confidencial</w:t>
      </w:r>
      <w:r w:rsidRPr="00AE73AA">
        <w:rPr>
          <w:rFonts w:ascii="Palatino Linotype" w:eastAsia="Calibri" w:hAnsi="Palatino Linotype" w:cs="Tahoma"/>
        </w:rPr>
        <w:t>, en términos del artículo 143, fracción I, de la Ley de Transparencia y Acceso a la Información Pública del Estado de México y Municipios.</w:t>
      </w:r>
    </w:p>
    <w:p w14:paraId="4CB52FBA" w14:textId="77777777" w:rsidR="00EC790F" w:rsidRPr="00AE73AA" w:rsidRDefault="00EC790F" w:rsidP="00F0252F">
      <w:pPr>
        <w:spacing w:line="360" w:lineRule="auto"/>
        <w:contextualSpacing/>
        <w:jc w:val="both"/>
        <w:rPr>
          <w:rFonts w:ascii="Palatino Linotype" w:eastAsia="Calibri" w:hAnsi="Palatino Linotype" w:cs="Tahoma"/>
        </w:rPr>
      </w:pPr>
    </w:p>
    <w:p w14:paraId="5DF4C9C9" w14:textId="77777777" w:rsidR="00EC790F" w:rsidRPr="00AE73AA" w:rsidRDefault="00EC790F" w:rsidP="00EC790F">
      <w:pPr>
        <w:spacing w:line="360" w:lineRule="auto"/>
        <w:contextualSpacing/>
        <w:jc w:val="both"/>
        <w:rPr>
          <w:rFonts w:ascii="Palatino Linotype" w:eastAsia="Palatino Linotype" w:hAnsi="Palatino Linotype" w:cs="Palatino Linotype"/>
        </w:rPr>
      </w:pPr>
      <w:r w:rsidRPr="00AE73AA">
        <w:rPr>
          <w:rFonts w:ascii="Palatino Linotype" w:eastAsia="Calibri" w:hAnsi="Palatino Linotype" w:cs="Tahoma"/>
        </w:rPr>
        <w:t>Por otro lado y en atención a que el particular requirió cada una de las becas por otorgar, l</w:t>
      </w:r>
      <w:r w:rsidRPr="00AE73AA">
        <w:rPr>
          <w:rFonts w:ascii="Palatino Linotype" w:eastAsia="Palatino Linotype" w:hAnsi="Palatino Linotype" w:cs="Palatino Linotype"/>
        </w:rPr>
        <w:t>uego entonces a la fecha de la solicitud los interesados que presentaron su documentación para obtener las becas multireferidas, aún no habían sido aprobados; esto es, aun no tenían la calidad de beneficiarios, de ahí que, considerando dicha circunstancia se determina la imposibilidad de dar a conocer el nombre de los mismos hasta en tanto se haya adoptado la decisión definitiva, es decir sean definidos a los beneficiarios de dichas becas, por lo que en este caso se considera que procede la clasificación de dicho dato como información como reservada.</w:t>
      </w:r>
    </w:p>
    <w:p w14:paraId="12EE0E59" w14:textId="77777777" w:rsidR="00EC790F" w:rsidRPr="00AE73AA" w:rsidRDefault="00EC790F" w:rsidP="00EC790F">
      <w:pPr>
        <w:spacing w:before="240" w:after="240" w:line="360" w:lineRule="auto"/>
        <w:ind w:right="51"/>
        <w:jc w:val="both"/>
        <w:rPr>
          <w:rFonts w:ascii="Palatino Linotype" w:eastAsia="Palatino Linotype" w:hAnsi="Palatino Linotype" w:cs="Palatino Linotype"/>
        </w:rPr>
      </w:pPr>
      <w:r w:rsidRPr="00AE73AA">
        <w:rPr>
          <w:rFonts w:ascii="Palatino Linotype" w:eastAsia="Palatino Linotype" w:hAnsi="Palatino Linotype" w:cs="Palatino Linotype"/>
        </w:rPr>
        <w:t>En este tenor, es oportuno mencionar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1A91624" w14:textId="77777777" w:rsidR="00EC790F" w:rsidRPr="00AE73AA" w:rsidRDefault="00EC790F" w:rsidP="00EC790F">
      <w:pPr>
        <w:ind w:left="851" w:right="900"/>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 xml:space="preserve">“Artículo 91. </w:t>
      </w:r>
      <w:r w:rsidRPr="00AE73AA">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5EC34A8D"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 xml:space="preserve">Siendo importante mencionar que la restricción al derecho de acceso a la información implica necesariamente una clasificación, la cual debe entenderse como el proceso mediante el cual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determina que la información en su poder, actualiza alguno de los supuestos de reserva o confidencialidad, de conformidad con las normas aplicables.</w:t>
      </w:r>
    </w:p>
    <w:p w14:paraId="050FFD82"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Así, se entiende como información reservada aquella que se clasifica de manera temporal cuya divulgación pueda causar algún daño; y como información confidencial, la relacionada con las opiniones, recomendaciones o puntos de vista que formen parte del proceso deliberativo de los servidores públicos, hasta en tanto sea adoptada la decisión definitiva,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AE73AA">
        <w:rPr>
          <w:rFonts w:ascii="Palatino Linotype" w:eastAsia="Palatino Linotype" w:hAnsi="Palatino Linotype" w:cs="Palatino Linotype"/>
          <w:sz w:val="18"/>
          <w:szCs w:val="18"/>
        </w:rPr>
        <w:t xml:space="preserve">. </w:t>
      </w:r>
    </w:p>
    <w:p w14:paraId="517D287C"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En lo que concierne a la información clasificada como reservada, para que el acceso a la información pública pueda ser restringido, se deben actualizar los supuestos establecidos en el artículo 113 de la Ley General de Transparencia Acceso a la Información Pública y el artículo 140 de la Ley de Transparencia y Acceso a la Información Pública del Estado de México y Municipios, que a la letra señalan lo siguiente:</w:t>
      </w:r>
    </w:p>
    <w:p w14:paraId="49870918" w14:textId="77777777" w:rsidR="00EC790F" w:rsidRPr="00AE73AA" w:rsidRDefault="00EC790F" w:rsidP="00EC790F">
      <w:pPr>
        <w:spacing w:before="120" w:after="120"/>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“Artículo 113.</w:t>
      </w:r>
      <w:r w:rsidRPr="00AE73AA">
        <w:rPr>
          <w:rFonts w:ascii="Palatino Linotype" w:eastAsia="Palatino Linotype" w:hAnsi="Palatino Linotype" w:cs="Palatino Linotype"/>
          <w:i/>
          <w:sz w:val="22"/>
          <w:szCs w:val="22"/>
        </w:rPr>
        <w:t xml:space="preserve"> Como información reservada podrá clasificarse aquella cuya publicación:</w:t>
      </w:r>
    </w:p>
    <w:p w14:paraId="5C74B4B6"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 xml:space="preserve"> I.</w:t>
      </w:r>
      <w:r w:rsidRPr="00AE73AA">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04457F8A"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lastRenderedPageBreak/>
        <w:t>II.</w:t>
      </w:r>
      <w:r w:rsidRPr="00AE73AA">
        <w:rPr>
          <w:rFonts w:ascii="Palatino Linotype" w:eastAsia="Palatino Linotype" w:hAnsi="Palatino Linotype" w:cs="Palatino Linotype"/>
          <w:i/>
          <w:sz w:val="22"/>
          <w:szCs w:val="22"/>
        </w:rPr>
        <w:t xml:space="preserve"> Pueda menoscabar la conducción de las negociaciones y relaciones internacionales; </w:t>
      </w:r>
      <w:r w:rsidRPr="00AE73AA">
        <w:rPr>
          <w:rFonts w:ascii="Palatino Linotype" w:eastAsia="Palatino Linotype" w:hAnsi="Palatino Linotype" w:cs="Palatino Linotype"/>
          <w:i/>
          <w:sz w:val="22"/>
          <w:szCs w:val="22"/>
        </w:rPr>
        <w:br/>
      </w:r>
      <w:r w:rsidRPr="00AE73AA">
        <w:rPr>
          <w:rFonts w:ascii="Palatino Linotype" w:eastAsia="Palatino Linotype" w:hAnsi="Palatino Linotype" w:cs="Palatino Linotype"/>
          <w:b/>
          <w:i/>
          <w:sz w:val="22"/>
          <w:szCs w:val="22"/>
        </w:rPr>
        <w:t>III.</w:t>
      </w:r>
      <w:r w:rsidRPr="00AE73AA">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793A874E"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IV.</w:t>
      </w:r>
      <w:r w:rsidRPr="00AE73AA">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5565A1B0"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V.</w:t>
      </w:r>
      <w:r w:rsidRPr="00AE73AA">
        <w:rPr>
          <w:rFonts w:ascii="Palatino Linotype" w:eastAsia="Palatino Linotype" w:hAnsi="Palatino Linotype" w:cs="Palatino Linotype"/>
          <w:i/>
          <w:sz w:val="22"/>
          <w:szCs w:val="22"/>
        </w:rPr>
        <w:t xml:space="preserve"> Pueda poner en riesgo la vida, seguridad o salud de una persona física; </w:t>
      </w:r>
    </w:p>
    <w:p w14:paraId="36F8BB93"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VI</w:t>
      </w:r>
      <w:r w:rsidRPr="00AE73AA">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7F40B9AF"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VII.</w:t>
      </w:r>
      <w:r w:rsidRPr="00AE73AA">
        <w:rPr>
          <w:rFonts w:ascii="Palatino Linotype" w:eastAsia="Palatino Linotype" w:hAnsi="Palatino Linotype" w:cs="Palatino Linotype"/>
          <w:i/>
          <w:sz w:val="22"/>
          <w:szCs w:val="22"/>
        </w:rPr>
        <w:t xml:space="preserve"> Obstruya la prevención o persecución de los delitos; </w:t>
      </w:r>
    </w:p>
    <w:p w14:paraId="7120731F" w14:textId="77777777" w:rsidR="00EC790F" w:rsidRPr="00AE73AA" w:rsidRDefault="00EC790F" w:rsidP="00EC790F">
      <w:pPr>
        <w:spacing w:before="120" w:after="120"/>
        <w:ind w:left="1134" w:right="851"/>
        <w:jc w:val="both"/>
        <w:rPr>
          <w:rFonts w:ascii="Palatino Linotype" w:eastAsia="Palatino Linotype" w:hAnsi="Palatino Linotype" w:cs="Palatino Linotype"/>
          <w:b/>
          <w:i/>
          <w:sz w:val="22"/>
          <w:szCs w:val="22"/>
          <w:u w:val="single"/>
        </w:rPr>
      </w:pPr>
      <w:r w:rsidRPr="00AE73AA">
        <w:rPr>
          <w:rFonts w:ascii="Palatino Linotype" w:eastAsia="Palatino Linotype" w:hAnsi="Palatino Linotype" w:cs="Palatino Linotype"/>
          <w:b/>
          <w:i/>
          <w:sz w:val="22"/>
          <w:szCs w:val="22"/>
          <w:u w:val="single"/>
        </w:rPr>
        <w:t xml:space="preserve">VIII. La que contenga las opiniones, recomendaciones o puntos de vista que formen parte del proceso deliberativo de los servidores públicos, hasta en tanto no sea adoptada la decisión definitiva, la cual deberá estar documentada; </w:t>
      </w:r>
    </w:p>
    <w:p w14:paraId="04ED528B"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IX.</w:t>
      </w:r>
      <w:r w:rsidRPr="00AE73AA">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1F844FBA"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X.</w:t>
      </w:r>
      <w:r w:rsidRPr="00AE73AA">
        <w:rPr>
          <w:rFonts w:ascii="Palatino Linotype" w:eastAsia="Palatino Linotype" w:hAnsi="Palatino Linotype" w:cs="Palatino Linotype"/>
          <w:i/>
          <w:sz w:val="22"/>
          <w:szCs w:val="22"/>
        </w:rPr>
        <w:t xml:space="preserve"> Afecte los derechos del debido proceso; </w:t>
      </w:r>
    </w:p>
    <w:p w14:paraId="31F35303"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XI.</w:t>
      </w:r>
      <w:r w:rsidRPr="00AE73AA">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5EC455A8" w14:textId="77777777" w:rsidR="00EC790F" w:rsidRPr="00AE73AA" w:rsidRDefault="00EC790F" w:rsidP="00EC790F">
      <w:pPr>
        <w:spacing w:before="120" w:after="120"/>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Artículo 140</w:t>
      </w:r>
      <w:r w:rsidRPr="00AE73AA">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2D16F762"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w:t>
      </w:r>
      <w:r w:rsidRPr="00AE73AA">
        <w:rPr>
          <w:rFonts w:ascii="Palatino Linotype" w:eastAsia="Palatino Linotype" w:hAnsi="Palatino Linotype" w:cs="Palatino Linotype"/>
          <w:i/>
          <w:sz w:val="22"/>
          <w:szCs w:val="22"/>
        </w:rPr>
        <w:t xml:space="preserve">. Comprometa la seguridad pública y cuente con un propósito genuino y un efecto demostrable; </w:t>
      </w:r>
    </w:p>
    <w:p w14:paraId="651D2CE9"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II.</w:t>
      </w:r>
      <w:r w:rsidRPr="00AE73AA">
        <w:rPr>
          <w:rFonts w:ascii="Palatino Linotype" w:eastAsia="Palatino Linotype" w:hAnsi="Palatino Linotype" w:cs="Palatino Linotype"/>
          <w:i/>
          <w:sz w:val="22"/>
          <w:szCs w:val="22"/>
        </w:rPr>
        <w:t xml:space="preserve"> Pueda menoscabar la conducción de las negociaciones y relaciones internacionales; </w:t>
      </w:r>
    </w:p>
    <w:p w14:paraId="2B50DD55"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lastRenderedPageBreak/>
        <w:t>III.</w:t>
      </w:r>
      <w:r w:rsidRPr="00AE73AA">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847D4ED"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IV.</w:t>
      </w:r>
      <w:r w:rsidRPr="00AE73AA">
        <w:rPr>
          <w:rFonts w:ascii="Palatino Linotype" w:eastAsia="Palatino Linotype" w:hAnsi="Palatino Linotype" w:cs="Palatino Linotype"/>
          <w:i/>
          <w:sz w:val="22"/>
          <w:szCs w:val="22"/>
        </w:rPr>
        <w:t xml:space="preserve"> Ponga en riesgo la vida, la seguridad o la salud de una persona física; </w:t>
      </w:r>
    </w:p>
    <w:p w14:paraId="56C07A23"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V. Aquella cuya divulgación obstruya o pueda causar un serio perjuicio a: </w:t>
      </w:r>
    </w:p>
    <w:p w14:paraId="311A7C17" w14:textId="77777777" w:rsidR="00EC790F" w:rsidRPr="00AE73AA" w:rsidRDefault="00EC790F" w:rsidP="00EC790F">
      <w:pPr>
        <w:spacing w:before="120" w:after="120"/>
        <w:ind w:left="1418"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60173CFE" w14:textId="77777777" w:rsidR="00EC790F" w:rsidRPr="00AE73AA" w:rsidRDefault="00EC790F" w:rsidP="00EC790F">
      <w:pPr>
        <w:spacing w:before="120" w:after="120"/>
        <w:ind w:left="1418"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2. La recaudación de las contribuciones. </w:t>
      </w:r>
    </w:p>
    <w:p w14:paraId="768BD6C7"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DBB8FD2" w14:textId="77777777" w:rsidR="00EC790F" w:rsidRPr="00AE73AA" w:rsidRDefault="00EC790F" w:rsidP="00EC790F">
      <w:pPr>
        <w:spacing w:before="120" w:after="120"/>
        <w:ind w:left="1134" w:right="851"/>
        <w:jc w:val="both"/>
        <w:rPr>
          <w:rFonts w:ascii="Palatino Linotype" w:eastAsia="Palatino Linotype" w:hAnsi="Palatino Linotype" w:cs="Palatino Linotype"/>
          <w:b/>
          <w:i/>
          <w:sz w:val="22"/>
          <w:szCs w:val="22"/>
          <w:u w:val="single"/>
        </w:rPr>
      </w:pPr>
      <w:r w:rsidRPr="00AE73AA">
        <w:rPr>
          <w:rFonts w:ascii="Palatino Linotype" w:eastAsia="Palatino Linotype" w:hAnsi="Palatino Linotype" w:cs="Palatino Linotype"/>
          <w:b/>
          <w:i/>
          <w:sz w:val="22"/>
          <w:szCs w:val="22"/>
          <w:u w:val="single"/>
        </w:rPr>
        <w:t xml:space="preserve">VII. La que contengan las opiniones, recomendaciones o puntos de vista que formen parte del proceso deliberativo de los servidores públicos, hasta en tanto sea adoptada la decisión definitiva, la cual deberá estar documentada; </w:t>
      </w:r>
    </w:p>
    <w:p w14:paraId="4F894B1F"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VIII.</w:t>
      </w:r>
      <w:r w:rsidRPr="00AE73AA">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6113CA63"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IX</w:t>
      </w:r>
      <w:r w:rsidRPr="00AE73AA">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4F4827E8"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X.</w:t>
      </w:r>
      <w:r w:rsidRPr="00AE73AA">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1E2FD75C"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2C65A35D" w14:textId="77777777" w:rsidR="00EC790F" w:rsidRPr="00AE73AA" w:rsidRDefault="00EC790F" w:rsidP="00EC790F">
      <w:pPr>
        <w:spacing w:before="120" w:after="120"/>
        <w:ind w:left="1134"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lastRenderedPageBreak/>
        <w:t>XI.</w:t>
      </w:r>
      <w:r w:rsidRPr="00AE73AA">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5238F070"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AE73AA">
        <w:rPr>
          <w:rFonts w:ascii="Palatino Linotype" w:eastAsia="Palatino Linotype" w:hAnsi="Palatino Linotype" w:cs="Palatino Linotype"/>
          <w:b/>
        </w:rPr>
        <w:t>Reservada</w:t>
      </w:r>
      <w:r w:rsidRPr="00AE73AA">
        <w:rPr>
          <w:rFonts w:ascii="Palatino Linotype" w:eastAsia="Palatino Linotype" w:hAnsi="Palatino Linotype" w:cs="Palatino Linotype"/>
        </w:rPr>
        <w:t>, delimitando una serie de hipótesis de hecho en las cuales descansa la posibilidad de reserva de información, por lo que, dentro la información que generen, posean o administren los Sujetos Obligados, se considerará reservada cuando su divulgación pueda causar un daño en términos de lo establecido en la Ley, de manera enunciativa más no limitativa, cuando comprometa la seguridad pública; ponga en riesgo la vida, la seguridad o la salud de una persona física; aquella que obstruya o pueda causar un serio perjuicio a los procesos deliberativos; que el daño que pueda producirse con la publicación de la información sea mayor que el interés público de conocer la información de referencia, siempre que esté directamente relacionado con procesos o procedimientos administrativos o judiciales que no hayan quedado firmes; o que por disposición expresa de una ley tengan tal carácter.</w:t>
      </w:r>
    </w:p>
    <w:p w14:paraId="6D6CE7BB" w14:textId="77777777" w:rsidR="00EC790F" w:rsidRPr="00AE73AA" w:rsidRDefault="00EC790F" w:rsidP="00EC790F">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No obstante, en términos generales, las Leyes de la materia disponen que, para proceder a realizar la reserva de la información, no basta que se refiera a alguno de los supuestos que enmarque, en este caso, el artículo 140 de la Ley de Transparencia y Acceso a la Información Pública del Estado de México y Municipios, sino que, es </w:t>
      </w:r>
      <w:r w:rsidRPr="00AE73AA">
        <w:rPr>
          <w:rFonts w:ascii="Palatino Linotype" w:eastAsia="Palatino Linotype" w:hAnsi="Palatino Linotype" w:cs="Palatino Linotype"/>
        </w:rPr>
        <w:lastRenderedPageBreak/>
        <w:t>necesario que la autoridad demuestre que la divulgación de la información, puede causar un daño al interés público protegido.</w:t>
      </w:r>
    </w:p>
    <w:p w14:paraId="0602D21F" w14:textId="77777777" w:rsidR="00EC790F" w:rsidRPr="00AE73AA" w:rsidRDefault="00EC790F" w:rsidP="00EC790F">
      <w:pPr>
        <w:spacing w:line="360" w:lineRule="auto"/>
        <w:jc w:val="both"/>
        <w:rPr>
          <w:rFonts w:ascii="Palatino Linotype" w:eastAsia="Palatino Linotype" w:hAnsi="Palatino Linotype" w:cs="Palatino Linotype"/>
          <w:sz w:val="10"/>
          <w:szCs w:val="10"/>
        </w:rPr>
      </w:pPr>
    </w:p>
    <w:p w14:paraId="35439301" w14:textId="77777777" w:rsidR="00EC790F" w:rsidRPr="00AE73AA" w:rsidRDefault="00EC790F" w:rsidP="00EC790F">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Dicha valoración, debe realizarse caso por caso, a través de lo que se conoce como la llamada </w:t>
      </w:r>
      <w:r w:rsidRPr="00AE73AA">
        <w:rPr>
          <w:rFonts w:ascii="Palatino Linotype" w:eastAsia="Palatino Linotype" w:hAnsi="Palatino Linotype" w:cs="Palatino Linotype"/>
          <w:i/>
        </w:rPr>
        <w:t>“prueba de daño”</w:t>
      </w:r>
      <w:r w:rsidRPr="00AE73AA">
        <w:rPr>
          <w:rFonts w:ascii="Palatino Linotype" w:eastAsia="Palatino Linotype" w:hAnsi="Palatino Linotype" w:cs="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esta no debe basarse en meras especulaciones o suposiciones, sino en elementos objetivos que deban evaluar que existe un riego actual e inminente. </w:t>
      </w:r>
    </w:p>
    <w:p w14:paraId="7C6B597D" w14:textId="77777777" w:rsidR="00EC790F" w:rsidRPr="00AE73AA" w:rsidRDefault="00EC790F" w:rsidP="00EC790F">
      <w:pPr>
        <w:spacing w:line="360" w:lineRule="auto"/>
        <w:jc w:val="both"/>
        <w:rPr>
          <w:rFonts w:ascii="Palatino Linotype" w:eastAsia="Palatino Linotype" w:hAnsi="Palatino Linotype" w:cs="Palatino Linotype"/>
          <w:sz w:val="10"/>
          <w:szCs w:val="10"/>
        </w:rPr>
      </w:pPr>
    </w:p>
    <w:p w14:paraId="3D54FF3B"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14:paraId="00D046CA"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14:paraId="51386A61" w14:textId="77777777" w:rsidR="00EC790F" w:rsidRPr="00AE73AA" w:rsidRDefault="00EC790F" w:rsidP="00EC790F">
      <w:pPr>
        <w:spacing w:line="360" w:lineRule="auto"/>
        <w:jc w:val="both"/>
        <w:rPr>
          <w:rFonts w:ascii="Palatino Linotype" w:eastAsia="Palatino Linotype" w:hAnsi="Palatino Linotype" w:cs="Palatino Linotype"/>
          <w:sz w:val="10"/>
          <w:szCs w:val="10"/>
        </w:rPr>
      </w:pPr>
    </w:p>
    <w:p w14:paraId="7C55F183" w14:textId="77777777" w:rsidR="00EC790F" w:rsidRPr="00AE73AA" w:rsidRDefault="00EC790F" w:rsidP="00EC790F">
      <w:pPr>
        <w:ind w:left="851" w:right="902"/>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“Segundo.</w:t>
      </w:r>
      <w:r w:rsidRPr="00AE73AA">
        <w:rPr>
          <w:rFonts w:ascii="Palatino Linotype" w:eastAsia="Palatino Linotype" w:hAnsi="Palatino Linotype" w:cs="Palatino Linotype"/>
          <w:i/>
          <w:sz w:val="22"/>
          <w:szCs w:val="22"/>
        </w:rPr>
        <w:t xml:space="preserve"> Para efectos de los presentes Lineamientos Generales, se entenderá por: </w:t>
      </w:r>
    </w:p>
    <w:p w14:paraId="081F37F0" w14:textId="77777777" w:rsidR="00EC790F" w:rsidRPr="00AE73AA" w:rsidRDefault="00EC790F" w:rsidP="00EC790F">
      <w:pPr>
        <w:ind w:left="1134" w:right="902"/>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lastRenderedPageBreak/>
        <w:t>...</w:t>
      </w:r>
    </w:p>
    <w:p w14:paraId="30B1A3B7" w14:textId="77777777" w:rsidR="00EC790F" w:rsidRPr="00AE73AA" w:rsidRDefault="00EC790F" w:rsidP="00EC790F">
      <w:pPr>
        <w:ind w:left="1134" w:right="902"/>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XIII.    Prueba de daño</w:t>
      </w:r>
      <w:r w:rsidRPr="00AE73AA">
        <w:rPr>
          <w:rFonts w:ascii="Palatino Linotype" w:eastAsia="Palatino Linotype" w:hAnsi="Palatino Linotype" w:cs="Palatino Linotype"/>
          <w:i/>
          <w:sz w:val="22"/>
          <w:szCs w:val="22"/>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AE73AA">
        <w:rPr>
          <w:rFonts w:ascii="Palatino Linotype" w:eastAsia="Palatino Linotype" w:hAnsi="Palatino Linotype" w:cs="Palatino Linotype"/>
          <w:b/>
          <w:i/>
          <w:sz w:val="22"/>
          <w:szCs w:val="22"/>
        </w:rPr>
        <w:t>”</w:t>
      </w:r>
    </w:p>
    <w:p w14:paraId="29E27FCB" w14:textId="77777777" w:rsidR="00EC790F" w:rsidRPr="00AE73AA" w:rsidRDefault="00EC790F" w:rsidP="00EC790F">
      <w:pPr>
        <w:spacing w:line="360" w:lineRule="auto"/>
        <w:jc w:val="both"/>
        <w:rPr>
          <w:rFonts w:ascii="Palatino Linotype" w:eastAsia="Palatino Linotype" w:hAnsi="Palatino Linotype" w:cs="Palatino Linotype"/>
          <w:sz w:val="10"/>
          <w:szCs w:val="10"/>
        </w:rPr>
      </w:pPr>
    </w:p>
    <w:p w14:paraId="714D6031"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se deberán de señalar las razones, motivos o circunstancias especiales que llevaron al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a concluir que el caso particular se ajusta al supuesto previsto por la norma legal invocada como fundamento; siendo que, además,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debe, en todo momento, aplicar una prueba de daño.</w:t>
      </w:r>
    </w:p>
    <w:p w14:paraId="407022A6"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8EE150B" w14:textId="77777777" w:rsidR="00EC790F" w:rsidRPr="00AE73AA" w:rsidRDefault="00EC790F" w:rsidP="00EC790F">
      <w:pPr>
        <w:numPr>
          <w:ilvl w:val="0"/>
          <w:numId w:val="22"/>
        </w:numPr>
        <w:spacing w:line="360" w:lineRule="auto"/>
        <w:ind w:left="851"/>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Se reciba una solicitud de acceso a la información.</w:t>
      </w:r>
    </w:p>
    <w:p w14:paraId="50AA1F90" w14:textId="77777777" w:rsidR="00EC790F" w:rsidRPr="00AE73AA" w:rsidRDefault="00EC790F" w:rsidP="00EC790F">
      <w:pPr>
        <w:numPr>
          <w:ilvl w:val="0"/>
          <w:numId w:val="22"/>
        </w:numPr>
        <w:spacing w:line="360" w:lineRule="auto"/>
        <w:ind w:left="851"/>
        <w:jc w:val="both"/>
        <w:rPr>
          <w:rFonts w:ascii="Palatino Linotype" w:eastAsia="Palatino Linotype" w:hAnsi="Palatino Linotype" w:cs="Palatino Linotype"/>
        </w:rPr>
      </w:pPr>
      <w:r w:rsidRPr="00AE73AA">
        <w:rPr>
          <w:rFonts w:ascii="Palatino Linotype" w:eastAsia="Palatino Linotype" w:hAnsi="Palatino Linotype" w:cs="Palatino Linotype"/>
        </w:rPr>
        <w:t>Se determine mediante resolución de autoridad competente.</w:t>
      </w:r>
    </w:p>
    <w:p w14:paraId="2989A59D" w14:textId="77777777" w:rsidR="00EC790F" w:rsidRPr="00AE73AA" w:rsidRDefault="00EC790F" w:rsidP="00EC790F">
      <w:pPr>
        <w:numPr>
          <w:ilvl w:val="0"/>
          <w:numId w:val="22"/>
        </w:numPr>
        <w:spacing w:line="360" w:lineRule="auto"/>
        <w:ind w:left="851"/>
        <w:jc w:val="both"/>
        <w:rPr>
          <w:rFonts w:ascii="Palatino Linotype" w:eastAsia="Palatino Linotype" w:hAnsi="Palatino Linotype" w:cs="Palatino Linotype"/>
        </w:rPr>
      </w:pPr>
      <w:r w:rsidRPr="00AE73AA">
        <w:rPr>
          <w:rFonts w:ascii="Palatino Linotype" w:eastAsia="Palatino Linotype" w:hAnsi="Palatino Linotype" w:cs="Palatino Linotype"/>
        </w:rPr>
        <w:t>Se generen versiones públicas para dar cumplimiento a las obligaciones de transparencia previstas en la Ley.</w:t>
      </w:r>
    </w:p>
    <w:p w14:paraId="20A34AC2" w14:textId="77777777" w:rsidR="00EC790F" w:rsidRPr="00AE73AA" w:rsidRDefault="00EC790F" w:rsidP="00EC790F">
      <w:pPr>
        <w:spacing w:line="360" w:lineRule="auto"/>
        <w:jc w:val="both"/>
        <w:rPr>
          <w:rFonts w:ascii="Palatino Linotype" w:eastAsia="Palatino Linotype" w:hAnsi="Palatino Linotype" w:cs="Palatino Linotype"/>
          <w:sz w:val="10"/>
          <w:szCs w:val="10"/>
        </w:rPr>
      </w:pPr>
    </w:p>
    <w:p w14:paraId="3377BC55" w14:textId="77777777" w:rsidR="00EC790F" w:rsidRPr="00AE73AA" w:rsidRDefault="00EC790F" w:rsidP="00EC790F">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Situación que se robustece con el artículo 141 de la misma Ley, que señala que las causales de reserva previstas, se deberán fundar y motivar, a través de la aplicación de la prueba de daño.</w:t>
      </w:r>
    </w:p>
    <w:p w14:paraId="1380EA24" w14:textId="77777777" w:rsidR="00EC790F" w:rsidRPr="00AE73AA" w:rsidRDefault="00EC790F" w:rsidP="00EC790F">
      <w:pPr>
        <w:spacing w:line="360" w:lineRule="auto"/>
        <w:jc w:val="both"/>
        <w:rPr>
          <w:rFonts w:ascii="Palatino Linotype" w:eastAsia="Palatino Linotype" w:hAnsi="Palatino Linotype" w:cs="Palatino Linotype"/>
          <w:sz w:val="10"/>
          <w:szCs w:val="10"/>
        </w:rPr>
      </w:pPr>
    </w:p>
    <w:p w14:paraId="53A311B6" w14:textId="77777777" w:rsidR="00EC790F" w:rsidRPr="00AE73AA" w:rsidRDefault="00EC790F" w:rsidP="00EC790F">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14:paraId="31EB5A85" w14:textId="77777777" w:rsidR="00EC790F" w:rsidRPr="00AE73AA" w:rsidRDefault="00EC790F" w:rsidP="00EC790F">
      <w:pPr>
        <w:spacing w:before="240" w:after="240"/>
        <w:ind w:left="851" w:right="900"/>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“Artículo 129</w:t>
      </w:r>
      <w:r w:rsidRPr="00AE73AA">
        <w:rPr>
          <w:rFonts w:ascii="Palatino Linotype" w:eastAsia="Palatino Linotype" w:hAnsi="Palatino Linotype" w:cs="Palatino Linotype"/>
          <w:i/>
          <w:sz w:val="22"/>
          <w:szCs w:val="22"/>
        </w:rPr>
        <w:t>. En la aplicación de la prueba de daño, el sujeto obligado deberá precisar las razones objetivas por las que la apertura de la información generaría una afectación, justificando que:</w:t>
      </w:r>
    </w:p>
    <w:p w14:paraId="2CFC6D45" w14:textId="77777777" w:rsidR="00EC790F" w:rsidRPr="00AE73AA" w:rsidRDefault="00EC790F" w:rsidP="00EC790F">
      <w:pPr>
        <w:spacing w:before="240" w:after="240"/>
        <w:ind w:left="1134" w:right="900"/>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w:t>
      </w:r>
      <w:r w:rsidRPr="00AE73AA">
        <w:rPr>
          <w:rFonts w:ascii="Palatino Linotype" w:eastAsia="Palatino Linotype" w:hAnsi="Palatino Linotype" w:cs="Palatino Linotype"/>
          <w:i/>
          <w:sz w:val="22"/>
          <w:szCs w:val="22"/>
        </w:rPr>
        <w:t xml:space="preserve">. La divulgación de la información representa un riesgo real, demostrable e identificable del perjuicio significativo al interés público o a la seguridad pública; </w:t>
      </w:r>
    </w:p>
    <w:p w14:paraId="6AF8B872" w14:textId="77777777" w:rsidR="00EC790F" w:rsidRPr="00AE73AA" w:rsidRDefault="00EC790F" w:rsidP="00EC790F">
      <w:pPr>
        <w:spacing w:before="240" w:after="240"/>
        <w:ind w:left="1134" w:right="900"/>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II.</w:t>
      </w:r>
      <w:r w:rsidRPr="00AE73AA">
        <w:rPr>
          <w:rFonts w:ascii="Palatino Linotype" w:eastAsia="Palatino Linotype" w:hAnsi="Palatino Linotype" w:cs="Palatino Linotype"/>
          <w:i/>
          <w:sz w:val="22"/>
          <w:szCs w:val="22"/>
        </w:rPr>
        <w:t xml:space="preserve"> El riesgo de perjuicio que supondría la divulgación supera el interés público general de que se difunda; y</w:t>
      </w:r>
    </w:p>
    <w:p w14:paraId="62C8D916" w14:textId="77777777" w:rsidR="00EC790F" w:rsidRPr="00AE73AA" w:rsidRDefault="00EC790F" w:rsidP="00EC790F">
      <w:pPr>
        <w:spacing w:before="240" w:after="240"/>
        <w:ind w:left="1134" w:right="900"/>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III.</w:t>
      </w:r>
      <w:r w:rsidRPr="00AE73AA">
        <w:rPr>
          <w:rFonts w:ascii="Palatino Linotype" w:eastAsia="Palatino Linotype" w:hAnsi="Palatino Linotype" w:cs="Palatino Linotype"/>
          <w:i/>
          <w:sz w:val="22"/>
          <w:szCs w:val="22"/>
        </w:rPr>
        <w:t xml:space="preserve"> La limitación se adecua al principio de proporcionalidad y representa el medio menos restrictivo disponible representa el medio menos restrictivo disponible para evitar el perjuicio.”</w:t>
      </w:r>
    </w:p>
    <w:p w14:paraId="4E3CFB94"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Al respecto, debe entenderse que la primera fracción consiste en verificar que existe un riesgo de publicar determinada información para el interés público o la seguridad </w:t>
      </w:r>
      <w:r w:rsidRPr="00AE73AA">
        <w:rPr>
          <w:rFonts w:ascii="Palatino Linotype" w:eastAsia="Palatino Linotype" w:hAnsi="Palatino Linotype" w:cs="Palatino Linotype"/>
        </w:rPr>
        <w:lastRenderedPageBreak/>
        <w:t>pública, no implica, por el contrario, argumentar individualmente un riesgo real, demostrable e identificable, pues se entraría en una dinámica usar argumentos repetitivos en categorías de definición vaga. Por lo que el segundo paso de la prueba de daño es que, una vez que se acreditó el riesgo de hacer pública la información, es necesario ponderarlo con el interés público general de que se difunda esa información, demostrando que el primero -el riesgo al divulgarse- supera al segundo -el interés de que se conozca-.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los intereses en pugna, o verificar que el medio que se eligió para reservar la información es el más benigno.</w:t>
      </w:r>
    </w:p>
    <w:p w14:paraId="148C4DC3"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En el mismo tenor el Lineamiento Trigésimo Tercero, de los Lineamientos Generales en Materia de Clasificación y Desclasificación de la Información, así como para la elaboración de versiones públicas, dispone lo siguiente:</w:t>
      </w:r>
    </w:p>
    <w:p w14:paraId="658FE204" w14:textId="77777777" w:rsidR="00EC790F" w:rsidRPr="00AE73AA" w:rsidRDefault="00EC790F" w:rsidP="00EC790F">
      <w:pPr>
        <w:spacing w:before="120" w:after="120"/>
        <w:ind w:left="851" w:right="758"/>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Trigésimo tercero</w:t>
      </w:r>
      <w:r w:rsidRPr="00AE73AA">
        <w:rPr>
          <w:rFonts w:ascii="Palatino Linotype" w:eastAsia="Palatino Linotype" w:hAnsi="Palatino Linotype" w:cs="Palatino Linotype"/>
          <w:i/>
          <w:sz w:val="22"/>
          <w:szCs w:val="22"/>
        </w:rPr>
        <w:t>. Para la aplicación de la prueba de daño a la que hace referencia el artículo 104 de la Ley General, los sujetos obligados atenderán lo siguiente:</w:t>
      </w:r>
    </w:p>
    <w:p w14:paraId="5BDEABC9" w14:textId="77777777" w:rsidR="00EC790F" w:rsidRPr="00AE73AA" w:rsidRDefault="00EC790F" w:rsidP="00EC790F">
      <w:pPr>
        <w:tabs>
          <w:tab w:val="left" w:pos="1701"/>
        </w:tabs>
        <w:spacing w:before="120" w:after="120"/>
        <w:ind w:left="1134" w:right="760"/>
        <w:jc w:val="both"/>
        <w:rPr>
          <w:rFonts w:ascii="Palatino Linotype" w:eastAsia="Palatino Linotype" w:hAnsi="Palatino Linotype" w:cs="Palatino Linotype"/>
          <w:b/>
          <w:i/>
          <w:sz w:val="20"/>
          <w:szCs w:val="20"/>
        </w:rPr>
      </w:pPr>
      <w:r w:rsidRPr="00AE73AA">
        <w:rPr>
          <w:rFonts w:ascii="Palatino Linotype" w:eastAsia="Palatino Linotype" w:hAnsi="Palatino Linotype" w:cs="Palatino Linotype"/>
          <w:b/>
          <w:i/>
          <w:sz w:val="22"/>
          <w:szCs w:val="22"/>
        </w:rPr>
        <w:t xml:space="preserve">I. </w:t>
      </w:r>
      <w:r w:rsidRPr="00AE73AA">
        <w:rPr>
          <w:rFonts w:ascii="Palatino Linotype" w:eastAsia="Palatino Linotype" w:hAnsi="Palatino Linotype" w:cs="Palatino Linotype"/>
          <w:i/>
          <w:sz w:val="22"/>
          <w:szCs w:val="22"/>
        </w:rPr>
        <w:t>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14:paraId="08713349" w14:textId="77777777" w:rsidR="00EC790F" w:rsidRPr="00AE73AA" w:rsidRDefault="00EC790F" w:rsidP="00EC790F">
      <w:pPr>
        <w:tabs>
          <w:tab w:val="left" w:pos="1701"/>
        </w:tabs>
        <w:spacing w:before="120" w:after="120"/>
        <w:ind w:left="1134" w:right="760"/>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II</w:t>
      </w:r>
      <w:r w:rsidRPr="00AE73AA">
        <w:rPr>
          <w:rFonts w:ascii="Palatino Linotype" w:eastAsia="Palatino Linotype" w:hAnsi="Palatino Linotype" w:cs="Palatino Linotype"/>
          <w:i/>
          <w:sz w:val="22"/>
          <w:szCs w:val="22"/>
        </w:rPr>
        <w:t>. Se deberá motivar la clasificación, señalando las circunstancias de modo, tiempo y lugar que acrediten el vínculo entre la difusión de la información y la afectación al interés público o a la seguridad nacional;</w:t>
      </w:r>
    </w:p>
    <w:p w14:paraId="79C93542" w14:textId="77777777" w:rsidR="00EC790F" w:rsidRPr="00AE73AA" w:rsidRDefault="00EC790F" w:rsidP="00EC790F">
      <w:pPr>
        <w:tabs>
          <w:tab w:val="left" w:pos="1701"/>
        </w:tabs>
        <w:spacing w:before="120" w:after="120"/>
        <w:ind w:left="1134" w:right="760"/>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lastRenderedPageBreak/>
        <w:t>III.</w:t>
      </w:r>
      <w:r w:rsidRPr="00AE73AA">
        <w:rPr>
          <w:rFonts w:ascii="Palatino Linotype" w:eastAsia="Palatino Linotype" w:hAnsi="Palatino Linotype" w:cs="Palatino Linotype"/>
          <w:i/>
          <w:sz w:val="22"/>
          <w:szCs w:val="22"/>
        </w:rPr>
        <w:t xml:space="preserve"> Se deberán precisar las razones objetivas por las que la apertura de la información generaría un riesgo de perjuicio real, demostrable e identificable al interés jurídico tutelado de que se trate;</w:t>
      </w:r>
    </w:p>
    <w:p w14:paraId="370D1897" w14:textId="77777777" w:rsidR="00EC790F" w:rsidRPr="00AE73AA" w:rsidRDefault="00EC790F" w:rsidP="00EC790F">
      <w:pPr>
        <w:tabs>
          <w:tab w:val="left" w:pos="1701"/>
        </w:tabs>
        <w:spacing w:before="120" w:after="120"/>
        <w:ind w:left="1134" w:right="760"/>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IV.</w:t>
      </w:r>
      <w:r w:rsidRPr="00AE73AA">
        <w:rPr>
          <w:rFonts w:ascii="Palatino Linotype" w:eastAsia="Palatino Linotype" w:hAnsi="Palatino Linotype" w:cs="Palatino Linotype"/>
          <w:i/>
          <w:sz w:val="22"/>
          <w:szCs w:val="22"/>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AE73AA">
        <w:rPr>
          <w:rFonts w:ascii="Palatino Linotype" w:eastAsia="Palatino Linotype" w:hAnsi="Palatino Linotype" w:cs="Palatino Linotype"/>
          <w:b/>
          <w:i/>
          <w:sz w:val="22"/>
          <w:szCs w:val="22"/>
        </w:rPr>
        <w:t xml:space="preserve"> </w:t>
      </w:r>
    </w:p>
    <w:p w14:paraId="0C753D30" w14:textId="77777777" w:rsidR="00EC790F" w:rsidRPr="00AE73AA" w:rsidRDefault="00EC790F" w:rsidP="00EC790F">
      <w:pPr>
        <w:tabs>
          <w:tab w:val="left" w:pos="1701"/>
        </w:tabs>
        <w:spacing w:before="120" w:after="120"/>
        <w:ind w:left="1134" w:right="760"/>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V</w:t>
      </w:r>
      <w:r w:rsidRPr="00AE73AA">
        <w:rPr>
          <w:rFonts w:ascii="Palatino Linotype" w:eastAsia="Palatino Linotype" w:hAnsi="Palatino Linotype" w:cs="Palatino Linotype"/>
          <w:i/>
          <w:sz w:val="22"/>
          <w:szCs w:val="22"/>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AE73AA">
        <w:rPr>
          <w:rFonts w:ascii="Palatino Linotype" w:eastAsia="Palatino Linotype" w:hAnsi="Palatino Linotype" w:cs="Palatino Linotype"/>
          <w:b/>
          <w:i/>
          <w:sz w:val="22"/>
          <w:szCs w:val="22"/>
        </w:rPr>
        <w:t xml:space="preserve"> </w:t>
      </w:r>
    </w:p>
    <w:p w14:paraId="08B9163C" w14:textId="77777777" w:rsidR="00EC790F" w:rsidRPr="00AE73AA" w:rsidRDefault="00EC790F" w:rsidP="00EC790F">
      <w:pPr>
        <w:tabs>
          <w:tab w:val="left" w:pos="1701"/>
        </w:tabs>
        <w:spacing w:before="120" w:after="120"/>
        <w:ind w:left="1134" w:right="760"/>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VI</w:t>
      </w:r>
      <w:r w:rsidRPr="00AE73AA">
        <w:rPr>
          <w:rFonts w:ascii="Palatino Linotype" w:eastAsia="Palatino Linotype" w:hAnsi="Palatino Linotype" w:cs="Palatino Linotype"/>
          <w:i/>
          <w:sz w:val="22"/>
          <w:szCs w:val="22"/>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3F96AD53"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12842578"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729E17AD" w14:textId="77777777" w:rsidR="00EC790F" w:rsidRPr="00AE73AA" w:rsidRDefault="00EC790F" w:rsidP="00EC790F">
      <w:pPr>
        <w:spacing w:line="360" w:lineRule="auto"/>
        <w:jc w:val="both"/>
        <w:rPr>
          <w:rFonts w:ascii="Palatino Linotype" w:eastAsia="Palatino Linotype" w:hAnsi="Palatino Linotype" w:cs="Palatino Linotype"/>
          <w:sz w:val="10"/>
          <w:szCs w:val="10"/>
        </w:rPr>
      </w:pPr>
    </w:p>
    <w:p w14:paraId="35FF32B2" w14:textId="77777777" w:rsidR="00EC790F" w:rsidRPr="00AE73AA" w:rsidRDefault="00EC790F" w:rsidP="00EC790F">
      <w:pPr>
        <w:ind w:left="851" w:right="902"/>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AE73AA">
        <w:rPr>
          <w:rFonts w:ascii="Palatino Linotype" w:eastAsia="Palatino Linotype" w:hAnsi="Palatino Linotype" w:cs="Palatino Linotype"/>
          <w:i/>
          <w:sz w:val="22"/>
          <w:szCs w:val="22"/>
        </w:rPr>
        <w:t xml:space="preserve"> Una adecuada </w:t>
      </w:r>
      <w:r w:rsidRPr="00AE73AA">
        <w:rPr>
          <w:rFonts w:ascii="Palatino Linotype" w:eastAsia="Palatino Linotype" w:hAnsi="Palatino Linotype" w:cs="Palatino Linotype"/>
          <w:i/>
          <w:sz w:val="22"/>
          <w:szCs w:val="22"/>
        </w:rPr>
        <w:lastRenderedPageBreak/>
        <w:t>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1A48B168"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Prueba de daño, que cobra relevancia puesto que sí ésta no arroja resultados contundentes sobre un posible peligro, deberá de publicarse o difundirse la información.</w:t>
      </w:r>
    </w:p>
    <w:p w14:paraId="71CA94FB"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Asimismo, de conformidad con los artículos 108 de la Ley General de Transparencia y Acceso a la Información Pública y 134 de la Ley de Transparencia y Acceso a la Información Pública del Estado de México y Municipios, los Sujetos Obligados no pueden emitir acuerdos de carácter general ni particular que clasifiquen documentos o información como reservada, ya que dicha clasificación ya sea parcial o total, debe estar acorde con la actualización de los supuestos definidos; resaltándose además que, la clasificación de la información se debe realizar conforme a un análisis caso por caso, mediante la aplicación de la enunciada prueba de daño.</w:t>
      </w:r>
    </w:p>
    <w:p w14:paraId="03C255DA"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De este modo, es necesario que precisar que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al aplicar la prueba de daño, distinga entre los supuestos por los cuales puede invocar la reserva </w:t>
      </w:r>
      <w:r w:rsidRPr="00AE73AA">
        <w:rPr>
          <w:rFonts w:ascii="Palatino Linotype" w:eastAsia="Palatino Linotype" w:hAnsi="Palatino Linotype" w:cs="Palatino Linotype"/>
        </w:rPr>
        <w:lastRenderedPageBreak/>
        <w:t>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516438A1" w14:textId="77777777" w:rsidR="00EC790F" w:rsidRPr="00AE73AA" w:rsidRDefault="00EC790F" w:rsidP="00EC790F">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Aunado a lo anterior, se tiene que conforme al Lineamiento Octavo, de los Lineamientos Generales en materia de Clasificación y Desclasificación de la Información, para fundar la clasificación de la información se debe señalar el artículo, fracción, inciso, párrafo o numeral de la Ley o tratado internacional suscrito por el Estado Mexicano que expresamente le otorgue el carácter de reservada, mientras que para motivar la clasificación se deben señalar las razones o circunstancias especiales que lo llevaron a concluir que el caso particular se ajusta al supuesto previsto por la norma legal invocada como fundamento</w:t>
      </w:r>
      <w:r w:rsidRPr="00AE73AA">
        <w:rPr>
          <w:rFonts w:ascii="Arial" w:eastAsia="Arial" w:hAnsi="Arial" w:cs="Arial"/>
        </w:rPr>
        <w:t xml:space="preserve">, </w:t>
      </w:r>
      <w:r w:rsidRPr="00AE73AA">
        <w:rPr>
          <w:rFonts w:ascii="Palatino Linotype" w:eastAsia="Palatino Linotype" w:hAnsi="Palatino Linotype" w:cs="Palatino Linotype"/>
        </w:rPr>
        <w:t>reiterando que en el caso específico de la reserva, la motivación de la clasificación deberá comprender el análisis de la prueba de daño a que hace referencia el artículo 104 de la Ley General, en relación con el artículo trigésimo tercero de los Lineamientos, así como las circunstancias que justifican el establecimiento de determinado plazo de reserva, en otras palabras, para clasificar la información como reservada, el acuerdo respectivo debe estar debidamente fundado y motivado.</w:t>
      </w:r>
    </w:p>
    <w:p w14:paraId="0CDD4751" w14:textId="77777777" w:rsidR="00EC790F" w:rsidRPr="00AE73AA" w:rsidRDefault="00EC790F" w:rsidP="00EC790F">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Sirve de sustento a lo anterior, la Tesis jurisprudencial número I.4º.A. J/43, publicada en el Semanario Judicial de la Federación y su Gaceta, bajo el número de registro 175,082; que a la letra dice:</w:t>
      </w:r>
    </w:p>
    <w:p w14:paraId="2005A533" w14:textId="77777777" w:rsidR="00EC790F" w:rsidRPr="00AE73AA" w:rsidRDefault="00EC790F" w:rsidP="00EC790F">
      <w:pPr>
        <w:spacing w:line="360" w:lineRule="auto"/>
        <w:jc w:val="both"/>
        <w:rPr>
          <w:rFonts w:ascii="Palatino Linotype" w:eastAsia="Palatino Linotype" w:hAnsi="Palatino Linotype" w:cs="Palatino Linotype"/>
          <w:sz w:val="10"/>
          <w:szCs w:val="10"/>
        </w:rPr>
      </w:pPr>
    </w:p>
    <w:p w14:paraId="139F66E7" w14:textId="77777777" w:rsidR="00EC790F" w:rsidRPr="00AE73AA" w:rsidRDefault="00EC790F" w:rsidP="00EC790F">
      <w:pPr>
        <w:ind w:left="851" w:right="902"/>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AE73AA">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AE73AA">
        <w:rPr>
          <w:rFonts w:ascii="Palatino Linotype" w:eastAsia="Palatino Linotype" w:hAnsi="Palatino Linotype" w:cs="Palatino Linotype"/>
          <w:b/>
          <w:i/>
          <w:sz w:val="22"/>
          <w:szCs w:val="22"/>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E73AA">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E73AA">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E73AA">
        <w:rPr>
          <w:rFonts w:ascii="Palatino Linotype" w:eastAsia="Palatino Linotype" w:hAnsi="Palatino Linotype" w:cs="Palatino Linotype"/>
          <w:i/>
          <w:sz w:val="22"/>
          <w:szCs w:val="22"/>
        </w:rPr>
        <w:t> del que se deduzca la relación de pertenencia lógica de los hechos al derecho invocado, que es la subsunción.”</w:t>
      </w:r>
    </w:p>
    <w:p w14:paraId="653B696F" w14:textId="77777777" w:rsidR="00EC790F" w:rsidRPr="00AE73AA" w:rsidRDefault="00EC790F" w:rsidP="00EC790F">
      <w:pPr>
        <w:spacing w:line="360" w:lineRule="auto"/>
        <w:jc w:val="both"/>
        <w:rPr>
          <w:rFonts w:ascii="Palatino Linotype" w:eastAsia="Palatino Linotype" w:hAnsi="Palatino Linotype" w:cs="Palatino Linotype"/>
        </w:rPr>
      </w:pPr>
    </w:p>
    <w:p w14:paraId="3348A609" w14:textId="77777777" w:rsidR="00EC790F" w:rsidRPr="00AE73AA" w:rsidRDefault="00EC790F" w:rsidP="00EC790F">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Ahora bien, es de mencionar que si bien los ordenamientos normativos antes indicados en materia de transparencia, consagra que el derecho de acceso a la información no es absoluto, estableciendo hipótesis que permiten la delimitación de la publicidad de la información, a través de la clasificación de la información como reservada, en las que se destaca la hipótesis señalada en la fracción VII del artículo 140 de la Ley de la Materia, que señala:</w:t>
      </w:r>
    </w:p>
    <w:p w14:paraId="05167187" w14:textId="77777777" w:rsidR="00EC790F" w:rsidRPr="00AE73AA" w:rsidRDefault="00EC790F" w:rsidP="00EC790F">
      <w:pPr>
        <w:pBdr>
          <w:top w:val="nil"/>
          <w:left w:val="nil"/>
          <w:bottom w:val="nil"/>
          <w:right w:val="nil"/>
          <w:between w:val="nil"/>
        </w:pBdr>
        <w:spacing w:before="240"/>
        <w:ind w:left="851" w:right="851"/>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i/>
          <w:sz w:val="22"/>
          <w:szCs w:val="22"/>
        </w:rPr>
        <w:t xml:space="preserve">“Artículo 140. </w:t>
      </w:r>
      <w:r w:rsidRPr="00AE73AA">
        <w:rPr>
          <w:rFonts w:ascii="Palatino Linotype" w:eastAsia="Palatino Linotype" w:hAnsi="Palatino Linotype" w:cs="Palatino Linotype"/>
          <w:b/>
          <w:i/>
          <w:sz w:val="22"/>
          <w:szCs w:val="22"/>
        </w:rPr>
        <w:t xml:space="preserve">El acceso a la información pública será restringido excepcionalmente, cuando por razones de interés público, ésta sea clasificada como reservada, conforme a los criterios siguientes: </w:t>
      </w:r>
    </w:p>
    <w:p w14:paraId="490DFBBE" w14:textId="77777777" w:rsidR="00EC790F" w:rsidRPr="00AE73AA" w:rsidRDefault="00EC790F" w:rsidP="00EC790F">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387F8E9A" w14:textId="77777777" w:rsidR="00EC790F" w:rsidRPr="00AE73AA" w:rsidRDefault="00EC790F" w:rsidP="00EC790F">
      <w:pPr>
        <w:pBdr>
          <w:top w:val="nil"/>
          <w:left w:val="nil"/>
          <w:bottom w:val="nil"/>
          <w:right w:val="nil"/>
          <w:between w:val="nil"/>
        </w:pBdr>
        <w:spacing w:after="160"/>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lastRenderedPageBreak/>
        <w:t>VII. La que contengan las opiniones, recomendaciones o puntos de vista que formen parte del proceso deliberativo de los servidores públicos, hasta en tanto sea adoptada la decisión definitiva, la cual deberá estar documentada</w:t>
      </w:r>
      <w:r w:rsidRPr="00AE73AA">
        <w:rPr>
          <w:rFonts w:ascii="Palatino Linotype" w:eastAsia="Palatino Linotype" w:hAnsi="Palatino Linotype" w:cs="Palatino Linotype"/>
          <w:i/>
          <w:sz w:val="22"/>
          <w:szCs w:val="22"/>
        </w:rPr>
        <w:t>…"</w:t>
      </w:r>
    </w:p>
    <w:p w14:paraId="108E76FA" w14:textId="77777777" w:rsidR="00EC790F" w:rsidRPr="00AE73AA" w:rsidRDefault="00EC790F" w:rsidP="00EC790F">
      <w:pPr>
        <w:spacing w:line="360" w:lineRule="auto"/>
        <w:jc w:val="both"/>
        <w:rPr>
          <w:rFonts w:ascii="Palatino Linotype" w:eastAsia="Palatino Linotype" w:hAnsi="Palatino Linotype" w:cs="Palatino Linotype"/>
        </w:rPr>
      </w:pPr>
    </w:p>
    <w:p w14:paraId="4476FDCE" w14:textId="77777777" w:rsidR="00EC790F" w:rsidRPr="00AE73AA" w:rsidRDefault="00EC790F" w:rsidP="00EC790F">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La cual corresponde aquella información que su divulgación obstruya o puede causar un serio perjuicio a un proceso deliberativo hasta en tanto sea adoptada las decisión definitiva, la cual podría actualizarse en el presente asunto al dar a conocer el nombre de los interesados a obtener los beneficios o apoyos referidos. </w:t>
      </w:r>
    </w:p>
    <w:p w14:paraId="23F3AF64" w14:textId="77777777" w:rsidR="00EC790F" w:rsidRPr="00AE73AA" w:rsidRDefault="00EC790F" w:rsidP="00EC790F">
      <w:pPr>
        <w:spacing w:before="240" w:after="36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569C43DA" w14:textId="77777777" w:rsidR="00EC790F" w:rsidRPr="00AE73AA" w:rsidRDefault="00EC790F" w:rsidP="00EC790F">
      <w:pPr>
        <w:spacing w:before="120" w:after="120"/>
        <w:ind w:left="851" w:right="760"/>
        <w:jc w:val="both"/>
        <w:rPr>
          <w:rFonts w:ascii="Palatino Linotype" w:eastAsia="Palatino Linotype" w:hAnsi="Palatino Linotype" w:cs="Palatino Linotype"/>
          <w:b/>
          <w:i/>
        </w:rPr>
      </w:pPr>
      <w:r w:rsidRPr="00AE73AA">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AE73AA">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E73AA">
        <w:rPr>
          <w:rFonts w:ascii="Palatino Linotype" w:eastAsia="Palatino Linotype" w:hAnsi="Palatino Linotype" w:cs="Palatino Linotype"/>
          <w:b/>
          <w:i/>
        </w:rPr>
        <w:t xml:space="preserve">restringen el acceso a la información en esta materia, en razón de que su conocimiento público puede generar daños a los intereses nacionales y, por el otro, </w:t>
      </w:r>
      <w:r w:rsidRPr="00AE73AA">
        <w:rPr>
          <w:rFonts w:ascii="Palatino Linotype" w:eastAsia="Palatino Linotype" w:hAnsi="Palatino Linotype" w:cs="Palatino Linotype"/>
          <w:b/>
          <w:i/>
        </w:rPr>
        <w:lastRenderedPageBreak/>
        <w:t>sancionan la inobservancia de esa reserva;</w:t>
      </w:r>
      <w:r w:rsidRPr="00AE73AA">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AE73AA">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AE73AA">
        <w:rPr>
          <w:rFonts w:ascii="Palatino Linotype" w:eastAsia="Palatino Linotype" w:hAnsi="Palatino Linotype" w:cs="Palatino Linotype"/>
          <w:i/>
        </w:rPr>
        <w:t>”</w:t>
      </w:r>
    </w:p>
    <w:p w14:paraId="43E3E8B3" w14:textId="77777777" w:rsidR="00EC790F" w:rsidRPr="00AE73AA" w:rsidRDefault="00EC790F" w:rsidP="00EC790F">
      <w:pPr>
        <w:spacing w:before="120" w:after="120"/>
        <w:ind w:left="851" w:right="760"/>
        <w:jc w:val="both"/>
        <w:rPr>
          <w:rFonts w:ascii="Palatino Linotype" w:eastAsia="Palatino Linotype" w:hAnsi="Palatino Linotype" w:cs="Palatino Linotype"/>
          <w:i/>
        </w:rPr>
      </w:pPr>
      <w:r w:rsidRPr="00AE73AA">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AE73AA">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E73AA">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E73AA">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1962E117" w14:textId="77777777" w:rsidR="00EC790F" w:rsidRPr="00AE73AA" w:rsidRDefault="00EC790F" w:rsidP="00EC790F">
      <w:pPr>
        <w:spacing w:line="360" w:lineRule="auto"/>
        <w:ind w:right="-28"/>
        <w:jc w:val="both"/>
        <w:rPr>
          <w:rFonts w:ascii="Palatino Linotype" w:eastAsia="Palatino Linotype" w:hAnsi="Palatino Linotype" w:cs="Palatino Linotype"/>
        </w:rPr>
      </w:pPr>
    </w:p>
    <w:p w14:paraId="0161DC77" w14:textId="77777777" w:rsidR="00EC790F" w:rsidRPr="00AE73AA" w:rsidRDefault="00EC790F" w:rsidP="00EC790F">
      <w:pPr>
        <w:spacing w:line="360" w:lineRule="auto"/>
        <w:ind w:right="-28"/>
        <w:jc w:val="both"/>
        <w:rPr>
          <w:rFonts w:ascii="Palatino Linotype" w:eastAsia="Palatino Linotype" w:hAnsi="Palatino Linotype" w:cs="Palatino Linotype"/>
        </w:rPr>
      </w:pPr>
      <w:r w:rsidRPr="00AE73AA">
        <w:rPr>
          <w:rFonts w:ascii="Palatino Linotype" w:eastAsia="Palatino Linotype" w:hAnsi="Palatino Linotype" w:cs="Palatino Linotype"/>
          <w:b/>
          <w:u w:val="single"/>
        </w:rPr>
        <w:lastRenderedPageBreak/>
        <w:t>Sin que ello implique que una vez definidos procede la entrega de dichos documentos, dejando visible el nombre de los beneficiarios, situación que deberá ser analizada por el SUJETO OBLIGADO en su momento</w:t>
      </w:r>
      <w:r w:rsidRPr="00AE73AA">
        <w:rPr>
          <w:rFonts w:ascii="Palatino Linotype" w:eastAsia="Palatino Linotype" w:hAnsi="Palatino Linotype" w:cs="Palatino Linotype"/>
        </w:rPr>
        <w:t xml:space="preserve">. </w:t>
      </w:r>
    </w:p>
    <w:p w14:paraId="2253820C" w14:textId="77777777" w:rsidR="00EC790F" w:rsidRPr="00AE73AA" w:rsidRDefault="00EC790F" w:rsidP="00EC790F">
      <w:pPr>
        <w:spacing w:line="360" w:lineRule="auto"/>
        <w:contextualSpacing/>
        <w:jc w:val="both"/>
        <w:rPr>
          <w:rFonts w:ascii="Palatino Linotype" w:eastAsia="Palatino Linotype" w:hAnsi="Palatino Linotype" w:cs="Palatino Linotype"/>
        </w:rPr>
      </w:pPr>
    </w:p>
    <w:p w14:paraId="78B0BE67" w14:textId="77777777" w:rsidR="00595EE9" w:rsidRPr="00AE73AA" w:rsidRDefault="00595EE9" w:rsidP="00595EE9">
      <w:pPr>
        <w:spacing w:line="360" w:lineRule="auto"/>
        <w:jc w:val="both"/>
        <w:rPr>
          <w:rFonts w:ascii="Palatino Linotype" w:eastAsia="Palatino Linotype" w:hAnsi="Palatino Linotype" w:cs="Palatino Linotype"/>
          <w:b/>
        </w:rPr>
      </w:pPr>
      <w:r w:rsidRPr="00AE73AA">
        <w:rPr>
          <w:rFonts w:ascii="Palatino Linotype" w:eastAsia="Palatino Linotype" w:hAnsi="Palatino Linotype" w:cs="Palatino Linotype"/>
          <w:b/>
        </w:rPr>
        <w:t>Copia digital de los convenios de comodato de los carros a los que el Ayuntamiento les suministra combustible</w:t>
      </w:r>
      <w:r w:rsidR="00F0252F" w:rsidRPr="00AE73AA">
        <w:rPr>
          <w:rFonts w:ascii="Palatino Linotype" w:eastAsia="Palatino Linotype" w:hAnsi="Palatino Linotype" w:cs="Palatino Linotype"/>
          <w:b/>
        </w:rPr>
        <w:t>.</w:t>
      </w:r>
    </w:p>
    <w:p w14:paraId="2F857C07" w14:textId="77777777" w:rsidR="00F0252F" w:rsidRPr="00AE73AA" w:rsidRDefault="00F0252F" w:rsidP="00595EE9">
      <w:pPr>
        <w:spacing w:line="360" w:lineRule="auto"/>
        <w:jc w:val="both"/>
        <w:rPr>
          <w:rFonts w:ascii="Palatino Linotype" w:eastAsia="Palatino Linotype" w:hAnsi="Palatino Linotype" w:cs="Palatino Linotype"/>
          <w:b/>
        </w:rPr>
      </w:pPr>
    </w:p>
    <w:p w14:paraId="2EF3EB7D" w14:textId="77777777" w:rsidR="00860EED" w:rsidRPr="00AE73AA" w:rsidRDefault="00F0252F" w:rsidP="0075357A">
      <w:pPr>
        <w:tabs>
          <w:tab w:val="left" w:pos="709"/>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Si bien es respuesta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a través de la Dirección de Administración, remitió 16 contratos de comodatos para el suministro de combustible de mane</w:t>
      </w:r>
      <w:r w:rsidR="00F83CCA" w:rsidRPr="00AE73AA">
        <w:rPr>
          <w:rFonts w:ascii="Palatino Linotype" w:eastAsia="Palatino Linotype" w:hAnsi="Palatino Linotype" w:cs="Palatino Linotype"/>
        </w:rPr>
        <w:t>ra mensual.</w:t>
      </w:r>
    </w:p>
    <w:p w14:paraId="5E9DF72B" w14:textId="77777777" w:rsidR="00860EED" w:rsidRPr="00AE73AA" w:rsidRDefault="00860EED" w:rsidP="0075357A">
      <w:pPr>
        <w:tabs>
          <w:tab w:val="left" w:pos="709"/>
        </w:tabs>
        <w:spacing w:line="360" w:lineRule="auto"/>
        <w:jc w:val="both"/>
        <w:rPr>
          <w:rFonts w:ascii="Palatino Linotype" w:eastAsia="Palatino Linotype" w:hAnsi="Palatino Linotype" w:cs="Palatino Linotype"/>
        </w:rPr>
      </w:pPr>
    </w:p>
    <w:p w14:paraId="6D2027E0" w14:textId="77777777" w:rsidR="00F83CCA" w:rsidRPr="00AE73AA" w:rsidRDefault="00860EED" w:rsidP="00F83CCA">
      <w:pPr>
        <w:tabs>
          <w:tab w:val="left" w:pos="709"/>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También lo es que el particular se </w:t>
      </w:r>
      <w:r w:rsidR="00F83CCA" w:rsidRPr="00AE73AA">
        <w:rPr>
          <w:rFonts w:ascii="Palatino Linotype" w:eastAsia="Palatino Linotype" w:hAnsi="Palatino Linotype" w:cs="Palatino Linotype"/>
        </w:rPr>
        <w:t>inconformó</w:t>
      </w:r>
      <w:r w:rsidRPr="00AE73AA">
        <w:rPr>
          <w:rFonts w:ascii="Palatino Linotype" w:eastAsia="Palatino Linotype" w:hAnsi="Palatino Linotype" w:cs="Palatino Linotype"/>
        </w:rPr>
        <w:t xml:space="preserve"> </w:t>
      </w:r>
      <w:r w:rsidR="00F83CCA" w:rsidRPr="00AE73AA">
        <w:rPr>
          <w:rFonts w:ascii="Palatino Linotype" w:eastAsia="Palatino Linotype" w:hAnsi="Palatino Linotype" w:cs="Palatino Linotype"/>
        </w:rPr>
        <w:t>porque los convenios de comodato no contienen firmas.</w:t>
      </w:r>
    </w:p>
    <w:p w14:paraId="05A6B4DD" w14:textId="77777777" w:rsidR="00F83CCA" w:rsidRPr="00AE73AA" w:rsidRDefault="00F83CCA" w:rsidP="0075357A">
      <w:pPr>
        <w:tabs>
          <w:tab w:val="left" w:pos="709"/>
        </w:tabs>
        <w:spacing w:line="360" w:lineRule="auto"/>
        <w:jc w:val="both"/>
        <w:rPr>
          <w:rFonts w:ascii="Palatino Linotype" w:eastAsia="Palatino Linotype" w:hAnsi="Palatino Linotype" w:cs="Palatino Linotype"/>
        </w:rPr>
      </w:pPr>
    </w:p>
    <w:p w14:paraId="677538C2" w14:textId="77777777" w:rsidR="0075357A" w:rsidRPr="00AE73AA" w:rsidRDefault="00860EED" w:rsidP="0075357A">
      <w:pPr>
        <w:tabs>
          <w:tab w:val="left" w:pos="709"/>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este sentido, se advierte que el sujeto obligado hizo entrega de la información, </w:t>
      </w:r>
      <w:r w:rsidR="00F0252F" w:rsidRPr="00AE73AA">
        <w:rPr>
          <w:rFonts w:ascii="Palatino Linotype" w:eastAsia="Palatino Linotype" w:hAnsi="Palatino Linotype" w:cs="Palatino Linotype"/>
        </w:rPr>
        <w:t>en</w:t>
      </w:r>
      <w:r w:rsidRPr="00AE73AA">
        <w:rPr>
          <w:rFonts w:ascii="Palatino Linotype" w:eastAsia="Palatino Linotype" w:hAnsi="Palatino Linotype" w:cs="Palatino Linotype"/>
        </w:rPr>
        <w:t xml:space="preserve"> aparente </w:t>
      </w:r>
      <w:r w:rsidR="00F0252F" w:rsidRPr="00AE73AA">
        <w:rPr>
          <w:rFonts w:ascii="Palatino Linotype" w:eastAsia="Palatino Linotype" w:hAnsi="Palatino Linotype" w:cs="Palatino Linotype"/>
        </w:rPr>
        <w:t>versión pública</w:t>
      </w:r>
      <w:r w:rsidRPr="00AE73AA">
        <w:rPr>
          <w:rFonts w:ascii="Palatino Linotype" w:eastAsia="Palatino Linotype" w:hAnsi="Palatino Linotype" w:cs="Palatino Linotype"/>
        </w:rPr>
        <w:t xml:space="preserve">, ya que se aprecia que testó </w:t>
      </w:r>
      <w:r w:rsidR="00F0252F" w:rsidRPr="00AE73AA">
        <w:rPr>
          <w:rFonts w:ascii="Palatino Linotype" w:eastAsia="Palatino Linotype" w:hAnsi="Palatino Linotype" w:cs="Palatino Linotype"/>
        </w:rPr>
        <w:t xml:space="preserve">la información concerniente a la firma del Comodante y del Comodatario, </w:t>
      </w:r>
      <w:r w:rsidR="00FA5B3E" w:rsidRPr="00AE73AA">
        <w:rPr>
          <w:rFonts w:ascii="Palatino Linotype" w:eastAsia="Palatino Linotype" w:hAnsi="Palatino Linotype" w:cs="Palatino Linotype"/>
        </w:rPr>
        <w:t xml:space="preserve">sin embargo, este fue omiso en adjuntar el acuerdo emitido por el Comité de Transparencia </w:t>
      </w:r>
      <w:r w:rsidR="0075357A" w:rsidRPr="00AE73AA">
        <w:rPr>
          <w:rFonts w:ascii="Palatino Linotype" w:eastAsia="Palatino Linotype" w:hAnsi="Palatino Linotype" w:cs="Palatino Linotype"/>
        </w:rPr>
        <w:t xml:space="preserve">por medio del cual se expongan los motivos y razones por las cuales se testaron diversos apartados en dicha documentación, de ahí que, la información remitida en el apartado de manifestaciones es considera por este Organismo Garante como un documento tachado, ilegible e ilegal, por lo que es necesario que se acompañe el acuerdo del Comité de Transparencia en donde se apruebe la versión pública para proteger los datos personales que obren en su poder, lo anterior en términos de lo señalado por </w:t>
      </w:r>
      <w:r w:rsidR="0075357A" w:rsidRPr="00AE73AA">
        <w:rPr>
          <w:rFonts w:ascii="Palatino Linotype" w:eastAsia="Palatino Linotype" w:hAnsi="Palatino Linotype" w:cs="Palatino Linotype"/>
        </w:rPr>
        <w:lastRenderedPageBreak/>
        <w:t>los artículos 3, fracciones XX, XXI y XLV, 91, 122, 135, 143 fracción I, 147 y 149 de la repetitiva Ley de Transparencia, los cuales establecen lo siguiente:</w:t>
      </w:r>
    </w:p>
    <w:p w14:paraId="170F4657"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p>
    <w:p w14:paraId="400A459B"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Artículo 3.</w:t>
      </w:r>
      <w:r w:rsidRPr="00AE73AA">
        <w:rPr>
          <w:rFonts w:ascii="Palatino Linotype" w:eastAsia="Palatino Linotype" w:hAnsi="Palatino Linotype" w:cs="Palatino Linotype"/>
          <w:i/>
          <w:sz w:val="22"/>
          <w:szCs w:val="22"/>
        </w:rPr>
        <w:t xml:space="preserve"> Para los efectos de la presente Ley se entenderá por:…</w:t>
      </w:r>
    </w:p>
    <w:p w14:paraId="651D2884"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XX.</w:t>
      </w:r>
      <w:r w:rsidRPr="00AE73AA">
        <w:rPr>
          <w:rFonts w:ascii="Palatino Linotype" w:eastAsia="Palatino Linotype" w:hAnsi="Palatino Linotype" w:cs="Palatino Linotype"/>
          <w:i/>
          <w:sz w:val="22"/>
          <w:szCs w:val="22"/>
        </w:rPr>
        <w:t xml:space="preserve"> Información clasificada: Aquella considerada por la presente Ley como reservada o confidencial; </w:t>
      </w:r>
    </w:p>
    <w:p w14:paraId="2AA84EA9"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XXI.</w:t>
      </w:r>
      <w:r w:rsidRPr="00AE73AA">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5DE62CB"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0F80BE78"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XLV.</w:t>
      </w:r>
      <w:r w:rsidRPr="00AE73AA">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5917C853"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Artículo 91.</w:t>
      </w:r>
      <w:r w:rsidRPr="00AE73A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06D03FA"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Artículo 122.</w:t>
      </w:r>
      <w:r w:rsidRPr="00AE73AA">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14:paraId="713E4FE8"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7E8C590F"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6941A1D6"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Artículo 135.</w:t>
      </w:r>
      <w:r w:rsidRPr="00AE73AA">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15EA85A8"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Artículo 143</w:t>
      </w:r>
      <w:r w:rsidRPr="00AE73A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1163B9F" w14:textId="77777777" w:rsidR="0075357A" w:rsidRPr="00AE73AA" w:rsidRDefault="0075357A" w:rsidP="0075357A">
      <w:pPr>
        <w:tabs>
          <w:tab w:val="left" w:pos="709"/>
        </w:tabs>
        <w:ind w:left="567" w:right="567"/>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2CFA2871"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II.</w:t>
      </w:r>
      <w:r w:rsidRPr="00AE73A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13EE3D30"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III.</w:t>
      </w:r>
      <w:r w:rsidRPr="00AE73AA">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35AE0E83"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716F9AA4"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18C8AB9"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Artículo 147. Para que los sujetos obligados puedan permitir el acceso a información confidencial requieren obtener el consentimiento de los particulares titulares de la información.</w:t>
      </w:r>
    </w:p>
    <w:p w14:paraId="67B2D2DE"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Artículo 148.</w:t>
      </w:r>
      <w:r w:rsidRPr="00AE73AA">
        <w:rPr>
          <w:rFonts w:ascii="Palatino Linotype" w:eastAsia="Palatino Linotype" w:hAnsi="Palatino Linotype" w:cs="Palatino Linotype"/>
          <w:i/>
          <w:sz w:val="22"/>
          <w:szCs w:val="22"/>
        </w:rPr>
        <w:t xml:space="preserve"> No se requerirá el consentimiento del titular de la información confidencial cuando:</w:t>
      </w:r>
    </w:p>
    <w:p w14:paraId="52506B8F"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w:t>
      </w:r>
      <w:r w:rsidRPr="00AE73AA">
        <w:rPr>
          <w:rFonts w:ascii="Palatino Linotype" w:eastAsia="Palatino Linotype" w:hAnsi="Palatino Linotype" w:cs="Palatino Linotype"/>
          <w:i/>
          <w:sz w:val="22"/>
          <w:szCs w:val="22"/>
        </w:rPr>
        <w:t xml:space="preserve"> La información se encuentre en registros públicos o fuentes de acceso público;</w:t>
      </w:r>
    </w:p>
    <w:p w14:paraId="723B2FC7"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II.</w:t>
      </w:r>
      <w:r w:rsidRPr="00AE73AA">
        <w:rPr>
          <w:rFonts w:ascii="Palatino Linotype" w:eastAsia="Palatino Linotype" w:hAnsi="Palatino Linotype" w:cs="Palatino Linotype"/>
          <w:i/>
          <w:sz w:val="22"/>
          <w:szCs w:val="22"/>
        </w:rPr>
        <w:t xml:space="preserve"> Por Ley tenga el carácter de pública;</w:t>
      </w:r>
    </w:p>
    <w:p w14:paraId="63A4D589"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III</w:t>
      </w:r>
      <w:r w:rsidRPr="00AE73AA">
        <w:rPr>
          <w:rFonts w:ascii="Palatino Linotype" w:eastAsia="Palatino Linotype" w:hAnsi="Palatino Linotype" w:cs="Palatino Linotype"/>
          <w:i/>
          <w:sz w:val="22"/>
          <w:szCs w:val="22"/>
        </w:rPr>
        <w:t>. Exista una orden judicial;</w:t>
      </w:r>
    </w:p>
    <w:p w14:paraId="45A0C681"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IV.</w:t>
      </w:r>
      <w:r w:rsidRPr="00AE73AA">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43EC259E"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V.</w:t>
      </w:r>
      <w:r w:rsidRPr="00AE73AA">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556C07AC"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2C6F3331"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Artículo 149.</w:t>
      </w:r>
      <w:r w:rsidRPr="00AE73AA">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410BB33F" w14:textId="77777777" w:rsidR="0075357A" w:rsidRPr="00AE73AA" w:rsidRDefault="0075357A" w:rsidP="0075357A">
      <w:pPr>
        <w:tabs>
          <w:tab w:val="left" w:pos="709"/>
        </w:tabs>
        <w:ind w:left="567" w:right="567"/>
        <w:jc w:val="both"/>
        <w:rPr>
          <w:rFonts w:ascii="Palatino Linotype" w:eastAsia="Palatino Linotype" w:hAnsi="Palatino Linotype" w:cs="Palatino Linotype"/>
          <w:i/>
          <w:sz w:val="22"/>
          <w:szCs w:val="22"/>
        </w:rPr>
      </w:pPr>
    </w:p>
    <w:p w14:paraId="78E8468F" w14:textId="77777777" w:rsidR="0075357A" w:rsidRPr="00AE73AA" w:rsidRDefault="0075357A" w:rsidP="0075357A">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01E7D184" w14:textId="77777777" w:rsidR="0075357A" w:rsidRPr="00AE73AA" w:rsidRDefault="0075357A" w:rsidP="0075357A">
      <w:pPr>
        <w:spacing w:line="360" w:lineRule="auto"/>
        <w:jc w:val="both"/>
        <w:rPr>
          <w:rFonts w:ascii="Palatino Linotype" w:eastAsia="Palatino Linotype" w:hAnsi="Palatino Linotype" w:cs="Palatino Linotype"/>
        </w:rPr>
      </w:pPr>
    </w:p>
    <w:p w14:paraId="355D6848" w14:textId="77777777" w:rsidR="0075357A" w:rsidRPr="00AE73AA" w:rsidRDefault="0075357A" w:rsidP="0075357A">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5B7655E4" w14:textId="77777777" w:rsidR="0075357A" w:rsidRPr="00AE73AA" w:rsidRDefault="0075357A" w:rsidP="0075357A">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65CA0476" w14:textId="77777777" w:rsidR="0075357A" w:rsidRPr="00AE73AA" w:rsidRDefault="0075357A" w:rsidP="0075357A">
      <w:pPr>
        <w:spacing w:line="360" w:lineRule="auto"/>
        <w:jc w:val="both"/>
        <w:rPr>
          <w:rFonts w:ascii="Palatino Linotype" w:eastAsia="Palatino Linotype" w:hAnsi="Palatino Linotype" w:cs="Palatino Linotype"/>
        </w:rPr>
      </w:pPr>
    </w:p>
    <w:p w14:paraId="121A0DA5" w14:textId="77777777" w:rsidR="0075357A" w:rsidRPr="00AE73AA" w:rsidRDefault="0075357A" w:rsidP="0075357A">
      <w:pPr>
        <w:ind w:left="567" w:right="616"/>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Artículo 168</w:t>
      </w:r>
      <w:r w:rsidRPr="00AE73AA">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0C8A2034" w14:textId="77777777" w:rsidR="0075357A" w:rsidRPr="00AE73AA" w:rsidRDefault="0075357A" w:rsidP="0075357A">
      <w:pPr>
        <w:ind w:left="567" w:right="616"/>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w:t>
      </w:r>
      <w:r w:rsidRPr="00AE73AA">
        <w:rPr>
          <w:rFonts w:ascii="Palatino Linotype" w:eastAsia="Palatino Linotype" w:hAnsi="Palatino Linotype" w:cs="Palatino Linotype"/>
          <w:i/>
          <w:sz w:val="22"/>
          <w:szCs w:val="22"/>
        </w:rPr>
        <w:t xml:space="preserve"> El Área deberá remitir la solicitud, así como un escrito en el que </w:t>
      </w:r>
      <w:r w:rsidRPr="00AE73AA">
        <w:rPr>
          <w:rFonts w:ascii="Palatino Linotype" w:eastAsia="Palatino Linotype" w:hAnsi="Palatino Linotype" w:cs="Palatino Linotype"/>
          <w:b/>
          <w:i/>
          <w:sz w:val="22"/>
          <w:szCs w:val="22"/>
        </w:rPr>
        <w:t>funde y motive la clasificación al Comité de Transparencia</w:t>
      </w:r>
      <w:r w:rsidRPr="00AE73AA">
        <w:rPr>
          <w:rFonts w:ascii="Palatino Linotype" w:eastAsia="Palatino Linotype" w:hAnsi="Palatino Linotype" w:cs="Palatino Linotype"/>
          <w:i/>
          <w:sz w:val="22"/>
          <w:szCs w:val="22"/>
        </w:rPr>
        <w:t>, mismo que deberá resolver para:</w:t>
      </w:r>
    </w:p>
    <w:p w14:paraId="2A021347" w14:textId="77777777" w:rsidR="0075357A" w:rsidRPr="00AE73AA" w:rsidRDefault="0075357A" w:rsidP="0075357A">
      <w:pPr>
        <w:ind w:left="567" w:right="616"/>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i/>
          <w:sz w:val="22"/>
          <w:szCs w:val="22"/>
        </w:rPr>
        <w:t>a</w:t>
      </w:r>
      <w:r w:rsidRPr="00AE73AA">
        <w:rPr>
          <w:rFonts w:ascii="Palatino Linotype" w:eastAsia="Palatino Linotype" w:hAnsi="Palatino Linotype" w:cs="Palatino Linotype"/>
          <w:b/>
          <w:i/>
          <w:sz w:val="22"/>
          <w:szCs w:val="22"/>
        </w:rPr>
        <w:t>) Confirmar la clasificación;</w:t>
      </w:r>
    </w:p>
    <w:p w14:paraId="2CAA60F6" w14:textId="77777777" w:rsidR="0075357A" w:rsidRPr="00AE73AA" w:rsidRDefault="0075357A" w:rsidP="0075357A">
      <w:pPr>
        <w:ind w:left="567" w:right="616"/>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1F5692DD" w14:textId="77777777" w:rsidR="0075357A" w:rsidRPr="00AE73AA" w:rsidRDefault="0075357A" w:rsidP="0075357A">
      <w:pPr>
        <w:ind w:left="567" w:right="616"/>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II.</w:t>
      </w:r>
      <w:r w:rsidRPr="00AE73AA">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574CE56D" w14:textId="77777777" w:rsidR="0075357A" w:rsidRPr="00AE73AA" w:rsidRDefault="0075357A" w:rsidP="0075357A">
      <w:pPr>
        <w:ind w:left="567" w:right="616"/>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III.</w:t>
      </w:r>
      <w:r w:rsidRPr="00AE73AA">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3C0A68D4" w14:textId="77777777" w:rsidR="0075357A" w:rsidRPr="00AE73AA" w:rsidRDefault="0075357A" w:rsidP="0075357A">
      <w:pPr>
        <w:spacing w:line="360" w:lineRule="auto"/>
        <w:jc w:val="both"/>
        <w:rPr>
          <w:rFonts w:ascii="Palatino Linotype" w:eastAsia="Palatino Linotype" w:hAnsi="Palatino Linotype" w:cs="Palatino Linotype"/>
        </w:rPr>
      </w:pPr>
    </w:p>
    <w:p w14:paraId="76646BDF" w14:textId="77777777" w:rsidR="0075357A" w:rsidRPr="00AE73AA" w:rsidRDefault="0075357A" w:rsidP="0075357A">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este sentido, para la respuesta esté apegada a Derecho, es importante invocar lo establecido en el marco normativo del Acceso a la Información Pública vigente: </w:t>
      </w:r>
    </w:p>
    <w:p w14:paraId="058B4892" w14:textId="77777777" w:rsidR="0075357A" w:rsidRPr="00AE73AA" w:rsidRDefault="0075357A" w:rsidP="0075357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B6BB492"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lastRenderedPageBreak/>
        <w:t>“LEY DE TRANSPARENCIA Y ACCESO A LA INFORMACIÓN DEL ESTADO DE MÉXICO Y MUNICIPIOS</w:t>
      </w:r>
    </w:p>
    <w:p w14:paraId="7DFB3354"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p>
    <w:p w14:paraId="28ED2C1B"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Artículo 49. Los Comités de Transparencia tendrán las siguientes atribuciones: </w:t>
      </w:r>
    </w:p>
    <w:p w14:paraId="2DC1D4C3"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000C053A"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68312103"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3FCC70F8"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VIII. Aprobar, modificar o revocar la clasificación de la información;</w:t>
      </w:r>
    </w:p>
    <w:p w14:paraId="2116AB65"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7DB9F83C" w14:textId="77777777" w:rsidR="0075357A" w:rsidRPr="00AE73AA" w:rsidRDefault="0075357A" w:rsidP="0075357A">
      <w:pPr>
        <w:pBdr>
          <w:top w:val="nil"/>
          <w:left w:val="nil"/>
          <w:bottom w:val="nil"/>
          <w:right w:val="nil"/>
          <w:between w:val="nil"/>
        </w:pBdr>
        <w:ind w:right="864"/>
        <w:contextualSpacing/>
        <w:jc w:val="both"/>
        <w:rPr>
          <w:rFonts w:ascii="Palatino Linotype" w:eastAsia="Palatino Linotype" w:hAnsi="Palatino Linotype" w:cs="Palatino Linotype"/>
          <w:i/>
          <w:sz w:val="22"/>
          <w:szCs w:val="22"/>
        </w:rPr>
      </w:pPr>
    </w:p>
    <w:p w14:paraId="62751EFD"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Artículo 132. La clasificación de la información se llevará a cabo en el momento en que: </w:t>
      </w:r>
    </w:p>
    <w:p w14:paraId="4232C03A"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300555A0"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III. Se generen versiones públicas para dar cumplimiento a las obligaciones de transparencia previstas en esta Ley</w:t>
      </w:r>
    </w:p>
    <w:p w14:paraId="57B2ABD2"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7C76892D"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p>
    <w:p w14:paraId="6A798725"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34283C3" w14:textId="77777777" w:rsidR="0075357A" w:rsidRPr="00AE73AA" w:rsidRDefault="0075357A" w:rsidP="0075357A">
      <w:pPr>
        <w:contextualSpacing/>
        <w:rPr>
          <w:rFonts w:ascii="Palatino Linotype" w:hAnsi="Palatino Linotype"/>
          <w:sz w:val="22"/>
          <w:szCs w:val="22"/>
        </w:rPr>
      </w:pPr>
    </w:p>
    <w:p w14:paraId="39C5AA34"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LINEAMIENTOS GENERALES EN MATERIA DE CLASIFICACIÓN Y DESCLASIFICACIÓN DE LA INFORMACIÓN, ASÍ COMO PARA LA ELABORACIÓN DE VERSIONES PÚBLICAS</w:t>
      </w:r>
    </w:p>
    <w:p w14:paraId="6F1F68FA"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p>
    <w:p w14:paraId="230B21BA"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Segundo.- Para efectos de los presentes Lineamientos Generales, se entenderá por: </w:t>
      </w:r>
    </w:p>
    <w:p w14:paraId="7D19AD6A"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 </w:t>
      </w:r>
    </w:p>
    <w:p w14:paraId="5D1EBB56"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p>
    <w:p w14:paraId="7F05A795"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Cuarto. Para clasificar la información como reservada o confidencial, de manera total o parcial, el titular del área del sujeto obligado deberá atender lo dispuesto </w:t>
      </w:r>
      <w:r w:rsidRPr="00AE73AA">
        <w:rPr>
          <w:rFonts w:ascii="Palatino Linotype" w:eastAsia="Palatino Linotype" w:hAnsi="Palatino Linotype" w:cs="Palatino Linotype"/>
          <w:i/>
          <w:sz w:val="22"/>
          <w:szCs w:val="22"/>
        </w:rPr>
        <w:lastRenderedPageBreak/>
        <w:t>por el Título Sexto de la Ley General, en relación con las disposiciones contenidas en los presentes lineamientos, así como en aquellas disposiciones legales aplicables a la</w:t>
      </w:r>
    </w:p>
    <w:p w14:paraId="16FAFB10"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p>
    <w:p w14:paraId="357E5913" w14:textId="77777777" w:rsidR="0075357A" w:rsidRPr="00AE73AA" w:rsidRDefault="0075357A" w:rsidP="0075357A">
      <w:pPr>
        <w:pBdr>
          <w:top w:val="nil"/>
          <w:left w:val="nil"/>
          <w:bottom w:val="nil"/>
          <w:right w:val="nil"/>
          <w:between w:val="nil"/>
        </w:pBdr>
        <w:ind w:left="864" w:right="864"/>
        <w:contextualSpacing/>
        <w:jc w:val="both"/>
        <w:rPr>
          <w:rFonts w:ascii="Palatino Linotype" w:hAnsi="Palatino Linotype"/>
          <w:i/>
          <w:sz w:val="22"/>
          <w:szCs w:val="22"/>
        </w:rPr>
      </w:pPr>
      <w:r w:rsidRPr="00AE73AA">
        <w:rPr>
          <w:rFonts w:ascii="Palatino Linotype" w:eastAsia="Palatino Linotype" w:hAnsi="Palatino Linotype" w:cs="Palatino Linotype"/>
          <w:i/>
          <w:sz w:val="22"/>
          <w:szCs w:val="22"/>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w:t>
      </w:r>
      <w:r w:rsidRPr="00AE73AA">
        <w:rPr>
          <w:rFonts w:ascii="Palatino Linotype" w:hAnsi="Palatino Linotype"/>
          <w:i/>
          <w:sz w:val="22"/>
          <w:szCs w:val="22"/>
        </w:rPr>
        <w:t xml:space="preserve"> de la información ante una solicitud de acceso o al momento en que generen versiones públicas para dar cumplimiento a las obligaciones de transparencia, observando lo dispuesto en la Ley General y las demás disposiciones aplicables en la materia.</w:t>
      </w:r>
    </w:p>
    <w:p w14:paraId="4B2BF396"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p>
    <w:p w14:paraId="702C987B"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Sexto. Los sujetos obligados no podrán emitir acuerdos de carácter general ni particular que clasifiquen documentos o expedientes como reservados, ni clasificar documentos antes de que se genere la información o cuando éstos no obren en sus archivos. </w:t>
      </w:r>
    </w:p>
    <w:p w14:paraId="79E2A276"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067F8BC5"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p>
    <w:p w14:paraId="6621C4A1"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Séptimo. La clasificación de la información se llevará a cabo en el momento en que:</w:t>
      </w:r>
    </w:p>
    <w:p w14:paraId="388139F1"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p>
    <w:p w14:paraId="5098AA24"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 Los titulares de las áreas deberán revisar la clasificación al momento de la recepción de una solicitud de acceso a la información, para verificar si encuadra en una causal de reserva o de confidencialidad.</w:t>
      </w:r>
    </w:p>
    <w:p w14:paraId="0BC40DE2" w14:textId="77777777" w:rsidR="0075357A" w:rsidRPr="00AE73AA" w:rsidRDefault="0075357A" w:rsidP="0075357A">
      <w:pPr>
        <w:contextualSpacing/>
        <w:rPr>
          <w:rFonts w:ascii="Palatino Linotype" w:hAnsi="Palatino Linotype"/>
          <w:sz w:val="22"/>
          <w:szCs w:val="22"/>
        </w:rPr>
      </w:pPr>
    </w:p>
    <w:p w14:paraId="7B5552AB"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3515379"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p>
    <w:p w14:paraId="31FC0B6B"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Quincuagésimo sexto. La versión pública del documento o expediente que contenga partes o secciones reservadas o confidenciales, será elaborada por los </w:t>
      </w:r>
      <w:r w:rsidRPr="00AE73AA">
        <w:rPr>
          <w:rFonts w:ascii="Palatino Linotype" w:eastAsia="Palatino Linotype" w:hAnsi="Palatino Linotype" w:cs="Palatino Linotype"/>
          <w:i/>
          <w:sz w:val="22"/>
          <w:szCs w:val="22"/>
        </w:rPr>
        <w:lastRenderedPageBreak/>
        <w:t>sujetos obligados, previo pago de los costos de reproducción, a través de sus áreas y deberá ser aprobada por su Comité de Transparencia.</w:t>
      </w:r>
    </w:p>
    <w:p w14:paraId="2D4EE622" w14:textId="77777777" w:rsidR="0075357A" w:rsidRPr="00AE73AA" w:rsidRDefault="0075357A" w:rsidP="0075357A">
      <w:pPr>
        <w:pBdr>
          <w:top w:val="nil"/>
          <w:left w:val="nil"/>
          <w:bottom w:val="nil"/>
          <w:right w:val="nil"/>
          <w:between w:val="nil"/>
        </w:pBdr>
        <w:ind w:left="864" w:right="864"/>
        <w:contextualSpacing/>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Sexagésimo tercero. Para la elaboración de todo tipo de versión pública, ya sea para el cumplimiento a obligaciones de transparencia o bien, derivadas de la atención a una solicitud de información o del mandatado de autoridad competente, los Sujetos Obligados elaborarán una leyenda ya sea en carátula o en colofón que rija a todo documento sometido a versión pública.”(Sic)</w:t>
      </w:r>
    </w:p>
    <w:p w14:paraId="46DF6D29" w14:textId="77777777" w:rsidR="0075357A" w:rsidRPr="00AE73AA" w:rsidRDefault="0075357A" w:rsidP="0075357A">
      <w:pPr>
        <w:spacing w:line="360" w:lineRule="auto"/>
        <w:jc w:val="both"/>
        <w:rPr>
          <w:rFonts w:ascii="Palatino Linotype" w:eastAsia="Palatino Linotype" w:hAnsi="Palatino Linotype" w:cs="Palatino Linotype"/>
          <w:i/>
          <w:sz w:val="22"/>
          <w:szCs w:val="22"/>
        </w:rPr>
      </w:pPr>
    </w:p>
    <w:p w14:paraId="046B8A53" w14:textId="77777777" w:rsidR="0075357A" w:rsidRPr="00AE73AA" w:rsidRDefault="0075357A" w:rsidP="0075357A">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Por lo tanto, es importante referir que </w:t>
      </w:r>
      <w:r w:rsidRPr="00AE73AA">
        <w:rPr>
          <w:rFonts w:ascii="Palatino Linotype" w:eastAsia="Palatino Linotype" w:hAnsi="Palatino Linotype" w:cs="Palatino Linotype"/>
          <w:b/>
        </w:rPr>
        <w:t>el SUJETO OBLIGADO</w:t>
      </w:r>
      <w:r w:rsidRPr="00AE73AA">
        <w:rPr>
          <w:rFonts w:ascii="Palatino Linotype" w:eastAsia="Palatino Linotype" w:hAnsi="Palatino Linotype" w:cs="Palatino Linotype"/>
        </w:rPr>
        <w:t xml:space="preserve"> deberá seguir el procedimiento legal establecido para la emisión de versiones públicas, esto es, que deberá remitir el Acuerdo a través del cual su Comité de Transparencia aprobó la clasificación de las multireferidos contratos, para que cumpla con las formalidades antes citadas que la sustente, en el que deben de constar los fundamentos y razones que llevaron al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a testar, suprimir o eliminar datos de dicho soporte documental, ya que el no hacerlo, implica que lo entregado no es legal ni formalmente una versión pública, sino más bien una documentación ilegible, incompleta y tachada; pues no señalar las razones por las que no se aprecian determinados datos, ya sea porque se testan o suprimen, deja a la parte recurrente en estado de incertidumbre, al no conocer o comprender porque no aparecen en la documentación respectiva, es decir, sí no se exponen de manera puntual las razones de ello se estaría violentando desde un inicio el Derecho de Acceso a la Información de la parte</w:t>
      </w:r>
      <w:r w:rsidRPr="00AE73AA">
        <w:rPr>
          <w:rFonts w:ascii="Palatino Linotype" w:eastAsia="Palatino Linotype" w:hAnsi="Palatino Linotype" w:cs="Palatino Linotype"/>
          <w:b/>
        </w:rPr>
        <w:t xml:space="preserve"> RECURRENTE.</w:t>
      </w:r>
      <w:r w:rsidRPr="00AE73AA">
        <w:rPr>
          <w:rFonts w:ascii="Palatino Linotype" w:eastAsia="Palatino Linotype" w:hAnsi="Palatino Linotype" w:cs="Palatino Linotype"/>
        </w:rPr>
        <w:t xml:space="preserve"> </w:t>
      </w:r>
    </w:p>
    <w:p w14:paraId="2CA6501F" w14:textId="77777777" w:rsidR="00F83CCA" w:rsidRPr="00AE73AA" w:rsidRDefault="00F83CCA" w:rsidP="0075357A">
      <w:pPr>
        <w:spacing w:line="360" w:lineRule="auto"/>
        <w:jc w:val="both"/>
        <w:rPr>
          <w:rFonts w:ascii="Palatino Linotype" w:eastAsia="Palatino Linotype" w:hAnsi="Palatino Linotype" w:cs="Palatino Linotype"/>
        </w:rPr>
      </w:pPr>
    </w:p>
    <w:p w14:paraId="035C710F" w14:textId="77777777" w:rsidR="0075357A" w:rsidRPr="00AE73AA" w:rsidRDefault="0075357A" w:rsidP="0075357A">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Ahora bien s</w:t>
      </w:r>
      <w:r w:rsidR="00860EED" w:rsidRPr="00AE73AA">
        <w:rPr>
          <w:rFonts w:ascii="Palatino Linotype" w:eastAsia="Palatino Linotype" w:hAnsi="Palatino Linotype" w:cs="Palatino Linotype"/>
        </w:rPr>
        <w:t>obre la información que se testó</w:t>
      </w:r>
      <w:r w:rsidRPr="00AE73AA">
        <w:rPr>
          <w:rFonts w:ascii="Palatino Linotype" w:eastAsia="Palatino Linotype" w:hAnsi="Palatino Linotype" w:cs="Palatino Linotype"/>
        </w:rPr>
        <w:t xml:space="preserve">, este </w:t>
      </w:r>
      <w:r w:rsidR="00860EED" w:rsidRPr="00AE73AA">
        <w:rPr>
          <w:rFonts w:ascii="Palatino Linotype" w:eastAsia="Palatino Linotype" w:hAnsi="Palatino Linotype" w:cs="Palatino Linotype"/>
        </w:rPr>
        <w:t xml:space="preserve">Organismo </w:t>
      </w:r>
      <w:r w:rsidRPr="00AE73AA">
        <w:rPr>
          <w:rFonts w:ascii="Palatino Linotype" w:eastAsia="Palatino Linotype" w:hAnsi="Palatino Linotype" w:cs="Palatino Linotype"/>
        </w:rPr>
        <w:t>Garante estima pertinente hacer las siguientes precisiones:</w:t>
      </w:r>
    </w:p>
    <w:p w14:paraId="0C69FDFB" w14:textId="77777777" w:rsidR="0075357A" w:rsidRPr="00AE73AA" w:rsidRDefault="0075357A" w:rsidP="00FA5B3E">
      <w:pPr>
        <w:tabs>
          <w:tab w:val="left" w:pos="709"/>
        </w:tabs>
        <w:spacing w:line="360" w:lineRule="auto"/>
        <w:jc w:val="both"/>
        <w:rPr>
          <w:rFonts w:ascii="Palatino Linotype" w:eastAsia="Palatino Linotype" w:hAnsi="Palatino Linotype" w:cs="Palatino Linotype"/>
        </w:rPr>
      </w:pPr>
    </w:p>
    <w:p w14:paraId="59413C21" w14:textId="77777777" w:rsidR="00A42DBF" w:rsidRPr="00AE73AA" w:rsidRDefault="00860EED" w:rsidP="00A42DBF">
      <w:pPr>
        <w:tabs>
          <w:tab w:val="left" w:pos="709"/>
        </w:tabs>
        <w:spacing w:line="360" w:lineRule="auto"/>
        <w:jc w:val="both"/>
        <w:rPr>
          <w:rFonts w:ascii="Palatino Linotype" w:eastAsia="Palatino Linotype" w:hAnsi="Palatino Linotype" w:cs="Palatino Linotype"/>
          <w:b/>
          <w:u w:val="single"/>
        </w:rPr>
      </w:pPr>
      <w:r w:rsidRPr="00AE73AA">
        <w:rPr>
          <w:rFonts w:ascii="Palatino Linotype" w:eastAsia="Palatino Linotype" w:hAnsi="Palatino Linotype" w:cs="Palatino Linotype"/>
          <w:b/>
          <w:u w:val="single"/>
        </w:rPr>
        <w:t>Firma</w:t>
      </w:r>
      <w:r w:rsidR="00FA5B3E" w:rsidRPr="00AE73AA">
        <w:rPr>
          <w:rFonts w:ascii="Palatino Linotype" w:eastAsia="Palatino Linotype" w:hAnsi="Palatino Linotype" w:cs="Palatino Linotype"/>
          <w:b/>
          <w:u w:val="single"/>
        </w:rPr>
        <w:t xml:space="preserve"> d</w:t>
      </w:r>
      <w:r w:rsidR="00A42DBF" w:rsidRPr="00AE73AA">
        <w:rPr>
          <w:rFonts w:ascii="Palatino Linotype" w:eastAsia="Palatino Linotype" w:hAnsi="Palatino Linotype" w:cs="Palatino Linotype"/>
          <w:b/>
          <w:u w:val="single"/>
        </w:rPr>
        <w:t>el Comodante y Comodatario.</w:t>
      </w:r>
    </w:p>
    <w:p w14:paraId="36ACB5CD" w14:textId="77777777" w:rsidR="00F83CCA" w:rsidRPr="00AE73AA" w:rsidRDefault="00F83CCA" w:rsidP="00FA5B3E">
      <w:pPr>
        <w:tabs>
          <w:tab w:val="left" w:pos="709"/>
        </w:tabs>
        <w:spacing w:line="360" w:lineRule="auto"/>
        <w:jc w:val="both"/>
        <w:rPr>
          <w:rFonts w:ascii="Palatino Linotype" w:eastAsia="Palatino Linotype" w:hAnsi="Palatino Linotype" w:cs="Palatino Linotype"/>
          <w:b/>
          <w:u w:val="single"/>
        </w:rPr>
      </w:pPr>
    </w:p>
    <w:p w14:paraId="1AC73DF6" w14:textId="77777777" w:rsidR="00F83CCA" w:rsidRPr="00AE73AA" w:rsidRDefault="00A42DBF" w:rsidP="00F83CCA">
      <w:pPr>
        <w:spacing w:line="360" w:lineRule="auto"/>
        <w:jc w:val="both"/>
        <w:rPr>
          <w:rFonts w:ascii="Palatino Linotype" w:hAnsi="Palatino Linotype"/>
        </w:rPr>
      </w:pPr>
      <w:r w:rsidRPr="00AE73AA">
        <w:rPr>
          <w:rFonts w:ascii="Palatino Linotype" w:hAnsi="Palatino Linotype"/>
        </w:rPr>
        <w:t xml:space="preserve">Antes de analizar dichas firmas, es necesario precisar que es un contrato de Comodato, por ello </w:t>
      </w:r>
      <w:r w:rsidR="00F83CCA" w:rsidRPr="00AE73AA">
        <w:rPr>
          <w:rFonts w:ascii="Palatino Linotype" w:hAnsi="Palatino Linotype"/>
        </w:rPr>
        <w:t>el Código Civil del Estado de México, establece lo siguiente:</w:t>
      </w:r>
    </w:p>
    <w:p w14:paraId="68A0BA97" w14:textId="77777777" w:rsidR="00F83CCA" w:rsidRPr="00AE73AA" w:rsidRDefault="00F83CCA" w:rsidP="00F83CCA">
      <w:pPr>
        <w:spacing w:line="360" w:lineRule="auto"/>
        <w:jc w:val="both"/>
        <w:rPr>
          <w:rFonts w:ascii="Palatino Linotype" w:hAnsi="Palatino Linotype"/>
        </w:rPr>
      </w:pPr>
    </w:p>
    <w:p w14:paraId="792323D8" w14:textId="77777777" w:rsidR="00F83CCA" w:rsidRPr="00AE73AA" w:rsidRDefault="00A42DBF" w:rsidP="00F83CCA">
      <w:pPr>
        <w:ind w:left="851" w:right="851"/>
        <w:jc w:val="both"/>
        <w:rPr>
          <w:rFonts w:ascii="Palatino Linotype" w:hAnsi="Palatino Linotype"/>
          <w:i/>
        </w:rPr>
      </w:pPr>
      <w:r w:rsidRPr="00AE73AA">
        <w:rPr>
          <w:rFonts w:ascii="Palatino Linotype" w:hAnsi="Palatino Linotype"/>
          <w:i/>
        </w:rPr>
        <w:t>“</w:t>
      </w:r>
      <w:r w:rsidR="00F83CCA" w:rsidRPr="00AE73AA">
        <w:rPr>
          <w:rFonts w:ascii="Palatino Linotype" w:hAnsi="Palatino Linotype"/>
          <w:i/>
        </w:rPr>
        <w:t xml:space="preserve">Elementos personales del comodato </w:t>
      </w:r>
    </w:p>
    <w:p w14:paraId="54231260"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7.721.- El comodato es un contrato por el cual uno de los contratantes concede gratuitamente el uso de un bien, y el otro contrae la obligación de restituirlo individualmente. </w:t>
      </w:r>
    </w:p>
    <w:p w14:paraId="6084BEEB"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Elemento formal del comodato </w:t>
      </w:r>
    </w:p>
    <w:p w14:paraId="5F9D399A"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7.722.- El contrato de comodato debe celebrarse por escrito. </w:t>
      </w:r>
    </w:p>
    <w:p w14:paraId="2DB7A8EE"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Comodato sobre bienes consumibles </w:t>
      </w:r>
    </w:p>
    <w:p w14:paraId="79D88015"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7.723.- Cuando el comodato tuviere por objeto bienes consumibles, deberán ser restituidos idénticamente. </w:t>
      </w:r>
    </w:p>
    <w:p w14:paraId="01B6ACBB"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Autorización para dar bienes en comodato </w:t>
      </w:r>
    </w:p>
    <w:p w14:paraId="580D223A"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7.724.- Los administradores de bienes ajenos, sólo podrán dar en comodato, previa autorización judicial, los bienes confiados a su guarda. </w:t>
      </w:r>
    </w:p>
    <w:p w14:paraId="0AE6EFEE"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Autorización del comodante para conceder el uso a un tercero</w:t>
      </w:r>
    </w:p>
    <w:p w14:paraId="588F344F"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7.725.- Solo con autorización del comodante, el comodatario podrá conceder el uso del bien a un tercero. </w:t>
      </w:r>
    </w:p>
    <w:p w14:paraId="08D6930B"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Derecho del comodatario </w:t>
      </w:r>
    </w:p>
    <w:p w14:paraId="2AD3C665"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7.726.- El comodatario adquiere el uso, pero no los frutos y accesiones del bien dado en comodato. </w:t>
      </w:r>
    </w:p>
    <w:p w14:paraId="196EC96A"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Obligación del comodatario </w:t>
      </w:r>
    </w:p>
    <w:p w14:paraId="4A31AE3D"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7.727.- El comodatario está obligado a poner toda la diligencia en la conservación del bien, y es responsable de todo deterioro que sufra por su culpa. </w:t>
      </w:r>
    </w:p>
    <w:p w14:paraId="6EF645FB"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Deterioro que impide el uso ordinario </w:t>
      </w:r>
    </w:p>
    <w:p w14:paraId="78E796A1"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7.728.- Si es tal el deterioro del bien que no sea susceptible de emplearse en su uso ordinario, el comodante podrá exigir el valor del mismo, a ese momento. </w:t>
      </w:r>
    </w:p>
    <w:p w14:paraId="678AA6C8"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Uso diverso del bien o por más tiempo </w:t>
      </w:r>
    </w:p>
    <w:p w14:paraId="4D2D3014"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7.729.- El comodatario responde de la pérdida del bien si lo emplea en uso diverso o por más tiempo del convenido, aún cuando aquélla sobrevenga por caso fortuito. </w:t>
      </w:r>
    </w:p>
    <w:p w14:paraId="599A5EE8"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lastRenderedPageBreak/>
        <w:t xml:space="preserve">Gastos ordinarios para la conservación del bien </w:t>
      </w:r>
    </w:p>
    <w:p w14:paraId="1237DCDA"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7.730.- El comodatario no tiene derecho para repetir el importe de los gastos ordinarios que efectúe para la conservación del bien prestado. </w:t>
      </w:r>
    </w:p>
    <w:p w14:paraId="04204043"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Obligación del comodatario de entregar el bien </w:t>
      </w:r>
    </w:p>
    <w:p w14:paraId="644DEC21"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7.731.- Tampoco tiene derecho el comodatario para retener el bien a pretexto de lo que por expensas o por cualquier otra causa le deba el dueño. </w:t>
      </w:r>
    </w:p>
    <w:p w14:paraId="1C68AB1F"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Obligaciones solidarias de los comodatarios </w:t>
      </w:r>
    </w:p>
    <w:p w14:paraId="767984C6"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7.732.- Siendo dos o más los comodatarios, están sujetos solidariamente a las mismas obligaciones. </w:t>
      </w:r>
    </w:p>
    <w:p w14:paraId="2EE788D5"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Falta de convenio sobre uso y plazo </w:t>
      </w:r>
    </w:p>
    <w:p w14:paraId="0379123F"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7.733.- Si no se ha determinado el uso o el plazo del comodato, el comodante podrá exigir la devolución del bien cuando convenga a sus intereses. </w:t>
      </w:r>
    </w:p>
    <w:p w14:paraId="56BDBD92"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Derecho del comodante de exigir la devolución </w:t>
      </w:r>
    </w:p>
    <w:p w14:paraId="481E7D34"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7.734.- El comodante podrá exigir la devolución del bien antes de que termine el plazo cuando: </w:t>
      </w:r>
    </w:p>
    <w:p w14:paraId="54B614B2"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I. Tenga necesidad de él; </w:t>
      </w:r>
    </w:p>
    <w:p w14:paraId="6844E493"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II. Exista peligro de que el bien perezca, de continuar en poder del comodatario;</w:t>
      </w:r>
    </w:p>
    <w:p w14:paraId="3601DB88"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III. El comodatario haya autorizado a un tercero a servirse del bien sin consentimiento del comodante. </w:t>
      </w:r>
    </w:p>
    <w:p w14:paraId="004FBB1D"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Gastos necesarios para la conservación del bien </w:t>
      </w:r>
    </w:p>
    <w:p w14:paraId="0DC9FEB0"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7.735.- El comodatario tiene la obligación de pagar los gastos necesarios para la conservación del bien, salvo pacto en contrario. </w:t>
      </w:r>
    </w:p>
    <w:p w14:paraId="193C4D6E"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Vicios del bien objeto del comodato </w:t>
      </w:r>
    </w:p>
    <w:p w14:paraId="39732C3D"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Artículo 7.736.- Cuando el bien dado en comodato tenga defectos tales que cause perjuicios al que se sirva de él, el comodante es responsable de éstos, si conocía los defectos y no dio aviso oportuno al comodatario. </w:t>
      </w:r>
    </w:p>
    <w:p w14:paraId="127503CD"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 xml:space="preserve">Muerte del comodatario </w:t>
      </w:r>
    </w:p>
    <w:p w14:paraId="2E1F7AC8" w14:textId="77777777" w:rsidR="00F83CCA" w:rsidRPr="00AE73AA" w:rsidRDefault="00F83CCA" w:rsidP="00F83CCA">
      <w:pPr>
        <w:ind w:left="851" w:right="851"/>
        <w:jc w:val="both"/>
        <w:rPr>
          <w:rFonts w:ascii="Palatino Linotype" w:hAnsi="Palatino Linotype"/>
          <w:i/>
        </w:rPr>
      </w:pPr>
      <w:r w:rsidRPr="00AE73AA">
        <w:rPr>
          <w:rFonts w:ascii="Palatino Linotype" w:hAnsi="Palatino Linotype"/>
          <w:i/>
        </w:rPr>
        <w:t>Artículo 7.737.- El comodato termina por la muerte del comodatario.</w:t>
      </w:r>
    </w:p>
    <w:p w14:paraId="08B6240D" w14:textId="77777777" w:rsidR="00F83CCA" w:rsidRPr="00AE73AA" w:rsidRDefault="00F83CCA" w:rsidP="00FA5B3E">
      <w:pPr>
        <w:tabs>
          <w:tab w:val="left" w:pos="709"/>
        </w:tabs>
        <w:spacing w:line="360" w:lineRule="auto"/>
        <w:jc w:val="both"/>
        <w:rPr>
          <w:rFonts w:ascii="Palatino Linotype" w:eastAsia="Palatino Linotype" w:hAnsi="Palatino Linotype" w:cs="Palatino Linotype"/>
          <w:b/>
          <w:u w:val="single"/>
        </w:rPr>
      </w:pPr>
    </w:p>
    <w:p w14:paraId="4E91AE95" w14:textId="77777777" w:rsidR="00A42DBF" w:rsidRPr="00AE73AA" w:rsidRDefault="00A42DBF" w:rsidP="00A42DBF">
      <w:pPr>
        <w:tabs>
          <w:tab w:val="left" w:pos="709"/>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Luego entonces el contrato de comodato es para conceder gratuitamente el uso de un bien, en ese sentido de una revisión a los contratos de advierte que el Comodante es el usara el bien cedido gratuitamente por el Comodatario para la realización de </w:t>
      </w:r>
      <w:r w:rsidRPr="00AE73AA">
        <w:rPr>
          <w:rFonts w:ascii="Palatino Linotype" w:eastAsia="Palatino Linotype" w:hAnsi="Palatino Linotype" w:cs="Palatino Linotype"/>
        </w:rPr>
        <w:lastRenderedPageBreak/>
        <w:t>diferentes actividades del área correspondiente, por ejemplo, en el contrato de comodato de la Presidencia Municipal del Ayuntamiento de San Mateo Atenco, el Comodante y Comodante, es la misma Presidente Municipal, como se observa a continuación:</w:t>
      </w:r>
    </w:p>
    <w:p w14:paraId="45E37C3F" w14:textId="77777777" w:rsidR="00A42DBF" w:rsidRPr="00AE73AA" w:rsidRDefault="00A42DBF" w:rsidP="00A42DBF">
      <w:pPr>
        <w:tabs>
          <w:tab w:val="left" w:pos="709"/>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noProof/>
        </w:rPr>
        <w:drawing>
          <wp:inline distT="0" distB="0" distL="0" distR="0" wp14:anchorId="4A9C1036" wp14:editId="6026D4B7">
            <wp:extent cx="5612130" cy="5177860"/>
            <wp:effectExtent l="0" t="0" r="7620"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13778" cy="5179380"/>
                    </a:xfrm>
                    <a:prstGeom prst="rect">
                      <a:avLst/>
                    </a:prstGeom>
                  </pic:spPr>
                </pic:pic>
              </a:graphicData>
            </a:graphic>
          </wp:inline>
        </w:drawing>
      </w:r>
    </w:p>
    <w:p w14:paraId="432248DD" w14:textId="77777777" w:rsidR="00A42DBF" w:rsidRPr="00AE73AA" w:rsidRDefault="00A42DBF" w:rsidP="00FA5B3E">
      <w:pPr>
        <w:tabs>
          <w:tab w:val="left" w:pos="709"/>
        </w:tabs>
        <w:spacing w:line="360" w:lineRule="auto"/>
        <w:jc w:val="both"/>
        <w:rPr>
          <w:rFonts w:ascii="Palatino Linotype" w:eastAsia="Palatino Linotype" w:hAnsi="Palatino Linotype" w:cs="Palatino Linotype"/>
        </w:rPr>
      </w:pPr>
    </w:p>
    <w:p w14:paraId="1552272C" w14:textId="77777777" w:rsidR="00FA5B3E" w:rsidRPr="00AE73AA" w:rsidRDefault="00A42DBF" w:rsidP="00A42DBF">
      <w:pPr>
        <w:tabs>
          <w:tab w:val="left" w:pos="709"/>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Con lo cual se acredita que las firmas de los contratos de comodato remitidos en respuesta, se tratan de servidores públicos, en ese sentido </w:t>
      </w:r>
      <w:r w:rsidR="00FA5B3E" w:rsidRPr="00AE73AA">
        <w:rPr>
          <w:rFonts w:ascii="Palatino Linotype" w:eastAsia="Calibri" w:hAnsi="Palatino Linotype" w:cs="Tahoma"/>
          <w:bCs/>
          <w:lang w:eastAsia="en-US"/>
        </w:rPr>
        <w:t xml:space="preserve">si bien la firma es un dato </w:t>
      </w:r>
      <w:r w:rsidR="00FA5B3E" w:rsidRPr="00AE73AA">
        <w:rPr>
          <w:rFonts w:ascii="Palatino Linotype" w:eastAsia="Calibri" w:hAnsi="Palatino Linotype" w:cs="Tahoma"/>
          <w:bCs/>
          <w:lang w:eastAsia="en-US"/>
        </w:rPr>
        <w:lastRenderedPageBreak/>
        <w:t>personal confidencial, lo cierto es que en el presente caso, acreditaron que la</w:t>
      </w:r>
      <w:r w:rsidR="007868F2" w:rsidRPr="00AE73AA">
        <w:rPr>
          <w:rFonts w:ascii="Palatino Linotype" w:eastAsia="Calibri" w:hAnsi="Palatino Linotype" w:cs="Tahoma"/>
          <w:bCs/>
          <w:lang w:eastAsia="en-US"/>
        </w:rPr>
        <w:t xml:space="preserve"> información señalada en el contrato</w:t>
      </w:r>
      <w:r w:rsidR="00FA5B3E" w:rsidRPr="00AE73AA">
        <w:rPr>
          <w:rFonts w:ascii="Palatino Linotype" w:eastAsia="Calibri" w:hAnsi="Palatino Linotype" w:cs="Tahoma"/>
          <w:bCs/>
          <w:lang w:eastAsia="en-US"/>
        </w:rPr>
        <w:t>, es correcta, por lo que, es de naturaleza pública; lo anterior, pues la plasmó en cumplimiento a las obligaciones que le corresponden.</w:t>
      </w:r>
    </w:p>
    <w:p w14:paraId="0BB57125" w14:textId="77777777" w:rsidR="00FA5B3E" w:rsidRPr="00AE73AA" w:rsidRDefault="00FA5B3E" w:rsidP="00FA5B3E">
      <w:pPr>
        <w:spacing w:line="360" w:lineRule="auto"/>
        <w:jc w:val="both"/>
        <w:rPr>
          <w:rFonts w:ascii="Palatino Linotype" w:eastAsia="Calibri" w:hAnsi="Palatino Linotype" w:cs="Tahoma"/>
          <w:bCs/>
          <w:lang w:eastAsia="en-US"/>
        </w:rPr>
      </w:pPr>
    </w:p>
    <w:p w14:paraId="4AC247B9" w14:textId="77777777" w:rsidR="00FA5B3E" w:rsidRPr="00AE73AA" w:rsidRDefault="00FA5B3E" w:rsidP="00FA5B3E">
      <w:pPr>
        <w:spacing w:line="360" w:lineRule="auto"/>
        <w:jc w:val="both"/>
        <w:rPr>
          <w:rFonts w:ascii="Palatino Linotype" w:eastAsia="Calibri" w:hAnsi="Palatino Linotype" w:cs="Tahoma"/>
          <w:bCs/>
          <w:lang w:eastAsia="en-US"/>
        </w:rPr>
      </w:pPr>
      <w:r w:rsidRPr="00AE73AA">
        <w:rPr>
          <w:rFonts w:ascii="Palatino Linotype" w:eastAsia="Calibri" w:hAnsi="Palatino Linotype" w:cs="Tahoma"/>
          <w:bCs/>
          <w:lang w:eastAsia="en-US"/>
        </w:rPr>
        <w:t xml:space="preserve">Conforme a lo anterior, la firma de servidores públicos, vinculada al ejercicio de la función pública es información de naturaleza pública, pues documenta y rinde cuentas sobre el debido ejercicio de sus atribuciones, lo cual acontece en el presente caso, pues garantiza que </w:t>
      </w:r>
      <w:r w:rsidR="007868F2" w:rsidRPr="00AE73AA">
        <w:rPr>
          <w:rFonts w:ascii="Palatino Linotype" w:eastAsia="Calibri" w:hAnsi="Palatino Linotype" w:cs="Tahoma"/>
          <w:bCs/>
          <w:lang w:eastAsia="en-US"/>
        </w:rPr>
        <w:t>el acto de autoridad se realizó dentro de los márgenes de legalidad</w:t>
      </w:r>
      <w:r w:rsidRPr="00AE73AA">
        <w:rPr>
          <w:rFonts w:ascii="Palatino Linotype" w:eastAsia="Calibri" w:hAnsi="Palatino Linotype" w:cs="Tahoma"/>
          <w:bCs/>
          <w:lang w:eastAsia="en-US"/>
        </w:rPr>
        <w:t>.  La publicidad de dicho dato, se robustece, con el criterio 02/19, emitido por el Instituto Nacional de Transparencia, Acceso a la Información y Protección de Datos Personales, que establece lo siguiente:</w:t>
      </w:r>
    </w:p>
    <w:p w14:paraId="1A464F4A" w14:textId="77777777" w:rsidR="00FA5B3E" w:rsidRPr="00AE73AA" w:rsidRDefault="00FA5B3E" w:rsidP="00FA5B3E">
      <w:pPr>
        <w:spacing w:line="360" w:lineRule="auto"/>
        <w:jc w:val="both"/>
        <w:rPr>
          <w:rFonts w:ascii="Palatino Linotype" w:eastAsia="Calibri" w:hAnsi="Palatino Linotype" w:cs="Tahoma"/>
          <w:bCs/>
          <w:sz w:val="22"/>
          <w:szCs w:val="22"/>
          <w:lang w:eastAsia="en-US"/>
        </w:rPr>
      </w:pPr>
    </w:p>
    <w:p w14:paraId="165C7D83" w14:textId="77777777" w:rsidR="00FA5B3E" w:rsidRPr="00AE73AA" w:rsidRDefault="00FA5B3E" w:rsidP="00FA5B3E">
      <w:pPr>
        <w:spacing w:line="360" w:lineRule="auto"/>
        <w:ind w:left="567" w:right="567"/>
        <w:jc w:val="both"/>
        <w:rPr>
          <w:rFonts w:ascii="Palatino Linotype" w:eastAsia="Calibri" w:hAnsi="Palatino Linotype" w:cs="Tahoma"/>
          <w:bCs/>
          <w:i/>
          <w:sz w:val="22"/>
          <w:szCs w:val="22"/>
          <w:lang w:eastAsia="en-US"/>
        </w:rPr>
      </w:pPr>
      <w:r w:rsidRPr="00AE73AA">
        <w:rPr>
          <w:rFonts w:ascii="Palatino Linotype" w:eastAsia="Calibri" w:hAnsi="Palatino Linotype" w:cs="Tahoma"/>
          <w:b/>
          <w:bCs/>
          <w:i/>
          <w:sz w:val="22"/>
          <w:szCs w:val="22"/>
          <w:lang w:eastAsia="en-US"/>
        </w:rPr>
        <w:t>“Firma y rúbrica de servidores públicos.</w:t>
      </w:r>
      <w:r w:rsidRPr="00AE73AA">
        <w:rPr>
          <w:rFonts w:ascii="Palatino Linotype" w:eastAsia="Calibri" w:hAnsi="Palatino Linotype" w:cs="Tahoma"/>
          <w:bCs/>
          <w:i/>
          <w:sz w:val="22"/>
          <w:szCs w:val="22"/>
          <w:lang w:eastAsia="en-U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7547C3D5" w14:textId="77777777" w:rsidR="00FA5B3E" w:rsidRPr="00AE73AA" w:rsidRDefault="00FA5B3E" w:rsidP="00FA5B3E">
      <w:pPr>
        <w:spacing w:line="360" w:lineRule="auto"/>
        <w:jc w:val="both"/>
        <w:rPr>
          <w:rFonts w:ascii="Palatino Linotype" w:eastAsia="Calibri" w:hAnsi="Palatino Linotype" w:cs="Tahoma"/>
          <w:bCs/>
          <w:sz w:val="22"/>
          <w:szCs w:val="22"/>
          <w:lang w:val="es-ES" w:eastAsia="en-US"/>
        </w:rPr>
      </w:pPr>
    </w:p>
    <w:p w14:paraId="5D30B9E3" w14:textId="77777777" w:rsidR="008042CC" w:rsidRPr="00AE73AA" w:rsidRDefault="00FA5B3E" w:rsidP="00A42DBF">
      <w:pPr>
        <w:spacing w:line="360" w:lineRule="auto"/>
        <w:jc w:val="both"/>
        <w:rPr>
          <w:rFonts w:ascii="Palatino Linotype" w:eastAsia="Calibri" w:hAnsi="Palatino Linotype" w:cs="Tahoma"/>
          <w:bCs/>
          <w:lang w:val="es-ES" w:eastAsia="en-US"/>
        </w:rPr>
      </w:pPr>
      <w:r w:rsidRPr="00AE73AA">
        <w:rPr>
          <w:rFonts w:ascii="Palatino Linotype" w:eastAsia="Calibri" w:hAnsi="Palatino Linotype" w:cs="Tahoma"/>
          <w:bCs/>
          <w:lang w:val="es-ES" w:eastAsia="en-US"/>
        </w:rPr>
        <w:t>Conforme a lo expuesto, no procede la clasificación, en términos del artículo 143, fracción I de la Ley de Transparencia y Acceso a la Información Pública del Estado de México y Municipios, de la f</w:t>
      </w:r>
      <w:r w:rsidR="00A42DBF" w:rsidRPr="00AE73AA">
        <w:rPr>
          <w:rFonts w:ascii="Palatino Linotype" w:eastAsia="Calibri" w:hAnsi="Palatino Linotype" w:cs="Tahoma"/>
          <w:bCs/>
          <w:lang w:val="es-ES" w:eastAsia="en-US"/>
        </w:rPr>
        <w:t>irma de los servidores públicos.</w:t>
      </w:r>
    </w:p>
    <w:p w14:paraId="31582EE1" w14:textId="77777777" w:rsidR="00FA5B3E" w:rsidRPr="00AE73AA" w:rsidRDefault="00FA5B3E" w:rsidP="00FA5B3E">
      <w:pPr>
        <w:spacing w:line="360" w:lineRule="auto"/>
        <w:jc w:val="both"/>
        <w:rPr>
          <w:rFonts w:ascii="Palatino Linotype" w:hAnsi="Palatino Linotype" w:cs="Tahoma"/>
          <w:lang w:val="es-ES"/>
        </w:rPr>
      </w:pPr>
    </w:p>
    <w:p w14:paraId="1F0B396B" w14:textId="77777777" w:rsidR="00937416" w:rsidRPr="00AE73AA" w:rsidRDefault="00937416" w:rsidP="00937416">
      <w:pPr>
        <w:spacing w:line="360" w:lineRule="auto"/>
        <w:jc w:val="both"/>
        <w:rPr>
          <w:rFonts w:ascii="Palatino Linotype" w:hAnsi="Palatino Linotype" w:cs="Arial"/>
        </w:rPr>
      </w:pPr>
      <w:r w:rsidRPr="00AE73AA">
        <w:rPr>
          <w:rFonts w:ascii="Palatino Linotype" w:hAnsi="Palatino Linotype" w:cs="Arial"/>
        </w:rPr>
        <w:t xml:space="preserve">Por otro lado, no se omite comentar, con relación al nombre de las personas físicas que fungen como representantes legales y/o administradores únicos de las personas morales, en su calidad de proveedores, contratistas o prestadores de servicios, así </w:t>
      </w:r>
      <w:r w:rsidRPr="00AE73AA">
        <w:rPr>
          <w:rFonts w:ascii="Palatino Linotype" w:hAnsi="Palatino Linotype" w:cs="Arial"/>
        </w:rPr>
        <w:lastRenderedPageBreak/>
        <w:t>como la firma y rúbrica de estos, que participen en algún proceso de adquisición en cualquiera de sus modalidades es pública.</w:t>
      </w:r>
    </w:p>
    <w:p w14:paraId="0CA682E2" w14:textId="77777777" w:rsidR="00937416" w:rsidRPr="00AE73AA" w:rsidRDefault="00937416" w:rsidP="00937416">
      <w:pPr>
        <w:spacing w:line="360" w:lineRule="auto"/>
        <w:jc w:val="both"/>
        <w:rPr>
          <w:rFonts w:ascii="Palatino Linotype" w:hAnsi="Palatino Linotype" w:cs="Arial"/>
        </w:rPr>
      </w:pPr>
    </w:p>
    <w:p w14:paraId="6AF7D6BD" w14:textId="77777777" w:rsidR="00937416" w:rsidRPr="00AE73AA" w:rsidRDefault="00937416" w:rsidP="00937416">
      <w:pPr>
        <w:spacing w:line="360" w:lineRule="auto"/>
        <w:jc w:val="both"/>
        <w:rPr>
          <w:rFonts w:ascii="Palatino Linotype" w:hAnsi="Palatino Linotype" w:cs="Arial"/>
        </w:rPr>
      </w:pPr>
      <w:r w:rsidRPr="00AE73AA">
        <w:rPr>
          <w:rFonts w:ascii="Palatino Linotype" w:hAnsi="Palatino Linotype" w:cs="Arial"/>
        </w:rPr>
        <w:t>Lo anterior, pues con base en el artículo 23 párra</w:t>
      </w:r>
      <w:r w:rsidR="00EC790F" w:rsidRPr="00AE73AA">
        <w:rPr>
          <w:rFonts w:ascii="Palatino Linotype" w:hAnsi="Palatino Linotype" w:cs="Arial"/>
        </w:rPr>
        <w:t xml:space="preserve">fo segundo y 24 fracción XVIII </w:t>
      </w:r>
      <w:r w:rsidRPr="00AE73AA">
        <w:rPr>
          <w:rFonts w:ascii="Palatino Linotype" w:hAnsi="Palatino Linotype" w:cs="Arial"/>
        </w:rPr>
        <w:t>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w:t>
      </w:r>
    </w:p>
    <w:p w14:paraId="40F60B2B" w14:textId="77777777" w:rsidR="00937416" w:rsidRPr="00AE73AA" w:rsidRDefault="00937416" w:rsidP="00937416">
      <w:pPr>
        <w:spacing w:line="360" w:lineRule="auto"/>
        <w:jc w:val="both"/>
        <w:rPr>
          <w:rFonts w:ascii="Palatino Linotype" w:hAnsi="Palatino Linotype" w:cs="Arial"/>
        </w:rPr>
      </w:pPr>
    </w:p>
    <w:p w14:paraId="3A1749DD" w14:textId="77777777" w:rsidR="00937416" w:rsidRPr="00AE73AA" w:rsidRDefault="00937416" w:rsidP="00937416">
      <w:pPr>
        <w:spacing w:line="360" w:lineRule="auto"/>
        <w:jc w:val="both"/>
        <w:rPr>
          <w:rFonts w:ascii="Palatino Linotype" w:hAnsi="Palatino Linotype" w:cs="Arial"/>
        </w:rPr>
      </w:pPr>
      <w:r w:rsidRPr="00AE73AA">
        <w:rPr>
          <w:rFonts w:ascii="Palatino Linotype" w:hAnsi="Palatino Linotype" w:cs="Arial"/>
        </w:rPr>
        <w:t>Argumentación que guarda sustento en lo estipulado por el artículo 23 de la Ley de Transparencia y Acceso a la Información Pública del Estado de México y Municipios en su penúltimo párrafo, mismo que es del tenor literal siguiente:</w:t>
      </w:r>
    </w:p>
    <w:p w14:paraId="2A796393" w14:textId="77777777" w:rsidR="00937416" w:rsidRPr="00AE73AA" w:rsidRDefault="00937416" w:rsidP="00937416">
      <w:pPr>
        <w:spacing w:line="360" w:lineRule="auto"/>
        <w:jc w:val="both"/>
        <w:rPr>
          <w:rFonts w:ascii="Palatino Linotype" w:hAnsi="Palatino Linotype" w:cs="Arial"/>
        </w:rPr>
      </w:pPr>
    </w:p>
    <w:p w14:paraId="0DEDD266" w14:textId="77777777" w:rsidR="00937416" w:rsidRPr="00AE73AA" w:rsidRDefault="00937416" w:rsidP="00937416">
      <w:pPr>
        <w:ind w:left="567" w:right="618"/>
        <w:contextualSpacing/>
        <w:jc w:val="both"/>
        <w:rPr>
          <w:rFonts w:ascii="Palatino Linotype" w:hAnsi="Palatino Linotype" w:cs="Arial"/>
          <w:i/>
          <w:sz w:val="22"/>
          <w:szCs w:val="22"/>
        </w:rPr>
      </w:pPr>
      <w:r w:rsidRPr="00AE73AA">
        <w:rPr>
          <w:rFonts w:ascii="Palatino Linotype" w:hAnsi="Palatino Linotype" w:cs="Arial"/>
          <w:i/>
          <w:sz w:val="22"/>
          <w:szCs w:val="22"/>
        </w:rPr>
        <w:t>“Artículo 23. (…)</w:t>
      </w:r>
    </w:p>
    <w:p w14:paraId="77AD5E48" w14:textId="77777777" w:rsidR="00937416" w:rsidRPr="00AE73AA" w:rsidRDefault="00937416" w:rsidP="00937416">
      <w:pPr>
        <w:ind w:left="567" w:right="618"/>
        <w:contextualSpacing/>
        <w:jc w:val="both"/>
        <w:rPr>
          <w:rFonts w:ascii="Palatino Linotype" w:hAnsi="Palatino Linotype" w:cs="Arial"/>
          <w:i/>
          <w:sz w:val="22"/>
          <w:szCs w:val="22"/>
        </w:rPr>
      </w:pPr>
      <w:r w:rsidRPr="00AE73AA">
        <w:rPr>
          <w:rFonts w:ascii="Palatino Linotype" w:hAnsi="Palatino Linotype" w:cs="Arial"/>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106D815" w14:textId="77777777" w:rsidR="00937416" w:rsidRPr="00AE73AA" w:rsidRDefault="00937416" w:rsidP="00937416">
      <w:pPr>
        <w:spacing w:line="360" w:lineRule="auto"/>
        <w:jc w:val="both"/>
        <w:rPr>
          <w:rFonts w:ascii="Palatino Linotype" w:hAnsi="Palatino Linotype" w:cs="Arial"/>
        </w:rPr>
      </w:pPr>
    </w:p>
    <w:p w14:paraId="0E9C7513" w14:textId="77777777" w:rsidR="00937416" w:rsidRPr="00AE73AA" w:rsidRDefault="00937416" w:rsidP="00937416">
      <w:pPr>
        <w:spacing w:line="360" w:lineRule="auto"/>
        <w:jc w:val="both"/>
        <w:rPr>
          <w:rFonts w:ascii="Palatino Linotype" w:hAnsi="Palatino Linotype" w:cs="Arial"/>
        </w:rPr>
      </w:pPr>
      <w:r w:rsidRPr="00AE73AA">
        <w:rPr>
          <w:rFonts w:ascii="Palatino Linotype" w:hAnsi="Palatino Linotype" w:cs="Arial"/>
        </w:rPr>
        <w:t>Asimismo, resulta aplicable el contenido del criterio de interpretación 01/19 emitido por el Instituto Nacional de Transparencia, Acceso a la Información, y Protección de Datos Personales, INAI, que lleva por rubro y texto los siguientes</w:t>
      </w:r>
    </w:p>
    <w:p w14:paraId="23440C68" w14:textId="77777777" w:rsidR="00937416" w:rsidRPr="00AE73AA" w:rsidRDefault="00937416" w:rsidP="00937416">
      <w:pPr>
        <w:ind w:left="567" w:right="616"/>
        <w:contextualSpacing/>
        <w:jc w:val="both"/>
        <w:rPr>
          <w:rFonts w:ascii="Palatino Linotype" w:hAnsi="Palatino Linotype" w:cs="Arial"/>
          <w:i/>
          <w:sz w:val="22"/>
          <w:szCs w:val="22"/>
        </w:rPr>
      </w:pPr>
      <w:r w:rsidRPr="00AE73AA">
        <w:rPr>
          <w:rFonts w:ascii="Palatino Linotype" w:hAnsi="Palatino Linotype" w:cs="Arial"/>
        </w:rPr>
        <w:t>“</w:t>
      </w:r>
      <w:r w:rsidRPr="00AE73AA">
        <w:rPr>
          <w:rFonts w:ascii="Palatino Linotype" w:hAnsi="Palatino Linotype" w:cs="Arial"/>
          <w:i/>
          <w:sz w:val="22"/>
          <w:szCs w:val="22"/>
        </w:rPr>
        <w:t xml:space="preserve">Datos de identificación del representante o apoderado legal. Naturaleza jurídica. El nombre, la firma y la rúbrica de una persona física, que actúe como representante o apoderado legal de un tercero que haya celebrado un acto jurídico, con algún sujeto obligado, es información pública, en razón de que tales datos fueron proporcionados con </w:t>
      </w:r>
      <w:r w:rsidRPr="00AE73AA">
        <w:rPr>
          <w:rFonts w:ascii="Palatino Linotype" w:hAnsi="Palatino Linotype" w:cs="Arial"/>
          <w:i/>
          <w:sz w:val="22"/>
          <w:szCs w:val="22"/>
        </w:rPr>
        <w:lastRenderedPageBreak/>
        <w:t>el objeto de expresar el consentimiento obligacional del tercero y otorgar validez a dicho instrumento jurídico.”</w:t>
      </w:r>
    </w:p>
    <w:p w14:paraId="049CB598" w14:textId="77777777" w:rsidR="00937416" w:rsidRPr="00AE73AA" w:rsidRDefault="00937416" w:rsidP="00937416">
      <w:pPr>
        <w:spacing w:line="360" w:lineRule="auto"/>
        <w:jc w:val="both"/>
        <w:rPr>
          <w:rFonts w:ascii="Palatino Linotype" w:hAnsi="Palatino Linotype" w:cs="Arial"/>
        </w:rPr>
      </w:pPr>
    </w:p>
    <w:p w14:paraId="0AEF4A75" w14:textId="77777777" w:rsidR="00937416" w:rsidRPr="00AE73AA" w:rsidRDefault="00937416" w:rsidP="00937416">
      <w:pPr>
        <w:spacing w:line="360" w:lineRule="auto"/>
        <w:jc w:val="both"/>
        <w:rPr>
          <w:rFonts w:ascii="Palatino Linotype" w:hAnsi="Palatino Linotype" w:cs="Arial"/>
        </w:rPr>
      </w:pPr>
      <w:r w:rsidRPr="00AE73AA">
        <w:rPr>
          <w:rFonts w:ascii="Palatino Linotype" w:hAnsi="Palatino Linotype" w:cs="Arial"/>
        </w:rPr>
        <w:t>De lo anterior, que los datos consistentes en: denominación o razón social de la persona moral contratista, su Registro Federal de Contribuyentes, domicilio fiscal, así como el nombre, firma y rúbrica de su Representante Legal y/o Administrador Único, no actualizan la causal ninguno de los supuestos de clasificación previstos en las fracciones I y II del artículo 143 de la Ley de Transparencia y Acceso a la Información Pública del Estado de México y Municipios.</w:t>
      </w:r>
    </w:p>
    <w:p w14:paraId="190833DD" w14:textId="77777777" w:rsidR="00937416" w:rsidRPr="00AE73AA" w:rsidRDefault="00937416" w:rsidP="00FA5B3E">
      <w:pPr>
        <w:spacing w:line="360" w:lineRule="auto"/>
        <w:jc w:val="both"/>
        <w:rPr>
          <w:rFonts w:ascii="Palatino Linotype" w:hAnsi="Palatino Linotype" w:cs="Arial"/>
        </w:rPr>
      </w:pPr>
    </w:p>
    <w:p w14:paraId="6ABA5217" w14:textId="77777777" w:rsidR="00FA5B3E" w:rsidRPr="00AE73AA" w:rsidRDefault="0075357A" w:rsidP="00FA5B3E">
      <w:pPr>
        <w:spacing w:line="360" w:lineRule="auto"/>
        <w:jc w:val="both"/>
        <w:rPr>
          <w:rFonts w:ascii="Palatino Linotype" w:eastAsiaTheme="minorHAnsi" w:hAnsi="Palatino Linotype" w:cs="Tahoma"/>
          <w:bCs/>
          <w:lang w:eastAsia="en-US"/>
        </w:rPr>
      </w:pPr>
      <w:r w:rsidRPr="00AE73AA">
        <w:rPr>
          <w:rFonts w:ascii="Palatino Linotype" w:hAnsi="Palatino Linotype" w:cs="Arial"/>
        </w:rPr>
        <w:t xml:space="preserve">Por consiguiente, lo procedente es ordenar al </w:t>
      </w:r>
      <w:r w:rsidRPr="00AE73AA">
        <w:rPr>
          <w:rFonts w:ascii="Palatino Linotype" w:hAnsi="Palatino Linotype" w:cs="Arial"/>
          <w:b/>
        </w:rPr>
        <w:t>SUJETO OBLIGADO</w:t>
      </w:r>
      <w:r w:rsidRPr="00AE73AA">
        <w:rPr>
          <w:rFonts w:ascii="Palatino Linotype" w:hAnsi="Palatino Linotype" w:cs="Arial"/>
        </w:rPr>
        <w:t xml:space="preserve"> entregue a través del </w:t>
      </w:r>
      <w:r w:rsidRPr="00AE73AA">
        <w:rPr>
          <w:rFonts w:ascii="Palatino Linotype" w:eastAsia="Palatino Linotype" w:hAnsi="Palatino Linotype" w:cs="Palatino Linotype"/>
        </w:rPr>
        <w:t>Sistema de Acceso a la Información Mexiquense</w:t>
      </w:r>
      <w:r w:rsidRPr="00AE73AA">
        <w:rPr>
          <w:rFonts w:ascii="Palatino Linotype" w:hAnsi="Palatino Linotype" w:cs="Arial"/>
        </w:rPr>
        <w:t>, los contratos de comodatos remitidos en respuesta</w:t>
      </w:r>
      <w:r w:rsidR="00CE0092" w:rsidRPr="00AE73AA">
        <w:rPr>
          <w:rFonts w:ascii="Palatino Linotype" w:hAnsi="Palatino Linotype" w:cs="Arial"/>
        </w:rPr>
        <w:t xml:space="preserve"> de manera íntegra</w:t>
      </w:r>
      <w:r w:rsidRPr="00AE73AA">
        <w:rPr>
          <w:rFonts w:ascii="Palatino Linotype" w:hAnsi="Palatino Linotype" w:cs="Arial"/>
        </w:rPr>
        <w:t xml:space="preserve">; debiendo observa las consideraciones expuestas en el presente considerando y en el considerando quinto del presente fallo.  </w:t>
      </w:r>
    </w:p>
    <w:p w14:paraId="08EC2E06" w14:textId="77777777" w:rsidR="007868F2" w:rsidRPr="00AE73AA" w:rsidRDefault="007868F2" w:rsidP="00B3164C">
      <w:pPr>
        <w:tabs>
          <w:tab w:val="left" w:pos="709"/>
        </w:tabs>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 </w:t>
      </w:r>
    </w:p>
    <w:p w14:paraId="67AE64B5" w14:textId="77777777" w:rsidR="00B3164C" w:rsidRPr="00AE73AA" w:rsidRDefault="00B3164C" w:rsidP="0075357A">
      <w:pPr>
        <w:tabs>
          <w:tab w:val="left" w:pos="709"/>
        </w:tabs>
        <w:spacing w:line="360" w:lineRule="auto"/>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rPr>
        <w:t xml:space="preserve">Quinto. Versión Pública. </w:t>
      </w:r>
      <w:r w:rsidRPr="00AE73AA">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w:t>
      </w:r>
      <w:r w:rsidRPr="00AE73AA">
        <w:rPr>
          <w:rFonts w:ascii="Palatino Linotype" w:eastAsia="Palatino Linotype" w:hAnsi="Palatino Linotype" w:cs="Palatino Linotype"/>
        </w:rPr>
        <w:lastRenderedPageBreak/>
        <w:t xml:space="preserve">XX, XXXII, XLV; 6, 137 y 143 fracción I, de la Ley de Transparencia y Acceso a la Información Pública del Estado de México y Municipios vigente, </w:t>
      </w:r>
      <w:r w:rsidR="0075357A" w:rsidRPr="00AE73AA">
        <w:rPr>
          <w:rFonts w:ascii="Palatino Linotype" w:eastAsia="Palatino Linotype" w:hAnsi="Palatino Linotype" w:cs="Palatino Linotype"/>
        </w:rPr>
        <w:t>referidos</w:t>
      </w:r>
    </w:p>
    <w:p w14:paraId="285A6D5D" w14:textId="77777777" w:rsidR="00B3164C" w:rsidRPr="00AE73AA" w:rsidRDefault="00B3164C" w:rsidP="00B3164C">
      <w:pPr>
        <w:spacing w:line="360" w:lineRule="auto"/>
        <w:ind w:right="49"/>
        <w:jc w:val="both"/>
        <w:rPr>
          <w:rFonts w:ascii="Palatino Linotype" w:eastAsia="Palatino Linotype" w:hAnsi="Palatino Linotype" w:cs="Palatino Linotype"/>
        </w:rPr>
      </w:pPr>
    </w:p>
    <w:p w14:paraId="30225B0F" w14:textId="77777777" w:rsidR="00B3164C" w:rsidRPr="00AE73AA" w:rsidRDefault="00B3164C" w:rsidP="00B3164C">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De los artículos,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310C12DC" w14:textId="77777777" w:rsidR="00B3164C" w:rsidRPr="00AE73AA" w:rsidRDefault="00B3164C" w:rsidP="00B3164C">
      <w:pPr>
        <w:spacing w:line="360" w:lineRule="auto"/>
        <w:jc w:val="both"/>
        <w:rPr>
          <w:rFonts w:ascii="Palatino Linotype" w:eastAsia="Palatino Linotype" w:hAnsi="Palatino Linotype" w:cs="Palatino Linotype"/>
        </w:rPr>
      </w:pPr>
    </w:p>
    <w:p w14:paraId="373C558B" w14:textId="77777777" w:rsidR="00B3164C" w:rsidRPr="00AE73AA" w:rsidRDefault="00B3164C" w:rsidP="00B3164C">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20AA843F" w14:textId="77777777" w:rsidR="00B3164C" w:rsidRPr="00AE73AA" w:rsidRDefault="00B3164C" w:rsidP="00B3164C">
      <w:pPr>
        <w:spacing w:line="360" w:lineRule="auto"/>
        <w:jc w:val="both"/>
        <w:rPr>
          <w:rFonts w:ascii="Palatino Linotype" w:eastAsia="Palatino Linotype" w:hAnsi="Palatino Linotype" w:cs="Palatino Linotype"/>
        </w:rPr>
      </w:pPr>
    </w:p>
    <w:p w14:paraId="48A03B0E" w14:textId="77777777" w:rsidR="00B3164C" w:rsidRPr="00AE73AA" w:rsidRDefault="00B3164C" w:rsidP="00B3164C">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46065D94" w14:textId="77777777" w:rsidR="00B3164C" w:rsidRPr="00AE73AA" w:rsidRDefault="00B3164C" w:rsidP="00B3164C">
      <w:pPr>
        <w:spacing w:line="360" w:lineRule="auto"/>
        <w:jc w:val="both"/>
        <w:rPr>
          <w:rFonts w:ascii="Palatino Linotype" w:eastAsia="Palatino Linotype" w:hAnsi="Palatino Linotype" w:cs="Palatino Linotype"/>
        </w:rPr>
      </w:pPr>
    </w:p>
    <w:p w14:paraId="7D40DA44" w14:textId="77777777" w:rsidR="00B3164C" w:rsidRPr="00AE73AA" w:rsidRDefault="00B3164C" w:rsidP="00B3164C">
      <w:pPr>
        <w:ind w:left="567" w:right="616"/>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Artículo 168</w:t>
      </w:r>
      <w:r w:rsidRPr="00AE73AA">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3C026B4C" w14:textId="77777777" w:rsidR="00B3164C" w:rsidRPr="00AE73AA" w:rsidRDefault="00B3164C" w:rsidP="00B3164C">
      <w:pPr>
        <w:ind w:left="567" w:right="616"/>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lastRenderedPageBreak/>
        <w:t>I.</w:t>
      </w:r>
      <w:r w:rsidRPr="00AE73AA">
        <w:rPr>
          <w:rFonts w:ascii="Palatino Linotype" w:eastAsia="Palatino Linotype" w:hAnsi="Palatino Linotype" w:cs="Palatino Linotype"/>
          <w:i/>
          <w:sz w:val="22"/>
          <w:szCs w:val="22"/>
        </w:rPr>
        <w:t xml:space="preserve"> El Área deberá remitir la solicitud, así como un escrito en el que </w:t>
      </w:r>
      <w:r w:rsidRPr="00AE73AA">
        <w:rPr>
          <w:rFonts w:ascii="Palatino Linotype" w:eastAsia="Palatino Linotype" w:hAnsi="Palatino Linotype" w:cs="Palatino Linotype"/>
          <w:b/>
          <w:i/>
          <w:sz w:val="22"/>
          <w:szCs w:val="22"/>
        </w:rPr>
        <w:t>funde y motive la clasificación al Comité de Transparencia</w:t>
      </w:r>
      <w:r w:rsidRPr="00AE73AA">
        <w:rPr>
          <w:rFonts w:ascii="Palatino Linotype" w:eastAsia="Palatino Linotype" w:hAnsi="Palatino Linotype" w:cs="Palatino Linotype"/>
          <w:i/>
          <w:sz w:val="22"/>
          <w:szCs w:val="22"/>
        </w:rPr>
        <w:t>, mismo que deberá resolver para:</w:t>
      </w:r>
    </w:p>
    <w:p w14:paraId="43DB218B" w14:textId="77777777" w:rsidR="00B3164C" w:rsidRPr="00AE73AA" w:rsidRDefault="00B3164C" w:rsidP="00B3164C">
      <w:pPr>
        <w:ind w:left="567" w:right="616"/>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i/>
          <w:sz w:val="22"/>
          <w:szCs w:val="22"/>
        </w:rPr>
        <w:t>a</w:t>
      </w:r>
      <w:r w:rsidRPr="00AE73AA">
        <w:rPr>
          <w:rFonts w:ascii="Palatino Linotype" w:eastAsia="Palatino Linotype" w:hAnsi="Palatino Linotype" w:cs="Palatino Linotype"/>
          <w:b/>
          <w:i/>
          <w:sz w:val="22"/>
          <w:szCs w:val="22"/>
        </w:rPr>
        <w:t>) Confirmar la clasificación;</w:t>
      </w:r>
    </w:p>
    <w:p w14:paraId="48A2B0A8" w14:textId="77777777" w:rsidR="00B3164C" w:rsidRPr="00AE73AA" w:rsidRDefault="00B3164C" w:rsidP="00B3164C">
      <w:pPr>
        <w:ind w:left="567" w:right="616"/>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245FEABC" w14:textId="77777777" w:rsidR="00B3164C" w:rsidRPr="00AE73AA" w:rsidRDefault="00B3164C" w:rsidP="00B3164C">
      <w:pPr>
        <w:ind w:left="567" w:right="616"/>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II.</w:t>
      </w:r>
      <w:r w:rsidRPr="00AE73AA">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0EBCEFA3" w14:textId="77777777" w:rsidR="00B3164C" w:rsidRPr="00AE73AA" w:rsidRDefault="00B3164C" w:rsidP="00B3164C">
      <w:pPr>
        <w:ind w:left="567" w:right="616"/>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III.</w:t>
      </w:r>
      <w:r w:rsidRPr="00AE73AA">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014202AE" w14:textId="77777777" w:rsidR="00B3164C" w:rsidRPr="00AE73AA" w:rsidRDefault="00B3164C" w:rsidP="00B3164C">
      <w:pPr>
        <w:spacing w:line="360" w:lineRule="auto"/>
        <w:jc w:val="both"/>
        <w:rPr>
          <w:rFonts w:ascii="Palatino Linotype" w:eastAsia="Palatino Linotype" w:hAnsi="Palatino Linotype" w:cs="Palatino Linotype"/>
        </w:rPr>
      </w:pPr>
    </w:p>
    <w:p w14:paraId="5C6D851B" w14:textId="77777777" w:rsidR="00B3164C" w:rsidRPr="00AE73AA" w:rsidRDefault="00B3164C" w:rsidP="00B3164C">
      <w:pPr>
        <w:spacing w:line="360" w:lineRule="auto"/>
        <w:ind w:right="51"/>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deberá proceder a testar los datos personales que se encuentren contenidos en los documentos a entregar por parte del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09849FA" w14:textId="77777777" w:rsidR="00B3164C" w:rsidRPr="00AE73AA" w:rsidRDefault="00B3164C" w:rsidP="00B3164C">
      <w:pPr>
        <w:spacing w:before="240" w:after="240" w:line="360" w:lineRule="auto"/>
        <w:jc w:val="both"/>
        <w:rPr>
          <w:rFonts w:ascii="Palatino Linotype" w:hAnsi="Palatino Linotype" w:cs="Arial"/>
        </w:rPr>
      </w:pPr>
      <w:r w:rsidRPr="00AE73AA">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AE73AA">
        <w:rPr>
          <w:rFonts w:ascii="Palatino Linotype" w:eastAsia="Palatino Linotype" w:hAnsi="Palatino Linotype" w:cs="Palatino Linotype"/>
          <w:b/>
        </w:rPr>
        <w:t xml:space="preserve">Registro Federal de </w:t>
      </w:r>
      <w:r w:rsidRPr="00AE73AA">
        <w:rPr>
          <w:rFonts w:ascii="Palatino Linotype" w:eastAsia="Palatino Linotype" w:hAnsi="Palatino Linotype" w:cs="Palatino Linotype"/>
          <w:b/>
        </w:rPr>
        <w:lastRenderedPageBreak/>
        <w:t>Contribuyentes</w:t>
      </w:r>
      <w:r w:rsidRPr="00AE73AA">
        <w:rPr>
          <w:rFonts w:ascii="Palatino Linotype" w:eastAsia="Palatino Linotype" w:hAnsi="Palatino Linotype" w:cs="Palatino Linotype"/>
        </w:rPr>
        <w:t xml:space="preserve"> (RFC), la </w:t>
      </w:r>
      <w:r w:rsidRPr="00AE73AA">
        <w:rPr>
          <w:rFonts w:ascii="Palatino Linotype" w:eastAsia="Palatino Linotype" w:hAnsi="Palatino Linotype" w:cs="Palatino Linotype"/>
          <w:b/>
        </w:rPr>
        <w:t>Clave Única de Registro de Población</w:t>
      </w:r>
      <w:r w:rsidRPr="00AE73AA">
        <w:rPr>
          <w:rFonts w:ascii="Palatino Linotype" w:eastAsia="Palatino Linotype" w:hAnsi="Palatino Linotype" w:cs="Palatino Linotype"/>
        </w:rPr>
        <w:t xml:space="preserve"> (CURP) y la </w:t>
      </w:r>
      <w:r w:rsidRPr="00AE73AA">
        <w:rPr>
          <w:rFonts w:ascii="Palatino Linotype" w:eastAsia="Palatino Linotype" w:hAnsi="Palatino Linotype" w:cs="Palatino Linotype"/>
          <w:b/>
        </w:rPr>
        <w:t>Clave de cualquier tipo de seguridad social</w:t>
      </w:r>
      <w:r w:rsidRPr="00AE73AA">
        <w:rPr>
          <w:rFonts w:ascii="Palatino Linotype" w:eastAsia="Palatino Linotype" w:hAnsi="Palatino Linotype" w:cs="Palatino Linotype"/>
        </w:rPr>
        <w:t xml:space="preserve"> (ISSEMYM, u otros), así como, los </w:t>
      </w:r>
      <w:r w:rsidRPr="00AE73AA">
        <w:rPr>
          <w:rFonts w:ascii="Palatino Linotype" w:eastAsia="Palatino Linotype" w:hAnsi="Palatino Linotype" w:cs="Palatino Linotype"/>
          <w:b/>
        </w:rPr>
        <w:t>préstamos o descuentos</w:t>
      </w:r>
      <w:r w:rsidRPr="00AE73AA">
        <w:rPr>
          <w:rFonts w:ascii="Palatino Linotype" w:eastAsia="Palatino Linotype" w:hAnsi="Palatino Linotype" w:cs="Palatino Linotype"/>
        </w:rPr>
        <w:t xml:space="preserve"> que se le hagan a la persona y que no tengan relación con los impuestos o la cuota por seguridad social, así el</w:t>
      </w:r>
      <w:r w:rsidRPr="00AE73AA">
        <w:rPr>
          <w:rFonts w:ascii="Palatino Linotype" w:eastAsia="Palatino Linotype" w:hAnsi="Palatino Linotype" w:cs="Palatino Linotype"/>
          <w:b/>
        </w:rPr>
        <w:t xml:space="preserve"> número de empleado, </w:t>
      </w:r>
      <w:r w:rsidRPr="00AE73AA">
        <w:rPr>
          <w:rFonts w:ascii="Palatino Linotype" w:hAnsi="Palatino Linotype" w:cs="Arial"/>
        </w:rPr>
        <w:t xml:space="preserve">así como de ser el caso, el </w:t>
      </w:r>
      <w:r w:rsidRPr="00AE73AA">
        <w:rPr>
          <w:rFonts w:ascii="Palatino Linotype" w:hAnsi="Palatino Linotype" w:cs="Arial"/>
          <w:b/>
        </w:rPr>
        <w:t>folio fiscal</w:t>
      </w:r>
      <w:r w:rsidRPr="00AE73AA">
        <w:rPr>
          <w:rFonts w:ascii="Palatino Linotype" w:hAnsi="Palatino Linotype" w:cs="Arial"/>
        </w:rPr>
        <w:t xml:space="preserve">, la  </w:t>
      </w:r>
      <w:r w:rsidRPr="00AE73AA">
        <w:rPr>
          <w:rFonts w:ascii="Palatino Linotype" w:hAnsi="Palatino Linotype" w:cs="Arial"/>
          <w:b/>
        </w:rPr>
        <w:t xml:space="preserve">cadena original, </w:t>
      </w:r>
      <w:r w:rsidRPr="00AE73AA">
        <w:rPr>
          <w:rFonts w:ascii="Palatino Linotype" w:hAnsi="Palatino Linotype" w:cs="Arial"/>
        </w:rPr>
        <w:t>los</w:t>
      </w:r>
      <w:r w:rsidRPr="00AE73AA">
        <w:rPr>
          <w:rFonts w:ascii="Palatino Linotype" w:hAnsi="Palatino Linotype" w:cs="Arial"/>
          <w:b/>
        </w:rPr>
        <w:t xml:space="preserve"> códigos bidimensionales o códigos QR,</w:t>
      </w:r>
      <w:r w:rsidRPr="00AE73AA">
        <w:rPr>
          <w:rFonts w:ascii="Palatino Linotype" w:hAnsi="Palatino Linotype" w:cs="Arial"/>
        </w:rPr>
        <w:t xml:space="preserve"> y cualquier información de carácter fiscal, bajo las siguientes consideraciones. </w:t>
      </w:r>
    </w:p>
    <w:p w14:paraId="1D5AFA14" w14:textId="77777777" w:rsidR="00B3164C" w:rsidRPr="00AE73AA" w:rsidRDefault="00B3164C" w:rsidP="00B3164C">
      <w:pPr>
        <w:spacing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4638874A" w14:textId="77777777" w:rsidR="00B3164C" w:rsidRPr="00AE73AA" w:rsidRDefault="00B3164C" w:rsidP="00B3164C">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1AAFA4D" w14:textId="77777777" w:rsidR="00B3164C" w:rsidRPr="00AE73AA" w:rsidRDefault="00B3164C" w:rsidP="00B3164C">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17511C57" w14:textId="77777777" w:rsidR="00B3164C" w:rsidRPr="00AE73AA" w:rsidRDefault="00B3164C" w:rsidP="00B3164C">
      <w:pPr>
        <w:spacing w:after="120"/>
        <w:ind w:left="851" w:right="902"/>
        <w:jc w:val="both"/>
        <w:rPr>
          <w:rFonts w:ascii="Arial" w:eastAsia="Arial" w:hAnsi="Arial" w:cs="Arial"/>
        </w:rPr>
      </w:pPr>
      <w:r w:rsidRPr="00AE73AA">
        <w:rPr>
          <w:rFonts w:ascii="Palatino Linotype" w:eastAsia="Palatino Linotype" w:hAnsi="Palatino Linotype" w:cs="Palatino Linotype"/>
          <w:b/>
          <w:i/>
          <w:sz w:val="20"/>
          <w:szCs w:val="20"/>
        </w:rPr>
        <w:t xml:space="preserve">“Registro Federal de Contribuyentes (RFC) de personas físicas. </w:t>
      </w:r>
      <w:r w:rsidRPr="00AE73AA">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1DB8EA36" w14:textId="77777777" w:rsidR="00B3164C" w:rsidRPr="00AE73AA" w:rsidRDefault="00B3164C" w:rsidP="00B316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w:t>
      </w:r>
      <w:r w:rsidRPr="00AE73AA">
        <w:rPr>
          <w:rFonts w:ascii="Palatino Linotype" w:eastAsia="Palatino Linotype" w:hAnsi="Palatino Linotype" w:cs="Palatino Linotype"/>
        </w:rPr>
        <w:lastRenderedPageBreak/>
        <w:t>identificable en términos de los artículos 3, fracción IX de la Ley de Transparencia y Acceso a la Información Pública del Estado de México y Municipios y 4 fracción VII de la Ley de Protección de Datos Personales del Estado de México.</w:t>
      </w:r>
    </w:p>
    <w:p w14:paraId="59FDD15D" w14:textId="77777777" w:rsidR="00B3164C" w:rsidRPr="00AE73AA" w:rsidRDefault="00B3164C" w:rsidP="00B316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955BC04" w14:textId="77777777" w:rsidR="00B3164C" w:rsidRPr="00AE73AA" w:rsidRDefault="00B3164C" w:rsidP="00B3164C">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Argumento que es compartido por el Instituto Nacional de Transparencia, Acceso a la Información y Protección de Datos (INAI)</w:t>
      </w:r>
      <w:r w:rsidRPr="00AE73AA">
        <w:rPr>
          <w:rFonts w:ascii="Palatino Linotype" w:eastAsia="Palatino Linotype" w:hAnsi="Palatino Linotype" w:cs="Palatino Linotype"/>
          <w:b/>
        </w:rPr>
        <w:t xml:space="preserve">, conforme al </w:t>
      </w:r>
      <w:r w:rsidRPr="00AE73AA">
        <w:rPr>
          <w:rFonts w:ascii="Palatino Linotype" w:eastAsia="Palatino Linotype" w:hAnsi="Palatino Linotype" w:cs="Palatino Linotype"/>
        </w:rPr>
        <w:t xml:space="preserve">criterio número 18/17, el cual refiere: </w:t>
      </w:r>
    </w:p>
    <w:p w14:paraId="691AE07C" w14:textId="77777777" w:rsidR="00B3164C" w:rsidRPr="00AE73AA" w:rsidRDefault="00B3164C" w:rsidP="00B3164C">
      <w:pPr>
        <w:pBdr>
          <w:top w:val="nil"/>
          <w:left w:val="nil"/>
          <w:bottom w:val="nil"/>
          <w:right w:val="nil"/>
          <w:between w:val="nil"/>
        </w:pBdr>
        <w:spacing w:after="120"/>
        <w:ind w:left="851" w:right="902"/>
        <w:jc w:val="both"/>
        <w:rPr>
          <w:rFonts w:ascii="Arial" w:eastAsia="Arial" w:hAnsi="Arial" w:cs="Arial"/>
          <w:b/>
        </w:rPr>
      </w:pPr>
      <w:r w:rsidRPr="00AE73AA">
        <w:rPr>
          <w:rFonts w:ascii="Palatino Linotype" w:eastAsia="Palatino Linotype" w:hAnsi="Palatino Linotype" w:cs="Palatino Linotype"/>
          <w:b/>
          <w:i/>
          <w:sz w:val="20"/>
          <w:szCs w:val="20"/>
        </w:rPr>
        <w:t xml:space="preserve">“Clave Única de Registro de Población (CURP). </w:t>
      </w:r>
      <w:r w:rsidRPr="00AE73AA">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4722D8C7" w14:textId="77777777" w:rsidR="00B3164C" w:rsidRPr="00AE73AA" w:rsidRDefault="00B3164C" w:rsidP="00B3164C">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1EE31B11" w14:textId="77777777" w:rsidR="00B3164C" w:rsidRPr="00AE73AA" w:rsidRDefault="00B3164C" w:rsidP="00B3164C">
      <w:pPr>
        <w:spacing w:before="240" w:after="240"/>
        <w:ind w:left="567" w:right="900"/>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“El número de ficha de identificación única de los trabajadores es información de carácter confidencial.</w:t>
      </w:r>
      <w:r w:rsidRPr="00AE73AA">
        <w:rPr>
          <w:rFonts w:ascii="Palatino Linotype" w:eastAsia="Palatino Linotype" w:hAnsi="Palatino Linotype" w:cs="Palatino Linotype"/>
          <w:i/>
          <w:sz w:val="22"/>
          <w:szCs w:val="22"/>
        </w:rPr>
        <w:t xml:space="preserve"> </w:t>
      </w:r>
      <w:r w:rsidRPr="00AE73AA">
        <w:rPr>
          <w:rFonts w:ascii="Palatino Linotype" w:eastAsia="Palatino Linotype" w:hAnsi="Palatino Linotype" w:cs="Palatino Linotype"/>
          <w:i/>
          <w:sz w:val="22"/>
          <w:szCs w:val="22"/>
          <w:u w:val="single"/>
        </w:rPr>
        <w:t xml:space="preserve">En los casos en que el número de trabajador </w:t>
      </w:r>
      <w:r w:rsidRPr="00AE73AA">
        <w:rPr>
          <w:rFonts w:ascii="Palatino Linotype" w:eastAsia="Palatino Linotype" w:hAnsi="Palatino Linotype" w:cs="Palatino Linotype"/>
          <w:i/>
          <w:sz w:val="22"/>
          <w:szCs w:val="22"/>
          <w:u w:val="single"/>
        </w:rPr>
        <w:lastRenderedPageBreak/>
        <w:t>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AE73AA">
        <w:rPr>
          <w:rFonts w:ascii="Palatino Linotype" w:eastAsia="Palatino Linotype" w:hAnsi="Palatino Linotype" w:cs="Palatino Linotype"/>
          <w:i/>
          <w:sz w:val="22"/>
          <w:szCs w:val="22"/>
        </w:rPr>
        <w:t xml:space="preserve">, </w:t>
      </w:r>
      <w:r w:rsidRPr="00AE73AA">
        <w:rPr>
          <w:rFonts w:ascii="Palatino Linotype" w:eastAsia="Palatino Linotype" w:hAnsi="Palatino Linotype" w:cs="Palatino Linotype"/>
          <w:i/>
          <w:sz w:val="22"/>
          <w:szCs w:val="22"/>
          <w:u w:val="single"/>
        </w:rPr>
        <w:t>dicha información es susceptible de clasificarse con el carácter de confidencial</w:t>
      </w:r>
      <w:r w:rsidRPr="00AE73AA">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09922DAD" w14:textId="77777777" w:rsidR="00B3164C" w:rsidRPr="00AE73AA" w:rsidRDefault="00B3164C" w:rsidP="00B3164C">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Respecto de los </w:t>
      </w:r>
      <w:r w:rsidRPr="00AE73AA">
        <w:rPr>
          <w:rFonts w:ascii="Palatino Linotype" w:eastAsia="Palatino Linotype" w:hAnsi="Palatino Linotype" w:cs="Palatino Linotype"/>
          <w:b/>
        </w:rPr>
        <w:t>préstamos o descuentos</w:t>
      </w:r>
      <w:r w:rsidRPr="00AE73AA">
        <w:rPr>
          <w:rFonts w:ascii="Palatino Linotype" w:eastAsia="Palatino Linotype" w:hAnsi="Palatino Linotype" w:cs="Palatino Linotype"/>
        </w:rPr>
        <w:t xml:space="preserve"> </w:t>
      </w:r>
      <w:r w:rsidRPr="00AE73AA">
        <w:rPr>
          <w:rFonts w:ascii="Palatino Linotype" w:eastAsia="Palatino Linotype" w:hAnsi="Palatino Linotype" w:cs="Palatino Linotype"/>
          <w:b/>
        </w:rPr>
        <w:t>de carácter personal</w:t>
      </w:r>
      <w:r w:rsidRPr="00AE73AA">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47EEF8CC" w14:textId="77777777" w:rsidR="00B3164C" w:rsidRPr="00AE73AA" w:rsidRDefault="00B3164C" w:rsidP="00B3164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E73AA">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35CB97BB" w14:textId="77777777" w:rsidR="00B3164C" w:rsidRPr="00AE73AA" w:rsidRDefault="00B3164C" w:rsidP="00B3164C">
      <w:pPr>
        <w:ind w:left="851" w:right="851"/>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 xml:space="preserve">“ARTÍCULO 84. </w:t>
      </w:r>
      <w:r w:rsidRPr="00AE73AA">
        <w:rPr>
          <w:rFonts w:ascii="Palatino Linotype" w:eastAsia="Palatino Linotype" w:hAnsi="Palatino Linotype" w:cs="Palatino Linotype"/>
          <w:i/>
          <w:sz w:val="22"/>
          <w:szCs w:val="22"/>
        </w:rPr>
        <w:t>Sólo podrán hacerse retenciones, descuentos o deducciones al sueldo de los servidores públicos por concepto de:</w:t>
      </w:r>
    </w:p>
    <w:p w14:paraId="5E88B0CE" w14:textId="77777777" w:rsidR="00B3164C" w:rsidRPr="00AE73AA" w:rsidRDefault="00B3164C"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 Gravámenes fiscales relacionados con el sueldo;</w:t>
      </w:r>
    </w:p>
    <w:p w14:paraId="3CF3C0CD" w14:textId="77777777" w:rsidR="00B3164C" w:rsidRPr="00AE73AA" w:rsidRDefault="00B3164C" w:rsidP="00B3164C">
      <w:pPr>
        <w:ind w:left="851" w:right="851"/>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6E385CE0" w14:textId="77777777" w:rsidR="00B3164C" w:rsidRPr="00AE73AA" w:rsidRDefault="00B3164C"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III. Cuotas sindicales;</w:t>
      </w:r>
    </w:p>
    <w:p w14:paraId="034FE681" w14:textId="77777777" w:rsidR="00B3164C" w:rsidRPr="00AE73AA" w:rsidRDefault="00B3164C"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2B4A9059" w14:textId="77777777" w:rsidR="00B3164C" w:rsidRPr="00AE73AA" w:rsidRDefault="00B3164C"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669063A0" w14:textId="77777777" w:rsidR="00B3164C" w:rsidRPr="00AE73AA" w:rsidRDefault="00B3164C"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lastRenderedPageBreak/>
        <w:t>VI. Obligaciones a cargo del servidor público con las que haya consentido, derivadas de la adquisición o del uso de habitaciones consideradas como de interés social;</w:t>
      </w:r>
    </w:p>
    <w:p w14:paraId="4C4AD1EF" w14:textId="77777777" w:rsidR="00B3164C" w:rsidRPr="00AE73AA" w:rsidRDefault="00B3164C"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VII. Faltas de puntualidad o de asistencia injustificadas;</w:t>
      </w:r>
    </w:p>
    <w:p w14:paraId="6D648B5F" w14:textId="77777777" w:rsidR="00B3164C" w:rsidRPr="00AE73AA" w:rsidRDefault="00B3164C" w:rsidP="00B3164C">
      <w:pPr>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VIII. Pensiones alimenticias ordenadas por la autoridad judicial;</w:t>
      </w:r>
      <w:r w:rsidRPr="00AE73AA">
        <w:rPr>
          <w:rFonts w:ascii="Palatino Linotype" w:eastAsia="Palatino Linotype" w:hAnsi="Palatino Linotype" w:cs="Palatino Linotype"/>
          <w:i/>
          <w:sz w:val="22"/>
          <w:szCs w:val="22"/>
        </w:rPr>
        <w:t xml:space="preserve"> o</w:t>
      </w:r>
    </w:p>
    <w:p w14:paraId="4543BBA4" w14:textId="77777777" w:rsidR="00B3164C" w:rsidRPr="00AE73AA" w:rsidRDefault="00B3164C" w:rsidP="00B3164C">
      <w:pPr>
        <w:ind w:left="851" w:right="851"/>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IX. Cualquier otro convenido con instituciones de servicios y aceptado por el servidor público.</w:t>
      </w:r>
    </w:p>
    <w:p w14:paraId="52824D6E" w14:textId="77777777" w:rsidR="00B3164C" w:rsidRPr="00AE73AA" w:rsidRDefault="00B3164C" w:rsidP="00B3164C">
      <w:pPr>
        <w:spacing w:after="120"/>
        <w:ind w:left="851" w:right="8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6BE16068" w14:textId="77777777" w:rsidR="00B3164C" w:rsidRPr="00AE73AA" w:rsidRDefault="00B3164C" w:rsidP="00B316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403C61C1" w14:textId="77777777" w:rsidR="00B3164C" w:rsidRPr="00AE73AA" w:rsidRDefault="00B3164C" w:rsidP="00B3164C">
      <w:pPr>
        <w:pBdr>
          <w:top w:val="nil"/>
          <w:left w:val="nil"/>
          <w:bottom w:val="nil"/>
          <w:right w:val="nil"/>
          <w:between w:val="nil"/>
        </w:pBd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677EF936" w14:textId="77777777" w:rsidR="00B3164C" w:rsidRPr="00AE73AA" w:rsidRDefault="00B3164C" w:rsidP="00B3164C">
      <w:pPr>
        <w:spacing w:before="240" w:after="240" w:line="360" w:lineRule="auto"/>
        <w:jc w:val="both"/>
        <w:rPr>
          <w:rFonts w:ascii="Palatino Linotype" w:hAnsi="Palatino Linotype"/>
        </w:rPr>
      </w:pPr>
      <w:r w:rsidRPr="00AE73AA">
        <w:rPr>
          <w:rFonts w:ascii="Palatino Linotype" w:hAnsi="Palatino Linotype"/>
          <w:b/>
          <w:bCs/>
        </w:rPr>
        <w:t>De la información fiscal</w:t>
      </w:r>
      <w:r w:rsidRPr="00AE73AA">
        <w:rPr>
          <w:rFonts w:ascii="Palatino Linotype" w:hAnsi="Palatino Linotype"/>
        </w:rPr>
        <w:t xml:space="preserve">: </w:t>
      </w:r>
    </w:p>
    <w:p w14:paraId="0D2B6D21" w14:textId="77777777" w:rsidR="00B3164C" w:rsidRPr="00AE73AA" w:rsidRDefault="00B3164C" w:rsidP="00B3164C">
      <w:pPr>
        <w:spacing w:before="240" w:after="240" w:line="360" w:lineRule="auto"/>
        <w:jc w:val="both"/>
        <w:rPr>
          <w:rFonts w:ascii="Palatino Linotype" w:hAnsi="Palatino Linotype"/>
        </w:rPr>
      </w:pPr>
      <w:r w:rsidRPr="00AE73AA">
        <w:rPr>
          <w:rFonts w:ascii="Palatino Linotype" w:hAnsi="Palatino Linotype"/>
        </w:rPr>
        <w:t xml:space="preserve">La </w:t>
      </w:r>
      <w:r w:rsidRPr="00AE73AA">
        <w:rPr>
          <w:rFonts w:ascii="Palatino Linotype" w:hAnsi="Palatino Linotype"/>
          <w:b/>
        </w:rPr>
        <w:t>Cadena Original</w:t>
      </w:r>
      <w:r w:rsidRPr="00AE73AA">
        <w:rPr>
          <w:rFonts w:ascii="Palatino Linotype" w:hAnsi="Palatino Linotype"/>
        </w:rPr>
        <w:t xml:space="preserve"> es la secuencia de datos formada con la información contenida dentro de los comprobantes fiscales, entre los que podría encontrarse de manera enunciativa, más no limitativa, el RFC del receptor, es decir del servidor público. En </w:t>
      </w:r>
      <w:r w:rsidRPr="00AE73AA">
        <w:rPr>
          <w:rFonts w:ascii="Palatino Linotype" w:hAnsi="Palatino Linotype"/>
        </w:rPr>
        <w:lastRenderedPageBreak/>
        <w:t xml:space="preserve">dicho supuesto, la cadena original constituiría información que únicamente atañe al contribuyente, siendo tarea del </w:t>
      </w:r>
      <w:r w:rsidRPr="00AE73AA">
        <w:rPr>
          <w:rFonts w:ascii="Palatino Linotype" w:hAnsi="Palatino Linotype"/>
          <w:b/>
          <w:bCs/>
        </w:rPr>
        <w:t>Sujeto Obligado</w:t>
      </w:r>
      <w:r w:rsidRPr="00AE73AA">
        <w:rPr>
          <w:rFonts w:ascii="Palatino Linotype" w:hAnsi="Palatino Linotype"/>
        </w:rPr>
        <w:t xml:space="preserve"> analizar dicha circunstancia con la finalidad de proteger, de ser el caso, la información a través de su clasificación por actualizarse el supuesto de confidencialidad.</w:t>
      </w:r>
    </w:p>
    <w:p w14:paraId="56063CAA" w14:textId="77777777" w:rsidR="00B3164C" w:rsidRPr="00AE73AA" w:rsidRDefault="00B3164C" w:rsidP="00B3164C">
      <w:pPr>
        <w:spacing w:before="240" w:after="240" w:line="360" w:lineRule="auto"/>
        <w:jc w:val="both"/>
        <w:rPr>
          <w:rFonts w:ascii="Palatino Linotype" w:hAnsi="Palatino Linotype"/>
        </w:rPr>
      </w:pPr>
      <w:r w:rsidRPr="00AE73AA">
        <w:rPr>
          <w:rFonts w:ascii="Palatino Linotype" w:hAnsi="Palatino Linotype" w:cs="Arial"/>
        </w:rPr>
        <w:t xml:space="preserve">Los </w:t>
      </w:r>
      <w:r w:rsidRPr="00AE73AA">
        <w:rPr>
          <w:rFonts w:ascii="Palatino Linotype" w:hAnsi="Palatino Linotype" w:cs="Arial"/>
          <w:b/>
        </w:rPr>
        <w:t>códigos bidimensionales</w:t>
      </w:r>
      <w:r w:rsidRPr="00AE73AA">
        <w:rPr>
          <w:rFonts w:ascii="Palatino Linotype" w:hAnsi="Palatino Linotype" w:cs="Arial"/>
        </w:rPr>
        <w:t xml:space="preserve"> o </w:t>
      </w:r>
      <w:r w:rsidRPr="00AE73AA">
        <w:rPr>
          <w:rFonts w:ascii="Palatino Linotype" w:hAnsi="Palatino Linotype" w:cs="Arial"/>
          <w:b/>
        </w:rPr>
        <w:t xml:space="preserve">códigos QR, </w:t>
      </w:r>
      <w:r w:rsidRPr="00AE73AA">
        <w:rPr>
          <w:rFonts w:ascii="Palatino Linotype" w:hAnsi="Palatino Linotype" w:cs="Arial"/>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AE73AA">
        <w:rPr>
          <w:rFonts w:ascii="Palatino Linotype" w:hAnsi="Palatino Linotype"/>
        </w:rPr>
        <w:t xml:space="preserve">, debiendo el </w:t>
      </w:r>
      <w:r w:rsidRPr="00AE73AA">
        <w:rPr>
          <w:rFonts w:ascii="Palatino Linotype" w:hAnsi="Palatino Linotype"/>
          <w:b/>
          <w:bCs/>
        </w:rPr>
        <w:t xml:space="preserve">Sujeto Obligado </w:t>
      </w:r>
      <w:r w:rsidRPr="00AE73AA">
        <w:rPr>
          <w:rFonts w:ascii="Palatino Linotype" w:hAnsi="Palatino Linotype"/>
        </w:rPr>
        <w:t>analizar dicha circunstancia con la finalidad de determinar si se actualiza algún supuesto de confidencialidad.</w:t>
      </w:r>
    </w:p>
    <w:p w14:paraId="48523002" w14:textId="77777777" w:rsidR="00B3164C" w:rsidRPr="00AE73AA" w:rsidRDefault="00B3164C" w:rsidP="00B3164C">
      <w:pPr>
        <w:spacing w:before="240" w:after="240" w:line="360" w:lineRule="auto"/>
        <w:jc w:val="both"/>
        <w:rPr>
          <w:rFonts w:ascii="Palatino Linotype" w:hAnsi="Palatino Linotype" w:cs="Arial"/>
        </w:rPr>
      </w:pPr>
      <w:r w:rsidRPr="00AE73AA">
        <w:rPr>
          <w:rFonts w:ascii="Palatino Linotype" w:hAnsi="Palatino Linotype" w:cs="Arial"/>
        </w:rPr>
        <w:t xml:space="preserve">En tal sentido, si derivado del análisis efectuado por </w:t>
      </w:r>
      <w:r w:rsidRPr="00AE73AA">
        <w:rPr>
          <w:rFonts w:ascii="Palatino Linotype" w:hAnsi="Palatino Linotype" w:cs="Arial"/>
          <w:b/>
        </w:rPr>
        <w:t xml:space="preserve">Sujeto Obligado </w:t>
      </w:r>
      <w:r w:rsidRPr="00AE73AA">
        <w:rPr>
          <w:rFonts w:ascii="Palatino Linotype" w:hAnsi="Palatino Linotype" w:cs="Arial"/>
          <w:bCs/>
        </w:rPr>
        <w:t>en el presente caso,</w:t>
      </w:r>
      <w:r w:rsidRPr="00AE73AA">
        <w:rPr>
          <w:rFonts w:ascii="Palatino Linotype" w:hAnsi="Palatino Linotype" w:cs="Arial"/>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140885EF" w14:textId="77777777" w:rsidR="00B3164C" w:rsidRPr="00AE73AA" w:rsidRDefault="00B3164C" w:rsidP="00B3164C">
      <w:pPr>
        <w:spacing w:line="360" w:lineRule="auto"/>
        <w:ind w:right="51"/>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w:t>
      </w:r>
      <w:r w:rsidRPr="00AE73AA">
        <w:rPr>
          <w:rFonts w:ascii="Palatino Linotype" w:eastAsia="Palatino Linotype" w:hAnsi="Palatino Linotype" w:cs="Palatino Linotype"/>
        </w:rPr>
        <w:lastRenderedPageBreak/>
        <w:t>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606E70F" w14:textId="77777777" w:rsidR="00B3164C" w:rsidRPr="00AE73AA" w:rsidRDefault="00B3164C" w:rsidP="00B3164C">
      <w:pPr>
        <w:spacing w:line="360" w:lineRule="auto"/>
        <w:ind w:right="51"/>
        <w:jc w:val="both"/>
        <w:rPr>
          <w:rFonts w:ascii="Palatino Linotype" w:eastAsia="Palatino Linotype" w:hAnsi="Palatino Linotype" w:cs="Palatino Linotype"/>
        </w:rPr>
      </w:pPr>
    </w:p>
    <w:p w14:paraId="71DAFDFE" w14:textId="77777777" w:rsidR="00B3164C" w:rsidRPr="00AE73AA" w:rsidRDefault="00B3164C" w:rsidP="00B3164C">
      <w:pPr>
        <w:ind w:left="992" w:right="1043"/>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“Artículo 49.</w:t>
      </w:r>
      <w:r w:rsidRPr="00AE73AA">
        <w:rPr>
          <w:rFonts w:ascii="Palatino Linotype" w:eastAsia="Palatino Linotype" w:hAnsi="Palatino Linotype" w:cs="Palatino Linotype"/>
          <w:i/>
          <w:sz w:val="22"/>
          <w:szCs w:val="22"/>
        </w:rPr>
        <w:t xml:space="preserve"> </w:t>
      </w:r>
      <w:r w:rsidRPr="00AE73AA">
        <w:rPr>
          <w:rFonts w:ascii="Palatino Linotype" w:eastAsia="Palatino Linotype" w:hAnsi="Palatino Linotype" w:cs="Palatino Linotype"/>
          <w:b/>
          <w:i/>
          <w:sz w:val="22"/>
          <w:szCs w:val="22"/>
        </w:rPr>
        <w:t>Los Comités de Transparencia</w:t>
      </w:r>
      <w:r w:rsidRPr="00AE73AA">
        <w:rPr>
          <w:rFonts w:ascii="Palatino Linotype" w:eastAsia="Palatino Linotype" w:hAnsi="Palatino Linotype" w:cs="Palatino Linotype"/>
          <w:i/>
          <w:sz w:val="22"/>
          <w:szCs w:val="22"/>
        </w:rPr>
        <w:t xml:space="preserve"> tendrán las siguientes atribuciones:</w:t>
      </w:r>
    </w:p>
    <w:p w14:paraId="794EE76A" w14:textId="77777777" w:rsidR="00B3164C" w:rsidRPr="00AE73AA" w:rsidRDefault="00B3164C" w:rsidP="00B3164C">
      <w:pPr>
        <w:ind w:left="992" w:right="1043"/>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VIII. Aprobar, modificar o revocar la clasificación de la información</w:t>
      </w:r>
      <w:r w:rsidRPr="00AE73AA">
        <w:rPr>
          <w:rFonts w:ascii="Palatino Linotype" w:eastAsia="Palatino Linotype" w:hAnsi="Palatino Linotype" w:cs="Palatino Linotype"/>
          <w:i/>
          <w:sz w:val="22"/>
          <w:szCs w:val="22"/>
        </w:rPr>
        <w:t>…”</w:t>
      </w:r>
    </w:p>
    <w:p w14:paraId="6310CE4F" w14:textId="77777777" w:rsidR="00B3164C" w:rsidRPr="00AE73AA" w:rsidRDefault="00B3164C" w:rsidP="00B3164C">
      <w:pPr>
        <w:ind w:left="992" w:right="1043"/>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Artículo 53.</w:t>
      </w:r>
      <w:r w:rsidRPr="00AE73AA">
        <w:rPr>
          <w:rFonts w:ascii="Palatino Linotype" w:eastAsia="Palatino Linotype" w:hAnsi="Palatino Linotype" w:cs="Palatino Linotype"/>
          <w:i/>
          <w:sz w:val="22"/>
          <w:szCs w:val="22"/>
        </w:rPr>
        <w:t xml:space="preserve"> Las </w:t>
      </w:r>
      <w:r w:rsidRPr="00AE73AA">
        <w:rPr>
          <w:rFonts w:ascii="Palatino Linotype" w:eastAsia="Palatino Linotype" w:hAnsi="Palatino Linotype" w:cs="Palatino Linotype"/>
          <w:b/>
          <w:i/>
          <w:sz w:val="22"/>
          <w:szCs w:val="22"/>
        </w:rPr>
        <w:t>Unidades de Transparencia</w:t>
      </w:r>
      <w:r w:rsidRPr="00AE73AA">
        <w:rPr>
          <w:rFonts w:ascii="Palatino Linotype" w:eastAsia="Palatino Linotype" w:hAnsi="Palatino Linotype" w:cs="Palatino Linotype"/>
          <w:i/>
          <w:sz w:val="22"/>
          <w:szCs w:val="22"/>
        </w:rPr>
        <w:t xml:space="preserve"> tendrán las siguientes </w:t>
      </w:r>
      <w:r w:rsidRPr="00AE73AA">
        <w:rPr>
          <w:rFonts w:ascii="Palatino Linotype" w:eastAsia="Palatino Linotype" w:hAnsi="Palatino Linotype" w:cs="Palatino Linotype"/>
          <w:b/>
          <w:i/>
          <w:sz w:val="22"/>
          <w:szCs w:val="22"/>
        </w:rPr>
        <w:t>funciones</w:t>
      </w:r>
      <w:r w:rsidRPr="00AE73AA">
        <w:rPr>
          <w:rFonts w:ascii="Palatino Linotype" w:eastAsia="Palatino Linotype" w:hAnsi="Palatino Linotype" w:cs="Palatino Linotype"/>
          <w:i/>
          <w:sz w:val="22"/>
          <w:szCs w:val="22"/>
        </w:rPr>
        <w:t>:</w:t>
      </w:r>
    </w:p>
    <w:p w14:paraId="16C78FD5" w14:textId="77777777" w:rsidR="00B3164C" w:rsidRPr="00AE73AA" w:rsidRDefault="00B3164C" w:rsidP="00B3164C">
      <w:pPr>
        <w:ind w:left="992" w:right="1043"/>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X. Presentar ante el Comité, el proyecto de clasificación de información</w:t>
      </w:r>
      <w:r w:rsidRPr="00AE73AA">
        <w:rPr>
          <w:rFonts w:ascii="Palatino Linotype" w:eastAsia="Palatino Linotype" w:hAnsi="Palatino Linotype" w:cs="Palatino Linotype"/>
          <w:i/>
          <w:sz w:val="22"/>
          <w:szCs w:val="22"/>
        </w:rPr>
        <w:t xml:space="preserve">…” </w:t>
      </w:r>
    </w:p>
    <w:p w14:paraId="00E59DC6" w14:textId="77777777" w:rsidR="00B3164C" w:rsidRPr="00AE73AA" w:rsidRDefault="00B3164C" w:rsidP="00B3164C">
      <w:pPr>
        <w:ind w:left="992" w:right="1043"/>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“Artículo 59.</w:t>
      </w:r>
      <w:r w:rsidRPr="00AE73AA">
        <w:rPr>
          <w:rFonts w:ascii="Palatino Linotype" w:eastAsia="Palatino Linotype" w:hAnsi="Palatino Linotype" w:cs="Palatino Linotype"/>
          <w:i/>
          <w:sz w:val="22"/>
          <w:szCs w:val="22"/>
        </w:rPr>
        <w:t xml:space="preserve"> Los </w:t>
      </w:r>
      <w:r w:rsidRPr="00AE73AA">
        <w:rPr>
          <w:rFonts w:ascii="Palatino Linotype" w:eastAsia="Palatino Linotype" w:hAnsi="Palatino Linotype" w:cs="Palatino Linotype"/>
          <w:b/>
          <w:i/>
          <w:sz w:val="22"/>
          <w:szCs w:val="22"/>
        </w:rPr>
        <w:t>servidores públicos habilitados</w:t>
      </w:r>
      <w:r w:rsidRPr="00AE73AA">
        <w:rPr>
          <w:rFonts w:ascii="Palatino Linotype" w:eastAsia="Palatino Linotype" w:hAnsi="Palatino Linotype" w:cs="Palatino Linotype"/>
          <w:i/>
          <w:sz w:val="22"/>
          <w:szCs w:val="22"/>
        </w:rPr>
        <w:t xml:space="preserve"> tendrán las </w:t>
      </w:r>
      <w:r w:rsidRPr="00AE73AA">
        <w:rPr>
          <w:rFonts w:ascii="Palatino Linotype" w:eastAsia="Palatino Linotype" w:hAnsi="Palatino Linotype" w:cs="Palatino Linotype"/>
          <w:b/>
          <w:i/>
          <w:sz w:val="22"/>
          <w:szCs w:val="22"/>
        </w:rPr>
        <w:t>funciones</w:t>
      </w:r>
      <w:r w:rsidRPr="00AE73AA">
        <w:rPr>
          <w:rFonts w:ascii="Palatino Linotype" w:eastAsia="Palatino Linotype" w:hAnsi="Palatino Linotype" w:cs="Palatino Linotype"/>
          <w:i/>
          <w:sz w:val="22"/>
          <w:szCs w:val="22"/>
        </w:rPr>
        <w:t xml:space="preserve"> siguientes:</w:t>
      </w:r>
    </w:p>
    <w:p w14:paraId="03E25BAC" w14:textId="77777777" w:rsidR="00B3164C" w:rsidRPr="00AE73AA" w:rsidRDefault="00B3164C" w:rsidP="00B3164C">
      <w:pPr>
        <w:ind w:left="992" w:right="1043"/>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E73AA">
        <w:rPr>
          <w:rFonts w:ascii="Palatino Linotype" w:eastAsia="Palatino Linotype" w:hAnsi="Palatino Linotype" w:cs="Palatino Linotype"/>
          <w:i/>
          <w:sz w:val="22"/>
          <w:szCs w:val="22"/>
        </w:rPr>
        <w:t>, la cual tendrá los fundamentos y argumentos en qu</w:t>
      </w:r>
      <w:r w:rsidR="0075357A" w:rsidRPr="00AE73AA">
        <w:rPr>
          <w:rFonts w:ascii="Palatino Linotype" w:eastAsia="Palatino Linotype" w:hAnsi="Palatino Linotype" w:cs="Palatino Linotype"/>
          <w:i/>
          <w:sz w:val="22"/>
          <w:szCs w:val="22"/>
        </w:rPr>
        <w:t>e se basa dicha propuesta…”</w:t>
      </w:r>
    </w:p>
    <w:p w14:paraId="1DE38571" w14:textId="77777777" w:rsidR="00B3164C" w:rsidRPr="00AE73AA" w:rsidRDefault="00B3164C" w:rsidP="00B3164C">
      <w:pPr>
        <w:ind w:left="992" w:right="1043"/>
        <w:jc w:val="both"/>
        <w:rPr>
          <w:rFonts w:ascii="Palatino Linotype" w:eastAsia="Palatino Linotype" w:hAnsi="Palatino Linotype" w:cs="Palatino Linotype"/>
          <w:i/>
          <w:sz w:val="22"/>
          <w:szCs w:val="22"/>
        </w:rPr>
      </w:pPr>
    </w:p>
    <w:p w14:paraId="3C83089D" w14:textId="77777777" w:rsidR="00B3164C" w:rsidRPr="00AE73AA" w:rsidRDefault="00B3164C" w:rsidP="00B3164C">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9EE514F" w14:textId="77777777" w:rsidR="00B3164C" w:rsidRPr="00AE73AA" w:rsidRDefault="00B3164C" w:rsidP="00B3164C">
      <w:pPr>
        <w:spacing w:line="360" w:lineRule="auto"/>
        <w:jc w:val="both"/>
        <w:rPr>
          <w:rFonts w:ascii="Palatino Linotype" w:eastAsia="Palatino Linotype" w:hAnsi="Palatino Linotype" w:cs="Palatino Linotype"/>
        </w:rPr>
      </w:pPr>
    </w:p>
    <w:p w14:paraId="16B1EC77" w14:textId="77777777" w:rsidR="00B3164C" w:rsidRPr="00AE73AA" w:rsidRDefault="00B3164C" w:rsidP="00B3164C">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42C93D83" w14:textId="77777777" w:rsidR="00B3164C" w:rsidRPr="00AE73AA" w:rsidRDefault="00B3164C" w:rsidP="00B3164C">
      <w:pPr>
        <w:spacing w:line="360" w:lineRule="auto"/>
        <w:jc w:val="both"/>
        <w:rPr>
          <w:rFonts w:ascii="Palatino Linotype" w:eastAsia="Palatino Linotype" w:hAnsi="Palatino Linotype" w:cs="Palatino Linotype"/>
        </w:rPr>
      </w:pPr>
    </w:p>
    <w:p w14:paraId="3D49B1D7" w14:textId="77777777" w:rsidR="00B3164C" w:rsidRPr="00AE73AA" w:rsidRDefault="00B3164C" w:rsidP="00B3164C">
      <w:pPr>
        <w:spacing w:after="240"/>
        <w:ind w:left="993" w:right="104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Artículo 149.</w:t>
      </w:r>
      <w:r w:rsidRPr="00AE73AA">
        <w:rPr>
          <w:rFonts w:ascii="Palatino Linotype" w:eastAsia="Palatino Linotype" w:hAnsi="Palatino Linotype" w:cs="Palatino Linotype"/>
          <w:i/>
          <w:sz w:val="22"/>
          <w:szCs w:val="22"/>
        </w:rPr>
        <w:t xml:space="preserve"> El </w:t>
      </w:r>
      <w:r w:rsidRPr="00AE73AA">
        <w:rPr>
          <w:rFonts w:ascii="Palatino Linotype" w:eastAsia="Palatino Linotype" w:hAnsi="Palatino Linotype" w:cs="Palatino Linotype"/>
          <w:b/>
          <w:i/>
          <w:sz w:val="22"/>
          <w:szCs w:val="22"/>
        </w:rPr>
        <w:t>acuerdo que clasifique la información como confidencial</w:t>
      </w:r>
      <w:r w:rsidRPr="00AE73A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w:t>
      </w:r>
      <w:r w:rsidR="0075357A" w:rsidRPr="00AE73AA">
        <w:rPr>
          <w:rFonts w:ascii="Palatino Linotype" w:eastAsia="Palatino Linotype" w:hAnsi="Palatino Linotype" w:cs="Palatino Linotype"/>
          <w:i/>
          <w:sz w:val="22"/>
          <w:szCs w:val="22"/>
        </w:rPr>
        <w:t xml:space="preserve">istas en la presente Ley.” </w:t>
      </w:r>
    </w:p>
    <w:p w14:paraId="4F386A7C" w14:textId="77777777" w:rsidR="00B3164C" w:rsidRPr="00AE73AA" w:rsidRDefault="00B3164C" w:rsidP="00B3164C">
      <w:pPr>
        <w:spacing w:before="240" w:line="360" w:lineRule="auto"/>
        <w:ind w:right="51"/>
        <w:jc w:val="both"/>
        <w:rPr>
          <w:rFonts w:ascii="Palatino Linotype" w:eastAsia="Palatino Linotype" w:hAnsi="Palatino Linotype" w:cs="Palatino Linotype"/>
        </w:rPr>
      </w:pPr>
    </w:p>
    <w:p w14:paraId="4259E7AB" w14:textId="77777777" w:rsidR="00B3164C" w:rsidRPr="00AE73AA" w:rsidRDefault="00B3164C" w:rsidP="00B3164C">
      <w:pPr>
        <w:spacing w:line="360" w:lineRule="auto"/>
        <w:ind w:right="51"/>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Es decir,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E19760C" w14:textId="77777777" w:rsidR="00B3164C" w:rsidRPr="00AE73AA" w:rsidRDefault="00B3164C" w:rsidP="00B3164C">
      <w:pPr>
        <w:spacing w:line="360" w:lineRule="auto"/>
        <w:ind w:right="51"/>
        <w:jc w:val="both"/>
        <w:rPr>
          <w:rFonts w:ascii="Palatino Linotype" w:eastAsia="Palatino Linotype" w:hAnsi="Palatino Linotype" w:cs="Palatino Linotype"/>
        </w:rPr>
      </w:pPr>
    </w:p>
    <w:p w14:paraId="01D2658F" w14:textId="77777777" w:rsidR="003028B4" w:rsidRPr="00AE73AA" w:rsidRDefault="003028B4" w:rsidP="003028B4">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Al respecto, se destaca que la versión pública que elabore 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w:t>
      </w:r>
      <w:r w:rsidRPr="00AE73AA">
        <w:rPr>
          <w:rFonts w:ascii="Palatino Linotype" w:eastAsia="Palatino Linotype" w:hAnsi="Palatino Linotype" w:cs="Palatino Linotype"/>
        </w:rPr>
        <w:lastRenderedPageBreak/>
        <w:t xml:space="preserve">y Municipios, ya expuesto; así como con los numerales aplicables de los </w:t>
      </w:r>
      <w:r w:rsidRPr="00AE73AA">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AE73AA">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F8EBF17" w14:textId="77777777" w:rsidR="003028B4" w:rsidRPr="00AE73AA" w:rsidRDefault="003028B4" w:rsidP="003028B4">
      <w:pPr>
        <w:ind w:left="709" w:right="709"/>
        <w:jc w:val="both"/>
        <w:rPr>
          <w:rFonts w:ascii="Palatino Linotype" w:eastAsia="Palatino Linotype" w:hAnsi="Palatino Linotype" w:cs="Palatino Linotype"/>
          <w:b/>
          <w:i/>
          <w:sz w:val="22"/>
          <w:szCs w:val="22"/>
        </w:rPr>
      </w:pPr>
    </w:p>
    <w:p w14:paraId="2245D2A4"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6BAE9CBE"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i/>
          <w:sz w:val="22"/>
          <w:szCs w:val="22"/>
        </w:rPr>
        <w:t>“</w:t>
      </w:r>
      <w:r w:rsidRPr="00AE73AA">
        <w:rPr>
          <w:rFonts w:ascii="Palatino Linotype" w:eastAsia="Palatino Linotype" w:hAnsi="Palatino Linotype" w:cs="Palatino Linotype"/>
          <w:b/>
          <w:i/>
          <w:sz w:val="22"/>
          <w:szCs w:val="22"/>
        </w:rPr>
        <w:t>Segundo.-</w:t>
      </w:r>
      <w:r w:rsidRPr="00AE73AA">
        <w:rPr>
          <w:rFonts w:ascii="Palatino Linotype" w:eastAsia="Palatino Linotype" w:hAnsi="Palatino Linotype" w:cs="Palatino Linotype"/>
          <w:i/>
          <w:sz w:val="22"/>
          <w:szCs w:val="22"/>
        </w:rPr>
        <w:t xml:space="preserve"> Para efectos de los presentes Lineamientos Generales, se entenderá por:</w:t>
      </w:r>
    </w:p>
    <w:p w14:paraId="24C00396"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b/>
          <w:i/>
          <w:sz w:val="22"/>
          <w:szCs w:val="22"/>
        </w:rPr>
        <w:t>XVIII.</w:t>
      </w:r>
      <w:r w:rsidRPr="00AE73AA">
        <w:rPr>
          <w:rFonts w:ascii="Palatino Linotype" w:eastAsia="Palatino Linotype" w:hAnsi="Palatino Linotype" w:cs="Palatino Linotype"/>
          <w:i/>
          <w:sz w:val="22"/>
          <w:szCs w:val="22"/>
        </w:rPr>
        <w:t xml:space="preserve"> </w:t>
      </w:r>
      <w:r w:rsidRPr="00AE73AA">
        <w:rPr>
          <w:rFonts w:ascii="Palatino Linotype" w:eastAsia="Palatino Linotype" w:hAnsi="Palatino Linotype" w:cs="Palatino Linotype"/>
          <w:b/>
          <w:i/>
          <w:sz w:val="22"/>
          <w:szCs w:val="22"/>
        </w:rPr>
        <w:t>Versión pública:</w:t>
      </w:r>
      <w:r w:rsidRPr="00AE73A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E73AA">
        <w:rPr>
          <w:rFonts w:ascii="Palatino Linotype" w:eastAsia="Palatino Linotype" w:hAnsi="Palatino Linotype" w:cs="Palatino Linotype"/>
          <w:b/>
          <w:i/>
          <w:sz w:val="22"/>
          <w:szCs w:val="22"/>
          <w:u w:val="single"/>
        </w:rPr>
        <w:t>fundando y motivando la</w:t>
      </w:r>
      <w:r w:rsidRPr="00AE73AA">
        <w:rPr>
          <w:rFonts w:ascii="Palatino Linotype" w:eastAsia="Palatino Linotype" w:hAnsi="Palatino Linotype" w:cs="Palatino Linotype"/>
          <w:i/>
          <w:sz w:val="22"/>
          <w:szCs w:val="22"/>
        </w:rPr>
        <w:t xml:space="preserve"> reserva o </w:t>
      </w:r>
      <w:r w:rsidRPr="00AE73AA">
        <w:rPr>
          <w:rFonts w:ascii="Palatino Linotype" w:eastAsia="Palatino Linotype" w:hAnsi="Palatino Linotype" w:cs="Palatino Linotype"/>
          <w:b/>
          <w:i/>
          <w:sz w:val="22"/>
          <w:szCs w:val="22"/>
          <w:u w:val="single"/>
        </w:rPr>
        <w:t>confidencialidad</w:t>
      </w:r>
      <w:r w:rsidRPr="00AE73AA">
        <w:rPr>
          <w:rFonts w:ascii="Palatino Linotype" w:eastAsia="Palatino Linotype" w:hAnsi="Palatino Linotype" w:cs="Palatino Linotype"/>
          <w:i/>
          <w:sz w:val="22"/>
          <w:szCs w:val="22"/>
        </w:rPr>
        <w:t>, a través de la resolución que para tal efecto emita el Comité de Transparencia.</w:t>
      </w:r>
    </w:p>
    <w:p w14:paraId="75564DF5"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b/>
          <w:i/>
          <w:sz w:val="22"/>
          <w:szCs w:val="22"/>
        </w:rPr>
        <w:t>Cuarto.</w:t>
      </w:r>
      <w:r w:rsidRPr="00AE73AA">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AF9A040"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5856EA0"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b/>
          <w:i/>
          <w:sz w:val="22"/>
          <w:szCs w:val="22"/>
        </w:rPr>
        <w:t>Quinto.</w:t>
      </w:r>
      <w:r w:rsidRPr="00AE73A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AF1AC85"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b/>
          <w:i/>
          <w:sz w:val="22"/>
          <w:szCs w:val="22"/>
        </w:rPr>
        <w:t>…</w:t>
      </w:r>
    </w:p>
    <w:p w14:paraId="74742D39"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b/>
          <w:i/>
          <w:sz w:val="22"/>
          <w:szCs w:val="22"/>
        </w:rPr>
        <w:t>Séptimo.</w:t>
      </w:r>
      <w:r w:rsidRPr="00AE73AA">
        <w:rPr>
          <w:rFonts w:ascii="Palatino Linotype" w:eastAsia="Palatino Linotype" w:hAnsi="Palatino Linotype" w:cs="Palatino Linotype"/>
          <w:i/>
          <w:sz w:val="22"/>
          <w:szCs w:val="22"/>
        </w:rPr>
        <w:t xml:space="preserve"> La clasificación de la información se llevará a cabo en el momento en que:</w:t>
      </w:r>
    </w:p>
    <w:p w14:paraId="27F7EBC7"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b/>
          <w:i/>
          <w:sz w:val="22"/>
          <w:szCs w:val="22"/>
        </w:rPr>
        <w:t>I.</w:t>
      </w:r>
      <w:r w:rsidRPr="00AE73AA">
        <w:rPr>
          <w:rFonts w:ascii="Palatino Linotype" w:eastAsia="Palatino Linotype" w:hAnsi="Palatino Linotype" w:cs="Palatino Linotype"/>
          <w:i/>
          <w:sz w:val="22"/>
          <w:szCs w:val="22"/>
        </w:rPr>
        <w:t xml:space="preserve"> Se reciba una solicitud de acceso a la información;</w:t>
      </w:r>
    </w:p>
    <w:p w14:paraId="6D1D05BC" w14:textId="77777777" w:rsidR="003028B4" w:rsidRPr="00AE73AA" w:rsidRDefault="003028B4" w:rsidP="003028B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lastRenderedPageBreak/>
        <w:t>II.</w:t>
      </w:r>
      <w:r w:rsidRPr="00AE73AA">
        <w:rPr>
          <w:rFonts w:ascii="Palatino Linotype" w:eastAsia="Palatino Linotype" w:hAnsi="Palatino Linotype" w:cs="Palatino Linotype"/>
          <w:i/>
          <w:sz w:val="22"/>
          <w:szCs w:val="22"/>
        </w:rPr>
        <w:t xml:space="preserve"> Se  determine mediante resolución del Comité de Transparencia, el órgano garante </w:t>
      </w:r>
    </w:p>
    <w:p w14:paraId="0D71F257"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i/>
          <w:sz w:val="22"/>
          <w:szCs w:val="22"/>
        </w:rPr>
        <w:t>competente, o en cumplimiento a una sentencia del Poder Judicial; o</w:t>
      </w:r>
    </w:p>
    <w:p w14:paraId="676A9C97"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b/>
          <w:i/>
          <w:sz w:val="22"/>
          <w:szCs w:val="22"/>
        </w:rPr>
        <w:t>III.</w:t>
      </w:r>
      <w:r w:rsidRPr="00AE73A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0063469"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91554AC"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b/>
          <w:i/>
          <w:sz w:val="22"/>
          <w:szCs w:val="22"/>
        </w:rPr>
        <w:t>Octavo.</w:t>
      </w:r>
      <w:r w:rsidRPr="00AE73A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25E0AA1"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CCA6FD7" w14:textId="77777777" w:rsidR="003028B4" w:rsidRPr="00AE73AA" w:rsidRDefault="003028B4" w:rsidP="003028B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D3158FA"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b/>
          <w:i/>
          <w:sz w:val="22"/>
          <w:szCs w:val="22"/>
        </w:rPr>
        <w:t>Noveno.</w:t>
      </w:r>
      <w:r w:rsidRPr="00AE73A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92F363B"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b/>
          <w:i/>
          <w:sz w:val="22"/>
          <w:szCs w:val="22"/>
        </w:rPr>
        <w:t>Décimo.</w:t>
      </w:r>
      <w:r w:rsidRPr="00AE73A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3402CE2"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0069D77" w14:textId="77777777" w:rsidR="003028B4" w:rsidRPr="00AE73AA" w:rsidRDefault="003028B4" w:rsidP="003028B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Décimo primero.</w:t>
      </w:r>
      <w:r w:rsidRPr="00AE73A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8D39D05" w14:textId="77777777" w:rsidR="003028B4" w:rsidRPr="00AE73AA" w:rsidRDefault="003028B4" w:rsidP="003028B4">
      <w:pPr>
        <w:pBdr>
          <w:top w:val="nil"/>
          <w:left w:val="nil"/>
          <w:bottom w:val="nil"/>
          <w:right w:val="nil"/>
          <w:between w:val="nil"/>
        </w:pBdr>
        <w:ind w:right="709"/>
        <w:jc w:val="both"/>
      </w:pPr>
    </w:p>
    <w:p w14:paraId="293BAAE6" w14:textId="77777777" w:rsidR="003028B4" w:rsidRPr="00AE73AA" w:rsidRDefault="003028B4" w:rsidP="003028B4">
      <w:pPr>
        <w:pBdr>
          <w:top w:val="nil"/>
          <w:left w:val="nil"/>
          <w:bottom w:val="nil"/>
          <w:right w:val="nil"/>
          <w:between w:val="nil"/>
        </w:pBdr>
        <w:ind w:left="709" w:right="709"/>
        <w:jc w:val="both"/>
      </w:pPr>
      <w:r w:rsidRPr="00AE73AA">
        <w:rPr>
          <w:rFonts w:ascii="Palatino Linotype" w:eastAsia="Palatino Linotype" w:hAnsi="Palatino Linotype" w:cs="Palatino Linotype"/>
          <w:i/>
          <w:sz w:val="22"/>
          <w:szCs w:val="22"/>
        </w:rPr>
        <w:t>[…]</w:t>
      </w:r>
    </w:p>
    <w:p w14:paraId="71180A79" w14:textId="77777777" w:rsidR="003028B4" w:rsidRPr="00AE73AA" w:rsidRDefault="003028B4" w:rsidP="003028B4">
      <w:pPr>
        <w:pBdr>
          <w:top w:val="nil"/>
          <w:left w:val="nil"/>
          <w:bottom w:val="nil"/>
          <w:right w:val="nil"/>
          <w:between w:val="nil"/>
        </w:pBdr>
        <w:ind w:left="709" w:right="709"/>
        <w:jc w:val="center"/>
      </w:pPr>
      <w:r w:rsidRPr="00AE73AA">
        <w:rPr>
          <w:rFonts w:ascii="Palatino Linotype" w:eastAsia="Palatino Linotype" w:hAnsi="Palatino Linotype" w:cs="Palatino Linotype"/>
          <w:b/>
          <w:i/>
          <w:sz w:val="22"/>
          <w:szCs w:val="22"/>
        </w:rPr>
        <w:lastRenderedPageBreak/>
        <w:t>CAPÍTULO VIII</w:t>
      </w:r>
    </w:p>
    <w:p w14:paraId="4256CAC1" w14:textId="77777777" w:rsidR="003028B4" w:rsidRPr="00AE73AA" w:rsidRDefault="003028B4" w:rsidP="003028B4">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DE LOS ELEMENTOS PARA LA CLASIFICACIÓN</w:t>
      </w:r>
    </w:p>
    <w:p w14:paraId="16AD1F43"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Quincuagésimo</w:t>
      </w:r>
      <w:r w:rsidRPr="00AE73AA">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A951C51"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Quincuagésimo primero</w:t>
      </w:r>
      <w:r w:rsidRPr="00AE73AA">
        <w:rPr>
          <w:rFonts w:ascii="Palatino Linotype" w:eastAsia="Palatino Linotype" w:hAnsi="Palatino Linotype" w:cs="Palatino Linotype"/>
          <w:i/>
          <w:sz w:val="22"/>
          <w:szCs w:val="22"/>
        </w:rPr>
        <w:t>. Toda acta del Comité de Transparencia deberá contener:</w:t>
      </w:r>
    </w:p>
    <w:p w14:paraId="156C1423"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I. El número de sesión y fecha; </w:t>
      </w:r>
    </w:p>
    <w:p w14:paraId="6E4D4BD8"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 El nombre del área que solicitó la clasificación de información;</w:t>
      </w:r>
    </w:p>
    <w:p w14:paraId="26638219"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III. La fundamentación legal y motivación correspondiente;</w:t>
      </w:r>
    </w:p>
    <w:p w14:paraId="5282D0D2"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IV. La resolución o resoluciones aprobadas; y</w:t>
      </w:r>
    </w:p>
    <w:p w14:paraId="7F91FD06"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V. La rúbrica o firma digital de cada integrante del Comité de Transparencia. </w:t>
      </w:r>
    </w:p>
    <w:p w14:paraId="1EA4CF3C"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33AEF49C"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 Los motivos y razonamientos que sustenten la confirmación o modificación de la prueba de daño;</w:t>
      </w:r>
    </w:p>
    <w:p w14:paraId="59EAC6E8"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 Descripción de las partes o secciones reservadas, en caso de clasificación parcial;</w:t>
      </w:r>
    </w:p>
    <w:p w14:paraId="1EDDA200"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III. El periodo por el que mantendrá su clasificación y fecha de expiración; y</w:t>
      </w:r>
    </w:p>
    <w:p w14:paraId="379CAD2C"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IV. El nombre del titular y área encargada de realizar la versión pública del documento, en su caso.</w:t>
      </w:r>
    </w:p>
    <w:p w14:paraId="10AC3C4A"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A91AB6A"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169D4C2"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b/>
          <w:i/>
          <w:sz w:val="22"/>
          <w:szCs w:val="22"/>
        </w:rPr>
        <w:t>Quincuagésimo segundo</w:t>
      </w:r>
      <w:r w:rsidRPr="00AE73AA">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413C262"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lastRenderedPageBreak/>
        <w:t>En el caso específico de la clasificación y elaboración de versiones públicas de documentos que contengan información confidencial, las áreas de los sujetos obligados deberán:</w:t>
      </w:r>
    </w:p>
    <w:p w14:paraId="15151461"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64BB85F5"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90EF51A"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III. Señalar las personas o instancias autorizadas a acceder a la información clasificada.</w:t>
      </w:r>
    </w:p>
    <w:p w14:paraId="1DDDABE8"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C18A55E"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b/>
          <w:i/>
          <w:sz w:val="22"/>
          <w:szCs w:val="22"/>
        </w:rPr>
      </w:pPr>
      <w:r w:rsidRPr="00AE73AA">
        <w:rPr>
          <w:rFonts w:ascii="Palatino Linotype" w:eastAsia="Palatino Linotype" w:hAnsi="Palatino Linotype" w:cs="Palatino Linotype"/>
          <w:b/>
          <w:i/>
          <w:sz w:val="22"/>
          <w:szCs w:val="22"/>
        </w:rPr>
        <w:t>…</w:t>
      </w:r>
    </w:p>
    <w:p w14:paraId="388CE8EE" w14:textId="77777777" w:rsidR="003028B4" w:rsidRPr="00AE73AA" w:rsidRDefault="003028B4" w:rsidP="003028B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0D0CDE0" w14:textId="77777777" w:rsidR="003028B4" w:rsidRPr="00AE73AA" w:rsidRDefault="003028B4" w:rsidP="003028B4">
      <w:pPr>
        <w:pBdr>
          <w:top w:val="nil"/>
          <w:left w:val="nil"/>
          <w:bottom w:val="nil"/>
          <w:right w:val="nil"/>
          <w:between w:val="nil"/>
        </w:pBdr>
        <w:spacing w:after="160"/>
        <w:ind w:left="709" w:right="709"/>
        <w:jc w:val="both"/>
      </w:pPr>
      <w:r w:rsidRPr="00AE73AA">
        <w:rPr>
          <w:rFonts w:ascii="Palatino Linotype" w:eastAsia="Palatino Linotype" w:hAnsi="Palatino Linotype" w:cs="Palatino Linotype"/>
          <w:i/>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3576D4EE" w14:textId="77777777" w:rsidR="00B3164C" w:rsidRPr="00AE73AA" w:rsidRDefault="00B3164C" w:rsidP="00B3164C">
      <w:pPr>
        <w:spacing w:before="240" w:line="360" w:lineRule="auto"/>
        <w:ind w:right="51"/>
        <w:jc w:val="both"/>
        <w:rPr>
          <w:rFonts w:ascii="Palatino Linotype" w:eastAsia="Palatino Linotype" w:hAnsi="Palatino Linotype" w:cs="Palatino Linotype"/>
        </w:rPr>
      </w:pPr>
    </w:p>
    <w:p w14:paraId="2AD37E09" w14:textId="77777777" w:rsidR="00B3164C" w:rsidRPr="00AE73AA" w:rsidRDefault="00B3164C" w:rsidP="00B3164C">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0E96F55E" w14:textId="77777777" w:rsidR="00B3164C" w:rsidRPr="00AE73AA" w:rsidRDefault="00B3164C" w:rsidP="00B3164C">
      <w:pPr>
        <w:spacing w:line="360" w:lineRule="auto"/>
        <w:jc w:val="both"/>
        <w:rPr>
          <w:rFonts w:ascii="Palatino Linotype" w:eastAsia="Palatino Linotype" w:hAnsi="Palatino Linotype" w:cs="Palatino Linotype"/>
        </w:rPr>
      </w:pPr>
    </w:p>
    <w:p w14:paraId="504FBF4F" w14:textId="77777777" w:rsidR="00B3164C" w:rsidRPr="00AE73AA" w:rsidRDefault="00B3164C" w:rsidP="00B3164C">
      <w:pPr>
        <w:shd w:val="clear" w:color="auto" w:fill="FFFFFF"/>
        <w:spacing w:line="360" w:lineRule="auto"/>
        <w:ind w:right="51"/>
        <w:jc w:val="both"/>
        <w:rPr>
          <w:rFonts w:ascii="Palatino Linotype" w:eastAsia="Palatino Linotype" w:hAnsi="Palatino Linotype" w:cs="Palatino Linotype"/>
        </w:rPr>
      </w:pPr>
      <w:r w:rsidRPr="00AE73AA">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AE73AA">
        <w:rPr>
          <w:rFonts w:ascii="Palatino Linotype" w:eastAsia="Palatino Linotype" w:hAnsi="Palatino Linotype" w:cs="Palatino Linotype"/>
          <w:b/>
        </w:rPr>
        <w:t>RECURRENTE</w:t>
      </w:r>
      <w:r w:rsidRPr="00AE73AA">
        <w:rPr>
          <w:rFonts w:ascii="Palatino Linotype" w:eastAsia="Palatino Linotype" w:hAnsi="Palatino Linotype" w:cs="Palatino Linotype"/>
        </w:rPr>
        <w:t>.</w:t>
      </w:r>
    </w:p>
    <w:p w14:paraId="1E6B2154" w14:textId="77777777" w:rsidR="00B3164C" w:rsidRPr="00AE73AA" w:rsidRDefault="00B3164C" w:rsidP="00B3164C">
      <w:pPr>
        <w:spacing w:line="360" w:lineRule="auto"/>
        <w:jc w:val="both"/>
        <w:rPr>
          <w:rFonts w:ascii="Palatino Linotype" w:eastAsia="Palatino Linotype" w:hAnsi="Palatino Linotype" w:cs="Palatino Linotype"/>
        </w:rPr>
      </w:pPr>
    </w:p>
    <w:p w14:paraId="0EEA4F03" w14:textId="77777777" w:rsidR="00B3164C" w:rsidRPr="00AE73AA" w:rsidRDefault="00B3164C" w:rsidP="00B3164C">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4DE5E21B" w14:textId="77777777" w:rsidR="00B3164C" w:rsidRPr="00AE73AA" w:rsidRDefault="00B3164C" w:rsidP="00B3164C">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u w:val="single"/>
        </w:rPr>
        <w:t>Por otro lado, derivado de la información que se ordena entregar pudiera existir información de la Dirección de Seguridad Pública del Ayuntamiento o su equivalente</w:t>
      </w:r>
      <w:r w:rsidRPr="00AE73AA">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w:t>
      </w:r>
      <w:r w:rsidRPr="00AE73AA">
        <w:rPr>
          <w:rFonts w:ascii="Palatino Linotype" w:eastAsia="Palatino Linotype" w:hAnsi="Palatino Linotype" w:cs="Palatino Linotype"/>
        </w:rPr>
        <w:lastRenderedPageBreak/>
        <w:t xml:space="preserve">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AE73AA">
        <w:rPr>
          <w:rFonts w:ascii="Palatino Linotype" w:eastAsia="Palatino Linotype" w:hAnsi="Palatino Linotype" w:cs="Palatino Linotype"/>
          <w:b/>
        </w:rPr>
        <w:t>que desempeñen funciones operativas</w:t>
      </w:r>
      <w:r w:rsidRPr="00AE73AA">
        <w:rPr>
          <w:rFonts w:ascii="Palatino Linotype" w:eastAsia="Palatino Linotype" w:hAnsi="Palatino Linotype" w:cs="Palatino Linotype"/>
        </w:rPr>
        <w:t>.</w:t>
      </w:r>
    </w:p>
    <w:p w14:paraId="0720129C" w14:textId="77777777" w:rsidR="00B3164C" w:rsidRPr="00AE73AA" w:rsidRDefault="00B3164C" w:rsidP="00B3164C">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74769441" w14:textId="77777777" w:rsidR="00B3164C" w:rsidRPr="00AE73AA" w:rsidRDefault="00B3164C" w:rsidP="00B3164C">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w:t>
      </w:r>
      <w:r w:rsidRPr="00AE73AA">
        <w:rPr>
          <w:rFonts w:ascii="Palatino Linotype" w:eastAsia="Palatino Linotype" w:hAnsi="Palatino Linotype" w:cs="Palatino Linotype"/>
        </w:rPr>
        <w:lastRenderedPageBreak/>
        <w:t>delictivos y/o faltas administrativas; así como evitar que células delictivas neutralizar las acciones en materia de seguridad pública para la preservación del orden y la paz pública, por lo que, no se trata de una medida desproporcional, ni excesiva.</w:t>
      </w:r>
    </w:p>
    <w:p w14:paraId="04227A8D" w14:textId="77777777" w:rsidR="00B3164C" w:rsidRPr="00AE73AA" w:rsidRDefault="00B3164C" w:rsidP="00B3164C">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39C42D4B" w14:textId="77777777" w:rsidR="00B3164C" w:rsidRPr="00AE73AA" w:rsidRDefault="00B3164C" w:rsidP="00B3164C">
      <w:pPr>
        <w:spacing w:before="120" w:after="12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360A6752" w14:textId="77777777" w:rsidR="00B3164C" w:rsidRPr="00AE73AA" w:rsidRDefault="00B3164C" w:rsidP="00B3164C">
      <w:pPr>
        <w:tabs>
          <w:tab w:val="left" w:pos="4962"/>
        </w:tabs>
        <w:spacing w:before="120" w:after="120"/>
        <w:ind w:left="851" w:right="902"/>
        <w:jc w:val="both"/>
        <w:rPr>
          <w:rFonts w:ascii="Palatino Linotype" w:eastAsia="Palatino Linotype" w:hAnsi="Palatino Linotype" w:cs="Palatino Linotype"/>
          <w:i/>
        </w:rPr>
      </w:pPr>
      <w:r w:rsidRPr="00AE73AA">
        <w:rPr>
          <w:rFonts w:ascii="Palatino Linotype" w:eastAsia="Palatino Linotype" w:hAnsi="Palatino Linotype" w:cs="Palatino Linotype"/>
          <w:b/>
          <w:i/>
        </w:rPr>
        <w:t>“Nombres de servidores públicos dedicados a actividades en materia de seguridad, por excepción pueden considerarse información reservada.</w:t>
      </w:r>
      <w:r w:rsidRPr="00AE73AA">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w:t>
      </w:r>
      <w:r w:rsidRPr="00AE73AA">
        <w:rPr>
          <w:rFonts w:ascii="Palatino Linotype" w:eastAsia="Palatino Linotype" w:hAnsi="Palatino Linotype" w:cs="Palatino Linotype"/>
          <w:i/>
        </w:rPr>
        <w:lastRenderedPageBreak/>
        <w:t>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82A7CCC" w14:textId="77777777" w:rsidR="00B3164C" w:rsidRPr="00AE73AA" w:rsidRDefault="00B3164C" w:rsidP="00B3164C">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AE73AA">
        <w:rPr>
          <w:rFonts w:ascii="Palatino Linotype" w:eastAsia="Palatino Linotype" w:hAnsi="Palatino Linotype" w:cs="Palatino Linotype"/>
          <w:b/>
        </w:rPr>
        <w:t>funciones de carácter operativo.</w:t>
      </w:r>
    </w:p>
    <w:p w14:paraId="210266F1" w14:textId="77777777" w:rsidR="00B3164C" w:rsidRPr="00AE73AA" w:rsidRDefault="00B3164C" w:rsidP="00B3164C">
      <w:pPr>
        <w:spacing w:before="240" w:after="36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7433F44E" w14:textId="77777777" w:rsidR="00B3164C" w:rsidRPr="00AE73AA" w:rsidRDefault="00B3164C" w:rsidP="00B3164C">
      <w:pPr>
        <w:spacing w:before="120" w:after="120"/>
        <w:ind w:left="851" w:right="760"/>
        <w:jc w:val="both"/>
        <w:rPr>
          <w:rFonts w:ascii="Palatino Linotype" w:eastAsia="Palatino Linotype" w:hAnsi="Palatino Linotype" w:cs="Palatino Linotype"/>
          <w:b/>
          <w:i/>
        </w:rPr>
      </w:pPr>
      <w:r w:rsidRPr="00AE73AA">
        <w:rPr>
          <w:rFonts w:ascii="Palatino Linotype" w:eastAsia="Palatino Linotype" w:hAnsi="Palatino Linotype" w:cs="Palatino Linotype"/>
          <w:b/>
          <w:i/>
        </w:rPr>
        <w:t xml:space="preserve">“DERECHO A LA INFORMACIÓN. SU EJERCICIO SE ENCUENTRA LIMITADO TANTO POR LOS INTERESES </w:t>
      </w:r>
      <w:r w:rsidRPr="00AE73AA">
        <w:rPr>
          <w:rFonts w:ascii="Palatino Linotype" w:eastAsia="Palatino Linotype" w:hAnsi="Palatino Linotype" w:cs="Palatino Linotype"/>
          <w:b/>
          <w:i/>
        </w:rPr>
        <w:lastRenderedPageBreak/>
        <w:t xml:space="preserve">NACIONALES Y DE LA SOCIEDAD, COMO POR LOS DERECHOS DE TERCEROS. </w:t>
      </w:r>
      <w:r w:rsidRPr="00AE73AA">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E73AA">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AE73AA">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AE73AA">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AE73AA">
        <w:rPr>
          <w:rFonts w:ascii="Palatino Linotype" w:eastAsia="Palatino Linotype" w:hAnsi="Palatino Linotype" w:cs="Palatino Linotype"/>
          <w:i/>
        </w:rPr>
        <w:t>”</w:t>
      </w:r>
    </w:p>
    <w:p w14:paraId="08303C7D" w14:textId="77777777" w:rsidR="00B3164C" w:rsidRPr="00AE73AA" w:rsidRDefault="00B3164C" w:rsidP="00B3164C">
      <w:pPr>
        <w:spacing w:before="120" w:after="120"/>
        <w:ind w:left="851" w:right="760"/>
        <w:jc w:val="both"/>
        <w:rPr>
          <w:rFonts w:ascii="Palatino Linotype" w:eastAsia="Palatino Linotype" w:hAnsi="Palatino Linotype" w:cs="Palatino Linotype"/>
          <w:i/>
        </w:rPr>
      </w:pPr>
      <w:r w:rsidRPr="00AE73AA">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AE73AA">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w:t>
      </w:r>
      <w:r w:rsidRPr="00AE73AA">
        <w:rPr>
          <w:rFonts w:ascii="Palatino Linotype" w:eastAsia="Palatino Linotype" w:hAnsi="Palatino Linotype" w:cs="Palatino Linotype"/>
          <w:i/>
        </w:rPr>
        <w:lastRenderedPageBreak/>
        <w:t xml:space="preserve">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E73AA">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E73AA">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3D8D4D78" w14:textId="77777777" w:rsidR="005707C6" w:rsidRPr="00AE73AA" w:rsidRDefault="005707C6">
      <w:pPr>
        <w:shd w:val="clear" w:color="auto" w:fill="FFFFFF"/>
        <w:spacing w:line="360" w:lineRule="auto"/>
        <w:ind w:right="51"/>
        <w:jc w:val="both"/>
        <w:rPr>
          <w:rFonts w:ascii="Palatino Linotype" w:eastAsia="Palatino Linotype" w:hAnsi="Palatino Linotype" w:cs="Palatino Linotype"/>
        </w:rPr>
      </w:pPr>
    </w:p>
    <w:p w14:paraId="70E1C810" w14:textId="77777777" w:rsidR="005707C6" w:rsidRPr="00AE73AA" w:rsidRDefault="00157A58">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20C4F4FE" w14:textId="77777777" w:rsidR="005707C6" w:rsidRPr="00AE73AA" w:rsidRDefault="00157A58">
      <w:pPr>
        <w:widowControl w:val="0"/>
        <w:spacing w:line="360" w:lineRule="auto"/>
        <w:jc w:val="center"/>
        <w:rPr>
          <w:rFonts w:ascii="Palatino Linotype" w:eastAsia="Palatino Linotype" w:hAnsi="Palatino Linotype" w:cs="Palatino Linotype"/>
          <w:b/>
        </w:rPr>
      </w:pPr>
      <w:r w:rsidRPr="00AE73AA">
        <w:rPr>
          <w:rFonts w:ascii="Palatino Linotype" w:eastAsia="Palatino Linotype" w:hAnsi="Palatino Linotype" w:cs="Palatino Linotype"/>
          <w:b/>
        </w:rPr>
        <w:t>III. R E S U E L V E:</w:t>
      </w:r>
    </w:p>
    <w:p w14:paraId="3EF76C65" w14:textId="77777777" w:rsidR="005707C6" w:rsidRPr="00AE73AA" w:rsidRDefault="005707C6">
      <w:pPr>
        <w:spacing w:line="360" w:lineRule="auto"/>
        <w:jc w:val="both"/>
        <w:rPr>
          <w:rFonts w:ascii="Palatino Linotype" w:eastAsia="Palatino Linotype" w:hAnsi="Palatino Linotype" w:cs="Palatino Linotype"/>
          <w:b/>
          <w:u w:val="single"/>
        </w:rPr>
      </w:pPr>
    </w:p>
    <w:p w14:paraId="35063A68"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t xml:space="preserve">PRIMERO. </w:t>
      </w:r>
      <w:r w:rsidRPr="00AE73AA">
        <w:rPr>
          <w:rFonts w:ascii="Palatino Linotype" w:eastAsia="Palatino Linotype" w:hAnsi="Palatino Linotype" w:cs="Palatino Linotype"/>
        </w:rPr>
        <w:t>Se</w:t>
      </w:r>
      <w:r w:rsidRPr="00AE73AA">
        <w:t xml:space="preserve"> </w:t>
      </w:r>
      <w:r w:rsidRPr="00AE73AA">
        <w:rPr>
          <w:rFonts w:ascii="Palatino Linotype" w:eastAsia="Palatino Linotype" w:hAnsi="Palatino Linotype" w:cs="Palatino Linotype"/>
          <w:b/>
        </w:rPr>
        <w:t xml:space="preserve">MODIFICA </w:t>
      </w:r>
      <w:r w:rsidRPr="00AE73AA">
        <w:rPr>
          <w:rFonts w:ascii="Palatino Linotype" w:eastAsia="Palatino Linotype" w:hAnsi="Palatino Linotype" w:cs="Palatino Linotype"/>
        </w:rPr>
        <w:t xml:space="preserve">la respuesta entregada por </w:t>
      </w:r>
      <w:r w:rsidRPr="00AE73AA">
        <w:rPr>
          <w:rFonts w:ascii="Palatino Linotype" w:eastAsia="Palatino Linotype" w:hAnsi="Palatino Linotype" w:cs="Palatino Linotype"/>
          <w:b/>
        </w:rPr>
        <w:t xml:space="preserve">EL SUJETO OBLIGADO </w:t>
      </w:r>
      <w:r w:rsidRPr="00AE73AA">
        <w:rPr>
          <w:rFonts w:ascii="Palatino Linotype" w:eastAsia="Palatino Linotype" w:hAnsi="Palatino Linotype" w:cs="Palatino Linotype"/>
        </w:rPr>
        <w:t xml:space="preserve">a la solicitud de información </w:t>
      </w:r>
      <w:r w:rsidR="003028B4" w:rsidRPr="00AE73AA">
        <w:rPr>
          <w:rFonts w:ascii="Palatino Linotype" w:eastAsia="Palatino Linotype" w:hAnsi="Palatino Linotype" w:cs="Palatino Linotype"/>
          <w:b/>
        </w:rPr>
        <w:t>00023/MATEOATE/IP/2024</w:t>
      </w:r>
      <w:r w:rsidRPr="00AE73AA">
        <w:rPr>
          <w:rFonts w:ascii="Palatino Linotype" w:eastAsia="Palatino Linotype" w:hAnsi="Palatino Linotype" w:cs="Palatino Linotype"/>
          <w:b/>
        </w:rPr>
        <w:t xml:space="preserve">, </w:t>
      </w:r>
      <w:r w:rsidRPr="00AE73AA">
        <w:rPr>
          <w:rFonts w:ascii="Palatino Linotype" w:eastAsia="Palatino Linotype" w:hAnsi="Palatino Linotype" w:cs="Palatino Linotype"/>
        </w:rPr>
        <w:t xml:space="preserve">por resultar fundadas las razones o motivos de inconformidad hechos valer por </w:t>
      </w:r>
      <w:r w:rsidRPr="00AE73AA">
        <w:rPr>
          <w:rFonts w:ascii="Palatino Linotype" w:eastAsia="Palatino Linotype" w:hAnsi="Palatino Linotype" w:cs="Palatino Linotype"/>
          <w:b/>
        </w:rPr>
        <w:t xml:space="preserve">la parte RECURRENTE, </w:t>
      </w:r>
      <w:r w:rsidRPr="00AE73AA">
        <w:rPr>
          <w:rFonts w:ascii="Palatino Linotype" w:eastAsia="Palatino Linotype" w:hAnsi="Palatino Linotype" w:cs="Palatino Linotype"/>
        </w:rPr>
        <w:t xml:space="preserve">en el recurso de revisión </w:t>
      </w:r>
      <w:r w:rsidR="003028B4" w:rsidRPr="00AE73AA">
        <w:rPr>
          <w:rFonts w:ascii="Palatino Linotype" w:eastAsia="Palatino Linotype" w:hAnsi="Palatino Linotype" w:cs="Palatino Linotype"/>
          <w:b/>
        </w:rPr>
        <w:t>01479/INFOEM/IP/RR/2024</w:t>
      </w:r>
      <w:r w:rsidRPr="00AE73AA">
        <w:rPr>
          <w:rFonts w:ascii="Palatino Linotype" w:eastAsia="Palatino Linotype" w:hAnsi="Palatino Linotype" w:cs="Palatino Linotype"/>
          <w:b/>
        </w:rPr>
        <w:t>,</w:t>
      </w:r>
      <w:r w:rsidRPr="00AE73AA">
        <w:rPr>
          <w:rFonts w:ascii="Palatino Linotype" w:eastAsia="Palatino Linotype" w:hAnsi="Palatino Linotype" w:cs="Palatino Linotype"/>
        </w:rPr>
        <w:t xml:space="preserve"> en términos del considerando </w:t>
      </w:r>
      <w:r w:rsidRPr="00AE73AA">
        <w:rPr>
          <w:rFonts w:ascii="Palatino Linotype" w:eastAsia="Palatino Linotype" w:hAnsi="Palatino Linotype" w:cs="Palatino Linotype"/>
          <w:b/>
        </w:rPr>
        <w:t>Cuarto</w:t>
      </w:r>
      <w:r w:rsidRPr="00AE73AA">
        <w:rPr>
          <w:rFonts w:ascii="Palatino Linotype" w:eastAsia="Palatino Linotype" w:hAnsi="Palatino Linotype" w:cs="Palatino Linotype"/>
        </w:rPr>
        <w:t xml:space="preserve"> de la presente Resolución.</w:t>
      </w:r>
    </w:p>
    <w:p w14:paraId="4AFB67D8" w14:textId="77777777" w:rsidR="00C47739" w:rsidRPr="00AE73AA" w:rsidRDefault="00C47739" w:rsidP="00C47739">
      <w:pPr>
        <w:spacing w:before="240" w:after="240"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b/>
        </w:rPr>
        <w:lastRenderedPageBreak/>
        <w:t xml:space="preserve">SEGUNDO. </w:t>
      </w:r>
      <w:r w:rsidRPr="00AE73AA">
        <w:rPr>
          <w:rFonts w:ascii="Palatino Linotype" w:eastAsia="Palatino Linotype" w:hAnsi="Palatino Linotype" w:cs="Palatino Linotype"/>
        </w:rPr>
        <w:t>Se</w:t>
      </w:r>
      <w:r w:rsidRPr="00AE73AA">
        <w:rPr>
          <w:rFonts w:ascii="Palatino Linotype" w:eastAsia="Palatino Linotype" w:hAnsi="Palatino Linotype" w:cs="Palatino Linotype"/>
          <w:b/>
        </w:rPr>
        <w:t xml:space="preserve"> ORDENA </w:t>
      </w:r>
      <w:r w:rsidRPr="00AE73AA">
        <w:rPr>
          <w:rFonts w:ascii="Palatino Linotype" w:eastAsia="Palatino Linotype" w:hAnsi="Palatino Linotype" w:cs="Palatino Linotype"/>
        </w:rPr>
        <w:t xml:space="preserve">al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a que,</w:t>
      </w:r>
      <w:r w:rsidRPr="00AE73AA">
        <w:rPr>
          <w:rFonts w:ascii="Palatino Linotype" w:eastAsia="Palatino Linotype" w:hAnsi="Palatino Linotype" w:cs="Palatino Linotype"/>
          <w:b/>
        </w:rPr>
        <w:t xml:space="preserve"> </w:t>
      </w:r>
      <w:r w:rsidRPr="00AE73AA">
        <w:rPr>
          <w:rFonts w:ascii="Palatino Linotype" w:eastAsia="Palatino Linotype" w:hAnsi="Palatino Linotype" w:cs="Palatino Linotype"/>
        </w:rPr>
        <w:t>en términos de los Considerandos Cuarto y Quinto, haga entrega vía SAIMEX,</w:t>
      </w:r>
      <w:r w:rsidR="003028B4" w:rsidRPr="00AE73AA">
        <w:rPr>
          <w:rFonts w:ascii="Palatino Linotype" w:eastAsia="Palatino Linotype" w:hAnsi="Palatino Linotype" w:cs="Palatino Linotype"/>
        </w:rPr>
        <w:t xml:space="preserve"> previa búsqueda exhaustiva y razonable,</w:t>
      </w:r>
      <w:r w:rsidRPr="00AE73AA">
        <w:rPr>
          <w:rFonts w:ascii="Palatino Linotype" w:eastAsia="Palatino Linotype" w:hAnsi="Palatino Linotype" w:cs="Palatino Linotype"/>
        </w:rPr>
        <w:t xml:space="preserve"> </w:t>
      </w:r>
      <w:r w:rsidR="003028B4" w:rsidRPr="00AE73AA">
        <w:rPr>
          <w:rFonts w:ascii="Palatino Linotype" w:eastAsia="Palatino Linotype" w:hAnsi="Palatino Linotype" w:cs="Palatino Linotype"/>
        </w:rPr>
        <w:t>en</w:t>
      </w:r>
      <w:r w:rsidRPr="00AE73AA">
        <w:rPr>
          <w:rFonts w:ascii="Palatino Linotype" w:eastAsia="Palatino Linotype" w:hAnsi="Palatino Linotype" w:cs="Palatino Linotype"/>
        </w:rPr>
        <w:t xml:space="preserve"> versión pública</w:t>
      </w:r>
      <w:r w:rsidR="003028B4" w:rsidRPr="00AE73AA">
        <w:rPr>
          <w:rFonts w:ascii="Palatino Linotype" w:eastAsia="Palatino Linotype" w:hAnsi="Palatino Linotype" w:cs="Palatino Linotype"/>
        </w:rPr>
        <w:t xml:space="preserve"> de ser procedente</w:t>
      </w:r>
      <w:r w:rsidRPr="00AE73AA">
        <w:rPr>
          <w:rFonts w:ascii="Palatino Linotype" w:eastAsia="Palatino Linotype" w:hAnsi="Palatino Linotype" w:cs="Palatino Linotype"/>
        </w:rPr>
        <w:t>, de lo siguiente:</w:t>
      </w:r>
    </w:p>
    <w:p w14:paraId="29CBAEEC" w14:textId="77777777" w:rsidR="00C47739" w:rsidRPr="00AE73AA" w:rsidRDefault="00653514" w:rsidP="00653514">
      <w:pPr>
        <w:pStyle w:val="Prrafodelista"/>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AE73AA">
        <w:rPr>
          <w:rFonts w:ascii="Palatino Linotype" w:eastAsia="Palatino Linotype" w:hAnsi="Palatino Linotype" w:cs="Palatino Linotype"/>
        </w:rPr>
        <w:t>La conciliación de nómina de la primera y segunda quincena del mes de enero y primera quincena del mes de febrero, del año 2024.</w:t>
      </w:r>
    </w:p>
    <w:p w14:paraId="06026B54" w14:textId="77777777" w:rsidR="00653514" w:rsidRPr="00AE73AA" w:rsidRDefault="00653514" w:rsidP="00653514">
      <w:pPr>
        <w:pStyle w:val="Prrafodelista"/>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El informe de actividades de la Presidenta Municipal Constitucional del Ayuntamiento de San Mateo Atenco, rendido durante el periodo comprendido del primero de enero al veinte de febrero del año 2024.</w:t>
      </w:r>
    </w:p>
    <w:p w14:paraId="25DC35F5" w14:textId="77777777" w:rsidR="00EC790F" w:rsidRPr="00AE73AA" w:rsidRDefault="00734CBD" w:rsidP="0048630D">
      <w:pPr>
        <w:pStyle w:val="Prrafodelista"/>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E73AA">
        <w:rPr>
          <w:rFonts w:ascii="Palatino Linotype" w:eastAsia="Palatino Linotype" w:hAnsi="Palatino Linotype" w:cs="Palatino Linotype"/>
        </w:rPr>
        <w:t>Los expedientes de todas ya cada una de las becas otorgadas</w:t>
      </w:r>
      <w:r w:rsidR="008042CC" w:rsidRPr="00AE73AA">
        <w:rPr>
          <w:rFonts w:ascii="Palatino Linotype" w:eastAsia="Palatino Linotype" w:hAnsi="Palatino Linotype" w:cs="Palatino Linotype"/>
        </w:rPr>
        <w:t xml:space="preserve"> </w:t>
      </w:r>
      <w:r w:rsidRPr="00AE73AA">
        <w:rPr>
          <w:rFonts w:ascii="Palatino Linotype" w:eastAsia="Palatino Linotype" w:hAnsi="Palatino Linotype" w:cs="Palatino Linotype"/>
        </w:rPr>
        <w:t>por el Ayuntamiento de San Mateo Atenco durante el periodo del primero de enero al veinte de febrero del dos mil veinticuatro.</w:t>
      </w:r>
      <w:r w:rsidR="008042CC" w:rsidRPr="00AE73AA">
        <w:rPr>
          <w:rFonts w:ascii="Palatino Linotype" w:eastAsia="Palatino Linotype" w:hAnsi="Palatino Linotype" w:cs="Palatino Linotype"/>
        </w:rPr>
        <w:t xml:space="preserve"> </w:t>
      </w:r>
    </w:p>
    <w:p w14:paraId="0C0EB393" w14:textId="77777777" w:rsidR="00653514" w:rsidRPr="00AE73AA" w:rsidRDefault="00653514" w:rsidP="0048630D">
      <w:pPr>
        <w:pStyle w:val="Prrafodelista"/>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AE73AA">
        <w:rPr>
          <w:rFonts w:ascii="Palatino Linotype" w:eastAsia="Palatino Linotype" w:hAnsi="Palatino Linotype" w:cs="Palatino Linotype"/>
        </w:rPr>
        <w:t>Los contratos de c</w:t>
      </w:r>
      <w:r w:rsidR="006A6A1D" w:rsidRPr="00AE73AA">
        <w:rPr>
          <w:rFonts w:ascii="Palatino Linotype" w:eastAsia="Palatino Linotype" w:hAnsi="Palatino Linotype" w:cs="Palatino Linotype"/>
        </w:rPr>
        <w:t>omodatos remitidos en respuesta</w:t>
      </w:r>
      <w:r w:rsidR="00CE0092" w:rsidRPr="00AE73AA">
        <w:rPr>
          <w:rFonts w:ascii="Palatino Linotype" w:eastAsia="Palatino Linotype" w:hAnsi="Palatino Linotype" w:cs="Palatino Linotype"/>
        </w:rPr>
        <w:t xml:space="preserve">, de manera íntegra. </w:t>
      </w:r>
      <w:r w:rsidRPr="00AE73AA">
        <w:rPr>
          <w:rFonts w:ascii="Palatino Linotype" w:eastAsia="Palatino Linotype" w:hAnsi="Palatino Linotype" w:cs="Palatino Linotype"/>
        </w:rPr>
        <w:t xml:space="preserve"> </w:t>
      </w:r>
    </w:p>
    <w:p w14:paraId="2B0BD164" w14:textId="77777777" w:rsidR="00C47739" w:rsidRPr="00AE73AA" w:rsidRDefault="00C47739" w:rsidP="00C47739">
      <w:pPr>
        <w:pBdr>
          <w:top w:val="nil"/>
          <w:left w:val="nil"/>
          <w:bottom w:val="nil"/>
          <w:right w:val="nil"/>
          <w:between w:val="nil"/>
        </w:pBdr>
        <w:spacing w:line="360" w:lineRule="auto"/>
        <w:ind w:left="720" w:right="49"/>
        <w:jc w:val="both"/>
        <w:rPr>
          <w:rFonts w:ascii="Palatino Linotype" w:eastAsia="Palatino Linotype" w:hAnsi="Palatino Linotype" w:cs="Palatino Linotype"/>
          <w:b/>
        </w:rPr>
      </w:pPr>
    </w:p>
    <w:p w14:paraId="7F6CABA3" w14:textId="77777777" w:rsidR="006A6A1D" w:rsidRPr="00AE73AA" w:rsidRDefault="006A6A1D" w:rsidP="006A6A1D">
      <w:pPr>
        <w:spacing w:line="276" w:lineRule="auto"/>
        <w:ind w:left="426" w:right="49"/>
        <w:jc w:val="both"/>
        <w:rPr>
          <w:rFonts w:ascii="Palatino Linotype" w:hAnsi="Palatino Linotype"/>
          <w:i/>
          <w:sz w:val="22"/>
          <w:szCs w:val="22"/>
        </w:rPr>
      </w:pPr>
      <w:r w:rsidRPr="00AE73AA">
        <w:rPr>
          <w:rFonts w:ascii="Palatino Linotype" w:eastAsia="Palatino Linotype" w:hAnsi="Palatino Linotype" w:cs="Palatino Linotype"/>
          <w:i/>
          <w:sz w:val="22"/>
          <w:szCs w:val="22"/>
        </w:rPr>
        <w:t xml:space="preserve">Debiendo notificar al </w:t>
      </w:r>
      <w:r w:rsidRPr="00AE73AA">
        <w:rPr>
          <w:rFonts w:ascii="Palatino Linotype" w:eastAsia="Palatino Linotype" w:hAnsi="Palatino Linotype" w:cs="Palatino Linotype"/>
          <w:b/>
          <w:i/>
          <w:sz w:val="22"/>
          <w:szCs w:val="22"/>
        </w:rPr>
        <w:t>RECURRENTE</w:t>
      </w:r>
      <w:r w:rsidRPr="00AE73AA">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 </w:t>
      </w:r>
      <w:r w:rsidRPr="00AE73AA">
        <w:rPr>
          <w:rFonts w:ascii="Palatino Linotype" w:hAnsi="Palatino Linotype"/>
          <w:i/>
          <w:sz w:val="22"/>
          <w:szCs w:val="22"/>
        </w:rPr>
        <w:t xml:space="preserve">así como mediante el cual se </w:t>
      </w:r>
      <w:r w:rsidRPr="00AE73AA">
        <w:rPr>
          <w:rFonts w:ascii="Palatino Linotype" w:eastAsia="Palatino Linotype" w:hAnsi="Palatino Linotype" w:cs="Palatino Linotype"/>
          <w:i/>
          <w:sz w:val="22"/>
          <w:szCs w:val="22"/>
        </w:rPr>
        <w:t>clasifiquen</w:t>
      </w:r>
      <w:r w:rsidRPr="00AE73AA">
        <w:rPr>
          <w:rFonts w:ascii="Palatino Linotype" w:hAnsi="Palatino Linotype"/>
          <w:i/>
          <w:sz w:val="22"/>
          <w:szCs w:val="22"/>
        </w:rPr>
        <w:t xml:space="preserve"> en su totalidad los documentos precisados en el considerando CUARTO, que forman parte del expediente, en términos de los artículos 49, fracción II de la Ley de Transparencia y Acceso a la Información Pública del Estado de México y Municipios. </w:t>
      </w:r>
    </w:p>
    <w:p w14:paraId="070182E8" w14:textId="77777777" w:rsidR="003028B4" w:rsidRPr="00AE73AA" w:rsidRDefault="003028B4" w:rsidP="003028B4">
      <w:pPr>
        <w:pBdr>
          <w:top w:val="nil"/>
          <w:left w:val="nil"/>
          <w:bottom w:val="nil"/>
          <w:right w:val="nil"/>
          <w:between w:val="nil"/>
        </w:pBdr>
        <w:ind w:left="360" w:right="51"/>
        <w:jc w:val="both"/>
        <w:rPr>
          <w:rFonts w:ascii="Palatino Linotype" w:eastAsia="Palatino Linotype" w:hAnsi="Palatino Linotype" w:cs="Palatino Linotype"/>
          <w:i/>
          <w:sz w:val="22"/>
          <w:szCs w:val="22"/>
        </w:rPr>
      </w:pPr>
    </w:p>
    <w:p w14:paraId="6007A6F7" w14:textId="77777777" w:rsidR="003028B4" w:rsidRPr="00AE73AA" w:rsidRDefault="003028B4" w:rsidP="003028B4">
      <w:pPr>
        <w:pBdr>
          <w:top w:val="nil"/>
          <w:left w:val="nil"/>
          <w:bottom w:val="nil"/>
          <w:right w:val="nil"/>
          <w:between w:val="nil"/>
        </w:pBdr>
        <w:ind w:left="360" w:right="51"/>
        <w:jc w:val="both"/>
        <w:rPr>
          <w:rFonts w:ascii="Palatino Linotype" w:eastAsia="Palatino Linotype" w:hAnsi="Palatino Linotype" w:cs="Palatino Linotype"/>
          <w:i/>
          <w:sz w:val="22"/>
          <w:szCs w:val="22"/>
        </w:rPr>
      </w:pPr>
      <w:r w:rsidRPr="00AE73AA">
        <w:rPr>
          <w:rFonts w:ascii="Palatino Linotype" w:eastAsia="Palatino Linotype" w:hAnsi="Palatino Linotype" w:cs="Palatino Linotype"/>
          <w:i/>
          <w:sz w:val="22"/>
          <w:szCs w:val="22"/>
        </w:rPr>
        <w:t>Para el caso de que, derivado de la búsqueda exhaustiva y razonable, no se haya generado la información que se ordena</w:t>
      </w:r>
      <w:r w:rsidR="00653514" w:rsidRPr="00AE73AA">
        <w:rPr>
          <w:rFonts w:ascii="Palatino Linotype" w:eastAsia="Palatino Linotype" w:hAnsi="Palatino Linotype" w:cs="Palatino Linotype"/>
          <w:i/>
          <w:sz w:val="22"/>
          <w:szCs w:val="22"/>
        </w:rPr>
        <w:t xml:space="preserve"> en el numeral “2”</w:t>
      </w:r>
      <w:r w:rsidRPr="00AE73AA">
        <w:rPr>
          <w:rFonts w:ascii="Palatino Linotype" w:eastAsia="Palatino Linotype" w:hAnsi="Palatino Linotype" w:cs="Palatino Linotype"/>
          <w:i/>
          <w:sz w:val="22"/>
          <w:szCs w:val="22"/>
        </w:rPr>
        <w:t>, bastará que así se lo haga saber a la parte RECURRENTE, en términos de lo señalado por el segundo párrafo del artículo 19 de la Ley de la Materia, para tener por colmado el requerimiento de información.</w:t>
      </w:r>
    </w:p>
    <w:p w14:paraId="209D43C6" w14:textId="77777777" w:rsidR="00653514" w:rsidRPr="00AE73AA" w:rsidRDefault="00653514" w:rsidP="003028B4">
      <w:pPr>
        <w:pBdr>
          <w:top w:val="nil"/>
          <w:left w:val="nil"/>
          <w:bottom w:val="nil"/>
          <w:right w:val="nil"/>
          <w:between w:val="nil"/>
        </w:pBdr>
        <w:ind w:left="360" w:right="51"/>
        <w:jc w:val="both"/>
        <w:rPr>
          <w:rFonts w:ascii="Palatino Linotype" w:eastAsia="Palatino Linotype" w:hAnsi="Palatino Linotype" w:cs="Palatino Linotype"/>
          <w:i/>
          <w:sz w:val="22"/>
          <w:szCs w:val="22"/>
        </w:rPr>
      </w:pPr>
    </w:p>
    <w:p w14:paraId="4C3DC7F0" w14:textId="77777777" w:rsidR="005707C6" w:rsidRPr="00AE73AA" w:rsidRDefault="005707C6">
      <w:pPr>
        <w:spacing w:line="360" w:lineRule="auto"/>
        <w:ind w:right="-93"/>
        <w:jc w:val="both"/>
        <w:rPr>
          <w:rFonts w:ascii="Palatino Linotype" w:eastAsia="Palatino Linotype" w:hAnsi="Palatino Linotype" w:cs="Palatino Linotype"/>
          <w:b/>
        </w:rPr>
      </w:pPr>
    </w:p>
    <w:p w14:paraId="792C2730" w14:textId="77777777" w:rsidR="005707C6" w:rsidRPr="00AE73AA" w:rsidRDefault="00157A58">
      <w:pPr>
        <w:spacing w:line="360" w:lineRule="auto"/>
        <w:ind w:right="-93"/>
        <w:jc w:val="both"/>
        <w:rPr>
          <w:rFonts w:ascii="Palatino Linotype" w:eastAsia="Palatino Linotype" w:hAnsi="Palatino Linotype" w:cs="Palatino Linotype"/>
        </w:rPr>
      </w:pPr>
      <w:r w:rsidRPr="00AE73AA">
        <w:rPr>
          <w:rFonts w:ascii="Palatino Linotype" w:eastAsia="Palatino Linotype" w:hAnsi="Palatino Linotype" w:cs="Palatino Linotype"/>
          <w:b/>
        </w:rPr>
        <w:t xml:space="preserve">TERCERO. Notifíquese, </w:t>
      </w:r>
      <w:r w:rsidRPr="00AE73AA">
        <w:rPr>
          <w:rFonts w:ascii="Palatino Linotype" w:eastAsia="Palatino Linotype" w:hAnsi="Palatino Linotype" w:cs="Palatino Linotype"/>
        </w:rPr>
        <w:t xml:space="preserve">vía </w:t>
      </w:r>
      <w:r w:rsidRPr="00AE73AA">
        <w:rPr>
          <w:rFonts w:ascii="Palatino Linotype" w:eastAsia="Palatino Linotype" w:hAnsi="Palatino Linotype" w:cs="Palatino Linotype"/>
          <w:b/>
        </w:rPr>
        <w:t xml:space="preserve">SAIMEX, </w:t>
      </w:r>
      <w:r w:rsidRPr="00AE73AA">
        <w:rPr>
          <w:rFonts w:ascii="Palatino Linotype" w:eastAsia="Palatino Linotype" w:hAnsi="Palatino Linotype" w:cs="Palatino Linotype"/>
        </w:rPr>
        <w:t>la presente resolución al T</w:t>
      </w:r>
      <w:r w:rsidRPr="00AE73AA">
        <w:rPr>
          <w:rFonts w:ascii="Palatino Linotype" w:eastAsia="Palatino Linotype" w:hAnsi="Palatino Linotype" w:cs="Palatino Linotype"/>
          <w:b/>
        </w:rPr>
        <w:t xml:space="preserve">itular de la Unidad de Transparencia </w:t>
      </w:r>
      <w:r w:rsidRPr="00AE73AA">
        <w:rPr>
          <w:rFonts w:ascii="Palatino Linotype" w:eastAsia="Palatino Linotype" w:hAnsi="Palatino Linotype" w:cs="Palatino Linotype"/>
        </w:rPr>
        <w:t xml:space="preserve">del </w:t>
      </w:r>
      <w:r w:rsidRPr="00AE73AA">
        <w:rPr>
          <w:rFonts w:ascii="Palatino Linotype" w:eastAsia="Palatino Linotype" w:hAnsi="Palatino Linotype" w:cs="Palatino Linotype"/>
          <w:b/>
        </w:rPr>
        <w:t>SUJETO OBLIGADO</w:t>
      </w:r>
      <w:r w:rsidRPr="00AE73AA">
        <w:rPr>
          <w:rFonts w:ascii="Palatino Linotype" w:eastAsia="Palatino Linotype" w:hAnsi="Palatino Linotype" w:cs="Palatino Linotype"/>
        </w:rPr>
        <w:t xml:space="preserve">, para que conforme al artículo 186 </w:t>
      </w:r>
      <w:r w:rsidRPr="00AE73AA">
        <w:rPr>
          <w:rFonts w:ascii="Palatino Linotype" w:eastAsia="Palatino Linotype" w:hAnsi="Palatino Linotype" w:cs="Palatino Linotype"/>
        </w:rPr>
        <w:lastRenderedPageBreak/>
        <w:t>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E856F2" w14:textId="77777777" w:rsidR="005707C6" w:rsidRPr="00AE73AA" w:rsidRDefault="005707C6">
      <w:pPr>
        <w:spacing w:line="360" w:lineRule="auto"/>
        <w:ind w:right="-93"/>
        <w:jc w:val="both"/>
        <w:rPr>
          <w:rFonts w:ascii="Palatino Linotype" w:eastAsia="Palatino Linotype" w:hAnsi="Palatino Linotype" w:cs="Palatino Linotype"/>
        </w:rPr>
      </w:pPr>
    </w:p>
    <w:p w14:paraId="455C5B27" w14:textId="77777777" w:rsidR="005707C6" w:rsidRPr="00AE73AA" w:rsidRDefault="00157A58">
      <w:pPr>
        <w:spacing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b/>
        </w:rPr>
        <w:t xml:space="preserve">CUARTO. </w:t>
      </w:r>
      <w:r w:rsidRPr="00AE73A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AE73AA">
        <w:rPr>
          <w:rFonts w:ascii="Palatino Linotype" w:eastAsia="Palatino Linotype" w:hAnsi="Palatino Linotype" w:cs="Palatino Linotype"/>
          <w:b/>
        </w:rPr>
        <w:t>EL SUJETO OBLIGADO</w:t>
      </w:r>
      <w:r w:rsidRPr="00AE73AA">
        <w:rPr>
          <w:rFonts w:ascii="Palatino Linotype" w:eastAsia="Palatino Linotype" w:hAnsi="Palatino Linotype" w:cs="Palatino Linotype"/>
        </w:rPr>
        <w:t xml:space="preserve"> de manera fundada y motivada, podrá solicitar una ampliación de plazo para el cumplimiento de la presente resolución.</w:t>
      </w:r>
    </w:p>
    <w:p w14:paraId="0321CDD3" w14:textId="77777777" w:rsidR="00C47739" w:rsidRPr="00AE73AA" w:rsidRDefault="00C47739">
      <w:pPr>
        <w:spacing w:line="360" w:lineRule="auto"/>
        <w:jc w:val="both"/>
        <w:rPr>
          <w:rFonts w:ascii="Palatino Linotype" w:eastAsia="Palatino Linotype" w:hAnsi="Palatino Linotype" w:cs="Palatino Linotype"/>
        </w:rPr>
      </w:pPr>
    </w:p>
    <w:p w14:paraId="42E1C549" w14:textId="77777777" w:rsidR="00C47739" w:rsidRPr="00AE73AA" w:rsidRDefault="00157A58" w:rsidP="00C47739">
      <w:pPr>
        <w:spacing w:after="240" w:line="360" w:lineRule="auto"/>
        <w:jc w:val="both"/>
        <w:rPr>
          <w:rFonts w:ascii="Palatino Linotype" w:eastAsia="Palatino Linotype" w:hAnsi="Palatino Linotype" w:cs="Palatino Linotype"/>
        </w:rPr>
      </w:pPr>
      <w:bookmarkStart w:id="3" w:name="_heading=h.2et92p0" w:colFirst="0" w:colLast="0"/>
      <w:bookmarkEnd w:id="3"/>
      <w:r w:rsidRPr="00AE73AA">
        <w:rPr>
          <w:rFonts w:ascii="Palatino Linotype" w:eastAsia="Palatino Linotype" w:hAnsi="Palatino Linotype" w:cs="Palatino Linotype"/>
          <w:b/>
        </w:rPr>
        <w:t xml:space="preserve">QUINTO. </w:t>
      </w:r>
      <w:r w:rsidR="00C47739" w:rsidRPr="00AE73AA">
        <w:rPr>
          <w:rFonts w:ascii="Palatino Linotype" w:eastAsia="Palatino Linotype" w:hAnsi="Palatino Linotype" w:cs="Palatino Linotype"/>
          <w:b/>
        </w:rPr>
        <w:t xml:space="preserve">Cuarto. </w:t>
      </w:r>
      <w:r w:rsidR="00C47739" w:rsidRPr="00AE73AA">
        <w:rPr>
          <w:rFonts w:ascii="Palatino Linotype" w:eastAsia="Palatino Linotype" w:hAnsi="Palatino Linotype" w:cs="Palatino Linotype"/>
        </w:rPr>
        <w:t xml:space="preserve">Notifíquese, vía </w:t>
      </w:r>
      <w:r w:rsidR="00C47739" w:rsidRPr="00AE73AA">
        <w:rPr>
          <w:rFonts w:ascii="Palatino Linotype" w:eastAsia="Palatino Linotype" w:hAnsi="Palatino Linotype" w:cs="Palatino Linotype"/>
          <w:b/>
        </w:rPr>
        <w:t>SAIMEX</w:t>
      </w:r>
      <w:r w:rsidR="00C47739" w:rsidRPr="00AE73AA">
        <w:rPr>
          <w:rFonts w:ascii="Palatino Linotype" w:eastAsia="Palatino Linotype" w:hAnsi="Palatino Linotype" w:cs="Palatino Linotype"/>
        </w:rPr>
        <w:t xml:space="preserve">, a la parte </w:t>
      </w:r>
      <w:r w:rsidR="00C47739" w:rsidRPr="00AE73AA">
        <w:rPr>
          <w:rFonts w:ascii="Palatino Linotype" w:eastAsia="Palatino Linotype" w:hAnsi="Palatino Linotype" w:cs="Palatino Linotype"/>
          <w:b/>
        </w:rPr>
        <w:t>RECURRENTE</w:t>
      </w:r>
      <w:r w:rsidR="00C47739" w:rsidRPr="00AE73A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A5A4CBF" w14:textId="31FD421D" w:rsidR="005707C6" w:rsidRPr="00AE73AA" w:rsidRDefault="00157A58">
      <w:pPr>
        <w:spacing w:before="240" w:after="240" w:line="360" w:lineRule="auto"/>
        <w:jc w:val="both"/>
        <w:rPr>
          <w:rFonts w:ascii="Palatino Linotype" w:eastAsia="Palatino Linotype" w:hAnsi="Palatino Linotype" w:cs="Palatino Linotype"/>
        </w:rPr>
      </w:pPr>
      <w:r w:rsidRPr="00AE73A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AE73AA">
        <w:rPr>
          <w:rFonts w:ascii="Palatino Linotype" w:eastAsia="Palatino Linotype" w:hAnsi="Palatino Linotype" w:cs="Palatino Linotype"/>
        </w:rPr>
        <w:lastRenderedPageBreak/>
        <w:t>VILCHIS, MARÍA DEL ROSARIO MEJÍA AYALA, SHARON CRISTINA MORALES MARTÍNEZ, LUIS GUSTAVO PARRA NORIEGA</w:t>
      </w:r>
      <w:r w:rsidR="00F01AF8" w:rsidRPr="00AE73AA">
        <w:rPr>
          <w:rFonts w:ascii="Palatino Linotype" w:eastAsia="Palatino Linotype" w:hAnsi="Palatino Linotype" w:cs="Palatino Linotype"/>
        </w:rPr>
        <w:t xml:space="preserve"> </w:t>
      </w:r>
      <w:r w:rsidR="00AE73AA" w:rsidRPr="00AE73AA">
        <w:rPr>
          <w:rFonts w:ascii="Palatino Linotype" w:eastAsia="Palatino Linotype" w:hAnsi="Palatino Linotype" w:cs="Palatino Linotype"/>
        </w:rPr>
        <w:t>(</w:t>
      </w:r>
      <w:r w:rsidR="00F01AF8" w:rsidRPr="00AE73AA">
        <w:rPr>
          <w:rFonts w:ascii="Palatino Linotype" w:eastAsia="Palatino Linotype" w:hAnsi="Palatino Linotype" w:cs="Palatino Linotype"/>
        </w:rPr>
        <w:t>EMITIENDO VOTO PARTICULAR</w:t>
      </w:r>
      <w:r w:rsidR="00AE73AA" w:rsidRPr="00AE73AA">
        <w:rPr>
          <w:rFonts w:ascii="Palatino Linotype" w:eastAsia="Palatino Linotype" w:hAnsi="Palatino Linotype" w:cs="Palatino Linotype"/>
        </w:rPr>
        <w:t>)</w:t>
      </w:r>
      <w:r w:rsidR="00F01AF8" w:rsidRPr="00AE73AA">
        <w:rPr>
          <w:rFonts w:ascii="Palatino Linotype" w:eastAsia="Palatino Linotype" w:hAnsi="Palatino Linotype" w:cs="Palatino Linotype"/>
        </w:rPr>
        <w:t xml:space="preserve"> Y GUADALUPE RAMÍREZ PEÑA </w:t>
      </w:r>
      <w:r w:rsidR="00AE73AA" w:rsidRPr="00AE73AA">
        <w:rPr>
          <w:rFonts w:ascii="Palatino Linotype" w:eastAsia="Palatino Linotype" w:hAnsi="Palatino Linotype" w:cs="Palatino Linotype"/>
        </w:rPr>
        <w:t>(</w:t>
      </w:r>
      <w:r w:rsidR="00F01AF8" w:rsidRPr="00AE73AA">
        <w:rPr>
          <w:rFonts w:ascii="Palatino Linotype" w:eastAsia="Palatino Linotype" w:hAnsi="Palatino Linotype" w:cs="Palatino Linotype"/>
        </w:rPr>
        <w:t>EMITIENDO VOTO PARTICULAR</w:t>
      </w:r>
      <w:r w:rsidR="00AE73AA" w:rsidRPr="00AE73AA">
        <w:rPr>
          <w:rFonts w:ascii="Palatino Linotype" w:eastAsia="Palatino Linotype" w:hAnsi="Palatino Linotype" w:cs="Palatino Linotype"/>
        </w:rPr>
        <w:t>)</w:t>
      </w:r>
      <w:r w:rsidRPr="00AE73AA">
        <w:rPr>
          <w:rFonts w:ascii="Palatino Linotype" w:eastAsia="Palatino Linotype" w:hAnsi="Palatino Linotype" w:cs="Palatino Linotype"/>
        </w:rPr>
        <w:t xml:space="preserve">; EN </w:t>
      </w:r>
      <w:r w:rsidR="00C47739" w:rsidRPr="00AE73AA">
        <w:rPr>
          <w:rFonts w:ascii="Palatino Linotype" w:eastAsia="Palatino Linotype" w:hAnsi="Palatino Linotype" w:cs="Palatino Linotype"/>
        </w:rPr>
        <w:t xml:space="preserve">LA </w:t>
      </w:r>
      <w:r w:rsidR="00653514" w:rsidRPr="00AE73AA">
        <w:rPr>
          <w:rFonts w:ascii="Palatino Linotype" w:eastAsia="Palatino Linotype" w:hAnsi="Palatino Linotype" w:cs="Palatino Linotype"/>
        </w:rPr>
        <w:t xml:space="preserve">TRIGÉSIMA SEGUNDA </w:t>
      </w:r>
      <w:r w:rsidRPr="00AE73AA">
        <w:rPr>
          <w:rFonts w:ascii="Palatino Linotype" w:eastAsia="Palatino Linotype" w:hAnsi="Palatino Linotype" w:cs="Palatino Linotype"/>
        </w:rPr>
        <w:t xml:space="preserve">SESIÓN ORDINARIA </w:t>
      </w:r>
      <w:r w:rsidR="00653514" w:rsidRPr="00AE73AA">
        <w:rPr>
          <w:rFonts w:ascii="Palatino Linotype" w:eastAsia="Palatino Linotype" w:hAnsi="Palatino Linotype" w:cs="Palatino Linotype"/>
        </w:rPr>
        <w:t>CELEBRADA EL ONCE DE SEPTIEMBRE</w:t>
      </w:r>
      <w:r w:rsidRPr="00AE73AA">
        <w:rPr>
          <w:rFonts w:ascii="Palatino Linotype" w:eastAsia="Palatino Linotype" w:hAnsi="Palatino Linotype" w:cs="Palatino Linotype"/>
        </w:rPr>
        <w:t xml:space="preserve"> DE DOS MIL VEINTICUATRO, ANTE EL SECRETARIO TÉCNICO DEL PLENO ALEXIS TAPIA RAMÍREZ. </w:t>
      </w:r>
    </w:p>
    <w:p w14:paraId="5BDE29D3" w14:textId="77777777" w:rsidR="00AE73AA" w:rsidRPr="00AE73AA" w:rsidRDefault="00AE73AA">
      <w:pPr>
        <w:spacing w:before="240" w:after="240" w:line="360" w:lineRule="auto"/>
        <w:jc w:val="both"/>
        <w:rPr>
          <w:rFonts w:ascii="Palatino Linotype" w:eastAsia="Palatino Linotype" w:hAnsi="Palatino Linotype" w:cs="Palatino Linotype"/>
        </w:rPr>
      </w:pPr>
    </w:p>
    <w:p w14:paraId="74F774F1" w14:textId="77777777" w:rsidR="00AE73AA" w:rsidRPr="00AE73AA" w:rsidRDefault="00AE73AA">
      <w:pPr>
        <w:spacing w:before="240" w:after="240" w:line="360" w:lineRule="auto"/>
        <w:jc w:val="both"/>
        <w:rPr>
          <w:rFonts w:ascii="Palatino Linotype" w:eastAsia="Palatino Linotype" w:hAnsi="Palatino Linotype" w:cs="Palatino Linotype"/>
        </w:rPr>
      </w:pPr>
    </w:p>
    <w:p w14:paraId="544E33F7" w14:textId="77777777" w:rsidR="00AE73AA" w:rsidRPr="00AE73AA" w:rsidRDefault="00AE73AA">
      <w:pPr>
        <w:spacing w:before="240" w:after="240" w:line="360" w:lineRule="auto"/>
        <w:jc w:val="both"/>
        <w:rPr>
          <w:rFonts w:ascii="Palatino Linotype" w:eastAsia="Palatino Linotype" w:hAnsi="Palatino Linotype" w:cs="Palatino Linotype"/>
        </w:rPr>
      </w:pPr>
    </w:p>
    <w:p w14:paraId="572C72A8" w14:textId="77777777" w:rsidR="00AE73AA" w:rsidRPr="00AE73AA" w:rsidRDefault="00AE73AA">
      <w:pPr>
        <w:spacing w:before="240" w:after="240" w:line="360" w:lineRule="auto"/>
        <w:jc w:val="both"/>
        <w:rPr>
          <w:rFonts w:ascii="Palatino Linotype" w:eastAsia="Palatino Linotype" w:hAnsi="Palatino Linotype" w:cs="Palatino Linotype"/>
        </w:rPr>
      </w:pPr>
    </w:p>
    <w:p w14:paraId="5F376E65" w14:textId="77777777" w:rsidR="00AE73AA" w:rsidRPr="00AE73AA" w:rsidRDefault="00AE73AA">
      <w:pPr>
        <w:spacing w:before="240" w:after="240" w:line="360" w:lineRule="auto"/>
        <w:jc w:val="both"/>
        <w:rPr>
          <w:rFonts w:ascii="Palatino Linotype" w:eastAsia="Palatino Linotype" w:hAnsi="Palatino Linotype" w:cs="Palatino Linotype"/>
        </w:rPr>
      </w:pPr>
    </w:p>
    <w:p w14:paraId="6C9310F3" w14:textId="77777777" w:rsidR="00AE73AA" w:rsidRPr="00AE73AA" w:rsidRDefault="00AE73AA">
      <w:pPr>
        <w:spacing w:before="240" w:after="240" w:line="360" w:lineRule="auto"/>
        <w:jc w:val="both"/>
        <w:rPr>
          <w:rFonts w:ascii="Palatino Linotype" w:eastAsia="Palatino Linotype" w:hAnsi="Palatino Linotype" w:cs="Palatino Linotype"/>
        </w:rPr>
      </w:pPr>
    </w:p>
    <w:p w14:paraId="60FE2892" w14:textId="77777777" w:rsidR="00AE73AA" w:rsidRPr="00AE73AA" w:rsidRDefault="00AE73AA">
      <w:pPr>
        <w:spacing w:before="240" w:after="240" w:line="360" w:lineRule="auto"/>
        <w:jc w:val="both"/>
        <w:rPr>
          <w:rFonts w:ascii="Palatino Linotype" w:eastAsia="Palatino Linotype" w:hAnsi="Palatino Linotype" w:cs="Palatino Linotype"/>
        </w:rPr>
      </w:pPr>
    </w:p>
    <w:p w14:paraId="11675144" w14:textId="77777777" w:rsidR="00AE73AA" w:rsidRPr="00AE73AA" w:rsidRDefault="00AE73AA">
      <w:pPr>
        <w:spacing w:before="240" w:after="240" w:line="360" w:lineRule="auto"/>
        <w:jc w:val="both"/>
        <w:rPr>
          <w:rFonts w:ascii="Palatino Linotype" w:eastAsia="Palatino Linotype" w:hAnsi="Palatino Linotype" w:cs="Palatino Linotype"/>
        </w:rPr>
      </w:pPr>
    </w:p>
    <w:p w14:paraId="43A56A94" w14:textId="77777777" w:rsidR="00AE73AA" w:rsidRPr="00AE73AA" w:rsidRDefault="00AE73AA">
      <w:pPr>
        <w:spacing w:before="240" w:after="240" w:line="360" w:lineRule="auto"/>
        <w:jc w:val="both"/>
        <w:rPr>
          <w:rFonts w:ascii="Palatino Linotype" w:eastAsia="Palatino Linotype" w:hAnsi="Palatino Linotype" w:cs="Palatino Linotype"/>
        </w:rPr>
      </w:pPr>
    </w:p>
    <w:p w14:paraId="3BF6978B" w14:textId="77777777" w:rsidR="00AE73AA" w:rsidRPr="00AE73AA" w:rsidRDefault="00AE73AA">
      <w:pPr>
        <w:spacing w:before="240" w:after="240" w:line="360" w:lineRule="auto"/>
        <w:jc w:val="both"/>
        <w:rPr>
          <w:rFonts w:ascii="Palatino Linotype" w:eastAsia="Palatino Linotype" w:hAnsi="Palatino Linotype" w:cs="Palatino Linotype"/>
        </w:rPr>
      </w:pPr>
    </w:p>
    <w:p w14:paraId="7E2078EC" w14:textId="77777777" w:rsidR="00AE73AA" w:rsidRPr="00AE73AA" w:rsidRDefault="00AE73AA">
      <w:pPr>
        <w:spacing w:before="240" w:after="240" w:line="360" w:lineRule="auto"/>
        <w:jc w:val="both"/>
        <w:rPr>
          <w:rFonts w:ascii="Palatino Linotype" w:eastAsia="Palatino Linotype" w:hAnsi="Palatino Linotype" w:cs="Palatino Linotype"/>
        </w:rPr>
      </w:pPr>
    </w:p>
    <w:p w14:paraId="3ECBF63D" w14:textId="77777777" w:rsidR="00AE73AA" w:rsidRPr="00AE73AA" w:rsidRDefault="00AE73AA">
      <w:pPr>
        <w:spacing w:before="240" w:after="240" w:line="360" w:lineRule="auto"/>
        <w:jc w:val="both"/>
        <w:rPr>
          <w:rFonts w:ascii="Palatino Linotype" w:eastAsia="Palatino Linotype" w:hAnsi="Palatino Linotype" w:cs="Palatino Linotype"/>
        </w:rPr>
      </w:pPr>
    </w:p>
    <w:p w14:paraId="31B2496B" w14:textId="77777777" w:rsidR="00AE73AA" w:rsidRPr="00AE73AA" w:rsidRDefault="00AE73AA">
      <w:pPr>
        <w:spacing w:before="240" w:after="240" w:line="360" w:lineRule="auto"/>
        <w:jc w:val="both"/>
        <w:rPr>
          <w:rFonts w:ascii="Palatino Linotype" w:eastAsia="Palatino Linotype" w:hAnsi="Palatino Linotype" w:cs="Palatino Linotype"/>
        </w:rPr>
      </w:pPr>
    </w:p>
    <w:p w14:paraId="1FB75DBF" w14:textId="77777777" w:rsidR="00AE73AA" w:rsidRPr="00AE73AA" w:rsidRDefault="00AE73AA">
      <w:pPr>
        <w:spacing w:before="240" w:after="240" w:line="360" w:lineRule="auto"/>
        <w:jc w:val="both"/>
        <w:rPr>
          <w:rFonts w:ascii="Palatino Linotype" w:eastAsia="Palatino Linotype" w:hAnsi="Palatino Linotype" w:cs="Palatino Linotype"/>
        </w:rPr>
      </w:pPr>
    </w:p>
    <w:p w14:paraId="589433FD" w14:textId="77777777" w:rsidR="00AE73AA" w:rsidRPr="00AE73AA" w:rsidRDefault="00AE73AA">
      <w:pPr>
        <w:spacing w:before="240" w:after="240" w:line="360" w:lineRule="auto"/>
        <w:jc w:val="both"/>
        <w:rPr>
          <w:rFonts w:ascii="Palatino Linotype" w:eastAsia="Palatino Linotype" w:hAnsi="Palatino Linotype" w:cs="Palatino Linotype"/>
        </w:rPr>
      </w:pPr>
    </w:p>
    <w:p w14:paraId="489B5550" w14:textId="77777777" w:rsidR="00AE73AA" w:rsidRPr="00AE73AA" w:rsidRDefault="00AE73AA">
      <w:pPr>
        <w:spacing w:before="240" w:after="240" w:line="360" w:lineRule="auto"/>
        <w:jc w:val="both"/>
        <w:rPr>
          <w:rFonts w:ascii="Palatino Linotype" w:eastAsia="Palatino Linotype" w:hAnsi="Palatino Linotype" w:cs="Palatino Linotype"/>
        </w:rPr>
      </w:pPr>
    </w:p>
    <w:p w14:paraId="0A24C731" w14:textId="77777777" w:rsidR="00AE73AA" w:rsidRPr="00AE73AA" w:rsidRDefault="00AE73AA">
      <w:pPr>
        <w:spacing w:before="240" w:after="240" w:line="360" w:lineRule="auto"/>
        <w:jc w:val="both"/>
        <w:rPr>
          <w:rFonts w:ascii="Palatino Linotype" w:eastAsia="Palatino Linotype" w:hAnsi="Palatino Linotype" w:cs="Palatino Linotype"/>
        </w:rPr>
      </w:pPr>
    </w:p>
    <w:p w14:paraId="3FFA5035" w14:textId="77777777" w:rsidR="00AE73AA" w:rsidRPr="00AE73AA" w:rsidRDefault="00AE73AA">
      <w:pPr>
        <w:spacing w:before="240" w:after="240" w:line="360" w:lineRule="auto"/>
        <w:jc w:val="both"/>
        <w:rPr>
          <w:rFonts w:ascii="Palatino Linotype" w:eastAsia="Palatino Linotype" w:hAnsi="Palatino Linotype" w:cs="Palatino Linotype"/>
        </w:rPr>
      </w:pPr>
    </w:p>
    <w:p w14:paraId="00E3DDF2" w14:textId="77777777" w:rsidR="00AE73AA" w:rsidRPr="00AE73AA" w:rsidRDefault="00AE73AA">
      <w:pPr>
        <w:spacing w:before="240" w:after="240" w:line="360" w:lineRule="auto"/>
        <w:jc w:val="both"/>
        <w:rPr>
          <w:rFonts w:ascii="Palatino Linotype" w:eastAsia="Palatino Linotype" w:hAnsi="Palatino Linotype" w:cs="Palatino Linotype"/>
        </w:rPr>
      </w:pPr>
    </w:p>
    <w:p w14:paraId="40C6347A" w14:textId="77777777" w:rsidR="00AE73AA" w:rsidRPr="00AE73AA" w:rsidRDefault="00AE73AA">
      <w:pPr>
        <w:spacing w:before="240" w:after="240" w:line="360" w:lineRule="auto"/>
        <w:jc w:val="both"/>
        <w:rPr>
          <w:rFonts w:ascii="Palatino Linotype" w:eastAsia="Palatino Linotype" w:hAnsi="Palatino Linotype" w:cs="Palatino Linotype"/>
        </w:rPr>
      </w:pPr>
    </w:p>
    <w:p w14:paraId="0ED80291" w14:textId="77777777" w:rsidR="00AE73AA" w:rsidRPr="00AE73AA" w:rsidRDefault="00AE73AA">
      <w:pPr>
        <w:spacing w:before="240" w:after="240" w:line="360" w:lineRule="auto"/>
        <w:jc w:val="both"/>
        <w:rPr>
          <w:rFonts w:ascii="Palatino Linotype" w:eastAsia="Palatino Linotype" w:hAnsi="Palatino Linotype" w:cs="Palatino Linotype"/>
        </w:rPr>
      </w:pPr>
    </w:p>
    <w:p w14:paraId="0FE7363E" w14:textId="77777777" w:rsidR="00AE73AA" w:rsidRPr="00AE73AA" w:rsidRDefault="00AE73AA">
      <w:pPr>
        <w:spacing w:before="240" w:after="240" w:line="360" w:lineRule="auto"/>
        <w:jc w:val="both"/>
        <w:rPr>
          <w:rFonts w:ascii="Palatino Linotype" w:eastAsia="Palatino Linotype" w:hAnsi="Palatino Linotype" w:cs="Palatino Linotype"/>
        </w:rPr>
      </w:pPr>
    </w:p>
    <w:p w14:paraId="34189987" w14:textId="77777777" w:rsidR="00AE73AA" w:rsidRPr="00AE73AA" w:rsidRDefault="00AE73AA">
      <w:pPr>
        <w:spacing w:before="240" w:after="240" w:line="360" w:lineRule="auto"/>
        <w:jc w:val="both"/>
        <w:rPr>
          <w:rFonts w:ascii="Palatino Linotype" w:eastAsia="Palatino Linotype" w:hAnsi="Palatino Linotype" w:cs="Palatino Linotype"/>
        </w:rPr>
      </w:pPr>
    </w:p>
    <w:sectPr w:rsidR="00AE73AA" w:rsidRPr="00AE73AA">
      <w:headerReference w:type="default" r:id="rId84"/>
      <w:footerReference w:type="default" r:id="rId85"/>
      <w:headerReference w:type="first" r:id="rId86"/>
      <w:footerReference w:type="first" r:id="rId8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88C6" w14:textId="77777777" w:rsidR="0024066A" w:rsidRDefault="0024066A">
      <w:r>
        <w:separator/>
      </w:r>
    </w:p>
  </w:endnote>
  <w:endnote w:type="continuationSeparator" w:id="0">
    <w:p w14:paraId="11C379D9" w14:textId="77777777" w:rsidR="0024066A" w:rsidRDefault="00240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4C27" w14:textId="77777777" w:rsidR="00A42DBF" w:rsidRDefault="00A42DB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E73AA">
      <w:rPr>
        <w:rFonts w:ascii="Palatino Linotype" w:eastAsia="Palatino Linotype" w:hAnsi="Palatino Linotype" w:cs="Palatino Linotype"/>
        <w:b/>
        <w:noProof/>
        <w:color w:val="000000"/>
        <w:sz w:val="20"/>
        <w:szCs w:val="20"/>
      </w:rPr>
      <w:t>118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E73AA">
      <w:rPr>
        <w:rFonts w:ascii="Palatino Linotype" w:eastAsia="Palatino Linotype" w:hAnsi="Palatino Linotype" w:cs="Palatino Linotype"/>
        <w:b/>
        <w:noProof/>
        <w:color w:val="000000"/>
        <w:sz w:val="20"/>
        <w:szCs w:val="20"/>
      </w:rPr>
      <w:t>120</w:t>
    </w:r>
    <w:r>
      <w:rPr>
        <w:rFonts w:ascii="Palatino Linotype" w:eastAsia="Palatino Linotype" w:hAnsi="Palatino Linotype" w:cs="Palatino Linotype"/>
        <w:b/>
        <w:color w:val="000000"/>
        <w:sz w:val="20"/>
        <w:szCs w:val="20"/>
      </w:rPr>
      <w:fldChar w:fldCharType="end"/>
    </w:r>
  </w:p>
  <w:p w14:paraId="09FB1B5C" w14:textId="77777777" w:rsidR="00A42DBF" w:rsidRDefault="00A42DB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03EFC" w14:textId="77777777" w:rsidR="00A42DBF" w:rsidRDefault="00A42DB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E73A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E73AA">
      <w:rPr>
        <w:rFonts w:ascii="Palatino Linotype" w:eastAsia="Palatino Linotype" w:hAnsi="Palatino Linotype" w:cs="Palatino Linotype"/>
        <w:b/>
        <w:noProof/>
        <w:color w:val="000000"/>
        <w:sz w:val="20"/>
        <w:szCs w:val="20"/>
      </w:rPr>
      <w:t>120</w:t>
    </w:r>
    <w:r>
      <w:rPr>
        <w:rFonts w:ascii="Palatino Linotype" w:eastAsia="Palatino Linotype" w:hAnsi="Palatino Linotype" w:cs="Palatino Linotype"/>
        <w:b/>
        <w:color w:val="000000"/>
        <w:sz w:val="20"/>
        <w:szCs w:val="20"/>
      </w:rPr>
      <w:fldChar w:fldCharType="end"/>
    </w:r>
  </w:p>
  <w:p w14:paraId="2B7D0D22" w14:textId="77777777" w:rsidR="00A42DBF" w:rsidRDefault="00A42DB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5A8A4" w14:textId="77777777" w:rsidR="0024066A" w:rsidRDefault="0024066A">
      <w:r>
        <w:separator/>
      </w:r>
    </w:p>
  </w:footnote>
  <w:footnote w:type="continuationSeparator" w:id="0">
    <w:p w14:paraId="0222D3BB" w14:textId="77777777" w:rsidR="0024066A" w:rsidRDefault="00240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F449" w14:textId="77777777" w:rsidR="00A42DBF" w:rsidRDefault="00A42DB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6E54384F" wp14:editId="30012AEE">
          <wp:simplePos x="0" y="0"/>
          <wp:positionH relativeFrom="column">
            <wp:posOffset>-1080132</wp:posOffset>
          </wp:positionH>
          <wp:positionV relativeFrom="paragraph">
            <wp:posOffset>-488312</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A42DBF" w14:paraId="223C8A87" w14:textId="77777777">
      <w:tc>
        <w:tcPr>
          <w:tcW w:w="2489" w:type="dxa"/>
          <w:shd w:val="clear" w:color="auto" w:fill="auto"/>
        </w:tcPr>
        <w:p w14:paraId="3A2B8644" w14:textId="77777777" w:rsidR="00A42DBF" w:rsidRDefault="00A42D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2CA9ED8" w14:textId="77777777" w:rsidR="00A42DBF" w:rsidRDefault="00A42DB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01479/INFOEM/IP/RR/2024</w:t>
          </w:r>
        </w:p>
      </w:tc>
    </w:tr>
    <w:tr w:rsidR="00A42DBF" w14:paraId="2574559D" w14:textId="77777777">
      <w:trPr>
        <w:trHeight w:val="228"/>
      </w:trPr>
      <w:tc>
        <w:tcPr>
          <w:tcW w:w="2489" w:type="dxa"/>
          <w:shd w:val="clear" w:color="auto" w:fill="auto"/>
          <w:vAlign w:val="center"/>
        </w:tcPr>
        <w:p w14:paraId="079B3084" w14:textId="77777777" w:rsidR="00A42DBF" w:rsidRDefault="00A42D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7A0F8C4" w14:textId="77777777" w:rsidR="00A42DBF" w:rsidRDefault="00A42DBF" w:rsidP="00A03301">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Mateo Atenco.</w:t>
          </w:r>
        </w:p>
      </w:tc>
    </w:tr>
    <w:tr w:rsidR="00A42DBF" w14:paraId="0A038556" w14:textId="77777777">
      <w:tc>
        <w:tcPr>
          <w:tcW w:w="2489" w:type="dxa"/>
          <w:shd w:val="clear" w:color="auto" w:fill="auto"/>
          <w:vAlign w:val="center"/>
        </w:tcPr>
        <w:p w14:paraId="7B053CC7" w14:textId="77777777" w:rsidR="00A42DBF" w:rsidRDefault="00A42DB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2F988D8" w14:textId="77777777" w:rsidR="00A42DBF" w:rsidRDefault="00A42DB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41EF6EE" w14:textId="77777777" w:rsidR="00A42DBF" w:rsidRDefault="00A42DB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A85B" w14:textId="77777777" w:rsidR="00A42DBF" w:rsidRDefault="00A42DB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A42DBF" w14:paraId="0357C452" w14:textId="77777777">
      <w:tc>
        <w:tcPr>
          <w:tcW w:w="2551" w:type="dxa"/>
          <w:shd w:val="clear" w:color="auto" w:fill="auto"/>
          <w:vAlign w:val="center"/>
        </w:tcPr>
        <w:p w14:paraId="0B298893" w14:textId="77777777" w:rsidR="00A42DBF" w:rsidRDefault="00A42D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369225A" w14:textId="77777777" w:rsidR="00A42DBF" w:rsidRDefault="00A42DB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01479/INFOEM/IP/RR/2024</w:t>
          </w:r>
        </w:p>
      </w:tc>
    </w:tr>
    <w:tr w:rsidR="00A42DBF" w14:paraId="3C6C6BCF" w14:textId="77777777">
      <w:trPr>
        <w:trHeight w:val="130"/>
      </w:trPr>
      <w:tc>
        <w:tcPr>
          <w:tcW w:w="2551" w:type="dxa"/>
          <w:shd w:val="clear" w:color="auto" w:fill="auto"/>
          <w:vAlign w:val="center"/>
        </w:tcPr>
        <w:p w14:paraId="5913274C" w14:textId="77777777" w:rsidR="00A42DBF" w:rsidRDefault="00A42D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ED78093" w14:textId="1C365F2D" w:rsidR="00A42DBF" w:rsidRDefault="00ED0EC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 </w:t>
          </w:r>
        </w:p>
      </w:tc>
    </w:tr>
    <w:tr w:rsidR="00A42DBF" w14:paraId="0F65BE68" w14:textId="77777777">
      <w:trPr>
        <w:trHeight w:val="228"/>
      </w:trPr>
      <w:tc>
        <w:tcPr>
          <w:tcW w:w="2551" w:type="dxa"/>
          <w:shd w:val="clear" w:color="auto" w:fill="auto"/>
          <w:vAlign w:val="center"/>
        </w:tcPr>
        <w:p w14:paraId="2670A6F6" w14:textId="77777777" w:rsidR="00A42DBF" w:rsidRDefault="00A42D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AC1FF23" w14:textId="77777777" w:rsidR="00A42DBF" w:rsidRDefault="00A42DBF" w:rsidP="006A2B33">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Mateo Atenco.</w:t>
          </w:r>
        </w:p>
      </w:tc>
    </w:tr>
    <w:tr w:rsidR="00A42DBF" w14:paraId="590EBD14" w14:textId="77777777">
      <w:tc>
        <w:tcPr>
          <w:tcW w:w="2551" w:type="dxa"/>
          <w:shd w:val="clear" w:color="auto" w:fill="auto"/>
          <w:vAlign w:val="center"/>
        </w:tcPr>
        <w:p w14:paraId="4D464358" w14:textId="77777777" w:rsidR="00A42DBF" w:rsidRDefault="00A42D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B925D37" w14:textId="77777777" w:rsidR="00A42DBF" w:rsidRDefault="00A42DB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57887A7" w14:textId="77777777" w:rsidR="00A42DBF" w:rsidRDefault="00A42DBF">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37D8CC98" wp14:editId="132DBEC9">
          <wp:simplePos x="0" y="0"/>
          <wp:positionH relativeFrom="column">
            <wp:posOffset>-1089657</wp:posOffset>
          </wp:positionH>
          <wp:positionV relativeFrom="paragraph">
            <wp:posOffset>-1169667</wp:posOffset>
          </wp:positionV>
          <wp:extent cx="7809865" cy="10165715"/>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09FD"/>
    <w:multiLevelType w:val="hybridMultilevel"/>
    <w:tmpl w:val="F374568E"/>
    <w:lvl w:ilvl="0" w:tplc="7C54210A">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156C3E"/>
    <w:multiLevelType w:val="multilevel"/>
    <w:tmpl w:val="CF06A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F50EF2"/>
    <w:multiLevelType w:val="multilevel"/>
    <w:tmpl w:val="2DD0C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B71DF8"/>
    <w:multiLevelType w:val="hybridMultilevel"/>
    <w:tmpl w:val="0AF4A222"/>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0780075"/>
    <w:multiLevelType w:val="multilevel"/>
    <w:tmpl w:val="7B829E3C"/>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9207AD"/>
    <w:multiLevelType w:val="hybridMultilevel"/>
    <w:tmpl w:val="70E44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4F1C16"/>
    <w:multiLevelType w:val="multilevel"/>
    <w:tmpl w:val="520C10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9C4AE3"/>
    <w:multiLevelType w:val="multilevel"/>
    <w:tmpl w:val="76EA6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077171"/>
    <w:multiLevelType w:val="hybridMultilevel"/>
    <w:tmpl w:val="D29C30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EC38C6"/>
    <w:multiLevelType w:val="hybridMultilevel"/>
    <w:tmpl w:val="524CB270"/>
    <w:lvl w:ilvl="0" w:tplc="FB101A1A">
      <w:start w:val="1"/>
      <w:numFmt w:val="decimal"/>
      <w:lvlText w:val="%1."/>
      <w:lvlJc w:val="left"/>
      <w:pPr>
        <w:ind w:left="782" w:hanging="360"/>
      </w:pPr>
      <w:rPr>
        <w:b w:val="0"/>
        <w:i w:val="0"/>
        <w:color w:val="auto"/>
        <w:sz w:val="24"/>
        <w:szCs w:val="24"/>
      </w:r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1" w15:restartNumberingAfterBreak="0">
    <w:nsid w:val="49EE77B5"/>
    <w:multiLevelType w:val="multilevel"/>
    <w:tmpl w:val="3C481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C4518E"/>
    <w:multiLevelType w:val="multilevel"/>
    <w:tmpl w:val="F1BEB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E17C33"/>
    <w:multiLevelType w:val="hybridMultilevel"/>
    <w:tmpl w:val="8FB46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FA0106"/>
    <w:multiLevelType w:val="hybridMultilevel"/>
    <w:tmpl w:val="6D14F9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0640DC"/>
    <w:multiLevelType w:val="hybridMultilevel"/>
    <w:tmpl w:val="1C5E83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763D9E"/>
    <w:multiLevelType w:val="hybridMultilevel"/>
    <w:tmpl w:val="284067F8"/>
    <w:lvl w:ilvl="0" w:tplc="7C54210A">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3979DF"/>
    <w:multiLevelType w:val="hybridMultilevel"/>
    <w:tmpl w:val="B85E6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DE1150"/>
    <w:multiLevelType w:val="multilevel"/>
    <w:tmpl w:val="C38A2A0C"/>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360079C"/>
    <w:multiLevelType w:val="multilevel"/>
    <w:tmpl w:val="32BE20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20"/>
  </w:num>
  <w:num w:numId="2">
    <w:abstractNumId w:val="19"/>
  </w:num>
  <w:num w:numId="3">
    <w:abstractNumId w:val="8"/>
  </w:num>
  <w:num w:numId="4">
    <w:abstractNumId w:val="2"/>
  </w:num>
  <w:num w:numId="5">
    <w:abstractNumId w:val="12"/>
  </w:num>
  <w:num w:numId="6">
    <w:abstractNumId w:val="5"/>
  </w:num>
  <w:num w:numId="7">
    <w:abstractNumId w:val="13"/>
  </w:num>
  <w:num w:numId="8">
    <w:abstractNumId w:val="11"/>
  </w:num>
  <w:num w:numId="9">
    <w:abstractNumId w:val="15"/>
  </w:num>
  <w:num w:numId="10">
    <w:abstractNumId w:val="0"/>
  </w:num>
  <w:num w:numId="11">
    <w:abstractNumId w:val="9"/>
  </w:num>
  <w:num w:numId="12">
    <w:abstractNumId w:val="21"/>
  </w:num>
  <w:num w:numId="13">
    <w:abstractNumId w:val="16"/>
  </w:num>
  <w:num w:numId="14">
    <w:abstractNumId w:val="18"/>
  </w:num>
  <w:num w:numId="15">
    <w:abstractNumId w:val="4"/>
  </w:num>
  <w:num w:numId="16">
    <w:abstractNumId w:val="10"/>
  </w:num>
  <w:num w:numId="17">
    <w:abstractNumId w:val="17"/>
  </w:num>
  <w:num w:numId="18">
    <w:abstractNumId w:val="14"/>
  </w:num>
  <w:num w:numId="19">
    <w:abstractNumId w:val="6"/>
  </w:num>
  <w:num w:numId="20">
    <w:abstractNumId w:val="3"/>
  </w:num>
  <w:num w:numId="21">
    <w:abstractNumId w:val="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7C6"/>
    <w:rsid w:val="00013266"/>
    <w:rsid w:val="00036736"/>
    <w:rsid w:val="00047576"/>
    <w:rsid w:val="0005256E"/>
    <w:rsid w:val="00060785"/>
    <w:rsid w:val="00086595"/>
    <w:rsid w:val="00093AFA"/>
    <w:rsid w:val="000B4E4F"/>
    <w:rsid w:val="000D5CE6"/>
    <w:rsid w:val="00107D48"/>
    <w:rsid w:val="00157A58"/>
    <w:rsid w:val="00160DB7"/>
    <w:rsid w:val="00184A47"/>
    <w:rsid w:val="001D1F11"/>
    <w:rsid w:val="001D4267"/>
    <w:rsid w:val="002117BB"/>
    <w:rsid w:val="0021562D"/>
    <w:rsid w:val="0024066A"/>
    <w:rsid w:val="002476A2"/>
    <w:rsid w:val="00275939"/>
    <w:rsid w:val="00282521"/>
    <w:rsid w:val="0029641C"/>
    <w:rsid w:val="002A1E3E"/>
    <w:rsid w:val="002A61D8"/>
    <w:rsid w:val="002B1BCB"/>
    <w:rsid w:val="002C383C"/>
    <w:rsid w:val="002E6A3A"/>
    <w:rsid w:val="0030216E"/>
    <w:rsid w:val="003028B4"/>
    <w:rsid w:val="00322230"/>
    <w:rsid w:val="0037304A"/>
    <w:rsid w:val="00397774"/>
    <w:rsid w:val="003A2C2A"/>
    <w:rsid w:val="003B6A9D"/>
    <w:rsid w:val="00403E76"/>
    <w:rsid w:val="00416CFA"/>
    <w:rsid w:val="004272CA"/>
    <w:rsid w:val="00430200"/>
    <w:rsid w:val="0051221B"/>
    <w:rsid w:val="00545A9E"/>
    <w:rsid w:val="00562BF8"/>
    <w:rsid w:val="005707C6"/>
    <w:rsid w:val="00595EE9"/>
    <w:rsid w:val="005A4E3B"/>
    <w:rsid w:val="005A7429"/>
    <w:rsid w:val="0060271B"/>
    <w:rsid w:val="00634587"/>
    <w:rsid w:val="00653514"/>
    <w:rsid w:val="00663395"/>
    <w:rsid w:val="006A2B33"/>
    <w:rsid w:val="006A6A1D"/>
    <w:rsid w:val="00710596"/>
    <w:rsid w:val="00710ED3"/>
    <w:rsid w:val="00731BF2"/>
    <w:rsid w:val="00733E07"/>
    <w:rsid w:val="00734CBD"/>
    <w:rsid w:val="007528B9"/>
    <w:rsid w:val="0075357A"/>
    <w:rsid w:val="00765EC3"/>
    <w:rsid w:val="0077055A"/>
    <w:rsid w:val="007868F2"/>
    <w:rsid w:val="007A33A0"/>
    <w:rsid w:val="007B115E"/>
    <w:rsid w:val="007C1467"/>
    <w:rsid w:val="007F3CAD"/>
    <w:rsid w:val="008042CC"/>
    <w:rsid w:val="008063F5"/>
    <w:rsid w:val="00860EED"/>
    <w:rsid w:val="008643B5"/>
    <w:rsid w:val="0087308B"/>
    <w:rsid w:val="00891200"/>
    <w:rsid w:val="00897DA6"/>
    <w:rsid w:val="008A1C1A"/>
    <w:rsid w:val="008D1938"/>
    <w:rsid w:val="008E195C"/>
    <w:rsid w:val="008F32F1"/>
    <w:rsid w:val="00900C55"/>
    <w:rsid w:val="00937416"/>
    <w:rsid w:val="00963629"/>
    <w:rsid w:val="0098365F"/>
    <w:rsid w:val="0099755D"/>
    <w:rsid w:val="009A4798"/>
    <w:rsid w:val="009A5F38"/>
    <w:rsid w:val="009B57BA"/>
    <w:rsid w:val="009E6BFC"/>
    <w:rsid w:val="00A03301"/>
    <w:rsid w:val="00A045A8"/>
    <w:rsid w:val="00A2149F"/>
    <w:rsid w:val="00A41170"/>
    <w:rsid w:val="00A42DBF"/>
    <w:rsid w:val="00A840F8"/>
    <w:rsid w:val="00AC1A28"/>
    <w:rsid w:val="00AD3051"/>
    <w:rsid w:val="00AD4EBA"/>
    <w:rsid w:val="00AE73AA"/>
    <w:rsid w:val="00B05F40"/>
    <w:rsid w:val="00B11EEC"/>
    <w:rsid w:val="00B1741F"/>
    <w:rsid w:val="00B20598"/>
    <w:rsid w:val="00B3164C"/>
    <w:rsid w:val="00B42603"/>
    <w:rsid w:val="00B476E4"/>
    <w:rsid w:val="00B52944"/>
    <w:rsid w:val="00B73B45"/>
    <w:rsid w:val="00BA2647"/>
    <w:rsid w:val="00BC2F5F"/>
    <w:rsid w:val="00BD790B"/>
    <w:rsid w:val="00C03909"/>
    <w:rsid w:val="00C216E9"/>
    <w:rsid w:val="00C24EC0"/>
    <w:rsid w:val="00C367CD"/>
    <w:rsid w:val="00C42F6F"/>
    <w:rsid w:val="00C47739"/>
    <w:rsid w:val="00C47B64"/>
    <w:rsid w:val="00C53F62"/>
    <w:rsid w:val="00C75D78"/>
    <w:rsid w:val="00C871B5"/>
    <w:rsid w:val="00C967B5"/>
    <w:rsid w:val="00CB5DDC"/>
    <w:rsid w:val="00CB7C05"/>
    <w:rsid w:val="00CC4B22"/>
    <w:rsid w:val="00CE0092"/>
    <w:rsid w:val="00CE0ACD"/>
    <w:rsid w:val="00D239E1"/>
    <w:rsid w:val="00D50D57"/>
    <w:rsid w:val="00D63654"/>
    <w:rsid w:val="00D86C22"/>
    <w:rsid w:val="00D96BFF"/>
    <w:rsid w:val="00DB04B6"/>
    <w:rsid w:val="00DE61FE"/>
    <w:rsid w:val="00E241FE"/>
    <w:rsid w:val="00E64322"/>
    <w:rsid w:val="00E847CC"/>
    <w:rsid w:val="00EA20B5"/>
    <w:rsid w:val="00EC3A9B"/>
    <w:rsid w:val="00EC790F"/>
    <w:rsid w:val="00ED0EC1"/>
    <w:rsid w:val="00F01AF8"/>
    <w:rsid w:val="00F01FB3"/>
    <w:rsid w:val="00F0252F"/>
    <w:rsid w:val="00F14236"/>
    <w:rsid w:val="00F25945"/>
    <w:rsid w:val="00F300EB"/>
    <w:rsid w:val="00F311AD"/>
    <w:rsid w:val="00F34D62"/>
    <w:rsid w:val="00F35928"/>
    <w:rsid w:val="00F73E64"/>
    <w:rsid w:val="00F74634"/>
    <w:rsid w:val="00F83CCA"/>
    <w:rsid w:val="00F91B47"/>
    <w:rsid w:val="00F9203C"/>
    <w:rsid w:val="00FA5B3E"/>
    <w:rsid w:val="00FB6A65"/>
    <w:rsid w:val="00FD1864"/>
    <w:rsid w:val="00FE10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69422"/>
  <w15:docId w15:val="{BE3C4E91-381D-44F0-A624-EE4A30785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0EB"/>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649630">
      <w:bodyDiv w:val="1"/>
      <w:marLeft w:val="0"/>
      <w:marRight w:val="0"/>
      <w:marTop w:val="0"/>
      <w:marBottom w:val="0"/>
      <w:divBdr>
        <w:top w:val="none" w:sz="0" w:space="0" w:color="auto"/>
        <w:left w:val="none" w:sz="0" w:space="0" w:color="auto"/>
        <w:bottom w:val="none" w:sz="0" w:space="0" w:color="auto"/>
        <w:right w:val="none" w:sz="0" w:space="0" w:color="auto"/>
      </w:divBdr>
    </w:div>
    <w:div w:id="420806924">
      <w:bodyDiv w:val="1"/>
      <w:marLeft w:val="0"/>
      <w:marRight w:val="0"/>
      <w:marTop w:val="0"/>
      <w:marBottom w:val="0"/>
      <w:divBdr>
        <w:top w:val="none" w:sz="0" w:space="0" w:color="auto"/>
        <w:left w:val="none" w:sz="0" w:space="0" w:color="auto"/>
        <w:bottom w:val="none" w:sz="0" w:space="0" w:color="auto"/>
        <w:right w:val="none" w:sz="0" w:space="0" w:color="auto"/>
      </w:divBdr>
    </w:div>
    <w:div w:id="1977642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imex.org.mx/saimex/solicitud/downloadAttach/2043865.page" TargetMode="External"/><Relationship Id="rId21" Type="http://schemas.openxmlformats.org/officeDocument/2006/relationships/hyperlink" Target="https://saimex.org.mx/saimex/solicitud/downloadAttach/2043860.page" TargetMode="External"/><Relationship Id="rId42" Type="http://schemas.openxmlformats.org/officeDocument/2006/relationships/hyperlink" Target="https://saimex.org.mx/saimex/solicitud/downloadAttach/2044130.page" TargetMode="External"/><Relationship Id="rId47" Type="http://schemas.openxmlformats.org/officeDocument/2006/relationships/image" Target="media/image5.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hyperlink" Target="https://saimex.org.mx/saimex/solicitud/downloadAttach/2043855.page" TargetMode="External"/><Relationship Id="rId11" Type="http://schemas.openxmlformats.org/officeDocument/2006/relationships/hyperlink" Target="https://saimex.org.mx/saimex/solicitud/downloadAttach/2043850.page" TargetMode="External"/><Relationship Id="rId32" Type="http://schemas.openxmlformats.org/officeDocument/2006/relationships/hyperlink" Target="https://saimex.org.mx/saimex/solicitud/downloadAttach/2044122.page" TargetMode="External"/><Relationship Id="rId37" Type="http://schemas.openxmlformats.org/officeDocument/2006/relationships/hyperlink" Target="https://saimex.org.mx/saimex/solicitud/downloadAttach/2044125.page" TargetMode="Externa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settings" Target="settings.xml"/><Relationship Id="rId14" Type="http://schemas.openxmlformats.org/officeDocument/2006/relationships/hyperlink" Target="https://saimex.org.mx/saimex/solicitud/downloadAttach/2043853.page" TargetMode="External"/><Relationship Id="rId22" Type="http://schemas.openxmlformats.org/officeDocument/2006/relationships/hyperlink" Target="https://saimex.org.mx/saimex/solicitud/downloadAttach/2043861.page" TargetMode="External"/><Relationship Id="rId27" Type="http://schemas.openxmlformats.org/officeDocument/2006/relationships/hyperlink" Target="https://saimex.org.mx/saimex/solicitud/downloadAttach/2043879.page" TargetMode="External"/><Relationship Id="rId30" Type="http://schemas.openxmlformats.org/officeDocument/2006/relationships/hyperlink" Target="https://saimex.org.mx/saimex/solicitud/downloadAttach/2044120.page" TargetMode="External"/><Relationship Id="rId35" Type="http://schemas.openxmlformats.org/officeDocument/2006/relationships/hyperlink" Target="https://saimex.org.mx/saimex/solicitud/downloadAttach/2044123.page" TargetMode="External"/><Relationship Id="rId43" Type="http://schemas.openxmlformats.org/officeDocument/2006/relationships/hyperlink" Target="https://saimex.org.mx/saimex/solicitud/downloadAttach/2044131.page" TargetMode="Externa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9.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saimex.org.mx/saimex/solicitud/downloadAttach/2043851.page" TargetMode="External"/><Relationship Id="rId17" Type="http://schemas.openxmlformats.org/officeDocument/2006/relationships/hyperlink" Target="https://saimex.org.mx/saimex/solicitud/downloadAttach/2043856.page" TargetMode="External"/><Relationship Id="rId25" Type="http://schemas.openxmlformats.org/officeDocument/2006/relationships/hyperlink" Target="https://saimex.org.mx/saimex/solicitud/downloadAttach/2043864.page" TargetMode="External"/><Relationship Id="rId33" Type="http://schemas.openxmlformats.org/officeDocument/2006/relationships/image" Target="media/image3.png"/><Relationship Id="rId38" Type="http://schemas.openxmlformats.org/officeDocument/2006/relationships/hyperlink" Target="https://saimex.org.mx/saimex/solicitud/downloadAttach/2044126.page" TargetMode="External"/><Relationship Id="rId46" Type="http://schemas.openxmlformats.org/officeDocument/2006/relationships/hyperlink" Target="https://saimex.org.mx/saimex/solicitud/downloadAttach/2044134.page" TargetMode="External"/><Relationship Id="rId59" Type="http://schemas.openxmlformats.org/officeDocument/2006/relationships/image" Target="media/image17.png"/><Relationship Id="rId67" Type="http://schemas.openxmlformats.org/officeDocument/2006/relationships/image" Target="media/image24.png"/><Relationship Id="rId20" Type="http://schemas.openxmlformats.org/officeDocument/2006/relationships/hyperlink" Target="https://saimex.org.mx/saimex/solicitud/downloadAttach/2043859.page" TargetMode="External"/><Relationship Id="rId41" Type="http://schemas.openxmlformats.org/officeDocument/2006/relationships/hyperlink" Target="https://saimex.org.mx/saimex/solicitud/downloadAttach/2044129.page" TargetMode="External"/><Relationship Id="rId54" Type="http://schemas.openxmlformats.org/officeDocument/2006/relationships/image" Target="media/image12.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3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aimex.org.mx/saimex/solicitud/downloadAttach/2043854.page" TargetMode="External"/><Relationship Id="rId23" Type="http://schemas.openxmlformats.org/officeDocument/2006/relationships/hyperlink" Target="https://saimex.org.mx/saimex/solicitud/downloadAttach/2043862.page" TargetMode="External"/><Relationship Id="rId28" Type="http://schemas.openxmlformats.org/officeDocument/2006/relationships/image" Target="media/image1.png"/><Relationship Id="rId36" Type="http://schemas.openxmlformats.org/officeDocument/2006/relationships/hyperlink" Target="https://saimex.org.mx/saimex/solicitud/downloadAttach/2044124.page" TargetMode="External"/><Relationship Id="rId49" Type="http://schemas.openxmlformats.org/officeDocument/2006/relationships/image" Target="media/image7.png"/><Relationship Id="rId57" Type="http://schemas.openxmlformats.org/officeDocument/2006/relationships/image" Target="media/image15.png"/><Relationship Id="rId10" Type="http://schemas.openxmlformats.org/officeDocument/2006/relationships/hyperlink" Target="https://saimex.org.mx/saimex/solicitud/downloadAttach/2043849.page" TargetMode="External"/><Relationship Id="rId31" Type="http://schemas.openxmlformats.org/officeDocument/2006/relationships/hyperlink" Target="https://saimex.org.mx/saimex/solicitud/downloadAttach/2044121.page" TargetMode="External"/><Relationship Id="rId44" Type="http://schemas.openxmlformats.org/officeDocument/2006/relationships/hyperlink" Target="https://saimex.org.mx/saimex/solicitud/downloadAttach/2044132.page" TargetMode="External"/><Relationship Id="rId52" Type="http://schemas.openxmlformats.org/officeDocument/2006/relationships/image" Target="media/image10.png"/><Relationship Id="rId60" Type="http://schemas.openxmlformats.org/officeDocument/2006/relationships/hyperlink" Target="https://www.sanmateoatenco.gob.mx/sanmateoatenco/public/storage/archivos/20240202_205743_%5DBECAS.pdf" TargetMode="External"/><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saimex.org.mx/saimex/solicitud/downloadAttach/2028340.page" TargetMode="External"/><Relationship Id="rId13" Type="http://schemas.openxmlformats.org/officeDocument/2006/relationships/hyperlink" Target="https://saimex.org.mx/saimex/solicitud/downloadAttach/2043852.page" TargetMode="External"/><Relationship Id="rId18" Type="http://schemas.openxmlformats.org/officeDocument/2006/relationships/hyperlink" Target="https://saimex.org.mx/saimex/solicitud/downloadAttach/2043857.page" TargetMode="External"/><Relationship Id="rId39" Type="http://schemas.openxmlformats.org/officeDocument/2006/relationships/hyperlink" Target="https://saimex.org.mx/saimex/solicitud/downloadAttach/2044127.page" TargetMode="External"/><Relationship Id="rId34" Type="http://schemas.openxmlformats.org/officeDocument/2006/relationships/image" Target="media/image4.png"/><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s://saimex.org.mx/saimex/solicitud/downloadAttach/2043863.page" TargetMode="External"/><Relationship Id="rId40" Type="http://schemas.openxmlformats.org/officeDocument/2006/relationships/hyperlink" Target="https://saimex.org.mx/saimex/solicitud/downloadAttach/2044128.page" TargetMode="External"/><Relationship Id="rId45" Type="http://schemas.openxmlformats.org/officeDocument/2006/relationships/hyperlink" Target="https://saimex.org.mx/saimex/solicitud/downloadAttach/2044133.page" TargetMode="External"/><Relationship Id="rId66" Type="http://schemas.openxmlformats.org/officeDocument/2006/relationships/image" Target="media/image23.png"/><Relationship Id="rId87" Type="http://schemas.openxmlformats.org/officeDocument/2006/relationships/footer" Target="footer2.xml"/><Relationship Id="rId61" Type="http://schemas.openxmlformats.org/officeDocument/2006/relationships/image" Target="media/image18.png"/><Relationship Id="rId82" Type="http://schemas.openxmlformats.org/officeDocument/2006/relationships/hyperlink" Target="http://www.diputados.gob.mx/documentos/N_Acta_Nacimiento.pdf" TargetMode="External"/><Relationship Id="rId19" Type="http://schemas.openxmlformats.org/officeDocument/2006/relationships/hyperlink" Target="https://saimex.org.mx/saimex/solicitud/downloadAttach/2043858.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dunQD2tIAGj4+dNZBODm2g3W9Q==">CgMxLjAyCGguZ2pkZ3hzMgloLjMwajB6bGwyCWguMWZvYjl0ZTIIaC50eWpjd3QyCWguM3pueXNoNzIJaC4zem55c2g3MgloLjJldDkycDA4AHIhMURFc3dDWnIzakRneUh6eE5QUVMyQW0zc0ZRRXF6cF9l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DEBE89-16DE-4CC9-B411-F2BA30A91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120</Pages>
  <Words>28446</Words>
  <Characters>156454</Characters>
  <Application>Microsoft Office Word</Application>
  <DocSecurity>0</DocSecurity>
  <Lines>1303</Lines>
  <Paragraphs>369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2024-09-13T07:29:00Z</cp:lastPrinted>
  <dcterms:created xsi:type="dcterms:W3CDTF">2024-09-23T19:06:00Z</dcterms:created>
  <dcterms:modified xsi:type="dcterms:W3CDTF">2024-09-23T19:06:00Z</dcterms:modified>
</cp:coreProperties>
</file>