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508C9" w:rsidRDefault="00AE3DA7" w:rsidP="004508C9">
          <w:pPr>
            <w:pStyle w:val="TtulodeTDC"/>
            <w:spacing w:before="0" w:line="240" w:lineRule="auto"/>
            <w:rPr>
              <w:rFonts w:ascii="Palatino Linotype" w:hAnsi="Palatino Linotype"/>
              <w:color w:val="auto"/>
              <w:sz w:val="24"/>
              <w:szCs w:val="24"/>
              <w:lang w:val="es-ES"/>
            </w:rPr>
          </w:pPr>
          <w:r w:rsidRPr="004508C9">
            <w:rPr>
              <w:rFonts w:ascii="Palatino Linotype" w:hAnsi="Palatino Linotype"/>
              <w:color w:val="auto"/>
              <w:sz w:val="24"/>
              <w:szCs w:val="24"/>
              <w:lang w:val="es-ES"/>
            </w:rPr>
            <w:t>Contenido</w:t>
          </w:r>
        </w:p>
        <w:p w14:paraId="3EB312A7" w14:textId="77777777" w:rsidR="00AA6EA9" w:rsidRPr="004508C9" w:rsidRDefault="00AA6EA9" w:rsidP="004508C9">
          <w:pPr>
            <w:spacing w:line="240" w:lineRule="auto"/>
            <w:rPr>
              <w:sz w:val="16"/>
              <w:szCs w:val="16"/>
              <w:lang w:val="es-ES" w:eastAsia="es-MX"/>
            </w:rPr>
          </w:pPr>
        </w:p>
        <w:p w14:paraId="72F170A8" w14:textId="1B7643B1" w:rsidR="001A6A0F" w:rsidRPr="004508C9" w:rsidRDefault="00AE3DA7" w:rsidP="004508C9">
          <w:pPr>
            <w:pStyle w:val="TDC1"/>
            <w:tabs>
              <w:tab w:val="right" w:leader="dot" w:pos="9034"/>
            </w:tabs>
            <w:rPr>
              <w:rFonts w:asciiTheme="minorHAnsi" w:eastAsiaTheme="minorEastAsia" w:hAnsiTheme="minorHAnsi" w:cstheme="minorBidi"/>
              <w:noProof/>
              <w:szCs w:val="22"/>
              <w:lang w:eastAsia="es-MX"/>
            </w:rPr>
          </w:pPr>
          <w:r w:rsidRPr="004508C9">
            <w:rPr>
              <w:sz w:val="16"/>
              <w:szCs w:val="16"/>
            </w:rPr>
            <w:fldChar w:fldCharType="begin"/>
          </w:r>
          <w:r w:rsidRPr="004508C9">
            <w:rPr>
              <w:sz w:val="16"/>
              <w:szCs w:val="16"/>
            </w:rPr>
            <w:instrText xml:space="preserve"> TOC \o "1-3" \h \z \u </w:instrText>
          </w:r>
          <w:r w:rsidRPr="004508C9">
            <w:rPr>
              <w:sz w:val="16"/>
              <w:szCs w:val="16"/>
            </w:rPr>
            <w:fldChar w:fldCharType="separate"/>
          </w:r>
          <w:hyperlink w:anchor="_Toc181266730" w:history="1">
            <w:r w:rsidR="001A6A0F" w:rsidRPr="004508C9">
              <w:rPr>
                <w:rStyle w:val="Hipervnculo"/>
                <w:noProof/>
                <w:color w:val="auto"/>
              </w:rPr>
              <w:t>ANTECEDENTES</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_Toc181266730 \h </w:instrText>
            </w:r>
            <w:r w:rsidR="001A6A0F" w:rsidRPr="004508C9">
              <w:rPr>
                <w:noProof/>
                <w:webHidden/>
              </w:rPr>
            </w:r>
            <w:r w:rsidR="001A6A0F" w:rsidRPr="004508C9">
              <w:rPr>
                <w:noProof/>
                <w:webHidden/>
              </w:rPr>
              <w:fldChar w:fldCharType="separate"/>
            </w:r>
            <w:r w:rsidR="00F12646">
              <w:rPr>
                <w:noProof/>
                <w:webHidden/>
              </w:rPr>
              <w:t>1</w:t>
            </w:r>
            <w:r w:rsidR="001A6A0F" w:rsidRPr="004508C9">
              <w:rPr>
                <w:noProof/>
                <w:webHidden/>
              </w:rPr>
              <w:fldChar w:fldCharType="end"/>
            </w:r>
          </w:hyperlink>
        </w:p>
        <w:p w14:paraId="337BD00C" w14:textId="430E8671" w:rsidR="001A6A0F" w:rsidRPr="004508C9" w:rsidRDefault="0080710C" w:rsidP="004508C9">
          <w:pPr>
            <w:pStyle w:val="TDC2"/>
            <w:rPr>
              <w:rFonts w:asciiTheme="minorHAnsi" w:eastAsiaTheme="minorEastAsia" w:hAnsiTheme="minorHAnsi" w:cstheme="minorBidi"/>
              <w:noProof/>
              <w:szCs w:val="22"/>
              <w:lang w:eastAsia="es-MX"/>
            </w:rPr>
          </w:pPr>
          <w:hyperlink w:anchor="_Toc181266731" w:history="1">
            <w:r w:rsidR="001A6A0F" w:rsidRPr="004508C9">
              <w:rPr>
                <w:rStyle w:val="Hipervnculo"/>
                <w:noProof/>
                <w:color w:val="auto"/>
              </w:rPr>
              <w:t>DE LA SOLICITUD DE INFORMACIÓN</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_Toc181266731 \h </w:instrText>
            </w:r>
            <w:r w:rsidR="001A6A0F" w:rsidRPr="004508C9">
              <w:rPr>
                <w:noProof/>
                <w:webHidden/>
              </w:rPr>
            </w:r>
            <w:r w:rsidR="001A6A0F" w:rsidRPr="004508C9">
              <w:rPr>
                <w:noProof/>
                <w:webHidden/>
              </w:rPr>
              <w:fldChar w:fldCharType="separate"/>
            </w:r>
            <w:r w:rsidR="00F12646">
              <w:rPr>
                <w:noProof/>
                <w:webHidden/>
              </w:rPr>
              <w:t>1</w:t>
            </w:r>
            <w:r w:rsidR="001A6A0F" w:rsidRPr="004508C9">
              <w:rPr>
                <w:noProof/>
                <w:webHidden/>
              </w:rPr>
              <w:fldChar w:fldCharType="end"/>
            </w:r>
          </w:hyperlink>
        </w:p>
        <w:p w14:paraId="2FE92F4E" w14:textId="768306F7" w:rsidR="001A6A0F" w:rsidRPr="004508C9" w:rsidRDefault="0080710C" w:rsidP="004508C9">
          <w:pPr>
            <w:pStyle w:val="TDC3"/>
            <w:rPr>
              <w:rFonts w:asciiTheme="minorHAnsi" w:eastAsiaTheme="minorEastAsia" w:hAnsiTheme="minorHAnsi" w:cstheme="minorBidi"/>
              <w:noProof/>
              <w:szCs w:val="22"/>
              <w:lang w:eastAsia="es-MX"/>
            </w:rPr>
          </w:pPr>
          <w:hyperlink w:anchor="_Toc181266732" w:history="1">
            <w:r w:rsidR="001A6A0F" w:rsidRPr="004508C9">
              <w:rPr>
                <w:rStyle w:val="Hipervnculo"/>
                <w:noProof/>
                <w:color w:val="auto"/>
              </w:rPr>
              <w:t>a) Solicitud de información</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_Toc181266732 \h </w:instrText>
            </w:r>
            <w:r w:rsidR="001A6A0F" w:rsidRPr="004508C9">
              <w:rPr>
                <w:noProof/>
                <w:webHidden/>
              </w:rPr>
            </w:r>
            <w:r w:rsidR="001A6A0F" w:rsidRPr="004508C9">
              <w:rPr>
                <w:noProof/>
                <w:webHidden/>
              </w:rPr>
              <w:fldChar w:fldCharType="separate"/>
            </w:r>
            <w:r w:rsidR="00F12646">
              <w:rPr>
                <w:noProof/>
                <w:webHidden/>
              </w:rPr>
              <w:t>1</w:t>
            </w:r>
            <w:r w:rsidR="001A6A0F" w:rsidRPr="004508C9">
              <w:rPr>
                <w:noProof/>
                <w:webHidden/>
              </w:rPr>
              <w:fldChar w:fldCharType="end"/>
            </w:r>
          </w:hyperlink>
        </w:p>
        <w:p w14:paraId="1FC8A019" w14:textId="26C80DA6" w:rsidR="001A6A0F" w:rsidRPr="004508C9" w:rsidRDefault="0080710C" w:rsidP="004508C9">
          <w:pPr>
            <w:pStyle w:val="TDC3"/>
            <w:rPr>
              <w:rFonts w:asciiTheme="minorHAnsi" w:eastAsiaTheme="minorEastAsia" w:hAnsiTheme="minorHAnsi" w:cstheme="minorBidi"/>
              <w:noProof/>
              <w:szCs w:val="22"/>
              <w:lang w:eastAsia="es-MX"/>
            </w:rPr>
          </w:pPr>
          <w:hyperlink w:anchor="_Toc181266733" w:history="1">
            <w:r w:rsidR="001A6A0F" w:rsidRPr="004508C9">
              <w:rPr>
                <w:rStyle w:val="Hipervnculo"/>
                <w:noProof/>
                <w:color w:val="auto"/>
              </w:rPr>
              <w:t>b) Turno de la solicitud de información</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_Toc181266733 \h </w:instrText>
            </w:r>
            <w:r w:rsidR="001A6A0F" w:rsidRPr="004508C9">
              <w:rPr>
                <w:noProof/>
                <w:webHidden/>
              </w:rPr>
            </w:r>
            <w:r w:rsidR="001A6A0F" w:rsidRPr="004508C9">
              <w:rPr>
                <w:noProof/>
                <w:webHidden/>
              </w:rPr>
              <w:fldChar w:fldCharType="separate"/>
            </w:r>
            <w:r w:rsidR="00F12646">
              <w:rPr>
                <w:noProof/>
                <w:webHidden/>
              </w:rPr>
              <w:t>2</w:t>
            </w:r>
            <w:r w:rsidR="001A6A0F" w:rsidRPr="004508C9">
              <w:rPr>
                <w:noProof/>
                <w:webHidden/>
              </w:rPr>
              <w:fldChar w:fldCharType="end"/>
            </w:r>
          </w:hyperlink>
        </w:p>
        <w:p w14:paraId="6EB2B3F9" w14:textId="0EE672BC" w:rsidR="001A6A0F" w:rsidRPr="004508C9" w:rsidRDefault="0080710C" w:rsidP="004508C9">
          <w:pPr>
            <w:pStyle w:val="TDC3"/>
            <w:rPr>
              <w:rFonts w:asciiTheme="minorHAnsi" w:eastAsiaTheme="minorEastAsia" w:hAnsiTheme="minorHAnsi" w:cstheme="minorBidi"/>
              <w:noProof/>
              <w:szCs w:val="22"/>
              <w:lang w:eastAsia="es-MX"/>
            </w:rPr>
          </w:pPr>
          <w:hyperlink w:anchor="_Toc181266734" w:history="1">
            <w:r w:rsidR="001A6A0F" w:rsidRPr="004508C9">
              <w:rPr>
                <w:rStyle w:val="Hipervnculo"/>
                <w:noProof/>
                <w:color w:val="auto"/>
                <w:lang w:val="es-ES"/>
              </w:rPr>
              <w:t xml:space="preserve">c) Respuesta </w:t>
            </w:r>
            <w:r w:rsidR="001A6A0F" w:rsidRPr="004508C9">
              <w:rPr>
                <w:rStyle w:val="Hipervnculo"/>
                <w:rFonts w:eastAsia="Calibri"/>
                <w:noProof/>
                <w:color w:val="auto"/>
                <w:lang w:eastAsia="en-US"/>
              </w:rPr>
              <w:t>del Sujeto Obligado</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_Toc181266734 \h </w:instrText>
            </w:r>
            <w:r w:rsidR="001A6A0F" w:rsidRPr="004508C9">
              <w:rPr>
                <w:noProof/>
                <w:webHidden/>
              </w:rPr>
            </w:r>
            <w:r w:rsidR="001A6A0F" w:rsidRPr="004508C9">
              <w:rPr>
                <w:noProof/>
                <w:webHidden/>
              </w:rPr>
              <w:fldChar w:fldCharType="separate"/>
            </w:r>
            <w:r w:rsidR="00F12646">
              <w:rPr>
                <w:noProof/>
                <w:webHidden/>
              </w:rPr>
              <w:t>2</w:t>
            </w:r>
            <w:r w:rsidR="001A6A0F" w:rsidRPr="004508C9">
              <w:rPr>
                <w:noProof/>
                <w:webHidden/>
              </w:rPr>
              <w:fldChar w:fldCharType="end"/>
            </w:r>
          </w:hyperlink>
        </w:p>
        <w:p w14:paraId="58AF4FF1" w14:textId="1DC8B538" w:rsidR="001A6A0F" w:rsidRPr="004508C9" w:rsidRDefault="0080710C" w:rsidP="004508C9">
          <w:pPr>
            <w:pStyle w:val="TDC2"/>
            <w:rPr>
              <w:rFonts w:asciiTheme="minorHAnsi" w:eastAsiaTheme="minorEastAsia" w:hAnsiTheme="minorHAnsi" w:cstheme="minorBidi"/>
              <w:noProof/>
              <w:szCs w:val="22"/>
              <w:lang w:eastAsia="es-MX"/>
            </w:rPr>
          </w:pPr>
          <w:hyperlink w:anchor="_Toc181266735" w:history="1">
            <w:r w:rsidR="001A6A0F" w:rsidRPr="004508C9">
              <w:rPr>
                <w:rStyle w:val="Hipervnculo"/>
                <w:noProof/>
                <w:color w:val="auto"/>
              </w:rPr>
              <w:t>DEL RECURSO DE REVISIÓN</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_Toc181266735 \h </w:instrText>
            </w:r>
            <w:r w:rsidR="001A6A0F" w:rsidRPr="004508C9">
              <w:rPr>
                <w:noProof/>
                <w:webHidden/>
              </w:rPr>
            </w:r>
            <w:r w:rsidR="001A6A0F" w:rsidRPr="004508C9">
              <w:rPr>
                <w:noProof/>
                <w:webHidden/>
              </w:rPr>
              <w:fldChar w:fldCharType="separate"/>
            </w:r>
            <w:r w:rsidR="00F12646">
              <w:rPr>
                <w:noProof/>
                <w:webHidden/>
              </w:rPr>
              <w:t>3</w:t>
            </w:r>
            <w:r w:rsidR="001A6A0F" w:rsidRPr="004508C9">
              <w:rPr>
                <w:noProof/>
                <w:webHidden/>
              </w:rPr>
              <w:fldChar w:fldCharType="end"/>
            </w:r>
          </w:hyperlink>
        </w:p>
        <w:p w14:paraId="589AAD63" w14:textId="0A7A2ADE" w:rsidR="001A6A0F" w:rsidRPr="004508C9" w:rsidRDefault="0080710C" w:rsidP="004508C9">
          <w:pPr>
            <w:pStyle w:val="TDC3"/>
            <w:rPr>
              <w:rFonts w:asciiTheme="minorHAnsi" w:eastAsiaTheme="minorEastAsia" w:hAnsiTheme="minorHAnsi" w:cstheme="minorBidi"/>
              <w:noProof/>
              <w:szCs w:val="22"/>
              <w:lang w:eastAsia="es-MX"/>
            </w:rPr>
          </w:pPr>
          <w:hyperlink w:anchor="_Toc181266736" w:history="1">
            <w:r w:rsidR="001A6A0F" w:rsidRPr="004508C9">
              <w:rPr>
                <w:rStyle w:val="Hipervnculo"/>
                <w:noProof/>
                <w:color w:val="auto"/>
              </w:rPr>
              <w:t>a) Interposición del Recurso de Revisión</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_Toc181266736 \h </w:instrText>
            </w:r>
            <w:r w:rsidR="001A6A0F" w:rsidRPr="004508C9">
              <w:rPr>
                <w:noProof/>
                <w:webHidden/>
              </w:rPr>
            </w:r>
            <w:r w:rsidR="001A6A0F" w:rsidRPr="004508C9">
              <w:rPr>
                <w:noProof/>
                <w:webHidden/>
              </w:rPr>
              <w:fldChar w:fldCharType="separate"/>
            </w:r>
            <w:r w:rsidR="00F12646">
              <w:rPr>
                <w:noProof/>
                <w:webHidden/>
              </w:rPr>
              <w:t>3</w:t>
            </w:r>
            <w:r w:rsidR="001A6A0F" w:rsidRPr="004508C9">
              <w:rPr>
                <w:noProof/>
                <w:webHidden/>
              </w:rPr>
              <w:fldChar w:fldCharType="end"/>
            </w:r>
          </w:hyperlink>
        </w:p>
        <w:p w14:paraId="40FA8AD4" w14:textId="1E6ADBE8" w:rsidR="001A6A0F" w:rsidRPr="004508C9" w:rsidRDefault="0080710C" w:rsidP="004508C9">
          <w:pPr>
            <w:pStyle w:val="TDC3"/>
            <w:rPr>
              <w:rFonts w:asciiTheme="minorHAnsi" w:eastAsiaTheme="minorEastAsia" w:hAnsiTheme="minorHAnsi" w:cstheme="minorBidi"/>
              <w:noProof/>
              <w:szCs w:val="22"/>
              <w:lang w:eastAsia="es-MX"/>
            </w:rPr>
          </w:pPr>
          <w:hyperlink w:anchor="_Toc181266737" w:history="1">
            <w:r w:rsidR="001A6A0F" w:rsidRPr="004508C9">
              <w:rPr>
                <w:rStyle w:val="Hipervnculo"/>
                <w:noProof/>
                <w:color w:val="auto"/>
              </w:rPr>
              <w:t>b) Turno del Recurso de Revisión</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_Toc181266737 \h </w:instrText>
            </w:r>
            <w:r w:rsidR="001A6A0F" w:rsidRPr="004508C9">
              <w:rPr>
                <w:noProof/>
                <w:webHidden/>
              </w:rPr>
            </w:r>
            <w:r w:rsidR="001A6A0F" w:rsidRPr="004508C9">
              <w:rPr>
                <w:noProof/>
                <w:webHidden/>
              </w:rPr>
              <w:fldChar w:fldCharType="separate"/>
            </w:r>
            <w:r w:rsidR="00F12646">
              <w:rPr>
                <w:noProof/>
                <w:webHidden/>
              </w:rPr>
              <w:t>4</w:t>
            </w:r>
            <w:r w:rsidR="001A6A0F" w:rsidRPr="004508C9">
              <w:rPr>
                <w:noProof/>
                <w:webHidden/>
              </w:rPr>
              <w:fldChar w:fldCharType="end"/>
            </w:r>
          </w:hyperlink>
        </w:p>
        <w:p w14:paraId="66ACB504" w14:textId="2F4ED999" w:rsidR="001A6A0F" w:rsidRPr="004508C9" w:rsidRDefault="0080710C" w:rsidP="004508C9">
          <w:pPr>
            <w:pStyle w:val="TDC3"/>
            <w:rPr>
              <w:rFonts w:asciiTheme="minorHAnsi" w:eastAsiaTheme="minorEastAsia" w:hAnsiTheme="minorHAnsi" w:cstheme="minorBidi"/>
              <w:noProof/>
              <w:szCs w:val="22"/>
              <w:lang w:eastAsia="es-MX"/>
            </w:rPr>
          </w:pPr>
          <w:hyperlink w:anchor="_Toc181266738" w:history="1">
            <w:r w:rsidR="001A6A0F" w:rsidRPr="004508C9">
              <w:rPr>
                <w:rStyle w:val="Hipervnculo"/>
                <w:noProof/>
                <w:color w:val="auto"/>
              </w:rPr>
              <w:t>c) Admisión del Recurso de Revisión</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_Toc181266738 \h </w:instrText>
            </w:r>
            <w:r w:rsidR="001A6A0F" w:rsidRPr="004508C9">
              <w:rPr>
                <w:noProof/>
                <w:webHidden/>
              </w:rPr>
            </w:r>
            <w:r w:rsidR="001A6A0F" w:rsidRPr="004508C9">
              <w:rPr>
                <w:noProof/>
                <w:webHidden/>
              </w:rPr>
              <w:fldChar w:fldCharType="separate"/>
            </w:r>
            <w:r w:rsidR="00F12646">
              <w:rPr>
                <w:noProof/>
                <w:webHidden/>
              </w:rPr>
              <w:t>4</w:t>
            </w:r>
            <w:r w:rsidR="001A6A0F" w:rsidRPr="004508C9">
              <w:rPr>
                <w:noProof/>
                <w:webHidden/>
              </w:rPr>
              <w:fldChar w:fldCharType="end"/>
            </w:r>
          </w:hyperlink>
        </w:p>
        <w:p w14:paraId="0AA937AB" w14:textId="23073943" w:rsidR="001A6A0F" w:rsidRPr="004508C9" w:rsidRDefault="0080710C" w:rsidP="004508C9">
          <w:pPr>
            <w:pStyle w:val="TDC3"/>
            <w:rPr>
              <w:rFonts w:asciiTheme="minorHAnsi" w:eastAsiaTheme="minorEastAsia" w:hAnsiTheme="minorHAnsi" w:cstheme="minorBidi"/>
              <w:noProof/>
              <w:szCs w:val="22"/>
              <w:lang w:eastAsia="es-MX"/>
            </w:rPr>
          </w:pPr>
          <w:hyperlink w:anchor="_Toc181266739" w:history="1">
            <w:r w:rsidR="001A6A0F" w:rsidRPr="004508C9">
              <w:rPr>
                <w:rStyle w:val="Hipervnculo"/>
                <w:noProof/>
                <w:color w:val="auto"/>
              </w:rPr>
              <w:t>d) Informe Justificado del Sujeto Obligado</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_Toc181266739 \h </w:instrText>
            </w:r>
            <w:r w:rsidR="001A6A0F" w:rsidRPr="004508C9">
              <w:rPr>
                <w:noProof/>
                <w:webHidden/>
              </w:rPr>
            </w:r>
            <w:r w:rsidR="001A6A0F" w:rsidRPr="004508C9">
              <w:rPr>
                <w:noProof/>
                <w:webHidden/>
              </w:rPr>
              <w:fldChar w:fldCharType="separate"/>
            </w:r>
            <w:r w:rsidR="00F12646">
              <w:rPr>
                <w:noProof/>
                <w:webHidden/>
              </w:rPr>
              <w:t>5</w:t>
            </w:r>
            <w:r w:rsidR="001A6A0F" w:rsidRPr="004508C9">
              <w:rPr>
                <w:noProof/>
                <w:webHidden/>
              </w:rPr>
              <w:fldChar w:fldCharType="end"/>
            </w:r>
          </w:hyperlink>
        </w:p>
        <w:p w14:paraId="18C94D1A" w14:textId="2A66998A" w:rsidR="001A6A0F" w:rsidRPr="004508C9" w:rsidRDefault="0080710C" w:rsidP="004508C9">
          <w:pPr>
            <w:pStyle w:val="TDC3"/>
            <w:rPr>
              <w:rFonts w:asciiTheme="minorHAnsi" w:eastAsiaTheme="minorEastAsia" w:hAnsiTheme="minorHAnsi" w:cstheme="minorBidi"/>
              <w:noProof/>
              <w:szCs w:val="22"/>
              <w:lang w:eastAsia="es-MX"/>
            </w:rPr>
          </w:pPr>
          <w:hyperlink w:anchor="_Toc181266740" w:history="1">
            <w:r w:rsidR="001A6A0F" w:rsidRPr="004508C9">
              <w:rPr>
                <w:rStyle w:val="Hipervnculo"/>
                <w:rFonts w:eastAsia="Calibri"/>
                <w:bCs/>
                <w:noProof/>
                <w:color w:val="auto"/>
                <w:lang w:eastAsia="en-US"/>
              </w:rPr>
              <w:t>e)</w:t>
            </w:r>
            <w:r w:rsidR="001A6A0F" w:rsidRPr="004508C9">
              <w:rPr>
                <w:rStyle w:val="Hipervnculo"/>
                <w:noProof/>
                <w:color w:val="auto"/>
              </w:rPr>
              <w:t xml:space="preserve"> </w:t>
            </w:r>
            <w:r w:rsidR="001A6A0F" w:rsidRPr="004508C9">
              <w:rPr>
                <w:rStyle w:val="Hipervnculo"/>
                <w:noProof/>
                <w:color w:val="auto"/>
                <w:lang w:val="es-ES"/>
              </w:rPr>
              <w:t>Manifestaciones de la Parte Recurrente</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_Toc181266740 \h </w:instrText>
            </w:r>
            <w:r w:rsidR="001A6A0F" w:rsidRPr="004508C9">
              <w:rPr>
                <w:noProof/>
                <w:webHidden/>
              </w:rPr>
            </w:r>
            <w:r w:rsidR="001A6A0F" w:rsidRPr="004508C9">
              <w:rPr>
                <w:noProof/>
                <w:webHidden/>
              </w:rPr>
              <w:fldChar w:fldCharType="separate"/>
            </w:r>
            <w:r w:rsidR="00F12646">
              <w:rPr>
                <w:noProof/>
                <w:webHidden/>
              </w:rPr>
              <w:t>5</w:t>
            </w:r>
            <w:r w:rsidR="001A6A0F" w:rsidRPr="004508C9">
              <w:rPr>
                <w:noProof/>
                <w:webHidden/>
              </w:rPr>
              <w:fldChar w:fldCharType="end"/>
            </w:r>
          </w:hyperlink>
        </w:p>
        <w:p w14:paraId="7D9F97D6" w14:textId="2D512112" w:rsidR="001A6A0F" w:rsidRPr="004508C9" w:rsidRDefault="0080710C" w:rsidP="004508C9">
          <w:pPr>
            <w:pStyle w:val="TDC3"/>
            <w:rPr>
              <w:rFonts w:asciiTheme="minorHAnsi" w:eastAsiaTheme="minorEastAsia" w:hAnsiTheme="minorHAnsi" w:cstheme="minorBidi"/>
              <w:noProof/>
              <w:szCs w:val="22"/>
              <w:lang w:eastAsia="es-MX"/>
            </w:rPr>
          </w:pPr>
          <w:hyperlink w:anchor="_Toc181266741" w:history="1">
            <w:r w:rsidR="001A6A0F" w:rsidRPr="004508C9">
              <w:rPr>
                <w:rStyle w:val="Hipervnculo"/>
                <w:noProof/>
                <w:color w:val="auto"/>
              </w:rPr>
              <w:t>f) Cierre de instrucción</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_Toc181266741 \h </w:instrText>
            </w:r>
            <w:r w:rsidR="001A6A0F" w:rsidRPr="004508C9">
              <w:rPr>
                <w:noProof/>
                <w:webHidden/>
              </w:rPr>
            </w:r>
            <w:r w:rsidR="001A6A0F" w:rsidRPr="004508C9">
              <w:rPr>
                <w:noProof/>
                <w:webHidden/>
              </w:rPr>
              <w:fldChar w:fldCharType="separate"/>
            </w:r>
            <w:r w:rsidR="00F12646">
              <w:rPr>
                <w:noProof/>
                <w:webHidden/>
              </w:rPr>
              <w:t>5</w:t>
            </w:r>
            <w:r w:rsidR="001A6A0F" w:rsidRPr="004508C9">
              <w:rPr>
                <w:noProof/>
                <w:webHidden/>
              </w:rPr>
              <w:fldChar w:fldCharType="end"/>
            </w:r>
          </w:hyperlink>
        </w:p>
        <w:p w14:paraId="6E90F230" w14:textId="2AB2C233" w:rsidR="001A6A0F" w:rsidRPr="004508C9" w:rsidRDefault="0080710C" w:rsidP="004508C9">
          <w:pPr>
            <w:pStyle w:val="TDC1"/>
            <w:tabs>
              <w:tab w:val="right" w:leader="dot" w:pos="9034"/>
            </w:tabs>
            <w:rPr>
              <w:rFonts w:asciiTheme="minorHAnsi" w:eastAsiaTheme="minorEastAsia" w:hAnsiTheme="minorHAnsi" w:cstheme="minorBidi"/>
              <w:noProof/>
              <w:szCs w:val="22"/>
              <w:lang w:eastAsia="es-MX"/>
            </w:rPr>
          </w:pPr>
          <w:hyperlink w:anchor="_Toc181266742" w:history="1">
            <w:r w:rsidR="001A6A0F" w:rsidRPr="004508C9">
              <w:rPr>
                <w:rStyle w:val="Hipervnculo"/>
                <w:rFonts w:eastAsiaTheme="minorHAnsi"/>
                <w:noProof/>
                <w:color w:val="auto"/>
                <w:lang w:eastAsia="en-US"/>
              </w:rPr>
              <w:t>CONSIDERANDOS</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_Toc181266742 \h </w:instrText>
            </w:r>
            <w:r w:rsidR="001A6A0F" w:rsidRPr="004508C9">
              <w:rPr>
                <w:noProof/>
                <w:webHidden/>
              </w:rPr>
            </w:r>
            <w:r w:rsidR="001A6A0F" w:rsidRPr="004508C9">
              <w:rPr>
                <w:noProof/>
                <w:webHidden/>
              </w:rPr>
              <w:fldChar w:fldCharType="separate"/>
            </w:r>
            <w:r w:rsidR="00F12646">
              <w:rPr>
                <w:noProof/>
                <w:webHidden/>
              </w:rPr>
              <w:t>5</w:t>
            </w:r>
            <w:r w:rsidR="001A6A0F" w:rsidRPr="004508C9">
              <w:rPr>
                <w:noProof/>
                <w:webHidden/>
              </w:rPr>
              <w:fldChar w:fldCharType="end"/>
            </w:r>
          </w:hyperlink>
        </w:p>
        <w:p w14:paraId="49A8089C" w14:textId="2FB1561F" w:rsidR="001A6A0F" w:rsidRPr="004508C9" w:rsidRDefault="0080710C" w:rsidP="004508C9">
          <w:pPr>
            <w:pStyle w:val="TDC2"/>
            <w:rPr>
              <w:rFonts w:asciiTheme="minorHAnsi" w:eastAsiaTheme="minorEastAsia" w:hAnsiTheme="minorHAnsi" w:cstheme="minorBidi"/>
              <w:noProof/>
              <w:szCs w:val="22"/>
              <w:lang w:eastAsia="es-MX"/>
            </w:rPr>
          </w:pPr>
          <w:hyperlink w:anchor="_Toc181266743" w:history="1">
            <w:r w:rsidR="001A6A0F" w:rsidRPr="004508C9">
              <w:rPr>
                <w:rStyle w:val="Hipervnculo"/>
                <w:rFonts w:eastAsia="Batang"/>
                <w:noProof/>
                <w:color w:val="auto"/>
              </w:rPr>
              <w:t>PRIMERO. Procedibilidad</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_Toc181266743 \h </w:instrText>
            </w:r>
            <w:r w:rsidR="001A6A0F" w:rsidRPr="004508C9">
              <w:rPr>
                <w:noProof/>
                <w:webHidden/>
              </w:rPr>
            </w:r>
            <w:r w:rsidR="001A6A0F" w:rsidRPr="004508C9">
              <w:rPr>
                <w:noProof/>
                <w:webHidden/>
              </w:rPr>
              <w:fldChar w:fldCharType="separate"/>
            </w:r>
            <w:r w:rsidR="00F12646">
              <w:rPr>
                <w:noProof/>
                <w:webHidden/>
              </w:rPr>
              <w:t>5</w:t>
            </w:r>
            <w:r w:rsidR="001A6A0F" w:rsidRPr="004508C9">
              <w:rPr>
                <w:noProof/>
                <w:webHidden/>
              </w:rPr>
              <w:fldChar w:fldCharType="end"/>
            </w:r>
          </w:hyperlink>
        </w:p>
        <w:p w14:paraId="4E5F152C" w14:textId="5DC1C575" w:rsidR="001A6A0F" w:rsidRPr="004508C9" w:rsidRDefault="0080710C" w:rsidP="004508C9">
          <w:pPr>
            <w:pStyle w:val="TDC3"/>
            <w:rPr>
              <w:rFonts w:asciiTheme="minorHAnsi" w:eastAsiaTheme="minorEastAsia" w:hAnsiTheme="minorHAnsi" w:cstheme="minorBidi"/>
              <w:noProof/>
              <w:szCs w:val="22"/>
              <w:lang w:eastAsia="es-MX"/>
            </w:rPr>
          </w:pPr>
          <w:hyperlink w:anchor="_Toc181266744" w:history="1">
            <w:r w:rsidR="001A6A0F" w:rsidRPr="004508C9">
              <w:rPr>
                <w:rStyle w:val="Hipervnculo"/>
                <w:noProof/>
                <w:color w:val="auto"/>
              </w:rPr>
              <w:t>a) Competencia del Instituto</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_Toc181266744 \h </w:instrText>
            </w:r>
            <w:r w:rsidR="001A6A0F" w:rsidRPr="004508C9">
              <w:rPr>
                <w:noProof/>
                <w:webHidden/>
              </w:rPr>
            </w:r>
            <w:r w:rsidR="001A6A0F" w:rsidRPr="004508C9">
              <w:rPr>
                <w:noProof/>
                <w:webHidden/>
              </w:rPr>
              <w:fldChar w:fldCharType="separate"/>
            </w:r>
            <w:r w:rsidR="00F12646">
              <w:rPr>
                <w:noProof/>
                <w:webHidden/>
              </w:rPr>
              <w:t>5</w:t>
            </w:r>
            <w:r w:rsidR="001A6A0F" w:rsidRPr="004508C9">
              <w:rPr>
                <w:noProof/>
                <w:webHidden/>
              </w:rPr>
              <w:fldChar w:fldCharType="end"/>
            </w:r>
          </w:hyperlink>
        </w:p>
        <w:p w14:paraId="30BC2448" w14:textId="6AFE1580" w:rsidR="001A6A0F" w:rsidRPr="004508C9" w:rsidRDefault="0080710C" w:rsidP="004508C9">
          <w:pPr>
            <w:pStyle w:val="TDC3"/>
            <w:rPr>
              <w:rFonts w:asciiTheme="minorHAnsi" w:eastAsiaTheme="minorEastAsia" w:hAnsiTheme="minorHAnsi" w:cstheme="minorBidi"/>
              <w:noProof/>
              <w:szCs w:val="22"/>
              <w:lang w:eastAsia="es-MX"/>
            </w:rPr>
          </w:pPr>
          <w:hyperlink w:anchor="_Toc181266745" w:history="1">
            <w:r w:rsidR="001A6A0F" w:rsidRPr="004508C9">
              <w:rPr>
                <w:rStyle w:val="Hipervnculo"/>
                <w:noProof/>
                <w:color w:val="auto"/>
              </w:rPr>
              <w:t>b) Legitimidad de la parte recurrente</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_Toc181266745 \h </w:instrText>
            </w:r>
            <w:r w:rsidR="001A6A0F" w:rsidRPr="004508C9">
              <w:rPr>
                <w:noProof/>
                <w:webHidden/>
              </w:rPr>
            </w:r>
            <w:r w:rsidR="001A6A0F" w:rsidRPr="004508C9">
              <w:rPr>
                <w:noProof/>
                <w:webHidden/>
              </w:rPr>
              <w:fldChar w:fldCharType="separate"/>
            </w:r>
            <w:r w:rsidR="00F12646">
              <w:rPr>
                <w:noProof/>
                <w:webHidden/>
              </w:rPr>
              <w:t>6</w:t>
            </w:r>
            <w:r w:rsidR="001A6A0F" w:rsidRPr="004508C9">
              <w:rPr>
                <w:noProof/>
                <w:webHidden/>
              </w:rPr>
              <w:fldChar w:fldCharType="end"/>
            </w:r>
          </w:hyperlink>
        </w:p>
        <w:p w14:paraId="3CC8BC31" w14:textId="227B2C0F" w:rsidR="001A6A0F" w:rsidRPr="004508C9" w:rsidRDefault="0080710C" w:rsidP="004508C9">
          <w:pPr>
            <w:pStyle w:val="TDC3"/>
            <w:rPr>
              <w:rFonts w:asciiTheme="minorHAnsi" w:eastAsiaTheme="minorEastAsia" w:hAnsiTheme="minorHAnsi" w:cstheme="minorBidi"/>
              <w:noProof/>
              <w:szCs w:val="22"/>
              <w:lang w:eastAsia="es-MX"/>
            </w:rPr>
          </w:pPr>
          <w:hyperlink w:anchor="_Toc181266746" w:history="1">
            <w:r w:rsidR="001A6A0F" w:rsidRPr="004508C9">
              <w:rPr>
                <w:rStyle w:val="Hipervnculo"/>
                <w:rFonts w:eastAsia="Calibri"/>
                <w:noProof/>
                <w:color w:val="auto"/>
                <w:lang w:eastAsia="es-ES_tradnl"/>
              </w:rPr>
              <w:t>c) Plazo para interponer el recurso</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_Toc181266746 \h </w:instrText>
            </w:r>
            <w:r w:rsidR="001A6A0F" w:rsidRPr="004508C9">
              <w:rPr>
                <w:noProof/>
                <w:webHidden/>
              </w:rPr>
            </w:r>
            <w:r w:rsidR="001A6A0F" w:rsidRPr="004508C9">
              <w:rPr>
                <w:noProof/>
                <w:webHidden/>
              </w:rPr>
              <w:fldChar w:fldCharType="separate"/>
            </w:r>
            <w:r w:rsidR="00F12646">
              <w:rPr>
                <w:noProof/>
                <w:webHidden/>
              </w:rPr>
              <w:t>6</w:t>
            </w:r>
            <w:r w:rsidR="001A6A0F" w:rsidRPr="004508C9">
              <w:rPr>
                <w:noProof/>
                <w:webHidden/>
              </w:rPr>
              <w:fldChar w:fldCharType="end"/>
            </w:r>
          </w:hyperlink>
        </w:p>
        <w:p w14:paraId="7BE87C10" w14:textId="06027CAB" w:rsidR="001A6A0F" w:rsidRPr="004508C9" w:rsidRDefault="0080710C" w:rsidP="004508C9">
          <w:pPr>
            <w:pStyle w:val="TDC3"/>
            <w:rPr>
              <w:rFonts w:asciiTheme="minorHAnsi" w:eastAsiaTheme="minorEastAsia" w:hAnsiTheme="minorHAnsi" w:cstheme="minorBidi"/>
              <w:noProof/>
              <w:szCs w:val="22"/>
              <w:lang w:eastAsia="es-MX"/>
            </w:rPr>
          </w:pPr>
          <w:hyperlink w:anchor="_Toc181266747" w:history="1">
            <w:r w:rsidR="001A6A0F" w:rsidRPr="004508C9">
              <w:rPr>
                <w:rStyle w:val="Hipervnculo"/>
                <w:rFonts w:eastAsia="Calibri"/>
                <w:noProof/>
                <w:color w:val="auto"/>
                <w:lang w:eastAsia="es-ES_tradnl"/>
              </w:rPr>
              <w:t>d) Causal de procedencia</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_Toc181266747 \h </w:instrText>
            </w:r>
            <w:r w:rsidR="001A6A0F" w:rsidRPr="004508C9">
              <w:rPr>
                <w:noProof/>
                <w:webHidden/>
              </w:rPr>
            </w:r>
            <w:r w:rsidR="001A6A0F" w:rsidRPr="004508C9">
              <w:rPr>
                <w:noProof/>
                <w:webHidden/>
              </w:rPr>
              <w:fldChar w:fldCharType="separate"/>
            </w:r>
            <w:r w:rsidR="00F12646">
              <w:rPr>
                <w:noProof/>
                <w:webHidden/>
              </w:rPr>
              <w:t>7</w:t>
            </w:r>
            <w:r w:rsidR="001A6A0F" w:rsidRPr="004508C9">
              <w:rPr>
                <w:noProof/>
                <w:webHidden/>
              </w:rPr>
              <w:fldChar w:fldCharType="end"/>
            </w:r>
          </w:hyperlink>
        </w:p>
        <w:p w14:paraId="20EC70F8" w14:textId="642CF650" w:rsidR="001A6A0F" w:rsidRPr="004508C9" w:rsidRDefault="0080710C" w:rsidP="004508C9">
          <w:pPr>
            <w:pStyle w:val="TDC3"/>
            <w:rPr>
              <w:rFonts w:asciiTheme="minorHAnsi" w:eastAsiaTheme="minorEastAsia" w:hAnsiTheme="minorHAnsi" w:cstheme="minorBidi"/>
              <w:noProof/>
              <w:szCs w:val="22"/>
              <w:lang w:eastAsia="es-MX"/>
            </w:rPr>
          </w:pPr>
          <w:hyperlink w:anchor="_Toc181266748" w:history="1">
            <w:r w:rsidR="001A6A0F" w:rsidRPr="004508C9">
              <w:rPr>
                <w:rStyle w:val="Hipervnculo"/>
                <w:noProof/>
                <w:color w:val="auto"/>
              </w:rPr>
              <w:t>e) Requisitos formales para la interposición del recurso</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_Toc181266748 \h </w:instrText>
            </w:r>
            <w:r w:rsidR="001A6A0F" w:rsidRPr="004508C9">
              <w:rPr>
                <w:noProof/>
                <w:webHidden/>
              </w:rPr>
            </w:r>
            <w:r w:rsidR="001A6A0F" w:rsidRPr="004508C9">
              <w:rPr>
                <w:noProof/>
                <w:webHidden/>
              </w:rPr>
              <w:fldChar w:fldCharType="separate"/>
            </w:r>
            <w:r w:rsidR="00F12646">
              <w:rPr>
                <w:noProof/>
                <w:webHidden/>
              </w:rPr>
              <w:t>7</w:t>
            </w:r>
            <w:r w:rsidR="001A6A0F" w:rsidRPr="004508C9">
              <w:rPr>
                <w:noProof/>
                <w:webHidden/>
              </w:rPr>
              <w:fldChar w:fldCharType="end"/>
            </w:r>
          </w:hyperlink>
        </w:p>
        <w:p w14:paraId="29B69703" w14:textId="037A2083" w:rsidR="001A6A0F" w:rsidRPr="004508C9" w:rsidRDefault="0080710C" w:rsidP="004508C9">
          <w:pPr>
            <w:pStyle w:val="TDC2"/>
            <w:rPr>
              <w:rFonts w:asciiTheme="minorHAnsi" w:eastAsiaTheme="minorEastAsia" w:hAnsiTheme="minorHAnsi" w:cstheme="minorBidi"/>
              <w:noProof/>
              <w:szCs w:val="22"/>
              <w:lang w:eastAsia="es-MX"/>
            </w:rPr>
          </w:pPr>
          <w:hyperlink w:anchor="_Toc181266749" w:history="1">
            <w:r w:rsidR="001A6A0F" w:rsidRPr="004508C9">
              <w:rPr>
                <w:rStyle w:val="Hipervnculo"/>
                <w:noProof/>
                <w:color w:val="auto"/>
              </w:rPr>
              <w:t>SEGUNDO. Estudio de Fondo</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_Toc181266749 \h </w:instrText>
            </w:r>
            <w:r w:rsidR="001A6A0F" w:rsidRPr="004508C9">
              <w:rPr>
                <w:noProof/>
                <w:webHidden/>
              </w:rPr>
            </w:r>
            <w:r w:rsidR="001A6A0F" w:rsidRPr="004508C9">
              <w:rPr>
                <w:noProof/>
                <w:webHidden/>
              </w:rPr>
              <w:fldChar w:fldCharType="separate"/>
            </w:r>
            <w:r w:rsidR="00F12646">
              <w:rPr>
                <w:noProof/>
                <w:webHidden/>
              </w:rPr>
              <w:t>8</w:t>
            </w:r>
            <w:r w:rsidR="001A6A0F" w:rsidRPr="004508C9">
              <w:rPr>
                <w:noProof/>
                <w:webHidden/>
              </w:rPr>
              <w:fldChar w:fldCharType="end"/>
            </w:r>
          </w:hyperlink>
        </w:p>
        <w:p w14:paraId="5CCC1B6A" w14:textId="7D824003" w:rsidR="001A6A0F" w:rsidRPr="004508C9" w:rsidRDefault="0080710C" w:rsidP="004508C9">
          <w:pPr>
            <w:pStyle w:val="TDC3"/>
            <w:rPr>
              <w:rFonts w:asciiTheme="minorHAnsi" w:eastAsiaTheme="minorEastAsia" w:hAnsiTheme="minorHAnsi" w:cstheme="minorBidi"/>
              <w:noProof/>
              <w:szCs w:val="22"/>
              <w:lang w:eastAsia="es-MX"/>
            </w:rPr>
          </w:pPr>
          <w:hyperlink w:anchor="_Toc181266750" w:history="1">
            <w:r w:rsidR="001A6A0F" w:rsidRPr="004508C9">
              <w:rPr>
                <w:rStyle w:val="Hipervnculo"/>
                <w:noProof/>
                <w:color w:val="auto"/>
              </w:rPr>
              <w:t>a) Mandato de transparencia y responsabilidad del Sujeto Obligado</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_Toc181266750 \h </w:instrText>
            </w:r>
            <w:r w:rsidR="001A6A0F" w:rsidRPr="004508C9">
              <w:rPr>
                <w:noProof/>
                <w:webHidden/>
              </w:rPr>
            </w:r>
            <w:r w:rsidR="001A6A0F" w:rsidRPr="004508C9">
              <w:rPr>
                <w:noProof/>
                <w:webHidden/>
              </w:rPr>
              <w:fldChar w:fldCharType="separate"/>
            </w:r>
            <w:r w:rsidR="00F12646">
              <w:rPr>
                <w:noProof/>
                <w:webHidden/>
              </w:rPr>
              <w:t>8</w:t>
            </w:r>
            <w:r w:rsidR="001A6A0F" w:rsidRPr="004508C9">
              <w:rPr>
                <w:noProof/>
                <w:webHidden/>
              </w:rPr>
              <w:fldChar w:fldCharType="end"/>
            </w:r>
          </w:hyperlink>
        </w:p>
        <w:p w14:paraId="1D449CBC" w14:textId="58DC9DCC" w:rsidR="001A6A0F" w:rsidRPr="004508C9" w:rsidRDefault="0080710C" w:rsidP="004508C9">
          <w:pPr>
            <w:pStyle w:val="TDC3"/>
            <w:rPr>
              <w:rFonts w:asciiTheme="minorHAnsi" w:eastAsiaTheme="minorEastAsia" w:hAnsiTheme="minorHAnsi" w:cstheme="minorBidi"/>
              <w:noProof/>
              <w:szCs w:val="22"/>
              <w:lang w:eastAsia="es-MX"/>
            </w:rPr>
          </w:pPr>
          <w:hyperlink w:anchor="_Toc181266751" w:history="1">
            <w:r w:rsidR="001A6A0F" w:rsidRPr="004508C9">
              <w:rPr>
                <w:rStyle w:val="Hipervnculo"/>
                <w:rFonts w:eastAsia="Calibri"/>
                <w:noProof/>
                <w:color w:val="auto"/>
                <w:lang w:eastAsia="es-ES_tradnl"/>
              </w:rPr>
              <w:t>b) Controversia a resolver</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_Toc181266751 \h </w:instrText>
            </w:r>
            <w:r w:rsidR="001A6A0F" w:rsidRPr="004508C9">
              <w:rPr>
                <w:noProof/>
                <w:webHidden/>
              </w:rPr>
            </w:r>
            <w:r w:rsidR="001A6A0F" w:rsidRPr="004508C9">
              <w:rPr>
                <w:noProof/>
                <w:webHidden/>
              </w:rPr>
              <w:fldChar w:fldCharType="separate"/>
            </w:r>
            <w:r w:rsidR="00F12646">
              <w:rPr>
                <w:noProof/>
                <w:webHidden/>
              </w:rPr>
              <w:t>11</w:t>
            </w:r>
            <w:r w:rsidR="001A6A0F" w:rsidRPr="004508C9">
              <w:rPr>
                <w:noProof/>
                <w:webHidden/>
              </w:rPr>
              <w:fldChar w:fldCharType="end"/>
            </w:r>
          </w:hyperlink>
        </w:p>
        <w:p w14:paraId="6C3D88FF" w14:textId="491BF0C8" w:rsidR="001A6A0F" w:rsidRPr="004508C9" w:rsidRDefault="0080710C" w:rsidP="004508C9">
          <w:pPr>
            <w:pStyle w:val="TDC3"/>
            <w:rPr>
              <w:rFonts w:asciiTheme="minorHAnsi" w:eastAsiaTheme="minorEastAsia" w:hAnsiTheme="minorHAnsi" w:cstheme="minorBidi"/>
              <w:noProof/>
              <w:szCs w:val="22"/>
              <w:lang w:eastAsia="es-MX"/>
            </w:rPr>
          </w:pPr>
          <w:hyperlink w:anchor="_Toc181266752" w:history="1">
            <w:r w:rsidR="001A6A0F" w:rsidRPr="004508C9">
              <w:rPr>
                <w:rStyle w:val="Hipervnculo"/>
                <w:noProof/>
                <w:color w:val="auto"/>
              </w:rPr>
              <w:t>c) Estudio de la controversia</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_Toc181266752 \h </w:instrText>
            </w:r>
            <w:r w:rsidR="001A6A0F" w:rsidRPr="004508C9">
              <w:rPr>
                <w:noProof/>
                <w:webHidden/>
              </w:rPr>
            </w:r>
            <w:r w:rsidR="001A6A0F" w:rsidRPr="004508C9">
              <w:rPr>
                <w:noProof/>
                <w:webHidden/>
              </w:rPr>
              <w:fldChar w:fldCharType="separate"/>
            </w:r>
            <w:r w:rsidR="00F12646">
              <w:rPr>
                <w:noProof/>
                <w:webHidden/>
              </w:rPr>
              <w:t>12</w:t>
            </w:r>
            <w:r w:rsidR="001A6A0F" w:rsidRPr="004508C9">
              <w:rPr>
                <w:noProof/>
                <w:webHidden/>
              </w:rPr>
              <w:fldChar w:fldCharType="end"/>
            </w:r>
          </w:hyperlink>
        </w:p>
        <w:p w14:paraId="0FBDA164" w14:textId="0ED60D32" w:rsidR="001A6A0F" w:rsidRPr="004508C9" w:rsidRDefault="0080710C" w:rsidP="004508C9">
          <w:pPr>
            <w:pStyle w:val="TDC3"/>
            <w:rPr>
              <w:rFonts w:asciiTheme="minorHAnsi" w:eastAsiaTheme="minorEastAsia" w:hAnsiTheme="minorHAnsi" w:cstheme="minorBidi"/>
              <w:noProof/>
              <w:szCs w:val="22"/>
              <w:lang w:eastAsia="es-MX"/>
            </w:rPr>
          </w:pPr>
          <w:hyperlink w:anchor="_Toc181266753" w:history="1">
            <w:r w:rsidR="001A6A0F" w:rsidRPr="004508C9">
              <w:rPr>
                <w:rStyle w:val="Hipervnculo"/>
                <w:noProof/>
                <w:color w:val="auto"/>
              </w:rPr>
              <w:t>d) Versión pública</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_Toc181266753 \h </w:instrText>
            </w:r>
            <w:r w:rsidR="001A6A0F" w:rsidRPr="004508C9">
              <w:rPr>
                <w:noProof/>
                <w:webHidden/>
              </w:rPr>
            </w:r>
            <w:r w:rsidR="001A6A0F" w:rsidRPr="004508C9">
              <w:rPr>
                <w:noProof/>
                <w:webHidden/>
              </w:rPr>
              <w:fldChar w:fldCharType="separate"/>
            </w:r>
            <w:r w:rsidR="00F12646">
              <w:rPr>
                <w:noProof/>
                <w:webHidden/>
              </w:rPr>
              <w:t>16</w:t>
            </w:r>
            <w:r w:rsidR="001A6A0F" w:rsidRPr="004508C9">
              <w:rPr>
                <w:noProof/>
                <w:webHidden/>
              </w:rPr>
              <w:fldChar w:fldCharType="end"/>
            </w:r>
          </w:hyperlink>
        </w:p>
        <w:p w14:paraId="78E52B74" w14:textId="784D6072" w:rsidR="001A6A0F" w:rsidRPr="004508C9" w:rsidRDefault="0080710C" w:rsidP="004508C9">
          <w:pPr>
            <w:pStyle w:val="TDC3"/>
            <w:rPr>
              <w:rFonts w:asciiTheme="minorHAnsi" w:eastAsiaTheme="minorEastAsia" w:hAnsiTheme="minorHAnsi" w:cstheme="minorBidi"/>
              <w:noProof/>
              <w:szCs w:val="22"/>
              <w:lang w:eastAsia="es-MX"/>
            </w:rPr>
          </w:pPr>
          <w:hyperlink w:anchor="_Toc181266754" w:history="1">
            <w:r w:rsidR="001A6A0F" w:rsidRPr="004508C9">
              <w:rPr>
                <w:rStyle w:val="Hipervnculo"/>
                <w:noProof/>
                <w:color w:val="auto"/>
              </w:rPr>
              <w:t>e) Conclusión</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_Toc181266754 \h </w:instrText>
            </w:r>
            <w:r w:rsidR="001A6A0F" w:rsidRPr="004508C9">
              <w:rPr>
                <w:noProof/>
                <w:webHidden/>
              </w:rPr>
            </w:r>
            <w:r w:rsidR="001A6A0F" w:rsidRPr="004508C9">
              <w:rPr>
                <w:noProof/>
                <w:webHidden/>
              </w:rPr>
              <w:fldChar w:fldCharType="separate"/>
            </w:r>
            <w:r w:rsidR="00F12646">
              <w:rPr>
                <w:noProof/>
                <w:webHidden/>
              </w:rPr>
              <w:t>22</w:t>
            </w:r>
            <w:r w:rsidR="001A6A0F" w:rsidRPr="004508C9">
              <w:rPr>
                <w:noProof/>
                <w:webHidden/>
              </w:rPr>
              <w:fldChar w:fldCharType="end"/>
            </w:r>
          </w:hyperlink>
        </w:p>
        <w:p w14:paraId="0AC0EED7" w14:textId="60B6FAA2" w:rsidR="001A6A0F" w:rsidRPr="004508C9" w:rsidRDefault="0080710C" w:rsidP="004508C9">
          <w:pPr>
            <w:pStyle w:val="TDC1"/>
            <w:tabs>
              <w:tab w:val="right" w:leader="dot" w:pos="9034"/>
            </w:tabs>
            <w:rPr>
              <w:rFonts w:asciiTheme="minorHAnsi" w:eastAsiaTheme="minorEastAsia" w:hAnsiTheme="minorHAnsi" w:cstheme="minorBidi"/>
              <w:noProof/>
              <w:szCs w:val="22"/>
              <w:lang w:eastAsia="es-MX"/>
            </w:rPr>
          </w:pPr>
          <w:hyperlink w:anchor="_Toc181266755" w:history="1">
            <w:r w:rsidR="001A6A0F" w:rsidRPr="004508C9">
              <w:rPr>
                <w:rStyle w:val="Hipervnculo"/>
                <w:noProof/>
                <w:color w:val="auto"/>
              </w:rPr>
              <w:t>RESUELVE</w:t>
            </w:r>
            <w:r w:rsidR="001A6A0F" w:rsidRPr="004508C9">
              <w:rPr>
                <w:noProof/>
                <w:webHidden/>
              </w:rPr>
              <w:tab/>
            </w:r>
            <w:r w:rsidR="001A6A0F" w:rsidRPr="004508C9">
              <w:rPr>
                <w:noProof/>
                <w:webHidden/>
              </w:rPr>
              <w:fldChar w:fldCharType="begin"/>
            </w:r>
            <w:r w:rsidR="001A6A0F" w:rsidRPr="004508C9">
              <w:rPr>
                <w:noProof/>
                <w:webHidden/>
              </w:rPr>
              <w:instrText xml:space="preserve"> PAGEREF _Toc181266755 \h </w:instrText>
            </w:r>
            <w:r w:rsidR="001A6A0F" w:rsidRPr="004508C9">
              <w:rPr>
                <w:noProof/>
                <w:webHidden/>
              </w:rPr>
            </w:r>
            <w:r w:rsidR="001A6A0F" w:rsidRPr="004508C9">
              <w:rPr>
                <w:noProof/>
                <w:webHidden/>
              </w:rPr>
              <w:fldChar w:fldCharType="separate"/>
            </w:r>
            <w:r w:rsidR="00F12646">
              <w:rPr>
                <w:noProof/>
                <w:webHidden/>
              </w:rPr>
              <w:t>23</w:t>
            </w:r>
            <w:r w:rsidR="001A6A0F" w:rsidRPr="004508C9">
              <w:rPr>
                <w:noProof/>
                <w:webHidden/>
              </w:rPr>
              <w:fldChar w:fldCharType="end"/>
            </w:r>
          </w:hyperlink>
        </w:p>
        <w:p w14:paraId="0C82FD7A" w14:textId="26975E96" w:rsidR="009B2945" w:rsidRPr="004508C9" w:rsidRDefault="00AE3DA7" w:rsidP="004508C9">
          <w:pPr>
            <w:spacing w:line="240" w:lineRule="auto"/>
            <w:rPr>
              <w:b/>
              <w:bCs/>
              <w:lang w:val="es-ES"/>
            </w:rPr>
          </w:pPr>
          <w:r w:rsidRPr="004508C9">
            <w:rPr>
              <w:b/>
              <w:bCs/>
              <w:sz w:val="16"/>
              <w:szCs w:val="16"/>
              <w:lang w:val="es-ES"/>
            </w:rPr>
            <w:fldChar w:fldCharType="end"/>
          </w:r>
        </w:p>
      </w:sdtContent>
    </w:sdt>
    <w:p w14:paraId="603A07E2" w14:textId="77777777" w:rsidR="00646436" w:rsidRPr="004508C9" w:rsidRDefault="00646436" w:rsidP="004508C9">
      <w:pPr>
        <w:rPr>
          <w:rFonts w:cs="Tahoma"/>
          <w:szCs w:val="22"/>
        </w:rPr>
        <w:sectPr w:rsidR="00646436" w:rsidRPr="004508C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D1988A1" w:rsidR="00775BFC" w:rsidRPr="004508C9" w:rsidRDefault="00775BFC" w:rsidP="004508C9">
      <w:r w:rsidRPr="004508C9">
        <w:lastRenderedPageBreak/>
        <w:t xml:space="preserve">Resolución del Pleno del Instituto de Transparencia, Acceso a la Información Pública y Protección de Datos Personales del Estado de México y Municipios, con domicilio en Metepec, Estado de México, </w:t>
      </w:r>
      <w:r w:rsidR="00CC346B" w:rsidRPr="004508C9">
        <w:rPr>
          <w:b/>
          <w:bCs/>
        </w:rPr>
        <w:t>seis de noviembre de dos mil veinticuatro.</w:t>
      </w:r>
      <w:r w:rsidR="00B52CF2" w:rsidRPr="004508C9">
        <w:t xml:space="preserve"> </w:t>
      </w:r>
    </w:p>
    <w:p w14:paraId="0AF3AAC4" w14:textId="77777777" w:rsidR="00775BFC" w:rsidRPr="004508C9" w:rsidRDefault="00775BFC" w:rsidP="004508C9"/>
    <w:p w14:paraId="40EAE038" w14:textId="634512CE" w:rsidR="00775BFC" w:rsidRPr="004508C9" w:rsidRDefault="00775BFC" w:rsidP="004508C9">
      <w:r w:rsidRPr="004508C9">
        <w:rPr>
          <w:b/>
        </w:rPr>
        <w:t xml:space="preserve">VISTO </w:t>
      </w:r>
      <w:r w:rsidRPr="004508C9">
        <w:t xml:space="preserve">el expediente formado con motivo del Recurso de Revisión </w:t>
      </w:r>
      <w:r w:rsidR="00F874A9" w:rsidRPr="004508C9">
        <w:rPr>
          <w:rFonts w:eastAsia="Calibri"/>
          <w:b/>
          <w:lang w:eastAsia="en-US"/>
        </w:rPr>
        <w:t>05997/INFOEM/IP/RR/2024</w:t>
      </w:r>
      <w:r w:rsidR="00B52CF2" w:rsidRPr="004508C9">
        <w:rPr>
          <w:rFonts w:eastAsia="Calibri"/>
          <w:b/>
          <w:lang w:eastAsia="en-US"/>
        </w:rPr>
        <w:t xml:space="preserve"> </w:t>
      </w:r>
      <w:r w:rsidRPr="004508C9">
        <w:t xml:space="preserve">interpuesto </w:t>
      </w:r>
      <w:r w:rsidR="00F874A9" w:rsidRPr="004508C9">
        <w:t>de manera anónima</w:t>
      </w:r>
      <w:r w:rsidR="00B52CF2" w:rsidRPr="004508C9">
        <w:t>,</w:t>
      </w:r>
      <w:r w:rsidRPr="004508C9">
        <w:t xml:space="preserve"> a quien en lo subsecuente se le denominará </w:t>
      </w:r>
      <w:r w:rsidRPr="004508C9">
        <w:rPr>
          <w:b/>
          <w:bCs/>
        </w:rPr>
        <w:t>LA PARTE RECURRENTE</w:t>
      </w:r>
      <w:r w:rsidRPr="004508C9">
        <w:t xml:space="preserve">, en contra de la respuesta emitida por </w:t>
      </w:r>
      <w:r w:rsidR="00DB2351" w:rsidRPr="004508C9">
        <w:rPr>
          <w:b/>
          <w:bCs/>
        </w:rPr>
        <w:t>Ayuntamiento de Almoloya de Juárez</w:t>
      </w:r>
      <w:r w:rsidRPr="004508C9">
        <w:t xml:space="preserve">, en adelante </w:t>
      </w:r>
      <w:r w:rsidRPr="004508C9">
        <w:rPr>
          <w:b/>
          <w:bCs/>
        </w:rPr>
        <w:t>EL SUJETO OBLIGADO</w:t>
      </w:r>
      <w:r w:rsidRPr="004508C9">
        <w:rPr>
          <w:rFonts w:eastAsia="Calibri"/>
          <w:lang w:eastAsia="en-US"/>
        </w:rPr>
        <w:t xml:space="preserve">, </w:t>
      </w:r>
      <w:r w:rsidRPr="004508C9">
        <w:t>se emite la presente Resolución con base en los Antecedentes y Considerandos que se exponen a continuación:</w:t>
      </w:r>
    </w:p>
    <w:p w14:paraId="2116968C" w14:textId="77777777" w:rsidR="00775BFC" w:rsidRPr="004508C9" w:rsidRDefault="00775BFC" w:rsidP="004508C9"/>
    <w:p w14:paraId="5A444FB6" w14:textId="639D3567" w:rsidR="00664420" w:rsidRPr="004508C9" w:rsidRDefault="00664420" w:rsidP="004508C9">
      <w:pPr>
        <w:pStyle w:val="Ttulo1"/>
      </w:pPr>
      <w:bookmarkStart w:id="3" w:name="_Toc181266730"/>
      <w:r w:rsidRPr="004508C9">
        <w:t>ANTECEDENTES</w:t>
      </w:r>
      <w:bookmarkEnd w:id="3"/>
    </w:p>
    <w:p w14:paraId="5CB5034E" w14:textId="77777777" w:rsidR="00AC2DB8" w:rsidRPr="004508C9" w:rsidRDefault="00AC2DB8" w:rsidP="004508C9"/>
    <w:p w14:paraId="09B2D38F" w14:textId="6E49D146" w:rsidR="00664420" w:rsidRPr="004508C9" w:rsidRDefault="00E37A3F" w:rsidP="004508C9">
      <w:pPr>
        <w:pStyle w:val="Ttulo2"/>
      </w:pPr>
      <w:bookmarkStart w:id="4" w:name="_Toc181266731"/>
      <w:r w:rsidRPr="004508C9">
        <w:t>DE LA SOLICITUD DE INFORMACIÓN</w:t>
      </w:r>
      <w:bookmarkEnd w:id="4"/>
    </w:p>
    <w:p w14:paraId="7B7535DF" w14:textId="77777777" w:rsidR="00E37A3F" w:rsidRPr="004508C9" w:rsidRDefault="00E37A3F" w:rsidP="004508C9"/>
    <w:p w14:paraId="2C6AD1A5" w14:textId="0405B3CD" w:rsidR="00664420" w:rsidRPr="004508C9" w:rsidRDefault="00E37A3F" w:rsidP="004508C9">
      <w:pPr>
        <w:pStyle w:val="Ttulo3"/>
      </w:pPr>
      <w:bookmarkStart w:id="5" w:name="_Toc181266732"/>
      <w:r w:rsidRPr="004508C9">
        <w:t xml:space="preserve">a) </w:t>
      </w:r>
      <w:r w:rsidR="006B10B0" w:rsidRPr="004508C9">
        <w:t>S</w:t>
      </w:r>
      <w:r w:rsidR="00664420" w:rsidRPr="004508C9">
        <w:t xml:space="preserve">olicitud de </w:t>
      </w:r>
      <w:r w:rsidR="006B10B0" w:rsidRPr="004508C9">
        <w:t>i</w:t>
      </w:r>
      <w:r w:rsidR="00664420" w:rsidRPr="004508C9">
        <w:t>nformación</w:t>
      </w:r>
      <w:bookmarkEnd w:id="5"/>
    </w:p>
    <w:p w14:paraId="06DCD29D" w14:textId="6660E486" w:rsidR="009A2D78" w:rsidRPr="004508C9" w:rsidRDefault="006B10B0" w:rsidP="004508C9">
      <w:pPr>
        <w:pStyle w:val="Prrafodelista"/>
        <w:tabs>
          <w:tab w:val="left" w:pos="0"/>
        </w:tabs>
        <w:ind w:left="0"/>
        <w:contextualSpacing w:val="0"/>
        <w:rPr>
          <w:rFonts w:cs="Tahoma"/>
        </w:rPr>
      </w:pPr>
      <w:r w:rsidRPr="004508C9">
        <w:rPr>
          <w:rFonts w:cs="Tahoma"/>
        </w:rPr>
        <w:t>El</w:t>
      </w:r>
      <w:r w:rsidR="00664420" w:rsidRPr="004508C9">
        <w:rPr>
          <w:rFonts w:cs="Tahoma"/>
        </w:rPr>
        <w:t xml:space="preserve"> </w:t>
      </w:r>
      <w:r w:rsidR="00EE58D9" w:rsidRPr="004508C9">
        <w:rPr>
          <w:rFonts w:cs="Tahoma"/>
          <w:b/>
          <w:bCs/>
        </w:rPr>
        <w:t>cinco de septiembre</w:t>
      </w:r>
      <w:r w:rsidR="00B52CF2" w:rsidRPr="004508C9">
        <w:rPr>
          <w:rFonts w:cs="Tahoma"/>
          <w:b/>
          <w:bCs/>
        </w:rPr>
        <w:t xml:space="preserve"> de dos mil veinticuatro</w:t>
      </w:r>
      <w:r w:rsidR="00664420" w:rsidRPr="004508C9">
        <w:rPr>
          <w:rFonts w:cs="Tahoma"/>
        </w:rPr>
        <w:t xml:space="preserve">, </w:t>
      </w:r>
      <w:r w:rsidRPr="004508C9">
        <w:rPr>
          <w:b/>
          <w:bCs/>
        </w:rPr>
        <w:t>LA PARTE RECURRENTE</w:t>
      </w:r>
      <w:r w:rsidR="00664420" w:rsidRPr="004508C9">
        <w:rPr>
          <w:rFonts w:cs="Tahoma"/>
        </w:rPr>
        <w:t xml:space="preserve"> presentó una solicitud de acceso a la información pública </w:t>
      </w:r>
      <w:r w:rsidR="001F3515" w:rsidRPr="004508C9">
        <w:rPr>
          <w:rFonts w:cs="Tahoma"/>
        </w:rPr>
        <w:t xml:space="preserve">ante el </w:t>
      </w:r>
      <w:r w:rsidR="001F3515" w:rsidRPr="004508C9">
        <w:rPr>
          <w:rFonts w:cs="Tahoma"/>
          <w:b/>
          <w:bCs/>
        </w:rPr>
        <w:t>SUJETO OBLIGADO</w:t>
      </w:r>
      <w:r w:rsidR="001F3515" w:rsidRPr="004508C9">
        <w:rPr>
          <w:rFonts w:cs="Tahoma"/>
        </w:rPr>
        <w:t xml:space="preserve">, </w:t>
      </w:r>
      <w:r w:rsidR="00B52CF2" w:rsidRPr="004508C9">
        <w:rPr>
          <w:rFonts w:cs="Tahoma"/>
        </w:rPr>
        <w:t xml:space="preserve">a través </w:t>
      </w:r>
      <w:r w:rsidR="00DB2351" w:rsidRPr="004508C9">
        <w:rPr>
          <w:rFonts w:cs="Tahoma"/>
        </w:rPr>
        <w:t>d</w:t>
      </w:r>
      <w:r w:rsidRPr="004508C9">
        <w:rPr>
          <w:rFonts w:cs="Tahoma"/>
        </w:rPr>
        <w:t>el Sistema de Acceso a la Información Mexiquense</w:t>
      </w:r>
      <w:r w:rsidR="009A2D78" w:rsidRPr="004508C9">
        <w:rPr>
          <w:rFonts w:cs="Tahoma"/>
        </w:rPr>
        <w:t xml:space="preserve"> (</w:t>
      </w:r>
      <w:r w:rsidRPr="004508C9">
        <w:rPr>
          <w:rFonts w:cs="Tahoma"/>
        </w:rPr>
        <w:t>SAIMEX</w:t>
      </w:r>
      <w:r w:rsidR="009A2D78" w:rsidRPr="004508C9">
        <w:rPr>
          <w:rFonts w:cs="Tahoma"/>
        </w:rPr>
        <w:t>). Dicha solicitud quedó</w:t>
      </w:r>
      <w:r w:rsidRPr="004508C9">
        <w:rPr>
          <w:rFonts w:cs="Tahoma"/>
        </w:rPr>
        <w:t xml:space="preserve"> registrada c</w:t>
      </w:r>
      <w:r w:rsidR="00664420" w:rsidRPr="004508C9">
        <w:rPr>
          <w:rFonts w:cs="Tahoma"/>
        </w:rPr>
        <w:t>on el número de folio</w:t>
      </w:r>
      <w:r w:rsidR="00664420" w:rsidRPr="004508C9">
        <w:rPr>
          <w:rFonts w:cs="Tahoma"/>
          <w:b/>
          <w:bCs/>
        </w:rPr>
        <w:t xml:space="preserve"> </w:t>
      </w:r>
      <w:r w:rsidR="00EE58D9" w:rsidRPr="004508C9">
        <w:rPr>
          <w:rFonts w:cs="Tahoma"/>
          <w:b/>
          <w:bCs/>
        </w:rPr>
        <w:t>00493/ALMOJU/IP/2024</w:t>
      </w:r>
      <w:r w:rsidR="002A3601" w:rsidRPr="004508C9">
        <w:rPr>
          <w:rFonts w:cs="Tahoma"/>
        </w:rPr>
        <w:t xml:space="preserve"> y en ella </w:t>
      </w:r>
      <w:r w:rsidR="009A2D78" w:rsidRPr="004508C9">
        <w:rPr>
          <w:rFonts w:cs="Tahoma"/>
        </w:rPr>
        <w:t>se requirió la siguiente información:</w:t>
      </w:r>
    </w:p>
    <w:p w14:paraId="0459D6AC" w14:textId="77777777" w:rsidR="00664420" w:rsidRPr="004508C9" w:rsidRDefault="00664420" w:rsidP="004508C9">
      <w:pPr>
        <w:tabs>
          <w:tab w:val="left" w:pos="4667"/>
        </w:tabs>
        <w:ind w:left="567" w:right="567"/>
        <w:rPr>
          <w:rFonts w:cs="Tahoma"/>
          <w:b/>
          <w:bCs/>
        </w:rPr>
      </w:pPr>
    </w:p>
    <w:p w14:paraId="64B27DE3" w14:textId="46A2E35F" w:rsidR="00664420" w:rsidRPr="004508C9" w:rsidRDefault="00EE58D9" w:rsidP="004508C9">
      <w:pPr>
        <w:tabs>
          <w:tab w:val="left" w:pos="4667"/>
        </w:tabs>
        <w:spacing w:line="240" w:lineRule="auto"/>
        <w:ind w:left="851" w:right="822"/>
        <w:rPr>
          <w:rFonts w:eastAsiaTheme="majorEastAsia" w:cstheme="majorBidi"/>
          <w:i/>
          <w:kern w:val="28"/>
          <w:szCs w:val="56"/>
        </w:rPr>
      </w:pPr>
      <w:r w:rsidRPr="004508C9">
        <w:rPr>
          <w:rFonts w:eastAsiaTheme="majorEastAsia" w:cstheme="majorBidi"/>
          <w:i/>
          <w:kern w:val="28"/>
          <w:szCs w:val="56"/>
        </w:rPr>
        <w:t xml:space="preserve">“solicito respetuosamente lo siguiente 1.- copia/escaneo del oficio MAJ/DOPYDU/OFER/275/2021 expedido por el Director de Obras Públicas y Desarrollo Urbano el 19 de abril de 2021 2.- copia/escaneo del acta de la </w:t>
      </w:r>
      <w:proofErr w:type="spellStart"/>
      <w:r w:rsidRPr="004508C9">
        <w:rPr>
          <w:rFonts w:eastAsiaTheme="majorEastAsia" w:cstheme="majorBidi"/>
          <w:i/>
          <w:kern w:val="28"/>
          <w:szCs w:val="56"/>
        </w:rPr>
        <w:t>sesion</w:t>
      </w:r>
      <w:proofErr w:type="spellEnd"/>
      <w:r w:rsidRPr="004508C9">
        <w:rPr>
          <w:rFonts w:eastAsiaTheme="majorEastAsia" w:cstheme="majorBidi"/>
          <w:i/>
          <w:kern w:val="28"/>
          <w:szCs w:val="56"/>
        </w:rPr>
        <w:t xml:space="preserve"> ordinaria de cabildo numero 138 celebrada el 10 de agosto de 2009 3.-el proyecto aprobado en la </w:t>
      </w:r>
      <w:proofErr w:type="spellStart"/>
      <w:r w:rsidRPr="004508C9">
        <w:rPr>
          <w:rFonts w:eastAsiaTheme="majorEastAsia" w:cstheme="majorBidi"/>
          <w:i/>
          <w:kern w:val="28"/>
          <w:szCs w:val="56"/>
        </w:rPr>
        <w:t>sesion</w:t>
      </w:r>
      <w:proofErr w:type="spellEnd"/>
      <w:r w:rsidRPr="004508C9">
        <w:rPr>
          <w:rFonts w:eastAsiaTheme="majorEastAsia" w:cstheme="majorBidi"/>
          <w:i/>
          <w:kern w:val="28"/>
          <w:szCs w:val="56"/>
        </w:rPr>
        <w:t xml:space="preserve"> de cabildo </w:t>
      </w:r>
      <w:proofErr w:type="spellStart"/>
      <w:r w:rsidRPr="004508C9">
        <w:rPr>
          <w:rFonts w:eastAsiaTheme="majorEastAsia" w:cstheme="majorBidi"/>
          <w:i/>
          <w:kern w:val="28"/>
          <w:szCs w:val="56"/>
        </w:rPr>
        <w:t>numero</w:t>
      </w:r>
      <w:proofErr w:type="spellEnd"/>
      <w:r w:rsidRPr="004508C9">
        <w:rPr>
          <w:rFonts w:eastAsiaTheme="majorEastAsia" w:cstheme="majorBidi"/>
          <w:i/>
          <w:kern w:val="28"/>
          <w:szCs w:val="56"/>
        </w:rPr>
        <w:t xml:space="preserve"> 138 del 10 de agosto de 2009, de nomenclatura y traza urbana de la comunidad "barrio de la cabecera primera </w:t>
      </w:r>
      <w:proofErr w:type="spellStart"/>
      <w:r w:rsidRPr="004508C9">
        <w:rPr>
          <w:rFonts w:eastAsiaTheme="majorEastAsia" w:cstheme="majorBidi"/>
          <w:i/>
          <w:kern w:val="28"/>
          <w:szCs w:val="56"/>
        </w:rPr>
        <w:lastRenderedPageBreak/>
        <w:t>seccion</w:t>
      </w:r>
      <w:proofErr w:type="spellEnd"/>
      <w:r w:rsidRPr="004508C9">
        <w:rPr>
          <w:rFonts w:eastAsiaTheme="majorEastAsia" w:cstheme="majorBidi"/>
          <w:i/>
          <w:kern w:val="28"/>
          <w:szCs w:val="56"/>
        </w:rPr>
        <w:t xml:space="preserve">" 4.- las constancias de alineamiento expedidas y relacionadas con la calle Nicolas Bravo del barrio de la cabecera primera </w:t>
      </w:r>
      <w:proofErr w:type="spellStart"/>
      <w:r w:rsidRPr="004508C9">
        <w:rPr>
          <w:rFonts w:eastAsiaTheme="majorEastAsia" w:cstheme="majorBidi"/>
          <w:i/>
          <w:kern w:val="28"/>
          <w:szCs w:val="56"/>
        </w:rPr>
        <w:t>seccion</w:t>
      </w:r>
      <w:proofErr w:type="spellEnd"/>
      <w:r w:rsidRPr="004508C9">
        <w:rPr>
          <w:rFonts w:eastAsiaTheme="majorEastAsia" w:cstheme="majorBidi"/>
          <w:i/>
          <w:kern w:val="28"/>
          <w:szCs w:val="56"/>
        </w:rPr>
        <w:t>. gracias”</w:t>
      </w:r>
    </w:p>
    <w:p w14:paraId="627D2DD4" w14:textId="77777777" w:rsidR="00B52CF2" w:rsidRPr="004508C9" w:rsidRDefault="00B52CF2" w:rsidP="004508C9">
      <w:pPr>
        <w:tabs>
          <w:tab w:val="left" w:pos="4667"/>
        </w:tabs>
        <w:ind w:left="567" w:right="567"/>
        <w:rPr>
          <w:rFonts w:cs="Tahoma"/>
          <w:bCs/>
          <w:i/>
          <w:szCs w:val="22"/>
        </w:rPr>
      </w:pPr>
    </w:p>
    <w:p w14:paraId="0BD6321D" w14:textId="0E26277F" w:rsidR="00664420" w:rsidRPr="004508C9" w:rsidRDefault="009A2D78" w:rsidP="004508C9">
      <w:pPr>
        <w:tabs>
          <w:tab w:val="left" w:pos="4667"/>
        </w:tabs>
        <w:ind w:left="567" w:right="567"/>
        <w:rPr>
          <w:rFonts w:cs="Tahoma"/>
          <w:bCs/>
          <w:szCs w:val="22"/>
        </w:rPr>
      </w:pPr>
      <w:r w:rsidRPr="004508C9">
        <w:rPr>
          <w:rFonts w:cs="Tahoma"/>
          <w:b/>
          <w:bCs/>
          <w:szCs w:val="22"/>
        </w:rPr>
        <w:t>Modalidad de entrega</w:t>
      </w:r>
      <w:r w:rsidRPr="004508C9">
        <w:rPr>
          <w:rFonts w:cs="Tahoma"/>
          <w:bCs/>
          <w:szCs w:val="22"/>
        </w:rPr>
        <w:t xml:space="preserve">: </w:t>
      </w:r>
      <w:r w:rsidR="00EE58D9" w:rsidRPr="004508C9">
        <w:rPr>
          <w:rFonts w:cs="Tahoma"/>
          <w:bCs/>
          <w:szCs w:val="22"/>
        </w:rPr>
        <w:t xml:space="preserve">a través del </w:t>
      </w:r>
      <w:proofErr w:type="spellStart"/>
      <w:r w:rsidR="00EE58D9" w:rsidRPr="004508C9">
        <w:rPr>
          <w:rFonts w:cs="Tahoma"/>
          <w:bCs/>
          <w:szCs w:val="22"/>
        </w:rPr>
        <w:t>Saimex</w:t>
      </w:r>
      <w:proofErr w:type="spellEnd"/>
      <w:r w:rsidRPr="004508C9">
        <w:rPr>
          <w:rFonts w:cs="Tahoma"/>
          <w:bCs/>
          <w:i/>
          <w:szCs w:val="22"/>
        </w:rPr>
        <w:t>.</w:t>
      </w:r>
    </w:p>
    <w:p w14:paraId="334D2860" w14:textId="77777777" w:rsidR="00664420" w:rsidRPr="004508C9" w:rsidRDefault="00664420" w:rsidP="004508C9">
      <w:pPr>
        <w:autoSpaceDE w:val="0"/>
        <w:autoSpaceDN w:val="0"/>
        <w:adjustRightInd w:val="0"/>
        <w:ind w:right="-28"/>
        <w:rPr>
          <w:rFonts w:cs="Tahoma"/>
          <w:bCs/>
          <w:i/>
          <w:szCs w:val="22"/>
        </w:rPr>
      </w:pPr>
    </w:p>
    <w:p w14:paraId="413A7C2D" w14:textId="77777777" w:rsidR="00DB2351" w:rsidRPr="004508C9" w:rsidRDefault="00DB2351" w:rsidP="004508C9">
      <w:pPr>
        <w:pStyle w:val="Ttulo3"/>
      </w:pPr>
      <w:bookmarkStart w:id="6" w:name="_Toc165402840"/>
      <w:bookmarkStart w:id="7" w:name="_Toc181266733"/>
      <w:r w:rsidRPr="004508C9">
        <w:t>b) Turno de la solicitud de información</w:t>
      </w:r>
      <w:bookmarkEnd w:id="6"/>
      <w:bookmarkEnd w:id="7"/>
    </w:p>
    <w:p w14:paraId="429B52B6" w14:textId="2A6B41A6" w:rsidR="00DB2351" w:rsidRPr="004508C9" w:rsidRDefault="00DB2351" w:rsidP="004508C9">
      <w:r w:rsidRPr="004508C9">
        <w:t xml:space="preserve">En cumplimiento al artículo 162 de la Ley de Transparencia y Acceso a la Información Pública del Estado de México y Municipios, el </w:t>
      </w:r>
      <w:r w:rsidR="00EE58D9" w:rsidRPr="004508C9">
        <w:rPr>
          <w:rFonts w:eastAsia="Palatino Linotype" w:cs="Palatino Linotype"/>
          <w:b/>
        </w:rPr>
        <w:t>nueve de septiembre</w:t>
      </w:r>
      <w:r w:rsidRPr="004508C9">
        <w:rPr>
          <w:rFonts w:eastAsia="Palatino Linotype" w:cs="Palatino Linotype"/>
          <w:b/>
        </w:rPr>
        <w:t xml:space="preserve"> de dos mil veinticuatro</w:t>
      </w:r>
      <w:r w:rsidR="00EE58D9" w:rsidRPr="004508C9">
        <w:t>, la</w:t>
      </w:r>
      <w:r w:rsidRPr="004508C9">
        <w:t xml:space="preserve"> Titular de la Unidad de Transparencia del </w:t>
      </w:r>
      <w:r w:rsidRPr="004508C9">
        <w:rPr>
          <w:b/>
        </w:rPr>
        <w:t>SUJETO OBLIGADO</w:t>
      </w:r>
      <w:r w:rsidRPr="004508C9">
        <w:t xml:space="preserve"> turnó la solicitud de información </w:t>
      </w:r>
      <w:r w:rsidR="00EE58D9" w:rsidRPr="004508C9">
        <w:t>a los servidores públicos habilitados</w:t>
      </w:r>
      <w:r w:rsidRPr="004508C9">
        <w:t xml:space="preserve"> que estimó pertinente.</w:t>
      </w:r>
    </w:p>
    <w:p w14:paraId="6FB6F359" w14:textId="77777777" w:rsidR="00DB2351" w:rsidRPr="004508C9" w:rsidRDefault="00DB2351" w:rsidP="004508C9">
      <w:pPr>
        <w:autoSpaceDE w:val="0"/>
        <w:autoSpaceDN w:val="0"/>
        <w:adjustRightInd w:val="0"/>
        <w:ind w:right="-28"/>
        <w:rPr>
          <w:rFonts w:cs="Tahoma"/>
          <w:bCs/>
          <w:i/>
          <w:szCs w:val="22"/>
        </w:rPr>
      </w:pPr>
    </w:p>
    <w:p w14:paraId="3212BA4D" w14:textId="399FF71E" w:rsidR="00664420" w:rsidRPr="004508C9" w:rsidRDefault="009816D3" w:rsidP="004508C9">
      <w:pPr>
        <w:pStyle w:val="Ttulo3"/>
        <w:rPr>
          <w:rFonts w:eastAsia="Calibri"/>
          <w:lang w:eastAsia="en-US"/>
        </w:rPr>
      </w:pPr>
      <w:bookmarkStart w:id="8" w:name="_Toc181266734"/>
      <w:r w:rsidRPr="004508C9">
        <w:rPr>
          <w:lang w:val="es-ES"/>
        </w:rPr>
        <w:t>c</w:t>
      </w:r>
      <w:r w:rsidR="00E37A3F" w:rsidRPr="004508C9">
        <w:rPr>
          <w:lang w:val="es-ES"/>
        </w:rPr>
        <w:t xml:space="preserve">) </w:t>
      </w:r>
      <w:r w:rsidR="00664420" w:rsidRPr="004508C9">
        <w:rPr>
          <w:lang w:val="es-ES"/>
        </w:rPr>
        <w:t xml:space="preserve">Respuesta </w:t>
      </w:r>
      <w:r w:rsidR="00664420" w:rsidRPr="004508C9">
        <w:rPr>
          <w:rFonts w:eastAsia="Calibri"/>
          <w:lang w:eastAsia="en-US"/>
        </w:rPr>
        <w:t>del Sujeto Obligado</w:t>
      </w:r>
      <w:bookmarkEnd w:id="8"/>
    </w:p>
    <w:p w14:paraId="5FBB8FE6" w14:textId="136670AF" w:rsidR="00DB2351" w:rsidRPr="004508C9" w:rsidRDefault="00DB2351" w:rsidP="004508C9">
      <w:pPr>
        <w:pStyle w:val="Sinespaciado"/>
        <w:spacing w:line="360" w:lineRule="auto"/>
        <w:rPr>
          <w:lang w:val="es-ES"/>
        </w:rPr>
      </w:pPr>
      <w:r w:rsidRPr="004508C9">
        <w:rPr>
          <w:lang w:val="es-ES"/>
        </w:rPr>
        <w:t xml:space="preserve">El </w:t>
      </w:r>
      <w:r w:rsidR="009816D3" w:rsidRPr="004508C9">
        <w:rPr>
          <w:b/>
          <w:bCs/>
          <w:lang w:val="es-ES"/>
        </w:rPr>
        <w:t>veintisiete de septiembre</w:t>
      </w:r>
      <w:r w:rsidRPr="004508C9">
        <w:rPr>
          <w:b/>
          <w:bCs/>
          <w:lang w:val="es-ES"/>
        </w:rPr>
        <w:t xml:space="preserve"> de dos mil veinticuatro</w:t>
      </w:r>
      <w:r w:rsidRPr="004508C9">
        <w:rPr>
          <w:lang w:val="es-ES"/>
        </w:rPr>
        <w:t xml:space="preserve">, el Titular de la Unidad de Transparencia del </w:t>
      </w:r>
      <w:r w:rsidRPr="004508C9">
        <w:rPr>
          <w:b/>
          <w:lang w:val="es-ES"/>
        </w:rPr>
        <w:t>SUJETO OBLIGADO</w:t>
      </w:r>
      <w:r w:rsidRPr="004508C9">
        <w:rPr>
          <w:lang w:val="es-ES"/>
        </w:rPr>
        <w:t xml:space="preserve"> notificó la siguiente respuesta a través del SAIMEX:</w:t>
      </w:r>
    </w:p>
    <w:p w14:paraId="398C5DF2" w14:textId="77777777" w:rsidR="00DB2351" w:rsidRPr="004508C9" w:rsidRDefault="00DB2351" w:rsidP="004508C9">
      <w:pPr>
        <w:tabs>
          <w:tab w:val="left" w:pos="4667"/>
        </w:tabs>
        <w:ind w:left="567" w:right="567"/>
        <w:rPr>
          <w:rFonts w:cs="Tahoma"/>
          <w:b/>
          <w:bCs/>
        </w:rPr>
      </w:pPr>
    </w:p>
    <w:p w14:paraId="76F4425B" w14:textId="77777777" w:rsidR="009816D3" w:rsidRPr="004508C9" w:rsidRDefault="00DB2351" w:rsidP="004508C9">
      <w:pPr>
        <w:autoSpaceDE w:val="0"/>
        <w:autoSpaceDN w:val="0"/>
        <w:adjustRightInd w:val="0"/>
        <w:spacing w:line="240" w:lineRule="auto"/>
        <w:ind w:left="851" w:right="822"/>
        <w:rPr>
          <w:rFonts w:eastAsiaTheme="majorEastAsia" w:cstheme="majorBidi"/>
          <w:i/>
          <w:kern w:val="28"/>
          <w:szCs w:val="56"/>
        </w:rPr>
      </w:pPr>
      <w:r w:rsidRPr="004508C9">
        <w:rPr>
          <w:rFonts w:eastAsiaTheme="majorEastAsia" w:cstheme="majorBidi"/>
          <w:i/>
          <w:kern w:val="28"/>
          <w:szCs w:val="56"/>
        </w:rPr>
        <w:t>“</w:t>
      </w:r>
      <w:r w:rsidR="009816D3" w:rsidRPr="004508C9">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3A292C6" w14:textId="77777777" w:rsidR="009816D3" w:rsidRPr="004508C9" w:rsidRDefault="009816D3" w:rsidP="004508C9">
      <w:pPr>
        <w:autoSpaceDE w:val="0"/>
        <w:autoSpaceDN w:val="0"/>
        <w:adjustRightInd w:val="0"/>
        <w:spacing w:line="240" w:lineRule="auto"/>
        <w:ind w:left="851" w:right="822"/>
        <w:rPr>
          <w:rFonts w:eastAsiaTheme="majorEastAsia" w:cstheme="majorBidi"/>
          <w:i/>
          <w:kern w:val="28"/>
          <w:szCs w:val="56"/>
        </w:rPr>
      </w:pPr>
      <w:r w:rsidRPr="004508C9">
        <w:rPr>
          <w:rFonts w:eastAsiaTheme="majorEastAsia" w:cstheme="majorBidi"/>
          <w:i/>
          <w:kern w:val="28"/>
          <w:szCs w:val="56"/>
        </w:rPr>
        <w:t>Con fundamento en lo establecido en los artículos 4, 12, 59 y 164 de la Ley de Transparencia y Acceso a la Información Pública del Estado de México y Municipios, se adjunta la presente respuesta, con la finalidad de dar cumplimiento a su solicitud. Se le hace de su conocimiento que el derecho a la información no es absoluto, ni se encuentra limitado, y en caso de no estar conforme con la respuesta proporcionada, tiene derecho de interponer recurso de revisión dentro del pazo de 15 días hábiles contados a partir del día siguiente de la notificación del presente; de conformidad con lo dispuesto por el artículo 177 de la Ley de Transparencia y Acceso a la Información Pública del Estado de México y Municipios.</w:t>
      </w:r>
    </w:p>
    <w:p w14:paraId="5EE57731" w14:textId="77777777" w:rsidR="009816D3" w:rsidRPr="004508C9" w:rsidRDefault="009816D3" w:rsidP="004508C9">
      <w:pPr>
        <w:autoSpaceDE w:val="0"/>
        <w:autoSpaceDN w:val="0"/>
        <w:adjustRightInd w:val="0"/>
        <w:spacing w:line="240" w:lineRule="auto"/>
        <w:ind w:left="851" w:right="822"/>
        <w:rPr>
          <w:rFonts w:eastAsiaTheme="majorEastAsia" w:cstheme="majorBidi"/>
          <w:i/>
          <w:kern w:val="28"/>
          <w:szCs w:val="56"/>
        </w:rPr>
      </w:pPr>
      <w:r w:rsidRPr="004508C9">
        <w:rPr>
          <w:rFonts w:eastAsiaTheme="majorEastAsia" w:cstheme="majorBidi"/>
          <w:i/>
          <w:kern w:val="28"/>
          <w:szCs w:val="56"/>
        </w:rPr>
        <w:t>ATENTAMENTE</w:t>
      </w:r>
    </w:p>
    <w:p w14:paraId="779ADDE3" w14:textId="241A74A9" w:rsidR="00DB2351" w:rsidRPr="004508C9" w:rsidRDefault="009816D3" w:rsidP="004508C9">
      <w:pPr>
        <w:autoSpaceDE w:val="0"/>
        <w:autoSpaceDN w:val="0"/>
        <w:adjustRightInd w:val="0"/>
        <w:spacing w:line="240" w:lineRule="auto"/>
        <w:ind w:left="851" w:right="822"/>
        <w:rPr>
          <w:rFonts w:eastAsiaTheme="majorEastAsia" w:cstheme="majorBidi"/>
          <w:i/>
          <w:kern w:val="28"/>
          <w:szCs w:val="56"/>
        </w:rPr>
      </w:pPr>
      <w:r w:rsidRPr="004508C9">
        <w:rPr>
          <w:rFonts w:eastAsiaTheme="majorEastAsia" w:cstheme="majorBidi"/>
          <w:i/>
          <w:kern w:val="28"/>
          <w:szCs w:val="56"/>
        </w:rPr>
        <w:t>L.D ANA KAREN RODRIGUEZ QUIJADA</w:t>
      </w:r>
      <w:r w:rsidR="00DB2351" w:rsidRPr="004508C9">
        <w:rPr>
          <w:rFonts w:eastAsiaTheme="majorEastAsia" w:cstheme="majorBidi"/>
          <w:i/>
          <w:kern w:val="28"/>
          <w:szCs w:val="56"/>
        </w:rPr>
        <w:t>”</w:t>
      </w:r>
    </w:p>
    <w:p w14:paraId="285A982E" w14:textId="77777777" w:rsidR="00DB2351" w:rsidRPr="004508C9" w:rsidRDefault="00DB2351" w:rsidP="004508C9">
      <w:pPr>
        <w:autoSpaceDE w:val="0"/>
        <w:autoSpaceDN w:val="0"/>
        <w:adjustRightInd w:val="0"/>
        <w:ind w:right="-28"/>
        <w:rPr>
          <w:rFonts w:cs="Tahoma"/>
          <w:bCs/>
          <w:szCs w:val="22"/>
        </w:rPr>
      </w:pPr>
    </w:p>
    <w:p w14:paraId="0B3F4EB8" w14:textId="77777777" w:rsidR="00DB2351" w:rsidRPr="004508C9" w:rsidRDefault="00DB2351" w:rsidP="004508C9">
      <w:pPr>
        <w:autoSpaceDE w:val="0"/>
        <w:autoSpaceDN w:val="0"/>
        <w:adjustRightInd w:val="0"/>
        <w:ind w:right="-28"/>
        <w:rPr>
          <w:rFonts w:cs="Tahoma"/>
          <w:bCs/>
          <w:szCs w:val="22"/>
          <w:lang w:val="es-ES"/>
        </w:rPr>
      </w:pPr>
      <w:r w:rsidRPr="004508C9">
        <w:rPr>
          <w:rFonts w:cs="Tahoma"/>
          <w:bCs/>
          <w:szCs w:val="22"/>
          <w:lang w:val="es-ES"/>
        </w:rPr>
        <w:t xml:space="preserve">Asimismo, </w:t>
      </w:r>
      <w:r w:rsidRPr="004508C9">
        <w:rPr>
          <w:rFonts w:cs="Tahoma"/>
          <w:b/>
          <w:szCs w:val="22"/>
          <w:lang w:val="es-ES"/>
        </w:rPr>
        <w:t xml:space="preserve">EL SUJETO OBLIGADO </w:t>
      </w:r>
      <w:r w:rsidRPr="004508C9">
        <w:rPr>
          <w:rFonts w:cs="Tahoma"/>
          <w:bCs/>
          <w:szCs w:val="22"/>
          <w:lang w:val="es-ES"/>
        </w:rPr>
        <w:t>adjuntó a su respuesta los archivos electrónicos que se describen a continuación:</w:t>
      </w:r>
    </w:p>
    <w:p w14:paraId="16BBA90F" w14:textId="77777777" w:rsidR="00DB2351" w:rsidRPr="004508C9" w:rsidRDefault="00DB2351" w:rsidP="004508C9">
      <w:pPr>
        <w:autoSpaceDE w:val="0"/>
        <w:autoSpaceDN w:val="0"/>
        <w:adjustRightInd w:val="0"/>
        <w:ind w:right="-28"/>
        <w:rPr>
          <w:rFonts w:cs="Tahoma"/>
          <w:bCs/>
          <w:szCs w:val="22"/>
          <w:lang w:val="es-ES"/>
        </w:rPr>
      </w:pPr>
    </w:p>
    <w:p w14:paraId="758CA9EC" w14:textId="2AC64149" w:rsidR="00DB2351" w:rsidRPr="004508C9" w:rsidRDefault="009816D3" w:rsidP="004508C9">
      <w:pPr>
        <w:pStyle w:val="Prrafodelista"/>
        <w:numPr>
          <w:ilvl w:val="0"/>
          <w:numId w:val="19"/>
        </w:numPr>
        <w:autoSpaceDE w:val="0"/>
        <w:autoSpaceDN w:val="0"/>
        <w:adjustRightInd w:val="0"/>
        <w:ind w:right="-28"/>
        <w:rPr>
          <w:rFonts w:cs="Tahoma"/>
          <w:bCs/>
          <w:szCs w:val="22"/>
          <w:lang w:val="es-ES"/>
        </w:rPr>
      </w:pPr>
      <w:r w:rsidRPr="004508C9">
        <w:rPr>
          <w:rFonts w:cs="Tahoma"/>
          <w:b/>
          <w:bCs/>
          <w:szCs w:val="22"/>
          <w:lang w:val="es-ES"/>
        </w:rPr>
        <w:t>SAIMEX 493.PDF</w:t>
      </w:r>
      <w:r w:rsidR="00DB2351" w:rsidRPr="004508C9">
        <w:rPr>
          <w:rFonts w:cs="Tahoma"/>
          <w:bCs/>
          <w:szCs w:val="22"/>
          <w:lang w:val="es-ES"/>
        </w:rPr>
        <w:t xml:space="preserve">: </w:t>
      </w:r>
      <w:r w:rsidR="007A6BC2" w:rsidRPr="004508C9">
        <w:rPr>
          <w:rFonts w:cs="Tahoma"/>
          <w:bCs/>
          <w:szCs w:val="22"/>
          <w:lang w:val="es-ES"/>
        </w:rPr>
        <w:t xml:space="preserve">Consiste </w:t>
      </w:r>
      <w:r w:rsidRPr="004508C9">
        <w:rPr>
          <w:rFonts w:cs="Tahoma"/>
          <w:bCs/>
          <w:szCs w:val="22"/>
          <w:lang w:val="es-ES"/>
        </w:rPr>
        <w:t>el oficio signado por el Director de Obras Públicas el cual manifiesta que, durante la Administración Pública Municipal 2022-2024, la Dirección de Desarrollo Urbano y Obras Públicas se dividió en dos áreas independientes, en consecuencia los documentos solicitados son competencia de la Dirección de Desarrollo Urbano.</w:t>
      </w:r>
      <w:r w:rsidR="000F42BA" w:rsidRPr="004508C9">
        <w:rPr>
          <w:rFonts w:cs="Tahoma"/>
          <w:bCs/>
          <w:szCs w:val="22"/>
          <w:lang w:val="es-ES"/>
        </w:rPr>
        <w:t xml:space="preserve"> </w:t>
      </w:r>
    </w:p>
    <w:p w14:paraId="12C3480B" w14:textId="4B6EDC2B" w:rsidR="009816D3" w:rsidRPr="004508C9" w:rsidRDefault="009816D3" w:rsidP="004508C9">
      <w:pPr>
        <w:pStyle w:val="Prrafodelista"/>
        <w:numPr>
          <w:ilvl w:val="0"/>
          <w:numId w:val="19"/>
        </w:numPr>
        <w:autoSpaceDE w:val="0"/>
        <w:autoSpaceDN w:val="0"/>
        <w:adjustRightInd w:val="0"/>
        <w:ind w:right="-28"/>
        <w:rPr>
          <w:rFonts w:cs="Tahoma"/>
          <w:bCs/>
          <w:szCs w:val="22"/>
          <w:lang w:val="es-ES"/>
        </w:rPr>
      </w:pPr>
      <w:proofErr w:type="spellStart"/>
      <w:r w:rsidRPr="004508C9">
        <w:rPr>
          <w:rFonts w:cs="Tahoma"/>
          <w:b/>
          <w:bCs/>
          <w:szCs w:val="22"/>
          <w:lang w:val="es-ES"/>
        </w:rPr>
        <w:t>Resp</w:t>
      </w:r>
      <w:proofErr w:type="spellEnd"/>
      <w:r w:rsidRPr="004508C9">
        <w:rPr>
          <w:rFonts w:cs="Tahoma"/>
          <w:b/>
          <w:bCs/>
          <w:szCs w:val="22"/>
          <w:lang w:val="es-ES"/>
        </w:rPr>
        <w:t xml:space="preserve"> sol 493.pdf</w:t>
      </w:r>
      <w:r w:rsidRPr="004508C9">
        <w:rPr>
          <w:rFonts w:cs="Tahoma"/>
          <w:bCs/>
          <w:szCs w:val="22"/>
          <w:lang w:val="es-ES"/>
        </w:rPr>
        <w:t xml:space="preserve">: </w:t>
      </w:r>
      <w:r w:rsidR="00A72431" w:rsidRPr="004508C9">
        <w:rPr>
          <w:rFonts w:cs="Tahoma"/>
          <w:bCs/>
          <w:szCs w:val="22"/>
          <w:lang w:val="es-ES"/>
        </w:rPr>
        <w:t xml:space="preserve">Contiene el oficio signado por el Secretario del Ayuntamiento en donde hace mención que, respecto de los incisos </w:t>
      </w:r>
      <w:r w:rsidR="0042630F" w:rsidRPr="004508C9">
        <w:rPr>
          <w:rFonts w:cs="Tahoma"/>
          <w:bCs/>
          <w:szCs w:val="22"/>
          <w:lang w:val="es-ES"/>
        </w:rPr>
        <w:t>2 y 3 inmersos en la solicitud de información se anexa la certificación del punto de cabildo que se solicita, de igual forma se adjunta el documento de certificación referido, respecto del “análisis y en su caso aprobación del proyecto de la nomenclatura y traza urbana de la comunidad del Barrio La Cabecera primera sección” así como la aprobación del punto 4 del acta de cabildo en donde se contempla la información descrita.</w:t>
      </w:r>
    </w:p>
    <w:p w14:paraId="74B79ADB" w14:textId="77777777" w:rsidR="000F42BA" w:rsidRPr="004508C9" w:rsidRDefault="000F42BA" w:rsidP="004508C9">
      <w:pPr>
        <w:pStyle w:val="Prrafodelista"/>
        <w:autoSpaceDE w:val="0"/>
        <w:autoSpaceDN w:val="0"/>
        <w:adjustRightInd w:val="0"/>
        <w:ind w:right="-28"/>
        <w:rPr>
          <w:rFonts w:cs="Tahoma"/>
          <w:bCs/>
          <w:szCs w:val="22"/>
          <w:lang w:val="es-ES"/>
        </w:rPr>
      </w:pPr>
    </w:p>
    <w:p w14:paraId="5A5DAB9E" w14:textId="77777777" w:rsidR="00E37A3F" w:rsidRPr="004508C9" w:rsidRDefault="00E37A3F" w:rsidP="004508C9">
      <w:pPr>
        <w:pStyle w:val="Ttulo2"/>
        <w:jc w:val="left"/>
      </w:pPr>
      <w:bookmarkStart w:id="9" w:name="_Toc181266735"/>
      <w:r w:rsidRPr="004508C9">
        <w:t>DEL RECURSO DE REVISIÓN</w:t>
      </w:r>
      <w:bookmarkEnd w:id="9"/>
    </w:p>
    <w:p w14:paraId="0B17CD08" w14:textId="77777777" w:rsidR="00664420" w:rsidRPr="004508C9" w:rsidRDefault="00664420" w:rsidP="004508C9">
      <w:pPr>
        <w:autoSpaceDE w:val="0"/>
        <w:autoSpaceDN w:val="0"/>
        <w:adjustRightInd w:val="0"/>
        <w:ind w:right="-28"/>
        <w:rPr>
          <w:rFonts w:cs="Tahoma"/>
          <w:bCs/>
          <w:szCs w:val="22"/>
          <w:lang w:val="es-ES"/>
        </w:rPr>
      </w:pPr>
    </w:p>
    <w:p w14:paraId="2B216813" w14:textId="61ADBB2B" w:rsidR="00664420" w:rsidRPr="004508C9" w:rsidRDefault="006E25BC" w:rsidP="004508C9">
      <w:pPr>
        <w:pStyle w:val="Ttulo3"/>
      </w:pPr>
      <w:bookmarkStart w:id="10" w:name="_Toc181266736"/>
      <w:r w:rsidRPr="004508C9">
        <w:rPr>
          <w:szCs w:val="32"/>
        </w:rPr>
        <w:t>a)</w:t>
      </w:r>
      <w:r w:rsidRPr="004508C9">
        <w:t xml:space="preserve"> </w:t>
      </w:r>
      <w:r w:rsidR="00664420" w:rsidRPr="004508C9">
        <w:t>Interposición del Recurso de Revisión</w:t>
      </w:r>
      <w:bookmarkEnd w:id="10"/>
    </w:p>
    <w:p w14:paraId="6279C622" w14:textId="0D69133A" w:rsidR="00664420" w:rsidRPr="004508C9" w:rsidRDefault="00664420" w:rsidP="004508C9">
      <w:pPr>
        <w:autoSpaceDE w:val="0"/>
        <w:autoSpaceDN w:val="0"/>
        <w:adjustRightInd w:val="0"/>
        <w:ind w:right="-28"/>
        <w:rPr>
          <w:rFonts w:cs="Tahoma"/>
          <w:szCs w:val="22"/>
        </w:rPr>
      </w:pPr>
      <w:r w:rsidRPr="004508C9">
        <w:rPr>
          <w:rFonts w:cs="Tahoma"/>
          <w:szCs w:val="22"/>
        </w:rPr>
        <w:t xml:space="preserve">El </w:t>
      </w:r>
      <w:r w:rsidR="0042630F" w:rsidRPr="004508C9">
        <w:rPr>
          <w:rFonts w:cs="Tahoma"/>
          <w:b/>
          <w:bCs/>
          <w:szCs w:val="22"/>
        </w:rPr>
        <w:t>tres de octubre</w:t>
      </w:r>
      <w:r w:rsidR="00D671EC" w:rsidRPr="004508C9">
        <w:rPr>
          <w:rFonts w:cs="Tahoma"/>
          <w:b/>
          <w:bCs/>
          <w:szCs w:val="22"/>
        </w:rPr>
        <w:t xml:space="preserve"> de dos mil veinticuatro</w:t>
      </w:r>
      <w:r w:rsidRPr="004508C9">
        <w:rPr>
          <w:rFonts w:cs="Tahoma"/>
          <w:szCs w:val="22"/>
        </w:rPr>
        <w:t xml:space="preserve"> </w:t>
      </w:r>
      <w:r w:rsidR="00F75D23" w:rsidRPr="004508C9">
        <w:rPr>
          <w:rFonts w:cs="Tahoma"/>
          <w:b/>
          <w:bCs/>
          <w:szCs w:val="22"/>
        </w:rPr>
        <w:t>LA PARTE RECURRENTE</w:t>
      </w:r>
      <w:r w:rsidR="00F75D23" w:rsidRPr="004508C9">
        <w:rPr>
          <w:rFonts w:cs="Tahoma"/>
          <w:szCs w:val="22"/>
        </w:rPr>
        <w:t xml:space="preserve"> interpuso el recurso de revisión en contra de </w:t>
      </w:r>
      <w:r w:rsidR="00D671EC" w:rsidRPr="004508C9">
        <w:rPr>
          <w:rFonts w:cs="Tahoma"/>
          <w:szCs w:val="22"/>
        </w:rPr>
        <w:t>la falta de respuesta</w:t>
      </w:r>
      <w:r w:rsidR="00F75D23" w:rsidRPr="004508C9">
        <w:rPr>
          <w:rFonts w:cs="Tahoma"/>
          <w:szCs w:val="22"/>
        </w:rPr>
        <w:t xml:space="preserve"> </w:t>
      </w:r>
      <w:r w:rsidR="00D671EC" w:rsidRPr="004508C9">
        <w:rPr>
          <w:rFonts w:cs="Tahoma"/>
          <w:szCs w:val="22"/>
        </w:rPr>
        <w:t>d</w:t>
      </w:r>
      <w:r w:rsidR="00F75D23" w:rsidRPr="004508C9">
        <w:rPr>
          <w:rFonts w:cs="Tahoma"/>
          <w:szCs w:val="22"/>
        </w:rPr>
        <w:t xml:space="preserve">el </w:t>
      </w:r>
      <w:r w:rsidR="00F75D23" w:rsidRPr="004508C9">
        <w:rPr>
          <w:rFonts w:cs="Tahoma"/>
          <w:b/>
          <w:bCs/>
          <w:szCs w:val="22"/>
        </w:rPr>
        <w:t>SUJETO OBLIGADO</w:t>
      </w:r>
      <w:r w:rsidR="00953430" w:rsidRPr="004508C9">
        <w:rPr>
          <w:rFonts w:cs="Tahoma"/>
          <w:szCs w:val="22"/>
        </w:rPr>
        <w:t xml:space="preserve">, mismo que fue registrado en el SAIMEX con el número de expediente </w:t>
      </w:r>
      <w:r w:rsidR="0042630F" w:rsidRPr="004508C9">
        <w:rPr>
          <w:rFonts w:cs="Tahoma"/>
          <w:b/>
          <w:bCs/>
          <w:szCs w:val="22"/>
        </w:rPr>
        <w:t>05997/INFOEM/IP/RR/2024</w:t>
      </w:r>
      <w:r w:rsidR="00953430" w:rsidRPr="004508C9">
        <w:rPr>
          <w:rFonts w:cs="Tahoma"/>
          <w:szCs w:val="22"/>
        </w:rPr>
        <w:t>, y en el cual manifiesta lo siguiente</w:t>
      </w:r>
      <w:r w:rsidRPr="004508C9">
        <w:rPr>
          <w:rFonts w:cs="Tahoma"/>
          <w:szCs w:val="22"/>
        </w:rPr>
        <w:t>:</w:t>
      </w:r>
    </w:p>
    <w:p w14:paraId="74B30008" w14:textId="77777777" w:rsidR="00664420" w:rsidRPr="004508C9" w:rsidRDefault="00664420" w:rsidP="004508C9">
      <w:pPr>
        <w:tabs>
          <w:tab w:val="left" w:pos="4667"/>
        </w:tabs>
        <w:ind w:right="539"/>
        <w:rPr>
          <w:rFonts w:cs="Tahoma"/>
          <w:szCs w:val="22"/>
        </w:rPr>
      </w:pPr>
    </w:p>
    <w:p w14:paraId="12153283" w14:textId="77777777" w:rsidR="00664420" w:rsidRPr="004508C9" w:rsidRDefault="00664420" w:rsidP="004508C9">
      <w:pPr>
        <w:tabs>
          <w:tab w:val="left" w:pos="4667"/>
        </w:tabs>
        <w:ind w:left="567" w:right="539"/>
        <w:rPr>
          <w:rFonts w:cs="Tahoma"/>
          <w:b/>
          <w:iCs/>
        </w:rPr>
      </w:pPr>
      <w:r w:rsidRPr="004508C9">
        <w:rPr>
          <w:rFonts w:cs="Tahoma"/>
          <w:b/>
          <w:iCs/>
        </w:rPr>
        <w:lastRenderedPageBreak/>
        <w:t>ACTO IMPUGNADO</w:t>
      </w:r>
      <w:r w:rsidRPr="004508C9">
        <w:rPr>
          <w:rFonts w:cs="Tahoma"/>
          <w:b/>
          <w:iCs/>
        </w:rPr>
        <w:tab/>
      </w:r>
    </w:p>
    <w:p w14:paraId="523F8BF4" w14:textId="30E78910" w:rsidR="00664420" w:rsidRPr="004508C9" w:rsidRDefault="000F42BA" w:rsidP="004508C9">
      <w:pPr>
        <w:tabs>
          <w:tab w:val="left" w:pos="4667"/>
        </w:tabs>
        <w:spacing w:line="240" w:lineRule="auto"/>
        <w:ind w:left="567" w:right="539"/>
        <w:rPr>
          <w:rFonts w:cs="Tahoma"/>
          <w:bCs/>
          <w:i/>
        </w:rPr>
      </w:pPr>
      <w:r w:rsidRPr="004508C9">
        <w:rPr>
          <w:rFonts w:cs="Tahoma"/>
          <w:bCs/>
          <w:i/>
        </w:rPr>
        <w:t>“</w:t>
      </w:r>
      <w:r w:rsidR="0042630F" w:rsidRPr="004508C9">
        <w:rPr>
          <w:rFonts w:cs="Tahoma"/>
          <w:bCs/>
          <w:i/>
        </w:rPr>
        <w:t>la respuesta del sujeto obligado</w:t>
      </w:r>
      <w:r w:rsidRPr="004508C9">
        <w:rPr>
          <w:rFonts w:cs="Tahoma"/>
          <w:bCs/>
          <w:i/>
        </w:rPr>
        <w:t>.”</w:t>
      </w:r>
    </w:p>
    <w:p w14:paraId="5FFFE6A9" w14:textId="7740D455" w:rsidR="000F42BA" w:rsidRPr="004508C9" w:rsidRDefault="000F42BA" w:rsidP="004508C9">
      <w:pPr>
        <w:tabs>
          <w:tab w:val="left" w:pos="4667"/>
        </w:tabs>
        <w:ind w:left="567" w:right="539"/>
        <w:rPr>
          <w:rFonts w:cs="Tahoma"/>
          <w:b/>
          <w:iCs/>
        </w:rPr>
      </w:pPr>
      <w:r w:rsidRPr="004508C9">
        <w:rPr>
          <w:rFonts w:cs="Tahoma"/>
          <w:b/>
          <w:iCs/>
        </w:rPr>
        <w:t>RAZONES O MOTIVOS DE LA INCONFORMIDAD</w:t>
      </w:r>
    </w:p>
    <w:p w14:paraId="0D1EB326" w14:textId="0D5B15F3" w:rsidR="000F42BA" w:rsidRPr="004508C9" w:rsidRDefault="000F42BA" w:rsidP="004508C9">
      <w:pPr>
        <w:tabs>
          <w:tab w:val="left" w:pos="4667"/>
        </w:tabs>
        <w:spacing w:line="240" w:lineRule="auto"/>
        <w:ind w:left="567" w:right="539"/>
        <w:rPr>
          <w:rFonts w:cs="Tahoma"/>
          <w:bCs/>
          <w:i/>
        </w:rPr>
      </w:pPr>
      <w:r w:rsidRPr="004508C9">
        <w:rPr>
          <w:rFonts w:cs="Tahoma"/>
          <w:bCs/>
          <w:i/>
        </w:rPr>
        <w:t>“</w:t>
      </w:r>
      <w:r w:rsidR="0042630F" w:rsidRPr="004508C9">
        <w:rPr>
          <w:rFonts w:cs="Tahoma"/>
          <w:bCs/>
          <w:i/>
        </w:rPr>
        <w:t xml:space="preserve">(en las causas del Recurso de Revisión solo se perite seleccionar una, sin embargo también se actualizan las siguientes: LA ENTREGA DE INFORMACIÓN INCOMPLETA, LA DEFICIENCIA EN LA FUNDAMENTACION Y MOTIVACION DE LA RESPUESTA, LA FALTA DE TRAMITE A LA SOLICITUD, entre otras) Respecto del punto 1 de la solicitud, en el cual se solicita se proporcione copia o escaneo de un documento especifico; el sujeto obligado se limita a agregar un oficio donde el director de obras públicas manifiesta que el área ha sufrido modificaciones y los documentos se encuentran en otra área. situación que de ninguna manera atiende la solicitud de información, documento que desde luego existe. Respecto de los puntos 2 y 3, en los que se solicitan documentos específicos, el sujeto obligado remite un extracto del documento solicitado y certificación por el secretario del ayuntamiento, en este sentido </w:t>
      </w:r>
      <w:proofErr w:type="spellStart"/>
      <w:r w:rsidR="0042630F" w:rsidRPr="004508C9">
        <w:rPr>
          <w:rFonts w:cs="Tahoma"/>
          <w:bCs/>
          <w:i/>
        </w:rPr>
        <w:t>aun que</w:t>
      </w:r>
      <w:proofErr w:type="spellEnd"/>
      <w:r w:rsidR="0042630F" w:rsidRPr="004508C9">
        <w:rPr>
          <w:rFonts w:cs="Tahoma"/>
          <w:bCs/>
          <w:i/>
        </w:rPr>
        <w:t xml:space="preserve"> la información proporcionada está relacionada con la solicitud, no se trata de los documentos existentes y solicitados (copia del acta de la sesión de cabildo, y el proyecto aprobado, es decir el documento propiamente dicho) Respecto del punto 4, el sujeto obligado no emite pronunciamiento alguno</w:t>
      </w:r>
      <w:r w:rsidRPr="004508C9">
        <w:rPr>
          <w:rFonts w:cs="Tahoma"/>
          <w:bCs/>
          <w:i/>
        </w:rPr>
        <w:t>.”</w:t>
      </w:r>
    </w:p>
    <w:p w14:paraId="48FE75EA" w14:textId="77777777" w:rsidR="00664420" w:rsidRPr="004508C9" w:rsidRDefault="00664420" w:rsidP="004508C9">
      <w:pPr>
        <w:tabs>
          <w:tab w:val="left" w:pos="4667"/>
        </w:tabs>
        <w:ind w:right="567"/>
        <w:rPr>
          <w:rFonts w:cs="Tahoma"/>
          <w:b/>
          <w:bCs/>
        </w:rPr>
      </w:pPr>
    </w:p>
    <w:p w14:paraId="6804DEF1" w14:textId="3C4F6CB5" w:rsidR="00664420" w:rsidRPr="004508C9" w:rsidRDefault="006E25BC" w:rsidP="004508C9">
      <w:pPr>
        <w:pStyle w:val="Ttulo3"/>
      </w:pPr>
      <w:bookmarkStart w:id="11" w:name="_Toc181266737"/>
      <w:r w:rsidRPr="004508C9">
        <w:t>b</w:t>
      </w:r>
      <w:r w:rsidR="00664420" w:rsidRPr="004508C9">
        <w:t>) Turno del Recurso de Revisión</w:t>
      </w:r>
      <w:bookmarkEnd w:id="11"/>
    </w:p>
    <w:p w14:paraId="1173671B" w14:textId="58728E65" w:rsidR="00C72DAA" w:rsidRPr="004508C9" w:rsidRDefault="00C72DAA" w:rsidP="004508C9">
      <w:r w:rsidRPr="004508C9">
        <w:t>Con fundamento en el artículo 185, fracción I de la Ley de Transparencia y Acceso a la Información Pública del Estado de México y Municipios, el</w:t>
      </w:r>
      <w:r w:rsidRPr="004508C9">
        <w:rPr>
          <w:b/>
          <w:bCs/>
        </w:rPr>
        <w:t xml:space="preserve"> </w:t>
      </w:r>
      <w:r w:rsidR="0042630F" w:rsidRPr="004508C9">
        <w:rPr>
          <w:rFonts w:eastAsia="Palatino Linotype" w:cs="Palatino Linotype"/>
          <w:b/>
        </w:rPr>
        <w:t>tres de octubre</w:t>
      </w:r>
      <w:r w:rsidR="00D671EC" w:rsidRPr="004508C9">
        <w:rPr>
          <w:rFonts w:eastAsia="Palatino Linotype" w:cs="Palatino Linotype"/>
          <w:b/>
        </w:rPr>
        <w:t xml:space="preserve"> de dos mil veinticuatro</w:t>
      </w:r>
      <w:r w:rsidRPr="004508C9">
        <w:t xml:space="preserve"> se turnó el recurso de revisión a través del</w:t>
      </w:r>
      <w:r w:rsidRPr="004508C9">
        <w:rPr>
          <w:rFonts w:eastAsia="Arial Unicode MS"/>
        </w:rPr>
        <w:t xml:space="preserve"> </w:t>
      </w:r>
      <w:r w:rsidRPr="004508C9">
        <w:rPr>
          <w:rFonts w:eastAsia="Arial Unicode MS"/>
          <w:bCs/>
        </w:rPr>
        <w:t>SAIMEX</w:t>
      </w:r>
      <w:r w:rsidRPr="004508C9">
        <w:t xml:space="preserve"> a la </w:t>
      </w:r>
      <w:r w:rsidRPr="004508C9">
        <w:rPr>
          <w:b/>
        </w:rPr>
        <w:t>Comisionada Sharon Cristina Morales Martínez</w:t>
      </w:r>
      <w:r w:rsidRPr="004508C9">
        <w:rPr>
          <w:bCs/>
        </w:rPr>
        <w:t xml:space="preserve">, </w:t>
      </w:r>
      <w:r w:rsidRPr="004508C9">
        <w:t xml:space="preserve">a efecto de decretar su admisión o desechamiento. </w:t>
      </w:r>
    </w:p>
    <w:p w14:paraId="18F305CB" w14:textId="77777777" w:rsidR="00664420" w:rsidRPr="004508C9" w:rsidRDefault="00664420" w:rsidP="004508C9">
      <w:pPr>
        <w:rPr>
          <w:rFonts w:eastAsia="Batang" w:cs="Tahoma"/>
          <w:bCs/>
          <w:szCs w:val="22"/>
        </w:rPr>
      </w:pPr>
    </w:p>
    <w:p w14:paraId="3E31EC2D" w14:textId="295256A1" w:rsidR="00664420" w:rsidRPr="004508C9" w:rsidRDefault="006E25BC" w:rsidP="004508C9">
      <w:pPr>
        <w:pStyle w:val="Ttulo3"/>
      </w:pPr>
      <w:bookmarkStart w:id="12" w:name="_Toc181266738"/>
      <w:r w:rsidRPr="004508C9">
        <w:t>c</w:t>
      </w:r>
      <w:r w:rsidR="00664420" w:rsidRPr="004508C9">
        <w:t>) Admisión del Recurso de Revisión</w:t>
      </w:r>
      <w:bookmarkEnd w:id="12"/>
    </w:p>
    <w:p w14:paraId="240447D5" w14:textId="08CE44D5" w:rsidR="000E09C4" w:rsidRPr="004508C9" w:rsidRDefault="000E09C4" w:rsidP="004508C9">
      <w:pPr>
        <w:rPr>
          <w:rFonts w:cs="Arial"/>
        </w:rPr>
      </w:pPr>
      <w:r w:rsidRPr="004508C9">
        <w:rPr>
          <w:rFonts w:cs="Arial"/>
        </w:rPr>
        <w:t xml:space="preserve">El </w:t>
      </w:r>
      <w:r w:rsidR="0042630F" w:rsidRPr="004508C9">
        <w:rPr>
          <w:rFonts w:eastAsia="Palatino Linotype" w:cs="Palatino Linotype"/>
          <w:b/>
        </w:rPr>
        <w:t>tres de octubre</w:t>
      </w:r>
      <w:r w:rsidR="00D671EC" w:rsidRPr="004508C9">
        <w:rPr>
          <w:rFonts w:eastAsia="Palatino Linotype" w:cs="Palatino Linotype"/>
          <w:b/>
        </w:rPr>
        <w:t xml:space="preserve"> de dos mil veinticuatro</w:t>
      </w:r>
      <w:r w:rsidRPr="004508C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4508C9">
        <w:rPr>
          <w:rFonts w:cs="Arial"/>
        </w:rPr>
        <w:lastRenderedPageBreak/>
        <w:t>conforme a lo dispuesto por el artículo 185</w:t>
      </w:r>
      <w:r w:rsidR="00865CF4" w:rsidRPr="004508C9">
        <w:rPr>
          <w:rFonts w:cs="Arial"/>
        </w:rPr>
        <w:t>, fracción II</w:t>
      </w:r>
      <w:r w:rsidRPr="004508C9">
        <w:rPr>
          <w:rFonts w:cs="Arial"/>
        </w:rPr>
        <w:t xml:space="preserve"> de la Ley de Transparencia y Acceso a la Información Pública del Estado de México y Municipios.</w:t>
      </w:r>
    </w:p>
    <w:p w14:paraId="09B589C5" w14:textId="77777777" w:rsidR="00664420" w:rsidRPr="004508C9" w:rsidRDefault="00664420" w:rsidP="004508C9">
      <w:pPr>
        <w:rPr>
          <w:rFonts w:cs="Tahoma"/>
          <w:b/>
          <w:szCs w:val="22"/>
        </w:rPr>
      </w:pPr>
    </w:p>
    <w:p w14:paraId="3B820F58" w14:textId="21ADD3FD" w:rsidR="00865CF4" w:rsidRPr="004508C9" w:rsidRDefault="00D671EC" w:rsidP="004508C9">
      <w:pPr>
        <w:pStyle w:val="Ttulo3"/>
      </w:pPr>
      <w:bookmarkStart w:id="13" w:name="_Toc181266739"/>
      <w:r w:rsidRPr="004508C9">
        <w:t>d</w:t>
      </w:r>
      <w:r w:rsidR="00664420" w:rsidRPr="004508C9">
        <w:t xml:space="preserve">) </w:t>
      </w:r>
      <w:r w:rsidR="00865CF4" w:rsidRPr="004508C9">
        <w:t>Informe Justificado del Sujeto Obligado</w:t>
      </w:r>
      <w:bookmarkEnd w:id="13"/>
    </w:p>
    <w:p w14:paraId="5DF7BA43" w14:textId="77777777" w:rsidR="000F42BA" w:rsidRPr="004508C9" w:rsidRDefault="000F42BA" w:rsidP="004508C9">
      <w:pPr>
        <w:rPr>
          <w:rFonts w:eastAsia="Arial Unicode MS" w:cs="Arial"/>
        </w:rPr>
      </w:pPr>
      <w:r w:rsidRPr="004508C9">
        <w:rPr>
          <w:rFonts w:cs="Tahoma"/>
          <w:b/>
          <w:szCs w:val="24"/>
        </w:rPr>
        <w:t xml:space="preserve">EL SUJETO OBLIGADO </w:t>
      </w:r>
      <w:r w:rsidRPr="004508C9">
        <w:rPr>
          <w:rFonts w:eastAsia="Arial Unicode MS" w:cs="Arial"/>
        </w:rPr>
        <w:t>no rindió su informe justificado dentro del término legalmente concedido para tal efecto.</w:t>
      </w:r>
    </w:p>
    <w:p w14:paraId="3B386B4C" w14:textId="77777777" w:rsidR="003A40C1" w:rsidRPr="004508C9" w:rsidRDefault="003A40C1" w:rsidP="004508C9">
      <w:pPr>
        <w:ind w:right="539"/>
        <w:rPr>
          <w:rFonts w:cs="Tahoma"/>
          <w:bCs/>
          <w:szCs w:val="24"/>
        </w:rPr>
      </w:pPr>
    </w:p>
    <w:p w14:paraId="755B7730" w14:textId="33869F30" w:rsidR="00664420" w:rsidRPr="004508C9" w:rsidRDefault="00CC265D" w:rsidP="004508C9">
      <w:pPr>
        <w:pStyle w:val="Ttulo3"/>
        <w:rPr>
          <w:lang w:val="es-ES"/>
        </w:rPr>
      </w:pPr>
      <w:bookmarkStart w:id="14" w:name="_Toc181266740"/>
      <w:r w:rsidRPr="004508C9">
        <w:rPr>
          <w:rFonts w:eastAsia="Calibri"/>
          <w:bCs/>
          <w:lang w:eastAsia="en-US"/>
        </w:rPr>
        <w:t>e</w:t>
      </w:r>
      <w:r w:rsidR="00664420" w:rsidRPr="004508C9">
        <w:rPr>
          <w:rFonts w:eastAsia="Calibri"/>
          <w:bCs/>
          <w:lang w:eastAsia="en-US"/>
        </w:rPr>
        <w:t>)</w:t>
      </w:r>
      <w:r w:rsidR="00664420" w:rsidRPr="004508C9">
        <w:t xml:space="preserve"> </w:t>
      </w:r>
      <w:r w:rsidR="00865CF4" w:rsidRPr="004508C9">
        <w:rPr>
          <w:lang w:val="es-ES"/>
        </w:rPr>
        <w:t>Manifestaciones de la Parte Recurrente</w:t>
      </w:r>
      <w:bookmarkEnd w:id="14"/>
    </w:p>
    <w:p w14:paraId="15FD4F6C" w14:textId="4A25E396" w:rsidR="0042630F" w:rsidRPr="004508C9" w:rsidRDefault="0042630F" w:rsidP="004508C9">
      <w:pPr>
        <w:rPr>
          <w:rFonts w:eastAsia="Arial Unicode MS" w:cs="Arial"/>
        </w:rPr>
      </w:pPr>
      <w:r w:rsidRPr="004508C9">
        <w:rPr>
          <w:rFonts w:cs="Tahoma"/>
          <w:b/>
          <w:szCs w:val="24"/>
        </w:rPr>
        <w:t xml:space="preserve">LA PARTE RECURRENTE </w:t>
      </w:r>
      <w:r w:rsidRPr="004508C9">
        <w:rPr>
          <w:rFonts w:eastAsia="Arial Unicode MS" w:cs="Arial"/>
        </w:rPr>
        <w:t>no realizó manifestación alguna dentro del término legalmente concedido para tal efecto, ni presentó pruebas o alegatos</w:t>
      </w:r>
      <w:r w:rsidR="00865CF4" w:rsidRPr="004508C9">
        <w:rPr>
          <w:rFonts w:eastAsia="Arial Unicode MS" w:cs="Arial"/>
        </w:rPr>
        <w:t>.</w:t>
      </w:r>
    </w:p>
    <w:p w14:paraId="2A98BED2" w14:textId="77777777" w:rsidR="0042630F" w:rsidRPr="004508C9" w:rsidRDefault="0042630F" w:rsidP="004508C9">
      <w:pPr>
        <w:rPr>
          <w:rFonts w:eastAsia="Arial Unicode MS" w:cs="Arial"/>
        </w:rPr>
      </w:pPr>
    </w:p>
    <w:p w14:paraId="0E651988" w14:textId="1032F953" w:rsidR="00664420" w:rsidRPr="004508C9" w:rsidRDefault="0042630F" w:rsidP="004508C9">
      <w:pPr>
        <w:pStyle w:val="Ttulo3"/>
      </w:pPr>
      <w:bookmarkStart w:id="15" w:name="_Toc181266741"/>
      <w:r w:rsidRPr="004508C9">
        <w:t>f</w:t>
      </w:r>
      <w:r w:rsidR="00664420" w:rsidRPr="004508C9">
        <w:t>) Cierre de instrucción</w:t>
      </w:r>
      <w:bookmarkEnd w:id="15"/>
    </w:p>
    <w:p w14:paraId="79AF95DC" w14:textId="79B149EE" w:rsidR="00664420" w:rsidRPr="004508C9" w:rsidRDefault="00BF091A" w:rsidP="004508C9">
      <w:r w:rsidRPr="004508C9">
        <w:rPr>
          <w:rFonts w:cs="Tahoma"/>
          <w:szCs w:val="22"/>
        </w:rPr>
        <w:t>Al no existir diligencias pendientes por desahogar</w:t>
      </w:r>
      <w:r w:rsidRPr="004508C9">
        <w:rPr>
          <w:rFonts w:cs="Arial"/>
        </w:rPr>
        <w:t xml:space="preserve">, el </w:t>
      </w:r>
      <w:r w:rsidR="0042630F" w:rsidRPr="004508C9">
        <w:rPr>
          <w:rFonts w:cs="Arial"/>
          <w:b/>
        </w:rPr>
        <w:t>dieciséis de octubre</w:t>
      </w:r>
      <w:r w:rsidR="00B668F1" w:rsidRPr="004508C9">
        <w:rPr>
          <w:rFonts w:cs="Arial"/>
          <w:b/>
        </w:rPr>
        <w:t xml:space="preserve"> </w:t>
      </w:r>
      <w:r w:rsidR="00A250F0" w:rsidRPr="004508C9">
        <w:rPr>
          <w:rFonts w:cs="Arial"/>
          <w:b/>
        </w:rPr>
        <w:t>de dos mil veinticuatro</w:t>
      </w:r>
      <w:r w:rsidRPr="004508C9">
        <w:rPr>
          <w:rFonts w:cs="Arial"/>
        </w:rPr>
        <w:t xml:space="preserve"> la </w:t>
      </w:r>
      <w:r w:rsidRPr="004508C9">
        <w:rPr>
          <w:rFonts w:cs="Arial"/>
          <w:b/>
          <w:bCs/>
        </w:rPr>
        <w:t xml:space="preserve">Comisionada </w:t>
      </w:r>
      <w:r w:rsidRPr="004508C9">
        <w:rPr>
          <w:b/>
        </w:rPr>
        <w:t xml:space="preserve">Sharon Cristina Morales Martínez </w:t>
      </w:r>
      <w:r w:rsidRPr="004508C9">
        <w:rPr>
          <w:rFonts w:cs="Arial"/>
        </w:rPr>
        <w:t>acordó el cierre de instrucción</w:t>
      </w:r>
      <w:r w:rsidR="0011350D" w:rsidRPr="004508C9">
        <w:rPr>
          <w:rFonts w:cs="Arial"/>
        </w:rPr>
        <w:t xml:space="preserve"> y</w:t>
      </w:r>
      <w:r w:rsidRPr="004508C9">
        <w:rPr>
          <w:rFonts w:cs="Arial"/>
        </w:rPr>
        <w:t xml:space="preserve"> </w:t>
      </w:r>
      <w:r w:rsidR="0011350D" w:rsidRPr="004508C9">
        <w:rPr>
          <w:rFonts w:cs="Arial"/>
        </w:rPr>
        <w:t xml:space="preserve">la </w:t>
      </w:r>
      <w:r w:rsidRPr="004508C9">
        <w:rPr>
          <w:rFonts w:cs="Arial"/>
        </w:rPr>
        <w:t>remisión del expediente a efecto de ser resuelto, de conformidad con lo establecido en el artículo 185 fracciones VI y VIII de la Ley de Transparencia y Acceso a la Información Pública del Estado de México y Municipios</w:t>
      </w:r>
      <w:r w:rsidRPr="004508C9">
        <w:t>.</w:t>
      </w:r>
      <w:r w:rsidR="0011350D" w:rsidRPr="004508C9">
        <w:t xml:space="preserve"> Dicho acuerdo </w:t>
      </w:r>
      <w:r w:rsidR="00664420" w:rsidRPr="004508C9">
        <w:rPr>
          <w:rFonts w:cs="Tahoma"/>
          <w:szCs w:val="22"/>
        </w:rPr>
        <w:t xml:space="preserve">fue notificado a las partes el mismo día a través del </w:t>
      </w:r>
      <w:r w:rsidR="00664420" w:rsidRPr="004508C9">
        <w:rPr>
          <w:rFonts w:cs="Tahoma"/>
          <w:szCs w:val="22"/>
          <w:lang w:val="es-ES"/>
        </w:rPr>
        <w:t>SAIMEX</w:t>
      </w:r>
      <w:r w:rsidR="00664420" w:rsidRPr="004508C9">
        <w:rPr>
          <w:rFonts w:cs="Tahoma"/>
          <w:szCs w:val="22"/>
        </w:rPr>
        <w:t>.</w:t>
      </w:r>
    </w:p>
    <w:p w14:paraId="741683E3" w14:textId="77777777" w:rsidR="0011350D" w:rsidRPr="004508C9" w:rsidRDefault="0011350D" w:rsidP="004508C9">
      <w:pPr>
        <w:rPr>
          <w:rFonts w:cs="Tahoma"/>
          <w:szCs w:val="22"/>
        </w:rPr>
      </w:pPr>
    </w:p>
    <w:p w14:paraId="6DD1243B" w14:textId="216E2540" w:rsidR="00664420" w:rsidRPr="004508C9" w:rsidRDefault="00664420" w:rsidP="004508C9">
      <w:pPr>
        <w:pStyle w:val="Ttulo1"/>
        <w:rPr>
          <w:rFonts w:eastAsiaTheme="minorHAnsi"/>
          <w:lang w:eastAsia="en-US"/>
        </w:rPr>
      </w:pPr>
      <w:bookmarkStart w:id="16" w:name="_Toc181266742"/>
      <w:r w:rsidRPr="004508C9">
        <w:rPr>
          <w:rFonts w:eastAsiaTheme="minorHAnsi"/>
          <w:lang w:eastAsia="en-US"/>
        </w:rPr>
        <w:t>CONSIDERANDOS</w:t>
      </w:r>
      <w:bookmarkEnd w:id="16"/>
    </w:p>
    <w:p w14:paraId="0B67CB92" w14:textId="2E307D3B" w:rsidR="00664420" w:rsidRPr="004508C9" w:rsidRDefault="00664420" w:rsidP="004508C9">
      <w:pPr>
        <w:pStyle w:val="Ttulo2"/>
        <w:rPr>
          <w:rFonts w:eastAsia="Batang"/>
        </w:rPr>
      </w:pPr>
      <w:bookmarkStart w:id="17" w:name="_Toc181266743"/>
      <w:r w:rsidRPr="004508C9">
        <w:rPr>
          <w:rFonts w:eastAsia="Batang"/>
        </w:rPr>
        <w:t xml:space="preserve">PRIMERO. </w:t>
      </w:r>
      <w:r w:rsidR="00BA55A8" w:rsidRPr="004508C9">
        <w:rPr>
          <w:rFonts w:eastAsia="Batang"/>
        </w:rPr>
        <w:t>Procedibilidad</w:t>
      </w:r>
      <w:bookmarkEnd w:id="17"/>
    </w:p>
    <w:p w14:paraId="39C52BC1" w14:textId="56FCC20D" w:rsidR="00BA55A8" w:rsidRPr="004508C9" w:rsidRDefault="00BA55A8" w:rsidP="004508C9">
      <w:pPr>
        <w:pStyle w:val="Ttulo3"/>
      </w:pPr>
      <w:bookmarkStart w:id="18" w:name="_Toc181266744"/>
      <w:r w:rsidRPr="004508C9">
        <w:t>a) Competencia</w:t>
      </w:r>
      <w:r w:rsidR="00150C49" w:rsidRPr="004508C9">
        <w:t xml:space="preserve"> del Instituto</w:t>
      </w:r>
      <w:bookmarkEnd w:id="18"/>
    </w:p>
    <w:p w14:paraId="56E64942" w14:textId="6572EDF7" w:rsidR="0011350D" w:rsidRPr="004508C9" w:rsidRDefault="0011350D" w:rsidP="004508C9">
      <w:pPr>
        <w:rPr>
          <w:rFonts w:cs="Arial"/>
        </w:rPr>
      </w:pPr>
      <w:r w:rsidRPr="004508C9">
        <w:t xml:space="preserve">Este Instituto de Transparencia, Acceso a la Información Pública y Protección de Datos Personales del Estado de México y Municipios es competente para conocer y resolver </w:t>
      </w:r>
      <w:r w:rsidR="005F65B7" w:rsidRPr="004508C9">
        <w:t xml:space="preserve">el </w:t>
      </w:r>
      <w:r w:rsidRPr="004508C9">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508C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4508C9" w:rsidRDefault="00DB1C09" w:rsidP="004508C9">
      <w:pPr>
        <w:rPr>
          <w:rFonts w:cs="Arial"/>
        </w:rPr>
      </w:pPr>
    </w:p>
    <w:p w14:paraId="517A2DD6" w14:textId="4169BE4D" w:rsidR="00664420" w:rsidRPr="004508C9" w:rsidRDefault="00BA55A8" w:rsidP="004508C9">
      <w:pPr>
        <w:pStyle w:val="Ttulo3"/>
      </w:pPr>
      <w:bookmarkStart w:id="19" w:name="_Toc181266745"/>
      <w:r w:rsidRPr="004508C9">
        <w:t>b)</w:t>
      </w:r>
      <w:r w:rsidR="00664420" w:rsidRPr="004508C9">
        <w:t xml:space="preserve"> </w:t>
      </w:r>
      <w:r w:rsidR="00D91CB4" w:rsidRPr="004508C9">
        <w:t>Legitimidad</w:t>
      </w:r>
      <w:r w:rsidRPr="004508C9">
        <w:t xml:space="preserve"> de la parte recurrente</w:t>
      </w:r>
      <w:bookmarkEnd w:id="19"/>
    </w:p>
    <w:p w14:paraId="26FEA382" w14:textId="0B06695C" w:rsidR="00D91CB4" w:rsidRPr="004508C9" w:rsidRDefault="00D91CB4" w:rsidP="004508C9">
      <w:pPr>
        <w:rPr>
          <w:rFonts w:cs="Arial"/>
          <w:bCs/>
        </w:rPr>
      </w:pPr>
      <w:r w:rsidRPr="004508C9">
        <w:rPr>
          <w:rFonts w:cs="Arial"/>
          <w:bCs/>
        </w:rPr>
        <w:t>El recurso de revisión fue interpuesto por parte legítima, ya que se presentó por la misma persona que formuló la solicitud de acceso a la Información Pública,</w:t>
      </w:r>
      <w:r w:rsidRPr="004508C9">
        <w:rPr>
          <w:rFonts w:cs="Arial"/>
          <w:b/>
          <w:bCs/>
        </w:rPr>
        <w:t xml:space="preserve"> </w:t>
      </w:r>
      <w:r w:rsidRPr="004508C9">
        <w:rPr>
          <w:rFonts w:cs="Arial"/>
        </w:rPr>
        <w:t>debido a que los datos de acceso</w:t>
      </w:r>
      <w:r w:rsidRPr="004508C9">
        <w:rPr>
          <w:rFonts w:cs="Arial"/>
          <w:b/>
          <w:bCs/>
        </w:rPr>
        <w:t xml:space="preserve"> </w:t>
      </w:r>
      <w:r w:rsidRPr="004508C9">
        <w:rPr>
          <w:rFonts w:cs="Arial"/>
        </w:rPr>
        <w:t>SAIMEX</w:t>
      </w:r>
      <w:r w:rsidRPr="004508C9">
        <w:rPr>
          <w:rFonts w:eastAsia="Calibri" w:cs="Arial"/>
          <w:lang w:eastAsia="en-US"/>
        </w:rPr>
        <w:t xml:space="preserve"> son personales e irrepetibles.</w:t>
      </w:r>
    </w:p>
    <w:p w14:paraId="2C367810" w14:textId="77777777" w:rsidR="00D91CB4" w:rsidRPr="004508C9" w:rsidRDefault="00D91CB4" w:rsidP="004508C9"/>
    <w:p w14:paraId="496490FC" w14:textId="1A5F3FDB" w:rsidR="00D91CB4" w:rsidRPr="004508C9" w:rsidRDefault="00BA55A8" w:rsidP="004508C9">
      <w:pPr>
        <w:pStyle w:val="Ttulo3"/>
        <w:rPr>
          <w:rFonts w:eastAsia="Calibri"/>
          <w:lang w:eastAsia="es-ES_tradnl"/>
        </w:rPr>
      </w:pPr>
      <w:bookmarkStart w:id="20" w:name="_Toc181266746"/>
      <w:r w:rsidRPr="004508C9">
        <w:rPr>
          <w:rFonts w:eastAsia="Calibri"/>
          <w:lang w:eastAsia="es-ES_tradnl"/>
        </w:rPr>
        <w:t>c)</w:t>
      </w:r>
      <w:r w:rsidR="00664420" w:rsidRPr="004508C9">
        <w:rPr>
          <w:rFonts w:eastAsia="Calibri"/>
          <w:lang w:eastAsia="es-ES_tradnl"/>
        </w:rPr>
        <w:t xml:space="preserve"> </w:t>
      </w:r>
      <w:r w:rsidR="00D91CB4" w:rsidRPr="004508C9">
        <w:rPr>
          <w:rFonts w:eastAsia="Calibri"/>
          <w:lang w:eastAsia="es-ES_tradnl"/>
        </w:rPr>
        <w:t>Plazo para interponer el recurso</w:t>
      </w:r>
      <w:bookmarkEnd w:id="20"/>
    </w:p>
    <w:p w14:paraId="4401C43D" w14:textId="5A8FC498" w:rsidR="00B668F1" w:rsidRPr="004508C9" w:rsidRDefault="00B668F1" w:rsidP="004508C9">
      <w:pPr>
        <w:rPr>
          <w:rFonts w:eastAsia="Calibri"/>
          <w:lang w:eastAsia="es-ES_tradnl"/>
        </w:rPr>
      </w:pPr>
      <w:r w:rsidRPr="004508C9">
        <w:rPr>
          <w:rFonts w:cs="Arial"/>
          <w:b/>
        </w:rPr>
        <w:t>EL SUJETO OBLIGADO</w:t>
      </w:r>
      <w:r w:rsidRPr="004508C9">
        <w:rPr>
          <w:rFonts w:cs="Arial"/>
        </w:rPr>
        <w:t xml:space="preserve"> notificó la respuesta a la solicitud de acceso a la Información Pública el </w:t>
      </w:r>
      <w:r w:rsidR="0042630F" w:rsidRPr="004508C9">
        <w:rPr>
          <w:rFonts w:eastAsia="Palatino Linotype" w:cs="Palatino Linotype"/>
          <w:b/>
        </w:rPr>
        <w:t>veintisiete de septiembre</w:t>
      </w:r>
      <w:r w:rsidRPr="004508C9">
        <w:rPr>
          <w:rFonts w:eastAsia="Palatino Linotype" w:cs="Palatino Linotype"/>
          <w:b/>
        </w:rPr>
        <w:t xml:space="preserve"> de dos mil veinticuatro</w:t>
      </w:r>
      <w:r w:rsidRPr="004508C9">
        <w:rPr>
          <w:rFonts w:cs="Arial"/>
        </w:rPr>
        <w:t xml:space="preserve"> y el recurso </w:t>
      </w:r>
      <w:r w:rsidRPr="004508C9">
        <w:rPr>
          <w:rFonts w:eastAsia="Palatino Linotype" w:cs="Palatino Linotype"/>
        </w:rPr>
        <w:t xml:space="preserve">que nos ocupa se interpuso el </w:t>
      </w:r>
      <w:r w:rsidR="0042630F" w:rsidRPr="004508C9">
        <w:rPr>
          <w:rFonts w:eastAsia="Palatino Linotype" w:cs="Palatino Linotype"/>
          <w:b/>
        </w:rPr>
        <w:t>tres de octubre</w:t>
      </w:r>
      <w:r w:rsidRPr="004508C9">
        <w:rPr>
          <w:rFonts w:eastAsia="Palatino Linotype" w:cs="Palatino Linotype"/>
          <w:b/>
        </w:rPr>
        <w:t xml:space="preserve"> de dos mil veinticuatro</w:t>
      </w:r>
      <w:r w:rsidRPr="004508C9">
        <w:rPr>
          <w:rFonts w:eastAsia="Palatino Linotype" w:cs="Palatino Linotype"/>
          <w:bCs/>
        </w:rPr>
        <w:t>;</w:t>
      </w:r>
      <w:r w:rsidRPr="004508C9">
        <w:rPr>
          <w:rFonts w:eastAsia="Palatino Linotype" w:cs="Palatino Linotype"/>
        </w:rPr>
        <w:t xml:space="preserve"> por lo tanto, éste se encuentra dentro del margen temporal previsto en el artículo 178 de la </w:t>
      </w:r>
      <w:r w:rsidRPr="004508C9">
        <w:rPr>
          <w:rFonts w:cs="Arial"/>
        </w:rPr>
        <w:t xml:space="preserve">Ley de Transparencia y Acceso a la Información Pública del Estado de México y Municipios, </w:t>
      </w:r>
      <w:r w:rsidRPr="004508C9">
        <w:rPr>
          <w:rFonts w:eastAsia="Calibri"/>
          <w:lang w:eastAsia="es-ES_tradnl"/>
        </w:rPr>
        <w:t xml:space="preserve">el cual </w:t>
      </w:r>
      <w:r w:rsidRPr="004508C9">
        <w:rPr>
          <w:rFonts w:cs="Arial"/>
        </w:rPr>
        <w:t xml:space="preserve">transcurrió del </w:t>
      </w:r>
      <w:r w:rsidR="0042630F" w:rsidRPr="004508C9">
        <w:rPr>
          <w:rFonts w:cs="Arial"/>
          <w:b/>
        </w:rPr>
        <w:t>treinta de septiembre al veintiuno de octubre</w:t>
      </w:r>
      <w:r w:rsidRPr="004508C9">
        <w:rPr>
          <w:rFonts w:cs="Arial"/>
          <w:b/>
        </w:rPr>
        <w:t xml:space="preserve"> de dos mil veinticuatro</w:t>
      </w:r>
      <w:r w:rsidRPr="004508C9">
        <w:rPr>
          <w:rFonts w:cs="Arial"/>
        </w:rPr>
        <w:t xml:space="preserve">, </w:t>
      </w:r>
      <w:r w:rsidRPr="004508C9">
        <w:rPr>
          <w:rFonts w:eastAsiaTheme="minorEastAsia" w:cs="Arial"/>
          <w:lang w:val="es-ES_tradnl"/>
        </w:rPr>
        <w:t xml:space="preserve">sin contemplar en el cómputo los días </w:t>
      </w:r>
      <w:bookmarkStart w:id="21" w:name="_Hlk62134391"/>
      <w:r w:rsidRPr="004508C9">
        <w:rPr>
          <w:rFonts w:eastAsiaTheme="minorEastAsia" w:cs="Arial"/>
          <w:lang w:val="es-ES_tradnl"/>
        </w:rPr>
        <w:t xml:space="preserve">sábados, domingos y aquellos considerados como días inhábiles en términos del </w:t>
      </w:r>
      <w:bookmarkEnd w:id="21"/>
      <w:r w:rsidRPr="004508C9">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49076992" w14:textId="77777777" w:rsidR="00D91CB4" w:rsidRPr="004508C9" w:rsidRDefault="00D91CB4" w:rsidP="004508C9">
      <w:pPr>
        <w:rPr>
          <w:rFonts w:eastAsia="Palatino Linotype" w:cs="Palatino Linotype"/>
        </w:rPr>
      </w:pPr>
    </w:p>
    <w:p w14:paraId="46C0EB3A" w14:textId="09871D7B" w:rsidR="00A53315" w:rsidRPr="004508C9" w:rsidRDefault="00BA55A8" w:rsidP="004508C9">
      <w:pPr>
        <w:pStyle w:val="Ttulo3"/>
        <w:rPr>
          <w:rFonts w:eastAsia="Calibri"/>
          <w:lang w:eastAsia="es-ES_tradnl"/>
        </w:rPr>
      </w:pPr>
      <w:bookmarkStart w:id="22" w:name="_Toc181266747"/>
      <w:r w:rsidRPr="004508C9">
        <w:rPr>
          <w:rFonts w:eastAsia="Calibri"/>
          <w:lang w:eastAsia="es-ES_tradnl"/>
        </w:rPr>
        <w:lastRenderedPageBreak/>
        <w:t>d)</w:t>
      </w:r>
      <w:r w:rsidR="00D91CB4" w:rsidRPr="004508C9">
        <w:rPr>
          <w:rFonts w:eastAsia="Calibri"/>
          <w:lang w:eastAsia="es-ES_tradnl"/>
        </w:rPr>
        <w:t xml:space="preserve"> </w:t>
      </w:r>
      <w:r w:rsidR="0042630F" w:rsidRPr="004508C9">
        <w:rPr>
          <w:rFonts w:eastAsia="Calibri"/>
          <w:lang w:eastAsia="es-ES_tradnl"/>
        </w:rPr>
        <w:t>Causal de procedencia</w:t>
      </w:r>
      <w:bookmarkEnd w:id="22"/>
    </w:p>
    <w:p w14:paraId="190404A6" w14:textId="03B67617" w:rsidR="00BA55A8" w:rsidRPr="004508C9" w:rsidRDefault="00BA55A8" w:rsidP="004508C9">
      <w:r w:rsidRPr="004508C9">
        <w:rPr>
          <w:rFonts w:cs="Arial"/>
        </w:rPr>
        <w:t xml:space="preserve">Resulta procedente la interposición del recurso de revisión, ya que </w:t>
      </w:r>
      <w:r w:rsidRPr="004508C9">
        <w:rPr>
          <w:rFonts w:eastAsia="Calibri" w:cs="Tahoma"/>
          <w:szCs w:val="22"/>
          <w:lang w:eastAsia="es-MX"/>
        </w:rPr>
        <w:t xml:space="preserve">se actualiza la causal de procedencia señalada en el artículo 179, </w:t>
      </w:r>
      <w:r w:rsidR="00F5671E" w:rsidRPr="004508C9">
        <w:rPr>
          <w:rFonts w:eastAsia="Calibri" w:cs="Tahoma"/>
          <w:szCs w:val="22"/>
          <w:lang w:eastAsia="es-MX"/>
        </w:rPr>
        <w:t xml:space="preserve">fracciones </w:t>
      </w:r>
      <w:r w:rsidR="0042630F" w:rsidRPr="004508C9">
        <w:rPr>
          <w:rFonts w:eastAsia="Calibri" w:cs="Tahoma"/>
          <w:szCs w:val="22"/>
          <w:lang w:eastAsia="es-MX"/>
        </w:rPr>
        <w:t xml:space="preserve">I </w:t>
      </w:r>
      <w:r w:rsidR="00F5671E" w:rsidRPr="004508C9">
        <w:rPr>
          <w:rFonts w:eastAsia="Calibri" w:cs="Tahoma"/>
          <w:szCs w:val="22"/>
          <w:lang w:eastAsia="es-MX"/>
        </w:rPr>
        <w:t xml:space="preserve">y V </w:t>
      </w:r>
      <w:r w:rsidRPr="004508C9">
        <w:rPr>
          <w:rFonts w:cs="Arial"/>
        </w:rPr>
        <w:t xml:space="preserve">de la </w:t>
      </w:r>
      <w:r w:rsidRPr="004508C9">
        <w:t>Ley de Transparencia y Acceso a la Información Pública del Estado de México y Municipios.</w:t>
      </w:r>
    </w:p>
    <w:p w14:paraId="0EFF7141" w14:textId="77777777" w:rsidR="00362A11" w:rsidRPr="004508C9" w:rsidRDefault="00362A11" w:rsidP="004508C9"/>
    <w:p w14:paraId="2284D7EB" w14:textId="3EE1D036" w:rsidR="00BA55A8" w:rsidRPr="004508C9" w:rsidRDefault="00362A11" w:rsidP="004508C9">
      <w:pPr>
        <w:pStyle w:val="Ttulo3"/>
      </w:pPr>
      <w:bookmarkStart w:id="23" w:name="_Toc181266748"/>
      <w:r w:rsidRPr="004508C9">
        <w:t>e) Requisitos formales para la interposición del recurso</w:t>
      </w:r>
      <w:bookmarkEnd w:id="23"/>
    </w:p>
    <w:p w14:paraId="57BDB523" w14:textId="5D8B13F8" w:rsidR="00B668F1" w:rsidRPr="004508C9" w:rsidRDefault="00BA55A8" w:rsidP="004508C9">
      <w:pPr>
        <w:rPr>
          <w:rFonts w:cs="Arial"/>
        </w:rPr>
      </w:pPr>
      <w:r w:rsidRPr="004508C9">
        <w:rPr>
          <w:rFonts w:cs="Arial"/>
          <w:b/>
          <w:bCs/>
        </w:rPr>
        <w:t xml:space="preserve">LA PARTE RECURRENTE </w:t>
      </w:r>
      <w:r w:rsidRPr="004508C9">
        <w:rPr>
          <w:rFonts w:cs="Arial"/>
        </w:rPr>
        <w:t>acreditó todos y cada uno de los elementos formales exigidos por el artículo 180 de la misma normatividad.</w:t>
      </w:r>
    </w:p>
    <w:p w14:paraId="1F82B56D" w14:textId="77777777" w:rsidR="0042630F" w:rsidRPr="004508C9" w:rsidRDefault="0042630F" w:rsidP="004508C9">
      <w:pPr>
        <w:rPr>
          <w:rFonts w:cs="Arial"/>
        </w:rPr>
      </w:pPr>
    </w:p>
    <w:p w14:paraId="51A56557" w14:textId="77777777" w:rsidR="0042630F" w:rsidRPr="004508C9" w:rsidRDefault="0042630F" w:rsidP="004508C9">
      <w:pPr>
        <w:rPr>
          <w:rFonts w:cs="Arial"/>
          <w:sz w:val="24"/>
          <w:szCs w:val="24"/>
          <w:lang w:val="es-ES"/>
        </w:rPr>
      </w:pPr>
      <w:r w:rsidRPr="004508C9">
        <w:rPr>
          <w:sz w:val="24"/>
          <w:szCs w:val="24"/>
          <w:lang w:val="es-ES"/>
        </w:rPr>
        <w:t xml:space="preserve">Es importante mencionar que, de la revisión del expediente electrónico del </w:t>
      </w:r>
      <w:r w:rsidRPr="004508C9">
        <w:rPr>
          <w:bCs/>
          <w:sz w:val="24"/>
          <w:szCs w:val="24"/>
          <w:lang w:val="es-ES"/>
        </w:rPr>
        <w:t>SAIMEX,</w:t>
      </w:r>
      <w:r w:rsidRPr="004508C9">
        <w:rPr>
          <w:sz w:val="24"/>
          <w:szCs w:val="24"/>
          <w:lang w:val="es-ES"/>
        </w:rPr>
        <w:t xml:space="preserve"> se observa que </w:t>
      </w:r>
      <w:r w:rsidRPr="004508C9">
        <w:rPr>
          <w:b/>
          <w:bCs/>
          <w:sz w:val="24"/>
          <w:szCs w:val="24"/>
          <w:lang w:val="es-ES"/>
        </w:rPr>
        <w:t>LA PARTE RECURRENTE</w:t>
      </w:r>
      <w:r w:rsidRPr="004508C9">
        <w:rPr>
          <w:sz w:val="24"/>
          <w:szCs w:val="24"/>
          <w:lang w:val="es-ES"/>
        </w:rPr>
        <w:t xml:space="preserve"> no proporcionó su nombre para ser identificado, lo que en estricto sentido provoca que </w:t>
      </w:r>
      <w:r w:rsidRPr="004508C9">
        <w:rPr>
          <w:rFonts w:cs="Arial"/>
          <w:sz w:val="24"/>
          <w:szCs w:val="24"/>
          <w:lang w:val="es-ES"/>
        </w:rPr>
        <w:t>no</w:t>
      </w:r>
      <w:r w:rsidRPr="004508C9">
        <w:rPr>
          <w:sz w:val="24"/>
          <w:szCs w:val="24"/>
          <w:lang w:val="es-ES"/>
        </w:rPr>
        <w:t xml:space="preserve"> se colmen los requisitos establecidos en el artículo 180 de la Ley de Transparencia; sin embargo, el artículo 15 de </w:t>
      </w:r>
      <w:r w:rsidRPr="004508C9">
        <w:rPr>
          <w:rFonts w:cs="Arial"/>
          <w:sz w:val="24"/>
          <w:szCs w:val="24"/>
          <w:lang w:val="es-ES" w:eastAsia="es-MX"/>
        </w:rPr>
        <w:t xml:space="preserve">Ley de Transparencia y Acceso a la </w:t>
      </w:r>
      <w:r w:rsidRPr="004508C9">
        <w:rPr>
          <w:rFonts w:cs="Arial"/>
          <w:sz w:val="24"/>
          <w:szCs w:val="24"/>
          <w:lang w:val="es-ES"/>
        </w:rPr>
        <w:t>Información</w:t>
      </w:r>
      <w:r w:rsidRPr="004508C9">
        <w:rPr>
          <w:rFonts w:cs="Arial"/>
          <w:sz w:val="24"/>
          <w:szCs w:val="24"/>
          <w:lang w:val="es-ES" w:eastAsia="es-MX"/>
        </w:rPr>
        <w:t xml:space="preserve"> Pública del Estado de México y Municipios </w:t>
      </w:r>
      <w:r w:rsidRPr="004508C9">
        <w:rPr>
          <w:rFonts w:cs="Arial"/>
          <w:iCs/>
          <w:sz w:val="24"/>
          <w:szCs w:val="24"/>
          <w:lang w:val="es-ES"/>
        </w:rPr>
        <w:t xml:space="preserve">prevé que </w:t>
      </w:r>
      <w:r w:rsidRPr="004508C9">
        <w:rPr>
          <w:sz w:val="24"/>
          <w:szCs w:val="24"/>
          <w:lang w:val="es-ES"/>
        </w:rPr>
        <w:t xml:space="preserve">toda persona tendrá acceso a la información </w:t>
      </w:r>
      <w:r w:rsidRPr="004508C9">
        <w:rPr>
          <w:rFonts w:cs="Arial"/>
          <w:sz w:val="24"/>
          <w:szCs w:val="24"/>
          <w:lang w:val="es-ES"/>
        </w:rPr>
        <w:t xml:space="preserve">sin necesidad de acreditar interés alguno o justificar su utilización, de lo que se infiere que </w:t>
      </w:r>
      <w:r w:rsidRPr="004508C9">
        <w:rPr>
          <w:rFonts w:cs="Arial"/>
          <w:b/>
          <w:sz w:val="24"/>
          <w:szCs w:val="24"/>
          <w:u w:val="single"/>
          <w:lang w:val="es-ES"/>
        </w:rPr>
        <w:t xml:space="preserve">el nombre no es un requisito </w:t>
      </w:r>
      <w:r w:rsidRPr="004508C9">
        <w:rPr>
          <w:rFonts w:cs="Arial"/>
          <w:b/>
          <w:iCs/>
          <w:sz w:val="24"/>
          <w:szCs w:val="24"/>
          <w:u w:val="single"/>
          <w:lang w:val="es-ES"/>
        </w:rPr>
        <w:t>indispensable</w:t>
      </w:r>
      <w:r w:rsidRPr="004508C9">
        <w:rPr>
          <w:rFonts w:cs="Arial"/>
          <w:sz w:val="24"/>
          <w:szCs w:val="24"/>
          <w:lang w:val="es-ES"/>
        </w:rPr>
        <w:t xml:space="preserve"> para que las y los ciudadanos ejerzan el derecho de acceso a la información pública. </w:t>
      </w:r>
    </w:p>
    <w:p w14:paraId="512D9B56" w14:textId="77777777" w:rsidR="0042630F" w:rsidRPr="004508C9" w:rsidRDefault="0042630F" w:rsidP="004508C9">
      <w:pPr>
        <w:rPr>
          <w:rFonts w:cs="Arial"/>
          <w:sz w:val="24"/>
          <w:szCs w:val="24"/>
          <w:lang w:val="es-ES"/>
        </w:rPr>
      </w:pPr>
    </w:p>
    <w:p w14:paraId="209F17F9" w14:textId="5DAD1F30" w:rsidR="0042630F" w:rsidRPr="004508C9" w:rsidRDefault="0042630F" w:rsidP="004508C9">
      <w:pPr>
        <w:rPr>
          <w:sz w:val="24"/>
          <w:szCs w:val="24"/>
          <w:lang w:val="es-ES"/>
        </w:rPr>
      </w:pPr>
      <w:r w:rsidRPr="004508C9">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4508C9">
        <w:rPr>
          <w:sz w:val="24"/>
          <w:szCs w:val="24"/>
          <w:lang w:val="es-ES"/>
        </w:rPr>
        <w:t xml:space="preserve"> En adición a lo anterior, el propio artículo 180, en su último párrafo, establece que cuando el recurso de revisión se interponga de </w:t>
      </w:r>
      <w:r w:rsidRPr="004508C9">
        <w:rPr>
          <w:sz w:val="24"/>
          <w:szCs w:val="24"/>
          <w:lang w:val="es-ES"/>
        </w:rPr>
        <w:lastRenderedPageBreak/>
        <w:t xml:space="preserve">manera electrónica no será indispensable que contenga algunos requisitos, entre ellos, el nombre de </w:t>
      </w:r>
      <w:r w:rsidRPr="004508C9">
        <w:rPr>
          <w:b/>
          <w:bCs/>
          <w:sz w:val="24"/>
          <w:szCs w:val="24"/>
          <w:lang w:val="es-ES"/>
        </w:rPr>
        <w:t>LA PARTE RECURRENTE</w:t>
      </w:r>
      <w:r w:rsidRPr="004508C9">
        <w:rPr>
          <w:rFonts w:cs="Arial"/>
          <w:b/>
          <w:sz w:val="24"/>
          <w:szCs w:val="24"/>
          <w:lang w:val="es-ES"/>
        </w:rPr>
        <w:t>;</w:t>
      </w:r>
      <w:r w:rsidRPr="004508C9">
        <w:rPr>
          <w:sz w:val="24"/>
          <w:szCs w:val="24"/>
          <w:lang w:val="es-ES"/>
        </w:rPr>
        <w:t xml:space="preserve"> por lo que, en el presente caso, al haber sido presentado el recurso de revisión vía </w:t>
      </w:r>
      <w:r w:rsidRPr="004508C9">
        <w:rPr>
          <w:bCs/>
          <w:sz w:val="24"/>
          <w:szCs w:val="24"/>
          <w:lang w:val="es-ES"/>
        </w:rPr>
        <w:t>SAIMEX</w:t>
      </w:r>
      <w:r w:rsidRPr="004508C9">
        <w:rPr>
          <w:sz w:val="24"/>
          <w:szCs w:val="24"/>
          <w:lang w:val="es-ES"/>
        </w:rPr>
        <w:t>, dicho requisito resulta innecesario.</w:t>
      </w:r>
    </w:p>
    <w:p w14:paraId="55925252" w14:textId="77777777" w:rsidR="0042630F" w:rsidRPr="004508C9" w:rsidRDefault="0042630F" w:rsidP="004508C9">
      <w:pPr>
        <w:rPr>
          <w:rFonts w:cs="Arial"/>
        </w:rPr>
      </w:pPr>
    </w:p>
    <w:p w14:paraId="457548E9" w14:textId="3F7AF03B" w:rsidR="00C71CEF" w:rsidRPr="004508C9" w:rsidRDefault="00C71CEF" w:rsidP="004508C9">
      <w:pPr>
        <w:pStyle w:val="Ttulo2"/>
      </w:pPr>
      <w:bookmarkStart w:id="24" w:name="_Toc181266749"/>
      <w:r w:rsidRPr="004508C9">
        <w:t>SEGUNDO. Estudio de Fondo</w:t>
      </w:r>
      <w:bookmarkEnd w:id="24"/>
    </w:p>
    <w:p w14:paraId="2A308F59" w14:textId="0FF373F0" w:rsidR="00C049E2" w:rsidRPr="004508C9" w:rsidRDefault="00C71CEF" w:rsidP="004508C9">
      <w:pPr>
        <w:pStyle w:val="Ttulo3"/>
      </w:pPr>
      <w:bookmarkStart w:id="25" w:name="_Toc181266750"/>
      <w:r w:rsidRPr="004508C9">
        <w:t>a</w:t>
      </w:r>
      <w:r w:rsidR="00C049E2" w:rsidRPr="004508C9">
        <w:t>) Mandato de transparencia y responsabilidad del Sujeto Obligado</w:t>
      </w:r>
      <w:bookmarkEnd w:id="25"/>
    </w:p>
    <w:p w14:paraId="6901A889" w14:textId="59EEDAE1" w:rsidR="00C049E2" w:rsidRPr="004508C9" w:rsidRDefault="00C049E2" w:rsidP="004508C9">
      <w:pPr>
        <w:rPr>
          <w:rFonts w:eastAsia="Palatino Linotype"/>
        </w:rPr>
      </w:pPr>
      <w:r w:rsidRPr="004508C9">
        <w:rPr>
          <w:rFonts w:eastAsia="Palatino Linotype"/>
        </w:rPr>
        <w:t xml:space="preserve">El </w:t>
      </w:r>
      <w:r w:rsidR="00717E59" w:rsidRPr="004508C9">
        <w:rPr>
          <w:rFonts w:eastAsia="Palatino Linotype"/>
        </w:rPr>
        <w:t>d</w:t>
      </w:r>
      <w:r w:rsidRPr="004508C9">
        <w:rPr>
          <w:rFonts w:eastAsia="Palatino Linotype"/>
        </w:rPr>
        <w:t xml:space="preserve">erecho de </w:t>
      </w:r>
      <w:r w:rsidR="00717E59" w:rsidRPr="004508C9">
        <w:rPr>
          <w:rFonts w:eastAsia="Palatino Linotype"/>
        </w:rPr>
        <w:t>a</w:t>
      </w:r>
      <w:r w:rsidRPr="004508C9">
        <w:rPr>
          <w:rFonts w:eastAsia="Palatino Linotype"/>
        </w:rPr>
        <w:t xml:space="preserve">cceso a la </w:t>
      </w:r>
      <w:r w:rsidR="00717E59" w:rsidRPr="004508C9">
        <w:rPr>
          <w:rFonts w:eastAsia="Palatino Linotype"/>
        </w:rPr>
        <w:t>i</w:t>
      </w:r>
      <w:r w:rsidRPr="004508C9">
        <w:rPr>
          <w:rFonts w:eastAsia="Palatino Linotype"/>
        </w:rPr>
        <w:t xml:space="preserve">nformación </w:t>
      </w:r>
      <w:r w:rsidR="00717E59" w:rsidRPr="004508C9">
        <w:rPr>
          <w:rFonts w:eastAsia="Palatino Linotype"/>
        </w:rPr>
        <w:t>p</w:t>
      </w:r>
      <w:r w:rsidRPr="004508C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508C9">
        <w:rPr>
          <w:rFonts w:eastAsia="Palatino Linotype"/>
        </w:rPr>
        <w:t>:</w:t>
      </w:r>
    </w:p>
    <w:p w14:paraId="7FAB8D32" w14:textId="77777777" w:rsidR="00C049E2" w:rsidRPr="004508C9" w:rsidRDefault="00C049E2" w:rsidP="004508C9">
      <w:pPr>
        <w:rPr>
          <w:rFonts w:eastAsia="Palatino Linotype"/>
        </w:rPr>
      </w:pPr>
    </w:p>
    <w:p w14:paraId="05320813" w14:textId="77777777" w:rsidR="00C049E2" w:rsidRPr="004508C9" w:rsidRDefault="00C049E2" w:rsidP="004508C9">
      <w:pPr>
        <w:spacing w:line="240" w:lineRule="auto"/>
        <w:ind w:left="567" w:right="539"/>
        <w:rPr>
          <w:rFonts w:eastAsia="Palatino Linotype"/>
          <w:b/>
          <w:i/>
        </w:rPr>
      </w:pPr>
      <w:r w:rsidRPr="004508C9">
        <w:rPr>
          <w:rFonts w:eastAsia="Palatino Linotype"/>
          <w:b/>
          <w:i/>
        </w:rPr>
        <w:t>Constitución Política de los Estados Unidos Mexicanos</w:t>
      </w:r>
    </w:p>
    <w:p w14:paraId="6B6C67B6" w14:textId="77777777" w:rsidR="00C049E2" w:rsidRPr="004508C9" w:rsidRDefault="00C049E2" w:rsidP="004508C9">
      <w:pPr>
        <w:spacing w:line="240" w:lineRule="auto"/>
        <w:ind w:left="567" w:right="539"/>
        <w:rPr>
          <w:rFonts w:eastAsia="Palatino Linotype"/>
          <w:b/>
          <w:i/>
        </w:rPr>
      </w:pPr>
      <w:r w:rsidRPr="004508C9">
        <w:rPr>
          <w:rFonts w:eastAsia="Palatino Linotype"/>
          <w:b/>
          <w:i/>
        </w:rPr>
        <w:t>“Artículo 6.</w:t>
      </w:r>
    </w:p>
    <w:p w14:paraId="38D3B4C4" w14:textId="77777777" w:rsidR="00C049E2" w:rsidRPr="004508C9" w:rsidRDefault="00C049E2" w:rsidP="004508C9">
      <w:pPr>
        <w:spacing w:line="240" w:lineRule="auto"/>
        <w:ind w:left="567" w:right="539"/>
        <w:rPr>
          <w:rFonts w:eastAsia="Palatino Linotype"/>
          <w:i/>
        </w:rPr>
      </w:pPr>
      <w:r w:rsidRPr="004508C9">
        <w:rPr>
          <w:rFonts w:eastAsia="Palatino Linotype"/>
          <w:i/>
        </w:rPr>
        <w:t>(…)</w:t>
      </w:r>
    </w:p>
    <w:p w14:paraId="2CCAA297" w14:textId="6602827B" w:rsidR="00C049E2" w:rsidRPr="004508C9" w:rsidRDefault="00C049E2" w:rsidP="004508C9">
      <w:pPr>
        <w:spacing w:line="240" w:lineRule="auto"/>
        <w:ind w:left="567" w:right="539"/>
        <w:rPr>
          <w:rFonts w:eastAsia="Palatino Linotype"/>
          <w:i/>
        </w:rPr>
      </w:pPr>
      <w:r w:rsidRPr="004508C9">
        <w:rPr>
          <w:rFonts w:eastAsia="Palatino Linotype"/>
          <w:i/>
        </w:rPr>
        <w:t>Para efectos de lo dispuesto en el presente artículo se observará lo siguiente:</w:t>
      </w:r>
    </w:p>
    <w:p w14:paraId="74CC3718" w14:textId="77777777" w:rsidR="00C049E2" w:rsidRPr="004508C9" w:rsidRDefault="00C049E2" w:rsidP="004508C9">
      <w:pPr>
        <w:spacing w:line="240" w:lineRule="auto"/>
        <w:ind w:left="567" w:right="539"/>
        <w:rPr>
          <w:rFonts w:eastAsia="Palatino Linotype"/>
          <w:b/>
          <w:i/>
        </w:rPr>
      </w:pPr>
      <w:r w:rsidRPr="004508C9">
        <w:rPr>
          <w:rFonts w:eastAsia="Palatino Linotype"/>
          <w:b/>
          <w:i/>
        </w:rPr>
        <w:t>A</w:t>
      </w:r>
      <w:r w:rsidRPr="004508C9">
        <w:rPr>
          <w:rFonts w:eastAsia="Palatino Linotype"/>
          <w:i/>
        </w:rPr>
        <w:t xml:space="preserve">. </w:t>
      </w:r>
      <w:r w:rsidRPr="004508C9">
        <w:rPr>
          <w:rFonts w:eastAsia="Palatino Linotype"/>
          <w:b/>
          <w:i/>
        </w:rPr>
        <w:t>Para el ejercicio del derecho de acceso a la información</w:t>
      </w:r>
      <w:r w:rsidRPr="004508C9">
        <w:rPr>
          <w:rFonts w:eastAsia="Palatino Linotype"/>
          <w:i/>
        </w:rPr>
        <w:t xml:space="preserve">, la Federación y </w:t>
      </w:r>
      <w:r w:rsidRPr="004508C9">
        <w:rPr>
          <w:rFonts w:eastAsia="Palatino Linotype"/>
          <w:b/>
          <w:i/>
        </w:rPr>
        <w:t>las entidades federativas, en el ámbito de sus respectivas competencias, se regirán por los siguientes principios y bases:</w:t>
      </w:r>
    </w:p>
    <w:p w14:paraId="596A956B" w14:textId="77777777" w:rsidR="00C049E2" w:rsidRPr="004508C9" w:rsidRDefault="00C049E2" w:rsidP="004508C9">
      <w:pPr>
        <w:spacing w:line="240" w:lineRule="auto"/>
        <w:ind w:left="567" w:right="539"/>
        <w:rPr>
          <w:rFonts w:eastAsia="Palatino Linotype"/>
          <w:i/>
        </w:rPr>
      </w:pPr>
      <w:r w:rsidRPr="004508C9">
        <w:rPr>
          <w:rFonts w:eastAsia="Palatino Linotype"/>
          <w:b/>
          <w:i/>
        </w:rPr>
        <w:t xml:space="preserve">I. </w:t>
      </w:r>
      <w:r w:rsidRPr="004508C9">
        <w:rPr>
          <w:rFonts w:eastAsia="Palatino Linotype"/>
          <w:b/>
          <w:i/>
        </w:rPr>
        <w:tab/>
        <w:t>Toda la información en posesión de cualquier</w:t>
      </w:r>
      <w:r w:rsidRPr="004508C9">
        <w:rPr>
          <w:rFonts w:eastAsia="Palatino Linotype"/>
          <w:i/>
        </w:rPr>
        <w:t xml:space="preserve"> </w:t>
      </w:r>
      <w:r w:rsidRPr="004508C9">
        <w:rPr>
          <w:rFonts w:eastAsia="Palatino Linotype"/>
          <w:b/>
          <w:i/>
        </w:rPr>
        <w:t>autoridad</w:t>
      </w:r>
      <w:r w:rsidRPr="004508C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508C9">
        <w:rPr>
          <w:rFonts w:eastAsia="Palatino Linotype"/>
          <w:b/>
          <w:i/>
        </w:rPr>
        <w:t>municipal</w:t>
      </w:r>
      <w:r w:rsidRPr="004508C9">
        <w:rPr>
          <w:rFonts w:eastAsia="Palatino Linotype"/>
          <w:i/>
        </w:rPr>
        <w:t xml:space="preserve">, </w:t>
      </w:r>
      <w:r w:rsidRPr="004508C9">
        <w:rPr>
          <w:rFonts w:eastAsia="Palatino Linotype"/>
          <w:b/>
          <w:i/>
        </w:rPr>
        <w:t>es pública</w:t>
      </w:r>
      <w:r w:rsidRPr="004508C9">
        <w:rPr>
          <w:rFonts w:eastAsia="Palatino Linotype"/>
          <w:i/>
        </w:rPr>
        <w:t xml:space="preserve"> y sólo podrá ser reservada temporalmente por razones de interés público y seguridad nacional, en los términos que fijen las leyes. </w:t>
      </w:r>
      <w:r w:rsidRPr="004508C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508C9">
        <w:rPr>
          <w:rFonts w:eastAsia="Palatino Linotype"/>
          <w:i/>
        </w:rPr>
        <w:t>, la ley determinará los supuestos específicos bajo los cuales procederá la declaración de inexistencia de la información.”</w:t>
      </w:r>
    </w:p>
    <w:p w14:paraId="68F313E4" w14:textId="77777777" w:rsidR="00C049E2" w:rsidRPr="004508C9" w:rsidRDefault="00C049E2" w:rsidP="004508C9">
      <w:pPr>
        <w:spacing w:line="240" w:lineRule="auto"/>
        <w:ind w:left="567" w:right="539"/>
        <w:rPr>
          <w:rFonts w:eastAsia="Palatino Linotype"/>
          <w:b/>
          <w:i/>
        </w:rPr>
      </w:pPr>
    </w:p>
    <w:p w14:paraId="504F12DB" w14:textId="77777777" w:rsidR="00C049E2" w:rsidRPr="004508C9" w:rsidRDefault="00C049E2" w:rsidP="004508C9">
      <w:pPr>
        <w:spacing w:line="240" w:lineRule="auto"/>
        <w:ind w:left="567" w:right="539"/>
        <w:rPr>
          <w:rFonts w:eastAsia="Palatino Linotype"/>
          <w:b/>
          <w:i/>
        </w:rPr>
      </w:pPr>
      <w:r w:rsidRPr="004508C9">
        <w:rPr>
          <w:rFonts w:eastAsia="Palatino Linotype"/>
          <w:b/>
          <w:i/>
        </w:rPr>
        <w:t>Constitución Política del Estado Libre y Soberano de México</w:t>
      </w:r>
    </w:p>
    <w:p w14:paraId="04932D29" w14:textId="77777777" w:rsidR="00C049E2" w:rsidRPr="004508C9" w:rsidRDefault="00C049E2" w:rsidP="004508C9">
      <w:pPr>
        <w:spacing w:line="240" w:lineRule="auto"/>
        <w:ind w:left="567" w:right="539"/>
        <w:rPr>
          <w:rFonts w:eastAsia="Palatino Linotype"/>
          <w:i/>
        </w:rPr>
      </w:pPr>
      <w:r w:rsidRPr="004508C9">
        <w:rPr>
          <w:rFonts w:eastAsia="Palatino Linotype"/>
          <w:b/>
          <w:i/>
        </w:rPr>
        <w:t>“Artículo 5</w:t>
      </w:r>
      <w:r w:rsidRPr="004508C9">
        <w:rPr>
          <w:rFonts w:eastAsia="Palatino Linotype"/>
          <w:i/>
        </w:rPr>
        <w:t xml:space="preserve">.- </w:t>
      </w:r>
    </w:p>
    <w:p w14:paraId="1D3829F4" w14:textId="77777777" w:rsidR="00C049E2" w:rsidRPr="004508C9" w:rsidRDefault="00C049E2" w:rsidP="004508C9">
      <w:pPr>
        <w:spacing w:line="240" w:lineRule="auto"/>
        <w:ind w:left="567" w:right="539"/>
        <w:rPr>
          <w:rFonts w:eastAsia="Palatino Linotype"/>
          <w:i/>
        </w:rPr>
      </w:pPr>
      <w:r w:rsidRPr="004508C9">
        <w:rPr>
          <w:rFonts w:eastAsia="Palatino Linotype"/>
          <w:i/>
        </w:rPr>
        <w:t>(…)</w:t>
      </w:r>
    </w:p>
    <w:p w14:paraId="0EAE47FD" w14:textId="77777777" w:rsidR="00C049E2" w:rsidRPr="004508C9" w:rsidRDefault="00C049E2" w:rsidP="004508C9">
      <w:pPr>
        <w:spacing w:line="240" w:lineRule="auto"/>
        <w:ind w:left="567" w:right="539"/>
        <w:rPr>
          <w:rFonts w:eastAsia="Palatino Linotype"/>
          <w:i/>
        </w:rPr>
      </w:pPr>
      <w:r w:rsidRPr="004508C9">
        <w:rPr>
          <w:rFonts w:eastAsia="Palatino Linotype"/>
          <w:b/>
          <w:i/>
        </w:rPr>
        <w:lastRenderedPageBreak/>
        <w:t>El derecho a la información será garantizado por el Estado. La ley establecerá las previsiones que permitan asegurar la protección, el respeto y la difusión de este derecho</w:t>
      </w:r>
      <w:r w:rsidRPr="004508C9">
        <w:rPr>
          <w:rFonts w:eastAsia="Palatino Linotype"/>
          <w:i/>
        </w:rPr>
        <w:t>.</w:t>
      </w:r>
    </w:p>
    <w:p w14:paraId="4F0C804A" w14:textId="77777777" w:rsidR="00C049E2" w:rsidRPr="004508C9" w:rsidRDefault="00C049E2" w:rsidP="004508C9">
      <w:pPr>
        <w:spacing w:line="240" w:lineRule="auto"/>
        <w:ind w:left="567" w:right="539"/>
        <w:rPr>
          <w:rFonts w:eastAsia="Palatino Linotype"/>
          <w:i/>
        </w:rPr>
      </w:pPr>
      <w:r w:rsidRPr="004508C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508C9" w:rsidRDefault="00C049E2" w:rsidP="004508C9">
      <w:pPr>
        <w:spacing w:line="240" w:lineRule="auto"/>
        <w:ind w:left="567" w:right="539"/>
        <w:rPr>
          <w:rFonts w:eastAsia="Palatino Linotype"/>
          <w:i/>
        </w:rPr>
      </w:pPr>
      <w:r w:rsidRPr="004508C9">
        <w:rPr>
          <w:rFonts w:eastAsia="Palatino Linotype"/>
          <w:b/>
          <w:i/>
        </w:rPr>
        <w:t>Este derecho se regirá por los principios y bases siguientes</w:t>
      </w:r>
      <w:r w:rsidRPr="004508C9">
        <w:rPr>
          <w:rFonts w:eastAsia="Palatino Linotype"/>
          <w:i/>
        </w:rPr>
        <w:t>:</w:t>
      </w:r>
    </w:p>
    <w:p w14:paraId="4A3E8CBA" w14:textId="77777777" w:rsidR="00C049E2" w:rsidRPr="004508C9" w:rsidRDefault="00C049E2" w:rsidP="004508C9">
      <w:pPr>
        <w:spacing w:line="240" w:lineRule="auto"/>
        <w:ind w:left="567" w:right="539"/>
        <w:rPr>
          <w:rFonts w:eastAsia="Palatino Linotype"/>
          <w:i/>
        </w:rPr>
      </w:pPr>
      <w:r w:rsidRPr="004508C9">
        <w:rPr>
          <w:rFonts w:eastAsia="Palatino Linotype"/>
          <w:b/>
          <w:i/>
        </w:rPr>
        <w:t>I. Toda la información en posesión de cualquier autoridad, entidad, órgano y organismos de los</w:t>
      </w:r>
      <w:r w:rsidRPr="004508C9">
        <w:rPr>
          <w:rFonts w:eastAsia="Palatino Linotype"/>
          <w:i/>
        </w:rPr>
        <w:t xml:space="preserve"> Poderes Ejecutivo, Legislativo y Judicial, órganos autónomos, partidos políticos, fideicomisos y fondos públicos estatales y </w:t>
      </w:r>
      <w:r w:rsidRPr="004508C9">
        <w:rPr>
          <w:rFonts w:eastAsia="Palatino Linotype"/>
          <w:b/>
          <w:i/>
        </w:rPr>
        <w:t>municipales</w:t>
      </w:r>
      <w:r w:rsidRPr="004508C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508C9">
        <w:rPr>
          <w:rFonts w:eastAsia="Palatino Linotype"/>
          <w:b/>
          <w:i/>
        </w:rPr>
        <w:t>es pública</w:t>
      </w:r>
      <w:r w:rsidRPr="004508C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508C9">
        <w:rPr>
          <w:rFonts w:eastAsia="Palatino Linotype"/>
          <w:b/>
          <w:i/>
        </w:rPr>
        <w:t>En la interpretación de este derecho deberá prevalecer el principio de máxima publicidad</w:t>
      </w:r>
      <w:r w:rsidRPr="004508C9">
        <w:rPr>
          <w:rFonts w:eastAsia="Palatino Linotype"/>
          <w:i/>
        </w:rPr>
        <w:t xml:space="preserve">. </w:t>
      </w:r>
      <w:r w:rsidRPr="004508C9">
        <w:rPr>
          <w:rFonts w:eastAsia="Palatino Linotype"/>
          <w:b/>
          <w:i/>
        </w:rPr>
        <w:t>Los sujetos obligados deberán documentar todo acto que derive del ejercicio de sus facultades, competencias o funciones</w:t>
      </w:r>
      <w:r w:rsidRPr="004508C9">
        <w:rPr>
          <w:rFonts w:eastAsia="Palatino Linotype"/>
          <w:i/>
        </w:rPr>
        <w:t>, la ley determinará los supuestos específicos bajo los cuales procederá la declaración de inexistencia de la información.”</w:t>
      </w:r>
    </w:p>
    <w:p w14:paraId="5CA98E37" w14:textId="77777777" w:rsidR="00C049E2" w:rsidRPr="004508C9" w:rsidRDefault="00C049E2" w:rsidP="004508C9">
      <w:pPr>
        <w:rPr>
          <w:rFonts w:eastAsia="Palatino Linotype"/>
          <w:b/>
          <w:i/>
        </w:rPr>
      </w:pPr>
    </w:p>
    <w:p w14:paraId="6FC1BB3B" w14:textId="3BF4A33D" w:rsidR="00C049E2" w:rsidRPr="004508C9" w:rsidRDefault="00717E59" w:rsidP="004508C9">
      <w:pPr>
        <w:rPr>
          <w:rFonts w:eastAsia="Palatino Linotype"/>
          <w:i/>
        </w:rPr>
      </w:pPr>
      <w:r w:rsidRPr="004508C9">
        <w:rPr>
          <w:rFonts w:eastAsia="Palatino Linotype"/>
        </w:rPr>
        <w:t xml:space="preserve">Asimismo, </w:t>
      </w:r>
      <w:r w:rsidR="00C049E2" w:rsidRPr="004508C9">
        <w:rPr>
          <w:rFonts w:eastAsia="Palatino Linotype"/>
        </w:rPr>
        <w:t>el artículo 150 de la Ley de Transparencia y Acceso a la Información Pública del Estado de México y Municipios</w:t>
      </w:r>
      <w:r w:rsidR="00057B2D" w:rsidRPr="004508C9">
        <w:rPr>
          <w:rFonts w:eastAsia="Palatino Linotype"/>
        </w:rPr>
        <w:t xml:space="preserve"> </w:t>
      </w:r>
      <w:r w:rsidR="00E9335C" w:rsidRPr="004508C9">
        <w:rPr>
          <w:rFonts w:eastAsia="Palatino Linotype"/>
        </w:rPr>
        <w:t xml:space="preserve">indica </w:t>
      </w:r>
      <w:r w:rsidR="00057B2D" w:rsidRPr="004508C9">
        <w:rPr>
          <w:rFonts w:eastAsia="Palatino Linotype"/>
        </w:rPr>
        <w:t>que</w:t>
      </w:r>
      <w:r w:rsidR="00C049E2" w:rsidRPr="004508C9">
        <w:rPr>
          <w:rFonts w:eastAsia="Palatino Linotype"/>
        </w:rPr>
        <w:t xml:space="preserve"> la solicitud es la garantía primaria del Derecho de Acceso a la Información, además, establece que se regirá </w:t>
      </w:r>
      <w:r w:rsidR="00C049E2" w:rsidRPr="004508C9">
        <w:rPr>
          <w:rFonts w:eastAsia="Palatino Linotype"/>
          <w:i/>
        </w:rPr>
        <w:t>por los principios de simplicidad, rapidez</w:t>
      </w:r>
      <w:r w:rsidR="005F65B7" w:rsidRPr="004508C9">
        <w:rPr>
          <w:rFonts w:eastAsia="Palatino Linotype"/>
          <w:i/>
        </w:rPr>
        <w:t>,</w:t>
      </w:r>
      <w:r w:rsidR="00C049E2" w:rsidRPr="004508C9">
        <w:rPr>
          <w:rFonts w:eastAsia="Palatino Linotype"/>
          <w:i/>
        </w:rPr>
        <w:t xml:space="preserve"> gratuidad del procedimiento, auxilio y orientación a los particulare</w:t>
      </w:r>
      <w:r w:rsidR="001A58B3" w:rsidRPr="004508C9">
        <w:rPr>
          <w:rFonts w:eastAsia="Palatino Linotype"/>
          <w:i/>
        </w:rPr>
        <w:t>s.</w:t>
      </w:r>
    </w:p>
    <w:p w14:paraId="033466A6" w14:textId="77777777" w:rsidR="001A58B3" w:rsidRPr="004508C9" w:rsidRDefault="001A58B3" w:rsidP="004508C9">
      <w:pPr>
        <w:rPr>
          <w:rFonts w:eastAsia="Palatino Linotype"/>
          <w:i/>
        </w:rPr>
      </w:pPr>
    </w:p>
    <w:p w14:paraId="04ADA10B" w14:textId="574A944A" w:rsidR="001A58B3" w:rsidRPr="004508C9" w:rsidRDefault="00233F17" w:rsidP="004508C9">
      <w:pPr>
        <w:rPr>
          <w:rFonts w:eastAsia="Palatino Linotype" w:cs="Palatino Linotype"/>
          <w:i/>
          <w:szCs w:val="22"/>
        </w:rPr>
      </w:pPr>
      <w:r w:rsidRPr="004508C9">
        <w:rPr>
          <w:rFonts w:eastAsia="Palatino Linotype" w:cs="Palatino Linotype"/>
        </w:rPr>
        <w:t xml:space="preserve">Por su parte, el artículo 4 de </w:t>
      </w:r>
      <w:r w:rsidR="001A58B3" w:rsidRPr="004508C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508C9">
        <w:rPr>
          <w:rFonts w:eastAsia="Palatino Linotype" w:cs="Palatino Linotype"/>
        </w:rPr>
        <w:t>.</w:t>
      </w:r>
    </w:p>
    <w:p w14:paraId="1407DBB8" w14:textId="77777777" w:rsidR="001A58B3" w:rsidRPr="004508C9" w:rsidRDefault="001A58B3" w:rsidP="004508C9">
      <w:pPr>
        <w:rPr>
          <w:rFonts w:eastAsia="Palatino Linotype" w:cs="Palatino Linotype"/>
        </w:rPr>
      </w:pPr>
    </w:p>
    <w:p w14:paraId="7552AA79" w14:textId="5C52E4A4" w:rsidR="001A58B3" w:rsidRPr="004508C9" w:rsidRDefault="001A58B3" w:rsidP="004508C9">
      <w:pPr>
        <w:rPr>
          <w:rFonts w:eastAsia="Palatino Linotype" w:cs="Palatino Linotype"/>
        </w:rPr>
      </w:pPr>
      <w:r w:rsidRPr="004508C9">
        <w:rPr>
          <w:rFonts w:eastAsia="Palatino Linotype" w:cs="Palatino Linotype"/>
        </w:rPr>
        <w:lastRenderedPageBreak/>
        <w:t xml:space="preserve">Esto es, que los Sujetos Obligados </w:t>
      </w:r>
      <w:r w:rsidR="00FA5957" w:rsidRPr="004508C9">
        <w:rPr>
          <w:rFonts w:eastAsia="Palatino Linotype" w:cs="Palatino Linotype"/>
        </w:rPr>
        <w:t>deben</w:t>
      </w:r>
      <w:r w:rsidRPr="004508C9">
        <w:rPr>
          <w:rFonts w:eastAsia="Palatino Linotype" w:cs="Palatino Linotype"/>
        </w:rPr>
        <w:t xml:space="preserve"> atender las solicitudes de acceso a la información pública que se les </w:t>
      </w:r>
      <w:r w:rsidR="00FA5957" w:rsidRPr="004508C9">
        <w:rPr>
          <w:rFonts w:eastAsia="Palatino Linotype" w:cs="Palatino Linotype"/>
        </w:rPr>
        <w:t>sean realizadas,</w:t>
      </w:r>
      <w:r w:rsidRPr="004508C9">
        <w:rPr>
          <w:rFonts w:eastAsia="Palatino Linotype" w:cs="Palatino Linotype"/>
        </w:rPr>
        <w:t xml:space="preserve"> y proporcionar la información pública que obre en su poder</w:t>
      </w:r>
      <w:r w:rsidR="00FA5957" w:rsidRPr="004508C9">
        <w:rPr>
          <w:rFonts w:eastAsia="Palatino Linotype" w:cs="Palatino Linotype"/>
        </w:rPr>
        <w:t>,</w:t>
      </w:r>
      <w:r w:rsidRPr="004508C9">
        <w:rPr>
          <w:rFonts w:eastAsia="Palatino Linotype" w:cs="Palatino Linotype"/>
        </w:rPr>
        <w:t xml:space="preserve"> conforme </w:t>
      </w:r>
      <w:r w:rsidR="00FA5957" w:rsidRPr="004508C9">
        <w:rPr>
          <w:rFonts w:eastAsia="Palatino Linotype" w:cs="Palatino Linotype"/>
        </w:rPr>
        <w:t>a</w:t>
      </w:r>
      <w:r w:rsidRPr="004508C9">
        <w:rPr>
          <w:rFonts w:eastAsia="Palatino Linotype" w:cs="Palatino Linotype"/>
        </w:rPr>
        <w:t xml:space="preserve">l estado </w:t>
      </w:r>
      <w:r w:rsidR="00FA5957" w:rsidRPr="004508C9">
        <w:rPr>
          <w:rFonts w:eastAsia="Palatino Linotype" w:cs="Palatino Linotype"/>
        </w:rPr>
        <w:t xml:space="preserve">en </w:t>
      </w:r>
      <w:r w:rsidRPr="004508C9">
        <w:rPr>
          <w:rFonts w:eastAsia="Palatino Linotype" w:cs="Palatino Linotype"/>
        </w:rPr>
        <w:t>que se encuentr</w:t>
      </w:r>
      <w:r w:rsidR="00FA5957" w:rsidRPr="004508C9">
        <w:rPr>
          <w:rFonts w:eastAsia="Palatino Linotype" w:cs="Palatino Linotype"/>
        </w:rPr>
        <w:t>e, sin que sea necesario</w:t>
      </w:r>
      <w:r w:rsidRPr="004508C9">
        <w:rPr>
          <w:rFonts w:eastAsia="Palatino Linotype" w:cs="Palatino Linotype"/>
        </w:rPr>
        <w:t xml:space="preserve"> </w:t>
      </w:r>
      <w:r w:rsidR="00FA5957" w:rsidRPr="004508C9">
        <w:rPr>
          <w:rFonts w:eastAsia="Palatino Linotype" w:cs="Palatino Linotype"/>
        </w:rPr>
        <w:t>procesar</w:t>
      </w:r>
      <w:r w:rsidRPr="004508C9">
        <w:rPr>
          <w:rFonts w:eastAsia="Palatino Linotype" w:cs="Palatino Linotype"/>
        </w:rPr>
        <w:t xml:space="preserve"> la misma, ni presentarla conforme al interés del solicitante; </w:t>
      </w:r>
      <w:r w:rsidR="00FA5957" w:rsidRPr="004508C9">
        <w:rPr>
          <w:rFonts w:eastAsia="Palatino Linotype" w:cs="Palatino Linotype"/>
        </w:rPr>
        <w:t>tal y como</w:t>
      </w:r>
      <w:r w:rsidRPr="004508C9">
        <w:rPr>
          <w:rFonts w:eastAsia="Palatino Linotype" w:cs="Palatino Linotype"/>
        </w:rPr>
        <w:t xml:space="preserve"> lo establece el artículo 12 de la Ley de Transparencia y Acceso a la Información Pública del Estado de México y Municipios</w:t>
      </w:r>
      <w:r w:rsidR="00970EB3" w:rsidRPr="004508C9">
        <w:rPr>
          <w:rFonts w:eastAsia="Palatino Linotype" w:cs="Palatino Linotype"/>
        </w:rPr>
        <w:t>.</w:t>
      </w:r>
    </w:p>
    <w:p w14:paraId="73245195" w14:textId="77777777" w:rsidR="00970EB3" w:rsidRPr="004508C9" w:rsidRDefault="00970EB3" w:rsidP="004508C9">
      <w:pPr>
        <w:rPr>
          <w:rFonts w:eastAsia="Palatino Linotype" w:cs="Palatino Linotype"/>
        </w:rPr>
      </w:pPr>
    </w:p>
    <w:p w14:paraId="7F62D4DF" w14:textId="775730E1" w:rsidR="001A58B3" w:rsidRPr="004508C9" w:rsidRDefault="001A58B3" w:rsidP="004508C9">
      <w:pPr>
        <w:rPr>
          <w:rFonts w:eastAsia="Palatino Linotype" w:cs="Palatino Linotype"/>
        </w:rPr>
      </w:pPr>
      <w:r w:rsidRPr="004508C9">
        <w:rPr>
          <w:rFonts w:eastAsia="Palatino Linotype" w:cs="Palatino Linotype"/>
        </w:rPr>
        <w:t>Es decir, que todo sujeto obligado que genere, recopile, administre, procese, archive, posea o conserven, son responsables de la misma</w:t>
      </w:r>
      <w:r w:rsidR="00970EB3" w:rsidRPr="004508C9">
        <w:rPr>
          <w:rFonts w:eastAsia="Palatino Linotype" w:cs="Palatino Linotype"/>
        </w:rPr>
        <w:t>,</w:t>
      </w:r>
      <w:r w:rsidRPr="004508C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508C9">
        <w:rPr>
          <w:rFonts w:eastAsia="Palatino Linotype" w:cs="Palatino Linotype"/>
        </w:rPr>
        <w:t>o</w:t>
      </w:r>
      <w:r w:rsidRPr="004508C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508C9" w:rsidRDefault="001A58B3" w:rsidP="004508C9">
      <w:pPr>
        <w:rPr>
          <w:rFonts w:eastAsia="Palatino Linotype" w:cs="Palatino Linotype"/>
        </w:rPr>
      </w:pPr>
    </w:p>
    <w:p w14:paraId="04E42DFE" w14:textId="573F1198" w:rsidR="001A58B3" w:rsidRPr="004508C9" w:rsidRDefault="001A58B3" w:rsidP="004508C9">
      <w:pPr>
        <w:rPr>
          <w:rFonts w:eastAsia="Palatino Linotype" w:cs="Palatino Linotype"/>
        </w:rPr>
      </w:pPr>
      <w:r w:rsidRPr="004508C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508C9">
        <w:rPr>
          <w:rFonts w:eastAsia="Palatino Linotype" w:cs="Palatino Linotype"/>
        </w:rPr>
        <w:t>, s</w:t>
      </w:r>
      <w:r w:rsidRPr="004508C9">
        <w:rPr>
          <w:rFonts w:eastAsia="Palatino Linotype" w:cs="Palatino Linotype"/>
        </w:rPr>
        <w:t xml:space="preserve">iempre y cuando no se trate de información reservada o </w:t>
      </w:r>
      <w:r w:rsidR="00331F35" w:rsidRPr="004508C9">
        <w:rPr>
          <w:rFonts w:eastAsia="Palatino Linotype" w:cs="Palatino Linotype"/>
        </w:rPr>
        <w:t>confidencial.</w:t>
      </w:r>
    </w:p>
    <w:p w14:paraId="40C5219F" w14:textId="77777777" w:rsidR="001A58B3" w:rsidRPr="004508C9" w:rsidRDefault="001A58B3" w:rsidP="004508C9">
      <w:pPr>
        <w:rPr>
          <w:rFonts w:eastAsia="Palatino Linotype" w:cs="Palatino Linotype"/>
        </w:rPr>
      </w:pPr>
    </w:p>
    <w:p w14:paraId="2E629608" w14:textId="01727E15" w:rsidR="00C049E2" w:rsidRPr="004508C9" w:rsidRDefault="006067C7" w:rsidP="004508C9">
      <w:pPr>
        <w:rPr>
          <w:rFonts w:eastAsia="Palatino Linotype"/>
        </w:rPr>
      </w:pPr>
      <w:bookmarkStart w:id="26" w:name="_heading=h.2s8eyo1" w:colFirst="0" w:colLast="0"/>
      <w:bookmarkEnd w:id="26"/>
      <w:r w:rsidRPr="004508C9">
        <w:rPr>
          <w:rFonts w:eastAsia="Palatino Linotype"/>
        </w:rPr>
        <w:t>Con base en lo anterior</w:t>
      </w:r>
      <w:r w:rsidR="00B22A80" w:rsidRPr="004508C9">
        <w:rPr>
          <w:rFonts w:eastAsia="Palatino Linotype"/>
        </w:rPr>
        <w:t>, se considera que</w:t>
      </w:r>
      <w:r w:rsidR="00C049E2" w:rsidRPr="004508C9">
        <w:rPr>
          <w:rFonts w:eastAsia="Palatino Linotype"/>
        </w:rPr>
        <w:t xml:space="preserve"> </w:t>
      </w:r>
      <w:r w:rsidR="00B22A80" w:rsidRPr="004508C9">
        <w:rPr>
          <w:rFonts w:eastAsia="Palatino Linotype"/>
          <w:b/>
          <w:bCs/>
        </w:rPr>
        <w:t>EL</w:t>
      </w:r>
      <w:r w:rsidR="00C049E2" w:rsidRPr="004508C9">
        <w:rPr>
          <w:rFonts w:eastAsia="Palatino Linotype"/>
        </w:rPr>
        <w:t xml:space="preserve"> </w:t>
      </w:r>
      <w:r w:rsidR="00C049E2" w:rsidRPr="004508C9">
        <w:rPr>
          <w:rFonts w:eastAsia="Palatino Linotype"/>
          <w:b/>
        </w:rPr>
        <w:t>SUJETO OBLIGADO</w:t>
      </w:r>
      <w:r w:rsidR="00C049E2" w:rsidRPr="004508C9">
        <w:rPr>
          <w:rFonts w:eastAsia="Palatino Linotype"/>
        </w:rPr>
        <w:t xml:space="preserve"> </w:t>
      </w:r>
      <w:r w:rsidR="00B22A80" w:rsidRPr="004508C9">
        <w:rPr>
          <w:rFonts w:eastAsia="Palatino Linotype"/>
        </w:rPr>
        <w:t xml:space="preserve">se </w:t>
      </w:r>
      <w:r w:rsidR="00717E59" w:rsidRPr="004508C9">
        <w:rPr>
          <w:rFonts w:eastAsia="Palatino Linotype"/>
        </w:rPr>
        <w:t>encontraba</w:t>
      </w:r>
      <w:r w:rsidR="00B22A80" w:rsidRPr="004508C9">
        <w:rPr>
          <w:rFonts w:eastAsia="Palatino Linotype"/>
        </w:rPr>
        <w:t xml:space="preserve"> compelido a</w:t>
      </w:r>
      <w:r w:rsidR="00C049E2" w:rsidRPr="004508C9">
        <w:rPr>
          <w:rFonts w:eastAsia="Palatino Linotype"/>
        </w:rPr>
        <w:t xml:space="preserve"> atender la solicitud de acceso a la información </w:t>
      </w:r>
      <w:r w:rsidR="00B22A80" w:rsidRPr="004508C9">
        <w:rPr>
          <w:rFonts w:eastAsia="Palatino Linotype"/>
        </w:rPr>
        <w:t xml:space="preserve">realizada por </w:t>
      </w:r>
      <w:r w:rsidR="00B22A80" w:rsidRPr="004508C9">
        <w:rPr>
          <w:rFonts w:eastAsia="Palatino Linotype"/>
          <w:b/>
          <w:bCs/>
        </w:rPr>
        <w:t>LA PARTE RECURRENTE</w:t>
      </w:r>
      <w:r w:rsidR="00331F35" w:rsidRPr="004508C9">
        <w:rPr>
          <w:rFonts w:eastAsia="Palatino Linotype"/>
        </w:rPr>
        <w:t>.</w:t>
      </w:r>
    </w:p>
    <w:p w14:paraId="1611F147" w14:textId="77777777" w:rsidR="00BD5A7C" w:rsidRPr="004508C9" w:rsidRDefault="00BD5A7C" w:rsidP="004508C9">
      <w:pPr>
        <w:rPr>
          <w:rFonts w:eastAsia="Palatino Linotype"/>
        </w:rPr>
      </w:pPr>
    </w:p>
    <w:p w14:paraId="51A0E8B4" w14:textId="676DCA47" w:rsidR="00664420" w:rsidRPr="004508C9" w:rsidRDefault="00C71CEF" w:rsidP="004508C9">
      <w:pPr>
        <w:pStyle w:val="Ttulo3"/>
        <w:rPr>
          <w:rFonts w:eastAsia="Calibri"/>
          <w:lang w:eastAsia="es-ES_tradnl"/>
        </w:rPr>
      </w:pPr>
      <w:bookmarkStart w:id="27" w:name="_Toc181266751"/>
      <w:r w:rsidRPr="004508C9">
        <w:rPr>
          <w:rFonts w:eastAsia="Calibri"/>
          <w:lang w:eastAsia="es-ES_tradnl"/>
        </w:rPr>
        <w:lastRenderedPageBreak/>
        <w:t>b)</w:t>
      </w:r>
      <w:r w:rsidR="00A53315" w:rsidRPr="004508C9">
        <w:rPr>
          <w:rFonts w:eastAsia="Calibri"/>
          <w:lang w:eastAsia="es-ES_tradnl"/>
        </w:rPr>
        <w:t xml:space="preserve"> </w:t>
      </w:r>
      <w:r w:rsidR="00A21A20" w:rsidRPr="004508C9">
        <w:rPr>
          <w:rFonts w:eastAsia="Calibri"/>
          <w:lang w:eastAsia="es-ES_tradnl"/>
        </w:rPr>
        <w:t>Controversia a resolver</w:t>
      </w:r>
      <w:bookmarkEnd w:id="27"/>
    </w:p>
    <w:p w14:paraId="5DAE2A65" w14:textId="382C31A9" w:rsidR="00664420" w:rsidRPr="004508C9" w:rsidRDefault="00664420" w:rsidP="004508C9">
      <w:pPr>
        <w:rPr>
          <w:rFonts w:eastAsia="Calibri"/>
          <w:lang w:eastAsia="es-ES_tradnl"/>
        </w:rPr>
      </w:pPr>
      <w:r w:rsidRPr="004508C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508C9">
        <w:rPr>
          <w:rFonts w:eastAsia="Calibri"/>
          <w:b/>
          <w:bCs/>
          <w:lang w:eastAsia="es-ES_tradnl"/>
        </w:rPr>
        <w:t>LA PARTE RECURRENTE</w:t>
      </w:r>
      <w:r w:rsidRPr="004508C9">
        <w:rPr>
          <w:rFonts w:eastAsia="Calibri"/>
          <w:lang w:eastAsia="es-ES_tradnl"/>
        </w:rPr>
        <w:t xml:space="preserve"> solicitó lo siguiente:</w:t>
      </w:r>
    </w:p>
    <w:p w14:paraId="7D9D559B" w14:textId="77777777" w:rsidR="00664420" w:rsidRPr="004508C9" w:rsidRDefault="00664420" w:rsidP="004508C9">
      <w:pPr>
        <w:tabs>
          <w:tab w:val="left" w:pos="4962"/>
        </w:tabs>
        <w:contextualSpacing/>
        <w:rPr>
          <w:rFonts w:eastAsia="Calibri" w:cs="Tahoma"/>
          <w:iCs/>
          <w:szCs w:val="22"/>
          <w:lang w:eastAsia="es-ES_tradnl"/>
        </w:rPr>
      </w:pPr>
    </w:p>
    <w:p w14:paraId="065DB5E5" w14:textId="26E003A9" w:rsidR="00EE08A3" w:rsidRPr="004508C9" w:rsidRDefault="00286A95" w:rsidP="004508C9">
      <w:pPr>
        <w:pStyle w:val="Prrafodelista"/>
        <w:numPr>
          <w:ilvl w:val="0"/>
          <w:numId w:val="8"/>
        </w:numPr>
        <w:tabs>
          <w:tab w:val="left" w:pos="4962"/>
        </w:tabs>
        <w:rPr>
          <w:rFonts w:cs="Tahoma"/>
          <w:bCs/>
          <w:iCs/>
          <w:szCs w:val="22"/>
        </w:rPr>
      </w:pPr>
      <w:r w:rsidRPr="004508C9">
        <w:rPr>
          <w:rFonts w:cs="Tahoma"/>
          <w:bCs/>
          <w:iCs/>
          <w:szCs w:val="22"/>
        </w:rPr>
        <w:t>Copia/escaneo del oficio MAJ/DOPYDU/OFER/275/2021 expedido por el Director de Obras Públicas y Desarrollo Urbano el 19 de abril de 2021</w:t>
      </w:r>
      <w:r w:rsidR="00EE08A3" w:rsidRPr="004508C9">
        <w:rPr>
          <w:rFonts w:cs="Tahoma"/>
          <w:bCs/>
          <w:iCs/>
          <w:szCs w:val="22"/>
        </w:rPr>
        <w:t>;</w:t>
      </w:r>
    </w:p>
    <w:p w14:paraId="710684AD" w14:textId="4EF80C71" w:rsidR="00EE08A3" w:rsidRPr="004508C9" w:rsidRDefault="00286A95" w:rsidP="004508C9">
      <w:pPr>
        <w:pStyle w:val="Prrafodelista"/>
        <w:numPr>
          <w:ilvl w:val="0"/>
          <w:numId w:val="8"/>
        </w:numPr>
        <w:tabs>
          <w:tab w:val="left" w:pos="4962"/>
        </w:tabs>
        <w:rPr>
          <w:rFonts w:cs="Tahoma"/>
          <w:bCs/>
          <w:iCs/>
          <w:szCs w:val="22"/>
        </w:rPr>
      </w:pPr>
      <w:r w:rsidRPr="004508C9">
        <w:rPr>
          <w:rFonts w:cs="Tahoma"/>
          <w:bCs/>
          <w:iCs/>
          <w:szCs w:val="22"/>
        </w:rPr>
        <w:t>Copia/escaneo del acta de la sesión ordinaria de cabildo numero 138 celebrada el 10 de agosto de 2009</w:t>
      </w:r>
      <w:r w:rsidR="00EE08A3" w:rsidRPr="004508C9">
        <w:rPr>
          <w:rFonts w:cs="Tahoma"/>
          <w:bCs/>
          <w:iCs/>
          <w:szCs w:val="22"/>
        </w:rPr>
        <w:t>;</w:t>
      </w:r>
    </w:p>
    <w:p w14:paraId="41AED39F" w14:textId="4C472005" w:rsidR="00EE08A3" w:rsidRPr="004508C9" w:rsidRDefault="00017786" w:rsidP="004508C9">
      <w:pPr>
        <w:pStyle w:val="Prrafodelista"/>
        <w:numPr>
          <w:ilvl w:val="0"/>
          <w:numId w:val="8"/>
        </w:numPr>
        <w:tabs>
          <w:tab w:val="left" w:pos="4962"/>
        </w:tabs>
        <w:rPr>
          <w:rFonts w:cs="Tahoma"/>
          <w:bCs/>
          <w:iCs/>
          <w:szCs w:val="22"/>
        </w:rPr>
      </w:pPr>
      <w:r w:rsidRPr="004508C9">
        <w:rPr>
          <w:rFonts w:cs="Tahoma"/>
          <w:bCs/>
          <w:iCs/>
          <w:szCs w:val="22"/>
        </w:rPr>
        <w:t>E</w:t>
      </w:r>
      <w:r w:rsidR="00286A95" w:rsidRPr="004508C9">
        <w:rPr>
          <w:rFonts w:cs="Tahoma"/>
          <w:bCs/>
          <w:iCs/>
          <w:szCs w:val="22"/>
        </w:rPr>
        <w:t xml:space="preserve">l proyecto aprobado en la </w:t>
      </w:r>
      <w:r w:rsidRPr="004508C9">
        <w:rPr>
          <w:rFonts w:cs="Tahoma"/>
          <w:bCs/>
          <w:iCs/>
          <w:szCs w:val="22"/>
        </w:rPr>
        <w:t>Sesión de C</w:t>
      </w:r>
      <w:r w:rsidR="00286A95" w:rsidRPr="004508C9">
        <w:rPr>
          <w:rFonts w:cs="Tahoma"/>
          <w:bCs/>
          <w:iCs/>
          <w:szCs w:val="22"/>
        </w:rPr>
        <w:t xml:space="preserve">abildo </w:t>
      </w:r>
      <w:r w:rsidRPr="004508C9">
        <w:rPr>
          <w:rFonts w:cs="Tahoma"/>
          <w:bCs/>
          <w:iCs/>
          <w:szCs w:val="22"/>
        </w:rPr>
        <w:t>número</w:t>
      </w:r>
      <w:r w:rsidR="00286A95" w:rsidRPr="004508C9">
        <w:rPr>
          <w:rFonts w:cs="Tahoma"/>
          <w:bCs/>
          <w:iCs/>
          <w:szCs w:val="22"/>
        </w:rPr>
        <w:t xml:space="preserve"> 138 del 10 de agosto de 2009, de nomenclatura y</w:t>
      </w:r>
      <w:r w:rsidRPr="004508C9">
        <w:rPr>
          <w:rFonts w:cs="Tahoma"/>
          <w:bCs/>
          <w:iCs/>
          <w:szCs w:val="22"/>
        </w:rPr>
        <w:t xml:space="preserve"> traza urbana de la comunidad "B</w:t>
      </w:r>
      <w:r w:rsidR="00286A95" w:rsidRPr="004508C9">
        <w:rPr>
          <w:rFonts w:cs="Tahoma"/>
          <w:bCs/>
          <w:iCs/>
          <w:szCs w:val="22"/>
        </w:rPr>
        <w:t xml:space="preserve">arrio de la cabecera primera </w:t>
      </w:r>
      <w:r w:rsidRPr="004508C9">
        <w:rPr>
          <w:rFonts w:cs="Tahoma"/>
          <w:bCs/>
          <w:iCs/>
          <w:szCs w:val="22"/>
        </w:rPr>
        <w:t>sección</w:t>
      </w:r>
      <w:r w:rsidR="00286A95" w:rsidRPr="004508C9">
        <w:rPr>
          <w:rFonts w:cs="Tahoma"/>
          <w:bCs/>
          <w:iCs/>
          <w:szCs w:val="22"/>
        </w:rPr>
        <w:t>"</w:t>
      </w:r>
      <w:r w:rsidR="00EE08A3" w:rsidRPr="004508C9">
        <w:rPr>
          <w:rFonts w:cs="Tahoma"/>
          <w:bCs/>
          <w:iCs/>
          <w:szCs w:val="22"/>
        </w:rPr>
        <w:t>.</w:t>
      </w:r>
    </w:p>
    <w:p w14:paraId="33C4500D" w14:textId="5F0097A8" w:rsidR="00286A95" w:rsidRPr="004508C9" w:rsidRDefault="00017786" w:rsidP="004508C9">
      <w:pPr>
        <w:pStyle w:val="Prrafodelista"/>
        <w:numPr>
          <w:ilvl w:val="0"/>
          <w:numId w:val="8"/>
        </w:numPr>
        <w:tabs>
          <w:tab w:val="left" w:pos="4962"/>
        </w:tabs>
        <w:rPr>
          <w:rFonts w:cs="Tahoma"/>
          <w:bCs/>
          <w:iCs/>
          <w:szCs w:val="22"/>
        </w:rPr>
      </w:pPr>
      <w:r w:rsidRPr="004508C9">
        <w:rPr>
          <w:rFonts w:cs="Tahoma"/>
          <w:bCs/>
          <w:iCs/>
          <w:szCs w:val="22"/>
        </w:rPr>
        <w:t>L</w:t>
      </w:r>
      <w:r w:rsidR="00286A95" w:rsidRPr="004508C9">
        <w:rPr>
          <w:rFonts w:cs="Tahoma"/>
          <w:bCs/>
          <w:iCs/>
          <w:szCs w:val="22"/>
        </w:rPr>
        <w:t xml:space="preserve">as constancias de alineamiento expedidas y relacionadas con la calle </w:t>
      </w:r>
      <w:r w:rsidRPr="004508C9">
        <w:rPr>
          <w:rFonts w:cs="Tahoma"/>
          <w:bCs/>
          <w:iCs/>
          <w:szCs w:val="22"/>
        </w:rPr>
        <w:t>Nicolás</w:t>
      </w:r>
      <w:r w:rsidR="00286A95" w:rsidRPr="004508C9">
        <w:rPr>
          <w:rFonts w:cs="Tahoma"/>
          <w:bCs/>
          <w:iCs/>
          <w:szCs w:val="22"/>
        </w:rPr>
        <w:t xml:space="preserve"> Bravo del barrio de la cabecera primera </w:t>
      </w:r>
      <w:r w:rsidRPr="004508C9">
        <w:rPr>
          <w:rFonts w:cs="Tahoma"/>
          <w:bCs/>
          <w:iCs/>
          <w:szCs w:val="22"/>
        </w:rPr>
        <w:t>sección</w:t>
      </w:r>
    </w:p>
    <w:p w14:paraId="4091E554" w14:textId="77777777" w:rsidR="009D08E7" w:rsidRPr="004508C9" w:rsidRDefault="009D08E7" w:rsidP="004508C9">
      <w:pPr>
        <w:tabs>
          <w:tab w:val="left" w:pos="4962"/>
        </w:tabs>
        <w:contextualSpacing/>
        <w:rPr>
          <w:rFonts w:eastAsiaTheme="minorHAnsi" w:cs="Tahoma"/>
          <w:bCs/>
          <w:iCs/>
          <w:szCs w:val="22"/>
          <w:lang w:eastAsia="en-US"/>
        </w:rPr>
      </w:pPr>
    </w:p>
    <w:p w14:paraId="1DC2C4CB" w14:textId="41DA640C" w:rsidR="00EE08A3" w:rsidRPr="004508C9" w:rsidRDefault="00EE08A3" w:rsidP="004508C9">
      <w:pPr>
        <w:tabs>
          <w:tab w:val="left" w:pos="4962"/>
        </w:tabs>
        <w:contextualSpacing/>
        <w:rPr>
          <w:rFonts w:eastAsiaTheme="minorHAnsi" w:cs="Tahoma"/>
          <w:bCs/>
          <w:iCs/>
          <w:szCs w:val="22"/>
          <w:lang w:eastAsia="en-US"/>
        </w:rPr>
      </w:pPr>
      <w:r w:rsidRPr="004508C9">
        <w:rPr>
          <w:rFonts w:eastAsiaTheme="minorHAnsi" w:cs="Tahoma"/>
          <w:bCs/>
          <w:iCs/>
          <w:szCs w:val="22"/>
          <w:lang w:eastAsia="en-US"/>
        </w:rPr>
        <w:t xml:space="preserve">En respuesta, </w:t>
      </w:r>
      <w:r w:rsidRPr="004508C9">
        <w:rPr>
          <w:rFonts w:eastAsiaTheme="minorHAnsi" w:cs="Tahoma"/>
          <w:b/>
          <w:iCs/>
          <w:szCs w:val="22"/>
          <w:lang w:eastAsia="en-US"/>
        </w:rPr>
        <w:t>EL SUJETO OBLIGADO</w:t>
      </w:r>
      <w:r w:rsidRPr="004508C9">
        <w:rPr>
          <w:rFonts w:eastAsiaTheme="minorHAnsi" w:cs="Tahoma"/>
          <w:bCs/>
          <w:iCs/>
          <w:szCs w:val="22"/>
          <w:lang w:eastAsia="en-US"/>
        </w:rPr>
        <w:t xml:space="preserve"> se pronunció por conducto de</w:t>
      </w:r>
      <w:r w:rsidR="00017786" w:rsidRPr="004508C9">
        <w:rPr>
          <w:rFonts w:eastAsiaTheme="minorHAnsi" w:cs="Tahoma"/>
          <w:bCs/>
          <w:iCs/>
          <w:szCs w:val="22"/>
          <w:lang w:eastAsia="en-US"/>
        </w:rPr>
        <w:t>l Director de Obras Públicas el cual menciona que la información requerida se encuentra dentro de la competencia de la Dirección de Desarrollo Urbano y por cuanto hace al acta de sesión de Cabildo el Secretario del Ayuntamiento emite una certificación sobre los puntos referidos.</w:t>
      </w:r>
    </w:p>
    <w:p w14:paraId="4BEBD880" w14:textId="77777777" w:rsidR="00664420" w:rsidRPr="004508C9" w:rsidRDefault="00664420" w:rsidP="004508C9">
      <w:pPr>
        <w:tabs>
          <w:tab w:val="left" w:pos="4962"/>
        </w:tabs>
        <w:contextualSpacing/>
        <w:rPr>
          <w:rFonts w:eastAsiaTheme="minorHAnsi" w:cs="Tahoma"/>
          <w:bCs/>
          <w:iCs/>
          <w:szCs w:val="22"/>
          <w:lang w:eastAsia="en-US"/>
        </w:rPr>
      </w:pPr>
    </w:p>
    <w:p w14:paraId="482B8FC9" w14:textId="2ABE6C86" w:rsidR="00EE08A3" w:rsidRPr="004508C9" w:rsidRDefault="00EE08A3" w:rsidP="004508C9">
      <w:pPr>
        <w:tabs>
          <w:tab w:val="left" w:pos="4962"/>
        </w:tabs>
        <w:contextualSpacing/>
        <w:rPr>
          <w:rFonts w:eastAsiaTheme="minorHAnsi" w:cs="Tahoma"/>
          <w:bCs/>
          <w:iCs/>
          <w:szCs w:val="22"/>
          <w:lang w:eastAsia="en-US"/>
        </w:rPr>
      </w:pPr>
      <w:r w:rsidRPr="004508C9">
        <w:rPr>
          <w:rFonts w:eastAsiaTheme="minorHAnsi" w:cs="Tahoma"/>
          <w:bCs/>
          <w:iCs/>
          <w:szCs w:val="22"/>
          <w:lang w:eastAsia="en-US"/>
        </w:rPr>
        <w:t xml:space="preserve">Ahora bien, en la interposición del presente recurso </w:t>
      </w:r>
      <w:r w:rsidRPr="004508C9">
        <w:rPr>
          <w:rFonts w:eastAsiaTheme="minorHAnsi" w:cs="Tahoma"/>
          <w:b/>
          <w:iCs/>
          <w:szCs w:val="22"/>
          <w:lang w:eastAsia="en-US"/>
        </w:rPr>
        <w:t>LA PARTE RECURRENTE</w:t>
      </w:r>
      <w:r w:rsidRPr="004508C9">
        <w:rPr>
          <w:rFonts w:eastAsiaTheme="minorHAnsi" w:cs="Tahoma"/>
          <w:bCs/>
          <w:iCs/>
          <w:szCs w:val="22"/>
          <w:lang w:eastAsia="en-US"/>
        </w:rPr>
        <w:t xml:space="preserve"> se inconformó de la negativa, por lo cual, el estudio se centrará en determinar si se satisfizo el derecho de acceso a la información de </w:t>
      </w:r>
      <w:r w:rsidRPr="004508C9">
        <w:rPr>
          <w:rFonts w:eastAsiaTheme="minorHAnsi" w:cs="Tahoma"/>
          <w:b/>
          <w:bCs/>
          <w:iCs/>
          <w:szCs w:val="22"/>
          <w:lang w:eastAsia="en-US"/>
        </w:rPr>
        <w:t xml:space="preserve">LA PARTE RECURRENTE. </w:t>
      </w:r>
    </w:p>
    <w:p w14:paraId="7C54F23D" w14:textId="77777777" w:rsidR="00EE08A3" w:rsidRPr="004508C9" w:rsidRDefault="00EE08A3" w:rsidP="004508C9">
      <w:pPr>
        <w:tabs>
          <w:tab w:val="left" w:pos="4962"/>
        </w:tabs>
        <w:contextualSpacing/>
        <w:rPr>
          <w:rFonts w:eastAsiaTheme="minorHAnsi" w:cs="Tahoma"/>
          <w:bCs/>
          <w:iCs/>
          <w:szCs w:val="22"/>
          <w:lang w:eastAsia="en-US"/>
        </w:rPr>
      </w:pPr>
    </w:p>
    <w:p w14:paraId="414FD2D5" w14:textId="4408E416" w:rsidR="00664420" w:rsidRPr="004508C9" w:rsidRDefault="00A21A20" w:rsidP="004508C9">
      <w:pPr>
        <w:pStyle w:val="Ttulo3"/>
      </w:pPr>
      <w:bookmarkStart w:id="28" w:name="_Toc181266752"/>
      <w:r w:rsidRPr="004508C9">
        <w:lastRenderedPageBreak/>
        <w:t>c)</w:t>
      </w:r>
      <w:r w:rsidR="00664420" w:rsidRPr="004508C9">
        <w:t xml:space="preserve"> </w:t>
      </w:r>
      <w:r w:rsidRPr="004508C9">
        <w:t>Estudio de la controversia</w:t>
      </w:r>
      <w:bookmarkEnd w:id="28"/>
    </w:p>
    <w:p w14:paraId="56F0971E" w14:textId="77777777" w:rsidR="007408BA" w:rsidRPr="004508C9" w:rsidRDefault="00F13A31" w:rsidP="004508C9">
      <w:pPr>
        <w:ind w:right="-93"/>
      </w:pPr>
      <w:r w:rsidRPr="004508C9">
        <w:rPr>
          <w:rFonts w:eastAsia="Calibri" w:cs="Arial"/>
          <w:lang w:eastAsia="es-MX"/>
        </w:rPr>
        <w:t xml:space="preserve">En primera instancia, resulta </w:t>
      </w:r>
      <w:r w:rsidR="007408BA" w:rsidRPr="004508C9">
        <w:rPr>
          <w:rFonts w:eastAsia="Calibri" w:cs="Arial"/>
          <w:lang w:eastAsia="es-MX"/>
        </w:rPr>
        <w:t xml:space="preserve">oportuno referir que, por cuanto hace al inciso 1 </w:t>
      </w:r>
      <w:r w:rsidR="007408BA" w:rsidRPr="004508C9">
        <w:t>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66E241AC" w14:textId="77777777" w:rsidR="007408BA" w:rsidRPr="004508C9" w:rsidRDefault="007408BA" w:rsidP="004508C9">
      <w:pPr>
        <w:ind w:right="-93"/>
      </w:pPr>
    </w:p>
    <w:p w14:paraId="10FE5348" w14:textId="77777777" w:rsidR="007408BA" w:rsidRPr="004508C9" w:rsidRDefault="007408BA" w:rsidP="004508C9">
      <w:pPr>
        <w:ind w:right="-93"/>
      </w:pPr>
      <w:r w:rsidRPr="004508C9">
        <w:t>Ahora bien, el artículo 18 de la Ley de Transparencia y Acceso a la Información Pública del Estado de México y Municipios, contempla que los sujetos obligados deberán documentar todo acto que derive del ejercicio de sus facultades, competencias o funciones.</w:t>
      </w:r>
    </w:p>
    <w:p w14:paraId="07CDA4EF" w14:textId="77777777" w:rsidR="007408BA" w:rsidRPr="004508C9" w:rsidRDefault="007408BA" w:rsidP="004508C9">
      <w:pPr>
        <w:ind w:right="-93"/>
      </w:pPr>
    </w:p>
    <w:p w14:paraId="773D2C01" w14:textId="77777777" w:rsidR="007408BA" w:rsidRPr="004508C9" w:rsidRDefault="007408BA" w:rsidP="004508C9">
      <w:pPr>
        <w:ind w:right="-93"/>
      </w:pPr>
      <w:r w:rsidRPr="004508C9">
        <w:t xml:space="preserve">Lo anterior toma relevancia, pues según Jarquín, Soledad (2019), en el “Diccionario de Transparencia y Acceso a la Información Pública” (p. 126 y 127), todos los </w:t>
      </w:r>
      <w:r w:rsidRPr="004508C9">
        <w:rPr>
          <w:b/>
        </w:rPr>
        <w:t>SUJETOS OBLIGADOS</w:t>
      </w:r>
      <w:r w:rsidRPr="004508C9">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00CE11A3" w14:textId="77777777" w:rsidR="007408BA" w:rsidRPr="004508C9" w:rsidRDefault="007408BA" w:rsidP="004508C9">
      <w:pPr>
        <w:ind w:right="-93"/>
      </w:pPr>
    </w:p>
    <w:p w14:paraId="215267C5" w14:textId="339FD80A" w:rsidR="005D1542" w:rsidRPr="004508C9" w:rsidRDefault="007408BA" w:rsidP="004508C9">
      <w:pPr>
        <w:widowControl w:val="0"/>
        <w:autoSpaceDE w:val="0"/>
        <w:autoSpaceDN w:val="0"/>
        <w:adjustRightInd w:val="0"/>
        <w:rPr>
          <w:rFonts w:eastAsia="Calibri" w:cs="Arial"/>
          <w:lang w:eastAsia="es-MX"/>
        </w:rPr>
      </w:pPr>
      <w:r w:rsidRPr="004508C9">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162FB90C" w14:textId="77777777" w:rsidR="007408BA" w:rsidRPr="004508C9" w:rsidRDefault="007408BA" w:rsidP="004508C9">
      <w:pPr>
        <w:widowControl w:val="0"/>
        <w:autoSpaceDE w:val="0"/>
        <w:autoSpaceDN w:val="0"/>
        <w:adjustRightInd w:val="0"/>
        <w:rPr>
          <w:rFonts w:eastAsia="Calibri" w:cs="Arial"/>
          <w:lang w:eastAsia="es-MX"/>
        </w:rPr>
      </w:pPr>
    </w:p>
    <w:p w14:paraId="753BDB29" w14:textId="6512BB11" w:rsidR="00A044E6" w:rsidRPr="004508C9" w:rsidRDefault="00A044E6" w:rsidP="004508C9">
      <w:pPr>
        <w:widowControl w:val="0"/>
        <w:autoSpaceDE w:val="0"/>
        <w:autoSpaceDN w:val="0"/>
        <w:adjustRightInd w:val="0"/>
        <w:rPr>
          <w:rFonts w:eastAsia="Calibri" w:cs="Arial"/>
          <w:lang w:eastAsia="es-MX"/>
        </w:rPr>
      </w:pPr>
      <w:r w:rsidRPr="004508C9">
        <w:rPr>
          <w:rFonts w:eastAsia="Calibri" w:cs="Arial"/>
          <w:lang w:eastAsia="es-MX"/>
        </w:rPr>
        <w:t xml:space="preserve">En ese sentido, se estima que </w:t>
      </w:r>
      <w:r w:rsidRPr="004508C9">
        <w:rPr>
          <w:rFonts w:eastAsia="Calibri" w:cs="Arial"/>
          <w:b/>
          <w:lang w:eastAsia="es-MX"/>
        </w:rPr>
        <w:t xml:space="preserve">EL SUJETO OBLIGADO </w:t>
      </w:r>
      <w:r w:rsidRPr="004508C9">
        <w:rPr>
          <w:rFonts w:eastAsia="Calibri" w:cs="Arial"/>
          <w:lang w:eastAsia="es-MX"/>
        </w:rPr>
        <w:t xml:space="preserve">no llevo a cabo una búsqueda exhaustiva y razonable de la información solicitada, referente al oficio con número de folio MAJ/DOPYDU/OFER/275/2021 en virtud de que el Director de Obras Pública refirió la separación de las unidades administrativas, Dirección de Obras Públicas y Dirección de Desarrollo Urbano, por lo tanto únicamente existe pronunciamiento de una de las áreas involucradas en la nomenclatura de dicho documento, lo cual da como resultado un estado de incertidumbre sobre las manifestaciones vertidas por la autoridad. </w:t>
      </w:r>
    </w:p>
    <w:p w14:paraId="1A9F673A" w14:textId="77777777" w:rsidR="00A044E6" w:rsidRPr="004508C9" w:rsidRDefault="00A044E6" w:rsidP="004508C9">
      <w:pPr>
        <w:widowControl w:val="0"/>
        <w:autoSpaceDE w:val="0"/>
        <w:autoSpaceDN w:val="0"/>
        <w:adjustRightInd w:val="0"/>
        <w:rPr>
          <w:rFonts w:eastAsia="Calibri" w:cs="Arial"/>
          <w:lang w:eastAsia="es-MX"/>
        </w:rPr>
      </w:pPr>
    </w:p>
    <w:p w14:paraId="6A3BFB2B" w14:textId="56B4F749" w:rsidR="00A044E6" w:rsidRPr="004508C9" w:rsidRDefault="00A044E6" w:rsidP="004508C9">
      <w:pPr>
        <w:ind w:right="-93"/>
        <w:rPr>
          <w:rFonts w:cs="Tahoma"/>
          <w:bCs/>
          <w:szCs w:val="22"/>
        </w:rPr>
      </w:pPr>
      <w:r w:rsidRPr="004508C9">
        <w:rPr>
          <w:rFonts w:cs="Tahoma"/>
          <w:bCs/>
          <w:szCs w:val="22"/>
        </w:rPr>
        <w:t xml:space="preserve">Luego entonces de lo anteriormente establecido, es posible dilucidar la omisión de vigilar el supuesto inmerso en el artículo 162 de la Ley de Transparencia Local, por parte del  </w:t>
      </w:r>
      <w:r w:rsidRPr="004508C9">
        <w:rPr>
          <w:rFonts w:cs="Tahoma"/>
          <w:b/>
          <w:bCs/>
          <w:szCs w:val="22"/>
        </w:rPr>
        <w:t xml:space="preserve">SUJETO OBLIGADO </w:t>
      </w:r>
      <w:r w:rsidRPr="004508C9">
        <w:rPr>
          <w:rFonts w:cs="Tahoma"/>
          <w:bCs/>
          <w:szCs w:val="22"/>
        </w:rPr>
        <w:t>para dar atención a los requerimientos inmersos en la solicitud de información, precepto normativo que textualmente señala lo siguiente:</w:t>
      </w:r>
    </w:p>
    <w:p w14:paraId="1A1F870D" w14:textId="77777777" w:rsidR="00A044E6" w:rsidRPr="004508C9" w:rsidRDefault="00A044E6" w:rsidP="004508C9">
      <w:pPr>
        <w:ind w:right="-93"/>
        <w:rPr>
          <w:rFonts w:cs="Tahoma"/>
          <w:bCs/>
          <w:szCs w:val="22"/>
        </w:rPr>
      </w:pPr>
    </w:p>
    <w:p w14:paraId="468CBCD0" w14:textId="77777777" w:rsidR="00A044E6" w:rsidRPr="004508C9" w:rsidRDefault="00A044E6" w:rsidP="004508C9">
      <w:pPr>
        <w:spacing w:line="240" w:lineRule="auto"/>
        <w:ind w:left="851" w:right="822"/>
        <w:rPr>
          <w:rFonts w:cs="Tahoma"/>
          <w:bCs/>
          <w:i/>
          <w:szCs w:val="22"/>
        </w:rPr>
      </w:pPr>
      <w:r w:rsidRPr="004508C9">
        <w:rPr>
          <w:i/>
        </w:rPr>
        <w:t xml:space="preserve">“Artículo 162. Las unidades de transparencia deberán garantizar que las solicitudes se turnen a </w:t>
      </w:r>
      <w:r w:rsidRPr="004508C9">
        <w:rPr>
          <w:b/>
          <w:i/>
        </w:rPr>
        <w:t>todas las Áreas competentes</w:t>
      </w:r>
      <w:r w:rsidRPr="004508C9">
        <w:rPr>
          <w:i/>
        </w:rPr>
        <w:t xml:space="preserve"> que cuenten con la información o deban tenerla de acuerdo a sus facultades, competencias y funciones, con el objeto de que realicen una búsqueda exhaustiva y razonable de la información solicitada.”</w:t>
      </w:r>
    </w:p>
    <w:p w14:paraId="7047CCB2" w14:textId="77777777" w:rsidR="00A044E6" w:rsidRPr="004508C9" w:rsidRDefault="00A044E6" w:rsidP="004508C9">
      <w:pPr>
        <w:widowControl w:val="0"/>
        <w:autoSpaceDE w:val="0"/>
        <w:autoSpaceDN w:val="0"/>
        <w:adjustRightInd w:val="0"/>
        <w:rPr>
          <w:rFonts w:eastAsia="Calibri" w:cs="Arial"/>
          <w:lang w:eastAsia="es-MX"/>
        </w:rPr>
      </w:pPr>
    </w:p>
    <w:p w14:paraId="777F8CD9" w14:textId="56E2E554" w:rsidR="00A044E6" w:rsidRPr="004508C9" w:rsidRDefault="00A044E6" w:rsidP="004508C9">
      <w:pPr>
        <w:widowControl w:val="0"/>
        <w:autoSpaceDE w:val="0"/>
        <w:autoSpaceDN w:val="0"/>
        <w:adjustRightInd w:val="0"/>
        <w:rPr>
          <w:rFonts w:eastAsia="Calibri" w:cs="Arial"/>
          <w:lang w:eastAsia="es-MX"/>
        </w:rPr>
      </w:pPr>
      <w:r w:rsidRPr="004508C9">
        <w:rPr>
          <w:rFonts w:eastAsia="Calibri" w:cs="Arial"/>
          <w:lang w:eastAsia="es-MX"/>
        </w:rPr>
        <w:t xml:space="preserve">Ahora bien respecto del inciso 2 y 3 de la solicitud de información podemos advertir que los datos referidos guardan íntima relación ya que el primero de ellos consiste en el documento en donde se aprueba el proyecto que se contempla en segunda instancia, por ello resulta conveniente señalar que, </w:t>
      </w:r>
      <w:r w:rsidRPr="004508C9">
        <w:rPr>
          <w:rFonts w:eastAsia="Calibri" w:cs="Arial"/>
          <w:b/>
          <w:lang w:eastAsia="es-MX"/>
        </w:rPr>
        <w:t xml:space="preserve">EL SUJETO OBLIGADO </w:t>
      </w:r>
      <w:r w:rsidRPr="004508C9">
        <w:rPr>
          <w:rFonts w:eastAsia="Calibri" w:cs="Arial"/>
          <w:lang w:eastAsia="es-MX"/>
        </w:rPr>
        <w:t>se encuentra con</w:t>
      </w:r>
      <w:r w:rsidR="001257F0" w:rsidRPr="004508C9">
        <w:rPr>
          <w:rFonts w:eastAsia="Calibri" w:cs="Arial"/>
          <w:lang w:eastAsia="es-MX"/>
        </w:rPr>
        <w:t>s</w:t>
      </w:r>
      <w:r w:rsidRPr="004508C9">
        <w:rPr>
          <w:rFonts w:eastAsia="Calibri" w:cs="Arial"/>
          <w:lang w:eastAsia="es-MX"/>
        </w:rPr>
        <w:t xml:space="preserve">treñido </w:t>
      </w:r>
      <w:r w:rsidR="001257F0" w:rsidRPr="004508C9">
        <w:rPr>
          <w:rFonts w:eastAsia="Calibri" w:cs="Arial"/>
          <w:lang w:eastAsia="es-MX"/>
        </w:rPr>
        <w:t xml:space="preserve">a poner a disposición del público en general, a través de los medios respectivos, la información concerniente a las actas de cabildo, información que forma parte de las obligaciones de transparencia especifica de todo </w:t>
      </w:r>
      <w:r w:rsidR="001257F0" w:rsidRPr="004508C9">
        <w:rPr>
          <w:rFonts w:eastAsia="Calibri" w:cs="Arial"/>
          <w:b/>
          <w:lang w:eastAsia="es-MX"/>
        </w:rPr>
        <w:t>SUJETO OBLIGADO</w:t>
      </w:r>
      <w:r w:rsidR="001257F0" w:rsidRPr="004508C9">
        <w:rPr>
          <w:rFonts w:eastAsia="Calibri" w:cs="Arial"/>
          <w:lang w:eastAsia="es-MX"/>
        </w:rPr>
        <w:t xml:space="preserve">, por ende tiene a lugar lo que establece el numeral 94 fracción II inciso “b” de la Ley de Transparencia Local, el cual a la letra señala </w:t>
      </w:r>
      <w:r w:rsidR="001257F0" w:rsidRPr="004508C9">
        <w:rPr>
          <w:rFonts w:eastAsia="Calibri" w:cs="Arial"/>
          <w:lang w:eastAsia="es-MX"/>
        </w:rPr>
        <w:lastRenderedPageBreak/>
        <w:t>lo siguiente:</w:t>
      </w:r>
    </w:p>
    <w:p w14:paraId="5984ADDE" w14:textId="77777777" w:rsidR="001257F0" w:rsidRPr="004508C9" w:rsidRDefault="001257F0" w:rsidP="004508C9">
      <w:pPr>
        <w:widowControl w:val="0"/>
        <w:autoSpaceDE w:val="0"/>
        <w:autoSpaceDN w:val="0"/>
        <w:adjustRightInd w:val="0"/>
        <w:rPr>
          <w:rFonts w:eastAsia="Calibri" w:cs="Arial"/>
          <w:lang w:eastAsia="es-MX"/>
        </w:rPr>
      </w:pPr>
    </w:p>
    <w:p w14:paraId="63FC86B8" w14:textId="77777777" w:rsidR="001257F0" w:rsidRPr="004508C9" w:rsidRDefault="001257F0" w:rsidP="004508C9">
      <w:pPr>
        <w:widowControl w:val="0"/>
        <w:autoSpaceDE w:val="0"/>
        <w:autoSpaceDN w:val="0"/>
        <w:adjustRightInd w:val="0"/>
        <w:ind w:left="851" w:right="822"/>
        <w:rPr>
          <w:i/>
        </w:rPr>
      </w:pPr>
      <w:r w:rsidRPr="004508C9">
        <w:rPr>
          <w:i/>
        </w:rPr>
        <w:t xml:space="preserve">“Artículo 94. Además de las obligaciones de transparencia común a que se refiere el Capítulo II de este Título, los sujetos obligados del Poder Ejecutivo Local y municipales, deberán poner a disposición del público y actualizar la siguiente información: </w:t>
      </w:r>
    </w:p>
    <w:p w14:paraId="641151BC" w14:textId="77777777" w:rsidR="001257F0" w:rsidRPr="004508C9" w:rsidRDefault="001257F0" w:rsidP="004508C9">
      <w:pPr>
        <w:widowControl w:val="0"/>
        <w:autoSpaceDE w:val="0"/>
        <w:autoSpaceDN w:val="0"/>
        <w:adjustRightInd w:val="0"/>
        <w:ind w:left="851" w:right="822"/>
        <w:rPr>
          <w:i/>
        </w:rPr>
      </w:pPr>
      <w:r w:rsidRPr="004508C9">
        <w:rPr>
          <w:i/>
        </w:rPr>
        <w:t>(…) I</w:t>
      </w:r>
    </w:p>
    <w:p w14:paraId="5BB85B10" w14:textId="77777777" w:rsidR="001257F0" w:rsidRPr="004508C9" w:rsidRDefault="001257F0" w:rsidP="004508C9">
      <w:pPr>
        <w:widowControl w:val="0"/>
        <w:autoSpaceDE w:val="0"/>
        <w:autoSpaceDN w:val="0"/>
        <w:adjustRightInd w:val="0"/>
        <w:ind w:left="851" w:right="822"/>
        <w:rPr>
          <w:i/>
        </w:rPr>
      </w:pPr>
      <w:r w:rsidRPr="004508C9">
        <w:rPr>
          <w:i/>
        </w:rPr>
        <w:t xml:space="preserve">I. Adicionalmente en el caso de los municipios: </w:t>
      </w:r>
    </w:p>
    <w:p w14:paraId="39A16FB1" w14:textId="77777777" w:rsidR="001257F0" w:rsidRPr="004508C9" w:rsidRDefault="001257F0" w:rsidP="004508C9">
      <w:pPr>
        <w:widowControl w:val="0"/>
        <w:autoSpaceDE w:val="0"/>
        <w:autoSpaceDN w:val="0"/>
        <w:adjustRightInd w:val="0"/>
        <w:ind w:left="851" w:right="822"/>
        <w:rPr>
          <w:i/>
        </w:rPr>
      </w:pPr>
      <w:r w:rsidRPr="004508C9">
        <w:rPr>
          <w:i/>
        </w:rPr>
        <w:t xml:space="preserve">(…) </w:t>
      </w:r>
    </w:p>
    <w:p w14:paraId="3FDACACA" w14:textId="5AB388BA" w:rsidR="007408BA" w:rsidRPr="004508C9" w:rsidRDefault="001257F0" w:rsidP="004508C9">
      <w:pPr>
        <w:widowControl w:val="0"/>
        <w:autoSpaceDE w:val="0"/>
        <w:autoSpaceDN w:val="0"/>
        <w:adjustRightInd w:val="0"/>
        <w:ind w:left="851" w:right="822"/>
        <w:rPr>
          <w:rFonts w:eastAsia="Calibri" w:cs="Arial"/>
          <w:i/>
          <w:lang w:eastAsia="es-MX"/>
        </w:rPr>
      </w:pPr>
      <w:r w:rsidRPr="004508C9">
        <w:rPr>
          <w:i/>
        </w:rPr>
        <w:t>b) Las actas de sesiones de cabildo, los controles de asistencia de los integrantes del Ayuntamiento a las sesiones de cabildo y el sentido de votación de los miembros del cabildo sobre las iniciativas o acuerdos;”</w:t>
      </w:r>
    </w:p>
    <w:p w14:paraId="47A28185" w14:textId="77777777" w:rsidR="007408BA" w:rsidRPr="004508C9" w:rsidRDefault="007408BA" w:rsidP="004508C9">
      <w:pPr>
        <w:widowControl w:val="0"/>
        <w:autoSpaceDE w:val="0"/>
        <w:autoSpaceDN w:val="0"/>
        <w:adjustRightInd w:val="0"/>
        <w:rPr>
          <w:rFonts w:eastAsia="Calibri" w:cs="Arial"/>
          <w:lang w:eastAsia="es-MX"/>
        </w:rPr>
      </w:pPr>
    </w:p>
    <w:p w14:paraId="4D73BF31" w14:textId="076CCB3A" w:rsidR="007408BA" w:rsidRPr="004508C9" w:rsidRDefault="001257F0" w:rsidP="004508C9">
      <w:pPr>
        <w:widowControl w:val="0"/>
        <w:autoSpaceDE w:val="0"/>
        <w:autoSpaceDN w:val="0"/>
        <w:adjustRightInd w:val="0"/>
        <w:rPr>
          <w:rFonts w:eastAsia="Calibri" w:cs="Arial"/>
          <w:lang w:eastAsia="es-MX"/>
        </w:rPr>
      </w:pPr>
      <w:r w:rsidRPr="004508C9">
        <w:t>Puntualizado lo anterior, es de recordar que en el caso particular, quien se pronunció sobre lo solicitado fue el Secretario del Ayuntamiento, quien conforme el artículo 91, fracciones I y IV de la Ley Orgánica Municipal del Estado de México, tiene las siguientes atribuciones:</w:t>
      </w:r>
    </w:p>
    <w:p w14:paraId="6C7A8A86" w14:textId="77777777" w:rsidR="007408BA" w:rsidRPr="004508C9" w:rsidRDefault="007408BA" w:rsidP="004508C9">
      <w:pPr>
        <w:widowControl w:val="0"/>
        <w:autoSpaceDE w:val="0"/>
        <w:autoSpaceDN w:val="0"/>
        <w:adjustRightInd w:val="0"/>
        <w:rPr>
          <w:rFonts w:eastAsia="Calibri" w:cs="Arial"/>
          <w:lang w:eastAsia="es-MX"/>
        </w:rPr>
      </w:pPr>
    </w:p>
    <w:p w14:paraId="060B60BB" w14:textId="77777777" w:rsidR="001257F0" w:rsidRPr="004508C9" w:rsidRDefault="001257F0" w:rsidP="004508C9">
      <w:pPr>
        <w:widowControl w:val="0"/>
        <w:autoSpaceDE w:val="0"/>
        <w:autoSpaceDN w:val="0"/>
        <w:adjustRightInd w:val="0"/>
        <w:ind w:left="851" w:right="822"/>
        <w:rPr>
          <w:i/>
        </w:rPr>
      </w:pPr>
      <w:r w:rsidRPr="004508C9">
        <w:rPr>
          <w:i/>
        </w:rPr>
        <w:t xml:space="preserve"> “Artículo 91.-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4A87F32B" w14:textId="77777777" w:rsidR="001257F0" w:rsidRPr="004508C9" w:rsidRDefault="001257F0" w:rsidP="004508C9">
      <w:pPr>
        <w:widowControl w:val="0"/>
        <w:autoSpaceDE w:val="0"/>
        <w:autoSpaceDN w:val="0"/>
        <w:adjustRightInd w:val="0"/>
        <w:ind w:left="851" w:right="822"/>
        <w:rPr>
          <w:i/>
        </w:rPr>
      </w:pPr>
      <w:r w:rsidRPr="004508C9">
        <w:rPr>
          <w:i/>
        </w:rPr>
        <w:t xml:space="preserve">I. Asistir a las sesiones del ayuntamiento y levantar las actas correspondientes; </w:t>
      </w:r>
    </w:p>
    <w:p w14:paraId="7E5C0B0E" w14:textId="77777777" w:rsidR="001257F0" w:rsidRPr="004508C9" w:rsidRDefault="001257F0" w:rsidP="004508C9">
      <w:pPr>
        <w:widowControl w:val="0"/>
        <w:autoSpaceDE w:val="0"/>
        <w:autoSpaceDN w:val="0"/>
        <w:adjustRightInd w:val="0"/>
        <w:ind w:left="851" w:right="822"/>
        <w:rPr>
          <w:i/>
        </w:rPr>
      </w:pPr>
      <w:r w:rsidRPr="004508C9">
        <w:rPr>
          <w:i/>
        </w:rPr>
        <w:t xml:space="preserve">(…) </w:t>
      </w:r>
    </w:p>
    <w:p w14:paraId="34211AB6" w14:textId="2C2101F6" w:rsidR="007408BA" w:rsidRPr="004508C9" w:rsidRDefault="001257F0" w:rsidP="004508C9">
      <w:pPr>
        <w:widowControl w:val="0"/>
        <w:autoSpaceDE w:val="0"/>
        <w:autoSpaceDN w:val="0"/>
        <w:adjustRightInd w:val="0"/>
        <w:ind w:left="851" w:right="822"/>
        <w:rPr>
          <w:rFonts w:eastAsia="Calibri" w:cs="Arial"/>
          <w:i/>
          <w:lang w:eastAsia="es-MX"/>
        </w:rPr>
      </w:pPr>
      <w:r w:rsidRPr="004508C9">
        <w:rPr>
          <w:i/>
        </w:rPr>
        <w:t xml:space="preserve">IV. Llevar y conservar los libros de actas de cabildo, obteniendo las firmas de los </w:t>
      </w:r>
      <w:r w:rsidRPr="004508C9">
        <w:rPr>
          <w:i/>
        </w:rPr>
        <w:lastRenderedPageBreak/>
        <w:t>asistentes a las sesiones;”</w:t>
      </w:r>
    </w:p>
    <w:p w14:paraId="750A7E79" w14:textId="77777777" w:rsidR="007408BA" w:rsidRPr="004508C9" w:rsidRDefault="007408BA" w:rsidP="004508C9">
      <w:pPr>
        <w:widowControl w:val="0"/>
        <w:autoSpaceDE w:val="0"/>
        <w:autoSpaceDN w:val="0"/>
        <w:adjustRightInd w:val="0"/>
        <w:rPr>
          <w:rFonts w:eastAsia="Calibri" w:cs="Arial"/>
          <w:lang w:eastAsia="es-MX"/>
        </w:rPr>
      </w:pPr>
    </w:p>
    <w:p w14:paraId="0955072C" w14:textId="6E56FA78" w:rsidR="001257F0" w:rsidRPr="004508C9" w:rsidRDefault="001257F0" w:rsidP="004508C9">
      <w:pPr>
        <w:widowControl w:val="0"/>
        <w:autoSpaceDE w:val="0"/>
        <w:autoSpaceDN w:val="0"/>
        <w:adjustRightInd w:val="0"/>
      </w:pPr>
      <w:r w:rsidRPr="004508C9">
        <w:t>De las porciones normativas insertas se arriba a la conclusión que la Secretaría del Ayuntamiento es el área competente para conocer de las actas de cabildo requeridas por la persona solicitante, ya que dentro de su competencia esta asistir a las sesiones del Ayuntamiento, levantas las actas correspondientes, así como llevar los libros de actas de cabildo, máxime que en el caso</w:t>
      </w:r>
      <w:r w:rsidR="009E3A08" w:rsidRPr="004508C9">
        <w:t xml:space="preserve"> en particular</w:t>
      </w:r>
      <w:r w:rsidRPr="004508C9">
        <w:t xml:space="preserve"> se asumió contar </w:t>
      </w:r>
      <w:r w:rsidR="009E3A08" w:rsidRPr="004508C9">
        <w:t xml:space="preserve">con el acta de sesión de Cabildo señalada en la solicitud de información, así como el proyecto aludido por </w:t>
      </w:r>
      <w:r w:rsidR="009E3A08" w:rsidRPr="004508C9">
        <w:rPr>
          <w:b/>
        </w:rPr>
        <w:t xml:space="preserve">LA PARTE RECURRENTE. </w:t>
      </w:r>
    </w:p>
    <w:p w14:paraId="19D3AEA1" w14:textId="77777777" w:rsidR="009E3A08" w:rsidRPr="004508C9" w:rsidRDefault="009E3A08" w:rsidP="004508C9">
      <w:pPr>
        <w:widowControl w:val="0"/>
        <w:autoSpaceDE w:val="0"/>
        <w:autoSpaceDN w:val="0"/>
        <w:adjustRightInd w:val="0"/>
      </w:pPr>
    </w:p>
    <w:p w14:paraId="68DF12A7" w14:textId="73025A29" w:rsidR="009E3A08" w:rsidRPr="004508C9" w:rsidRDefault="009E3A08" w:rsidP="004508C9">
      <w:pPr>
        <w:widowControl w:val="0"/>
        <w:autoSpaceDE w:val="0"/>
        <w:autoSpaceDN w:val="0"/>
        <w:adjustRightInd w:val="0"/>
      </w:pPr>
      <w:r w:rsidRPr="004508C9">
        <w:t xml:space="preserve">En ese sentido se advierte que, si bien existió un pronunciamiento por parte de la unidad administrativa competente respecto de la información requerida y descrita con antelación, también lo es que, no se remitió el soporte documental que da cuenta de ello, información que puede proporcionarse a través del ejercicio del derecho de acceso a la información pública. </w:t>
      </w:r>
    </w:p>
    <w:p w14:paraId="3C49CDCE" w14:textId="77777777" w:rsidR="009E3A08" w:rsidRPr="004508C9" w:rsidRDefault="009E3A08" w:rsidP="004508C9">
      <w:pPr>
        <w:widowControl w:val="0"/>
        <w:autoSpaceDE w:val="0"/>
        <w:autoSpaceDN w:val="0"/>
        <w:adjustRightInd w:val="0"/>
      </w:pPr>
    </w:p>
    <w:p w14:paraId="76693BDD" w14:textId="4A3F6A6F" w:rsidR="009E3A08" w:rsidRPr="004508C9" w:rsidRDefault="009E3A08" w:rsidP="004508C9">
      <w:pPr>
        <w:widowControl w:val="0"/>
        <w:autoSpaceDE w:val="0"/>
        <w:autoSpaceDN w:val="0"/>
        <w:adjustRightInd w:val="0"/>
      </w:pPr>
      <w:r w:rsidRPr="004508C9">
        <w:t xml:space="preserve">Ahora bien, por cuanto hace a la información referente a </w:t>
      </w:r>
      <w:r w:rsidRPr="004508C9">
        <w:rPr>
          <w:i/>
        </w:rPr>
        <w:t>“las constancias de alineamiento expedidas y relacionadas con la calle Nicolás Bravo del barrio de la cabecera primera sección”</w:t>
      </w:r>
      <w:r w:rsidR="001639AC" w:rsidRPr="004508C9">
        <w:rPr>
          <w:i/>
        </w:rPr>
        <w:t xml:space="preserve"> </w:t>
      </w:r>
      <w:r w:rsidR="00743545" w:rsidRPr="004508C9">
        <w:rPr>
          <w:b/>
        </w:rPr>
        <w:t xml:space="preserve">EL SUJETO OBLIGADO </w:t>
      </w:r>
      <w:r w:rsidR="00743545" w:rsidRPr="004508C9">
        <w:t>a través de la Dirección de Obras Públicas generalizó la respuesta a la solicitud de información, abarcando el inciso en referencia, manifestando que, los documentos solicitados son competencia de la Dirección de Desarrollo Urbano, para lo cual es menester invocar lo que establece el artículo 279 del Bando Municipal de Almoloya de Juárez, el cual textualmente contempla las siguientes funciones para la Dirección de Desarrollo Urbano:</w:t>
      </w:r>
    </w:p>
    <w:p w14:paraId="3426253F" w14:textId="77777777" w:rsidR="00743545" w:rsidRPr="004508C9" w:rsidRDefault="00743545" w:rsidP="004508C9">
      <w:pPr>
        <w:widowControl w:val="0"/>
        <w:autoSpaceDE w:val="0"/>
        <w:autoSpaceDN w:val="0"/>
        <w:adjustRightInd w:val="0"/>
      </w:pPr>
    </w:p>
    <w:p w14:paraId="2EA2D74D" w14:textId="46356405" w:rsidR="007408BA" w:rsidRPr="004508C9" w:rsidRDefault="00743545" w:rsidP="004508C9">
      <w:pPr>
        <w:widowControl w:val="0"/>
        <w:autoSpaceDE w:val="0"/>
        <w:autoSpaceDN w:val="0"/>
        <w:adjustRightInd w:val="0"/>
        <w:spacing w:line="240" w:lineRule="auto"/>
        <w:ind w:left="851" w:right="822"/>
        <w:rPr>
          <w:rFonts w:eastAsia="Calibri" w:cs="Arial"/>
          <w:i/>
          <w:lang w:eastAsia="es-MX"/>
        </w:rPr>
      </w:pPr>
      <w:r w:rsidRPr="004508C9">
        <w:rPr>
          <w:rFonts w:eastAsia="Calibri" w:cs="Arial"/>
          <w:i/>
          <w:lang w:eastAsia="es-MX"/>
        </w:rPr>
        <w:t>Artículo 279,-</w:t>
      </w:r>
      <w:r w:rsidR="0056320F" w:rsidRPr="004508C9">
        <w:rPr>
          <w:rFonts w:eastAsia="Calibri" w:cs="Arial"/>
          <w:i/>
          <w:lang w:eastAsia="es-MX"/>
        </w:rPr>
        <w:t xml:space="preserve"> El </w:t>
      </w:r>
      <w:r w:rsidRPr="004508C9">
        <w:rPr>
          <w:rFonts w:eastAsia="Calibri" w:cs="Arial"/>
          <w:i/>
          <w:lang w:eastAsia="es-MX"/>
        </w:rPr>
        <w:t>Ayuntamiento a través de</w:t>
      </w:r>
      <w:r w:rsidR="0056320F" w:rsidRPr="004508C9">
        <w:rPr>
          <w:rFonts w:eastAsia="Calibri" w:cs="Arial"/>
          <w:i/>
          <w:lang w:eastAsia="es-MX"/>
        </w:rPr>
        <w:t xml:space="preserve"> </w:t>
      </w:r>
      <w:r w:rsidRPr="004508C9">
        <w:rPr>
          <w:rFonts w:eastAsia="Calibri" w:cs="Arial"/>
          <w:i/>
          <w:lang w:eastAsia="es-MX"/>
        </w:rPr>
        <w:t>Dirección de</w:t>
      </w:r>
      <w:r w:rsidR="0056320F" w:rsidRPr="004508C9">
        <w:rPr>
          <w:rFonts w:eastAsia="Calibri" w:cs="Arial"/>
          <w:i/>
          <w:lang w:eastAsia="es-MX"/>
        </w:rPr>
        <w:t xml:space="preserve"> </w:t>
      </w:r>
      <w:r w:rsidRPr="004508C9">
        <w:rPr>
          <w:rFonts w:eastAsia="Calibri" w:cs="Arial"/>
          <w:i/>
          <w:lang w:eastAsia="es-MX"/>
        </w:rPr>
        <w:t>Desarrollo Urbano, en materia de ordenamiento</w:t>
      </w:r>
      <w:r w:rsidR="0056320F" w:rsidRPr="004508C9">
        <w:rPr>
          <w:rFonts w:eastAsia="Calibri" w:cs="Arial"/>
          <w:i/>
          <w:lang w:eastAsia="es-MX"/>
        </w:rPr>
        <w:t xml:space="preserve"> </w:t>
      </w:r>
      <w:r w:rsidRPr="004508C9">
        <w:rPr>
          <w:rFonts w:eastAsia="Calibri" w:cs="Arial"/>
          <w:i/>
          <w:lang w:eastAsia="es-MX"/>
        </w:rPr>
        <w:t>territorial de los centros de población tendrá las siguientes</w:t>
      </w:r>
      <w:r w:rsidR="0056320F" w:rsidRPr="004508C9">
        <w:rPr>
          <w:rFonts w:eastAsia="Calibri" w:cs="Arial"/>
          <w:i/>
          <w:lang w:eastAsia="es-MX"/>
        </w:rPr>
        <w:t xml:space="preserve"> </w:t>
      </w:r>
      <w:r w:rsidRPr="004508C9">
        <w:rPr>
          <w:rFonts w:eastAsia="Calibri" w:cs="Arial"/>
          <w:i/>
          <w:lang w:eastAsia="es-MX"/>
        </w:rPr>
        <w:t>atribuciones:</w:t>
      </w:r>
    </w:p>
    <w:p w14:paraId="094B002B" w14:textId="561F1649" w:rsidR="0056320F" w:rsidRPr="004508C9" w:rsidRDefault="0056320F" w:rsidP="004508C9">
      <w:pPr>
        <w:widowControl w:val="0"/>
        <w:autoSpaceDE w:val="0"/>
        <w:autoSpaceDN w:val="0"/>
        <w:adjustRightInd w:val="0"/>
        <w:spacing w:line="240" w:lineRule="auto"/>
        <w:ind w:left="851" w:right="822"/>
        <w:rPr>
          <w:rFonts w:eastAsia="Calibri" w:cs="Arial"/>
          <w:i/>
          <w:lang w:eastAsia="es-MX"/>
        </w:rPr>
      </w:pPr>
      <w:r w:rsidRPr="004508C9">
        <w:rPr>
          <w:rFonts w:eastAsia="Calibri" w:cs="Arial"/>
          <w:i/>
          <w:lang w:eastAsia="es-MX"/>
        </w:rPr>
        <w:lastRenderedPageBreak/>
        <w:t>(…)</w:t>
      </w:r>
    </w:p>
    <w:p w14:paraId="01A6DACC" w14:textId="76178C5D" w:rsidR="0056320F" w:rsidRPr="004508C9" w:rsidRDefault="0056320F" w:rsidP="004508C9">
      <w:pPr>
        <w:widowControl w:val="0"/>
        <w:autoSpaceDE w:val="0"/>
        <w:autoSpaceDN w:val="0"/>
        <w:adjustRightInd w:val="0"/>
        <w:spacing w:line="240" w:lineRule="auto"/>
        <w:ind w:left="851" w:right="822"/>
        <w:rPr>
          <w:rFonts w:eastAsia="Calibri" w:cs="Arial"/>
          <w:i/>
          <w:lang w:eastAsia="es-MX"/>
        </w:rPr>
      </w:pPr>
      <w:r w:rsidRPr="004508C9">
        <w:rPr>
          <w:rFonts w:eastAsia="Calibri" w:cs="Arial"/>
          <w:i/>
          <w:lang w:eastAsia="es-MX"/>
        </w:rPr>
        <w:t xml:space="preserve">VI.- </w:t>
      </w:r>
      <w:r w:rsidRPr="004508C9">
        <w:rPr>
          <w:rFonts w:eastAsia="Calibri" w:cs="Arial"/>
          <w:b/>
          <w:i/>
          <w:lang w:eastAsia="es-MX"/>
        </w:rPr>
        <w:t>Otorgar las licencias, constancias permisos en materia de alineamiento</w:t>
      </w:r>
      <w:r w:rsidRPr="004508C9">
        <w:rPr>
          <w:rFonts w:eastAsia="Calibri" w:cs="Arial"/>
          <w:i/>
          <w:lang w:eastAsia="es-MX"/>
        </w:rPr>
        <w:t>, número oficial, uso de suelo y construcción, así como remodelaciones sin afectar elementos estructurales de las construcciones existentes, para obras privadas y públicas;</w:t>
      </w:r>
    </w:p>
    <w:p w14:paraId="382A7BD1" w14:textId="77777777" w:rsidR="007408BA" w:rsidRPr="004508C9" w:rsidRDefault="007408BA" w:rsidP="004508C9">
      <w:pPr>
        <w:widowControl w:val="0"/>
        <w:autoSpaceDE w:val="0"/>
        <w:autoSpaceDN w:val="0"/>
        <w:adjustRightInd w:val="0"/>
      </w:pPr>
    </w:p>
    <w:p w14:paraId="2A77D3B4" w14:textId="25AB5CCF" w:rsidR="0056320F" w:rsidRPr="004508C9" w:rsidRDefault="0056320F" w:rsidP="004508C9">
      <w:pPr>
        <w:widowControl w:val="0"/>
        <w:autoSpaceDE w:val="0"/>
        <w:autoSpaceDN w:val="0"/>
        <w:adjustRightInd w:val="0"/>
      </w:pPr>
      <w:r w:rsidRPr="004508C9">
        <w:t>Atento a lo anterior, podemos advertir que, efectivamente la Dirección de Desarrollo Urbano cuenta con facultades para dar atención al requerimiento en referencia, de igual forma se considera que, al no haber existido un pronunciamiento especifico por parte de dicha unidad administrativa y toda vez que la Dirección de Obras Públicas admitió que la documentación solicitada resulta de competencia de la unidad señalada con antelación, lo dable es ordenar la entrega de dicha información.</w:t>
      </w:r>
    </w:p>
    <w:p w14:paraId="3A143FE0" w14:textId="77777777" w:rsidR="0056320F" w:rsidRPr="004508C9" w:rsidRDefault="0056320F" w:rsidP="004508C9">
      <w:pPr>
        <w:widowControl w:val="0"/>
        <w:autoSpaceDE w:val="0"/>
        <w:autoSpaceDN w:val="0"/>
        <w:adjustRightInd w:val="0"/>
      </w:pPr>
    </w:p>
    <w:p w14:paraId="5DA7C963" w14:textId="6787BB2B" w:rsidR="00664420" w:rsidRPr="004508C9" w:rsidRDefault="00BD5A7C" w:rsidP="004508C9">
      <w:pPr>
        <w:pStyle w:val="Ttulo3"/>
      </w:pPr>
      <w:bookmarkStart w:id="29" w:name="_Toc181266753"/>
      <w:r w:rsidRPr="004508C9">
        <w:t>d</w:t>
      </w:r>
      <w:r w:rsidR="00A21A20" w:rsidRPr="004508C9">
        <w:t>)</w:t>
      </w:r>
      <w:r w:rsidR="00664420" w:rsidRPr="004508C9">
        <w:t xml:space="preserve"> Versión pública</w:t>
      </w:r>
      <w:bookmarkEnd w:id="29"/>
    </w:p>
    <w:p w14:paraId="20B03CFE" w14:textId="401FB7F4" w:rsidR="00AC3CA0" w:rsidRPr="004508C9" w:rsidRDefault="007F5D06" w:rsidP="004508C9">
      <w:pPr>
        <w:rPr>
          <w:bCs/>
        </w:rPr>
      </w:pPr>
      <w:r w:rsidRPr="004508C9">
        <w:t>P</w:t>
      </w:r>
      <w:r w:rsidR="00AC3CA0" w:rsidRPr="004508C9">
        <w:t xml:space="preserve">ara el caso de que el o los documentos de los cuales se ordena su entrega contengan datos personales susceptibles de ser testados, deberán ser entregados en </w:t>
      </w:r>
      <w:r w:rsidR="00AC3CA0" w:rsidRPr="004508C9">
        <w:rPr>
          <w:b/>
        </w:rPr>
        <w:t>versión pública</w:t>
      </w:r>
      <w:r w:rsidRPr="004508C9">
        <w:t>,</w:t>
      </w:r>
      <w:r w:rsidR="00AC3CA0" w:rsidRPr="004508C9">
        <w:t xml:space="preserve"> pues el</w:t>
      </w:r>
      <w:r w:rsidR="00AC3CA0" w:rsidRPr="004508C9">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4508C9" w:rsidRDefault="00AC3CA0" w:rsidP="004508C9">
      <w:pPr>
        <w:rPr>
          <w:rFonts w:eastAsia="Calibri"/>
          <w:bCs/>
          <w:lang w:eastAsia="en-US"/>
        </w:rPr>
      </w:pPr>
    </w:p>
    <w:p w14:paraId="13DAE086" w14:textId="0C1C7ADD" w:rsidR="00AC3CA0" w:rsidRPr="004508C9" w:rsidRDefault="00AC3CA0" w:rsidP="004508C9">
      <w:pPr>
        <w:rPr>
          <w:bCs/>
        </w:rPr>
      </w:pPr>
      <w:r w:rsidRPr="004508C9">
        <w:rPr>
          <w:bCs/>
        </w:rPr>
        <w:t xml:space="preserve">A este respecto, los artículos 3, fracciones IX, XX, XXI y </w:t>
      </w:r>
      <w:r w:rsidR="007F5D06" w:rsidRPr="004508C9">
        <w:rPr>
          <w:bCs/>
        </w:rPr>
        <w:t>XLV; 51</w:t>
      </w:r>
      <w:r w:rsidRPr="004508C9">
        <w:rPr>
          <w:bCs/>
        </w:rPr>
        <w:t xml:space="preserve"> y 52 de la Ley de Transparencia y Acceso a la Información Pública del Estado de México y Municipios establecen:</w:t>
      </w:r>
    </w:p>
    <w:p w14:paraId="4EE42F33" w14:textId="77777777" w:rsidR="00AC3CA0" w:rsidRPr="004508C9" w:rsidRDefault="00AC3CA0" w:rsidP="004508C9"/>
    <w:p w14:paraId="22F38C0C" w14:textId="77777777" w:rsidR="00AC3CA0" w:rsidRPr="004508C9" w:rsidRDefault="00AC3CA0" w:rsidP="004508C9">
      <w:pPr>
        <w:pStyle w:val="Puesto"/>
      </w:pPr>
      <w:r w:rsidRPr="004508C9">
        <w:rPr>
          <w:b/>
          <w:bCs/>
          <w:noProof/>
        </w:rPr>
        <w:t>“</w:t>
      </w:r>
      <w:r w:rsidRPr="004508C9">
        <w:rPr>
          <w:b/>
          <w:bCs/>
        </w:rPr>
        <w:t xml:space="preserve">Artículo 3. </w:t>
      </w:r>
      <w:r w:rsidRPr="004508C9">
        <w:t xml:space="preserve">Para los efectos de la presente Ley se entenderá por: </w:t>
      </w:r>
    </w:p>
    <w:p w14:paraId="74507E00" w14:textId="77777777" w:rsidR="00AC3CA0" w:rsidRPr="004508C9" w:rsidRDefault="00AC3CA0" w:rsidP="004508C9">
      <w:pPr>
        <w:pStyle w:val="Puesto"/>
      </w:pPr>
      <w:r w:rsidRPr="004508C9">
        <w:rPr>
          <w:b/>
        </w:rPr>
        <w:t>IX.</w:t>
      </w:r>
      <w:r w:rsidRPr="004508C9">
        <w:t xml:space="preserve"> </w:t>
      </w:r>
      <w:r w:rsidRPr="004508C9">
        <w:rPr>
          <w:b/>
        </w:rPr>
        <w:t xml:space="preserve">Datos personales: </w:t>
      </w:r>
      <w:r w:rsidRPr="004508C9">
        <w:t xml:space="preserve">La información concerniente a una persona, identificada o identificable según lo dispuesto por la Ley de Protección de Datos Personales del Estado de México; </w:t>
      </w:r>
    </w:p>
    <w:p w14:paraId="320759AF" w14:textId="77777777" w:rsidR="002B7C6F" w:rsidRPr="004508C9" w:rsidRDefault="002B7C6F" w:rsidP="004508C9"/>
    <w:p w14:paraId="4EFEB771" w14:textId="77777777" w:rsidR="00AC3CA0" w:rsidRPr="004508C9" w:rsidRDefault="00AC3CA0" w:rsidP="004508C9">
      <w:pPr>
        <w:pStyle w:val="Puesto"/>
      </w:pPr>
      <w:r w:rsidRPr="004508C9">
        <w:rPr>
          <w:b/>
        </w:rPr>
        <w:t>XX.</w:t>
      </w:r>
      <w:r w:rsidRPr="004508C9">
        <w:t xml:space="preserve"> </w:t>
      </w:r>
      <w:r w:rsidRPr="004508C9">
        <w:rPr>
          <w:b/>
        </w:rPr>
        <w:t>Información clasificada:</w:t>
      </w:r>
      <w:r w:rsidRPr="004508C9">
        <w:t xml:space="preserve"> Aquella considerada por la presente Ley como reservada o confidencial; </w:t>
      </w:r>
    </w:p>
    <w:p w14:paraId="5DA95E10" w14:textId="77777777" w:rsidR="002B7C6F" w:rsidRPr="004508C9" w:rsidRDefault="002B7C6F" w:rsidP="004508C9"/>
    <w:p w14:paraId="1CD04431" w14:textId="77777777" w:rsidR="00AC3CA0" w:rsidRPr="004508C9" w:rsidRDefault="00AC3CA0" w:rsidP="004508C9">
      <w:pPr>
        <w:pStyle w:val="Puesto"/>
      </w:pPr>
      <w:r w:rsidRPr="004508C9">
        <w:rPr>
          <w:b/>
        </w:rPr>
        <w:t>XXI.</w:t>
      </w:r>
      <w:r w:rsidRPr="004508C9">
        <w:t xml:space="preserve"> </w:t>
      </w:r>
      <w:r w:rsidRPr="004508C9">
        <w:rPr>
          <w:b/>
        </w:rPr>
        <w:t>Información confidencial</w:t>
      </w:r>
      <w:r w:rsidRPr="004508C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4508C9" w:rsidRDefault="002B7C6F" w:rsidP="004508C9"/>
    <w:p w14:paraId="7CD4D2FB" w14:textId="77777777" w:rsidR="00AC3CA0" w:rsidRPr="004508C9" w:rsidRDefault="00AC3CA0" w:rsidP="004508C9">
      <w:pPr>
        <w:pStyle w:val="Puesto"/>
      </w:pPr>
      <w:r w:rsidRPr="004508C9">
        <w:rPr>
          <w:b/>
        </w:rPr>
        <w:t>XLV. Versión pública:</w:t>
      </w:r>
      <w:r w:rsidRPr="004508C9">
        <w:t xml:space="preserve"> Documento en el que se elimine, suprime o borra la información clasificada como reservada o confidencial para permitir su acceso. </w:t>
      </w:r>
    </w:p>
    <w:p w14:paraId="1ACE9141" w14:textId="77777777" w:rsidR="002B7C6F" w:rsidRPr="004508C9" w:rsidRDefault="002B7C6F" w:rsidP="004508C9"/>
    <w:p w14:paraId="0BAED675" w14:textId="178B54DE" w:rsidR="00AC3CA0" w:rsidRPr="004508C9" w:rsidRDefault="00AC3CA0" w:rsidP="004508C9">
      <w:pPr>
        <w:pStyle w:val="Puesto"/>
      </w:pPr>
      <w:r w:rsidRPr="004508C9">
        <w:rPr>
          <w:b/>
        </w:rPr>
        <w:t>Artículo 51.</w:t>
      </w:r>
      <w:r w:rsidRPr="004508C9">
        <w:t xml:space="preserve"> Los sujetos obligados designaran a un responsable para atender la Unidad de Transparencia, quien fungirá como enlace entre éstos y los solicitantes. Dicha Unidad será la encargada de tramitar internamente la solicitud de información </w:t>
      </w:r>
      <w:r w:rsidRPr="004508C9">
        <w:rPr>
          <w:b/>
        </w:rPr>
        <w:t xml:space="preserve">y tendrá la responsabilidad de verificar en cada caso que la misma no sea confidencial o reservada. </w:t>
      </w:r>
      <w:r w:rsidRPr="004508C9">
        <w:t>Dicha Unidad contará con las facultades internas necesarias para gestionar la atención a las solicitudes de información en los términos de la Ley General y la presente Ley.</w:t>
      </w:r>
    </w:p>
    <w:p w14:paraId="54D7F3F5" w14:textId="77777777" w:rsidR="002B7C6F" w:rsidRPr="004508C9" w:rsidRDefault="002B7C6F" w:rsidP="004508C9"/>
    <w:p w14:paraId="5AB2B52F" w14:textId="68BEB541" w:rsidR="00AC3CA0" w:rsidRPr="004508C9" w:rsidRDefault="00AC3CA0" w:rsidP="004508C9">
      <w:pPr>
        <w:pStyle w:val="Puesto"/>
      </w:pPr>
      <w:r w:rsidRPr="004508C9">
        <w:rPr>
          <w:b/>
        </w:rPr>
        <w:t>Artículo 52.</w:t>
      </w:r>
      <w:r w:rsidRPr="004508C9">
        <w:t xml:space="preserve"> Las solicitudes de acceso a la información y las respuestas que se les dé, incluyendo, en su caso, </w:t>
      </w:r>
      <w:r w:rsidRPr="004508C9">
        <w:rPr>
          <w:u w:val="single"/>
        </w:rPr>
        <w:t>la información entregada, así como las resoluciones a los recursos que en su caso se promuevan serán públicas, y de ser el caso que contenga datos personales que deban ser protegidos se podrá dar su acceso en su versión pública</w:t>
      </w:r>
      <w:r w:rsidRPr="004508C9">
        <w:t>, siempre y cuando la resolución de referencia se someta a un proceso de disociación, es decir, no haga identificable al titular de tales datos personales.</w:t>
      </w:r>
      <w:r w:rsidRPr="004508C9">
        <w:rPr>
          <w:bCs/>
          <w:noProof/>
        </w:rPr>
        <w:t>”</w:t>
      </w:r>
      <w:r w:rsidR="007F5D06" w:rsidRPr="004508C9">
        <w:rPr>
          <w:bCs/>
          <w:noProof/>
        </w:rPr>
        <w:t xml:space="preserve"> </w:t>
      </w:r>
      <w:r w:rsidRPr="004508C9">
        <w:rPr>
          <w:i w:val="0"/>
          <w:iCs/>
          <w:szCs w:val="22"/>
        </w:rPr>
        <w:t>(Énfasis añadido)</w:t>
      </w:r>
    </w:p>
    <w:p w14:paraId="14DDB49A" w14:textId="77777777" w:rsidR="00AC3CA0" w:rsidRPr="004508C9" w:rsidRDefault="00AC3CA0" w:rsidP="004508C9"/>
    <w:p w14:paraId="18663A56" w14:textId="530412FA" w:rsidR="00AC3CA0" w:rsidRPr="004508C9" w:rsidRDefault="00AC3CA0" w:rsidP="004508C9">
      <w:r w:rsidRPr="004508C9">
        <w:t xml:space="preserve">Así, los datos personales que obren en poder de los Sujetos Obligados deben estar protegidos, adoptando las medidas de seguridad administrativas, físicas y técnicas necesarias para </w:t>
      </w:r>
      <w:r w:rsidRPr="004508C9">
        <w:lastRenderedPageBreak/>
        <w:t xml:space="preserve">garantizar la integridad, confidencialidad y disponibilidad de los datos personales, considerando además, que conforme al principio de finalidad, todo tratamiento de datos personales que </w:t>
      </w:r>
      <w:r w:rsidR="007F5D06" w:rsidRPr="004508C9">
        <w:t xml:space="preserve">se </w:t>
      </w:r>
      <w:r w:rsidRPr="004508C9">
        <w:t>efectúe deberá estar justificado en la Ley, lo anterior en términos de lo dispuesto por el artículo 22, párrafo primero</w:t>
      </w:r>
      <w:r w:rsidR="007F5D06" w:rsidRPr="004508C9">
        <w:t>,</w:t>
      </w:r>
      <w:r w:rsidRPr="004508C9">
        <w:t xml:space="preserve"> </w:t>
      </w:r>
      <w:r w:rsidR="007F5D06" w:rsidRPr="004508C9">
        <w:t>relacionado</w:t>
      </w:r>
      <w:r w:rsidRPr="004508C9">
        <w:t xml:space="preserve"> con el 38 de la Ley de Protección de Datos Personales en Posesión de Sujetos Obligados del Estado de México y Municipios, los cuales se transcriben para mayor referencia: </w:t>
      </w:r>
    </w:p>
    <w:p w14:paraId="24D8A62C" w14:textId="77777777" w:rsidR="00AC3CA0" w:rsidRPr="004508C9" w:rsidRDefault="00AC3CA0" w:rsidP="004508C9"/>
    <w:p w14:paraId="266BB0EA" w14:textId="01A7285C" w:rsidR="00AC3CA0" w:rsidRPr="004508C9" w:rsidRDefault="00AC3CA0" w:rsidP="004508C9">
      <w:pPr>
        <w:pStyle w:val="Puesto"/>
        <w:rPr>
          <w:rFonts w:eastAsia="Arial Unicode MS"/>
        </w:rPr>
      </w:pPr>
      <w:r w:rsidRPr="004508C9">
        <w:rPr>
          <w:rFonts w:eastAsia="Arial Unicode MS"/>
          <w:b/>
        </w:rPr>
        <w:t>“Artículo 22.</w:t>
      </w:r>
      <w:r w:rsidRPr="004508C9">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4508C9" w:rsidRDefault="002B7C6F" w:rsidP="004508C9">
      <w:pPr>
        <w:rPr>
          <w:rFonts w:eastAsia="Arial Unicode MS"/>
        </w:rPr>
      </w:pPr>
    </w:p>
    <w:p w14:paraId="0C6ECD10" w14:textId="77777777" w:rsidR="00AC3CA0" w:rsidRPr="004508C9" w:rsidRDefault="00AC3CA0" w:rsidP="004508C9">
      <w:pPr>
        <w:pStyle w:val="Puesto"/>
        <w:rPr>
          <w:rFonts w:eastAsia="Arial Unicode MS"/>
        </w:rPr>
      </w:pPr>
      <w:r w:rsidRPr="004508C9">
        <w:rPr>
          <w:rFonts w:eastAsia="Arial Unicode MS"/>
          <w:b/>
        </w:rPr>
        <w:t>Artículo 38.</w:t>
      </w:r>
      <w:r w:rsidRPr="004508C9">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508C9">
        <w:rPr>
          <w:rFonts w:eastAsia="Arial Unicode MS"/>
          <w:b/>
        </w:rPr>
        <w:t>”</w:t>
      </w:r>
      <w:r w:rsidRPr="004508C9">
        <w:rPr>
          <w:rFonts w:eastAsia="Arial Unicode MS"/>
        </w:rPr>
        <w:t xml:space="preserve"> </w:t>
      </w:r>
    </w:p>
    <w:p w14:paraId="11BDA04E" w14:textId="77777777" w:rsidR="00AC3CA0" w:rsidRPr="004508C9" w:rsidRDefault="00AC3CA0" w:rsidP="004508C9">
      <w:pPr>
        <w:rPr>
          <w:rFonts w:eastAsia="Arial Unicode MS"/>
          <w:i/>
          <w:szCs w:val="22"/>
        </w:rPr>
      </w:pPr>
    </w:p>
    <w:p w14:paraId="32BB7A5F" w14:textId="77777777" w:rsidR="00AC3CA0" w:rsidRPr="004508C9" w:rsidRDefault="00AC3CA0" w:rsidP="004508C9">
      <w:r w:rsidRPr="004508C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4508C9" w:rsidRDefault="00AC3CA0" w:rsidP="004508C9"/>
    <w:p w14:paraId="3CE77CF7" w14:textId="77777777" w:rsidR="00AC3CA0" w:rsidRPr="004508C9" w:rsidRDefault="00AC3CA0" w:rsidP="004508C9">
      <w:r w:rsidRPr="004508C9">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4508C9">
        <w:lastRenderedPageBreak/>
        <w:t>información confidencial</w:t>
      </w:r>
      <w:r w:rsidRPr="004508C9">
        <w:rPr>
          <w:rFonts w:eastAsia="Arial Unicode MS"/>
        </w:rPr>
        <w:t xml:space="preserve"> que debe ser protegida por </w:t>
      </w:r>
      <w:r w:rsidRPr="004508C9">
        <w:rPr>
          <w:rFonts w:eastAsia="Arial Unicode MS"/>
          <w:b/>
        </w:rPr>
        <w:t>EL SUJETO OBLIGADO,</w:t>
      </w:r>
      <w:r w:rsidRPr="004508C9">
        <w:rPr>
          <w:rFonts w:eastAsia="Arial Unicode MS"/>
        </w:rPr>
        <w:t xml:space="preserve"> por lo </w:t>
      </w:r>
      <w:r w:rsidRPr="004508C9">
        <w:t>que, todo dato personal susceptible de clasificación debe ser protegido.</w:t>
      </w:r>
    </w:p>
    <w:p w14:paraId="17B1D51E" w14:textId="77777777" w:rsidR="00AC3CA0" w:rsidRPr="004508C9" w:rsidRDefault="00AC3CA0" w:rsidP="004508C9"/>
    <w:p w14:paraId="1C499B05" w14:textId="0FD0F4F9" w:rsidR="00AC3CA0" w:rsidRPr="004508C9" w:rsidRDefault="00AC3CA0" w:rsidP="004508C9">
      <w:r w:rsidRPr="004508C9">
        <w:t>La finalidad de la versión pública es salvaguardar la vida, integridad, seguridad, patrimonio y privacidad de las personas; de tal manera que</w:t>
      </w:r>
      <w:r w:rsidR="007F5D06" w:rsidRPr="004508C9">
        <w:t>,</w:t>
      </w:r>
      <w:r w:rsidRPr="004508C9">
        <w:t xml:space="preserve"> todo aquello que no tenga por objeto proteger lo anterior, es susceptible de ser entregado</w:t>
      </w:r>
      <w:r w:rsidR="007F5D06" w:rsidRPr="004508C9">
        <w:t>.</w:t>
      </w:r>
      <w:r w:rsidRPr="004508C9">
        <w:t xml:space="preserve"> </w:t>
      </w:r>
      <w:r w:rsidR="007F5D06" w:rsidRPr="004508C9">
        <w:t>E</w:t>
      </w:r>
      <w:r w:rsidRPr="004508C9">
        <w:t>n otras palabras, la protección de datos personales</w:t>
      </w:r>
      <w:r w:rsidR="007F5D06" w:rsidRPr="004508C9">
        <w:t xml:space="preserve"> </w:t>
      </w:r>
      <w:r w:rsidRPr="004508C9">
        <w:t>es una derivación del derecho a la intimidad.</w:t>
      </w:r>
    </w:p>
    <w:p w14:paraId="4ECCCE5B" w14:textId="77777777" w:rsidR="00AC3CA0" w:rsidRPr="004508C9" w:rsidRDefault="00AC3CA0" w:rsidP="004508C9"/>
    <w:p w14:paraId="22155419" w14:textId="5E52B74B" w:rsidR="00AC3CA0" w:rsidRPr="004508C9" w:rsidRDefault="00AC3CA0" w:rsidP="004508C9">
      <w:r w:rsidRPr="004508C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4508C9" w:rsidRDefault="00AC3CA0" w:rsidP="004508C9"/>
    <w:p w14:paraId="12C70FB7" w14:textId="77777777" w:rsidR="00AC3CA0" w:rsidRPr="004508C9" w:rsidRDefault="00AC3CA0" w:rsidP="004508C9">
      <w:pPr>
        <w:jc w:val="center"/>
        <w:rPr>
          <w:b/>
          <w:i/>
          <w:szCs w:val="22"/>
        </w:rPr>
      </w:pPr>
      <w:r w:rsidRPr="004508C9">
        <w:rPr>
          <w:b/>
          <w:i/>
          <w:szCs w:val="22"/>
          <w:lang w:val="es-ES_tradnl"/>
        </w:rPr>
        <w:t>Ley de Transparencia y Acceso a la Información Pública del Estado de México y Municipios</w:t>
      </w:r>
    </w:p>
    <w:p w14:paraId="79B28D55" w14:textId="77777777" w:rsidR="00AC3CA0" w:rsidRPr="004508C9" w:rsidRDefault="00AC3CA0" w:rsidP="004508C9"/>
    <w:p w14:paraId="51E4FC60" w14:textId="77777777" w:rsidR="00AC3CA0" w:rsidRPr="004508C9" w:rsidRDefault="00AC3CA0" w:rsidP="004508C9">
      <w:pPr>
        <w:pStyle w:val="Puesto"/>
      </w:pPr>
      <w:r w:rsidRPr="004508C9">
        <w:rPr>
          <w:b/>
        </w:rPr>
        <w:t xml:space="preserve">“Artículo 49. </w:t>
      </w:r>
      <w:r w:rsidRPr="004508C9">
        <w:t>Los Comités de Transparencia tendrán las siguientes atribuciones:</w:t>
      </w:r>
    </w:p>
    <w:p w14:paraId="58B2CA83" w14:textId="77777777" w:rsidR="00AC3CA0" w:rsidRPr="004508C9" w:rsidRDefault="00AC3CA0" w:rsidP="004508C9">
      <w:pPr>
        <w:pStyle w:val="Puesto"/>
      </w:pPr>
      <w:r w:rsidRPr="004508C9">
        <w:rPr>
          <w:b/>
        </w:rPr>
        <w:t>VIII.</w:t>
      </w:r>
      <w:r w:rsidRPr="004508C9">
        <w:t xml:space="preserve"> Aprobar, modificar o revocar la clasificación de la información;</w:t>
      </w:r>
    </w:p>
    <w:p w14:paraId="42CDD815" w14:textId="77777777" w:rsidR="002B7C6F" w:rsidRPr="004508C9" w:rsidRDefault="002B7C6F" w:rsidP="004508C9"/>
    <w:p w14:paraId="5E0FE30C" w14:textId="77777777" w:rsidR="00AC3CA0" w:rsidRPr="004508C9" w:rsidRDefault="00AC3CA0" w:rsidP="004508C9">
      <w:pPr>
        <w:pStyle w:val="Puesto"/>
      </w:pPr>
      <w:r w:rsidRPr="004508C9">
        <w:rPr>
          <w:b/>
        </w:rPr>
        <w:t>Artículo 132.</w:t>
      </w:r>
      <w:r w:rsidRPr="004508C9">
        <w:t xml:space="preserve"> La clasificación de la información se llevará a cabo en el momento en que:</w:t>
      </w:r>
    </w:p>
    <w:p w14:paraId="22862CEF" w14:textId="77777777" w:rsidR="00AC3CA0" w:rsidRPr="004508C9" w:rsidRDefault="00AC3CA0" w:rsidP="004508C9">
      <w:pPr>
        <w:pStyle w:val="Puesto"/>
      </w:pPr>
      <w:r w:rsidRPr="004508C9">
        <w:rPr>
          <w:b/>
        </w:rPr>
        <w:t>I.</w:t>
      </w:r>
      <w:r w:rsidRPr="004508C9">
        <w:t xml:space="preserve"> Se reciba una solicitud de acceso a la información;</w:t>
      </w:r>
    </w:p>
    <w:p w14:paraId="1076A40B" w14:textId="77777777" w:rsidR="00AC3CA0" w:rsidRPr="004508C9" w:rsidRDefault="00AC3CA0" w:rsidP="004508C9">
      <w:pPr>
        <w:pStyle w:val="Puesto"/>
      </w:pPr>
      <w:r w:rsidRPr="004508C9">
        <w:rPr>
          <w:b/>
        </w:rPr>
        <w:t>II.</w:t>
      </w:r>
      <w:r w:rsidRPr="004508C9">
        <w:t xml:space="preserve"> Se determine mediante resolución de autoridad competente; o</w:t>
      </w:r>
    </w:p>
    <w:p w14:paraId="327FFDF5" w14:textId="77777777" w:rsidR="00AC3CA0" w:rsidRPr="004508C9" w:rsidRDefault="00AC3CA0" w:rsidP="004508C9">
      <w:pPr>
        <w:pStyle w:val="Puesto"/>
        <w:rPr>
          <w:b/>
        </w:rPr>
      </w:pPr>
      <w:r w:rsidRPr="004508C9">
        <w:rPr>
          <w:b/>
          <w:bCs/>
        </w:rPr>
        <w:t>III.</w:t>
      </w:r>
      <w:r w:rsidRPr="004508C9">
        <w:t xml:space="preserve"> Se generen versiones públicas para dar cumplimiento a las obligaciones de transparencia previstas en esta Ley.</w:t>
      </w:r>
      <w:r w:rsidRPr="004508C9">
        <w:rPr>
          <w:b/>
        </w:rPr>
        <w:t>”</w:t>
      </w:r>
    </w:p>
    <w:p w14:paraId="63550E79" w14:textId="77777777" w:rsidR="002B7C6F" w:rsidRPr="004508C9" w:rsidRDefault="002B7C6F" w:rsidP="004508C9"/>
    <w:p w14:paraId="733E702D" w14:textId="04C291BD" w:rsidR="00AC3CA0" w:rsidRPr="004508C9" w:rsidRDefault="00AC3CA0" w:rsidP="004508C9">
      <w:pPr>
        <w:pStyle w:val="Puesto"/>
      </w:pPr>
      <w:r w:rsidRPr="004508C9">
        <w:rPr>
          <w:b/>
        </w:rPr>
        <w:lastRenderedPageBreak/>
        <w:t>“</w:t>
      </w:r>
      <w:r w:rsidR="002B7C6F" w:rsidRPr="004508C9">
        <w:rPr>
          <w:b/>
        </w:rPr>
        <w:t>Segundo. -</w:t>
      </w:r>
      <w:r w:rsidRPr="004508C9">
        <w:t xml:space="preserve"> Para efectos de los presentes Lineamientos Generales, se entenderá por:</w:t>
      </w:r>
    </w:p>
    <w:p w14:paraId="3D6255D3" w14:textId="77777777" w:rsidR="00AC3CA0" w:rsidRPr="004508C9" w:rsidRDefault="00AC3CA0" w:rsidP="004508C9">
      <w:pPr>
        <w:pStyle w:val="Puesto"/>
      </w:pPr>
      <w:r w:rsidRPr="004508C9">
        <w:rPr>
          <w:b/>
        </w:rPr>
        <w:t>XVIII.</w:t>
      </w:r>
      <w:r w:rsidRPr="004508C9">
        <w:t xml:space="preserve">  </w:t>
      </w:r>
      <w:r w:rsidRPr="004508C9">
        <w:rPr>
          <w:b/>
        </w:rPr>
        <w:t>Versión pública:</w:t>
      </w:r>
      <w:r w:rsidRPr="004508C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4508C9" w:rsidRDefault="00AC3CA0" w:rsidP="004508C9">
      <w:pPr>
        <w:pStyle w:val="Puesto"/>
      </w:pPr>
    </w:p>
    <w:p w14:paraId="492CD288" w14:textId="77777777" w:rsidR="00AC3CA0" w:rsidRPr="004508C9" w:rsidRDefault="00AC3CA0" w:rsidP="004508C9">
      <w:pPr>
        <w:pStyle w:val="Puesto"/>
        <w:rPr>
          <w:b/>
          <w:lang w:val="es-ES_tradnl" w:eastAsia="es-MX"/>
        </w:rPr>
      </w:pPr>
      <w:r w:rsidRPr="004508C9">
        <w:rPr>
          <w:b/>
          <w:lang w:val="es-ES_tradnl" w:eastAsia="es-MX"/>
        </w:rPr>
        <w:t xml:space="preserve">Lineamientos Generales en materia de Clasificación y Desclasificación de la </w:t>
      </w:r>
      <w:r w:rsidRPr="004508C9">
        <w:rPr>
          <w:b/>
          <w:lang w:val="es-ES_tradnl"/>
        </w:rPr>
        <w:t>Información</w:t>
      </w:r>
    </w:p>
    <w:p w14:paraId="57959355" w14:textId="77777777" w:rsidR="00AC3CA0" w:rsidRPr="004508C9" w:rsidRDefault="00AC3CA0" w:rsidP="004508C9">
      <w:pPr>
        <w:pStyle w:val="Puesto"/>
      </w:pPr>
    </w:p>
    <w:p w14:paraId="204206B6" w14:textId="77777777" w:rsidR="00AC3CA0" w:rsidRPr="004508C9" w:rsidRDefault="00AC3CA0" w:rsidP="004508C9">
      <w:pPr>
        <w:pStyle w:val="Puesto"/>
      </w:pPr>
      <w:r w:rsidRPr="004508C9">
        <w:rPr>
          <w:b/>
        </w:rPr>
        <w:t>Cuarto.</w:t>
      </w:r>
      <w:r w:rsidRPr="004508C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4508C9" w:rsidRDefault="00AC3CA0" w:rsidP="004508C9">
      <w:pPr>
        <w:pStyle w:val="Puesto"/>
      </w:pPr>
      <w:r w:rsidRPr="004508C9">
        <w:t>Los sujetos obligados deberán aplicar, de manera estricta, las excepciones al derecho de acceso a la información y sólo podrán invocarlas cuando acrediten su procedencia.</w:t>
      </w:r>
    </w:p>
    <w:p w14:paraId="2334DA4A" w14:textId="77777777" w:rsidR="002B7C6F" w:rsidRPr="004508C9" w:rsidRDefault="002B7C6F" w:rsidP="004508C9"/>
    <w:p w14:paraId="773F3D38" w14:textId="77777777" w:rsidR="00AC3CA0" w:rsidRPr="004508C9" w:rsidRDefault="00AC3CA0" w:rsidP="004508C9">
      <w:pPr>
        <w:pStyle w:val="Puesto"/>
      </w:pPr>
      <w:r w:rsidRPr="004508C9">
        <w:rPr>
          <w:b/>
        </w:rPr>
        <w:t>Quinto.</w:t>
      </w:r>
      <w:r w:rsidRPr="004508C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4508C9" w:rsidRDefault="002B7C6F" w:rsidP="004508C9"/>
    <w:p w14:paraId="501C8886" w14:textId="77777777" w:rsidR="00AC3CA0" w:rsidRPr="004508C9" w:rsidRDefault="00AC3CA0" w:rsidP="004508C9">
      <w:pPr>
        <w:pStyle w:val="Puesto"/>
      </w:pPr>
      <w:r w:rsidRPr="004508C9">
        <w:rPr>
          <w:b/>
        </w:rPr>
        <w:t>Sexto.</w:t>
      </w:r>
      <w:r w:rsidRPr="004508C9">
        <w:t xml:space="preserve"> Se deroga.</w:t>
      </w:r>
    </w:p>
    <w:p w14:paraId="35534E5B" w14:textId="77777777" w:rsidR="002B7C6F" w:rsidRPr="004508C9" w:rsidRDefault="002B7C6F" w:rsidP="004508C9"/>
    <w:p w14:paraId="71AE6E31" w14:textId="77777777" w:rsidR="00AC3CA0" w:rsidRPr="004508C9" w:rsidRDefault="00AC3CA0" w:rsidP="004508C9">
      <w:pPr>
        <w:pStyle w:val="Puesto"/>
      </w:pPr>
      <w:r w:rsidRPr="004508C9">
        <w:rPr>
          <w:b/>
        </w:rPr>
        <w:t>Séptimo.</w:t>
      </w:r>
      <w:r w:rsidRPr="004508C9">
        <w:t xml:space="preserve"> La clasificación de la información se llevará a cabo en el momento en que:</w:t>
      </w:r>
    </w:p>
    <w:p w14:paraId="4BC6551F" w14:textId="77777777" w:rsidR="00AC3CA0" w:rsidRPr="004508C9" w:rsidRDefault="00AC3CA0" w:rsidP="004508C9">
      <w:pPr>
        <w:pStyle w:val="Puesto"/>
      </w:pPr>
      <w:r w:rsidRPr="004508C9">
        <w:rPr>
          <w:b/>
        </w:rPr>
        <w:t>I.</w:t>
      </w:r>
      <w:r w:rsidRPr="004508C9">
        <w:t xml:space="preserve">        Se reciba una solicitud de acceso a la información;</w:t>
      </w:r>
    </w:p>
    <w:p w14:paraId="12BC61E7" w14:textId="77777777" w:rsidR="00AC3CA0" w:rsidRPr="004508C9" w:rsidRDefault="00AC3CA0" w:rsidP="004508C9">
      <w:pPr>
        <w:pStyle w:val="Puesto"/>
      </w:pPr>
      <w:r w:rsidRPr="004508C9">
        <w:rPr>
          <w:b/>
        </w:rPr>
        <w:t>II.</w:t>
      </w:r>
      <w:r w:rsidRPr="004508C9">
        <w:t xml:space="preserve">       Se determine mediante resolución del Comité de Transparencia, el órgano garante competente, o en cumplimiento a una sentencia del Poder Judicial; o</w:t>
      </w:r>
    </w:p>
    <w:p w14:paraId="60049403" w14:textId="77777777" w:rsidR="00AC3CA0" w:rsidRPr="004508C9" w:rsidRDefault="00AC3CA0" w:rsidP="004508C9">
      <w:pPr>
        <w:pStyle w:val="Puesto"/>
      </w:pPr>
      <w:r w:rsidRPr="004508C9">
        <w:rPr>
          <w:b/>
        </w:rPr>
        <w:t>III.</w:t>
      </w:r>
      <w:r w:rsidRPr="004508C9">
        <w:t xml:space="preserve">      Se generen versiones públicas para dar cumplimiento a las obligaciones de transparencia previstas en la Ley General, la Ley Federal y las correspondientes de las entidades federativas.</w:t>
      </w:r>
    </w:p>
    <w:p w14:paraId="2AAF20AA" w14:textId="77777777" w:rsidR="00AC3CA0" w:rsidRPr="004508C9" w:rsidRDefault="00AC3CA0" w:rsidP="004508C9">
      <w:pPr>
        <w:pStyle w:val="Puesto"/>
      </w:pPr>
      <w:r w:rsidRPr="004508C9">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4508C9" w:rsidRDefault="002B7C6F" w:rsidP="004508C9"/>
    <w:p w14:paraId="1B84F0FA" w14:textId="77777777" w:rsidR="00AC3CA0" w:rsidRPr="004508C9" w:rsidRDefault="00AC3CA0" w:rsidP="004508C9">
      <w:pPr>
        <w:pStyle w:val="Puesto"/>
      </w:pPr>
      <w:r w:rsidRPr="004508C9">
        <w:rPr>
          <w:b/>
        </w:rPr>
        <w:t>Octavo.</w:t>
      </w:r>
      <w:r w:rsidRPr="004508C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4508C9" w:rsidRDefault="00AC3CA0" w:rsidP="004508C9">
      <w:pPr>
        <w:pStyle w:val="Puesto"/>
      </w:pPr>
      <w:r w:rsidRPr="004508C9">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4508C9" w:rsidRDefault="00AC3CA0" w:rsidP="004508C9">
      <w:pPr>
        <w:pStyle w:val="Puesto"/>
      </w:pPr>
      <w:r w:rsidRPr="004508C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4508C9" w:rsidRDefault="002B7C6F" w:rsidP="004508C9"/>
    <w:p w14:paraId="3DC18E7E" w14:textId="77777777" w:rsidR="00AC3CA0" w:rsidRPr="004508C9" w:rsidRDefault="00AC3CA0" w:rsidP="004508C9">
      <w:pPr>
        <w:pStyle w:val="Puesto"/>
      </w:pPr>
      <w:r w:rsidRPr="004508C9">
        <w:rPr>
          <w:b/>
        </w:rPr>
        <w:t>Noveno.</w:t>
      </w:r>
      <w:r w:rsidRPr="004508C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4508C9" w:rsidRDefault="002B7C6F" w:rsidP="004508C9"/>
    <w:p w14:paraId="45844BB1" w14:textId="77777777" w:rsidR="00AC3CA0" w:rsidRPr="004508C9" w:rsidRDefault="00AC3CA0" w:rsidP="004508C9">
      <w:pPr>
        <w:pStyle w:val="Puesto"/>
      </w:pPr>
      <w:r w:rsidRPr="004508C9">
        <w:rPr>
          <w:b/>
        </w:rPr>
        <w:t>Décimo.</w:t>
      </w:r>
      <w:r w:rsidRPr="004508C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4508C9" w:rsidRDefault="00AC3CA0" w:rsidP="004508C9">
      <w:pPr>
        <w:pStyle w:val="Puesto"/>
      </w:pPr>
      <w:r w:rsidRPr="004508C9">
        <w:t>En ausencia de los titulares de las áreas, la información será clasificada o desclasificada por la persona que lo supla, en términos de la normativa que rija la actuación del sujeto obligado.</w:t>
      </w:r>
    </w:p>
    <w:p w14:paraId="0861DCC9" w14:textId="77777777" w:rsidR="00AC3CA0" w:rsidRPr="004508C9" w:rsidRDefault="00AC3CA0" w:rsidP="004508C9">
      <w:pPr>
        <w:pStyle w:val="Puesto"/>
        <w:rPr>
          <w:b/>
        </w:rPr>
      </w:pPr>
      <w:r w:rsidRPr="004508C9">
        <w:rPr>
          <w:b/>
        </w:rPr>
        <w:t>Décimo primero.</w:t>
      </w:r>
      <w:r w:rsidRPr="004508C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508C9">
        <w:rPr>
          <w:b/>
        </w:rPr>
        <w:t>”</w:t>
      </w:r>
    </w:p>
    <w:p w14:paraId="2D5FBBCD" w14:textId="77777777" w:rsidR="00AC3CA0" w:rsidRPr="004508C9" w:rsidRDefault="00AC3CA0" w:rsidP="004508C9"/>
    <w:p w14:paraId="05D0E4C9" w14:textId="0A69CA87" w:rsidR="00AC3CA0" w:rsidRPr="004508C9" w:rsidRDefault="00AC3CA0" w:rsidP="004508C9">
      <w:pPr>
        <w:rPr>
          <w:lang w:eastAsia="es-CO"/>
        </w:rPr>
      </w:pPr>
      <w:r w:rsidRPr="004508C9">
        <w:lastRenderedPageBreak/>
        <w:t xml:space="preserve">Consecuentemente, se destaca que la versión pública que elabore </w:t>
      </w:r>
      <w:r w:rsidRPr="004508C9">
        <w:rPr>
          <w:b/>
        </w:rPr>
        <w:t>EL SUJETO OBLIGADO</w:t>
      </w:r>
      <w:r w:rsidRPr="004508C9">
        <w:t xml:space="preserve"> debe cumplir con las formalidades exigidas en la Ley, por lo que para tal efecto emitirá el </w:t>
      </w:r>
      <w:r w:rsidRPr="004508C9">
        <w:rPr>
          <w:b/>
        </w:rPr>
        <w:t>Acuerdo del Comité de Transparencia</w:t>
      </w:r>
      <w:r w:rsidRPr="004508C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4508C9">
        <w:rPr>
          <w:lang w:eastAsia="es-CO"/>
        </w:rPr>
        <w:t>, ya que</w:t>
      </w:r>
      <w:r w:rsidR="002B7C6F" w:rsidRPr="004508C9">
        <w:rPr>
          <w:lang w:eastAsia="es-CO"/>
        </w:rPr>
        <w:t xml:space="preserve"> de</w:t>
      </w:r>
      <w:r w:rsidRPr="004508C9">
        <w:rPr>
          <w:lang w:eastAsia="es-CO"/>
        </w:rPr>
        <w:t xml:space="preserve"> no hacerlo implica que lo entregado no es legal ni formalmente una versión pública, sino más bien una documentación ilegible, incompleta o tachada; pues no </w:t>
      </w:r>
      <w:r w:rsidR="002B7C6F" w:rsidRPr="004508C9">
        <w:rPr>
          <w:lang w:eastAsia="es-CO"/>
        </w:rPr>
        <w:t xml:space="preserve">se </w:t>
      </w:r>
      <w:r w:rsidRPr="004508C9">
        <w:rPr>
          <w:lang w:eastAsia="es-CO"/>
        </w:rPr>
        <w:t>señala</w:t>
      </w:r>
      <w:r w:rsidR="002B7C6F" w:rsidRPr="004508C9">
        <w:rPr>
          <w:lang w:eastAsia="es-CO"/>
        </w:rPr>
        <w:t>n</w:t>
      </w:r>
      <w:r w:rsidRPr="004508C9">
        <w:rPr>
          <w:lang w:eastAsia="es-CO"/>
        </w:rPr>
        <w:t xml:space="preserve"> las razones por las que no se aprecian determinados datos -ya sea porque se testan o suprimen- </w:t>
      </w:r>
      <w:r w:rsidR="002B7C6F" w:rsidRPr="004508C9">
        <w:rPr>
          <w:lang w:eastAsia="es-CO"/>
        </w:rPr>
        <w:t xml:space="preserve">lo cual </w:t>
      </w:r>
      <w:r w:rsidRPr="004508C9">
        <w:rPr>
          <w:lang w:eastAsia="es-CO"/>
        </w:rPr>
        <w:t>deja al solicitante en estado de incertidumbre, al no conocer o comprender porque no aparecen en la documentación respectiva, es decir, si no se exponen de manera puntual las razones</w:t>
      </w:r>
      <w:r w:rsidR="002B7C6F" w:rsidRPr="004508C9">
        <w:rPr>
          <w:lang w:eastAsia="es-CO"/>
        </w:rPr>
        <w:t xml:space="preserve">, </w:t>
      </w:r>
      <w:r w:rsidRPr="004508C9">
        <w:rPr>
          <w:lang w:eastAsia="es-CO"/>
        </w:rPr>
        <w:t>se estaría violentando desde un inicio el derecho de acceso a la información del solicitante.</w:t>
      </w:r>
    </w:p>
    <w:p w14:paraId="76725E85" w14:textId="77777777" w:rsidR="00335CDF" w:rsidRPr="004508C9" w:rsidRDefault="00335CDF" w:rsidP="004508C9">
      <w:pPr>
        <w:contextualSpacing/>
        <w:rPr>
          <w:rFonts w:eastAsia="Calibri" w:cs="Tahoma"/>
          <w:b/>
          <w:bCs/>
          <w:szCs w:val="22"/>
        </w:rPr>
      </w:pPr>
    </w:p>
    <w:p w14:paraId="7946F913" w14:textId="47E90A30" w:rsidR="0054273E" w:rsidRPr="004508C9" w:rsidRDefault="005D1542" w:rsidP="004508C9">
      <w:pPr>
        <w:pStyle w:val="Ttulo3"/>
      </w:pPr>
      <w:bookmarkStart w:id="30" w:name="_Toc181266754"/>
      <w:r w:rsidRPr="004508C9">
        <w:t>e</w:t>
      </w:r>
      <w:r w:rsidR="00BD5A7C" w:rsidRPr="004508C9">
        <w:t>) Conclusión</w:t>
      </w:r>
      <w:bookmarkStart w:id="31" w:name="_Hlk165381027"/>
      <w:bookmarkEnd w:id="30"/>
    </w:p>
    <w:p w14:paraId="6C4C444E" w14:textId="0B05D78D" w:rsidR="00BD5A7C" w:rsidRPr="004508C9" w:rsidRDefault="00BD5A7C" w:rsidP="004508C9">
      <w:pPr>
        <w:ind w:right="-93"/>
        <w:rPr>
          <w:rFonts w:cs="Tahoma"/>
          <w:bCs/>
          <w:szCs w:val="22"/>
        </w:rPr>
      </w:pPr>
      <w:r w:rsidRPr="004508C9">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A2AFE4E" w14:textId="367D7BAE" w:rsidR="001A6A0F" w:rsidRPr="004508C9" w:rsidRDefault="001A6A0F" w:rsidP="004508C9">
      <w:pPr>
        <w:ind w:right="-93"/>
        <w:rPr>
          <w:rFonts w:cs="Tahoma"/>
          <w:bCs/>
          <w:szCs w:val="22"/>
        </w:rPr>
      </w:pPr>
    </w:p>
    <w:p w14:paraId="06FE98AF" w14:textId="095D56BC" w:rsidR="001A6A0F" w:rsidRPr="004508C9" w:rsidRDefault="001A6A0F" w:rsidP="004508C9">
      <w:pPr>
        <w:ind w:right="-93"/>
        <w:rPr>
          <w:rFonts w:cs="Tahoma"/>
          <w:bCs/>
          <w:szCs w:val="22"/>
        </w:rPr>
      </w:pPr>
    </w:p>
    <w:p w14:paraId="5CD514B4" w14:textId="68B997EE" w:rsidR="001A6A0F" w:rsidRPr="004508C9" w:rsidRDefault="001A6A0F" w:rsidP="004508C9">
      <w:pPr>
        <w:ind w:right="-93"/>
        <w:rPr>
          <w:rFonts w:cs="Tahoma"/>
          <w:bCs/>
          <w:szCs w:val="22"/>
        </w:rPr>
      </w:pPr>
    </w:p>
    <w:p w14:paraId="33067BB3" w14:textId="5A32FCF4" w:rsidR="001A6A0F" w:rsidRPr="004508C9" w:rsidRDefault="001A6A0F" w:rsidP="004508C9">
      <w:pPr>
        <w:ind w:right="-93"/>
        <w:rPr>
          <w:rFonts w:cs="Tahoma"/>
          <w:bCs/>
          <w:szCs w:val="22"/>
        </w:rPr>
      </w:pPr>
    </w:p>
    <w:p w14:paraId="711EF07C" w14:textId="77777777" w:rsidR="001A6A0F" w:rsidRPr="004508C9" w:rsidRDefault="001A6A0F" w:rsidP="004508C9">
      <w:pPr>
        <w:ind w:right="-93"/>
        <w:rPr>
          <w:rFonts w:cs="Tahoma"/>
          <w:bCs/>
          <w:szCs w:val="22"/>
        </w:rPr>
      </w:pPr>
    </w:p>
    <w:bookmarkEnd w:id="31"/>
    <w:p w14:paraId="7C13D1A0" w14:textId="77777777" w:rsidR="00BD5A7C" w:rsidRPr="004508C9" w:rsidRDefault="00BD5A7C" w:rsidP="004508C9"/>
    <w:p w14:paraId="5C396097" w14:textId="684A0E4F" w:rsidR="00664420" w:rsidRPr="004508C9" w:rsidRDefault="00664420" w:rsidP="004508C9">
      <w:pPr>
        <w:pStyle w:val="Ttulo1"/>
      </w:pPr>
      <w:bookmarkStart w:id="32" w:name="_Toc181266755"/>
      <w:r w:rsidRPr="004508C9">
        <w:lastRenderedPageBreak/>
        <w:t>RESUELVE</w:t>
      </w:r>
      <w:bookmarkEnd w:id="32"/>
    </w:p>
    <w:p w14:paraId="203B7093" w14:textId="77777777" w:rsidR="00664420" w:rsidRPr="004508C9" w:rsidRDefault="00664420" w:rsidP="004508C9">
      <w:pPr>
        <w:ind w:right="113"/>
        <w:rPr>
          <w:rFonts w:cs="Arial"/>
          <w:b/>
          <w:szCs w:val="22"/>
        </w:rPr>
      </w:pPr>
    </w:p>
    <w:p w14:paraId="78D4A482" w14:textId="2B1F1203" w:rsidR="00FC3CE0" w:rsidRPr="004508C9" w:rsidRDefault="00FC3CE0" w:rsidP="004508C9">
      <w:pPr>
        <w:widowControl w:val="0"/>
        <w:rPr>
          <w:rFonts w:eastAsia="Calibri" w:cs="Tahoma"/>
          <w:bCs/>
          <w:szCs w:val="22"/>
          <w:lang w:eastAsia="en-US"/>
        </w:rPr>
      </w:pPr>
      <w:r w:rsidRPr="004508C9">
        <w:rPr>
          <w:b/>
          <w:bCs/>
        </w:rPr>
        <w:t>PRIMERO.</w:t>
      </w:r>
      <w:r w:rsidRPr="004508C9">
        <w:t xml:space="preserve"> </w:t>
      </w:r>
      <w:r w:rsidR="005D1542" w:rsidRPr="004508C9">
        <w:rPr>
          <w:rFonts w:cs="Tahoma"/>
          <w:szCs w:val="22"/>
        </w:rPr>
        <w:t xml:space="preserve">Se </w:t>
      </w:r>
      <w:r w:rsidR="005D1542" w:rsidRPr="004508C9">
        <w:rPr>
          <w:rFonts w:cs="Tahoma"/>
          <w:b/>
          <w:bCs/>
          <w:szCs w:val="22"/>
        </w:rPr>
        <w:t>REVOCA</w:t>
      </w:r>
      <w:r w:rsidR="005D1542" w:rsidRPr="004508C9">
        <w:rPr>
          <w:rFonts w:cs="Tahoma"/>
          <w:szCs w:val="22"/>
        </w:rPr>
        <w:t xml:space="preserve"> la respuesta entregada por el </w:t>
      </w:r>
      <w:r w:rsidR="005D1542" w:rsidRPr="004508C9">
        <w:rPr>
          <w:rFonts w:cs="Tahoma"/>
          <w:b/>
          <w:bCs/>
          <w:szCs w:val="22"/>
        </w:rPr>
        <w:t>SUJETO OBLIGADO</w:t>
      </w:r>
      <w:r w:rsidR="005D1542" w:rsidRPr="004508C9">
        <w:rPr>
          <w:rFonts w:cs="Tahoma"/>
          <w:szCs w:val="22"/>
        </w:rPr>
        <w:t xml:space="preserve"> en la solicitud de información </w:t>
      </w:r>
      <w:r w:rsidR="0056320F" w:rsidRPr="004508C9">
        <w:rPr>
          <w:rFonts w:cs="Tahoma"/>
          <w:b/>
        </w:rPr>
        <w:t>00493/ALMOJU/IP/2024</w:t>
      </w:r>
      <w:r w:rsidR="005D1542" w:rsidRPr="004508C9">
        <w:rPr>
          <w:rFonts w:cs="Tahoma"/>
          <w:bCs/>
          <w:szCs w:val="22"/>
        </w:rPr>
        <w:t xml:space="preserve">, </w:t>
      </w:r>
      <w:r w:rsidR="005D1542" w:rsidRPr="004508C9">
        <w:rPr>
          <w:rFonts w:eastAsia="Calibri" w:cs="Tahoma"/>
          <w:bCs/>
          <w:szCs w:val="22"/>
          <w:lang w:eastAsia="en-US"/>
        </w:rPr>
        <w:t xml:space="preserve">por resultar </w:t>
      </w:r>
      <w:r w:rsidR="005D1542" w:rsidRPr="004508C9">
        <w:rPr>
          <w:rFonts w:eastAsia="Calibri" w:cs="Tahoma"/>
          <w:b/>
          <w:bCs/>
          <w:szCs w:val="22"/>
          <w:lang w:eastAsia="en-US"/>
        </w:rPr>
        <w:t>FUNDADAS</w:t>
      </w:r>
      <w:r w:rsidR="005D1542" w:rsidRPr="004508C9">
        <w:rPr>
          <w:rFonts w:eastAsia="Calibri" w:cs="Tahoma"/>
          <w:bCs/>
          <w:szCs w:val="22"/>
          <w:lang w:eastAsia="en-US"/>
        </w:rPr>
        <w:t xml:space="preserve"> las razones o motivos de inconformidad hechos valer por </w:t>
      </w:r>
      <w:r w:rsidR="005D1542" w:rsidRPr="004508C9">
        <w:rPr>
          <w:rFonts w:eastAsia="Calibri" w:cs="Tahoma"/>
          <w:b/>
          <w:szCs w:val="22"/>
          <w:lang w:eastAsia="en-US"/>
        </w:rPr>
        <w:t>LA PARTE RECURRENTE</w:t>
      </w:r>
      <w:r w:rsidR="005D1542" w:rsidRPr="004508C9">
        <w:rPr>
          <w:rFonts w:eastAsia="Calibri" w:cs="Tahoma"/>
          <w:bCs/>
          <w:szCs w:val="22"/>
          <w:lang w:eastAsia="en-US"/>
        </w:rPr>
        <w:t xml:space="preserve"> en el Recurso de Revisión </w:t>
      </w:r>
      <w:r w:rsidR="0056320F" w:rsidRPr="004508C9">
        <w:rPr>
          <w:rFonts w:eastAsiaTheme="minorHAnsi" w:cstheme="minorBidi"/>
          <w:b/>
          <w:bCs/>
          <w:szCs w:val="22"/>
          <w:lang w:eastAsia="en-US"/>
        </w:rPr>
        <w:t>05997/INFOEM/IP/RR/2024</w:t>
      </w:r>
      <w:r w:rsidR="005D1542" w:rsidRPr="004508C9">
        <w:rPr>
          <w:rFonts w:eastAsiaTheme="minorHAnsi" w:cstheme="minorBidi"/>
          <w:szCs w:val="22"/>
          <w:lang w:eastAsia="en-US"/>
        </w:rPr>
        <w:t>,</w:t>
      </w:r>
      <w:r w:rsidR="005D1542" w:rsidRPr="004508C9">
        <w:rPr>
          <w:rFonts w:cs="Tahoma"/>
          <w:b/>
          <w:szCs w:val="22"/>
        </w:rPr>
        <w:t xml:space="preserve"> </w:t>
      </w:r>
      <w:r w:rsidR="005D1542" w:rsidRPr="004508C9">
        <w:rPr>
          <w:rFonts w:eastAsia="Calibri" w:cs="Tahoma"/>
          <w:bCs/>
          <w:szCs w:val="22"/>
          <w:lang w:eastAsia="en-US"/>
        </w:rPr>
        <w:t xml:space="preserve">en términos del considerando </w:t>
      </w:r>
      <w:r w:rsidR="005D1542" w:rsidRPr="004508C9">
        <w:rPr>
          <w:rFonts w:eastAsia="Calibri" w:cs="Tahoma"/>
          <w:b/>
          <w:szCs w:val="22"/>
          <w:lang w:eastAsia="en-US"/>
        </w:rPr>
        <w:t>SEGUNDO</w:t>
      </w:r>
      <w:r w:rsidR="005D1542" w:rsidRPr="004508C9">
        <w:rPr>
          <w:rFonts w:eastAsia="Calibri" w:cs="Tahoma"/>
          <w:bCs/>
          <w:szCs w:val="22"/>
          <w:lang w:eastAsia="en-US"/>
        </w:rPr>
        <w:t xml:space="preserve"> de la presente Resolución.</w:t>
      </w:r>
    </w:p>
    <w:p w14:paraId="292E57AE" w14:textId="77777777" w:rsidR="00EC03E6" w:rsidRPr="004508C9" w:rsidRDefault="00EC03E6" w:rsidP="004508C9">
      <w:pPr>
        <w:widowControl w:val="0"/>
        <w:rPr>
          <w:rFonts w:eastAsia="Calibri" w:cs="Tahoma"/>
          <w:bCs/>
          <w:szCs w:val="22"/>
          <w:lang w:eastAsia="en-US"/>
        </w:rPr>
      </w:pPr>
    </w:p>
    <w:p w14:paraId="16CF919C" w14:textId="0EE484D0" w:rsidR="00FC3CE0" w:rsidRPr="004508C9" w:rsidRDefault="00FC3CE0" w:rsidP="004508C9">
      <w:pPr>
        <w:ind w:right="-93"/>
        <w:rPr>
          <w:rFonts w:eastAsia="Calibri" w:cs="Tahoma"/>
          <w:bCs/>
          <w:szCs w:val="22"/>
          <w:lang w:eastAsia="en-US"/>
        </w:rPr>
      </w:pPr>
      <w:r w:rsidRPr="004508C9">
        <w:rPr>
          <w:rFonts w:eastAsia="Calibri" w:cs="Tahoma"/>
          <w:b/>
          <w:bCs/>
          <w:szCs w:val="22"/>
          <w:lang w:eastAsia="en-US"/>
        </w:rPr>
        <w:t>SEGUNDO.</w:t>
      </w:r>
      <w:r w:rsidRPr="004508C9">
        <w:rPr>
          <w:rFonts w:eastAsia="Calibri" w:cs="Tahoma"/>
          <w:szCs w:val="22"/>
          <w:lang w:eastAsia="es-MX"/>
        </w:rPr>
        <w:t xml:space="preserve"> </w:t>
      </w:r>
      <w:r w:rsidR="005D1542" w:rsidRPr="004508C9">
        <w:rPr>
          <w:rFonts w:eastAsia="Calibri" w:cs="Tahoma"/>
          <w:szCs w:val="22"/>
          <w:lang w:eastAsia="es-MX"/>
        </w:rPr>
        <w:t xml:space="preserve">Se </w:t>
      </w:r>
      <w:r w:rsidR="005D1542" w:rsidRPr="004508C9">
        <w:rPr>
          <w:rFonts w:eastAsia="Calibri" w:cs="Tahoma"/>
          <w:b/>
          <w:szCs w:val="22"/>
          <w:lang w:eastAsia="es-MX"/>
        </w:rPr>
        <w:t xml:space="preserve">ORDENA </w:t>
      </w:r>
      <w:r w:rsidR="005D1542" w:rsidRPr="004508C9">
        <w:rPr>
          <w:rFonts w:eastAsia="Calibri" w:cs="Tahoma"/>
          <w:szCs w:val="22"/>
          <w:lang w:eastAsia="es-MX"/>
        </w:rPr>
        <w:t xml:space="preserve">al </w:t>
      </w:r>
      <w:r w:rsidR="005D1542" w:rsidRPr="004508C9">
        <w:rPr>
          <w:rFonts w:eastAsia="Calibri" w:cs="Tahoma"/>
          <w:b/>
          <w:bCs/>
          <w:szCs w:val="22"/>
          <w:lang w:eastAsia="es-MX"/>
        </w:rPr>
        <w:t>SUJETO OBLIGADO</w:t>
      </w:r>
      <w:r w:rsidR="005D1542" w:rsidRPr="004508C9">
        <w:rPr>
          <w:rFonts w:eastAsia="Calibri" w:cs="Tahoma"/>
          <w:szCs w:val="22"/>
          <w:lang w:eastAsia="es-MX"/>
        </w:rPr>
        <w:t xml:space="preserve">, </w:t>
      </w:r>
      <w:r w:rsidR="005D1542" w:rsidRPr="004508C9">
        <w:rPr>
          <w:rFonts w:eastAsia="Calibri" w:cs="Tahoma"/>
          <w:bCs/>
          <w:szCs w:val="22"/>
          <w:lang w:eastAsia="en-US"/>
        </w:rPr>
        <w:t xml:space="preserve">a efecto de que, entregue a través del SAIMEX, en su caso en </w:t>
      </w:r>
      <w:r w:rsidR="005D1542" w:rsidRPr="004508C9">
        <w:rPr>
          <w:rFonts w:eastAsia="Calibri" w:cs="Tahoma"/>
          <w:b/>
          <w:bCs/>
          <w:szCs w:val="22"/>
          <w:lang w:eastAsia="en-US"/>
        </w:rPr>
        <w:t>versión pública</w:t>
      </w:r>
      <w:r w:rsidR="005D1542" w:rsidRPr="004508C9">
        <w:rPr>
          <w:rFonts w:eastAsia="Calibri" w:cs="Tahoma"/>
          <w:bCs/>
          <w:szCs w:val="22"/>
          <w:lang w:eastAsia="en-US"/>
        </w:rPr>
        <w:t>, los documentos que den cuenta de lo siguiente:</w:t>
      </w:r>
    </w:p>
    <w:p w14:paraId="3411C259" w14:textId="77777777" w:rsidR="00FC3CE0" w:rsidRPr="004508C9" w:rsidRDefault="00FC3CE0" w:rsidP="004508C9">
      <w:pPr>
        <w:ind w:right="-93"/>
        <w:rPr>
          <w:rFonts w:eastAsia="Calibri" w:cs="Tahoma"/>
          <w:bCs/>
          <w:szCs w:val="22"/>
          <w:lang w:eastAsia="en-US"/>
        </w:rPr>
      </w:pPr>
    </w:p>
    <w:p w14:paraId="346B43F7" w14:textId="02D2C529" w:rsidR="001009E8" w:rsidRPr="004508C9" w:rsidRDefault="0056320F" w:rsidP="004508C9">
      <w:pPr>
        <w:pStyle w:val="Prrafodelista"/>
        <w:numPr>
          <w:ilvl w:val="0"/>
          <w:numId w:val="18"/>
        </w:numPr>
        <w:ind w:right="-93"/>
        <w:rPr>
          <w:rFonts w:eastAsia="Calibri" w:cs="Tahoma"/>
          <w:bCs/>
          <w:szCs w:val="22"/>
          <w:lang w:eastAsia="en-US"/>
        </w:rPr>
      </w:pPr>
      <w:r w:rsidRPr="004508C9">
        <w:rPr>
          <w:rFonts w:eastAsia="Calibri" w:cs="Tahoma"/>
          <w:bCs/>
          <w:szCs w:val="22"/>
          <w:lang w:eastAsia="en-US"/>
        </w:rPr>
        <w:t>Oficio con número de folio MAJ/DOPYDU/OFER/275/2021 expedido por la Dirección de Obras Públicas y Desarrollo Urbano de fecha 19 de abril de 2021</w:t>
      </w:r>
      <w:r w:rsidR="001009E8" w:rsidRPr="004508C9">
        <w:rPr>
          <w:rFonts w:eastAsia="Calibri" w:cs="Tahoma"/>
          <w:bCs/>
          <w:szCs w:val="22"/>
          <w:lang w:eastAsia="en-US"/>
        </w:rPr>
        <w:t>;</w:t>
      </w:r>
    </w:p>
    <w:p w14:paraId="71E174D8" w14:textId="288186AB" w:rsidR="00EC03E6" w:rsidRPr="004508C9" w:rsidRDefault="0056320F" w:rsidP="004508C9">
      <w:pPr>
        <w:pStyle w:val="Prrafodelista"/>
        <w:numPr>
          <w:ilvl w:val="0"/>
          <w:numId w:val="18"/>
        </w:numPr>
        <w:ind w:right="-93"/>
        <w:rPr>
          <w:rFonts w:eastAsia="Calibri" w:cs="Tahoma"/>
          <w:bCs/>
          <w:szCs w:val="22"/>
          <w:lang w:eastAsia="en-US"/>
        </w:rPr>
      </w:pPr>
      <w:r w:rsidRPr="004508C9">
        <w:rPr>
          <w:rFonts w:eastAsia="Calibri" w:cs="Tahoma"/>
          <w:bCs/>
          <w:szCs w:val="22"/>
          <w:lang w:eastAsia="en-US"/>
        </w:rPr>
        <w:t>El acta de sesión ordinaria de Cabildo número 138 de fecha 10 de agosto de 2009, así como el proyecto aprobado en su numeral 4, referente a la nomenclatura y traza urbana de la comunidad "barrio de la cabecera primera sección"</w:t>
      </w:r>
      <w:r w:rsidR="0076246C" w:rsidRPr="004508C9">
        <w:rPr>
          <w:rFonts w:eastAsia="Calibri" w:cs="Tahoma"/>
          <w:bCs/>
          <w:szCs w:val="22"/>
          <w:lang w:eastAsia="en-US"/>
        </w:rPr>
        <w:t>;</w:t>
      </w:r>
    </w:p>
    <w:p w14:paraId="28FD0A72" w14:textId="332CA0BD" w:rsidR="001009E8" w:rsidRPr="004508C9" w:rsidRDefault="0056320F" w:rsidP="004508C9">
      <w:pPr>
        <w:pStyle w:val="Prrafodelista"/>
        <w:numPr>
          <w:ilvl w:val="0"/>
          <w:numId w:val="18"/>
        </w:numPr>
        <w:ind w:right="-93"/>
        <w:rPr>
          <w:rFonts w:eastAsia="Calibri" w:cs="Tahoma"/>
          <w:bCs/>
          <w:szCs w:val="22"/>
          <w:lang w:eastAsia="en-US"/>
        </w:rPr>
      </w:pPr>
      <w:r w:rsidRPr="004508C9">
        <w:rPr>
          <w:rFonts w:eastAsia="Calibri" w:cs="Tahoma"/>
          <w:bCs/>
          <w:szCs w:val="22"/>
          <w:lang w:eastAsia="en-US"/>
        </w:rPr>
        <w:t>Las constancias de alineamiento expedidas y relacionadas con la calle Nicolás Bravo del barrio de la cabecera primera sección</w:t>
      </w:r>
      <w:r w:rsidR="001009E8" w:rsidRPr="004508C9">
        <w:rPr>
          <w:rFonts w:eastAsia="Calibri" w:cs="Tahoma"/>
          <w:bCs/>
          <w:szCs w:val="22"/>
          <w:lang w:eastAsia="en-US"/>
        </w:rPr>
        <w:t>.</w:t>
      </w:r>
    </w:p>
    <w:p w14:paraId="353EC017" w14:textId="0E8690CF" w:rsidR="00EC03E6" w:rsidRPr="004508C9" w:rsidRDefault="001009E8" w:rsidP="004508C9">
      <w:pPr>
        <w:pStyle w:val="Prrafodelista"/>
        <w:ind w:right="-93"/>
        <w:rPr>
          <w:rFonts w:eastAsia="Calibri" w:cs="Tahoma"/>
          <w:bCs/>
          <w:szCs w:val="22"/>
          <w:lang w:eastAsia="en-US"/>
        </w:rPr>
      </w:pPr>
      <w:r w:rsidRPr="004508C9">
        <w:rPr>
          <w:rFonts w:eastAsia="Calibri" w:cs="Tahoma"/>
          <w:bCs/>
          <w:szCs w:val="22"/>
          <w:lang w:eastAsia="en-US"/>
        </w:rPr>
        <w:t xml:space="preserve"> </w:t>
      </w:r>
    </w:p>
    <w:p w14:paraId="0FDBDBB1" w14:textId="77777777" w:rsidR="00FC3CE0" w:rsidRPr="004508C9" w:rsidRDefault="00FC3CE0" w:rsidP="004508C9">
      <w:pPr>
        <w:ind w:right="-93"/>
        <w:rPr>
          <w:rFonts w:eastAsia="Calibri" w:cs="Tahoma"/>
          <w:bCs/>
          <w:szCs w:val="22"/>
          <w:lang w:eastAsia="en-US"/>
        </w:rPr>
      </w:pPr>
      <w:r w:rsidRPr="004508C9">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CA89319" w14:textId="77777777" w:rsidR="000A51E4" w:rsidRPr="004508C9" w:rsidRDefault="000A51E4" w:rsidP="004508C9">
      <w:pPr>
        <w:ind w:right="-93"/>
        <w:rPr>
          <w:rFonts w:eastAsia="Calibri" w:cs="Tahoma"/>
          <w:bCs/>
          <w:szCs w:val="22"/>
          <w:lang w:eastAsia="en-US"/>
        </w:rPr>
      </w:pPr>
    </w:p>
    <w:p w14:paraId="7A200251" w14:textId="5BB26596" w:rsidR="000A51E4" w:rsidRPr="004508C9" w:rsidRDefault="000A51E4" w:rsidP="004508C9">
      <w:pPr>
        <w:ind w:right="-93"/>
        <w:rPr>
          <w:rFonts w:eastAsia="Calibri" w:cs="Tahoma"/>
          <w:bCs/>
          <w:szCs w:val="22"/>
          <w:lang w:eastAsia="en-US"/>
        </w:rPr>
      </w:pPr>
      <w:r w:rsidRPr="004508C9">
        <w:rPr>
          <w:rFonts w:eastAsia="Calibri" w:cs="Tahoma"/>
          <w:bCs/>
          <w:szCs w:val="22"/>
          <w:lang w:eastAsia="en-US"/>
        </w:rPr>
        <w:lastRenderedPageBreak/>
        <w:t xml:space="preserve">Para el caso en que la información ordenada en el </w:t>
      </w:r>
      <w:r w:rsidR="006E285F" w:rsidRPr="004508C9">
        <w:rPr>
          <w:rFonts w:eastAsia="Calibri" w:cs="Tahoma"/>
          <w:bCs/>
          <w:szCs w:val="22"/>
          <w:lang w:eastAsia="en-US"/>
        </w:rPr>
        <w:t>numeral</w:t>
      </w:r>
      <w:r w:rsidRPr="004508C9">
        <w:rPr>
          <w:rFonts w:eastAsia="Calibri" w:cs="Tahoma"/>
          <w:bCs/>
          <w:szCs w:val="22"/>
          <w:lang w:eastAsia="en-US"/>
        </w:rPr>
        <w:t xml:space="preserve"> 1 no obre en los archivos del </w:t>
      </w:r>
      <w:r w:rsidRPr="004508C9">
        <w:rPr>
          <w:rFonts w:eastAsia="Calibri" w:cs="Tahoma"/>
          <w:b/>
          <w:bCs/>
          <w:szCs w:val="22"/>
          <w:lang w:eastAsia="en-US"/>
        </w:rPr>
        <w:t xml:space="preserve">SUJETO OBLIGADO </w:t>
      </w:r>
      <w:r w:rsidRPr="004508C9">
        <w:rPr>
          <w:rFonts w:eastAsia="Calibri" w:cs="Tahoma"/>
          <w:bCs/>
          <w:szCs w:val="22"/>
          <w:lang w:eastAsia="en-US"/>
        </w:rPr>
        <w:t xml:space="preserve">por haber sido cancelado el oficio, bastará con que así lo haga del conocimiento a </w:t>
      </w:r>
      <w:r w:rsidRPr="004508C9">
        <w:rPr>
          <w:rFonts w:eastAsia="Calibri" w:cs="Tahoma"/>
          <w:b/>
          <w:bCs/>
          <w:szCs w:val="22"/>
          <w:lang w:eastAsia="en-US"/>
        </w:rPr>
        <w:t xml:space="preserve">LA PARTE RECURRENTE </w:t>
      </w:r>
      <w:r w:rsidRPr="004508C9">
        <w:rPr>
          <w:rFonts w:eastAsia="Calibri" w:cs="Tahoma"/>
          <w:bCs/>
          <w:szCs w:val="22"/>
          <w:lang w:eastAsia="en-US"/>
        </w:rPr>
        <w:t>en términos de lo establecido en el artículo 19 segundo párrafo de la Ley de Transparencia Local.</w:t>
      </w:r>
    </w:p>
    <w:p w14:paraId="141D1C01" w14:textId="77777777" w:rsidR="00EC03E6" w:rsidRPr="004508C9" w:rsidRDefault="00EC03E6" w:rsidP="004508C9">
      <w:pPr>
        <w:ind w:right="-93"/>
        <w:rPr>
          <w:rFonts w:eastAsia="Calibri" w:cs="Tahoma"/>
          <w:bCs/>
          <w:szCs w:val="22"/>
          <w:lang w:eastAsia="en-US"/>
        </w:rPr>
      </w:pPr>
    </w:p>
    <w:p w14:paraId="39A19772" w14:textId="453412C8" w:rsidR="001009E8" w:rsidRPr="004508C9" w:rsidRDefault="00FC3CE0" w:rsidP="004508C9">
      <w:r w:rsidRPr="004508C9">
        <w:rPr>
          <w:b/>
          <w:bCs/>
        </w:rPr>
        <w:t>TERCERO.</w:t>
      </w:r>
      <w:r w:rsidRPr="004508C9">
        <w:t xml:space="preserve"> </w:t>
      </w:r>
      <w:r w:rsidR="001009E8" w:rsidRPr="004508C9">
        <w:t>Notifíquese</w:t>
      </w:r>
      <w:r w:rsidR="00F5671E" w:rsidRPr="004508C9">
        <w:t xml:space="preserve"> vía Sistema de Acceso a la Información Mexiquense </w:t>
      </w:r>
      <w:r w:rsidR="00F5671E" w:rsidRPr="004508C9">
        <w:rPr>
          <w:b/>
          <w:bCs/>
        </w:rPr>
        <w:t>(SAIMEX)</w:t>
      </w:r>
      <w:r w:rsidR="001009E8" w:rsidRPr="004508C9">
        <w:t xml:space="preserve"> la presente resolución al Titular de la Unidad de Transparencia del </w:t>
      </w:r>
      <w:r w:rsidR="001009E8" w:rsidRPr="004508C9">
        <w:rPr>
          <w:b/>
          <w:bCs/>
        </w:rPr>
        <w:t>SUJETO OBLIGADO</w:t>
      </w:r>
      <w:r w:rsidR="001009E8" w:rsidRPr="004508C9">
        <w:t xml:space="preserve">, para que conforme al artículo 186 último párrafo, 189 segundo párrafo y 194 de la Ley de Transparencia y Acceso a la Información Pública del Estado de México y Municipios, dé cumplimiento a lo ordenado dentro del plazo de </w:t>
      </w:r>
      <w:r w:rsidR="001009E8" w:rsidRPr="004508C9">
        <w:rPr>
          <w:b/>
          <w:bCs/>
        </w:rPr>
        <w:t>diez días hábiles</w:t>
      </w:r>
      <w:r w:rsidR="001009E8" w:rsidRPr="004508C9">
        <w:t xml:space="preserve">, e informe a este Instituto en un plazo de </w:t>
      </w:r>
      <w:r w:rsidR="001009E8" w:rsidRPr="004508C9">
        <w:rPr>
          <w:b/>
          <w:bCs/>
        </w:rPr>
        <w:t>tres días hábiles</w:t>
      </w:r>
      <w:r w:rsidR="001009E8" w:rsidRPr="004508C9">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4508C9" w:rsidRDefault="00FC3CE0" w:rsidP="004508C9"/>
    <w:p w14:paraId="16A4F4E2" w14:textId="64DF9CE2" w:rsidR="00FC3CE0" w:rsidRPr="004508C9" w:rsidRDefault="00FC3CE0" w:rsidP="004508C9">
      <w:pPr>
        <w:rPr>
          <w:b/>
          <w:bCs/>
        </w:rPr>
      </w:pPr>
      <w:r w:rsidRPr="004508C9">
        <w:rPr>
          <w:b/>
          <w:bCs/>
        </w:rPr>
        <w:t>CUARTO.</w:t>
      </w:r>
      <w:r w:rsidRPr="004508C9">
        <w:t xml:space="preserve"> Notifíquese a </w:t>
      </w:r>
      <w:r w:rsidRPr="004508C9">
        <w:rPr>
          <w:b/>
          <w:bCs/>
        </w:rPr>
        <w:t>LA PARTE RECURRENTE</w:t>
      </w:r>
      <w:r w:rsidRPr="004508C9">
        <w:t xml:space="preserve"> la presente resolución vía Sistema de Acceso a la Información Mexiquense </w:t>
      </w:r>
      <w:r w:rsidR="008B1E16" w:rsidRPr="004508C9">
        <w:rPr>
          <w:b/>
          <w:bCs/>
        </w:rPr>
        <w:t>(</w:t>
      </w:r>
      <w:r w:rsidRPr="004508C9">
        <w:rPr>
          <w:b/>
          <w:bCs/>
        </w:rPr>
        <w:t>SAIMEX</w:t>
      </w:r>
      <w:r w:rsidR="008B1E16" w:rsidRPr="004508C9">
        <w:rPr>
          <w:b/>
          <w:bCs/>
        </w:rPr>
        <w:t>)</w:t>
      </w:r>
      <w:r w:rsidRPr="004508C9">
        <w:rPr>
          <w:b/>
          <w:bCs/>
        </w:rPr>
        <w:t>.</w:t>
      </w:r>
    </w:p>
    <w:p w14:paraId="515336ED" w14:textId="77777777" w:rsidR="00FC3CE0" w:rsidRPr="004508C9" w:rsidRDefault="00FC3CE0" w:rsidP="004508C9"/>
    <w:p w14:paraId="006EFE1D" w14:textId="07CDFDE4" w:rsidR="00FC3CE0" w:rsidRPr="004508C9" w:rsidRDefault="00FC3CE0" w:rsidP="004508C9">
      <w:r w:rsidRPr="004508C9">
        <w:rPr>
          <w:b/>
          <w:bCs/>
        </w:rPr>
        <w:t>QUINTO</w:t>
      </w:r>
      <w:r w:rsidRPr="004508C9">
        <w:t>. Hágase del conocimiento a</w:t>
      </w:r>
      <w:r w:rsidR="008B1E16" w:rsidRPr="004508C9">
        <w:t xml:space="preserve"> </w:t>
      </w:r>
      <w:r w:rsidR="008B1E16" w:rsidRPr="004508C9">
        <w:rPr>
          <w:b/>
          <w:bCs/>
        </w:rPr>
        <w:t xml:space="preserve">LA PARTE </w:t>
      </w:r>
      <w:r w:rsidRPr="004508C9">
        <w:rPr>
          <w:b/>
          <w:bCs/>
        </w:rPr>
        <w:t>RECURRENTE</w:t>
      </w:r>
      <w:r w:rsidRPr="004508C9">
        <w:t xml:space="preserve"> que</w:t>
      </w:r>
      <w:r w:rsidR="008B1E16" w:rsidRPr="004508C9">
        <w:t>,</w:t>
      </w:r>
      <w:r w:rsidRPr="004508C9">
        <w:t xml:space="preserve"> de conformidad con lo establecido en el artículo 196 de la Ley de Transparencia y Acceso a la Información Pública del Estado de México y Municipios, podrá impugnar</w:t>
      </w:r>
      <w:r w:rsidR="008B1E16" w:rsidRPr="004508C9">
        <w:t xml:space="preserve"> la presente resolución</w:t>
      </w:r>
      <w:r w:rsidRPr="004508C9">
        <w:t xml:space="preserve"> vía Juicio de Amparo en los términos de las leyes aplicables.</w:t>
      </w:r>
    </w:p>
    <w:p w14:paraId="1CA56775" w14:textId="77777777" w:rsidR="001009E8" w:rsidRPr="004508C9" w:rsidRDefault="001009E8" w:rsidP="004508C9"/>
    <w:p w14:paraId="43DF9D99" w14:textId="4C6E52F9" w:rsidR="00FC3CE0" w:rsidRPr="004508C9" w:rsidRDefault="00FC3CE0" w:rsidP="004508C9">
      <w:r w:rsidRPr="004508C9">
        <w:rPr>
          <w:b/>
          <w:bCs/>
        </w:rPr>
        <w:lastRenderedPageBreak/>
        <w:t>SEXTO.</w:t>
      </w:r>
      <w:r w:rsidRPr="004508C9">
        <w:t xml:space="preserve"> De conformidad con el artículo 198 de la Ley de Transparencia y Acceso a la Información Pública del Estado de México y Municipios, el </w:t>
      </w:r>
      <w:r w:rsidR="008B1E16" w:rsidRPr="004508C9">
        <w:rPr>
          <w:b/>
          <w:bCs/>
        </w:rPr>
        <w:t>SUJETO OBLIGADO</w:t>
      </w:r>
      <w:r w:rsidR="008B1E16" w:rsidRPr="004508C9">
        <w:t xml:space="preserve"> </w:t>
      </w:r>
      <w:r w:rsidRPr="004508C9">
        <w:t>podrá solicitar</w:t>
      </w:r>
      <w:r w:rsidR="008B1E16" w:rsidRPr="004508C9">
        <w:t xml:space="preserve"> </w:t>
      </w:r>
      <w:r w:rsidRPr="004508C9">
        <w:t xml:space="preserve">una ampliación de plazo </w:t>
      </w:r>
      <w:r w:rsidR="008B1E16" w:rsidRPr="004508C9">
        <w:t xml:space="preserve">de manera fundada y motivada, </w:t>
      </w:r>
      <w:r w:rsidRPr="004508C9">
        <w:t>para el cumplimiento de la presente resolución.</w:t>
      </w:r>
    </w:p>
    <w:p w14:paraId="2BC8564F" w14:textId="77777777" w:rsidR="00FC3CE0" w:rsidRPr="004508C9" w:rsidRDefault="00FC3CE0" w:rsidP="004508C9">
      <w:pPr>
        <w:ind w:right="113"/>
        <w:rPr>
          <w:rFonts w:cs="Arial"/>
          <w:b/>
          <w:szCs w:val="22"/>
        </w:rPr>
      </w:pPr>
    </w:p>
    <w:p w14:paraId="004DC246" w14:textId="11FC616E" w:rsidR="005904F1" w:rsidRPr="004508C9" w:rsidRDefault="00664420" w:rsidP="004508C9">
      <w:pPr>
        <w:rPr>
          <w:rFonts w:eastAsia="Palatino Linotype" w:cs="Palatino Linotype"/>
          <w:szCs w:val="22"/>
        </w:rPr>
      </w:pPr>
      <w:r w:rsidRPr="004508C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E1393" w:rsidRPr="004508C9">
        <w:rPr>
          <w:rFonts w:eastAsia="Palatino Linotype" w:cs="Palatino Linotype"/>
          <w:szCs w:val="22"/>
        </w:rPr>
        <w:t>TRIGÉSIMA OCTAVA</w:t>
      </w:r>
      <w:r w:rsidR="007B5FF3" w:rsidRPr="004508C9">
        <w:rPr>
          <w:rFonts w:eastAsia="Palatino Linotype" w:cs="Palatino Linotype"/>
          <w:szCs w:val="22"/>
        </w:rPr>
        <w:t xml:space="preserve"> </w:t>
      </w:r>
      <w:r w:rsidRPr="004508C9">
        <w:rPr>
          <w:rFonts w:eastAsia="Palatino Linotype" w:cs="Palatino Linotype"/>
          <w:szCs w:val="22"/>
        </w:rPr>
        <w:t xml:space="preserve">SESIÓN ORDINARIA, CELEBRADA EL </w:t>
      </w:r>
      <w:r w:rsidR="00CC346B" w:rsidRPr="004508C9">
        <w:rPr>
          <w:rFonts w:eastAsia="Palatino Linotype" w:cs="Palatino Linotype"/>
          <w:szCs w:val="22"/>
        </w:rPr>
        <w:t xml:space="preserve">SEIS DE NOVIEMBRE </w:t>
      </w:r>
      <w:r w:rsidR="007B5FF3" w:rsidRPr="004508C9">
        <w:rPr>
          <w:rFonts w:eastAsia="Palatino Linotype" w:cs="Palatino Linotype"/>
          <w:szCs w:val="22"/>
        </w:rPr>
        <w:t>DE DOS MIL VEINTICUATRO</w:t>
      </w:r>
      <w:r w:rsidRPr="004508C9">
        <w:rPr>
          <w:rFonts w:eastAsia="Palatino Linotype" w:cs="Palatino Linotype"/>
          <w:szCs w:val="22"/>
        </w:rPr>
        <w:t>, ANTE EL SECRETARIO TÉCNICO DEL PLENO, ALEXIS TAPIA RAMÍREZ.</w:t>
      </w:r>
      <w:r w:rsidR="001E1393" w:rsidRPr="004508C9">
        <w:rPr>
          <w:rFonts w:eastAsia="Palatino Linotype" w:cs="Palatino Linotype"/>
          <w:szCs w:val="22"/>
        </w:rPr>
        <w:t xml:space="preserve"> </w:t>
      </w:r>
    </w:p>
    <w:p w14:paraId="1C23ADBD" w14:textId="3853C232" w:rsidR="009E4232" w:rsidRPr="004508C9" w:rsidRDefault="009E4232" w:rsidP="004508C9">
      <w:pPr>
        <w:rPr>
          <w:rFonts w:eastAsia="Palatino Linotype" w:cs="Palatino Linotype"/>
          <w:szCs w:val="22"/>
        </w:rPr>
      </w:pPr>
      <w:r w:rsidRPr="004508C9">
        <w:rPr>
          <w:rFonts w:eastAsia="Palatino Linotype" w:cs="Palatino Linotype"/>
          <w:sz w:val="20"/>
        </w:rPr>
        <w:t>SCMM/AGZ/DEMF/CDFE</w:t>
      </w:r>
    </w:p>
    <w:p w14:paraId="49D72DA3" w14:textId="77777777" w:rsidR="00664420" w:rsidRPr="004508C9" w:rsidRDefault="00664420" w:rsidP="004508C9">
      <w:pPr>
        <w:ind w:right="-93"/>
        <w:rPr>
          <w:rFonts w:eastAsia="Calibri" w:cs="Tahoma"/>
          <w:bCs/>
          <w:szCs w:val="22"/>
          <w:lang w:eastAsia="en-US"/>
        </w:rPr>
      </w:pPr>
    </w:p>
    <w:p w14:paraId="5EFEA0CD" w14:textId="77777777" w:rsidR="00664420" w:rsidRPr="004508C9" w:rsidRDefault="00664420" w:rsidP="004508C9">
      <w:pPr>
        <w:ind w:right="-93"/>
        <w:rPr>
          <w:rFonts w:eastAsia="Calibri" w:cs="Tahoma"/>
          <w:szCs w:val="22"/>
          <w:lang w:val="es-ES"/>
        </w:rPr>
      </w:pPr>
    </w:p>
    <w:p w14:paraId="696BC976" w14:textId="77777777" w:rsidR="00664420" w:rsidRPr="004508C9" w:rsidRDefault="00664420" w:rsidP="004508C9">
      <w:pPr>
        <w:ind w:right="-93"/>
        <w:rPr>
          <w:rFonts w:eastAsia="Calibri" w:cs="Tahoma"/>
          <w:bCs/>
          <w:szCs w:val="22"/>
          <w:lang w:val="es-ES" w:eastAsia="en-US"/>
        </w:rPr>
      </w:pPr>
    </w:p>
    <w:p w14:paraId="671CB0C5" w14:textId="77777777" w:rsidR="00664420" w:rsidRPr="004508C9" w:rsidRDefault="00664420" w:rsidP="004508C9">
      <w:pPr>
        <w:ind w:right="-93"/>
        <w:rPr>
          <w:rFonts w:eastAsia="Calibri" w:cs="Tahoma"/>
          <w:bCs/>
          <w:szCs w:val="22"/>
          <w:lang w:val="es-ES_tradnl" w:eastAsia="en-US"/>
        </w:rPr>
      </w:pPr>
    </w:p>
    <w:p w14:paraId="52B66DE7" w14:textId="77777777" w:rsidR="00664420" w:rsidRPr="004508C9" w:rsidRDefault="00664420" w:rsidP="004508C9">
      <w:pPr>
        <w:ind w:right="-93"/>
        <w:rPr>
          <w:rFonts w:eastAsia="Calibri" w:cs="Tahoma"/>
          <w:bCs/>
          <w:szCs w:val="22"/>
          <w:lang w:val="es-ES_tradnl" w:eastAsia="en-US"/>
        </w:rPr>
      </w:pPr>
    </w:p>
    <w:p w14:paraId="3BA305D1" w14:textId="77777777" w:rsidR="00664420" w:rsidRPr="004508C9" w:rsidRDefault="00664420" w:rsidP="004508C9">
      <w:pPr>
        <w:ind w:right="-93"/>
        <w:rPr>
          <w:rFonts w:eastAsia="Calibri" w:cs="Tahoma"/>
          <w:bCs/>
          <w:szCs w:val="22"/>
          <w:lang w:val="es-ES_tradnl" w:eastAsia="en-US"/>
        </w:rPr>
      </w:pPr>
    </w:p>
    <w:p w14:paraId="78230707" w14:textId="77777777" w:rsidR="00664420" w:rsidRPr="004508C9" w:rsidRDefault="00664420" w:rsidP="004508C9">
      <w:pPr>
        <w:ind w:right="-93"/>
        <w:rPr>
          <w:rFonts w:eastAsia="Calibri" w:cs="Tahoma"/>
          <w:bCs/>
          <w:szCs w:val="22"/>
          <w:lang w:val="es-ES_tradnl" w:eastAsia="en-US"/>
        </w:rPr>
      </w:pPr>
    </w:p>
    <w:p w14:paraId="72D18B28" w14:textId="77777777" w:rsidR="00664420" w:rsidRPr="004508C9" w:rsidRDefault="00664420" w:rsidP="004508C9">
      <w:pPr>
        <w:ind w:right="-93"/>
        <w:rPr>
          <w:rFonts w:eastAsia="Calibri" w:cs="Tahoma"/>
          <w:bCs/>
          <w:szCs w:val="22"/>
          <w:lang w:val="es-ES_tradnl" w:eastAsia="en-US"/>
        </w:rPr>
      </w:pPr>
    </w:p>
    <w:p w14:paraId="6BD461DC" w14:textId="77777777" w:rsidR="00664420" w:rsidRPr="004508C9" w:rsidRDefault="00664420" w:rsidP="004508C9">
      <w:pPr>
        <w:tabs>
          <w:tab w:val="center" w:pos="4568"/>
        </w:tabs>
        <w:ind w:right="-93"/>
        <w:rPr>
          <w:rFonts w:eastAsia="Calibri" w:cs="Tahoma"/>
          <w:bCs/>
          <w:szCs w:val="22"/>
          <w:lang w:eastAsia="en-US"/>
        </w:rPr>
      </w:pPr>
    </w:p>
    <w:p w14:paraId="4DBB1727" w14:textId="77777777" w:rsidR="00664420" w:rsidRPr="004508C9" w:rsidRDefault="00664420" w:rsidP="004508C9">
      <w:pPr>
        <w:tabs>
          <w:tab w:val="center" w:pos="4568"/>
        </w:tabs>
        <w:ind w:right="-93"/>
        <w:rPr>
          <w:rFonts w:eastAsia="Calibri" w:cs="Tahoma"/>
          <w:bCs/>
          <w:szCs w:val="22"/>
          <w:lang w:eastAsia="en-US"/>
        </w:rPr>
      </w:pPr>
    </w:p>
    <w:p w14:paraId="1D74121B" w14:textId="77777777" w:rsidR="00664420" w:rsidRPr="004508C9" w:rsidRDefault="00664420" w:rsidP="004508C9">
      <w:pPr>
        <w:tabs>
          <w:tab w:val="center" w:pos="4568"/>
        </w:tabs>
        <w:ind w:right="-93"/>
        <w:rPr>
          <w:rFonts w:eastAsia="Calibri" w:cs="Tahoma"/>
          <w:bCs/>
          <w:szCs w:val="22"/>
          <w:lang w:eastAsia="en-US"/>
        </w:rPr>
      </w:pPr>
    </w:p>
    <w:p w14:paraId="08E74E9C" w14:textId="77777777" w:rsidR="00664420" w:rsidRPr="004508C9" w:rsidRDefault="00664420" w:rsidP="004508C9">
      <w:pPr>
        <w:tabs>
          <w:tab w:val="center" w:pos="4568"/>
        </w:tabs>
        <w:ind w:right="-93"/>
        <w:rPr>
          <w:rFonts w:eastAsia="Calibri" w:cs="Tahoma"/>
          <w:bCs/>
          <w:szCs w:val="22"/>
          <w:lang w:eastAsia="en-US"/>
        </w:rPr>
      </w:pPr>
    </w:p>
    <w:p w14:paraId="2CBF5E03" w14:textId="77777777" w:rsidR="00664420" w:rsidRPr="004508C9" w:rsidRDefault="00664420" w:rsidP="004508C9">
      <w:pPr>
        <w:tabs>
          <w:tab w:val="center" w:pos="4568"/>
        </w:tabs>
        <w:ind w:right="-93"/>
        <w:rPr>
          <w:rFonts w:eastAsia="Calibri" w:cs="Tahoma"/>
          <w:bCs/>
          <w:szCs w:val="22"/>
          <w:lang w:eastAsia="en-US"/>
        </w:rPr>
      </w:pPr>
    </w:p>
    <w:p w14:paraId="44865A6D" w14:textId="77777777" w:rsidR="00664420" w:rsidRPr="004508C9" w:rsidRDefault="00664420" w:rsidP="004508C9">
      <w:pPr>
        <w:tabs>
          <w:tab w:val="center" w:pos="4568"/>
        </w:tabs>
        <w:ind w:right="-93"/>
        <w:rPr>
          <w:rFonts w:eastAsia="Calibri" w:cs="Tahoma"/>
          <w:bCs/>
          <w:szCs w:val="22"/>
          <w:lang w:eastAsia="en-US"/>
        </w:rPr>
      </w:pPr>
    </w:p>
    <w:p w14:paraId="7147F06B" w14:textId="77777777" w:rsidR="00664420" w:rsidRPr="004508C9" w:rsidRDefault="00664420" w:rsidP="004508C9">
      <w:pPr>
        <w:tabs>
          <w:tab w:val="center" w:pos="4568"/>
        </w:tabs>
        <w:ind w:right="-93"/>
        <w:rPr>
          <w:rFonts w:eastAsia="Calibri" w:cs="Tahoma"/>
          <w:bCs/>
          <w:szCs w:val="22"/>
          <w:lang w:eastAsia="en-US"/>
        </w:rPr>
      </w:pPr>
    </w:p>
    <w:p w14:paraId="6FDF3D7E" w14:textId="77777777" w:rsidR="00664420" w:rsidRPr="004508C9" w:rsidRDefault="00664420" w:rsidP="004508C9">
      <w:pPr>
        <w:tabs>
          <w:tab w:val="center" w:pos="4568"/>
        </w:tabs>
        <w:ind w:right="-93"/>
        <w:rPr>
          <w:rFonts w:eastAsia="Calibri" w:cs="Tahoma"/>
          <w:bCs/>
          <w:szCs w:val="22"/>
          <w:lang w:eastAsia="en-US"/>
        </w:rPr>
      </w:pPr>
    </w:p>
    <w:p w14:paraId="6246F818" w14:textId="77777777" w:rsidR="00664420" w:rsidRPr="004508C9" w:rsidRDefault="00664420" w:rsidP="004508C9">
      <w:pPr>
        <w:tabs>
          <w:tab w:val="center" w:pos="4568"/>
        </w:tabs>
        <w:ind w:right="-93"/>
        <w:rPr>
          <w:rFonts w:eastAsia="Calibri" w:cs="Tahoma"/>
          <w:bCs/>
          <w:szCs w:val="22"/>
          <w:lang w:eastAsia="en-US"/>
        </w:rPr>
      </w:pPr>
    </w:p>
    <w:p w14:paraId="57A88B28" w14:textId="77777777" w:rsidR="00664420" w:rsidRPr="004508C9" w:rsidRDefault="00664420" w:rsidP="004508C9">
      <w:pPr>
        <w:tabs>
          <w:tab w:val="center" w:pos="4568"/>
        </w:tabs>
        <w:ind w:right="-93"/>
        <w:rPr>
          <w:rFonts w:eastAsia="Calibri" w:cs="Tahoma"/>
          <w:bCs/>
          <w:szCs w:val="22"/>
          <w:lang w:eastAsia="en-US"/>
        </w:rPr>
      </w:pPr>
    </w:p>
    <w:p w14:paraId="77EF6095" w14:textId="77777777" w:rsidR="00664420" w:rsidRPr="004508C9" w:rsidRDefault="00664420" w:rsidP="004508C9">
      <w:pPr>
        <w:tabs>
          <w:tab w:val="center" w:pos="4568"/>
        </w:tabs>
        <w:ind w:right="-93"/>
        <w:rPr>
          <w:rFonts w:eastAsia="Calibri" w:cs="Tahoma"/>
          <w:bCs/>
          <w:szCs w:val="22"/>
          <w:lang w:eastAsia="en-US"/>
        </w:rPr>
      </w:pPr>
    </w:p>
    <w:p w14:paraId="35593947" w14:textId="77777777" w:rsidR="00664420" w:rsidRPr="004508C9" w:rsidRDefault="00664420" w:rsidP="004508C9">
      <w:pPr>
        <w:tabs>
          <w:tab w:val="center" w:pos="4568"/>
        </w:tabs>
        <w:ind w:right="-93"/>
        <w:rPr>
          <w:rFonts w:eastAsia="Calibri" w:cs="Tahoma"/>
          <w:bCs/>
          <w:szCs w:val="22"/>
          <w:lang w:eastAsia="en-US"/>
        </w:rPr>
      </w:pPr>
    </w:p>
    <w:p w14:paraId="3AF72A17" w14:textId="77777777" w:rsidR="00664420" w:rsidRPr="004508C9" w:rsidRDefault="00664420" w:rsidP="004508C9">
      <w:pPr>
        <w:tabs>
          <w:tab w:val="center" w:pos="4568"/>
        </w:tabs>
        <w:ind w:right="-93"/>
        <w:rPr>
          <w:rFonts w:eastAsia="Calibri" w:cs="Tahoma"/>
          <w:bCs/>
          <w:szCs w:val="22"/>
          <w:lang w:eastAsia="en-US"/>
        </w:rPr>
      </w:pPr>
    </w:p>
    <w:p w14:paraId="37169144" w14:textId="77777777" w:rsidR="00664420" w:rsidRPr="004508C9" w:rsidRDefault="00664420" w:rsidP="004508C9">
      <w:pPr>
        <w:tabs>
          <w:tab w:val="center" w:pos="4568"/>
        </w:tabs>
        <w:ind w:right="-93"/>
        <w:rPr>
          <w:rFonts w:eastAsia="Calibri" w:cs="Tahoma"/>
          <w:bCs/>
          <w:szCs w:val="22"/>
          <w:lang w:eastAsia="en-US"/>
        </w:rPr>
      </w:pPr>
    </w:p>
    <w:p w14:paraId="77CFC088" w14:textId="77777777" w:rsidR="00664420" w:rsidRPr="004508C9" w:rsidRDefault="00664420" w:rsidP="004508C9">
      <w:pPr>
        <w:tabs>
          <w:tab w:val="center" w:pos="4568"/>
        </w:tabs>
        <w:ind w:right="-93"/>
        <w:rPr>
          <w:rFonts w:eastAsia="Calibri" w:cs="Tahoma"/>
          <w:bCs/>
          <w:szCs w:val="22"/>
          <w:lang w:eastAsia="en-US"/>
        </w:rPr>
      </w:pPr>
    </w:p>
    <w:p w14:paraId="781A11A5" w14:textId="77777777" w:rsidR="00664420" w:rsidRPr="004508C9" w:rsidRDefault="00664420" w:rsidP="004508C9">
      <w:pPr>
        <w:tabs>
          <w:tab w:val="center" w:pos="4568"/>
        </w:tabs>
        <w:ind w:right="-93"/>
        <w:rPr>
          <w:rFonts w:eastAsia="Calibri" w:cs="Tahoma"/>
          <w:bCs/>
          <w:szCs w:val="22"/>
          <w:lang w:eastAsia="en-US"/>
        </w:rPr>
      </w:pPr>
    </w:p>
    <w:p w14:paraId="5B4ADFF3" w14:textId="77777777" w:rsidR="00A131AC" w:rsidRPr="004508C9" w:rsidRDefault="00A131AC" w:rsidP="004508C9"/>
    <w:sectPr w:rsidR="00A131AC" w:rsidRPr="004508C9"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3047F" w14:textId="77777777" w:rsidR="0080710C" w:rsidRDefault="0080710C" w:rsidP="00664420">
      <w:pPr>
        <w:spacing w:line="240" w:lineRule="auto"/>
      </w:pPr>
      <w:r>
        <w:separator/>
      </w:r>
    </w:p>
  </w:endnote>
  <w:endnote w:type="continuationSeparator" w:id="0">
    <w:p w14:paraId="10730846" w14:textId="77777777" w:rsidR="0080710C" w:rsidRDefault="0080710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6320F" w:rsidRDefault="0056320F">
    <w:pPr>
      <w:tabs>
        <w:tab w:val="center" w:pos="4550"/>
        <w:tab w:val="left" w:pos="5818"/>
      </w:tabs>
      <w:ind w:right="260"/>
      <w:jc w:val="right"/>
      <w:rPr>
        <w:color w:val="071320" w:themeColor="text2" w:themeShade="80"/>
        <w:sz w:val="24"/>
        <w:szCs w:val="24"/>
      </w:rPr>
    </w:pPr>
  </w:p>
  <w:p w14:paraId="1BCA7F23" w14:textId="77777777" w:rsidR="0056320F" w:rsidRDefault="005632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56320F" w:rsidRDefault="0056320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12646" w:rsidRPr="00F12646">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12646" w:rsidRPr="00F12646">
      <w:rPr>
        <w:noProof/>
        <w:color w:val="0A1D30" w:themeColor="text2" w:themeShade="BF"/>
        <w:sz w:val="24"/>
        <w:szCs w:val="24"/>
        <w:lang w:val="es-ES"/>
      </w:rPr>
      <w:t>28</w:t>
    </w:r>
    <w:r>
      <w:rPr>
        <w:color w:val="0A1D30" w:themeColor="text2" w:themeShade="BF"/>
        <w:sz w:val="24"/>
        <w:szCs w:val="24"/>
      </w:rPr>
      <w:fldChar w:fldCharType="end"/>
    </w:r>
  </w:p>
  <w:p w14:paraId="310E15C0" w14:textId="77777777" w:rsidR="0056320F" w:rsidRDefault="005632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F8024" w14:textId="77777777" w:rsidR="0080710C" w:rsidRDefault="0080710C" w:rsidP="00664420">
      <w:pPr>
        <w:spacing w:line="240" w:lineRule="auto"/>
      </w:pPr>
      <w:r>
        <w:separator/>
      </w:r>
    </w:p>
  </w:footnote>
  <w:footnote w:type="continuationSeparator" w:id="0">
    <w:p w14:paraId="34BC40D1" w14:textId="77777777" w:rsidR="0080710C" w:rsidRDefault="0080710C"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56320F" w:rsidRPr="00330DA7" w14:paraId="070A4B18" w14:textId="77777777" w:rsidTr="003F35FD">
      <w:trPr>
        <w:trHeight w:val="144"/>
        <w:jc w:val="right"/>
      </w:trPr>
      <w:tc>
        <w:tcPr>
          <w:tcW w:w="2727" w:type="dxa"/>
        </w:tcPr>
        <w:p w14:paraId="62B7493A" w14:textId="77777777" w:rsidR="0056320F" w:rsidRPr="00330DA7" w:rsidRDefault="0056320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4212268" w:rsidR="0056320F" w:rsidRPr="00A90C72" w:rsidRDefault="0056320F" w:rsidP="003F35FD">
          <w:pPr>
            <w:tabs>
              <w:tab w:val="right" w:pos="8838"/>
            </w:tabs>
            <w:ind w:left="-74" w:right="-105"/>
            <w:rPr>
              <w:rFonts w:eastAsia="Calibri" w:cs="Tahoma"/>
              <w:szCs w:val="22"/>
              <w:lang w:eastAsia="en-US"/>
            </w:rPr>
          </w:pPr>
          <w:r w:rsidRPr="00F874A9">
            <w:rPr>
              <w:rFonts w:eastAsia="Calibri" w:cs="Tahoma"/>
              <w:szCs w:val="22"/>
              <w:lang w:eastAsia="en-US"/>
            </w:rPr>
            <w:t>05997/INFOEM/IP/RR/2024</w:t>
          </w:r>
        </w:p>
      </w:tc>
    </w:tr>
    <w:tr w:rsidR="0056320F" w:rsidRPr="00330DA7" w14:paraId="4521E058" w14:textId="77777777" w:rsidTr="003F35FD">
      <w:trPr>
        <w:trHeight w:val="283"/>
        <w:jc w:val="right"/>
      </w:trPr>
      <w:tc>
        <w:tcPr>
          <w:tcW w:w="2727" w:type="dxa"/>
        </w:tcPr>
        <w:p w14:paraId="0B68C086" w14:textId="77777777" w:rsidR="0056320F" w:rsidRPr="00330DA7" w:rsidRDefault="0056320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BC775ED" w:rsidR="0056320F" w:rsidRPr="00952DD0" w:rsidRDefault="0056320F" w:rsidP="003F35FD">
          <w:pPr>
            <w:tabs>
              <w:tab w:val="left" w:pos="2834"/>
              <w:tab w:val="right" w:pos="8838"/>
            </w:tabs>
            <w:ind w:left="-108" w:right="-105"/>
            <w:rPr>
              <w:rFonts w:eastAsia="Calibri" w:cs="Tahoma"/>
              <w:szCs w:val="22"/>
              <w:lang w:eastAsia="en-US"/>
            </w:rPr>
          </w:pPr>
          <w:r w:rsidRPr="00DB2351">
            <w:rPr>
              <w:rFonts w:eastAsia="Calibri" w:cs="Tahoma"/>
              <w:szCs w:val="22"/>
              <w:lang w:eastAsia="en-US"/>
            </w:rPr>
            <w:t>Ayuntamiento de Almoloya de Juárez</w:t>
          </w:r>
        </w:p>
      </w:tc>
    </w:tr>
    <w:tr w:rsidR="0056320F" w:rsidRPr="00330DA7" w14:paraId="6331D9B6" w14:textId="77777777" w:rsidTr="003F35FD">
      <w:trPr>
        <w:trHeight w:val="283"/>
        <w:jc w:val="right"/>
      </w:trPr>
      <w:tc>
        <w:tcPr>
          <w:tcW w:w="2727" w:type="dxa"/>
        </w:tcPr>
        <w:p w14:paraId="3FA86BAE" w14:textId="0B6A8A73" w:rsidR="0056320F" w:rsidRPr="00330DA7" w:rsidRDefault="0056320F"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56320F" w:rsidRPr="00EA66FC" w:rsidRDefault="0056320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56320F" w:rsidRPr="00443C6B" w:rsidRDefault="0056320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6320F" w:rsidRPr="00330DA7" w14:paraId="29CFF901" w14:textId="77777777" w:rsidTr="00B52CF2">
      <w:trPr>
        <w:trHeight w:val="1435"/>
      </w:trPr>
      <w:tc>
        <w:tcPr>
          <w:tcW w:w="283" w:type="dxa"/>
          <w:shd w:val="clear" w:color="auto" w:fill="auto"/>
        </w:tcPr>
        <w:p w14:paraId="046B9F8F" w14:textId="77777777" w:rsidR="0056320F" w:rsidRPr="00330DA7" w:rsidRDefault="0056320F"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6320F" w:rsidRPr="00330DA7" w14:paraId="04F272D2" w14:textId="77777777" w:rsidTr="00B52CF2">
            <w:trPr>
              <w:trHeight w:val="144"/>
            </w:trPr>
            <w:tc>
              <w:tcPr>
                <w:tcW w:w="2727" w:type="dxa"/>
              </w:tcPr>
              <w:p w14:paraId="2FD4DBF6" w14:textId="77777777" w:rsidR="0056320F" w:rsidRPr="00330DA7" w:rsidRDefault="0056320F" w:rsidP="00B52CF2">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4C99A995" w:rsidR="0056320F" w:rsidRPr="00A90C72" w:rsidRDefault="0056320F" w:rsidP="00B52CF2">
                <w:pPr>
                  <w:tabs>
                    <w:tab w:val="right" w:pos="8838"/>
                  </w:tabs>
                  <w:ind w:left="-74" w:right="-105"/>
                  <w:rPr>
                    <w:rFonts w:eastAsia="Calibri" w:cs="Tahoma"/>
                    <w:szCs w:val="22"/>
                    <w:lang w:eastAsia="en-US"/>
                  </w:rPr>
                </w:pPr>
                <w:r w:rsidRPr="00F874A9">
                  <w:rPr>
                    <w:rFonts w:eastAsia="Calibri" w:cs="Tahoma"/>
                    <w:szCs w:val="22"/>
                    <w:lang w:eastAsia="en-US"/>
                  </w:rPr>
                  <w:t>05997/INFOEM/IP/RR/2024</w:t>
                </w:r>
              </w:p>
            </w:tc>
            <w:tc>
              <w:tcPr>
                <w:tcW w:w="3402" w:type="dxa"/>
              </w:tcPr>
              <w:p w14:paraId="71DEA1CF" w14:textId="77777777" w:rsidR="0056320F" w:rsidRDefault="0056320F" w:rsidP="00B52CF2">
                <w:pPr>
                  <w:tabs>
                    <w:tab w:val="right" w:pos="8838"/>
                  </w:tabs>
                  <w:ind w:left="-74" w:right="-105"/>
                  <w:rPr>
                    <w:rFonts w:eastAsia="Calibri" w:cs="Tahoma"/>
                    <w:szCs w:val="22"/>
                    <w:lang w:eastAsia="en-US"/>
                  </w:rPr>
                </w:pPr>
              </w:p>
            </w:tc>
          </w:tr>
          <w:tr w:rsidR="0056320F" w:rsidRPr="00330DA7" w14:paraId="05C58951" w14:textId="77777777" w:rsidTr="00B52CF2">
            <w:trPr>
              <w:trHeight w:val="144"/>
            </w:trPr>
            <w:tc>
              <w:tcPr>
                <w:tcW w:w="2727" w:type="dxa"/>
              </w:tcPr>
              <w:p w14:paraId="642B9610" w14:textId="77777777" w:rsidR="0056320F" w:rsidRPr="00330DA7" w:rsidRDefault="0056320F" w:rsidP="00B52CF2">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1631C44E" w:rsidR="0056320F" w:rsidRPr="005F19B1" w:rsidRDefault="0056320F" w:rsidP="00B52CF2">
                <w:pPr>
                  <w:tabs>
                    <w:tab w:val="left" w:pos="3122"/>
                    <w:tab w:val="right" w:pos="8838"/>
                  </w:tabs>
                  <w:ind w:left="-105" w:right="-105"/>
                  <w:rPr>
                    <w:rFonts w:eastAsia="Calibri" w:cs="Tahoma"/>
                    <w:szCs w:val="22"/>
                    <w:lang w:eastAsia="en-US"/>
                  </w:rPr>
                </w:pPr>
              </w:p>
            </w:tc>
            <w:tc>
              <w:tcPr>
                <w:tcW w:w="3402" w:type="dxa"/>
              </w:tcPr>
              <w:p w14:paraId="73F47F53" w14:textId="77777777" w:rsidR="0056320F" w:rsidRPr="005F19B1" w:rsidRDefault="0056320F" w:rsidP="00B52CF2">
                <w:pPr>
                  <w:tabs>
                    <w:tab w:val="left" w:pos="3122"/>
                    <w:tab w:val="right" w:pos="8838"/>
                  </w:tabs>
                  <w:ind w:left="-105" w:right="-105"/>
                  <w:rPr>
                    <w:rFonts w:eastAsia="Calibri" w:cs="Tahoma"/>
                    <w:szCs w:val="22"/>
                    <w:lang w:eastAsia="en-US"/>
                  </w:rPr>
                </w:pPr>
              </w:p>
            </w:tc>
          </w:tr>
          <w:bookmarkEnd w:id="2"/>
          <w:tr w:rsidR="0056320F" w:rsidRPr="00330DA7" w14:paraId="00E6CDC1" w14:textId="77777777" w:rsidTr="00B52CF2">
            <w:trPr>
              <w:trHeight w:val="283"/>
            </w:trPr>
            <w:tc>
              <w:tcPr>
                <w:tcW w:w="2727" w:type="dxa"/>
              </w:tcPr>
              <w:p w14:paraId="0631AD24" w14:textId="77777777" w:rsidR="0056320F" w:rsidRPr="00330DA7" w:rsidRDefault="0056320F"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0EA1A8A" w:rsidR="0056320F" w:rsidRPr="00952DD0" w:rsidRDefault="0056320F" w:rsidP="00B52CF2">
                <w:pPr>
                  <w:tabs>
                    <w:tab w:val="left" w:pos="2834"/>
                    <w:tab w:val="right" w:pos="8838"/>
                  </w:tabs>
                  <w:ind w:left="-108" w:right="-105"/>
                  <w:rPr>
                    <w:rFonts w:eastAsia="Calibri" w:cs="Tahoma"/>
                    <w:szCs w:val="22"/>
                    <w:lang w:eastAsia="en-US"/>
                  </w:rPr>
                </w:pPr>
                <w:r w:rsidRPr="00DB2351">
                  <w:rPr>
                    <w:rFonts w:eastAsia="Calibri" w:cs="Tahoma"/>
                    <w:szCs w:val="22"/>
                    <w:lang w:eastAsia="en-US"/>
                  </w:rPr>
                  <w:t>Ayuntamiento de Almoloya de Juárez</w:t>
                </w:r>
              </w:p>
            </w:tc>
            <w:tc>
              <w:tcPr>
                <w:tcW w:w="3402" w:type="dxa"/>
              </w:tcPr>
              <w:p w14:paraId="3A7DA319" w14:textId="77777777" w:rsidR="0056320F" w:rsidRPr="00A90C72" w:rsidRDefault="0056320F" w:rsidP="00B52CF2">
                <w:pPr>
                  <w:tabs>
                    <w:tab w:val="left" w:pos="2834"/>
                    <w:tab w:val="right" w:pos="8838"/>
                  </w:tabs>
                  <w:ind w:left="-108" w:right="-105"/>
                  <w:rPr>
                    <w:rFonts w:eastAsia="Calibri" w:cs="Tahoma"/>
                    <w:szCs w:val="22"/>
                    <w:lang w:eastAsia="en-US"/>
                  </w:rPr>
                </w:pPr>
              </w:p>
            </w:tc>
          </w:tr>
          <w:tr w:rsidR="0056320F" w:rsidRPr="00330DA7" w14:paraId="0F6CD8D2" w14:textId="77777777" w:rsidTr="00B52CF2">
            <w:trPr>
              <w:trHeight w:val="283"/>
            </w:trPr>
            <w:tc>
              <w:tcPr>
                <w:tcW w:w="2727" w:type="dxa"/>
              </w:tcPr>
              <w:p w14:paraId="31700628" w14:textId="2AE24847" w:rsidR="0056320F" w:rsidRPr="00330DA7" w:rsidRDefault="0056320F"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56320F" w:rsidRPr="00EA66FC" w:rsidRDefault="0056320F"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56320F" w:rsidRPr="00330DA7" w:rsidRDefault="0056320F" w:rsidP="00B52CF2">
                <w:pPr>
                  <w:tabs>
                    <w:tab w:val="right" w:pos="8838"/>
                  </w:tabs>
                  <w:ind w:left="-108" w:right="-105"/>
                  <w:rPr>
                    <w:rFonts w:eastAsia="Calibri" w:cs="Tahoma"/>
                    <w:szCs w:val="22"/>
                    <w:lang w:eastAsia="en-US"/>
                  </w:rPr>
                </w:pPr>
              </w:p>
            </w:tc>
          </w:tr>
        </w:tbl>
        <w:p w14:paraId="5DC6AC61" w14:textId="77777777" w:rsidR="0056320F" w:rsidRPr="00330DA7" w:rsidRDefault="0056320F" w:rsidP="00B52CF2">
          <w:pPr>
            <w:tabs>
              <w:tab w:val="right" w:pos="8838"/>
            </w:tabs>
            <w:ind w:left="-28"/>
            <w:rPr>
              <w:rFonts w:ascii="Arial" w:eastAsia="Calibri" w:hAnsi="Arial" w:cs="Arial"/>
              <w:b/>
              <w:szCs w:val="22"/>
              <w:lang w:eastAsia="en-US"/>
            </w:rPr>
          </w:pPr>
        </w:p>
      </w:tc>
    </w:tr>
  </w:tbl>
  <w:p w14:paraId="2A906731" w14:textId="77777777" w:rsidR="0056320F" w:rsidRPr="00765661" w:rsidRDefault="0080710C"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2EAA79BC"/>
    <w:multiLevelType w:val="hybridMultilevel"/>
    <w:tmpl w:val="2A6A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4"/>
  </w:num>
  <w:num w:numId="3">
    <w:abstractNumId w:val="17"/>
  </w:num>
  <w:num w:numId="4">
    <w:abstractNumId w:val="4"/>
  </w:num>
  <w:num w:numId="5">
    <w:abstractNumId w:val="1"/>
  </w:num>
  <w:num w:numId="6">
    <w:abstractNumId w:val="18"/>
  </w:num>
  <w:num w:numId="7">
    <w:abstractNumId w:val="12"/>
  </w:num>
  <w:num w:numId="8">
    <w:abstractNumId w:val="3"/>
  </w:num>
  <w:num w:numId="9">
    <w:abstractNumId w:val="11"/>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3"/>
  </w:num>
  <w:num w:numId="16">
    <w:abstractNumId w:val="16"/>
  </w:num>
  <w:num w:numId="17">
    <w:abstractNumId w:val="10"/>
  </w:num>
  <w:num w:numId="18">
    <w:abstractNumId w:val="15"/>
  </w:num>
  <w:num w:numId="19">
    <w:abstractNumId w:val="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7786"/>
    <w:rsid w:val="000318BC"/>
    <w:rsid w:val="00057B2D"/>
    <w:rsid w:val="00080071"/>
    <w:rsid w:val="000A51E4"/>
    <w:rsid w:val="000D0D67"/>
    <w:rsid w:val="000E09C4"/>
    <w:rsid w:val="000F42BA"/>
    <w:rsid w:val="001009E8"/>
    <w:rsid w:val="0011350D"/>
    <w:rsid w:val="001257F0"/>
    <w:rsid w:val="00141876"/>
    <w:rsid w:val="0014207B"/>
    <w:rsid w:val="00150C49"/>
    <w:rsid w:val="00155BA9"/>
    <w:rsid w:val="001639AC"/>
    <w:rsid w:val="001974F2"/>
    <w:rsid w:val="001A58B3"/>
    <w:rsid w:val="001A6A0F"/>
    <w:rsid w:val="001C7688"/>
    <w:rsid w:val="001E1393"/>
    <w:rsid w:val="001F3515"/>
    <w:rsid w:val="0021772F"/>
    <w:rsid w:val="00233005"/>
    <w:rsid w:val="00233F17"/>
    <w:rsid w:val="00286A95"/>
    <w:rsid w:val="002A3601"/>
    <w:rsid w:val="002B7C6F"/>
    <w:rsid w:val="002D111C"/>
    <w:rsid w:val="00302476"/>
    <w:rsid w:val="00304A12"/>
    <w:rsid w:val="00331F35"/>
    <w:rsid w:val="00335CDF"/>
    <w:rsid w:val="00350802"/>
    <w:rsid w:val="00362A11"/>
    <w:rsid w:val="003A40C1"/>
    <w:rsid w:val="003B5D3E"/>
    <w:rsid w:val="003F35FD"/>
    <w:rsid w:val="003F744B"/>
    <w:rsid w:val="0041385B"/>
    <w:rsid w:val="0042630F"/>
    <w:rsid w:val="00441BFA"/>
    <w:rsid w:val="004508C9"/>
    <w:rsid w:val="00454FBD"/>
    <w:rsid w:val="004D7CD8"/>
    <w:rsid w:val="004E5068"/>
    <w:rsid w:val="004F7A00"/>
    <w:rsid w:val="00503B4E"/>
    <w:rsid w:val="00523F48"/>
    <w:rsid w:val="005365FA"/>
    <w:rsid w:val="0054273E"/>
    <w:rsid w:val="0056320F"/>
    <w:rsid w:val="005723CB"/>
    <w:rsid w:val="00575400"/>
    <w:rsid w:val="005904F1"/>
    <w:rsid w:val="005A2DA7"/>
    <w:rsid w:val="005B18AF"/>
    <w:rsid w:val="005D1542"/>
    <w:rsid w:val="005D5A50"/>
    <w:rsid w:val="005F5301"/>
    <w:rsid w:val="005F65B7"/>
    <w:rsid w:val="006067C7"/>
    <w:rsid w:val="006159AD"/>
    <w:rsid w:val="00646436"/>
    <w:rsid w:val="00664420"/>
    <w:rsid w:val="006A646A"/>
    <w:rsid w:val="006B10B0"/>
    <w:rsid w:val="006B7A06"/>
    <w:rsid w:val="006E25BC"/>
    <w:rsid w:val="006E285F"/>
    <w:rsid w:val="006E6BBC"/>
    <w:rsid w:val="006F7768"/>
    <w:rsid w:val="00717E59"/>
    <w:rsid w:val="007408BA"/>
    <w:rsid w:val="00743545"/>
    <w:rsid w:val="0076246C"/>
    <w:rsid w:val="00775BFC"/>
    <w:rsid w:val="00777C96"/>
    <w:rsid w:val="007A3459"/>
    <w:rsid w:val="007A6BC2"/>
    <w:rsid w:val="007B5FF3"/>
    <w:rsid w:val="007B6074"/>
    <w:rsid w:val="007D1C55"/>
    <w:rsid w:val="007D317F"/>
    <w:rsid w:val="007F5D06"/>
    <w:rsid w:val="00805A6E"/>
    <w:rsid w:val="0080710C"/>
    <w:rsid w:val="00865CF4"/>
    <w:rsid w:val="00876DBC"/>
    <w:rsid w:val="008906AE"/>
    <w:rsid w:val="008A6003"/>
    <w:rsid w:val="008A6F88"/>
    <w:rsid w:val="008B16F6"/>
    <w:rsid w:val="008B1E16"/>
    <w:rsid w:val="008E1316"/>
    <w:rsid w:val="00910FD2"/>
    <w:rsid w:val="00931437"/>
    <w:rsid w:val="00953430"/>
    <w:rsid w:val="00970EB3"/>
    <w:rsid w:val="009816D3"/>
    <w:rsid w:val="009A2D78"/>
    <w:rsid w:val="009A7C10"/>
    <w:rsid w:val="009B2945"/>
    <w:rsid w:val="009D08E7"/>
    <w:rsid w:val="009E2DEE"/>
    <w:rsid w:val="009E3A08"/>
    <w:rsid w:val="009E4232"/>
    <w:rsid w:val="009F797C"/>
    <w:rsid w:val="00A044E6"/>
    <w:rsid w:val="00A131AC"/>
    <w:rsid w:val="00A16D85"/>
    <w:rsid w:val="00A21A20"/>
    <w:rsid w:val="00A250F0"/>
    <w:rsid w:val="00A36A99"/>
    <w:rsid w:val="00A53315"/>
    <w:rsid w:val="00A70EF0"/>
    <w:rsid w:val="00A72431"/>
    <w:rsid w:val="00A902A0"/>
    <w:rsid w:val="00A9208D"/>
    <w:rsid w:val="00AA6EA9"/>
    <w:rsid w:val="00AC2DB8"/>
    <w:rsid w:val="00AC3CA0"/>
    <w:rsid w:val="00AD4074"/>
    <w:rsid w:val="00AE3DA7"/>
    <w:rsid w:val="00AF03C4"/>
    <w:rsid w:val="00B22A80"/>
    <w:rsid w:val="00B362AD"/>
    <w:rsid w:val="00B52CF2"/>
    <w:rsid w:val="00B668F1"/>
    <w:rsid w:val="00BA55A8"/>
    <w:rsid w:val="00BB2ABF"/>
    <w:rsid w:val="00BB64F4"/>
    <w:rsid w:val="00BD3F4F"/>
    <w:rsid w:val="00BD5A7C"/>
    <w:rsid w:val="00BE7A1B"/>
    <w:rsid w:val="00BF0221"/>
    <w:rsid w:val="00BF091A"/>
    <w:rsid w:val="00BF4EAD"/>
    <w:rsid w:val="00BF7953"/>
    <w:rsid w:val="00C00302"/>
    <w:rsid w:val="00C049E2"/>
    <w:rsid w:val="00C238B6"/>
    <w:rsid w:val="00C36795"/>
    <w:rsid w:val="00C461EC"/>
    <w:rsid w:val="00C507D4"/>
    <w:rsid w:val="00C531CA"/>
    <w:rsid w:val="00C71CEF"/>
    <w:rsid w:val="00C72DAA"/>
    <w:rsid w:val="00C80B14"/>
    <w:rsid w:val="00CB7E9A"/>
    <w:rsid w:val="00CC265D"/>
    <w:rsid w:val="00CC346B"/>
    <w:rsid w:val="00CD0B92"/>
    <w:rsid w:val="00CE29D3"/>
    <w:rsid w:val="00CF2D8B"/>
    <w:rsid w:val="00CF7586"/>
    <w:rsid w:val="00D036D3"/>
    <w:rsid w:val="00D2790D"/>
    <w:rsid w:val="00D51ECD"/>
    <w:rsid w:val="00D6170E"/>
    <w:rsid w:val="00D671EC"/>
    <w:rsid w:val="00D91CB4"/>
    <w:rsid w:val="00D96755"/>
    <w:rsid w:val="00DB1C09"/>
    <w:rsid w:val="00DB2351"/>
    <w:rsid w:val="00DE1133"/>
    <w:rsid w:val="00E16BF5"/>
    <w:rsid w:val="00E37A3F"/>
    <w:rsid w:val="00E37D3C"/>
    <w:rsid w:val="00E62E6A"/>
    <w:rsid w:val="00E70057"/>
    <w:rsid w:val="00E83EF5"/>
    <w:rsid w:val="00E9335C"/>
    <w:rsid w:val="00EA4D22"/>
    <w:rsid w:val="00EC03E6"/>
    <w:rsid w:val="00ED1C1E"/>
    <w:rsid w:val="00EE08A3"/>
    <w:rsid w:val="00EE2AF2"/>
    <w:rsid w:val="00EE58D9"/>
    <w:rsid w:val="00F07EE6"/>
    <w:rsid w:val="00F12646"/>
    <w:rsid w:val="00F13A31"/>
    <w:rsid w:val="00F21723"/>
    <w:rsid w:val="00F33CC8"/>
    <w:rsid w:val="00F4481C"/>
    <w:rsid w:val="00F5671E"/>
    <w:rsid w:val="00F75D23"/>
    <w:rsid w:val="00F874A9"/>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19">
      <w:bodyDiv w:val="1"/>
      <w:marLeft w:val="0"/>
      <w:marRight w:val="0"/>
      <w:marTop w:val="0"/>
      <w:marBottom w:val="0"/>
      <w:divBdr>
        <w:top w:val="none" w:sz="0" w:space="0" w:color="auto"/>
        <w:left w:val="none" w:sz="0" w:space="0" w:color="auto"/>
        <w:bottom w:val="none" w:sz="0" w:space="0" w:color="auto"/>
        <w:right w:val="none" w:sz="0" w:space="0" w:color="auto"/>
      </w:divBdr>
    </w:div>
    <w:div w:id="43412406">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263611536">
      <w:bodyDiv w:val="1"/>
      <w:marLeft w:val="0"/>
      <w:marRight w:val="0"/>
      <w:marTop w:val="0"/>
      <w:marBottom w:val="0"/>
      <w:divBdr>
        <w:top w:val="none" w:sz="0" w:space="0" w:color="auto"/>
        <w:left w:val="none" w:sz="0" w:space="0" w:color="auto"/>
        <w:bottom w:val="none" w:sz="0" w:space="0" w:color="auto"/>
        <w:right w:val="none" w:sz="0" w:space="0" w:color="auto"/>
      </w:divBdr>
    </w:div>
    <w:div w:id="1664965492">
      <w:bodyDiv w:val="1"/>
      <w:marLeft w:val="0"/>
      <w:marRight w:val="0"/>
      <w:marTop w:val="0"/>
      <w:marBottom w:val="0"/>
      <w:divBdr>
        <w:top w:val="none" w:sz="0" w:space="0" w:color="auto"/>
        <w:left w:val="none" w:sz="0" w:space="0" w:color="auto"/>
        <w:bottom w:val="none" w:sz="0" w:space="0" w:color="auto"/>
        <w:right w:val="none" w:sz="0" w:space="0" w:color="auto"/>
      </w:divBdr>
    </w:div>
    <w:div w:id="1731268905">
      <w:bodyDiv w:val="1"/>
      <w:marLeft w:val="0"/>
      <w:marRight w:val="0"/>
      <w:marTop w:val="0"/>
      <w:marBottom w:val="0"/>
      <w:divBdr>
        <w:top w:val="none" w:sz="0" w:space="0" w:color="auto"/>
        <w:left w:val="none" w:sz="0" w:space="0" w:color="auto"/>
        <w:bottom w:val="none" w:sz="0" w:space="0" w:color="auto"/>
        <w:right w:val="none" w:sz="0" w:space="0" w:color="auto"/>
      </w:divBdr>
    </w:div>
    <w:div w:id="1762919275">
      <w:bodyDiv w:val="1"/>
      <w:marLeft w:val="0"/>
      <w:marRight w:val="0"/>
      <w:marTop w:val="0"/>
      <w:marBottom w:val="0"/>
      <w:divBdr>
        <w:top w:val="none" w:sz="0" w:space="0" w:color="auto"/>
        <w:left w:val="none" w:sz="0" w:space="0" w:color="auto"/>
        <w:bottom w:val="none" w:sz="0" w:space="0" w:color="auto"/>
        <w:right w:val="none" w:sz="0" w:space="0" w:color="auto"/>
      </w:divBdr>
    </w:div>
    <w:div w:id="18762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D829A362-906D-4D60-A28B-A025F72C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6964</Words>
  <Characters>38306</Characters>
  <Application>Microsoft Office Word</Application>
  <DocSecurity>0</DocSecurity>
  <Lines>319</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2024-11-04T20:02:00Z</cp:lastPrinted>
  <dcterms:created xsi:type="dcterms:W3CDTF">2024-10-28T21:55:00Z</dcterms:created>
  <dcterms:modified xsi:type="dcterms:W3CDTF">2024-11-04T20:02:00Z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