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3AD84D" w14:textId="61EFB4E4" w:rsidR="00F93CC6" w:rsidRPr="00743B9E" w:rsidRDefault="007C47BF" w:rsidP="00743B9E">
      <w:pPr>
        <w:spacing w:line="360" w:lineRule="auto"/>
        <w:jc w:val="both"/>
        <w:rPr>
          <w:rFonts w:ascii="Palatino Linotype" w:eastAsia="Palatino Linotype" w:hAnsi="Palatino Linotype" w:cs="Palatino Linotype"/>
        </w:rPr>
      </w:pPr>
      <w:bookmarkStart w:id="0" w:name="_heading=h.gjdgxs" w:colFirst="0" w:colLast="0"/>
      <w:bookmarkEnd w:id="0"/>
      <w:r w:rsidRPr="00743B9E">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w:t>
      </w:r>
      <w:r w:rsidRPr="00951DD0">
        <w:rPr>
          <w:rFonts w:ascii="Palatino Linotype" w:eastAsia="Palatino Linotype" w:hAnsi="Palatino Linotype" w:cs="Palatino Linotype"/>
          <w:b/>
          <w:bCs/>
        </w:rPr>
        <w:t>el veintiuno de febrero de dos mil veinticuatro</w:t>
      </w:r>
      <w:r w:rsidRPr="00743B9E">
        <w:rPr>
          <w:rFonts w:ascii="Palatino Linotype" w:eastAsia="Palatino Linotype" w:hAnsi="Palatino Linotype" w:cs="Palatino Linotype"/>
        </w:rPr>
        <w:t xml:space="preserve">. </w:t>
      </w:r>
    </w:p>
    <w:p w14:paraId="2088C988" w14:textId="77777777" w:rsidR="00F93CC6" w:rsidRPr="00743B9E" w:rsidRDefault="00F93CC6" w:rsidP="00743B9E">
      <w:pPr>
        <w:spacing w:line="360" w:lineRule="auto"/>
        <w:jc w:val="both"/>
        <w:rPr>
          <w:rFonts w:ascii="Palatino Linotype" w:eastAsia="Palatino Linotype" w:hAnsi="Palatino Linotype" w:cs="Palatino Linotype"/>
        </w:rPr>
      </w:pPr>
    </w:p>
    <w:p w14:paraId="3AA82BCA"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VISTOS</w:t>
      </w:r>
      <w:r w:rsidRPr="00743B9E">
        <w:rPr>
          <w:rFonts w:ascii="Palatino Linotype" w:eastAsia="Palatino Linotype" w:hAnsi="Palatino Linotype" w:cs="Palatino Linotype"/>
        </w:rPr>
        <w:t xml:space="preserve"> los expedientes formados con motivo de los Recursos de Revisión </w:t>
      </w:r>
      <w:r w:rsidRPr="00743B9E">
        <w:rPr>
          <w:rFonts w:ascii="Palatino Linotype" w:eastAsia="Palatino Linotype" w:hAnsi="Palatino Linotype" w:cs="Palatino Linotype"/>
          <w:b/>
        </w:rPr>
        <w:t xml:space="preserve">05637/INFOEM/IP/RR/2023 y 05696/INFOEM/IP/RR/2023, </w:t>
      </w:r>
      <w:r w:rsidRPr="00743B9E">
        <w:rPr>
          <w:rFonts w:ascii="Palatino Linotype" w:eastAsia="Palatino Linotype" w:hAnsi="Palatino Linotype" w:cs="Palatino Linotype"/>
        </w:rPr>
        <w:t xml:space="preserve">promovidos por una persona de manera anónima, a quien en lo sucesivo se denominará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en contra de las respuestas emitidas por el </w:t>
      </w:r>
      <w:r w:rsidRPr="00743B9E">
        <w:rPr>
          <w:rFonts w:ascii="Palatino Linotype" w:eastAsia="Palatino Linotype" w:hAnsi="Palatino Linotype" w:cs="Palatino Linotype"/>
          <w:b/>
        </w:rPr>
        <w:t xml:space="preserve">Ayuntamiento de Zinacantepec, </w:t>
      </w:r>
      <w:r w:rsidRPr="00743B9E">
        <w:rPr>
          <w:rFonts w:ascii="Palatino Linotype" w:eastAsia="Palatino Linotype" w:hAnsi="Palatino Linotype" w:cs="Palatino Linotype"/>
        </w:rPr>
        <w:t xml:space="preserve">en lo sucesivo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se procede a dictar la presente resolución con base en lo siguiente: </w:t>
      </w:r>
    </w:p>
    <w:p w14:paraId="60A4C5DD" w14:textId="77777777" w:rsidR="00F93CC6" w:rsidRPr="00743B9E" w:rsidRDefault="00F93CC6" w:rsidP="00743B9E">
      <w:pPr>
        <w:jc w:val="center"/>
        <w:rPr>
          <w:rFonts w:ascii="Palatino Linotype" w:eastAsia="Palatino Linotype" w:hAnsi="Palatino Linotype" w:cs="Palatino Linotype"/>
        </w:rPr>
      </w:pPr>
    </w:p>
    <w:p w14:paraId="2C479530" w14:textId="77777777" w:rsidR="00F93CC6" w:rsidRPr="00743B9E" w:rsidRDefault="007C47BF" w:rsidP="00743B9E">
      <w:pPr>
        <w:jc w:val="center"/>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RESULTANDO</w:t>
      </w:r>
    </w:p>
    <w:p w14:paraId="51332D7A" w14:textId="77777777" w:rsidR="00F93CC6" w:rsidRPr="00743B9E" w:rsidRDefault="00F93CC6" w:rsidP="00743B9E">
      <w:pPr>
        <w:rPr>
          <w:rFonts w:ascii="Palatino Linotype" w:eastAsia="Palatino Linotype" w:hAnsi="Palatino Linotype" w:cs="Palatino Linotype"/>
          <w:b/>
        </w:rPr>
      </w:pPr>
    </w:p>
    <w:p w14:paraId="33646F66" w14:textId="77777777" w:rsidR="00F93CC6" w:rsidRPr="00743B9E" w:rsidRDefault="007C47BF" w:rsidP="00743B9E">
      <w:pPr>
        <w:spacing w:line="360" w:lineRule="auto"/>
        <w:jc w:val="both"/>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I. De las Solicitudes de Información</w:t>
      </w:r>
    </w:p>
    <w:p w14:paraId="2F1259DF"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El </w:t>
      </w:r>
      <w:r w:rsidRPr="00743B9E">
        <w:rPr>
          <w:rFonts w:ascii="Palatino Linotype" w:eastAsia="Palatino Linotype" w:hAnsi="Palatino Linotype" w:cs="Palatino Linotype"/>
          <w:b/>
        </w:rPr>
        <w:t>diecisiete de agosto de dos mil veintitrés</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presentó a través del Sistema de Acceso a la Información Mexiquense, en lo subsecuente </w:t>
      </w:r>
      <w:r w:rsidRPr="00743B9E">
        <w:rPr>
          <w:rFonts w:ascii="Palatino Linotype" w:eastAsia="Palatino Linotype" w:hAnsi="Palatino Linotype" w:cs="Palatino Linotype"/>
          <w:b/>
        </w:rPr>
        <w:t>EL SAIMEX</w:t>
      </w:r>
      <w:r w:rsidRPr="00743B9E">
        <w:rPr>
          <w:rFonts w:ascii="Palatino Linotype" w:eastAsia="Palatino Linotype" w:hAnsi="Palatino Linotype" w:cs="Palatino Linotype"/>
        </w:rPr>
        <w:t xml:space="preserve">, ante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las solicitudes de acceso a la información pública, a las que se les asignó el número de expediente </w:t>
      </w:r>
      <w:r w:rsidRPr="00743B9E">
        <w:rPr>
          <w:rFonts w:ascii="Palatino Linotype" w:eastAsia="Palatino Linotype" w:hAnsi="Palatino Linotype" w:cs="Palatino Linotype"/>
          <w:b/>
        </w:rPr>
        <w:t xml:space="preserve">01441/ZINACANT/IP/2023 y 01480/ZINACANT/IP/2023 </w:t>
      </w:r>
      <w:r w:rsidRPr="00743B9E">
        <w:rPr>
          <w:rFonts w:ascii="Palatino Linotype" w:eastAsia="Palatino Linotype" w:hAnsi="Palatino Linotype" w:cs="Palatino Linotype"/>
        </w:rPr>
        <w:t>en las que se</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requirió, lo siguiente:</w:t>
      </w:r>
    </w:p>
    <w:p w14:paraId="6E0E943B" w14:textId="77777777" w:rsidR="00F93CC6" w:rsidRPr="00743B9E" w:rsidRDefault="00F93CC6" w:rsidP="00743B9E">
      <w:pPr>
        <w:spacing w:line="360" w:lineRule="auto"/>
        <w:jc w:val="both"/>
        <w:rPr>
          <w:rFonts w:ascii="Palatino Linotype" w:eastAsia="Palatino Linotype" w:hAnsi="Palatino Linotype" w:cs="Palatino Linotype"/>
        </w:rPr>
      </w:pPr>
    </w:p>
    <w:tbl>
      <w:tblPr>
        <w:tblStyle w:val="a5"/>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743B9E" w:rsidRPr="00743B9E" w14:paraId="73FDED85" w14:textId="77777777">
        <w:trPr>
          <w:tblHeader/>
          <w:jc w:val="center"/>
        </w:trPr>
        <w:tc>
          <w:tcPr>
            <w:tcW w:w="3186" w:type="dxa"/>
            <w:shd w:val="clear" w:color="auto" w:fill="000000"/>
            <w:vAlign w:val="center"/>
          </w:tcPr>
          <w:p w14:paraId="40597B91"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Número de Solicitud</w:t>
            </w:r>
          </w:p>
        </w:tc>
        <w:tc>
          <w:tcPr>
            <w:tcW w:w="4222" w:type="dxa"/>
            <w:shd w:val="clear" w:color="auto" w:fill="000000"/>
            <w:vAlign w:val="center"/>
          </w:tcPr>
          <w:p w14:paraId="43E64550"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Contenido de la solicitud</w:t>
            </w:r>
          </w:p>
        </w:tc>
      </w:tr>
      <w:tr w:rsidR="00743B9E" w:rsidRPr="00743B9E" w14:paraId="66129A43" w14:textId="77777777">
        <w:trPr>
          <w:jc w:val="center"/>
        </w:trPr>
        <w:tc>
          <w:tcPr>
            <w:tcW w:w="3186" w:type="dxa"/>
            <w:vAlign w:val="center"/>
          </w:tcPr>
          <w:p w14:paraId="6F8DF0E3"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01480/ZINACANT/IP/2023</w:t>
            </w:r>
          </w:p>
        </w:tc>
        <w:tc>
          <w:tcPr>
            <w:tcW w:w="4222" w:type="dxa"/>
          </w:tcPr>
          <w:p w14:paraId="335F321F" w14:textId="77777777" w:rsidR="00F93CC6" w:rsidRPr="00743B9E" w:rsidRDefault="007C47BF" w:rsidP="00743B9E">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743B9E">
              <w:rPr>
                <w:rFonts w:ascii="Palatino Linotype" w:eastAsia="Palatino Linotype" w:hAnsi="Palatino Linotype" w:cs="Palatino Linotype"/>
                <w:i/>
                <w:sz w:val="24"/>
                <w:szCs w:val="24"/>
              </w:rPr>
              <w:t>“solcito las bitácoras de gasolinas de todas las regidurías y la sindicatura municipal y secretaria del ayuntamiento.</w:t>
            </w:r>
            <w:r w:rsidRPr="00743B9E">
              <w:rPr>
                <w:rFonts w:ascii="Palatino Linotype" w:eastAsia="Palatino Linotype" w:hAnsi="Palatino Linotype" w:cs="Palatino Linotype"/>
                <w:b/>
                <w:i/>
                <w:sz w:val="24"/>
                <w:szCs w:val="24"/>
              </w:rPr>
              <w:t>”</w:t>
            </w:r>
            <w:r w:rsidRPr="00743B9E">
              <w:rPr>
                <w:rFonts w:ascii="Palatino Linotype" w:eastAsia="Palatino Linotype" w:hAnsi="Palatino Linotype" w:cs="Palatino Linotype"/>
                <w:i/>
                <w:sz w:val="24"/>
                <w:szCs w:val="24"/>
              </w:rPr>
              <w:t xml:space="preserve"> (Sic)</w:t>
            </w:r>
          </w:p>
        </w:tc>
      </w:tr>
      <w:tr w:rsidR="00F93CC6" w:rsidRPr="00743B9E" w14:paraId="740ED108" w14:textId="77777777">
        <w:trPr>
          <w:jc w:val="center"/>
        </w:trPr>
        <w:tc>
          <w:tcPr>
            <w:tcW w:w="3186" w:type="dxa"/>
          </w:tcPr>
          <w:p w14:paraId="72B4F5B9"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01441/ZINACANT/IP/2023</w:t>
            </w:r>
          </w:p>
        </w:tc>
        <w:tc>
          <w:tcPr>
            <w:tcW w:w="4222" w:type="dxa"/>
          </w:tcPr>
          <w:p w14:paraId="23439DF0" w14:textId="77777777" w:rsidR="00F93CC6" w:rsidRPr="00743B9E" w:rsidRDefault="007C47BF" w:rsidP="00743B9E">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743B9E">
              <w:rPr>
                <w:rFonts w:ascii="Palatino Linotype" w:eastAsia="Palatino Linotype" w:hAnsi="Palatino Linotype" w:cs="Palatino Linotype"/>
                <w:i/>
                <w:sz w:val="24"/>
                <w:szCs w:val="24"/>
              </w:rPr>
              <w:t>“SOLICITO LAS BITÁCORAS DE GASOLINA DEL AÑO 2022.”  (Sic)</w:t>
            </w:r>
          </w:p>
        </w:tc>
      </w:tr>
    </w:tbl>
    <w:p w14:paraId="66DFFEB0" w14:textId="77777777" w:rsidR="007756CD" w:rsidRPr="00743B9E" w:rsidRDefault="007756CD" w:rsidP="00743B9E">
      <w:pPr>
        <w:spacing w:line="360" w:lineRule="auto"/>
        <w:jc w:val="both"/>
        <w:rPr>
          <w:rFonts w:ascii="Palatino Linotype" w:eastAsia="Palatino Linotype" w:hAnsi="Palatino Linotype" w:cs="Palatino Linotype"/>
          <w:b/>
        </w:rPr>
      </w:pPr>
    </w:p>
    <w:p w14:paraId="77761FBB" w14:textId="65541CC1"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lastRenderedPageBreak/>
        <w:t>MODALIDAD DE ENTREGA:</w:t>
      </w:r>
      <w:r w:rsidRPr="00743B9E">
        <w:rPr>
          <w:rFonts w:ascii="Palatino Linotype" w:eastAsia="Palatino Linotype" w:hAnsi="Palatino Linotype" w:cs="Palatino Linotype"/>
        </w:rPr>
        <w:t xml:space="preserve"> Vía </w:t>
      </w:r>
      <w:r w:rsidRPr="00743B9E">
        <w:rPr>
          <w:rFonts w:ascii="Palatino Linotype" w:eastAsia="Palatino Linotype" w:hAnsi="Palatino Linotype" w:cs="Palatino Linotype"/>
          <w:b/>
        </w:rPr>
        <w:t>SAIMEX.</w:t>
      </w:r>
    </w:p>
    <w:p w14:paraId="09AC44A5" w14:textId="77777777" w:rsidR="00F93CC6" w:rsidRPr="00743B9E" w:rsidRDefault="00F93CC6" w:rsidP="00743B9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30D21D39" w14:textId="77777777" w:rsidR="00F93CC6" w:rsidRPr="00743B9E" w:rsidRDefault="007C47BF" w:rsidP="00743B9E">
      <w:pPr>
        <w:spacing w:line="360" w:lineRule="auto"/>
        <w:jc w:val="both"/>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II. Turno de requerimiento del Sujeto Obligado</w:t>
      </w:r>
    </w:p>
    <w:p w14:paraId="07B7DECA"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En cumplimiento al artículo 162 de la Ley de Transparencia y Acceso a la Información Pública del Estado de México y Municipios, el </w:t>
      </w:r>
      <w:r w:rsidRPr="00743B9E">
        <w:rPr>
          <w:rFonts w:ascii="Palatino Linotype" w:eastAsia="Palatino Linotype" w:hAnsi="Palatino Linotype" w:cs="Palatino Linotype"/>
          <w:b/>
        </w:rPr>
        <w:t>diecisiete y</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dieciocho de agosto de dos mil veintitrés</w:t>
      </w:r>
      <w:r w:rsidRPr="00743B9E">
        <w:rPr>
          <w:rFonts w:ascii="Palatino Linotype" w:eastAsia="Palatino Linotype" w:hAnsi="Palatino Linotype" w:cs="Palatino Linotype"/>
        </w:rPr>
        <w:t xml:space="preserve">, el Titular de la Unidad de Transparencia del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turnó el requerimiento de información al servidor público habilitado que estimó pertinente, a fin de colmar la solicitud de Acceso a la Información Pública; tal y como, se aprecia en la imagen siguiente:</w:t>
      </w:r>
    </w:p>
    <w:p w14:paraId="33EA9F02" w14:textId="77777777" w:rsidR="00F93CC6" w:rsidRPr="00743B9E" w:rsidRDefault="00F93CC6" w:rsidP="00743B9E">
      <w:pPr>
        <w:spacing w:line="360" w:lineRule="auto"/>
        <w:jc w:val="both"/>
        <w:rPr>
          <w:rFonts w:ascii="Palatino Linotype" w:eastAsia="Palatino Linotype" w:hAnsi="Palatino Linotype" w:cs="Palatino Linotype"/>
          <w:b/>
          <w:sz w:val="28"/>
          <w:szCs w:val="28"/>
        </w:rPr>
      </w:pPr>
    </w:p>
    <w:p w14:paraId="4AE2EF56" w14:textId="77777777" w:rsidR="00F93CC6" w:rsidRPr="00743B9E" w:rsidRDefault="007C47BF" w:rsidP="00743B9E">
      <w:pPr>
        <w:spacing w:line="360" w:lineRule="auto"/>
        <w:jc w:val="both"/>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noProof/>
          <w:sz w:val="28"/>
          <w:szCs w:val="28"/>
        </w:rPr>
        <w:drawing>
          <wp:inline distT="0" distB="0" distL="0" distR="0" wp14:anchorId="72B8F70C" wp14:editId="3CEA6D56">
            <wp:extent cx="5934075" cy="1438275"/>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34075" cy="1438275"/>
                    </a:xfrm>
                    <a:prstGeom prst="rect">
                      <a:avLst/>
                    </a:prstGeom>
                    <a:ln/>
                  </pic:spPr>
                </pic:pic>
              </a:graphicData>
            </a:graphic>
          </wp:inline>
        </w:drawing>
      </w:r>
    </w:p>
    <w:p w14:paraId="7F048763" w14:textId="77777777" w:rsidR="00F93CC6" w:rsidRPr="00743B9E" w:rsidRDefault="00F93CC6" w:rsidP="00743B9E">
      <w:pPr>
        <w:spacing w:line="360" w:lineRule="auto"/>
        <w:jc w:val="both"/>
        <w:rPr>
          <w:rFonts w:ascii="Palatino Linotype" w:eastAsia="Palatino Linotype" w:hAnsi="Palatino Linotype" w:cs="Palatino Linotype"/>
          <w:b/>
          <w:sz w:val="28"/>
          <w:szCs w:val="28"/>
        </w:rPr>
      </w:pPr>
    </w:p>
    <w:p w14:paraId="6BCAD64D" w14:textId="77777777" w:rsidR="00F93CC6" w:rsidRPr="00743B9E" w:rsidRDefault="007C47BF" w:rsidP="00743B9E">
      <w:pPr>
        <w:spacing w:line="360" w:lineRule="auto"/>
        <w:jc w:val="both"/>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noProof/>
          <w:sz w:val="28"/>
          <w:szCs w:val="28"/>
        </w:rPr>
        <w:drawing>
          <wp:inline distT="0" distB="0" distL="0" distR="0" wp14:anchorId="08715E54" wp14:editId="003C6714">
            <wp:extent cx="5934075" cy="147637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934075" cy="1476375"/>
                    </a:xfrm>
                    <a:prstGeom prst="rect">
                      <a:avLst/>
                    </a:prstGeom>
                    <a:ln/>
                  </pic:spPr>
                </pic:pic>
              </a:graphicData>
            </a:graphic>
          </wp:inline>
        </w:drawing>
      </w:r>
    </w:p>
    <w:p w14:paraId="5F8C3332" w14:textId="77777777" w:rsidR="00F93CC6" w:rsidRPr="00743B9E" w:rsidRDefault="00F93CC6" w:rsidP="00743B9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sz w:val="28"/>
          <w:szCs w:val="28"/>
        </w:rPr>
      </w:pPr>
    </w:p>
    <w:p w14:paraId="2094DC4F" w14:textId="77777777" w:rsidR="00F93CC6" w:rsidRPr="00743B9E" w:rsidRDefault="007C47BF" w:rsidP="00743B9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b/>
          <w:sz w:val="28"/>
          <w:szCs w:val="28"/>
        </w:rPr>
        <w:lastRenderedPageBreak/>
        <w:t>III. Respuesta del Sujeto Obligado</w:t>
      </w:r>
    </w:p>
    <w:p w14:paraId="09D47FB2"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 las constancias que obran en el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xml:space="preserve"> se advierte que el </w:t>
      </w:r>
      <w:r w:rsidRPr="00743B9E">
        <w:rPr>
          <w:rFonts w:ascii="Palatino Linotype" w:eastAsia="Palatino Linotype" w:hAnsi="Palatino Linotype" w:cs="Palatino Linotype"/>
          <w:b/>
        </w:rPr>
        <w:t>siete de septiembre de dos mil veintitrés</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entregó las respuestas a las solicitudes de Información Pública del particular en los siguientes términos:</w:t>
      </w:r>
    </w:p>
    <w:p w14:paraId="38337D99" w14:textId="77777777" w:rsidR="00F93CC6" w:rsidRPr="00743B9E" w:rsidRDefault="00F93CC6" w:rsidP="00743B9E">
      <w:pPr>
        <w:spacing w:line="360" w:lineRule="auto"/>
        <w:jc w:val="both"/>
        <w:rPr>
          <w:rFonts w:ascii="Palatino Linotype" w:eastAsia="Palatino Linotype" w:hAnsi="Palatino Linotype" w:cs="Palatino Linotype"/>
        </w:rPr>
      </w:pPr>
    </w:p>
    <w:p w14:paraId="2A661752"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01480/ZINACANT/IP/2023</w:t>
      </w:r>
    </w:p>
    <w:p w14:paraId="29997C3B" w14:textId="77777777" w:rsidR="00F93CC6" w:rsidRPr="00743B9E" w:rsidRDefault="00F93CC6" w:rsidP="00743B9E">
      <w:pPr>
        <w:spacing w:line="360" w:lineRule="auto"/>
        <w:jc w:val="both"/>
        <w:rPr>
          <w:rFonts w:ascii="Palatino Linotype" w:eastAsia="Palatino Linotype" w:hAnsi="Palatino Linotype" w:cs="Palatino Linotype"/>
          <w:sz w:val="10"/>
          <w:szCs w:val="10"/>
        </w:rPr>
      </w:pPr>
    </w:p>
    <w:p w14:paraId="003FBC4E" w14:textId="77777777" w:rsidR="00F93CC6" w:rsidRPr="00743B9E" w:rsidRDefault="007C47BF" w:rsidP="00743B9E">
      <w:pPr>
        <w:spacing w:line="276" w:lineRule="auto"/>
        <w:ind w:left="851"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En respuesta a la solicitud recibida, nos permitimos hacer de su conocimiento que con fundamento en el artículo 53, Fracciones: II, V y VI de la Ley de Transparencia y Acceso a la Información Pública del Estado de México y Municipios, le contestamos que:</w:t>
      </w:r>
    </w:p>
    <w:p w14:paraId="282799C9" w14:textId="77777777" w:rsidR="00F93CC6" w:rsidRPr="00743B9E" w:rsidRDefault="007C47BF" w:rsidP="00743B9E">
      <w:pPr>
        <w:spacing w:line="276" w:lineRule="auto"/>
        <w:ind w:left="851"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01480/ZINACANT/IP/2023, recibida a través del Sistema SAIMEX, en donde se solicita textualmente lo siguiente: “solcito las bitácoras de gasolinas de todas las regidurías y la sindicatura municipal y secretaria del ayuntamiento.”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w:t>
      </w:r>
      <w:r w:rsidRPr="00743B9E">
        <w:rPr>
          <w:rFonts w:ascii="Palatino Linotype" w:eastAsia="Palatino Linotype" w:hAnsi="Palatino Linotype" w:cs="Palatino Linotype"/>
          <w:i/>
          <w:sz w:val="22"/>
          <w:szCs w:val="22"/>
        </w:rPr>
        <w:lastRenderedPageBreak/>
        <w:t>presente, en un término de 15 días hábiles a partir de la notificación de esta. Sin más por el momento me reitero a sus órdenes.</w:t>
      </w:r>
    </w:p>
    <w:p w14:paraId="12437643" w14:textId="77777777" w:rsidR="00F93CC6" w:rsidRPr="00743B9E" w:rsidRDefault="007C47BF" w:rsidP="00743B9E">
      <w:pPr>
        <w:spacing w:line="276" w:lineRule="auto"/>
        <w:ind w:left="851"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ATENTAMENTE</w:t>
      </w:r>
    </w:p>
    <w:p w14:paraId="411C99B8" w14:textId="77777777" w:rsidR="00F93CC6" w:rsidRPr="00743B9E" w:rsidRDefault="007C47BF" w:rsidP="00743B9E">
      <w:pPr>
        <w:spacing w:line="276" w:lineRule="auto"/>
        <w:ind w:left="851"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BRENDA SELENE HERNANDEZ LOPEZ</w:t>
      </w:r>
    </w:p>
    <w:p w14:paraId="0141F639" w14:textId="77777777" w:rsidR="00F93CC6" w:rsidRPr="00743B9E" w:rsidRDefault="00F93CC6" w:rsidP="00743B9E">
      <w:pPr>
        <w:spacing w:line="276" w:lineRule="auto"/>
        <w:ind w:right="899"/>
        <w:jc w:val="both"/>
        <w:rPr>
          <w:rFonts w:ascii="Palatino Linotype" w:eastAsia="Palatino Linotype" w:hAnsi="Palatino Linotype" w:cs="Palatino Linotype"/>
          <w:i/>
          <w:sz w:val="22"/>
          <w:szCs w:val="22"/>
        </w:rPr>
      </w:pPr>
    </w:p>
    <w:p w14:paraId="5A8F9C08" w14:textId="77777777" w:rsidR="00F93CC6" w:rsidRPr="00743B9E" w:rsidRDefault="007C47BF" w:rsidP="00743B9E">
      <w:pP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Al presente, EL SUJETO OBLIGADO adjuntó el siguiente archivo electrónico: </w:t>
      </w:r>
    </w:p>
    <w:p w14:paraId="5261C901" w14:textId="77777777" w:rsidR="00F93CC6" w:rsidRPr="00743B9E" w:rsidRDefault="007C47BF" w:rsidP="00743B9E">
      <w:pPr>
        <w:numPr>
          <w:ilvl w:val="0"/>
          <w:numId w:val="4"/>
        </w:numPr>
        <w:pBdr>
          <w:top w:val="nil"/>
          <w:left w:val="nil"/>
          <w:bottom w:val="nil"/>
          <w:right w:val="nil"/>
          <w:between w:val="nil"/>
        </w:pBd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1480 transparencia.pdf: Oficio del veinticuatro de agosto de dos mil veintitrés, signado por la Directora de Administración, mediante el que adjunta Bitácoras de Gasolina todas del primero al treinta y uno de marzo de dos mil vientres, de la Sindicatura Municipal, de la novena regiduría, de la Octava Regiduría, de la Séptima Regiduría, de la Sexta Regiduría, de la Quinta Regiduría, de la Cuarta Regiduría, de la Tercera Regiduría, de la Segunda Regiduría, de la Primera Regiduría, y de la Secretaría del Ayuntamiento. </w:t>
      </w:r>
    </w:p>
    <w:p w14:paraId="0C691876" w14:textId="77777777" w:rsidR="00F93CC6" w:rsidRPr="00743B9E" w:rsidRDefault="00F93CC6" w:rsidP="00743B9E">
      <w:pPr>
        <w:spacing w:line="360" w:lineRule="auto"/>
        <w:jc w:val="both"/>
        <w:rPr>
          <w:rFonts w:ascii="Palatino Linotype" w:eastAsia="Palatino Linotype" w:hAnsi="Palatino Linotype" w:cs="Palatino Linotype"/>
          <w:b/>
        </w:rPr>
      </w:pPr>
    </w:p>
    <w:p w14:paraId="36DC2C54" w14:textId="77777777" w:rsidR="00F93CC6" w:rsidRPr="00743B9E" w:rsidRDefault="007C47BF" w:rsidP="00743B9E">
      <w:pPr>
        <w:spacing w:line="360" w:lineRule="auto"/>
        <w:jc w:val="both"/>
        <w:rPr>
          <w:rFonts w:ascii="Palatino Linotype" w:eastAsia="Palatino Linotype" w:hAnsi="Palatino Linotype" w:cs="Palatino Linotype"/>
          <w:sz w:val="10"/>
          <w:szCs w:val="10"/>
        </w:rPr>
      </w:pPr>
      <w:r w:rsidRPr="00743B9E">
        <w:rPr>
          <w:rFonts w:ascii="Palatino Linotype" w:eastAsia="Palatino Linotype" w:hAnsi="Palatino Linotype" w:cs="Palatino Linotype"/>
          <w:b/>
        </w:rPr>
        <w:t>01441/ZINACANT/IP/2023</w:t>
      </w:r>
    </w:p>
    <w:p w14:paraId="379D549A" w14:textId="77777777" w:rsidR="00F93CC6" w:rsidRPr="00743B9E" w:rsidRDefault="007C47BF" w:rsidP="00743B9E">
      <w:pPr>
        <w:pBdr>
          <w:top w:val="nil"/>
          <w:left w:val="nil"/>
          <w:bottom w:val="nil"/>
          <w:right w:val="nil"/>
          <w:between w:val="nil"/>
        </w:pBdr>
        <w:spacing w:line="276" w:lineRule="auto"/>
        <w:ind w:left="720"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En respuesta a la solicitud recibida, nos permitimos hacer de su conocimiento que con fundamento en el artículo 53, Fracciones: II, V y VI de la Ley de Transparencia y Acceso a la Información Pública del Estado de México y Municipios, le contestamos que:</w:t>
      </w:r>
    </w:p>
    <w:p w14:paraId="29C379BA" w14:textId="77777777" w:rsidR="00F93CC6" w:rsidRPr="00743B9E" w:rsidRDefault="007C47BF" w:rsidP="00743B9E">
      <w:pPr>
        <w:pBdr>
          <w:top w:val="nil"/>
          <w:left w:val="nil"/>
          <w:bottom w:val="nil"/>
          <w:right w:val="nil"/>
          <w:between w:val="nil"/>
        </w:pBdr>
        <w:spacing w:line="276" w:lineRule="auto"/>
        <w:ind w:left="720"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APRECIABLE SOLICITANTE P R E S E N T E Por medio del presente reciba un cordial saludo, al tiempo informarle, que con fundamento en los artículos 51, 53 fracciones II y III, IV, V y VI, de la Ley de Transparencia y Acceso a la Información Pública del Estado de México y Municipios; y en seguimiento a su solicitud de información con número de folio 01441/ZINACANT/IP/2023, recibida a través del Sistema SAIMEX, en donde se solicita textualmente lo siguiente: “SOLICITO LAS BITÁCORAS DE GASOLINA DEL AÑO 2022” (sic). En apego a lo establecido su solicitud fue analizada y turnada al área poseedora de la información, en este caso a la Dirección de Administración, por lo que con fundamento en el artículo 12 de la Ley de Transparencia y Acceso a la Información Pública del Estado de México y Municipios, </w:t>
      </w:r>
      <w:r w:rsidRPr="00743B9E">
        <w:rPr>
          <w:rFonts w:ascii="Palatino Linotype" w:eastAsia="Palatino Linotype" w:hAnsi="Palatino Linotype" w:cs="Palatino Linotype"/>
          <w:i/>
          <w:sz w:val="22"/>
          <w:szCs w:val="22"/>
        </w:rPr>
        <w:lastRenderedPageBreak/>
        <w:t>donde se establece que, “Los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 remito anexa al presente, la respuesta proporcionada por el área competente. De igual manera y con fundamento en los artículos 176, 177, 178, 179 y demás relativos aplicables de la Ley de Transparencia y Acceso a la Información Pública del Estado de México y Municipios, se hace de su conocimiento el derecho que tiene de interponer el recurso de revisión en contra de la presente, en un término de 15 días hábiles a partir de la notificación de esta. Sin más por el momento me reitero a sus órdenes.</w:t>
      </w:r>
    </w:p>
    <w:p w14:paraId="4B21AFFC" w14:textId="77777777" w:rsidR="00F93CC6" w:rsidRPr="00743B9E" w:rsidRDefault="007C47BF" w:rsidP="00743B9E">
      <w:pPr>
        <w:pBdr>
          <w:top w:val="nil"/>
          <w:left w:val="nil"/>
          <w:bottom w:val="nil"/>
          <w:right w:val="nil"/>
          <w:between w:val="nil"/>
        </w:pBdr>
        <w:spacing w:line="276" w:lineRule="auto"/>
        <w:ind w:left="720"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ATENTAMENTE</w:t>
      </w:r>
    </w:p>
    <w:p w14:paraId="66692119" w14:textId="77777777" w:rsidR="00F93CC6" w:rsidRPr="00743B9E" w:rsidRDefault="007C47BF" w:rsidP="00743B9E">
      <w:pPr>
        <w:pBdr>
          <w:top w:val="nil"/>
          <w:left w:val="nil"/>
          <w:bottom w:val="nil"/>
          <w:right w:val="nil"/>
          <w:between w:val="nil"/>
        </w:pBdr>
        <w:spacing w:line="276" w:lineRule="auto"/>
        <w:ind w:left="720" w:right="899"/>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BRENDA SELENE HERNANDEZ LOPEZ</w:t>
      </w:r>
    </w:p>
    <w:p w14:paraId="6A27B204" w14:textId="77777777" w:rsidR="00F93CC6" w:rsidRPr="00743B9E" w:rsidRDefault="00F93CC6" w:rsidP="00743B9E">
      <w:pPr>
        <w:spacing w:line="360" w:lineRule="auto"/>
        <w:ind w:right="902"/>
        <w:jc w:val="both"/>
        <w:rPr>
          <w:rFonts w:ascii="Palatino Linotype" w:eastAsia="Palatino Linotype" w:hAnsi="Palatino Linotype" w:cs="Palatino Linotype"/>
        </w:rPr>
      </w:pPr>
    </w:p>
    <w:p w14:paraId="0FE53FEA" w14:textId="77777777" w:rsidR="00F93CC6" w:rsidRPr="00743B9E" w:rsidRDefault="007C47BF" w:rsidP="00743B9E">
      <w:pP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Al presente,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adjuntó el siguiente archivo electrónico: </w:t>
      </w:r>
    </w:p>
    <w:p w14:paraId="68D19C2B" w14:textId="77777777" w:rsidR="00F93CC6" w:rsidRPr="00743B9E" w:rsidRDefault="007C47BF" w:rsidP="00743B9E">
      <w:pPr>
        <w:numPr>
          <w:ilvl w:val="0"/>
          <w:numId w:val="4"/>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743B9E">
        <w:rPr>
          <w:rFonts w:ascii="Palatino Linotype" w:eastAsia="Palatino Linotype" w:hAnsi="Palatino Linotype" w:cs="Palatino Linotype"/>
          <w:b/>
        </w:rPr>
        <w:t>1441 transparencia.pdf</w:t>
      </w:r>
      <w:r w:rsidRPr="00743B9E">
        <w:rPr>
          <w:rFonts w:ascii="Palatino Linotype" w:eastAsia="Palatino Linotype" w:hAnsi="Palatino Linotype" w:cs="Palatino Linotype"/>
        </w:rPr>
        <w:t xml:space="preserve">: Oficio ZIN/DA/2447/2023, del veintiocho de agosto de dos mil veintitrés, signado por la Directora de Administración, mediante el cual remite Bitácoras de Consumo de Gasolina/Diesel, </w:t>
      </w:r>
      <w:r w:rsidRPr="00743B9E">
        <w:rPr>
          <w:rFonts w:ascii="Palatino Linotype" w:eastAsia="Palatino Linotype" w:hAnsi="Palatino Linotype" w:cs="Palatino Linotype"/>
          <w:u w:val="single"/>
        </w:rPr>
        <w:t xml:space="preserve">de Presidencia </w:t>
      </w:r>
      <w:r w:rsidRPr="00743B9E">
        <w:rPr>
          <w:rFonts w:ascii="Palatino Linotype" w:eastAsia="Palatino Linotype" w:hAnsi="Palatino Linotype" w:cs="Palatino Linotype"/>
        </w:rPr>
        <w:t xml:space="preserve">del primero al treinta y uno de enero de dos mil veintidós, del primero al veintiocho de febrero de dos mil veintidós, del primero al treinta de abril de dos mil veintidós, del primero al treinta y uno de mayo de dos mil veintidós, del primero al treinta de junio de dos mil veintidós, del primero al treinta de julio de dos mil veintidós, del primero al treinta y uno de agosto de dos mil veintidós, del primero al treinta de septiembre de dos mil veintidós, del primero al treinta y uno de octubre de dos mil veintidós, del primero al treinta y uno de diciembre de dos mil veintidós; de la </w:t>
      </w:r>
      <w:r w:rsidRPr="00743B9E">
        <w:rPr>
          <w:rFonts w:ascii="Palatino Linotype" w:eastAsia="Palatino Linotype" w:hAnsi="Palatino Linotype" w:cs="Palatino Linotype"/>
          <w:u w:val="single"/>
        </w:rPr>
        <w:t>Dirección de Desarrollo Económico</w:t>
      </w:r>
      <w:r w:rsidRPr="00743B9E">
        <w:rPr>
          <w:rFonts w:ascii="Palatino Linotype" w:eastAsia="Palatino Linotype" w:hAnsi="Palatino Linotype" w:cs="Palatino Linotype"/>
        </w:rPr>
        <w:t xml:space="preserve">, del primero al veintiocho de </w:t>
      </w:r>
      <w:r w:rsidRPr="00743B9E">
        <w:rPr>
          <w:rFonts w:ascii="Palatino Linotype" w:eastAsia="Palatino Linotype" w:hAnsi="Palatino Linotype" w:cs="Palatino Linotype"/>
        </w:rPr>
        <w:lastRenderedPageBreak/>
        <w:t xml:space="preserve">febrero de dos mil veintidós,  del primero al treinta de abril de dos mil veintidós, del primero al treinta y no de agosto de dos mil veintidós, del primero al treinta de septiembre de dos mil veintidós, del primero al treinta y uno de octubre de dos mil veintidós y del primero al treinta y uno de diciembre de dos mil veintidós; de </w:t>
      </w:r>
      <w:r w:rsidRPr="00743B9E">
        <w:rPr>
          <w:rFonts w:ascii="Palatino Linotype" w:eastAsia="Palatino Linotype" w:hAnsi="Palatino Linotype" w:cs="Palatino Linotype"/>
          <w:u w:val="single"/>
        </w:rPr>
        <w:t>Contraloría Municipal</w:t>
      </w:r>
      <w:r w:rsidRPr="00743B9E">
        <w:rPr>
          <w:rFonts w:ascii="Palatino Linotype" w:eastAsia="Palatino Linotype" w:hAnsi="Palatino Linotype" w:cs="Palatino Linotype"/>
        </w:rPr>
        <w:t xml:space="preserve">, del primero al veintiocho de febrero de dos mil veintidós, del primero al treinta de abril de dos mil veintidós, del primero al treinta y uno de mayo de dos mil veintidós, del primero al treinta de junio de dos mil veintidós, de primero al treinta y uno de agosto de dos mil veintidós, del primero al treinta de septiembre de dos mil veintidós, del primero al treinta y uno de octubre de dos mil veintidós, del primero al treinta y uno de diciembre de dos mil veintidós.  </w:t>
      </w:r>
    </w:p>
    <w:p w14:paraId="4C61053F" w14:textId="77777777" w:rsidR="00F93CC6" w:rsidRPr="00743B9E" w:rsidRDefault="00F93CC6" w:rsidP="00743B9E">
      <w:pPr>
        <w:spacing w:line="360" w:lineRule="auto"/>
        <w:jc w:val="both"/>
        <w:rPr>
          <w:rFonts w:ascii="Palatino Linotype" w:eastAsia="Palatino Linotype" w:hAnsi="Palatino Linotype" w:cs="Palatino Linotype"/>
          <w:b/>
        </w:rPr>
      </w:pPr>
    </w:p>
    <w:p w14:paraId="411323BE" w14:textId="77777777" w:rsidR="00F93CC6" w:rsidRPr="00743B9E" w:rsidRDefault="007C47BF" w:rsidP="00743B9E">
      <w:pPr>
        <w:pBdr>
          <w:top w:val="nil"/>
          <w:left w:val="nil"/>
          <w:bottom w:val="nil"/>
          <w:right w:val="nil"/>
          <w:between w:val="nil"/>
        </w:pBdr>
        <w:tabs>
          <w:tab w:val="left" w:pos="709"/>
        </w:tabs>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t>IV. De los Recursos de Revisión</w:t>
      </w:r>
    </w:p>
    <w:p w14:paraId="164F1268"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Inconforme con las respuestas, el </w:t>
      </w:r>
      <w:r w:rsidRPr="00743B9E">
        <w:rPr>
          <w:rFonts w:ascii="Palatino Linotype" w:eastAsia="Palatino Linotype" w:hAnsi="Palatino Linotype" w:cs="Palatino Linotype"/>
          <w:b/>
        </w:rPr>
        <w:t>siete y ocho de septiembre de dos mil veintitrés</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interpuso los Recursos de Revisión materia del presente estudio, los cuales fueron registrados en </w:t>
      </w:r>
      <w:r w:rsidRPr="00743B9E">
        <w:rPr>
          <w:rFonts w:ascii="Palatino Linotype" w:eastAsia="Palatino Linotype" w:hAnsi="Palatino Linotype" w:cs="Palatino Linotype"/>
          <w:b/>
        </w:rPr>
        <w:t xml:space="preserve">EL SAIMEX, </w:t>
      </w:r>
      <w:r w:rsidRPr="00743B9E">
        <w:rPr>
          <w:rFonts w:ascii="Palatino Linotype" w:eastAsia="Palatino Linotype" w:hAnsi="Palatino Linotype" w:cs="Palatino Linotype"/>
        </w:rPr>
        <w:t>y se les asignaron los números de expedientes</w:t>
      </w:r>
      <w:r w:rsidRPr="00743B9E">
        <w:rPr>
          <w:rFonts w:ascii="Palatino Linotype" w:eastAsia="Palatino Linotype" w:hAnsi="Palatino Linotype" w:cs="Palatino Linotype"/>
          <w:b/>
        </w:rPr>
        <w:t xml:space="preserve"> 00527/INFOEM/IP/RR/2023 </w:t>
      </w:r>
      <w:r w:rsidRPr="00743B9E">
        <w:rPr>
          <w:rFonts w:ascii="Palatino Linotype" w:eastAsia="Palatino Linotype" w:hAnsi="Palatino Linotype" w:cs="Palatino Linotype"/>
        </w:rPr>
        <w:t>y</w:t>
      </w:r>
      <w:r w:rsidRPr="00743B9E">
        <w:rPr>
          <w:rFonts w:ascii="Palatino Linotype" w:eastAsia="Palatino Linotype" w:hAnsi="Palatino Linotype" w:cs="Palatino Linotype"/>
          <w:b/>
        </w:rPr>
        <w:t xml:space="preserve"> 00528/INFOEM/IP/RR/2022, </w:t>
      </w:r>
      <w:r w:rsidRPr="00743B9E">
        <w:rPr>
          <w:rFonts w:ascii="Palatino Linotype" w:eastAsia="Palatino Linotype" w:hAnsi="Palatino Linotype" w:cs="Palatino Linotype"/>
        </w:rPr>
        <w:t>en los que señaló como:</w:t>
      </w:r>
    </w:p>
    <w:p w14:paraId="7281E636" w14:textId="77777777" w:rsidR="00F93CC6" w:rsidRPr="00743B9E" w:rsidRDefault="00F93CC6" w:rsidP="00743B9E">
      <w:pPr>
        <w:spacing w:line="360" w:lineRule="auto"/>
        <w:jc w:val="both"/>
        <w:rPr>
          <w:rFonts w:ascii="Palatino Linotype" w:eastAsia="Palatino Linotype" w:hAnsi="Palatino Linotype" w:cs="Palatino Linotype"/>
          <w:b/>
        </w:rPr>
      </w:pPr>
    </w:p>
    <w:tbl>
      <w:tblPr>
        <w:tblStyle w:val="a6"/>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119"/>
      </w:tblGrid>
      <w:tr w:rsidR="00743B9E" w:rsidRPr="00743B9E" w14:paraId="0CCF77C7" w14:textId="77777777">
        <w:trPr>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C699BED"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bookmarkStart w:id="1" w:name="_heading=h.30j0zll" w:colFirst="0" w:colLast="0"/>
            <w:bookmarkEnd w:id="1"/>
            <w:r w:rsidRPr="00743B9E">
              <w:rPr>
                <w:rFonts w:ascii="Palatino Linotype" w:eastAsia="Palatino Linotype" w:hAnsi="Palatino Linotype" w:cs="Palatino Linotype"/>
                <w:b/>
                <w:sz w:val="16"/>
                <w:szCs w:val="16"/>
              </w:rPr>
              <w:t>Número de Recurso de Revisión</w:t>
            </w:r>
          </w:p>
        </w:tc>
        <w:tc>
          <w:tcPr>
            <w:tcW w:w="283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A8FCC1B"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16"/>
                <w:szCs w:val="16"/>
              </w:rPr>
              <w:t xml:space="preserve">Acto Impugnado </w:t>
            </w:r>
          </w:p>
        </w:tc>
        <w:tc>
          <w:tcPr>
            <w:tcW w:w="31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79960F22" w14:textId="77777777" w:rsidR="00F93CC6" w:rsidRPr="00743B9E" w:rsidRDefault="007C47BF" w:rsidP="00743B9E">
            <w:pPr>
              <w:pBdr>
                <w:top w:val="nil"/>
                <w:left w:val="nil"/>
                <w:bottom w:val="nil"/>
                <w:right w:val="nil"/>
                <w:between w:val="nil"/>
              </w:pBdr>
              <w:tabs>
                <w:tab w:val="left" w:pos="709"/>
              </w:tabs>
              <w:spacing w:line="360" w:lineRule="auto"/>
              <w:ind w:right="-108"/>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16"/>
                <w:szCs w:val="16"/>
              </w:rPr>
              <w:t>Razones o Motivos de Inconformidad</w:t>
            </w:r>
          </w:p>
        </w:tc>
      </w:tr>
      <w:tr w:rsidR="00743B9E" w:rsidRPr="00743B9E" w14:paraId="4D19966A"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0E32BA7A"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24"/>
                <w:szCs w:val="24"/>
              </w:rPr>
              <w:t>05637/INFOEM/IP/RR/2023</w:t>
            </w:r>
          </w:p>
        </w:tc>
        <w:tc>
          <w:tcPr>
            <w:tcW w:w="2835" w:type="dxa"/>
            <w:tcBorders>
              <w:top w:val="single" w:sz="4" w:space="0" w:color="000000"/>
              <w:left w:val="single" w:sz="4" w:space="0" w:color="000000"/>
              <w:bottom w:val="single" w:sz="4" w:space="0" w:color="000000"/>
              <w:right w:val="single" w:sz="4" w:space="0" w:color="000000"/>
            </w:tcBorders>
          </w:tcPr>
          <w:p w14:paraId="4B28A21A" w14:textId="77777777" w:rsidR="00F93CC6" w:rsidRPr="00743B9E" w:rsidRDefault="007C47BF" w:rsidP="00743B9E">
            <w:pPr>
              <w:tabs>
                <w:tab w:val="left" w:pos="709"/>
              </w:tabs>
              <w:jc w:val="both"/>
              <w:rPr>
                <w:rFonts w:ascii="Palatino Linotype" w:eastAsia="Palatino Linotype" w:hAnsi="Palatino Linotype" w:cs="Palatino Linotype"/>
                <w:i/>
                <w:sz w:val="20"/>
                <w:szCs w:val="20"/>
              </w:rPr>
            </w:pPr>
            <w:r w:rsidRPr="00743B9E">
              <w:rPr>
                <w:rFonts w:ascii="Palatino Linotype" w:eastAsia="Palatino Linotype" w:hAnsi="Palatino Linotype" w:cs="Palatino Linotype"/>
                <w:i/>
                <w:sz w:val="20"/>
                <w:szCs w:val="20"/>
              </w:rPr>
              <w:t>“ENTREGA INFORMACIÓN INCOMPLETA” (Sic)</w:t>
            </w:r>
          </w:p>
        </w:tc>
        <w:tc>
          <w:tcPr>
            <w:tcW w:w="3119" w:type="dxa"/>
            <w:tcBorders>
              <w:top w:val="single" w:sz="4" w:space="0" w:color="000000"/>
              <w:left w:val="single" w:sz="4" w:space="0" w:color="000000"/>
              <w:bottom w:val="single" w:sz="4" w:space="0" w:color="000000"/>
              <w:right w:val="single" w:sz="4" w:space="0" w:color="000000"/>
            </w:tcBorders>
          </w:tcPr>
          <w:p w14:paraId="70DF99BB" w14:textId="77777777" w:rsidR="00F93CC6" w:rsidRPr="00743B9E" w:rsidRDefault="007C47BF" w:rsidP="00743B9E">
            <w:pPr>
              <w:tabs>
                <w:tab w:val="left" w:pos="709"/>
              </w:tabs>
              <w:ind w:right="-108"/>
              <w:jc w:val="both"/>
              <w:rPr>
                <w:rFonts w:ascii="Palatino Linotype" w:eastAsia="Palatino Linotype" w:hAnsi="Palatino Linotype" w:cs="Palatino Linotype"/>
                <w:sz w:val="20"/>
                <w:szCs w:val="20"/>
              </w:rPr>
            </w:pPr>
            <w:r w:rsidRPr="00743B9E">
              <w:rPr>
                <w:rFonts w:ascii="Palatino Linotype" w:eastAsia="Palatino Linotype" w:hAnsi="Palatino Linotype" w:cs="Palatino Linotype"/>
                <w:i/>
                <w:sz w:val="20"/>
                <w:szCs w:val="20"/>
              </w:rPr>
              <w:t>“NO ENTREGA INFORMACIÓN” (Sic)</w:t>
            </w:r>
          </w:p>
        </w:tc>
      </w:tr>
      <w:tr w:rsidR="00F93CC6" w:rsidRPr="00743B9E" w14:paraId="7BF20B06"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69AC4788"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24"/>
                <w:szCs w:val="24"/>
              </w:rPr>
              <w:lastRenderedPageBreak/>
              <w:t>05696/INFOEM/IP/RR/2023</w:t>
            </w:r>
          </w:p>
        </w:tc>
        <w:tc>
          <w:tcPr>
            <w:tcW w:w="2835" w:type="dxa"/>
            <w:tcBorders>
              <w:top w:val="single" w:sz="4" w:space="0" w:color="000000"/>
              <w:left w:val="single" w:sz="4" w:space="0" w:color="000000"/>
              <w:bottom w:val="single" w:sz="4" w:space="0" w:color="000000"/>
              <w:right w:val="single" w:sz="4" w:space="0" w:color="000000"/>
            </w:tcBorders>
          </w:tcPr>
          <w:p w14:paraId="1141233F" w14:textId="77777777" w:rsidR="00F93CC6" w:rsidRPr="00743B9E" w:rsidRDefault="007C47BF" w:rsidP="00743B9E">
            <w:pPr>
              <w:tabs>
                <w:tab w:val="left" w:pos="709"/>
              </w:tabs>
              <w:jc w:val="both"/>
              <w:rPr>
                <w:rFonts w:ascii="Palatino Linotype" w:eastAsia="Palatino Linotype" w:hAnsi="Palatino Linotype" w:cs="Palatino Linotype"/>
                <w:i/>
                <w:sz w:val="16"/>
                <w:szCs w:val="16"/>
              </w:rPr>
            </w:pPr>
            <w:r w:rsidRPr="00743B9E">
              <w:rPr>
                <w:rFonts w:ascii="Palatino Linotype" w:eastAsia="Palatino Linotype" w:hAnsi="Palatino Linotype" w:cs="Palatino Linotype"/>
                <w:i/>
                <w:sz w:val="16"/>
                <w:szCs w:val="16"/>
              </w:rPr>
              <w:t>“NO ENTREGA LA INFORMACION” (Sic)</w:t>
            </w:r>
          </w:p>
        </w:tc>
        <w:tc>
          <w:tcPr>
            <w:tcW w:w="3119" w:type="dxa"/>
            <w:tcBorders>
              <w:top w:val="single" w:sz="4" w:space="0" w:color="000000"/>
              <w:left w:val="single" w:sz="4" w:space="0" w:color="000000"/>
              <w:bottom w:val="single" w:sz="4" w:space="0" w:color="000000"/>
              <w:right w:val="single" w:sz="4" w:space="0" w:color="000000"/>
            </w:tcBorders>
          </w:tcPr>
          <w:p w14:paraId="0AF1DE83" w14:textId="77777777" w:rsidR="00F93CC6" w:rsidRPr="00743B9E" w:rsidRDefault="007C47BF" w:rsidP="00743B9E">
            <w:pPr>
              <w:pBdr>
                <w:top w:val="nil"/>
                <w:left w:val="nil"/>
                <w:bottom w:val="nil"/>
                <w:right w:val="nil"/>
                <w:between w:val="nil"/>
              </w:pBdr>
              <w:tabs>
                <w:tab w:val="left" w:pos="709"/>
              </w:tabs>
              <w:jc w:val="both"/>
              <w:rPr>
                <w:rFonts w:ascii="Palatino Linotype" w:eastAsia="Palatino Linotype" w:hAnsi="Palatino Linotype" w:cs="Palatino Linotype"/>
                <w:sz w:val="16"/>
                <w:szCs w:val="16"/>
              </w:rPr>
            </w:pPr>
            <w:r w:rsidRPr="00743B9E">
              <w:rPr>
                <w:rFonts w:ascii="Palatino Linotype" w:eastAsia="Palatino Linotype" w:hAnsi="Palatino Linotype" w:cs="Palatino Linotype"/>
                <w:i/>
                <w:sz w:val="16"/>
                <w:szCs w:val="16"/>
              </w:rPr>
              <w:t>“NO HAY INFORMACION” (Sic)</w:t>
            </w:r>
          </w:p>
        </w:tc>
      </w:tr>
    </w:tbl>
    <w:p w14:paraId="0F9DD14E" w14:textId="77777777" w:rsidR="00F93CC6" w:rsidRPr="00743B9E" w:rsidRDefault="00F93CC6" w:rsidP="00743B9E">
      <w:pPr>
        <w:spacing w:line="360" w:lineRule="auto"/>
        <w:jc w:val="both"/>
        <w:rPr>
          <w:rFonts w:ascii="Palatino Linotype" w:eastAsia="Palatino Linotype" w:hAnsi="Palatino Linotype" w:cs="Palatino Linotype"/>
          <w:b/>
          <w:sz w:val="28"/>
          <w:szCs w:val="28"/>
        </w:rPr>
      </w:pPr>
    </w:p>
    <w:p w14:paraId="34735502" w14:textId="77777777" w:rsidR="00F93CC6" w:rsidRPr="00743B9E" w:rsidRDefault="007C47BF" w:rsidP="00743B9E">
      <w:pPr>
        <w:spacing w:line="360" w:lineRule="auto"/>
        <w:jc w:val="both"/>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V. Del turno de los Recursos de Revisión</w:t>
      </w:r>
    </w:p>
    <w:p w14:paraId="479105FE"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rPr>
        <w:t xml:space="preserve">El </w:t>
      </w:r>
      <w:r w:rsidRPr="00743B9E">
        <w:rPr>
          <w:rFonts w:ascii="Palatino Linotype" w:eastAsia="Palatino Linotype" w:hAnsi="Palatino Linotype" w:cs="Palatino Linotype"/>
          <w:b/>
        </w:rPr>
        <w:t>siete y ocho de septiembre de dos mil veintitrés</w:t>
      </w:r>
      <w:r w:rsidRPr="00743B9E">
        <w:rPr>
          <w:rFonts w:ascii="Palatino Linotype" w:eastAsia="Palatino Linotype" w:hAnsi="Palatino Linotype" w:cs="Palatino Linotype"/>
        </w:rPr>
        <w:t xml:space="preserve">, los Recursos de Revisión materia del presente, se enviaron electrónicamente al Instituto de Transparencia, Acceso a la Información Pública y Protección de Datos Personales del Estado de México y Municipios, por lo que con fundamento en el artículo 185, fracción I de la Ley de Transparencia y Acceso a la Información Pública del Estado de México y Municipios, se turnaron, a través del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xml:space="preserve">, los Recursos de Revisión: </w:t>
      </w:r>
      <w:r w:rsidRPr="00743B9E">
        <w:rPr>
          <w:rFonts w:ascii="Palatino Linotype" w:eastAsia="Palatino Linotype" w:hAnsi="Palatino Linotype" w:cs="Palatino Linotype"/>
          <w:b/>
        </w:rPr>
        <w:t xml:space="preserve">05637/INFOEM/IP/RR/2023 </w:t>
      </w:r>
      <w:r w:rsidRPr="00743B9E">
        <w:rPr>
          <w:rFonts w:ascii="Palatino Linotype" w:eastAsia="Palatino Linotype" w:hAnsi="Palatino Linotype" w:cs="Palatino Linotype"/>
        </w:rPr>
        <w:t xml:space="preserve">a la </w:t>
      </w:r>
      <w:r w:rsidRPr="00743B9E">
        <w:rPr>
          <w:rFonts w:ascii="Palatino Linotype" w:eastAsia="Palatino Linotype" w:hAnsi="Palatino Linotype" w:cs="Palatino Linotype"/>
          <w:b/>
        </w:rPr>
        <w:t xml:space="preserve">Comisionada Sharon Cristina Morales Martínez </w:t>
      </w:r>
      <w:r w:rsidRPr="00743B9E">
        <w:rPr>
          <w:rFonts w:ascii="Palatino Linotype" w:eastAsia="Palatino Linotype" w:hAnsi="Palatino Linotype" w:cs="Palatino Linotype"/>
        </w:rPr>
        <w:t>y</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 xml:space="preserve">el recurso </w:t>
      </w:r>
      <w:r w:rsidRPr="00743B9E">
        <w:rPr>
          <w:rFonts w:ascii="Palatino Linotype" w:eastAsia="Palatino Linotype" w:hAnsi="Palatino Linotype" w:cs="Palatino Linotype"/>
          <w:b/>
        </w:rPr>
        <w:t xml:space="preserve">05696/INFOEM/IP/RR/2023 </w:t>
      </w:r>
      <w:r w:rsidRPr="00743B9E">
        <w:rPr>
          <w:rFonts w:ascii="Palatino Linotype" w:eastAsia="Palatino Linotype" w:hAnsi="Palatino Linotype" w:cs="Palatino Linotype"/>
        </w:rPr>
        <w:t xml:space="preserve">al </w:t>
      </w:r>
      <w:r w:rsidRPr="00743B9E">
        <w:rPr>
          <w:rFonts w:ascii="Palatino Linotype" w:eastAsia="Palatino Linotype" w:hAnsi="Palatino Linotype" w:cs="Palatino Linotype"/>
          <w:b/>
        </w:rPr>
        <w:t xml:space="preserve">Comisionado Luis Gustavo Parra Noriega, </w:t>
      </w:r>
      <w:r w:rsidRPr="00743B9E">
        <w:rPr>
          <w:rFonts w:ascii="Palatino Linotype" w:eastAsia="Palatino Linotype" w:hAnsi="Palatino Linotype" w:cs="Palatino Linotype"/>
        </w:rPr>
        <w:t xml:space="preserve">a efecto de que decretaran su admisión o </w:t>
      </w:r>
      <w:proofErr w:type="spellStart"/>
      <w:r w:rsidRPr="00743B9E">
        <w:rPr>
          <w:rFonts w:ascii="Palatino Linotype" w:eastAsia="Palatino Linotype" w:hAnsi="Palatino Linotype" w:cs="Palatino Linotype"/>
        </w:rPr>
        <w:t>desechamiento</w:t>
      </w:r>
      <w:proofErr w:type="spellEnd"/>
      <w:r w:rsidRPr="00743B9E">
        <w:rPr>
          <w:rFonts w:ascii="Palatino Linotype" w:eastAsia="Palatino Linotype" w:hAnsi="Palatino Linotype" w:cs="Palatino Linotype"/>
        </w:rPr>
        <w:t>.</w:t>
      </w:r>
    </w:p>
    <w:p w14:paraId="219FBA11" w14:textId="77777777" w:rsidR="00F93CC6" w:rsidRPr="00743B9E" w:rsidRDefault="00F93CC6" w:rsidP="00743B9E">
      <w:pPr>
        <w:tabs>
          <w:tab w:val="left" w:pos="3348"/>
        </w:tabs>
        <w:spacing w:line="360" w:lineRule="auto"/>
        <w:jc w:val="both"/>
        <w:rPr>
          <w:rFonts w:ascii="Palatino Linotype" w:eastAsia="Palatino Linotype" w:hAnsi="Palatino Linotype" w:cs="Palatino Linotype"/>
          <w:b/>
          <w:sz w:val="28"/>
          <w:szCs w:val="28"/>
        </w:rPr>
      </w:pPr>
    </w:p>
    <w:p w14:paraId="07B1DB05" w14:textId="77777777" w:rsidR="00F93CC6" w:rsidRPr="00743B9E" w:rsidRDefault="007C47BF" w:rsidP="00743B9E">
      <w:pPr>
        <w:tabs>
          <w:tab w:val="center" w:pos="4252"/>
          <w:tab w:val="right" w:pos="8504"/>
        </w:tabs>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a) Admisión del Recurso de Revisión</w:t>
      </w:r>
    </w:p>
    <w:p w14:paraId="4D2C152C"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 las constancias de los expedientes electrónicos que obran en </w:t>
      </w:r>
      <w:r w:rsidRPr="00743B9E">
        <w:rPr>
          <w:rFonts w:ascii="Palatino Linotype" w:eastAsia="Palatino Linotype" w:hAnsi="Palatino Linotype" w:cs="Palatino Linotype"/>
          <w:b/>
        </w:rPr>
        <w:t>EL SAIMEX</w:t>
      </w:r>
      <w:r w:rsidRPr="00743B9E">
        <w:rPr>
          <w:rFonts w:ascii="Palatino Linotype" w:eastAsia="Palatino Linotype" w:hAnsi="Palatino Linotype" w:cs="Palatino Linotype"/>
        </w:rPr>
        <w:t xml:space="preserve">, se desprende que el </w:t>
      </w:r>
      <w:r w:rsidRPr="00743B9E">
        <w:rPr>
          <w:rFonts w:ascii="Palatino Linotype" w:eastAsia="Palatino Linotype" w:hAnsi="Palatino Linotype" w:cs="Palatino Linotype"/>
          <w:b/>
        </w:rPr>
        <w:t>once y</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quince de septiembre</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de dos mil veintitrés, respectivamente,</w:t>
      </w:r>
      <w:r w:rsidRPr="00743B9E">
        <w:rPr>
          <w:rFonts w:ascii="Palatino Linotype" w:eastAsia="Palatino Linotype" w:hAnsi="Palatino Linotype" w:cs="Palatino Linotype"/>
        </w:rPr>
        <w:t xml:space="preserve"> se acordó la admisión a trámite de los Recursos de Revisión que nos ocupan, así como la integración de los expedientes respectivos, mismos que se pusieron a disposición de las partes, para que en un plazo máximo de siete días hábiles </w:t>
      </w:r>
      <w:r w:rsidRPr="00743B9E">
        <w:rPr>
          <w:rFonts w:ascii="Palatino Linotype" w:eastAsia="Palatino Linotype" w:hAnsi="Palatino Linotype" w:cs="Palatino Linotype"/>
          <w:b/>
        </w:rPr>
        <w:t xml:space="preserve">EL RECURRENTE </w:t>
      </w:r>
      <w:r w:rsidRPr="00743B9E">
        <w:rPr>
          <w:rFonts w:ascii="Palatino Linotype" w:eastAsia="Palatino Linotype" w:hAnsi="Palatino Linotype" w:cs="Palatino Linotype"/>
        </w:rPr>
        <w:t xml:space="preserve">manifestara lo que a su derecho conviniera, a efecto de presentar pruebas o alegatos y, en su caso, </w:t>
      </w:r>
      <w:r w:rsidRPr="00743B9E">
        <w:rPr>
          <w:rFonts w:ascii="Palatino Linotype" w:eastAsia="Palatino Linotype" w:hAnsi="Palatino Linotype" w:cs="Palatino Linotype"/>
          <w:b/>
        </w:rPr>
        <w:t xml:space="preserve">EL SUJETO OBLIGADO </w:t>
      </w:r>
      <w:r w:rsidRPr="00743B9E">
        <w:rPr>
          <w:rFonts w:ascii="Palatino Linotype" w:eastAsia="Palatino Linotype" w:hAnsi="Palatino Linotype" w:cs="Palatino Linotype"/>
        </w:rPr>
        <w:t>rindiera sus</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 xml:space="preserve">Informes Justificados respectivamente; lo anterior, en </w:t>
      </w:r>
      <w:r w:rsidRPr="00743B9E">
        <w:rPr>
          <w:rFonts w:ascii="Palatino Linotype" w:eastAsia="Palatino Linotype" w:hAnsi="Palatino Linotype" w:cs="Palatino Linotype"/>
        </w:rPr>
        <w:lastRenderedPageBreak/>
        <w:t>términos de lo dispuesto por el artículo 185 de la Ley de Transparencia y Acceso a la Información Pública del Estado de México y Municipios.</w:t>
      </w:r>
    </w:p>
    <w:p w14:paraId="2F352854" w14:textId="77777777" w:rsidR="00F93CC6" w:rsidRPr="00743B9E" w:rsidRDefault="00F93CC6" w:rsidP="00743B9E">
      <w:pPr>
        <w:spacing w:line="360" w:lineRule="auto"/>
        <w:jc w:val="both"/>
        <w:rPr>
          <w:rFonts w:ascii="Palatino Linotype" w:eastAsia="Palatino Linotype" w:hAnsi="Palatino Linotype" w:cs="Palatino Linotype"/>
        </w:rPr>
      </w:pPr>
    </w:p>
    <w:p w14:paraId="2558F536"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b) Manifestaciones</w:t>
      </w:r>
    </w:p>
    <w:p w14:paraId="60C3D22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Conforme a las constancias del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xml:space="preserve">, dentro del término legalmente concedido a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no realizó sus manifestaciones; por lo que hace al</w:t>
      </w:r>
      <w:r w:rsidRPr="00743B9E">
        <w:rPr>
          <w:rFonts w:ascii="Palatino Linotype" w:eastAsia="Palatino Linotype" w:hAnsi="Palatino Linotype" w:cs="Palatino Linotype"/>
          <w:b/>
        </w:rPr>
        <w:t xml:space="preserve"> SUJETO OBLIGADO,</w:t>
      </w:r>
      <w:r w:rsidRPr="00743B9E">
        <w:rPr>
          <w:rFonts w:ascii="Palatino Linotype" w:eastAsia="Palatino Linotype" w:hAnsi="Palatino Linotype" w:cs="Palatino Linotype"/>
        </w:rPr>
        <w:t xml:space="preserve"> éste no remitió sus Informes Justificados.</w:t>
      </w:r>
    </w:p>
    <w:p w14:paraId="53625BEA" w14:textId="77777777" w:rsidR="00F93CC6" w:rsidRPr="00743B9E" w:rsidRDefault="00F93CC6" w:rsidP="00743B9E">
      <w:pPr>
        <w:spacing w:line="360" w:lineRule="auto"/>
        <w:jc w:val="both"/>
        <w:rPr>
          <w:rFonts w:ascii="Palatino Linotype" w:eastAsia="Palatino Linotype" w:hAnsi="Palatino Linotype" w:cs="Palatino Linotype"/>
        </w:rPr>
      </w:pPr>
    </w:p>
    <w:p w14:paraId="7F6D04DC" w14:textId="77777777" w:rsidR="00F93CC6" w:rsidRPr="00743B9E" w:rsidRDefault="007C47BF" w:rsidP="00743B9E">
      <w:pPr>
        <w:tabs>
          <w:tab w:val="center" w:pos="4252"/>
          <w:tab w:val="right" w:pos="8504"/>
        </w:tabs>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 xml:space="preserve">c) De la acumulación de recursos </w:t>
      </w:r>
    </w:p>
    <w:p w14:paraId="1460587F"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rPr>
        <w:t>Por economía procesal y con la finalidad de evitar resoluciones contradictorias,</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 xml:space="preserve">con fundamento en los artículos 9, fracción XXV, 14, fracciones I, II, V y XVI del Reglamento Interior del Instituto de Transparencia, Acceso a la Información Pública y Protección de Datos Personales del Estado de México y Municipios; en el artículo 18 del Código de Procedimientos Administrativos del Estado de México, de aplicación supletoria en términos del artículo 195 de la Ley de Transparencia y Acceso a la Información Pública del Estado de México y Municipios, el Pleno de este instituto en la </w:t>
      </w:r>
      <w:r w:rsidRPr="00743B9E">
        <w:rPr>
          <w:rFonts w:ascii="Palatino Linotype" w:eastAsia="Palatino Linotype" w:hAnsi="Palatino Linotype" w:cs="Palatino Linotype"/>
          <w:b/>
        </w:rPr>
        <w:t xml:space="preserve">Trigésima Sexta Sesión Ordinaria el tres de octubre de dos mil veintitrés, </w:t>
      </w:r>
      <w:r w:rsidRPr="00743B9E">
        <w:rPr>
          <w:rFonts w:ascii="Palatino Linotype" w:eastAsia="Palatino Linotype" w:hAnsi="Palatino Linotype" w:cs="Palatino Linotype"/>
        </w:rPr>
        <w:t xml:space="preserve">determinó acumular los Recursos de Revisión </w:t>
      </w:r>
      <w:r w:rsidRPr="00743B9E">
        <w:rPr>
          <w:rFonts w:ascii="Palatino Linotype" w:eastAsia="Palatino Linotype" w:hAnsi="Palatino Linotype" w:cs="Palatino Linotype"/>
          <w:b/>
        </w:rPr>
        <w:t xml:space="preserve">05637/INFOEM/IP/RR/2023 y 05696/INFOEM/IP/RR/2023, </w:t>
      </w:r>
      <w:r w:rsidRPr="00743B9E">
        <w:rPr>
          <w:rFonts w:ascii="Palatino Linotype" w:eastAsia="Palatino Linotype" w:hAnsi="Palatino Linotype" w:cs="Palatino Linotype"/>
        </w:rPr>
        <w:t xml:space="preserve">para su resolución a cargo de la </w:t>
      </w:r>
      <w:r w:rsidRPr="00743B9E">
        <w:rPr>
          <w:rFonts w:ascii="Palatino Linotype" w:eastAsia="Palatino Linotype" w:hAnsi="Palatino Linotype" w:cs="Palatino Linotype"/>
          <w:b/>
        </w:rPr>
        <w:t>Comisionada</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Sharon Cristina Morales Martínez</w:t>
      </w:r>
      <w:r w:rsidRPr="00743B9E">
        <w:rPr>
          <w:rFonts w:ascii="Palatino Linotype" w:eastAsia="Palatino Linotype" w:hAnsi="Palatino Linotype" w:cs="Palatino Linotype"/>
        </w:rPr>
        <w:t>.</w:t>
      </w:r>
    </w:p>
    <w:p w14:paraId="4F2FBB41" w14:textId="77777777" w:rsidR="00F93CC6" w:rsidRPr="00743B9E" w:rsidRDefault="00F93CC6" w:rsidP="00743B9E">
      <w:pPr>
        <w:pBdr>
          <w:top w:val="nil"/>
          <w:left w:val="nil"/>
          <w:bottom w:val="nil"/>
          <w:right w:val="nil"/>
          <w:between w:val="nil"/>
        </w:pBdr>
        <w:spacing w:line="360" w:lineRule="auto"/>
        <w:jc w:val="both"/>
        <w:rPr>
          <w:rFonts w:ascii="Palatino Linotype" w:eastAsia="Palatino Linotype" w:hAnsi="Palatino Linotype" w:cs="Palatino Linotype"/>
          <w:b/>
        </w:rPr>
      </w:pPr>
    </w:p>
    <w:p w14:paraId="752F9283"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 xml:space="preserve">d) De la ampliación </w:t>
      </w:r>
    </w:p>
    <w:p w14:paraId="3D14ACFE" w14:textId="77777777" w:rsidR="00F93CC6" w:rsidRPr="00743B9E" w:rsidRDefault="007C47BF" w:rsidP="00743B9E">
      <w:p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El </w:t>
      </w:r>
      <w:r w:rsidRPr="00743B9E">
        <w:rPr>
          <w:rFonts w:ascii="Palatino Linotype" w:eastAsia="Palatino Linotype" w:hAnsi="Palatino Linotype" w:cs="Palatino Linotype"/>
          <w:b/>
        </w:rPr>
        <w:t>veintisiete de octubre de dos mil veintitrés</w:t>
      </w:r>
      <w:r w:rsidRPr="00743B9E">
        <w:rPr>
          <w:rFonts w:ascii="Palatino Linotype" w:eastAsia="Palatino Linotype" w:hAnsi="Palatino Linotype" w:cs="Palatino Linotype"/>
        </w:rPr>
        <w:t xml:space="preserve">, se notificó el acuerdo de ampliación de plazo para resolver el presente Recurso de Revisión, previsto en el artículo 181, tercer </w:t>
      </w:r>
      <w:r w:rsidRPr="00743B9E">
        <w:rPr>
          <w:rFonts w:ascii="Palatino Linotype" w:eastAsia="Palatino Linotype" w:hAnsi="Palatino Linotype" w:cs="Palatino Linotype"/>
        </w:rPr>
        <w:lastRenderedPageBreak/>
        <w:t>párrafo de la Ley de Transparencia y Acceso a la Información Pública del Estado de México y Municipios.</w:t>
      </w:r>
    </w:p>
    <w:p w14:paraId="5D3D5A6C"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15C2CC62" w14:textId="77777777" w:rsidR="00F93CC6" w:rsidRPr="00743B9E" w:rsidRDefault="00F93CC6" w:rsidP="00743B9E">
      <w:pPr>
        <w:spacing w:line="360" w:lineRule="auto"/>
        <w:jc w:val="both"/>
        <w:rPr>
          <w:rFonts w:ascii="Palatino Linotype" w:eastAsia="Palatino Linotype" w:hAnsi="Palatino Linotype" w:cs="Palatino Linotype"/>
        </w:rPr>
      </w:pPr>
    </w:p>
    <w:p w14:paraId="6D279BB3"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238D0289" w14:textId="77777777" w:rsidR="00F93CC6" w:rsidRPr="00743B9E" w:rsidRDefault="00F93CC6" w:rsidP="00743B9E">
      <w:pPr>
        <w:spacing w:line="360" w:lineRule="auto"/>
        <w:jc w:val="both"/>
        <w:rPr>
          <w:rFonts w:ascii="Palatino Linotype" w:eastAsia="Palatino Linotype" w:hAnsi="Palatino Linotype" w:cs="Palatino Linotype"/>
        </w:rPr>
      </w:pPr>
    </w:p>
    <w:p w14:paraId="73A719CF"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6C960472" w14:textId="77777777" w:rsidR="00F93CC6" w:rsidRPr="00743B9E" w:rsidRDefault="00F93CC6" w:rsidP="00743B9E">
      <w:pPr>
        <w:spacing w:line="360" w:lineRule="auto"/>
        <w:jc w:val="both"/>
        <w:rPr>
          <w:rFonts w:ascii="Palatino Linotype" w:eastAsia="Palatino Linotype" w:hAnsi="Palatino Linotype" w:cs="Palatino Linotype"/>
        </w:rPr>
      </w:pPr>
    </w:p>
    <w:p w14:paraId="52357922"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66D91FDA"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32A7D8F8" w14:textId="77777777" w:rsidR="00F93CC6" w:rsidRPr="00743B9E" w:rsidRDefault="00F93CC6" w:rsidP="00743B9E">
      <w:pPr>
        <w:spacing w:line="360" w:lineRule="auto"/>
        <w:jc w:val="both"/>
        <w:rPr>
          <w:rFonts w:ascii="Palatino Linotype" w:eastAsia="Palatino Linotype" w:hAnsi="Palatino Linotype" w:cs="Palatino Linotype"/>
        </w:rPr>
      </w:pPr>
    </w:p>
    <w:p w14:paraId="6C3B75B6" w14:textId="77777777" w:rsidR="00F93CC6" w:rsidRPr="00743B9E" w:rsidRDefault="007C47BF" w:rsidP="00743B9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Complejidad del asunto: La complejidad de la prueba, la pluralidad de sujetos procesales, el tiempo transcurrido, las características y contexto del recurso.</w:t>
      </w:r>
    </w:p>
    <w:p w14:paraId="401FBC3B" w14:textId="77777777" w:rsidR="00F93CC6" w:rsidRPr="00743B9E" w:rsidRDefault="007C47BF" w:rsidP="00743B9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Actividad Procesal del interesado: Acciones u omisiones del interesado.</w:t>
      </w:r>
    </w:p>
    <w:p w14:paraId="1C84F9AE" w14:textId="77777777" w:rsidR="00F93CC6" w:rsidRPr="00743B9E" w:rsidRDefault="007C47BF" w:rsidP="00743B9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Conducta de la Autoridad: Las Acciones u omisiones realizadas en el procedimiento. Así como si la autoridad actuó con la debida diligencia.</w:t>
      </w:r>
    </w:p>
    <w:p w14:paraId="346B3E4F" w14:textId="77777777" w:rsidR="00F93CC6" w:rsidRPr="00743B9E" w:rsidRDefault="007C47BF" w:rsidP="00743B9E">
      <w:pPr>
        <w:numPr>
          <w:ilvl w:val="0"/>
          <w:numId w:val="3"/>
        </w:numPr>
        <w:pBdr>
          <w:top w:val="nil"/>
          <w:left w:val="nil"/>
          <w:bottom w:val="nil"/>
          <w:right w:val="nil"/>
          <w:between w:val="nil"/>
        </w:pBd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La afectación generada en la situación jurídica de la persona involucrada en el proceso: Violación a sus derechos humanos.</w:t>
      </w:r>
    </w:p>
    <w:p w14:paraId="11423C16" w14:textId="77777777" w:rsidR="00F93CC6" w:rsidRPr="00743B9E" w:rsidRDefault="00F93CC6" w:rsidP="00743B9E">
      <w:pPr>
        <w:spacing w:line="360" w:lineRule="auto"/>
        <w:jc w:val="both"/>
        <w:rPr>
          <w:rFonts w:ascii="Palatino Linotype" w:eastAsia="Palatino Linotype" w:hAnsi="Palatino Linotype" w:cs="Palatino Linotype"/>
        </w:rPr>
      </w:pPr>
    </w:p>
    <w:p w14:paraId="3507D43C"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865DD23" w14:textId="77777777" w:rsidR="00F93CC6" w:rsidRPr="00743B9E" w:rsidRDefault="00F93CC6" w:rsidP="00743B9E">
      <w:pPr>
        <w:spacing w:line="360" w:lineRule="auto"/>
        <w:jc w:val="both"/>
        <w:rPr>
          <w:rFonts w:ascii="Palatino Linotype" w:eastAsia="Palatino Linotype" w:hAnsi="Palatino Linotype" w:cs="Palatino Linotype"/>
        </w:rPr>
      </w:pPr>
    </w:p>
    <w:p w14:paraId="46E14B4D"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w:t>
      </w:r>
      <w:r w:rsidRPr="00743B9E">
        <w:rPr>
          <w:rFonts w:ascii="Palatino Linotype" w:eastAsia="Palatino Linotype" w:hAnsi="Palatino Linotype" w:cs="Palatino Linotype"/>
        </w:rPr>
        <w:lastRenderedPageBreak/>
        <w:t>EL LEGISLADOR AL FIJARLOS Y LAS CARACTERÍSTICAS DEL CASO.”, visible en la Gaceta del Seminario Judicial de la Federación con el registro digital 205635.</w:t>
      </w:r>
    </w:p>
    <w:p w14:paraId="4C129CAB" w14:textId="77777777" w:rsidR="00F93CC6" w:rsidRPr="00743B9E" w:rsidRDefault="00F93CC6" w:rsidP="00743B9E">
      <w:pPr>
        <w:spacing w:line="360" w:lineRule="auto"/>
        <w:jc w:val="both"/>
        <w:rPr>
          <w:rFonts w:ascii="Palatino Linotype" w:eastAsia="Palatino Linotype" w:hAnsi="Palatino Linotype" w:cs="Palatino Linotype"/>
        </w:rPr>
      </w:pPr>
    </w:p>
    <w:p w14:paraId="011121D8"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094C0728" w14:textId="77777777" w:rsidR="00F93CC6" w:rsidRPr="00743B9E" w:rsidRDefault="00F93CC6" w:rsidP="00743B9E">
      <w:pPr>
        <w:spacing w:line="360" w:lineRule="auto"/>
        <w:jc w:val="both"/>
        <w:rPr>
          <w:rFonts w:ascii="Palatino Linotype" w:eastAsia="Palatino Linotype" w:hAnsi="Palatino Linotype" w:cs="Palatino Linotype"/>
        </w:rPr>
      </w:pPr>
    </w:p>
    <w:p w14:paraId="44BB390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Al respecto, también son de considerar los criterios sostenidos por el Cuarto Tribunal Colegiado en Materia Administrativa del Primer Circuito, cuyos rubros y datos de identificación son los siguientes:</w:t>
      </w:r>
    </w:p>
    <w:p w14:paraId="5D87F9C1" w14:textId="77777777" w:rsidR="00F93CC6" w:rsidRPr="00743B9E" w:rsidRDefault="00F93CC6" w:rsidP="00743B9E">
      <w:pPr>
        <w:spacing w:line="360" w:lineRule="auto"/>
        <w:jc w:val="both"/>
        <w:rPr>
          <w:rFonts w:ascii="Palatino Linotype" w:eastAsia="Palatino Linotype" w:hAnsi="Palatino Linotype" w:cs="Palatino Linotype"/>
        </w:rPr>
      </w:pPr>
    </w:p>
    <w:p w14:paraId="44853D6D" w14:textId="77777777" w:rsidR="00F93CC6" w:rsidRPr="00743B9E" w:rsidRDefault="007C47BF" w:rsidP="00743B9E">
      <w:pPr>
        <w:ind w:left="851" w:right="1134"/>
        <w:jc w:val="both"/>
        <w:rPr>
          <w:rFonts w:ascii="Palatino Linotype" w:eastAsia="Palatino Linotype" w:hAnsi="Palatino Linotype" w:cs="Palatino Linotype"/>
          <w:sz w:val="22"/>
          <w:szCs w:val="22"/>
        </w:rPr>
      </w:pPr>
      <w:r w:rsidRPr="00743B9E">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4692500B" w14:textId="77777777" w:rsidR="00F93CC6" w:rsidRPr="00743B9E" w:rsidRDefault="00F93CC6" w:rsidP="00743B9E">
      <w:pPr>
        <w:ind w:left="851" w:right="1134"/>
        <w:jc w:val="both"/>
        <w:rPr>
          <w:rFonts w:ascii="Palatino Linotype" w:eastAsia="Palatino Linotype" w:hAnsi="Palatino Linotype" w:cs="Palatino Linotype"/>
          <w:sz w:val="22"/>
          <w:szCs w:val="22"/>
        </w:rPr>
      </w:pPr>
    </w:p>
    <w:p w14:paraId="7615A0D7" w14:textId="77777777" w:rsidR="00F93CC6" w:rsidRPr="00743B9E" w:rsidRDefault="007C47BF" w:rsidP="00743B9E">
      <w:pPr>
        <w:ind w:left="851" w:right="1134"/>
        <w:jc w:val="both"/>
        <w:rPr>
          <w:rFonts w:ascii="Palatino Linotype" w:eastAsia="Palatino Linotype" w:hAnsi="Palatino Linotype" w:cs="Palatino Linotype"/>
          <w:sz w:val="22"/>
          <w:szCs w:val="22"/>
        </w:rPr>
      </w:pPr>
      <w:r w:rsidRPr="00743B9E">
        <w:rPr>
          <w:rFonts w:ascii="Palatino Linotype" w:eastAsia="Palatino Linotype" w:hAnsi="Palatino Linotype" w:cs="Palatino Linotype"/>
          <w:sz w:val="22"/>
          <w:szCs w:val="22"/>
        </w:rPr>
        <w:t>“PLAZO RAZONABLE PARA RESOLVER. CONCEPTO Y ELEMENTOS QUE LO INTEGRAN A LA LUZ DEL DERECHO INTERNACIONAL DE LOS DERECHOS HUMANOS.”, visible en el Seminario Judicial de la Federación y su gaceta, con el registro digital 2002350.</w:t>
      </w:r>
    </w:p>
    <w:p w14:paraId="36C8590F" w14:textId="77777777" w:rsidR="00F93CC6" w:rsidRPr="00743B9E" w:rsidRDefault="00F93CC6" w:rsidP="00743B9E">
      <w:pPr>
        <w:pBdr>
          <w:top w:val="nil"/>
          <w:left w:val="nil"/>
          <w:bottom w:val="nil"/>
          <w:right w:val="nil"/>
          <w:between w:val="nil"/>
        </w:pBdr>
        <w:spacing w:line="360" w:lineRule="auto"/>
        <w:jc w:val="both"/>
        <w:rPr>
          <w:rFonts w:ascii="Palatino Linotype" w:eastAsia="Palatino Linotype" w:hAnsi="Palatino Linotype" w:cs="Palatino Linotype"/>
        </w:rPr>
      </w:pPr>
    </w:p>
    <w:p w14:paraId="3F0D5F27" w14:textId="77777777" w:rsidR="00F93CC6" w:rsidRPr="00743B9E" w:rsidRDefault="007C47BF" w:rsidP="00743B9E">
      <w:pPr>
        <w:pBdr>
          <w:top w:val="nil"/>
          <w:left w:val="nil"/>
          <w:bottom w:val="nil"/>
          <w:right w:val="nil"/>
          <w:between w:val="nil"/>
        </w:pBd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rPr>
        <w:lastRenderedPageBreak/>
        <w:t>Por ello, este organismo garante comprometido con la tutela de los derechos humanos confiados, señala que este exceso del plazo legal para resolver el presente asunto resulta de carácter excepcional.</w:t>
      </w:r>
    </w:p>
    <w:p w14:paraId="7F0838AD" w14:textId="77777777" w:rsidR="00F93CC6" w:rsidRPr="00743B9E" w:rsidRDefault="00F93CC6" w:rsidP="00743B9E">
      <w:pPr>
        <w:pBdr>
          <w:top w:val="nil"/>
          <w:left w:val="nil"/>
          <w:bottom w:val="nil"/>
          <w:right w:val="nil"/>
          <w:between w:val="nil"/>
        </w:pBdr>
        <w:spacing w:line="360" w:lineRule="auto"/>
        <w:jc w:val="both"/>
        <w:rPr>
          <w:rFonts w:ascii="Palatino Linotype" w:eastAsia="Palatino Linotype" w:hAnsi="Palatino Linotype" w:cs="Palatino Linotype"/>
          <w:b/>
        </w:rPr>
      </w:pPr>
    </w:p>
    <w:p w14:paraId="7973390F" w14:textId="77777777" w:rsidR="00F93CC6" w:rsidRPr="00743B9E" w:rsidRDefault="007C47BF" w:rsidP="00743B9E">
      <w:pPr>
        <w:pBdr>
          <w:top w:val="nil"/>
          <w:left w:val="nil"/>
          <w:bottom w:val="nil"/>
          <w:right w:val="nil"/>
          <w:between w:val="nil"/>
        </w:pBd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rPr>
        <w:t>e) Cierre de Instrucción</w:t>
      </w:r>
    </w:p>
    <w:p w14:paraId="5460EA2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Una vez analizado el estado procesal que guardan los expedientes de mérito, el </w:t>
      </w:r>
      <w:r w:rsidRPr="00743B9E">
        <w:rPr>
          <w:rFonts w:ascii="Palatino Linotype" w:eastAsia="Palatino Linotype" w:hAnsi="Palatino Linotype" w:cs="Palatino Linotype"/>
          <w:b/>
        </w:rPr>
        <w:t xml:space="preserve">veinte de febrero de dos mil veinticuatro, </w:t>
      </w:r>
      <w:r w:rsidRPr="00743B9E">
        <w:rPr>
          <w:rFonts w:ascii="Palatino Linotype" w:eastAsia="Palatino Linotype" w:hAnsi="Palatino Linotype" w:cs="Palatino Linotype"/>
        </w:rPr>
        <w:t xml:space="preserve">la </w:t>
      </w:r>
      <w:r w:rsidRPr="00743B9E">
        <w:rPr>
          <w:rFonts w:ascii="Palatino Linotype" w:eastAsia="Palatino Linotype" w:hAnsi="Palatino Linotype" w:cs="Palatino Linotype"/>
          <w:b/>
        </w:rPr>
        <w:t>Comisionada</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 xml:space="preserve">Sharon Cristina Morales Martínez </w:t>
      </w:r>
      <w:r w:rsidRPr="00743B9E">
        <w:rPr>
          <w:rFonts w:ascii="Palatino Linotype" w:eastAsia="Palatino Linotype" w:hAnsi="Palatino Linotype" w:cs="Palatino Linotype"/>
        </w:rPr>
        <w:t>acordó el cierre de instrucción; así como, la remisión de los mismos a efecto de ser resueltos, de conformidad con lo establecido en el artículo 185 fracciones VI y VIII de la Ley de Transparencia y Acceso a la Información Pública del Estado de México y Municipios.</w:t>
      </w:r>
    </w:p>
    <w:p w14:paraId="25040E86" w14:textId="77777777" w:rsidR="00F93CC6" w:rsidRPr="00743B9E" w:rsidRDefault="00F93CC6" w:rsidP="00743B9E">
      <w:pPr>
        <w:ind w:right="50"/>
        <w:jc w:val="center"/>
        <w:rPr>
          <w:rFonts w:ascii="Palatino Linotype" w:eastAsia="Palatino Linotype" w:hAnsi="Palatino Linotype" w:cs="Palatino Linotype"/>
          <w:b/>
          <w:sz w:val="28"/>
          <w:szCs w:val="28"/>
        </w:rPr>
      </w:pPr>
    </w:p>
    <w:p w14:paraId="27ADE62D" w14:textId="77777777" w:rsidR="00F93CC6" w:rsidRPr="00743B9E" w:rsidRDefault="007C47BF" w:rsidP="00743B9E">
      <w:pPr>
        <w:jc w:val="center"/>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CONSIDERANDO</w:t>
      </w:r>
    </w:p>
    <w:p w14:paraId="5564085D" w14:textId="77777777" w:rsidR="00F93CC6" w:rsidRPr="00743B9E" w:rsidRDefault="00F93CC6" w:rsidP="00743B9E">
      <w:pPr>
        <w:spacing w:line="360" w:lineRule="auto"/>
        <w:ind w:right="50"/>
        <w:jc w:val="both"/>
        <w:rPr>
          <w:rFonts w:ascii="Palatino Linotype" w:eastAsia="Palatino Linotype" w:hAnsi="Palatino Linotype" w:cs="Palatino Linotype"/>
          <w:b/>
        </w:rPr>
      </w:pPr>
    </w:p>
    <w:p w14:paraId="79A1C494" w14:textId="77777777" w:rsidR="00F93CC6" w:rsidRPr="00743B9E" w:rsidRDefault="007C47BF" w:rsidP="00743B9E">
      <w:pPr>
        <w:spacing w:line="360" w:lineRule="auto"/>
        <w:ind w:right="50"/>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t>PRIMERO</w:t>
      </w:r>
      <w:r w:rsidRPr="00743B9E">
        <w:rPr>
          <w:rFonts w:ascii="Palatino Linotype" w:eastAsia="Palatino Linotype" w:hAnsi="Palatino Linotype" w:cs="Palatino Linotype"/>
          <w:b/>
        </w:rPr>
        <w:t>.</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Competencia</w:t>
      </w:r>
      <w:r w:rsidRPr="00743B9E">
        <w:rPr>
          <w:rFonts w:ascii="Palatino Linotype" w:eastAsia="Palatino Linotype" w:hAnsi="Palatino Linotype" w:cs="Palatino Linotype"/>
        </w:rPr>
        <w:t>.</w:t>
      </w:r>
      <w:r w:rsidRPr="00743B9E">
        <w:rPr>
          <w:rFonts w:ascii="Palatino Linotype" w:eastAsia="Palatino Linotype" w:hAnsi="Palatino Linotype" w:cs="Palatino Linotype"/>
          <w:b/>
        </w:rPr>
        <w:t xml:space="preserve"> </w:t>
      </w:r>
    </w:p>
    <w:p w14:paraId="4DFF5814" w14:textId="77777777" w:rsidR="00F93CC6" w:rsidRPr="00743B9E" w:rsidRDefault="007C47BF" w:rsidP="00743B9E">
      <w:pPr>
        <w:spacing w:line="360" w:lineRule="auto"/>
        <w:ind w:right="50"/>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Este Instituto de Transparencia, Acceso a la Información Pública y Protección de Datos Personales del Estado de México y Municipios, es competente para conocer y resolver los presentes Recurso de Revisión, conforme a lo dispuesto en los artículos 6, Apartado A de la Constitución Política de los Estados Unidos Mexicanos; 5, párrafos trigésimo segundo, 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w:t>
      </w:r>
      <w:r w:rsidRPr="00743B9E">
        <w:rPr>
          <w:rFonts w:ascii="Palatino Linotype" w:eastAsia="Palatino Linotype" w:hAnsi="Palatino Linotype" w:cs="Palatino Linotype"/>
        </w:rPr>
        <w:lastRenderedPageBreak/>
        <w:t>Reglamento Interior del Instituto de Transparencia, Acceso a la Información Pública y Protección de Datos Personales del Estado de México y Municipios.</w:t>
      </w:r>
    </w:p>
    <w:p w14:paraId="57E2C9E9" w14:textId="77777777" w:rsidR="00F93CC6" w:rsidRPr="00743B9E" w:rsidRDefault="00F93CC6" w:rsidP="00743B9E">
      <w:pPr>
        <w:spacing w:line="360" w:lineRule="auto"/>
        <w:jc w:val="both"/>
        <w:rPr>
          <w:rFonts w:ascii="Palatino Linotype" w:eastAsia="Palatino Linotype" w:hAnsi="Palatino Linotype" w:cs="Palatino Linotype"/>
          <w:b/>
        </w:rPr>
      </w:pPr>
    </w:p>
    <w:p w14:paraId="3268D6E6"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t>SEGUNDO</w:t>
      </w:r>
      <w:r w:rsidRPr="00743B9E">
        <w:rPr>
          <w:rFonts w:ascii="Palatino Linotype" w:eastAsia="Palatino Linotype" w:hAnsi="Palatino Linotype" w:cs="Palatino Linotype"/>
          <w:b/>
        </w:rPr>
        <w:t xml:space="preserve">. Interés. </w:t>
      </w:r>
    </w:p>
    <w:p w14:paraId="7B08F491" w14:textId="77777777" w:rsidR="00F93CC6" w:rsidRPr="00743B9E" w:rsidRDefault="007C47BF" w:rsidP="00743B9E">
      <w:pPr>
        <w:spacing w:line="360" w:lineRule="auto"/>
        <w:jc w:val="both"/>
        <w:rPr>
          <w:rFonts w:ascii="Palatino Linotype" w:eastAsia="Palatino Linotype" w:hAnsi="Palatino Linotype" w:cs="Palatino Linotype"/>
          <w:b/>
        </w:rPr>
      </w:pPr>
      <w:r w:rsidRPr="00743B9E">
        <w:rPr>
          <w:rFonts w:ascii="Palatino Linotype" w:eastAsia="Palatino Linotype" w:hAnsi="Palatino Linotype" w:cs="Palatino Linotype"/>
        </w:rPr>
        <w:t xml:space="preserve">Los Recursos de Revisión materia del presente estudio fueron interpuestos por parte legítima, en atención a que se presentó por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quien es la misma persona que formuló la solicitud de acceso a la información pública al </w:t>
      </w:r>
      <w:r w:rsidRPr="00743B9E">
        <w:rPr>
          <w:rFonts w:ascii="Palatino Linotype" w:eastAsia="Palatino Linotype" w:hAnsi="Palatino Linotype" w:cs="Palatino Linotype"/>
          <w:b/>
        </w:rPr>
        <w:t xml:space="preserve">SUJETO OBLIGADO, </w:t>
      </w:r>
      <w:r w:rsidRPr="00743B9E">
        <w:rPr>
          <w:rFonts w:ascii="Palatino Linotype" w:eastAsia="Palatino Linotype" w:hAnsi="Palatino Linotype" w:cs="Palatino Linotype"/>
        </w:rPr>
        <w:t xml:space="preserve">pues para ello, es necesario que el particular ingrese al </w:t>
      </w:r>
      <w:r w:rsidRPr="00743B9E">
        <w:rPr>
          <w:rFonts w:ascii="Palatino Linotype" w:eastAsia="Palatino Linotype" w:hAnsi="Palatino Linotype" w:cs="Palatino Linotype"/>
          <w:b/>
        </w:rPr>
        <w:t xml:space="preserve">SAIMEX </w:t>
      </w:r>
      <w:r w:rsidRPr="00743B9E">
        <w:rPr>
          <w:rFonts w:ascii="Palatino Linotype" w:eastAsia="Palatino Linotype" w:hAnsi="Palatino Linotype" w:cs="Palatino Linotype"/>
        </w:rPr>
        <w:t>mediante la utilización de su clave de usuario y contraseña.</w:t>
      </w:r>
    </w:p>
    <w:p w14:paraId="219B55AA" w14:textId="77777777" w:rsidR="00F93CC6" w:rsidRPr="00743B9E" w:rsidRDefault="00F93CC6" w:rsidP="00743B9E">
      <w:pPr>
        <w:spacing w:line="360" w:lineRule="auto"/>
        <w:jc w:val="both"/>
        <w:rPr>
          <w:rFonts w:ascii="Palatino Linotype" w:eastAsia="Palatino Linotype" w:hAnsi="Palatino Linotype" w:cs="Palatino Linotype"/>
          <w:b/>
        </w:rPr>
      </w:pPr>
    </w:p>
    <w:p w14:paraId="5F321F51" w14:textId="77777777" w:rsidR="00F93CC6" w:rsidRPr="00743B9E" w:rsidRDefault="007C47BF" w:rsidP="00743B9E">
      <w:pPr>
        <w:spacing w:line="360" w:lineRule="auto"/>
        <w:ind w:right="49"/>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t xml:space="preserve">TERCERO. </w:t>
      </w:r>
      <w:r w:rsidRPr="00743B9E">
        <w:rPr>
          <w:rFonts w:ascii="Palatino Linotype" w:eastAsia="Palatino Linotype" w:hAnsi="Palatino Linotype" w:cs="Palatino Linotype"/>
          <w:b/>
        </w:rPr>
        <w:t xml:space="preserve">Oportunidad. </w:t>
      </w:r>
    </w:p>
    <w:p w14:paraId="20E847FC" w14:textId="77777777" w:rsidR="00F93CC6" w:rsidRPr="00743B9E" w:rsidRDefault="007C47BF" w:rsidP="00743B9E">
      <w:pPr>
        <w:spacing w:after="280"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El Recurso de Revisión fue interpuesto dentro del plazo de quince días hábiles, contados a partir del día siguiente al en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tuvo conocimiento de la respuesta impugnada; tal y como, lo prevé el artículo 178 de la Ley de Transparencia y Acceso a la Información Pública del Estado de México y Municipios, que establece:</w:t>
      </w:r>
    </w:p>
    <w:p w14:paraId="0A1E550F" w14:textId="77777777" w:rsidR="00F93CC6" w:rsidRPr="00743B9E" w:rsidRDefault="007C47BF" w:rsidP="00743B9E">
      <w:pPr>
        <w:ind w:left="851" w:right="616"/>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b/>
          <w:i/>
          <w:sz w:val="22"/>
          <w:szCs w:val="22"/>
        </w:rPr>
        <w:t>“Artículo 178</w:t>
      </w:r>
      <w:r w:rsidRPr="00743B9E">
        <w:rPr>
          <w:rFonts w:ascii="Palatino Linotype" w:eastAsia="Palatino Linotype" w:hAnsi="Palatino Linotype" w:cs="Palatino Linotype"/>
          <w:i/>
          <w:sz w:val="22"/>
          <w:szCs w:val="22"/>
        </w:rPr>
        <w:t>. El solicitante podrá interponer, por sí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w:t>
      </w:r>
    </w:p>
    <w:p w14:paraId="48B1D101" w14:textId="77777777" w:rsidR="00F93CC6" w:rsidRPr="00743B9E" w:rsidRDefault="00F93CC6" w:rsidP="00743B9E">
      <w:pPr>
        <w:ind w:left="851" w:right="616" w:hanging="851"/>
        <w:jc w:val="both"/>
        <w:rPr>
          <w:rFonts w:ascii="Palatino Linotype" w:eastAsia="Palatino Linotype" w:hAnsi="Palatino Linotype" w:cs="Palatino Linotype"/>
          <w:i/>
          <w:sz w:val="22"/>
          <w:szCs w:val="22"/>
        </w:rPr>
      </w:pPr>
    </w:p>
    <w:p w14:paraId="68ABE1D0" w14:textId="77777777" w:rsidR="00F93CC6" w:rsidRPr="00743B9E" w:rsidRDefault="007C47BF" w:rsidP="00743B9E">
      <w:pPr>
        <w:ind w:left="851" w:right="616"/>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A falta de respuesta del sujeto obligado, dentro de los plazos establecidos en esta Ley, a una solicitud de Acceso a la Información Pública el recurso podrá ser interpuesto en cualquier momento, acompañado con el documento que pruebe la fecha en que presentó la solicitud.</w:t>
      </w:r>
    </w:p>
    <w:p w14:paraId="2502C939" w14:textId="77777777" w:rsidR="00F93CC6" w:rsidRPr="00743B9E" w:rsidRDefault="00F93CC6" w:rsidP="00743B9E">
      <w:pPr>
        <w:ind w:left="851" w:right="616" w:hanging="851"/>
        <w:jc w:val="both"/>
        <w:rPr>
          <w:rFonts w:ascii="Palatino Linotype" w:eastAsia="Palatino Linotype" w:hAnsi="Palatino Linotype" w:cs="Palatino Linotype"/>
          <w:i/>
          <w:sz w:val="22"/>
          <w:szCs w:val="22"/>
        </w:rPr>
      </w:pPr>
    </w:p>
    <w:p w14:paraId="76EE4F51" w14:textId="77777777" w:rsidR="00F93CC6" w:rsidRPr="00743B9E" w:rsidRDefault="007C47BF" w:rsidP="00743B9E">
      <w:pPr>
        <w:ind w:left="851" w:right="616"/>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En el caso de que se interponga ante la Unidad de Transparencia, ésta deberá remitir el Recurso de Revisión al Instituto a más tardar al día siguiente de haberlo recibido.” </w:t>
      </w:r>
      <w:r w:rsidRPr="00743B9E">
        <w:rPr>
          <w:rFonts w:ascii="Palatino Linotype" w:eastAsia="Palatino Linotype" w:hAnsi="Palatino Linotype" w:cs="Palatino Linotype"/>
          <w:sz w:val="22"/>
          <w:szCs w:val="22"/>
        </w:rPr>
        <w:t>(Sic).</w:t>
      </w:r>
    </w:p>
    <w:p w14:paraId="2F65DECC" w14:textId="77777777" w:rsidR="00F93CC6" w:rsidRPr="00743B9E" w:rsidRDefault="00F93CC6" w:rsidP="00743B9E">
      <w:pPr>
        <w:ind w:left="851" w:right="616"/>
        <w:jc w:val="both"/>
        <w:rPr>
          <w:rFonts w:ascii="Palatino Linotype" w:eastAsia="Palatino Linotype" w:hAnsi="Palatino Linotype" w:cs="Palatino Linotype"/>
          <w:i/>
          <w:sz w:val="22"/>
          <w:szCs w:val="22"/>
        </w:rPr>
      </w:pPr>
    </w:p>
    <w:p w14:paraId="72210210" w14:textId="77777777" w:rsidR="00F93CC6" w:rsidRPr="00743B9E" w:rsidRDefault="007C47BF" w:rsidP="00743B9E">
      <w:pPr>
        <w:spacing w:before="280"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lastRenderedPageBreak/>
        <w:t xml:space="preserve">En esa tesitura, atendiendo a que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notificó las respuestas a las solicitudes de Acceso a la Información Pública el </w:t>
      </w:r>
      <w:r w:rsidRPr="00743B9E">
        <w:rPr>
          <w:rFonts w:ascii="Palatino Linotype" w:eastAsia="Palatino Linotype" w:hAnsi="Palatino Linotype" w:cs="Palatino Linotype"/>
          <w:b/>
        </w:rPr>
        <w:t>siete de septiembre de dos mil veintitrés</w:t>
      </w:r>
      <w:r w:rsidRPr="00743B9E">
        <w:rPr>
          <w:rFonts w:ascii="Palatino Linotype" w:eastAsia="Palatino Linotype" w:hAnsi="Palatino Linotype" w:cs="Palatino Linotype"/>
        </w:rPr>
        <w:t xml:space="preserve">, así, el plazo de quince días hábiles que el artículo 178 de la Ley de la materia otorga al hoy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para presentar el respectivo Recurso de Revisión, transcurrió del </w:t>
      </w:r>
      <w:r w:rsidRPr="00743B9E">
        <w:rPr>
          <w:rFonts w:ascii="Palatino Linotype" w:eastAsia="Palatino Linotype" w:hAnsi="Palatino Linotype" w:cs="Palatino Linotype"/>
          <w:b/>
        </w:rPr>
        <w:t>ocho al veintiocho de septiembre de dos mil veintitrés</w:t>
      </w:r>
      <w:r w:rsidRPr="00743B9E">
        <w:rPr>
          <w:rFonts w:ascii="Palatino Linotype" w:eastAsia="Palatino Linotype" w:hAnsi="Palatino Linotype" w:cs="Palatino Linotype"/>
        </w:rPr>
        <w:t>, sin contemplar en el cómputo los días sábados y domingos, considerados como días inhábiles, en términos del artículo 3, fracción X de la Ley de Transparencia y Acceso a la Información Pública del Estado de México y Municipios; así como, por corresponder a días de suspensión de labores de conformidad con el Calendario Oficial en materia de Transparencia aprobado por el Pleno en fecha catorce de diciembre de dos mil veintidós.</w:t>
      </w:r>
    </w:p>
    <w:p w14:paraId="7759045D" w14:textId="77777777" w:rsidR="00F93CC6" w:rsidRPr="00743B9E" w:rsidRDefault="00F93CC6" w:rsidP="00743B9E">
      <w:pPr>
        <w:spacing w:line="360" w:lineRule="auto"/>
        <w:ind w:right="49"/>
        <w:jc w:val="both"/>
        <w:rPr>
          <w:rFonts w:ascii="Palatino Linotype" w:eastAsia="Palatino Linotype" w:hAnsi="Palatino Linotype" w:cs="Palatino Linotype"/>
        </w:rPr>
      </w:pPr>
    </w:p>
    <w:p w14:paraId="2D095AFF"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En ese tenor, si los Recursos de Revisión materia del presente estudio, se tuvieron por interpuestos el </w:t>
      </w:r>
      <w:r w:rsidRPr="00743B9E">
        <w:rPr>
          <w:rFonts w:ascii="Palatino Linotype" w:eastAsia="Palatino Linotype" w:hAnsi="Palatino Linotype" w:cs="Palatino Linotype"/>
          <w:b/>
        </w:rPr>
        <w:t>siete y ocho de septiembre de dos mil veintitrés</w:t>
      </w:r>
      <w:r w:rsidRPr="00743B9E">
        <w:rPr>
          <w:rFonts w:ascii="Palatino Linotype" w:eastAsia="Palatino Linotype" w:hAnsi="Palatino Linotype" w:cs="Palatino Linotype"/>
        </w:rPr>
        <w:t>, éste se encuentra dentro de los márgenes temporales previstos en el precepto legal citado en el párrafo anterior y, por tanto, su interposición se realizó dentro de los términos legales ya referidos.</w:t>
      </w:r>
    </w:p>
    <w:p w14:paraId="5AF4C22D" w14:textId="77777777" w:rsidR="00F93CC6" w:rsidRPr="00743B9E" w:rsidRDefault="00F93CC6" w:rsidP="00743B9E">
      <w:pPr>
        <w:widowControl w:val="0"/>
        <w:spacing w:line="360" w:lineRule="auto"/>
        <w:jc w:val="both"/>
        <w:rPr>
          <w:rFonts w:ascii="Palatino Linotype" w:eastAsia="Palatino Linotype" w:hAnsi="Palatino Linotype" w:cs="Palatino Linotype"/>
          <w:b/>
          <w:sz w:val="28"/>
          <w:szCs w:val="28"/>
        </w:rPr>
      </w:pPr>
    </w:p>
    <w:p w14:paraId="7ACA1482" w14:textId="77777777" w:rsidR="00F93CC6" w:rsidRPr="00743B9E" w:rsidRDefault="007C47BF" w:rsidP="00743B9E">
      <w:pPr>
        <w:widowControl w:val="0"/>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sz w:val="28"/>
          <w:szCs w:val="28"/>
        </w:rPr>
        <w:t>CUARTO.</w:t>
      </w:r>
      <w:r w:rsidRPr="00743B9E">
        <w:rPr>
          <w:rFonts w:ascii="Palatino Linotype" w:eastAsia="Palatino Linotype" w:hAnsi="Palatino Linotype" w:cs="Palatino Linotype"/>
          <w:b/>
        </w:rPr>
        <w:t xml:space="preserve"> Justificación de la Acumulación de los Recursos.</w:t>
      </w:r>
      <w:r w:rsidRPr="00743B9E">
        <w:rPr>
          <w:rFonts w:ascii="Palatino Linotype" w:eastAsia="Palatino Linotype" w:hAnsi="Palatino Linotype" w:cs="Palatino Linotype"/>
        </w:rPr>
        <w:t xml:space="preserve"> </w:t>
      </w:r>
    </w:p>
    <w:p w14:paraId="3581A91A" w14:textId="77777777" w:rsidR="00F93CC6" w:rsidRPr="00743B9E" w:rsidRDefault="007C47BF" w:rsidP="00743B9E">
      <w:pPr>
        <w:widowControl w:val="0"/>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 las constancias que obran en los expedientes, se advierte que los Recursos de Revisión fueron presentados por el mismo </w:t>
      </w:r>
      <w:r w:rsidRPr="00743B9E">
        <w:rPr>
          <w:rFonts w:ascii="Palatino Linotype" w:eastAsia="Palatino Linotype" w:hAnsi="Palatino Linotype" w:cs="Palatino Linotype"/>
          <w:b/>
        </w:rPr>
        <w:t xml:space="preserve">RECURRENTE </w:t>
      </w:r>
      <w:r w:rsidRPr="00743B9E">
        <w:rPr>
          <w:rFonts w:ascii="Palatino Linotype" w:eastAsia="Palatino Linotype" w:hAnsi="Palatino Linotype" w:cs="Palatino Linotype"/>
        </w:rPr>
        <w:t xml:space="preserve">ante el mismo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xml:space="preserve">, aunado a que resulta conveniente su trámite de forma unificada por economía procesal y a fin de evitar la emisión de resoluciones contradictorias; por lo que, fue procedente que se decretara su acumulación, de conformidad con lo dispuesto en el artículo 18 del Código de Procedimientos Administrativos del Estado de México, de aplicación </w:t>
      </w:r>
      <w:r w:rsidRPr="00743B9E">
        <w:rPr>
          <w:rFonts w:ascii="Palatino Linotype" w:eastAsia="Palatino Linotype" w:hAnsi="Palatino Linotype" w:cs="Palatino Linotype"/>
        </w:rPr>
        <w:lastRenderedPageBreak/>
        <w:t>supletoria en términos del ordinal 195 de la Ley de Transparencia y Acceso a la Información Pública del Estado de México y Municipios y los diversos los artículos 66 y 70 de los Lineamientos para el funcionamiento del Pleno y las Comisiones del Instituto de Transparencia, Acceso a la Información Pública y Protección de Datos Personales del Estado de México y Municipios.</w:t>
      </w:r>
    </w:p>
    <w:p w14:paraId="4A41173F" w14:textId="77777777" w:rsidR="00F93CC6" w:rsidRPr="00743B9E" w:rsidRDefault="00F93CC6" w:rsidP="00743B9E">
      <w:pPr>
        <w:widowControl w:val="0"/>
        <w:spacing w:line="360" w:lineRule="auto"/>
        <w:jc w:val="both"/>
        <w:rPr>
          <w:rFonts w:ascii="Palatino Linotype" w:eastAsia="Palatino Linotype" w:hAnsi="Palatino Linotype" w:cs="Palatino Linotype"/>
        </w:rPr>
      </w:pPr>
    </w:p>
    <w:p w14:paraId="3E25ACB2" w14:textId="77777777" w:rsidR="00F93CC6" w:rsidRPr="00743B9E" w:rsidRDefault="007C47BF" w:rsidP="00743B9E">
      <w:pPr>
        <w:tabs>
          <w:tab w:val="center" w:pos="4252"/>
          <w:tab w:val="right" w:pos="8504"/>
        </w:tabs>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sz w:val="22"/>
          <w:szCs w:val="22"/>
        </w:rPr>
        <w:t xml:space="preserve">De </w:t>
      </w:r>
      <w:r w:rsidRPr="00743B9E">
        <w:rPr>
          <w:rFonts w:ascii="Palatino Linotype" w:eastAsia="Palatino Linotype" w:hAnsi="Palatino Linotype" w:cs="Palatino Linotype"/>
        </w:rPr>
        <w:t>lo dispuesto en la normativa anterior, dicha acumulación procede cuando:</w:t>
      </w:r>
    </w:p>
    <w:p w14:paraId="465EF637" w14:textId="77777777" w:rsidR="00F93CC6" w:rsidRPr="00743B9E" w:rsidRDefault="007C47BF" w:rsidP="00743B9E">
      <w:pPr>
        <w:numPr>
          <w:ilvl w:val="0"/>
          <w:numId w:val="2"/>
        </w:numPr>
        <w:tabs>
          <w:tab w:val="center" w:pos="993"/>
          <w:tab w:val="right" w:pos="8504"/>
        </w:tabs>
        <w:spacing w:line="360" w:lineRule="auto"/>
        <w:ind w:left="993" w:right="757" w:hanging="283"/>
        <w:jc w:val="both"/>
        <w:rPr>
          <w:rFonts w:ascii="Palatino Linotype" w:eastAsia="Palatino Linotype" w:hAnsi="Palatino Linotype" w:cs="Palatino Linotype"/>
        </w:rPr>
      </w:pPr>
      <w:r w:rsidRPr="00743B9E">
        <w:rPr>
          <w:rFonts w:ascii="Palatino Linotype" w:eastAsia="Palatino Linotype" w:hAnsi="Palatino Linotype" w:cs="Palatino Linotype"/>
          <w:b/>
        </w:rPr>
        <w:t>El solicitante y la información referida sean las mismas</w:t>
      </w:r>
      <w:r w:rsidRPr="00743B9E">
        <w:rPr>
          <w:rFonts w:ascii="Palatino Linotype" w:eastAsia="Palatino Linotype" w:hAnsi="Palatino Linotype" w:cs="Palatino Linotype"/>
        </w:rPr>
        <w:t>;</w:t>
      </w:r>
    </w:p>
    <w:p w14:paraId="441875BF" w14:textId="77777777" w:rsidR="00F93CC6" w:rsidRPr="00743B9E" w:rsidRDefault="007C47BF" w:rsidP="00743B9E">
      <w:pPr>
        <w:numPr>
          <w:ilvl w:val="0"/>
          <w:numId w:val="2"/>
        </w:numPr>
        <w:tabs>
          <w:tab w:val="center" w:pos="993"/>
          <w:tab w:val="right" w:pos="8504"/>
        </w:tabs>
        <w:spacing w:line="360" w:lineRule="auto"/>
        <w:ind w:left="993" w:right="757" w:hanging="283"/>
        <w:jc w:val="both"/>
        <w:rPr>
          <w:rFonts w:ascii="Palatino Linotype" w:eastAsia="Palatino Linotype" w:hAnsi="Palatino Linotype" w:cs="Palatino Linotype"/>
        </w:rPr>
      </w:pPr>
      <w:r w:rsidRPr="00743B9E">
        <w:rPr>
          <w:rFonts w:ascii="Palatino Linotype" w:eastAsia="Palatino Linotype" w:hAnsi="Palatino Linotype" w:cs="Palatino Linotype"/>
          <w:b/>
        </w:rPr>
        <w:t>Las partes o los actos impugnados sean iguales</w:t>
      </w:r>
      <w:r w:rsidRPr="00743B9E">
        <w:rPr>
          <w:rFonts w:ascii="Palatino Linotype" w:eastAsia="Palatino Linotype" w:hAnsi="Palatino Linotype" w:cs="Palatino Linotype"/>
        </w:rPr>
        <w:t>;</w:t>
      </w:r>
    </w:p>
    <w:p w14:paraId="7969EB16" w14:textId="77777777" w:rsidR="00F93CC6" w:rsidRPr="00743B9E" w:rsidRDefault="007C47BF" w:rsidP="00743B9E">
      <w:pPr>
        <w:numPr>
          <w:ilvl w:val="0"/>
          <w:numId w:val="2"/>
        </w:numPr>
        <w:tabs>
          <w:tab w:val="center" w:pos="993"/>
          <w:tab w:val="right" w:pos="8504"/>
        </w:tabs>
        <w:spacing w:line="360" w:lineRule="auto"/>
        <w:ind w:left="993" w:right="757" w:hanging="283"/>
        <w:jc w:val="both"/>
        <w:rPr>
          <w:rFonts w:ascii="Palatino Linotype" w:eastAsia="Palatino Linotype" w:hAnsi="Palatino Linotype" w:cs="Palatino Linotype"/>
        </w:rPr>
      </w:pPr>
      <w:r w:rsidRPr="00743B9E">
        <w:rPr>
          <w:rFonts w:ascii="Palatino Linotype" w:eastAsia="Palatino Linotype" w:hAnsi="Palatino Linotype" w:cs="Palatino Linotype"/>
          <w:b/>
        </w:rPr>
        <w:t>Cuando se trate del mismo solicitante</w:t>
      </w:r>
      <w:r w:rsidRPr="00743B9E">
        <w:rPr>
          <w:rFonts w:ascii="Palatino Linotype" w:eastAsia="Palatino Linotype" w:hAnsi="Palatino Linotype" w:cs="Palatino Linotype"/>
        </w:rPr>
        <w:t>, el mismo Sujeto Obligado, aunque se trate de solicitudes diversas; y,</w:t>
      </w:r>
    </w:p>
    <w:p w14:paraId="6F6CAEDD" w14:textId="77777777" w:rsidR="00F93CC6" w:rsidRPr="00743B9E" w:rsidRDefault="007C47BF" w:rsidP="00743B9E">
      <w:pPr>
        <w:numPr>
          <w:ilvl w:val="0"/>
          <w:numId w:val="2"/>
        </w:numPr>
        <w:tabs>
          <w:tab w:val="center" w:pos="993"/>
          <w:tab w:val="right" w:pos="8504"/>
        </w:tabs>
        <w:spacing w:line="360" w:lineRule="auto"/>
        <w:ind w:left="993" w:right="757" w:hanging="283"/>
        <w:jc w:val="both"/>
        <w:rPr>
          <w:rFonts w:ascii="Palatino Linotype" w:eastAsia="Palatino Linotype" w:hAnsi="Palatino Linotype" w:cs="Palatino Linotype"/>
        </w:rPr>
      </w:pPr>
      <w:r w:rsidRPr="00743B9E">
        <w:rPr>
          <w:rFonts w:ascii="Palatino Linotype" w:eastAsia="Palatino Linotype" w:hAnsi="Palatino Linotype" w:cs="Palatino Linotype"/>
          <w:b/>
        </w:rPr>
        <w:t>Resulte conveniente la resolución unificada de los asuntos</w:t>
      </w:r>
      <w:r w:rsidRPr="00743B9E">
        <w:rPr>
          <w:rFonts w:ascii="Palatino Linotype" w:eastAsia="Palatino Linotype" w:hAnsi="Palatino Linotype" w:cs="Palatino Linotype"/>
          <w:i/>
        </w:rPr>
        <w:t>.</w:t>
      </w:r>
    </w:p>
    <w:p w14:paraId="377D4880" w14:textId="77777777" w:rsidR="00F93CC6" w:rsidRPr="00743B9E" w:rsidRDefault="00F93CC6" w:rsidP="00743B9E">
      <w:pPr>
        <w:tabs>
          <w:tab w:val="center" w:pos="4252"/>
          <w:tab w:val="right" w:pos="8504"/>
        </w:tabs>
        <w:spacing w:line="360" w:lineRule="auto"/>
        <w:jc w:val="both"/>
        <w:rPr>
          <w:rFonts w:ascii="Palatino Linotype" w:eastAsia="Palatino Linotype" w:hAnsi="Palatino Linotype" w:cs="Palatino Linotype"/>
        </w:rPr>
      </w:pPr>
    </w:p>
    <w:p w14:paraId="5C5325D9" w14:textId="77777777" w:rsidR="00F93CC6" w:rsidRPr="00743B9E" w:rsidRDefault="007C47BF" w:rsidP="00743B9E">
      <w:pPr>
        <w:tabs>
          <w:tab w:val="center" w:pos="4252"/>
          <w:tab w:val="right" w:pos="8504"/>
        </w:tabs>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Así, tal y como se mencionó anteriormente, los Recursos de Revisión que nos ocupan fueron interpuestos por el mismo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ante el mismo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xml:space="preserve">; por lo que, resulta conveniente su resolución conjunta. </w:t>
      </w:r>
    </w:p>
    <w:p w14:paraId="7CDFDD61" w14:textId="77777777" w:rsidR="00F93CC6" w:rsidRPr="00743B9E" w:rsidRDefault="00F93CC6" w:rsidP="00743B9E">
      <w:pPr>
        <w:spacing w:line="360" w:lineRule="auto"/>
        <w:jc w:val="both"/>
        <w:rPr>
          <w:rFonts w:ascii="Palatino Linotype" w:eastAsia="Palatino Linotype" w:hAnsi="Palatino Linotype" w:cs="Palatino Linotype"/>
          <w:b/>
        </w:rPr>
      </w:pPr>
    </w:p>
    <w:p w14:paraId="333CD37E" w14:textId="77777777" w:rsidR="00F93CC6" w:rsidRPr="00743B9E" w:rsidRDefault="007C47BF" w:rsidP="00743B9E">
      <w:pPr>
        <w:pBdr>
          <w:top w:val="nil"/>
          <w:left w:val="nil"/>
          <w:bottom w:val="nil"/>
          <w:right w:val="nil"/>
          <w:between w:val="nil"/>
        </w:pBdr>
        <w:spacing w:line="360" w:lineRule="auto"/>
        <w:ind w:right="49"/>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t xml:space="preserve">QUINTO. </w:t>
      </w:r>
      <w:r w:rsidRPr="00743B9E">
        <w:rPr>
          <w:rFonts w:ascii="Palatino Linotype" w:eastAsia="Palatino Linotype" w:hAnsi="Palatino Linotype" w:cs="Palatino Linotype"/>
          <w:b/>
        </w:rPr>
        <w:t xml:space="preserve">Procedibilidad. </w:t>
      </w:r>
    </w:p>
    <w:p w14:paraId="3F8A48FD" w14:textId="77777777" w:rsidR="00F93CC6" w:rsidRPr="00743B9E" w:rsidRDefault="007C47BF" w:rsidP="00743B9E">
      <w:pPr>
        <w:spacing w:line="360" w:lineRule="auto"/>
        <w:ind w:right="49"/>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Esté Órgano Garante considera importante precisar que, conforme al artículo 180, fracción II, último párrafo de la Ley de Transparencia y Acceso a la Información Pública del Estado de México y Municipios, cuando las solicitudes se presenten de manera electrónica no es requisito indispensable el proporcionar el nombre, tal como se muestra a continuación: </w:t>
      </w:r>
    </w:p>
    <w:p w14:paraId="371EDEF0" w14:textId="77777777" w:rsidR="00F93CC6" w:rsidRPr="00743B9E" w:rsidRDefault="00F93CC6" w:rsidP="00743B9E">
      <w:pPr>
        <w:spacing w:line="360" w:lineRule="auto"/>
        <w:ind w:right="49"/>
        <w:jc w:val="both"/>
        <w:rPr>
          <w:rFonts w:ascii="Palatino Linotype" w:eastAsia="Palatino Linotype" w:hAnsi="Palatino Linotype" w:cs="Palatino Linotype"/>
          <w:sz w:val="16"/>
          <w:szCs w:val="16"/>
        </w:rPr>
      </w:pPr>
    </w:p>
    <w:p w14:paraId="365B6C8A" w14:textId="77777777" w:rsidR="00F93CC6" w:rsidRPr="00743B9E" w:rsidRDefault="007C47BF" w:rsidP="00743B9E">
      <w:pPr>
        <w:tabs>
          <w:tab w:val="left" w:pos="851"/>
        </w:tabs>
        <w:ind w:left="851" w:right="901"/>
        <w:jc w:val="both"/>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lastRenderedPageBreak/>
        <w:t xml:space="preserve">“Artículo 180. </w:t>
      </w:r>
      <w:r w:rsidRPr="00743B9E">
        <w:rPr>
          <w:rFonts w:ascii="Palatino Linotype" w:eastAsia="Palatino Linotype" w:hAnsi="Palatino Linotype" w:cs="Palatino Linotype"/>
          <w:i/>
          <w:sz w:val="22"/>
          <w:szCs w:val="22"/>
        </w:rPr>
        <w:t>El Recurso Revisión contendrá:</w:t>
      </w:r>
      <w:r w:rsidRPr="00743B9E">
        <w:rPr>
          <w:rFonts w:ascii="Palatino Linotype" w:eastAsia="Palatino Linotype" w:hAnsi="Palatino Linotype" w:cs="Palatino Linotype"/>
          <w:b/>
          <w:i/>
          <w:sz w:val="22"/>
          <w:szCs w:val="22"/>
        </w:rPr>
        <w:t xml:space="preserve"> </w:t>
      </w:r>
    </w:p>
    <w:p w14:paraId="6C5FAB51" w14:textId="77777777" w:rsidR="00F93CC6" w:rsidRPr="00743B9E" w:rsidRDefault="007C47BF" w:rsidP="00743B9E">
      <w:pPr>
        <w:tabs>
          <w:tab w:val="left" w:pos="851"/>
        </w:tabs>
        <w:ind w:left="851" w:right="901"/>
        <w:jc w:val="both"/>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t>…</w:t>
      </w:r>
    </w:p>
    <w:p w14:paraId="2D3C43AE" w14:textId="77777777" w:rsidR="00F93CC6" w:rsidRPr="00743B9E" w:rsidRDefault="007C47BF" w:rsidP="00743B9E">
      <w:pPr>
        <w:tabs>
          <w:tab w:val="left" w:pos="851"/>
        </w:tabs>
        <w:ind w:left="851" w:right="90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b/>
          <w:i/>
          <w:sz w:val="22"/>
          <w:szCs w:val="22"/>
        </w:rPr>
        <w:t xml:space="preserve">II. El nombre del solicitante que recurre </w:t>
      </w:r>
      <w:r w:rsidRPr="00743B9E">
        <w:rPr>
          <w:rFonts w:ascii="Palatino Linotype" w:eastAsia="Palatino Linotype" w:hAnsi="Palatino Linotype" w:cs="Palatino Linotype"/>
          <w:i/>
          <w:sz w:val="22"/>
          <w:szCs w:val="22"/>
        </w:rPr>
        <w:t>o de su representante y, en su caso, …</w:t>
      </w:r>
    </w:p>
    <w:p w14:paraId="7BFD2A6C" w14:textId="77777777" w:rsidR="00F93CC6" w:rsidRPr="00743B9E" w:rsidRDefault="007C47BF" w:rsidP="00743B9E">
      <w:pPr>
        <w:tabs>
          <w:tab w:val="left" w:pos="851"/>
        </w:tabs>
        <w:ind w:left="851" w:right="901"/>
        <w:jc w:val="both"/>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t>En caso de que el recurso se interponga de manera electrónica no será indispensable que contengan los requisitos establecidos en las fracciones II</w:t>
      </w:r>
      <w:r w:rsidRPr="00743B9E">
        <w:rPr>
          <w:rFonts w:ascii="Palatino Linotype" w:eastAsia="Palatino Linotype" w:hAnsi="Palatino Linotype" w:cs="Palatino Linotype"/>
          <w:i/>
          <w:sz w:val="22"/>
          <w:szCs w:val="22"/>
        </w:rPr>
        <w:t>, IV, VII y VIII.</w:t>
      </w:r>
      <w:r w:rsidRPr="00743B9E">
        <w:rPr>
          <w:rFonts w:ascii="Palatino Linotype" w:eastAsia="Palatino Linotype" w:hAnsi="Palatino Linotype" w:cs="Palatino Linotype"/>
          <w:b/>
          <w:i/>
          <w:sz w:val="22"/>
          <w:szCs w:val="22"/>
        </w:rPr>
        <w:t>”</w:t>
      </w:r>
    </w:p>
    <w:p w14:paraId="3A5164A0" w14:textId="77777777" w:rsidR="00F93CC6" w:rsidRPr="00743B9E" w:rsidRDefault="007C47BF" w:rsidP="00743B9E">
      <w:pPr>
        <w:tabs>
          <w:tab w:val="left" w:pos="851"/>
        </w:tabs>
        <w:ind w:left="851" w:right="90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(Énfasis añadido)</w:t>
      </w:r>
    </w:p>
    <w:p w14:paraId="5F8E1D79" w14:textId="77777777" w:rsidR="00F93CC6" w:rsidRPr="00743B9E" w:rsidRDefault="00F93CC6" w:rsidP="00743B9E">
      <w:pPr>
        <w:spacing w:line="360" w:lineRule="auto"/>
        <w:jc w:val="both"/>
        <w:rPr>
          <w:rFonts w:ascii="Palatino Linotype" w:eastAsia="Palatino Linotype" w:hAnsi="Palatino Linotype" w:cs="Palatino Linotype"/>
        </w:rPr>
      </w:pPr>
    </w:p>
    <w:p w14:paraId="6A0D9281"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Con fundamento en el precepto legal antes citado, los Recursos de Revisión materia del presente asunto, se interpusieron de manera electrónica y, por ende, no es necesario que contengan determinados requisitos, entre ellos, el nombre del</w:t>
      </w:r>
      <w:r w:rsidRPr="00743B9E">
        <w:rPr>
          <w:rFonts w:ascii="Palatino Linotype" w:eastAsia="Palatino Linotype" w:hAnsi="Palatino Linotype" w:cs="Palatino Linotype"/>
          <w:b/>
        </w:rPr>
        <w:t xml:space="preserve"> RECURRENTE;</w:t>
      </w:r>
      <w:r w:rsidRPr="00743B9E">
        <w:rPr>
          <w:rFonts w:ascii="Palatino Linotype" w:eastAsia="Palatino Linotype" w:hAnsi="Palatino Linotype" w:cs="Palatino Linotype"/>
        </w:rPr>
        <w:t xml:space="preserve"> en ese sentido en el presente caso, al haber sido presentado el Recurso Revisión vía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dicho requisito resulta innecesario.</w:t>
      </w:r>
    </w:p>
    <w:p w14:paraId="25BA601E" w14:textId="77777777" w:rsidR="00F93CC6" w:rsidRPr="00743B9E" w:rsidRDefault="00F93CC6" w:rsidP="00743B9E">
      <w:pPr>
        <w:spacing w:line="360" w:lineRule="auto"/>
        <w:jc w:val="both"/>
        <w:rPr>
          <w:rFonts w:ascii="Palatino Linotype" w:eastAsia="Palatino Linotype" w:hAnsi="Palatino Linotype" w:cs="Palatino Linotype"/>
        </w:rPr>
      </w:pPr>
    </w:p>
    <w:p w14:paraId="7A061F0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Lo anterior es así, pues el artículo 15 de Ley de Transparencia y Acceso a la Información Pública del Estado de México y Municipios prevé que, toda persona tendrá acceso a la información sin necesidad de acreditar interés alguno o justificar su utilización, de lo que se infiere que para el ejercicio del derecho de acceso a la Información Pública, </w:t>
      </w:r>
      <w:r w:rsidRPr="00743B9E">
        <w:rPr>
          <w:rFonts w:ascii="Palatino Linotype" w:eastAsia="Palatino Linotype" w:hAnsi="Palatino Linotype" w:cs="Palatino Linotype"/>
          <w:b/>
          <w:u w:val="single"/>
        </w:rPr>
        <w:t xml:space="preserve">el nombre no es un requisito </w:t>
      </w:r>
      <w:r w:rsidRPr="00743B9E">
        <w:rPr>
          <w:rFonts w:ascii="Palatino Linotype" w:eastAsia="Palatino Linotype" w:hAnsi="Palatino Linotype" w:cs="Palatino Linotype"/>
          <w:b/>
          <w:i/>
          <w:u w:val="single"/>
        </w:rPr>
        <w:t>sine qua non (sin el cual)</w:t>
      </w:r>
      <w:r w:rsidRPr="00743B9E">
        <w:rPr>
          <w:rFonts w:ascii="Palatino Linotype" w:eastAsia="Palatino Linotype" w:hAnsi="Palatino Linotype" w:cs="Palatino Linotype"/>
        </w:rPr>
        <w:t xml:space="preserve"> para que los particulares ejerzan el derecho de acceso a la Información Pública, pues por el contrario la Ley de la materia señala en su artículo 155, párrafo segundo la posibilidad de que las solicitudes de información sean anónimas, al utilizar un nombre incompleto o, inclusive un seudónimo.</w:t>
      </w:r>
    </w:p>
    <w:p w14:paraId="57E188B1" w14:textId="77777777" w:rsidR="00F93CC6" w:rsidRPr="00743B9E" w:rsidRDefault="00F93CC6" w:rsidP="00743B9E">
      <w:pPr>
        <w:spacing w:line="360" w:lineRule="auto"/>
        <w:jc w:val="both"/>
        <w:rPr>
          <w:rFonts w:ascii="Palatino Linotype" w:eastAsia="Palatino Linotype" w:hAnsi="Palatino Linotype" w:cs="Palatino Linotype"/>
        </w:rPr>
      </w:pPr>
    </w:p>
    <w:p w14:paraId="0245C1DA" w14:textId="77777777" w:rsidR="00F93CC6" w:rsidRPr="00743B9E" w:rsidRDefault="007C47BF" w:rsidP="00743B9E">
      <w:pPr>
        <w:spacing w:line="360" w:lineRule="auto"/>
        <w:jc w:val="both"/>
        <w:rPr>
          <w:rFonts w:ascii="Palatino Linotype" w:eastAsia="Palatino Linotype" w:hAnsi="Palatino Linotype" w:cs="Palatino Linotype"/>
          <w:sz w:val="22"/>
          <w:szCs w:val="22"/>
        </w:rPr>
      </w:pPr>
      <w:r w:rsidRPr="00743B9E">
        <w:rPr>
          <w:rFonts w:ascii="Palatino Linotype" w:eastAsia="Palatino Linotype" w:hAnsi="Palatino Linotype" w:cs="Palatino Linotype"/>
        </w:rPr>
        <w:t xml:space="preserve">Aunado a lo anterior, cabe precisar que los artículos 6, Apartado A, fracciones III y IV de la Constitución Política de los Estados Unidos Mexicanos y 5, párrafos trigésimo segundo, trigésimo tercero y trigésimo cuarto, fracciones I, III, IV y V de la Constitución </w:t>
      </w:r>
      <w:r w:rsidRPr="00743B9E">
        <w:rPr>
          <w:rFonts w:ascii="Palatino Linotype" w:eastAsia="Palatino Linotype" w:hAnsi="Palatino Linotype" w:cs="Palatino Linotype"/>
        </w:rPr>
        <w:lastRenderedPageBreak/>
        <w:t>Política del Estado Libre y Soberano de México, garantizan el ejercicio del derecho de acceso a la Información Pública, disponen que toda persona sin necesidad de acreditar interés alguno o justificar su utilización, tendrá acceso gratuito a la Información Pública.</w:t>
      </w:r>
    </w:p>
    <w:p w14:paraId="492A699D" w14:textId="77777777" w:rsidR="00F93CC6" w:rsidRPr="00743B9E" w:rsidRDefault="00F93CC6" w:rsidP="00743B9E">
      <w:pPr>
        <w:tabs>
          <w:tab w:val="left" w:pos="851"/>
        </w:tabs>
        <w:ind w:left="851" w:right="901"/>
        <w:jc w:val="both"/>
        <w:rPr>
          <w:rFonts w:ascii="Palatino Linotype" w:eastAsia="Palatino Linotype" w:hAnsi="Palatino Linotype" w:cs="Palatino Linotype"/>
          <w:sz w:val="22"/>
          <w:szCs w:val="22"/>
        </w:rPr>
      </w:pPr>
    </w:p>
    <w:p w14:paraId="7B228653"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Asimismo, se estima que el requisito relativo al nombre del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no constituye un supuesto indispensable de procedibilidad de los Recurso Revisión, en términos de los artículos 25 de la Convención Americana de Derechos Humanos, 1 párrafos segundo y tercero, 6 apartado A, fracciones III y IV de la Constitución Política de los Estados Unidos Mexicanos y 5, párrafo vigésimo segundo de la Constitución Política del Estado Libre y Soberano de México, debido a que el acceso a la Información Pública es un Derecho Humano que no requiere legitimación en la causa, sino únicamente basta con que el solicitante se encuentre legitimado en el procedimiento de Recurso Revisión, circunstancia que se acredita con las constancias electrónicas del expediente, de las que se desprende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es la misma persona que realizó la solicitud de acceso a la Información Pública que ahora se impugna.</w:t>
      </w:r>
    </w:p>
    <w:p w14:paraId="76880A45" w14:textId="77777777" w:rsidR="00F93CC6" w:rsidRPr="00743B9E" w:rsidRDefault="00F93CC6" w:rsidP="00743B9E">
      <w:pPr>
        <w:tabs>
          <w:tab w:val="left" w:pos="851"/>
        </w:tabs>
        <w:ind w:left="851" w:right="901"/>
        <w:jc w:val="both"/>
        <w:rPr>
          <w:rFonts w:ascii="Palatino Linotype" w:eastAsia="Palatino Linotype" w:hAnsi="Palatino Linotype" w:cs="Palatino Linotype"/>
          <w:sz w:val="22"/>
          <w:szCs w:val="22"/>
        </w:rPr>
      </w:pPr>
    </w:p>
    <w:p w14:paraId="5BFEFD77"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Es así que, para el estudio de la materia sobre la que se resuelve el presente Recurso Revisión, resulta intrascendente conocer el nombre de la persona que lo hubiere promovido, en virtud de que tanto la Constitución Política de los Estados Unidos Mexicanos, como la Constitución Política del Estado Libre y Soberano de México, reconocen la prerrogativa de los individuos para que no resulte necesario la acreditación de un interés o justificar la utilización de la información; siendo ocioso realizar dicho análisis; toda vez que, se limitaría el ejercicio de un Derecho Humano, como el Derecho de Acceso a la Información Pública, por una cuestión procedimental.</w:t>
      </w:r>
    </w:p>
    <w:p w14:paraId="41F33ECC" w14:textId="77777777" w:rsidR="00F93CC6" w:rsidRPr="00743B9E" w:rsidRDefault="007C47BF" w:rsidP="00743B9E">
      <w:pPr>
        <w:spacing w:line="360" w:lineRule="auto"/>
        <w:ind w:right="49"/>
        <w:jc w:val="both"/>
        <w:rPr>
          <w:rFonts w:ascii="Palatino Linotype" w:eastAsia="Palatino Linotype" w:hAnsi="Palatino Linotype" w:cs="Palatino Linotype"/>
          <w:b/>
        </w:rPr>
      </w:pPr>
      <w:r w:rsidRPr="00743B9E">
        <w:rPr>
          <w:rFonts w:ascii="Palatino Linotype" w:eastAsia="Palatino Linotype" w:hAnsi="Palatino Linotype" w:cs="Palatino Linotype"/>
          <w:b/>
          <w:sz w:val="28"/>
          <w:szCs w:val="28"/>
        </w:rPr>
        <w:lastRenderedPageBreak/>
        <w:t>SEXTO.</w:t>
      </w:r>
      <w:r w:rsidRPr="00743B9E">
        <w:rPr>
          <w:rFonts w:ascii="Palatino Linotype" w:eastAsia="Palatino Linotype" w:hAnsi="Palatino Linotype" w:cs="Palatino Linotype"/>
          <w:b/>
        </w:rPr>
        <w:t xml:space="preserve"> Estudio y resolución del asunto.</w:t>
      </w:r>
    </w:p>
    <w:p w14:paraId="2BBCF732"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Una vez determinada la vía sobre la que versará el presente estudio, y previa revisión de los expedientes electrónicos formados en </w:t>
      </w:r>
      <w:r w:rsidRPr="00743B9E">
        <w:rPr>
          <w:rFonts w:ascii="Palatino Linotype" w:eastAsia="Palatino Linotype" w:hAnsi="Palatino Linotype" w:cs="Palatino Linotype"/>
          <w:b/>
        </w:rPr>
        <w:t>EL SAIMEX</w:t>
      </w:r>
      <w:r w:rsidRPr="00743B9E">
        <w:rPr>
          <w:rFonts w:ascii="Palatino Linotype" w:eastAsia="Palatino Linotype" w:hAnsi="Palatino Linotype" w:cs="Palatino Linotype"/>
        </w:rPr>
        <w:t xml:space="preserve"> con motivo de las solicitudes de información y de los recursos a que da origen, es de señalar que el análisis del presente, se basará en el contenido íntegro de las actuaciones que obran en el expediente electrónico, para así estar en posibilidad de dictar el fallo correspondiente conforme a derecho, tomando en consideración los elementos aportados por las partes y respetando en todo momento al principio de máxima publicidad consagrado en la Constitución Política de los Estados Unidos Mexicanos, Constitución Política del Estado Libre y Soberano de México y demás leyes aplicables en la materia; así como, en los Tratados Internacionales en los que el Estado Mexicano sea parte.</w:t>
      </w:r>
    </w:p>
    <w:p w14:paraId="0B63FFE6" w14:textId="77777777" w:rsidR="00F93CC6" w:rsidRPr="00743B9E" w:rsidRDefault="00F93CC6" w:rsidP="00743B9E">
      <w:pPr>
        <w:spacing w:line="360" w:lineRule="auto"/>
        <w:jc w:val="both"/>
        <w:rPr>
          <w:rFonts w:ascii="Palatino Linotype" w:eastAsia="Palatino Linotype" w:hAnsi="Palatino Linotype" w:cs="Palatino Linotype"/>
        </w:rPr>
      </w:pPr>
    </w:p>
    <w:p w14:paraId="165CE004"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Derivado de lo anterior, se procede a realizar el análisis de las respuestas del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xml:space="preserve"> a fin de determinar si cumple con los requisitos del derecho de Acceso a la Información Pública, por lo que en primer término debemos recordar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en el ejercicio de su derecho de Acceso a la Información desea conocer:</w:t>
      </w:r>
    </w:p>
    <w:p w14:paraId="040ABB8B" w14:textId="77777777" w:rsidR="00F93CC6" w:rsidRPr="00743B9E" w:rsidRDefault="00F93CC6" w:rsidP="00743B9E">
      <w:pPr>
        <w:spacing w:line="360" w:lineRule="auto"/>
        <w:jc w:val="both"/>
        <w:rPr>
          <w:rFonts w:ascii="Palatino Linotype" w:eastAsia="Palatino Linotype" w:hAnsi="Palatino Linotype" w:cs="Palatino Linotype"/>
        </w:rPr>
      </w:pPr>
    </w:p>
    <w:tbl>
      <w:tblPr>
        <w:tblStyle w:val="a7"/>
        <w:tblW w:w="740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86"/>
        <w:gridCol w:w="4222"/>
      </w:tblGrid>
      <w:tr w:rsidR="00743B9E" w:rsidRPr="00743B9E" w14:paraId="74C7A3C9" w14:textId="77777777">
        <w:trPr>
          <w:tblHeader/>
          <w:jc w:val="center"/>
        </w:trPr>
        <w:tc>
          <w:tcPr>
            <w:tcW w:w="3186" w:type="dxa"/>
            <w:shd w:val="clear" w:color="auto" w:fill="000000"/>
            <w:vAlign w:val="center"/>
          </w:tcPr>
          <w:p w14:paraId="2AC97EEA"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Número de Solicitud</w:t>
            </w:r>
          </w:p>
        </w:tc>
        <w:tc>
          <w:tcPr>
            <w:tcW w:w="4222" w:type="dxa"/>
            <w:shd w:val="clear" w:color="auto" w:fill="000000"/>
            <w:vAlign w:val="center"/>
          </w:tcPr>
          <w:p w14:paraId="0F16B26C"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Contenido de la solicitud</w:t>
            </w:r>
          </w:p>
        </w:tc>
      </w:tr>
      <w:tr w:rsidR="00743B9E" w:rsidRPr="00743B9E" w14:paraId="7DD96958" w14:textId="77777777">
        <w:trPr>
          <w:jc w:val="center"/>
        </w:trPr>
        <w:tc>
          <w:tcPr>
            <w:tcW w:w="3186" w:type="dxa"/>
            <w:vAlign w:val="center"/>
          </w:tcPr>
          <w:p w14:paraId="29E34BF5"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01480/ZINACANT/IP/2023</w:t>
            </w:r>
          </w:p>
        </w:tc>
        <w:tc>
          <w:tcPr>
            <w:tcW w:w="4222" w:type="dxa"/>
          </w:tcPr>
          <w:p w14:paraId="0FE5CC40" w14:textId="77777777" w:rsidR="00F93CC6" w:rsidRPr="00743B9E" w:rsidRDefault="007C47BF" w:rsidP="00743B9E">
            <w:pPr>
              <w:pBdr>
                <w:top w:val="nil"/>
                <w:left w:val="nil"/>
                <w:bottom w:val="nil"/>
                <w:right w:val="nil"/>
                <w:between w:val="nil"/>
              </w:pBdr>
              <w:tabs>
                <w:tab w:val="left" w:pos="709"/>
              </w:tabs>
              <w:jc w:val="both"/>
              <w:rPr>
                <w:rFonts w:ascii="Palatino Linotype" w:eastAsia="Palatino Linotype" w:hAnsi="Palatino Linotype" w:cs="Palatino Linotype"/>
                <w:b/>
                <w:i/>
                <w:sz w:val="24"/>
                <w:szCs w:val="24"/>
              </w:rPr>
            </w:pPr>
            <w:r w:rsidRPr="00743B9E">
              <w:rPr>
                <w:rFonts w:ascii="Palatino Linotype" w:eastAsia="Palatino Linotype" w:hAnsi="Palatino Linotype" w:cs="Palatino Linotype"/>
                <w:i/>
                <w:sz w:val="24"/>
                <w:szCs w:val="24"/>
              </w:rPr>
              <w:t>“solcito las bitácoras de gasolinas de todas las regidurías y la sindicatura municipal y secretaria del ayuntamiento.</w:t>
            </w:r>
            <w:r w:rsidRPr="00743B9E">
              <w:rPr>
                <w:rFonts w:ascii="Palatino Linotype" w:eastAsia="Palatino Linotype" w:hAnsi="Palatino Linotype" w:cs="Palatino Linotype"/>
                <w:b/>
                <w:i/>
                <w:sz w:val="24"/>
                <w:szCs w:val="24"/>
              </w:rPr>
              <w:t>”</w:t>
            </w:r>
            <w:r w:rsidRPr="00743B9E">
              <w:rPr>
                <w:rFonts w:ascii="Palatino Linotype" w:eastAsia="Palatino Linotype" w:hAnsi="Palatino Linotype" w:cs="Palatino Linotype"/>
                <w:i/>
                <w:sz w:val="24"/>
                <w:szCs w:val="24"/>
              </w:rPr>
              <w:t xml:space="preserve"> (Sic)</w:t>
            </w:r>
          </w:p>
        </w:tc>
      </w:tr>
      <w:tr w:rsidR="00F93CC6" w:rsidRPr="00743B9E" w14:paraId="7A6D6432" w14:textId="77777777">
        <w:trPr>
          <w:jc w:val="center"/>
        </w:trPr>
        <w:tc>
          <w:tcPr>
            <w:tcW w:w="3186" w:type="dxa"/>
          </w:tcPr>
          <w:p w14:paraId="18AB5AB8"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24"/>
                <w:szCs w:val="24"/>
              </w:rPr>
            </w:pPr>
            <w:r w:rsidRPr="00743B9E">
              <w:rPr>
                <w:rFonts w:ascii="Palatino Linotype" w:eastAsia="Palatino Linotype" w:hAnsi="Palatino Linotype" w:cs="Palatino Linotype"/>
                <w:b/>
                <w:sz w:val="24"/>
                <w:szCs w:val="24"/>
              </w:rPr>
              <w:t>01441/ZINACANT/IP/2023</w:t>
            </w:r>
          </w:p>
        </w:tc>
        <w:tc>
          <w:tcPr>
            <w:tcW w:w="4222" w:type="dxa"/>
          </w:tcPr>
          <w:p w14:paraId="00C4012A" w14:textId="77777777" w:rsidR="00F93CC6" w:rsidRPr="00743B9E" w:rsidRDefault="007C47BF" w:rsidP="00743B9E">
            <w:pPr>
              <w:pBdr>
                <w:top w:val="nil"/>
                <w:left w:val="nil"/>
                <w:bottom w:val="nil"/>
                <w:right w:val="nil"/>
                <w:between w:val="nil"/>
              </w:pBdr>
              <w:tabs>
                <w:tab w:val="left" w:pos="709"/>
              </w:tabs>
              <w:jc w:val="both"/>
              <w:rPr>
                <w:rFonts w:ascii="Palatino Linotype" w:eastAsia="Palatino Linotype" w:hAnsi="Palatino Linotype" w:cs="Palatino Linotype"/>
                <w:i/>
                <w:sz w:val="24"/>
                <w:szCs w:val="24"/>
              </w:rPr>
            </w:pPr>
            <w:r w:rsidRPr="00743B9E">
              <w:rPr>
                <w:rFonts w:ascii="Palatino Linotype" w:eastAsia="Palatino Linotype" w:hAnsi="Palatino Linotype" w:cs="Palatino Linotype"/>
                <w:i/>
                <w:sz w:val="24"/>
                <w:szCs w:val="24"/>
              </w:rPr>
              <w:t>“SOLICITO LAS BITÁCORAS DE GASOLINA DEL AÑO 2022.”  (Sic)</w:t>
            </w:r>
          </w:p>
        </w:tc>
      </w:tr>
    </w:tbl>
    <w:p w14:paraId="51A9DE5B" w14:textId="77777777" w:rsidR="00F93CC6" w:rsidRPr="00743B9E" w:rsidRDefault="00F93CC6" w:rsidP="00743B9E">
      <w:pPr>
        <w:spacing w:line="360" w:lineRule="auto"/>
        <w:jc w:val="both"/>
        <w:rPr>
          <w:rFonts w:ascii="Palatino Linotype" w:eastAsia="Palatino Linotype" w:hAnsi="Palatino Linotype" w:cs="Palatino Linotype"/>
        </w:rPr>
      </w:pPr>
    </w:p>
    <w:p w14:paraId="7CC428BD"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lastRenderedPageBreak/>
        <w:t xml:space="preserve">Ante las de respuestas, el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interpuso los presentes medios de defensa adoleciéndose esencialmente respecto a que no se le entregó información, asimismo que es incompleta.</w:t>
      </w:r>
    </w:p>
    <w:p w14:paraId="0C5BD925" w14:textId="77777777" w:rsidR="00F93CC6" w:rsidRPr="00743B9E" w:rsidRDefault="00F93CC6" w:rsidP="00743B9E">
      <w:pPr>
        <w:spacing w:line="360" w:lineRule="auto"/>
        <w:jc w:val="both"/>
        <w:rPr>
          <w:rFonts w:ascii="Palatino Linotype" w:eastAsia="Palatino Linotype" w:hAnsi="Palatino Linotype" w:cs="Palatino Linotype"/>
        </w:rPr>
      </w:pPr>
    </w:p>
    <w:p w14:paraId="3AA604EF"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 las constancias que obran en el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xml:space="preserve"> se advierte que el </w:t>
      </w:r>
      <w:r w:rsidRPr="00743B9E">
        <w:rPr>
          <w:rFonts w:ascii="Palatino Linotype" w:eastAsia="Palatino Linotype" w:hAnsi="Palatino Linotype" w:cs="Palatino Linotype"/>
          <w:b/>
        </w:rPr>
        <w:t>siete de septiembre de dos mil veintitrés</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entregó las respuestas a las solicitudes de Información Pública del particular en los siguientes términos:</w:t>
      </w:r>
    </w:p>
    <w:p w14:paraId="0E1809E9" w14:textId="77777777" w:rsidR="00F93CC6" w:rsidRPr="00743B9E" w:rsidRDefault="00F93CC6" w:rsidP="00743B9E">
      <w:pPr>
        <w:spacing w:line="360" w:lineRule="auto"/>
        <w:jc w:val="both"/>
        <w:rPr>
          <w:rFonts w:ascii="Palatino Linotype" w:eastAsia="Palatino Linotype" w:hAnsi="Palatino Linotype" w:cs="Palatino Linotype"/>
        </w:rPr>
      </w:pPr>
    </w:p>
    <w:p w14:paraId="4B40F541"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01480/ZINACANT/IP/2023</w:t>
      </w:r>
    </w:p>
    <w:p w14:paraId="160D8EA4" w14:textId="77777777" w:rsidR="00F93CC6" w:rsidRPr="00743B9E" w:rsidRDefault="00F93CC6" w:rsidP="00743B9E">
      <w:pPr>
        <w:spacing w:line="360" w:lineRule="auto"/>
        <w:jc w:val="both"/>
        <w:rPr>
          <w:rFonts w:ascii="Palatino Linotype" w:eastAsia="Palatino Linotype" w:hAnsi="Palatino Linotype" w:cs="Palatino Linotype"/>
          <w:sz w:val="10"/>
          <w:szCs w:val="10"/>
        </w:rPr>
      </w:pPr>
    </w:p>
    <w:p w14:paraId="2125DCC2" w14:textId="77777777" w:rsidR="00F93CC6" w:rsidRPr="00743B9E" w:rsidRDefault="007C47BF" w:rsidP="00743B9E">
      <w:pP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Al presente,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adjuntó el siguiente archivo electrónico: </w:t>
      </w:r>
    </w:p>
    <w:p w14:paraId="4492B446" w14:textId="77777777" w:rsidR="00F93CC6" w:rsidRPr="00743B9E" w:rsidRDefault="007C47BF" w:rsidP="00743B9E">
      <w:pPr>
        <w:numPr>
          <w:ilvl w:val="0"/>
          <w:numId w:val="4"/>
        </w:numPr>
        <w:pBdr>
          <w:top w:val="nil"/>
          <w:left w:val="nil"/>
          <w:bottom w:val="nil"/>
          <w:right w:val="nil"/>
          <w:between w:val="nil"/>
        </w:pBd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b/>
        </w:rPr>
        <w:t xml:space="preserve">1480 transparencia.pdf: </w:t>
      </w:r>
      <w:r w:rsidRPr="00743B9E">
        <w:rPr>
          <w:rFonts w:ascii="Palatino Linotype" w:eastAsia="Palatino Linotype" w:hAnsi="Palatino Linotype" w:cs="Palatino Linotype"/>
        </w:rPr>
        <w:t xml:space="preserve">Oficio del veinticuatro de agosto de dos mil veintitrés, signado por la Directora de Administración, mediante el que adjunta al presente, Bitácoras de Gasolina todas del primero al treinta y uno de marzo de dos mil vientres, de la Sindicatura Municipal, de la novena regiduría, de la Octava Regiduría, de la Séptima Regiduría, de la Sexta Regiduría, de la Quinta Regiduría, de la Cuarta Regiduría, de la Tercera Regiduría, de la Segunda Regiduría, de la Primera Regiduría, y de la Secretaría del Ayuntamiento. </w:t>
      </w:r>
    </w:p>
    <w:p w14:paraId="4B1ACB4E" w14:textId="77777777" w:rsidR="00F93CC6" w:rsidRPr="00743B9E" w:rsidRDefault="00F93CC6" w:rsidP="00743B9E">
      <w:pPr>
        <w:spacing w:line="360" w:lineRule="auto"/>
        <w:jc w:val="both"/>
        <w:rPr>
          <w:rFonts w:ascii="Palatino Linotype" w:eastAsia="Palatino Linotype" w:hAnsi="Palatino Linotype" w:cs="Palatino Linotype"/>
          <w:b/>
        </w:rPr>
      </w:pPr>
    </w:p>
    <w:p w14:paraId="5DF63C10" w14:textId="77777777" w:rsidR="00F93CC6" w:rsidRPr="00743B9E" w:rsidRDefault="007C47BF" w:rsidP="00743B9E">
      <w:pPr>
        <w:spacing w:line="360" w:lineRule="auto"/>
        <w:jc w:val="both"/>
        <w:rPr>
          <w:rFonts w:ascii="Palatino Linotype" w:eastAsia="Palatino Linotype" w:hAnsi="Palatino Linotype" w:cs="Palatino Linotype"/>
          <w:sz w:val="10"/>
          <w:szCs w:val="10"/>
        </w:rPr>
      </w:pPr>
      <w:r w:rsidRPr="00743B9E">
        <w:rPr>
          <w:rFonts w:ascii="Palatino Linotype" w:eastAsia="Palatino Linotype" w:hAnsi="Palatino Linotype" w:cs="Palatino Linotype"/>
          <w:b/>
        </w:rPr>
        <w:t>01441/ZINACANT/IP/2023</w:t>
      </w:r>
    </w:p>
    <w:p w14:paraId="4A6B0BA7" w14:textId="77777777" w:rsidR="00F93CC6" w:rsidRPr="00743B9E" w:rsidRDefault="007C47BF" w:rsidP="00743B9E">
      <w:pPr>
        <w:spacing w:line="360" w:lineRule="auto"/>
        <w:ind w:right="902"/>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Al presente,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adjuntó el siguiente archivo electrónico: </w:t>
      </w:r>
    </w:p>
    <w:p w14:paraId="07AAD758" w14:textId="77777777" w:rsidR="00F93CC6" w:rsidRPr="00743B9E" w:rsidRDefault="007C47BF" w:rsidP="00743B9E">
      <w:pPr>
        <w:numPr>
          <w:ilvl w:val="0"/>
          <w:numId w:val="4"/>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743B9E">
        <w:rPr>
          <w:rFonts w:ascii="Palatino Linotype" w:eastAsia="Palatino Linotype" w:hAnsi="Palatino Linotype" w:cs="Palatino Linotype"/>
          <w:b/>
        </w:rPr>
        <w:t>1441 transparencia.pdf</w:t>
      </w:r>
      <w:r w:rsidRPr="00743B9E">
        <w:rPr>
          <w:rFonts w:ascii="Palatino Linotype" w:eastAsia="Palatino Linotype" w:hAnsi="Palatino Linotype" w:cs="Palatino Linotype"/>
        </w:rPr>
        <w:t xml:space="preserve">: Oficio ZIN/DA/2447/2023, del veintiocho de agosto de dos mil veintitrés, signado por la Directora de Administración, </w:t>
      </w:r>
      <w:r w:rsidRPr="00743B9E">
        <w:rPr>
          <w:rFonts w:ascii="Palatino Linotype" w:eastAsia="Palatino Linotype" w:hAnsi="Palatino Linotype" w:cs="Palatino Linotype"/>
        </w:rPr>
        <w:lastRenderedPageBreak/>
        <w:t xml:space="preserve">mediante el que remite Bitácoras de Consumo de Gasolina/Diesel, </w:t>
      </w:r>
      <w:r w:rsidRPr="00743B9E">
        <w:rPr>
          <w:rFonts w:ascii="Palatino Linotype" w:eastAsia="Palatino Linotype" w:hAnsi="Palatino Linotype" w:cs="Palatino Linotype"/>
          <w:u w:val="single"/>
        </w:rPr>
        <w:t xml:space="preserve">de Presidencia </w:t>
      </w:r>
      <w:r w:rsidRPr="00743B9E">
        <w:rPr>
          <w:rFonts w:ascii="Palatino Linotype" w:eastAsia="Palatino Linotype" w:hAnsi="Palatino Linotype" w:cs="Palatino Linotype"/>
        </w:rPr>
        <w:t xml:space="preserve">del primero al treinta y uno de enero de dos mil veintidós, del primero al veintiocho de febrero de dos mil veintidós, del primero al treinta de abril de dos mil veintidós, del primero al treinta y uno de mayo de dos mil veintidós, del primero al treinta de junio de dos mil veintidós, del primero al treinta de julio de dos mil veintidós, del primero al treinta y uno de agosto de dos mil veintidós, del primero al treinta de septiembre de dos mil veintidós, del primero al treinta y uno de octubre de dos mil veintidós, del primero al treinta y uno de diciembre de dos mil veintidós; de la </w:t>
      </w:r>
      <w:r w:rsidRPr="00743B9E">
        <w:rPr>
          <w:rFonts w:ascii="Palatino Linotype" w:eastAsia="Palatino Linotype" w:hAnsi="Palatino Linotype" w:cs="Palatino Linotype"/>
          <w:u w:val="single"/>
        </w:rPr>
        <w:t>Dirección de Desarrollo Económico</w:t>
      </w:r>
      <w:r w:rsidRPr="00743B9E">
        <w:rPr>
          <w:rFonts w:ascii="Palatino Linotype" w:eastAsia="Palatino Linotype" w:hAnsi="Palatino Linotype" w:cs="Palatino Linotype"/>
        </w:rPr>
        <w:t xml:space="preserve">, del primero al veintiocho de febrero de dos mil veintidós,  del primero al treinta de abril de dos mil veintidós, del primero al treinta y no de agosto de dos mil veintidós, del primero al treinta de septiembre de dos mil veintidós, del primero al treinta y uno de octubre de dos mil veintidós y del primero al treinta y uno de diciembre de dos mil veintidós; de </w:t>
      </w:r>
      <w:r w:rsidRPr="00743B9E">
        <w:rPr>
          <w:rFonts w:ascii="Palatino Linotype" w:eastAsia="Palatino Linotype" w:hAnsi="Palatino Linotype" w:cs="Palatino Linotype"/>
          <w:u w:val="single"/>
        </w:rPr>
        <w:t>Contraloría Municipal</w:t>
      </w:r>
      <w:r w:rsidRPr="00743B9E">
        <w:rPr>
          <w:rFonts w:ascii="Palatino Linotype" w:eastAsia="Palatino Linotype" w:hAnsi="Palatino Linotype" w:cs="Palatino Linotype"/>
        </w:rPr>
        <w:t xml:space="preserve">, del primero al veintiocho de febrero de dos mil veintidós, del primero al treinta de abril de dos mil veintidós, del primero al treinta y uno de mayo de dos mil veintidós, del primero al treinta de junio de dos mil veintidós, de primero al treinta y uno de agosto de dos mil veintidós, del primero al treinta de septiembre de dos mil veintidós, del primero al treinta y uno de octubre de dos mil veintidós, del primero al treinta y uno de diciembre de dos mil veintidós.  </w:t>
      </w:r>
    </w:p>
    <w:p w14:paraId="4013FDFF" w14:textId="77777777" w:rsidR="00F93CC6" w:rsidRPr="00743B9E" w:rsidRDefault="007C47BF" w:rsidP="00743B9E">
      <w:pPr>
        <w:spacing w:before="280" w:after="280" w:line="360" w:lineRule="auto"/>
        <w:ind w:right="51"/>
        <w:jc w:val="both"/>
        <w:rPr>
          <w:rFonts w:ascii="Palatino Linotype" w:eastAsia="Palatino Linotype" w:hAnsi="Palatino Linotype" w:cs="Palatino Linotype"/>
        </w:rPr>
      </w:pPr>
      <w:r w:rsidRPr="00743B9E">
        <w:rPr>
          <w:rFonts w:ascii="Palatino Linotype" w:eastAsia="Palatino Linotype" w:hAnsi="Palatino Linotype" w:cs="Palatino Linotype"/>
        </w:rPr>
        <w:lastRenderedPageBreak/>
        <w:t xml:space="preserve">Luego entonces, devienen las manifestaciones vertidas por el particular respecto a la información entregada por el ente recurrido señalando los siguiente: </w:t>
      </w:r>
    </w:p>
    <w:tbl>
      <w:tblPr>
        <w:tblStyle w:val="a8"/>
        <w:tblW w:w="82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835"/>
        <w:gridCol w:w="3119"/>
      </w:tblGrid>
      <w:tr w:rsidR="00743B9E" w:rsidRPr="00743B9E" w14:paraId="0B81DB8F" w14:textId="77777777">
        <w:trPr>
          <w:tblHeader/>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5A03EDDC"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16"/>
                <w:szCs w:val="16"/>
              </w:rPr>
              <w:t>Número de Recurso de Revisión</w:t>
            </w:r>
          </w:p>
        </w:tc>
        <w:tc>
          <w:tcPr>
            <w:tcW w:w="2835"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63C90309"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16"/>
                <w:szCs w:val="16"/>
              </w:rPr>
              <w:t xml:space="preserve">Acto Impugnado </w:t>
            </w:r>
          </w:p>
        </w:tc>
        <w:tc>
          <w:tcPr>
            <w:tcW w:w="3119" w:type="dxa"/>
            <w:tcBorders>
              <w:top w:val="single" w:sz="4" w:space="0" w:color="000000"/>
              <w:left w:val="single" w:sz="4" w:space="0" w:color="000000"/>
              <w:bottom w:val="single" w:sz="4" w:space="0" w:color="000000"/>
              <w:right w:val="single" w:sz="4" w:space="0" w:color="000000"/>
            </w:tcBorders>
            <w:shd w:val="clear" w:color="auto" w:fill="000000"/>
            <w:vAlign w:val="center"/>
          </w:tcPr>
          <w:p w14:paraId="3186629C" w14:textId="77777777" w:rsidR="00F93CC6" w:rsidRPr="00743B9E" w:rsidRDefault="007C47BF" w:rsidP="00743B9E">
            <w:pPr>
              <w:pBdr>
                <w:top w:val="nil"/>
                <w:left w:val="nil"/>
                <w:bottom w:val="nil"/>
                <w:right w:val="nil"/>
                <w:between w:val="nil"/>
              </w:pBdr>
              <w:tabs>
                <w:tab w:val="left" w:pos="709"/>
              </w:tabs>
              <w:spacing w:line="360" w:lineRule="auto"/>
              <w:ind w:right="-108"/>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16"/>
                <w:szCs w:val="16"/>
              </w:rPr>
              <w:t>Razones o Motivos de Inconformidad</w:t>
            </w:r>
          </w:p>
        </w:tc>
      </w:tr>
      <w:tr w:rsidR="00743B9E" w:rsidRPr="00743B9E" w14:paraId="4AC29755"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0FD0AB1C"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24"/>
                <w:szCs w:val="24"/>
              </w:rPr>
              <w:t>05637/INFOEM/IP/RR/2023</w:t>
            </w:r>
          </w:p>
        </w:tc>
        <w:tc>
          <w:tcPr>
            <w:tcW w:w="2835" w:type="dxa"/>
            <w:tcBorders>
              <w:top w:val="single" w:sz="4" w:space="0" w:color="000000"/>
              <w:left w:val="single" w:sz="4" w:space="0" w:color="000000"/>
              <w:bottom w:val="single" w:sz="4" w:space="0" w:color="000000"/>
              <w:right w:val="single" w:sz="4" w:space="0" w:color="000000"/>
            </w:tcBorders>
            <w:vAlign w:val="center"/>
          </w:tcPr>
          <w:p w14:paraId="53410073" w14:textId="77777777" w:rsidR="00F93CC6" w:rsidRPr="00743B9E" w:rsidRDefault="007C47BF" w:rsidP="00743B9E">
            <w:pPr>
              <w:tabs>
                <w:tab w:val="left" w:pos="709"/>
              </w:tabs>
              <w:rPr>
                <w:rFonts w:ascii="Palatino Linotype" w:eastAsia="Palatino Linotype" w:hAnsi="Palatino Linotype" w:cs="Palatino Linotype"/>
                <w:i/>
                <w:sz w:val="20"/>
                <w:szCs w:val="20"/>
              </w:rPr>
            </w:pPr>
            <w:r w:rsidRPr="00743B9E">
              <w:rPr>
                <w:rFonts w:ascii="Palatino Linotype" w:eastAsia="Palatino Linotype" w:hAnsi="Palatino Linotype" w:cs="Palatino Linotype"/>
                <w:i/>
                <w:sz w:val="20"/>
                <w:szCs w:val="20"/>
              </w:rPr>
              <w:t>“ENTREGA INFORMACIÓN INCOMPLETA” (Sic)</w:t>
            </w:r>
          </w:p>
        </w:tc>
        <w:tc>
          <w:tcPr>
            <w:tcW w:w="3119" w:type="dxa"/>
            <w:tcBorders>
              <w:top w:val="single" w:sz="4" w:space="0" w:color="000000"/>
              <w:left w:val="single" w:sz="4" w:space="0" w:color="000000"/>
              <w:bottom w:val="single" w:sz="4" w:space="0" w:color="000000"/>
              <w:right w:val="single" w:sz="4" w:space="0" w:color="000000"/>
            </w:tcBorders>
            <w:vAlign w:val="center"/>
          </w:tcPr>
          <w:p w14:paraId="7FBB2D37" w14:textId="77777777" w:rsidR="00F93CC6" w:rsidRPr="00743B9E" w:rsidRDefault="007C47BF" w:rsidP="00743B9E">
            <w:pPr>
              <w:tabs>
                <w:tab w:val="left" w:pos="709"/>
              </w:tabs>
              <w:ind w:right="-108"/>
              <w:rPr>
                <w:rFonts w:ascii="Palatino Linotype" w:eastAsia="Palatino Linotype" w:hAnsi="Palatino Linotype" w:cs="Palatino Linotype"/>
                <w:sz w:val="20"/>
                <w:szCs w:val="20"/>
              </w:rPr>
            </w:pPr>
            <w:r w:rsidRPr="00743B9E">
              <w:rPr>
                <w:rFonts w:ascii="Palatino Linotype" w:eastAsia="Palatino Linotype" w:hAnsi="Palatino Linotype" w:cs="Palatino Linotype"/>
                <w:i/>
                <w:sz w:val="20"/>
                <w:szCs w:val="20"/>
              </w:rPr>
              <w:t>“NO ENTREGA INFORMACIÓN” (Sic)</w:t>
            </w:r>
          </w:p>
        </w:tc>
      </w:tr>
      <w:tr w:rsidR="00F93CC6" w:rsidRPr="00743B9E" w14:paraId="69F3A402" w14:textId="77777777">
        <w:trPr>
          <w:jc w:val="center"/>
        </w:trPr>
        <w:tc>
          <w:tcPr>
            <w:tcW w:w="2263" w:type="dxa"/>
            <w:tcBorders>
              <w:top w:val="single" w:sz="4" w:space="0" w:color="000000"/>
              <w:left w:val="single" w:sz="4" w:space="0" w:color="000000"/>
              <w:bottom w:val="single" w:sz="4" w:space="0" w:color="000000"/>
              <w:right w:val="single" w:sz="4" w:space="0" w:color="000000"/>
            </w:tcBorders>
            <w:vAlign w:val="center"/>
          </w:tcPr>
          <w:p w14:paraId="26347790" w14:textId="77777777" w:rsidR="00F93CC6" w:rsidRPr="00743B9E" w:rsidRDefault="007C47BF" w:rsidP="00743B9E">
            <w:pPr>
              <w:pBdr>
                <w:top w:val="nil"/>
                <w:left w:val="nil"/>
                <w:bottom w:val="nil"/>
                <w:right w:val="nil"/>
                <w:between w:val="nil"/>
              </w:pBdr>
              <w:tabs>
                <w:tab w:val="left" w:pos="709"/>
              </w:tabs>
              <w:spacing w:line="360" w:lineRule="auto"/>
              <w:jc w:val="center"/>
              <w:rPr>
                <w:rFonts w:ascii="Palatino Linotype" w:eastAsia="Palatino Linotype" w:hAnsi="Palatino Linotype" w:cs="Palatino Linotype"/>
                <w:b/>
                <w:sz w:val="16"/>
                <w:szCs w:val="16"/>
              </w:rPr>
            </w:pPr>
            <w:r w:rsidRPr="00743B9E">
              <w:rPr>
                <w:rFonts w:ascii="Palatino Linotype" w:eastAsia="Palatino Linotype" w:hAnsi="Palatino Linotype" w:cs="Palatino Linotype"/>
                <w:b/>
                <w:sz w:val="24"/>
                <w:szCs w:val="24"/>
              </w:rPr>
              <w:t>05696/INFOEM/IP/RR/2023</w:t>
            </w:r>
          </w:p>
        </w:tc>
        <w:tc>
          <w:tcPr>
            <w:tcW w:w="2835" w:type="dxa"/>
            <w:tcBorders>
              <w:top w:val="single" w:sz="4" w:space="0" w:color="000000"/>
              <w:left w:val="single" w:sz="4" w:space="0" w:color="000000"/>
              <w:bottom w:val="single" w:sz="4" w:space="0" w:color="000000"/>
              <w:right w:val="single" w:sz="4" w:space="0" w:color="000000"/>
            </w:tcBorders>
            <w:vAlign w:val="center"/>
          </w:tcPr>
          <w:p w14:paraId="45DBA76E" w14:textId="77777777" w:rsidR="00F93CC6" w:rsidRPr="00743B9E" w:rsidRDefault="007C47BF" w:rsidP="00743B9E">
            <w:pPr>
              <w:tabs>
                <w:tab w:val="left" w:pos="709"/>
              </w:tabs>
              <w:rPr>
                <w:rFonts w:ascii="Palatino Linotype" w:eastAsia="Palatino Linotype" w:hAnsi="Palatino Linotype" w:cs="Palatino Linotype"/>
                <w:i/>
                <w:sz w:val="20"/>
                <w:szCs w:val="20"/>
              </w:rPr>
            </w:pPr>
            <w:r w:rsidRPr="00743B9E">
              <w:rPr>
                <w:rFonts w:ascii="Palatino Linotype" w:eastAsia="Palatino Linotype" w:hAnsi="Palatino Linotype" w:cs="Palatino Linotype"/>
                <w:i/>
                <w:sz w:val="20"/>
                <w:szCs w:val="20"/>
              </w:rPr>
              <w:t>“NO ENTREGA LA INFORMACION” (Sic)</w:t>
            </w:r>
          </w:p>
        </w:tc>
        <w:tc>
          <w:tcPr>
            <w:tcW w:w="3119" w:type="dxa"/>
            <w:tcBorders>
              <w:top w:val="single" w:sz="4" w:space="0" w:color="000000"/>
              <w:left w:val="single" w:sz="4" w:space="0" w:color="000000"/>
              <w:bottom w:val="single" w:sz="4" w:space="0" w:color="000000"/>
              <w:right w:val="single" w:sz="4" w:space="0" w:color="000000"/>
            </w:tcBorders>
            <w:vAlign w:val="center"/>
          </w:tcPr>
          <w:p w14:paraId="16B2F1D1" w14:textId="77777777" w:rsidR="00F93CC6" w:rsidRPr="00743B9E" w:rsidRDefault="007C47BF" w:rsidP="00743B9E">
            <w:pPr>
              <w:pBdr>
                <w:top w:val="nil"/>
                <w:left w:val="nil"/>
                <w:bottom w:val="nil"/>
                <w:right w:val="nil"/>
                <w:between w:val="nil"/>
              </w:pBdr>
              <w:tabs>
                <w:tab w:val="left" w:pos="709"/>
              </w:tabs>
              <w:rPr>
                <w:rFonts w:ascii="Palatino Linotype" w:eastAsia="Palatino Linotype" w:hAnsi="Palatino Linotype" w:cs="Palatino Linotype"/>
                <w:i/>
                <w:sz w:val="20"/>
                <w:szCs w:val="20"/>
              </w:rPr>
            </w:pPr>
            <w:r w:rsidRPr="00743B9E">
              <w:rPr>
                <w:rFonts w:ascii="Palatino Linotype" w:eastAsia="Palatino Linotype" w:hAnsi="Palatino Linotype" w:cs="Palatino Linotype"/>
                <w:i/>
                <w:sz w:val="20"/>
                <w:szCs w:val="20"/>
              </w:rPr>
              <w:t>“NO HAY INFORMACION” (Sic)</w:t>
            </w:r>
          </w:p>
        </w:tc>
      </w:tr>
    </w:tbl>
    <w:p w14:paraId="42E7CCB3" w14:textId="77777777" w:rsidR="00F93CC6" w:rsidRPr="00743B9E" w:rsidRDefault="00F93CC6" w:rsidP="00743B9E">
      <w:pPr>
        <w:spacing w:line="360" w:lineRule="auto"/>
        <w:jc w:val="both"/>
        <w:rPr>
          <w:rFonts w:ascii="Palatino Linotype" w:eastAsia="Palatino Linotype" w:hAnsi="Palatino Linotype" w:cs="Palatino Linotype"/>
        </w:rPr>
      </w:pPr>
    </w:p>
    <w:p w14:paraId="51A4BF0D" w14:textId="77777777" w:rsidR="00F93CC6" w:rsidRPr="00743B9E" w:rsidRDefault="007C47BF" w:rsidP="00743B9E">
      <w:pPr>
        <w:widowControl w:val="0"/>
        <w:pBdr>
          <w:top w:val="nil"/>
          <w:left w:val="nil"/>
          <w:bottom w:val="nil"/>
          <w:right w:val="nil"/>
          <w:between w:val="nil"/>
        </w:pBd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Asimismo, es importante señalar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no realizó manifestaciones, alegatos o pruebas. Por su parte </w:t>
      </w:r>
      <w:r w:rsidRPr="00743B9E">
        <w:rPr>
          <w:rFonts w:ascii="Palatino Linotype" w:eastAsia="Palatino Linotype" w:hAnsi="Palatino Linotype" w:cs="Palatino Linotype"/>
          <w:b/>
        </w:rPr>
        <w:t xml:space="preserve">EL SUJETO OBLIGADO </w:t>
      </w:r>
      <w:r w:rsidRPr="00743B9E">
        <w:rPr>
          <w:rFonts w:ascii="Palatino Linotype" w:eastAsia="Palatino Linotype" w:hAnsi="Palatino Linotype" w:cs="Palatino Linotype"/>
        </w:rPr>
        <w:t xml:space="preserve">omitió rendir su Informe Justificado en el término establecido en el numeral 185, fracción II de la Ley de Transparencia y Acceso a la Información Pública del Estado de México y Municipios. </w:t>
      </w:r>
    </w:p>
    <w:p w14:paraId="38422F43" w14:textId="77777777" w:rsidR="00F93CC6" w:rsidRPr="00743B9E" w:rsidRDefault="00F93CC6" w:rsidP="00743B9E">
      <w:pPr>
        <w:spacing w:line="360" w:lineRule="auto"/>
        <w:ind w:right="901"/>
        <w:jc w:val="both"/>
        <w:rPr>
          <w:rFonts w:ascii="Palatino Linotype" w:eastAsia="Palatino Linotype" w:hAnsi="Palatino Linotype" w:cs="Palatino Linotype"/>
          <w:i/>
        </w:rPr>
      </w:pPr>
    </w:p>
    <w:p w14:paraId="5E1BF980"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Derivado de lo anterior, es viable destacar que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al momento de emitir su respuesta y entregar información asume que la genera, posee, recopila, maneja, archiva, conserva o administra en ejercicio de sus funciones de derecho público y proporcionar la información que obren en su poder conforme el estado que se encuentra y no hacer un procesamiento de la misma, ni presentarla conforme al interés del solicitante motivo por el cual se actualiza el supuesto jurídico, previsto en el artículo 12 de la Ley de Transparencia y Acceso a la Información Pública del Estado de México y Municipios.</w:t>
      </w:r>
    </w:p>
    <w:p w14:paraId="723F8D5F" w14:textId="77777777" w:rsidR="00F93CC6" w:rsidRPr="00743B9E" w:rsidRDefault="00F93CC6" w:rsidP="00743B9E">
      <w:pPr>
        <w:jc w:val="both"/>
        <w:rPr>
          <w:rFonts w:ascii="Palatino Linotype" w:eastAsia="Palatino Linotype" w:hAnsi="Palatino Linotype" w:cs="Palatino Linotype"/>
        </w:rPr>
      </w:pPr>
    </w:p>
    <w:p w14:paraId="0B1F689B" w14:textId="77777777" w:rsidR="00F93CC6" w:rsidRPr="00743B9E" w:rsidRDefault="007C47BF" w:rsidP="00743B9E">
      <w:pPr>
        <w:ind w:left="851" w:right="902"/>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lastRenderedPageBreak/>
        <w:t>“</w:t>
      </w:r>
      <w:r w:rsidRPr="00743B9E">
        <w:rPr>
          <w:rFonts w:ascii="Palatino Linotype" w:eastAsia="Palatino Linotype" w:hAnsi="Palatino Linotype" w:cs="Palatino Linotype"/>
          <w:b/>
          <w:i/>
          <w:sz w:val="22"/>
          <w:szCs w:val="22"/>
        </w:rPr>
        <w:t>Artículo 12.</w:t>
      </w:r>
      <w:r w:rsidRPr="00743B9E">
        <w:rPr>
          <w:rFonts w:ascii="Palatino Linotype" w:eastAsia="Palatino Linotype" w:hAnsi="Palatino Linotype" w:cs="Palatino Linotype"/>
          <w:i/>
          <w:sz w:val="22"/>
          <w:szCs w:val="22"/>
        </w:rPr>
        <w:t> Quienes generen, recopilen, administren, manejen, procesen, archiven o conserven información pública serán responsables de la misma en los términos de las disposiciones jurídicas aplicables.</w:t>
      </w:r>
    </w:p>
    <w:p w14:paraId="4EFCB5C9" w14:textId="77777777" w:rsidR="00F93CC6" w:rsidRPr="00743B9E" w:rsidRDefault="00F93CC6" w:rsidP="00743B9E">
      <w:pPr>
        <w:ind w:left="851" w:right="902"/>
        <w:jc w:val="both"/>
        <w:rPr>
          <w:rFonts w:ascii="Palatino Linotype" w:eastAsia="Palatino Linotype" w:hAnsi="Palatino Linotype" w:cs="Palatino Linotype"/>
          <w:i/>
          <w:sz w:val="22"/>
          <w:szCs w:val="22"/>
        </w:rPr>
      </w:pPr>
    </w:p>
    <w:p w14:paraId="4FD6B1B1" w14:textId="77777777" w:rsidR="00F93CC6" w:rsidRPr="00743B9E" w:rsidRDefault="007C47BF" w:rsidP="00743B9E">
      <w:pPr>
        <w:ind w:left="851" w:right="902"/>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A6BACB0" w14:textId="77777777" w:rsidR="00F93CC6" w:rsidRPr="00743B9E" w:rsidRDefault="00F93CC6" w:rsidP="00743B9E">
      <w:pPr>
        <w:ind w:left="851" w:right="902"/>
        <w:jc w:val="both"/>
        <w:rPr>
          <w:rFonts w:ascii="Palatino Linotype" w:eastAsia="Palatino Linotype" w:hAnsi="Palatino Linotype" w:cs="Palatino Linotype"/>
        </w:rPr>
      </w:pPr>
    </w:p>
    <w:p w14:paraId="0FCCD087" w14:textId="77777777" w:rsidR="00F93CC6" w:rsidRPr="00743B9E" w:rsidRDefault="007C47BF" w:rsidP="00743B9E">
      <w:pPr>
        <w:spacing w:line="360" w:lineRule="auto"/>
        <w:ind w:right="-93"/>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En este sentido, al haber entregado información, se obvia la competencia del </w:t>
      </w:r>
      <w:r w:rsidRPr="00743B9E">
        <w:rPr>
          <w:rFonts w:ascii="Palatino Linotype" w:eastAsia="Palatino Linotype" w:hAnsi="Palatino Linotype" w:cs="Palatino Linotype"/>
          <w:b/>
        </w:rPr>
        <w:t xml:space="preserve">SUJETO OBLIGADO </w:t>
      </w:r>
      <w:r w:rsidRPr="00743B9E">
        <w:rPr>
          <w:rFonts w:ascii="Palatino Linotype" w:eastAsia="Palatino Linotype" w:hAnsi="Palatino Linotype" w:cs="Palatino Linotype"/>
        </w:rPr>
        <w:t>para generar, poseer, recopilar, archivar, manejar, conservar</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 xml:space="preserve">o administrar la misma. </w:t>
      </w:r>
    </w:p>
    <w:p w14:paraId="3F6896CC" w14:textId="77777777" w:rsidR="00F93CC6" w:rsidRPr="00743B9E" w:rsidRDefault="00F93CC6" w:rsidP="00743B9E">
      <w:pPr>
        <w:spacing w:line="360" w:lineRule="auto"/>
        <w:ind w:right="49"/>
        <w:jc w:val="both"/>
        <w:rPr>
          <w:rFonts w:ascii="Palatino Linotype" w:eastAsia="Palatino Linotype" w:hAnsi="Palatino Linotype" w:cs="Palatino Linotype"/>
        </w:rPr>
      </w:pPr>
    </w:p>
    <w:p w14:paraId="2A6DDC17" w14:textId="77777777" w:rsidR="00F93CC6" w:rsidRPr="00743B9E" w:rsidRDefault="007C47BF" w:rsidP="00743B9E">
      <w:pPr>
        <w:spacing w:line="360" w:lineRule="auto"/>
        <w:ind w:right="49"/>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Aunado a lo anterior, se advierte que la respuesta del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xml:space="preserve"> fue emitida por la Dirección de Administración, la cual, conforme al Manual General de Organización de la Administración Pública Municipal de Zinacantepec, tiene entre sus atribuciones las siguientes:</w:t>
      </w:r>
    </w:p>
    <w:p w14:paraId="53A118E0" w14:textId="77777777" w:rsidR="00F93CC6" w:rsidRPr="00743B9E" w:rsidRDefault="00F93CC6" w:rsidP="00743B9E">
      <w:pPr>
        <w:ind w:right="49"/>
        <w:jc w:val="both"/>
        <w:rPr>
          <w:rFonts w:ascii="Palatino Linotype" w:eastAsia="Palatino Linotype" w:hAnsi="Palatino Linotype" w:cs="Palatino Linotype"/>
        </w:rPr>
      </w:pPr>
    </w:p>
    <w:p w14:paraId="66441DE4"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I.</w:t>
      </w:r>
      <w:r w:rsidRPr="00743B9E">
        <w:rPr>
          <w:rFonts w:ascii="Palatino Linotype" w:eastAsia="Palatino Linotype" w:hAnsi="Palatino Linotype" w:cs="Palatino Linotype"/>
          <w:i/>
        </w:rPr>
        <w:tab/>
        <w:t>Elaborar, integrar, implementar y coordinar el Programa Anual de Adquisiciones del Ayuntamiento de uso generalizado y verificar que se realicen los procesos adquisitivos correspondientes para su compra y entrega oportuna a las unidades administrativas;</w:t>
      </w:r>
    </w:p>
    <w:p w14:paraId="5E3BAFD5"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II.</w:t>
      </w:r>
      <w:r w:rsidRPr="00743B9E">
        <w:rPr>
          <w:rFonts w:ascii="Palatino Linotype" w:eastAsia="Palatino Linotype" w:hAnsi="Palatino Linotype" w:cs="Palatino Linotype"/>
          <w:i/>
        </w:rPr>
        <w:tab/>
        <w:t>Integrar, sistematizar y actualizar el catálogo de proveedores y el catálogo de artículos, con base en la clasificación por objeto del gasto;</w:t>
      </w:r>
    </w:p>
    <w:p w14:paraId="32D56FD2"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III.</w:t>
      </w:r>
      <w:r w:rsidRPr="00743B9E">
        <w:rPr>
          <w:rFonts w:ascii="Palatino Linotype" w:eastAsia="Palatino Linotype" w:hAnsi="Palatino Linotype" w:cs="Palatino Linotype"/>
          <w:i/>
        </w:rPr>
        <w:tab/>
        <w:t>Adquirir y contratar los bienes y servicios necesarios para los fines del municipio, mediante los procedimientos adquisitivos de licitación pública, invitación restringida o adjudicación directa, de conformidad con la normatividad aplicable;</w:t>
      </w:r>
    </w:p>
    <w:p w14:paraId="412FA547"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IV.</w:t>
      </w:r>
      <w:r w:rsidRPr="00743B9E">
        <w:rPr>
          <w:rFonts w:ascii="Palatino Linotype" w:eastAsia="Palatino Linotype" w:hAnsi="Palatino Linotype" w:cs="Palatino Linotype"/>
          <w:i/>
        </w:rPr>
        <w:tab/>
        <w:t>Identificar, proponer, gestionar, elaborar y formalizar los contratos y/o convenios que sean necesarios para la adquisición de bienes y servicios del municipio de Zinacantepec;</w:t>
      </w:r>
    </w:p>
    <w:p w14:paraId="5BE47466"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lastRenderedPageBreak/>
        <w:t>V.</w:t>
      </w:r>
      <w:r w:rsidRPr="00743B9E">
        <w:rPr>
          <w:rFonts w:ascii="Palatino Linotype" w:eastAsia="Palatino Linotype" w:hAnsi="Palatino Linotype" w:cs="Palatino Linotype"/>
          <w:i/>
        </w:rPr>
        <w:tab/>
        <w:t>Definir y vigilar el cumplimiento de las normas y procedimientos técnicos para la adquisición, arrendamiento y contratación de los bienes y servicios informáticos que las unidades administrativas requieran para el desarrollo de sus funciones; Supervisar el cumplimiento de las políticas generales establecidas en la compra y suministro de artículos y materiales;</w:t>
      </w:r>
    </w:p>
    <w:p w14:paraId="66526490"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VI.</w:t>
      </w:r>
      <w:r w:rsidRPr="00743B9E">
        <w:rPr>
          <w:rFonts w:ascii="Palatino Linotype" w:eastAsia="Palatino Linotype" w:hAnsi="Palatino Linotype" w:cs="Palatino Linotype"/>
          <w:i/>
        </w:rPr>
        <w:tab/>
        <w:t>Analizar, proponer y vigilar que los procesos de adquisición de bienes y contratación de servicios consideren criterios amigables con el medio ambiente;</w:t>
      </w:r>
    </w:p>
    <w:p w14:paraId="01E8DDA8" w14:textId="77777777" w:rsidR="00F93CC6" w:rsidRPr="00743B9E" w:rsidRDefault="007C47BF" w:rsidP="00743B9E">
      <w:pPr>
        <w:ind w:left="851" w:right="899"/>
        <w:jc w:val="both"/>
        <w:rPr>
          <w:rFonts w:ascii="Palatino Linotype" w:eastAsia="Palatino Linotype" w:hAnsi="Palatino Linotype" w:cs="Palatino Linotype"/>
          <w:b/>
          <w:i/>
        </w:rPr>
      </w:pPr>
      <w:r w:rsidRPr="00743B9E">
        <w:rPr>
          <w:rFonts w:ascii="Palatino Linotype" w:eastAsia="Palatino Linotype" w:hAnsi="Palatino Linotype" w:cs="Palatino Linotype"/>
          <w:b/>
          <w:i/>
        </w:rPr>
        <w:t>VII.</w:t>
      </w:r>
      <w:r w:rsidRPr="00743B9E">
        <w:rPr>
          <w:rFonts w:ascii="Palatino Linotype" w:eastAsia="Palatino Linotype" w:hAnsi="Palatino Linotype" w:cs="Palatino Linotype"/>
          <w:b/>
          <w:i/>
        </w:rPr>
        <w:tab/>
        <w:t>Organizar, planear, controlar, supervisar, distribuir y suministrar combustible al parque vehicular del Ayuntamiento;</w:t>
      </w:r>
    </w:p>
    <w:p w14:paraId="5D8C1460"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VIII.</w:t>
      </w:r>
      <w:r w:rsidRPr="00743B9E">
        <w:rPr>
          <w:rFonts w:ascii="Palatino Linotype" w:eastAsia="Palatino Linotype" w:hAnsi="Palatino Linotype" w:cs="Palatino Linotype"/>
          <w:i/>
        </w:rPr>
        <w:tab/>
        <w:t>Operar el manejo óptimo del almacén municipal, administrando el suministro de insumos a las áreas de acuerdo a lo solicitado por las mismas;</w:t>
      </w:r>
    </w:p>
    <w:p w14:paraId="61F6965E"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IX.</w:t>
      </w:r>
      <w:r w:rsidRPr="00743B9E">
        <w:rPr>
          <w:rFonts w:ascii="Palatino Linotype" w:eastAsia="Palatino Linotype" w:hAnsi="Palatino Linotype" w:cs="Palatino Linotype"/>
          <w:i/>
        </w:rPr>
        <w:tab/>
        <w:t>Llevar a cabo los registros necesarios para asegurar el mantenimiento de los bienes muebles que albergan las dependencias municipales, órganos desconcentrados y defensoría municipal de los derechos humanos, tanto a nivel correctivo como preventivo;</w:t>
      </w:r>
    </w:p>
    <w:p w14:paraId="4BF38FC8"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w:t>
      </w:r>
      <w:r w:rsidRPr="00743B9E">
        <w:rPr>
          <w:rFonts w:ascii="Palatino Linotype" w:eastAsia="Palatino Linotype" w:hAnsi="Palatino Linotype" w:cs="Palatino Linotype"/>
          <w:i/>
        </w:rPr>
        <w:tab/>
        <w:t>Asegurar la correcta operación y funcionamiento de los bienes inmuebles, mediante el mantenimiento del estado de operación y funcionamiento de los que albergan a las dependencias que integran el gobierno municipal;</w:t>
      </w:r>
    </w:p>
    <w:p w14:paraId="59DFBA41"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XI.</w:t>
      </w:r>
      <w:r w:rsidRPr="00743B9E">
        <w:rPr>
          <w:rFonts w:ascii="Palatino Linotype" w:eastAsia="Palatino Linotype" w:hAnsi="Palatino Linotype" w:cs="Palatino Linotype"/>
          <w:i/>
        </w:rPr>
        <w:tab/>
        <w:t>Llevar el registro y control vehicular, proveer su aseguramiento y mantenimiento, el pago de contribuciones relativas y la actualización de su documentación;</w:t>
      </w:r>
    </w:p>
    <w:p w14:paraId="76F93E34"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XII.</w:t>
      </w:r>
      <w:r w:rsidRPr="00743B9E">
        <w:rPr>
          <w:rFonts w:ascii="Palatino Linotype" w:eastAsia="Palatino Linotype" w:hAnsi="Palatino Linotype" w:cs="Palatino Linotype"/>
          <w:i/>
        </w:rPr>
        <w:tab/>
        <w:t>Supervisar la adquisición del equipo de cómputo que requieren las áreas de la administración municipal para realizar sus actividades;</w:t>
      </w:r>
    </w:p>
    <w:p w14:paraId="52D454FD"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XIII.</w:t>
      </w:r>
      <w:r w:rsidRPr="00743B9E">
        <w:rPr>
          <w:rFonts w:ascii="Palatino Linotype" w:eastAsia="Palatino Linotype" w:hAnsi="Palatino Linotype" w:cs="Palatino Linotype"/>
          <w:i/>
        </w:rPr>
        <w:tab/>
        <w:t>Establecer y operar programas para la prestación de los servicios generales que requieran las unidades administrativas de la administración pública municipal;</w:t>
      </w:r>
    </w:p>
    <w:p w14:paraId="36CD50BE"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XIV.</w:t>
      </w:r>
      <w:r w:rsidRPr="00743B9E">
        <w:rPr>
          <w:rFonts w:ascii="Palatino Linotype" w:eastAsia="Palatino Linotype" w:hAnsi="Palatino Linotype" w:cs="Palatino Linotype"/>
          <w:i/>
        </w:rPr>
        <w:tab/>
        <w:t>Estructurar, coordinar y supervisar los servicios de intendencia que se realizan a todas las dependencias de la administración pública municipal;</w:t>
      </w:r>
    </w:p>
    <w:p w14:paraId="7D9F52E6"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XV.</w:t>
      </w:r>
      <w:r w:rsidRPr="00743B9E">
        <w:rPr>
          <w:rFonts w:ascii="Palatino Linotype" w:eastAsia="Palatino Linotype" w:hAnsi="Palatino Linotype" w:cs="Palatino Linotype"/>
          <w:i/>
        </w:rPr>
        <w:tab/>
        <w:t>Definir y aplicar los mecanismos que regulan los procesos de reclutamiento, selección, contratación, inducción y control de las personas que pretendan ingresar a laborar en la administración pública municipal; Integrar, sistematizar y actualizar la planilla del personal de acuerdo con los niveles salariales y los puestos autorizados; Recibir, documentar, integrar y aprobar los movimientos administrativos del personal que labora en la administración pública municipal;</w:t>
      </w:r>
    </w:p>
    <w:p w14:paraId="643C4580"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lastRenderedPageBreak/>
        <w:t>XVI.</w:t>
      </w:r>
      <w:r w:rsidRPr="00743B9E">
        <w:rPr>
          <w:rFonts w:ascii="Palatino Linotype" w:eastAsia="Palatino Linotype" w:hAnsi="Palatino Linotype" w:cs="Palatino Linotype"/>
          <w:i/>
        </w:rPr>
        <w:tab/>
        <w:t>Elaborar y emitir la nómina para el pago al personal que labora en la administración pública municipal, apegándose al presupuesto y normatividad aplicable en la materia;</w:t>
      </w:r>
    </w:p>
    <w:p w14:paraId="77433AC1"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XVII.</w:t>
      </w:r>
      <w:r w:rsidRPr="00743B9E">
        <w:rPr>
          <w:rFonts w:ascii="Palatino Linotype" w:eastAsia="Palatino Linotype" w:hAnsi="Palatino Linotype" w:cs="Palatino Linotype"/>
          <w:i/>
        </w:rPr>
        <w:tab/>
        <w:t>Vigilar, promover y coordinar el programa anual de capacitación y profesionalización para los servidores públicos municipales;</w:t>
      </w:r>
    </w:p>
    <w:p w14:paraId="6931F699"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XVIII.</w:t>
      </w:r>
      <w:r w:rsidRPr="00743B9E">
        <w:rPr>
          <w:rFonts w:ascii="Palatino Linotype" w:eastAsia="Palatino Linotype" w:hAnsi="Palatino Linotype" w:cs="Palatino Linotype"/>
          <w:i/>
        </w:rPr>
        <w:tab/>
        <w:t>Establecer estrategias para contribuir a conservar y mejorar el ambiente laboral;</w:t>
      </w:r>
    </w:p>
    <w:p w14:paraId="3CCE286B"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XIX.</w:t>
      </w:r>
      <w:r w:rsidRPr="00743B9E">
        <w:rPr>
          <w:rFonts w:ascii="Palatino Linotype" w:eastAsia="Palatino Linotype" w:hAnsi="Palatino Linotype" w:cs="Palatino Linotype"/>
          <w:i/>
        </w:rPr>
        <w:tab/>
        <w:t>Desarrollar un sistema para el registro y control de asistencias, nombramientos, remociones, renuncias, licencias, cambios de adscripción, promociones, incapacidades, vacaciones, días no laborables, y demás días de inconsistencias en los servidores públicos municipales;</w:t>
      </w:r>
    </w:p>
    <w:p w14:paraId="4BF16CBC"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w:t>
      </w:r>
      <w:r w:rsidRPr="00743B9E">
        <w:rPr>
          <w:rFonts w:ascii="Palatino Linotype" w:eastAsia="Palatino Linotype" w:hAnsi="Palatino Linotype" w:cs="Palatino Linotype"/>
          <w:i/>
        </w:rPr>
        <w:tab/>
        <w:t>Elaborar un sistema de identificación que acredite a los servidores públicos de la administración pública municipal;</w:t>
      </w:r>
    </w:p>
    <w:p w14:paraId="07E5364D"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XXI.</w:t>
      </w:r>
      <w:r w:rsidRPr="00743B9E">
        <w:rPr>
          <w:rFonts w:ascii="Palatino Linotype" w:eastAsia="Palatino Linotype" w:hAnsi="Palatino Linotype" w:cs="Palatino Linotype"/>
          <w:i/>
        </w:rPr>
        <w:tab/>
        <w:t>Participar en las negociaciones socioeconómicas con el sindicato;</w:t>
      </w:r>
    </w:p>
    <w:p w14:paraId="7F60DED1"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XXII.</w:t>
      </w:r>
      <w:r w:rsidRPr="00743B9E">
        <w:rPr>
          <w:rFonts w:ascii="Palatino Linotype" w:eastAsia="Palatino Linotype" w:hAnsi="Palatino Linotype" w:cs="Palatino Linotype"/>
          <w:i/>
        </w:rPr>
        <w:tab/>
        <w:t>Promover la contratación y permanencia laboral de personas en situación de vulnerabilidad, así como vigilar que cuenten con espacios dignos y adecuados para el desempeño de sus labores;</w:t>
      </w:r>
    </w:p>
    <w:p w14:paraId="4250F6A1"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XXIII.</w:t>
      </w:r>
      <w:r w:rsidRPr="00743B9E">
        <w:rPr>
          <w:rFonts w:ascii="Palatino Linotype" w:eastAsia="Palatino Linotype" w:hAnsi="Palatino Linotype" w:cs="Palatino Linotype"/>
          <w:i/>
        </w:rPr>
        <w:tab/>
        <w:t>Planear, organizar, coordinar, tramitar y controlar las acciones y el suministro, administración y aplicación de los recursos humanos, materiales y servicios generales o técnicos necesarios para el funcionamiento eficiente y eficaz de las áreas de la Dirección de Administración;</w:t>
      </w:r>
    </w:p>
    <w:p w14:paraId="37125E53"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XXIV.</w:t>
      </w:r>
      <w:r w:rsidRPr="00743B9E">
        <w:rPr>
          <w:rFonts w:ascii="Palatino Linotype" w:eastAsia="Palatino Linotype" w:hAnsi="Palatino Linotype" w:cs="Palatino Linotype"/>
          <w:i/>
        </w:rPr>
        <w:tab/>
        <w:t>Vigilar y dar seguimiento a las Tarjetas de Asuntos Turnados y Solicitudes de Atención Ciudadana a fin de establecer mecanismos que garanticen su atención y cumplimiento; y</w:t>
      </w:r>
    </w:p>
    <w:p w14:paraId="56B955D7" w14:textId="77777777" w:rsidR="00F93CC6" w:rsidRPr="00743B9E" w:rsidRDefault="007C47BF" w:rsidP="00743B9E">
      <w:pPr>
        <w:ind w:left="851" w:right="899"/>
        <w:jc w:val="both"/>
        <w:rPr>
          <w:rFonts w:ascii="Palatino Linotype" w:eastAsia="Palatino Linotype" w:hAnsi="Palatino Linotype" w:cs="Palatino Linotype"/>
          <w:i/>
        </w:rPr>
      </w:pPr>
      <w:r w:rsidRPr="00743B9E">
        <w:rPr>
          <w:rFonts w:ascii="Palatino Linotype" w:eastAsia="Palatino Linotype" w:hAnsi="Palatino Linotype" w:cs="Palatino Linotype"/>
          <w:i/>
        </w:rPr>
        <w:t>XXV.</w:t>
      </w:r>
      <w:r w:rsidRPr="00743B9E">
        <w:rPr>
          <w:rFonts w:ascii="Palatino Linotype" w:eastAsia="Palatino Linotype" w:hAnsi="Palatino Linotype" w:cs="Palatino Linotype"/>
          <w:i/>
        </w:rPr>
        <w:tab/>
        <w:t>Desarrollar las demás funciones inherentes al área de su competencia, y las que le encomiende directamente el Presidente Municipal.</w:t>
      </w:r>
    </w:p>
    <w:p w14:paraId="1F1F0215" w14:textId="77777777" w:rsidR="00F93CC6" w:rsidRPr="00743B9E" w:rsidRDefault="00F93CC6" w:rsidP="00743B9E">
      <w:pPr>
        <w:ind w:right="49"/>
        <w:jc w:val="both"/>
        <w:rPr>
          <w:rFonts w:ascii="Palatino Linotype" w:eastAsia="Palatino Linotype" w:hAnsi="Palatino Linotype" w:cs="Palatino Linotype"/>
        </w:rPr>
      </w:pPr>
    </w:p>
    <w:p w14:paraId="039FA577" w14:textId="77777777" w:rsidR="00F93CC6" w:rsidRPr="00743B9E" w:rsidRDefault="007C47BF" w:rsidP="00743B9E">
      <w:pPr>
        <w:spacing w:line="360" w:lineRule="auto"/>
        <w:ind w:right="49"/>
        <w:jc w:val="both"/>
        <w:rPr>
          <w:rFonts w:ascii="Palatino Linotype" w:eastAsia="Palatino Linotype" w:hAnsi="Palatino Linotype" w:cs="Palatino Linotype"/>
        </w:rPr>
      </w:pPr>
      <w:r w:rsidRPr="00743B9E">
        <w:rPr>
          <w:rFonts w:ascii="Palatino Linotype" w:eastAsia="Palatino Linotype" w:hAnsi="Palatino Linotype" w:cs="Palatino Linotype"/>
        </w:rPr>
        <w:t>De tal forma que dicha dependencia es la encargada de organizar, planear, controlar, supervisar, distribuir y suministrar combustible al parque vehicular del Ayuntamiento; por lo cual es el área competente para generar, poseer o administrar la información relativa a las bitácoras de gasolinas solicitadas por el hoy recurrente.</w:t>
      </w:r>
    </w:p>
    <w:p w14:paraId="1E9B84CC" w14:textId="77777777" w:rsidR="00F93CC6" w:rsidRPr="00743B9E" w:rsidRDefault="00F93CC6" w:rsidP="00743B9E">
      <w:pPr>
        <w:spacing w:line="360" w:lineRule="auto"/>
        <w:jc w:val="both"/>
        <w:rPr>
          <w:rFonts w:ascii="Palatino Linotype" w:eastAsia="Palatino Linotype" w:hAnsi="Palatino Linotype" w:cs="Palatino Linotype"/>
        </w:rPr>
      </w:pPr>
    </w:p>
    <w:p w14:paraId="4F42534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lastRenderedPageBreak/>
        <w:t>Aunado a lo anterior, es de destacar que en las bitácoras proporcionadas se testaron los datos relativos al número de placa y número de serie de los vehículos (también conocido como Número de Identificación Vehicular o NIV), por lo que es necesario verificar si estos datos deben considerarse como susceptibles de ser clasificados.</w:t>
      </w:r>
    </w:p>
    <w:p w14:paraId="3E81F4CE" w14:textId="77777777" w:rsidR="00F93CC6" w:rsidRPr="00743B9E" w:rsidRDefault="00F93CC6" w:rsidP="00743B9E">
      <w:pPr>
        <w:spacing w:line="360" w:lineRule="auto"/>
        <w:jc w:val="both"/>
        <w:rPr>
          <w:rFonts w:ascii="Palatino Linotype" w:eastAsia="Palatino Linotype" w:hAnsi="Palatino Linotype" w:cs="Palatino Linotype"/>
        </w:rPr>
      </w:pPr>
    </w:p>
    <w:p w14:paraId="1A996226"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En ese tenor, se tiene que el número de placa se define como el registro alfanumérico que usan los vehículos automotores para su identificación y circulación legal en todo el territorio mexicano. Por otra parte, el NIV es el número conformado por diecisiete caracteres alfanuméricos que identifican a los vehículos de modelos posteriores al año 1998. Se encuentra normalmente en la parte superior del tablero del vehículo o en el marco de las puertas, generalmente en el lado del conductor. En los modelos anteriores al año 1998 a este número se le conocía como serie y es más común que se encuentre localizado en la puerta izquierda del vehículo.</w:t>
      </w:r>
    </w:p>
    <w:p w14:paraId="09570115" w14:textId="77777777" w:rsidR="00F93CC6" w:rsidRPr="00743B9E" w:rsidRDefault="00F93CC6" w:rsidP="00743B9E">
      <w:pPr>
        <w:spacing w:line="360" w:lineRule="auto"/>
        <w:jc w:val="both"/>
        <w:rPr>
          <w:rFonts w:ascii="Palatino Linotype" w:eastAsia="Palatino Linotype" w:hAnsi="Palatino Linotype" w:cs="Palatino Linotype"/>
        </w:rPr>
      </w:pPr>
    </w:p>
    <w:p w14:paraId="69D13BB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Como se logra advertir, ninguno de los dos elementos testados puede considerarse como susceptible de clasificarse, en virtud de que ninguno actualiza alguna de las causales de clasificación previstas en los artículos 140 y 143 de la Ley de Transparencia estatal.</w:t>
      </w:r>
    </w:p>
    <w:p w14:paraId="1AED11C9" w14:textId="77777777" w:rsidR="00F93CC6" w:rsidRPr="00743B9E" w:rsidRDefault="00F93CC6" w:rsidP="00743B9E">
      <w:pPr>
        <w:spacing w:line="360" w:lineRule="auto"/>
        <w:jc w:val="both"/>
        <w:rPr>
          <w:rFonts w:ascii="Palatino Linotype" w:eastAsia="Palatino Linotype" w:hAnsi="Palatino Linotype" w:cs="Palatino Linotype"/>
        </w:rPr>
      </w:pPr>
    </w:p>
    <w:p w14:paraId="13CFFCE0" w14:textId="77777777" w:rsidR="00F93CC6" w:rsidRPr="00743B9E" w:rsidRDefault="007C47BF" w:rsidP="00743B9E">
      <w:pPr>
        <w:spacing w:line="360" w:lineRule="auto"/>
        <w:ind w:right="49"/>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Aunado a lo anterior,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omitió remitir el acuerdo emitido por el Comité de Transparencia, mediante el cual se fundó y motivó la versión pública de las bitácoras de gasolinas de todas las regidurías y la sindicatura municipal y secretaria del ayuntamiento del año 2023, así como las bitácoras de gasolina del año 2022, por lo que este Instituto carece de los elementos necesarios para determinar la viabilidad de los </w:t>
      </w:r>
      <w:r w:rsidRPr="00743B9E">
        <w:rPr>
          <w:rFonts w:ascii="Palatino Linotype" w:eastAsia="Palatino Linotype" w:hAnsi="Palatino Linotype" w:cs="Palatino Linotype"/>
        </w:rPr>
        <w:lastRenderedPageBreak/>
        <w:t xml:space="preserve">datos testados; empero, como se señaló anteriormente, dichos datos no revelan datos personales o reflejan información que deba considerarse como reservada; en consecuencia, este Órgano Garante determina ordenar al </w:t>
      </w:r>
      <w:r w:rsidRPr="00743B9E">
        <w:rPr>
          <w:rFonts w:ascii="Palatino Linotype" w:eastAsia="Palatino Linotype" w:hAnsi="Palatino Linotype" w:cs="Palatino Linotype"/>
          <w:b/>
        </w:rPr>
        <w:t xml:space="preserve">SUJETO OBLIGADO </w:t>
      </w:r>
      <w:r w:rsidRPr="00743B9E">
        <w:rPr>
          <w:rFonts w:ascii="Palatino Linotype" w:eastAsia="Palatino Linotype" w:hAnsi="Palatino Linotype" w:cs="Palatino Linotype"/>
        </w:rPr>
        <w:t xml:space="preserve">haga entrega de la documentación en su versión íntegra; es decir, sin testar dato alguno. </w:t>
      </w:r>
    </w:p>
    <w:p w14:paraId="2D24E156" w14:textId="77777777" w:rsidR="00F93CC6" w:rsidRPr="00743B9E" w:rsidRDefault="00F93CC6" w:rsidP="00743B9E">
      <w:pPr>
        <w:spacing w:line="360" w:lineRule="auto"/>
        <w:jc w:val="both"/>
        <w:rPr>
          <w:rFonts w:ascii="Palatino Linotype" w:eastAsia="Palatino Linotype" w:hAnsi="Palatino Linotype" w:cs="Palatino Linotype"/>
        </w:rPr>
      </w:pPr>
    </w:p>
    <w:p w14:paraId="7AE5706A"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Ahora bien, respecto a las bitácoras de gasolinas de todas las regidurías y la sindicatura municipal y Secretaría del Ayuntamiento, es preciso recordar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no manifestó la temporalidad de la información solicitada, y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únicamente remitió en respuesta lo correspondiente al mes marzo dos mil veintitrés</w:t>
      </w:r>
      <w:r w:rsidRPr="00743B9E">
        <w:rPr>
          <w:rFonts w:ascii="Palatino Linotype" w:eastAsia="Palatino Linotype" w:hAnsi="Palatino Linotype" w:cs="Palatino Linotype"/>
        </w:rPr>
        <w:t>; sin embargo, para suplir la deficiencia de la temporalidad de la información solicitada, el Órgano Garante Nacional, en ese entonces denominado Instituto Federal de Acceso a la Información Pública, emitió el criterio número 9/13, cuyo texto y sentido literal es el siguiente:</w:t>
      </w:r>
    </w:p>
    <w:p w14:paraId="4F1679FC" w14:textId="77777777" w:rsidR="00F93CC6" w:rsidRPr="00743B9E" w:rsidRDefault="00F93CC6" w:rsidP="00743B9E">
      <w:pPr>
        <w:ind w:left="902" w:right="851"/>
        <w:jc w:val="both"/>
        <w:rPr>
          <w:rFonts w:ascii="Palatino Linotype" w:eastAsia="Palatino Linotype" w:hAnsi="Palatino Linotype" w:cs="Palatino Linotype"/>
          <w:sz w:val="22"/>
          <w:szCs w:val="22"/>
        </w:rPr>
      </w:pPr>
    </w:p>
    <w:p w14:paraId="2C528C8B"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w:t>
      </w:r>
      <w:r w:rsidRPr="00743B9E">
        <w:rPr>
          <w:rFonts w:ascii="Palatino Linotype" w:eastAsia="Palatino Linotype" w:hAnsi="Palatino Linotype" w:cs="Palatino Linotype"/>
          <w:b/>
          <w:i/>
          <w:sz w:val="22"/>
          <w:szCs w:val="22"/>
        </w:rPr>
        <w:t>Periodo de búsqueda de la información, cuando no se precisa en la solicitud de información</w:t>
      </w:r>
      <w:r w:rsidRPr="00743B9E">
        <w:rPr>
          <w:rFonts w:ascii="Palatino Linotype" w:eastAsia="Palatino Linotype" w:hAnsi="Palatino Linotype" w:cs="Palatino Linotype"/>
          <w:i/>
          <w:sz w:val="22"/>
          <w:szCs w:val="22"/>
        </w:rPr>
        <w:t xml:space="preserve">.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w:t>
      </w:r>
      <w:r w:rsidRPr="00743B9E">
        <w:rPr>
          <w:rFonts w:ascii="Palatino Linotype" w:eastAsia="Palatino Linotype" w:hAnsi="Palatino Linotype" w:cs="Palatino Linotype"/>
          <w:b/>
          <w:i/>
          <w:sz w:val="22"/>
          <w:szCs w:val="22"/>
        </w:rPr>
        <w:t>deberá interpretarse que su requerimiento se refiere al del año inmediato anterior contado a partir de la fecha en que se presentó la solicitud</w:t>
      </w:r>
      <w:r w:rsidRPr="00743B9E">
        <w:rPr>
          <w:rFonts w:ascii="Palatino Linotype" w:eastAsia="Palatino Linotype" w:hAnsi="Palatino Linotype" w:cs="Palatino Linotype"/>
          <w:i/>
          <w:sz w:val="22"/>
          <w:szCs w:val="22"/>
        </w:rPr>
        <w:t>. Lo anterior permite que los sujetos obligados cuenten con mayores elementos para precisar y localizar la información solicitada.”</w:t>
      </w:r>
    </w:p>
    <w:p w14:paraId="75E67BB9" w14:textId="77777777" w:rsidR="00F93CC6" w:rsidRPr="00743B9E" w:rsidRDefault="00F93CC6" w:rsidP="00743B9E">
      <w:pPr>
        <w:spacing w:line="360" w:lineRule="auto"/>
        <w:jc w:val="both"/>
        <w:rPr>
          <w:rFonts w:ascii="Palatino Linotype" w:eastAsia="Palatino Linotype" w:hAnsi="Palatino Linotype" w:cs="Palatino Linotype"/>
        </w:rPr>
      </w:pPr>
    </w:p>
    <w:p w14:paraId="26255022"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Entonces, conforme a lo referido por el Órgano Garante Nacional, lo conducente en este caso es que sea del año inmediato anterior a la fecha de la solicitud, es decir, </w:t>
      </w:r>
      <w:r w:rsidRPr="00743B9E">
        <w:rPr>
          <w:rFonts w:ascii="Palatino Linotype" w:eastAsia="Palatino Linotype" w:hAnsi="Palatino Linotype" w:cs="Palatino Linotype"/>
          <w:b/>
        </w:rPr>
        <w:t>del diecisiete de agosto de dos mil veintidós, al diecisiete de agosto dos mil veintitrés</w:t>
      </w:r>
      <w:r w:rsidRPr="00743B9E">
        <w:rPr>
          <w:rFonts w:ascii="Palatino Linotype" w:eastAsia="Palatino Linotype" w:hAnsi="Palatino Linotype" w:cs="Palatino Linotype"/>
        </w:rPr>
        <w:t xml:space="preserve">. </w:t>
      </w:r>
    </w:p>
    <w:p w14:paraId="007FFFCC" w14:textId="77777777" w:rsidR="004265ED" w:rsidRPr="00743B9E" w:rsidRDefault="004265ED" w:rsidP="00743B9E">
      <w:pPr>
        <w:spacing w:line="360" w:lineRule="auto"/>
        <w:jc w:val="both"/>
        <w:rPr>
          <w:rFonts w:ascii="Palatino Linotype" w:eastAsia="Palatino Linotype" w:hAnsi="Palatino Linotype" w:cs="Palatino Linotype"/>
        </w:rPr>
      </w:pPr>
    </w:p>
    <w:p w14:paraId="4984E79C"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En consecuencia, una vez analizadas las constancias que integran el expediente electrónico y, en mérito de lo expuesto en líneas anteriores, resultan fundadas las razones o motivos de inconformidad hechos valer por el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dentro del recurso de revisión </w:t>
      </w:r>
      <w:r w:rsidRPr="00743B9E">
        <w:rPr>
          <w:rFonts w:ascii="Palatino Linotype" w:eastAsia="Palatino Linotype" w:hAnsi="Palatino Linotype" w:cs="Palatino Linotype"/>
          <w:b/>
        </w:rPr>
        <w:t>05637/INFOEM/IP/RR/2023</w:t>
      </w:r>
      <w:r w:rsidRPr="00743B9E">
        <w:rPr>
          <w:rFonts w:ascii="Palatino Linotype" w:eastAsia="Palatino Linotype" w:hAnsi="Palatino Linotype" w:cs="Palatino Linotype"/>
        </w:rPr>
        <w:t xml:space="preserve">; por ello, y con fundamento en la fracción III del numeral 186 de la Ley de Transparencia y Acceso a la Información Pública del Estado de México y Municipios, se </w:t>
      </w:r>
      <w:r w:rsidRPr="00743B9E">
        <w:rPr>
          <w:rFonts w:ascii="Palatino Linotype" w:eastAsia="Palatino Linotype" w:hAnsi="Palatino Linotype" w:cs="Palatino Linotype"/>
          <w:b/>
        </w:rPr>
        <w:t>MODIFICA</w:t>
      </w:r>
      <w:r w:rsidRPr="00743B9E">
        <w:rPr>
          <w:rFonts w:ascii="Palatino Linotype" w:eastAsia="Palatino Linotype" w:hAnsi="Palatino Linotype" w:cs="Palatino Linotype"/>
        </w:rPr>
        <w:t xml:space="preserve"> la respuesta del Sujeto Obligado y se ordena la entrega, de ser procedente en versión pública, de las bitácoras de gasolina de  todas las Regidurías y la Sindicatura Municipal y Secretaría del Ayuntamiento, correspondientes del diecisiete de agosto de dos mil veintidós al diecisiete de agosto dos mil veintitrés, así como las correspondientes al mes de marzo de dos mil veintitrés en </w:t>
      </w:r>
      <w:r w:rsidR="004265ED" w:rsidRPr="00743B9E">
        <w:rPr>
          <w:rFonts w:ascii="Palatino Linotype" w:eastAsia="Palatino Linotype" w:hAnsi="Palatino Linotype" w:cs="Palatino Linotype"/>
        </w:rPr>
        <w:t>versión íntegra.</w:t>
      </w:r>
    </w:p>
    <w:p w14:paraId="0AB635DA" w14:textId="77777777" w:rsidR="00F93CC6" w:rsidRPr="00743B9E" w:rsidRDefault="00F93CC6" w:rsidP="00743B9E">
      <w:pPr>
        <w:spacing w:line="360" w:lineRule="auto"/>
        <w:jc w:val="both"/>
        <w:rPr>
          <w:rFonts w:ascii="Palatino Linotype" w:eastAsia="Palatino Linotype" w:hAnsi="Palatino Linotype" w:cs="Palatino Linotype"/>
        </w:rPr>
      </w:pPr>
    </w:p>
    <w:p w14:paraId="0B3C938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Por lo que respecta a las bitácoras de gasolina del año dos mil veintidós, se entiende que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pretende obtener las bitácoras de todas las áreas del Ayuntamiento, por lo que es necesario analizar la integración del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en relación al Bando Municipal 2022 de Zinacantepec</w:t>
      </w:r>
      <w:r w:rsidRPr="00743B9E">
        <w:rPr>
          <w:rFonts w:ascii="Palatino Linotype" w:eastAsia="Palatino Linotype" w:hAnsi="Palatino Linotype" w:cs="Palatino Linotype"/>
          <w:vertAlign w:val="superscript"/>
        </w:rPr>
        <w:footnoteReference w:id="1"/>
      </w:r>
      <w:r w:rsidRPr="00743B9E">
        <w:rPr>
          <w:rFonts w:ascii="Palatino Linotype" w:eastAsia="Palatino Linotype" w:hAnsi="Palatino Linotype" w:cs="Palatino Linotype"/>
        </w:rPr>
        <w:t xml:space="preserve">,  que establece lo siguiente: </w:t>
      </w:r>
    </w:p>
    <w:p w14:paraId="2DF4B01C" w14:textId="77777777" w:rsidR="00F93CC6" w:rsidRPr="00743B9E" w:rsidRDefault="00F93CC6" w:rsidP="00743B9E">
      <w:pPr>
        <w:spacing w:line="360" w:lineRule="auto"/>
        <w:jc w:val="both"/>
        <w:rPr>
          <w:rFonts w:ascii="Palatino Linotype" w:eastAsia="Palatino Linotype" w:hAnsi="Palatino Linotype" w:cs="Palatino Linotype"/>
        </w:rPr>
      </w:pPr>
    </w:p>
    <w:p w14:paraId="1F14E4A3" w14:textId="77777777" w:rsidR="00F93CC6" w:rsidRPr="00743B9E" w:rsidRDefault="007C47BF" w:rsidP="00743B9E">
      <w:pPr>
        <w:ind w:left="902" w:right="851"/>
        <w:jc w:val="center"/>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t>CAPÍTULO II</w:t>
      </w:r>
    </w:p>
    <w:p w14:paraId="7F93F91C" w14:textId="77777777" w:rsidR="00F93CC6" w:rsidRPr="00743B9E" w:rsidRDefault="007C47BF" w:rsidP="00743B9E">
      <w:pPr>
        <w:ind w:left="902" w:right="851"/>
        <w:jc w:val="center"/>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t>DE LA ORGANIZACIÓN ADMINISTRATIVA</w:t>
      </w:r>
    </w:p>
    <w:p w14:paraId="6AC89457"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b/>
          <w:i/>
          <w:sz w:val="22"/>
          <w:szCs w:val="22"/>
        </w:rPr>
        <w:t>Artículo 21.</w:t>
      </w:r>
      <w:r w:rsidRPr="00743B9E">
        <w:rPr>
          <w:rFonts w:ascii="Palatino Linotype" w:eastAsia="Palatino Linotype" w:hAnsi="Palatino Linotype" w:cs="Palatino Linotype"/>
          <w:i/>
          <w:sz w:val="22"/>
          <w:szCs w:val="22"/>
        </w:rPr>
        <w:t xml:space="preserve"> El Presidente Municipal para el ejercicio de sus funciones, se auxiliará de las siguientes Unidades Administrativas:</w:t>
      </w:r>
    </w:p>
    <w:p w14:paraId="2BEFC079" w14:textId="77777777" w:rsidR="00F93CC6" w:rsidRPr="00743B9E" w:rsidRDefault="00F93CC6" w:rsidP="00743B9E">
      <w:pPr>
        <w:ind w:left="902" w:right="851"/>
        <w:jc w:val="both"/>
        <w:rPr>
          <w:rFonts w:ascii="Palatino Linotype" w:eastAsia="Palatino Linotype" w:hAnsi="Palatino Linotype" w:cs="Palatino Linotype"/>
          <w:i/>
          <w:sz w:val="22"/>
          <w:szCs w:val="22"/>
        </w:rPr>
      </w:pPr>
    </w:p>
    <w:p w14:paraId="27B7A6F8"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I. Secretaría del Ayuntamiento</w:t>
      </w:r>
    </w:p>
    <w:p w14:paraId="4B8D36BC"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II. Secretaría Particular.</w:t>
      </w:r>
    </w:p>
    <w:p w14:paraId="03799E72"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III. Secretaría Técnica.</w:t>
      </w:r>
    </w:p>
    <w:p w14:paraId="6BC02E37"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lastRenderedPageBreak/>
        <w:t>IV. Unidad de Información, Planeación, Programación y Evaluación.</w:t>
      </w:r>
    </w:p>
    <w:p w14:paraId="46B9D3AA"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V. Coordinación Municipal de Mejora Regulatoria.</w:t>
      </w:r>
    </w:p>
    <w:p w14:paraId="61F9F8F2"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VI. Unidad de Transparencia.</w:t>
      </w:r>
    </w:p>
    <w:p w14:paraId="4DD05419"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VII. Secretaría Técnica del Consejo Municipal de Seguridad Pública.</w:t>
      </w:r>
    </w:p>
    <w:p w14:paraId="4C372A68"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VIII. Coordinación de Asesores.</w:t>
      </w:r>
    </w:p>
    <w:p w14:paraId="7B62C420"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IX. Coordinación de Asuntos Intergubernamentales, y</w:t>
      </w:r>
    </w:p>
    <w:p w14:paraId="170AF27E"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X. Las demás que determine crear el Ayuntamiento a propuesta del Presidente Municipal.</w:t>
      </w:r>
    </w:p>
    <w:p w14:paraId="1A0590C9" w14:textId="77777777" w:rsidR="00F93CC6" w:rsidRPr="00743B9E" w:rsidRDefault="00F93CC6" w:rsidP="00743B9E">
      <w:pPr>
        <w:ind w:right="851"/>
        <w:jc w:val="both"/>
        <w:rPr>
          <w:rFonts w:ascii="Palatino Linotype" w:eastAsia="Palatino Linotype" w:hAnsi="Palatino Linotype" w:cs="Palatino Linotype"/>
          <w:i/>
          <w:sz w:val="22"/>
          <w:szCs w:val="22"/>
        </w:rPr>
      </w:pPr>
    </w:p>
    <w:p w14:paraId="62902DA8"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Para el despacho de los asuntos municipales, el Ayuntamiento se auxiliará de dependencias, organismos públicos descentralizados, desconcentrados y autónomos de la administración pública municipal, necesarios para el desarrollo de sus actividades, siendo los siguientes: </w:t>
      </w:r>
    </w:p>
    <w:p w14:paraId="5034808A" w14:textId="77777777" w:rsidR="00F93CC6" w:rsidRPr="00743B9E" w:rsidRDefault="00F93CC6" w:rsidP="00743B9E">
      <w:pPr>
        <w:ind w:left="902" w:right="851"/>
        <w:jc w:val="both"/>
        <w:rPr>
          <w:rFonts w:ascii="Palatino Linotype" w:eastAsia="Palatino Linotype" w:hAnsi="Palatino Linotype" w:cs="Palatino Linotype"/>
          <w:b/>
          <w:i/>
          <w:sz w:val="22"/>
          <w:szCs w:val="22"/>
        </w:rPr>
      </w:pPr>
    </w:p>
    <w:p w14:paraId="0934074D" w14:textId="77777777" w:rsidR="00F93CC6" w:rsidRPr="00743B9E" w:rsidRDefault="007C47BF" w:rsidP="00743B9E">
      <w:pPr>
        <w:ind w:left="902" w:right="851"/>
        <w:jc w:val="both"/>
        <w:rPr>
          <w:rFonts w:ascii="Palatino Linotype" w:eastAsia="Palatino Linotype" w:hAnsi="Palatino Linotype" w:cs="Palatino Linotype"/>
          <w:b/>
          <w:i/>
          <w:sz w:val="22"/>
          <w:szCs w:val="22"/>
        </w:rPr>
      </w:pPr>
      <w:r w:rsidRPr="00743B9E">
        <w:rPr>
          <w:rFonts w:ascii="Palatino Linotype" w:eastAsia="Palatino Linotype" w:hAnsi="Palatino Linotype" w:cs="Palatino Linotype"/>
          <w:b/>
          <w:i/>
          <w:sz w:val="22"/>
          <w:szCs w:val="22"/>
        </w:rPr>
        <w:t xml:space="preserve">I. DEPENDENCIAS ADMINISTRATIVAS: </w:t>
      </w:r>
    </w:p>
    <w:p w14:paraId="2C08CE4B"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1. Tesorería Municipal. </w:t>
      </w:r>
    </w:p>
    <w:p w14:paraId="68DEEB5C"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2. Contraloría Municipal. </w:t>
      </w:r>
    </w:p>
    <w:p w14:paraId="4AF819A3"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3. Dirección de Administración. </w:t>
      </w:r>
    </w:p>
    <w:p w14:paraId="2AFC6DAA"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4. Dirección de Obras Públicas. </w:t>
      </w:r>
    </w:p>
    <w:p w14:paraId="3107D85E"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5. Dirección de Desarrollo Metropolitano y Movilidad. </w:t>
      </w:r>
    </w:p>
    <w:p w14:paraId="15045E2D"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6. Dirección de Desarrollo Territorial y Urbano. </w:t>
      </w:r>
    </w:p>
    <w:p w14:paraId="639D9786"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 xml:space="preserve">7. </w:t>
      </w:r>
      <w:r w:rsidRPr="00743B9E">
        <w:rPr>
          <w:rFonts w:ascii="Palatino Linotype" w:eastAsia="Palatino Linotype" w:hAnsi="Palatino Linotype" w:cs="Palatino Linotype"/>
          <w:b/>
          <w:i/>
          <w:sz w:val="22"/>
          <w:szCs w:val="22"/>
        </w:rPr>
        <w:t>Dirección de Desarrollo Económico.</w:t>
      </w:r>
    </w:p>
    <w:p w14:paraId="2FCACBD8"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8. Dirección de Desarrollo Social.</w:t>
      </w:r>
    </w:p>
    <w:p w14:paraId="11FAE0FB"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9. Dirección de Seguridad Pública y de Tránsito.</w:t>
      </w:r>
    </w:p>
    <w:p w14:paraId="6095C9E9"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10. Dirección de Servicios Públicos.</w:t>
      </w:r>
    </w:p>
    <w:p w14:paraId="6D6FC97B"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11. Dirección de Medio Ambiente.</w:t>
      </w:r>
    </w:p>
    <w:p w14:paraId="74916BB7"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12. Dirección de Cultura y Turismo.</w:t>
      </w:r>
    </w:p>
    <w:p w14:paraId="09DE4B63"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13. Dirección de Educación.</w:t>
      </w:r>
    </w:p>
    <w:p w14:paraId="2FFECAD7"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14. Dirección de Gobernación.</w:t>
      </w:r>
    </w:p>
    <w:p w14:paraId="5CB86495"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15. Dirección de la Mujer.</w:t>
      </w:r>
    </w:p>
    <w:p w14:paraId="28F79719" w14:textId="77777777" w:rsidR="00F93CC6" w:rsidRPr="00743B9E" w:rsidRDefault="007C47BF" w:rsidP="00743B9E">
      <w:pPr>
        <w:ind w:left="902" w:right="851"/>
        <w:jc w:val="both"/>
        <w:rPr>
          <w:rFonts w:ascii="Palatino Linotype" w:eastAsia="Palatino Linotype" w:hAnsi="Palatino Linotype" w:cs="Palatino Linotype"/>
          <w:i/>
          <w:sz w:val="22"/>
          <w:szCs w:val="22"/>
        </w:rPr>
      </w:pPr>
      <w:r w:rsidRPr="00743B9E">
        <w:rPr>
          <w:rFonts w:ascii="Palatino Linotype" w:eastAsia="Palatino Linotype" w:hAnsi="Palatino Linotype" w:cs="Palatino Linotype"/>
          <w:i/>
          <w:sz w:val="22"/>
          <w:szCs w:val="22"/>
        </w:rPr>
        <w:t>16. Dirección Jurídica.</w:t>
      </w:r>
    </w:p>
    <w:p w14:paraId="3D6C744C" w14:textId="77777777" w:rsidR="00F93CC6" w:rsidRPr="00743B9E" w:rsidRDefault="00F93CC6" w:rsidP="00743B9E">
      <w:pPr>
        <w:spacing w:line="360" w:lineRule="auto"/>
        <w:jc w:val="both"/>
        <w:rPr>
          <w:rFonts w:ascii="Palatino Linotype" w:eastAsia="Palatino Linotype" w:hAnsi="Palatino Linotype" w:cs="Palatino Linotype"/>
        </w:rPr>
      </w:pPr>
    </w:p>
    <w:p w14:paraId="04B655C3"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Del análisis de lo anterior, es preciso recordar que </w:t>
      </w:r>
      <w:r w:rsidRPr="00743B9E">
        <w:rPr>
          <w:rFonts w:ascii="Palatino Linotype" w:eastAsia="Palatino Linotype" w:hAnsi="Palatino Linotype" w:cs="Palatino Linotype"/>
          <w:b/>
        </w:rPr>
        <w:t>EL SUJETO OBLIGADO</w:t>
      </w:r>
      <w:r w:rsidRPr="00743B9E">
        <w:rPr>
          <w:rFonts w:ascii="Palatino Linotype" w:eastAsia="Palatino Linotype" w:hAnsi="Palatino Linotype" w:cs="Palatino Linotype"/>
        </w:rPr>
        <w:t xml:space="preserve"> únicamente remitió información de las áreas siguientes:</w:t>
      </w:r>
    </w:p>
    <w:p w14:paraId="6204DE9F" w14:textId="77777777" w:rsidR="00F93CC6" w:rsidRPr="00743B9E" w:rsidRDefault="00F93CC6" w:rsidP="00743B9E">
      <w:pPr>
        <w:spacing w:line="360" w:lineRule="auto"/>
        <w:jc w:val="both"/>
        <w:rPr>
          <w:rFonts w:ascii="Palatino Linotype" w:eastAsia="Palatino Linotype" w:hAnsi="Palatino Linotype" w:cs="Palatino Linotype"/>
        </w:rPr>
      </w:pPr>
    </w:p>
    <w:p w14:paraId="6FDD7039" w14:textId="557031CD" w:rsidR="00F93CC6" w:rsidRPr="00743B9E" w:rsidRDefault="007C47BF" w:rsidP="00743B9E">
      <w:pPr>
        <w:numPr>
          <w:ilvl w:val="0"/>
          <w:numId w:val="4"/>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743B9E">
        <w:rPr>
          <w:rFonts w:ascii="Palatino Linotype" w:eastAsia="Palatino Linotype" w:hAnsi="Palatino Linotype" w:cs="Palatino Linotype"/>
          <w:b/>
          <w:u w:val="single"/>
        </w:rPr>
        <w:lastRenderedPageBreak/>
        <w:t>Presidencia</w:t>
      </w:r>
      <w:r w:rsidRPr="00743B9E">
        <w:rPr>
          <w:rFonts w:ascii="Palatino Linotype" w:eastAsia="Palatino Linotype" w:hAnsi="Palatino Linotype" w:cs="Palatino Linotype"/>
          <w:u w:val="single"/>
        </w:rPr>
        <w:t xml:space="preserve"> </w:t>
      </w:r>
      <w:r w:rsidRPr="00743B9E">
        <w:rPr>
          <w:rFonts w:ascii="Palatino Linotype" w:eastAsia="Palatino Linotype" w:hAnsi="Palatino Linotype" w:cs="Palatino Linotype"/>
        </w:rPr>
        <w:t xml:space="preserve">del primero al treinta y uno de </w:t>
      </w:r>
      <w:r w:rsidRPr="00743B9E">
        <w:rPr>
          <w:rFonts w:ascii="Palatino Linotype" w:eastAsia="Palatino Linotype" w:hAnsi="Palatino Linotype" w:cs="Palatino Linotype"/>
          <w:b/>
        </w:rPr>
        <w:t>enero</w:t>
      </w:r>
      <w:r w:rsidRPr="00743B9E">
        <w:rPr>
          <w:rFonts w:ascii="Palatino Linotype" w:eastAsia="Palatino Linotype" w:hAnsi="Palatino Linotype" w:cs="Palatino Linotype"/>
        </w:rPr>
        <w:t xml:space="preserve"> de dos mil veintidós, del primero al veintiocho de </w:t>
      </w:r>
      <w:r w:rsidRPr="00743B9E">
        <w:rPr>
          <w:rFonts w:ascii="Palatino Linotype" w:eastAsia="Palatino Linotype" w:hAnsi="Palatino Linotype" w:cs="Palatino Linotype"/>
          <w:b/>
        </w:rPr>
        <w:t>febrero</w:t>
      </w:r>
      <w:r w:rsidRPr="00743B9E">
        <w:rPr>
          <w:rFonts w:ascii="Palatino Linotype" w:eastAsia="Palatino Linotype" w:hAnsi="Palatino Linotype" w:cs="Palatino Linotype"/>
        </w:rPr>
        <w:t xml:space="preserve"> de dos mil veintidós, del primero al treinta de </w:t>
      </w:r>
      <w:r w:rsidRPr="00743B9E">
        <w:rPr>
          <w:rFonts w:ascii="Palatino Linotype" w:eastAsia="Palatino Linotype" w:hAnsi="Palatino Linotype" w:cs="Palatino Linotype"/>
          <w:b/>
        </w:rPr>
        <w:t>abril</w:t>
      </w:r>
      <w:r w:rsidRPr="00743B9E">
        <w:rPr>
          <w:rFonts w:ascii="Palatino Linotype" w:eastAsia="Palatino Linotype" w:hAnsi="Palatino Linotype" w:cs="Palatino Linotype"/>
        </w:rPr>
        <w:t xml:space="preserve"> de dos mil veintidós, del primero al treinta y uno de </w:t>
      </w:r>
      <w:r w:rsidRPr="00743B9E">
        <w:rPr>
          <w:rFonts w:ascii="Palatino Linotype" w:eastAsia="Palatino Linotype" w:hAnsi="Palatino Linotype" w:cs="Palatino Linotype"/>
          <w:b/>
        </w:rPr>
        <w:t xml:space="preserve">mayo </w:t>
      </w:r>
      <w:r w:rsidRPr="00743B9E">
        <w:rPr>
          <w:rFonts w:ascii="Palatino Linotype" w:eastAsia="Palatino Linotype" w:hAnsi="Palatino Linotype" w:cs="Palatino Linotype"/>
        </w:rPr>
        <w:t xml:space="preserve">de dos mil veintidós, del primero al treinta de </w:t>
      </w:r>
      <w:r w:rsidRPr="00743B9E">
        <w:rPr>
          <w:rFonts w:ascii="Palatino Linotype" w:eastAsia="Palatino Linotype" w:hAnsi="Palatino Linotype" w:cs="Palatino Linotype"/>
          <w:b/>
        </w:rPr>
        <w:t xml:space="preserve">junio </w:t>
      </w:r>
      <w:r w:rsidRPr="00743B9E">
        <w:rPr>
          <w:rFonts w:ascii="Palatino Linotype" w:eastAsia="Palatino Linotype" w:hAnsi="Palatino Linotype" w:cs="Palatino Linotype"/>
        </w:rPr>
        <w:t xml:space="preserve">de dos mil veintidós, del primero al treinta de </w:t>
      </w:r>
      <w:r w:rsidRPr="00743B9E">
        <w:rPr>
          <w:rFonts w:ascii="Palatino Linotype" w:eastAsia="Palatino Linotype" w:hAnsi="Palatino Linotype" w:cs="Palatino Linotype"/>
          <w:b/>
        </w:rPr>
        <w:t xml:space="preserve">julio </w:t>
      </w:r>
      <w:r w:rsidRPr="00743B9E">
        <w:rPr>
          <w:rFonts w:ascii="Palatino Linotype" w:eastAsia="Palatino Linotype" w:hAnsi="Palatino Linotype" w:cs="Palatino Linotype"/>
        </w:rPr>
        <w:t xml:space="preserve">de dos mil veintidós, del primero al treinta y uno de </w:t>
      </w:r>
      <w:r w:rsidRPr="00743B9E">
        <w:rPr>
          <w:rFonts w:ascii="Palatino Linotype" w:eastAsia="Palatino Linotype" w:hAnsi="Palatino Linotype" w:cs="Palatino Linotype"/>
          <w:b/>
        </w:rPr>
        <w:t>agosto</w:t>
      </w:r>
      <w:r w:rsidRPr="00743B9E">
        <w:rPr>
          <w:rFonts w:ascii="Palatino Linotype" w:eastAsia="Palatino Linotype" w:hAnsi="Palatino Linotype" w:cs="Palatino Linotype"/>
        </w:rPr>
        <w:t xml:space="preserve"> de dos mil veintidós, del primero al treinta de </w:t>
      </w:r>
      <w:r w:rsidRPr="00743B9E">
        <w:rPr>
          <w:rFonts w:ascii="Palatino Linotype" w:eastAsia="Palatino Linotype" w:hAnsi="Palatino Linotype" w:cs="Palatino Linotype"/>
          <w:b/>
        </w:rPr>
        <w:t>septiembre</w:t>
      </w:r>
      <w:r w:rsidRPr="00743B9E">
        <w:rPr>
          <w:rFonts w:ascii="Palatino Linotype" w:eastAsia="Palatino Linotype" w:hAnsi="Palatino Linotype" w:cs="Palatino Linotype"/>
        </w:rPr>
        <w:t xml:space="preserve"> de dos mil veintidós, del primero al treinta y uno de </w:t>
      </w:r>
      <w:r w:rsidRPr="00743B9E">
        <w:rPr>
          <w:rFonts w:ascii="Palatino Linotype" w:eastAsia="Palatino Linotype" w:hAnsi="Palatino Linotype" w:cs="Palatino Linotype"/>
          <w:b/>
        </w:rPr>
        <w:t>octubre</w:t>
      </w:r>
      <w:r w:rsidRPr="00743B9E">
        <w:rPr>
          <w:rFonts w:ascii="Palatino Linotype" w:eastAsia="Palatino Linotype" w:hAnsi="Palatino Linotype" w:cs="Palatino Linotype"/>
        </w:rPr>
        <w:t xml:space="preserve"> de dos mil veintidós, del primero al treinta y uno de </w:t>
      </w:r>
      <w:r w:rsidRPr="00743B9E">
        <w:rPr>
          <w:rFonts w:ascii="Palatino Linotype" w:eastAsia="Palatino Linotype" w:hAnsi="Palatino Linotype" w:cs="Palatino Linotype"/>
          <w:b/>
        </w:rPr>
        <w:t>diciembre</w:t>
      </w:r>
      <w:r w:rsidRPr="00743B9E">
        <w:rPr>
          <w:rFonts w:ascii="Palatino Linotype" w:eastAsia="Palatino Linotype" w:hAnsi="Palatino Linotype" w:cs="Palatino Linotype"/>
        </w:rPr>
        <w:t xml:space="preserve"> de dos mil veintidós</w:t>
      </w:r>
      <w:r w:rsidR="007756CD" w:rsidRPr="00743B9E">
        <w:rPr>
          <w:rFonts w:ascii="Palatino Linotype" w:eastAsia="Palatino Linotype" w:hAnsi="Palatino Linotype" w:cs="Palatino Linotype"/>
        </w:rPr>
        <w:t>.</w:t>
      </w:r>
    </w:p>
    <w:p w14:paraId="694118B7" w14:textId="77777777" w:rsidR="007756CD" w:rsidRPr="00743B9E" w:rsidRDefault="007756CD" w:rsidP="00743B9E">
      <w:pPr>
        <w:pBdr>
          <w:top w:val="nil"/>
          <w:left w:val="nil"/>
          <w:bottom w:val="nil"/>
          <w:right w:val="nil"/>
          <w:between w:val="nil"/>
        </w:pBdr>
        <w:spacing w:line="360" w:lineRule="auto"/>
        <w:ind w:left="714" w:right="902"/>
        <w:jc w:val="both"/>
        <w:rPr>
          <w:rFonts w:ascii="Palatino Linotype" w:eastAsia="Palatino Linotype" w:hAnsi="Palatino Linotype" w:cs="Palatino Linotype"/>
        </w:rPr>
      </w:pPr>
    </w:p>
    <w:p w14:paraId="1D271B38" w14:textId="77777777" w:rsidR="00B3364C" w:rsidRPr="00743B9E" w:rsidRDefault="00B3364C" w:rsidP="00743B9E">
      <w:pPr>
        <w:pBdr>
          <w:top w:val="nil"/>
          <w:left w:val="nil"/>
          <w:bottom w:val="nil"/>
          <w:right w:val="nil"/>
          <w:between w:val="nil"/>
        </w:pBdr>
        <w:spacing w:line="360" w:lineRule="auto"/>
        <w:ind w:left="714" w:right="902"/>
        <w:jc w:val="both"/>
        <w:rPr>
          <w:rFonts w:ascii="Palatino Linotype" w:eastAsia="Palatino Linotype" w:hAnsi="Palatino Linotype" w:cs="Palatino Linotype"/>
          <w:b/>
          <w:u w:val="single"/>
        </w:rPr>
      </w:pPr>
      <w:r w:rsidRPr="00743B9E">
        <w:rPr>
          <w:rFonts w:ascii="Palatino Linotype" w:eastAsia="Palatino Linotype" w:hAnsi="Palatino Linotype" w:cs="Palatino Linotype"/>
          <w:b/>
          <w:u w:val="single"/>
        </w:rPr>
        <w:t>FALTANTES:</w:t>
      </w:r>
    </w:p>
    <w:p w14:paraId="004BE507" w14:textId="0FDA95C8" w:rsidR="00B3364C" w:rsidRPr="00743B9E" w:rsidRDefault="00B3364C" w:rsidP="00743B9E">
      <w:pPr>
        <w:pBdr>
          <w:top w:val="nil"/>
          <w:left w:val="nil"/>
          <w:bottom w:val="nil"/>
          <w:right w:val="nil"/>
          <w:between w:val="nil"/>
        </w:pBdr>
        <w:spacing w:line="360" w:lineRule="auto"/>
        <w:ind w:left="714" w:right="902"/>
        <w:jc w:val="both"/>
        <w:rPr>
          <w:rFonts w:ascii="Palatino Linotype" w:eastAsia="Palatino Linotype" w:hAnsi="Palatino Linotype" w:cs="Palatino Linotype"/>
          <w:b/>
          <w:u w:val="single"/>
        </w:rPr>
      </w:pPr>
      <w:r w:rsidRPr="00743B9E">
        <w:rPr>
          <w:rFonts w:ascii="Palatino Linotype" w:eastAsia="Palatino Linotype" w:hAnsi="Palatino Linotype" w:cs="Palatino Linotype"/>
          <w:b/>
          <w:u w:val="single"/>
        </w:rPr>
        <w:t>Marzo y noviembre de 2022</w:t>
      </w:r>
      <w:r w:rsidR="007756CD" w:rsidRPr="00743B9E">
        <w:rPr>
          <w:rFonts w:ascii="Palatino Linotype" w:eastAsia="Palatino Linotype" w:hAnsi="Palatino Linotype" w:cs="Palatino Linotype"/>
          <w:b/>
          <w:u w:val="single"/>
        </w:rPr>
        <w:t>.</w:t>
      </w:r>
    </w:p>
    <w:p w14:paraId="4F04C8A4" w14:textId="77777777" w:rsidR="007756CD" w:rsidRPr="00743B9E" w:rsidRDefault="007756CD" w:rsidP="00743B9E">
      <w:pPr>
        <w:pBdr>
          <w:top w:val="nil"/>
          <w:left w:val="nil"/>
          <w:bottom w:val="nil"/>
          <w:right w:val="nil"/>
          <w:between w:val="nil"/>
        </w:pBdr>
        <w:spacing w:line="360" w:lineRule="auto"/>
        <w:ind w:left="714" w:right="902"/>
        <w:jc w:val="both"/>
        <w:rPr>
          <w:rFonts w:ascii="Palatino Linotype" w:eastAsia="Palatino Linotype" w:hAnsi="Palatino Linotype" w:cs="Palatino Linotype"/>
        </w:rPr>
      </w:pPr>
    </w:p>
    <w:p w14:paraId="7A9DDB10" w14:textId="6EB66958" w:rsidR="00F93CC6" w:rsidRPr="00743B9E" w:rsidRDefault="007C47BF" w:rsidP="00743B9E">
      <w:pPr>
        <w:numPr>
          <w:ilvl w:val="0"/>
          <w:numId w:val="4"/>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743B9E">
        <w:rPr>
          <w:rFonts w:ascii="Palatino Linotype" w:eastAsia="Palatino Linotype" w:hAnsi="Palatino Linotype" w:cs="Palatino Linotype"/>
          <w:b/>
          <w:u w:val="single"/>
        </w:rPr>
        <w:t>Dirección de Desarrollo Económico</w:t>
      </w:r>
      <w:r w:rsidRPr="00743B9E">
        <w:rPr>
          <w:rFonts w:ascii="Palatino Linotype" w:eastAsia="Palatino Linotype" w:hAnsi="Palatino Linotype" w:cs="Palatino Linotype"/>
        </w:rPr>
        <w:t xml:space="preserve">, del primero al veintiocho de </w:t>
      </w:r>
      <w:r w:rsidRPr="00743B9E">
        <w:rPr>
          <w:rFonts w:ascii="Palatino Linotype" w:eastAsia="Palatino Linotype" w:hAnsi="Palatino Linotype" w:cs="Palatino Linotype"/>
          <w:b/>
        </w:rPr>
        <w:t xml:space="preserve">febrero </w:t>
      </w:r>
      <w:r w:rsidRPr="00743B9E">
        <w:rPr>
          <w:rFonts w:ascii="Palatino Linotype" w:eastAsia="Palatino Linotype" w:hAnsi="Palatino Linotype" w:cs="Palatino Linotype"/>
        </w:rPr>
        <w:t xml:space="preserve">de dos mil veintidós, del primero al treinta de </w:t>
      </w:r>
      <w:r w:rsidRPr="00743B9E">
        <w:rPr>
          <w:rFonts w:ascii="Palatino Linotype" w:eastAsia="Palatino Linotype" w:hAnsi="Palatino Linotype" w:cs="Palatino Linotype"/>
          <w:b/>
        </w:rPr>
        <w:t>abril</w:t>
      </w:r>
      <w:r w:rsidRPr="00743B9E">
        <w:rPr>
          <w:rFonts w:ascii="Palatino Linotype" w:eastAsia="Palatino Linotype" w:hAnsi="Palatino Linotype" w:cs="Palatino Linotype"/>
        </w:rPr>
        <w:t xml:space="preserve"> de dos mil veintidós, del primero al treinta y </w:t>
      </w:r>
      <w:r w:rsidR="009379EC" w:rsidRPr="00743B9E">
        <w:rPr>
          <w:rFonts w:ascii="Palatino Linotype" w:eastAsia="Palatino Linotype" w:hAnsi="Palatino Linotype" w:cs="Palatino Linotype"/>
        </w:rPr>
        <w:t>un</w:t>
      </w:r>
      <w:r w:rsidRPr="00743B9E">
        <w:rPr>
          <w:rFonts w:ascii="Palatino Linotype" w:eastAsia="Palatino Linotype" w:hAnsi="Palatino Linotype" w:cs="Palatino Linotype"/>
        </w:rPr>
        <w:t xml:space="preserve">o de </w:t>
      </w:r>
      <w:r w:rsidRPr="00743B9E">
        <w:rPr>
          <w:rFonts w:ascii="Palatino Linotype" w:eastAsia="Palatino Linotype" w:hAnsi="Palatino Linotype" w:cs="Palatino Linotype"/>
          <w:b/>
        </w:rPr>
        <w:t>agosto</w:t>
      </w:r>
      <w:r w:rsidRPr="00743B9E">
        <w:rPr>
          <w:rFonts w:ascii="Palatino Linotype" w:eastAsia="Palatino Linotype" w:hAnsi="Palatino Linotype" w:cs="Palatino Linotype"/>
        </w:rPr>
        <w:t xml:space="preserve"> de dos mil veintidós, del primero al treinta de </w:t>
      </w:r>
      <w:r w:rsidRPr="00743B9E">
        <w:rPr>
          <w:rFonts w:ascii="Palatino Linotype" w:eastAsia="Palatino Linotype" w:hAnsi="Palatino Linotype" w:cs="Palatino Linotype"/>
          <w:b/>
        </w:rPr>
        <w:t xml:space="preserve">septiembre </w:t>
      </w:r>
      <w:r w:rsidRPr="00743B9E">
        <w:rPr>
          <w:rFonts w:ascii="Palatino Linotype" w:eastAsia="Palatino Linotype" w:hAnsi="Palatino Linotype" w:cs="Palatino Linotype"/>
        </w:rPr>
        <w:t xml:space="preserve">de dos mil veintidós, del primero al treinta y uno de </w:t>
      </w:r>
      <w:r w:rsidRPr="00743B9E">
        <w:rPr>
          <w:rFonts w:ascii="Palatino Linotype" w:eastAsia="Palatino Linotype" w:hAnsi="Palatino Linotype" w:cs="Palatino Linotype"/>
          <w:b/>
        </w:rPr>
        <w:t>octubre</w:t>
      </w:r>
      <w:r w:rsidRPr="00743B9E">
        <w:rPr>
          <w:rFonts w:ascii="Palatino Linotype" w:eastAsia="Palatino Linotype" w:hAnsi="Palatino Linotype" w:cs="Palatino Linotype"/>
        </w:rPr>
        <w:t xml:space="preserve"> de dos mil veintidós y del primero al treinta y uno de </w:t>
      </w:r>
      <w:r w:rsidRPr="00743B9E">
        <w:rPr>
          <w:rFonts w:ascii="Palatino Linotype" w:eastAsia="Palatino Linotype" w:hAnsi="Palatino Linotype" w:cs="Palatino Linotype"/>
          <w:b/>
          <w:bCs/>
        </w:rPr>
        <w:t>diciembre</w:t>
      </w:r>
      <w:r w:rsidRPr="00743B9E">
        <w:rPr>
          <w:rFonts w:ascii="Palatino Linotype" w:eastAsia="Palatino Linotype" w:hAnsi="Palatino Linotype" w:cs="Palatino Linotype"/>
        </w:rPr>
        <w:t xml:space="preserve"> de dos mil veintidós</w:t>
      </w:r>
      <w:r w:rsidR="007756CD" w:rsidRPr="00743B9E">
        <w:rPr>
          <w:rFonts w:ascii="Palatino Linotype" w:eastAsia="Palatino Linotype" w:hAnsi="Palatino Linotype" w:cs="Palatino Linotype"/>
        </w:rPr>
        <w:t>.</w:t>
      </w:r>
    </w:p>
    <w:p w14:paraId="59F5D039" w14:textId="77777777" w:rsidR="007756CD" w:rsidRPr="00743B9E" w:rsidRDefault="007756CD" w:rsidP="00743B9E">
      <w:pPr>
        <w:pBdr>
          <w:top w:val="nil"/>
          <w:left w:val="nil"/>
          <w:bottom w:val="nil"/>
          <w:right w:val="nil"/>
          <w:between w:val="nil"/>
        </w:pBdr>
        <w:spacing w:line="360" w:lineRule="auto"/>
        <w:ind w:left="714" w:right="902"/>
        <w:jc w:val="both"/>
        <w:rPr>
          <w:rFonts w:ascii="Palatino Linotype" w:eastAsia="Palatino Linotype" w:hAnsi="Palatino Linotype" w:cs="Palatino Linotype"/>
        </w:rPr>
      </w:pPr>
    </w:p>
    <w:p w14:paraId="14E9E463" w14:textId="77777777" w:rsidR="00B3364C" w:rsidRPr="00743B9E" w:rsidRDefault="00B3364C" w:rsidP="00743B9E">
      <w:pPr>
        <w:pStyle w:val="Prrafodelista"/>
        <w:pBdr>
          <w:top w:val="nil"/>
          <w:left w:val="nil"/>
          <w:bottom w:val="nil"/>
          <w:right w:val="nil"/>
          <w:between w:val="nil"/>
        </w:pBdr>
        <w:spacing w:line="360" w:lineRule="auto"/>
        <w:ind w:left="720" w:right="902"/>
        <w:jc w:val="both"/>
        <w:rPr>
          <w:rFonts w:ascii="Palatino Linotype" w:eastAsia="Palatino Linotype" w:hAnsi="Palatino Linotype" w:cs="Palatino Linotype"/>
          <w:b/>
          <w:u w:val="single"/>
        </w:rPr>
      </w:pPr>
      <w:r w:rsidRPr="00743B9E">
        <w:rPr>
          <w:rFonts w:ascii="Palatino Linotype" w:eastAsia="Palatino Linotype" w:hAnsi="Palatino Linotype" w:cs="Palatino Linotype"/>
          <w:b/>
          <w:u w:val="single"/>
        </w:rPr>
        <w:t>FALTANTES:</w:t>
      </w:r>
    </w:p>
    <w:p w14:paraId="6BEB574B" w14:textId="6D38235F" w:rsidR="00B3364C" w:rsidRPr="00743B9E" w:rsidRDefault="00B3364C" w:rsidP="00743B9E">
      <w:pPr>
        <w:pStyle w:val="Prrafodelista"/>
        <w:pBdr>
          <w:top w:val="nil"/>
          <w:left w:val="nil"/>
          <w:bottom w:val="nil"/>
          <w:right w:val="nil"/>
          <w:between w:val="nil"/>
        </w:pBdr>
        <w:spacing w:line="360" w:lineRule="auto"/>
        <w:ind w:left="720" w:right="902"/>
        <w:jc w:val="both"/>
        <w:rPr>
          <w:rFonts w:ascii="Palatino Linotype" w:eastAsia="Palatino Linotype" w:hAnsi="Palatino Linotype" w:cs="Palatino Linotype"/>
          <w:b/>
          <w:u w:val="single"/>
        </w:rPr>
      </w:pPr>
      <w:r w:rsidRPr="00743B9E">
        <w:rPr>
          <w:rFonts w:ascii="Palatino Linotype" w:eastAsia="Palatino Linotype" w:hAnsi="Palatino Linotype" w:cs="Palatino Linotype"/>
          <w:b/>
          <w:u w:val="single"/>
        </w:rPr>
        <w:t>Enero, marzo, mayo, junio, ju</w:t>
      </w:r>
      <w:r w:rsidR="009379EC" w:rsidRPr="00743B9E">
        <w:rPr>
          <w:rFonts w:ascii="Palatino Linotype" w:eastAsia="Palatino Linotype" w:hAnsi="Palatino Linotype" w:cs="Palatino Linotype"/>
          <w:b/>
          <w:u w:val="single"/>
        </w:rPr>
        <w:t>lio</w:t>
      </w:r>
      <w:r w:rsidR="007756CD" w:rsidRPr="00743B9E">
        <w:rPr>
          <w:rFonts w:ascii="Palatino Linotype" w:eastAsia="Palatino Linotype" w:hAnsi="Palatino Linotype" w:cs="Palatino Linotype"/>
          <w:b/>
          <w:u w:val="single"/>
        </w:rPr>
        <w:t xml:space="preserve"> y </w:t>
      </w:r>
      <w:r w:rsidR="009379EC" w:rsidRPr="00743B9E">
        <w:rPr>
          <w:rFonts w:ascii="Palatino Linotype" w:eastAsia="Palatino Linotype" w:hAnsi="Palatino Linotype" w:cs="Palatino Linotype"/>
          <w:b/>
          <w:u w:val="single"/>
        </w:rPr>
        <w:t xml:space="preserve">noviembre </w:t>
      </w:r>
      <w:r w:rsidRPr="00743B9E">
        <w:rPr>
          <w:rFonts w:ascii="Palatino Linotype" w:eastAsia="Palatino Linotype" w:hAnsi="Palatino Linotype" w:cs="Palatino Linotype"/>
          <w:b/>
          <w:u w:val="single"/>
        </w:rPr>
        <w:t>2022</w:t>
      </w:r>
      <w:r w:rsidR="007756CD" w:rsidRPr="00743B9E">
        <w:rPr>
          <w:rFonts w:ascii="Palatino Linotype" w:eastAsia="Palatino Linotype" w:hAnsi="Palatino Linotype" w:cs="Palatino Linotype"/>
          <w:b/>
          <w:u w:val="single"/>
        </w:rPr>
        <w:t>.</w:t>
      </w:r>
    </w:p>
    <w:p w14:paraId="50B9B6A1" w14:textId="77777777" w:rsidR="007756CD" w:rsidRPr="00743B9E" w:rsidRDefault="007756CD" w:rsidP="00743B9E">
      <w:pPr>
        <w:pStyle w:val="Prrafodelista"/>
        <w:pBdr>
          <w:top w:val="nil"/>
          <w:left w:val="nil"/>
          <w:bottom w:val="nil"/>
          <w:right w:val="nil"/>
          <w:between w:val="nil"/>
        </w:pBdr>
        <w:spacing w:line="360" w:lineRule="auto"/>
        <w:ind w:left="720" w:right="902"/>
        <w:jc w:val="both"/>
        <w:rPr>
          <w:rFonts w:ascii="Palatino Linotype" w:eastAsia="Palatino Linotype" w:hAnsi="Palatino Linotype" w:cs="Palatino Linotype"/>
        </w:rPr>
      </w:pPr>
    </w:p>
    <w:p w14:paraId="3E80D454" w14:textId="77777777" w:rsidR="00F93CC6" w:rsidRPr="00743B9E" w:rsidRDefault="007C47BF" w:rsidP="00743B9E">
      <w:pPr>
        <w:numPr>
          <w:ilvl w:val="0"/>
          <w:numId w:val="4"/>
        </w:numPr>
        <w:pBdr>
          <w:top w:val="nil"/>
          <w:left w:val="nil"/>
          <w:bottom w:val="nil"/>
          <w:right w:val="nil"/>
          <w:between w:val="nil"/>
        </w:pBdr>
        <w:spacing w:line="360" w:lineRule="auto"/>
        <w:ind w:left="714" w:right="902" w:hanging="357"/>
        <w:jc w:val="both"/>
        <w:rPr>
          <w:rFonts w:ascii="Palatino Linotype" w:eastAsia="Palatino Linotype" w:hAnsi="Palatino Linotype" w:cs="Palatino Linotype"/>
        </w:rPr>
      </w:pPr>
      <w:r w:rsidRPr="00743B9E">
        <w:rPr>
          <w:rFonts w:ascii="Palatino Linotype" w:eastAsia="Palatino Linotype" w:hAnsi="Palatino Linotype" w:cs="Palatino Linotype"/>
          <w:b/>
          <w:u w:val="single"/>
        </w:rPr>
        <w:lastRenderedPageBreak/>
        <w:t>Contraloría Municipal</w:t>
      </w:r>
      <w:r w:rsidRPr="00743B9E">
        <w:rPr>
          <w:rFonts w:ascii="Palatino Linotype" w:eastAsia="Palatino Linotype" w:hAnsi="Palatino Linotype" w:cs="Palatino Linotype"/>
        </w:rPr>
        <w:t xml:space="preserve">, del primero al veintiocho de </w:t>
      </w:r>
      <w:r w:rsidRPr="00743B9E">
        <w:rPr>
          <w:rFonts w:ascii="Palatino Linotype" w:eastAsia="Palatino Linotype" w:hAnsi="Palatino Linotype" w:cs="Palatino Linotype"/>
          <w:b/>
        </w:rPr>
        <w:t>febrero</w:t>
      </w:r>
      <w:r w:rsidRPr="00743B9E">
        <w:rPr>
          <w:rFonts w:ascii="Palatino Linotype" w:eastAsia="Palatino Linotype" w:hAnsi="Palatino Linotype" w:cs="Palatino Linotype"/>
        </w:rPr>
        <w:t xml:space="preserve"> de dos mil veintidós, del primero al treinta de </w:t>
      </w:r>
      <w:r w:rsidRPr="00743B9E">
        <w:rPr>
          <w:rFonts w:ascii="Palatino Linotype" w:eastAsia="Palatino Linotype" w:hAnsi="Palatino Linotype" w:cs="Palatino Linotype"/>
          <w:b/>
        </w:rPr>
        <w:t xml:space="preserve">abril </w:t>
      </w:r>
      <w:r w:rsidRPr="00743B9E">
        <w:rPr>
          <w:rFonts w:ascii="Palatino Linotype" w:eastAsia="Palatino Linotype" w:hAnsi="Palatino Linotype" w:cs="Palatino Linotype"/>
        </w:rPr>
        <w:t xml:space="preserve">de dos mil veintidós, del primero al treinta y uno de </w:t>
      </w:r>
      <w:r w:rsidRPr="00743B9E">
        <w:rPr>
          <w:rFonts w:ascii="Palatino Linotype" w:eastAsia="Palatino Linotype" w:hAnsi="Palatino Linotype" w:cs="Palatino Linotype"/>
          <w:b/>
        </w:rPr>
        <w:t xml:space="preserve">mayo </w:t>
      </w:r>
      <w:r w:rsidRPr="00743B9E">
        <w:rPr>
          <w:rFonts w:ascii="Palatino Linotype" w:eastAsia="Palatino Linotype" w:hAnsi="Palatino Linotype" w:cs="Palatino Linotype"/>
        </w:rPr>
        <w:t xml:space="preserve">de dos mil veintidós, del primero al treinta de </w:t>
      </w:r>
      <w:r w:rsidRPr="00743B9E">
        <w:rPr>
          <w:rFonts w:ascii="Palatino Linotype" w:eastAsia="Palatino Linotype" w:hAnsi="Palatino Linotype" w:cs="Palatino Linotype"/>
          <w:b/>
        </w:rPr>
        <w:t xml:space="preserve">junio </w:t>
      </w:r>
      <w:r w:rsidRPr="00743B9E">
        <w:rPr>
          <w:rFonts w:ascii="Palatino Linotype" w:eastAsia="Palatino Linotype" w:hAnsi="Palatino Linotype" w:cs="Palatino Linotype"/>
        </w:rPr>
        <w:t xml:space="preserve">de dos mil veintidós, de primero al treinta y uno de </w:t>
      </w:r>
      <w:r w:rsidRPr="00743B9E">
        <w:rPr>
          <w:rFonts w:ascii="Palatino Linotype" w:eastAsia="Palatino Linotype" w:hAnsi="Palatino Linotype" w:cs="Palatino Linotype"/>
          <w:b/>
        </w:rPr>
        <w:t xml:space="preserve">agosto </w:t>
      </w:r>
      <w:r w:rsidRPr="00743B9E">
        <w:rPr>
          <w:rFonts w:ascii="Palatino Linotype" w:eastAsia="Palatino Linotype" w:hAnsi="Palatino Linotype" w:cs="Palatino Linotype"/>
        </w:rPr>
        <w:t xml:space="preserve">de dos mil veintidós, del primero al treinta de </w:t>
      </w:r>
      <w:r w:rsidRPr="00743B9E">
        <w:rPr>
          <w:rFonts w:ascii="Palatino Linotype" w:eastAsia="Palatino Linotype" w:hAnsi="Palatino Linotype" w:cs="Palatino Linotype"/>
          <w:b/>
        </w:rPr>
        <w:t>septiembre</w:t>
      </w:r>
      <w:r w:rsidRPr="00743B9E">
        <w:rPr>
          <w:rFonts w:ascii="Palatino Linotype" w:eastAsia="Palatino Linotype" w:hAnsi="Palatino Linotype" w:cs="Palatino Linotype"/>
        </w:rPr>
        <w:t xml:space="preserve"> de dos mil veintidós, del primero al treinta y uno de </w:t>
      </w:r>
      <w:r w:rsidRPr="00743B9E">
        <w:rPr>
          <w:rFonts w:ascii="Palatino Linotype" w:eastAsia="Palatino Linotype" w:hAnsi="Palatino Linotype" w:cs="Palatino Linotype"/>
          <w:b/>
        </w:rPr>
        <w:t>octubre</w:t>
      </w:r>
      <w:r w:rsidRPr="00743B9E">
        <w:rPr>
          <w:rFonts w:ascii="Palatino Linotype" w:eastAsia="Palatino Linotype" w:hAnsi="Palatino Linotype" w:cs="Palatino Linotype"/>
        </w:rPr>
        <w:t xml:space="preserve"> de dos mil veintidós, del primero al treinta y uno de </w:t>
      </w:r>
      <w:r w:rsidRPr="00743B9E">
        <w:rPr>
          <w:rFonts w:ascii="Palatino Linotype" w:eastAsia="Palatino Linotype" w:hAnsi="Palatino Linotype" w:cs="Palatino Linotype"/>
          <w:b/>
        </w:rPr>
        <w:t>diciembre</w:t>
      </w:r>
      <w:r w:rsidRPr="00743B9E">
        <w:rPr>
          <w:rFonts w:ascii="Palatino Linotype" w:eastAsia="Palatino Linotype" w:hAnsi="Palatino Linotype" w:cs="Palatino Linotype"/>
        </w:rPr>
        <w:t xml:space="preserve"> de dos mil veintidós.  </w:t>
      </w:r>
    </w:p>
    <w:p w14:paraId="6F5E6C8F" w14:textId="77777777" w:rsidR="009379EC" w:rsidRPr="00743B9E" w:rsidRDefault="009379EC" w:rsidP="00743B9E">
      <w:pPr>
        <w:pStyle w:val="Prrafodelista"/>
        <w:pBdr>
          <w:top w:val="nil"/>
          <w:left w:val="nil"/>
          <w:bottom w:val="nil"/>
          <w:right w:val="nil"/>
          <w:between w:val="nil"/>
        </w:pBdr>
        <w:spacing w:line="360" w:lineRule="auto"/>
        <w:ind w:left="720" w:right="902"/>
        <w:jc w:val="both"/>
        <w:rPr>
          <w:rFonts w:ascii="Palatino Linotype" w:eastAsia="Palatino Linotype" w:hAnsi="Palatino Linotype" w:cs="Palatino Linotype"/>
          <w:b/>
          <w:u w:val="single"/>
        </w:rPr>
      </w:pPr>
      <w:r w:rsidRPr="00743B9E">
        <w:rPr>
          <w:rFonts w:ascii="Palatino Linotype" w:eastAsia="Palatino Linotype" w:hAnsi="Palatino Linotype" w:cs="Palatino Linotype"/>
          <w:b/>
          <w:u w:val="single"/>
        </w:rPr>
        <w:t>FALTANTES:</w:t>
      </w:r>
    </w:p>
    <w:p w14:paraId="1477A62F" w14:textId="7241190A" w:rsidR="009379EC" w:rsidRPr="00743B9E" w:rsidRDefault="009379EC" w:rsidP="00743B9E">
      <w:pPr>
        <w:pStyle w:val="Prrafodelista"/>
        <w:pBdr>
          <w:top w:val="nil"/>
          <w:left w:val="nil"/>
          <w:bottom w:val="nil"/>
          <w:right w:val="nil"/>
          <w:between w:val="nil"/>
        </w:pBdr>
        <w:spacing w:line="360" w:lineRule="auto"/>
        <w:ind w:left="720" w:right="902"/>
        <w:jc w:val="both"/>
        <w:rPr>
          <w:rFonts w:ascii="Palatino Linotype" w:eastAsia="Palatino Linotype" w:hAnsi="Palatino Linotype" w:cs="Palatino Linotype"/>
        </w:rPr>
      </w:pPr>
      <w:r w:rsidRPr="00743B9E">
        <w:rPr>
          <w:rFonts w:ascii="Palatino Linotype" w:eastAsia="Palatino Linotype" w:hAnsi="Palatino Linotype" w:cs="Palatino Linotype"/>
          <w:b/>
          <w:u w:val="single"/>
        </w:rPr>
        <w:t>Enero, marzo, julio y noviembre de 2022</w:t>
      </w:r>
      <w:r w:rsidR="007756CD" w:rsidRPr="00743B9E">
        <w:rPr>
          <w:rFonts w:ascii="Palatino Linotype" w:eastAsia="Palatino Linotype" w:hAnsi="Palatino Linotype" w:cs="Palatino Linotype"/>
          <w:b/>
          <w:u w:val="single"/>
        </w:rPr>
        <w:t>.</w:t>
      </w:r>
    </w:p>
    <w:p w14:paraId="4D2F12D8" w14:textId="77777777" w:rsidR="00F93CC6" w:rsidRPr="00743B9E" w:rsidRDefault="00F93CC6" w:rsidP="00743B9E">
      <w:pPr>
        <w:spacing w:line="360" w:lineRule="auto"/>
        <w:jc w:val="both"/>
        <w:rPr>
          <w:rFonts w:ascii="Palatino Linotype" w:eastAsia="Palatino Linotype" w:hAnsi="Palatino Linotype" w:cs="Palatino Linotype"/>
        </w:rPr>
      </w:pPr>
    </w:p>
    <w:p w14:paraId="21F2C409" w14:textId="33377717" w:rsidR="00F93CC6" w:rsidRPr="00743B9E" w:rsidRDefault="007C47BF" w:rsidP="00743B9E">
      <w:pPr>
        <w:spacing w:line="360" w:lineRule="auto"/>
        <w:jc w:val="both"/>
        <w:rPr>
          <w:rFonts w:ascii="Palatino Linotype" w:eastAsia="Palatino Linotype" w:hAnsi="Palatino Linotype" w:cs="Palatino Linotype"/>
          <w:sz w:val="22"/>
          <w:szCs w:val="22"/>
        </w:rPr>
      </w:pPr>
      <w:r w:rsidRPr="00743B9E">
        <w:rPr>
          <w:rFonts w:ascii="Palatino Linotype" w:eastAsia="Palatino Linotype" w:hAnsi="Palatino Linotype" w:cs="Palatino Linotype"/>
        </w:rPr>
        <w:t xml:space="preserve">Destacando que la información remitida corre la misma suerte que la remitida en la respuesta del recurso acumulado </w:t>
      </w:r>
      <w:r w:rsidRPr="00743B9E">
        <w:rPr>
          <w:rFonts w:ascii="Palatino Linotype" w:eastAsia="Palatino Linotype" w:hAnsi="Palatino Linotype" w:cs="Palatino Linotype"/>
          <w:b/>
          <w:sz w:val="22"/>
          <w:szCs w:val="22"/>
        </w:rPr>
        <w:t xml:space="preserve">05637/INFOEM/IP/RR/2023 </w:t>
      </w:r>
      <w:r w:rsidRPr="00743B9E">
        <w:rPr>
          <w:rFonts w:ascii="Palatino Linotype" w:eastAsia="Palatino Linotype" w:hAnsi="Palatino Linotype" w:cs="Palatino Linotype"/>
          <w:sz w:val="22"/>
          <w:szCs w:val="22"/>
        </w:rPr>
        <w:t>puesto que en las bitácoras remitidas se advierte que se testó información que no debió ser testada, en los mismos términos señalados en el presente considerando, por lo que es viable se orden se entregue de nueva cuenta la información remitida en respuesta</w:t>
      </w:r>
      <w:r w:rsidR="00382E13" w:rsidRPr="00743B9E">
        <w:rPr>
          <w:rFonts w:ascii="Palatino Linotype" w:eastAsia="Palatino Linotype" w:hAnsi="Palatino Linotype" w:cs="Palatino Linotype"/>
          <w:sz w:val="22"/>
          <w:szCs w:val="22"/>
        </w:rPr>
        <w:t xml:space="preserve"> en versión íntegra</w:t>
      </w:r>
      <w:r w:rsidR="009379EC" w:rsidRPr="00743B9E">
        <w:rPr>
          <w:rFonts w:ascii="Palatino Linotype" w:eastAsia="Palatino Linotype" w:hAnsi="Palatino Linotype" w:cs="Palatino Linotype"/>
          <w:sz w:val="22"/>
          <w:szCs w:val="22"/>
        </w:rPr>
        <w:t>; así como la faltante señalada líneas arriba y la de las demás área que c</w:t>
      </w:r>
      <w:r w:rsidR="00AA12F0" w:rsidRPr="00743B9E">
        <w:rPr>
          <w:rFonts w:ascii="Palatino Linotype" w:eastAsia="Palatino Linotype" w:hAnsi="Palatino Linotype" w:cs="Palatino Linotype"/>
          <w:sz w:val="22"/>
          <w:szCs w:val="22"/>
        </w:rPr>
        <w:t>onforman a todo el Ayuntamiento, enfatizando que en caso de que no obre en los archivos del SUJETO OBLIGADO la información de alguna de las áreas, por no haberse generado, poseído o administrado,  bastará que lo haga del conocimiento del particular de manera fundada y motivada, en términos del artículo 19 párrafo segundo de la ley de la materia.</w:t>
      </w:r>
    </w:p>
    <w:p w14:paraId="79573F65" w14:textId="77777777" w:rsidR="00F93CC6" w:rsidRPr="00743B9E" w:rsidRDefault="00F93CC6" w:rsidP="00743B9E">
      <w:pPr>
        <w:spacing w:line="360" w:lineRule="auto"/>
        <w:jc w:val="both"/>
        <w:rPr>
          <w:rFonts w:ascii="Palatino Linotype" w:eastAsia="Palatino Linotype" w:hAnsi="Palatino Linotype" w:cs="Palatino Linotype"/>
          <w:sz w:val="22"/>
          <w:szCs w:val="22"/>
        </w:rPr>
      </w:pPr>
    </w:p>
    <w:p w14:paraId="2327F363" w14:textId="77777777" w:rsidR="00F93CC6" w:rsidRPr="00743B9E" w:rsidRDefault="007C47BF" w:rsidP="00743B9E">
      <w:pPr>
        <w:spacing w:line="360" w:lineRule="auto"/>
        <w:jc w:val="both"/>
        <w:rPr>
          <w:rFonts w:ascii="Palatino Linotype" w:eastAsia="Palatino Linotype" w:hAnsi="Palatino Linotype" w:cs="Palatino Linotype"/>
          <w:sz w:val="22"/>
          <w:szCs w:val="22"/>
        </w:rPr>
      </w:pPr>
      <w:r w:rsidRPr="00743B9E">
        <w:rPr>
          <w:rFonts w:ascii="Palatino Linotype" w:eastAsia="Palatino Linotype" w:hAnsi="Palatino Linotype" w:cs="Palatino Linotype"/>
          <w:sz w:val="22"/>
          <w:szCs w:val="22"/>
        </w:rPr>
        <w:t>No pasa por alto que la información se solicitó de todo el Ayuntamiento y por lo que hace a todo el ejercicio 2022, lo cual no aconteció puesto que solo se remitió la de algunas áreas y no de todo el periodo solicitado por lo que es viable ordenar que se haga entrega de toda la información faltante y de todas las áreas del Ayuntamiento que hayan generado la misma</w:t>
      </w:r>
      <w:r w:rsidR="00382E13" w:rsidRPr="00743B9E">
        <w:rPr>
          <w:rFonts w:ascii="Palatino Linotype" w:eastAsia="Palatino Linotype" w:hAnsi="Palatino Linotype" w:cs="Palatino Linotype"/>
          <w:sz w:val="22"/>
          <w:szCs w:val="22"/>
        </w:rPr>
        <w:t xml:space="preserve"> en versión íntegra</w:t>
      </w:r>
      <w:r w:rsidRPr="00743B9E">
        <w:rPr>
          <w:rFonts w:ascii="Palatino Linotype" w:eastAsia="Palatino Linotype" w:hAnsi="Palatino Linotype" w:cs="Palatino Linotype"/>
          <w:sz w:val="22"/>
          <w:szCs w:val="22"/>
        </w:rPr>
        <w:t>.</w:t>
      </w:r>
    </w:p>
    <w:p w14:paraId="4EB0F3CE" w14:textId="77777777" w:rsidR="009379EC" w:rsidRPr="00743B9E" w:rsidRDefault="009379EC" w:rsidP="00743B9E">
      <w:pPr>
        <w:spacing w:line="360" w:lineRule="auto"/>
        <w:jc w:val="both"/>
        <w:rPr>
          <w:rFonts w:ascii="Palatino Linotype" w:eastAsia="Palatino Linotype" w:hAnsi="Palatino Linotype" w:cs="Palatino Linotype"/>
          <w:sz w:val="22"/>
          <w:szCs w:val="22"/>
        </w:rPr>
      </w:pPr>
    </w:p>
    <w:p w14:paraId="758613AE"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Debido a lo anteriormente expuesto, este Órgano Garante, estima que las razones o motivos de inconformidad hechos valer por </w:t>
      </w:r>
      <w:r w:rsidRPr="00743B9E">
        <w:rPr>
          <w:rFonts w:ascii="Palatino Linotype" w:eastAsia="Palatino Linotype" w:hAnsi="Palatino Linotype" w:cs="Palatino Linotype"/>
          <w:b/>
        </w:rPr>
        <w:t>EL RECURRENTE</w:t>
      </w:r>
      <w:r w:rsidRPr="00743B9E">
        <w:rPr>
          <w:rFonts w:ascii="Palatino Linotype" w:eastAsia="Palatino Linotype" w:hAnsi="Palatino Linotype" w:cs="Palatino Linotype"/>
        </w:rPr>
        <w:t xml:space="preserve"> devienen </w:t>
      </w:r>
      <w:r w:rsidRPr="00743B9E">
        <w:rPr>
          <w:rFonts w:ascii="Palatino Linotype" w:eastAsia="Palatino Linotype" w:hAnsi="Palatino Linotype" w:cs="Palatino Linotype"/>
          <w:b/>
        </w:rPr>
        <w:t>fundadas</w:t>
      </w:r>
      <w:r w:rsidRPr="00743B9E">
        <w:rPr>
          <w:rFonts w:ascii="Palatino Linotype" w:eastAsia="Palatino Linotype" w:hAnsi="Palatino Linotype" w:cs="Palatino Linotype"/>
        </w:rPr>
        <w:t xml:space="preserve"> y suficientes para </w:t>
      </w:r>
      <w:r w:rsidRPr="00743B9E">
        <w:rPr>
          <w:rFonts w:ascii="Palatino Linotype" w:eastAsia="Palatino Linotype" w:hAnsi="Palatino Linotype" w:cs="Palatino Linotype"/>
          <w:b/>
        </w:rPr>
        <w:t>MODIFICAR</w:t>
      </w:r>
      <w:r w:rsidRPr="00743B9E">
        <w:rPr>
          <w:rFonts w:ascii="Palatino Linotype" w:eastAsia="Palatino Linotype" w:hAnsi="Palatino Linotype" w:cs="Palatino Linotype"/>
        </w:rPr>
        <w:t xml:space="preserve"> las respuestas del </w:t>
      </w:r>
      <w:r w:rsidRPr="00743B9E">
        <w:rPr>
          <w:rFonts w:ascii="Palatino Linotype" w:eastAsia="Palatino Linotype" w:hAnsi="Palatino Linotype" w:cs="Palatino Linotype"/>
          <w:b/>
        </w:rPr>
        <w:t>SUJETO OBLIGADO</w:t>
      </w:r>
      <w:r w:rsidRPr="00743B9E">
        <w:rPr>
          <w:rFonts w:ascii="Palatino Linotype" w:eastAsia="Palatino Linotype" w:hAnsi="Palatino Linotype" w:cs="Palatino Linotype"/>
        </w:rPr>
        <w:t xml:space="preserve"> y ordenarle haga entrega de la información descrita en el presente Considerando.</w:t>
      </w:r>
    </w:p>
    <w:p w14:paraId="33ADDEFE" w14:textId="77777777" w:rsidR="00F93CC6" w:rsidRPr="00743B9E" w:rsidRDefault="00F93CC6" w:rsidP="00743B9E">
      <w:pPr>
        <w:spacing w:line="360" w:lineRule="auto"/>
        <w:rPr>
          <w:rFonts w:ascii="Palatino Linotype" w:eastAsia="Palatino Linotype" w:hAnsi="Palatino Linotype" w:cs="Palatino Linotype"/>
        </w:rPr>
      </w:pPr>
    </w:p>
    <w:p w14:paraId="30507597" w14:textId="466A9283"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 xml:space="preserve">Así, con fundamento en lo previsto en los artículos 5, párrafo trigésimo segundo, trigésimo tercero y trigésimo cuarto, fracciones IV y V de la Constitución Política del Estado Libre y Soberano de México; 2, fracción II, 29, 36, fracciones I y II, 176, 178, 179, 181, 185 fracción I, 186 y 188 de la Ley de Transparencia y Acceso a la Información Pública del Estado de México y Municipios, este Pleno: </w:t>
      </w:r>
    </w:p>
    <w:p w14:paraId="7C26BB92" w14:textId="74F6D33C" w:rsidR="00743B9E" w:rsidRDefault="00743B9E" w:rsidP="00743B9E">
      <w:pPr>
        <w:spacing w:line="360" w:lineRule="auto"/>
        <w:jc w:val="center"/>
        <w:rPr>
          <w:rFonts w:ascii="Palatino Linotype" w:eastAsia="Palatino Linotype" w:hAnsi="Palatino Linotype" w:cs="Palatino Linotype"/>
          <w:b/>
        </w:rPr>
      </w:pPr>
    </w:p>
    <w:p w14:paraId="58BFAF59" w14:textId="77777777" w:rsidR="00F93CC6" w:rsidRPr="00743B9E" w:rsidRDefault="007C47BF" w:rsidP="00743B9E">
      <w:pPr>
        <w:spacing w:line="360" w:lineRule="auto"/>
        <w:jc w:val="center"/>
        <w:rPr>
          <w:rFonts w:ascii="Palatino Linotype" w:eastAsia="Palatino Linotype" w:hAnsi="Palatino Linotype" w:cs="Palatino Linotype"/>
          <w:b/>
          <w:sz w:val="28"/>
          <w:szCs w:val="28"/>
        </w:rPr>
      </w:pPr>
      <w:r w:rsidRPr="00743B9E">
        <w:rPr>
          <w:rFonts w:ascii="Palatino Linotype" w:eastAsia="Palatino Linotype" w:hAnsi="Palatino Linotype" w:cs="Palatino Linotype"/>
          <w:b/>
          <w:sz w:val="28"/>
          <w:szCs w:val="28"/>
        </w:rPr>
        <w:t>R E S U E L V E</w:t>
      </w:r>
    </w:p>
    <w:p w14:paraId="6EFF8EAE" w14:textId="77777777" w:rsidR="00743B9E" w:rsidRDefault="00743B9E" w:rsidP="00CE39AD">
      <w:pPr>
        <w:jc w:val="both"/>
        <w:rPr>
          <w:rFonts w:ascii="Palatino Linotype" w:eastAsia="Palatino Linotype" w:hAnsi="Palatino Linotype" w:cs="Palatino Linotype"/>
          <w:b/>
        </w:rPr>
      </w:pPr>
      <w:bookmarkStart w:id="2" w:name="_heading=h.1ksv4uv" w:colFirst="0" w:colLast="0"/>
      <w:bookmarkEnd w:id="2"/>
    </w:p>
    <w:p w14:paraId="1BCBD0C0" w14:textId="018B4EF7" w:rsidR="00F93CC6" w:rsidRDefault="007C47BF" w:rsidP="00CE39AD">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PRIMERO</w:t>
      </w:r>
      <w:r w:rsidRPr="00743B9E">
        <w:rPr>
          <w:rFonts w:ascii="Palatino Linotype" w:eastAsia="Palatino Linotype" w:hAnsi="Palatino Linotype" w:cs="Palatino Linotype"/>
        </w:rPr>
        <w:t>. Resultan</w:t>
      </w:r>
      <w:r w:rsidRPr="00743B9E">
        <w:rPr>
          <w:rFonts w:ascii="Palatino Linotype" w:eastAsia="Palatino Linotype" w:hAnsi="Palatino Linotype" w:cs="Palatino Linotype"/>
          <w:b/>
        </w:rPr>
        <w:t xml:space="preserve"> fundadas</w:t>
      </w:r>
      <w:r w:rsidRPr="00743B9E">
        <w:rPr>
          <w:rFonts w:ascii="Palatino Linotype" w:eastAsia="Palatino Linotype" w:hAnsi="Palatino Linotype" w:cs="Palatino Linotype"/>
        </w:rPr>
        <w:t xml:space="preserve"> las</w:t>
      </w:r>
      <w:r w:rsidRPr="00743B9E">
        <w:rPr>
          <w:rFonts w:ascii="Palatino Linotype" w:eastAsia="Palatino Linotype" w:hAnsi="Palatino Linotype" w:cs="Palatino Linotype"/>
          <w:b/>
        </w:rPr>
        <w:t xml:space="preserve"> </w:t>
      </w:r>
      <w:r w:rsidRPr="00743B9E">
        <w:rPr>
          <w:rFonts w:ascii="Palatino Linotype" w:eastAsia="Palatino Linotype" w:hAnsi="Palatino Linotype" w:cs="Palatino Linotype"/>
        </w:rPr>
        <w:t xml:space="preserve">razones o motivos de inconformidad hechos valer en los Recurso de Revisión </w:t>
      </w:r>
      <w:r w:rsidRPr="00743B9E">
        <w:rPr>
          <w:rFonts w:ascii="Palatino Linotype" w:eastAsia="Palatino Linotype" w:hAnsi="Palatino Linotype" w:cs="Palatino Linotype"/>
          <w:b/>
        </w:rPr>
        <w:t xml:space="preserve">05637/INFOEM/IP/RR/2023 y 05696/INFOEM/IP/RR/2023 </w:t>
      </w:r>
      <w:r w:rsidRPr="00743B9E">
        <w:rPr>
          <w:rFonts w:ascii="Palatino Linotype" w:eastAsia="Palatino Linotype" w:hAnsi="Palatino Linotype" w:cs="Palatino Linotype"/>
        </w:rPr>
        <w:t xml:space="preserve">en términos del Considerando </w:t>
      </w:r>
      <w:r w:rsidRPr="00743B9E">
        <w:rPr>
          <w:rFonts w:ascii="Palatino Linotype" w:eastAsia="Palatino Linotype" w:hAnsi="Palatino Linotype" w:cs="Palatino Linotype"/>
          <w:b/>
        </w:rPr>
        <w:t xml:space="preserve">SEXTO </w:t>
      </w:r>
      <w:r w:rsidRPr="00743B9E">
        <w:rPr>
          <w:rFonts w:ascii="Palatino Linotype" w:eastAsia="Palatino Linotype" w:hAnsi="Palatino Linotype" w:cs="Palatino Linotype"/>
        </w:rPr>
        <w:t>de la presente resolución.</w:t>
      </w:r>
    </w:p>
    <w:p w14:paraId="58610078" w14:textId="77777777" w:rsidR="00CE39AD" w:rsidRPr="00743B9E" w:rsidRDefault="00CE39AD" w:rsidP="00CE39AD">
      <w:pPr>
        <w:spacing w:line="360" w:lineRule="auto"/>
        <w:jc w:val="both"/>
        <w:rPr>
          <w:rFonts w:ascii="Palatino Linotype" w:eastAsia="Palatino Linotype" w:hAnsi="Palatino Linotype" w:cs="Palatino Linotype"/>
        </w:rPr>
      </w:pPr>
      <w:bookmarkStart w:id="3" w:name="_GoBack"/>
      <w:bookmarkEnd w:id="3"/>
    </w:p>
    <w:p w14:paraId="751426F8"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SEGUNDO</w:t>
      </w:r>
      <w:r w:rsidRPr="00743B9E">
        <w:rPr>
          <w:rFonts w:ascii="Palatino Linotype" w:eastAsia="Palatino Linotype" w:hAnsi="Palatino Linotype" w:cs="Palatino Linotype"/>
        </w:rPr>
        <w:t xml:space="preserve">. Se </w:t>
      </w:r>
      <w:r w:rsidRPr="00743B9E">
        <w:rPr>
          <w:rFonts w:ascii="Palatino Linotype" w:eastAsia="Palatino Linotype" w:hAnsi="Palatino Linotype" w:cs="Palatino Linotype"/>
          <w:b/>
        </w:rPr>
        <w:t xml:space="preserve">MODIFICA </w:t>
      </w:r>
      <w:r w:rsidRPr="00743B9E">
        <w:rPr>
          <w:rFonts w:ascii="Palatino Linotype" w:eastAsia="Palatino Linotype" w:hAnsi="Palatino Linotype" w:cs="Palatino Linotype"/>
        </w:rPr>
        <w:t>la respuesta otorgada por</w:t>
      </w:r>
      <w:r w:rsidRPr="00743B9E">
        <w:rPr>
          <w:rFonts w:ascii="Palatino Linotype" w:eastAsia="Palatino Linotype" w:hAnsi="Palatino Linotype" w:cs="Palatino Linotype"/>
          <w:b/>
        </w:rPr>
        <w:t xml:space="preserve"> EL SUJETO OBLIGADO</w:t>
      </w:r>
      <w:r w:rsidRPr="00743B9E">
        <w:rPr>
          <w:rFonts w:ascii="Palatino Linotype" w:eastAsia="Palatino Linotype" w:hAnsi="Palatino Linotype" w:cs="Palatino Linotype"/>
        </w:rPr>
        <w:t>, y se le ordena entregue al</w:t>
      </w:r>
      <w:r w:rsidRPr="00743B9E">
        <w:rPr>
          <w:rFonts w:ascii="Palatino Linotype" w:eastAsia="Palatino Linotype" w:hAnsi="Palatino Linotype" w:cs="Palatino Linotype"/>
          <w:b/>
        </w:rPr>
        <w:t xml:space="preserve"> RECURRENTE</w:t>
      </w:r>
      <w:r w:rsidRPr="00743B9E">
        <w:rPr>
          <w:rFonts w:ascii="Palatino Linotype" w:eastAsia="Palatino Linotype" w:hAnsi="Palatino Linotype" w:cs="Palatino Linotype"/>
        </w:rPr>
        <w:t xml:space="preserve"> en términos del Considerando </w:t>
      </w:r>
      <w:r w:rsidRPr="00743B9E">
        <w:rPr>
          <w:rFonts w:ascii="Palatino Linotype" w:eastAsia="Palatino Linotype" w:hAnsi="Palatino Linotype" w:cs="Palatino Linotype"/>
          <w:b/>
        </w:rPr>
        <w:t xml:space="preserve">SEXTO </w:t>
      </w:r>
      <w:r w:rsidRPr="00743B9E">
        <w:rPr>
          <w:rFonts w:ascii="Palatino Linotype" w:eastAsia="Palatino Linotype" w:hAnsi="Palatino Linotype" w:cs="Palatino Linotype"/>
        </w:rPr>
        <w:t>de la presente resolución, vía Sistema de Acceso a la Información Mexiquense (</w:t>
      </w:r>
      <w:r w:rsidRPr="00743B9E">
        <w:rPr>
          <w:rFonts w:ascii="Palatino Linotype" w:eastAsia="Palatino Linotype" w:hAnsi="Palatino Linotype" w:cs="Palatino Linotype"/>
          <w:b/>
        </w:rPr>
        <w:t>SAIMEX)</w:t>
      </w:r>
      <w:r w:rsidRPr="00743B9E">
        <w:rPr>
          <w:rFonts w:ascii="Palatino Linotype" w:eastAsia="Palatino Linotype" w:hAnsi="Palatino Linotype" w:cs="Palatino Linotype"/>
        </w:rPr>
        <w:t xml:space="preserve">, lo siguiente: </w:t>
      </w:r>
    </w:p>
    <w:p w14:paraId="2127F467" w14:textId="77777777" w:rsidR="00F93CC6" w:rsidRPr="00743B9E" w:rsidRDefault="00F93CC6" w:rsidP="00743B9E">
      <w:pPr>
        <w:ind w:right="899"/>
        <w:jc w:val="both"/>
        <w:rPr>
          <w:rFonts w:ascii="Palatino Linotype" w:eastAsia="Palatino Linotype" w:hAnsi="Palatino Linotype" w:cs="Palatino Linotype"/>
          <w:i/>
        </w:rPr>
      </w:pPr>
    </w:p>
    <w:p w14:paraId="43F83D75" w14:textId="77777777" w:rsidR="007756CD" w:rsidRPr="00743B9E" w:rsidRDefault="004265ED" w:rsidP="00743B9E">
      <w:pPr>
        <w:pStyle w:val="Prrafodelista"/>
        <w:numPr>
          <w:ilvl w:val="0"/>
          <w:numId w:val="1"/>
        </w:numPr>
        <w:pBdr>
          <w:top w:val="nil"/>
          <w:left w:val="nil"/>
          <w:bottom w:val="nil"/>
          <w:right w:val="nil"/>
          <w:between w:val="nil"/>
        </w:pBdr>
        <w:tabs>
          <w:tab w:val="left" w:pos="851"/>
        </w:tabs>
        <w:ind w:left="352" w:right="851" w:firstLine="0"/>
        <w:jc w:val="both"/>
        <w:rPr>
          <w:rFonts w:ascii="Palatino Linotype" w:eastAsia="Palatino Linotype" w:hAnsi="Palatino Linotype" w:cs="Palatino Linotype"/>
          <w:i/>
        </w:rPr>
      </w:pPr>
      <w:r w:rsidRPr="00743B9E">
        <w:rPr>
          <w:rFonts w:ascii="Palatino Linotype" w:eastAsia="Palatino Linotype" w:hAnsi="Palatino Linotype" w:cs="Palatino Linotype"/>
          <w:i/>
        </w:rPr>
        <w:t>Bitácoras de combustible</w:t>
      </w:r>
      <w:r w:rsidR="007756CD" w:rsidRPr="00743B9E">
        <w:rPr>
          <w:rFonts w:ascii="Palatino Linotype" w:eastAsia="Palatino Linotype" w:hAnsi="Palatino Linotype" w:cs="Palatino Linotype"/>
          <w:i/>
        </w:rPr>
        <w:t xml:space="preserve"> de las regidurías: </w:t>
      </w:r>
      <w:r w:rsidRPr="00743B9E">
        <w:rPr>
          <w:rFonts w:ascii="Palatino Linotype" w:eastAsia="Palatino Linotype" w:hAnsi="Palatino Linotype" w:cs="Palatino Linotype"/>
          <w:i/>
        </w:rPr>
        <w:t>primera, segunda, tercera, cuarta, quinta, sexta, séptima, octava y novena</w:t>
      </w:r>
      <w:r w:rsidR="007756CD" w:rsidRPr="00743B9E">
        <w:rPr>
          <w:rFonts w:ascii="Palatino Linotype" w:eastAsia="Palatino Linotype" w:hAnsi="Palatino Linotype" w:cs="Palatino Linotype"/>
          <w:i/>
        </w:rPr>
        <w:t xml:space="preserve">, </w:t>
      </w:r>
      <w:r w:rsidRPr="00743B9E">
        <w:rPr>
          <w:rFonts w:ascii="Palatino Linotype" w:eastAsia="Palatino Linotype" w:hAnsi="Palatino Linotype" w:cs="Palatino Linotype"/>
          <w:i/>
        </w:rPr>
        <w:t xml:space="preserve">la Secretaría del Ayuntamiento correspondientes al mes de marzo remitidas en respuesta en versión </w:t>
      </w:r>
      <w:r w:rsidR="007C47BF" w:rsidRPr="00743B9E">
        <w:rPr>
          <w:rFonts w:ascii="Palatino Linotype" w:eastAsia="Palatino Linotype" w:hAnsi="Palatino Linotype" w:cs="Palatino Linotype"/>
          <w:i/>
        </w:rPr>
        <w:t>íntegra</w:t>
      </w:r>
      <w:r w:rsidRPr="00743B9E">
        <w:rPr>
          <w:rFonts w:ascii="Palatino Linotype" w:eastAsia="Palatino Linotype" w:hAnsi="Palatino Linotype" w:cs="Palatino Linotype"/>
          <w:i/>
        </w:rPr>
        <w:t>.</w:t>
      </w:r>
    </w:p>
    <w:p w14:paraId="1B3F2A72" w14:textId="77777777" w:rsidR="007756CD" w:rsidRPr="00743B9E" w:rsidRDefault="007756CD" w:rsidP="00743B9E">
      <w:pPr>
        <w:pStyle w:val="Prrafodelista"/>
        <w:pBdr>
          <w:top w:val="nil"/>
          <w:left w:val="nil"/>
          <w:bottom w:val="nil"/>
          <w:right w:val="nil"/>
          <w:between w:val="nil"/>
        </w:pBdr>
        <w:tabs>
          <w:tab w:val="left" w:pos="851"/>
        </w:tabs>
        <w:ind w:left="352" w:right="851"/>
        <w:jc w:val="both"/>
        <w:rPr>
          <w:rFonts w:ascii="Palatino Linotype" w:eastAsia="Palatino Linotype" w:hAnsi="Palatino Linotype" w:cs="Palatino Linotype"/>
          <w:i/>
        </w:rPr>
      </w:pPr>
    </w:p>
    <w:p w14:paraId="2475A812" w14:textId="77777777" w:rsidR="00287709" w:rsidRPr="00743B9E" w:rsidRDefault="007C47BF" w:rsidP="00743B9E">
      <w:pPr>
        <w:pStyle w:val="Prrafodelista"/>
        <w:numPr>
          <w:ilvl w:val="0"/>
          <w:numId w:val="1"/>
        </w:numPr>
        <w:pBdr>
          <w:top w:val="nil"/>
          <w:left w:val="nil"/>
          <w:bottom w:val="nil"/>
          <w:right w:val="nil"/>
          <w:between w:val="nil"/>
        </w:pBdr>
        <w:tabs>
          <w:tab w:val="left" w:pos="851"/>
        </w:tabs>
        <w:ind w:left="352" w:right="851" w:firstLine="0"/>
        <w:jc w:val="both"/>
        <w:rPr>
          <w:rFonts w:ascii="Palatino Linotype" w:eastAsia="Palatino Linotype" w:hAnsi="Palatino Linotype" w:cs="Palatino Linotype"/>
          <w:i/>
        </w:rPr>
      </w:pPr>
      <w:r w:rsidRPr="00743B9E">
        <w:rPr>
          <w:rFonts w:ascii="Palatino Linotype" w:eastAsia="Palatino Linotype" w:hAnsi="Palatino Linotype" w:cs="Palatino Linotype"/>
          <w:i/>
        </w:rPr>
        <w:t>Bitácoras de combustible</w:t>
      </w:r>
      <w:r w:rsidR="007756CD" w:rsidRPr="00743B9E">
        <w:rPr>
          <w:rFonts w:ascii="Palatino Linotype" w:eastAsia="Palatino Linotype" w:hAnsi="Palatino Linotype" w:cs="Palatino Linotype"/>
          <w:i/>
        </w:rPr>
        <w:t xml:space="preserve"> faltantes</w:t>
      </w:r>
      <w:r w:rsidRPr="00743B9E">
        <w:rPr>
          <w:rFonts w:ascii="Palatino Linotype" w:eastAsia="Palatino Linotype" w:hAnsi="Palatino Linotype" w:cs="Palatino Linotype"/>
          <w:i/>
        </w:rPr>
        <w:t xml:space="preserve"> pertenecientes a la primera, segunda, tercera, cuarta, quinta, sexta, séptima, octava y novena regiduría, así como las correspondientes a la Secretaría del Ayuntamiento y la Sindicatura del diecisiete de agosto de dos mil veintidós al </w:t>
      </w:r>
      <w:r w:rsidR="004265ED" w:rsidRPr="00743B9E">
        <w:rPr>
          <w:rFonts w:ascii="Palatino Linotype" w:eastAsia="Palatino Linotype" w:hAnsi="Palatino Linotype" w:cs="Palatino Linotype"/>
          <w:i/>
        </w:rPr>
        <w:t>veintiocho de febrero de dos mil veintitrés</w:t>
      </w:r>
      <w:r w:rsidR="007756CD" w:rsidRPr="00743B9E">
        <w:rPr>
          <w:rFonts w:ascii="Palatino Linotype" w:eastAsia="Palatino Linotype" w:hAnsi="Palatino Linotype" w:cs="Palatino Linotype"/>
          <w:i/>
        </w:rPr>
        <w:t>, así como</w:t>
      </w:r>
      <w:r w:rsidR="004265ED" w:rsidRPr="00743B9E">
        <w:rPr>
          <w:rFonts w:ascii="Palatino Linotype" w:eastAsia="Palatino Linotype" w:hAnsi="Palatino Linotype" w:cs="Palatino Linotype"/>
          <w:i/>
        </w:rPr>
        <w:t xml:space="preserve"> del primero abril del dos mil veintitrés al diecisiete</w:t>
      </w:r>
      <w:r w:rsidRPr="00743B9E">
        <w:rPr>
          <w:rFonts w:ascii="Palatino Linotype" w:eastAsia="Palatino Linotype" w:hAnsi="Palatino Linotype" w:cs="Palatino Linotype"/>
          <w:i/>
        </w:rPr>
        <w:t xml:space="preserve"> de agosto de dos mil veintitrés</w:t>
      </w:r>
      <w:r w:rsidR="00382E13" w:rsidRPr="00743B9E">
        <w:rPr>
          <w:rFonts w:ascii="Palatino Linotype" w:eastAsia="Palatino Linotype" w:hAnsi="Palatino Linotype" w:cs="Palatino Linotype"/>
          <w:i/>
        </w:rPr>
        <w:t xml:space="preserve">, </w:t>
      </w:r>
      <w:r w:rsidR="007756CD" w:rsidRPr="00743B9E">
        <w:rPr>
          <w:rFonts w:ascii="Palatino Linotype" w:eastAsia="Palatino Linotype" w:hAnsi="Palatino Linotype" w:cs="Palatino Linotype"/>
          <w:i/>
        </w:rPr>
        <w:t>en versión íntegra.</w:t>
      </w:r>
    </w:p>
    <w:p w14:paraId="50BD88C3" w14:textId="77777777" w:rsidR="00287709" w:rsidRPr="00743B9E" w:rsidRDefault="00287709" w:rsidP="00743B9E">
      <w:pPr>
        <w:pStyle w:val="Prrafodelista"/>
        <w:rPr>
          <w:rFonts w:ascii="Palatino Linotype" w:eastAsia="Palatino Linotype" w:hAnsi="Palatino Linotype" w:cs="Palatino Linotype"/>
          <w:i/>
        </w:rPr>
      </w:pPr>
    </w:p>
    <w:p w14:paraId="2AAF081C" w14:textId="77777777" w:rsidR="00287709" w:rsidRPr="00743B9E" w:rsidRDefault="007C47BF" w:rsidP="00743B9E">
      <w:pPr>
        <w:pStyle w:val="Prrafodelista"/>
        <w:numPr>
          <w:ilvl w:val="0"/>
          <w:numId w:val="1"/>
        </w:numPr>
        <w:pBdr>
          <w:top w:val="nil"/>
          <w:left w:val="nil"/>
          <w:bottom w:val="nil"/>
          <w:right w:val="nil"/>
          <w:between w:val="nil"/>
        </w:pBdr>
        <w:tabs>
          <w:tab w:val="left" w:pos="851"/>
        </w:tabs>
        <w:ind w:left="352" w:right="851" w:firstLine="0"/>
        <w:jc w:val="both"/>
        <w:rPr>
          <w:rFonts w:ascii="Palatino Linotype" w:eastAsia="Palatino Linotype" w:hAnsi="Palatino Linotype" w:cs="Palatino Linotype"/>
          <w:i/>
        </w:rPr>
      </w:pPr>
      <w:r w:rsidRPr="00743B9E">
        <w:rPr>
          <w:rFonts w:ascii="Palatino Linotype" w:eastAsia="Palatino Linotype" w:hAnsi="Palatino Linotype" w:cs="Palatino Linotype"/>
          <w:i/>
        </w:rPr>
        <w:t>Bitácoras de combustible remitidas en respuesta correspondientes al ejercicio 2022, de las áreas de Presidencia, Dirección de Desarrollo Económico y Contraloría Municipal</w:t>
      </w:r>
      <w:r w:rsidR="009379EC" w:rsidRPr="00743B9E">
        <w:rPr>
          <w:rFonts w:ascii="Palatino Linotype" w:eastAsia="Palatino Linotype" w:hAnsi="Palatino Linotype" w:cs="Palatino Linotype"/>
          <w:i/>
        </w:rPr>
        <w:t xml:space="preserve"> </w:t>
      </w:r>
      <w:r w:rsidRPr="00743B9E">
        <w:rPr>
          <w:rFonts w:ascii="Palatino Linotype" w:eastAsia="Palatino Linotype" w:hAnsi="Palatino Linotype" w:cs="Palatino Linotype"/>
          <w:i/>
        </w:rPr>
        <w:t>en versión íntegra.</w:t>
      </w:r>
    </w:p>
    <w:p w14:paraId="17D6D598" w14:textId="77777777" w:rsidR="00287709" w:rsidRPr="00743B9E" w:rsidRDefault="00287709" w:rsidP="00743B9E">
      <w:pPr>
        <w:pStyle w:val="Prrafodelista"/>
        <w:rPr>
          <w:rFonts w:ascii="Palatino Linotype" w:eastAsia="Palatino Linotype" w:hAnsi="Palatino Linotype" w:cs="Palatino Linotype"/>
          <w:i/>
        </w:rPr>
      </w:pPr>
    </w:p>
    <w:p w14:paraId="3A23428B" w14:textId="7C7B9577" w:rsidR="007C47BF" w:rsidRPr="00743B9E" w:rsidRDefault="007C47BF" w:rsidP="00743B9E">
      <w:pPr>
        <w:pStyle w:val="Prrafodelista"/>
        <w:numPr>
          <w:ilvl w:val="0"/>
          <w:numId w:val="1"/>
        </w:numPr>
        <w:pBdr>
          <w:top w:val="nil"/>
          <w:left w:val="nil"/>
          <w:bottom w:val="nil"/>
          <w:right w:val="nil"/>
          <w:between w:val="nil"/>
        </w:pBdr>
        <w:tabs>
          <w:tab w:val="left" w:pos="851"/>
        </w:tabs>
        <w:ind w:left="352" w:right="851" w:firstLine="0"/>
        <w:jc w:val="both"/>
        <w:rPr>
          <w:rFonts w:ascii="Palatino Linotype" w:eastAsia="Palatino Linotype" w:hAnsi="Palatino Linotype" w:cs="Palatino Linotype"/>
          <w:i/>
        </w:rPr>
      </w:pPr>
      <w:r w:rsidRPr="00743B9E">
        <w:rPr>
          <w:rFonts w:ascii="Palatino Linotype" w:eastAsia="Palatino Linotype" w:hAnsi="Palatino Linotype" w:cs="Palatino Linotype"/>
          <w:i/>
        </w:rPr>
        <w:t>Bitácoras de combustible</w:t>
      </w:r>
      <w:r w:rsidR="00382E13" w:rsidRPr="00743B9E">
        <w:rPr>
          <w:rFonts w:ascii="Palatino Linotype" w:eastAsia="Palatino Linotype" w:hAnsi="Palatino Linotype" w:cs="Palatino Linotype"/>
          <w:i/>
        </w:rPr>
        <w:t xml:space="preserve"> faltantes </w:t>
      </w:r>
      <w:r w:rsidR="009379EC" w:rsidRPr="00743B9E">
        <w:rPr>
          <w:rFonts w:ascii="Palatino Linotype" w:eastAsia="Palatino Linotype" w:hAnsi="Palatino Linotype" w:cs="Palatino Linotype"/>
          <w:i/>
        </w:rPr>
        <w:t>en los términos siguientes:</w:t>
      </w:r>
      <w:r w:rsidR="00382E13" w:rsidRPr="00743B9E">
        <w:rPr>
          <w:rFonts w:ascii="Palatino Linotype" w:eastAsia="Palatino Linotype" w:hAnsi="Palatino Linotype" w:cs="Palatino Linotype"/>
          <w:i/>
        </w:rPr>
        <w:t xml:space="preserve"> Presidencia,</w:t>
      </w:r>
      <w:r w:rsidR="009379EC" w:rsidRPr="00743B9E">
        <w:rPr>
          <w:rFonts w:ascii="Palatino Linotype" w:eastAsia="Palatino Linotype" w:hAnsi="Palatino Linotype" w:cs="Palatino Linotype"/>
          <w:i/>
        </w:rPr>
        <w:t xml:space="preserve"> de los meses </w:t>
      </w:r>
      <w:r w:rsidR="00287709" w:rsidRPr="00743B9E">
        <w:rPr>
          <w:rFonts w:ascii="Palatino Linotype" w:eastAsia="Palatino Linotype" w:hAnsi="Palatino Linotype" w:cs="Palatino Linotype"/>
          <w:i/>
        </w:rPr>
        <w:t xml:space="preserve">de </w:t>
      </w:r>
      <w:r w:rsidR="009379EC" w:rsidRPr="00743B9E">
        <w:rPr>
          <w:rFonts w:ascii="Palatino Linotype" w:eastAsia="Palatino Linotype" w:hAnsi="Palatino Linotype" w:cs="Palatino Linotype"/>
          <w:i/>
        </w:rPr>
        <w:t>marzo y noviembre</w:t>
      </w:r>
      <w:r w:rsidR="00287709" w:rsidRPr="00743B9E">
        <w:rPr>
          <w:rFonts w:ascii="Palatino Linotype" w:eastAsia="Palatino Linotype" w:hAnsi="Palatino Linotype" w:cs="Palatino Linotype"/>
          <w:i/>
        </w:rPr>
        <w:t xml:space="preserve"> del 2022</w:t>
      </w:r>
      <w:r w:rsidR="009379EC" w:rsidRPr="00743B9E">
        <w:rPr>
          <w:rFonts w:ascii="Palatino Linotype" w:eastAsia="Palatino Linotype" w:hAnsi="Palatino Linotype" w:cs="Palatino Linotype"/>
          <w:i/>
        </w:rPr>
        <w:t>;</w:t>
      </w:r>
      <w:r w:rsidR="00382E13" w:rsidRPr="00743B9E">
        <w:rPr>
          <w:rFonts w:ascii="Palatino Linotype" w:eastAsia="Palatino Linotype" w:hAnsi="Palatino Linotype" w:cs="Palatino Linotype"/>
          <w:i/>
        </w:rPr>
        <w:t xml:space="preserve"> </w:t>
      </w:r>
      <w:r w:rsidR="00287709" w:rsidRPr="00743B9E">
        <w:rPr>
          <w:rFonts w:ascii="Palatino Linotype" w:eastAsia="Palatino Linotype" w:hAnsi="Palatino Linotype" w:cs="Palatino Linotype"/>
          <w:i/>
        </w:rPr>
        <w:t xml:space="preserve">de la </w:t>
      </w:r>
      <w:r w:rsidR="00382E13" w:rsidRPr="00743B9E">
        <w:rPr>
          <w:rFonts w:ascii="Palatino Linotype" w:eastAsia="Palatino Linotype" w:hAnsi="Palatino Linotype" w:cs="Palatino Linotype"/>
          <w:i/>
        </w:rPr>
        <w:t>Dirección de Desarrollo Económico</w:t>
      </w:r>
      <w:r w:rsidR="009379EC" w:rsidRPr="00743B9E">
        <w:rPr>
          <w:rFonts w:ascii="Palatino Linotype" w:eastAsia="Palatino Linotype" w:hAnsi="Palatino Linotype" w:cs="Palatino Linotype"/>
          <w:i/>
        </w:rPr>
        <w:t xml:space="preserve"> de los meses enero, marzo, mayo, junio, julio</w:t>
      </w:r>
      <w:r w:rsidR="00287709" w:rsidRPr="00743B9E">
        <w:rPr>
          <w:rFonts w:ascii="Palatino Linotype" w:eastAsia="Palatino Linotype" w:hAnsi="Palatino Linotype" w:cs="Palatino Linotype"/>
          <w:i/>
        </w:rPr>
        <w:t xml:space="preserve"> y </w:t>
      </w:r>
      <w:r w:rsidR="009379EC" w:rsidRPr="00743B9E">
        <w:rPr>
          <w:rFonts w:ascii="Palatino Linotype" w:eastAsia="Palatino Linotype" w:hAnsi="Palatino Linotype" w:cs="Palatino Linotype"/>
          <w:i/>
        </w:rPr>
        <w:t>noviembre</w:t>
      </w:r>
      <w:r w:rsidR="00287709" w:rsidRPr="00743B9E">
        <w:rPr>
          <w:rFonts w:ascii="Palatino Linotype" w:eastAsia="Palatino Linotype" w:hAnsi="Palatino Linotype" w:cs="Palatino Linotype"/>
          <w:i/>
        </w:rPr>
        <w:t xml:space="preserve"> de 2022</w:t>
      </w:r>
      <w:r w:rsidR="009379EC" w:rsidRPr="00743B9E">
        <w:rPr>
          <w:rFonts w:ascii="Palatino Linotype" w:eastAsia="Palatino Linotype" w:hAnsi="Palatino Linotype" w:cs="Palatino Linotype"/>
          <w:i/>
        </w:rPr>
        <w:t>;</w:t>
      </w:r>
      <w:r w:rsidR="00382E13" w:rsidRPr="00743B9E">
        <w:rPr>
          <w:rFonts w:ascii="Palatino Linotype" w:eastAsia="Palatino Linotype" w:hAnsi="Palatino Linotype" w:cs="Palatino Linotype"/>
          <w:i/>
        </w:rPr>
        <w:t xml:space="preserve"> Contraloría Municipal,</w:t>
      </w:r>
      <w:r w:rsidR="009379EC" w:rsidRPr="00743B9E">
        <w:rPr>
          <w:rFonts w:ascii="Palatino Linotype" w:eastAsia="Palatino Linotype" w:hAnsi="Palatino Linotype" w:cs="Palatino Linotype"/>
          <w:i/>
        </w:rPr>
        <w:t xml:space="preserve"> de los meses, enero marzo, julio y noviembre</w:t>
      </w:r>
      <w:r w:rsidR="00287709" w:rsidRPr="00743B9E">
        <w:rPr>
          <w:rFonts w:ascii="Palatino Linotype" w:eastAsia="Palatino Linotype" w:hAnsi="Palatino Linotype" w:cs="Palatino Linotype"/>
          <w:i/>
        </w:rPr>
        <w:t xml:space="preserve"> de 2022</w:t>
      </w:r>
      <w:r w:rsidR="009379EC" w:rsidRPr="00743B9E">
        <w:rPr>
          <w:rFonts w:ascii="Palatino Linotype" w:eastAsia="Palatino Linotype" w:hAnsi="Palatino Linotype" w:cs="Palatino Linotype"/>
          <w:i/>
        </w:rPr>
        <w:t xml:space="preserve">, </w:t>
      </w:r>
      <w:r w:rsidR="00382E13" w:rsidRPr="00743B9E">
        <w:rPr>
          <w:rFonts w:ascii="Palatino Linotype" w:eastAsia="Palatino Linotype" w:hAnsi="Palatino Linotype" w:cs="Palatino Linotype"/>
          <w:i/>
        </w:rPr>
        <w:t>así como las demás áreas que integran el ayuntamiento, en versión íntegra.</w:t>
      </w:r>
    </w:p>
    <w:p w14:paraId="75BC9FCA" w14:textId="77777777" w:rsidR="007C47BF" w:rsidRPr="00743B9E" w:rsidRDefault="007C47BF" w:rsidP="00743B9E">
      <w:pPr>
        <w:pBdr>
          <w:top w:val="nil"/>
          <w:left w:val="nil"/>
          <w:bottom w:val="nil"/>
          <w:right w:val="nil"/>
          <w:between w:val="nil"/>
        </w:pBdr>
        <w:tabs>
          <w:tab w:val="left" w:pos="851"/>
        </w:tabs>
        <w:ind w:right="851"/>
        <w:jc w:val="both"/>
        <w:rPr>
          <w:rFonts w:ascii="Palatino Linotype" w:eastAsia="Palatino Linotype" w:hAnsi="Palatino Linotype" w:cs="Palatino Linotype"/>
          <w:i/>
        </w:rPr>
      </w:pPr>
    </w:p>
    <w:p w14:paraId="604B0BA8" w14:textId="0A45CA85" w:rsidR="005F254A" w:rsidRPr="00743B9E" w:rsidRDefault="005F254A" w:rsidP="00743B9E">
      <w:pPr>
        <w:spacing w:line="276" w:lineRule="auto"/>
        <w:ind w:left="851" w:right="899"/>
        <w:jc w:val="both"/>
        <w:rPr>
          <w:rFonts w:ascii="Palatino Linotype" w:hAnsi="Palatino Linotype"/>
          <w:i/>
          <w:sz w:val="22"/>
          <w:szCs w:val="22"/>
        </w:rPr>
      </w:pPr>
      <w:r w:rsidRPr="00743B9E">
        <w:rPr>
          <w:rFonts w:ascii="Palatino Linotype" w:hAnsi="Palatino Linotype"/>
          <w:i/>
          <w:sz w:val="22"/>
          <w:szCs w:val="22"/>
        </w:rPr>
        <w:t xml:space="preserve">En caso de que EL SUJETO OBLIGADO no cuente con </w:t>
      </w:r>
      <w:r w:rsidR="00382E13" w:rsidRPr="00743B9E">
        <w:rPr>
          <w:rFonts w:ascii="Palatino Linotype" w:hAnsi="Palatino Linotype"/>
          <w:i/>
          <w:sz w:val="22"/>
          <w:szCs w:val="22"/>
        </w:rPr>
        <w:t>información referente al punto 4</w:t>
      </w:r>
      <w:r w:rsidRPr="00743B9E">
        <w:rPr>
          <w:rFonts w:ascii="Palatino Linotype" w:hAnsi="Palatino Linotype"/>
          <w:i/>
          <w:sz w:val="22"/>
          <w:szCs w:val="22"/>
        </w:rPr>
        <w:t xml:space="preserve"> en alguna de las áreas que lo integran,</w:t>
      </w:r>
      <w:r w:rsidR="00AA12F0" w:rsidRPr="00743B9E">
        <w:rPr>
          <w:rFonts w:ascii="Palatino Linotype" w:hAnsi="Palatino Linotype"/>
          <w:i/>
          <w:sz w:val="22"/>
          <w:szCs w:val="22"/>
        </w:rPr>
        <w:t xml:space="preserve"> por no haberse generado, poseído o administrado, bastará que lo haga del conocimiento del particular de manera fundada y motivada, en términos del artículo 19 párrafo segundo de la ley de la materia.</w:t>
      </w:r>
    </w:p>
    <w:p w14:paraId="08D3E250" w14:textId="77777777" w:rsidR="00743B9E" w:rsidRPr="00743B9E" w:rsidRDefault="00743B9E" w:rsidP="00743B9E">
      <w:pPr>
        <w:spacing w:line="360" w:lineRule="auto"/>
        <w:jc w:val="both"/>
        <w:rPr>
          <w:rFonts w:ascii="Palatino Linotype" w:eastAsia="Palatino Linotype" w:hAnsi="Palatino Linotype" w:cs="Palatino Linotype"/>
          <w:b/>
        </w:rPr>
      </w:pPr>
    </w:p>
    <w:p w14:paraId="6B8D2949"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TERCERO.</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 xml:space="preserve">NOTIFÍQUESE </w:t>
      </w:r>
      <w:r w:rsidRPr="00743B9E">
        <w:rPr>
          <w:rFonts w:ascii="Palatino Linotype" w:eastAsia="Palatino Linotype" w:hAnsi="Palatino Linotype" w:cs="Palatino Linotype"/>
        </w:rPr>
        <w:t xml:space="preserve">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w:t>
      </w:r>
      <w:r w:rsidRPr="00951DD0">
        <w:rPr>
          <w:rFonts w:ascii="Palatino Linotype" w:eastAsia="Palatino Linotype" w:hAnsi="Palatino Linotype" w:cs="Palatino Linotype"/>
          <w:b/>
          <w:bCs/>
        </w:rPr>
        <w:t>diez días hábiles</w:t>
      </w:r>
      <w:r w:rsidRPr="00743B9E">
        <w:rPr>
          <w:rFonts w:ascii="Palatino Linotype" w:eastAsia="Palatino Linotype" w:hAnsi="Palatino Linotype" w:cs="Palatino Linotype"/>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w:t>
      </w:r>
      <w:r w:rsidRPr="00743B9E">
        <w:rPr>
          <w:rFonts w:ascii="Palatino Linotype" w:eastAsia="Palatino Linotype" w:hAnsi="Palatino Linotype" w:cs="Palatino Linotype"/>
        </w:rPr>
        <w:lastRenderedPageBreak/>
        <w:t>Ley de Transparencia y Acceso a la Información Pública del Estado de México y Municipios.</w:t>
      </w:r>
    </w:p>
    <w:p w14:paraId="2175C70A" w14:textId="77777777" w:rsidR="00F93CC6" w:rsidRPr="00743B9E" w:rsidRDefault="00F93CC6" w:rsidP="00743B9E">
      <w:pPr>
        <w:spacing w:line="360" w:lineRule="auto"/>
        <w:jc w:val="both"/>
        <w:rPr>
          <w:rFonts w:ascii="Palatino Linotype" w:eastAsia="Palatino Linotype" w:hAnsi="Palatino Linotype" w:cs="Palatino Linotype"/>
        </w:rPr>
      </w:pPr>
    </w:p>
    <w:p w14:paraId="3E61854D"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 xml:space="preserve">CUARTO. </w:t>
      </w:r>
      <w:r w:rsidRPr="00743B9E">
        <w:rPr>
          <w:rFonts w:ascii="Palatino Linotype" w:eastAsia="Palatino Linotype" w:hAnsi="Palatino Linotype" w:cs="Palatino Linotype"/>
        </w:rPr>
        <w:t>De conformidad con el artículo 198 de la Ley de Transparencia y Acceso a la Información Pública del Estado de México y Municipios, de considerarlo procedente, el Sujeto Obligado de manera fundada y motivada, podrá solicitar una ampliación de plazo para el cumplimiento de la presente resolución.</w:t>
      </w:r>
    </w:p>
    <w:p w14:paraId="3E43BD6E" w14:textId="77777777" w:rsidR="00F93CC6" w:rsidRPr="00743B9E" w:rsidRDefault="00F93CC6" w:rsidP="00743B9E">
      <w:pPr>
        <w:spacing w:line="360" w:lineRule="auto"/>
        <w:jc w:val="both"/>
        <w:rPr>
          <w:rFonts w:ascii="Palatino Linotype" w:eastAsia="Palatino Linotype" w:hAnsi="Palatino Linotype" w:cs="Palatino Linotype"/>
        </w:rPr>
      </w:pPr>
    </w:p>
    <w:p w14:paraId="47C6F25D" w14:textId="77777777" w:rsidR="00F93CC6" w:rsidRPr="00743B9E" w:rsidRDefault="007C47BF" w:rsidP="00743B9E">
      <w:pPr>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b/>
        </w:rPr>
        <w:t>QUINTO.</w:t>
      </w:r>
      <w:r w:rsidRPr="00743B9E">
        <w:rPr>
          <w:rFonts w:ascii="Palatino Linotype" w:eastAsia="Palatino Linotype" w:hAnsi="Palatino Linotype" w:cs="Palatino Linotype"/>
        </w:rPr>
        <w:t xml:space="preserve"> </w:t>
      </w:r>
      <w:r w:rsidRPr="00743B9E">
        <w:rPr>
          <w:rFonts w:ascii="Palatino Linotype" w:eastAsia="Palatino Linotype" w:hAnsi="Palatino Linotype" w:cs="Palatino Linotype"/>
          <w:b/>
        </w:rPr>
        <w:t>NOTIFÍQUESE</w:t>
      </w:r>
      <w:r w:rsidRPr="00743B9E">
        <w:rPr>
          <w:rFonts w:ascii="Palatino Linotype" w:eastAsia="Palatino Linotype" w:hAnsi="Palatino Linotype" w:cs="Palatino Linotype"/>
        </w:rPr>
        <w:t xml:space="preserve"> al </w:t>
      </w:r>
      <w:r w:rsidRPr="00743B9E">
        <w:rPr>
          <w:rFonts w:ascii="Palatino Linotype" w:eastAsia="Palatino Linotype" w:hAnsi="Palatino Linotype" w:cs="Palatino Linotype"/>
          <w:b/>
        </w:rPr>
        <w:t>RECURRENTE</w:t>
      </w:r>
      <w:r w:rsidRPr="00743B9E">
        <w:rPr>
          <w:rFonts w:ascii="Palatino Linotype" w:eastAsia="Palatino Linotype" w:hAnsi="Palatino Linotype" w:cs="Palatino Linotype"/>
        </w:rPr>
        <w:t xml:space="preserve"> la presente Resolución, a través del Sistema de Acceso a la Información Mexiquense (SAIMEX), asimismo, se hace de su conocimiento que de conformidad con lo establecido en el artículo 196 de la Ley de Transparencia y Acceso a la Información Pública del Estado de México y Municipios, podrá promover el Juicio de Amparo en los términos de las leyes aplicables.</w:t>
      </w:r>
    </w:p>
    <w:p w14:paraId="364CA59D" w14:textId="77777777" w:rsidR="00F93CC6" w:rsidRPr="00743B9E" w:rsidRDefault="00F93CC6" w:rsidP="00743B9E">
      <w:pPr>
        <w:widowControl w:val="0"/>
        <w:spacing w:line="360" w:lineRule="auto"/>
        <w:jc w:val="both"/>
        <w:rPr>
          <w:rFonts w:ascii="Palatino Linotype" w:eastAsia="Palatino Linotype" w:hAnsi="Palatino Linotype" w:cs="Palatino Linotype"/>
          <w:sz w:val="14"/>
          <w:szCs w:val="14"/>
        </w:rPr>
      </w:pPr>
    </w:p>
    <w:p w14:paraId="357A4AFB" w14:textId="6EA81376" w:rsidR="00F93CC6" w:rsidRPr="00743B9E" w:rsidRDefault="007C47BF" w:rsidP="00743B9E">
      <w:pPr>
        <w:widowControl w:val="0"/>
        <w:spacing w:line="360" w:lineRule="auto"/>
        <w:jc w:val="both"/>
        <w:rPr>
          <w:rFonts w:ascii="Palatino Linotype" w:eastAsia="Palatino Linotype" w:hAnsi="Palatino Linotype" w:cs="Palatino Linotype"/>
        </w:rPr>
      </w:pPr>
      <w:r w:rsidRPr="00743B9E">
        <w:rPr>
          <w:rFonts w:ascii="Palatino Linotype" w:eastAsia="Palatino Linotype" w:hAnsi="Palatino Linotype" w:cs="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w:t>
      </w:r>
      <w:r w:rsidR="00743B9E">
        <w:rPr>
          <w:rFonts w:ascii="Palatino Linotype" w:eastAsia="Palatino Linotype" w:hAnsi="Palatino Linotype" w:cs="Palatino Linotype"/>
        </w:rPr>
        <w:t xml:space="preserve"> </w:t>
      </w:r>
      <w:r w:rsidR="00743B9E">
        <w:rPr>
          <w:rFonts w:ascii="Palatino Linotype" w:hAnsi="Palatino Linotype" w:cs="Arial"/>
        </w:rPr>
        <w:t>EMITIENDO VOTO PARTICULAR</w:t>
      </w:r>
      <w:r w:rsidRPr="00743B9E">
        <w:rPr>
          <w:rFonts w:ascii="Palatino Linotype" w:eastAsia="Palatino Linotype" w:hAnsi="Palatino Linotype" w:cs="Palatino Linotype"/>
        </w:rPr>
        <w:t xml:space="preserve">; EN LA SEXTA SESIÓN ORDINARIA CELEBRADA EL VEINTIUNO DE FEBRERO DE DOS MIL VEINTICUATRO, ANTE EL SECRETARIO TÉCNICO DEL PLENO, ALEXIS TAPIA RAMÍREZ. </w:t>
      </w:r>
    </w:p>
    <w:p w14:paraId="2F9B5BF2" w14:textId="77777777" w:rsidR="00F93CC6" w:rsidRPr="00743B9E" w:rsidRDefault="007C47BF" w:rsidP="00743B9E">
      <w:pPr>
        <w:widowControl w:val="0"/>
        <w:spacing w:line="360" w:lineRule="auto"/>
        <w:jc w:val="both"/>
        <w:rPr>
          <w:rFonts w:ascii="Palatino Linotype" w:eastAsia="Palatino Linotype" w:hAnsi="Palatino Linotype" w:cs="Palatino Linotype"/>
          <w:sz w:val="20"/>
          <w:szCs w:val="20"/>
        </w:rPr>
      </w:pPr>
      <w:bookmarkStart w:id="4" w:name="_heading=h.1fob9te" w:colFirst="0" w:colLast="0"/>
      <w:bookmarkEnd w:id="4"/>
      <w:r w:rsidRPr="00743B9E">
        <w:rPr>
          <w:rFonts w:ascii="Palatino Linotype" w:eastAsia="Palatino Linotype" w:hAnsi="Palatino Linotype" w:cs="Palatino Linotype"/>
          <w:sz w:val="20"/>
          <w:szCs w:val="20"/>
        </w:rPr>
        <w:t>SCMM/AGZ/DEMF/JMMO</w:t>
      </w:r>
    </w:p>
    <w:p w14:paraId="762327CE" w14:textId="77777777" w:rsidR="00F93CC6" w:rsidRPr="00743B9E" w:rsidRDefault="00F93CC6" w:rsidP="00743B9E">
      <w:pPr>
        <w:spacing w:line="360" w:lineRule="auto"/>
        <w:jc w:val="both"/>
        <w:rPr>
          <w:rFonts w:ascii="Palatino Linotype" w:eastAsia="Palatino Linotype" w:hAnsi="Palatino Linotype" w:cs="Palatino Linotype"/>
        </w:rPr>
      </w:pPr>
    </w:p>
    <w:p w14:paraId="3DBB0252" w14:textId="77777777" w:rsidR="00F93CC6" w:rsidRPr="00743B9E" w:rsidRDefault="00F93CC6" w:rsidP="00743B9E">
      <w:pPr>
        <w:spacing w:line="360" w:lineRule="auto"/>
        <w:jc w:val="both"/>
        <w:rPr>
          <w:rFonts w:ascii="Palatino Linotype" w:eastAsia="Palatino Linotype" w:hAnsi="Palatino Linotype" w:cs="Palatino Linotype"/>
        </w:rPr>
      </w:pPr>
    </w:p>
    <w:p w14:paraId="4A54E0A0" w14:textId="77777777" w:rsidR="00F93CC6" w:rsidRPr="00743B9E" w:rsidRDefault="00F93CC6" w:rsidP="00743B9E">
      <w:pPr>
        <w:spacing w:line="360" w:lineRule="auto"/>
        <w:jc w:val="both"/>
        <w:rPr>
          <w:rFonts w:ascii="Palatino Linotype" w:eastAsia="Palatino Linotype" w:hAnsi="Palatino Linotype" w:cs="Palatino Linotype"/>
        </w:rPr>
      </w:pPr>
    </w:p>
    <w:p w14:paraId="353A35FD" w14:textId="77777777" w:rsidR="00F93CC6" w:rsidRPr="00743B9E" w:rsidRDefault="00F93CC6" w:rsidP="00743B9E">
      <w:pPr>
        <w:spacing w:line="360" w:lineRule="auto"/>
        <w:jc w:val="both"/>
        <w:rPr>
          <w:rFonts w:ascii="Palatino Linotype" w:eastAsia="Palatino Linotype" w:hAnsi="Palatino Linotype" w:cs="Palatino Linotype"/>
        </w:rPr>
      </w:pPr>
    </w:p>
    <w:p w14:paraId="1535F8EA" w14:textId="77777777" w:rsidR="00F93CC6" w:rsidRPr="00743B9E" w:rsidRDefault="00F93CC6" w:rsidP="00743B9E">
      <w:pPr>
        <w:spacing w:line="360" w:lineRule="auto"/>
        <w:jc w:val="both"/>
        <w:rPr>
          <w:rFonts w:ascii="Palatino Linotype" w:eastAsia="Palatino Linotype" w:hAnsi="Palatino Linotype" w:cs="Palatino Linotype"/>
        </w:rPr>
      </w:pPr>
    </w:p>
    <w:p w14:paraId="529ADFDB" w14:textId="77777777" w:rsidR="00F93CC6" w:rsidRPr="00743B9E" w:rsidRDefault="00F93CC6" w:rsidP="00743B9E">
      <w:pPr>
        <w:spacing w:line="360" w:lineRule="auto"/>
        <w:jc w:val="both"/>
        <w:rPr>
          <w:rFonts w:ascii="Palatino Linotype" w:eastAsia="Palatino Linotype" w:hAnsi="Palatino Linotype" w:cs="Palatino Linotype"/>
        </w:rPr>
      </w:pPr>
    </w:p>
    <w:p w14:paraId="1A8AACE7" w14:textId="77777777" w:rsidR="00F93CC6" w:rsidRPr="00743B9E" w:rsidRDefault="00F93CC6" w:rsidP="00743B9E">
      <w:pPr>
        <w:spacing w:line="360" w:lineRule="auto"/>
        <w:jc w:val="both"/>
        <w:rPr>
          <w:rFonts w:ascii="Palatino Linotype" w:eastAsia="Palatino Linotype" w:hAnsi="Palatino Linotype" w:cs="Palatino Linotype"/>
        </w:rPr>
      </w:pPr>
    </w:p>
    <w:p w14:paraId="5517D350" w14:textId="77777777" w:rsidR="00F93CC6" w:rsidRPr="00743B9E" w:rsidRDefault="00F93CC6" w:rsidP="00743B9E">
      <w:pPr>
        <w:spacing w:line="360" w:lineRule="auto"/>
        <w:jc w:val="both"/>
        <w:rPr>
          <w:rFonts w:ascii="Palatino Linotype" w:eastAsia="Palatino Linotype" w:hAnsi="Palatino Linotype" w:cs="Palatino Linotype"/>
        </w:rPr>
      </w:pPr>
    </w:p>
    <w:p w14:paraId="0E128326" w14:textId="77777777" w:rsidR="00F93CC6" w:rsidRPr="00743B9E" w:rsidRDefault="00F93CC6" w:rsidP="00743B9E">
      <w:pPr>
        <w:spacing w:line="360" w:lineRule="auto"/>
        <w:jc w:val="both"/>
        <w:rPr>
          <w:rFonts w:ascii="Palatino Linotype" w:eastAsia="Palatino Linotype" w:hAnsi="Palatino Linotype" w:cs="Palatino Linotype"/>
        </w:rPr>
      </w:pPr>
    </w:p>
    <w:p w14:paraId="773E0F89" w14:textId="77777777" w:rsidR="00F93CC6" w:rsidRPr="00743B9E" w:rsidRDefault="00F93CC6" w:rsidP="00743B9E">
      <w:pPr>
        <w:spacing w:line="360" w:lineRule="auto"/>
        <w:jc w:val="both"/>
        <w:rPr>
          <w:rFonts w:ascii="Palatino Linotype" w:eastAsia="Palatino Linotype" w:hAnsi="Palatino Linotype" w:cs="Palatino Linotype"/>
        </w:rPr>
      </w:pPr>
    </w:p>
    <w:p w14:paraId="22E6E698" w14:textId="77777777" w:rsidR="00F93CC6" w:rsidRPr="00743B9E" w:rsidRDefault="00F93CC6" w:rsidP="00743B9E">
      <w:pPr>
        <w:spacing w:line="360" w:lineRule="auto"/>
        <w:jc w:val="both"/>
        <w:rPr>
          <w:rFonts w:ascii="Palatino Linotype" w:eastAsia="Palatino Linotype" w:hAnsi="Palatino Linotype" w:cs="Palatino Linotype"/>
        </w:rPr>
      </w:pPr>
    </w:p>
    <w:p w14:paraId="0F291762" w14:textId="77777777" w:rsidR="00F93CC6" w:rsidRPr="00743B9E" w:rsidRDefault="00F93CC6" w:rsidP="00743B9E">
      <w:pPr>
        <w:spacing w:line="360" w:lineRule="auto"/>
        <w:jc w:val="both"/>
        <w:rPr>
          <w:rFonts w:ascii="Palatino Linotype" w:eastAsia="Palatino Linotype" w:hAnsi="Palatino Linotype" w:cs="Palatino Linotype"/>
        </w:rPr>
      </w:pPr>
    </w:p>
    <w:p w14:paraId="3672CCFD" w14:textId="77777777" w:rsidR="00F93CC6" w:rsidRPr="00743B9E" w:rsidRDefault="00F93CC6" w:rsidP="00743B9E">
      <w:pPr>
        <w:spacing w:line="360" w:lineRule="auto"/>
        <w:jc w:val="both"/>
        <w:rPr>
          <w:rFonts w:ascii="Palatino Linotype" w:eastAsia="Palatino Linotype" w:hAnsi="Palatino Linotype" w:cs="Palatino Linotype"/>
        </w:rPr>
      </w:pPr>
    </w:p>
    <w:p w14:paraId="6D2EDD33" w14:textId="77777777" w:rsidR="00F93CC6" w:rsidRPr="00743B9E" w:rsidRDefault="00F93CC6" w:rsidP="00743B9E">
      <w:pPr>
        <w:spacing w:line="360" w:lineRule="auto"/>
        <w:jc w:val="both"/>
        <w:rPr>
          <w:rFonts w:ascii="Palatino Linotype" w:eastAsia="Palatino Linotype" w:hAnsi="Palatino Linotype" w:cs="Palatino Linotype"/>
        </w:rPr>
      </w:pPr>
    </w:p>
    <w:p w14:paraId="39E8DED2" w14:textId="77777777" w:rsidR="00F93CC6" w:rsidRPr="00743B9E" w:rsidRDefault="00F93CC6" w:rsidP="00743B9E">
      <w:pPr>
        <w:spacing w:line="360" w:lineRule="auto"/>
        <w:jc w:val="both"/>
        <w:rPr>
          <w:rFonts w:ascii="Palatino Linotype" w:eastAsia="Palatino Linotype" w:hAnsi="Palatino Linotype" w:cs="Palatino Linotype"/>
        </w:rPr>
      </w:pPr>
    </w:p>
    <w:p w14:paraId="35B8EA58" w14:textId="77777777" w:rsidR="00F93CC6" w:rsidRPr="00743B9E" w:rsidRDefault="00F93CC6" w:rsidP="00743B9E">
      <w:pPr>
        <w:spacing w:line="360" w:lineRule="auto"/>
        <w:jc w:val="both"/>
        <w:rPr>
          <w:rFonts w:ascii="Palatino Linotype" w:eastAsia="Palatino Linotype" w:hAnsi="Palatino Linotype" w:cs="Palatino Linotype"/>
        </w:rPr>
      </w:pPr>
    </w:p>
    <w:p w14:paraId="1202F376" w14:textId="77777777" w:rsidR="00F93CC6" w:rsidRPr="00743B9E" w:rsidRDefault="00F93CC6" w:rsidP="00743B9E">
      <w:pPr>
        <w:spacing w:line="360" w:lineRule="auto"/>
        <w:jc w:val="both"/>
        <w:rPr>
          <w:rFonts w:ascii="Palatino Linotype" w:eastAsia="Palatino Linotype" w:hAnsi="Palatino Linotype" w:cs="Palatino Linotype"/>
        </w:rPr>
      </w:pPr>
    </w:p>
    <w:p w14:paraId="16429FE8" w14:textId="77777777" w:rsidR="00F93CC6" w:rsidRPr="00743B9E" w:rsidRDefault="00F93CC6" w:rsidP="00743B9E">
      <w:pPr>
        <w:spacing w:line="360" w:lineRule="auto"/>
        <w:jc w:val="both"/>
        <w:rPr>
          <w:rFonts w:ascii="Palatino Linotype" w:eastAsia="Palatino Linotype" w:hAnsi="Palatino Linotype" w:cs="Palatino Linotype"/>
        </w:rPr>
      </w:pPr>
    </w:p>
    <w:p w14:paraId="14FD36F0" w14:textId="77777777" w:rsidR="00F93CC6" w:rsidRPr="00743B9E" w:rsidRDefault="00F93CC6" w:rsidP="00743B9E">
      <w:pPr>
        <w:spacing w:line="360" w:lineRule="auto"/>
        <w:jc w:val="both"/>
        <w:rPr>
          <w:rFonts w:ascii="Palatino Linotype" w:eastAsia="Palatino Linotype" w:hAnsi="Palatino Linotype" w:cs="Palatino Linotype"/>
        </w:rPr>
      </w:pPr>
    </w:p>
    <w:p w14:paraId="51315CBE" w14:textId="77777777" w:rsidR="00F93CC6" w:rsidRPr="00743B9E" w:rsidRDefault="00F93CC6" w:rsidP="00743B9E">
      <w:pPr>
        <w:spacing w:line="360" w:lineRule="auto"/>
        <w:jc w:val="both"/>
        <w:rPr>
          <w:rFonts w:ascii="Palatino Linotype" w:eastAsia="Palatino Linotype" w:hAnsi="Palatino Linotype" w:cs="Palatino Linotype"/>
        </w:rPr>
      </w:pPr>
    </w:p>
    <w:p w14:paraId="6DBFD0C5" w14:textId="77777777" w:rsidR="00F93CC6" w:rsidRPr="00743B9E" w:rsidRDefault="00F93CC6" w:rsidP="00743B9E">
      <w:pPr>
        <w:spacing w:line="360" w:lineRule="auto"/>
        <w:jc w:val="both"/>
        <w:rPr>
          <w:rFonts w:ascii="Palatino Linotype" w:eastAsia="Palatino Linotype" w:hAnsi="Palatino Linotype" w:cs="Palatino Linotype"/>
        </w:rPr>
      </w:pPr>
    </w:p>
    <w:sectPr w:rsidR="00F93CC6" w:rsidRPr="00743B9E">
      <w:headerReference w:type="even" r:id="rId10"/>
      <w:headerReference w:type="default" r:id="rId11"/>
      <w:footerReference w:type="default" r:id="rId12"/>
      <w:headerReference w:type="first" r:id="rId13"/>
      <w:footerReference w:type="first" r:id="rId14"/>
      <w:pgSz w:w="12240" w:h="15840"/>
      <w:pgMar w:top="1418" w:right="1183" w:bottom="1418" w:left="1701" w:header="709" w:footer="10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EC728" w14:textId="77777777" w:rsidR="009B6737" w:rsidRDefault="009B6737">
      <w:r>
        <w:separator/>
      </w:r>
    </w:p>
  </w:endnote>
  <w:endnote w:type="continuationSeparator" w:id="0">
    <w:p w14:paraId="4257E762" w14:textId="77777777" w:rsidR="009B6737" w:rsidRDefault="009B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Liberation Serif">
    <w:charset w:val="01"/>
    <w:family w:val="roman"/>
    <w:pitch w:val="variable"/>
  </w:font>
  <w:font w:name="DejaVu Sans">
    <w:panose1 w:val="00000000000000000000"/>
    <w:charset w:val="00"/>
    <w:family w:val="roman"/>
    <w:notTrueType/>
    <w:pitch w:val="default"/>
  </w:font>
  <w:font w:name="Lohit Hindi">
    <w:panose1 w:val="00000000000000000000"/>
    <w:charset w:val="00"/>
    <w:family w:val="roman"/>
    <w:notTrueType/>
    <w:pitch w:val="default"/>
  </w:font>
  <w:font w:name="Helvetica">
    <w:panose1 w:val="020B0504020202020204"/>
    <w:charset w:val="00"/>
    <w:family w:val="swiss"/>
    <w:notTrueType/>
    <w:pitch w:val="variable"/>
    <w:sig w:usb0="00000003" w:usb1="00000000" w:usb2="00000000" w:usb3="00000000" w:csb0="00000001" w:csb1="00000000"/>
  </w:font>
  <w:font w:name="Palatin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12450" w14:textId="1507B913" w:rsidR="009379EC" w:rsidRDefault="009379EC">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E39AD">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E39AD">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AF9E4" w14:textId="15C87254" w:rsidR="009379EC" w:rsidRDefault="009379EC">
    <w:pPr>
      <w:pBdr>
        <w:top w:val="nil"/>
        <w:left w:val="nil"/>
        <w:bottom w:val="nil"/>
        <w:right w:val="nil"/>
        <w:between w:val="nil"/>
      </w:pBdr>
      <w:tabs>
        <w:tab w:val="center" w:pos="4252"/>
        <w:tab w:val="right" w:pos="8504"/>
      </w:tabs>
      <w:spacing w:before="120"/>
      <w:jc w:val="right"/>
      <w:rPr>
        <w:rFonts w:ascii="Palatino Linotype" w:eastAsia="Palatino Linotype" w:hAnsi="Palatino Linotype" w:cs="Palatino Linotype"/>
        <w:color w:val="000000"/>
        <w:sz w:val="22"/>
        <w:szCs w:val="22"/>
      </w:rPr>
    </w:pPr>
    <w:r>
      <w:rPr>
        <w:rFonts w:ascii="Palatino Linotype" w:eastAsia="Palatino Linotype" w:hAnsi="Palatino Linotype" w:cs="Palatino Linotype"/>
        <w:color w:val="000000"/>
        <w:sz w:val="22"/>
        <w:szCs w:val="22"/>
      </w:rPr>
      <w:t xml:space="preserve">Página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PAGE</w:instrText>
    </w:r>
    <w:r>
      <w:rPr>
        <w:rFonts w:ascii="Palatino Linotype" w:eastAsia="Palatino Linotype" w:hAnsi="Palatino Linotype" w:cs="Palatino Linotype"/>
        <w:color w:val="000000"/>
        <w:sz w:val="22"/>
        <w:szCs w:val="22"/>
      </w:rPr>
      <w:fldChar w:fldCharType="separate"/>
    </w:r>
    <w:r w:rsidR="00CE39AD">
      <w:rPr>
        <w:rFonts w:ascii="Palatino Linotype" w:eastAsia="Palatino Linotype" w:hAnsi="Palatino Linotype" w:cs="Palatino Linotype"/>
        <w:noProof/>
        <w:color w:val="000000"/>
        <w:sz w:val="22"/>
        <w:szCs w:val="22"/>
      </w:rPr>
      <w:t>1</w:t>
    </w:r>
    <w:r>
      <w:rPr>
        <w:rFonts w:ascii="Palatino Linotype" w:eastAsia="Palatino Linotype" w:hAnsi="Palatino Linotype" w:cs="Palatino Linotype"/>
        <w:color w:val="000000"/>
        <w:sz w:val="22"/>
        <w:szCs w:val="22"/>
      </w:rPr>
      <w:fldChar w:fldCharType="end"/>
    </w:r>
    <w:r>
      <w:rPr>
        <w:rFonts w:ascii="Palatino Linotype" w:eastAsia="Palatino Linotype" w:hAnsi="Palatino Linotype" w:cs="Palatino Linotype"/>
        <w:color w:val="000000"/>
        <w:sz w:val="22"/>
        <w:szCs w:val="22"/>
      </w:rPr>
      <w:t xml:space="preserve"> de </w:t>
    </w:r>
    <w:r>
      <w:rPr>
        <w:rFonts w:ascii="Palatino Linotype" w:eastAsia="Palatino Linotype" w:hAnsi="Palatino Linotype" w:cs="Palatino Linotype"/>
        <w:color w:val="000000"/>
        <w:sz w:val="22"/>
        <w:szCs w:val="22"/>
      </w:rPr>
      <w:fldChar w:fldCharType="begin"/>
    </w:r>
    <w:r>
      <w:rPr>
        <w:rFonts w:ascii="Palatino Linotype" w:eastAsia="Palatino Linotype" w:hAnsi="Palatino Linotype" w:cs="Palatino Linotype"/>
        <w:color w:val="000000"/>
        <w:sz w:val="22"/>
        <w:szCs w:val="22"/>
      </w:rPr>
      <w:instrText>NUMPAGES</w:instrText>
    </w:r>
    <w:r>
      <w:rPr>
        <w:rFonts w:ascii="Palatino Linotype" w:eastAsia="Palatino Linotype" w:hAnsi="Palatino Linotype" w:cs="Palatino Linotype"/>
        <w:color w:val="000000"/>
        <w:sz w:val="22"/>
        <w:szCs w:val="22"/>
      </w:rPr>
      <w:fldChar w:fldCharType="separate"/>
    </w:r>
    <w:r w:rsidR="00CE39AD">
      <w:rPr>
        <w:rFonts w:ascii="Palatino Linotype" w:eastAsia="Palatino Linotype" w:hAnsi="Palatino Linotype" w:cs="Palatino Linotype"/>
        <w:noProof/>
        <w:color w:val="000000"/>
        <w:sz w:val="22"/>
        <w:szCs w:val="22"/>
      </w:rPr>
      <w:t>34</w:t>
    </w:r>
    <w:r>
      <w:rPr>
        <w:rFonts w:ascii="Palatino Linotype" w:eastAsia="Palatino Linotype" w:hAnsi="Palatino Linotype" w:cs="Palatino Linotype"/>
        <w:color w:val="00000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20665" w14:textId="77777777" w:rsidR="009B6737" w:rsidRDefault="009B6737">
      <w:r>
        <w:separator/>
      </w:r>
    </w:p>
  </w:footnote>
  <w:footnote w:type="continuationSeparator" w:id="0">
    <w:p w14:paraId="7DE64BE6" w14:textId="77777777" w:rsidR="009B6737" w:rsidRDefault="009B6737">
      <w:r>
        <w:continuationSeparator/>
      </w:r>
    </w:p>
  </w:footnote>
  <w:footnote w:id="1">
    <w:p w14:paraId="023CEC7C" w14:textId="77777777" w:rsidR="009379EC" w:rsidRDefault="009379EC">
      <w:pPr>
        <w:pBdr>
          <w:top w:val="nil"/>
          <w:left w:val="nil"/>
          <w:bottom w:val="nil"/>
          <w:right w:val="nil"/>
          <w:between w:val="nil"/>
        </w:pBdr>
        <w:rPr>
          <w:rFonts w:ascii="Cambria" w:eastAsia="Cambria" w:hAnsi="Cambria" w:cs="Cambria"/>
          <w:color w:val="000000"/>
          <w:sz w:val="20"/>
          <w:szCs w:val="20"/>
        </w:rPr>
      </w:pPr>
      <w:r>
        <w:rPr>
          <w:vertAlign w:val="superscript"/>
        </w:rPr>
        <w:footnoteRef/>
      </w:r>
      <w:r>
        <w:rPr>
          <w:rFonts w:ascii="Cambria" w:eastAsia="Cambria" w:hAnsi="Cambria" w:cs="Cambria"/>
          <w:color w:val="000000"/>
          <w:sz w:val="20"/>
          <w:szCs w:val="20"/>
        </w:rPr>
        <w:t xml:space="preserve"> https://zinacantepec.gob.mx/pdf/BANDO%202022%20WEB.pdf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DE4C8" w14:textId="77777777" w:rsidR="009379EC" w:rsidRDefault="00CE39AD">
    <w:pPr>
      <w:pBdr>
        <w:top w:val="nil"/>
        <w:left w:val="nil"/>
        <w:bottom w:val="nil"/>
        <w:right w:val="nil"/>
        <w:between w:val="nil"/>
      </w:pBdr>
      <w:tabs>
        <w:tab w:val="center" w:pos="4252"/>
        <w:tab w:val="right" w:pos="8504"/>
      </w:tabs>
      <w:rPr>
        <w:rFonts w:ascii="Cambria" w:eastAsia="Cambria" w:hAnsi="Cambria" w:cs="Cambria"/>
        <w:color w:val="000000"/>
      </w:rPr>
    </w:pPr>
    <w:r>
      <w:rPr>
        <w:rFonts w:ascii="Cambria" w:eastAsia="Cambria" w:hAnsi="Cambria" w:cs="Cambria"/>
        <w:color w:val="000000"/>
      </w:rPr>
      <w:pict w14:anchorId="0ADA33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540pt;height:10in;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0C97D" w14:textId="77777777" w:rsidR="009379EC" w:rsidRDefault="00CE39AD">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r>
      <w:rPr>
        <w:rFonts w:ascii="Palatino Linotype" w:eastAsia="Palatino Linotype" w:hAnsi="Palatino Linotype" w:cs="Palatino Linotype"/>
        <w:color w:val="000000"/>
        <w:sz w:val="28"/>
        <w:szCs w:val="28"/>
      </w:rPr>
      <w:pict w14:anchorId="6FFDB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alt="" style="position:absolute;margin-left:0;margin-top:0;width:540pt;height:10in;z-index:-251659776;mso-position-horizontal:center;mso-position-horizontal-relative:margin;mso-position-vertical:center;mso-position-vertical-relative:margin">
          <v:imagedata r:id="rId1" o:title="image1"/>
          <w10:wrap anchorx="margin" anchory="margin"/>
        </v:shape>
      </w:pict>
    </w:r>
  </w:p>
  <w:tbl>
    <w:tblPr>
      <w:tblStyle w:val="a9"/>
      <w:tblW w:w="9356" w:type="dxa"/>
      <w:tblInd w:w="-142" w:type="dxa"/>
      <w:tblLayout w:type="fixed"/>
      <w:tblLook w:val="0400" w:firstRow="0" w:lastRow="0" w:firstColumn="0" w:lastColumn="0" w:noHBand="0" w:noVBand="1"/>
    </w:tblPr>
    <w:tblGrid>
      <w:gridCol w:w="2694"/>
      <w:gridCol w:w="2551"/>
      <w:gridCol w:w="4111"/>
    </w:tblGrid>
    <w:tr w:rsidR="009379EC" w14:paraId="3AC2E036" w14:textId="77777777">
      <w:tc>
        <w:tcPr>
          <w:tcW w:w="2694" w:type="dxa"/>
          <w:vMerge w:val="restart"/>
        </w:tcPr>
        <w:p w14:paraId="66CEA915"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7443EAB0" wp14:editId="6C8F51F4">
                <wp:extent cx="1692162" cy="852673"/>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21398164"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shd w:val="clear" w:color="auto" w:fill="auto"/>
          <w:vAlign w:val="center"/>
        </w:tcPr>
        <w:p w14:paraId="3625AF59" w14:textId="3D6A7F13"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 xml:space="preserve">05637/INFOEM/IP/RR/2023 y </w:t>
          </w:r>
          <w:r w:rsidR="00743B9E">
            <w:rPr>
              <w:rFonts w:ascii="Palatino Linotype" w:eastAsia="Palatino Linotype" w:hAnsi="Palatino Linotype" w:cs="Palatino Linotype"/>
              <w:b/>
            </w:rPr>
            <w:t>acumulado</w:t>
          </w:r>
        </w:p>
        <w:p w14:paraId="5EC4B0E3" w14:textId="77777777" w:rsidR="009379EC" w:rsidRDefault="009379EC">
          <w:pPr>
            <w:jc w:val="both"/>
            <w:rPr>
              <w:rFonts w:ascii="Palatino Linotype" w:eastAsia="Palatino Linotype" w:hAnsi="Palatino Linotype" w:cs="Palatino Linotype"/>
              <w:b/>
            </w:rPr>
          </w:pPr>
        </w:p>
      </w:tc>
    </w:tr>
    <w:tr w:rsidR="009379EC" w14:paraId="6B492F91" w14:textId="77777777">
      <w:tc>
        <w:tcPr>
          <w:tcW w:w="2694" w:type="dxa"/>
          <w:vMerge/>
        </w:tcPr>
        <w:p w14:paraId="61205919" w14:textId="77777777" w:rsidR="009379EC" w:rsidRDefault="009379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3106F9FC"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shd w:val="clear" w:color="auto" w:fill="auto"/>
          <w:vAlign w:val="center"/>
        </w:tcPr>
        <w:p w14:paraId="73B11395" w14:textId="77777777"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9379EC" w14:paraId="1F5AC767" w14:textId="77777777">
      <w:trPr>
        <w:trHeight w:val="228"/>
      </w:trPr>
      <w:tc>
        <w:tcPr>
          <w:tcW w:w="2694" w:type="dxa"/>
          <w:vMerge/>
        </w:tcPr>
        <w:p w14:paraId="71B2B201" w14:textId="77777777" w:rsidR="009379EC" w:rsidRDefault="009379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6F63B297"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shd w:val="clear" w:color="auto" w:fill="auto"/>
        </w:tcPr>
        <w:p w14:paraId="5EC75027" w14:textId="77777777"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Sharon Cristina Morales Martínez</w:t>
          </w:r>
        </w:p>
      </w:tc>
    </w:tr>
  </w:tbl>
  <w:p w14:paraId="78A08F15" w14:textId="77777777" w:rsidR="009379EC" w:rsidRDefault="009379EC">
    <w:pPr>
      <w:pBdr>
        <w:top w:val="nil"/>
        <w:left w:val="nil"/>
        <w:bottom w:val="nil"/>
        <w:right w:val="nil"/>
        <w:between w:val="nil"/>
      </w:pBdr>
      <w:tabs>
        <w:tab w:val="center" w:pos="4252"/>
        <w:tab w:val="right" w:pos="8504"/>
        <w:tab w:val="left" w:pos="2326"/>
      </w:tabs>
      <w:rPr>
        <w:rFonts w:ascii="Palatino Linotype" w:eastAsia="Palatino Linotype" w:hAnsi="Palatino Linotype" w:cs="Palatino Linotype"/>
        <w:color w:val="000000"/>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04403" w14:textId="77777777" w:rsidR="009379EC" w:rsidRDefault="009379EC">
    <w:pPr>
      <w:rPr>
        <w:rFonts w:ascii="Palatino Linotype" w:eastAsia="Palatino Linotype" w:hAnsi="Palatino Linotype" w:cs="Palatino Linotype"/>
        <w:sz w:val="28"/>
        <w:szCs w:val="28"/>
      </w:rPr>
    </w:pPr>
  </w:p>
  <w:tbl>
    <w:tblPr>
      <w:tblStyle w:val="aa"/>
      <w:tblW w:w="10490" w:type="dxa"/>
      <w:tblInd w:w="-1276" w:type="dxa"/>
      <w:tblLayout w:type="fixed"/>
      <w:tblLook w:val="0400" w:firstRow="0" w:lastRow="0" w:firstColumn="0" w:lastColumn="0" w:noHBand="0" w:noVBand="1"/>
    </w:tblPr>
    <w:tblGrid>
      <w:gridCol w:w="3828"/>
      <w:gridCol w:w="2551"/>
      <w:gridCol w:w="4111"/>
    </w:tblGrid>
    <w:tr w:rsidR="009379EC" w14:paraId="3DFBE2EA" w14:textId="77777777">
      <w:tc>
        <w:tcPr>
          <w:tcW w:w="3828" w:type="dxa"/>
          <w:vMerge w:val="restart"/>
          <w:shd w:val="clear" w:color="auto" w:fill="auto"/>
        </w:tcPr>
        <w:p w14:paraId="7D7DF5C3"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noProof/>
              <w:sz w:val="28"/>
              <w:szCs w:val="28"/>
            </w:rPr>
            <w:drawing>
              <wp:inline distT="0" distB="0" distL="0" distR="0" wp14:anchorId="5147ECC2" wp14:editId="4F52B6B4">
                <wp:extent cx="1692162" cy="852673"/>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2162" cy="852673"/>
                        </a:xfrm>
                        <a:prstGeom prst="rect">
                          <a:avLst/>
                        </a:prstGeom>
                        <a:ln/>
                      </pic:spPr>
                    </pic:pic>
                  </a:graphicData>
                </a:graphic>
              </wp:inline>
            </w:drawing>
          </w:r>
        </w:p>
      </w:tc>
      <w:tc>
        <w:tcPr>
          <w:tcW w:w="2551" w:type="dxa"/>
          <w:shd w:val="clear" w:color="auto" w:fill="auto"/>
        </w:tcPr>
        <w:p w14:paraId="644A2F67"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4111" w:type="dxa"/>
          <w:shd w:val="clear" w:color="auto" w:fill="auto"/>
          <w:vAlign w:val="center"/>
        </w:tcPr>
        <w:p w14:paraId="0D095C1C" w14:textId="77777777"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05637/INFOEM/IP/RR/2023 y</w:t>
          </w:r>
        </w:p>
        <w:p w14:paraId="3B1F61E8" w14:textId="56AA2007" w:rsidR="009379EC" w:rsidRDefault="00743B9E">
          <w:pPr>
            <w:jc w:val="both"/>
            <w:rPr>
              <w:rFonts w:ascii="Palatino Linotype" w:eastAsia="Palatino Linotype" w:hAnsi="Palatino Linotype" w:cs="Palatino Linotype"/>
              <w:b/>
            </w:rPr>
          </w:pPr>
          <w:r>
            <w:rPr>
              <w:rFonts w:ascii="Palatino Linotype" w:eastAsia="Palatino Linotype" w:hAnsi="Palatino Linotype" w:cs="Palatino Linotype"/>
              <w:b/>
            </w:rPr>
            <w:t>acumulado</w:t>
          </w:r>
        </w:p>
      </w:tc>
    </w:tr>
    <w:tr w:rsidR="009379EC" w14:paraId="1CD34163" w14:textId="77777777">
      <w:tc>
        <w:tcPr>
          <w:tcW w:w="3828" w:type="dxa"/>
          <w:vMerge/>
          <w:shd w:val="clear" w:color="auto" w:fill="auto"/>
        </w:tcPr>
        <w:p w14:paraId="033CF87D" w14:textId="77777777" w:rsidR="009379EC" w:rsidRDefault="009379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55157FD7"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4111" w:type="dxa"/>
          <w:shd w:val="clear" w:color="auto" w:fill="auto"/>
          <w:vAlign w:val="center"/>
        </w:tcPr>
        <w:p w14:paraId="34D6504C" w14:textId="77777777" w:rsidR="009379EC" w:rsidRDefault="009379EC">
          <w:pPr>
            <w:jc w:val="both"/>
            <w:rPr>
              <w:rFonts w:ascii="Palatino Linotype" w:eastAsia="Palatino Linotype" w:hAnsi="Palatino Linotype" w:cs="Palatino Linotype"/>
              <w:b/>
            </w:rPr>
          </w:pPr>
        </w:p>
      </w:tc>
    </w:tr>
    <w:tr w:rsidR="009379EC" w14:paraId="31B85C2D" w14:textId="77777777">
      <w:trPr>
        <w:trHeight w:val="228"/>
      </w:trPr>
      <w:tc>
        <w:tcPr>
          <w:tcW w:w="3828" w:type="dxa"/>
          <w:vMerge/>
          <w:shd w:val="clear" w:color="auto" w:fill="auto"/>
        </w:tcPr>
        <w:p w14:paraId="6F803B45" w14:textId="77777777" w:rsidR="009379EC" w:rsidRDefault="009379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56EAAC6"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4111" w:type="dxa"/>
          <w:shd w:val="clear" w:color="auto" w:fill="auto"/>
          <w:vAlign w:val="center"/>
        </w:tcPr>
        <w:p w14:paraId="219A2634" w14:textId="77777777"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Ayuntamiento de Zinacantepec</w:t>
          </w:r>
        </w:p>
      </w:tc>
    </w:tr>
    <w:tr w:rsidR="009379EC" w14:paraId="5FD5FC4C" w14:textId="77777777">
      <w:tc>
        <w:tcPr>
          <w:tcW w:w="3828" w:type="dxa"/>
          <w:vMerge/>
          <w:shd w:val="clear" w:color="auto" w:fill="auto"/>
        </w:tcPr>
        <w:p w14:paraId="08B50889" w14:textId="77777777" w:rsidR="009379EC" w:rsidRDefault="009379EC">
          <w:pPr>
            <w:widowControl w:val="0"/>
            <w:pBdr>
              <w:top w:val="nil"/>
              <w:left w:val="nil"/>
              <w:bottom w:val="nil"/>
              <w:right w:val="nil"/>
              <w:between w:val="nil"/>
            </w:pBdr>
            <w:spacing w:line="276" w:lineRule="auto"/>
            <w:rPr>
              <w:rFonts w:ascii="Palatino Linotype" w:eastAsia="Palatino Linotype" w:hAnsi="Palatino Linotype" w:cs="Palatino Linotype"/>
              <w:b/>
            </w:rPr>
          </w:pPr>
        </w:p>
      </w:tc>
      <w:tc>
        <w:tcPr>
          <w:tcW w:w="2551" w:type="dxa"/>
          <w:shd w:val="clear" w:color="auto" w:fill="auto"/>
        </w:tcPr>
        <w:p w14:paraId="24152F9C" w14:textId="77777777" w:rsidR="009379EC" w:rsidRDefault="009379EC">
          <w:pPr>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4111" w:type="dxa"/>
          <w:shd w:val="clear" w:color="auto" w:fill="auto"/>
        </w:tcPr>
        <w:p w14:paraId="5BD04438" w14:textId="77777777" w:rsidR="009379EC" w:rsidRDefault="009379EC">
          <w:pPr>
            <w:jc w:val="both"/>
            <w:rPr>
              <w:rFonts w:ascii="Palatino Linotype" w:eastAsia="Palatino Linotype" w:hAnsi="Palatino Linotype" w:cs="Palatino Linotype"/>
              <w:b/>
            </w:rPr>
          </w:pPr>
          <w:r>
            <w:rPr>
              <w:rFonts w:ascii="Palatino Linotype" w:eastAsia="Palatino Linotype" w:hAnsi="Palatino Linotype" w:cs="Palatino Linotype"/>
              <w:b/>
            </w:rPr>
            <w:t>Sharon Cristina Morales Martínez</w:t>
          </w:r>
        </w:p>
      </w:tc>
    </w:tr>
  </w:tbl>
  <w:p w14:paraId="2F3CD54A" w14:textId="77777777" w:rsidR="009379EC" w:rsidRDefault="00CE39AD">
    <w:pPr>
      <w:rPr>
        <w:rFonts w:ascii="Palatino Linotype" w:eastAsia="Palatino Linotype" w:hAnsi="Palatino Linotype" w:cs="Palatino Linotype"/>
        <w:sz w:val="28"/>
        <w:szCs w:val="28"/>
      </w:rPr>
    </w:pPr>
    <w:r>
      <w:rPr>
        <w:rFonts w:ascii="Palatino Linotype" w:eastAsia="Palatino Linotype" w:hAnsi="Palatino Linotype" w:cs="Palatino Linotype"/>
        <w:sz w:val="28"/>
        <w:szCs w:val="28"/>
      </w:rPr>
      <w:pict w14:anchorId="3337E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alt="" style="position:absolute;margin-left:19.4pt;margin-top:13.2pt;width:540pt;height:10in;z-index:-251658752;mso-position-horizontal:absolute;mso-position-horizontal-relative:margin;mso-position-vertical:absolute;mso-position-vertical-relative:margin">
          <v:imagedata r:id="rId2" o:title="image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8B6880"/>
    <w:multiLevelType w:val="multilevel"/>
    <w:tmpl w:val="9CBEC962"/>
    <w:lvl w:ilvl="0">
      <w:start w:val="1"/>
      <w:numFmt w:val="decimal"/>
      <w:lvlText w:val="%1."/>
      <w:lvlJc w:val="left"/>
      <w:pPr>
        <w:ind w:left="1571" w:hanging="360"/>
      </w:pPr>
      <w:rPr>
        <w:rFonts w:ascii="Palatino Linotype" w:eastAsia="Palatino Linotype" w:hAnsi="Palatino Linotype" w:cs="Palatino Linotype"/>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
    <w:nsid w:val="59DC2920"/>
    <w:multiLevelType w:val="multilevel"/>
    <w:tmpl w:val="D528E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EB5522B"/>
    <w:multiLevelType w:val="multilevel"/>
    <w:tmpl w:val="EE1419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E6E058B"/>
    <w:multiLevelType w:val="multilevel"/>
    <w:tmpl w:val="9828D95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CC6"/>
    <w:rsid w:val="00287709"/>
    <w:rsid w:val="002F2550"/>
    <w:rsid w:val="00305677"/>
    <w:rsid w:val="00382E13"/>
    <w:rsid w:val="0039333B"/>
    <w:rsid w:val="004265ED"/>
    <w:rsid w:val="004D1974"/>
    <w:rsid w:val="005D15CB"/>
    <w:rsid w:val="005F254A"/>
    <w:rsid w:val="006106E4"/>
    <w:rsid w:val="00743B9E"/>
    <w:rsid w:val="007756CD"/>
    <w:rsid w:val="007C47BF"/>
    <w:rsid w:val="008C45C8"/>
    <w:rsid w:val="00917614"/>
    <w:rsid w:val="009379EC"/>
    <w:rsid w:val="00951DD0"/>
    <w:rsid w:val="009B6737"/>
    <w:rsid w:val="00AA12F0"/>
    <w:rsid w:val="00B3364C"/>
    <w:rsid w:val="00BD1697"/>
    <w:rsid w:val="00CE39AD"/>
    <w:rsid w:val="00DA47BA"/>
    <w:rsid w:val="00E138D8"/>
    <w:rsid w:val="00F93C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D8908"/>
  <w15:docId w15:val="{11D1D1B2-998B-43E3-B2BA-BD4446CD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5ED"/>
  </w:style>
  <w:style w:type="paragraph" w:styleId="Ttulo1">
    <w:name w:val="heading 1"/>
    <w:basedOn w:val="Normal"/>
    <w:next w:val="Normal"/>
    <w:link w:val="Ttulo1Car"/>
    <w:uiPriority w:val="9"/>
    <w:qFormat/>
    <w:rsid w:val="00CC7BDB"/>
    <w:pPr>
      <w:keepNext/>
      <w:keepLines/>
      <w:spacing w:before="240"/>
      <w:outlineLvl w:val="0"/>
    </w:pPr>
    <w:rPr>
      <w:rFonts w:asciiTheme="majorHAnsi" w:eastAsiaTheme="majorEastAsia" w:hAnsiTheme="majorHAnsi" w:cstheme="majorBidi"/>
      <w:color w:val="365F91" w:themeColor="accent1" w:themeShade="BF"/>
      <w:sz w:val="32"/>
      <w:szCs w:val="32"/>
      <w:lang w:val="es-ES"/>
    </w:rPr>
  </w:style>
  <w:style w:type="paragraph" w:styleId="Ttulo2">
    <w:name w:val="heading 2"/>
    <w:basedOn w:val="Normal"/>
    <w:next w:val="Normal"/>
    <w:link w:val="Ttulo2Car"/>
    <w:uiPriority w:val="9"/>
    <w:semiHidden/>
    <w:unhideWhenUsed/>
    <w:qFormat/>
    <w:rsid w:val="004435D7"/>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Ttulo3">
    <w:name w:val="heading 3"/>
    <w:basedOn w:val="Normal"/>
    <w:link w:val="Ttulo3Car"/>
    <w:uiPriority w:val="9"/>
    <w:semiHidden/>
    <w:unhideWhenUsed/>
    <w:qFormat/>
    <w:rsid w:val="0071255C"/>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semiHidden/>
    <w:unhideWhenUsed/>
    <w:qFormat/>
    <w:rsid w:val="00FC157F"/>
    <w:pPr>
      <w:keepNext/>
      <w:keepLines/>
      <w:spacing w:before="40"/>
      <w:outlineLvl w:val="3"/>
    </w:pPr>
    <w:rPr>
      <w:rFonts w:asciiTheme="majorHAnsi" w:eastAsiaTheme="majorEastAsia" w:hAnsiTheme="majorHAnsi" w:cstheme="majorBidi"/>
      <w:i/>
      <w:iCs/>
      <w:color w:val="365F91" w:themeColor="accent1" w:themeShade="BF"/>
      <w:lang w:val="es-ES"/>
    </w:rPr>
  </w:style>
  <w:style w:type="paragraph" w:styleId="Ttulo5">
    <w:name w:val="heading 5"/>
    <w:basedOn w:val="Normal"/>
    <w:next w:val="Normal"/>
    <w:link w:val="Ttulo5Car"/>
    <w:uiPriority w:val="9"/>
    <w:semiHidden/>
    <w:unhideWhenUsed/>
    <w:qFormat/>
    <w:rsid w:val="00FC157F"/>
    <w:pPr>
      <w:keepNext/>
      <w:keepLines/>
      <w:spacing w:before="40"/>
      <w:outlineLvl w:val="4"/>
    </w:pPr>
    <w:rPr>
      <w:rFonts w:asciiTheme="majorHAnsi" w:eastAsiaTheme="majorEastAsia" w:hAnsiTheme="majorHAnsi" w:cstheme="majorBidi"/>
      <w:color w:val="365F91" w:themeColor="accent1" w:themeShade="BF"/>
      <w:lang w:val="es-ES"/>
    </w:rPr>
  </w:style>
  <w:style w:type="paragraph" w:styleId="Ttulo6">
    <w:name w:val="heading 6"/>
    <w:basedOn w:val="Normal"/>
    <w:next w:val="Normal"/>
    <w:link w:val="Ttulo6Car"/>
    <w:uiPriority w:val="9"/>
    <w:semiHidden/>
    <w:unhideWhenUsed/>
    <w:qFormat/>
    <w:rsid w:val="00FC157F"/>
    <w:pPr>
      <w:keepNext/>
      <w:keepLines/>
      <w:spacing w:before="40"/>
      <w:outlineLvl w:val="5"/>
    </w:pPr>
    <w:rPr>
      <w:rFonts w:asciiTheme="majorHAnsi" w:eastAsiaTheme="majorEastAsia" w:hAnsiTheme="majorHAnsi" w:cstheme="majorBidi"/>
      <w:color w:val="243F60" w:themeColor="accent1" w:themeShade="7F"/>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C80F8C"/>
  </w:style>
  <w:style w:type="paragraph" w:styleId="Piedepgina">
    <w:name w:val="footer"/>
    <w:basedOn w:val="Normal"/>
    <w:link w:val="PiedepginaCar"/>
    <w:uiPriority w:val="99"/>
    <w:unhideWhenUsed/>
    <w:rsid w:val="00C80F8C"/>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C80F8C"/>
  </w:style>
  <w:style w:type="paragraph" w:styleId="Textodeglobo">
    <w:name w:val="Balloon Text"/>
    <w:basedOn w:val="Normal"/>
    <w:link w:val="TextodegloboCar"/>
    <w:uiPriority w:val="99"/>
    <w:semiHidden/>
    <w:unhideWhenUsed/>
    <w:rsid w:val="00C80F8C"/>
    <w:rPr>
      <w:rFonts w:ascii="Lucida Grande" w:eastAsiaTheme="minorEastAsia" w:hAnsi="Lucida Grande" w:cs="Lucida Grande"/>
      <w:sz w:val="18"/>
      <w:szCs w:val="18"/>
      <w:lang w:val="es-ES_tradnl"/>
    </w:rPr>
  </w:style>
  <w:style w:type="character" w:customStyle="1" w:styleId="TextodegloboCar">
    <w:name w:val="Texto de globo Car"/>
    <w:basedOn w:val="Fuentedeprrafopredeter"/>
    <w:link w:val="Textodeglobo"/>
    <w:uiPriority w:val="99"/>
    <w:semiHidden/>
    <w:rsid w:val="00C80F8C"/>
    <w:rPr>
      <w:rFonts w:ascii="Lucida Grande" w:hAnsi="Lucida Grande" w:cs="Lucida Grande"/>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A2780F"/>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A2780F"/>
    <w:rPr>
      <w:rFonts w:ascii="Times New Roman" w:eastAsia="Times New Roman" w:hAnsi="Times New Roman" w:cs="Times New Roman"/>
      <w:lang w:val="es-ES"/>
    </w:rPr>
  </w:style>
  <w:style w:type="character" w:styleId="Hipervnculo">
    <w:name w:val="Hyperlink"/>
    <w:uiPriority w:val="99"/>
    <w:unhideWhenUsed/>
    <w:rsid w:val="00A2780F"/>
    <w:rPr>
      <w:strike w:val="0"/>
      <w:dstrike w:val="0"/>
      <w:color w:val="035899"/>
      <w:u w:val="none"/>
      <w:effect w:val="none"/>
    </w:rPr>
  </w:style>
  <w:style w:type="paragraph" w:styleId="NormalWeb">
    <w:name w:val="Normal (Web)"/>
    <w:basedOn w:val="Normal"/>
    <w:uiPriority w:val="99"/>
    <w:rsid w:val="00A2780F"/>
    <w:pPr>
      <w:spacing w:before="100" w:beforeAutospacing="1" w:after="100" w:afterAutospacing="1"/>
    </w:pPr>
  </w:style>
  <w:style w:type="character" w:styleId="Textoennegrita">
    <w:name w:val="Strong"/>
    <w:uiPriority w:val="22"/>
    <w:qFormat/>
    <w:rsid w:val="00A2780F"/>
    <w:rPr>
      <w:b/>
      <w:bCs/>
    </w:rPr>
  </w:style>
  <w:style w:type="character" w:styleId="Hipervnculovisitado">
    <w:name w:val="FollowedHyperlink"/>
    <w:basedOn w:val="Fuentedeprrafopredeter"/>
    <w:uiPriority w:val="99"/>
    <w:semiHidden/>
    <w:unhideWhenUsed/>
    <w:rsid w:val="009776B8"/>
    <w:rPr>
      <w:color w:val="800080" w:themeColor="followedHyperlink"/>
      <w:u w:val="single"/>
    </w:rPr>
  </w:style>
  <w:style w:type="paragraph" w:styleId="Textoindependiente2">
    <w:name w:val="Body Text 2"/>
    <w:basedOn w:val="Normal"/>
    <w:link w:val="Textoindependiente2Car"/>
    <w:uiPriority w:val="99"/>
    <w:unhideWhenUsed/>
    <w:rsid w:val="009776B8"/>
    <w:pPr>
      <w:spacing w:after="120" w:line="480" w:lineRule="auto"/>
    </w:pPr>
  </w:style>
  <w:style w:type="character" w:customStyle="1" w:styleId="Textoindependiente2Car">
    <w:name w:val="Texto independiente 2 Car"/>
    <w:basedOn w:val="Fuentedeprrafopredeter"/>
    <w:link w:val="Textoindependiente2"/>
    <w:uiPriority w:val="99"/>
    <w:rsid w:val="009776B8"/>
    <w:rPr>
      <w:rFonts w:ascii="Times New Roman" w:eastAsia="Times New Roman" w:hAnsi="Times New Roman" w:cs="Times New Roman"/>
      <w:lang w:val="es-ES"/>
    </w:rPr>
  </w:style>
  <w:style w:type="character" w:styleId="Refdecomentario">
    <w:name w:val="annotation reference"/>
    <w:basedOn w:val="Fuentedeprrafopredeter"/>
    <w:uiPriority w:val="99"/>
    <w:semiHidden/>
    <w:unhideWhenUsed/>
    <w:rsid w:val="00532734"/>
    <w:rPr>
      <w:sz w:val="16"/>
      <w:szCs w:val="16"/>
    </w:rPr>
  </w:style>
  <w:style w:type="character" w:customStyle="1" w:styleId="apple-converted-space">
    <w:name w:val="apple-converted-space"/>
    <w:basedOn w:val="Fuentedeprrafopredeter"/>
    <w:rsid w:val="00097B14"/>
  </w:style>
  <w:style w:type="paragraph" w:customStyle="1" w:styleId="Default">
    <w:name w:val="Default"/>
    <w:rsid w:val="004325CE"/>
    <w:pPr>
      <w:autoSpaceDE w:val="0"/>
      <w:autoSpaceDN w:val="0"/>
      <w:adjustRightInd w:val="0"/>
    </w:pPr>
    <w:rPr>
      <w:rFonts w:ascii="Arial" w:eastAsiaTheme="minorHAnsi" w:hAnsi="Arial" w:cs="Arial"/>
      <w:color w:val="000000"/>
      <w:lang w:eastAsia="en-US"/>
    </w:rPr>
  </w:style>
  <w:style w:type="paragraph" w:customStyle="1" w:styleId="Listavistosa-nfasis11">
    <w:name w:val="Lista vistosa - Énfasis 11"/>
    <w:basedOn w:val="Normal"/>
    <w:link w:val="Listavistosa-nfasis1Car"/>
    <w:uiPriority w:val="34"/>
    <w:qFormat/>
    <w:rsid w:val="0015349A"/>
    <w:pPr>
      <w:ind w:left="708"/>
    </w:pPr>
  </w:style>
  <w:style w:type="character" w:customStyle="1" w:styleId="Listavistosa-nfasis1Car">
    <w:name w:val="Lista vistosa - Énfasis 1 Car"/>
    <w:link w:val="Listavistosa-nfasis11"/>
    <w:uiPriority w:val="34"/>
    <w:locked/>
    <w:rsid w:val="0015349A"/>
    <w:rPr>
      <w:rFonts w:ascii="Times New Roman" w:eastAsia="Times New Roman" w:hAnsi="Times New Roman" w:cs="Times New Roman"/>
      <w:lang w:val="es-ES"/>
    </w:rPr>
  </w:style>
  <w:style w:type="paragraph" w:customStyle="1" w:styleId="Texto">
    <w:name w:val="Texto"/>
    <w:basedOn w:val="Normal"/>
    <w:link w:val="TextoCar"/>
    <w:qFormat/>
    <w:rsid w:val="0015349A"/>
    <w:pPr>
      <w:spacing w:after="101" w:line="216" w:lineRule="exact"/>
      <w:ind w:firstLine="288"/>
      <w:jc w:val="both"/>
    </w:pPr>
    <w:rPr>
      <w:rFonts w:ascii="Arial" w:hAnsi="Arial" w:cs="Arial"/>
      <w:sz w:val="18"/>
      <w:szCs w:val="18"/>
    </w:rPr>
  </w:style>
  <w:style w:type="character" w:customStyle="1" w:styleId="apple-style-span">
    <w:name w:val="apple-style-span"/>
    <w:rsid w:val="0015349A"/>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15349A"/>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15349A"/>
    <w:rPr>
      <w:rFonts w:eastAsiaTheme="minorHAnsi"/>
      <w:sz w:val="20"/>
      <w:szCs w:val="20"/>
      <w:lang w:val="es-MX" w:eastAsia="en-US"/>
    </w:rPr>
  </w:style>
  <w:style w:type="character" w:styleId="Refdenotaalpie">
    <w:name w:val="footnote reference"/>
    <w:aliases w:val="Ref. de nota al pie 2,Footnotes refss,Texto de nota al pie,Appel note de bas de page,referencia nota al pie,BVI fnr,Footnote number,4_G,16 Point,Superscript 6 Point,Texto nota al pie,Footnote Reference Char3,Ref,de nota al pie,註腳內容"/>
    <w:basedOn w:val="Fuentedeprrafopredeter"/>
    <w:unhideWhenUsed/>
    <w:qFormat/>
    <w:rsid w:val="0015349A"/>
    <w:rPr>
      <w:vertAlign w:val="superscript"/>
    </w:rPr>
  </w:style>
  <w:style w:type="paragraph" w:styleId="Sinespaciado">
    <w:name w:val="No Spacing"/>
    <w:aliases w:val="Francesa,INAI"/>
    <w:link w:val="SinespaciadoCar"/>
    <w:uiPriority w:val="1"/>
    <w:qFormat/>
    <w:rsid w:val="0015349A"/>
  </w:style>
  <w:style w:type="paragraph" w:styleId="Textosinformato">
    <w:name w:val="Plain Text"/>
    <w:basedOn w:val="Normal"/>
    <w:link w:val="TextosinformatoCar"/>
    <w:rsid w:val="0015349A"/>
    <w:rPr>
      <w:rFonts w:ascii="Courier New" w:hAnsi="Courier New"/>
      <w:sz w:val="20"/>
      <w:szCs w:val="20"/>
    </w:rPr>
  </w:style>
  <w:style w:type="character" w:customStyle="1" w:styleId="TextosinformatoCar">
    <w:name w:val="Texto sin formato Car"/>
    <w:basedOn w:val="Fuentedeprrafopredeter"/>
    <w:link w:val="Textosinformato"/>
    <w:rsid w:val="0015349A"/>
    <w:rPr>
      <w:rFonts w:ascii="Courier New" w:eastAsia="Times New Roman" w:hAnsi="Courier New" w:cs="Times New Roman"/>
      <w:sz w:val="20"/>
      <w:szCs w:val="20"/>
      <w:lang w:val="es-ES"/>
    </w:rPr>
  </w:style>
  <w:style w:type="paragraph" w:customStyle="1" w:styleId="Standard">
    <w:name w:val="Standard"/>
    <w:rsid w:val="0015349A"/>
    <w:pPr>
      <w:widowControl w:val="0"/>
      <w:suppressAutoHyphens/>
      <w:autoSpaceDN w:val="0"/>
      <w:textAlignment w:val="baseline"/>
    </w:pPr>
    <w:rPr>
      <w:rFonts w:ascii="Liberation Serif" w:eastAsia="DejaVu Sans" w:hAnsi="Liberation Serif" w:cs="Lohit Hindi"/>
      <w:kern w:val="3"/>
      <w:lang w:eastAsia="zh-CN" w:bidi="hi-IN"/>
    </w:rPr>
  </w:style>
  <w:style w:type="character" w:customStyle="1" w:styleId="negritas1">
    <w:name w:val="negritas1"/>
    <w:rsid w:val="0015349A"/>
    <w:rPr>
      <w:rFonts w:ascii="Arial" w:hAnsi="Arial" w:cs="Arial" w:hint="default"/>
      <w:b/>
      <w:bCs/>
      <w:sz w:val="18"/>
      <w:szCs w:val="18"/>
    </w:rPr>
  </w:style>
  <w:style w:type="paragraph" w:customStyle="1" w:styleId="Pa2">
    <w:name w:val="Pa2"/>
    <w:basedOn w:val="Normal"/>
    <w:next w:val="Normal"/>
    <w:uiPriority w:val="99"/>
    <w:rsid w:val="0015349A"/>
    <w:pPr>
      <w:autoSpaceDE w:val="0"/>
      <w:autoSpaceDN w:val="0"/>
      <w:adjustRightInd w:val="0"/>
      <w:spacing w:line="240" w:lineRule="atLeast"/>
    </w:pPr>
    <w:rPr>
      <w:rFonts w:ascii="Helvetica" w:hAnsi="Helvetica"/>
      <w:lang w:val="es-ES_tradnl" w:eastAsia="es-ES_tradnl"/>
    </w:rPr>
  </w:style>
  <w:style w:type="character" w:customStyle="1" w:styleId="f">
    <w:name w:val="f"/>
    <w:basedOn w:val="Fuentedeprrafopredeter"/>
    <w:rsid w:val="0015349A"/>
  </w:style>
  <w:style w:type="paragraph" w:customStyle="1" w:styleId="q">
    <w:name w:val="q"/>
    <w:basedOn w:val="Normal"/>
    <w:rsid w:val="0015349A"/>
    <w:pPr>
      <w:spacing w:before="100" w:beforeAutospacing="1" w:after="100" w:afterAutospacing="1"/>
    </w:pPr>
  </w:style>
  <w:style w:type="character" w:customStyle="1" w:styleId="d">
    <w:name w:val="d"/>
    <w:basedOn w:val="Fuentedeprrafopredeter"/>
    <w:rsid w:val="0015349A"/>
  </w:style>
  <w:style w:type="character" w:customStyle="1" w:styleId="b">
    <w:name w:val="b"/>
    <w:basedOn w:val="Fuentedeprrafopredeter"/>
    <w:rsid w:val="0015349A"/>
  </w:style>
  <w:style w:type="character" w:customStyle="1" w:styleId="k">
    <w:name w:val="k"/>
    <w:basedOn w:val="Fuentedeprrafopredeter"/>
    <w:rsid w:val="0015349A"/>
  </w:style>
  <w:style w:type="character" w:customStyle="1" w:styleId="h">
    <w:name w:val="h"/>
    <w:basedOn w:val="Fuentedeprrafopredeter"/>
    <w:rsid w:val="0015349A"/>
  </w:style>
  <w:style w:type="character" w:styleId="CitaHTML">
    <w:name w:val="HTML Cite"/>
    <w:uiPriority w:val="99"/>
    <w:semiHidden/>
    <w:unhideWhenUsed/>
    <w:rsid w:val="0015349A"/>
    <w:rPr>
      <w:i/>
      <w:iCs/>
    </w:rPr>
  </w:style>
  <w:style w:type="paragraph" w:customStyle="1" w:styleId="RSCGnotaalpie">
    <w:name w:val="RSCG nota al pie"/>
    <w:basedOn w:val="Normal"/>
    <w:uiPriority w:val="99"/>
    <w:qFormat/>
    <w:rsid w:val="0015349A"/>
    <w:pPr>
      <w:spacing w:after="120"/>
      <w:jc w:val="both"/>
    </w:pPr>
    <w:rPr>
      <w:rFonts w:ascii="Palatino" w:hAnsi="Palatino" w:cstheme="minorBidi"/>
      <w:sz w:val="22"/>
      <w:szCs w:val="22"/>
      <w:lang w:eastAsia="en-US"/>
    </w:rPr>
  </w:style>
  <w:style w:type="character" w:customStyle="1" w:styleId="lbl-encabezado-blanco2">
    <w:name w:val="lbl-encabezado-blanco2"/>
    <w:rsid w:val="00052E1B"/>
    <w:rPr>
      <w:color w:val="FFFFFF"/>
    </w:rPr>
  </w:style>
  <w:style w:type="character" w:customStyle="1" w:styleId="TextoCar">
    <w:name w:val="Texto Car"/>
    <w:link w:val="Texto"/>
    <w:locked/>
    <w:rsid w:val="00AB159D"/>
    <w:rPr>
      <w:rFonts w:ascii="Arial" w:eastAsia="Times New Roman" w:hAnsi="Arial" w:cs="Arial"/>
      <w:sz w:val="18"/>
      <w:szCs w:val="18"/>
      <w:lang w:val="es-MX"/>
    </w:rPr>
  </w:style>
  <w:style w:type="character" w:customStyle="1" w:styleId="Ttulo3Car">
    <w:name w:val="Título 3 Car"/>
    <w:basedOn w:val="Fuentedeprrafopredeter"/>
    <w:link w:val="Ttulo3"/>
    <w:uiPriority w:val="9"/>
    <w:rsid w:val="0071255C"/>
    <w:rPr>
      <w:rFonts w:ascii="Times New Roman" w:eastAsia="Times New Roman" w:hAnsi="Times New Roman" w:cs="Times New Roman"/>
      <w:b/>
      <w:bCs/>
      <w:sz w:val="27"/>
      <w:szCs w:val="27"/>
      <w:lang w:val="es-MX" w:eastAsia="es-MX"/>
    </w:rPr>
  </w:style>
  <w:style w:type="paragraph" w:customStyle="1" w:styleId="ANOTACION">
    <w:name w:val="ANOTACION"/>
    <w:basedOn w:val="Normal"/>
    <w:link w:val="ANOTACIONCar"/>
    <w:rsid w:val="003D3A0C"/>
    <w:pPr>
      <w:spacing w:before="101" w:after="101"/>
      <w:jc w:val="center"/>
    </w:pPr>
    <w:rPr>
      <w:b/>
      <w:sz w:val="18"/>
      <w:szCs w:val="18"/>
    </w:rPr>
  </w:style>
  <w:style w:type="character" w:customStyle="1" w:styleId="ANOTACIONCar">
    <w:name w:val="ANOTACION Car"/>
    <w:link w:val="ANOTACION"/>
    <w:locked/>
    <w:rsid w:val="003D3A0C"/>
    <w:rPr>
      <w:rFonts w:ascii="Times New Roman" w:eastAsia="Times New Roman" w:hAnsi="Times New Roman" w:cs="Times New Roman"/>
      <w:b/>
      <w:sz w:val="18"/>
      <w:szCs w:val="18"/>
    </w:rPr>
  </w:style>
  <w:style w:type="table" w:styleId="Tablaconcuadrcula">
    <w:name w:val="Table Grid"/>
    <w:basedOn w:val="Tablanormal"/>
    <w:uiPriority w:val="39"/>
    <w:rsid w:val="00AA48A5"/>
    <w:rPr>
      <w:rFonts w:eastAsia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uiPriority w:val="20"/>
    <w:qFormat/>
    <w:rsid w:val="0022780C"/>
    <w:rPr>
      <w:i/>
      <w:iCs/>
    </w:rPr>
  </w:style>
  <w:style w:type="character" w:customStyle="1" w:styleId="SinespaciadoCar">
    <w:name w:val="Sin espaciado Car"/>
    <w:aliases w:val="Francesa Car,INAI Car"/>
    <w:link w:val="Sinespaciado"/>
    <w:uiPriority w:val="1"/>
    <w:locked/>
    <w:rsid w:val="0088649D"/>
    <w:rPr>
      <w:rFonts w:ascii="Times New Roman" w:eastAsia="Times New Roman" w:hAnsi="Times New Roman" w:cs="Times New Roman"/>
      <w:lang w:val="es-MX"/>
    </w:rPr>
  </w:style>
  <w:style w:type="character" w:customStyle="1" w:styleId="Ttulo2Car">
    <w:name w:val="Título 2 Car"/>
    <w:basedOn w:val="Fuentedeprrafopredeter"/>
    <w:link w:val="Ttulo2"/>
    <w:uiPriority w:val="9"/>
    <w:rsid w:val="004435D7"/>
    <w:rPr>
      <w:rFonts w:asciiTheme="majorHAnsi" w:eastAsiaTheme="majorEastAsia" w:hAnsiTheme="majorHAnsi" w:cstheme="majorBidi"/>
      <w:color w:val="365F91" w:themeColor="accent1" w:themeShade="BF"/>
      <w:sz w:val="26"/>
      <w:szCs w:val="26"/>
      <w:lang w:val="es-MX" w:eastAsia="en-US"/>
    </w:rPr>
  </w:style>
  <w:style w:type="paragraph" w:styleId="Bibliografa">
    <w:name w:val="Bibliography"/>
    <w:basedOn w:val="Normal"/>
    <w:next w:val="Normal"/>
    <w:uiPriority w:val="37"/>
    <w:semiHidden/>
    <w:unhideWhenUsed/>
    <w:rsid w:val="002B0232"/>
  </w:style>
  <w:style w:type="paragraph" w:styleId="Textocomentario">
    <w:name w:val="annotation text"/>
    <w:basedOn w:val="Normal"/>
    <w:link w:val="TextocomentarioCar"/>
    <w:uiPriority w:val="99"/>
    <w:unhideWhenUsed/>
    <w:rsid w:val="006C2EF9"/>
    <w:rPr>
      <w:sz w:val="20"/>
      <w:szCs w:val="20"/>
    </w:rPr>
  </w:style>
  <w:style w:type="character" w:customStyle="1" w:styleId="TextocomentarioCar">
    <w:name w:val="Texto comentario Car"/>
    <w:basedOn w:val="Fuentedeprrafopredeter"/>
    <w:link w:val="Textocomentario"/>
    <w:uiPriority w:val="99"/>
    <w:rsid w:val="006C2EF9"/>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6C2EF9"/>
    <w:rPr>
      <w:b/>
      <w:bCs/>
    </w:rPr>
  </w:style>
  <w:style w:type="character" w:customStyle="1" w:styleId="AsuntodelcomentarioCar">
    <w:name w:val="Asunto del comentario Car"/>
    <w:basedOn w:val="TextocomentarioCar"/>
    <w:link w:val="Asuntodelcomentario"/>
    <w:uiPriority w:val="99"/>
    <w:semiHidden/>
    <w:rsid w:val="006C2EF9"/>
    <w:rPr>
      <w:rFonts w:ascii="Times New Roman" w:eastAsia="Times New Roman" w:hAnsi="Times New Roman" w:cs="Times New Roman"/>
      <w:b/>
      <w:bCs/>
      <w:sz w:val="20"/>
      <w:szCs w:val="20"/>
      <w:lang w:val="es-ES"/>
    </w:rPr>
  </w:style>
  <w:style w:type="paragraph" w:customStyle="1" w:styleId="ROMANOS">
    <w:name w:val="ROMANOS"/>
    <w:basedOn w:val="Normal"/>
    <w:link w:val="ROMANOSCar"/>
    <w:rsid w:val="0014538F"/>
    <w:pPr>
      <w:tabs>
        <w:tab w:val="left" w:pos="720"/>
      </w:tabs>
      <w:spacing w:after="101" w:line="216" w:lineRule="exact"/>
      <w:ind w:left="720" w:hanging="432"/>
      <w:jc w:val="both"/>
    </w:pPr>
    <w:rPr>
      <w:rFonts w:ascii="Arial" w:hAnsi="Arial" w:cs="Arial"/>
      <w:sz w:val="18"/>
      <w:szCs w:val="18"/>
      <w:lang w:val="es-ES"/>
    </w:rPr>
  </w:style>
  <w:style w:type="character" w:customStyle="1" w:styleId="ROMANOSCar">
    <w:name w:val="ROMANOS Car"/>
    <w:link w:val="ROMANOS"/>
    <w:locked/>
    <w:rsid w:val="0014538F"/>
    <w:rPr>
      <w:rFonts w:ascii="Arial" w:eastAsia="Times New Roman" w:hAnsi="Arial" w:cs="Arial"/>
      <w:sz w:val="18"/>
      <w:szCs w:val="18"/>
      <w:lang w:val="es-ES"/>
    </w:rPr>
  </w:style>
  <w:style w:type="character" w:customStyle="1" w:styleId="m1553324590483875794gmail-m8993139698400752374gmail-apple-converted-space">
    <w:name w:val="m_1553324590483875794gmail-m_8993139698400752374gmail-apple-converted-space"/>
    <w:basedOn w:val="Fuentedeprrafopredeter"/>
    <w:rsid w:val="000054EA"/>
  </w:style>
  <w:style w:type="character" w:customStyle="1" w:styleId="Ninguno">
    <w:name w:val="Ninguno"/>
    <w:rsid w:val="00A327E0"/>
    <w:rPr>
      <w:lang w:val="es-ES_tradnl"/>
    </w:rPr>
  </w:style>
  <w:style w:type="paragraph" w:customStyle="1" w:styleId="Cuerpo">
    <w:name w:val="Cuerpo"/>
    <w:rsid w:val="004F00D5"/>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de-DE"/>
    </w:rPr>
  </w:style>
  <w:style w:type="numbering" w:customStyle="1" w:styleId="Estiloimportado2">
    <w:name w:val="Estilo importado 2"/>
    <w:rsid w:val="008677B6"/>
  </w:style>
  <w:style w:type="character" w:customStyle="1" w:styleId="Ttulo1Car">
    <w:name w:val="Título 1 Car"/>
    <w:basedOn w:val="Fuentedeprrafopredeter"/>
    <w:link w:val="Ttulo1"/>
    <w:uiPriority w:val="9"/>
    <w:rsid w:val="00CC7BDB"/>
    <w:rPr>
      <w:rFonts w:asciiTheme="majorHAnsi" w:eastAsiaTheme="majorEastAsia" w:hAnsiTheme="majorHAnsi" w:cstheme="majorBidi"/>
      <w:color w:val="365F91" w:themeColor="accent1" w:themeShade="BF"/>
      <w:sz w:val="32"/>
      <w:szCs w:val="32"/>
      <w:lang w:val="es-ES"/>
    </w:rPr>
  </w:style>
  <w:style w:type="numbering" w:customStyle="1" w:styleId="Estiloimportado1">
    <w:name w:val="Estilo importado 1"/>
    <w:rsid w:val="00CC7BDB"/>
  </w:style>
  <w:style w:type="character" w:customStyle="1" w:styleId="normaltextrun">
    <w:name w:val="normaltextrun"/>
    <w:basedOn w:val="Fuentedeprrafopredeter"/>
    <w:rsid w:val="00641BB8"/>
  </w:style>
  <w:style w:type="paragraph" w:customStyle="1" w:styleId="INCISO">
    <w:name w:val="INCISO"/>
    <w:basedOn w:val="Normal"/>
    <w:rsid w:val="002064B3"/>
    <w:pPr>
      <w:spacing w:after="101" w:line="216" w:lineRule="exact"/>
      <w:ind w:left="1080" w:hanging="360"/>
      <w:jc w:val="both"/>
    </w:pPr>
    <w:rPr>
      <w:rFonts w:ascii="Arial" w:hAnsi="Arial" w:cs="Arial"/>
      <w:sz w:val="18"/>
      <w:szCs w:val="18"/>
      <w:lang w:val="es-ES"/>
    </w:rPr>
  </w:style>
  <w:style w:type="paragraph" w:customStyle="1" w:styleId="n2">
    <w:name w:val="n2"/>
    <w:basedOn w:val="Normal"/>
    <w:rsid w:val="001C4E80"/>
    <w:pPr>
      <w:spacing w:before="100" w:beforeAutospacing="1" w:after="100" w:afterAutospacing="1"/>
    </w:pPr>
  </w:style>
  <w:style w:type="paragraph" w:customStyle="1" w:styleId="j">
    <w:name w:val="j"/>
    <w:basedOn w:val="Normal"/>
    <w:rsid w:val="001C4E80"/>
    <w:pPr>
      <w:spacing w:before="100" w:beforeAutospacing="1" w:after="100" w:afterAutospacing="1"/>
    </w:pPr>
  </w:style>
  <w:style w:type="character" w:customStyle="1" w:styleId="nacep">
    <w:name w:val="n_acep"/>
    <w:basedOn w:val="Fuentedeprrafopredeter"/>
    <w:rsid w:val="001C4E80"/>
  </w:style>
  <w:style w:type="paragraph" w:customStyle="1" w:styleId="m5212863947045306324gmail-msonormal">
    <w:name w:val="m_5212863947045306324gmail-msonormal"/>
    <w:basedOn w:val="Normal"/>
    <w:rsid w:val="003A73F9"/>
    <w:pPr>
      <w:spacing w:before="100" w:beforeAutospacing="1" w:after="100" w:afterAutospacing="1"/>
    </w:pPr>
  </w:style>
  <w:style w:type="character" w:customStyle="1" w:styleId="user-highlighted-active">
    <w:name w:val="user-highlighted-active"/>
    <w:basedOn w:val="Fuentedeprrafopredeter"/>
    <w:rsid w:val="00967345"/>
  </w:style>
  <w:style w:type="character" w:customStyle="1" w:styleId="Ttulo4Car">
    <w:name w:val="Título 4 Car"/>
    <w:basedOn w:val="Fuentedeprrafopredeter"/>
    <w:link w:val="Ttulo4"/>
    <w:uiPriority w:val="9"/>
    <w:rsid w:val="00FC157F"/>
    <w:rPr>
      <w:rFonts w:asciiTheme="majorHAnsi" w:eastAsiaTheme="majorEastAsia" w:hAnsiTheme="majorHAnsi" w:cstheme="majorBidi"/>
      <w:i/>
      <w:iCs/>
      <w:color w:val="365F91" w:themeColor="accent1" w:themeShade="BF"/>
      <w:lang w:val="es-ES"/>
    </w:rPr>
  </w:style>
  <w:style w:type="character" w:customStyle="1" w:styleId="Ttulo5Car">
    <w:name w:val="Título 5 Car"/>
    <w:basedOn w:val="Fuentedeprrafopredeter"/>
    <w:link w:val="Ttulo5"/>
    <w:uiPriority w:val="9"/>
    <w:rsid w:val="00FC157F"/>
    <w:rPr>
      <w:rFonts w:asciiTheme="majorHAnsi" w:eastAsiaTheme="majorEastAsia" w:hAnsiTheme="majorHAnsi" w:cstheme="majorBidi"/>
      <w:color w:val="365F91" w:themeColor="accent1" w:themeShade="BF"/>
      <w:lang w:val="es-ES"/>
    </w:rPr>
  </w:style>
  <w:style w:type="character" w:customStyle="1" w:styleId="Ttulo6Car">
    <w:name w:val="Título 6 Car"/>
    <w:basedOn w:val="Fuentedeprrafopredeter"/>
    <w:link w:val="Ttulo6"/>
    <w:uiPriority w:val="9"/>
    <w:rsid w:val="00FC157F"/>
    <w:rPr>
      <w:rFonts w:asciiTheme="majorHAnsi" w:eastAsiaTheme="majorEastAsia" w:hAnsiTheme="majorHAnsi" w:cstheme="majorBidi"/>
      <w:color w:val="243F60" w:themeColor="accent1" w:themeShade="7F"/>
      <w:lang w:val="es-ES"/>
    </w:rPr>
  </w:style>
  <w:style w:type="paragraph" w:styleId="Lista">
    <w:name w:val="List"/>
    <w:basedOn w:val="Normal"/>
    <w:uiPriority w:val="99"/>
    <w:unhideWhenUsed/>
    <w:rsid w:val="00FC157F"/>
    <w:pPr>
      <w:ind w:left="283" w:hanging="283"/>
      <w:contextualSpacing/>
    </w:pPr>
    <w:rPr>
      <w:lang w:val="es-ES"/>
    </w:rPr>
  </w:style>
  <w:style w:type="paragraph" w:styleId="Lista2">
    <w:name w:val="List 2"/>
    <w:basedOn w:val="Normal"/>
    <w:uiPriority w:val="99"/>
    <w:unhideWhenUsed/>
    <w:rsid w:val="00FC157F"/>
    <w:pPr>
      <w:ind w:left="566" w:hanging="283"/>
      <w:contextualSpacing/>
    </w:pPr>
    <w:rPr>
      <w:lang w:val="es-ES"/>
    </w:rPr>
  </w:style>
  <w:style w:type="paragraph" w:styleId="Lista3">
    <w:name w:val="List 3"/>
    <w:basedOn w:val="Normal"/>
    <w:uiPriority w:val="99"/>
    <w:unhideWhenUsed/>
    <w:rsid w:val="00FC157F"/>
    <w:pPr>
      <w:ind w:left="849" w:hanging="283"/>
      <w:contextualSpacing/>
    </w:pPr>
    <w:rPr>
      <w:lang w:val="es-ES"/>
    </w:rPr>
  </w:style>
  <w:style w:type="paragraph" w:styleId="Textoindependiente">
    <w:name w:val="Body Text"/>
    <w:basedOn w:val="Normal"/>
    <w:link w:val="TextoindependienteCar"/>
    <w:uiPriority w:val="99"/>
    <w:unhideWhenUsed/>
    <w:rsid w:val="00FC157F"/>
    <w:pPr>
      <w:spacing w:after="120"/>
    </w:pPr>
    <w:rPr>
      <w:lang w:val="es-ES"/>
    </w:rPr>
  </w:style>
  <w:style w:type="character" w:customStyle="1" w:styleId="TextoindependienteCar">
    <w:name w:val="Texto independiente Car"/>
    <w:basedOn w:val="Fuentedeprrafopredeter"/>
    <w:link w:val="Textoindependiente"/>
    <w:uiPriority w:val="99"/>
    <w:rsid w:val="00FC157F"/>
    <w:rPr>
      <w:rFonts w:ascii="Times New Roman" w:eastAsia="Times New Roman" w:hAnsi="Times New Roman" w:cs="Times New Roman"/>
      <w:lang w:val="es-ES"/>
    </w:rPr>
  </w:style>
  <w:style w:type="paragraph" w:styleId="Sangradetextonormal">
    <w:name w:val="Body Text Indent"/>
    <w:basedOn w:val="Normal"/>
    <w:link w:val="SangradetextonormalCar"/>
    <w:uiPriority w:val="99"/>
    <w:unhideWhenUsed/>
    <w:rsid w:val="00FC157F"/>
    <w:pPr>
      <w:spacing w:after="120"/>
      <w:ind w:left="283"/>
    </w:pPr>
    <w:rPr>
      <w:lang w:val="es-ES"/>
    </w:rPr>
  </w:style>
  <w:style w:type="character" w:customStyle="1" w:styleId="SangradetextonormalCar">
    <w:name w:val="Sangría de texto normal Car"/>
    <w:basedOn w:val="Fuentedeprrafopredeter"/>
    <w:link w:val="Sangradetextonormal"/>
    <w:uiPriority w:val="99"/>
    <w:rsid w:val="00FC157F"/>
    <w:rPr>
      <w:rFonts w:ascii="Times New Roman" w:eastAsia="Times New Roman" w:hAnsi="Times New Roman" w:cs="Times New Roman"/>
      <w:lang w:val="es-ES"/>
    </w:rPr>
  </w:style>
  <w:style w:type="paragraph" w:styleId="Textoindependienteprimerasangra2">
    <w:name w:val="Body Text First Indent 2"/>
    <w:basedOn w:val="Sangradetextonormal"/>
    <w:link w:val="Textoindependienteprimerasangra2Car"/>
    <w:uiPriority w:val="99"/>
    <w:unhideWhenUsed/>
    <w:rsid w:val="00FC157F"/>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FC157F"/>
    <w:rPr>
      <w:rFonts w:ascii="Times New Roman" w:eastAsia="Times New Roman" w:hAnsi="Times New Roman" w:cs="Times New Roman"/>
      <w:lang w:val="es-ES"/>
    </w:rPr>
  </w:style>
  <w:style w:type="character" w:customStyle="1" w:styleId="numberfracccentro">
    <w:name w:val="numberfracccentro"/>
    <w:basedOn w:val="Fuentedeprrafopredeter"/>
    <w:rsid w:val="004B7691"/>
  </w:style>
  <w:style w:type="character" w:customStyle="1" w:styleId="titulorubrolgt">
    <w:name w:val="titulorubrolgt"/>
    <w:basedOn w:val="Fuentedeprrafopredeter"/>
    <w:rsid w:val="004B7691"/>
  </w:style>
  <w:style w:type="paragraph" w:customStyle="1" w:styleId="Text">
    <w:name w:val="Text"/>
    <w:basedOn w:val="Normal"/>
    <w:link w:val="TextChar"/>
    <w:rsid w:val="00B93B76"/>
    <w:pPr>
      <w:spacing w:after="240"/>
    </w:pPr>
    <w:rPr>
      <w:szCs w:val="20"/>
      <w:lang w:val="en-US" w:eastAsia="en-US"/>
    </w:rPr>
  </w:style>
  <w:style w:type="character" w:customStyle="1" w:styleId="TextChar">
    <w:name w:val="Text Char"/>
    <w:link w:val="Text"/>
    <w:locked/>
    <w:rsid w:val="00B93B76"/>
    <w:rPr>
      <w:rFonts w:ascii="Times New Roman" w:eastAsia="Times New Roman" w:hAnsi="Times New Roman" w:cs="Times New Roman"/>
      <w:szCs w:val="20"/>
      <w:lang w:val="en-US" w:eastAsia="en-US"/>
    </w:rPr>
  </w:style>
  <w:style w:type="paragraph" w:customStyle="1" w:styleId="corte5transcripcion">
    <w:name w:val="corte5 transcripcion"/>
    <w:basedOn w:val="Normal"/>
    <w:rsid w:val="00B93B76"/>
    <w:pPr>
      <w:spacing w:line="360" w:lineRule="auto"/>
      <w:ind w:left="709" w:right="709"/>
      <w:jc w:val="both"/>
    </w:pPr>
    <w:rPr>
      <w:rFonts w:ascii="Arial" w:hAnsi="Arial" w:cs="Arial"/>
      <w:b/>
      <w:bCs/>
      <w:i/>
      <w:iCs/>
      <w:sz w:val="30"/>
      <w:szCs w:val="30"/>
    </w:rPr>
  </w:style>
  <w:style w:type="paragraph" w:customStyle="1" w:styleId="FAFunotente1">
    <w:name w:val="FA Fu?notente1"/>
    <w:basedOn w:val="Normal"/>
    <w:next w:val="Textonotapie"/>
    <w:uiPriority w:val="99"/>
    <w:rsid w:val="001D2165"/>
    <w:rPr>
      <w:rFonts w:asciiTheme="minorHAnsi" w:eastAsia="Cambria" w:hAnsiTheme="minorHAnsi" w:cstheme="minorBidi"/>
      <w:sz w:val="20"/>
      <w:szCs w:val="20"/>
      <w:lang w:eastAsia="en-US"/>
    </w:rPr>
  </w:style>
  <w:style w:type="paragraph" w:customStyle="1" w:styleId="paragraph">
    <w:name w:val="paragraph"/>
    <w:basedOn w:val="Normal"/>
    <w:rsid w:val="00004C7A"/>
    <w:pPr>
      <w:spacing w:before="100" w:beforeAutospacing="1" w:after="100" w:afterAutospacing="1" w:line="264" w:lineRule="auto"/>
    </w:pPr>
    <w:rPr>
      <w:rFonts w:asciiTheme="minorHAnsi" w:eastAsiaTheme="minorEastAsia" w:hAnsiTheme="minorHAnsi" w:cstheme="minorBidi"/>
      <w:sz w:val="20"/>
      <w:szCs w:val="20"/>
    </w:rPr>
  </w:style>
  <w:style w:type="table" w:customStyle="1" w:styleId="Tablaconcuadrcula1">
    <w:name w:val="Tabla con cuadrícula1"/>
    <w:basedOn w:val="Tablanormal"/>
    <w:next w:val="Tablaconcuadrcula"/>
    <w:uiPriority w:val="59"/>
    <w:rsid w:val="00555C12"/>
    <w:rPr>
      <w:rFonts w:ascii="Calibri" w:eastAsia="Calibri" w:hAnsi="Calibri"/>
      <w:sz w:val="22"/>
      <w:szCs w:val="22"/>
      <w:lang w:val="es-E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177F5F"/>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dium">
    <w:name w:val="medium"/>
    <w:basedOn w:val="Fuentedeprrafopredeter"/>
    <w:rsid w:val="00E44BB1"/>
  </w:style>
  <w:style w:type="paragraph" w:customStyle="1" w:styleId="Citas">
    <w:name w:val="Citas"/>
    <w:basedOn w:val="Normal"/>
    <w:qFormat/>
    <w:rsid w:val="004424AD"/>
    <w:pPr>
      <w:spacing w:before="240" w:after="160" w:line="360" w:lineRule="auto"/>
      <w:ind w:left="851" w:right="851"/>
      <w:jc w:val="both"/>
    </w:pPr>
    <w:rPr>
      <w:rFonts w:ascii="Palatino Linotype" w:eastAsiaTheme="minorHAnsi" w:hAnsi="Palatino Linotype" w:cs="Arial"/>
      <w:i/>
      <w:sz w:val="22"/>
      <w:szCs w:val="22"/>
      <w:lang w:eastAsia="en-US"/>
    </w:rPr>
  </w:style>
  <w:style w:type="character" w:customStyle="1" w:styleId="selectable-text">
    <w:name w:val="selectable-text"/>
    <w:basedOn w:val="Fuentedeprrafopredeter"/>
    <w:rsid w:val="00562253"/>
  </w:style>
  <w:style w:type="paragraph" w:styleId="Revisin">
    <w:name w:val="Revision"/>
    <w:hidden/>
    <w:uiPriority w:val="99"/>
    <w:semiHidden/>
    <w:rsid w:val="00421CA3"/>
  </w:style>
  <w:style w:type="character" w:customStyle="1" w:styleId="Mencinsinresolver1">
    <w:name w:val="Mención sin resolver1"/>
    <w:basedOn w:val="Fuentedeprrafopredeter"/>
    <w:uiPriority w:val="99"/>
    <w:semiHidden/>
    <w:unhideWhenUsed/>
    <w:rsid w:val="005F26FA"/>
    <w:rPr>
      <w:color w:val="605E5C"/>
      <w:shd w:val="clear" w:color="auto" w:fill="E1DFDD"/>
    </w:rPr>
  </w:style>
  <w:style w:type="character" w:customStyle="1" w:styleId="Mencinsinresolver2">
    <w:name w:val="Mención sin resolver2"/>
    <w:basedOn w:val="Fuentedeprrafopredeter"/>
    <w:uiPriority w:val="99"/>
    <w:semiHidden/>
    <w:unhideWhenUsed/>
    <w:rsid w:val="0012600D"/>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0">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1">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2">
    <w:basedOn w:val="TableNormal0"/>
    <w:rPr>
      <w:rFonts w:ascii="Calibri" w:eastAsia="Calibri" w:hAnsi="Calibri" w:cs="Calibri"/>
      <w:sz w:val="22"/>
      <w:szCs w:val="22"/>
    </w:rPr>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15" w:type="dxa"/>
        <w:bottom w:w="0" w:type="dxa"/>
        <w:right w:w="115" w:type="dxa"/>
      </w:tblCellMar>
    </w:tblPr>
  </w:style>
  <w:style w:type="table" w:customStyle="1" w:styleId="a4">
    <w:basedOn w:val="TableNormal0"/>
    <w:tblPr>
      <w:tblStyleRowBandSize w:val="1"/>
      <w:tblStyleColBandSize w:val="1"/>
      <w:tblCellMar>
        <w:top w:w="0" w:type="dxa"/>
        <w:left w:w="115" w:type="dxa"/>
        <w:bottom w:w="0" w:type="dxa"/>
        <w:right w:w="115" w:type="dxa"/>
      </w:tblCellMar>
    </w:tblPr>
  </w:style>
  <w:style w:type="table" w:customStyle="1" w:styleId="a5">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6">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7">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8">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9">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 w:type="table" w:customStyle="1" w:styleId="aa">
    <w:basedOn w:val="TableNormal0"/>
    <w:rPr>
      <w:rFonts w:ascii="Calibri" w:eastAsia="Calibri" w:hAnsi="Calibri" w:cs="Calibri"/>
      <w:sz w:val="22"/>
      <w:szCs w:val="22"/>
    </w:rPr>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ogmFpo60NpdeQesHsKMXlzHSGw==">CgMxLjAyCGguZ2pkZ3hzMgloLjMwajB6bGwyCWguMWtzdjR1djIJaC4xZm9iOXRlOAByITF1c1k1b2oySU84a0tvbG9RMFMwcld5UXdVbHFTcGd2NA==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34</Pages>
  <Words>8029</Words>
  <Characters>44160</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c:creator>
  <cp:lastModifiedBy>infoem607b</cp:lastModifiedBy>
  <cp:revision>14</cp:revision>
  <cp:lastPrinted>2024-02-23T00:03:00Z</cp:lastPrinted>
  <dcterms:created xsi:type="dcterms:W3CDTF">2024-01-05T03:54:00Z</dcterms:created>
  <dcterms:modified xsi:type="dcterms:W3CDTF">2024-02-23T00:03:00Z</dcterms:modified>
</cp:coreProperties>
</file>