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C95A5D" w:rsidRDefault="00247497" w:rsidP="00C95A5D">
          <w:pPr>
            <w:pStyle w:val="TtulodeTDC"/>
            <w:rPr>
              <w:color w:val="auto"/>
            </w:rPr>
          </w:pPr>
          <w:r w:rsidRPr="00C95A5D">
            <w:rPr>
              <w:color w:val="auto"/>
              <w:lang w:val="es-ES"/>
            </w:rPr>
            <w:t>Contenido</w:t>
          </w:r>
        </w:p>
        <w:p w14:paraId="178DD762" w14:textId="4553A8B2" w:rsidR="00C95A5D" w:rsidRDefault="00247497">
          <w:pPr>
            <w:pStyle w:val="TDC1"/>
            <w:tabs>
              <w:tab w:val="right" w:leader="dot" w:pos="9034"/>
            </w:tabs>
            <w:rPr>
              <w:rFonts w:asciiTheme="minorHAnsi" w:eastAsiaTheme="minorEastAsia" w:hAnsiTheme="minorHAnsi" w:cstheme="minorBidi"/>
              <w:noProof/>
              <w:szCs w:val="22"/>
              <w:lang w:eastAsia="es-MX"/>
            </w:rPr>
          </w:pPr>
          <w:r w:rsidRPr="00C95A5D">
            <w:rPr>
              <w:b/>
              <w:bCs/>
              <w:lang w:val="es-ES"/>
            </w:rPr>
            <w:fldChar w:fldCharType="begin"/>
          </w:r>
          <w:r w:rsidRPr="00C95A5D">
            <w:rPr>
              <w:b/>
              <w:bCs/>
              <w:lang w:val="es-ES"/>
            </w:rPr>
            <w:instrText xml:space="preserve"> TOC \o "1-3" \h \z \u </w:instrText>
          </w:r>
          <w:r w:rsidRPr="00C95A5D">
            <w:rPr>
              <w:b/>
              <w:bCs/>
              <w:lang w:val="es-ES"/>
            </w:rPr>
            <w:fldChar w:fldCharType="separate"/>
          </w:r>
          <w:hyperlink w:anchor="_Toc181267285" w:history="1">
            <w:r w:rsidR="00C95A5D" w:rsidRPr="003E58BE">
              <w:rPr>
                <w:rStyle w:val="Hipervnculo"/>
                <w:rFonts w:eastAsiaTheme="majorEastAsia"/>
                <w:noProof/>
              </w:rPr>
              <w:t>ANTECEDENTES</w:t>
            </w:r>
            <w:r w:rsidR="00C95A5D">
              <w:rPr>
                <w:noProof/>
                <w:webHidden/>
              </w:rPr>
              <w:tab/>
            </w:r>
            <w:r w:rsidR="00C95A5D">
              <w:rPr>
                <w:noProof/>
                <w:webHidden/>
              </w:rPr>
              <w:fldChar w:fldCharType="begin"/>
            </w:r>
            <w:r w:rsidR="00C95A5D">
              <w:rPr>
                <w:noProof/>
                <w:webHidden/>
              </w:rPr>
              <w:instrText xml:space="preserve"> PAGEREF _Toc181267285 \h </w:instrText>
            </w:r>
            <w:r w:rsidR="00C95A5D">
              <w:rPr>
                <w:noProof/>
                <w:webHidden/>
              </w:rPr>
            </w:r>
            <w:r w:rsidR="00C95A5D">
              <w:rPr>
                <w:noProof/>
                <w:webHidden/>
              </w:rPr>
              <w:fldChar w:fldCharType="separate"/>
            </w:r>
            <w:r w:rsidR="003D171C">
              <w:rPr>
                <w:noProof/>
                <w:webHidden/>
              </w:rPr>
              <w:t>1</w:t>
            </w:r>
            <w:r w:rsidR="00C95A5D">
              <w:rPr>
                <w:noProof/>
                <w:webHidden/>
              </w:rPr>
              <w:fldChar w:fldCharType="end"/>
            </w:r>
          </w:hyperlink>
        </w:p>
        <w:p w14:paraId="378C856C" w14:textId="72D07001" w:rsidR="00C95A5D" w:rsidRDefault="00717274">
          <w:pPr>
            <w:pStyle w:val="TDC2"/>
            <w:rPr>
              <w:rFonts w:asciiTheme="minorHAnsi" w:eastAsiaTheme="minorEastAsia" w:hAnsiTheme="minorHAnsi" w:cstheme="minorBidi"/>
              <w:noProof/>
              <w:szCs w:val="22"/>
              <w:lang w:eastAsia="es-MX"/>
            </w:rPr>
          </w:pPr>
          <w:hyperlink w:anchor="_Toc181267286" w:history="1">
            <w:r w:rsidR="00C95A5D" w:rsidRPr="003E58BE">
              <w:rPr>
                <w:rStyle w:val="Hipervnculo"/>
                <w:rFonts w:eastAsiaTheme="majorEastAsia"/>
                <w:noProof/>
              </w:rPr>
              <w:t>DE LA SOLICITUD DE INFORMACIÓN</w:t>
            </w:r>
            <w:r w:rsidR="00C95A5D">
              <w:rPr>
                <w:noProof/>
                <w:webHidden/>
              </w:rPr>
              <w:tab/>
            </w:r>
            <w:r w:rsidR="00C95A5D">
              <w:rPr>
                <w:noProof/>
                <w:webHidden/>
              </w:rPr>
              <w:fldChar w:fldCharType="begin"/>
            </w:r>
            <w:r w:rsidR="00C95A5D">
              <w:rPr>
                <w:noProof/>
                <w:webHidden/>
              </w:rPr>
              <w:instrText xml:space="preserve"> PAGEREF _Toc181267286 \h </w:instrText>
            </w:r>
            <w:r w:rsidR="00C95A5D">
              <w:rPr>
                <w:noProof/>
                <w:webHidden/>
              </w:rPr>
            </w:r>
            <w:r w:rsidR="00C95A5D">
              <w:rPr>
                <w:noProof/>
                <w:webHidden/>
              </w:rPr>
              <w:fldChar w:fldCharType="separate"/>
            </w:r>
            <w:r w:rsidR="003D171C">
              <w:rPr>
                <w:noProof/>
                <w:webHidden/>
              </w:rPr>
              <w:t>1</w:t>
            </w:r>
            <w:r w:rsidR="00C95A5D">
              <w:rPr>
                <w:noProof/>
                <w:webHidden/>
              </w:rPr>
              <w:fldChar w:fldCharType="end"/>
            </w:r>
          </w:hyperlink>
        </w:p>
        <w:p w14:paraId="24E74A44" w14:textId="7A82092C" w:rsidR="00C95A5D" w:rsidRDefault="00717274">
          <w:pPr>
            <w:pStyle w:val="TDC3"/>
            <w:rPr>
              <w:rFonts w:asciiTheme="minorHAnsi" w:eastAsiaTheme="minorEastAsia" w:hAnsiTheme="minorHAnsi" w:cstheme="minorBidi"/>
              <w:noProof/>
              <w:szCs w:val="22"/>
              <w:lang w:eastAsia="es-MX"/>
            </w:rPr>
          </w:pPr>
          <w:hyperlink w:anchor="_Toc181267287" w:history="1">
            <w:r w:rsidR="00C95A5D" w:rsidRPr="003E58BE">
              <w:rPr>
                <w:rStyle w:val="Hipervnculo"/>
                <w:rFonts w:eastAsiaTheme="majorEastAsia"/>
                <w:noProof/>
              </w:rPr>
              <w:t>a) Solicitud de información.</w:t>
            </w:r>
            <w:r w:rsidR="00C95A5D">
              <w:rPr>
                <w:noProof/>
                <w:webHidden/>
              </w:rPr>
              <w:tab/>
            </w:r>
            <w:r w:rsidR="00C95A5D">
              <w:rPr>
                <w:noProof/>
                <w:webHidden/>
              </w:rPr>
              <w:fldChar w:fldCharType="begin"/>
            </w:r>
            <w:r w:rsidR="00C95A5D">
              <w:rPr>
                <w:noProof/>
                <w:webHidden/>
              </w:rPr>
              <w:instrText xml:space="preserve"> PAGEREF _Toc181267287 \h </w:instrText>
            </w:r>
            <w:r w:rsidR="00C95A5D">
              <w:rPr>
                <w:noProof/>
                <w:webHidden/>
              </w:rPr>
            </w:r>
            <w:r w:rsidR="00C95A5D">
              <w:rPr>
                <w:noProof/>
                <w:webHidden/>
              </w:rPr>
              <w:fldChar w:fldCharType="separate"/>
            </w:r>
            <w:r w:rsidR="003D171C">
              <w:rPr>
                <w:noProof/>
                <w:webHidden/>
              </w:rPr>
              <w:t>1</w:t>
            </w:r>
            <w:r w:rsidR="00C95A5D">
              <w:rPr>
                <w:noProof/>
                <w:webHidden/>
              </w:rPr>
              <w:fldChar w:fldCharType="end"/>
            </w:r>
          </w:hyperlink>
        </w:p>
        <w:p w14:paraId="5818D7DC" w14:textId="75C88944" w:rsidR="00C95A5D" w:rsidRDefault="00717274">
          <w:pPr>
            <w:pStyle w:val="TDC3"/>
            <w:rPr>
              <w:rFonts w:asciiTheme="minorHAnsi" w:eastAsiaTheme="minorEastAsia" w:hAnsiTheme="minorHAnsi" w:cstheme="minorBidi"/>
              <w:noProof/>
              <w:szCs w:val="22"/>
              <w:lang w:eastAsia="es-MX"/>
            </w:rPr>
          </w:pPr>
          <w:hyperlink w:anchor="_Toc181267288" w:history="1">
            <w:r w:rsidR="00C95A5D" w:rsidRPr="003E58BE">
              <w:rPr>
                <w:rStyle w:val="Hipervnculo"/>
                <w:rFonts w:eastAsiaTheme="majorEastAsia"/>
                <w:noProof/>
              </w:rPr>
              <w:t>b) Turno de la solicitud de información.</w:t>
            </w:r>
            <w:r w:rsidR="00C95A5D">
              <w:rPr>
                <w:noProof/>
                <w:webHidden/>
              </w:rPr>
              <w:tab/>
            </w:r>
            <w:r w:rsidR="00C95A5D">
              <w:rPr>
                <w:noProof/>
                <w:webHidden/>
              </w:rPr>
              <w:fldChar w:fldCharType="begin"/>
            </w:r>
            <w:r w:rsidR="00C95A5D">
              <w:rPr>
                <w:noProof/>
                <w:webHidden/>
              </w:rPr>
              <w:instrText xml:space="preserve"> PAGEREF _Toc181267288 \h </w:instrText>
            </w:r>
            <w:r w:rsidR="00C95A5D">
              <w:rPr>
                <w:noProof/>
                <w:webHidden/>
              </w:rPr>
            </w:r>
            <w:r w:rsidR="00C95A5D">
              <w:rPr>
                <w:noProof/>
                <w:webHidden/>
              </w:rPr>
              <w:fldChar w:fldCharType="separate"/>
            </w:r>
            <w:r w:rsidR="003D171C">
              <w:rPr>
                <w:noProof/>
                <w:webHidden/>
              </w:rPr>
              <w:t>2</w:t>
            </w:r>
            <w:r w:rsidR="00C95A5D">
              <w:rPr>
                <w:noProof/>
                <w:webHidden/>
              </w:rPr>
              <w:fldChar w:fldCharType="end"/>
            </w:r>
          </w:hyperlink>
        </w:p>
        <w:p w14:paraId="4C1E05DD" w14:textId="1CD439F2" w:rsidR="00C95A5D" w:rsidRDefault="00717274">
          <w:pPr>
            <w:pStyle w:val="TDC3"/>
            <w:rPr>
              <w:rFonts w:asciiTheme="minorHAnsi" w:eastAsiaTheme="minorEastAsia" w:hAnsiTheme="minorHAnsi" w:cstheme="minorBidi"/>
              <w:noProof/>
              <w:szCs w:val="22"/>
              <w:lang w:eastAsia="es-MX"/>
            </w:rPr>
          </w:pPr>
          <w:hyperlink w:anchor="_Toc181267289" w:history="1">
            <w:r w:rsidR="00C95A5D" w:rsidRPr="003E58BE">
              <w:rPr>
                <w:rStyle w:val="Hipervnculo"/>
                <w:rFonts w:eastAsiaTheme="majorEastAsia"/>
                <w:noProof/>
              </w:rPr>
              <w:t>c) Prórroga.</w:t>
            </w:r>
            <w:r w:rsidR="00C95A5D">
              <w:rPr>
                <w:noProof/>
                <w:webHidden/>
              </w:rPr>
              <w:tab/>
            </w:r>
            <w:r w:rsidR="00C95A5D">
              <w:rPr>
                <w:noProof/>
                <w:webHidden/>
              </w:rPr>
              <w:fldChar w:fldCharType="begin"/>
            </w:r>
            <w:r w:rsidR="00C95A5D">
              <w:rPr>
                <w:noProof/>
                <w:webHidden/>
              </w:rPr>
              <w:instrText xml:space="preserve"> PAGEREF _Toc181267289 \h </w:instrText>
            </w:r>
            <w:r w:rsidR="00C95A5D">
              <w:rPr>
                <w:noProof/>
                <w:webHidden/>
              </w:rPr>
            </w:r>
            <w:r w:rsidR="00C95A5D">
              <w:rPr>
                <w:noProof/>
                <w:webHidden/>
              </w:rPr>
              <w:fldChar w:fldCharType="separate"/>
            </w:r>
            <w:r w:rsidR="003D171C">
              <w:rPr>
                <w:noProof/>
                <w:webHidden/>
              </w:rPr>
              <w:t>2</w:t>
            </w:r>
            <w:r w:rsidR="00C95A5D">
              <w:rPr>
                <w:noProof/>
                <w:webHidden/>
              </w:rPr>
              <w:fldChar w:fldCharType="end"/>
            </w:r>
          </w:hyperlink>
        </w:p>
        <w:p w14:paraId="36D3BB30" w14:textId="5972B382" w:rsidR="00C95A5D" w:rsidRDefault="00717274">
          <w:pPr>
            <w:pStyle w:val="TDC3"/>
            <w:rPr>
              <w:rFonts w:asciiTheme="minorHAnsi" w:eastAsiaTheme="minorEastAsia" w:hAnsiTheme="minorHAnsi" w:cstheme="minorBidi"/>
              <w:noProof/>
              <w:szCs w:val="22"/>
              <w:lang w:eastAsia="es-MX"/>
            </w:rPr>
          </w:pPr>
          <w:hyperlink w:anchor="_Toc181267290" w:history="1">
            <w:r w:rsidR="00C95A5D" w:rsidRPr="003E58BE">
              <w:rPr>
                <w:rStyle w:val="Hipervnculo"/>
                <w:rFonts w:eastAsiaTheme="majorEastAsia"/>
                <w:noProof/>
              </w:rPr>
              <w:t>d) Respuesta del Sujeto Obligado.</w:t>
            </w:r>
            <w:r w:rsidR="00C95A5D">
              <w:rPr>
                <w:noProof/>
                <w:webHidden/>
              </w:rPr>
              <w:tab/>
            </w:r>
            <w:r w:rsidR="00C95A5D">
              <w:rPr>
                <w:noProof/>
                <w:webHidden/>
              </w:rPr>
              <w:fldChar w:fldCharType="begin"/>
            </w:r>
            <w:r w:rsidR="00C95A5D">
              <w:rPr>
                <w:noProof/>
                <w:webHidden/>
              </w:rPr>
              <w:instrText xml:space="preserve"> PAGEREF _Toc181267290 \h </w:instrText>
            </w:r>
            <w:r w:rsidR="00C95A5D">
              <w:rPr>
                <w:noProof/>
                <w:webHidden/>
              </w:rPr>
            </w:r>
            <w:r w:rsidR="00C95A5D">
              <w:rPr>
                <w:noProof/>
                <w:webHidden/>
              </w:rPr>
              <w:fldChar w:fldCharType="separate"/>
            </w:r>
            <w:r w:rsidR="003D171C">
              <w:rPr>
                <w:noProof/>
                <w:webHidden/>
              </w:rPr>
              <w:t>3</w:t>
            </w:r>
            <w:r w:rsidR="00C95A5D">
              <w:rPr>
                <w:noProof/>
                <w:webHidden/>
              </w:rPr>
              <w:fldChar w:fldCharType="end"/>
            </w:r>
          </w:hyperlink>
        </w:p>
        <w:p w14:paraId="73C0FA59" w14:textId="6E7EC9F6" w:rsidR="00C95A5D" w:rsidRDefault="00717274">
          <w:pPr>
            <w:pStyle w:val="TDC2"/>
            <w:rPr>
              <w:rFonts w:asciiTheme="minorHAnsi" w:eastAsiaTheme="minorEastAsia" w:hAnsiTheme="minorHAnsi" w:cstheme="minorBidi"/>
              <w:noProof/>
              <w:szCs w:val="22"/>
              <w:lang w:eastAsia="es-MX"/>
            </w:rPr>
          </w:pPr>
          <w:hyperlink w:anchor="_Toc181267291" w:history="1">
            <w:r w:rsidR="00C95A5D" w:rsidRPr="003E58BE">
              <w:rPr>
                <w:rStyle w:val="Hipervnculo"/>
                <w:rFonts w:eastAsiaTheme="majorEastAsia"/>
                <w:noProof/>
              </w:rPr>
              <w:t>DEL RECURSO DE REVISIÓN</w:t>
            </w:r>
            <w:r w:rsidR="00C95A5D">
              <w:rPr>
                <w:noProof/>
                <w:webHidden/>
              </w:rPr>
              <w:tab/>
            </w:r>
            <w:r w:rsidR="00C95A5D">
              <w:rPr>
                <w:noProof/>
                <w:webHidden/>
              </w:rPr>
              <w:fldChar w:fldCharType="begin"/>
            </w:r>
            <w:r w:rsidR="00C95A5D">
              <w:rPr>
                <w:noProof/>
                <w:webHidden/>
              </w:rPr>
              <w:instrText xml:space="preserve"> PAGEREF _Toc181267291 \h </w:instrText>
            </w:r>
            <w:r w:rsidR="00C95A5D">
              <w:rPr>
                <w:noProof/>
                <w:webHidden/>
              </w:rPr>
            </w:r>
            <w:r w:rsidR="00C95A5D">
              <w:rPr>
                <w:noProof/>
                <w:webHidden/>
              </w:rPr>
              <w:fldChar w:fldCharType="separate"/>
            </w:r>
            <w:r w:rsidR="003D171C">
              <w:rPr>
                <w:noProof/>
                <w:webHidden/>
              </w:rPr>
              <w:t>4</w:t>
            </w:r>
            <w:r w:rsidR="00C95A5D">
              <w:rPr>
                <w:noProof/>
                <w:webHidden/>
              </w:rPr>
              <w:fldChar w:fldCharType="end"/>
            </w:r>
          </w:hyperlink>
        </w:p>
        <w:p w14:paraId="4D512756" w14:textId="72C0EFA7" w:rsidR="00C95A5D" w:rsidRDefault="00717274">
          <w:pPr>
            <w:pStyle w:val="TDC3"/>
            <w:rPr>
              <w:rFonts w:asciiTheme="minorHAnsi" w:eastAsiaTheme="minorEastAsia" w:hAnsiTheme="minorHAnsi" w:cstheme="minorBidi"/>
              <w:noProof/>
              <w:szCs w:val="22"/>
              <w:lang w:eastAsia="es-MX"/>
            </w:rPr>
          </w:pPr>
          <w:hyperlink w:anchor="_Toc181267292" w:history="1">
            <w:r w:rsidR="00C95A5D" w:rsidRPr="003E58BE">
              <w:rPr>
                <w:rStyle w:val="Hipervnculo"/>
                <w:rFonts w:eastAsiaTheme="majorEastAsia"/>
                <w:noProof/>
              </w:rPr>
              <w:t>a) Interposición del Recurso de Revisión.</w:t>
            </w:r>
            <w:r w:rsidR="00C95A5D">
              <w:rPr>
                <w:noProof/>
                <w:webHidden/>
              </w:rPr>
              <w:tab/>
            </w:r>
            <w:r w:rsidR="00C95A5D">
              <w:rPr>
                <w:noProof/>
                <w:webHidden/>
              </w:rPr>
              <w:fldChar w:fldCharType="begin"/>
            </w:r>
            <w:r w:rsidR="00C95A5D">
              <w:rPr>
                <w:noProof/>
                <w:webHidden/>
              </w:rPr>
              <w:instrText xml:space="preserve"> PAGEREF _Toc181267292 \h </w:instrText>
            </w:r>
            <w:r w:rsidR="00C95A5D">
              <w:rPr>
                <w:noProof/>
                <w:webHidden/>
              </w:rPr>
            </w:r>
            <w:r w:rsidR="00C95A5D">
              <w:rPr>
                <w:noProof/>
                <w:webHidden/>
              </w:rPr>
              <w:fldChar w:fldCharType="separate"/>
            </w:r>
            <w:r w:rsidR="003D171C">
              <w:rPr>
                <w:noProof/>
                <w:webHidden/>
              </w:rPr>
              <w:t>4</w:t>
            </w:r>
            <w:r w:rsidR="00C95A5D">
              <w:rPr>
                <w:noProof/>
                <w:webHidden/>
              </w:rPr>
              <w:fldChar w:fldCharType="end"/>
            </w:r>
          </w:hyperlink>
        </w:p>
        <w:p w14:paraId="3D5EE396" w14:textId="495E0616" w:rsidR="00C95A5D" w:rsidRDefault="00717274">
          <w:pPr>
            <w:pStyle w:val="TDC3"/>
            <w:rPr>
              <w:rFonts w:asciiTheme="minorHAnsi" w:eastAsiaTheme="minorEastAsia" w:hAnsiTheme="minorHAnsi" w:cstheme="minorBidi"/>
              <w:noProof/>
              <w:szCs w:val="22"/>
              <w:lang w:eastAsia="es-MX"/>
            </w:rPr>
          </w:pPr>
          <w:hyperlink w:anchor="_Toc181267293" w:history="1">
            <w:r w:rsidR="00C95A5D" w:rsidRPr="003E58BE">
              <w:rPr>
                <w:rStyle w:val="Hipervnculo"/>
                <w:rFonts w:eastAsiaTheme="majorEastAsia"/>
                <w:noProof/>
              </w:rPr>
              <w:t>b) Turno del Recurso de Revisión.</w:t>
            </w:r>
            <w:r w:rsidR="00C95A5D">
              <w:rPr>
                <w:noProof/>
                <w:webHidden/>
              </w:rPr>
              <w:tab/>
            </w:r>
            <w:r w:rsidR="00C95A5D">
              <w:rPr>
                <w:noProof/>
                <w:webHidden/>
              </w:rPr>
              <w:fldChar w:fldCharType="begin"/>
            </w:r>
            <w:r w:rsidR="00C95A5D">
              <w:rPr>
                <w:noProof/>
                <w:webHidden/>
              </w:rPr>
              <w:instrText xml:space="preserve"> PAGEREF _Toc181267293 \h </w:instrText>
            </w:r>
            <w:r w:rsidR="00C95A5D">
              <w:rPr>
                <w:noProof/>
                <w:webHidden/>
              </w:rPr>
            </w:r>
            <w:r w:rsidR="00C95A5D">
              <w:rPr>
                <w:noProof/>
                <w:webHidden/>
              </w:rPr>
              <w:fldChar w:fldCharType="separate"/>
            </w:r>
            <w:r w:rsidR="003D171C">
              <w:rPr>
                <w:noProof/>
                <w:webHidden/>
              </w:rPr>
              <w:t>5</w:t>
            </w:r>
            <w:r w:rsidR="00C95A5D">
              <w:rPr>
                <w:noProof/>
                <w:webHidden/>
              </w:rPr>
              <w:fldChar w:fldCharType="end"/>
            </w:r>
          </w:hyperlink>
        </w:p>
        <w:p w14:paraId="7C4DC70F" w14:textId="0A66E104" w:rsidR="00C95A5D" w:rsidRDefault="00717274">
          <w:pPr>
            <w:pStyle w:val="TDC3"/>
            <w:rPr>
              <w:rFonts w:asciiTheme="minorHAnsi" w:eastAsiaTheme="minorEastAsia" w:hAnsiTheme="minorHAnsi" w:cstheme="minorBidi"/>
              <w:noProof/>
              <w:szCs w:val="22"/>
              <w:lang w:eastAsia="es-MX"/>
            </w:rPr>
          </w:pPr>
          <w:hyperlink w:anchor="_Toc181267294" w:history="1">
            <w:r w:rsidR="00C95A5D" w:rsidRPr="003E58BE">
              <w:rPr>
                <w:rStyle w:val="Hipervnculo"/>
                <w:rFonts w:eastAsiaTheme="majorEastAsia"/>
                <w:noProof/>
              </w:rPr>
              <w:t>c) Admisión del Recurso de Revisión.</w:t>
            </w:r>
            <w:r w:rsidR="00C95A5D">
              <w:rPr>
                <w:noProof/>
                <w:webHidden/>
              </w:rPr>
              <w:tab/>
            </w:r>
            <w:r w:rsidR="00C95A5D">
              <w:rPr>
                <w:noProof/>
                <w:webHidden/>
              </w:rPr>
              <w:fldChar w:fldCharType="begin"/>
            </w:r>
            <w:r w:rsidR="00C95A5D">
              <w:rPr>
                <w:noProof/>
                <w:webHidden/>
              </w:rPr>
              <w:instrText xml:space="preserve"> PAGEREF _Toc181267294 \h </w:instrText>
            </w:r>
            <w:r w:rsidR="00C95A5D">
              <w:rPr>
                <w:noProof/>
                <w:webHidden/>
              </w:rPr>
            </w:r>
            <w:r w:rsidR="00C95A5D">
              <w:rPr>
                <w:noProof/>
                <w:webHidden/>
              </w:rPr>
              <w:fldChar w:fldCharType="separate"/>
            </w:r>
            <w:r w:rsidR="003D171C">
              <w:rPr>
                <w:noProof/>
                <w:webHidden/>
              </w:rPr>
              <w:t>5</w:t>
            </w:r>
            <w:r w:rsidR="00C95A5D">
              <w:rPr>
                <w:noProof/>
                <w:webHidden/>
              </w:rPr>
              <w:fldChar w:fldCharType="end"/>
            </w:r>
          </w:hyperlink>
        </w:p>
        <w:p w14:paraId="4EDA74EC" w14:textId="0CCD58A0" w:rsidR="00C95A5D" w:rsidRDefault="00717274">
          <w:pPr>
            <w:pStyle w:val="TDC3"/>
            <w:rPr>
              <w:rFonts w:asciiTheme="minorHAnsi" w:eastAsiaTheme="minorEastAsia" w:hAnsiTheme="minorHAnsi" w:cstheme="minorBidi"/>
              <w:noProof/>
              <w:szCs w:val="22"/>
              <w:lang w:eastAsia="es-MX"/>
            </w:rPr>
          </w:pPr>
          <w:hyperlink w:anchor="_Toc181267295" w:history="1">
            <w:r w:rsidR="00C95A5D" w:rsidRPr="003E58BE">
              <w:rPr>
                <w:rStyle w:val="Hipervnculo"/>
                <w:rFonts w:eastAsiaTheme="majorEastAsia"/>
                <w:noProof/>
              </w:rPr>
              <w:t>d) Informe Justificado del Sujeto Obligado.</w:t>
            </w:r>
            <w:r w:rsidR="00C95A5D">
              <w:rPr>
                <w:noProof/>
                <w:webHidden/>
              </w:rPr>
              <w:tab/>
            </w:r>
            <w:r w:rsidR="00C95A5D">
              <w:rPr>
                <w:noProof/>
                <w:webHidden/>
              </w:rPr>
              <w:fldChar w:fldCharType="begin"/>
            </w:r>
            <w:r w:rsidR="00C95A5D">
              <w:rPr>
                <w:noProof/>
                <w:webHidden/>
              </w:rPr>
              <w:instrText xml:space="preserve"> PAGEREF _Toc181267295 \h </w:instrText>
            </w:r>
            <w:r w:rsidR="00C95A5D">
              <w:rPr>
                <w:noProof/>
                <w:webHidden/>
              </w:rPr>
            </w:r>
            <w:r w:rsidR="00C95A5D">
              <w:rPr>
                <w:noProof/>
                <w:webHidden/>
              </w:rPr>
              <w:fldChar w:fldCharType="separate"/>
            </w:r>
            <w:r w:rsidR="003D171C">
              <w:rPr>
                <w:noProof/>
                <w:webHidden/>
              </w:rPr>
              <w:t>6</w:t>
            </w:r>
            <w:r w:rsidR="00C95A5D">
              <w:rPr>
                <w:noProof/>
                <w:webHidden/>
              </w:rPr>
              <w:fldChar w:fldCharType="end"/>
            </w:r>
          </w:hyperlink>
        </w:p>
        <w:p w14:paraId="2DC45FEC" w14:textId="7E9D8473" w:rsidR="00C95A5D" w:rsidRDefault="00717274">
          <w:pPr>
            <w:pStyle w:val="TDC3"/>
            <w:rPr>
              <w:rFonts w:asciiTheme="minorHAnsi" w:eastAsiaTheme="minorEastAsia" w:hAnsiTheme="minorHAnsi" w:cstheme="minorBidi"/>
              <w:noProof/>
              <w:szCs w:val="22"/>
              <w:lang w:eastAsia="es-MX"/>
            </w:rPr>
          </w:pPr>
          <w:hyperlink w:anchor="_Toc181267296" w:history="1">
            <w:r w:rsidR="00C95A5D" w:rsidRPr="003E58BE">
              <w:rPr>
                <w:rStyle w:val="Hipervnculo"/>
                <w:rFonts w:eastAsiaTheme="majorEastAsia"/>
                <w:noProof/>
              </w:rPr>
              <w:t>e) Manifestaciones de la Parte Recurrente.</w:t>
            </w:r>
            <w:r w:rsidR="00C95A5D">
              <w:rPr>
                <w:noProof/>
                <w:webHidden/>
              </w:rPr>
              <w:tab/>
            </w:r>
            <w:r w:rsidR="00C95A5D">
              <w:rPr>
                <w:noProof/>
                <w:webHidden/>
              </w:rPr>
              <w:fldChar w:fldCharType="begin"/>
            </w:r>
            <w:r w:rsidR="00C95A5D">
              <w:rPr>
                <w:noProof/>
                <w:webHidden/>
              </w:rPr>
              <w:instrText xml:space="preserve"> PAGEREF _Toc181267296 \h </w:instrText>
            </w:r>
            <w:r w:rsidR="00C95A5D">
              <w:rPr>
                <w:noProof/>
                <w:webHidden/>
              </w:rPr>
            </w:r>
            <w:r w:rsidR="00C95A5D">
              <w:rPr>
                <w:noProof/>
                <w:webHidden/>
              </w:rPr>
              <w:fldChar w:fldCharType="separate"/>
            </w:r>
            <w:r w:rsidR="003D171C">
              <w:rPr>
                <w:noProof/>
                <w:webHidden/>
              </w:rPr>
              <w:t>6</w:t>
            </w:r>
            <w:r w:rsidR="00C95A5D">
              <w:rPr>
                <w:noProof/>
                <w:webHidden/>
              </w:rPr>
              <w:fldChar w:fldCharType="end"/>
            </w:r>
          </w:hyperlink>
        </w:p>
        <w:p w14:paraId="61A0A092" w14:textId="21ABAEEE" w:rsidR="00C95A5D" w:rsidRDefault="00717274">
          <w:pPr>
            <w:pStyle w:val="TDC3"/>
            <w:rPr>
              <w:rFonts w:asciiTheme="minorHAnsi" w:eastAsiaTheme="minorEastAsia" w:hAnsiTheme="minorHAnsi" w:cstheme="minorBidi"/>
              <w:noProof/>
              <w:szCs w:val="22"/>
              <w:lang w:eastAsia="es-MX"/>
            </w:rPr>
          </w:pPr>
          <w:hyperlink w:anchor="_Toc181267297" w:history="1">
            <w:r w:rsidR="00C95A5D" w:rsidRPr="003E58BE">
              <w:rPr>
                <w:rStyle w:val="Hipervnculo"/>
                <w:rFonts w:eastAsiaTheme="majorEastAsia"/>
                <w:noProof/>
              </w:rPr>
              <w:t>f) Cierre de instrucción.</w:t>
            </w:r>
            <w:r w:rsidR="00C95A5D">
              <w:rPr>
                <w:noProof/>
                <w:webHidden/>
              </w:rPr>
              <w:tab/>
            </w:r>
            <w:r w:rsidR="00C95A5D">
              <w:rPr>
                <w:noProof/>
                <w:webHidden/>
              </w:rPr>
              <w:fldChar w:fldCharType="begin"/>
            </w:r>
            <w:r w:rsidR="00C95A5D">
              <w:rPr>
                <w:noProof/>
                <w:webHidden/>
              </w:rPr>
              <w:instrText xml:space="preserve"> PAGEREF _Toc181267297 \h </w:instrText>
            </w:r>
            <w:r w:rsidR="00C95A5D">
              <w:rPr>
                <w:noProof/>
                <w:webHidden/>
              </w:rPr>
            </w:r>
            <w:r w:rsidR="00C95A5D">
              <w:rPr>
                <w:noProof/>
                <w:webHidden/>
              </w:rPr>
              <w:fldChar w:fldCharType="separate"/>
            </w:r>
            <w:r w:rsidR="003D171C">
              <w:rPr>
                <w:noProof/>
                <w:webHidden/>
              </w:rPr>
              <w:t>6</w:t>
            </w:r>
            <w:r w:rsidR="00C95A5D">
              <w:rPr>
                <w:noProof/>
                <w:webHidden/>
              </w:rPr>
              <w:fldChar w:fldCharType="end"/>
            </w:r>
          </w:hyperlink>
        </w:p>
        <w:p w14:paraId="6A3CF7F3" w14:textId="37F02102" w:rsidR="00C95A5D" w:rsidRDefault="00717274">
          <w:pPr>
            <w:pStyle w:val="TDC1"/>
            <w:tabs>
              <w:tab w:val="right" w:leader="dot" w:pos="9034"/>
            </w:tabs>
            <w:rPr>
              <w:rFonts w:asciiTheme="minorHAnsi" w:eastAsiaTheme="minorEastAsia" w:hAnsiTheme="minorHAnsi" w:cstheme="minorBidi"/>
              <w:noProof/>
              <w:szCs w:val="22"/>
              <w:lang w:eastAsia="es-MX"/>
            </w:rPr>
          </w:pPr>
          <w:hyperlink w:anchor="_Toc181267298" w:history="1">
            <w:r w:rsidR="00C95A5D" w:rsidRPr="003E58BE">
              <w:rPr>
                <w:rStyle w:val="Hipervnculo"/>
                <w:rFonts w:eastAsiaTheme="majorEastAsia"/>
                <w:noProof/>
              </w:rPr>
              <w:t>CONSIDERANDOS</w:t>
            </w:r>
            <w:r w:rsidR="00C95A5D">
              <w:rPr>
                <w:noProof/>
                <w:webHidden/>
              </w:rPr>
              <w:tab/>
            </w:r>
            <w:r w:rsidR="00C95A5D">
              <w:rPr>
                <w:noProof/>
                <w:webHidden/>
              </w:rPr>
              <w:fldChar w:fldCharType="begin"/>
            </w:r>
            <w:r w:rsidR="00C95A5D">
              <w:rPr>
                <w:noProof/>
                <w:webHidden/>
              </w:rPr>
              <w:instrText xml:space="preserve"> PAGEREF _Toc181267298 \h </w:instrText>
            </w:r>
            <w:r w:rsidR="00C95A5D">
              <w:rPr>
                <w:noProof/>
                <w:webHidden/>
              </w:rPr>
            </w:r>
            <w:r w:rsidR="00C95A5D">
              <w:rPr>
                <w:noProof/>
                <w:webHidden/>
              </w:rPr>
              <w:fldChar w:fldCharType="separate"/>
            </w:r>
            <w:r w:rsidR="003D171C">
              <w:rPr>
                <w:noProof/>
                <w:webHidden/>
              </w:rPr>
              <w:t>7</w:t>
            </w:r>
            <w:r w:rsidR="00C95A5D">
              <w:rPr>
                <w:noProof/>
                <w:webHidden/>
              </w:rPr>
              <w:fldChar w:fldCharType="end"/>
            </w:r>
          </w:hyperlink>
        </w:p>
        <w:p w14:paraId="4001093B" w14:textId="43A145E1" w:rsidR="00C95A5D" w:rsidRDefault="00717274">
          <w:pPr>
            <w:pStyle w:val="TDC2"/>
            <w:rPr>
              <w:rFonts w:asciiTheme="minorHAnsi" w:eastAsiaTheme="minorEastAsia" w:hAnsiTheme="minorHAnsi" w:cstheme="minorBidi"/>
              <w:noProof/>
              <w:szCs w:val="22"/>
              <w:lang w:eastAsia="es-MX"/>
            </w:rPr>
          </w:pPr>
          <w:hyperlink w:anchor="_Toc181267299" w:history="1">
            <w:r w:rsidR="00C95A5D" w:rsidRPr="003E58BE">
              <w:rPr>
                <w:rStyle w:val="Hipervnculo"/>
                <w:rFonts w:eastAsiaTheme="majorEastAsia"/>
                <w:noProof/>
              </w:rPr>
              <w:t>PRIMERO. Procedibilidad</w:t>
            </w:r>
            <w:r w:rsidR="00C95A5D">
              <w:rPr>
                <w:noProof/>
                <w:webHidden/>
              </w:rPr>
              <w:tab/>
            </w:r>
            <w:r w:rsidR="00C95A5D">
              <w:rPr>
                <w:noProof/>
                <w:webHidden/>
              </w:rPr>
              <w:fldChar w:fldCharType="begin"/>
            </w:r>
            <w:r w:rsidR="00C95A5D">
              <w:rPr>
                <w:noProof/>
                <w:webHidden/>
              </w:rPr>
              <w:instrText xml:space="preserve"> PAGEREF _Toc181267299 \h </w:instrText>
            </w:r>
            <w:r w:rsidR="00C95A5D">
              <w:rPr>
                <w:noProof/>
                <w:webHidden/>
              </w:rPr>
            </w:r>
            <w:r w:rsidR="00C95A5D">
              <w:rPr>
                <w:noProof/>
                <w:webHidden/>
              </w:rPr>
              <w:fldChar w:fldCharType="separate"/>
            </w:r>
            <w:r w:rsidR="003D171C">
              <w:rPr>
                <w:noProof/>
                <w:webHidden/>
              </w:rPr>
              <w:t>7</w:t>
            </w:r>
            <w:r w:rsidR="00C95A5D">
              <w:rPr>
                <w:noProof/>
                <w:webHidden/>
              </w:rPr>
              <w:fldChar w:fldCharType="end"/>
            </w:r>
          </w:hyperlink>
        </w:p>
        <w:p w14:paraId="02CC021E" w14:textId="48D471A0" w:rsidR="00C95A5D" w:rsidRDefault="00717274">
          <w:pPr>
            <w:pStyle w:val="TDC3"/>
            <w:rPr>
              <w:rFonts w:asciiTheme="minorHAnsi" w:eastAsiaTheme="minorEastAsia" w:hAnsiTheme="minorHAnsi" w:cstheme="minorBidi"/>
              <w:noProof/>
              <w:szCs w:val="22"/>
              <w:lang w:eastAsia="es-MX"/>
            </w:rPr>
          </w:pPr>
          <w:hyperlink w:anchor="_Toc181267300" w:history="1">
            <w:r w:rsidR="00C95A5D" w:rsidRPr="003E58BE">
              <w:rPr>
                <w:rStyle w:val="Hipervnculo"/>
                <w:rFonts w:eastAsiaTheme="majorEastAsia"/>
                <w:noProof/>
              </w:rPr>
              <w:t>a) Competencia del Instituto.</w:t>
            </w:r>
            <w:r w:rsidR="00C95A5D">
              <w:rPr>
                <w:noProof/>
                <w:webHidden/>
              </w:rPr>
              <w:tab/>
            </w:r>
            <w:r w:rsidR="00C95A5D">
              <w:rPr>
                <w:noProof/>
                <w:webHidden/>
              </w:rPr>
              <w:fldChar w:fldCharType="begin"/>
            </w:r>
            <w:r w:rsidR="00C95A5D">
              <w:rPr>
                <w:noProof/>
                <w:webHidden/>
              </w:rPr>
              <w:instrText xml:space="preserve"> PAGEREF _Toc181267300 \h </w:instrText>
            </w:r>
            <w:r w:rsidR="00C95A5D">
              <w:rPr>
                <w:noProof/>
                <w:webHidden/>
              </w:rPr>
            </w:r>
            <w:r w:rsidR="00C95A5D">
              <w:rPr>
                <w:noProof/>
                <w:webHidden/>
              </w:rPr>
              <w:fldChar w:fldCharType="separate"/>
            </w:r>
            <w:r w:rsidR="003D171C">
              <w:rPr>
                <w:noProof/>
                <w:webHidden/>
              </w:rPr>
              <w:t>7</w:t>
            </w:r>
            <w:r w:rsidR="00C95A5D">
              <w:rPr>
                <w:noProof/>
                <w:webHidden/>
              </w:rPr>
              <w:fldChar w:fldCharType="end"/>
            </w:r>
          </w:hyperlink>
        </w:p>
        <w:p w14:paraId="6779D8AA" w14:textId="3C1D2C3D" w:rsidR="00C95A5D" w:rsidRDefault="00717274">
          <w:pPr>
            <w:pStyle w:val="TDC3"/>
            <w:rPr>
              <w:rFonts w:asciiTheme="minorHAnsi" w:eastAsiaTheme="minorEastAsia" w:hAnsiTheme="minorHAnsi" w:cstheme="minorBidi"/>
              <w:noProof/>
              <w:szCs w:val="22"/>
              <w:lang w:eastAsia="es-MX"/>
            </w:rPr>
          </w:pPr>
          <w:hyperlink w:anchor="_Toc181267301" w:history="1">
            <w:r w:rsidR="00C95A5D" w:rsidRPr="003E58BE">
              <w:rPr>
                <w:rStyle w:val="Hipervnculo"/>
                <w:rFonts w:eastAsiaTheme="majorEastAsia"/>
                <w:noProof/>
              </w:rPr>
              <w:t>b) Legitimidad de la parte recurrente.</w:t>
            </w:r>
            <w:r w:rsidR="00C95A5D">
              <w:rPr>
                <w:noProof/>
                <w:webHidden/>
              </w:rPr>
              <w:tab/>
            </w:r>
            <w:r w:rsidR="00C95A5D">
              <w:rPr>
                <w:noProof/>
                <w:webHidden/>
              </w:rPr>
              <w:fldChar w:fldCharType="begin"/>
            </w:r>
            <w:r w:rsidR="00C95A5D">
              <w:rPr>
                <w:noProof/>
                <w:webHidden/>
              </w:rPr>
              <w:instrText xml:space="preserve"> PAGEREF _Toc181267301 \h </w:instrText>
            </w:r>
            <w:r w:rsidR="00C95A5D">
              <w:rPr>
                <w:noProof/>
                <w:webHidden/>
              </w:rPr>
            </w:r>
            <w:r w:rsidR="00C95A5D">
              <w:rPr>
                <w:noProof/>
                <w:webHidden/>
              </w:rPr>
              <w:fldChar w:fldCharType="separate"/>
            </w:r>
            <w:r w:rsidR="003D171C">
              <w:rPr>
                <w:noProof/>
                <w:webHidden/>
              </w:rPr>
              <w:t>7</w:t>
            </w:r>
            <w:r w:rsidR="00C95A5D">
              <w:rPr>
                <w:noProof/>
                <w:webHidden/>
              </w:rPr>
              <w:fldChar w:fldCharType="end"/>
            </w:r>
          </w:hyperlink>
        </w:p>
        <w:p w14:paraId="4879F290" w14:textId="26342AE4" w:rsidR="00C95A5D" w:rsidRDefault="00717274">
          <w:pPr>
            <w:pStyle w:val="TDC3"/>
            <w:rPr>
              <w:rFonts w:asciiTheme="minorHAnsi" w:eastAsiaTheme="minorEastAsia" w:hAnsiTheme="minorHAnsi" w:cstheme="minorBidi"/>
              <w:noProof/>
              <w:szCs w:val="22"/>
              <w:lang w:eastAsia="es-MX"/>
            </w:rPr>
          </w:pPr>
          <w:hyperlink w:anchor="_Toc181267302" w:history="1">
            <w:r w:rsidR="00C95A5D" w:rsidRPr="003E58BE">
              <w:rPr>
                <w:rStyle w:val="Hipervnculo"/>
                <w:rFonts w:eastAsiaTheme="majorEastAsia"/>
                <w:noProof/>
              </w:rPr>
              <w:t>c) Plazo para interponer el recurso.</w:t>
            </w:r>
            <w:r w:rsidR="00C95A5D">
              <w:rPr>
                <w:noProof/>
                <w:webHidden/>
              </w:rPr>
              <w:tab/>
            </w:r>
            <w:r w:rsidR="00C95A5D">
              <w:rPr>
                <w:noProof/>
                <w:webHidden/>
              </w:rPr>
              <w:fldChar w:fldCharType="begin"/>
            </w:r>
            <w:r w:rsidR="00C95A5D">
              <w:rPr>
                <w:noProof/>
                <w:webHidden/>
              </w:rPr>
              <w:instrText xml:space="preserve"> PAGEREF _Toc181267302 \h </w:instrText>
            </w:r>
            <w:r w:rsidR="00C95A5D">
              <w:rPr>
                <w:noProof/>
                <w:webHidden/>
              </w:rPr>
            </w:r>
            <w:r w:rsidR="00C95A5D">
              <w:rPr>
                <w:noProof/>
                <w:webHidden/>
              </w:rPr>
              <w:fldChar w:fldCharType="separate"/>
            </w:r>
            <w:r w:rsidR="003D171C">
              <w:rPr>
                <w:noProof/>
                <w:webHidden/>
              </w:rPr>
              <w:t>7</w:t>
            </w:r>
            <w:r w:rsidR="00C95A5D">
              <w:rPr>
                <w:noProof/>
                <w:webHidden/>
              </w:rPr>
              <w:fldChar w:fldCharType="end"/>
            </w:r>
          </w:hyperlink>
        </w:p>
        <w:p w14:paraId="095B5203" w14:textId="2C5E7A90" w:rsidR="00C95A5D" w:rsidRDefault="00717274">
          <w:pPr>
            <w:pStyle w:val="TDC3"/>
            <w:rPr>
              <w:rFonts w:asciiTheme="minorHAnsi" w:eastAsiaTheme="minorEastAsia" w:hAnsiTheme="minorHAnsi" w:cstheme="minorBidi"/>
              <w:noProof/>
              <w:szCs w:val="22"/>
              <w:lang w:eastAsia="es-MX"/>
            </w:rPr>
          </w:pPr>
          <w:hyperlink w:anchor="_Toc181267303" w:history="1">
            <w:r w:rsidR="00C95A5D" w:rsidRPr="003E58BE">
              <w:rPr>
                <w:rStyle w:val="Hipervnculo"/>
                <w:rFonts w:eastAsiaTheme="majorEastAsia"/>
                <w:noProof/>
              </w:rPr>
              <w:t>d) Causal de procedencia.</w:t>
            </w:r>
            <w:r w:rsidR="00C95A5D">
              <w:rPr>
                <w:noProof/>
                <w:webHidden/>
              </w:rPr>
              <w:tab/>
            </w:r>
            <w:r w:rsidR="00C95A5D">
              <w:rPr>
                <w:noProof/>
                <w:webHidden/>
              </w:rPr>
              <w:fldChar w:fldCharType="begin"/>
            </w:r>
            <w:r w:rsidR="00C95A5D">
              <w:rPr>
                <w:noProof/>
                <w:webHidden/>
              </w:rPr>
              <w:instrText xml:space="preserve"> PAGEREF _Toc181267303 \h </w:instrText>
            </w:r>
            <w:r w:rsidR="00C95A5D">
              <w:rPr>
                <w:noProof/>
                <w:webHidden/>
              </w:rPr>
            </w:r>
            <w:r w:rsidR="00C95A5D">
              <w:rPr>
                <w:noProof/>
                <w:webHidden/>
              </w:rPr>
              <w:fldChar w:fldCharType="separate"/>
            </w:r>
            <w:r w:rsidR="003D171C">
              <w:rPr>
                <w:noProof/>
                <w:webHidden/>
              </w:rPr>
              <w:t>8</w:t>
            </w:r>
            <w:r w:rsidR="00C95A5D">
              <w:rPr>
                <w:noProof/>
                <w:webHidden/>
              </w:rPr>
              <w:fldChar w:fldCharType="end"/>
            </w:r>
          </w:hyperlink>
        </w:p>
        <w:p w14:paraId="0F65EC73" w14:textId="19E10B6C" w:rsidR="00C95A5D" w:rsidRDefault="00717274">
          <w:pPr>
            <w:pStyle w:val="TDC3"/>
            <w:rPr>
              <w:rFonts w:asciiTheme="minorHAnsi" w:eastAsiaTheme="minorEastAsia" w:hAnsiTheme="minorHAnsi" w:cstheme="minorBidi"/>
              <w:noProof/>
              <w:szCs w:val="22"/>
              <w:lang w:eastAsia="es-MX"/>
            </w:rPr>
          </w:pPr>
          <w:hyperlink w:anchor="_Toc181267304" w:history="1">
            <w:r w:rsidR="00C95A5D" w:rsidRPr="003E58BE">
              <w:rPr>
                <w:rStyle w:val="Hipervnculo"/>
                <w:rFonts w:eastAsiaTheme="majorEastAsia"/>
                <w:noProof/>
              </w:rPr>
              <w:t>e) Requisitos formales para la interposición del recurso.</w:t>
            </w:r>
            <w:r w:rsidR="00C95A5D">
              <w:rPr>
                <w:noProof/>
                <w:webHidden/>
              </w:rPr>
              <w:tab/>
            </w:r>
            <w:r w:rsidR="00C95A5D">
              <w:rPr>
                <w:noProof/>
                <w:webHidden/>
              </w:rPr>
              <w:fldChar w:fldCharType="begin"/>
            </w:r>
            <w:r w:rsidR="00C95A5D">
              <w:rPr>
                <w:noProof/>
                <w:webHidden/>
              </w:rPr>
              <w:instrText xml:space="preserve"> PAGEREF _Toc181267304 \h </w:instrText>
            </w:r>
            <w:r w:rsidR="00C95A5D">
              <w:rPr>
                <w:noProof/>
                <w:webHidden/>
              </w:rPr>
            </w:r>
            <w:r w:rsidR="00C95A5D">
              <w:rPr>
                <w:noProof/>
                <w:webHidden/>
              </w:rPr>
              <w:fldChar w:fldCharType="separate"/>
            </w:r>
            <w:r w:rsidR="003D171C">
              <w:rPr>
                <w:noProof/>
                <w:webHidden/>
              </w:rPr>
              <w:t>8</w:t>
            </w:r>
            <w:r w:rsidR="00C95A5D">
              <w:rPr>
                <w:noProof/>
                <w:webHidden/>
              </w:rPr>
              <w:fldChar w:fldCharType="end"/>
            </w:r>
          </w:hyperlink>
        </w:p>
        <w:p w14:paraId="542CA376" w14:textId="715E605B" w:rsidR="00C95A5D" w:rsidRDefault="00717274">
          <w:pPr>
            <w:pStyle w:val="TDC2"/>
            <w:rPr>
              <w:rFonts w:asciiTheme="minorHAnsi" w:eastAsiaTheme="minorEastAsia" w:hAnsiTheme="minorHAnsi" w:cstheme="minorBidi"/>
              <w:noProof/>
              <w:szCs w:val="22"/>
              <w:lang w:eastAsia="es-MX"/>
            </w:rPr>
          </w:pPr>
          <w:hyperlink w:anchor="_Toc181267305" w:history="1">
            <w:r w:rsidR="00C95A5D" w:rsidRPr="003E58BE">
              <w:rPr>
                <w:rStyle w:val="Hipervnculo"/>
                <w:rFonts w:eastAsiaTheme="majorEastAsia"/>
                <w:noProof/>
              </w:rPr>
              <w:t>SEGUNDO. Estudio de fondo.</w:t>
            </w:r>
            <w:r w:rsidR="00C95A5D">
              <w:rPr>
                <w:noProof/>
                <w:webHidden/>
              </w:rPr>
              <w:tab/>
            </w:r>
            <w:r w:rsidR="00C95A5D">
              <w:rPr>
                <w:noProof/>
                <w:webHidden/>
              </w:rPr>
              <w:fldChar w:fldCharType="begin"/>
            </w:r>
            <w:r w:rsidR="00C95A5D">
              <w:rPr>
                <w:noProof/>
                <w:webHidden/>
              </w:rPr>
              <w:instrText xml:space="preserve"> PAGEREF _Toc181267305 \h </w:instrText>
            </w:r>
            <w:r w:rsidR="00C95A5D">
              <w:rPr>
                <w:noProof/>
                <w:webHidden/>
              </w:rPr>
            </w:r>
            <w:r w:rsidR="00C95A5D">
              <w:rPr>
                <w:noProof/>
                <w:webHidden/>
              </w:rPr>
              <w:fldChar w:fldCharType="separate"/>
            </w:r>
            <w:r w:rsidR="003D171C">
              <w:rPr>
                <w:noProof/>
                <w:webHidden/>
              </w:rPr>
              <w:t>8</w:t>
            </w:r>
            <w:r w:rsidR="00C95A5D">
              <w:rPr>
                <w:noProof/>
                <w:webHidden/>
              </w:rPr>
              <w:fldChar w:fldCharType="end"/>
            </w:r>
          </w:hyperlink>
        </w:p>
        <w:p w14:paraId="4F87BBBC" w14:textId="108878E0" w:rsidR="00C95A5D" w:rsidRDefault="00717274">
          <w:pPr>
            <w:pStyle w:val="TDC3"/>
            <w:rPr>
              <w:rFonts w:asciiTheme="minorHAnsi" w:eastAsiaTheme="minorEastAsia" w:hAnsiTheme="minorHAnsi" w:cstheme="minorBidi"/>
              <w:noProof/>
              <w:szCs w:val="22"/>
              <w:lang w:eastAsia="es-MX"/>
            </w:rPr>
          </w:pPr>
          <w:hyperlink w:anchor="_Toc181267306" w:history="1">
            <w:r w:rsidR="00C95A5D" w:rsidRPr="003E58BE">
              <w:rPr>
                <w:rStyle w:val="Hipervnculo"/>
                <w:rFonts w:eastAsiaTheme="majorEastAsia"/>
                <w:noProof/>
              </w:rPr>
              <w:t>a) Mandato de transparencia y responsabilidad del Sujeto Obligado.</w:t>
            </w:r>
            <w:r w:rsidR="00C95A5D">
              <w:rPr>
                <w:noProof/>
                <w:webHidden/>
              </w:rPr>
              <w:tab/>
            </w:r>
            <w:r w:rsidR="00C95A5D">
              <w:rPr>
                <w:noProof/>
                <w:webHidden/>
              </w:rPr>
              <w:fldChar w:fldCharType="begin"/>
            </w:r>
            <w:r w:rsidR="00C95A5D">
              <w:rPr>
                <w:noProof/>
                <w:webHidden/>
              </w:rPr>
              <w:instrText xml:space="preserve"> PAGEREF _Toc181267306 \h </w:instrText>
            </w:r>
            <w:r w:rsidR="00C95A5D">
              <w:rPr>
                <w:noProof/>
                <w:webHidden/>
              </w:rPr>
            </w:r>
            <w:r w:rsidR="00C95A5D">
              <w:rPr>
                <w:noProof/>
                <w:webHidden/>
              </w:rPr>
              <w:fldChar w:fldCharType="separate"/>
            </w:r>
            <w:r w:rsidR="003D171C">
              <w:rPr>
                <w:noProof/>
                <w:webHidden/>
              </w:rPr>
              <w:t>8</w:t>
            </w:r>
            <w:r w:rsidR="00C95A5D">
              <w:rPr>
                <w:noProof/>
                <w:webHidden/>
              </w:rPr>
              <w:fldChar w:fldCharType="end"/>
            </w:r>
          </w:hyperlink>
        </w:p>
        <w:p w14:paraId="2539FB48" w14:textId="0EE70965" w:rsidR="00C95A5D" w:rsidRDefault="00717274">
          <w:pPr>
            <w:pStyle w:val="TDC3"/>
            <w:rPr>
              <w:rFonts w:asciiTheme="minorHAnsi" w:eastAsiaTheme="minorEastAsia" w:hAnsiTheme="minorHAnsi" w:cstheme="minorBidi"/>
              <w:noProof/>
              <w:szCs w:val="22"/>
              <w:lang w:eastAsia="es-MX"/>
            </w:rPr>
          </w:pPr>
          <w:hyperlink w:anchor="_Toc181267307" w:history="1">
            <w:r w:rsidR="00C95A5D" w:rsidRPr="003E58BE">
              <w:rPr>
                <w:rStyle w:val="Hipervnculo"/>
                <w:rFonts w:eastAsiaTheme="majorEastAsia"/>
                <w:noProof/>
              </w:rPr>
              <w:t>b) Controversia a resolver.</w:t>
            </w:r>
            <w:r w:rsidR="00C95A5D">
              <w:rPr>
                <w:noProof/>
                <w:webHidden/>
              </w:rPr>
              <w:tab/>
            </w:r>
            <w:r w:rsidR="00C95A5D">
              <w:rPr>
                <w:noProof/>
                <w:webHidden/>
              </w:rPr>
              <w:fldChar w:fldCharType="begin"/>
            </w:r>
            <w:r w:rsidR="00C95A5D">
              <w:rPr>
                <w:noProof/>
                <w:webHidden/>
              </w:rPr>
              <w:instrText xml:space="preserve"> PAGEREF _Toc181267307 \h </w:instrText>
            </w:r>
            <w:r w:rsidR="00C95A5D">
              <w:rPr>
                <w:noProof/>
                <w:webHidden/>
              </w:rPr>
            </w:r>
            <w:r w:rsidR="00C95A5D">
              <w:rPr>
                <w:noProof/>
                <w:webHidden/>
              </w:rPr>
              <w:fldChar w:fldCharType="separate"/>
            </w:r>
            <w:r w:rsidR="003D171C">
              <w:rPr>
                <w:noProof/>
                <w:webHidden/>
              </w:rPr>
              <w:t>11</w:t>
            </w:r>
            <w:r w:rsidR="00C95A5D">
              <w:rPr>
                <w:noProof/>
                <w:webHidden/>
              </w:rPr>
              <w:fldChar w:fldCharType="end"/>
            </w:r>
          </w:hyperlink>
        </w:p>
        <w:p w14:paraId="3C69C6C8" w14:textId="1D0EB161" w:rsidR="00C95A5D" w:rsidRDefault="00717274">
          <w:pPr>
            <w:pStyle w:val="TDC3"/>
            <w:rPr>
              <w:rFonts w:asciiTheme="minorHAnsi" w:eastAsiaTheme="minorEastAsia" w:hAnsiTheme="minorHAnsi" w:cstheme="minorBidi"/>
              <w:noProof/>
              <w:szCs w:val="22"/>
              <w:lang w:eastAsia="es-MX"/>
            </w:rPr>
          </w:pPr>
          <w:hyperlink w:anchor="_Toc181267308" w:history="1">
            <w:r w:rsidR="00C95A5D" w:rsidRPr="003E58BE">
              <w:rPr>
                <w:rStyle w:val="Hipervnculo"/>
                <w:rFonts w:eastAsiaTheme="majorEastAsia"/>
                <w:noProof/>
              </w:rPr>
              <w:t>c) Estudio de la controversia.</w:t>
            </w:r>
            <w:r w:rsidR="00C95A5D">
              <w:rPr>
                <w:noProof/>
                <w:webHidden/>
              </w:rPr>
              <w:tab/>
            </w:r>
            <w:r w:rsidR="00C95A5D">
              <w:rPr>
                <w:noProof/>
                <w:webHidden/>
              </w:rPr>
              <w:fldChar w:fldCharType="begin"/>
            </w:r>
            <w:r w:rsidR="00C95A5D">
              <w:rPr>
                <w:noProof/>
                <w:webHidden/>
              </w:rPr>
              <w:instrText xml:space="preserve"> PAGEREF _Toc181267308 \h </w:instrText>
            </w:r>
            <w:r w:rsidR="00C95A5D">
              <w:rPr>
                <w:noProof/>
                <w:webHidden/>
              </w:rPr>
            </w:r>
            <w:r w:rsidR="00C95A5D">
              <w:rPr>
                <w:noProof/>
                <w:webHidden/>
              </w:rPr>
              <w:fldChar w:fldCharType="separate"/>
            </w:r>
            <w:r w:rsidR="003D171C">
              <w:rPr>
                <w:noProof/>
                <w:webHidden/>
              </w:rPr>
              <w:t>12</w:t>
            </w:r>
            <w:r w:rsidR="00C95A5D">
              <w:rPr>
                <w:noProof/>
                <w:webHidden/>
              </w:rPr>
              <w:fldChar w:fldCharType="end"/>
            </w:r>
          </w:hyperlink>
        </w:p>
        <w:p w14:paraId="40FBC764" w14:textId="6CF88AF7" w:rsidR="00C95A5D" w:rsidRDefault="00717274">
          <w:pPr>
            <w:pStyle w:val="TDC3"/>
            <w:rPr>
              <w:rFonts w:asciiTheme="minorHAnsi" w:eastAsiaTheme="minorEastAsia" w:hAnsiTheme="minorHAnsi" w:cstheme="minorBidi"/>
              <w:noProof/>
              <w:szCs w:val="22"/>
              <w:lang w:eastAsia="es-MX"/>
            </w:rPr>
          </w:pPr>
          <w:hyperlink w:anchor="_Toc181267309" w:history="1">
            <w:r w:rsidR="00C95A5D" w:rsidRPr="003E58BE">
              <w:rPr>
                <w:rStyle w:val="Hipervnculo"/>
                <w:rFonts w:eastAsiaTheme="majorEastAsia"/>
                <w:noProof/>
              </w:rPr>
              <w:t>d) Versión pública.</w:t>
            </w:r>
            <w:r w:rsidR="00C95A5D">
              <w:rPr>
                <w:noProof/>
                <w:webHidden/>
              </w:rPr>
              <w:tab/>
            </w:r>
            <w:r w:rsidR="00C95A5D">
              <w:rPr>
                <w:noProof/>
                <w:webHidden/>
              </w:rPr>
              <w:fldChar w:fldCharType="begin"/>
            </w:r>
            <w:r w:rsidR="00C95A5D">
              <w:rPr>
                <w:noProof/>
                <w:webHidden/>
              </w:rPr>
              <w:instrText xml:space="preserve"> PAGEREF _Toc181267309 \h </w:instrText>
            </w:r>
            <w:r w:rsidR="00C95A5D">
              <w:rPr>
                <w:noProof/>
                <w:webHidden/>
              </w:rPr>
            </w:r>
            <w:r w:rsidR="00C95A5D">
              <w:rPr>
                <w:noProof/>
                <w:webHidden/>
              </w:rPr>
              <w:fldChar w:fldCharType="separate"/>
            </w:r>
            <w:r w:rsidR="003D171C">
              <w:rPr>
                <w:noProof/>
                <w:webHidden/>
              </w:rPr>
              <w:t>15</w:t>
            </w:r>
            <w:r w:rsidR="00C95A5D">
              <w:rPr>
                <w:noProof/>
                <w:webHidden/>
              </w:rPr>
              <w:fldChar w:fldCharType="end"/>
            </w:r>
          </w:hyperlink>
        </w:p>
        <w:p w14:paraId="161D0DEA" w14:textId="78D5E3C0" w:rsidR="00C95A5D" w:rsidRDefault="00717274">
          <w:pPr>
            <w:pStyle w:val="TDC3"/>
            <w:rPr>
              <w:rFonts w:asciiTheme="minorHAnsi" w:eastAsiaTheme="minorEastAsia" w:hAnsiTheme="minorHAnsi" w:cstheme="minorBidi"/>
              <w:noProof/>
              <w:szCs w:val="22"/>
              <w:lang w:eastAsia="es-MX"/>
            </w:rPr>
          </w:pPr>
          <w:hyperlink w:anchor="_Toc181267310" w:history="1">
            <w:r w:rsidR="00C95A5D" w:rsidRPr="003E58BE">
              <w:rPr>
                <w:rStyle w:val="Hipervnculo"/>
                <w:rFonts w:eastAsiaTheme="majorEastAsia"/>
                <w:noProof/>
              </w:rPr>
              <w:t>e) Conclusión.</w:t>
            </w:r>
            <w:r w:rsidR="00C95A5D">
              <w:rPr>
                <w:noProof/>
                <w:webHidden/>
              </w:rPr>
              <w:tab/>
            </w:r>
            <w:r w:rsidR="00C95A5D">
              <w:rPr>
                <w:noProof/>
                <w:webHidden/>
              </w:rPr>
              <w:fldChar w:fldCharType="begin"/>
            </w:r>
            <w:r w:rsidR="00C95A5D">
              <w:rPr>
                <w:noProof/>
                <w:webHidden/>
              </w:rPr>
              <w:instrText xml:space="preserve"> PAGEREF _Toc181267310 \h </w:instrText>
            </w:r>
            <w:r w:rsidR="00C95A5D">
              <w:rPr>
                <w:noProof/>
                <w:webHidden/>
              </w:rPr>
            </w:r>
            <w:r w:rsidR="00C95A5D">
              <w:rPr>
                <w:noProof/>
                <w:webHidden/>
              </w:rPr>
              <w:fldChar w:fldCharType="separate"/>
            </w:r>
            <w:r w:rsidR="003D171C">
              <w:rPr>
                <w:noProof/>
                <w:webHidden/>
              </w:rPr>
              <w:t>21</w:t>
            </w:r>
            <w:r w:rsidR="00C95A5D">
              <w:rPr>
                <w:noProof/>
                <w:webHidden/>
              </w:rPr>
              <w:fldChar w:fldCharType="end"/>
            </w:r>
          </w:hyperlink>
        </w:p>
        <w:p w14:paraId="73AB8187" w14:textId="2AC6A43E" w:rsidR="00C95A5D" w:rsidRDefault="00717274">
          <w:pPr>
            <w:pStyle w:val="TDC1"/>
            <w:tabs>
              <w:tab w:val="right" w:leader="dot" w:pos="9034"/>
            </w:tabs>
            <w:rPr>
              <w:rFonts w:asciiTheme="minorHAnsi" w:eastAsiaTheme="minorEastAsia" w:hAnsiTheme="minorHAnsi" w:cstheme="minorBidi"/>
              <w:noProof/>
              <w:szCs w:val="22"/>
              <w:lang w:eastAsia="es-MX"/>
            </w:rPr>
          </w:pPr>
          <w:hyperlink w:anchor="_Toc181267311" w:history="1">
            <w:r w:rsidR="00C95A5D" w:rsidRPr="003E58BE">
              <w:rPr>
                <w:rStyle w:val="Hipervnculo"/>
                <w:rFonts w:eastAsiaTheme="majorEastAsia"/>
                <w:noProof/>
              </w:rPr>
              <w:t>RESUELVE</w:t>
            </w:r>
            <w:r w:rsidR="00C95A5D">
              <w:rPr>
                <w:noProof/>
                <w:webHidden/>
              </w:rPr>
              <w:tab/>
            </w:r>
            <w:r w:rsidR="00C95A5D">
              <w:rPr>
                <w:noProof/>
                <w:webHidden/>
              </w:rPr>
              <w:fldChar w:fldCharType="begin"/>
            </w:r>
            <w:r w:rsidR="00C95A5D">
              <w:rPr>
                <w:noProof/>
                <w:webHidden/>
              </w:rPr>
              <w:instrText xml:space="preserve"> PAGEREF _Toc181267311 \h </w:instrText>
            </w:r>
            <w:r w:rsidR="00C95A5D">
              <w:rPr>
                <w:noProof/>
                <w:webHidden/>
              </w:rPr>
            </w:r>
            <w:r w:rsidR="00C95A5D">
              <w:rPr>
                <w:noProof/>
                <w:webHidden/>
              </w:rPr>
              <w:fldChar w:fldCharType="separate"/>
            </w:r>
            <w:r w:rsidR="003D171C">
              <w:rPr>
                <w:noProof/>
                <w:webHidden/>
              </w:rPr>
              <w:t>22</w:t>
            </w:r>
            <w:r w:rsidR="00C95A5D">
              <w:rPr>
                <w:noProof/>
                <w:webHidden/>
              </w:rPr>
              <w:fldChar w:fldCharType="end"/>
            </w:r>
          </w:hyperlink>
        </w:p>
        <w:p w14:paraId="3A77D8BC" w14:textId="159508BD" w:rsidR="00247497" w:rsidRPr="00C95A5D" w:rsidRDefault="00247497" w:rsidP="00C95A5D">
          <w:r w:rsidRPr="00C95A5D">
            <w:rPr>
              <w:b/>
              <w:bCs/>
              <w:lang w:val="es-ES"/>
            </w:rPr>
            <w:fldChar w:fldCharType="end"/>
          </w:r>
        </w:p>
      </w:sdtContent>
    </w:sdt>
    <w:p w14:paraId="22C281BC" w14:textId="77777777" w:rsidR="002B11D9" w:rsidRPr="00C95A5D" w:rsidRDefault="002B11D9" w:rsidP="00C95A5D">
      <w:pPr>
        <w:sectPr w:rsidR="002B11D9" w:rsidRPr="00C95A5D">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45605A48" w:rsidR="002B11D9" w:rsidRPr="00C95A5D" w:rsidRDefault="00E43858" w:rsidP="00C95A5D">
      <w:pPr>
        <w:rPr>
          <w:b/>
        </w:rPr>
      </w:pPr>
      <w:r w:rsidRPr="00C95A5D">
        <w:lastRenderedPageBreak/>
        <w:t>Resolución del Pleno del Instituto de Transparencia, Acceso a la Información Pública y Protección de Datos Personales del Estado de México y Municipios, con domicilio en Metepec, Estado de México, de</w:t>
      </w:r>
      <w:r w:rsidR="00090FAC" w:rsidRPr="00C95A5D">
        <w:t>l</w:t>
      </w:r>
      <w:r w:rsidRPr="00C95A5D">
        <w:t xml:space="preserve"> </w:t>
      </w:r>
      <w:r w:rsidR="00D33E41" w:rsidRPr="00C95A5D">
        <w:rPr>
          <w:b/>
        </w:rPr>
        <w:t>seis de noviembre d</w:t>
      </w:r>
      <w:r w:rsidRPr="00C95A5D">
        <w:rPr>
          <w:b/>
        </w:rPr>
        <w:t>e dos mil veinticuatro.</w:t>
      </w:r>
    </w:p>
    <w:p w14:paraId="2FFA481C" w14:textId="77777777" w:rsidR="002B11D9" w:rsidRPr="00C95A5D" w:rsidRDefault="002B11D9" w:rsidP="00C95A5D"/>
    <w:p w14:paraId="2FAD1405" w14:textId="3386E9D5" w:rsidR="002B11D9" w:rsidRPr="00C95A5D" w:rsidRDefault="00E43858" w:rsidP="00C95A5D">
      <w:r w:rsidRPr="00C95A5D">
        <w:rPr>
          <w:b/>
        </w:rPr>
        <w:t xml:space="preserve">VISTO </w:t>
      </w:r>
      <w:r w:rsidRPr="00C95A5D">
        <w:t xml:space="preserve">el expediente formado con motivo del Recurso de Revisión </w:t>
      </w:r>
      <w:r w:rsidR="00FB67D9" w:rsidRPr="00C95A5D">
        <w:rPr>
          <w:b/>
        </w:rPr>
        <w:t>06077</w:t>
      </w:r>
      <w:r w:rsidRPr="00C95A5D">
        <w:rPr>
          <w:b/>
        </w:rPr>
        <w:t>/INFOEM/IP/RR/2024</w:t>
      </w:r>
      <w:r w:rsidRPr="00C95A5D">
        <w:t xml:space="preserve"> interpuesto por </w:t>
      </w:r>
      <w:bookmarkStart w:id="2" w:name="_GoBack"/>
      <w:r w:rsidR="00997BF4">
        <w:rPr>
          <w:b/>
        </w:rPr>
        <w:t>XXXXXX XXXXXXX XXXXXX</w:t>
      </w:r>
      <w:r w:rsidR="008F496E" w:rsidRPr="00C95A5D">
        <w:rPr>
          <w:b/>
        </w:rPr>
        <w:t xml:space="preserve"> </w:t>
      </w:r>
      <w:bookmarkEnd w:id="2"/>
      <w:r w:rsidRPr="00C95A5D">
        <w:t xml:space="preserve">a quien en lo subsecuente se le denominará </w:t>
      </w:r>
      <w:r w:rsidRPr="00C95A5D">
        <w:rPr>
          <w:b/>
        </w:rPr>
        <w:t>LA PARTE RECURRENTE</w:t>
      </w:r>
      <w:r w:rsidRPr="00C95A5D">
        <w:t xml:space="preserve">, en contra de la respuesta emitida por el </w:t>
      </w:r>
      <w:r w:rsidR="00FB67D9" w:rsidRPr="00C95A5D">
        <w:rPr>
          <w:b/>
        </w:rPr>
        <w:t>Sistema Municipal Para el Desarrollo Integral de la Familia de Naucalpan de Juárez</w:t>
      </w:r>
      <w:r w:rsidRPr="00C95A5D">
        <w:rPr>
          <w:b/>
        </w:rPr>
        <w:t xml:space="preserve">, </w:t>
      </w:r>
      <w:r w:rsidRPr="00C95A5D">
        <w:t xml:space="preserve">en adelante </w:t>
      </w:r>
      <w:r w:rsidRPr="00C95A5D">
        <w:rPr>
          <w:b/>
        </w:rPr>
        <w:t>EL SUJETO OBLIGADO</w:t>
      </w:r>
      <w:r w:rsidRPr="00C95A5D">
        <w:t>, se emite la presente Resolución con base en los Antecedentes y Considerandos que se exponen a continuación:</w:t>
      </w:r>
    </w:p>
    <w:p w14:paraId="1DE5BFFC" w14:textId="77777777" w:rsidR="002B11D9" w:rsidRPr="00C95A5D" w:rsidRDefault="002B11D9" w:rsidP="00C95A5D"/>
    <w:p w14:paraId="1202FAEB" w14:textId="77777777" w:rsidR="002B11D9" w:rsidRPr="00C95A5D" w:rsidRDefault="00E43858" w:rsidP="00C95A5D">
      <w:pPr>
        <w:pStyle w:val="Ttulo1"/>
      </w:pPr>
      <w:bookmarkStart w:id="3" w:name="_Toc181267285"/>
      <w:r w:rsidRPr="00C95A5D">
        <w:t>ANTECEDENTES</w:t>
      </w:r>
      <w:bookmarkEnd w:id="3"/>
    </w:p>
    <w:p w14:paraId="1760D115" w14:textId="77777777" w:rsidR="002B11D9" w:rsidRPr="00C95A5D" w:rsidRDefault="002B11D9" w:rsidP="00C95A5D"/>
    <w:p w14:paraId="7841BF95" w14:textId="77777777" w:rsidR="002B11D9" w:rsidRPr="00C95A5D" w:rsidRDefault="00E43858" w:rsidP="00C95A5D">
      <w:pPr>
        <w:pStyle w:val="Ttulo2"/>
        <w:jc w:val="left"/>
      </w:pPr>
      <w:bookmarkStart w:id="4" w:name="_Toc181267286"/>
      <w:r w:rsidRPr="00C95A5D">
        <w:t>DE LA SOLICITUD DE INFORMACIÓN</w:t>
      </w:r>
      <w:bookmarkEnd w:id="4"/>
    </w:p>
    <w:p w14:paraId="0D5FB6BC" w14:textId="77777777" w:rsidR="002B11D9" w:rsidRPr="00C95A5D" w:rsidRDefault="002B11D9" w:rsidP="00C95A5D"/>
    <w:p w14:paraId="2BF20AA9" w14:textId="77777777" w:rsidR="002B11D9" w:rsidRPr="00C95A5D" w:rsidRDefault="00E43858" w:rsidP="00C95A5D">
      <w:pPr>
        <w:pStyle w:val="Ttulo3"/>
      </w:pPr>
      <w:bookmarkStart w:id="5" w:name="_Toc181267287"/>
      <w:r w:rsidRPr="00C95A5D">
        <w:t>a) Solicitud de información.</w:t>
      </w:r>
      <w:bookmarkEnd w:id="5"/>
    </w:p>
    <w:p w14:paraId="7F8FD05B" w14:textId="0F79F54E" w:rsidR="002B11D9" w:rsidRPr="00C95A5D" w:rsidRDefault="00E43858" w:rsidP="00C95A5D">
      <w:pPr>
        <w:pBdr>
          <w:top w:val="nil"/>
          <w:left w:val="nil"/>
          <w:bottom w:val="nil"/>
          <w:right w:val="nil"/>
          <w:between w:val="nil"/>
        </w:pBdr>
        <w:tabs>
          <w:tab w:val="left" w:pos="0"/>
        </w:tabs>
        <w:rPr>
          <w:rFonts w:eastAsia="Palatino Linotype" w:cs="Palatino Linotype"/>
          <w:szCs w:val="22"/>
        </w:rPr>
      </w:pPr>
      <w:r w:rsidRPr="00C95A5D">
        <w:rPr>
          <w:rFonts w:eastAsia="Palatino Linotype" w:cs="Palatino Linotype"/>
          <w:szCs w:val="22"/>
        </w:rPr>
        <w:t xml:space="preserve">El </w:t>
      </w:r>
      <w:r w:rsidR="00FB67D9" w:rsidRPr="00C95A5D">
        <w:rPr>
          <w:rFonts w:eastAsia="Palatino Linotype" w:cs="Palatino Linotype"/>
          <w:b/>
          <w:szCs w:val="22"/>
        </w:rPr>
        <w:t>veintinueve</w:t>
      </w:r>
      <w:r w:rsidRPr="00C95A5D">
        <w:rPr>
          <w:rFonts w:eastAsia="Palatino Linotype" w:cs="Palatino Linotype"/>
          <w:b/>
          <w:szCs w:val="22"/>
        </w:rPr>
        <w:t xml:space="preserve"> de </w:t>
      </w:r>
      <w:r w:rsidR="007B5064" w:rsidRPr="00C95A5D">
        <w:rPr>
          <w:rFonts w:eastAsia="Palatino Linotype" w:cs="Palatino Linotype"/>
          <w:b/>
          <w:szCs w:val="22"/>
        </w:rPr>
        <w:t>agosto</w:t>
      </w:r>
      <w:r w:rsidRPr="00C95A5D">
        <w:rPr>
          <w:rFonts w:eastAsia="Palatino Linotype" w:cs="Palatino Linotype"/>
          <w:b/>
          <w:szCs w:val="22"/>
        </w:rPr>
        <w:t xml:space="preserve"> de dos mil veinticuatro</w:t>
      </w:r>
      <w:r w:rsidRPr="00C95A5D">
        <w:rPr>
          <w:rFonts w:eastAsia="Palatino Linotype" w:cs="Palatino Linotype"/>
          <w:szCs w:val="22"/>
        </w:rPr>
        <w:t xml:space="preserve"> </w:t>
      </w:r>
      <w:r w:rsidRPr="00C95A5D">
        <w:rPr>
          <w:rFonts w:eastAsia="Palatino Linotype" w:cs="Palatino Linotype"/>
          <w:b/>
          <w:szCs w:val="22"/>
        </w:rPr>
        <w:t>LA PARTE RECURRENTE</w:t>
      </w:r>
      <w:r w:rsidRPr="00C95A5D">
        <w:rPr>
          <w:rFonts w:eastAsia="Palatino Linotype" w:cs="Palatino Linotype"/>
          <w:szCs w:val="22"/>
        </w:rPr>
        <w:t xml:space="preserve"> presentó una solicitud de acceso a la información pública ante el </w:t>
      </w:r>
      <w:r w:rsidRPr="00C95A5D">
        <w:rPr>
          <w:rFonts w:eastAsia="Palatino Linotype" w:cs="Palatino Linotype"/>
          <w:b/>
          <w:szCs w:val="22"/>
        </w:rPr>
        <w:t>SUJETO OBLIGADO</w:t>
      </w:r>
      <w:r w:rsidRPr="00C95A5D">
        <w:rPr>
          <w:rFonts w:eastAsia="Palatino Linotype" w:cs="Palatino Linotype"/>
          <w:szCs w:val="22"/>
        </w:rPr>
        <w:t>, a través de</w:t>
      </w:r>
      <w:r w:rsidR="008F496E" w:rsidRPr="00C95A5D">
        <w:rPr>
          <w:rFonts w:eastAsia="Palatino Linotype" w:cs="Palatino Linotype"/>
          <w:szCs w:val="22"/>
        </w:rPr>
        <w:t xml:space="preserve"> la Plataforma Nacional de Transparencia, vinculada a</w:t>
      </w:r>
      <w:r w:rsidRPr="00C95A5D">
        <w:rPr>
          <w:rFonts w:eastAsia="Palatino Linotype" w:cs="Palatino Linotype"/>
          <w:szCs w:val="22"/>
        </w:rPr>
        <w:t>l Sistema de Acceso a la Información Mexiquense (SAIMEX). Dicha solicitud quedó registrada con el número de folio</w:t>
      </w:r>
      <w:r w:rsidRPr="00C95A5D">
        <w:rPr>
          <w:rFonts w:eastAsia="Palatino Linotype" w:cs="Palatino Linotype"/>
          <w:b/>
          <w:szCs w:val="22"/>
        </w:rPr>
        <w:t xml:space="preserve"> </w:t>
      </w:r>
      <w:r w:rsidR="00FB67D9" w:rsidRPr="00C95A5D">
        <w:rPr>
          <w:rFonts w:eastAsia="Palatino Linotype" w:cs="Palatino Linotype"/>
          <w:b/>
          <w:szCs w:val="22"/>
        </w:rPr>
        <w:t xml:space="preserve">00060/DIFNAUCAL/IP/2024 </w:t>
      </w:r>
      <w:r w:rsidRPr="00C95A5D">
        <w:rPr>
          <w:rFonts w:eastAsia="Palatino Linotype" w:cs="Palatino Linotype"/>
          <w:szCs w:val="22"/>
        </w:rPr>
        <w:t>y en ella se requirió la siguiente información:</w:t>
      </w:r>
    </w:p>
    <w:p w14:paraId="4B392087" w14:textId="77777777" w:rsidR="002B11D9" w:rsidRPr="00C95A5D" w:rsidRDefault="002B11D9" w:rsidP="00C95A5D">
      <w:pPr>
        <w:tabs>
          <w:tab w:val="left" w:pos="4667"/>
        </w:tabs>
        <w:ind w:left="567" w:right="567"/>
        <w:rPr>
          <w:b/>
        </w:rPr>
      </w:pPr>
    </w:p>
    <w:p w14:paraId="69A1C36A" w14:textId="79C44A03" w:rsidR="002B11D9" w:rsidRPr="00C95A5D" w:rsidRDefault="00E43858" w:rsidP="00C95A5D">
      <w:pPr>
        <w:pStyle w:val="Puesto"/>
      </w:pPr>
      <w:r w:rsidRPr="00C95A5D">
        <w:t>“</w:t>
      </w:r>
      <w:r w:rsidR="00FB67D9" w:rsidRPr="00C95A5D">
        <w:t>* Listado de todos los juicios laborales, activos o en trámite, del SMDIF, número de expediente y monto de los laudos del 2019 al 2024</w:t>
      </w:r>
      <w:r w:rsidRPr="00C95A5D">
        <w:t>” (sic).</w:t>
      </w:r>
    </w:p>
    <w:p w14:paraId="452D718E" w14:textId="77777777" w:rsidR="00122703" w:rsidRPr="00C95A5D" w:rsidRDefault="00122703" w:rsidP="00C95A5D">
      <w:pPr>
        <w:tabs>
          <w:tab w:val="left" w:pos="4667"/>
        </w:tabs>
        <w:ind w:right="567"/>
        <w:rPr>
          <w:i/>
        </w:rPr>
      </w:pPr>
    </w:p>
    <w:p w14:paraId="1850AB1C" w14:textId="77777777" w:rsidR="002B11D9" w:rsidRPr="00C95A5D" w:rsidRDefault="00E43858" w:rsidP="00C95A5D">
      <w:pPr>
        <w:tabs>
          <w:tab w:val="left" w:pos="4667"/>
        </w:tabs>
        <w:ind w:right="567"/>
      </w:pPr>
      <w:r w:rsidRPr="00C95A5D">
        <w:rPr>
          <w:b/>
        </w:rPr>
        <w:t>Modalidad de entrega</w:t>
      </w:r>
      <w:r w:rsidRPr="00C95A5D">
        <w:t>: a</w:t>
      </w:r>
      <w:r w:rsidRPr="00C95A5D">
        <w:rPr>
          <w:i/>
        </w:rPr>
        <w:t xml:space="preserve"> </w:t>
      </w:r>
      <w:r w:rsidRPr="00C95A5D">
        <w:t>través del SAIMEX.</w:t>
      </w:r>
    </w:p>
    <w:p w14:paraId="32BE90D2" w14:textId="77777777" w:rsidR="00D35494" w:rsidRPr="00C95A5D" w:rsidRDefault="00D35494" w:rsidP="00C95A5D"/>
    <w:p w14:paraId="01C319B5" w14:textId="77777777" w:rsidR="007B5064" w:rsidRPr="00C95A5D" w:rsidRDefault="007B5064" w:rsidP="00C95A5D">
      <w:pPr>
        <w:pStyle w:val="Ttulo3"/>
      </w:pPr>
      <w:bookmarkStart w:id="6" w:name="_Toc179315452"/>
      <w:bookmarkStart w:id="7" w:name="_Toc181267288"/>
      <w:r w:rsidRPr="00C95A5D">
        <w:t>b) Turno de la solicitud de información.</w:t>
      </w:r>
      <w:bookmarkEnd w:id="6"/>
      <w:bookmarkEnd w:id="7"/>
    </w:p>
    <w:p w14:paraId="001E2A29" w14:textId="038F12E9" w:rsidR="007B5064" w:rsidRPr="00C95A5D" w:rsidRDefault="007B5064" w:rsidP="00C95A5D">
      <w:r w:rsidRPr="00C95A5D">
        <w:t xml:space="preserve">En cumplimiento al artículo 162 de la Ley de Transparencia y Acceso a la Información Pública del Estado de México y Municipios, el </w:t>
      </w:r>
      <w:r w:rsidR="00FB67D9" w:rsidRPr="00C95A5D">
        <w:rPr>
          <w:b/>
        </w:rPr>
        <w:t>diecinueve</w:t>
      </w:r>
      <w:r w:rsidRPr="00C95A5D">
        <w:rPr>
          <w:b/>
        </w:rPr>
        <w:t xml:space="preserve"> de </w:t>
      </w:r>
      <w:r w:rsidR="00FB67D9" w:rsidRPr="00C95A5D">
        <w:rPr>
          <w:b/>
        </w:rPr>
        <w:t>septiembre</w:t>
      </w:r>
      <w:r w:rsidRPr="00C95A5D">
        <w:rPr>
          <w:b/>
        </w:rPr>
        <w:t xml:space="preserve"> de dos mil veinticuatro,</w:t>
      </w:r>
      <w:r w:rsidRPr="00C95A5D">
        <w:t xml:space="preserve"> el Titular de la Unidad de Transparencia del </w:t>
      </w:r>
      <w:r w:rsidRPr="00C95A5D">
        <w:rPr>
          <w:b/>
        </w:rPr>
        <w:t>SUJETO OBLIGADO</w:t>
      </w:r>
      <w:r w:rsidRPr="00C95A5D">
        <w:t xml:space="preserve"> turn</w:t>
      </w:r>
      <w:r w:rsidR="00FB67D9" w:rsidRPr="00C95A5D">
        <w:t>ó la solicitud de información al servidor público habilitado que estimó pertinente</w:t>
      </w:r>
      <w:r w:rsidRPr="00C95A5D">
        <w:t>.</w:t>
      </w:r>
    </w:p>
    <w:p w14:paraId="204406D1" w14:textId="77777777" w:rsidR="007B5064" w:rsidRPr="00C95A5D" w:rsidRDefault="007B5064" w:rsidP="00C95A5D"/>
    <w:p w14:paraId="0A787155" w14:textId="77777777" w:rsidR="00FB67D9" w:rsidRPr="00C95A5D" w:rsidRDefault="00FB67D9" w:rsidP="00C95A5D">
      <w:pPr>
        <w:pStyle w:val="Ttulo3"/>
      </w:pPr>
      <w:bookmarkStart w:id="8" w:name="_Toc178616548"/>
      <w:bookmarkStart w:id="9" w:name="_Toc179452941"/>
      <w:bookmarkStart w:id="10" w:name="_Toc181267289"/>
      <w:r w:rsidRPr="00C95A5D">
        <w:t>c) Prórroga.</w:t>
      </w:r>
      <w:bookmarkEnd w:id="8"/>
      <w:bookmarkEnd w:id="9"/>
      <w:bookmarkEnd w:id="10"/>
    </w:p>
    <w:p w14:paraId="49A06D3F" w14:textId="383C7839" w:rsidR="00FB67D9" w:rsidRPr="00C95A5D" w:rsidRDefault="00FB67D9" w:rsidP="00C95A5D">
      <w:r w:rsidRPr="00C95A5D">
        <w:t xml:space="preserve">De las constancias que obran en el SAIMEX, se advierte que el </w:t>
      </w:r>
      <w:r w:rsidRPr="00C95A5D">
        <w:rPr>
          <w:b/>
        </w:rPr>
        <w:t>veinte de septiembre de dos mil veinticuatro</w:t>
      </w:r>
      <w:r w:rsidRPr="00C95A5D">
        <w:t xml:space="preserve"> </w:t>
      </w:r>
      <w:r w:rsidRPr="00C95A5D">
        <w:rPr>
          <w:b/>
        </w:rPr>
        <w:t>EL SUJETO OBLIGADO</w:t>
      </w:r>
      <w:r w:rsidRPr="00C95A5D">
        <w:t xml:space="preserve"> notificó una prórroga de siete días para dar respuesta a las solicitudes de información planteadas por </w:t>
      </w:r>
      <w:r w:rsidRPr="00C95A5D">
        <w:rPr>
          <w:b/>
        </w:rPr>
        <w:t>LA PARTE RECURRENTE</w:t>
      </w:r>
      <w:r w:rsidRPr="00C95A5D">
        <w:t>, en los siguientes términos:</w:t>
      </w:r>
    </w:p>
    <w:p w14:paraId="2A8BD98A" w14:textId="77777777" w:rsidR="00FB67D9" w:rsidRPr="00C95A5D" w:rsidRDefault="00FB67D9" w:rsidP="00C95A5D">
      <w:pPr>
        <w:pStyle w:val="Puesto"/>
      </w:pPr>
    </w:p>
    <w:p w14:paraId="3E585E7E" w14:textId="6646991D" w:rsidR="00FB67D9" w:rsidRPr="00C95A5D" w:rsidRDefault="00FB67D9" w:rsidP="00C95A5D">
      <w:pPr>
        <w:pStyle w:val="Puesto"/>
      </w:pPr>
      <w:r w:rsidRPr="00C95A5D">
        <w:t>“</w:t>
      </w:r>
      <w:r w:rsidR="00D33E41" w:rsidRPr="00C95A5D">
        <w:t>…</w:t>
      </w:r>
      <w:r w:rsidRPr="00C95A5D">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D6CE33F" w14:textId="77777777" w:rsidR="00D33E41" w:rsidRPr="00C95A5D" w:rsidRDefault="00D33E41" w:rsidP="00C95A5D"/>
    <w:p w14:paraId="5F2DD7A5" w14:textId="77777777" w:rsidR="00FB67D9" w:rsidRPr="00C95A5D" w:rsidRDefault="00FB67D9" w:rsidP="00C95A5D">
      <w:pPr>
        <w:pStyle w:val="Puesto"/>
      </w:pPr>
      <w:r w:rsidRPr="00C95A5D">
        <w:t xml:space="preserve">Se autoriza la prórroga solicitada par </w:t>
      </w:r>
      <w:proofErr w:type="spellStart"/>
      <w:r w:rsidRPr="00C95A5D">
        <w:t>ala</w:t>
      </w:r>
      <w:proofErr w:type="spellEnd"/>
      <w:r w:rsidRPr="00C95A5D">
        <w:t xml:space="preserve"> atención del presente </w:t>
      </w:r>
      <w:proofErr w:type="spellStart"/>
      <w:r w:rsidRPr="00C95A5D">
        <w:t>saimex</w:t>
      </w:r>
      <w:proofErr w:type="spellEnd"/>
    </w:p>
    <w:p w14:paraId="1556CF71" w14:textId="77777777" w:rsidR="00D33E41" w:rsidRPr="00C95A5D" w:rsidRDefault="00D33E41" w:rsidP="00C95A5D"/>
    <w:p w14:paraId="7CB6C6E7" w14:textId="77777777" w:rsidR="00FB67D9" w:rsidRPr="00C95A5D" w:rsidRDefault="00FB67D9" w:rsidP="00C95A5D">
      <w:pPr>
        <w:pStyle w:val="Puesto"/>
      </w:pPr>
      <w:r w:rsidRPr="00C95A5D">
        <w:t>Lic. Raúl Pérez Salazar Martínez</w:t>
      </w:r>
    </w:p>
    <w:p w14:paraId="3E60D693" w14:textId="77777777" w:rsidR="00D33E41" w:rsidRPr="00C95A5D" w:rsidRDefault="00D33E41" w:rsidP="00C95A5D"/>
    <w:p w14:paraId="0832D4EE" w14:textId="0AF996B0" w:rsidR="00FB67D9" w:rsidRPr="00C95A5D" w:rsidRDefault="00FB67D9" w:rsidP="00C95A5D">
      <w:pPr>
        <w:pStyle w:val="Puesto"/>
      </w:pPr>
      <w:r w:rsidRPr="00C95A5D">
        <w:t>Responsable de la Unidad de Transparencia”</w:t>
      </w:r>
    </w:p>
    <w:p w14:paraId="211F5068" w14:textId="77777777" w:rsidR="00FB67D9" w:rsidRPr="00C95A5D" w:rsidRDefault="00FB67D9" w:rsidP="00C95A5D"/>
    <w:p w14:paraId="6E896F1F" w14:textId="1D916DCD" w:rsidR="00FB67D9" w:rsidRPr="00C95A5D" w:rsidRDefault="00FB67D9" w:rsidP="00C95A5D">
      <w:r w:rsidRPr="00C95A5D">
        <w:t xml:space="preserve">Al escrito anterior se anexó el archivo digital denominado “Acuerdo 03 Décimo Segunda Sesión Extraordinaria.pdf” el cual contiene el acuerdo DIF/CT/12SE/003/2024 derivado de la </w:t>
      </w:r>
      <w:r w:rsidRPr="00C95A5D">
        <w:lastRenderedPageBreak/>
        <w:t>Décimo Segunda Sesión Extraordinaria del Comité de Transparencia, por medio del cual se aprueba la ampliación de plazo para dar respuesta a la solicitud de mérito.</w:t>
      </w:r>
    </w:p>
    <w:p w14:paraId="2978F611" w14:textId="77777777" w:rsidR="00FB67D9" w:rsidRPr="00C95A5D" w:rsidRDefault="00FB67D9" w:rsidP="00C95A5D"/>
    <w:p w14:paraId="53C684AE" w14:textId="54D3E0B0" w:rsidR="002B11D9" w:rsidRPr="00C95A5D" w:rsidRDefault="00FB67D9" w:rsidP="00C95A5D">
      <w:pPr>
        <w:pStyle w:val="Ttulo3"/>
      </w:pPr>
      <w:bookmarkStart w:id="11" w:name="_Toc181267290"/>
      <w:r w:rsidRPr="00C95A5D">
        <w:t>d</w:t>
      </w:r>
      <w:r w:rsidR="00E43858" w:rsidRPr="00C95A5D">
        <w:t>) Respuesta del Sujeto Obligado.</w:t>
      </w:r>
      <w:bookmarkEnd w:id="11"/>
    </w:p>
    <w:p w14:paraId="01DCF07D" w14:textId="404F1AAC" w:rsidR="002B11D9" w:rsidRPr="00C95A5D" w:rsidRDefault="00E43858" w:rsidP="00C95A5D">
      <w:pPr>
        <w:pBdr>
          <w:top w:val="nil"/>
          <w:left w:val="nil"/>
          <w:bottom w:val="nil"/>
          <w:right w:val="nil"/>
          <w:between w:val="nil"/>
        </w:pBdr>
        <w:rPr>
          <w:rFonts w:eastAsia="Palatino Linotype" w:cs="Palatino Linotype"/>
          <w:szCs w:val="22"/>
        </w:rPr>
      </w:pPr>
      <w:r w:rsidRPr="00C95A5D">
        <w:rPr>
          <w:rFonts w:eastAsia="Palatino Linotype" w:cs="Palatino Linotype"/>
          <w:szCs w:val="22"/>
        </w:rPr>
        <w:t xml:space="preserve">El </w:t>
      </w:r>
      <w:r w:rsidR="00FB67D9" w:rsidRPr="00C95A5D">
        <w:rPr>
          <w:rFonts w:eastAsia="Palatino Linotype" w:cs="Palatino Linotype"/>
          <w:b/>
          <w:szCs w:val="22"/>
        </w:rPr>
        <w:t>dos</w:t>
      </w:r>
      <w:r w:rsidRPr="00C95A5D">
        <w:rPr>
          <w:rFonts w:eastAsia="Palatino Linotype" w:cs="Palatino Linotype"/>
          <w:b/>
          <w:szCs w:val="22"/>
        </w:rPr>
        <w:t xml:space="preserve"> de </w:t>
      </w:r>
      <w:r w:rsidR="00FB67D9" w:rsidRPr="00C95A5D">
        <w:rPr>
          <w:rFonts w:eastAsia="Palatino Linotype" w:cs="Palatino Linotype"/>
          <w:b/>
          <w:szCs w:val="22"/>
        </w:rPr>
        <w:t>octubre</w:t>
      </w:r>
      <w:r w:rsidRPr="00C95A5D">
        <w:rPr>
          <w:rFonts w:eastAsia="Palatino Linotype" w:cs="Palatino Linotype"/>
          <w:b/>
          <w:szCs w:val="22"/>
        </w:rPr>
        <w:t xml:space="preserve"> de dos mil veinticuatro</w:t>
      </w:r>
      <w:r w:rsidRPr="00C95A5D">
        <w:rPr>
          <w:rFonts w:eastAsia="Palatino Linotype" w:cs="Palatino Linotype"/>
          <w:szCs w:val="22"/>
        </w:rPr>
        <w:t xml:space="preserve"> el Titular de la Unidad de Transparencia del </w:t>
      </w:r>
      <w:r w:rsidRPr="00C95A5D">
        <w:rPr>
          <w:rFonts w:eastAsia="Palatino Linotype" w:cs="Palatino Linotype"/>
          <w:b/>
          <w:szCs w:val="22"/>
        </w:rPr>
        <w:t>SUJETO OBLIGADO</w:t>
      </w:r>
      <w:r w:rsidRPr="00C95A5D">
        <w:rPr>
          <w:rFonts w:eastAsia="Palatino Linotype" w:cs="Palatino Linotype"/>
          <w:szCs w:val="22"/>
        </w:rPr>
        <w:t xml:space="preserve"> notificó la siguiente respuesta a través del SAIMEX:</w:t>
      </w:r>
    </w:p>
    <w:p w14:paraId="1402A6C2" w14:textId="77777777" w:rsidR="002B11D9" w:rsidRPr="00C95A5D" w:rsidRDefault="002B11D9" w:rsidP="00C95A5D">
      <w:pPr>
        <w:tabs>
          <w:tab w:val="left" w:pos="4667"/>
        </w:tabs>
        <w:ind w:left="567" w:right="567"/>
        <w:rPr>
          <w:b/>
        </w:rPr>
      </w:pPr>
    </w:p>
    <w:p w14:paraId="3DB6D47F" w14:textId="5721CF67" w:rsidR="00FB67D9" w:rsidRPr="00C95A5D" w:rsidRDefault="00E43858" w:rsidP="00C95A5D">
      <w:pPr>
        <w:spacing w:line="276" w:lineRule="auto"/>
        <w:ind w:left="851" w:right="822"/>
        <w:rPr>
          <w:i/>
        </w:rPr>
      </w:pPr>
      <w:r w:rsidRPr="00C95A5D">
        <w:rPr>
          <w:i/>
        </w:rPr>
        <w:t>“</w:t>
      </w:r>
      <w:r w:rsidR="00D33E41" w:rsidRPr="00C95A5D">
        <w:rPr>
          <w:i/>
        </w:rPr>
        <w:t>…</w:t>
      </w:r>
      <w:r w:rsidR="00FB67D9" w:rsidRPr="00C95A5D">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1E877F" w14:textId="77777777" w:rsidR="00D33E41" w:rsidRPr="00C95A5D" w:rsidRDefault="00D33E41" w:rsidP="00C95A5D">
      <w:pPr>
        <w:spacing w:line="276" w:lineRule="auto"/>
        <w:ind w:left="851" w:right="822"/>
        <w:rPr>
          <w:i/>
        </w:rPr>
      </w:pPr>
    </w:p>
    <w:p w14:paraId="2A02D0FF" w14:textId="77777777" w:rsidR="00FB67D9" w:rsidRPr="00C95A5D" w:rsidRDefault="00FB67D9" w:rsidP="00C95A5D">
      <w:pPr>
        <w:spacing w:line="276" w:lineRule="auto"/>
        <w:ind w:left="851" w:right="822"/>
        <w:rPr>
          <w:i/>
        </w:rPr>
      </w:pPr>
      <w:r w:rsidRPr="00C95A5D">
        <w:rPr>
          <w:i/>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del Servidor Público Habilitado competente. Sin más por el momento, me despido de usted para cualquier aclaración.</w:t>
      </w:r>
    </w:p>
    <w:p w14:paraId="7940EE3F" w14:textId="77777777" w:rsidR="00D33E41" w:rsidRPr="00C95A5D" w:rsidRDefault="00D33E41" w:rsidP="00C95A5D">
      <w:pPr>
        <w:spacing w:line="276" w:lineRule="auto"/>
        <w:ind w:left="851" w:right="822"/>
        <w:rPr>
          <w:i/>
        </w:rPr>
      </w:pPr>
    </w:p>
    <w:p w14:paraId="49189DB4" w14:textId="77777777" w:rsidR="00FB67D9" w:rsidRPr="00C95A5D" w:rsidRDefault="00FB67D9" w:rsidP="00C95A5D">
      <w:pPr>
        <w:spacing w:line="276" w:lineRule="auto"/>
        <w:ind w:left="851" w:right="822"/>
        <w:rPr>
          <w:i/>
        </w:rPr>
      </w:pPr>
      <w:r w:rsidRPr="00C95A5D">
        <w:rPr>
          <w:i/>
        </w:rPr>
        <w:t>ATENTAMENTE</w:t>
      </w:r>
    </w:p>
    <w:p w14:paraId="4B00E24B" w14:textId="77777777" w:rsidR="00D33E41" w:rsidRPr="00C95A5D" w:rsidRDefault="00D33E41" w:rsidP="00C95A5D">
      <w:pPr>
        <w:spacing w:line="276" w:lineRule="auto"/>
        <w:ind w:left="851" w:right="822"/>
        <w:rPr>
          <w:i/>
        </w:rPr>
      </w:pPr>
    </w:p>
    <w:p w14:paraId="3D340B9F" w14:textId="5066DEC7" w:rsidR="002B11D9" w:rsidRPr="00C95A5D" w:rsidRDefault="00FB67D9" w:rsidP="00C95A5D">
      <w:pPr>
        <w:spacing w:line="276" w:lineRule="auto"/>
        <w:ind w:left="851" w:right="822"/>
      </w:pPr>
      <w:r w:rsidRPr="00C95A5D">
        <w:rPr>
          <w:i/>
        </w:rPr>
        <w:t>Lic. Raúl Pérez Salazar Martínez</w:t>
      </w:r>
      <w:r w:rsidR="007B5064" w:rsidRPr="00C95A5D">
        <w:rPr>
          <w:i/>
        </w:rPr>
        <w:t xml:space="preserve">” </w:t>
      </w:r>
      <w:r w:rsidR="007B5064" w:rsidRPr="00C95A5D">
        <w:t>(sic).</w:t>
      </w:r>
    </w:p>
    <w:p w14:paraId="1955A60C" w14:textId="77777777" w:rsidR="007B5064" w:rsidRPr="00C95A5D" w:rsidRDefault="007B5064" w:rsidP="00C95A5D">
      <w:pPr>
        <w:spacing w:line="276" w:lineRule="auto"/>
        <w:ind w:left="851" w:right="822"/>
      </w:pPr>
    </w:p>
    <w:p w14:paraId="10AEAD34" w14:textId="12B5E505" w:rsidR="002B11D9" w:rsidRPr="00C95A5D" w:rsidRDefault="00E43858" w:rsidP="00C95A5D">
      <w:pPr>
        <w:ind w:right="-28"/>
      </w:pPr>
      <w:r w:rsidRPr="00C95A5D">
        <w:t xml:space="preserve">Asimismo, </w:t>
      </w:r>
      <w:r w:rsidRPr="00C95A5D">
        <w:rPr>
          <w:b/>
        </w:rPr>
        <w:t xml:space="preserve">EL SUJETO OBLIGADO </w:t>
      </w:r>
      <w:r w:rsidRPr="00C95A5D">
        <w:t xml:space="preserve">adjuntó a su respuesta </w:t>
      </w:r>
      <w:r w:rsidR="00FB67D9" w:rsidRPr="00C95A5D">
        <w:t>el archivo electrónico que se describe</w:t>
      </w:r>
      <w:r w:rsidRPr="00C95A5D">
        <w:t xml:space="preserve"> a continuación:</w:t>
      </w:r>
    </w:p>
    <w:p w14:paraId="18376096" w14:textId="77777777" w:rsidR="002B11D9" w:rsidRPr="00C95A5D" w:rsidRDefault="002B11D9" w:rsidP="00C95A5D">
      <w:pPr>
        <w:ind w:right="-28"/>
      </w:pPr>
    </w:p>
    <w:p w14:paraId="0B8BE953" w14:textId="3B7E19BE" w:rsidR="00394431" w:rsidRPr="00C95A5D" w:rsidRDefault="00D2797F" w:rsidP="00C95A5D">
      <w:pPr>
        <w:numPr>
          <w:ilvl w:val="0"/>
          <w:numId w:val="1"/>
        </w:numPr>
        <w:pBdr>
          <w:top w:val="nil"/>
          <w:left w:val="nil"/>
          <w:bottom w:val="nil"/>
          <w:right w:val="nil"/>
          <w:between w:val="nil"/>
        </w:pBdr>
        <w:ind w:right="-28"/>
      </w:pPr>
      <w:r w:rsidRPr="00C95A5D">
        <w:rPr>
          <w:rFonts w:eastAsia="Palatino Linotype" w:cs="Palatino Linotype"/>
          <w:b/>
          <w:i/>
          <w:szCs w:val="22"/>
        </w:rPr>
        <w:lastRenderedPageBreak/>
        <w:t>“</w:t>
      </w:r>
      <w:r w:rsidR="00FB67D9" w:rsidRPr="00C95A5D">
        <w:rPr>
          <w:rFonts w:eastAsia="Palatino Linotype" w:cs="Palatino Linotype"/>
          <w:b/>
          <w:i/>
          <w:szCs w:val="22"/>
        </w:rPr>
        <w:t>RESPUESTA SAIMEX 60.zip</w:t>
      </w:r>
      <w:r w:rsidRPr="00C95A5D">
        <w:t xml:space="preserve">”: documento </w:t>
      </w:r>
      <w:r w:rsidR="00A85FD8" w:rsidRPr="00C95A5D">
        <w:t>en formato zip que contiene la siguiente información:</w:t>
      </w:r>
    </w:p>
    <w:p w14:paraId="6FAE63E4" w14:textId="74DC6013" w:rsidR="00A85FD8" w:rsidRPr="00C95A5D" w:rsidRDefault="00A85FD8" w:rsidP="00C95A5D">
      <w:pPr>
        <w:pStyle w:val="Prrafodelista"/>
        <w:numPr>
          <w:ilvl w:val="0"/>
          <w:numId w:val="27"/>
        </w:numPr>
        <w:pBdr>
          <w:top w:val="nil"/>
          <w:left w:val="nil"/>
          <w:bottom w:val="nil"/>
          <w:right w:val="nil"/>
          <w:between w:val="nil"/>
        </w:pBdr>
        <w:ind w:left="1134" w:right="-28" w:hanging="425"/>
      </w:pPr>
      <w:r w:rsidRPr="00C95A5D">
        <w:rPr>
          <w:b/>
        </w:rPr>
        <w:t>Acuerdo 03 Tercera Sesión Ordinaria.pdf:</w:t>
      </w:r>
      <w:r w:rsidRPr="00C95A5D">
        <w:t xml:space="preserve"> documento constante de 8 fojas útiles, que contiene el acuerdo número DIF/CT/03SO/003/2024 derivado de la Tercera Sesión Ordinaria del Comité de Transparencia por medio del cual se aprueba la clasificación de la información como información reservada relativa a expedientes laborales.</w:t>
      </w:r>
    </w:p>
    <w:p w14:paraId="6E24AAF4" w14:textId="13FE6CA0" w:rsidR="001B70B2" w:rsidRPr="00C95A5D" w:rsidRDefault="00A85FD8" w:rsidP="00C95A5D">
      <w:pPr>
        <w:pStyle w:val="Prrafodelista"/>
        <w:numPr>
          <w:ilvl w:val="0"/>
          <w:numId w:val="27"/>
        </w:numPr>
        <w:pBdr>
          <w:top w:val="nil"/>
          <w:left w:val="nil"/>
          <w:bottom w:val="nil"/>
          <w:right w:val="nil"/>
          <w:between w:val="nil"/>
        </w:pBdr>
        <w:ind w:left="1134" w:right="-28" w:hanging="425"/>
      </w:pPr>
      <w:r w:rsidRPr="00C95A5D">
        <w:rPr>
          <w:b/>
        </w:rPr>
        <w:t>Respuesta Consejería Jurídica.pdf:</w:t>
      </w:r>
      <w:r w:rsidRPr="00C95A5D">
        <w:t xml:space="preserve"> documento constante de 1 foja útil, que contiene el oficio número DIF/CJ/733/2024, suscrito por la Consejera Jurídica, por medio del cual indica que la información requerida versa en expedientes laborales, por lo que resulta imposible proporcionarla</w:t>
      </w:r>
      <w:r w:rsidR="001B70B2" w:rsidRPr="00C95A5D">
        <w:t xml:space="preserve"> en apego al acuerdo de reserva DIF/CT/03SO/003/2024.</w:t>
      </w:r>
    </w:p>
    <w:p w14:paraId="3F9AE653" w14:textId="77777777" w:rsidR="00FB67D9" w:rsidRPr="00C95A5D" w:rsidRDefault="00FB67D9" w:rsidP="00C95A5D">
      <w:pPr>
        <w:pBdr>
          <w:top w:val="nil"/>
          <w:left w:val="nil"/>
          <w:bottom w:val="nil"/>
          <w:right w:val="nil"/>
          <w:between w:val="nil"/>
        </w:pBdr>
        <w:ind w:left="720" w:right="-28"/>
      </w:pPr>
    </w:p>
    <w:p w14:paraId="1355A11E" w14:textId="77777777" w:rsidR="002B11D9" w:rsidRPr="00C95A5D" w:rsidRDefault="00E43858" w:rsidP="00C95A5D">
      <w:pPr>
        <w:pStyle w:val="Ttulo2"/>
        <w:jc w:val="left"/>
      </w:pPr>
      <w:bookmarkStart w:id="12" w:name="_Toc181267291"/>
      <w:r w:rsidRPr="00C95A5D">
        <w:t>DEL RECURSO DE REVISIÓN</w:t>
      </w:r>
      <w:bookmarkEnd w:id="12"/>
    </w:p>
    <w:p w14:paraId="030CC57B" w14:textId="77777777" w:rsidR="002B11D9" w:rsidRPr="00C95A5D" w:rsidRDefault="00E43858" w:rsidP="00C95A5D">
      <w:pPr>
        <w:pStyle w:val="Ttulo3"/>
      </w:pPr>
      <w:bookmarkStart w:id="13" w:name="_Toc181267292"/>
      <w:r w:rsidRPr="00C95A5D">
        <w:t>a) Interposición del Recurso de Revisión.</w:t>
      </w:r>
      <w:bookmarkEnd w:id="13"/>
    </w:p>
    <w:p w14:paraId="1C00BD81" w14:textId="7FBB575C" w:rsidR="002B11D9" w:rsidRPr="00C95A5D" w:rsidRDefault="00E43858" w:rsidP="00C95A5D">
      <w:pPr>
        <w:ind w:right="-28"/>
      </w:pPr>
      <w:r w:rsidRPr="00C95A5D">
        <w:t xml:space="preserve">El </w:t>
      </w:r>
      <w:r w:rsidR="001B70B2" w:rsidRPr="00C95A5D">
        <w:rPr>
          <w:b/>
        </w:rPr>
        <w:t>nueve</w:t>
      </w:r>
      <w:r w:rsidRPr="00C95A5D">
        <w:rPr>
          <w:b/>
        </w:rPr>
        <w:t xml:space="preserve"> de </w:t>
      </w:r>
      <w:r w:rsidR="001B70B2" w:rsidRPr="00C95A5D">
        <w:rPr>
          <w:b/>
        </w:rPr>
        <w:t>octubre</w:t>
      </w:r>
      <w:r w:rsidRPr="00C95A5D">
        <w:rPr>
          <w:b/>
        </w:rPr>
        <w:t xml:space="preserve"> de dos mil veinticuatro</w:t>
      </w:r>
      <w:r w:rsidRPr="00C95A5D">
        <w:t xml:space="preserve"> </w:t>
      </w:r>
      <w:r w:rsidRPr="00C95A5D">
        <w:rPr>
          <w:b/>
        </w:rPr>
        <w:t>LA PARTE RECURRENTE</w:t>
      </w:r>
      <w:r w:rsidRPr="00C95A5D">
        <w:t xml:space="preserve"> interpuso el recurso de revisión en contra de la respuesta emitida por el </w:t>
      </w:r>
      <w:r w:rsidRPr="00C95A5D">
        <w:rPr>
          <w:b/>
        </w:rPr>
        <w:t>SUJETO OBLIGADO</w:t>
      </w:r>
      <w:r w:rsidRPr="00C95A5D">
        <w:t xml:space="preserve">, mismo que fue registrado en el SAIMEX con el número de expediente </w:t>
      </w:r>
      <w:r w:rsidR="00D15820" w:rsidRPr="00C95A5D">
        <w:rPr>
          <w:b/>
        </w:rPr>
        <w:t>0</w:t>
      </w:r>
      <w:r w:rsidR="001B70B2" w:rsidRPr="00C95A5D">
        <w:rPr>
          <w:b/>
        </w:rPr>
        <w:t>6077</w:t>
      </w:r>
      <w:r w:rsidRPr="00C95A5D">
        <w:rPr>
          <w:b/>
        </w:rPr>
        <w:t>/INFOEM/IP/RR/2024</w:t>
      </w:r>
      <w:r w:rsidRPr="00C95A5D">
        <w:t xml:space="preserve"> y en el cual manifiesta lo siguiente:</w:t>
      </w:r>
    </w:p>
    <w:p w14:paraId="6372ABB8" w14:textId="77777777" w:rsidR="002B11D9" w:rsidRPr="00C95A5D" w:rsidRDefault="002B11D9" w:rsidP="00C95A5D">
      <w:pPr>
        <w:tabs>
          <w:tab w:val="left" w:pos="4667"/>
        </w:tabs>
        <w:ind w:right="539"/>
      </w:pPr>
    </w:p>
    <w:p w14:paraId="4132A8FB" w14:textId="77777777" w:rsidR="002B11D9" w:rsidRPr="00C95A5D" w:rsidRDefault="00E43858" w:rsidP="00C95A5D">
      <w:pPr>
        <w:tabs>
          <w:tab w:val="left" w:pos="4667"/>
        </w:tabs>
        <w:ind w:left="567" w:right="539"/>
        <w:rPr>
          <w:b/>
        </w:rPr>
      </w:pPr>
      <w:r w:rsidRPr="00C95A5D">
        <w:rPr>
          <w:b/>
        </w:rPr>
        <w:t>ACTO IMPUGNADO</w:t>
      </w:r>
    </w:p>
    <w:p w14:paraId="4F8977AE" w14:textId="657F8702" w:rsidR="002B11D9" w:rsidRPr="00C95A5D" w:rsidRDefault="00E43858" w:rsidP="00C95A5D">
      <w:pPr>
        <w:pStyle w:val="Puesto"/>
      </w:pPr>
      <w:r w:rsidRPr="00C95A5D">
        <w:t>“</w:t>
      </w:r>
      <w:r w:rsidR="001B70B2" w:rsidRPr="00C95A5D">
        <w:t xml:space="preserve">SE ME NIEGA LA INFORMACION GENERAN UNA RESERVA QUE NO ES PROCEDENTE YA QUE LA DIBULGACION DE LA INFORMACION NO ALTERA LA RESOLUCION ASI MISMO SOLICITO AL INFOEM ORDEN LA ENTREGA AL AREA JURIDICA DEL DIF Y EL INCUMPLIMIENTO DEL TITULAR POR GENERAR UN ACUERDO DE RESERVA Y NO TENER LOS ARGUMENTOS ASI MISMO RECORDARLES QUE DE ACUERDO AL ARTICULO 222 DE LA LEY DE </w:t>
      </w:r>
      <w:r w:rsidR="001B70B2" w:rsidRPr="00C95A5D">
        <w:lastRenderedPageBreak/>
        <w:t>TRANSPARENCIA Y ACCESO A LA INFORMACIÓNPÚBLICA DEL ESTADO DE MÉXICO Y MUNICIPIOS</w:t>
      </w:r>
      <w:r w:rsidRPr="00C95A5D">
        <w:t xml:space="preserve">” </w:t>
      </w:r>
      <w:r w:rsidR="00B95674" w:rsidRPr="00C95A5D">
        <w:t>(S</w:t>
      </w:r>
      <w:r w:rsidRPr="00C95A5D">
        <w:t>ic).</w:t>
      </w:r>
      <w:r w:rsidR="00B95674" w:rsidRPr="00C95A5D">
        <w:t xml:space="preserve"> </w:t>
      </w:r>
    </w:p>
    <w:p w14:paraId="67C12786" w14:textId="77777777" w:rsidR="00FD79D8" w:rsidRPr="00C95A5D" w:rsidRDefault="00FD79D8" w:rsidP="00C95A5D">
      <w:pPr>
        <w:tabs>
          <w:tab w:val="left" w:pos="4667"/>
        </w:tabs>
        <w:ind w:left="567" w:right="539"/>
      </w:pPr>
    </w:p>
    <w:p w14:paraId="78162D4C" w14:textId="77777777" w:rsidR="00FD79D8" w:rsidRPr="00C95A5D" w:rsidRDefault="00FD79D8" w:rsidP="00C95A5D">
      <w:pPr>
        <w:tabs>
          <w:tab w:val="left" w:pos="4667"/>
        </w:tabs>
        <w:ind w:left="567" w:right="539"/>
        <w:rPr>
          <w:b/>
        </w:rPr>
      </w:pPr>
      <w:r w:rsidRPr="00C95A5D">
        <w:rPr>
          <w:b/>
        </w:rPr>
        <w:t>RAZONES O MOTIVOS DE INCONFORMIDAD</w:t>
      </w:r>
    </w:p>
    <w:p w14:paraId="05D4B2DA" w14:textId="427D1F4F" w:rsidR="00B95674" w:rsidRPr="00C95A5D" w:rsidRDefault="00FD79D8" w:rsidP="00C95A5D">
      <w:pPr>
        <w:pStyle w:val="Puesto"/>
      </w:pPr>
      <w:r w:rsidRPr="00C95A5D">
        <w:t>“</w:t>
      </w:r>
      <w:r w:rsidR="001B70B2" w:rsidRPr="00C95A5D">
        <w:t>SE ME NIEGA LA INFORMACION GENERAN UNA RESERVA QUE NO ES PROCEDENTE YA QUE LA DIBULGACION DE LA INFORMACION NO ALTERA LA RESOLUCION ASI MISMO SOLICITO AL INFOEM ORDEN LA ENTREGA AL AREA JURIDICA DEL DIF Y EL INCUMPLIMIENTO DEL TITULAR POR GENERAR UN ACUERDO DE RESERVA Y NO TENER LOS ARGUMENTOS ASI MISMO RECORDARLES QUE DE ACUERDO AL ARTICULO 222 DE LA LEY DE TRANSPARENCIA Y ACCESO A LA INFORMACIÓNPÚBLICA DEL ESTADO DE MÉXICO Y MUNICIPIOS</w:t>
      </w:r>
      <w:r w:rsidRPr="00C95A5D">
        <w:t>” (Sic).</w:t>
      </w:r>
    </w:p>
    <w:p w14:paraId="4BDDFA96" w14:textId="77777777" w:rsidR="00FD79D8" w:rsidRPr="00C95A5D" w:rsidRDefault="00FD79D8" w:rsidP="00C95A5D">
      <w:pPr>
        <w:tabs>
          <w:tab w:val="left" w:pos="4667"/>
        </w:tabs>
        <w:ind w:left="567" w:right="539"/>
      </w:pPr>
    </w:p>
    <w:p w14:paraId="1DE31879" w14:textId="77777777" w:rsidR="002B11D9" w:rsidRPr="00C95A5D" w:rsidRDefault="00E43858" w:rsidP="00C95A5D">
      <w:pPr>
        <w:pStyle w:val="Ttulo3"/>
      </w:pPr>
      <w:bookmarkStart w:id="14" w:name="_Toc181267293"/>
      <w:r w:rsidRPr="00C95A5D">
        <w:t>b) Turno del Recurso de Revisión.</w:t>
      </w:r>
      <w:bookmarkEnd w:id="14"/>
    </w:p>
    <w:p w14:paraId="2C2E947A" w14:textId="0676226C" w:rsidR="002B11D9" w:rsidRPr="00C95A5D" w:rsidRDefault="00E43858" w:rsidP="00C95A5D">
      <w:r w:rsidRPr="00C95A5D">
        <w:t>Con fundamento en el artículo 185, fracción I de la Ley de Transparencia y Acceso a la Información Pública del Estado de México y Municipios, el</w:t>
      </w:r>
      <w:r w:rsidRPr="00C95A5D">
        <w:rPr>
          <w:b/>
        </w:rPr>
        <w:t xml:space="preserve"> </w:t>
      </w:r>
      <w:r w:rsidR="001B70B2" w:rsidRPr="00C95A5D">
        <w:rPr>
          <w:b/>
        </w:rPr>
        <w:t>nueve</w:t>
      </w:r>
      <w:r w:rsidRPr="00C95A5D">
        <w:rPr>
          <w:b/>
        </w:rPr>
        <w:t xml:space="preserve"> de </w:t>
      </w:r>
      <w:r w:rsidR="001B70B2" w:rsidRPr="00C95A5D">
        <w:rPr>
          <w:b/>
        </w:rPr>
        <w:t>octubre</w:t>
      </w:r>
      <w:r w:rsidR="00453995" w:rsidRPr="00C95A5D">
        <w:rPr>
          <w:b/>
        </w:rPr>
        <w:t xml:space="preserve"> </w:t>
      </w:r>
      <w:r w:rsidRPr="00C95A5D">
        <w:rPr>
          <w:b/>
        </w:rPr>
        <w:t>de dos mil veinticuatro</w:t>
      </w:r>
      <w:r w:rsidRPr="00C95A5D">
        <w:t xml:space="preserve"> se turnó el recurso de revisión a través del SAIMEX a la </w:t>
      </w:r>
      <w:r w:rsidRPr="00C95A5D">
        <w:rPr>
          <w:b/>
        </w:rPr>
        <w:t>Comisionada Sharon Cristina Morales Martínez</w:t>
      </w:r>
      <w:r w:rsidRPr="00C95A5D">
        <w:t>, a efecto de decret</w:t>
      </w:r>
      <w:r w:rsidR="00B95674" w:rsidRPr="00C95A5D">
        <w:t>ar su admisión o desechamiento.</w:t>
      </w:r>
    </w:p>
    <w:p w14:paraId="1202E0D8" w14:textId="77777777" w:rsidR="002B11D9" w:rsidRPr="00C95A5D" w:rsidRDefault="002B11D9" w:rsidP="00C95A5D"/>
    <w:p w14:paraId="13786DC0" w14:textId="77777777" w:rsidR="002B11D9" w:rsidRPr="00C95A5D" w:rsidRDefault="00E43858" w:rsidP="00C95A5D">
      <w:pPr>
        <w:pStyle w:val="Ttulo3"/>
      </w:pPr>
      <w:bookmarkStart w:id="15" w:name="_Toc181267294"/>
      <w:r w:rsidRPr="00C95A5D">
        <w:t>c) Admisión del Recurso de Revisión.</w:t>
      </w:r>
      <w:bookmarkEnd w:id="15"/>
    </w:p>
    <w:p w14:paraId="0E1729D5" w14:textId="2789424F" w:rsidR="002B11D9" w:rsidRPr="00C95A5D" w:rsidRDefault="00E43858" w:rsidP="00C95A5D">
      <w:r w:rsidRPr="00C95A5D">
        <w:t xml:space="preserve">El </w:t>
      </w:r>
      <w:r w:rsidR="001B70B2" w:rsidRPr="00C95A5D">
        <w:rPr>
          <w:b/>
        </w:rPr>
        <w:t>catorce</w:t>
      </w:r>
      <w:r w:rsidR="00FD79D8" w:rsidRPr="00C95A5D">
        <w:rPr>
          <w:b/>
        </w:rPr>
        <w:t xml:space="preserve"> </w:t>
      </w:r>
      <w:r w:rsidRPr="00C95A5D">
        <w:rPr>
          <w:b/>
        </w:rPr>
        <w:t xml:space="preserve">de </w:t>
      </w:r>
      <w:r w:rsidR="001B70B2" w:rsidRPr="00C95A5D">
        <w:rPr>
          <w:b/>
        </w:rPr>
        <w:t>octubre</w:t>
      </w:r>
      <w:r w:rsidRPr="00C95A5D">
        <w:rPr>
          <w:b/>
        </w:rPr>
        <w:t xml:space="preserve"> de dos mil veinticuatro</w:t>
      </w:r>
      <w:r w:rsidRPr="00C95A5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C95A5D" w:rsidRDefault="002B11D9" w:rsidP="00C95A5D">
      <w:pPr>
        <w:rPr>
          <w:b/>
        </w:rPr>
      </w:pPr>
    </w:p>
    <w:p w14:paraId="5A50F9F8" w14:textId="52382EE2" w:rsidR="002B11D9" w:rsidRPr="00C95A5D" w:rsidRDefault="00E43858" w:rsidP="00C95A5D">
      <w:pPr>
        <w:pStyle w:val="Ttulo3"/>
      </w:pPr>
      <w:bookmarkStart w:id="16" w:name="_Toc181267295"/>
      <w:r w:rsidRPr="00C95A5D">
        <w:lastRenderedPageBreak/>
        <w:t xml:space="preserve">d) </w:t>
      </w:r>
      <w:r w:rsidR="00F023FC" w:rsidRPr="00C95A5D">
        <w:t>Informe Justificado</w:t>
      </w:r>
      <w:r w:rsidRPr="00C95A5D">
        <w:t xml:space="preserve"> del Sujeto Obligado.</w:t>
      </w:r>
      <w:bookmarkEnd w:id="16"/>
    </w:p>
    <w:p w14:paraId="4CA782D4" w14:textId="1014520F" w:rsidR="00D15820" w:rsidRPr="00C95A5D" w:rsidRDefault="00D15820" w:rsidP="00C95A5D">
      <w:pPr>
        <w:rPr>
          <w:szCs w:val="22"/>
        </w:rPr>
      </w:pPr>
      <w:r w:rsidRPr="00C95A5D">
        <w:rPr>
          <w:szCs w:val="22"/>
        </w:rPr>
        <w:t xml:space="preserve">El </w:t>
      </w:r>
      <w:r w:rsidR="001B70B2" w:rsidRPr="00C95A5D">
        <w:rPr>
          <w:b/>
          <w:szCs w:val="22"/>
        </w:rPr>
        <w:t>veintitrés</w:t>
      </w:r>
      <w:r w:rsidRPr="00C95A5D">
        <w:rPr>
          <w:b/>
          <w:szCs w:val="22"/>
        </w:rPr>
        <w:t xml:space="preserve"> de octubre de dos mil veinticuatro EL SUJETO OBLIGADO</w:t>
      </w:r>
      <w:r w:rsidRPr="00C95A5D">
        <w:rPr>
          <w:szCs w:val="22"/>
        </w:rPr>
        <w:t xml:space="preserve"> remitió conforme a su derecho, los archivos digitales que a continuación se describen:</w:t>
      </w:r>
    </w:p>
    <w:p w14:paraId="60B9EF9F" w14:textId="77777777" w:rsidR="00D15820" w:rsidRPr="00C95A5D" w:rsidRDefault="00D15820" w:rsidP="00C95A5D">
      <w:pPr>
        <w:rPr>
          <w:szCs w:val="22"/>
        </w:rPr>
      </w:pPr>
    </w:p>
    <w:p w14:paraId="582A9CD9" w14:textId="5DE3A0AB" w:rsidR="00D15820" w:rsidRPr="00C95A5D" w:rsidRDefault="00D15820" w:rsidP="00C95A5D">
      <w:pPr>
        <w:pStyle w:val="Prrafodelista"/>
        <w:numPr>
          <w:ilvl w:val="0"/>
          <w:numId w:val="18"/>
        </w:numPr>
        <w:rPr>
          <w:szCs w:val="22"/>
        </w:rPr>
      </w:pPr>
      <w:r w:rsidRPr="00C95A5D">
        <w:rPr>
          <w:b/>
          <w:i/>
          <w:szCs w:val="22"/>
        </w:rPr>
        <w:t>“</w:t>
      </w:r>
      <w:r w:rsidR="001B70B2" w:rsidRPr="00C95A5D">
        <w:rPr>
          <w:b/>
          <w:i/>
          <w:szCs w:val="22"/>
        </w:rPr>
        <w:t>Manifestaciones Consejería Jurídica.pdf</w:t>
      </w:r>
      <w:r w:rsidRPr="00C95A5D">
        <w:rPr>
          <w:b/>
          <w:i/>
          <w:szCs w:val="22"/>
        </w:rPr>
        <w:t>”:</w:t>
      </w:r>
      <w:r w:rsidR="001B70B2" w:rsidRPr="00C95A5D">
        <w:rPr>
          <w:szCs w:val="22"/>
        </w:rPr>
        <w:t xml:space="preserve"> documento constante de 1 foja útil</w:t>
      </w:r>
      <w:r w:rsidRPr="00C95A5D">
        <w:rPr>
          <w:szCs w:val="22"/>
        </w:rPr>
        <w:t xml:space="preserve">, de cuyo contenido se advierte el oficio número </w:t>
      </w:r>
      <w:r w:rsidR="001B70B2" w:rsidRPr="00C95A5D">
        <w:rPr>
          <w:szCs w:val="22"/>
        </w:rPr>
        <w:t>DIF/CJ/759/2024, suscrito por la Consejera Jurídica, por medio del cual ratifica su respuesta primigenia.</w:t>
      </w:r>
    </w:p>
    <w:p w14:paraId="65A88748" w14:textId="77777777" w:rsidR="002B11D9" w:rsidRPr="00C95A5D" w:rsidRDefault="002B11D9" w:rsidP="00C95A5D">
      <w:pPr>
        <w:ind w:right="539"/>
      </w:pPr>
    </w:p>
    <w:p w14:paraId="0D5AC062" w14:textId="77777777" w:rsidR="002B11D9" w:rsidRPr="00C95A5D" w:rsidRDefault="00E43858" w:rsidP="00C95A5D">
      <w:pPr>
        <w:pStyle w:val="Ttulo3"/>
      </w:pPr>
      <w:bookmarkStart w:id="17" w:name="_Toc181267296"/>
      <w:r w:rsidRPr="00C95A5D">
        <w:t>e) Manifestaciones de la Parte Recurrente.</w:t>
      </w:r>
      <w:bookmarkEnd w:id="17"/>
    </w:p>
    <w:p w14:paraId="6D93204D" w14:textId="77777777" w:rsidR="002B11D9" w:rsidRPr="00C95A5D" w:rsidRDefault="00E43858" w:rsidP="00C95A5D">
      <w:r w:rsidRPr="00C95A5D">
        <w:rPr>
          <w:b/>
        </w:rPr>
        <w:t xml:space="preserve">LA PARTE RECURRENTE </w:t>
      </w:r>
      <w:r w:rsidRPr="00C95A5D">
        <w:t>no realizó manifestación alguna dentro del término legalmente concedido para tal efecto, ni presentó pruebas o alegatos.</w:t>
      </w:r>
    </w:p>
    <w:p w14:paraId="5EEFF756" w14:textId="77777777" w:rsidR="002B11D9" w:rsidRPr="00C95A5D" w:rsidRDefault="002B11D9" w:rsidP="00C95A5D">
      <w:bookmarkStart w:id="18" w:name="_heading=h.26in1rg" w:colFirst="0" w:colLast="0"/>
      <w:bookmarkEnd w:id="18"/>
    </w:p>
    <w:p w14:paraId="36F09980" w14:textId="3DCC6452" w:rsidR="002B11D9" w:rsidRPr="00C95A5D" w:rsidRDefault="006310CE" w:rsidP="00C95A5D">
      <w:pPr>
        <w:pStyle w:val="Ttulo3"/>
      </w:pPr>
      <w:bookmarkStart w:id="19" w:name="_Toc181267297"/>
      <w:r w:rsidRPr="00C95A5D">
        <w:t>f</w:t>
      </w:r>
      <w:r w:rsidR="00E43858" w:rsidRPr="00C95A5D">
        <w:t>) Cierre de instrucción.</w:t>
      </w:r>
      <w:bookmarkEnd w:id="19"/>
    </w:p>
    <w:p w14:paraId="473D959F" w14:textId="40E29F68" w:rsidR="002B11D9" w:rsidRPr="00C95A5D" w:rsidRDefault="00E43858" w:rsidP="00C95A5D">
      <w:bookmarkStart w:id="20" w:name="_heading=h.35nkun2" w:colFirst="0" w:colLast="0"/>
      <w:bookmarkEnd w:id="20"/>
      <w:r w:rsidRPr="00C95A5D">
        <w:t xml:space="preserve">Al no existir diligencias pendientes por desahogar, el </w:t>
      </w:r>
      <w:r w:rsidR="000B50CC" w:rsidRPr="00C95A5D">
        <w:rPr>
          <w:b/>
        </w:rPr>
        <w:t>treinta</w:t>
      </w:r>
      <w:r w:rsidRPr="00C95A5D">
        <w:rPr>
          <w:b/>
        </w:rPr>
        <w:t xml:space="preserve"> </w:t>
      </w:r>
      <w:r w:rsidR="00316C36">
        <w:rPr>
          <w:b/>
        </w:rPr>
        <w:t xml:space="preserve">y uno </w:t>
      </w:r>
      <w:r w:rsidRPr="00C95A5D">
        <w:rPr>
          <w:b/>
        </w:rPr>
        <w:t xml:space="preserve">de </w:t>
      </w:r>
      <w:r w:rsidR="00453995" w:rsidRPr="00C95A5D">
        <w:rPr>
          <w:b/>
        </w:rPr>
        <w:t>octubre</w:t>
      </w:r>
      <w:r w:rsidRPr="00C95A5D">
        <w:rPr>
          <w:b/>
        </w:rPr>
        <w:t xml:space="preserve"> de dos mil veinticuatro</w:t>
      </w:r>
      <w:r w:rsidRPr="00C95A5D">
        <w:t xml:space="preserve"> la </w:t>
      </w:r>
      <w:r w:rsidRPr="00C95A5D">
        <w:rPr>
          <w:b/>
        </w:rPr>
        <w:t xml:space="preserve">Comisionada Sharon Cristina Morales Martínez </w:t>
      </w:r>
      <w:r w:rsidRPr="00C95A5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5FE80388" w:rsidR="002B11D9" w:rsidRDefault="002B11D9" w:rsidP="00C95A5D"/>
    <w:p w14:paraId="62DC6B0B" w14:textId="3D0381C1" w:rsidR="00316C36" w:rsidRDefault="00316C36" w:rsidP="00C95A5D"/>
    <w:p w14:paraId="4A958D26" w14:textId="31C4DF5D" w:rsidR="00316C36" w:rsidRDefault="00316C36" w:rsidP="00C95A5D"/>
    <w:p w14:paraId="68B9B385" w14:textId="77777777" w:rsidR="00316C36" w:rsidRPr="00C95A5D" w:rsidRDefault="00316C36" w:rsidP="00C95A5D"/>
    <w:p w14:paraId="7AF2B671" w14:textId="77777777" w:rsidR="002B11D9" w:rsidRPr="00C95A5D" w:rsidRDefault="00E43858" w:rsidP="00C95A5D">
      <w:pPr>
        <w:pStyle w:val="Ttulo1"/>
      </w:pPr>
      <w:bookmarkStart w:id="21" w:name="_Toc181267298"/>
      <w:r w:rsidRPr="00C95A5D">
        <w:lastRenderedPageBreak/>
        <w:t>CONSIDERANDOS</w:t>
      </w:r>
      <w:bookmarkEnd w:id="21"/>
    </w:p>
    <w:p w14:paraId="4C4E016A" w14:textId="77777777" w:rsidR="002B11D9" w:rsidRPr="00C95A5D" w:rsidRDefault="002B11D9" w:rsidP="00C95A5D">
      <w:pPr>
        <w:jc w:val="center"/>
        <w:rPr>
          <w:b/>
        </w:rPr>
      </w:pPr>
    </w:p>
    <w:p w14:paraId="67991CCB" w14:textId="77777777" w:rsidR="002B11D9" w:rsidRPr="00C95A5D" w:rsidRDefault="00E43858" w:rsidP="00C95A5D">
      <w:pPr>
        <w:pStyle w:val="Ttulo2"/>
      </w:pPr>
      <w:bookmarkStart w:id="22" w:name="_Toc181267299"/>
      <w:r w:rsidRPr="00C95A5D">
        <w:t>PRIMERO. Procedibilidad</w:t>
      </w:r>
      <w:bookmarkEnd w:id="22"/>
    </w:p>
    <w:p w14:paraId="77F2770D" w14:textId="77777777" w:rsidR="002B11D9" w:rsidRPr="00C95A5D" w:rsidRDefault="00E43858" w:rsidP="00C95A5D">
      <w:pPr>
        <w:pStyle w:val="Ttulo3"/>
      </w:pPr>
      <w:bookmarkStart w:id="23" w:name="_Toc181267300"/>
      <w:r w:rsidRPr="00C95A5D">
        <w:t>a) Competencia del Instituto.</w:t>
      </w:r>
      <w:bookmarkEnd w:id="23"/>
    </w:p>
    <w:p w14:paraId="2BCE2FBA" w14:textId="77777777" w:rsidR="002B11D9" w:rsidRPr="00C95A5D" w:rsidRDefault="00E43858" w:rsidP="00C95A5D">
      <w:r w:rsidRPr="00C95A5D">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C95A5D" w:rsidRDefault="002B11D9" w:rsidP="00C95A5D"/>
    <w:p w14:paraId="2E0E6234" w14:textId="77777777" w:rsidR="002B11D9" w:rsidRPr="00C95A5D" w:rsidRDefault="00E43858" w:rsidP="00C95A5D">
      <w:pPr>
        <w:pStyle w:val="Ttulo3"/>
      </w:pPr>
      <w:bookmarkStart w:id="24" w:name="_Toc181267301"/>
      <w:r w:rsidRPr="00C95A5D">
        <w:t>b) Legitimidad de la parte recurrente.</w:t>
      </w:r>
      <w:bookmarkEnd w:id="24"/>
    </w:p>
    <w:p w14:paraId="78DA37FC" w14:textId="77777777" w:rsidR="002B11D9" w:rsidRPr="00C95A5D" w:rsidRDefault="00E43858" w:rsidP="00C95A5D">
      <w:r w:rsidRPr="00C95A5D">
        <w:t>El recurso de revisión fue interpuesto por parte legítima, ya que se presentó por la misma persona que formuló la solicitud de acceso a la Información Pública,</w:t>
      </w:r>
      <w:r w:rsidRPr="00C95A5D">
        <w:rPr>
          <w:b/>
        </w:rPr>
        <w:t xml:space="preserve"> </w:t>
      </w:r>
      <w:r w:rsidRPr="00C95A5D">
        <w:t>debido a que los datos de acceso</w:t>
      </w:r>
      <w:r w:rsidRPr="00C95A5D">
        <w:rPr>
          <w:b/>
        </w:rPr>
        <w:t xml:space="preserve"> </w:t>
      </w:r>
      <w:r w:rsidRPr="00C95A5D">
        <w:t>SAIMEX son personales e irrepetibles.</w:t>
      </w:r>
    </w:p>
    <w:p w14:paraId="66A2A93E" w14:textId="77777777" w:rsidR="002B11D9" w:rsidRPr="00C95A5D" w:rsidRDefault="002B11D9" w:rsidP="00C95A5D"/>
    <w:p w14:paraId="0943A28B" w14:textId="77777777" w:rsidR="002B11D9" w:rsidRPr="00C95A5D" w:rsidRDefault="00E43858" w:rsidP="00C95A5D">
      <w:pPr>
        <w:pStyle w:val="Ttulo3"/>
      </w:pPr>
      <w:bookmarkStart w:id="25" w:name="_Toc181267302"/>
      <w:r w:rsidRPr="00C95A5D">
        <w:t>c) Plazo para interponer el recurso.</w:t>
      </w:r>
      <w:bookmarkEnd w:id="25"/>
    </w:p>
    <w:p w14:paraId="02BF5B02" w14:textId="1F903334" w:rsidR="002B11D9" w:rsidRPr="00C95A5D" w:rsidRDefault="00E43858" w:rsidP="00C95A5D">
      <w:bookmarkStart w:id="26" w:name="_heading=h.1y810tw" w:colFirst="0" w:colLast="0"/>
      <w:bookmarkEnd w:id="26"/>
      <w:r w:rsidRPr="00C95A5D">
        <w:rPr>
          <w:b/>
        </w:rPr>
        <w:t>EL SUJETO OBLIGADO</w:t>
      </w:r>
      <w:r w:rsidRPr="00C95A5D">
        <w:t xml:space="preserve"> notificó la respuesta a la solicitud de acceso a la Información Pública el </w:t>
      </w:r>
      <w:r w:rsidR="001B70B2" w:rsidRPr="00C95A5D">
        <w:rPr>
          <w:b/>
        </w:rPr>
        <w:t>dos</w:t>
      </w:r>
      <w:r w:rsidRPr="00C95A5D">
        <w:rPr>
          <w:b/>
        </w:rPr>
        <w:t xml:space="preserve"> de </w:t>
      </w:r>
      <w:r w:rsidR="001B70B2" w:rsidRPr="00C95A5D">
        <w:rPr>
          <w:b/>
        </w:rPr>
        <w:t>octubre</w:t>
      </w:r>
      <w:r w:rsidRPr="00C95A5D">
        <w:rPr>
          <w:b/>
        </w:rPr>
        <w:t xml:space="preserve"> de dos mil veinticuatro</w:t>
      </w:r>
      <w:r w:rsidRPr="00C95A5D">
        <w:t xml:space="preserve"> y el recurso que nos ocupa se interpuso el </w:t>
      </w:r>
      <w:r w:rsidR="001B70B2" w:rsidRPr="00C95A5D">
        <w:rPr>
          <w:b/>
        </w:rPr>
        <w:t>nueve</w:t>
      </w:r>
      <w:r w:rsidRPr="00C95A5D">
        <w:rPr>
          <w:b/>
        </w:rPr>
        <w:t xml:space="preserve"> de </w:t>
      </w:r>
      <w:r w:rsidR="001B70B2" w:rsidRPr="00C95A5D">
        <w:rPr>
          <w:b/>
        </w:rPr>
        <w:t>octubre</w:t>
      </w:r>
      <w:r w:rsidRPr="00C95A5D">
        <w:rPr>
          <w:b/>
        </w:rPr>
        <w:t xml:space="preserve"> de dos mil veinticuatro</w:t>
      </w:r>
      <w:r w:rsidRPr="00C95A5D">
        <w:t xml:space="preserve"> por lo tanto, éste se encuentra dentro del margen temporal </w:t>
      </w:r>
      <w:r w:rsidRPr="00C95A5D">
        <w:lastRenderedPageBreak/>
        <w:t xml:space="preserve">previsto en el artículo 178 de la Ley de Transparencia y Acceso a la Información Pública del Estado de México y Municipios, el cual transcurrió del </w:t>
      </w:r>
      <w:r w:rsidR="001B70B2" w:rsidRPr="00C95A5D">
        <w:rPr>
          <w:b/>
        </w:rPr>
        <w:t>tres al veintitrés de octubre</w:t>
      </w:r>
      <w:r w:rsidR="00FD79D8" w:rsidRPr="00C95A5D">
        <w:rPr>
          <w:b/>
        </w:rPr>
        <w:t xml:space="preserve"> de</w:t>
      </w:r>
      <w:r w:rsidRPr="00C95A5D">
        <w:rPr>
          <w:b/>
        </w:rPr>
        <w:t xml:space="preserve"> dos mil veinticuatro</w:t>
      </w:r>
      <w:r w:rsidRPr="00C95A5D">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C95A5D" w:rsidRDefault="002B11D9" w:rsidP="00C95A5D"/>
    <w:p w14:paraId="2F9FD68D" w14:textId="77777777" w:rsidR="002B11D9" w:rsidRPr="00C95A5D" w:rsidRDefault="00E43858" w:rsidP="00C95A5D">
      <w:pPr>
        <w:pStyle w:val="Ttulo3"/>
      </w:pPr>
      <w:bookmarkStart w:id="27" w:name="_Toc181267303"/>
      <w:r w:rsidRPr="00C95A5D">
        <w:t>d) Causal de procedencia.</w:t>
      </w:r>
      <w:bookmarkEnd w:id="27"/>
    </w:p>
    <w:p w14:paraId="21F6A19B" w14:textId="3AA2A3ED" w:rsidR="002B11D9" w:rsidRPr="00C95A5D" w:rsidRDefault="00E43858" w:rsidP="00C95A5D">
      <w:r w:rsidRPr="00C95A5D">
        <w:t>Resulta procedente la interposición del recurso de revisión, ya que se actualiza la causal de procedencia señalad</w:t>
      </w:r>
      <w:r w:rsidR="00FD79D8" w:rsidRPr="00C95A5D">
        <w:t xml:space="preserve">a en el artículo 179, fracción </w:t>
      </w:r>
      <w:r w:rsidR="001B70B2" w:rsidRPr="00C95A5D">
        <w:t>II</w:t>
      </w:r>
      <w:r w:rsidRPr="00C95A5D">
        <w:t xml:space="preserve"> de la Ley de Transparencia y Acceso a la Información Pública del Estado de México y Municipios.</w:t>
      </w:r>
    </w:p>
    <w:p w14:paraId="0DA286F6" w14:textId="77777777" w:rsidR="002B11D9" w:rsidRPr="00C95A5D" w:rsidRDefault="002B11D9" w:rsidP="00C95A5D"/>
    <w:p w14:paraId="2F204211" w14:textId="77777777" w:rsidR="002B11D9" w:rsidRPr="00C95A5D" w:rsidRDefault="00E43858" w:rsidP="00C95A5D">
      <w:pPr>
        <w:pStyle w:val="Ttulo3"/>
      </w:pPr>
      <w:bookmarkStart w:id="28" w:name="_Toc181267304"/>
      <w:r w:rsidRPr="00C95A5D">
        <w:t>e) Requisitos formales para la interposición del recurso.</w:t>
      </w:r>
      <w:bookmarkEnd w:id="28"/>
    </w:p>
    <w:p w14:paraId="2F5B77A2" w14:textId="77777777" w:rsidR="001B70B2" w:rsidRPr="00C95A5D" w:rsidRDefault="001B70B2" w:rsidP="00C95A5D">
      <w:r w:rsidRPr="00C95A5D">
        <w:rPr>
          <w:b/>
        </w:rPr>
        <w:t xml:space="preserve">LA PARTE RECURRENTE </w:t>
      </w:r>
      <w:r w:rsidRPr="00C95A5D">
        <w:t>acreditó todos y cada uno de los elementos formales exigidos por el artículo 180 de la misma normatividad.</w:t>
      </w:r>
    </w:p>
    <w:p w14:paraId="458725C4" w14:textId="77777777" w:rsidR="002B11D9" w:rsidRPr="00C95A5D" w:rsidRDefault="002B11D9" w:rsidP="00C95A5D"/>
    <w:p w14:paraId="6CC0AE89" w14:textId="6139CA36" w:rsidR="002B11D9" w:rsidRPr="00C95A5D" w:rsidRDefault="00E43858" w:rsidP="00C95A5D">
      <w:pPr>
        <w:pStyle w:val="Ttulo2"/>
      </w:pPr>
      <w:bookmarkStart w:id="29" w:name="_Toc181267305"/>
      <w:r w:rsidRPr="00C95A5D">
        <w:t xml:space="preserve">SEGUNDO. </w:t>
      </w:r>
      <w:r w:rsidR="001B70B2" w:rsidRPr="00C95A5D">
        <w:t>Estudio de fondo</w:t>
      </w:r>
      <w:r w:rsidRPr="00C95A5D">
        <w:t>.</w:t>
      </w:r>
      <w:bookmarkEnd w:id="29"/>
    </w:p>
    <w:p w14:paraId="36F4B1E9" w14:textId="77777777" w:rsidR="002B11D9" w:rsidRPr="00C95A5D" w:rsidRDefault="00E43858" w:rsidP="00C95A5D">
      <w:pPr>
        <w:pStyle w:val="Ttulo3"/>
      </w:pPr>
      <w:bookmarkStart w:id="30" w:name="_Toc181267306"/>
      <w:r w:rsidRPr="00C95A5D">
        <w:t>a) Mandato de transparencia y responsabilidad del Sujeto Obligado.</w:t>
      </w:r>
      <w:bookmarkEnd w:id="30"/>
    </w:p>
    <w:p w14:paraId="645A0019" w14:textId="77777777" w:rsidR="002B11D9" w:rsidRPr="00C95A5D" w:rsidRDefault="00E43858" w:rsidP="00C95A5D">
      <w:r w:rsidRPr="00C95A5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C95A5D" w:rsidRDefault="002B11D9" w:rsidP="00C95A5D"/>
    <w:p w14:paraId="2728DC9A" w14:textId="77777777" w:rsidR="002B11D9" w:rsidRPr="00C95A5D" w:rsidRDefault="00E43858" w:rsidP="00C95A5D">
      <w:pPr>
        <w:spacing w:line="240" w:lineRule="auto"/>
        <w:ind w:left="567" w:right="539"/>
        <w:rPr>
          <w:b/>
          <w:i/>
        </w:rPr>
      </w:pPr>
      <w:r w:rsidRPr="00C95A5D">
        <w:rPr>
          <w:b/>
          <w:i/>
        </w:rPr>
        <w:t>Constitución Política de los Estados Unidos Mexicanos</w:t>
      </w:r>
    </w:p>
    <w:p w14:paraId="65A3C40E" w14:textId="77777777" w:rsidR="002B11D9" w:rsidRPr="00C95A5D" w:rsidRDefault="00E43858" w:rsidP="00C95A5D">
      <w:pPr>
        <w:spacing w:line="240" w:lineRule="auto"/>
        <w:ind w:left="567" w:right="539"/>
        <w:rPr>
          <w:b/>
          <w:i/>
        </w:rPr>
      </w:pPr>
      <w:r w:rsidRPr="00C95A5D">
        <w:rPr>
          <w:b/>
          <w:i/>
        </w:rPr>
        <w:t>“Artículo 6.</w:t>
      </w:r>
    </w:p>
    <w:p w14:paraId="56A52B32" w14:textId="77777777" w:rsidR="002B11D9" w:rsidRPr="00C95A5D" w:rsidRDefault="00E43858" w:rsidP="00C95A5D">
      <w:pPr>
        <w:spacing w:line="240" w:lineRule="auto"/>
        <w:ind w:left="567" w:right="539"/>
        <w:rPr>
          <w:i/>
        </w:rPr>
      </w:pPr>
      <w:r w:rsidRPr="00C95A5D">
        <w:rPr>
          <w:i/>
        </w:rPr>
        <w:t>(…)</w:t>
      </w:r>
    </w:p>
    <w:p w14:paraId="1976FC67" w14:textId="77777777" w:rsidR="002B11D9" w:rsidRPr="00C95A5D" w:rsidRDefault="00E43858" w:rsidP="00C95A5D">
      <w:pPr>
        <w:spacing w:line="240" w:lineRule="auto"/>
        <w:ind w:left="567" w:right="539"/>
        <w:rPr>
          <w:i/>
        </w:rPr>
      </w:pPr>
      <w:r w:rsidRPr="00C95A5D">
        <w:rPr>
          <w:i/>
        </w:rPr>
        <w:lastRenderedPageBreak/>
        <w:t>Para efectos de lo dispuesto en el presente artículo se observará lo siguiente:</w:t>
      </w:r>
    </w:p>
    <w:p w14:paraId="04BDA9BA" w14:textId="77777777" w:rsidR="002B11D9" w:rsidRPr="00C95A5D" w:rsidRDefault="00E43858" w:rsidP="00C95A5D">
      <w:pPr>
        <w:spacing w:line="240" w:lineRule="auto"/>
        <w:ind w:left="567" w:right="539"/>
        <w:rPr>
          <w:b/>
          <w:i/>
        </w:rPr>
      </w:pPr>
      <w:r w:rsidRPr="00C95A5D">
        <w:rPr>
          <w:b/>
          <w:i/>
        </w:rPr>
        <w:t>A</w:t>
      </w:r>
      <w:r w:rsidRPr="00C95A5D">
        <w:rPr>
          <w:i/>
        </w:rPr>
        <w:t xml:space="preserve">. </w:t>
      </w:r>
      <w:r w:rsidRPr="00C95A5D">
        <w:rPr>
          <w:b/>
          <w:i/>
        </w:rPr>
        <w:t>Para el ejercicio del derecho de acceso a la información</w:t>
      </w:r>
      <w:r w:rsidRPr="00C95A5D">
        <w:rPr>
          <w:i/>
        </w:rPr>
        <w:t xml:space="preserve">, la Federación y </w:t>
      </w:r>
      <w:r w:rsidRPr="00C95A5D">
        <w:rPr>
          <w:b/>
          <w:i/>
        </w:rPr>
        <w:t>las entidades federativas, en el ámbito de sus respectivas competencias, se regirán por los siguientes principios y bases:</w:t>
      </w:r>
    </w:p>
    <w:p w14:paraId="7B2501C9" w14:textId="77777777" w:rsidR="002B11D9" w:rsidRPr="00C95A5D" w:rsidRDefault="00E43858" w:rsidP="00C95A5D">
      <w:pPr>
        <w:spacing w:line="240" w:lineRule="auto"/>
        <w:ind w:left="567" w:right="539"/>
        <w:rPr>
          <w:i/>
        </w:rPr>
      </w:pPr>
      <w:r w:rsidRPr="00C95A5D">
        <w:rPr>
          <w:b/>
          <w:i/>
        </w:rPr>
        <w:t xml:space="preserve">I. </w:t>
      </w:r>
      <w:r w:rsidRPr="00C95A5D">
        <w:rPr>
          <w:b/>
          <w:i/>
        </w:rPr>
        <w:tab/>
        <w:t>Toda la información en posesión de cualquier</w:t>
      </w:r>
      <w:r w:rsidRPr="00C95A5D">
        <w:rPr>
          <w:i/>
        </w:rPr>
        <w:t xml:space="preserve"> </w:t>
      </w:r>
      <w:r w:rsidRPr="00C95A5D">
        <w:rPr>
          <w:b/>
          <w:i/>
        </w:rPr>
        <w:t>autoridad</w:t>
      </w:r>
      <w:r w:rsidRPr="00C95A5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95A5D">
        <w:rPr>
          <w:b/>
          <w:i/>
        </w:rPr>
        <w:t>municipal</w:t>
      </w:r>
      <w:r w:rsidRPr="00C95A5D">
        <w:rPr>
          <w:i/>
        </w:rPr>
        <w:t xml:space="preserve">, </w:t>
      </w:r>
      <w:r w:rsidRPr="00C95A5D">
        <w:rPr>
          <w:b/>
          <w:i/>
        </w:rPr>
        <w:t>es pública</w:t>
      </w:r>
      <w:r w:rsidRPr="00C95A5D">
        <w:rPr>
          <w:i/>
        </w:rPr>
        <w:t xml:space="preserve"> y sólo podrá ser reservada temporalmente por razones de interés público y seguridad nacional, en los términos que fijen las leyes. </w:t>
      </w:r>
      <w:r w:rsidRPr="00C95A5D">
        <w:rPr>
          <w:b/>
          <w:i/>
        </w:rPr>
        <w:t>En la interpretación de este derecho deberá prevalecer el principio de máxima publicidad. Los sujetos obligados deberán documentar todo acto que derive del ejercicio de sus facultades, competencias o funciones</w:t>
      </w:r>
      <w:r w:rsidRPr="00C95A5D">
        <w:rPr>
          <w:i/>
        </w:rPr>
        <w:t>, la ley determinará los supuestos específicos bajo los cuales procederá la declaración de inexistencia de la información.”</w:t>
      </w:r>
    </w:p>
    <w:p w14:paraId="55C26538" w14:textId="77777777" w:rsidR="002B11D9" w:rsidRPr="00C95A5D" w:rsidRDefault="002B11D9" w:rsidP="00C95A5D">
      <w:pPr>
        <w:spacing w:line="240" w:lineRule="auto"/>
        <w:ind w:left="567" w:right="539"/>
        <w:rPr>
          <w:b/>
          <w:i/>
        </w:rPr>
      </w:pPr>
    </w:p>
    <w:p w14:paraId="1DB1F016" w14:textId="77777777" w:rsidR="002B11D9" w:rsidRPr="00C95A5D" w:rsidRDefault="00E43858" w:rsidP="00C95A5D">
      <w:pPr>
        <w:spacing w:line="240" w:lineRule="auto"/>
        <w:ind w:left="567" w:right="539"/>
        <w:rPr>
          <w:b/>
          <w:i/>
        </w:rPr>
      </w:pPr>
      <w:r w:rsidRPr="00C95A5D">
        <w:rPr>
          <w:b/>
          <w:i/>
        </w:rPr>
        <w:t>Constitución Política del Estado Libre y Soberano de México</w:t>
      </w:r>
    </w:p>
    <w:p w14:paraId="4E542E32" w14:textId="77777777" w:rsidR="002B11D9" w:rsidRPr="00C95A5D" w:rsidRDefault="00E43858" w:rsidP="00C95A5D">
      <w:pPr>
        <w:spacing w:line="240" w:lineRule="auto"/>
        <w:ind w:left="567" w:right="539"/>
        <w:rPr>
          <w:i/>
        </w:rPr>
      </w:pPr>
      <w:r w:rsidRPr="00C95A5D">
        <w:rPr>
          <w:b/>
          <w:i/>
        </w:rPr>
        <w:t>“Artículo 5</w:t>
      </w:r>
      <w:r w:rsidRPr="00C95A5D">
        <w:rPr>
          <w:i/>
        </w:rPr>
        <w:t xml:space="preserve">.- </w:t>
      </w:r>
    </w:p>
    <w:p w14:paraId="0E7D0278" w14:textId="77777777" w:rsidR="002B11D9" w:rsidRPr="00C95A5D" w:rsidRDefault="00E43858" w:rsidP="00C95A5D">
      <w:pPr>
        <w:spacing w:line="240" w:lineRule="auto"/>
        <w:ind w:left="567" w:right="539"/>
        <w:rPr>
          <w:i/>
        </w:rPr>
      </w:pPr>
      <w:r w:rsidRPr="00C95A5D">
        <w:rPr>
          <w:i/>
        </w:rPr>
        <w:t>(…)</w:t>
      </w:r>
    </w:p>
    <w:p w14:paraId="6CD461F3" w14:textId="77777777" w:rsidR="002B11D9" w:rsidRPr="00C95A5D" w:rsidRDefault="00E43858" w:rsidP="00C95A5D">
      <w:pPr>
        <w:spacing w:line="240" w:lineRule="auto"/>
        <w:ind w:left="567" w:right="539"/>
        <w:rPr>
          <w:i/>
        </w:rPr>
      </w:pPr>
      <w:r w:rsidRPr="00C95A5D">
        <w:rPr>
          <w:b/>
          <w:i/>
        </w:rPr>
        <w:t>El derecho a la información será garantizado por el Estado. La ley establecerá las previsiones que permitan asegurar la protección, el respeto y la difusión de este derecho</w:t>
      </w:r>
      <w:r w:rsidRPr="00C95A5D">
        <w:rPr>
          <w:i/>
        </w:rPr>
        <w:t>.</w:t>
      </w:r>
    </w:p>
    <w:p w14:paraId="2ABE9580" w14:textId="77777777" w:rsidR="002B11D9" w:rsidRPr="00C95A5D" w:rsidRDefault="00E43858" w:rsidP="00C95A5D">
      <w:pPr>
        <w:spacing w:line="240" w:lineRule="auto"/>
        <w:ind w:left="567" w:right="539"/>
        <w:rPr>
          <w:i/>
        </w:rPr>
      </w:pPr>
      <w:r w:rsidRPr="00C95A5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C95A5D" w:rsidRDefault="00E43858" w:rsidP="00C95A5D">
      <w:pPr>
        <w:spacing w:line="240" w:lineRule="auto"/>
        <w:ind w:left="567" w:right="539"/>
        <w:rPr>
          <w:i/>
        </w:rPr>
      </w:pPr>
      <w:r w:rsidRPr="00C95A5D">
        <w:rPr>
          <w:b/>
          <w:i/>
        </w:rPr>
        <w:t>Este derecho se regirá por los principios y bases siguientes</w:t>
      </w:r>
      <w:r w:rsidRPr="00C95A5D">
        <w:rPr>
          <w:i/>
        </w:rPr>
        <w:t>:</w:t>
      </w:r>
    </w:p>
    <w:p w14:paraId="20F07590" w14:textId="77777777" w:rsidR="002B11D9" w:rsidRPr="00C95A5D" w:rsidRDefault="00E43858" w:rsidP="00C95A5D">
      <w:pPr>
        <w:spacing w:line="240" w:lineRule="auto"/>
        <w:ind w:left="567" w:right="539"/>
        <w:rPr>
          <w:i/>
        </w:rPr>
      </w:pPr>
      <w:r w:rsidRPr="00C95A5D">
        <w:rPr>
          <w:b/>
          <w:i/>
        </w:rPr>
        <w:t>I. Toda la información en posesión de cualquier autoridad, entidad, órgano y organismos de los</w:t>
      </w:r>
      <w:r w:rsidRPr="00C95A5D">
        <w:rPr>
          <w:i/>
        </w:rPr>
        <w:t xml:space="preserve"> Poderes Ejecutivo, Legislativo y Judicial, órganos autónomos, partidos políticos, fideicomisos y fondos públicos estatales y </w:t>
      </w:r>
      <w:r w:rsidRPr="00C95A5D">
        <w:rPr>
          <w:b/>
          <w:i/>
        </w:rPr>
        <w:t>municipales</w:t>
      </w:r>
      <w:r w:rsidRPr="00C95A5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95A5D">
        <w:rPr>
          <w:b/>
          <w:i/>
        </w:rPr>
        <w:t>es pública</w:t>
      </w:r>
      <w:r w:rsidRPr="00C95A5D">
        <w:rPr>
          <w:i/>
        </w:rPr>
        <w:t xml:space="preserve"> y sólo podrá ser reservada temporalmente por razones previstas en la Constitución Política de los Estados Unidos Mexicanos de interés público y seguridad, en los términos que fijen las leyes. </w:t>
      </w:r>
      <w:r w:rsidRPr="00C95A5D">
        <w:rPr>
          <w:b/>
          <w:i/>
        </w:rPr>
        <w:t>En la interpretación de este derecho deberá prevalecer el principio de máxima publicidad</w:t>
      </w:r>
      <w:r w:rsidRPr="00C95A5D">
        <w:rPr>
          <w:i/>
        </w:rPr>
        <w:t xml:space="preserve">. </w:t>
      </w:r>
      <w:r w:rsidRPr="00C95A5D">
        <w:rPr>
          <w:b/>
          <w:i/>
        </w:rPr>
        <w:t>Los sujetos obligados deberán documentar todo acto que derive del ejercicio de sus facultades, competencias o funciones</w:t>
      </w:r>
      <w:r w:rsidRPr="00C95A5D">
        <w:rPr>
          <w:i/>
        </w:rPr>
        <w:t>, la ley determinará los supuestos específicos bajo los cuales procederá la declaración de inexistencia de la información.”</w:t>
      </w:r>
    </w:p>
    <w:p w14:paraId="43DAD261" w14:textId="77777777" w:rsidR="002B11D9" w:rsidRPr="00C95A5D" w:rsidRDefault="002B11D9" w:rsidP="00C95A5D">
      <w:pPr>
        <w:rPr>
          <w:b/>
          <w:i/>
        </w:rPr>
      </w:pPr>
    </w:p>
    <w:p w14:paraId="3CC5AE80" w14:textId="77777777" w:rsidR="002B11D9" w:rsidRPr="00C95A5D" w:rsidRDefault="00E43858" w:rsidP="00C95A5D">
      <w:pPr>
        <w:rPr>
          <w:i/>
        </w:rPr>
      </w:pPr>
      <w:r w:rsidRPr="00C95A5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95A5D">
        <w:rPr>
          <w:i/>
        </w:rPr>
        <w:t>por los principios de simplicidad, rapidez, gratuidad del procedimiento, auxilio y orientación a los particulares.</w:t>
      </w:r>
    </w:p>
    <w:p w14:paraId="06C4477C" w14:textId="77777777" w:rsidR="002B11D9" w:rsidRPr="00C95A5D" w:rsidRDefault="002B11D9" w:rsidP="00C95A5D">
      <w:pPr>
        <w:rPr>
          <w:i/>
        </w:rPr>
      </w:pPr>
    </w:p>
    <w:p w14:paraId="32F71180" w14:textId="77777777" w:rsidR="002B11D9" w:rsidRPr="00C95A5D" w:rsidRDefault="00E43858" w:rsidP="00C95A5D">
      <w:pPr>
        <w:rPr>
          <w:i/>
        </w:rPr>
      </w:pPr>
      <w:r w:rsidRPr="00C95A5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C95A5D" w:rsidRDefault="002B11D9" w:rsidP="00C95A5D"/>
    <w:p w14:paraId="50C9A409" w14:textId="77777777" w:rsidR="002B11D9" w:rsidRPr="00C95A5D" w:rsidRDefault="00E43858" w:rsidP="00C95A5D">
      <w:r w:rsidRPr="00C95A5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C95A5D" w:rsidRDefault="002B11D9" w:rsidP="00C95A5D"/>
    <w:p w14:paraId="35AF7222" w14:textId="77777777" w:rsidR="002B11D9" w:rsidRPr="00C95A5D" w:rsidRDefault="00E43858" w:rsidP="00C95A5D">
      <w:r w:rsidRPr="00C95A5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C95A5D" w:rsidRDefault="002B11D9" w:rsidP="00C95A5D"/>
    <w:p w14:paraId="573E8C29" w14:textId="77777777" w:rsidR="002B11D9" w:rsidRPr="00C95A5D" w:rsidRDefault="00E43858" w:rsidP="00C95A5D">
      <w:r w:rsidRPr="00C95A5D">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C95A5D" w:rsidRDefault="002B11D9" w:rsidP="00C95A5D"/>
    <w:p w14:paraId="65B0DF28" w14:textId="77777777" w:rsidR="002B11D9" w:rsidRPr="00C95A5D" w:rsidRDefault="00E43858" w:rsidP="00C95A5D">
      <w:bookmarkStart w:id="31" w:name="_heading=h.2bn6wsx" w:colFirst="0" w:colLast="0"/>
      <w:bookmarkEnd w:id="31"/>
      <w:r w:rsidRPr="00C95A5D">
        <w:t xml:space="preserve">Con base en lo anterior, se considera que </w:t>
      </w:r>
      <w:r w:rsidRPr="00C95A5D">
        <w:rPr>
          <w:b/>
        </w:rPr>
        <w:t>EL</w:t>
      </w:r>
      <w:r w:rsidRPr="00C95A5D">
        <w:t xml:space="preserve"> </w:t>
      </w:r>
      <w:r w:rsidRPr="00C95A5D">
        <w:rPr>
          <w:b/>
        </w:rPr>
        <w:t>SUJETO OBLIGADO</w:t>
      </w:r>
      <w:r w:rsidRPr="00C95A5D">
        <w:t xml:space="preserve"> se encontraba compelido a atender la solicitud de acceso a la información realizada por </w:t>
      </w:r>
      <w:r w:rsidRPr="00C95A5D">
        <w:rPr>
          <w:b/>
        </w:rPr>
        <w:t>LA PARTE RECURRENTE</w:t>
      </w:r>
      <w:r w:rsidRPr="00C95A5D">
        <w:t>.</w:t>
      </w:r>
    </w:p>
    <w:p w14:paraId="4D6DDC45" w14:textId="77777777" w:rsidR="002B11D9" w:rsidRPr="00C95A5D" w:rsidRDefault="002B11D9" w:rsidP="00C95A5D"/>
    <w:p w14:paraId="0AA81BA3" w14:textId="77777777" w:rsidR="002B11D9" w:rsidRPr="00C95A5D" w:rsidRDefault="00E43858" w:rsidP="00C95A5D">
      <w:pPr>
        <w:pStyle w:val="Ttulo3"/>
      </w:pPr>
      <w:bookmarkStart w:id="32" w:name="_Toc181267307"/>
      <w:r w:rsidRPr="00C95A5D">
        <w:t>b) Controversia a resolver</w:t>
      </w:r>
      <w:r w:rsidR="0043233B" w:rsidRPr="00C95A5D">
        <w:t>.</w:t>
      </w:r>
      <w:bookmarkEnd w:id="32"/>
    </w:p>
    <w:p w14:paraId="624CAFCC" w14:textId="0E2D9159" w:rsidR="001B70B2" w:rsidRPr="00C95A5D" w:rsidRDefault="001B70B2" w:rsidP="00C95A5D">
      <w:pPr>
        <w:tabs>
          <w:tab w:val="left" w:pos="2834"/>
          <w:tab w:val="right" w:pos="8838"/>
        </w:tabs>
        <w:ind w:left="-108" w:right="-105"/>
      </w:pPr>
      <w:r w:rsidRPr="00C95A5D">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C95A5D">
        <w:rPr>
          <w:rFonts w:eastAsia="Calibri"/>
          <w:b/>
          <w:bCs/>
          <w:szCs w:val="22"/>
          <w:lang w:eastAsia="es-ES_tradnl"/>
        </w:rPr>
        <w:t>LA PARTE RECURRENTE</w:t>
      </w:r>
      <w:r w:rsidRPr="00C95A5D">
        <w:rPr>
          <w:rFonts w:eastAsia="Calibri"/>
          <w:szCs w:val="22"/>
          <w:lang w:eastAsia="es-ES_tradnl"/>
        </w:rPr>
        <w:t xml:space="preserve"> solicitó del </w:t>
      </w:r>
      <w:r w:rsidRPr="00C95A5D">
        <w:t>Sistema Municipal Para el Desarrollo Integral de la Familia de Naucalpan de Juárez del 2019 al 2024,</w:t>
      </w:r>
      <w:r w:rsidRPr="00C95A5D">
        <w:rPr>
          <w:rFonts w:eastAsia="Calibri"/>
          <w:szCs w:val="22"/>
          <w:lang w:eastAsia="es-ES_tradnl"/>
        </w:rPr>
        <w:t xml:space="preserve"> lo siguiente:</w:t>
      </w:r>
    </w:p>
    <w:p w14:paraId="330116A0" w14:textId="77777777" w:rsidR="001B70B2" w:rsidRPr="00C95A5D" w:rsidRDefault="001B70B2" w:rsidP="00C95A5D">
      <w:pPr>
        <w:rPr>
          <w:rFonts w:eastAsia="Calibri"/>
          <w:szCs w:val="22"/>
          <w:lang w:eastAsia="es-ES_tradnl"/>
        </w:rPr>
      </w:pPr>
    </w:p>
    <w:p w14:paraId="16D90384" w14:textId="0192DC83" w:rsidR="001B70B2" w:rsidRPr="00C95A5D" w:rsidRDefault="001B70B2" w:rsidP="00C95A5D">
      <w:pPr>
        <w:pStyle w:val="Prrafodelista"/>
        <w:numPr>
          <w:ilvl w:val="0"/>
          <w:numId w:val="28"/>
        </w:numPr>
        <w:tabs>
          <w:tab w:val="left" w:pos="4667"/>
        </w:tabs>
        <w:ind w:right="567"/>
      </w:pPr>
      <w:r w:rsidRPr="00C95A5D">
        <w:rPr>
          <w:i/>
        </w:rPr>
        <w:t xml:space="preserve">Listado de todos los juicios laborales en trámite; </w:t>
      </w:r>
    </w:p>
    <w:p w14:paraId="0A522C1E" w14:textId="47118A5C" w:rsidR="001B70B2" w:rsidRPr="00C95A5D" w:rsidRDefault="001B70B2" w:rsidP="00C95A5D">
      <w:pPr>
        <w:pStyle w:val="Prrafodelista"/>
        <w:numPr>
          <w:ilvl w:val="0"/>
          <w:numId w:val="28"/>
        </w:numPr>
        <w:tabs>
          <w:tab w:val="left" w:pos="4667"/>
        </w:tabs>
        <w:ind w:right="567"/>
      </w:pPr>
      <w:r w:rsidRPr="00C95A5D">
        <w:rPr>
          <w:i/>
        </w:rPr>
        <w:t xml:space="preserve">Número de </w:t>
      </w:r>
      <w:r w:rsidR="006B02EA" w:rsidRPr="00C95A5D">
        <w:rPr>
          <w:i/>
        </w:rPr>
        <w:t xml:space="preserve">los </w:t>
      </w:r>
      <w:r w:rsidRPr="00C95A5D">
        <w:rPr>
          <w:i/>
        </w:rPr>
        <w:t xml:space="preserve">expedientes; y </w:t>
      </w:r>
    </w:p>
    <w:p w14:paraId="37C99D5B" w14:textId="6120E7CE" w:rsidR="001B70B2" w:rsidRPr="00C95A5D" w:rsidRDefault="001B70B2" w:rsidP="00C95A5D">
      <w:pPr>
        <w:pStyle w:val="Prrafodelista"/>
        <w:numPr>
          <w:ilvl w:val="0"/>
          <w:numId w:val="28"/>
        </w:numPr>
        <w:tabs>
          <w:tab w:val="left" w:pos="4667"/>
        </w:tabs>
        <w:ind w:right="567"/>
      </w:pPr>
      <w:r w:rsidRPr="00C95A5D">
        <w:rPr>
          <w:i/>
        </w:rPr>
        <w:t xml:space="preserve"> Monto erogado por laudos.</w:t>
      </w:r>
    </w:p>
    <w:p w14:paraId="2BA48136" w14:textId="77777777" w:rsidR="00AB5228" w:rsidRPr="00C95A5D" w:rsidRDefault="00AB5228" w:rsidP="00C95A5D">
      <w:pPr>
        <w:rPr>
          <w:rFonts w:eastAsia="Calibri"/>
          <w:lang w:eastAsia="es-ES_tradnl"/>
        </w:rPr>
      </w:pPr>
    </w:p>
    <w:p w14:paraId="0F425D3B" w14:textId="5A9185A1" w:rsidR="00163CE7" w:rsidRPr="00C95A5D" w:rsidRDefault="00F76047" w:rsidP="00C95A5D">
      <w:pPr>
        <w:pBdr>
          <w:top w:val="nil"/>
          <w:left w:val="nil"/>
          <w:bottom w:val="nil"/>
          <w:right w:val="nil"/>
          <w:between w:val="nil"/>
        </w:pBdr>
        <w:spacing w:line="480" w:lineRule="auto"/>
        <w:ind w:right="-28"/>
        <w:rPr>
          <w:szCs w:val="22"/>
        </w:rPr>
      </w:pPr>
      <w:r w:rsidRPr="00C95A5D">
        <w:rPr>
          <w:szCs w:val="22"/>
        </w:rPr>
        <w:t xml:space="preserve">En respuesta, </w:t>
      </w:r>
      <w:r w:rsidRPr="00C95A5D">
        <w:rPr>
          <w:b/>
          <w:szCs w:val="22"/>
        </w:rPr>
        <w:t>EL SUJETO OBLIGADO</w:t>
      </w:r>
      <w:r w:rsidR="004E1042" w:rsidRPr="00C95A5D">
        <w:rPr>
          <w:szCs w:val="22"/>
        </w:rPr>
        <w:t xml:space="preserve"> se pronunció por conducto de la </w:t>
      </w:r>
      <w:r w:rsidR="001B70B2" w:rsidRPr="00C95A5D">
        <w:rPr>
          <w:szCs w:val="22"/>
        </w:rPr>
        <w:t>Consejera Jurídica</w:t>
      </w:r>
      <w:r w:rsidR="006B02EA" w:rsidRPr="00C95A5D">
        <w:rPr>
          <w:szCs w:val="22"/>
        </w:rPr>
        <w:t xml:space="preserve"> </w:t>
      </w:r>
      <w:r w:rsidR="00ED0186" w:rsidRPr="00C95A5D">
        <w:rPr>
          <w:szCs w:val="22"/>
        </w:rPr>
        <w:t>servidora pública habilitada que señaló que</w:t>
      </w:r>
      <w:r w:rsidR="006B02EA" w:rsidRPr="00C95A5D">
        <w:rPr>
          <w:szCs w:val="22"/>
        </w:rPr>
        <w:t>, la información requerid</w:t>
      </w:r>
      <w:r w:rsidR="0060095C" w:rsidRPr="00C95A5D">
        <w:rPr>
          <w:szCs w:val="22"/>
        </w:rPr>
        <w:t xml:space="preserve"> por el particular</w:t>
      </w:r>
      <w:r w:rsidR="006B02EA" w:rsidRPr="00C95A5D">
        <w:rPr>
          <w:szCs w:val="22"/>
        </w:rPr>
        <w:t xml:space="preserve"> versa en los expedientes laborales por lo que no es posible proporcionarla de conformidad con lo </w:t>
      </w:r>
      <w:r w:rsidR="006B02EA" w:rsidRPr="00C95A5D">
        <w:rPr>
          <w:szCs w:val="22"/>
        </w:rPr>
        <w:lastRenderedPageBreak/>
        <w:t xml:space="preserve">establecido en el acuerdo número </w:t>
      </w:r>
      <w:r w:rsidR="006B02EA" w:rsidRPr="00C95A5D">
        <w:t>DIF/CT/03SO/003/2024, en el cual se clasifica en su totalidad la información como reservada.</w:t>
      </w:r>
    </w:p>
    <w:p w14:paraId="7145F143" w14:textId="0BC72985" w:rsidR="003445D7" w:rsidRPr="00C95A5D" w:rsidRDefault="003445D7" w:rsidP="00C95A5D">
      <w:pPr>
        <w:pBdr>
          <w:top w:val="nil"/>
          <w:left w:val="nil"/>
          <w:bottom w:val="nil"/>
          <w:right w:val="nil"/>
          <w:between w:val="nil"/>
        </w:pBdr>
        <w:ind w:right="-28"/>
        <w:rPr>
          <w:szCs w:val="22"/>
        </w:rPr>
      </w:pPr>
    </w:p>
    <w:p w14:paraId="1358CBBC" w14:textId="553479D0" w:rsidR="00142D8A" w:rsidRPr="00C95A5D" w:rsidRDefault="00142D8A" w:rsidP="00C95A5D">
      <w:pPr>
        <w:tabs>
          <w:tab w:val="left" w:pos="4962"/>
        </w:tabs>
        <w:rPr>
          <w:b/>
        </w:rPr>
      </w:pPr>
      <w:r w:rsidRPr="00C95A5D">
        <w:t xml:space="preserve">Ahora bien, en la interposición del presente recurso </w:t>
      </w:r>
      <w:r w:rsidRPr="00C95A5D">
        <w:rPr>
          <w:b/>
        </w:rPr>
        <w:t>LA PARTE RECURRENTE</w:t>
      </w:r>
      <w:r w:rsidRPr="00C95A5D">
        <w:t xml:space="preserve"> se inconformó </w:t>
      </w:r>
      <w:r w:rsidR="00E2458A" w:rsidRPr="00C95A5D">
        <w:t>sobre la clasificación de la información como reservada</w:t>
      </w:r>
      <w:r w:rsidRPr="00C95A5D">
        <w:t xml:space="preserve">, por lo cual, el estudio </w:t>
      </w:r>
      <w:r w:rsidR="00E2458A" w:rsidRPr="00C95A5D">
        <w:t xml:space="preserve">se centrará en determinar la procedencia de la clasificación de la información como reservada en los términos señalados por </w:t>
      </w:r>
      <w:r w:rsidR="00E2458A" w:rsidRPr="00C95A5D">
        <w:rPr>
          <w:b/>
        </w:rPr>
        <w:t>EL SUJETO OBLIGADO.</w:t>
      </w:r>
    </w:p>
    <w:p w14:paraId="02D6D219" w14:textId="77777777" w:rsidR="002B11D9" w:rsidRPr="00C95A5D" w:rsidRDefault="002B11D9" w:rsidP="00C95A5D"/>
    <w:p w14:paraId="0646C148" w14:textId="1538ED7B" w:rsidR="001C77EC" w:rsidRPr="00C95A5D" w:rsidRDefault="00193492" w:rsidP="00C95A5D">
      <w:r w:rsidRPr="00C95A5D">
        <w:t xml:space="preserve">No </w:t>
      </w:r>
      <w:r w:rsidR="001C77EC" w:rsidRPr="00C95A5D">
        <w:t xml:space="preserve">pasa desapercibido señalar que </w:t>
      </w:r>
      <w:r w:rsidR="00E2458A" w:rsidRPr="00C95A5D">
        <w:rPr>
          <w:b/>
        </w:rPr>
        <w:t xml:space="preserve">EL SUJETO OBLIGADO </w:t>
      </w:r>
      <w:r w:rsidR="00E2458A" w:rsidRPr="00C95A5D">
        <w:t>en el apartado de manifestaciones ratificó su respuesta primigenia; por su parte, el particular omitió remitir pruebas o alegatos conforme a su derecho.</w:t>
      </w:r>
    </w:p>
    <w:p w14:paraId="6371A379" w14:textId="77777777" w:rsidR="00193492" w:rsidRPr="00C95A5D" w:rsidRDefault="00193492" w:rsidP="00C95A5D"/>
    <w:p w14:paraId="19995242" w14:textId="77777777" w:rsidR="002B11D9" w:rsidRPr="00C95A5D" w:rsidRDefault="00E43858" w:rsidP="00C95A5D">
      <w:pPr>
        <w:pStyle w:val="Ttulo3"/>
        <w:tabs>
          <w:tab w:val="left" w:pos="6015"/>
        </w:tabs>
      </w:pPr>
      <w:bookmarkStart w:id="33" w:name="_Toc181267308"/>
      <w:r w:rsidRPr="00C95A5D">
        <w:t>c) Estudio de la controversia.</w:t>
      </w:r>
      <w:bookmarkEnd w:id="33"/>
    </w:p>
    <w:p w14:paraId="61A8161B" w14:textId="459B776F" w:rsidR="00E2458A" w:rsidRPr="00C95A5D" w:rsidRDefault="00E2458A" w:rsidP="00C95A5D">
      <w:pPr>
        <w:ind w:right="-93"/>
        <w:rPr>
          <w:szCs w:val="22"/>
        </w:rPr>
      </w:pPr>
      <w:r w:rsidRPr="00C95A5D">
        <w:rPr>
          <w:szCs w:val="22"/>
        </w:rPr>
        <w:t xml:space="preserve">Una vez precisado lo anterior, resulta necesario comenzar con el estudio señalando que, </w:t>
      </w:r>
      <w:r w:rsidRPr="00C95A5D">
        <w:rPr>
          <w:b/>
          <w:szCs w:val="22"/>
        </w:rPr>
        <w:t xml:space="preserve">EL SUJETO OBLIGADO </w:t>
      </w:r>
      <w:r w:rsidRPr="00C95A5D">
        <w:rPr>
          <w:szCs w:val="22"/>
        </w:rPr>
        <w:t xml:space="preserve">asumió contar </w:t>
      </w:r>
      <w:r w:rsidR="008E33CA" w:rsidRPr="00C95A5D">
        <w:rPr>
          <w:szCs w:val="22"/>
        </w:rPr>
        <w:t xml:space="preserve">parcialmente </w:t>
      </w:r>
      <w:r w:rsidRPr="00C95A5D">
        <w:rPr>
          <w:szCs w:val="22"/>
        </w:rPr>
        <w:t xml:space="preserve">con la información requerida por </w:t>
      </w:r>
      <w:r w:rsidRPr="00C95A5D">
        <w:rPr>
          <w:b/>
          <w:szCs w:val="22"/>
        </w:rPr>
        <w:t>LA PARTE RECURRENTE</w:t>
      </w:r>
      <w:r w:rsidRPr="00C95A5D">
        <w:rPr>
          <w:szCs w:val="22"/>
        </w:rPr>
        <w:t>, tan es así que fue clasificada como reservada, por lo que a nada práctico nos conduciría realizar un estudio extenso sobre las atribuciones y obligatoriedad de la parte solicitada para generar, administrar o poseer las d</w:t>
      </w:r>
      <w:r w:rsidR="008E33CA" w:rsidRPr="00C95A5D">
        <w:rPr>
          <w:szCs w:val="22"/>
        </w:rPr>
        <w:t xml:space="preserve">ocumentales que son pretendidas, relativas a los expedientes </w:t>
      </w:r>
      <w:r w:rsidR="0019276A" w:rsidRPr="00C95A5D">
        <w:rPr>
          <w:szCs w:val="22"/>
        </w:rPr>
        <w:t>laborales</w:t>
      </w:r>
      <w:r w:rsidR="008E33CA" w:rsidRPr="00C95A5D">
        <w:rPr>
          <w:szCs w:val="22"/>
        </w:rPr>
        <w:t>.</w:t>
      </w:r>
    </w:p>
    <w:p w14:paraId="13988F94" w14:textId="77777777" w:rsidR="00ED0186" w:rsidRPr="00C95A5D" w:rsidRDefault="00ED0186" w:rsidP="00C95A5D">
      <w:pPr>
        <w:ind w:right="-93"/>
        <w:rPr>
          <w:szCs w:val="22"/>
        </w:rPr>
      </w:pPr>
    </w:p>
    <w:p w14:paraId="269E6213" w14:textId="78CAD6FB" w:rsidR="00ED0186" w:rsidRPr="00C95A5D" w:rsidRDefault="00ED0186" w:rsidP="00C95A5D">
      <w:pPr>
        <w:tabs>
          <w:tab w:val="left" w:pos="2834"/>
          <w:tab w:val="right" w:pos="8838"/>
        </w:tabs>
        <w:ind w:left="-108" w:right="-105"/>
      </w:pPr>
      <w:r w:rsidRPr="00C95A5D">
        <w:rPr>
          <w:szCs w:val="22"/>
        </w:rPr>
        <w:t>No obstante lo anterior, resulta importante precisar que para dar atención a la solicitud de acceso a la información pública se pronunció la servidora pública que se estima competente dada la</w:t>
      </w:r>
      <w:r w:rsidR="0060095C" w:rsidRPr="00C95A5D">
        <w:rPr>
          <w:szCs w:val="22"/>
        </w:rPr>
        <w:t xml:space="preserve"> </w:t>
      </w:r>
      <w:r w:rsidRPr="00C95A5D">
        <w:rPr>
          <w:szCs w:val="22"/>
        </w:rPr>
        <w:t xml:space="preserve">propia y especial naturaleza del requerimiento y conforme a lo establecido en el artículo 76 del reglamento interior del </w:t>
      </w:r>
      <w:r w:rsidRPr="00C95A5D">
        <w:rPr>
          <w:b/>
          <w:szCs w:val="22"/>
        </w:rPr>
        <w:t xml:space="preserve">SUJETO OBLIGADO, </w:t>
      </w:r>
      <w:r w:rsidRPr="00C95A5D">
        <w:rPr>
          <w:szCs w:val="22"/>
        </w:rPr>
        <w:t xml:space="preserve">toda vez que el titular de la Consejería jurídica </w:t>
      </w:r>
      <w:r w:rsidRPr="00C95A5D">
        <w:rPr>
          <w:szCs w:val="22"/>
        </w:rPr>
        <w:lastRenderedPageBreak/>
        <w:t xml:space="preserve">representa legalmente al </w:t>
      </w:r>
      <w:r w:rsidRPr="00C95A5D">
        <w:t>Sistema Municipal Para el Desarrollo Integral de la Familia de Naucalpan de Juárez en los procedimientos judiciales en los que sea parte.</w:t>
      </w:r>
    </w:p>
    <w:p w14:paraId="42088513" w14:textId="77777777" w:rsidR="000E3F69" w:rsidRPr="00C95A5D" w:rsidRDefault="000E3F69" w:rsidP="00C95A5D"/>
    <w:p w14:paraId="422EF029" w14:textId="301BFC39" w:rsidR="00FA1A27" w:rsidRPr="00C95A5D" w:rsidRDefault="00FA1A27" w:rsidP="00C95A5D">
      <w:r w:rsidRPr="00C95A5D">
        <w:t xml:space="preserve">Avanzando en estudio, resulta importante retomar la respuesta proporcionada por </w:t>
      </w:r>
      <w:r w:rsidRPr="00C95A5D">
        <w:rPr>
          <w:b/>
        </w:rPr>
        <w:t xml:space="preserve">EL SUJETO OBLIGADO; </w:t>
      </w:r>
      <w:r w:rsidRPr="00C95A5D">
        <w:t>como se ha señalado anteriormente, a través del Comité de Transparencia realiz</w:t>
      </w:r>
      <w:r w:rsidR="000B0EDF" w:rsidRPr="00C95A5D">
        <w:t>ó</w:t>
      </w:r>
      <w:r w:rsidRPr="00C95A5D">
        <w:t xml:space="preserve"> la confirmación de la clasificación como información reservada en su totalidad de los expedientes laborales a través del acuerdo número DIF/CT/03SO/003/2024; al respecto, </w:t>
      </w:r>
      <w:r w:rsidR="000B0EDF" w:rsidRPr="00C95A5D">
        <w:t xml:space="preserve">es de mencionarse que </w:t>
      </w:r>
      <w:r w:rsidR="00E26AF1" w:rsidRPr="00C95A5D">
        <w:t>dicha determinación es empleada con base a una solicitud de acceso a la información diferente a la que dio origen al medio de impugnación en que se actúa.</w:t>
      </w:r>
    </w:p>
    <w:p w14:paraId="0EFEEF81" w14:textId="77777777" w:rsidR="00E26AF1" w:rsidRPr="00C95A5D" w:rsidRDefault="00E26AF1" w:rsidP="00C95A5D"/>
    <w:p w14:paraId="615E561D" w14:textId="562B2EFC" w:rsidR="008E33CA" w:rsidRPr="00C95A5D" w:rsidRDefault="00E26AF1" w:rsidP="00C95A5D">
      <w:pPr>
        <w:tabs>
          <w:tab w:val="left" w:pos="2834"/>
          <w:tab w:val="right" w:pos="8838"/>
        </w:tabs>
        <w:ind w:left="-108" w:right="-105"/>
      </w:pPr>
      <w:r w:rsidRPr="00C95A5D">
        <w:t xml:space="preserve">Aunado a lo anterior, el acuerdo que se remite en respuesta versa en la clasificación de los expedientes laborales en los que el Sistema Municipal Para el Desarrollo Integral de la Familia de Naucalpan de Juárez sea parte; sin embargo, se precisa que en la solicitud del particular no se advierte o interpreta que sean requeridos de manera íntegra dichos documentos, </w:t>
      </w:r>
      <w:r w:rsidR="00D91089" w:rsidRPr="00C95A5D">
        <w:t xml:space="preserve">motivo por el cual se debe destacar que, si bien la reversa de las documentales que integran los expedientes laborales con los que cuente </w:t>
      </w:r>
      <w:r w:rsidR="00D91089" w:rsidRPr="00C95A5D">
        <w:rPr>
          <w:b/>
        </w:rPr>
        <w:t xml:space="preserve">EL SUJETO OBLIGADO </w:t>
      </w:r>
      <w:r w:rsidR="00D91089" w:rsidRPr="00C95A5D">
        <w:t>es válida, lo cierto también es que, para el caso que nos ocupa no resulta viable realizar una excepción a la publicidad de la información, toda vez que el solicitante únicamente re</w:t>
      </w:r>
      <w:r w:rsidR="008E33CA" w:rsidRPr="00C95A5D">
        <w:t>quiere información estadística.</w:t>
      </w:r>
    </w:p>
    <w:p w14:paraId="51B65CAD" w14:textId="77777777" w:rsidR="008E33CA" w:rsidRPr="00C95A5D" w:rsidRDefault="008E33CA" w:rsidP="00C95A5D">
      <w:pPr>
        <w:tabs>
          <w:tab w:val="left" w:pos="2834"/>
          <w:tab w:val="right" w:pos="8838"/>
        </w:tabs>
        <w:ind w:left="-108" w:right="-105"/>
      </w:pPr>
    </w:p>
    <w:p w14:paraId="3834D88F" w14:textId="27CCD760" w:rsidR="008E33CA" w:rsidRPr="00C95A5D" w:rsidRDefault="008E33CA" w:rsidP="00C95A5D">
      <w:pPr>
        <w:tabs>
          <w:tab w:val="left" w:pos="2834"/>
          <w:tab w:val="right" w:pos="8838"/>
        </w:tabs>
        <w:ind w:left="-108" w:right="-105"/>
      </w:pPr>
      <w:r w:rsidRPr="00C95A5D">
        <w:t xml:space="preserve">En atención a lo anterior, se desprende del reglamento interior del Sistema Municipal Para el Desarrollo Integral de la Familia de Naucalpan de Juárez que existe un área </w:t>
      </w:r>
      <w:r w:rsidR="00940894" w:rsidRPr="00C95A5D">
        <w:t>denominada Jefatura de lo Laboral, la cual depende de la Consejería Jurídica, cuyas funciones para el caso en específico son de conformidad con lo previsto en el artículo 79, fracciones I, IV y XIV, fragmentos normativos que se reproducen para una mayor referencia a continuación:</w:t>
      </w:r>
    </w:p>
    <w:p w14:paraId="786F335F" w14:textId="77777777" w:rsidR="00940894" w:rsidRPr="00C95A5D" w:rsidRDefault="00940894" w:rsidP="00C95A5D">
      <w:pPr>
        <w:tabs>
          <w:tab w:val="left" w:pos="2834"/>
          <w:tab w:val="right" w:pos="8838"/>
        </w:tabs>
        <w:ind w:left="-108" w:right="-105"/>
      </w:pPr>
    </w:p>
    <w:p w14:paraId="5D12B7E0" w14:textId="4018D669" w:rsidR="00940894" w:rsidRPr="00C95A5D" w:rsidRDefault="00940894" w:rsidP="00C95A5D">
      <w:pPr>
        <w:pStyle w:val="Puesto"/>
        <w:spacing w:line="276" w:lineRule="auto"/>
      </w:pPr>
      <w:r w:rsidRPr="00C95A5D">
        <w:rPr>
          <w:b/>
        </w:rPr>
        <w:lastRenderedPageBreak/>
        <w:t>Artículo 79.-</w:t>
      </w:r>
      <w:r w:rsidRPr="00C95A5D">
        <w:t xml:space="preserve"> Corresponde a la Jefatura de lo Laboral, a través de su titular, las siguientes atribuciones:</w:t>
      </w:r>
    </w:p>
    <w:p w14:paraId="0581641D" w14:textId="5C6DFFAD" w:rsidR="00940894" w:rsidRPr="00C95A5D" w:rsidRDefault="00940894" w:rsidP="00C95A5D">
      <w:pPr>
        <w:pStyle w:val="Puesto"/>
        <w:spacing w:line="276" w:lineRule="auto"/>
      </w:pPr>
      <w:r w:rsidRPr="00C95A5D">
        <w:rPr>
          <w:b/>
        </w:rPr>
        <w:t>I</w:t>
      </w:r>
      <w:r w:rsidRPr="00C95A5D">
        <w:t>. Representar legalmente al SMDIF, en los asuntos laborales, ente las autoridades del trabajo locales y federales, en los que se tenga interés o forme parte;</w:t>
      </w:r>
    </w:p>
    <w:p w14:paraId="61869B18" w14:textId="574D772E" w:rsidR="00940894" w:rsidRPr="00C95A5D" w:rsidRDefault="00940894" w:rsidP="00C95A5D">
      <w:pPr>
        <w:pStyle w:val="Puesto"/>
        <w:spacing w:line="276" w:lineRule="auto"/>
      </w:pPr>
      <w:r w:rsidRPr="00C95A5D">
        <w:t>(…)</w:t>
      </w:r>
    </w:p>
    <w:p w14:paraId="51E20277" w14:textId="58ED98AA" w:rsidR="00940894" w:rsidRPr="00C95A5D" w:rsidRDefault="00940894" w:rsidP="00C95A5D">
      <w:pPr>
        <w:pStyle w:val="Puesto"/>
        <w:spacing w:line="276" w:lineRule="auto"/>
      </w:pPr>
      <w:r w:rsidRPr="00C95A5D">
        <w:rPr>
          <w:b/>
        </w:rPr>
        <w:t>IV</w:t>
      </w:r>
      <w:r w:rsidRPr="00C95A5D">
        <w:t>. Mantener bajo su resguardo la documentación y expedientes en materia de su competencia;</w:t>
      </w:r>
    </w:p>
    <w:p w14:paraId="2E0684B4" w14:textId="796BB31A" w:rsidR="00940894" w:rsidRPr="00C95A5D" w:rsidRDefault="00940894" w:rsidP="00C95A5D">
      <w:pPr>
        <w:pStyle w:val="Puesto"/>
        <w:spacing w:line="276" w:lineRule="auto"/>
      </w:pPr>
      <w:r w:rsidRPr="00C95A5D">
        <w:t>(…)</w:t>
      </w:r>
    </w:p>
    <w:p w14:paraId="199C8FEC" w14:textId="29F36A9B" w:rsidR="008E33CA" w:rsidRPr="00C95A5D" w:rsidRDefault="00940894" w:rsidP="00C95A5D">
      <w:pPr>
        <w:pStyle w:val="Puesto"/>
        <w:spacing w:line="276" w:lineRule="auto"/>
      </w:pPr>
      <w:r w:rsidRPr="00C95A5D">
        <w:rPr>
          <w:b/>
        </w:rPr>
        <w:t>XIV</w:t>
      </w:r>
      <w:r w:rsidRPr="00C95A5D">
        <w:t xml:space="preserve">. Atender los requerimientos de pago con motivo del cumplimiento de los laudos sean emitidos </w:t>
      </w:r>
      <w:r w:rsidR="0019276A" w:rsidRPr="00C95A5D">
        <w:t>por la autoridad competente, así como la atención oportuna de los oficios emitidos</w:t>
      </w:r>
      <w:r w:rsidR="003B7C07" w:rsidRPr="00C95A5D">
        <w:t xml:space="preserve"> por las autoridades laborales;</w:t>
      </w:r>
    </w:p>
    <w:p w14:paraId="085C708A" w14:textId="3DC37E39" w:rsidR="00494759" w:rsidRPr="00C95A5D" w:rsidRDefault="00494759" w:rsidP="00C95A5D">
      <w:pPr>
        <w:pStyle w:val="Puesto"/>
        <w:spacing w:line="276" w:lineRule="auto"/>
      </w:pPr>
      <w:r w:rsidRPr="00C95A5D">
        <w:rPr>
          <w:b/>
          <w:i w:val="0"/>
        </w:rPr>
        <w:t xml:space="preserve">XV. </w:t>
      </w:r>
      <w:r w:rsidRPr="00C95A5D">
        <w:t>Proponer al área correspondiente los proyectos de pago suscitadas y/o requeridas por la autoridad competente en los juicios en materia laboral;</w:t>
      </w:r>
    </w:p>
    <w:p w14:paraId="7A4D7E04" w14:textId="73A7D327" w:rsidR="003B7C07" w:rsidRPr="00C95A5D" w:rsidRDefault="003B7C07" w:rsidP="00C95A5D">
      <w:pPr>
        <w:pStyle w:val="Puesto"/>
        <w:spacing w:line="276" w:lineRule="auto"/>
      </w:pPr>
      <w:r w:rsidRPr="00C95A5D">
        <w:rPr>
          <w:b/>
        </w:rPr>
        <w:t>XVI</w:t>
      </w:r>
      <w:r w:rsidRPr="00C95A5D">
        <w:t>. Realizar los informes y reportes mensuales por escrito, que sean solicitados por la Dirección General y/o áreas encargadas del seguimiento programático o de control;</w:t>
      </w:r>
    </w:p>
    <w:p w14:paraId="7739040A" w14:textId="77777777" w:rsidR="003B7C07" w:rsidRPr="00C95A5D" w:rsidRDefault="003B7C07" w:rsidP="00C95A5D"/>
    <w:p w14:paraId="615CF628" w14:textId="1D3734BB" w:rsidR="003B7C07" w:rsidRPr="00C95A5D" w:rsidRDefault="003B7C07" w:rsidP="00C95A5D">
      <w:r w:rsidRPr="00C95A5D">
        <w:t>Aunado a lo anterior, se advierte de la normatividad en cita, en su artículo 70, fracción VI que, respecto a las erogaciones realizadas por el Sistema Municipal Para el Desarrollo Integral de la Familia de Naucalpan de Juárez, la Tesorería tiene como facultad vigilar que se efectúen los registros contables, presupuestales, patrimoniales y administrativos de los ingresos y egresos del organismo con el fin de que se cumpla la normatividad aplicable.</w:t>
      </w:r>
    </w:p>
    <w:p w14:paraId="3350D819" w14:textId="77777777" w:rsidR="00A818A2" w:rsidRPr="00C95A5D" w:rsidRDefault="00A818A2" w:rsidP="00C95A5D"/>
    <w:p w14:paraId="3F7F10FF" w14:textId="43EC47B5" w:rsidR="00A818A2" w:rsidRPr="00C95A5D" w:rsidRDefault="00A818A2" w:rsidP="00C95A5D">
      <w:r w:rsidRPr="00C95A5D">
        <w:t>Robustece lo anterior, lo precisado en el criterio de interpretación 11/09 emitido por el Pleno del Instituto Nacional de Transparencia, Acceso a la Información y Protección de Datos Personales, mismo que se transcribe a continuación para una mayor referencia:</w:t>
      </w:r>
    </w:p>
    <w:p w14:paraId="5A87C5B7" w14:textId="77777777" w:rsidR="00A818A2" w:rsidRPr="00C95A5D" w:rsidRDefault="00A818A2" w:rsidP="00C95A5D"/>
    <w:p w14:paraId="25B8EAF4" w14:textId="6CC007CD" w:rsidR="00A818A2" w:rsidRPr="00C95A5D" w:rsidRDefault="00A818A2" w:rsidP="00C95A5D">
      <w:pPr>
        <w:ind w:left="851" w:right="822"/>
        <w:rPr>
          <w:b/>
          <w:i/>
        </w:rPr>
      </w:pPr>
      <w:r w:rsidRPr="00C95A5D">
        <w:rPr>
          <w:b/>
          <w:i/>
        </w:rPr>
        <w:t>“La información estadística es de naturaleza pública, independientemente de la materia con la que se encuentre vinculada.</w:t>
      </w:r>
    </w:p>
    <w:p w14:paraId="7A3B4181" w14:textId="7885A1AC" w:rsidR="00A818A2" w:rsidRPr="00C95A5D" w:rsidRDefault="00A818A2" w:rsidP="00C95A5D">
      <w:pPr>
        <w:ind w:left="851" w:right="822"/>
        <w:rPr>
          <w:i/>
        </w:rPr>
      </w:pPr>
      <w:r w:rsidRPr="00C95A5D">
        <w:rPr>
          <w:i/>
        </w:rPr>
        <w:lastRenderedPageBreak/>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173D121C" w14:textId="77777777" w:rsidR="00363AD3" w:rsidRPr="00C95A5D" w:rsidRDefault="00363AD3" w:rsidP="00C95A5D">
      <w:pPr>
        <w:pBdr>
          <w:top w:val="nil"/>
          <w:left w:val="nil"/>
          <w:bottom w:val="nil"/>
          <w:right w:val="nil"/>
          <w:between w:val="nil"/>
        </w:pBdr>
        <w:ind w:right="-28"/>
        <w:rPr>
          <w:szCs w:val="22"/>
        </w:rPr>
      </w:pPr>
    </w:p>
    <w:p w14:paraId="1CEC6982" w14:textId="4D7D8FE5" w:rsidR="00363AD3" w:rsidRPr="00C95A5D" w:rsidRDefault="00363AD3" w:rsidP="00C95A5D">
      <w:pPr>
        <w:pBdr>
          <w:top w:val="nil"/>
          <w:left w:val="nil"/>
          <w:bottom w:val="nil"/>
          <w:right w:val="nil"/>
          <w:between w:val="nil"/>
        </w:pBdr>
        <w:ind w:right="-28"/>
        <w:rPr>
          <w:szCs w:val="22"/>
        </w:rPr>
      </w:pPr>
      <w:r w:rsidRPr="00C95A5D">
        <w:rPr>
          <w:szCs w:val="22"/>
        </w:rPr>
        <w:t xml:space="preserve">Por lo anterior, se colige que existe fuente obligacional para que </w:t>
      </w:r>
      <w:r w:rsidRPr="00C95A5D">
        <w:rPr>
          <w:b/>
          <w:szCs w:val="22"/>
        </w:rPr>
        <w:t xml:space="preserve">EL SUJETO OBLIGADO </w:t>
      </w:r>
      <w:r w:rsidRPr="00C95A5D">
        <w:rPr>
          <w:szCs w:val="22"/>
        </w:rPr>
        <w:t>cuente con la documental requerida por el solicitante; por lo tanto, se estima prudente ordenar previa búsqueda exhaustiva y razonable el o los docum</w:t>
      </w:r>
      <w:r w:rsidR="0019276A" w:rsidRPr="00C95A5D">
        <w:rPr>
          <w:szCs w:val="22"/>
        </w:rPr>
        <w:t>entos en los que se adviertan el</w:t>
      </w:r>
      <w:r w:rsidR="0060095C" w:rsidRPr="00C95A5D">
        <w:rPr>
          <w:szCs w:val="22"/>
        </w:rPr>
        <w:t xml:space="preserve"> número de expedientes de los </w:t>
      </w:r>
      <w:r w:rsidR="0019276A" w:rsidRPr="00C95A5D">
        <w:rPr>
          <w:szCs w:val="22"/>
        </w:rPr>
        <w:t>juicios laborales en trámite</w:t>
      </w:r>
      <w:r w:rsidR="0060095C" w:rsidRPr="00C95A5D">
        <w:rPr>
          <w:szCs w:val="22"/>
        </w:rPr>
        <w:t xml:space="preserve"> </w:t>
      </w:r>
      <w:r w:rsidR="0019276A" w:rsidRPr="00C95A5D">
        <w:rPr>
          <w:szCs w:val="22"/>
        </w:rPr>
        <w:t>y el monto erogado por laudos que hayan causado estado.</w:t>
      </w:r>
    </w:p>
    <w:p w14:paraId="55FD0CE1" w14:textId="77777777" w:rsidR="0019276A" w:rsidRPr="00C95A5D" w:rsidRDefault="0019276A" w:rsidP="00C95A5D">
      <w:pPr>
        <w:pBdr>
          <w:top w:val="nil"/>
          <w:left w:val="nil"/>
          <w:bottom w:val="nil"/>
          <w:right w:val="nil"/>
          <w:between w:val="nil"/>
        </w:pBdr>
        <w:ind w:right="-28"/>
        <w:rPr>
          <w:szCs w:val="22"/>
        </w:rPr>
      </w:pPr>
    </w:p>
    <w:p w14:paraId="4760EB61" w14:textId="1A4C2E05" w:rsidR="0019276A" w:rsidRPr="00C95A5D" w:rsidRDefault="0019276A" w:rsidP="00C95A5D">
      <w:pPr>
        <w:pStyle w:val="Ttulo3"/>
      </w:pPr>
      <w:bookmarkStart w:id="34" w:name="_Toc165402882"/>
      <w:bookmarkStart w:id="35" w:name="_Toc180602468"/>
      <w:bookmarkStart w:id="36" w:name="_Toc181267309"/>
      <w:r w:rsidRPr="00C95A5D">
        <w:t>d) Versión pública</w:t>
      </w:r>
      <w:bookmarkEnd w:id="34"/>
      <w:bookmarkEnd w:id="35"/>
      <w:r w:rsidR="009220C5" w:rsidRPr="00C95A5D">
        <w:t>.</w:t>
      </w:r>
      <w:bookmarkEnd w:id="36"/>
    </w:p>
    <w:p w14:paraId="6C32BDBB" w14:textId="77777777" w:rsidR="0019276A" w:rsidRPr="00C95A5D" w:rsidRDefault="0019276A" w:rsidP="00C95A5D">
      <w:pPr>
        <w:rPr>
          <w:bCs/>
        </w:rPr>
      </w:pPr>
      <w:r w:rsidRPr="00C95A5D">
        <w:t xml:space="preserve">Para el caso de que el o los documentos de los cuales se ordena su entrega contengan datos personales susceptibles de ser testados, deberán ser entregados en </w:t>
      </w:r>
      <w:r w:rsidRPr="00C95A5D">
        <w:rPr>
          <w:b/>
        </w:rPr>
        <w:t>versión pública</w:t>
      </w:r>
      <w:r w:rsidRPr="00C95A5D">
        <w:t>, pues el</w:t>
      </w:r>
      <w:r w:rsidRPr="00C95A5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C95A5D">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1A59270" w14:textId="77777777" w:rsidR="0019276A" w:rsidRPr="00C95A5D" w:rsidRDefault="0019276A" w:rsidP="00C95A5D">
      <w:pPr>
        <w:rPr>
          <w:rFonts w:eastAsia="Calibri"/>
          <w:bCs/>
          <w:lang w:eastAsia="en-US"/>
        </w:rPr>
      </w:pPr>
    </w:p>
    <w:p w14:paraId="77EFB4EA" w14:textId="77777777" w:rsidR="0019276A" w:rsidRPr="00C95A5D" w:rsidRDefault="0019276A" w:rsidP="00C95A5D">
      <w:pPr>
        <w:rPr>
          <w:bCs/>
        </w:rPr>
      </w:pPr>
      <w:r w:rsidRPr="00C95A5D">
        <w:rPr>
          <w:bCs/>
        </w:rPr>
        <w:t>A este respecto, los artículos 3, fracciones IX, XX, XXI y XLV; 51 y 52 de la Ley de Transparencia y Acceso a la Información Pública del Estado de México y Municipios establecen:</w:t>
      </w:r>
    </w:p>
    <w:p w14:paraId="41FC7A4E" w14:textId="77777777" w:rsidR="0019276A" w:rsidRPr="00C95A5D" w:rsidRDefault="0019276A" w:rsidP="00C95A5D"/>
    <w:p w14:paraId="0DECE193" w14:textId="77777777" w:rsidR="0019276A" w:rsidRPr="00C95A5D" w:rsidRDefault="0019276A" w:rsidP="00C95A5D">
      <w:pPr>
        <w:pStyle w:val="Puesto"/>
      </w:pPr>
      <w:r w:rsidRPr="00C95A5D">
        <w:rPr>
          <w:b/>
          <w:bCs/>
          <w:noProof/>
        </w:rPr>
        <w:t>“</w:t>
      </w:r>
      <w:r w:rsidRPr="00C95A5D">
        <w:rPr>
          <w:b/>
          <w:bCs/>
        </w:rPr>
        <w:t xml:space="preserve">Artículo 3. </w:t>
      </w:r>
      <w:r w:rsidRPr="00C95A5D">
        <w:t xml:space="preserve">Para los efectos de la presente Ley se entenderá por: </w:t>
      </w:r>
    </w:p>
    <w:p w14:paraId="539672B5" w14:textId="77777777" w:rsidR="0019276A" w:rsidRPr="00C95A5D" w:rsidRDefault="0019276A" w:rsidP="00C95A5D">
      <w:pPr>
        <w:pStyle w:val="Puesto"/>
      </w:pPr>
      <w:r w:rsidRPr="00C95A5D">
        <w:rPr>
          <w:b/>
        </w:rPr>
        <w:t>IX.</w:t>
      </w:r>
      <w:r w:rsidRPr="00C95A5D">
        <w:t xml:space="preserve"> </w:t>
      </w:r>
      <w:r w:rsidRPr="00C95A5D">
        <w:rPr>
          <w:b/>
        </w:rPr>
        <w:t xml:space="preserve">Datos personales: </w:t>
      </w:r>
      <w:r w:rsidRPr="00C95A5D">
        <w:t xml:space="preserve">La información concerniente a una persona, identificada o identificable según lo dispuesto por la Ley de Protección de Datos Personales del Estado de México; </w:t>
      </w:r>
    </w:p>
    <w:p w14:paraId="4DBB6D55" w14:textId="77777777" w:rsidR="0019276A" w:rsidRPr="00C95A5D" w:rsidRDefault="0019276A" w:rsidP="00C95A5D"/>
    <w:p w14:paraId="2A5E3F14" w14:textId="77777777" w:rsidR="0019276A" w:rsidRPr="00C95A5D" w:rsidRDefault="0019276A" w:rsidP="00C95A5D">
      <w:pPr>
        <w:pStyle w:val="Puesto"/>
      </w:pPr>
      <w:r w:rsidRPr="00C95A5D">
        <w:rPr>
          <w:b/>
        </w:rPr>
        <w:t>XX.</w:t>
      </w:r>
      <w:r w:rsidRPr="00C95A5D">
        <w:t xml:space="preserve"> </w:t>
      </w:r>
      <w:r w:rsidRPr="00C95A5D">
        <w:rPr>
          <w:b/>
        </w:rPr>
        <w:t>Información clasificada:</w:t>
      </w:r>
      <w:r w:rsidRPr="00C95A5D">
        <w:t xml:space="preserve"> Aquella considerada por la presente Ley como reservada o confidencial; </w:t>
      </w:r>
    </w:p>
    <w:p w14:paraId="7CA6BD00" w14:textId="77777777" w:rsidR="0019276A" w:rsidRPr="00C95A5D" w:rsidRDefault="0019276A" w:rsidP="00C95A5D"/>
    <w:p w14:paraId="23ADA7EE" w14:textId="77777777" w:rsidR="0019276A" w:rsidRPr="00C95A5D" w:rsidRDefault="0019276A" w:rsidP="00C95A5D">
      <w:pPr>
        <w:pStyle w:val="Puesto"/>
      </w:pPr>
      <w:r w:rsidRPr="00C95A5D">
        <w:rPr>
          <w:b/>
        </w:rPr>
        <w:t>XXI.</w:t>
      </w:r>
      <w:r w:rsidRPr="00C95A5D">
        <w:t xml:space="preserve"> </w:t>
      </w:r>
      <w:r w:rsidRPr="00C95A5D">
        <w:rPr>
          <w:b/>
        </w:rPr>
        <w:t>Información confidencial</w:t>
      </w:r>
      <w:r w:rsidRPr="00C95A5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81023E9" w14:textId="77777777" w:rsidR="0019276A" w:rsidRPr="00C95A5D" w:rsidRDefault="0019276A" w:rsidP="00C95A5D"/>
    <w:p w14:paraId="7E3E824C" w14:textId="77777777" w:rsidR="0019276A" w:rsidRPr="00C95A5D" w:rsidRDefault="0019276A" w:rsidP="00C95A5D">
      <w:pPr>
        <w:pStyle w:val="Puesto"/>
      </w:pPr>
      <w:r w:rsidRPr="00C95A5D">
        <w:rPr>
          <w:b/>
        </w:rPr>
        <w:t>XLV. Versión pública:</w:t>
      </w:r>
      <w:r w:rsidRPr="00C95A5D">
        <w:t xml:space="preserve"> Documento en el que se elimine, suprime o borra la información clasificada como reservada o confidencial para permitir su acceso. </w:t>
      </w:r>
    </w:p>
    <w:p w14:paraId="3F19A9F3" w14:textId="77777777" w:rsidR="0019276A" w:rsidRPr="00C95A5D" w:rsidRDefault="0019276A" w:rsidP="00C95A5D"/>
    <w:p w14:paraId="5699B15C" w14:textId="77777777" w:rsidR="0019276A" w:rsidRPr="00C95A5D" w:rsidRDefault="0019276A" w:rsidP="00C95A5D">
      <w:pPr>
        <w:pStyle w:val="Puesto"/>
      </w:pPr>
      <w:r w:rsidRPr="00C95A5D">
        <w:rPr>
          <w:b/>
        </w:rPr>
        <w:t>Artículo 51.</w:t>
      </w:r>
      <w:r w:rsidRPr="00C95A5D">
        <w:t xml:space="preserve"> Los sujetos obligados designaran a un responsable para atender la Unidad de Transparencia, quien fungirá como enlace entre éstos y los solicitantes. Dicha Unidad será la encargada de tramitar internamente la solicitud de información </w:t>
      </w:r>
      <w:r w:rsidRPr="00C95A5D">
        <w:rPr>
          <w:b/>
        </w:rPr>
        <w:t xml:space="preserve">y tendrá la responsabilidad de verificar en cada caso que la misma no sea confidencial o reservada. </w:t>
      </w:r>
      <w:r w:rsidRPr="00C95A5D">
        <w:t xml:space="preserve">Dicha Unidad contará con las facultades internas necesarias para gestionar la </w:t>
      </w:r>
      <w:r w:rsidRPr="00C95A5D">
        <w:lastRenderedPageBreak/>
        <w:t>atención a las solicitudes de información en los términos de la Ley General y la presente Ley.</w:t>
      </w:r>
    </w:p>
    <w:p w14:paraId="6135E758" w14:textId="77777777" w:rsidR="0019276A" w:rsidRPr="00C95A5D" w:rsidRDefault="0019276A" w:rsidP="00C95A5D"/>
    <w:p w14:paraId="6BF8FB66" w14:textId="77777777" w:rsidR="0019276A" w:rsidRPr="00C95A5D" w:rsidRDefault="0019276A" w:rsidP="00C95A5D">
      <w:pPr>
        <w:pStyle w:val="Puesto"/>
      </w:pPr>
      <w:r w:rsidRPr="00C95A5D">
        <w:rPr>
          <w:b/>
        </w:rPr>
        <w:t>Artículo 52.</w:t>
      </w:r>
      <w:r w:rsidRPr="00C95A5D">
        <w:t xml:space="preserve"> Las solicitudes de acceso a la información y las respuestas que se les dé, incluyendo, en su caso, </w:t>
      </w:r>
      <w:r w:rsidRPr="00C95A5D">
        <w:rPr>
          <w:u w:val="single"/>
        </w:rPr>
        <w:t>la información entregada, así como las resoluciones a los recursos que en su caso se promuevan serán públicas, y de ser el caso que contenga datos personales que deban ser protegidos se podrá dar su acceso en su versión pública</w:t>
      </w:r>
      <w:r w:rsidRPr="00C95A5D">
        <w:t>, siempre y cuando la resolución de referencia se someta a un proceso de disociación, es decir, no haga identificable al titular de tales datos personales.</w:t>
      </w:r>
      <w:r w:rsidRPr="00C95A5D">
        <w:rPr>
          <w:bCs/>
          <w:noProof/>
        </w:rPr>
        <w:t xml:space="preserve">” </w:t>
      </w:r>
      <w:r w:rsidRPr="00C95A5D">
        <w:rPr>
          <w:i w:val="0"/>
          <w:iCs/>
          <w:szCs w:val="22"/>
        </w:rPr>
        <w:t>(Énfasis añadido)</w:t>
      </w:r>
    </w:p>
    <w:p w14:paraId="49D16F7D" w14:textId="77777777" w:rsidR="0019276A" w:rsidRPr="00C95A5D" w:rsidRDefault="0019276A" w:rsidP="00C95A5D"/>
    <w:p w14:paraId="02AEFCEF" w14:textId="77777777" w:rsidR="0019276A" w:rsidRPr="00C95A5D" w:rsidRDefault="0019276A" w:rsidP="00C95A5D">
      <w:r w:rsidRPr="00C95A5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E2A0D3B" w14:textId="77777777" w:rsidR="0019276A" w:rsidRPr="00C95A5D" w:rsidRDefault="0019276A" w:rsidP="00C95A5D"/>
    <w:p w14:paraId="7E4A50F2" w14:textId="77777777" w:rsidR="0019276A" w:rsidRPr="00C95A5D" w:rsidRDefault="0019276A" w:rsidP="00C95A5D">
      <w:pPr>
        <w:pStyle w:val="Puesto"/>
        <w:rPr>
          <w:rFonts w:eastAsia="Arial Unicode MS"/>
        </w:rPr>
      </w:pPr>
      <w:r w:rsidRPr="00C95A5D">
        <w:rPr>
          <w:rFonts w:eastAsia="Arial Unicode MS"/>
          <w:b/>
        </w:rPr>
        <w:t>“Artículo 22.</w:t>
      </w:r>
      <w:r w:rsidRPr="00C95A5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41053D2" w14:textId="77777777" w:rsidR="0019276A" w:rsidRPr="00C95A5D" w:rsidRDefault="0019276A" w:rsidP="00C95A5D">
      <w:pPr>
        <w:rPr>
          <w:rFonts w:eastAsia="Arial Unicode MS"/>
        </w:rPr>
      </w:pPr>
    </w:p>
    <w:p w14:paraId="016C552B" w14:textId="77777777" w:rsidR="0019276A" w:rsidRPr="00C95A5D" w:rsidRDefault="0019276A" w:rsidP="00C95A5D">
      <w:pPr>
        <w:pStyle w:val="Puesto"/>
        <w:rPr>
          <w:rFonts w:eastAsia="Arial Unicode MS"/>
        </w:rPr>
      </w:pPr>
      <w:r w:rsidRPr="00C95A5D">
        <w:rPr>
          <w:rFonts w:eastAsia="Arial Unicode MS"/>
          <w:b/>
        </w:rPr>
        <w:t>Artículo 38.</w:t>
      </w:r>
      <w:r w:rsidRPr="00C95A5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95A5D">
        <w:rPr>
          <w:rFonts w:eastAsia="Arial Unicode MS"/>
          <w:b/>
        </w:rPr>
        <w:t>”</w:t>
      </w:r>
      <w:r w:rsidRPr="00C95A5D">
        <w:rPr>
          <w:rFonts w:eastAsia="Arial Unicode MS"/>
        </w:rPr>
        <w:t xml:space="preserve"> </w:t>
      </w:r>
    </w:p>
    <w:p w14:paraId="340BF6BD" w14:textId="77777777" w:rsidR="0019276A" w:rsidRPr="00C95A5D" w:rsidRDefault="0019276A" w:rsidP="00C95A5D">
      <w:pPr>
        <w:rPr>
          <w:rFonts w:eastAsia="Arial Unicode MS"/>
          <w:i/>
          <w:szCs w:val="22"/>
        </w:rPr>
      </w:pPr>
    </w:p>
    <w:p w14:paraId="4A057944" w14:textId="77777777" w:rsidR="0019276A" w:rsidRPr="00C95A5D" w:rsidRDefault="0019276A" w:rsidP="00C95A5D">
      <w:r w:rsidRPr="00C95A5D">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F0A0B6B" w14:textId="77777777" w:rsidR="0019276A" w:rsidRPr="00C95A5D" w:rsidRDefault="0019276A" w:rsidP="00C95A5D"/>
    <w:p w14:paraId="4F64E4A2" w14:textId="77777777" w:rsidR="0019276A" w:rsidRPr="00C95A5D" w:rsidRDefault="0019276A" w:rsidP="00C95A5D">
      <w:r w:rsidRPr="00C95A5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95A5D">
        <w:rPr>
          <w:rFonts w:eastAsia="Arial Unicode MS"/>
        </w:rPr>
        <w:t xml:space="preserve"> que debe ser protegida por </w:t>
      </w:r>
      <w:r w:rsidRPr="00C95A5D">
        <w:rPr>
          <w:rFonts w:eastAsia="Arial Unicode MS"/>
          <w:b/>
        </w:rPr>
        <w:t>EL SUJETO OBLIGADO,</w:t>
      </w:r>
      <w:r w:rsidRPr="00C95A5D">
        <w:rPr>
          <w:rFonts w:eastAsia="Arial Unicode MS"/>
        </w:rPr>
        <w:t xml:space="preserve"> por lo </w:t>
      </w:r>
      <w:r w:rsidRPr="00C95A5D">
        <w:t>que, todo dato personal susceptible de clasificación debe ser protegido.</w:t>
      </w:r>
    </w:p>
    <w:p w14:paraId="6CA3EFBE" w14:textId="77777777" w:rsidR="0019276A" w:rsidRPr="00C95A5D" w:rsidRDefault="0019276A" w:rsidP="00C95A5D"/>
    <w:p w14:paraId="68314482" w14:textId="77777777" w:rsidR="0019276A" w:rsidRPr="00C95A5D" w:rsidRDefault="0019276A" w:rsidP="00C95A5D">
      <w:r w:rsidRPr="00C95A5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51E0C10" w14:textId="77777777" w:rsidR="0019276A" w:rsidRPr="00C95A5D" w:rsidRDefault="0019276A" w:rsidP="00C95A5D"/>
    <w:p w14:paraId="2CC19DAD" w14:textId="77777777" w:rsidR="0019276A" w:rsidRPr="00C95A5D" w:rsidRDefault="0019276A" w:rsidP="00C95A5D">
      <w:r w:rsidRPr="00C95A5D">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C95A5D">
        <w:lastRenderedPageBreak/>
        <w:t>Desclasificación de la Información, así como para la elaboración de Versiones Públicas, que literalmente expresan:</w:t>
      </w:r>
    </w:p>
    <w:p w14:paraId="1ACAC3DA" w14:textId="77777777" w:rsidR="0019276A" w:rsidRPr="00C95A5D" w:rsidRDefault="0019276A" w:rsidP="00C95A5D"/>
    <w:p w14:paraId="6FC8390A" w14:textId="77777777" w:rsidR="0019276A" w:rsidRPr="00C95A5D" w:rsidRDefault="0019276A" w:rsidP="00C95A5D">
      <w:pPr>
        <w:jc w:val="center"/>
        <w:rPr>
          <w:b/>
          <w:i/>
          <w:szCs w:val="22"/>
        </w:rPr>
      </w:pPr>
      <w:r w:rsidRPr="00C95A5D">
        <w:rPr>
          <w:b/>
          <w:i/>
          <w:szCs w:val="22"/>
          <w:lang w:val="es-ES_tradnl"/>
        </w:rPr>
        <w:t>Ley de Transparencia y Acceso a la Información Pública del Estado de México y Municipios</w:t>
      </w:r>
    </w:p>
    <w:p w14:paraId="6F413356" w14:textId="77777777" w:rsidR="0019276A" w:rsidRPr="00C95A5D" w:rsidRDefault="0019276A" w:rsidP="00C95A5D"/>
    <w:p w14:paraId="335B4A14" w14:textId="77777777" w:rsidR="0019276A" w:rsidRPr="00C95A5D" w:rsidRDefault="0019276A" w:rsidP="00C95A5D">
      <w:pPr>
        <w:pStyle w:val="Puesto"/>
      </w:pPr>
      <w:r w:rsidRPr="00C95A5D">
        <w:rPr>
          <w:b/>
        </w:rPr>
        <w:t xml:space="preserve">“Artículo 49. </w:t>
      </w:r>
      <w:r w:rsidRPr="00C95A5D">
        <w:t>Los Comités de Transparencia tendrán las siguientes atribuciones:</w:t>
      </w:r>
    </w:p>
    <w:p w14:paraId="5035A107" w14:textId="77777777" w:rsidR="0019276A" w:rsidRPr="00C95A5D" w:rsidRDefault="0019276A" w:rsidP="00C95A5D">
      <w:pPr>
        <w:pStyle w:val="Puesto"/>
      </w:pPr>
      <w:r w:rsidRPr="00C95A5D">
        <w:rPr>
          <w:b/>
        </w:rPr>
        <w:t>VIII.</w:t>
      </w:r>
      <w:r w:rsidRPr="00C95A5D">
        <w:t xml:space="preserve"> Aprobar, modificar o revocar la clasificación de la información;</w:t>
      </w:r>
    </w:p>
    <w:p w14:paraId="346F797D" w14:textId="77777777" w:rsidR="0019276A" w:rsidRPr="00C95A5D" w:rsidRDefault="0019276A" w:rsidP="00C95A5D"/>
    <w:p w14:paraId="33947220" w14:textId="77777777" w:rsidR="0019276A" w:rsidRPr="00C95A5D" w:rsidRDefault="0019276A" w:rsidP="00C95A5D">
      <w:pPr>
        <w:pStyle w:val="Puesto"/>
      </w:pPr>
      <w:r w:rsidRPr="00C95A5D">
        <w:rPr>
          <w:b/>
        </w:rPr>
        <w:t>Artículo 132.</w:t>
      </w:r>
      <w:r w:rsidRPr="00C95A5D">
        <w:t xml:space="preserve"> La clasificación de la información se llevará a cabo en el momento en que:</w:t>
      </w:r>
    </w:p>
    <w:p w14:paraId="60EAF490" w14:textId="77777777" w:rsidR="0019276A" w:rsidRPr="00C95A5D" w:rsidRDefault="0019276A" w:rsidP="00C95A5D">
      <w:pPr>
        <w:pStyle w:val="Puesto"/>
      </w:pPr>
      <w:r w:rsidRPr="00C95A5D">
        <w:rPr>
          <w:b/>
        </w:rPr>
        <w:t>I.</w:t>
      </w:r>
      <w:r w:rsidRPr="00C95A5D">
        <w:t xml:space="preserve"> Se reciba una solicitud de acceso a la información;</w:t>
      </w:r>
    </w:p>
    <w:p w14:paraId="30B52855" w14:textId="77777777" w:rsidR="0019276A" w:rsidRPr="00C95A5D" w:rsidRDefault="0019276A" w:rsidP="00C95A5D">
      <w:pPr>
        <w:pStyle w:val="Puesto"/>
      </w:pPr>
      <w:r w:rsidRPr="00C95A5D">
        <w:rPr>
          <w:b/>
        </w:rPr>
        <w:t>II.</w:t>
      </w:r>
      <w:r w:rsidRPr="00C95A5D">
        <w:t xml:space="preserve"> Se determine mediante resolución de autoridad competente; o</w:t>
      </w:r>
    </w:p>
    <w:p w14:paraId="30D90D90" w14:textId="77777777" w:rsidR="0019276A" w:rsidRPr="00C95A5D" w:rsidRDefault="0019276A" w:rsidP="00C95A5D">
      <w:pPr>
        <w:pStyle w:val="Puesto"/>
        <w:rPr>
          <w:b/>
        </w:rPr>
      </w:pPr>
      <w:r w:rsidRPr="00C95A5D">
        <w:rPr>
          <w:b/>
          <w:bCs/>
        </w:rPr>
        <w:t>III.</w:t>
      </w:r>
      <w:r w:rsidRPr="00C95A5D">
        <w:t xml:space="preserve"> Se generen versiones públicas para dar cumplimiento a las obligaciones de transparencia previstas en esta Ley.</w:t>
      </w:r>
      <w:r w:rsidRPr="00C95A5D">
        <w:rPr>
          <w:b/>
        </w:rPr>
        <w:t>”</w:t>
      </w:r>
    </w:p>
    <w:p w14:paraId="11EA0822" w14:textId="77777777" w:rsidR="0019276A" w:rsidRPr="00C95A5D" w:rsidRDefault="0019276A" w:rsidP="00C95A5D"/>
    <w:p w14:paraId="5A46CA61" w14:textId="77777777" w:rsidR="0019276A" w:rsidRPr="00C95A5D" w:rsidRDefault="0019276A" w:rsidP="00C95A5D">
      <w:pPr>
        <w:pStyle w:val="Puesto"/>
      </w:pPr>
      <w:r w:rsidRPr="00C95A5D">
        <w:rPr>
          <w:b/>
        </w:rPr>
        <w:t>“Segundo. -</w:t>
      </w:r>
      <w:r w:rsidRPr="00C95A5D">
        <w:t xml:space="preserve"> Para efectos de los presentes Lineamientos Generales, se entenderá por:</w:t>
      </w:r>
    </w:p>
    <w:p w14:paraId="68CED6C2" w14:textId="77777777" w:rsidR="0019276A" w:rsidRPr="00C95A5D" w:rsidRDefault="0019276A" w:rsidP="00C95A5D">
      <w:pPr>
        <w:pStyle w:val="Puesto"/>
      </w:pPr>
      <w:r w:rsidRPr="00C95A5D">
        <w:rPr>
          <w:b/>
        </w:rPr>
        <w:t>XVIII.</w:t>
      </w:r>
      <w:r w:rsidRPr="00C95A5D">
        <w:t xml:space="preserve">  </w:t>
      </w:r>
      <w:r w:rsidRPr="00C95A5D">
        <w:rPr>
          <w:b/>
        </w:rPr>
        <w:t>Versión pública:</w:t>
      </w:r>
      <w:r w:rsidRPr="00C95A5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211C36A" w14:textId="77777777" w:rsidR="0019276A" w:rsidRPr="00C95A5D" w:rsidRDefault="0019276A" w:rsidP="00C95A5D">
      <w:pPr>
        <w:pStyle w:val="Puesto"/>
      </w:pPr>
    </w:p>
    <w:p w14:paraId="5E82ABC6" w14:textId="77777777" w:rsidR="0019276A" w:rsidRPr="00C95A5D" w:rsidRDefault="0019276A" w:rsidP="00C95A5D">
      <w:pPr>
        <w:pStyle w:val="Puesto"/>
        <w:rPr>
          <w:b/>
          <w:lang w:val="es-ES_tradnl" w:eastAsia="es-MX"/>
        </w:rPr>
      </w:pPr>
      <w:r w:rsidRPr="00C95A5D">
        <w:rPr>
          <w:b/>
          <w:lang w:val="es-ES_tradnl" w:eastAsia="es-MX"/>
        </w:rPr>
        <w:t xml:space="preserve">Lineamientos Generales en materia de Clasificación y Desclasificación de la </w:t>
      </w:r>
      <w:r w:rsidRPr="00C95A5D">
        <w:rPr>
          <w:b/>
          <w:lang w:val="es-ES_tradnl"/>
        </w:rPr>
        <w:t>Información</w:t>
      </w:r>
    </w:p>
    <w:p w14:paraId="5604A4D8" w14:textId="77777777" w:rsidR="0019276A" w:rsidRPr="00C95A5D" w:rsidRDefault="0019276A" w:rsidP="00C95A5D">
      <w:pPr>
        <w:pStyle w:val="Puesto"/>
      </w:pPr>
    </w:p>
    <w:p w14:paraId="0B34CB1D" w14:textId="77777777" w:rsidR="0019276A" w:rsidRPr="00C95A5D" w:rsidRDefault="0019276A" w:rsidP="00C95A5D">
      <w:pPr>
        <w:pStyle w:val="Puesto"/>
      </w:pPr>
      <w:r w:rsidRPr="00C95A5D">
        <w:rPr>
          <w:b/>
        </w:rPr>
        <w:t>Cuarto.</w:t>
      </w:r>
      <w:r w:rsidRPr="00C95A5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60C672" w14:textId="77777777" w:rsidR="0019276A" w:rsidRPr="00C95A5D" w:rsidRDefault="0019276A" w:rsidP="00C95A5D">
      <w:pPr>
        <w:pStyle w:val="Puesto"/>
      </w:pPr>
      <w:r w:rsidRPr="00C95A5D">
        <w:t>Los sujetos obligados deberán aplicar, de manera estricta, las excepciones al derecho de acceso a la información y sólo podrán invocarlas cuando acrediten su procedencia.</w:t>
      </w:r>
    </w:p>
    <w:p w14:paraId="32A9ABA7" w14:textId="77777777" w:rsidR="0019276A" w:rsidRPr="00C95A5D" w:rsidRDefault="0019276A" w:rsidP="00C95A5D"/>
    <w:p w14:paraId="322AEDE6" w14:textId="77777777" w:rsidR="0019276A" w:rsidRPr="00C95A5D" w:rsidRDefault="0019276A" w:rsidP="00C95A5D">
      <w:pPr>
        <w:pStyle w:val="Puesto"/>
      </w:pPr>
      <w:r w:rsidRPr="00C95A5D">
        <w:rPr>
          <w:b/>
        </w:rPr>
        <w:t>Quinto.</w:t>
      </w:r>
      <w:r w:rsidRPr="00C95A5D">
        <w:t xml:space="preserve"> La carga de la prueba para justificar toda negativa de acceso a la información, por actualizarse cualquiera de los supuestos de clasificación previstos en la Ley General, la Ley </w:t>
      </w:r>
      <w:r w:rsidRPr="00C95A5D">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F56E4B" w14:textId="77777777" w:rsidR="0019276A" w:rsidRPr="00C95A5D" w:rsidRDefault="0019276A" w:rsidP="00C95A5D"/>
    <w:p w14:paraId="6994EFA3" w14:textId="77777777" w:rsidR="0019276A" w:rsidRPr="00C95A5D" w:rsidRDefault="0019276A" w:rsidP="00C95A5D">
      <w:pPr>
        <w:pStyle w:val="Puesto"/>
      </w:pPr>
      <w:r w:rsidRPr="00C95A5D">
        <w:rPr>
          <w:b/>
        </w:rPr>
        <w:t>Sexto.</w:t>
      </w:r>
      <w:r w:rsidRPr="00C95A5D">
        <w:t xml:space="preserve"> Se deroga.</w:t>
      </w:r>
    </w:p>
    <w:p w14:paraId="11BA297E" w14:textId="77777777" w:rsidR="0019276A" w:rsidRPr="00C95A5D" w:rsidRDefault="0019276A" w:rsidP="00C95A5D"/>
    <w:p w14:paraId="2DD6821E" w14:textId="77777777" w:rsidR="0019276A" w:rsidRPr="00C95A5D" w:rsidRDefault="0019276A" w:rsidP="00C95A5D">
      <w:pPr>
        <w:pStyle w:val="Puesto"/>
      </w:pPr>
      <w:r w:rsidRPr="00C95A5D">
        <w:rPr>
          <w:b/>
        </w:rPr>
        <w:t>Séptimo.</w:t>
      </w:r>
      <w:r w:rsidRPr="00C95A5D">
        <w:t xml:space="preserve"> La clasificación de la información se llevará a cabo en el momento en que:</w:t>
      </w:r>
    </w:p>
    <w:p w14:paraId="194A8D58" w14:textId="77777777" w:rsidR="0019276A" w:rsidRPr="00C95A5D" w:rsidRDefault="0019276A" w:rsidP="00C95A5D">
      <w:pPr>
        <w:pStyle w:val="Puesto"/>
      </w:pPr>
      <w:r w:rsidRPr="00C95A5D">
        <w:rPr>
          <w:b/>
        </w:rPr>
        <w:t>I.</w:t>
      </w:r>
      <w:r w:rsidRPr="00C95A5D">
        <w:t xml:space="preserve">        Se reciba una solicitud de acceso a la información;</w:t>
      </w:r>
    </w:p>
    <w:p w14:paraId="5C1D37A4" w14:textId="77777777" w:rsidR="0019276A" w:rsidRPr="00C95A5D" w:rsidRDefault="0019276A" w:rsidP="00C95A5D">
      <w:pPr>
        <w:pStyle w:val="Puesto"/>
      </w:pPr>
      <w:r w:rsidRPr="00C95A5D">
        <w:rPr>
          <w:b/>
        </w:rPr>
        <w:t>II.</w:t>
      </w:r>
      <w:r w:rsidRPr="00C95A5D">
        <w:t xml:space="preserve">       Se determine mediante resolución del Comité de Transparencia, el órgano garante competente, o en cumplimiento a una sentencia del Poder Judicial; o</w:t>
      </w:r>
    </w:p>
    <w:p w14:paraId="67EC8423" w14:textId="77777777" w:rsidR="0019276A" w:rsidRPr="00C95A5D" w:rsidRDefault="0019276A" w:rsidP="00C95A5D">
      <w:pPr>
        <w:pStyle w:val="Puesto"/>
      </w:pPr>
      <w:r w:rsidRPr="00C95A5D">
        <w:rPr>
          <w:b/>
        </w:rPr>
        <w:t>III.</w:t>
      </w:r>
      <w:r w:rsidRPr="00C95A5D">
        <w:t xml:space="preserve">      Se generen versiones públicas para dar cumplimiento a las obligaciones de transparencia previstas en la Ley General, la Ley Federal y las correspondientes de las entidades federativas.</w:t>
      </w:r>
    </w:p>
    <w:p w14:paraId="779632B0" w14:textId="77777777" w:rsidR="0019276A" w:rsidRPr="00C95A5D" w:rsidRDefault="0019276A" w:rsidP="00C95A5D">
      <w:pPr>
        <w:pStyle w:val="Puesto"/>
      </w:pPr>
      <w:r w:rsidRPr="00C95A5D">
        <w:t xml:space="preserve">Los titulares de las áreas deberán revisar la información requerida al momento de la recepción de una solicitud de acceso, para verificar, conforme a su naturaleza, si encuadra en una causal de reserva o de confidencialidad. </w:t>
      </w:r>
    </w:p>
    <w:p w14:paraId="5823936E" w14:textId="77777777" w:rsidR="0019276A" w:rsidRPr="00C95A5D" w:rsidRDefault="0019276A" w:rsidP="00C95A5D"/>
    <w:p w14:paraId="67DBC8C9" w14:textId="77777777" w:rsidR="0019276A" w:rsidRPr="00C95A5D" w:rsidRDefault="0019276A" w:rsidP="00C95A5D">
      <w:pPr>
        <w:pStyle w:val="Puesto"/>
      </w:pPr>
      <w:r w:rsidRPr="00C95A5D">
        <w:rPr>
          <w:b/>
        </w:rPr>
        <w:t>Octavo.</w:t>
      </w:r>
      <w:r w:rsidRPr="00C95A5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5B2C173" w14:textId="77777777" w:rsidR="0019276A" w:rsidRPr="00C95A5D" w:rsidRDefault="0019276A" w:rsidP="00C95A5D">
      <w:pPr>
        <w:pStyle w:val="Puesto"/>
      </w:pPr>
      <w:r w:rsidRPr="00C95A5D">
        <w:t>Para motivar la clasificación se deberán señalar las razones o circunstancias especiales que lo llevaron a concluir que el caso particular se ajusta al supuesto previsto por la norma legal invocada como fundamento.</w:t>
      </w:r>
    </w:p>
    <w:p w14:paraId="65B45156" w14:textId="77777777" w:rsidR="0019276A" w:rsidRPr="00C95A5D" w:rsidRDefault="0019276A" w:rsidP="00C95A5D">
      <w:pPr>
        <w:pStyle w:val="Puesto"/>
      </w:pPr>
      <w:r w:rsidRPr="00C95A5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1A1341F" w14:textId="77777777" w:rsidR="0019276A" w:rsidRPr="00C95A5D" w:rsidRDefault="0019276A" w:rsidP="00C95A5D"/>
    <w:p w14:paraId="305967F9" w14:textId="77777777" w:rsidR="0019276A" w:rsidRPr="00C95A5D" w:rsidRDefault="0019276A" w:rsidP="00C95A5D">
      <w:pPr>
        <w:pStyle w:val="Puesto"/>
      </w:pPr>
      <w:r w:rsidRPr="00C95A5D">
        <w:rPr>
          <w:b/>
        </w:rPr>
        <w:t>Noveno.</w:t>
      </w:r>
      <w:r w:rsidRPr="00C95A5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F685B5" w14:textId="77777777" w:rsidR="0019276A" w:rsidRPr="00C95A5D" w:rsidRDefault="0019276A" w:rsidP="00C95A5D"/>
    <w:p w14:paraId="3C74712E" w14:textId="77777777" w:rsidR="0019276A" w:rsidRPr="00C95A5D" w:rsidRDefault="0019276A" w:rsidP="00C95A5D">
      <w:pPr>
        <w:pStyle w:val="Puesto"/>
      </w:pPr>
      <w:r w:rsidRPr="00C95A5D">
        <w:rPr>
          <w:b/>
        </w:rPr>
        <w:lastRenderedPageBreak/>
        <w:t>Décimo.</w:t>
      </w:r>
      <w:r w:rsidRPr="00C95A5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A26D870" w14:textId="77777777" w:rsidR="0019276A" w:rsidRPr="00C95A5D" w:rsidRDefault="0019276A" w:rsidP="00C95A5D">
      <w:pPr>
        <w:pStyle w:val="Puesto"/>
      </w:pPr>
      <w:r w:rsidRPr="00C95A5D">
        <w:t>En ausencia de los titulares de las áreas, la información será clasificada o desclasificada por la persona que lo supla, en términos de la normativa que rija la actuación del sujeto obligado.</w:t>
      </w:r>
    </w:p>
    <w:p w14:paraId="1F4A1BA7" w14:textId="77777777" w:rsidR="0019276A" w:rsidRPr="00C95A5D" w:rsidRDefault="0019276A" w:rsidP="00C95A5D">
      <w:pPr>
        <w:pStyle w:val="Puesto"/>
        <w:rPr>
          <w:b/>
        </w:rPr>
      </w:pPr>
      <w:r w:rsidRPr="00C95A5D">
        <w:rPr>
          <w:b/>
        </w:rPr>
        <w:t>Décimo primero.</w:t>
      </w:r>
      <w:r w:rsidRPr="00C95A5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95A5D">
        <w:rPr>
          <w:b/>
        </w:rPr>
        <w:t>”</w:t>
      </w:r>
    </w:p>
    <w:p w14:paraId="79139CC6" w14:textId="77777777" w:rsidR="0019276A" w:rsidRPr="00C95A5D" w:rsidRDefault="0019276A" w:rsidP="00C95A5D"/>
    <w:p w14:paraId="67E40554" w14:textId="3A16EB47" w:rsidR="0019276A" w:rsidRPr="00C95A5D" w:rsidRDefault="0019276A" w:rsidP="00C95A5D">
      <w:pPr>
        <w:rPr>
          <w:lang w:eastAsia="es-CO"/>
        </w:rPr>
      </w:pPr>
      <w:r w:rsidRPr="00C95A5D">
        <w:t xml:space="preserve">Consecuentemente, se destaca que la versión pública que elabore </w:t>
      </w:r>
      <w:r w:rsidRPr="00C95A5D">
        <w:rPr>
          <w:b/>
        </w:rPr>
        <w:t>EL SUJETO OBLIGADO</w:t>
      </w:r>
      <w:r w:rsidRPr="00C95A5D">
        <w:t xml:space="preserve"> debe cumplir con las formalidades exigidas en la Ley, por lo que para tal efecto emitirá el </w:t>
      </w:r>
      <w:r w:rsidRPr="00C95A5D">
        <w:rPr>
          <w:b/>
        </w:rPr>
        <w:t>Acuerdo del Comité de Transparencia</w:t>
      </w:r>
      <w:r w:rsidRPr="00C95A5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95A5D">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6ABFD0A" w14:textId="64F10F9A" w:rsidR="00382F1A" w:rsidRPr="00C95A5D" w:rsidRDefault="00382F1A" w:rsidP="00C95A5D">
      <w:pPr>
        <w:tabs>
          <w:tab w:val="left" w:pos="4667"/>
        </w:tabs>
        <w:ind w:right="-28"/>
      </w:pPr>
    </w:p>
    <w:p w14:paraId="363363D8" w14:textId="2330BB03" w:rsidR="00363AD3" w:rsidRPr="00C95A5D" w:rsidRDefault="009220C5" w:rsidP="00C95A5D">
      <w:pPr>
        <w:pStyle w:val="Ttulo3"/>
      </w:pPr>
      <w:bookmarkStart w:id="37" w:name="_Toc178616571"/>
      <w:bookmarkStart w:id="38" w:name="_Toc181267310"/>
      <w:r w:rsidRPr="00C95A5D">
        <w:t>e</w:t>
      </w:r>
      <w:r w:rsidR="00363AD3" w:rsidRPr="00C95A5D">
        <w:t>) Conclusión.</w:t>
      </w:r>
      <w:bookmarkEnd w:id="37"/>
      <w:bookmarkEnd w:id="38"/>
    </w:p>
    <w:p w14:paraId="6C8A372C" w14:textId="298DB984" w:rsidR="00363AD3" w:rsidRPr="00C95A5D" w:rsidRDefault="00363AD3" w:rsidP="00C95A5D">
      <w:pPr>
        <w:widowControl w:val="0"/>
        <w:tabs>
          <w:tab w:val="left" w:pos="1701"/>
          <w:tab w:val="left" w:pos="1843"/>
        </w:tabs>
      </w:pPr>
      <w:r w:rsidRPr="00C95A5D">
        <w:t xml:space="preserve">En razón de lo anteriormente expuesto, este Instituto estima que las razones o motivos de </w:t>
      </w:r>
      <w:r w:rsidRPr="00C95A5D">
        <w:lastRenderedPageBreak/>
        <w:t xml:space="preserve">inconformidad hechos valer por </w:t>
      </w:r>
      <w:r w:rsidRPr="00C95A5D">
        <w:rPr>
          <w:b/>
        </w:rPr>
        <w:t>EL RECURRENTE</w:t>
      </w:r>
      <w:r w:rsidRPr="00C95A5D">
        <w:t xml:space="preserve"> devienen fundadas para </w:t>
      </w:r>
      <w:r w:rsidR="00CD300B" w:rsidRPr="00C95A5D">
        <w:rPr>
          <w:b/>
        </w:rPr>
        <w:t>REVOCAR</w:t>
      </w:r>
      <w:r w:rsidRPr="00C95A5D">
        <w:t xml:space="preserve"> la respuesta de </w:t>
      </w:r>
      <w:r w:rsidRPr="00C95A5D">
        <w:rPr>
          <w:b/>
        </w:rPr>
        <w:t>SUJETO OBLIGADO</w:t>
      </w:r>
      <w:r w:rsidRPr="00C95A5D">
        <w:t>.</w:t>
      </w:r>
    </w:p>
    <w:p w14:paraId="5210670A" w14:textId="77777777" w:rsidR="00912CA5" w:rsidRPr="00C95A5D" w:rsidRDefault="00912CA5" w:rsidP="00C95A5D">
      <w:pPr>
        <w:widowControl w:val="0"/>
        <w:tabs>
          <w:tab w:val="left" w:pos="1701"/>
          <w:tab w:val="left" w:pos="1843"/>
        </w:tabs>
      </w:pPr>
    </w:p>
    <w:p w14:paraId="5A4DC5D2" w14:textId="5B2B96E9" w:rsidR="00912CA5" w:rsidRPr="00C95A5D" w:rsidRDefault="00912CA5" w:rsidP="00C95A5D">
      <w:pPr>
        <w:rPr>
          <w:rFonts w:eastAsia="Palatino Linotype" w:cs="Palatino Linotype"/>
          <w:bCs/>
          <w:szCs w:val="22"/>
          <w:lang w:val="es-ES" w:eastAsia="es-MX"/>
        </w:rPr>
      </w:pPr>
      <w:r w:rsidRPr="00C95A5D">
        <w:rPr>
          <w:rFonts w:eastAsia="Palatino Linotype" w:cs="Palatino Linotype"/>
          <w:bCs/>
          <w:szCs w:val="22"/>
          <w:lang w:val="es-ES" w:eastAsia="es-MX"/>
        </w:rPr>
        <w:t xml:space="preserve">Finalmente se la hace del conocimiento al Particular que, el recurso de revisión no es el medio para investigar o sancionar a servidores públicos, respecto al incumplimiento conforme al artículo 222 de la Ley de Transparencia manifestado en la interposición del medio de impugnación en que se actúa, así como tampoco determinar si el Sujeto Obligado actuó con negligencia o mala fe al momento de emitir su respuesta, por lo que se dejan a salvo los derechos de </w:t>
      </w:r>
      <w:r w:rsidRPr="00C95A5D">
        <w:rPr>
          <w:rFonts w:eastAsia="Palatino Linotype" w:cs="Palatino Linotype"/>
          <w:b/>
          <w:bCs/>
          <w:szCs w:val="22"/>
          <w:lang w:val="es-ES" w:eastAsia="es-MX"/>
        </w:rPr>
        <w:t>LA PARTE RECURRENTE</w:t>
      </w:r>
      <w:r w:rsidRPr="00C95A5D">
        <w:rPr>
          <w:rFonts w:eastAsia="Palatino Linotype" w:cs="Palatino Linotype"/>
          <w:bCs/>
          <w:szCs w:val="22"/>
          <w:lang w:val="es-ES" w:eastAsia="es-MX"/>
        </w:rPr>
        <w:t xml:space="preserve"> para que dé así requerirlo, presente la queja o denuncia, ante la autoridad competente. </w:t>
      </w:r>
    </w:p>
    <w:p w14:paraId="0D738DCC" w14:textId="77777777" w:rsidR="00363AD3" w:rsidRPr="00C95A5D" w:rsidRDefault="00363AD3" w:rsidP="00C95A5D">
      <w:pPr>
        <w:ind w:right="-93"/>
      </w:pPr>
    </w:p>
    <w:p w14:paraId="2513737F" w14:textId="77777777" w:rsidR="00363AD3" w:rsidRPr="00C95A5D" w:rsidRDefault="00363AD3" w:rsidP="00C95A5D">
      <w:pPr>
        <w:ind w:right="-93"/>
      </w:pPr>
      <w:r w:rsidRPr="00C95A5D">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42A54D" w14:textId="77777777" w:rsidR="00363AD3" w:rsidRPr="00C95A5D" w:rsidRDefault="00363AD3" w:rsidP="00C95A5D"/>
    <w:p w14:paraId="75CC76D3" w14:textId="77777777" w:rsidR="00363AD3" w:rsidRPr="00C95A5D" w:rsidRDefault="00363AD3" w:rsidP="00C95A5D">
      <w:pPr>
        <w:pStyle w:val="Ttulo1"/>
      </w:pPr>
      <w:bookmarkStart w:id="39" w:name="_Toc178616572"/>
      <w:bookmarkStart w:id="40" w:name="_Toc181267311"/>
      <w:r w:rsidRPr="00C95A5D">
        <w:t>RESUELVE</w:t>
      </w:r>
      <w:bookmarkEnd w:id="39"/>
      <w:bookmarkEnd w:id="40"/>
    </w:p>
    <w:p w14:paraId="3FF78698" w14:textId="77777777" w:rsidR="00363AD3" w:rsidRPr="00C95A5D" w:rsidRDefault="00363AD3" w:rsidP="00C95A5D">
      <w:pPr>
        <w:ind w:right="113"/>
        <w:rPr>
          <w:b/>
        </w:rPr>
      </w:pPr>
    </w:p>
    <w:p w14:paraId="15F35E7F" w14:textId="7477C301" w:rsidR="00363AD3" w:rsidRPr="00C95A5D" w:rsidRDefault="00363AD3" w:rsidP="00C95A5D">
      <w:pPr>
        <w:tabs>
          <w:tab w:val="right" w:pos="8838"/>
        </w:tabs>
        <w:ind w:left="-74" w:right="-105"/>
      </w:pPr>
      <w:r w:rsidRPr="00C95A5D">
        <w:rPr>
          <w:b/>
        </w:rPr>
        <w:t>PRIMERO.</w:t>
      </w:r>
      <w:r w:rsidRPr="00C95A5D">
        <w:t xml:space="preserve"> Se </w:t>
      </w:r>
      <w:r w:rsidR="00CD300B" w:rsidRPr="00C95A5D">
        <w:rPr>
          <w:b/>
        </w:rPr>
        <w:t>REVOCA</w:t>
      </w:r>
      <w:r w:rsidRPr="00C95A5D">
        <w:rPr>
          <w:b/>
        </w:rPr>
        <w:t xml:space="preserve"> </w:t>
      </w:r>
      <w:r w:rsidRPr="00C95A5D">
        <w:t xml:space="preserve">la respuesta entregada por el </w:t>
      </w:r>
      <w:r w:rsidRPr="00C95A5D">
        <w:rPr>
          <w:b/>
        </w:rPr>
        <w:t>SUJETO OBLIGADO</w:t>
      </w:r>
      <w:r w:rsidRPr="00C95A5D">
        <w:t xml:space="preserve"> en la solicitud de información </w:t>
      </w:r>
      <w:r w:rsidR="0019276A" w:rsidRPr="00C95A5D">
        <w:rPr>
          <w:rFonts w:eastAsia="Palatino Linotype" w:cs="Palatino Linotype"/>
          <w:b/>
          <w:szCs w:val="22"/>
        </w:rPr>
        <w:t>00060/DIFNAUCAL/IP/2024</w:t>
      </w:r>
      <w:r w:rsidRPr="00C95A5D">
        <w:t xml:space="preserve">, por resultar </w:t>
      </w:r>
      <w:r w:rsidRPr="00C95A5D">
        <w:rPr>
          <w:b/>
        </w:rPr>
        <w:t>FUNDADAS</w:t>
      </w:r>
      <w:r w:rsidRPr="00C95A5D">
        <w:t xml:space="preserve"> las razones o motivos de inconformidad hechos valer por </w:t>
      </w:r>
      <w:r w:rsidRPr="00C95A5D">
        <w:rPr>
          <w:b/>
        </w:rPr>
        <w:t>LA PARTE RECURRENTE</w:t>
      </w:r>
      <w:r w:rsidRPr="00C95A5D">
        <w:t xml:space="preserve"> en el Recurso de Revisión </w:t>
      </w:r>
      <w:r w:rsidR="0019276A" w:rsidRPr="00C95A5D">
        <w:rPr>
          <w:b/>
        </w:rPr>
        <w:t>06077</w:t>
      </w:r>
      <w:r w:rsidRPr="00C95A5D">
        <w:rPr>
          <w:b/>
        </w:rPr>
        <w:t>/INFOEM/IP/RR/2024</w:t>
      </w:r>
      <w:r w:rsidRPr="00C95A5D">
        <w:t xml:space="preserve">, en términos del considerando </w:t>
      </w:r>
      <w:r w:rsidRPr="00C95A5D">
        <w:rPr>
          <w:b/>
        </w:rPr>
        <w:t>SEGUNDO</w:t>
      </w:r>
      <w:r w:rsidRPr="00C95A5D">
        <w:t xml:space="preserve"> de la presente Resolución.</w:t>
      </w:r>
    </w:p>
    <w:p w14:paraId="347CE97B" w14:textId="77777777" w:rsidR="00363AD3" w:rsidRPr="00C95A5D" w:rsidRDefault="00363AD3" w:rsidP="00C95A5D">
      <w:pPr>
        <w:widowControl w:val="0"/>
      </w:pPr>
    </w:p>
    <w:p w14:paraId="3180F21A" w14:textId="6BF84F6D" w:rsidR="0019276A" w:rsidRPr="00C95A5D" w:rsidRDefault="00363AD3" w:rsidP="00C95A5D">
      <w:pPr>
        <w:ind w:right="-93"/>
      </w:pPr>
      <w:r w:rsidRPr="00C95A5D">
        <w:rPr>
          <w:b/>
        </w:rPr>
        <w:lastRenderedPageBreak/>
        <w:t>SEGUNDO.</w:t>
      </w:r>
      <w:r w:rsidRPr="00C95A5D">
        <w:t xml:space="preserve"> Se </w:t>
      </w:r>
      <w:r w:rsidRPr="00C95A5D">
        <w:rPr>
          <w:b/>
        </w:rPr>
        <w:t xml:space="preserve">ORDENA </w:t>
      </w:r>
      <w:r w:rsidRPr="00C95A5D">
        <w:t xml:space="preserve">al </w:t>
      </w:r>
      <w:r w:rsidRPr="00C95A5D">
        <w:rPr>
          <w:b/>
        </w:rPr>
        <w:t>SUJETO OBLIGADO</w:t>
      </w:r>
      <w:r w:rsidRPr="00C95A5D">
        <w:t xml:space="preserve">, a efecto de que, previa búsqueda exhaustiva y razonable de la información, entregue a través del </w:t>
      </w:r>
      <w:r w:rsidRPr="00C95A5D">
        <w:rPr>
          <w:b/>
        </w:rPr>
        <w:t>SAIMEX</w:t>
      </w:r>
      <w:r w:rsidRPr="00C95A5D">
        <w:t xml:space="preserve">, </w:t>
      </w:r>
      <w:r w:rsidR="0019276A" w:rsidRPr="00C95A5D">
        <w:t xml:space="preserve">sobre los juicios laborales del 1 de enero de dos mil diecinueve al veintinueve de agosto de dos mil veinticuatro, </w:t>
      </w:r>
      <w:r w:rsidRPr="00C95A5D">
        <w:t>el o los docum</w:t>
      </w:r>
      <w:r w:rsidR="0019276A" w:rsidRPr="00C95A5D">
        <w:t>ento donde conste lo siguiente:</w:t>
      </w:r>
    </w:p>
    <w:p w14:paraId="3AD4A949" w14:textId="77777777" w:rsidR="0019276A" w:rsidRPr="00C95A5D" w:rsidRDefault="0019276A" w:rsidP="00C95A5D">
      <w:pPr>
        <w:ind w:right="-93"/>
      </w:pPr>
    </w:p>
    <w:p w14:paraId="4B5F37DD" w14:textId="31F77522" w:rsidR="0019276A" w:rsidRPr="00C95A5D" w:rsidRDefault="0019276A" w:rsidP="00C95A5D">
      <w:pPr>
        <w:pStyle w:val="Prrafodelista"/>
        <w:numPr>
          <w:ilvl w:val="0"/>
          <w:numId w:val="31"/>
        </w:numPr>
        <w:tabs>
          <w:tab w:val="left" w:pos="4667"/>
        </w:tabs>
        <w:ind w:left="426" w:right="567"/>
        <w:rPr>
          <w:b/>
        </w:rPr>
      </w:pPr>
      <w:r w:rsidRPr="00C95A5D">
        <w:rPr>
          <w:b/>
        </w:rPr>
        <w:t>Número de los expedientes</w:t>
      </w:r>
      <w:r w:rsidR="003B7C07" w:rsidRPr="00C95A5D">
        <w:rPr>
          <w:b/>
        </w:rPr>
        <w:t xml:space="preserve"> en trámite</w:t>
      </w:r>
      <w:r w:rsidR="0060095C" w:rsidRPr="00C95A5D">
        <w:rPr>
          <w:b/>
        </w:rPr>
        <w:t xml:space="preserve"> de los juicios laborales</w:t>
      </w:r>
      <w:r w:rsidRPr="00C95A5D">
        <w:rPr>
          <w:b/>
        </w:rPr>
        <w:t xml:space="preserve">; y </w:t>
      </w:r>
    </w:p>
    <w:p w14:paraId="1EEF0004" w14:textId="02FB60E5" w:rsidR="0019276A" w:rsidRPr="00C95A5D" w:rsidRDefault="0019276A" w:rsidP="00C95A5D">
      <w:pPr>
        <w:pStyle w:val="Prrafodelista"/>
        <w:numPr>
          <w:ilvl w:val="0"/>
          <w:numId w:val="31"/>
        </w:numPr>
        <w:tabs>
          <w:tab w:val="left" w:pos="4667"/>
        </w:tabs>
        <w:ind w:left="426" w:right="567"/>
        <w:rPr>
          <w:b/>
        </w:rPr>
      </w:pPr>
      <w:r w:rsidRPr="00C95A5D">
        <w:rPr>
          <w:b/>
        </w:rPr>
        <w:t>Monto</w:t>
      </w:r>
      <w:r w:rsidR="009220C5" w:rsidRPr="00C95A5D">
        <w:rPr>
          <w:b/>
        </w:rPr>
        <w:t xml:space="preserve"> económico</w:t>
      </w:r>
      <w:r w:rsidRPr="00C95A5D">
        <w:rPr>
          <w:b/>
        </w:rPr>
        <w:t xml:space="preserve"> erogado por </w:t>
      </w:r>
      <w:r w:rsidR="009220C5" w:rsidRPr="00C95A5D">
        <w:rPr>
          <w:b/>
        </w:rPr>
        <w:t xml:space="preserve">motivo de cumplimiento de los </w:t>
      </w:r>
      <w:r w:rsidRPr="00C95A5D">
        <w:rPr>
          <w:b/>
        </w:rPr>
        <w:t>laudos concluidos</w:t>
      </w:r>
      <w:r w:rsidR="009220C5" w:rsidRPr="00C95A5D">
        <w:rPr>
          <w:b/>
        </w:rPr>
        <w:t>.</w:t>
      </w:r>
    </w:p>
    <w:p w14:paraId="3FA060EF" w14:textId="77777777" w:rsidR="00363AD3" w:rsidRPr="00C95A5D" w:rsidRDefault="00363AD3" w:rsidP="00C95A5D">
      <w:pPr>
        <w:ind w:right="822"/>
        <w:rPr>
          <w:b/>
        </w:rPr>
      </w:pPr>
    </w:p>
    <w:p w14:paraId="3E1032D9" w14:textId="5EF77765" w:rsidR="0019276A" w:rsidRPr="00C95A5D" w:rsidRDefault="0019276A" w:rsidP="00C95A5D">
      <w:pPr>
        <w:ind w:right="-93"/>
        <w:rPr>
          <w:rFonts w:eastAsia="Calibri" w:cs="Tahoma"/>
          <w:bCs/>
          <w:iCs/>
          <w:szCs w:val="22"/>
          <w:lang w:eastAsia="en-US"/>
        </w:rPr>
      </w:pPr>
      <w:r w:rsidRPr="00C95A5D">
        <w:rPr>
          <w:rFonts w:eastAsia="Calibri" w:cs="Tahoma"/>
          <w:bCs/>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E7B7737" w14:textId="77777777" w:rsidR="0019276A" w:rsidRPr="00C95A5D" w:rsidRDefault="0019276A" w:rsidP="00C95A5D">
      <w:pPr>
        <w:ind w:right="822"/>
        <w:rPr>
          <w:b/>
        </w:rPr>
      </w:pPr>
    </w:p>
    <w:p w14:paraId="06B39442" w14:textId="77777777" w:rsidR="00363AD3" w:rsidRPr="00C95A5D" w:rsidRDefault="00363AD3" w:rsidP="00C95A5D">
      <w:r w:rsidRPr="00C95A5D">
        <w:rPr>
          <w:b/>
          <w:bCs/>
        </w:rPr>
        <w:t>TERCERO.</w:t>
      </w:r>
      <w:r w:rsidRPr="00C95A5D">
        <w:t xml:space="preserve"> </w:t>
      </w:r>
      <w:r w:rsidRPr="00C95A5D">
        <w:rPr>
          <w:rFonts w:eastAsia="Palatino Linotype" w:cs="Palatino Linotype"/>
          <w:b/>
          <w:lang w:eastAsia="es-MX"/>
        </w:rPr>
        <w:t xml:space="preserve">Notifíquese </w:t>
      </w:r>
      <w:r w:rsidRPr="00C95A5D">
        <w:rPr>
          <w:szCs w:val="17"/>
          <w:lang w:eastAsia="es-ES_tradnl"/>
        </w:rPr>
        <w:t xml:space="preserve">vía </w:t>
      </w:r>
      <w:r w:rsidRPr="00C95A5D">
        <w:rPr>
          <w:rFonts w:cs="Arial"/>
        </w:rPr>
        <w:t>Sistema de Acceso a la Información Mexiquense (</w:t>
      </w:r>
      <w:r w:rsidRPr="00C95A5D">
        <w:rPr>
          <w:rFonts w:cs="Arial"/>
          <w:b/>
          <w:bCs/>
        </w:rPr>
        <w:t>SAIMEX)</w:t>
      </w:r>
      <w:r w:rsidRPr="00C95A5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4B5CE1" w14:textId="77777777" w:rsidR="00363AD3" w:rsidRPr="00C95A5D" w:rsidRDefault="00363AD3" w:rsidP="00C95A5D"/>
    <w:p w14:paraId="1036E05C" w14:textId="77777777" w:rsidR="00363AD3" w:rsidRPr="00C95A5D" w:rsidRDefault="00363AD3" w:rsidP="00C95A5D">
      <w:pPr>
        <w:rPr>
          <w:b/>
        </w:rPr>
      </w:pPr>
      <w:r w:rsidRPr="00C95A5D">
        <w:rPr>
          <w:b/>
        </w:rPr>
        <w:lastRenderedPageBreak/>
        <w:t>CUARTO.</w:t>
      </w:r>
      <w:r w:rsidRPr="00C95A5D">
        <w:t xml:space="preserve"> Notifíquese a </w:t>
      </w:r>
      <w:r w:rsidRPr="00C95A5D">
        <w:rPr>
          <w:b/>
        </w:rPr>
        <w:t>LA PARTE RECURRENTE</w:t>
      </w:r>
      <w:r w:rsidRPr="00C95A5D">
        <w:t xml:space="preserve"> la presente resolución vía Sistema de Acceso a la Información Mexiquense </w:t>
      </w:r>
      <w:r w:rsidRPr="00C95A5D">
        <w:rPr>
          <w:b/>
        </w:rPr>
        <w:t>(SAIMEX).</w:t>
      </w:r>
    </w:p>
    <w:p w14:paraId="2449DAE0" w14:textId="77777777" w:rsidR="00363AD3" w:rsidRPr="00C95A5D" w:rsidRDefault="00363AD3" w:rsidP="00C95A5D"/>
    <w:p w14:paraId="405E98B8" w14:textId="77777777" w:rsidR="00363AD3" w:rsidRPr="00C95A5D" w:rsidRDefault="00363AD3" w:rsidP="00C95A5D">
      <w:r w:rsidRPr="00C95A5D">
        <w:rPr>
          <w:b/>
        </w:rPr>
        <w:t>QUINTO</w:t>
      </w:r>
      <w:r w:rsidRPr="00C95A5D">
        <w:t xml:space="preserve">. Hágase del conocimiento a </w:t>
      </w:r>
      <w:r w:rsidRPr="00C95A5D">
        <w:rPr>
          <w:b/>
        </w:rPr>
        <w:t>LA PARTE RECURRENTE</w:t>
      </w:r>
      <w:r w:rsidRPr="00C95A5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815A06A" w14:textId="77777777" w:rsidR="00363AD3" w:rsidRPr="00C95A5D" w:rsidRDefault="00363AD3" w:rsidP="00C95A5D"/>
    <w:p w14:paraId="40B7C69E" w14:textId="77777777" w:rsidR="00363AD3" w:rsidRPr="00C95A5D" w:rsidRDefault="00363AD3" w:rsidP="00C95A5D">
      <w:r w:rsidRPr="00C95A5D">
        <w:rPr>
          <w:b/>
        </w:rPr>
        <w:t>SEXTO.</w:t>
      </w:r>
      <w:r w:rsidRPr="00C95A5D">
        <w:t xml:space="preserve"> De conformidad con el artículo 198 de la Ley de Transparencia y Acceso a la Información Pública del Estado de México y Municipios, el </w:t>
      </w:r>
      <w:r w:rsidRPr="00C95A5D">
        <w:rPr>
          <w:b/>
        </w:rPr>
        <w:t>SUJETO OBLIGADO</w:t>
      </w:r>
      <w:r w:rsidRPr="00C95A5D">
        <w:t xml:space="preserve"> podrá solicitar una ampliación de plazo de manera fundada y motivada, para el cumplimiento de la presente resolución.</w:t>
      </w:r>
    </w:p>
    <w:p w14:paraId="14705694" w14:textId="77777777" w:rsidR="00B04A86" w:rsidRPr="00C95A5D" w:rsidRDefault="00B04A86" w:rsidP="00C95A5D"/>
    <w:p w14:paraId="11E000F6" w14:textId="435F25CB" w:rsidR="002B11D9" w:rsidRPr="00C95A5D" w:rsidRDefault="00E43858" w:rsidP="00C95A5D">
      <w:r w:rsidRPr="00C95A5D">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C95A5D">
        <w:t>TRIGÉSIMA</w:t>
      </w:r>
      <w:r w:rsidRPr="00C95A5D">
        <w:t xml:space="preserve"> </w:t>
      </w:r>
      <w:r w:rsidR="0060095C" w:rsidRPr="00C95A5D">
        <w:t>OCTAVA</w:t>
      </w:r>
      <w:r w:rsidR="005F6CC7" w:rsidRPr="00C95A5D">
        <w:t xml:space="preserve"> </w:t>
      </w:r>
      <w:r w:rsidRPr="00C95A5D">
        <w:t xml:space="preserve">SESIÓN ORDINARIA, CELEBRADA EL </w:t>
      </w:r>
      <w:r w:rsidR="0060095C" w:rsidRPr="00C95A5D">
        <w:t>SEIS DE NOVIEMBRE</w:t>
      </w:r>
      <w:r w:rsidR="002B24B6" w:rsidRPr="00C95A5D">
        <w:t xml:space="preserve"> </w:t>
      </w:r>
      <w:r w:rsidRPr="00C95A5D">
        <w:t>DE DOS MIL VEINTICUATRO ANTE EL SECRETARIO TÉCNICO DEL PLENO, ALEXIS TAPIA RAMÍREZ.</w:t>
      </w:r>
    </w:p>
    <w:p w14:paraId="5991A213" w14:textId="77777777" w:rsidR="002B11D9" w:rsidRPr="00C95A5D" w:rsidRDefault="00E43858" w:rsidP="00C95A5D">
      <w:pPr>
        <w:tabs>
          <w:tab w:val="left" w:pos="2325"/>
        </w:tabs>
        <w:rPr>
          <w:sz w:val="16"/>
          <w:szCs w:val="18"/>
        </w:rPr>
      </w:pPr>
      <w:r w:rsidRPr="00C95A5D">
        <w:rPr>
          <w:sz w:val="16"/>
          <w:szCs w:val="18"/>
        </w:rPr>
        <w:t>SCMM/AGZ/DEMF/DLM</w:t>
      </w:r>
    </w:p>
    <w:p w14:paraId="4303A265" w14:textId="77777777" w:rsidR="002B11D9" w:rsidRPr="00C95A5D" w:rsidRDefault="002B11D9" w:rsidP="00C95A5D">
      <w:pPr>
        <w:ind w:right="-93"/>
      </w:pPr>
    </w:p>
    <w:p w14:paraId="7D79E151" w14:textId="77777777" w:rsidR="002B11D9" w:rsidRPr="00C95A5D" w:rsidRDefault="002B11D9" w:rsidP="00C95A5D">
      <w:pPr>
        <w:ind w:right="-93"/>
      </w:pPr>
    </w:p>
    <w:p w14:paraId="47C5DE74" w14:textId="77777777" w:rsidR="002B11D9" w:rsidRPr="00C95A5D" w:rsidRDefault="002B11D9" w:rsidP="00C95A5D">
      <w:pPr>
        <w:ind w:right="-93"/>
      </w:pPr>
    </w:p>
    <w:p w14:paraId="0CF3F610" w14:textId="77777777" w:rsidR="002B11D9" w:rsidRPr="00C95A5D" w:rsidRDefault="002B11D9" w:rsidP="00C95A5D">
      <w:pPr>
        <w:ind w:right="-93"/>
      </w:pPr>
    </w:p>
    <w:p w14:paraId="06338933" w14:textId="77777777" w:rsidR="002B11D9" w:rsidRPr="00C95A5D" w:rsidRDefault="002B11D9" w:rsidP="00C95A5D">
      <w:pPr>
        <w:ind w:right="-93"/>
      </w:pPr>
    </w:p>
    <w:p w14:paraId="022324A6" w14:textId="77777777" w:rsidR="002B11D9" w:rsidRPr="00C95A5D" w:rsidRDefault="002B11D9" w:rsidP="00C95A5D">
      <w:pPr>
        <w:ind w:right="-93"/>
      </w:pPr>
    </w:p>
    <w:p w14:paraId="1941B3D9" w14:textId="77777777" w:rsidR="002B11D9" w:rsidRPr="00C95A5D" w:rsidRDefault="002B11D9" w:rsidP="00C95A5D">
      <w:pPr>
        <w:ind w:right="-93"/>
      </w:pPr>
    </w:p>
    <w:p w14:paraId="089D4083" w14:textId="77777777" w:rsidR="002B11D9" w:rsidRPr="00C95A5D" w:rsidRDefault="002B11D9" w:rsidP="00C95A5D">
      <w:pPr>
        <w:ind w:right="-93"/>
      </w:pPr>
    </w:p>
    <w:p w14:paraId="13C0A04F" w14:textId="77777777" w:rsidR="002B11D9" w:rsidRPr="00C95A5D" w:rsidRDefault="002B11D9" w:rsidP="00C95A5D">
      <w:pPr>
        <w:tabs>
          <w:tab w:val="center" w:pos="4568"/>
        </w:tabs>
        <w:ind w:right="-93"/>
      </w:pPr>
    </w:p>
    <w:p w14:paraId="5FD2AB72" w14:textId="77777777" w:rsidR="002B11D9" w:rsidRPr="00C95A5D" w:rsidRDefault="002B11D9" w:rsidP="00C95A5D">
      <w:pPr>
        <w:tabs>
          <w:tab w:val="center" w:pos="4568"/>
        </w:tabs>
        <w:ind w:right="-93"/>
      </w:pPr>
    </w:p>
    <w:p w14:paraId="30082FD2" w14:textId="77777777" w:rsidR="002B11D9" w:rsidRPr="00C95A5D" w:rsidRDefault="002B11D9" w:rsidP="00C95A5D">
      <w:pPr>
        <w:tabs>
          <w:tab w:val="center" w:pos="4568"/>
        </w:tabs>
        <w:ind w:right="-93"/>
      </w:pPr>
    </w:p>
    <w:p w14:paraId="451F6B59" w14:textId="77777777" w:rsidR="002B11D9" w:rsidRPr="00C95A5D" w:rsidRDefault="002B11D9" w:rsidP="00C95A5D">
      <w:pPr>
        <w:tabs>
          <w:tab w:val="center" w:pos="4568"/>
        </w:tabs>
        <w:ind w:right="-93"/>
      </w:pPr>
    </w:p>
    <w:p w14:paraId="616609ED" w14:textId="77777777" w:rsidR="002B11D9" w:rsidRPr="00C95A5D" w:rsidRDefault="002B11D9" w:rsidP="00C95A5D">
      <w:pPr>
        <w:tabs>
          <w:tab w:val="center" w:pos="4568"/>
        </w:tabs>
        <w:ind w:right="-93"/>
      </w:pPr>
    </w:p>
    <w:p w14:paraId="2297A5B6" w14:textId="77777777" w:rsidR="002B11D9" w:rsidRPr="00C95A5D" w:rsidRDefault="002B11D9" w:rsidP="00C95A5D">
      <w:pPr>
        <w:tabs>
          <w:tab w:val="center" w:pos="4568"/>
        </w:tabs>
        <w:ind w:right="-93"/>
      </w:pPr>
    </w:p>
    <w:p w14:paraId="2EBCFE13" w14:textId="77777777" w:rsidR="002B11D9" w:rsidRPr="00C95A5D" w:rsidRDefault="002B11D9" w:rsidP="00C95A5D">
      <w:pPr>
        <w:tabs>
          <w:tab w:val="center" w:pos="4568"/>
        </w:tabs>
        <w:ind w:right="-93"/>
      </w:pPr>
    </w:p>
    <w:p w14:paraId="236BF945" w14:textId="77777777" w:rsidR="002B11D9" w:rsidRPr="00C95A5D" w:rsidRDefault="002B11D9" w:rsidP="00C95A5D">
      <w:pPr>
        <w:tabs>
          <w:tab w:val="center" w:pos="4568"/>
        </w:tabs>
        <w:ind w:right="-93"/>
      </w:pPr>
    </w:p>
    <w:p w14:paraId="004681CB" w14:textId="77777777" w:rsidR="002B11D9" w:rsidRPr="00C95A5D" w:rsidRDefault="002B11D9" w:rsidP="00C95A5D">
      <w:pPr>
        <w:tabs>
          <w:tab w:val="center" w:pos="4568"/>
        </w:tabs>
        <w:ind w:right="-93"/>
      </w:pPr>
    </w:p>
    <w:p w14:paraId="2BEE054A" w14:textId="77777777" w:rsidR="002B11D9" w:rsidRPr="00C95A5D" w:rsidRDefault="002B11D9" w:rsidP="00C95A5D">
      <w:pPr>
        <w:tabs>
          <w:tab w:val="center" w:pos="4568"/>
        </w:tabs>
        <w:ind w:right="-93"/>
      </w:pPr>
    </w:p>
    <w:p w14:paraId="654DB8BB" w14:textId="77777777" w:rsidR="002B11D9" w:rsidRPr="00C95A5D" w:rsidRDefault="002B11D9" w:rsidP="00C95A5D">
      <w:pPr>
        <w:tabs>
          <w:tab w:val="center" w:pos="4568"/>
        </w:tabs>
        <w:ind w:right="-93"/>
      </w:pPr>
    </w:p>
    <w:p w14:paraId="71B4C5C8" w14:textId="77777777" w:rsidR="002B11D9" w:rsidRPr="00C95A5D" w:rsidRDefault="002B11D9" w:rsidP="00C95A5D">
      <w:pPr>
        <w:tabs>
          <w:tab w:val="center" w:pos="4568"/>
        </w:tabs>
        <w:ind w:right="-93"/>
      </w:pPr>
    </w:p>
    <w:p w14:paraId="3F14806B" w14:textId="77777777" w:rsidR="002B11D9" w:rsidRPr="00C95A5D" w:rsidRDefault="002B11D9" w:rsidP="00C95A5D">
      <w:pPr>
        <w:tabs>
          <w:tab w:val="center" w:pos="4568"/>
        </w:tabs>
        <w:ind w:right="-93"/>
      </w:pPr>
    </w:p>
    <w:p w14:paraId="108F5EF8" w14:textId="77777777" w:rsidR="002B11D9" w:rsidRPr="00C95A5D" w:rsidRDefault="002B11D9" w:rsidP="00C95A5D">
      <w:pPr>
        <w:tabs>
          <w:tab w:val="center" w:pos="4568"/>
        </w:tabs>
        <w:ind w:right="-93"/>
      </w:pPr>
    </w:p>
    <w:p w14:paraId="673AF841" w14:textId="77777777" w:rsidR="002B11D9" w:rsidRPr="00C95A5D" w:rsidRDefault="002B11D9" w:rsidP="00C95A5D">
      <w:pPr>
        <w:tabs>
          <w:tab w:val="center" w:pos="4568"/>
        </w:tabs>
        <w:ind w:right="-93"/>
      </w:pPr>
    </w:p>
    <w:p w14:paraId="5C52BD3D" w14:textId="77777777" w:rsidR="002B11D9" w:rsidRPr="00C95A5D" w:rsidRDefault="002B11D9" w:rsidP="00C95A5D">
      <w:pPr>
        <w:tabs>
          <w:tab w:val="center" w:pos="4568"/>
        </w:tabs>
        <w:ind w:right="-93"/>
      </w:pPr>
    </w:p>
    <w:p w14:paraId="6D32AF04" w14:textId="77777777" w:rsidR="002B11D9" w:rsidRPr="00C95A5D" w:rsidRDefault="002B11D9" w:rsidP="00C95A5D"/>
    <w:sectPr w:rsidR="002B11D9" w:rsidRPr="00C95A5D">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43C2C" w14:textId="77777777" w:rsidR="00717274" w:rsidRDefault="00717274">
      <w:pPr>
        <w:spacing w:line="240" w:lineRule="auto"/>
      </w:pPr>
      <w:r>
        <w:separator/>
      </w:r>
    </w:p>
  </w:endnote>
  <w:endnote w:type="continuationSeparator" w:id="0">
    <w:p w14:paraId="66649426" w14:textId="77777777" w:rsidR="00717274" w:rsidRDefault="00717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3B7C07" w:rsidRDefault="003B7C07">
    <w:pPr>
      <w:tabs>
        <w:tab w:val="center" w:pos="4550"/>
        <w:tab w:val="left" w:pos="5818"/>
      </w:tabs>
      <w:ind w:right="260"/>
      <w:jc w:val="right"/>
      <w:rPr>
        <w:color w:val="071320"/>
        <w:sz w:val="24"/>
        <w:szCs w:val="24"/>
      </w:rPr>
    </w:pPr>
  </w:p>
  <w:p w14:paraId="6956D721" w14:textId="77777777" w:rsidR="003B7C07" w:rsidRDefault="003B7C0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3B7C07" w:rsidRDefault="003B7C0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97BF4">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97BF4">
      <w:rPr>
        <w:noProof/>
        <w:color w:val="0A1D30"/>
        <w:sz w:val="24"/>
        <w:szCs w:val="24"/>
      </w:rPr>
      <w:t>27</w:t>
    </w:r>
    <w:r>
      <w:rPr>
        <w:color w:val="0A1D30"/>
        <w:sz w:val="24"/>
        <w:szCs w:val="24"/>
      </w:rPr>
      <w:fldChar w:fldCharType="end"/>
    </w:r>
  </w:p>
  <w:p w14:paraId="6E3F5C8E" w14:textId="77777777" w:rsidR="003B7C07" w:rsidRDefault="003B7C0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941A" w14:textId="77777777" w:rsidR="00717274" w:rsidRDefault="00717274">
      <w:pPr>
        <w:spacing w:line="240" w:lineRule="auto"/>
      </w:pPr>
      <w:r>
        <w:separator/>
      </w:r>
    </w:p>
  </w:footnote>
  <w:footnote w:type="continuationSeparator" w:id="0">
    <w:p w14:paraId="14399110" w14:textId="77777777" w:rsidR="00717274" w:rsidRDefault="007172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3B7C07" w:rsidRDefault="003B7C07">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B7C07" w14:paraId="0D9B3EDA" w14:textId="77777777">
      <w:trPr>
        <w:trHeight w:val="144"/>
        <w:jc w:val="right"/>
      </w:trPr>
      <w:tc>
        <w:tcPr>
          <w:tcW w:w="2727" w:type="dxa"/>
        </w:tcPr>
        <w:p w14:paraId="27E11930" w14:textId="77777777" w:rsidR="003B7C07" w:rsidRDefault="003B7C07">
          <w:pPr>
            <w:tabs>
              <w:tab w:val="right" w:pos="8838"/>
            </w:tabs>
            <w:ind w:left="-74" w:right="-105"/>
            <w:rPr>
              <w:b/>
            </w:rPr>
          </w:pPr>
          <w:r>
            <w:rPr>
              <w:b/>
            </w:rPr>
            <w:t>Recurso de Revisión:</w:t>
          </w:r>
        </w:p>
      </w:tc>
      <w:tc>
        <w:tcPr>
          <w:tcW w:w="3402" w:type="dxa"/>
        </w:tcPr>
        <w:p w14:paraId="0190084E" w14:textId="47782B74" w:rsidR="003B7C07" w:rsidRPr="00E43858" w:rsidRDefault="003B7C07" w:rsidP="000D5826">
          <w:pPr>
            <w:tabs>
              <w:tab w:val="right" w:pos="8838"/>
            </w:tabs>
            <w:ind w:left="-74" w:right="-105"/>
          </w:pPr>
          <w:r>
            <w:t>06077</w:t>
          </w:r>
          <w:r w:rsidRPr="00E43858">
            <w:t xml:space="preserve">/INFOEM/IP/RR/2024 </w:t>
          </w:r>
        </w:p>
      </w:tc>
    </w:tr>
    <w:tr w:rsidR="003B7C07" w14:paraId="71073FBB" w14:textId="77777777">
      <w:trPr>
        <w:trHeight w:val="283"/>
        <w:jc w:val="right"/>
      </w:trPr>
      <w:tc>
        <w:tcPr>
          <w:tcW w:w="2727" w:type="dxa"/>
        </w:tcPr>
        <w:p w14:paraId="17C6F29D" w14:textId="77777777" w:rsidR="003B7C07" w:rsidRDefault="003B7C07">
          <w:pPr>
            <w:tabs>
              <w:tab w:val="right" w:pos="8838"/>
            </w:tabs>
            <w:ind w:left="-74" w:right="-105"/>
            <w:rPr>
              <w:b/>
            </w:rPr>
          </w:pPr>
          <w:r>
            <w:rPr>
              <w:b/>
            </w:rPr>
            <w:t>Sujeto Obligado:</w:t>
          </w:r>
        </w:p>
      </w:tc>
      <w:tc>
        <w:tcPr>
          <w:tcW w:w="3402" w:type="dxa"/>
        </w:tcPr>
        <w:p w14:paraId="46561F9A" w14:textId="7E1A9A88" w:rsidR="003B7C07" w:rsidRDefault="003B7C07" w:rsidP="007B5064">
          <w:pPr>
            <w:tabs>
              <w:tab w:val="left" w:pos="2834"/>
              <w:tab w:val="right" w:pos="8838"/>
            </w:tabs>
            <w:ind w:left="-108" w:right="-105"/>
          </w:pPr>
          <w:r w:rsidRPr="00FB67D9">
            <w:t>Sistema Municipal Para el Desarrollo Integral de la Familia de Naucalpan de Juárez</w:t>
          </w:r>
        </w:p>
      </w:tc>
    </w:tr>
    <w:tr w:rsidR="003B7C07" w14:paraId="5434ECEC" w14:textId="77777777">
      <w:trPr>
        <w:trHeight w:val="283"/>
        <w:jc w:val="right"/>
      </w:trPr>
      <w:tc>
        <w:tcPr>
          <w:tcW w:w="2727" w:type="dxa"/>
        </w:tcPr>
        <w:p w14:paraId="3E24D6EE" w14:textId="77777777" w:rsidR="003B7C07" w:rsidRDefault="003B7C07">
          <w:pPr>
            <w:tabs>
              <w:tab w:val="right" w:pos="8838"/>
            </w:tabs>
            <w:ind w:left="-74" w:right="-105"/>
            <w:rPr>
              <w:b/>
            </w:rPr>
          </w:pPr>
          <w:r>
            <w:rPr>
              <w:b/>
            </w:rPr>
            <w:t>Comisionada Ponente:</w:t>
          </w:r>
        </w:p>
      </w:tc>
      <w:tc>
        <w:tcPr>
          <w:tcW w:w="3402" w:type="dxa"/>
        </w:tcPr>
        <w:p w14:paraId="265634D1" w14:textId="77777777" w:rsidR="003B7C07" w:rsidRDefault="003B7C07">
          <w:pPr>
            <w:tabs>
              <w:tab w:val="right" w:pos="8838"/>
            </w:tabs>
            <w:ind w:left="-108" w:right="-105"/>
          </w:pPr>
          <w:r>
            <w:t>Sharon Cristina Morales Martínez</w:t>
          </w:r>
        </w:p>
      </w:tc>
    </w:tr>
  </w:tbl>
  <w:p w14:paraId="0D720004" w14:textId="77777777" w:rsidR="003B7C07" w:rsidRDefault="003B7C0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3B7C07" w:rsidRDefault="003B7C07">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B7C07" w14:paraId="07D4DC48" w14:textId="77777777">
      <w:trPr>
        <w:trHeight w:val="1435"/>
      </w:trPr>
      <w:tc>
        <w:tcPr>
          <w:tcW w:w="283" w:type="dxa"/>
          <w:shd w:val="clear" w:color="auto" w:fill="auto"/>
        </w:tcPr>
        <w:p w14:paraId="10AEDB3E" w14:textId="77777777" w:rsidR="003B7C07" w:rsidRDefault="003B7C07">
          <w:pPr>
            <w:tabs>
              <w:tab w:val="right" w:pos="4273"/>
            </w:tabs>
            <w:rPr>
              <w:rFonts w:ascii="Garamond" w:eastAsia="Garamond" w:hAnsi="Garamond" w:cs="Garamond"/>
            </w:rPr>
          </w:pPr>
        </w:p>
      </w:tc>
      <w:tc>
        <w:tcPr>
          <w:tcW w:w="6379" w:type="dxa"/>
          <w:shd w:val="clear" w:color="auto" w:fill="auto"/>
        </w:tcPr>
        <w:p w14:paraId="1F1DA6B4" w14:textId="77777777" w:rsidR="003B7C07" w:rsidRDefault="003B7C0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3B7C07" w14:paraId="6CAFFB43" w14:textId="77777777">
            <w:trPr>
              <w:trHeight w:val="144"/>
            </w:trPr>
            <w:tc>
              <w:tcPr>
                <w:tcW w:w="2790" w:type="dxa"/>
              </w:tcPr>
              <w:p w14:paraId="4F90FE50" w14:textId="77777777" w:rsidR="003B7C07" w:rsidRDefault="003B7C07">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6B8BAA7F" w:rsidR="003B7C07" w:rsidRPr="00E43858" w:rsidRDefault="00912CA5" w:rsidP="00E43858">
                <w:pPr>
                  <w:tabs>
                    <w:tab w:val="right" w:pos="8838"/>
                  </w:tabs>
                  <w:ind w:left="-74" w:right="-105"/>
                </w:pPr>
                <w:r>
                  <w:t>060</w:t>
                </w:r>
                <w:r w:rsidR="003B7C07">
                  <w:t>77</w:t>
                </w:r>
                <w:r w:rsidR="003B7C07" w:rsidRPr="00E43858">
                  <w:t xml:space="preserve">/INFOEM/IP/RR/2024 </w:t>
                </w:r>
              </w:p>
            </w:tc>
            <w:tc>
              <w:tcPr>
                <w:tcW w:w="3405" w:type="dxa"/>
              </w:tcPr>
              <w:p w14:paraId="2A287227" w14:textId="77777777" w:rsidR="003B7C07" w:rsidRDefault="003B7C07">
                <w:pPr>
                  <w:tabs>
                    <w:tab w:val="right" w:pos="8838"/>
                  </w:tabs>
                  <w:ind w:left="-74" w:right="-105"/>
                </w:pPr>
              </w:p>
            </w:tc>
          </w:tr>
          <w:tr w:rsidR="003B7C07" w14:paraId="0656BFF9" w14:textId="77777777">
            <w:trPr>
              <w:trHeight w:val="144"/>
            </w:trPr>
            <w:tc>
              <w:tcPr>
                <w:tcW w:w="2790" w:type="dxa"/>
              </w:tcPr>
              <w:p w14:paraId="364722EA" w14:textId="77777777" w:rsidR="003B7C07" w:rsidRDefault="003B7C07">
                <w:pPr>
                  <w:tabs>
                    <w:tab w:val="right" w:pos="8838"/>
                  </w:tabs>
                  <w:ind w:left="-74" w:right="-105"/>
                  <w:rPr>
                    <w:b/>
                  </w:rPr>
                </w:pPr>
                <w:bookmarkStart w:id="1" w:name="_heading=h.3o7alnk" w:colFirst="0" w:colLast="0"/>
                <w:bookmarkEnd w:id="1"/>
                <w:r>
                  <w:rPr>
                    <w:b/>
                  </w:rPr>
                  <w:t>Recurrente:</w:t>
                </w:r>
              </w:p>
            </w:tc>
            <w:tc>
              <w:tcPr>
                <w:tcW w:w="3345" w:type="dxa"/>
              </w:tcPr>
              <w:p w14:paraId="6213424C" w14:textId="45C544BB" w:rsidR="003B7C07" w:rsidRDefault="00997BF4" w:rsidP="00122703">
                <w:pPr>
                  <w:tabs>
                    <w:tab w:val="left" w:pos="3122"/>
                    <w:tab w:val="right" w:pos="8838"/>
                  </w:tabs>
                  <w:ind w:left="-105" w:right="-105"/>
                </w:pPr>
                <w:r>
                  <w:t>XXXXXX XXXXXXX XXXXXX</w:t>
                </w:r>
              </w:p>
            </w:tc>
            <w:tc>
              <w:tcPr>
                <w:tcW w:w="3405" w:type="dxa"/>
              </w:tcPr>
              <w:p w14:paraId="17E34EE7" w14:textId="77777777" w:rsidR="003B7C07" w:rsidRDefault="003B7C07">
                <w:pPr>
                  <w:tabs>
                    <w:tab w:val="left" w:pos="3122"/>
                    <w:tab w:val="right" w:pos="8838"/>
                  </w:tabs>
                  <w:ind w:left="-105" w:right="-105"/>
                </w:pPr>
              </w:p>
            </w:tc>
          </w:tr>
          <w:tr w:rsidR="003B7C07" w14:paraId="3FA08C30" w14:textId="77777777">
            <w:trPr>
              <w:trHeight w:val="283"/>
            </w:trPr>
            <w:tc>
              <w:tcPr>
                <w:tcW w:w="2790" w:type="dxa"/>
              </w:tcPr>
              <w:p w14:paraId="490F74F2" w14:textId="77777777" w:rsidR="003B7C07" w:rsidRDefault="003B7C07">
                <w:pPr>
                  <w:tabs>
                    <w:tab w:val="right" w:pos="8838"/>
                  </w:tabs>
                  <w:ind w:left="-74" w:right="-105"/>
                  <w:rPr>
                    <w:b/>
                  </w:rPr>
                </w:pPr>
                <w:r>
                  <w:rPr>
                    <w:b/>
                  </w:rPr>
                  <w:t>Sujeto Obligado:</w:t>
                </w:r>
              </w:p>
            </w:tc>
            <w:tc>
              <w:tcPr>
                <w:tcW w:w="3345" w:type="dxa"/>
              </w:tcPr>
              <w:p w14:paraId="7106384F" w14:textId="2ADE73E1" w:rsidR="003B7C07" w:rsidRDefault="003B7C07" w:rsidP="007B5064">
                <w:pPr>
                  <w:tabs>
                    <w:tab w:val="left" w:pos="2834"/>
                    <w:tab w:val="right" w:pos="8838"/>
                  </w:tabs>
                  <w:ind w:left="-108" w:right="-105"/>
                </w:pPr>
                <w:r w:rsidRPr="00FB67D9">
                  <w:t>Sistema Municipal Para el Desarrollo Integral de la Familia de Naucalpan de Juárez</w:t>
                </w:r>
              </w:p>
            </w:tc>
            <w:tc>
              <w:tcPr>
                <w:tcW w:w="3405" w:type="dxa"/>
              </w:tcPr>
              <w:p w14:paraId="16AB2B15" w14:textId="77777777" w:rsidR="003B7C07" w:rsidRDefault="003B7C07">
                <w:pPr>
                  <w:tabs>
                    <w:tab w:val="left" w:pos="2834"/>
                    <w:tab w:val="right" w:pos="8838"/>
                  </w:tabs>
                  <w:ind w:left="-108" w:right="-105"/>
                </w:pPr>
              </w:p>
            </w:tc>
          </w:tr>
          <w:tr w:rsidR="003B7C07" w14:paraId="2BEAB0A2" w14:textId="77777777">
            <w:trPr>
              <w:trHeight w:val="283"/>
            </w:trPr>
            <w:tc>
              <w:tcPr>
                <w:tcW w:w="2790" w:type="dxa"/>
              </w:tcPr>
              <w:p w14:paraId="0D2ED2D3" w14:textId="77777777" w:rsidR="003B7C07" w:rsidRDefault="003B7C07">
                <w:pPr>
                  <w:tabs>
                    <w:tab w:val="right" w:pos="8838"/>
                  </w:tabs>
                  <w:ind w:left="-74" w:right="-105"/>
                  <w:rPr>
                    <w:b/>
                  </w:rPr>
                </w:pPr>
                <w:r>
                  <w:rPr>
                    <w:b/>
                  </w:rPr>
                  <w:t>Comisionada Ponente:</w:t>
                </w:r>
              </w:p>
            </w:tc>
            <w:tc>
              <w:tcPr>
                <w:tcW w:w="3345" w:type="dxa"/>
              </w:tcPr>
              <w:p w14:paraId="585AA3C5" w14:textId="77777777" w:rsidR="003B7C07" w:rsidRDefault="003B7C07">
                <w:pPr>
                  <w:tabs>
                    <w:tab w:val="right" w:pos="8838"/>
                  </w:tabs>
                  <w:ind w:left="-108" w:right="-105"/>
                </w:pPr>
                <w:r>
                  <w:t>Sharon Cristina Morales Martínez</w:t>
                </w:r>
              </w:p>
            </w:tc>
            <w:tc>
              <w:tcPr>
                <w:tcW w:w="3405" w:type="dxa"/>
              </w:tcPr>
              <w:p w14:paraId="2849A278" w14:textId="77777777" w:rsidR="003B7C07" w:rsidRDefault="003B7C07">
                <w:pPr>
                  <w:tabs>
                    <w:tab w:val="right" w:pos="8838"/>
                  </w:tabs>
                  <w:ind w:left="-108" w:right="-105"/>
                </w:pPr>
              </w:p>
            </w:tc>
          </w:tr>
        </w:tbl>
        <w:p w14:paraId="658704ED" w14:textId="77777777" w:rsidR="003B7C07" w:rsidRDefault="003B7C07">
          <w:pPr>
            <w:tabs>
              <w:tab w:val="right" w:pos="8838"/>
            </w:tabs>
            <w:ind w:left="-28"/>
            <w:rPr>
              <w:rFonts w:ascii="Arial" w:eastAsia="Arial" w:hAnsi="Arial" w:cs="Arial"/>
              <w:b/>
            </w:rPr>
          </w:pPr>
        </w:p>
      </w:tc>
    </w:tr>
  </w:tbl>
  <w:p w14:paraId="0C136404" w14:textId="77777777" w:rsidR="003B7C07" w:rsidRDefault="0071727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E155D"/>
    <w:multiLevelType w:val="hybridMultilevel"/>
    <w:tmpl w:val="7A6CDD36"/>
    <w:lvl w:ilvl="0" w:tplc="83DE458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0A4D7B"/>
    <w:multiLevelType w:val="hybridMultilevel"/>
    <w:tmpl w:val="7A6CDD36"/>
    <w:lvl w:ilvl="0" w:tplc="83DE458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A116E"/>
    <w:multiLevelType w:val="hybridMultilevel"/>
    <w:tmpl w:val="B16ABD1A"/>
    <w:lvl w:ilvl="0" w:tplc="4214677E">
      <w:start w:val="4"/>
      <w:numFmt w:val="bullet"/>
      <w:lvlText w:val="-"/>
      <w:lvlJc w:val="left"/>
      <w:pPr>
        <w:ind w:left="72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ED2FFD"/>
    <w:multiLevelType w:val="hybridMultilevel"/>
    <w:tmpl w:val="2E364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DF251E"/>
    <w:multiLevelType w:val="hybridMultilevel"/>
    <w:tmpl w:val="7A6CDD36"/>
    <w:lvl w:ilvl="0" w:tplc="83DE458C">
      <w:start w:val="1"/>
      <w:numFmt w:val="decimal"/>
      <w:lvlText w:val="%1."/>
      <w:lvlJc w:val="left"/>
      <w:pPr>
        <w:ind w:left="360" w:hanging="360"/>
      </w:pPr>
      <w:rPr>
        <w:rFonts w:hint="default"/>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621B09"/>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033556"/>
    <w:multiLevelType w:val="hybridMultilevel"/>
    <w:tmpl w:val="0D8C38F4"/>
    <w:lvl w:ilvl="0" w:tplc="0FA474D2">
      <w:start w:val="1"/>
      <w:numFmt w:val="upperRoman"/>
      <w:lvlText w:val="%1."/>
      <w:lvlJc w:val="left"/>
      <w:pPr>
        <w:ind w:left="612" w:hanging="72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6"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26"/>
  </w:num>
  <w:num w:numId="5">
    <w:abstractNumId w:val="0"/>
  </w:num>
  <w:num w:numId="6">
    <w:abstractNumId w:val="22"/>
  </w:num>
  <w:num w:numId="7">
    <w:abstractNumId w:val="30"/>
  </w:num>
  <w:num w:numId="8">
    <w:abstractNumId w:val="27"/>
  </w:num>
  <w:num w:numId="9">
    <w:abstractNumId w:val="9"/>
  </w:num>
  <w:num w:numId="10">
    <w:abstractNumId w:val="13"/>
  </w:num>
  <w:num w:numId="11">
    <w:abstractNumId w:val="5"/>
  </w:num>
  <w:num w:numId="12">
    <w:abstractNumId w:val="3"/>
  </w:num>
  <w:num w:numId="13">
    <w:abstractNumId w:val="20"/>
  </w:num>
  <w:num w:numId="14">
    <w:abstractNumId w:val="7"/>
  </w:num>
  <w:num w:numId="15">
    <w:abstractNumId w:val="8"/>
  </w:num>
  <w:num w:numId="16">
    <w:abstractNumId w:val="24"/>
  </w:num>
  <w:num w:numId="17">
    <w:abstractNumId w:val="17"/>
  </w:num>
  <w:num w:numId="18">
    <w:abstractNumId w:val="28"/>
  </w:num>
  <w:num w:numId="19">
    <w:abstractNumId w:val="6"/>
  </w:num>
  <w:num w:numId="20">
    <w:abstractNumId w:val="14"/>
  </w:num>
  <w:num w:numId="21">
    <w:abstractNumId w:val="2"/>
  </w:num>
  <w:num w:numId="22">
    <w:abstractNumId w:val="15"/>
  </w:num>
  <w:num w:numId="23">
    <w:abstractNumId w:val="19"/>
  </w:num>
  <w:num w:numId="24">
    <w:abstractNumId w:val="29"/>
  </w:num>
  <w:num w:numId="25">
    <w:abstractNumId w:val="23"/>
  </w:num>
  <w:num w:numId="26">
    <w:abstractNumId w:val="11"/>
  </w:num>
  <w:num w:numId="27">
    <w:abstractNumId w:val="10"/>
  </w:num>
  <w:num w:numId="28">
    <w:abstractNumId w:val="4"/>
  </w:num>
  <w:num w:numId="29">
    <w:abstractNumId w:val="1"/>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436B"/>
    <w:rsid w:val="00050E16"/>
    <w:rsid w:val="000632BD"/>
    <w:rsid w:val="0006761C"/>
    <w:rsid w:val="00090FAC"/>
    <w:rsid w:val="000B0EDF"/>
    <w:rsid w:val="000B50CC"/>
    <w:rsid w:val="000C086C"/>
    <w:rsid w:val="000C5521"/>
    <w:rsid w:val="000D5826"/>
    <w:rsid w:val="000E3F69"/>
    <w:rsid w:val="000E42CA"/>
    <w:rsid w:val="0010000B"/>
    <w:rsid w:val="00122703"/>
    <w:rsid w:val="00142D8A"/>
    <w:rsid w:val="0016252F"/>
    <w:rsid w:val="00163CE7"/>
    <w:rsid w:val="00167C5E"/>
    <w:rsid w:val="00191CF7"/>
    <w:rsid w:val="0019276A"/>
    <w:rsid w:val="00193492"/>
    <w:rsid w:val="001A6D05"/>
    <w:rsid w:val="001B70B2"/>
    <w:rsid w:val="001C77EC"/>
    <w:rsid w:val="001D3D68"/>
    <w:rsid w:val="001D5525"/>
    <w:rsid w:val="001E3743"/>
    <w:rsid w:val="001F3976"/>
    <w:rsid w:val="0021547C"/>
    <w:rsid w:val="00217A55"/>
    <w:rsid w:val="002205B7"/>
    <w:rsid w:val="002363EB"/>
    <w:rsid w:val="002366E5"/>
    <w:rsid w:val="00247497"/>
    <w:rsid w:val="00283837"/>
    <w:rsid w:val="00290F13"/>
    <w:rsid w:val="002A28CE"/>
    <w:rsid w:val="002A72FE"/>
    <w:rsid w:val="002B11D9"/>
    <w:rsid w:val="002B24B6"/>
    <w:rsid w:val="002B599D"/>
    <w:rsid w:val="002D1F4F"/>
    <w:rsid w:val="003018BD"/>
    <w:rsid w:val="00316C36"/>
    <w:rsid w:val="00326E22"/>
    <w:rsid w:val="0033679A"/>
    <w:rsid w:val="003445D7"/>
    <w:rsid w:val="00363AD3"/>
    <w:rsid w:val="00382F1A"/>
    <w:rsid w:val="00394431"/>
    <w:rsid w:val="003A50A3"/>
    <w:rsid w:val="003B7C07"/>
    <w:rsid w:val="003D171C"/>
    <w:rsid w:val="0043233B"/>
    <w:rsid w:val="00434973"/>
    <w:rsid w:val="00453995"/>
    <w:rsid w:val="0047718C"/>
    <w:rsid w:val="00483D29"/>
    <w:rsid w:val="00494759"/>
    <w:rsid w:val="004A011D"/>
    <w:rsid w:val="004A3433"/>
    <w:rsid w:val="004D4360"/>
    <w:rsid w:val="004D711E"/>
    <w:rsid w:val="004E1042"/>
    <w:rsid w:val="004F43F1"/>
    <w:rsid w:val="004F59D6"/>
    <w:rsid w:val="005315C2"/>
    <w:rsid w:val="00533C88"/>
    <w:rsid w:val="00542373"/>
    <w:rsid w:val="00544154"/>
    <w:rsid w:val="00573A06"/>
    <w:rsid w:val="005A1DCB"/>
    <w:rsid w:val="005A2AC6"/>
    <w:rsid w:val="005F0066"/>
    <w:rsid w:val="005F6CC7"/>
    <w:rsid w:val="0060095C"/>
    <w:rsid w:val="006027DF"/>
    <w:rsid w:val="006032E7"/>
    <w:rsid w:val="006310CE"/>
    <w:rsid w:val="006426A9"/>
    <w:rsid w:val="006830CC"/>
    <w:rsid w:val="00692AAF"/>
    <w:rsid w:val="006956EF"/>
    <w:rsid w:val="006B02EA"/>
    <w:rsid w:val="006E72F8"/>
    <w:rsid w:val="006F2AC9"/>
    <w:rsid w:val="00713D41"/>
    <w:rsid w:val="00717274"/>
    <w:rsid w:val="007176B5"/>
    <w:rsid w:val="007704A7"/>
    <w:rsid w:val="00775026"/>
    <w:rsid w:val="0078667E"/>
    <w:rsid w:val="007B5064"/>
    <w:rsid w:val="00800DA5"/>
    <w:rsid w:val="0080475F"/>
    <w:rsid w:val="00815E38"/>
    <w:rsid w:val="008225E9"/>
    <w:rsid w:val="008251D1"/>
    <w:rsid w:val="00861354"/>
    <w:rsid w:val="00870869"/>
    <w:rsid w:val="00871DD1"/>
    <w:rsid w:val="00875119"/>
    <w:rsid w:val="008B2048"/>
    <w:rsid w:val="008C4CBE"/>
    <w:rsid w:val="008E33CA"/>
    <w:rsid w:val="008F496E"/>
    <w:rsid w:val="009047DE"/>
    <w:rsid w:val="00904CC0"/>
    <w:rsid w:val="00911794"/>
    <w:rsid w:val="00912CA5"/>
    <w:rsid w:val="009220C5"/>
    <w:rsid w:val="00940894"/>
    <w:rsid w:val="009459E1"/>
    <w:rsid w:val="00946782"/>
    <w:rsid w:val="009539DF"/>
    <w:rsid w:val="00964083"/>
    <w:rsid w:val="009773B7"/>
    <w:rsid w:val="00997BF4"/>
    <w:rsid w:val="009B368A"/>
    <w:rsid w:val="009B48CB"/>
    <w:rsid w:val="009B4DA5"/>
    <w:rsid w:val="009C0512"/>
    <w:rsid w:val="009F7497"/>
    <w:rsid w:val="00A11BCA"/>
    <w:rsid w:val="00A23401"/>
    <w:rsid w:val="00A31783"/>
    <w:rsid w:val="00A40AE4"/>
    <w:rsid w:val="00A7186C"/>
    <w:rsid w:val="00A76B52"/>
    <w:rsid w:val="00A818A2"/>
    <w:rsid w:val="00A85FD8"/>
    <w:rsid w:val="00A904E7"/>
    <w:rsid w:val="00A9674B"/>
    <w:rsid w:val="00AB5228"/>
    <w:rsid w:val="00B00A89"/>
    <w:rsid w:val="00B04A86"/>
    <w:rsid w:val="00B1246E"/>
    <w:rsid w:val="00B1613E"/>
    <w:rsid w:val="00B34C81"/>
    <w:rsid w:val="00B42E7B"/>
    <w:rsid w:val="00B45EC6"/>
    <w:rsid w:val="00B55678"/>
    <w:rsid w:val="00B76490"/>
    <w:rsid w:val="00B925AC"/>
    <w:rsid w:val="00B95674"/>
    <w:rsid w:val="00BB4A4C"/>
    <w:rsid w:val="00BC1D2B"/>
    <w:rsid w:val="00BC1E0C"/>
    <w:rsid w:val="00BD06D1"/>
    <w:rsid w:val="00BD3682"/>
    <w:rsid w:val="00BE7051"/>
    <w:rsid w:val="00C11483"/>
    <w:rsid w:val="00C95A5D"/>
    <w:rsid w:val="00CA2CA1"/>
    <w:rsid w:val="00CC6C3B"/>
    <w:rsid w:val="00CD300B"/>
    <w:rsid w:val="00D03F32"/>
    <w:rsid w:val="00D0620A"/>
    <w:rsid w:val="00D12525"/>
    <w:rsid w:val="00D13399"/>
    <w:rsid w:val="00D15820"/>
    <w:rsid w:val="00D15CA8"/>
    <w:rsid w:val="00D2797F"/>
    <w:rsid w:val="00D33E41"/>
    <w:rsid w:val="00D35494"/>
    <w:rsid w:val="00D6734F"/>
    <w:rsid w:val="00D76749"/>
    <w:rsid w:val="00D858BC"/>
    <w:rsid w:val="00D870AB"/>
    <w:rsid w:val="00D91089"/>
    <w:rsid w:val="00DA1852"/>
    <w:rsid w:val="00DA57F8"/>
    <w:rsid w:val="00DA7460"/>
    <w:rsid w:val="00DB062A"/>
    <w:rsid w:val="00DD7F39"/>
    <w:rsid w:val="00E2458A"/>
    <w:rsid w:val="00E26AF1"/>
    <w:rsid w:val="00E27DD5"/>
    <w:rsid w:val="00E43858"/>
    <w:rsid w:val="00E51E50"/>
    <w:rsid w:val="00E75E35"/>
    <w:rsid w:val="00E9571A"/>
    <w:rsid w:val="00EB0438"/>
    <w:rsid w:val="00EC3D52"/>
    <w:rsid w:val="00ED0186"/>
    <w:rsid w:val="00ED0C1D"/>
    <w:rsid w:val="00ED4973"/>
    <w:rsid w:val="00F01BEA"/>
    <w:rsid w:val="00F023FC"/>
    <w:rsid w:val="00F16759"/>
    <w:rsid w:val="00F16E3A"/>
    <w:rsid w:val="00F76047"/>
    <w:rsid w:val="00F86BF3"/>
    <w:rsid w:val="00F94C2B"/>
    <w:rsid w:val="00F9662C"/>
    <w:rsid w:val="00FA1A27"/>
    <w:rsid w:val="00FB5184"/>
    <w:rsid w:val="00FB67D9"/>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0430D3-C06D-4397-9687-E119455F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6611</Words>
  <Characters>36363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2024-11-04T16:34:00Z</cp:lastPrinted>
  <dcterms:created xsi:type="dcterms:W3CDTF">2024-10-28T22:16:00Z</dcterms:created>
  <dcterms:modified xsi:type="dcterms:W3CDTF">2025-01-14T00:40:00Z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