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F93CA" w14:textId="77777777" w:rsidR="000C4B80" w:rsidRPr="00F37C4B" w:rsidRDefault="000C4B80" w:rsidP="004458D0">
      <w:pPr>
        <w:shd w:val="clear" w:color="auto" w:fill="FFFFFF"/>
        <w:spacing w:after="0" w:line="360" w:lineRule="auto"/>
        <w:jc w:val="both"/>
        <w:rPr>
          <w:rFonts w:ascii="Palatino Linotype" w:eastAsia="Times New Roman" w:hAnsi="Palatino Linotype" w:cs="Arial"/>
          <w:color w:val="000000"/>
          <w:sz w:val="24"/>
          <w:szCs w:val="24"/>
          <w:lang w:eastAsia="es-MX"/>
        </w:rPr>
      </w:pPr>
      <w:r w:rsidRPr="00F37C4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156FF" w:rsidRPr="00F37C4B">
        <w:rPr>
          <w:rFonts w:ascii="Palatino Linotype" w:eastAsia="Times New Roman" w:hAnsi="Palatino Linotype" w:cs="Arial"/>
          <w:color w:val="000000"/>
          <w:sz w:val="24"/>
          <w:szCs w:val="24"/>
          <w:lang w:eastAsia="es-MX"/>
        </w:rPr>
        <w:t>treinta y uno</w:t>
      </w:r>
      <w:r w:rsidR="009A402B" w:rsidRPr="00F37C4B">
        <w:rPr>
          <w:rFonts w:ascii="Palatino Linotype" w:eastAsia="Times New Roman" w:hAnsi="Palatino Linotype" w:cs="Arial"/>
          <w:color w:val="000000"/>
          <w:sz w:val="24"/>
          <w:szCs w:val="24"/>
          <w:lang w:eastAsia="es-MX"/>
        </w:rPr>
        <w:t xml:space="preserve"> de </w:t>
      </w:r>
      <w:r w:rsidR="000D6790" w:rsidRPr="00F37C4B">
        <w:rPr>
          <w:rFonts w:ascii="Palatino Linotype" w:eastAsia="Times New Roman" w:hAnsi="Palatino Linotype" w:cs="Arial"/>
          <w:color w:val="000000"/>
          <w:sz w:val="24"/>
          <w:szCs w:val="24"/>
          <w:lang w:eastAsia="es-MX"/>
        </w:rPr>
        <w:t xml:space="preserve">enero </w:t>
      </w:r>
      <w:r w:rsidRPr="00F37C4B">
        <w:rPr>
          <w:rFonts w:ascii="Palatino Linotype" w:eastAsia="Times New Roman" w:hAnsi="Palatino Linotype" w:cs="Arial"/>
          <w:color w:val="000000"/>
          <w:sz w:val="24"/>
          <w:szCs w:val="24"/>
          <w:lang w:eastAsia="es-MX"/>
        </w:rPr>
        <w:t>de dos mil veinti</w:t>
      </w:r>
      <w:r w:rsidR="000D6790" w:rsidRPr="00F37C4B">
        <w:rPr>
          <w:rFonts w:ascii="Palatino Linotype" w:eastAsia="Times New Roman" w:hAnsi="Palatino Linotype" w:cs="Arial"/>
          <w:color w:val="000000"/>
          <w:sz w:val="24"/>
          <w:szCs w:val="24"/>
          <w:lang w:eastAsia="es-MX"/>
        </w:rPr>
        <w:t>cuatro</w:t>
      </w:r>
      <w:r w:rsidRPr="00F37C4B">
        <w:rPr>
          <w:rFonts w:ascii="Palatino Linotype" w:eastAsia="Times New Roman" w:hAnsi="Palatino Linotype" w:cs="Arial"/>
          <w:color w:val="000000"/>
          <w:sz w:val="24"/>
          <w:szCs w:val="24"/>
          <w:lang w:eastAsia="es-MX"/>
        </w:rPr>
        <w:t>.</w:t>
      </w:r>
    </w:p>
    <w:p w14:paraId="59B59E33" w14:textId="77777777" w:rsidR="000C4B80" w:rsidRPr="00F37C4B" w:rsidRDefault="000C4B80" w:rsidP="004458D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782E0FF" w14:textId="09E966D4" w:rsidR="000C4B80" w:rsidRPr="00F37C4B" w:rsidRDefault="000C4B80" w:rsidP="004458D0">
      <w:pPr>
        <w:tabs>
          <w:tab w:val="left" w:pos="1701"/>
        </w:tabs>
        <w:spacing w:after="0" w:line="360" w:lineRule="auto"/>
        <w:jc w:val="both"/>
        <w:rPr>
          <w:rFonts w:ascii="Palatino Linotype" w:hAnsi="Palatino Linotype" w:cs="Arial"/>
          <w:b/>
          <w:sz w:val="24"/>
          <w:szCs w:val="24"/>
        </w:rPr>
      </w:pPr>
      <w:r w:rsidRPr="00F37C4B">
        <w:rPr>
          <w:rFonts w:ascii="Palatino Linotype" w:hAnsi="Palatino Linotype" w:cs="Arial"/>
          <w:b/>
          <w:sz w:val="24"/>
          <w:szCs w:val="24"/>
        </w:rPr>
        <w:t>VISTO</w:t>
      </w:r>
      <w:r w:rsidRPr="00F37C4B">
        <w:rPr>
          <w:rFonts w:ascii="Palatino Linotype" w:hAnsi="Palatino Linotype" w:cs="Arial"/>
          <w:sz w:val="24"/>
          <w:szCs w:val="24"/>
        </w:rPr>
        <w:t xml:space="preserve"> el expediente electrónico formado con motivo del recurso de revisión con número </w:t>
      </w:r>
      <w:r w:rsidR="000D6790" w:rsidRPr="00F37C4B">
        <w:rPr>
          <w:rFonts w:ascii="Palatino Linotype" w:hAnsi="Palatino Linotype" w:cs="Arial"/>
          <w:b/>
          <w:bCs/>
          <w:sz w:val="24"/>
          <w:szCs w:val="24"/>
          <w:lang w:eastAsia="es-MX"/>
        </w:rPr>
        <w:t>06415/INFOEM/IP/RR/2023</w:t>
      </w:r>
      <w:r w:rsidRPr="00F37C4B">
        <w:rPr>
          <w:rFonts w:ascii="Palatino Linotype" w:hAnsi="Palatino Linotype" w:cs="Arial"/>
          <w:sz w:val="24"/>
          <w:szCs w:val="24"/>
        </w:rPr>
        <w:t xml:space="preserve">, </w:t>
      </w:r>
      <w:r w:rsidRPr="00F37C4B">
        <w:rPr>
          <w:rFonts w:ascii="Palatino Linotype" w:eastAsia="Palatino Linotype" w:hAnsi="Palatino Linotype" w:cs="Palatino Linotype"/>
          <w:color w:val="000000"/>
          <w:sz w:val="24"/>
          <w:szCs w:val="24"/>
        </w:rPr>
        <w:t>interpuesto por</w:t>
      </w:r>
      <w:r w:rsidR="000D6790" w:rsidRPr="00F37C4B">
        <w:rPr>
          <w:rFonts w:ascii="Palatino Linotype" w:eastAsia="Palatino Linotype" w:hAnsi="Palatino Linotype" w:cs="Palatino Linotype"/>
          <w:color w:val="000000"/>
          <w:sz w:val="24"/>
          <w:szCs w:val="24"/>
        </w:rPr>
        <w:t xml:space="preserve"> </w:t>
      </w:r>
      <w:r w:rsidR="00335B74">
        <w:rPr>
          <w:rFonts w:ascii="Palatino Linotype" w:eastAsia="Palatino Linotype" w:hAnsi="Palatino Linotype" w:cs="Palatino Linotype"/>
          <w:b/>
          <w:color w:val="000000"/>
          <w:sz w:val="24"/>
          <w:szCs w:val="24"/>
        </w:rPr>
        <w:t>XXXXXXXXXXXXXX</w:t>
      </w:r>
      <w:r w:rsidRPr="00F37C4B">
        <w:rPr>
          <w:rFonts w:ascii="Palatino Linotype" w:eastAsia="Palatino Linotype" w:hAnsi="Palatino Linotype" w:cs="Palatino Linotype"/>
          <w:color w:val="000000"/>
          <w:sz w:val="24"/>
          <w:szCs w:val="24"/>
        </w:rPr>
        <w:t xml:space="preserve">, en lo sucesivo </w:t>
      </w:r>
      <w:r w:rsidR="000D6790" w:rsidRPr="00F37C4B">
        <w:rPr>
          <w:rFonts w:ascii="Palatino Linotype" w:eastAsia="Palatino Linotype" w:hAnsi="Palatino Linotype" w:cs="Palatino Linotype"/>
          <w:color w:val="000000"/>
          <w:sz w:val="24"/>
          <w:szCs w:val="24"/>
        </w:rPr>
        <w:t>la parte</w:t>
      </w:r>
      <w:r w:rsidRPr="00F37C4B">
        <w:rPr>
          <w:rFonts w:ascii="Palatino Linotype" w:eastAsia="Palatino Linotype" w:hAnsi="Palatino Linotype" w:cs="Palatino Linotype"/>
          <w:color w:val="000000"/>
          <w:sz w:val="24"/>
          <w:szCs w:val="24"/>
        </w:rPr>
        <w:t xml:space="preserve"> </w:t>
      </w:r>
      <w:r w:rsidRPr="00F37C4B">
        <w:rPr>
          <w:rFonts w:ascii="Palatino Linotype" w:eastAsia="Palatino Linotype" w:hAnsi="Palatino Linotype" w:cs="Palatino Linotype"/>
          <w:b/>
          <w:color w:val="000000"/>
          <w:sz w:val="24"/>
          <w:szCs w:val="24"/>
        </w:rPr>
        <w:t>Recurrente</w:t>
      </w:r>
      <w:r w:rsidRPr="00F37C4B">
        <w:rPr>
          <w:rFonts w:ascii="Palatino Linotype" w:eastAsia="Palatino Linotype" w:hAnsi="Palatino Linotype" w:cs="Palatino Linotype"/>
          <w:color w:val="000000"/>
          <w:sz w:val="24"/>
          <w:szCs w:val="24"/>
        </w:rPr>
        <w:t xml:space="preserve">, </w:t>
      </w:r>
      <w:r w:rsidRPr="00F37C4B">
        <w:rPr>
          <w:rFonts w:ascii="Palatino Linotype" w:hAnsi="Palatino Linotype" w:cs="Arial"/>
          <w:sz w:val="24"/>
          <w:szCs w:val="24"/>
        </w:rPr>
        <w:t xml:space="preserve">en contra de la de respuesta del </w:t>
      </w:r>
      <w:r w:rsidR="000D6790" w:rsidRPr="00F37C4B">
        <w:rPr>
          <w:rFonts w:ascii="Palatino Linotype" w:hAnsi="Palatino Linotype" w:cs="Arial"/>
          <w:b/>
          <w:sz w:val="24"/>
          <w:szCs w:val="24"/>
        </w:rPr>
        <w:t>Ayuntamiento de Cuautitlán</w:t>
      </w:r>
      <w:r w:rsidRPr="00F37C4B">
        <w:rPr>
          <w:rFonts w:ascii="Palatino Linotype" w:hAnsi="Palatino Linotype" w:cs="Arial"/>
          <w:b/>
          <w:sz w:val="24"/>
          <w:szCs w:val="24"/>
        </w:rPr>
        <w:t xml:space="preserve">, </w:t>
      </w:r>
      <w:r w:rsidRPr="00F37C4B">
        <w:rPr>
          <w:rFonts w:ascii="Palatino Linotype" w:hAnsi="Palatino Linotype" w:cs="Arial"/>
          <w:sz w:val="24"/>
          <w:szCs w:val="24"/>
        </w:rPr>
        <w:t>en lo subsecuente</w:t>
      </w:r>
      <w:r w:rsidRPr="00F37C4B">
        <w:rPr>
          <w:rFonts w:ascii="Palatino Linotype" w:hAnsi="Palatino Linotype" w:cs="Arial"/>
          <w:b/>
          <w:sz w:val="24"/>
          <w:szCs w:val="24"/>
        </w:rPr>
        <w:t xml:space="preserve"> el Sujeto Obligado, </w:t>
      </w:r>
      <w:r w:rsidRPr="00F37C4B">
        <w:rPr>
          <w:rFonts w:ascii="Palatino Linotype" w:hAnsi="Palatino Linotype" w:cs="Arial"/>
          <w:sz w:val="24"/>
          <w:szCs w:val="24"/>
        </w:rPr>
        <w:t>se procede a dictar la presente resolución.</w:t>
      </w:r>
    </w:p>
    <w:p w14:paraId="62FE61A3" w14:textId="77777777" w:rsidR="000C4B80" w:rsidRPr="00F37C4B" w:rsidRDefault="000C4B80" w:rsidP="004458D0">
      <w:pPr>
        <w:tabs>
          <w:tab w:val="left" w:pos="6960"/>
        </w:tabs>
        <w:spacing w:after="0" w:line="360" w:lineRule="auto"/>
        <w:jc w:val="both"/>
        <w:rPr>
          <w:rFonts w:ascii="Palatino Linotype" w:hAnsi="Palatino Linotype" w:cs="Arial"/>
          <w:sz w:val="24"/>
          <w:szCs w:val="24"/>
        </w:rPr>
      </w:pPr>
    </w:p>
    <w:p w14:paraId="53F4A399" w14:textId="77777777" w:rsidR="000C4B80" w:rsidRPr="00F37C4B" w:rsidRDefault="000C4B80" w:rsidP="004458D0">
      <w:pPr>
        <w:spacing w:after="0" w:line="360" w:lineRule="auto"/>
        <w:jc w:val="center"/>
        <w:rPr>
          <w:rFonts w:ascii="Palatino Linotype" w:hAnsi="Palatino Linotype" w:cs="Arial"/>
          <w:b/>
          <w:sz w:val="28"/>
          <w:szCs w:val="24"/>
        </w:rPr>
      </w:pPr>
      <w:r w:rsidRPr="00F37C4B">
        <w:rPr>
          <w:rFonts w:ascii="Palatino Linotype" w:hAnsi="Palatino Linotype" w:cs="Arial"/>
          <w:b/>
          <w:sz w:val="28"/>
          <w:szCs w:val="24"/>
        </w:rPr>
        <w:t>A N T E C E D E N T E S</w:t>
      </w:r>
    </w:p>
    <w:p w14:paraId="6B35084F" w14:textId="77777777" w:rsidR="000C4B80" w:rsidRPr="00F37C4B" w:rsidRDefault="000C4B80" w:rsidP="004458D0">
      <w:pPr>
        <w:spacing w:after="0" w:line="360" w:lineRule="auto"/>
        <w:rPr>
          <w:rFonts w:ascii="Palatino Linotype" w:hAnsi="Palatino Linotype" w:cs="Arial"/>
          <w:b/>
          <w:sz w:val="24"/>
          <w:szCs w:val="24"/>
        </w:rPr>
      </w:pPr>
    </w:p>
    <w:p w14:paraId="6C8CB5D5" w14:textId="77777777" w:rsidR="000C4B80" w:rsidRPr="00F37C4B" w:rsidRDefault="000C4B80" w:rsidP="004458D0">
      <w:pPr>
        <w:spacing w:after="0" w:line="360" w:lineRule="auto"/>
        <w:jc w:val="both"/>
        <w:rPr>
          <w:rFonts w:ascii="Palatino Linotype" w:hAnsi="Palatino Linotype" w:cs="Arial"/>
          <w:sz w:val="24"/>
          <w:szCs w:val="24"/>
        </w:rPr>
      </w:pPr>
      <w:r w:rsidRPr="00F37C4B">
        <w:rPr>
          <w:rFonts w:ascii="Palatino Linotype" w:hAnsi="Palatino Linotype" w:cs="Arial"/>
          <w:b/>
          <w:sz w:val="28"/>
          <w:szCs w:val="28"/>
        </w:rPr>
        <w:t xml:space="preserve">PRIMERO. </w:t>
      </w:r>
      <w:r w:rsidRPr="00F37C4B">
        <w:rPr>
          <w:rFonts w:ascii="Palatino Linotype" w:hAnsi="Palatino Linotype" w:cs="Arial"/>
          <w:sz w:val="24"/>
          <w:szCs w:val="24"/>
        </w:rPr>
        <w:t xml:space="preserve">Con fecha </w:t>
      </w:r>
      <w:r w:rsidR="000D6790" w:rsidRPr="00F37C4B">
        <w:rPr>
          <w:rFonts w:ascii="Palatino Linotype" w:hAnsi="Palatino Linotype" w:cs="Arial"/>
          <w:sz w:val="24"/>
          <w:szCs w:val="24"/>
        </w:rPr>
        <w:t xml:space="preserve">veintidós </w:t>
      </w:r>
      <w:r w:rsidR="001C2229" w:rsidRPr="00F37C4B">
        <w:rPr>
          <w:rFonts w:ascii="Palatino Linotype" w:hAnsi="Palatino Linotype" w:cs="Arial"/>
          <w:sz w:val="24"/>
          <w:szCs w:val="24"/>
        </w:rPr>
        <w:t xml:space="preserve">de agosto </w:t>
      </w:r>
      <w:r w:rsidRPr="00F37C4B">
        <w:rPr>
          <w:rFonts w:ascii="Palatino Linotype" w:hAnsi="Palatino Linotype" w:cs="Arial"/>
          <w:sz w:val="24"/>
          <w:szCs w:val="24"/>
        </w:rPr>
        <w:t xml:space="preserve">de dos mil veintitrés, </w:t>
      </w:r>
      <w:r w:rsidR="000D6790" w:rsidRPr="00F37C4B">
        <w:rPr>
          <w:rFonts w:ascii="Palatino Linotype" w:hAnsi="Palatino Linotype" w:cs="Arial"/>
          <w:sz w:val="24"/>
          <w:szCs w:val="24"/>
        </w:rPr>
        <w:t>la parte</w:t>
      </w:r>
      <w:r w:rsidRPr="00F37C4B">
        <w:rPr>
          <w:rFonts w:ascii="Palatino Linotype" w:hAnsi="Palatino Linotype" w:cs="Arial"/>
          <w:b/>
          <w:sz w:val="24"/>
          <w:szCs w:val="24"/>
        </w:rPr>
        <w:t xml:space="preserve"> Recurrente</w:t>
      </w:r>
      <w:r w:rsidRPr="00F37C4B">
        <w:rPr>
          <w:rFonts w:ascii="Palatino Linotype" w:hAnsi="Palatino Linotype" w:cs="Arial"/>
          <w:sz w:val="24"/>
          <w:szCs w:val="24"/>
        </w:rPr>
        <w:t xml:space="preserve"> presentó a través del Sistema de Acceso a la Información Mexiquense, en lo posterior el </w:t>
      </w:r>
      <w:r w:rsidRPr="00F37C4B">
        <w:rPr>
          <w:rFonts w:ascii="Palatino Linotype" w:hAnsi="Palatino Linotype" w:cs="Arial"/>
          <w:b/>
          <w:sz w:val="24"/>
          <w:szCs w:val="24"/>
        </w:rPr>
        <w:t>SAIMEX</w:t>
      </w:r>
      <w:r w:rsidRPr="00F37C4B">
        <w:rPr>
          <w:rFonts w:ascii="Palatino Linotype" w:hAnsi="Palatino Linotype" w:cs="Arial"/>
          <w:sz w:val="24"/>
          <w:szCs w:val="24"/>
        </w:rPr>
        <w:t xml:space="preserve">, ante el </w:t>
      </w:r>
      <w:r w:rsidRPr="00F37C4B">
        <w:rPr>
          <w:rFonts w:ascii="Palatino Linotype" w:hAnsi="Palatino Linotype" w:cs="Arial"/>
          <w:b/>
          <w:sz w:val="24"/>
          <w:szCs w:val="24"/>
        </w:rPr>
        <w:t>Sujeto Obligado</w:t>
      </w:r>
      <w:r w:rsidRPr="00F37C4B">
        <w:rPr>
          <w:rFonts w:ascii="Palatino Linotype" w:hAnsi="Palatino Linotype" w:cs="Arial"/>
          <w:sz w:val="24"/>
          <w:szCs w:val="24"/>
        </w:rPr>
        <w:t xml:space="preserve">, solicitud de acceso a la información pública, registrada bajo el número de expediente </w:t>
      </w:r>
      <w:r w:rsidR="000D6790" w:rsidRPr="00F37C4B">
        <w:rPr>
          <w:rFonts w:ascii="Palatino Linotype" w:hAnsi="Palatino Linotype" w:cs="Arial"/>
          <w:b/>
          <w:sz w:val="24"/>
          <w:szCs w:val="24"/>
        </w:rPr>
        <w:t>00313/CUAUTIT/IP/2023</w:t>
      </w:r>
      <w:r w:rsidRPr="00F37C4B">
        <w:rPr>
          <w:rFonts w:ascii="Palatino Linotype" w:hAnsi="Palatino Linotype" w:cs="Arial"/>
          <w:sz w:val="24"/>
          <w:szCs w:val="24"/>
          <w:lang w:eastAsia="es-MX"/>
        </w:rPr>
        <w:t>,</w:t>
      </w:r>
      <w:r w:rsidRPr="00F37C4B">
        <w:rPr>
          <w:rFonts w:ascii="Palatino Linotype" w:hAnsi="Palatino Linotype" w:cs="Arial"/>
          <w:b/>
          <w:sz w:val="24"/>
          <w:szCs w:val="24"/>
          <w:lang w:eastAsia="es-MX"/>
        </w:rPr>
        <w:t xml:space="preserve"> </w:t>
      </w:r>
      <w:r w:rsidRPr="00F37C4B">
        <w:rPr>
          <w:rFonts w:ascii="Palatino Linotype" w:hAnsi="Palatino Linotype" w:cs="Arial"/>
          <w:sz w:val="24"/>
          <w:szCs w:val="24"/>
        </w:rPr>
        <w:t>mediante la cual solicitó información en el tenor siguiente:</w:t>
      </w:r>
    </w:p>
    <w:p w14:paraId="6D28A563" w14:textId="77777777" w:rsidR="000C4B80" w:rsidRPr="00F37C4B" w:rsidRDefault="000C4B80" w:rsidP="004458D0">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4B5DAE4A" w14:textId="7AEDDA36" w:rsidR="000C4B80" w:rsidRPr="00F37C4B" w:rsidRDefault="000C4B80" w:rsidP="000D679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F37C4B">
        <w:rPr>
          <w:rFonts w:ascii="Palatino Linotype" w:eastAsia="Times New Roman" w:hAnsi="Palatino Linotype" w:cs="Times New Roman"/>
          <w:i/>
          <w:szCs w:val="24"/>
          <w:lang w:val="es-ES_tradnl" w:eastAsia="es-ES"/>
        </w:rPr>
        <w:t>“</w:t>
      </w:r>
      <w:r w:rsidR="000D6790" w:rsidRPr="00F37C4B">
        <w:rPr>
          <w:rFonts w:ascii="Palatino Linotype" w:eastAsia="Times New Roman" w:hAnsi="Palatino Linotype" w:cs="Times New Roman"/>
          <w:i/>
          <w:szCs w:val="24"/>
          <w:lang w:val="es-ES_tradnl" w:eastAsia="es-ES"/>
        </w:rPr>
        <w:t xml:space="preserve">SOLICITO ME SEA ENTREGADA, A TRAVÉS DEL SISTEMA DE ACCESO A LA INFORMACIÓN MEXIQUENSE (SAIMEX), PREVIA BÚSQUEDA EXHAUSTIVA Y RAZONABLE EN TODAS LAS ÁREAS COMPETENTES, EN SU CASO EN </w:t>
      </w:r>
      <w:bookmarkStart w:id="0" w:name="_GoBack"/>
      <w:bookmarkEnd w:id="0"/>
      <w:r w:rsidR="000D6790" w:rsidRPr="00F37C4B">
        <w:rPr>
          <w:rFonts w:ascii="Palatino Linotype" w:eastAsia="Times New Roman" w:hAnsi="Palatino Linotype" w:cs="Times New Roman"/>
          <w:i/>
          <w:szCs w:val="24"/>
          <w:lang w:val="es-ES_tradnl" w:eastAsia="es-ES"/>
        </w:rPr>
        <w:t xml:space="preserve">VERSIÓN PÚBLICA, LO SIGUIENTE: DE LOS SIGUIENTES ARTISTAS Y AGRUPACIONES MUSICALES -  CON MARIA FERNANDA - BELLA KATH - DJ FOXY - UZIELITO MIX - FERNANDO DELGADILLO - AKIL AMMAR - LA MASKATESTA - EL GRAN SILENCIO - LOS ASKIS - EL COSTEÑO - RIO ROMA QUE SE PRESENTAN EN LA "SEMANA CULTURAL Y ARTISTICA 2023" REQUIERO : 1. EL SOPORTE DOCUMENTAL DE LOS CONTRATOS FIRMADOS </w:t>
      </w:r>
      <w:r w:rsidR="000D6790" w:rsidRPr="00F37C4B">
        <w:rPr>
          <w:rFonts w:ascii="Palatino Linotype" w:eastAsia="Times New Roman" w:hAnsi="Palatino Linotype" w:cs="Times New Roman"/>
          <w:i/>
          <w:szCs w:val="24"/>
          <w:lang w:val="es-ES_tradnl" w:eastAsia="es-ES"/>
        </w:rPr>
        <w:lastRenderedPageBreak/>
        <w:t>CON LOS ARTISTAS Y/O PERSONAS FISICA O MORALES QUE LOS REPRESENTAN POR LA PRESENTACION REALIZADA EN DICHO EVENTO CULTURAL. 2. EL SOPORTE DOCUMENTAL DE LOS PAGOS REALIZADOS (RECIBOS, CHEQUES, TRANSFERENCIAS, ETC.) A LOS ARTISTAS Y/O PERSONAS FISICAS O MORALES QUE LOS REPRESENTAN POR LA PRESENTACIÓN REALIZADA EN DICHO EVENTO CULTURAL.</w:t>
      </w:r>
      <w:r w:rsidRPr="00F37C4B">
        <w:rPr>
          <w:rFonts w:ascii="Palatino Linotype" w:eastAsia="Times New Roman" w:hAnsi="Palatino Linotype" w:cs="Times New Roman"/>
          <w:i/>
          <w:szCs w:val="24"/>
          <w:lang w:val="es-ES_tradnl" w:eastAsia="es-ES"/>
        </w:rPr>
        <w:t>”</w:t>
      </w:r>
    </w:p>
    <w:p w14:paraId="63F4394D" w14:textId="77777777" w:rsidR="000C4B80" w:rsidRPr="00F37C4B" w:rsidRDefault="000C4B80" w:rsidP="004458D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2B4738CF" w14:textId="77777777" w:rsidR="000C4B80" w:rsidRPr="00F37C4B" w:rsidRDefault="000C4B80" w:rsidP="004458D0">
      <w:pPr>
        <w:spacing w:after="0" w:line="360" w:lineRule="auto"/>
        <w:jc w:val="both"/>
        <w:rPr>
          <w:rFonts w:ascii="Palatino Linotype" w:eastAsia="Times New Roman" w:hAnsi="Palatino Linotype" w:cs="Times New Roman"/>
          <w:sz w:val="24"/>
          <w:szCs w:val="24"/>
          <w:lang w:val="es-ES_tradnl" w:eastAsia="es-ES"/>
        </w:rPr>
      </w:pPr>
      <w:r w:rsidRPr="00F37C4B">
        <w:rPr>
          <w:rFonts w:ascii="Palatino Linotype" w:eastAsia="Times New Roman" w:hAnsi="Palatino Linotype" w:cs="Times New Roman"/>
          <w:sz w:val="24"/>
          <w:szCs w:val="24"/>
          <w:lang w:val="es-ES_tradnl" w:eastAsia="es-ES"/>
        </w:rPr>
        <w:t xml:space="preserve">Modalidad de entrega: </w:t>
      </w:r>
      <w:r w:rsidRPr="00F37C4B">
        <w:rPr>
          <w:rFonts w:ascii="Palatino Linotype" w:eastAsia="Times New Roman" w:hAnsi="Palatino Linotype" w:cs="Times New Roman"/>
          <w:b/>
          <w:i/>
          <w:sz w:val="24"/>
          <w:szCs w:val="24"/>
          <w:lang w:val="es-ES_tradnl" w:eastAsia="es-ES"/>
        </w:rPr>
        <w:t>A través del SAIMEX</w:t>
      </w:r>
    </w:p>
    <w:p w14:paraId="665B1E03" w14:textId="77777777" w:rsidR="000C4B80" w:rsidRPr="00F37C4B" w:rsidRDefault="000C4B80" w:rsidP="004458D0">
      <w:pPr>
        <w:tabs>
          <w:tab w:val="left" w:pos="5647"/>
        </w:tabs>
        <w:spacing w:after="0" w:line="360" w:lineRule="auto"/>
        <w:ind w:right="850"/>
        <w:jc w:val="both"/>
        <w:rPr>
          <w:rFonts w:ascii="Palatino Linotype" w:hAnsi="Palatino Linotype"/>
          <w:color w:val="000000"/>
          <w:sz w:val="24"/>
          <w:szCs w:val="24"/>
          <w:lang w:val="es-ES_tradnl"/>
        </w:rPr>
      </w:pPr>
    </w:p>
    <w:p w14:paraId="509B3780" w14:textId="77777777" w:rsidR="005156FF" w:rsidRPr="00F37C4B" w:rsidRDefault="005156FF" w:rsidP="005156FF">
      <w:pPr>
        <w:spacing w:after="0" w:line="360" w:lineRule="auto"/>
        <w:jc w:val="both"/>
        <w:rPr>
          <w:rFonts w:ascii="Palatino Linotype" w:hAnsi="Palatino Linotype" w:cs="Arial"/>
          <w:sz w:val="24"/>
          <w:szCs w:val="24"/>
        </w:rPr>
      </w:pPr>
      <w:r w:rsidRPr="00F37C4B">
        <w:rPr>
          <w:rFonts w:ascii="Palatino Linotype" w:hAnsi="Palatino Linotype" w:cs="Arial"/>
          <w:b/>
          <w:sz w:val="28"/>
          <w:szCs w:val="24"/>
        </w:rPr>
        <w:t>SEGUNDO</w:t>
      </w:r>
      <w:r w:rsidRPr="00F37C4B">
        <w:rPr>
          <w:rFonts w:ascii="Palatino Linotype" w:hAnsi="Palatino Linotype" w:cs="Arial"/>
          <w:b/>
          <w:sz w:val="24"/>
          <w:szCs w:val="24"/>
        </w:rPr>
        <w:t xml:space="preserve">. </w:t>
      </w:r>
      <w:r w:rsidRPr="00F37C4B">
        <w:rPr>
          <w:rFonts w:ascii="Palatino Linotype" w:hAnsi="Palatino Linotype" w:cs="Arial"/>
          <w:sz w:val="24"/>
          <w:szCs w:val="24"/>
        </w:rPr>
        <w:t xml:space="preserve">En el expediente electrónico SAIMEX, </w:t>
      </w:r>
      <w:proofErr w:type="spellStart"/>
      <w:r w:rsidRPr="00F37C4B">
        <w:rPr>
          <w:rFonts w:ascii="Palatino Linotype" w:hAnsi="Palatino Linotype" w:cs="Arial"/>
          <w:sz w:val="24"/>
          <w:szCs w:val="24"/>
        </w:rPr>
        <w:t>aperturado</w:t>
      </w:r>
      <w:proofErr w:type="spellEnd"/>
      <w:r w:rsidRPr="00F37C4B">
        <w:rPr>
          <w:rFonts w:ascii="Palatino Linotype" w:hAnsi="Palatino Linotype" w:cs="Arial"/>
          <w:sz w:val="24"/>
          <w:szCs w:val="24"/>
        </w:rPr>
        <w:t xml:space="preserve"> con motivo del ingreso de la solicitud, se aprecia que, en un primer momento que el </w:t>
      </w:r>
      <w:r w:rsidRPr="00F37C4B">
        <w:rPr>
          <w:rFonts w:ascii="Palatino Linotype" w:hAnsi="Palatino Linotype" w:cs="Arial"/>
          <w:b/>
          <w:sz w:val="24"/>
          <w:szCs w:val="24"/>
        </w:rPr>
        <w:t>Sujeto Obligado</w:t>
      </w:r>
      <w:r w:rsidRPr="00F37C4B">
        <w:rPr>
          <w:rFonts w:ascii="Palatino Linotype" w:hAnsi="Palatino Linotype" w:cs="Arial"/>
          <w:sz w:val="24"/>
          <w:szCs w:val="24"/>
        </w:rPr>
        <w:t xml:space="preserve"> notificó, doce de septiembre de dos mil veintitrés, al entonces Solicitante que, el término ordinario de quince días hábiles para dar respuesta, había sido prorrogado por un término extraordinario de siete días hábiles, manifestando lo siguiente:</w:t>
      </w:r>
    </w:p>
    <w:p w14:paraId="6DACFE3E" w14:textId="77777777" w:rsidR="005156FF" w:rsidRPr="00F37C4B" w:rsidRDefault="005156FF" w:rsidP="005156FF">
      <w:pPr>
        <w:spacing w:after="0" w:line="360" w:lineRule="auto"/>
        <w:jc w:val="both"/>
        <w:rPr>
          <w:rFonts w:ascii="Palatino Linotype" w:hAnsi="Palatino Linotype" w:cs="Arial"/>
          <w:sz w:val="24"/>
          <w:szCs w:val="24"/>
        </w:rPr>
      </w:pPr>
    </w:p>
    <w:p w14:paraId="20A27B13" w14:textId="77777777" w:rsidR="005156FF" w:rsidRPr="00F37C4B" w:rsidRDefault="005156FF" w:rsidP="005156FF">
      <w:pPr>
        <w:spacing w:after="0" w:line="240" w:lineRule="auto"/>
        <w:ind w:left="567" w:right="567"/>
        <w:jc w:val="both"/>
        <w:rPr>
          <w:rFonts w:ascii="Palatino Linotype" w:hAnsi="Palatino Linotype" w:cs="Arial"/>
          <w:i/>
          <w:szCs w:val="24"/>
        </w:rPr>
      </w:pPr>
      <w:r w:rsidRPr="00F37C4B">
        <w:rPr>
          <w:rFonts w:ascii="Palatino Linotype" w:hAnsi="Palatino Linotype" w:cs="Arial"/>
          <w:i/>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45846C5" w14:textId="77777777" w:rsidR="005156FF" w:rsidRPr="00F37C4B" w:rsidRDefault="005156FF" w:rsidP="005156FF">
      <w:pPr>
        <w:spacing w:after="0" w:line="240" w:lineRule="auto"/>
        <w:ind w:left="567" w:right="567"/>
        <w:jc w:val="both"/>
        <w:rPr>
          <w:rFonts w:ascii="Palatino Linotype" w:hAnsi="Palatino Linotype" w:cs="Arial"/>
          <w:i/>
          <w:szCs w:val="24"/>
        </w:rPr>
      </w:pPr>
    </w:p>
    <w:p w14:paraId="199FB641" w14:textId="77777777" w:rsidR="005156FF" w:rsidRPr="00F37C4B" w:rsidRDefault="005156FF" w:rsidP="005156FF">
      <w:pPr>
        <w:spacing w:after="0" w:line="240" w:lineRule="auto"/>
        <w:ind w:left="567" w:right="567"/>
        <w:jc w:val="both"/>
        <w:rPr>
          <w:rFonts w:ascii="Palatino Linotype" w:hAnsi="Palatino Linotype" w:cs="Arial"/>
          <w:i/>
          <w:szCs w:val="24"/>
        </w:rPr>
      </w:pPr>
      <w:r w:rsidRPr="00F37C4B">
        <w:rPr>
          <w:rFonts w:ascii="Palatino Linotype" w:hAnsi="Palatino Linotype" w:cs="Arial"/>
          <w:i/>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Prórroga aprobada.”</w:t>
      </w:r>
    </w:p>
    <w:p w14:paraId="1F1FA86B" w14:textId="77777777" w:rsidR="005156FF" w:rsidRPr="00F37C4B" w:rsidRDefault="005156FF" w:rsidP="005156FF">
      <w:pPr>
        <w:spacing w:after="0" w:line="360" w:lineRule="auto"/>
        <w:jc w:val="both"/>
        <w:rPr>
          <w:rFonts w:ascii="Palatino Linotype" w:hAnsi="Palatino Linotype" w:cs="Arial"/>
          <w:sz w:val="24"/>
          <w:szCs w:val="24"/>
        </w:rPr>
      </w:pPr>
    </w:p>
    <w:p w14:paraId="1C8CCB51" w14:textId="77777777" w:rsidR="005156FF" w:rsidRPr="00F37C4B" w:rsidRDefault="005156FF" w:rsidP="005156FF">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Ampliación del término que, no cumple los requisitos establecidos en el artículo párrafo segundo del artículo 163 de la Ley de Transparencia Local, el cual establece la procedencia de ampliación, pero debe ser aprobada por el Comité de Transparencia del Sujeto Obligado, circunstancia que no fue observada.</w:t>
      </w:r>
    </w:p>
    <w:p w14:paraId="6060AFFA" w14:textId="77777777" w:rsidR="005156FF" w:rsidRPr="00F37C4B" w:rsidRDefault="005156FF" w:rsidP="005156FF">
      <w:pPr>
        <w:spacing w:after="0" w:line="360" w:lineRule="auto"/>
        <w:jc w:val="both"/>
        <w:rPr>
          <w:rFonts w:ascii="Palatino Linotype" w:hAnsi="Palatino Linotype"/>
          <w:color w:val="000000"/>
          <w:sz w:val="24"/>
          <w:szCs w:val="24"/>
          <w:lang w:val="es-ES_tradnl"/>
        </w:rPr>
      </w:pPr>
    </w:p>
    <w:p w14:paraId="784BE395" w14:textId="77777777" w:rsidR="000C4B80" w:rsidRPr="00F37C4B" w:rsidRDefault="005156FF" w:rsidP="004458D0">
      <w:pPr>
        <w:spacing w:after="0" w:line="360" w:lineRule="auto"/>
        <w:jc w:val="both"/>
        <w:rPr>
          <w:rFonts w:ascii="Palatino Linotype" w:eastAsia="Calibri" w:hAnsi="Palatino Linotype" w:cs="Arial"/>
          <w:sz w:val="24"/>
          <w:szCs w:val="24"/>
          <w:lang w:eastAsia="es-MX"/>
        </w:rPr>
      </w:pPr>
      <w:r w:rsidRPr="00F37C4B">
        <w:rPr>
          <w:rFonts w:ascii="Palatino Linotype" w:hAnsi="Palatino Linotype" w:cs="Arial"/>
          <w:b/>
          <w:sz w:val="28"/>
          <w:szCs w:val="24"/>
        </w:rPr>
        <w:lastRenderedPageBreak/>
        <w:t>TERCERO</w:t>
      </w:r>
      <w:r w:rsidR="000C4B80" w:rsidRPr="00F37C4B">
        <w:rPr>
          <w:rFonts w:ascii="Palatino Linotype" w:hAnsi="Palatino Linotype" w:cs="Arial"/>
          <w:b/>
          <w:sz w:val="24"/>
          <w:szCs w:val="24"/>
        </w:rPr>
        <w:t xml:space="preserve">. </w:t>
      </w:r>
      <w:r w:rsidR="000C4B80" w:rsidRPr="00F37C4B">
        <w:rPr>
          <w:rFonts w:ascii="Palatino Linotype" w:eastAsia="Calibri" w:hAnsi="Palatino Linotype" w:cs="Arial"/>
          <w:sz w:val="24"/>
          <w:szCs w:val="24"/>
          <w:lang w:eastAsia="es-MX"/>
        </w:rPr>
        <w:t xml:space="preserve">Como se advierte de las constancias que integran el expediente electrónico, </w:t>
      </w:r>
      <w:proofErr w:type="spellStart"/>
      <w:r w:rsidR="000C4B80" w:rsidRPr="00F37C4B">
        <w:rPr>
          <w:rFonts w:ascii="Palatino Linotype" w:eastAsia="Calibri" w:hAnsi="Palatino Linotype" w:cs="Arial"/>
          <w:sz w:val="24"/>
          <w:szCs w:val="24"/>
          <w:lang w:eastAsia="es-MX"/>
        </w:rPr>
        <w:t>aperturado</w:t>
      </w:r>
      <w:proofErr w:type="spellEnd"/>
      <w:r w:rsidR="000C4B80" w:rsidRPr="00F37C4B">
        <w:rPr>
          <w:rFonts w:ascii="Palatino Linotype" w:eastAsia="Calibri" w:hAnsi="Palatino Linotype" w:cs="Arial"/>
          <w:sz w:val="24"/>
          <w:szCs w:val="24"/>
          <w:lang w:eastAsia="es-MX"/>
        </w:rPr>
        <w:t xml:space="preserve"> con motivo del ingreso de la solicitud, en fecha </w:t>
      </w:r>
      <w:r w:rsidR="001C2229" w:rsidRPr="00F37C4B">
        <w:rPr>
          <w:rFonts w:ascii="Palatino Linotype" w:eastAsia="Calibri" w:hAnsi="Palatino Linotype" w:cs="Arial"/>
          <w:sz w:val="24"/>
          <w:szCs w:val="24"/>
          <w:lang w:eastAsia="es-MX"/>
        </w:rPr>
        <w:t>seis de septiembre</w:t>
      </w:r>
      <w:r w:rsidR="000C4B80" w:rsidRPr="00F37C4B">
        <w:rPr>
          <w:rFonts w:ascii="Palatino Linotype" w:eastAsia="Calibri" w:hAnsi="Palatino Linotype" w:cs="Arial"/>
          <w:sz w:val="24"/>
          <w:szCs w:val="24"/>
          <w:lang w:eastAsia="es-MX"/>
        </w:rPr>
        <w:t xml:space="preserve"> de dos mil veintitrés, el </w:t>
      </w:r>
      <w:r w:rsidR="000C4B80" w:rsidRPr="00F37C4B">
        <w:rPr>
          <w:rFonts w:ascii="Palatino Linotype" w:eastAsia="Calibri" w:hAnsi="Palatino Linotype" w:cs="Arial"/>
          <w:b/>
          <w:sz w:val="24"/>
          <w:szCs w:val="24"/>
          <w:lang w:eastAsia="es-MX"/>
        </w:rPr>
        <w:t>Sujeto Obligado</w:t>
      </w:r>
      <w:r w:rsidR="000C4B80" w:rsidRPr="00F37C4B">
        <w:rPr>
          <w:rFonts w:ascii="Palatino Linotype" w:eastAsia="Calibri" w:hAnsi="Palatino Linotype" w:cs="Arial"/>
          <w:sz w:val="24"/>
          <w:szCs w:val="24"/>
          <w:lang w:eastAsia="es-MX"/>
        </w:rPr>
        <w:t xml:space="preserve"> hizo entrega a</w:t>
      </w:r>
      <w:r w:rsidR="000D6790" w:rsidRPr="00F37C4B">
        <w:rPr>
          <w:rFonts w:ascii="Palatino Linotype" w:eastAsia="Calibri" w:hAnsi="Palatino Linotype" w:cs="Arial"/>
          <w:sz w:val="24"/>
          <w:szCs w:val="24"/>
          <w:lang w:eastAsia="es-MX"/>
        </w:rPr>
        <w:t xml:space="preserve"> </w:t>
      </w:r>
      <w:r w:rsidR="000C4B80" w:rsidRPr="00F37C4B">
        <w:rPr>
          <w:rFonts w:ascii="Palatino Linotype" w:eastAsia="Calibri" w:hAnsi="Palatino Linotype" w:cs="Arial"/>
          <w:sz w:val="24"/>
          <w:szCs w:val="24"/>
          <w:lang w:eastAsia="es-MX"/>
        </w:rPr>
        <w:t>l</w:t>
      </w:r>
      <w:r w:rsidR="000D6790" w:rsidRPr="00F37C4B">
        <w:rPr>
          <w:rFonts w:ascii="Palatino Linotype" w:eastAsia="Calibri" w:hAnsi="Palatino Linotype" w:cs="Arial"/>
          <w:sz w:val="24"/>
          <w:szCs w:val="24"/>
          <w:lang w:eastAsia="es-MX"/>
        </w:rPr>
        <w:t>a parte</w:t>
      </w:r>
      <w:r w:rsidR="000C4B80" w:rsidRPr="00F37C4B">
        <w:rPr>
          <w:rFonts w:ascii="Palatino Linotype" w:eastAsia="Calibri" w:hAnsi="Palatino Linotype" w:cs="Arial"/>
          <w:sz w:val="24"/>
          <w:szCs w:val="24"/>
          <w:lang w:eastAsia="es-MX"/>
        </w:rPr>
        <w:t xml:space="preserve"> </w:t>
      </w:r>
      <w:r w:rsidR="000C4B80" w:rsidRPr="00F37C4B">
        <w:rPr>
          <w:rFonts w:ascii="Palatino Linotype" w:eastAsia="Calibri" w:hAnsi="Palatino Linotype" w:cs="Arial"/>
          <w:b/>
          <w:sz w:val="24"/>
          <w:szCs w:val="24"/>
          <w:lang w:eastAsia="es-MX"/>
        </w:rPr>
        <w:t>Recurrente</w:t>
      </w:r>
      <w:r w:rsidR="000C4B80" w:rsidRPr="00F37C4B">
        <w:rPr>
          <w:rFonts w:ascii="Palatino Linotype" w:eastAsia="Calibri" w:hAnsi="Palatino Linotype" w:cs="Arial"/>
          <w:sz w:val="24"/>
          <w:szCs w:val="24"/>
          <w:lang w:eastAsia="es-MX"/>
        </w:rPr>
        <w:t xml:space="preserve"> de la respuesta emitida a la solicitud de información, en los términos siguientes:</w:t>
      </w:r>
    </w:p>
    <w:p w14:paraId="1266BC33" w14:textId="77777777" w:rsidR="000C4B80" w:rsidRPr="00F37C4B" w:rsidRDefault="000C4B80" w:rsidP="004458D0">
      <w:pPr>
        <w:spacing w:after="0" w:line="360" w:lineRule="auto"/>
        <w:jc w:val="both"/>
        <w:rPr>
          <w:rFonts w:ascii="Palatino Linotype" w:eastAsia="Calibri" w:hAnsi="Palatino Linotype" w:cs="Arial"/>
          <w:sz w:val="24"/>
          <w:szCs w:val="24"/>
          <w:lang w:eastAsia="es-MX"/>
        </w:rPr>
      </w:pPr>
    </w:p>
    <w:p w14:paraId="0A4EA7C1" w14:textId="77777777" w:rsidR="000D6790" w:rsidRPr="00F37C4B" w:rsidRDefault="000C4B80" w:rsidP="000D6790">
      <w:pPr>
        <w:spacing w:after="0" w:line="240" w:lineRule="auto"/>
        <w:ind w:left="567" w:right="567"/>
        <w:jc w:val="both"/>
        <w:rPr>
          <w:rFonts w:ascii="Palatino Linotype" w:eastAsia="Times New Roman" w:hAnsi="Palatino Linotype" w:cs="Times New Roman"/>
          <w:i/>
          <w:szCs w:val="24"/>
          <w:lang w:val="es-ES_tradnl" w:eastAsia="es-ES"/>
        </w:rPr>
      </w:pPr>
      <w:r w:rsidRPr="00F37C4B">
        <w:rPr>
          <w:rFonts w:ascii="Palatino Linotype" w:eastAsia="Times New Roman" w:hAnsi="Palatino Linotype" w:cs="Times New Roman"/>
          <w:i/>
          <w:szCs w:val="24"/>
          <w:lang w:val="es-ES_tradnl" w:eastAsia="es-ES"/>
        </w:rPr>
        <w:t>“</w:t>
      </w:r>
      <w:r w:rsidR="000D6790" w:rsidRPr="00F37C4B">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864593" w14:textId="77777777" w:rsidR="000D6790" w:rsidRPr="00F37C4B" w:rsidRDefault="000D6790" w:rsidP="000D6790">
      <w:pPr>
        <w:spacing w:after="0" w:line="240" w:lineRule="auto"/>
        <w:ind w:left="567" w:right="567"/>
        <w:jc w:val="both"/>
        <w:rPr>
          <w:rFonts w:ascii="Palatino Linotype" w:eastAsia="Times New Roman" w:hAnsi="Palatino Linotype" w:cs="Times New Roman"/>
          <w:i/>
          <w:szCs w:val="24"/>
          <w:lang w:val="es-ES_tradnl" w:eastAsia="es-ES"/>
        </w:rPr>
      </w:pPr>
    </w:p>
    <w:p w14:paraId="6827BD31" w14:textId="77777777" w:rsidR="000C4B80" w:rsidRPr="00F37C4B" w:rsidRDefault="000D6790" w:rsidP="000D6790">
      <w:pPr>
        <w:spacing w:after="0" w:line="240" w:lineRule="auto"/>
        <w:ind w:left="567" w:right="567"/>
        <w:jc w:val="both"/>
        <w:rPr>
          <w:rFonts w:ascii="Palatino Linotype" w:eastAsia="Times New Roman" w:hAnsi="Palatino Linotype" w:cs="Times New Roman"/>
          <w:szCs w:val="24"/>
          <w:lang w:val="es-ES_tradnl" w:eastAsia="es-ES"/>
        </w:rPr>
      </w:pPr>
      <w:r w:rsidRPr="00F37C4B">
        <w:rPr>
          <w:rFonts w:ascii="Palatino Linotype" w:eastAsia="Times New Roman" w:hAnsi="Palatino Linotype" w:cs="Times New Roman"/>
          <w:i/>
          <w:szCs w:val="24"/>
          <w:lang w:val="es-ES_tradnl" w:eastAsia="es-ES"/>
        </w:rPr>
        <w:t>Buenas tardes, enviando un cordial saludo me permito brindar la información requerida en la solicitud con folio 00313/CUAUTIT/IP/2023. Adjunto archivo.</w:t>
      </w:r>
      <w:r w:rsidR="000C4B80" w:rsidRPr="00F37C4B">
        <w:rPr>
          <w:rFonts w:ascii="Palatino Linotype" w:eastAsia="Times New Roman" w:hAnsi="Palatino Linotype" w:cs="Times New Roman"/>
          <w:i/>
          <w:szCs w:val="24"/>
          <w:lang w:val="es-ES_tradnl" w:eastAsia="es-ES"/>
        </w:rPr>
        <w:t>”</w:t>
      </w:r>
    </w:p>
    <w:p w14:paraId="5791E1C2" w14:textId="77777777" w:rsidR="000C4B80" w:rsidRPr="00F37C4B" w:rsidRDefault="000C4B80" w:rsidP="004458D0">
      <w:pPr>
        <w:spacing w:after="0" w:line="360" w:lineRule="auto"/>
        <w:jc w:val="both"/>
        <w:rPr>
          <w:rFonts w:ascii="Palatino Linotype" w:eastAsia="Calibri" w:hAnsi="Palatino Linotype" w:cs="Arial"/>
          <w:sz w:val="24"/>
          <w:szCs w:val="28"/>
          <w:lang w:eastAsia="es-MX"/>
        </w:rPr>
      </w:pPr>
    </w:p>
    <w:p w14:paraId="128EAAF8" w14:textId="77777777" w:rsidR="000C4B80" w:rsidRPr="00F37C4B" w:rsidRDefault="000C4B80" w:rsidP="000D6790">
      <w:pPr>
        <w:spacing w:after="0" w:line="360" w:lineRule="auto"/>
        <w:jc w:val="both"/>
        <w:rPr>
          <w:rFonts w:ascii="Palatino Linotype" w:eastAsia="Calibri" w:hAnsi="Palatino Linotype" w:cs="Arial"/>
          <w:sz w:val="24"/>
          <w:szCs w:val="28"/>
          <w:lang w:eastAsia="es-MX"/>
        </w:rPr>
      </w:pPr>
      <w:r w:rsidRPr="00F37C4B">
        <w:rPr>
          <w:rFonts w:ascii="Palatino Linotype" w:eastAsia="Calibri" w:hAnsi="Palatino Linotype" w:cs="Arial"/>
          <w:sz w:val="24"/>
          <w:szCs w:val="28"/>
          <w:lang w:eastAsia="es-MX"/>
        </w:rPr>
        <w:t xml:space="preserve">Se hace constar que, el </w:t>
      </w:r>
      <w:r w:rsidRPr="00F37C4B">
        <w:rPr>
          <w:rFonts w:ascii="Palatino Linotype" w:eastAsia="Calibri" w:hAnsi="Palatino Linotype" w:cs="Arial"/>
          <w:b/>
          <w:sz w:val="24"/>
          <w:szCs w:val="28"/>
          <w:lang w:eastAsia="es-MX"/>
        </w:rPr>
        <w:t>Sujeto Obligado</w:t>
      </w:r>
      <w:r w:rsidRPr="00F37C4B">
        <w:rPr>
          <w:rFonts w:ascii="Palatino Linotype" w:eastAsia="Calibri" w:hAnsi="Palatino Linotype" w:cs="Arial"/>
          <w:sz w:val="24"/>
          <w:szCs w:val="28"/>
          <w:lang w:eastAsia="es-MX"/>
        </w:rPr>
        <w:t xml:space="preserve"> adjuntó </w:t>
      </w:r>
      <w:r w:rsidR="000D6790" w:rsidRPr="00F37C4B">
        <w:rPr>
          <w:rFonts w:ascii="Palatino Linotype" w:eastAsia="Calibri" w:hAnsi="Palatino Linotype" w:cs="Arial"/>
          <w:sz w:val="24"/>
          <w:szCs w:val="28"/>
          <w:lang w:eastAsia="es-MX"/>
        </w:rPr>
        <w:t>los</w:t>
      </w:r>
      <w:r w:rsidRPr="00F37C4B">
        <w:rPr>
          <w:rFonts w:ascii="Palatino Linotype" w:eastAsia="Calibri" w:hAnsi="Palatino Linotype" w:cs="Arial"/>
          <w:sz w:val="24"/>
          <w:szCs w:val="28"/>
          <w:lang w:eastAsia="es-MX"/>
        </w:rPr>
        <w:t xml:space="preserve"> </w:t>
      </w:r>
      <w:r w:rsidR="000949E3" w:rsidRPr="00F37C4B">
        <w:rPr>
          <w:rFonts w:ascii="Palatino Linotype" w:eastAsia="Calibri" w:hAnsi="Palatino Linotype" w:cs="Arial"/>
          <w:sz w:val="24"/>
          <w:szCs w:val="28"/>
          <w:lang w:eastAsia="es-MX"/>
        </w:rPr>
        <w:t>documento</w:t>
      </w:r>
      <w:r w:rsidR="000D6790" w:rsidRPr="00F37C4B">
        <w:rPr>
          <w:rFonts w:ascii="Palatino Linotype" w:eastAsia="Calibri" w:hAnsi="Palatino Linotype" w:cs="Arial"/>
          <w:sz w:val="24"/>
          <w:szCs w:val="28"/>
          <w:lang w:eastAsia="es-MX"/>
        </w:rPr>
        <w:t>s</w:t>
      </w:r>
      <w:r w:rsidR="000949E3" w:rsidRPr="00F37C4B">
        <w:rPr>
          <w:rFonts w:ascii="Palatino Linotype" w:eastAsia="Calibri" w:hAnsi="Palatino Linotype" w:cs="Arial"/>
          <w:sz w:val="24"/>
          <w:szCs w:val="28"/>
          <w:lang w:eastAsia="es-MX"/>
        </w:rPr>
        <w:t xml:space="preserve"> </w:t>
      </w:r>
      <w:r w:rsidRPr="00F37C4B">
        <w:rPr>
          <w:rFonts w:ascii="Palatino Linotype" w:eastAsia="Calibri" w:hAnsi="Palatino Linotype" w:cs="Arial"/>
          <w:sz w:val="24"/>
          <w:szCs w:val="28"/>
          <w:lang w:eastAsia="es-MX"/>
        </w:rPr>
        <w:t>electrónico</w:t>
      </w:r>
      <w:r w:rsidR="000D6790" w:rsidRPr="00F37C4B">
        <w:rPr>
          <w:rFonts w:ascii="Palatino Linotype" w:eastAsia="Calibri" w:hAnsi="Palatino Linotype" w:cs="Arial"/>
          <w:sz w:val="24"/>
          <w:szCs w:val="28"/>
          <w:lang w:eastAsia="es-MX"/>
        </w:rPr>
        <w:t>s</w:t>
      </w:r>
      <w:r w:rsidRPr="00F37C4B">
        <w:rPr>
          <w:rFonts w:ascii="Palatino Linotype" w:eastAsia="Calibri" w:hAnsi="Palatino Linotype" w:cs="Arial"/>
          <w:sz w:val="24"/>
          <w:szCs w:val="28"/>
          <w:lang w:eastAsia="es-MX"/>
        </w:rPr>
        <w:t xml:space="preserve"> “</w:t>
      </w:r>
      <w:r w:rsidR="000D6790" w:rsidRPr="00F37C4B">
        <w:rPr>
          <w:rFonts w:ascii="Palatino Linotype" w:eastAsia="Calibri" w:hAnsi="Palatino Linotype" w:cs="Arial"/>
          <w:b/>
          <w:i/>
          <w:sz w:val="24"/>
          <w:szCs w:val="28"/>
          <w:lang w:eastAsia="es-MX"/>
        </w:rPr>
        <w:t>RESP. SOL. 00313 TESORERIA.pdf</w:t>
      </w:r>
      <w:r w:rsidR="000D6790" w:rsidRPr="00F37C4B">
        <w:rPr>
          <w:rFonts w:ascii="Palatino Linotype" w:eastAsia="Calibri" w:hAnsi="Palatino Linotype" w:cs="Arial"/>
          <w:sz w:val="24"/>
          <w:szCs w:val="28"/>
          <w:lang w:eastAsia="es-MX"/>
        </w:rPr>
        <w:t xml:space="preserve"> y </w:t>
      </w:r>
      <w:r w:rsidR="000D6790" w:rsidRPr="00F37C4B">
        <w:rPr>
          <w:rFonts w:ascii="Palatino Linotype" w:eastAsia="Calibri" w:hAnsi="Palatino Linotype" w:cs="Arial"/>
          <w:b/>
          <w:i/>
          <w:sz w:val="24"/>
          <w:szCs w:val="28"/>
          <w:lang w:eastAsia="es-MX"/>
        </w:rPr>
        <w:t>RESP. SOL. 00313 ADMINISTRACIÓN.pdf</w:t>
      </w:r>
      <w:r w:rsidRPr="00F37C4B">
        <w:rPr>
          <w:rFonts w:ascii="Palatino Linotype" w:eastAsia="Calibri" w:hAnsi="Palatino Linotype" w:cs="Arial"/>
          <w:sz w:val="24"/>
          <w:szCs w:val="28"/>
          <w:lang w:eastAsia="es-MX"/>
        </w:rPr>
        <w:t xml:space="preserve">”, </w:t>
      </w:r>
      <w:r w:rsidR="000D6790" w:rsidRPr="00F37C4B">
        <w:rPr>
          <w:rFonts w:ascii="Palatino Linotype" w:eastAsia="Calibri" w:hAnsi="Palatino Linotype" w:cs="Arial"/>
          <w:sz w:val="24"/>
          <w:szCs w:val="28"/>
          <w:lang w:eastAsia="es-MX"/>
        </w:rPr>
        <w:t xml:space="preserve">los cuales </w:t>
      </w:r>
      <w:r w:rsidRPr="00F37C4B">
        <w:rPr>
          <w:rFonts w:ascii="Palatino Linotype" w:eastAsia="Calibri" w:hAnsi="Palatino Linotype" w:cs="Arial"/>
          <w:sz w:val="24"/>
          <w:szCs w:val="28"/>
          <w:lang w:eastAsia="es-MX"/>
        </w:rPr>
        <w:t>al ser del conocimiento de las partes,</w:t>
      </w:r>
      <w:r w:rsidR="000D6790" w:rsidRPr="00F37C4B">
        <w:rPr>
          <w:rFonts w:ascii="Palatino Linotype" w:eastAsia="Calibri" w:hAnsi="Palatino Linotype" w:cs="Arial"/>
          <w:sz w:val="24"/>
          <w:szCs w:val="28"/>
          <w:lang w:eastAsia="es-MX"/>
        </w:rPr>
        <w:t xml:space="preserve"> se omite su inserción en este apartado, máxime que</w:t>
      </w:r>
      <w:r w:rsidRPr="00F37C4B">
        <w:rPr>
          <w:rFonts w:ascii="Palatino Linotype" w:eastAsia="Calibri" w:hAnsi="Palatino Linotype" w:cs="Arial"/>
          <w:sz w:val="24"/>
          <w:szCs w:val="28"/>
          <w:lang w:eastAsia="es-MX"/>
        </w:rPr>
        <w:t xml:space="preserve"> habrá</w:t>
      </w:r>
      <w:r w:rsidR="000D6790" w:rsidRPr="00F37C4B">
        <w:rPr>
          <w:rFonts w:ascii="Palatino Linotype" w:eastAsia="Calibri" w:hAnsi="Palatino Linotype" w:cs="Arial"/>
          <w:sz w:val="24"/>
          <w:szCs w:val="28"/>
          <w:lang w:eastAsia="es-MX"/>
        </w:rPr>
        <w:t>n</w:t>
      </w:r>
      <w:r w:rsidRPr="00F37C4B">
        <w:rPr>
          <w:rFonts w:ascii="Palatino Linotype" w:eastAsia="Calibri" w:hAnsi="Palatino Linotype" w:cs="Arial"/>
          <w:sz w:val="24"/>
          <w:szCs w:val="28"/>
          <w:lang w:eastAsia="es-MX"/>
        </w:rPr>
        <w:t xml:space="preserve"> de ser objeto de estudio en párrafos posteriores.</w:t>
      </w:r>
    </w:p>
    <w:p w14:paraId="06419742" w14:textId="77777777" w:rsidR="000C4B80" w:rsidRPr="00F37C4B" w:rsidRDefault="000C4B80" w:rsidP="004458D0">
      <w:pPr>
        <w:spacing w:after="0" w:line="360" w:lineRule="auto"/>
        <w:jc w:val="both"/>
        <w:rPr>
          <w:rFonts w:ascii="Palatino Linotype" w:hAnsi="Palatino Linotype" w:cs="Arial"/>
          <w:sz w:val="24"/>
          <w:szCs w:val="24"/>
        </w:rPr>
      </w:pPr>
    </w:p>
    <w:p w14:paraId="1D546412" w14:textId="77777777" w:rsidR="000C4B80" w:rsidRPr="00F37C4B" w:rsidRDefault="005156FF" w:rsidP="004458D0">
      <w:pPr>
        <w:spacing w:after="0" w:line="360" w:lineRule="auto"/>
        <w:jc w:val="both"/>
        <w:rPr>
          <w:rFonts w:ascii="Palatino Linotype" w:hAnsi="Palatino Linotype" w:cs="Arial"/>
          <w:sz w:val="24"/>
          <w:szCs w:val="24"/>
        </w:rPr>
      </w:pPr>
      <w:r w:rsidRPr="00F37C4B">
        <w:rPr>
          <w:rFonts w:ascii="Palatino Linotype" w:hAnsi="Palatino Linotype" w:cs="Arial"/>
          <w:b/>
          <w:sz w:val="28"/>
          <w:szCs w:val="24"/>
        </w:rPr>
        <w:t>CUARTO</w:t>
      </w:r>
      <w:r w:rsidR="000C4B80" w:rsidRPr="00F37C4B">
        <w:rPr>
          <w:rFonts w:ascii="Palatino Linotype" w:hAnsi="Palatino Linotype" w:cs="Arial"/>
          <w:b/>
          <w:sz w:val="24"/>
          <w:szCs w:val="24"/>
        </w:rPr>
        <w:t xml:space="preserve">. </w:t>
      </w:r>
      <w:r w:rsidR="000C4B80" w:rsidRPr="00F37C4B">
        <w:rPr>
          <w:rFonts w:ascii="Palatino Linotype" w:hAnsi="Palatino Linotype" w:cs="Arial"/>
          <w:sz w:val="24"/>
          <w:szCs w:val="24"/>
        </w:rPr>
        <w:t xml:space="preserve">Inconforme ante la respuesta por parte del </w:t>
      </w:r>
      <w:r w:rsidR="000C4B80" w:rsidRPr="00F37C4B">
        <w:rPr>
          <w:rFonts w:ascii="Palatino Linotype" w:hAnsi="Palatino Linotype" w:cs="Arial"/>
          <w:b/>
          <w:sz w:val="24"/>
          <w:szCs w:val="24"/>
        </w:rPr>
        <w:t>Sujeto Obligado</w:t>
      </w:r>
      <w:r w:rsidR="000C4B80" w:rsidRPr="00F37C4B">
        <w:rPr>
          <w:rFonts w:ascii="Palatino Linotype" w:hAnsi="Palatino Linotype" w:cs="Arial"/>
          <w:sz w:val="24"/>
          <w:szCs w:val="24"/>
        </w:rPr>
        <w:t xml:space="preserve">, </w:t>
      </w:r>
      <w:r w:rsidR="000D6790" w:rsidRPr="00F37C4B">
        <w:rPr>
          <w:rFonts w:ascii="Palatino Linotype" w:hAnsi="Palatino Linotype" w:cs="Arial"/>
          <w:sz w:val="24"/>
          <w:szCs w:val="24"/>
        </w:rPr>
        <w:t>la parte</w:t>
      </w:r>
      <w:r w:rsidR="000C4B80" w:rsidRPr="00F37C4B">
        <w:rPr>
          <w:rFonts w:ascii="Palatino Linotype" w:hAnsi="Palatino Linotype" w:cs="Arial"/>
          <w:sz w:val="24"/>
          <w:szCs w:val="24"/>
        </w:rPr>
        <w:t xml:space="preserve"> </w:t>
      </w:r>
      <w:r w:rsidR="000C4B80" w:rsidRPr="00F37C4B">
        <w:rPr>
          <w:rFonts w:ascii="Palatino Linotype" w:hAnsi="Palatino Linotype" w:cs="Arial"/>
          <w:b/>
          <w:sz w:val="24"/>
          <w:szCs w:val="24"/>
        </w:rPr>
        <w:t>Recurrente</w:t>
      </w:r>
      <w:r w:rsidR="000C4B80" w:rsidRPr="00F37C4B">
        <w:rPr>
          <w:rFonts w:ascii="Palatino Linotype" w:hAnsi="Palatino Linotype" w:cs="Arial"/>
          <w:sz w:val="24"/>
          <w:szCs w:val="24"/>
        </w:rPr>
        <w:t xml:space="preserve"> en fecha </w:t>
      </w:r>
      <w:r w:rsidR="000D6790" w:rsidRPr="00F37C4B">
        <w:rPr>
          <w:rFonts w:ascii="Palatino Linotype" w:hAnsi="Palatino Linotype" w:cs="Arial"/>
          <w:sz w:val="24"/>
          <w:szCs w:val="24"/>
        </w:rPr>
        <w:t xml:space="preserve">veintitrés </w:t>
      </w:r>
      <w:r w:rsidR="001C2229" w:rsidRPr="00F37C4B">
        <w:rPr>
          <w:rFonts w:ascii="Palatino Linotype" w:hAnsi="Palatino Linotype" w:cs="Arial"/>
          <w:sz w:val="24"/>
          <w:szCs w:val="24"/>
        </w:rPr>
        <w:t xml:space="preserve">de septiembre </w:t>
      </w:r>
      <w:r w:rsidR="000C4B80" w:rsidRPr="00F37C4B">
        <w:rPr>
          <w:rFonts w:ascii="Palatino Linotype" w:hAnsi="Palatino Linotype" w:cs="Arial"/>
          <w:sz w:val="24"/>
          <w:szCs w:val="24"/>
        </w:rPr>
        <w:t>de dos mil veintitrés, interpuso recurso de revisión, que fue registrado</w:t>
      </w:r>
      <w:r w:rsidR="000C4B80" w:rsidRPr="00F37C4B">
        <w:rPr>
          <w:rFonts w:ascii="Palatino Linotype" w:hAnsi="Palatino Linotype" w:cs="Arial"/>
          <w:b/>
          <w:sz w:val="24"/>
          <w:szCs w:val="24"/>
        </w:rPr>
        <w:t xml:space="preserve"> </w:t>
      </w:r>
      <w:r w:rsidR="000C4B80" w:rsidRPr="00F37C4B">
        <w:rPr>
          <w:rFonts w:ascii="Palatino Linotype" w:hAnsi="Palatino Linotype" w:cs="Arial"/>
          <w:sz w:val="24"/>
          <w:szCs w:val="24"/>
        </w:rPr>
        <w:t xml:space="preserve">en el sistema electrónico con número de expediente </w:t>
      </w:r>
      <w:r w:rsidR="000D6790" w:rsidRPr="00F37C4B">
        <w:rPr>
          <w:rFonts w:ascii="Palatino Linotype" w:hAnsi="Palatino Linotype" w:cs="Arial"/>
          <w:b/>
          <w:bCs/>
          <w:sz w:val="24"/>
          <w:szCs w:val="24"/>
          <w:lang w:eastAsia="es-MX"/>
        </w:rPr>
        <w:t>06415/INFOEM/IP/RR/2023</w:t>
      </w:r>
      <w:r w:rsidR="000C4B80" w:rsidRPr="00F37C4B">
        <w:rPr>
          <w:rFonts w:ascii="Palatino Linotype" w:hAnsi="Palatino Linotype" w:cs="Arial"/>
          <w:sz w:val="24"/>
          <w:szCs w:val="24"/>
        </w:rPr>
        <w:t>, aduciendo como acto impugnado y razones o motivos de inconformidad, los siguientes:</w:t>
      </w:r>
    </w:p>
    <w:p w14:paraId="498FB6A5" w14:textId="77777777" w:rsidR="000C4B80" w:rsidRPr="00F37C4B" w:rsidRDefault="000C4B80" w:rsidP="004458D0">
      <w:pPr>
        <w:spacing w:after="0" w:line="360" w:lineRule="auto"/>
        <w:jc w:val="both"/>
        <w:rPr>
          <w:rFonts w:ascii="Palatino Linotype" w:hAnsi="Palatino Linotype" w:cs="Arial"/>
          <w:b/>
          <w:sz w:val="24"/>
          <w:szCs w:val="24"/>
        </w:rPr>
      </w:pPr>
    </w:p>
    <w:p w14:paraId="295EA2F2" w14:textId="77777777" w:rsidR="000C4B80" w:rsidRPr="00F37C4B" w:rsidRDefault="000C4B80" w:rsidP="004458D0">
      <w:pPr>
        <w:pStyle w:val="Prrafodelista"/>
        <w:spacing w:line="360" w:lineRule="auto"/>
        <w:ind w:left="0"/>
        <w:jc w:val="both"/>
        <w:rPr>
          <w:rFonts w:ascii="Palatino Linotype" w:hAnsi="Palatino Linotype" w:cs="Arial"/>
          <w:b/>
        </w:rPr>
      </w:pPr>
      <w:r w:rsidRPr="00F37C4B">
        <w:rPr>
          <w:rFonts w:ascii="Palatino Linotype" w:hAnsi="Palatino Linotype" w:cs="Arial"/>
          <w:b/>
        </w:rPr>
        <w:t>Acto Impugnado:</w:t>
      </w:r>
    </w:p>
    <w:p w14:paraId="2E9DF0F0" w14:textId="77777777" w:rsidR="000C4B80" w:rsidRPr="00F37C4B" w:rsidRDefault="000C4B80" w:rsidP="004458D0">
      <w:pPr>
        <w:pStyle w:val="Prrafodelista"/>
        <w:spacing w:line="360" w:lineRule="auto"/>
        <w:ind w:left="0"/>
        <w:jc w:val="both"/>
        <w:rPr>
          <w:rFonts w:ascii="Palatino Linotype" w:hAnsi="Palatino Linotype" w:cs="Arial"/>
          <w:b/>
        </w:rPr>
      </w:pPr>
    </w:p>
    <w:p w14:paraId="7C30E48D" w14:textId="77777777" w:rsidR="000C4B80" w:rsidRPr="00F37C4B" w:rsidRDefault="000C4B80" w:rsidP="004458D0">
      <w:pPr>
        <w:spacing w:after="0" w:line="240" w:lineRule="auto"/>
        <w:ind w:left="567" w:right="567"/>
        <w:jc w:val="both"/>
        <w:rPr>
          <w:rFonts w:ascii="Palatino Linotype" w:hAnsi="Palatino Linotype"/>
          <w:i/>
          <w:color w:val="000000"/>
        </w:rPr>
      </w:pPr>
      <w:r w:rsidRPr="00F37C4B">
        <w:rPr>
          <w:rFonts w:ascii="Palatino Linotype" w:hAnsi="Palatino Linotype" w:cs="Arial"/>
          <w:i/>
        </w:rPr>
        <w:t>“</w:t>
      </w:r>
      <w:r w:rsidR="000D6790" w:rsidRPr="00F37C4B">
        <w:rPr>
          <w:rFonts w:ascii="Palatino Linotype" w:hAnsi="Palatino Linotype"/>
          <w:i/>
          <w:color w:val="000000"/>
        </w:rPr>
        <w:t>NO SE ENTREGA LA INFORMACIÓN SOLICITADA</w:t>
      </w:r>
      <w:r w:rsidRPr="00F37C4B">
        <w:rPr>
          <w:rFonts w:ascii="Palatino Linotype" w:hAnsi="Palatino Linotype"/>
          <w:i/>
          <w:color w:val="000000"/>
        </w:rPr>
        <w:t>” (sic)</w:t>
      </w:r>
    </w:p>
    <w:p w14:paraId="7ABCEC5B" w14:textId="77777777" w:rsidR="000C4B80" w:rsidRPr="00F37C4B" w:rsidRDefault="000C4B80" w:rsidP="004458D0">
      <w:pPr>
        <w:spacing w:after="0" w:line="360" w:lineRule="auto"/>
        <w:jc w:val="both"/>
        <w:rPr>
          <w:rFonts w:ascii="Palatino Linotype" w:hAnsi="Palatino Linotype" w:cs="Arial"/>
          <w:sz w:val="24"/>
          <w:szCs w:val="24"/>
        </w:rPr>
      </w:pPr>
    </w:p>
    <w:p w14:paraId="3CC45811" w14:textId="77777777" w:rsidR="000C4B80" w:rsidRPr="00F37C4B" w:rsidRDefault="000C4B80" w:rsidP="004458D0">
      <w:pPr>
        <w:spacing w:after="0" w:line="360" w:lineRule="auto"/>
        <w:jc w:val="both"/>
        <w:rPr>
          <w:rFonts w:ascii="Palatino Linotype" w:hAnsi="Palatino Linotype" w:cs="Arial"/>
          <w:sz w:val="28"/>
          <w:szCs w:val="24"/>
        </w:rPr>
      </w:pPr>
      <w:r w:rsidRPr="00F37C4B">
        <w:rPr>
          <w:rFonts w:ascii="Palatino Linotype" w:hAnsi="Palatino Linotype" w:cs="Arial"/>
          <w:b/>
          <w:sz w:val="24"/>
        </w:rPr>
        <w:lastRenderedPageBreak/>
        <w:t>Razones o motivos de inconformidad:</w:t>
      </w:r>
    </w:p>
    <w:p w14:paraId="53736B80" w14:textId="77777777" w:rsidR="000C4B80" w:rsidRPr="00F37C4B" w:rsidRDefault="000C4B80" w:rsidP="004458D0">
      <w:pPr>
        <w:spacing w:after="0" w:line="360" w:lineRule="auto"/>
        <w:jc w:val="both"/>
        <w:rPr>
          <w:rFonts w:ascii="Palatino Linotype" w:hAnsi="Palatino Linotype" w:cs="Arial"/>
          <w:sz w:val="24"/>
          <w:szCs w:val="24"/>
        </w:rPr>
      </w:pPr>
    </w:p>
    <w:p w14:paraId="0DEFF9DA" w14:textId="77777777" w:rsidR="000C4B80" w:rsidRPr="00F37C4B" w:rsidRDefault="000C4B80" w:rsidP="004458D0">
      <w:pPr>
        <w:spacing w:after="0" w:line="240" w:lineRule="auto"/>
        <w:ind w:left="567" w:right="567"/>
        <w:jc w:val="both"/>
        <w:rPr>
          <w:rFonts w:ascii="Palatino Linotype" w:hAnsi="Palatino Linotype" w:cs="Arial"/>
          <w:i/>
          <w:szCs w:val="24"/>
        </w:rPr>
      </w:pPr>
      <w:r w:rsidRPr="00F37C4B">
        <w:rPr>
          <w:rFonts w:ascii="Palatino Linotype" w:hAnsi="Palatino Linotype" w:cs="Arial"/>
          <w:i/>
          <w:szCs w:val="24"/>
        </w:rPr>
        <w:t>“</w:t>
      </w:r>
      <w:r w:rsidR="000D6790" w:rsidRPr="00F37C4B">
        <w:rPr>
          <w:rFonts w:ascii="Palatino Linotype" w:hAnsi="Palatino Linotype" w:cs="Arial"/>
          <w:i/>
          <w:szCs w:val="24"/>
        </w:rPr>
        <w:t>TRANSCURRIDO EL PLAZO ESTIPULADO POR LA LEY, EL SUJETO OBLIGADO RESPONDE QUE "NO TIENE INFORMACIÓN ALGUNA RELACIONADA CON LO SOLICITADO", ALGO NO CREIBLE, TODA VEZ QUE LA TESORERÍA MUNICIPAL ES LA ENCARGADA DE GENERAR, MANEJAR Y RESGUARDAR LA INFORMACIÓN QUE SE SOLICITÓ.</w:t>
      </w:r>
      <w:r w:rsidRPr="00F37C4B">
        <w:rPr>
          <w:rFonts w:ascii="Palatino Linotype" w:hAnsi="Palatino Linotype" w:cs="Arial"/>
          <w:i/>
          <w:szCs w:val="24"/>
        </w:rPr>
        <w:t>”</w:t>
      </w:r>
    </w:p>
    <w:p w14:paraId="4A50C655" w14:textId="77777777" w:rsidR="000C4B80" w:rsidRPr="00F37C4B" w:rsidRDefault="000C4B80" w:rsidP="004458D0">
      <w:pPr>
        <w:spacing w:after="0" w:line="360" w:lineRule="auto"/>
        <w:ind w:right="49"/>
        <w:jc w:val="both"/>
        <w:rPr>
          <w:rFonts w:ascii="Palatino Linotype" w:eastAsia="Times New Roman" w:hAnsi="Palatino Linotype" w:cs="Arial"/>
          <w:sz w:val="24"/>
          <w:lang w:eastAsia="es-ES"/>
        </w:rPr>
      </w:pPr>
    </w:p>
    <w:p w14:paraId="17D5962E" w14:textId="77777777" w:rsidR="000C4B80" w:rsidRPr="00F37C4B" w:rsidRDefault="000C4B80" w:rsidP="004458D0">
      <w:pPr>
        <w:spacing w:after="0" w:line="360" w:lineRule="auto"/>
        <w:ind w:right="49"/>
        <w:jc w:val="both"/>
        <w:rPr>
          <w:rFonts w:ascii="Palatino Linotype" w:eastAsia="Times New Roman" w:hAnsi="Palatino Linotype" w:cs="Arial"/>
          <w:sz w:val="24"/>
          <w:szCs w:val="24"/>
          <w:lang w:val="es-ES_tradnl" w:eastAsia="es-ES"/>
        </w:rPr>
      </w:pPr>
      <w:r w:rsidRPr="00F37C4B">
        <w:rPr>
          <w:rFonts w:ascii="Palatino Linotype" w:eastAsia="Times New Roman" w:hAnsi="Palatino Linotype" w:cs="Arial"/>
          <w:sz w:val="24"/>
          <w:szCs w:val="24"/>
          <w:lang w:val="es-ES_tradnl" w:eastAsia="es-ES"/>
        </w:rPr>
        <w:t>Recurso de revisión que</w:t>
      </w:r>
      <w:r w:rsidRPr="00F37C4B">
        <w:rPr>
          <w:rFonts w:ascii="Palatino Linotype" w:eastAsia="Times New Roman" w:hAnsi="Palatino Linotype" w:cs="Arial"/>
          <w:sz w:val="24"/>
          <w:szCs w:val="24"/>
          <w:lang w:val="es-ES" w:eastAsia="es-ES"/>
        </w:rPr>
        <w:t xml:space="preserve"> se</w:t>
      </w:r>
      <w:r w:rsidRPr="00F37C4B">
        <w:rPr>
          <w:rFonts w:ascii="Palatino Linotype" w:eastAsia="Times New Roman" w:hAnsi="Palatino Linotype" w:cs="Arial"/>
          <w:sz w:val="24"/>
          <w:szCs w:val="24"/>
          <w:lang w:val="es-ES_tradnl" w:eastAsia="es-ES"/>
        </w:rPr>
        <w:t xml:space="preserve"> envió electrónicamente al Instituto de </w:t>
      </w:r>
      <w:r w:rsidRPr="00F37C4B">
        <w:rPr>
          <w:rFonts w:ascii="Palatino Linotype" w:eastAsia="Arial Unicode MS" w:hAnsi="Palatino Linotype" w:cs="Arial"/>
          <w:sz w:val="24"/>
          <w:szCs w:val="24"/>
          <w:lang w:val="es-ES" w:eastAsia="es-ES"/>
        </w:rPr>
        <w:t>Transparencia</w:t>
      </w:r>
      <w:r w:rsidRPr="00F37C4B">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37C4B">
        <w:rPr>
          <w:rFonts w:ascii="Palatino Linotype" w:eastAsia="Times New Roman" w:hAnsi="Palatino Linotype" w:cs="Times New Roman"/>
          <w:sz w:val="24"/>
          <w:szCs w:val="24"/>
          <w:lang w:val="es-ES" w:eastAsia="es-ES"/>
        </w:rPr>
        <w:t>Ley de Transparencia y Acceso a la Información Pública del Estado de México y Municipios</w:t>
      </w:r>
      <w:r w:rsidRPr="00F37C4B">
        <w:rPr>
          <w:rFonts w:ascii="Palatino Linotype" w:eastAsia="Times New Roman" w:hAnsi="Palatino Linotype" w:cs="Arial"/>
          <w:sz w:val="24"/>
          <w:szCs w:val="24"/>
          <w:lang w:val="es-ES_tradnl" w:eastAsia="es-ES"/>
        </w:rPr>
        <w:t>, se turnó a través del</w:t>
      </w:r>
      <w:r w:rsidRPr="00F37C4B">
        <w:rPr>
          <w:rFonts w:ascii="Palatino Linotype" w:eastAsia="Arial Unicode MS" w:hAnsi="Palatino Linotype" w:cs="Arial"/>
          <w:sz w:val="24"/>
          <w:szCs w:val="24"/>
          <w:lang w:val="es-ES_tradnl" w:eastAsia="es-ES"/>
        </w:rPr>
        <w:t xml:space="preserve"> </w:t>
      </w:r>
      <w:r w:rsidRPr="00F37C4B">
        <w:rPr>
          <w:rFonts w:ascii="Palatino Linotype" w:eastAsia="Arial Unicode MS" w:hAnsi="Palatino Linotype" w:cs="Arial"/>
          <w:b/>
          <w:sz w:val="24"/>
          <w:szCs w:val="24"/>
          <w:lang w:val="es-ES_tradnl" w:eastAsia="es-ES"/>
        </w:rPr>
        <w:t>SAIMEX</w:t>
      </w:r>
      <w:r w:rsidRPr="00F37C4B">
        <w:rPr>
          <w:rFonts w:ascii="Palatino Linotype" w:eastAsia="Times New Roman" w:hAnsi="Palatino Linotype" w:cs="Times New Roman"/>
          <w:sz w:val="24"/>
          <w:szCs w:val="24"/>
          <w:lang w:val="es-ES" w:eastAsia="es-ES"/>
        </w:rPr>
        <w:t xml:space="preserve"> al </w:t>
      </w:r>
      <w:r w:rsidRPr="00F37C4B">
        <w:rPr>
          <w:rFonts w:ascii="Palatino Linotype" w:eastAsia="Times New Roman" w:hAnsi="Palatino Linotype" w:cs="Arial"/>
          <w:sz w:val="24"/>
          <w:szCs w:val="24"/>
          <w:lang w:val="es-ES_tradnl" w:eastAsia="es-ES"/>
        </w:rPr>
        <w:t xml:space="preserve">Comisionado Presidente </w:t>
      </w:r>
      <w:r w:rsidRPr="00F37C4B">
        <w:rPr>
          <w:rFonts w:ascii="Palatino Linotype" w:eastAsia="Times New Roman" w:hAnsi="Palatino Linotype" w:cs="Arial"/>
          <w:b/>
          <w:sz w:val="24"/>
          <w:szCs w:val="24"/>
          <w:lang w:val="es-ES_tradnl" w:eastAsia="es-ES"/>
        </w:rPr>
        <w:t xml:space="preserve">JOSÉ MARTÍNEZ VILCHIS, </w:t>
      </w:r>
      <w:r w:rsidRPr="00F37C4B">
        <w:rPr>
          <w:rFonts w:ascii="Palatino Linotype" w:eastAsia="Times New Roman" w:hAnsi="Palatino Linotype" w:cs="Arial"/>
          <w:sz w:val="24"/>
          <w:szCs w:val="24"/>
          <w:lang w:val="es-ES_tradnl" w:eastAsia="es-ES"/>
        </w:rPr>
        <w:t xml:space="preserve">a efecto de que decretara su admisión o </w:t>
      </w:r>
      <w:proofErr w:type="spellStart"/>
      <w:r w:rsidRPr="00F37C4B">
        <w:rPr>
          <w:rFonts w:ascii="Palatino Linotype" w:eastAsia="Times New Roman" w:hAnsi="Palatino Linotype" w:cs="Arial"/>
          <w:sz w:val="24"/>
          <w:szCs w:val="24"/>
          <w:lang w:val="es-ES_tradnl" w:eastAsia="es-ES"/>
        </w:rPr>
        <w:t>desechamiento</w:t>
      </w:r>
      <w:proofErr w:type="spellEnd"/>
      <w:r w:rsidRPr="00F37C4B">
        <w:rPr>
          <w:rFonts w:ascii="Palatino Linotype" w:eastAsia="Times New Roman" w:hAnsi="Palatino Linotype" w:cs="Arial"/>
          <w:sz w:val="24"/>
          <w:szCs w:val="24"/>
          <w:lang w:val="es-ES_tradnl" w:eastAsia="es-ES"/>
        </w:rPr>
        <w:t>.</w:t>
      </w:r>
    </w:p>
    <w:p w14:paraId="77EF1A61" w14:textId="77777777" w:rsidR="000D6790" w:rsidRPr="00F37C4B" w:rsidRDefault="000D6790" w:rsidP="004458D0">
      <w:pPr>
        <w:spacing w:after="0" w:line="360" w:lineRule="auto"/>
        <w:ind w:right="49"/>
        <w:jc w:val="both"/>
        <w:rPr>
          <w:rFonts w:ascii="Palatino Linotype" w:eastAsia="Times New Roman" w:hAnsi="Palatino Linotype" w:cs="Arial"/>
          <w:sz w:val="24"/>
          <w:szCs w:val="24"/>
          <w:lang w:val="es-ES_tradnl" w:eastAsia="es-ES"/>
        </w:rPr>
      </w:pPr>
    </w:p>
    <w:p w14:paraId="2AD3F9DE" w14:textId="77777777" w:rsidR="000C4B80" w:rsidRPr="00F37C4B" w:rsidRDefault="005156FF"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8"/>
          <w:szCs w:val="28"/>
          <w:lang w:val="es-ES_tradnl" w:eastAsia="es-ES"/>
        </w:rPr>
        <w:t>QUINTO</w:t>
      </w:r>
      <w:r w:rsidR="000C4B80" w:rsidRPr="00F37C4B">
        <w:rPr>
          <w:rFonts w:ascii="Palatino Linotype" w:eastAsia="Times New Roman" w:hAnsi="Palatino Linotype" w:cs="Arial"/>
          <w:b/>
          <w:sz w:val="28"/>
          <w:szCs w:val="28"/>
          <w:lang w:val="es-ES_tradnl" w:eastAsia="es-ES"/>
        </w:rPr>
        <w:t xml:space="preserve">. </w:t>
      </w:r>
      <w:r w:rsidR="000C4B80" w:rsidRPr="00F37C4B">
        <w:rPr>
          <w:rFonts w:ascii="Palatino Linotype" w:eastAsia="Times New Roman" w:hAnsi="Palatino Linotype" w:cs="Arial"/>
          <w:sz w:val="24"/>
          <w:szCs w:val="24"/>
          <w:lang w:val="es-ES_tradnl" w:eastAsia="es-ES"/>
        </w:rPr>
        <w:t>E</w:t>
      </w:r>
      <w:r w:rsidR="000C4B80" w:rsidRPr="00F37C4B">
        <w:rPr>
          <w:rFonts w:ascii="Palatino Linotype" w:eastAsia="Times New Roman" w:hAnsi="Palatino Linotype" w:cs="Arial"/>
          <w:sz w:val="24"/>
          <w:szCs w:val="24"/>
          <w:lang w:val="es-ES" w:eastAsia="es-ES"/>
        </w:rPr>
        <w:t xml:space="preserve">n fecha </w:t>
      </w:r>
      <w:r w:rsidR="000D6790" w:rsidRPr="00F37C4B">
        <w:rPr>
          <w:rFonts w:ascii="Palatino Linotype" w:eastAsia="Times New Roman" w:hAnsi="Palatino Linotype" w:cs="Arial"/>
          <w:sz w:val="24"/>
          <w:szCs w:val="24"/>
          <w:lang w:val="es-ES" w:eastAsia="es-ES"/>
        </w:rPr>
        <w:t xml:space="preserve">veintiocho </w:t>
      </w:r>
      <w:r w:rsidR="001C2229" w:rsidRPr="00F37C4B">
        <w:rPr>
          <w:rFonts w:ascii="Palatino Linotype" w:eastAsia="Times New Roman" w:hAnsi="Palatino Linotype" w:cs="Arial"/>
          <w:sz w:val="24"/>
          <w:szCs w:val="24"/>
          <w:lang w:val="es-ES" w:eastAsia="es-ES"/>
        </w:rPr>
        <w:t xml:space="preserve">de septiembre </w:t>
      </w:r>
      <w:r w:rsidR="000C4B80" w:rsidRPr="00F37C4B">
        <w:rPr>
          <w:rFonts w:ascii="Palatino Linotype" w:eastAsia="Times New Roman" w:hAnsi="Palatino Linotype" w:cs="Arial"/>
          <w:sz w:val="24"/>
          <w:szCs w:val="24"/>
          <w:lang w:val="es-ES" w:eastAsia="es-ES"/>
        </w:rPr>
        <w:t xml:space="preserve">de dos mil veintitrés, atento a lo dispuesto en el </w:t>
      </w:r>
      <w:r w:rsidR="000C4B80" w:rsidRPr="00F37C4B">
        <w:rPr>
          <w:rFonts w:ascii="Palatino Linotype" w:eastAsia="Times New Roman" w:hAnsi="Palatino Linotype" w:cs="Arial"/>
          <w:sz w:val="24"/>
          <w:szCs w:val="24"/>
          <w:lang w:val="es-ES_tradnl" w:eastAsia="es-ES"/>
        </w:rPr>
        <w:t>artículo</w:t>
      </w:r>
      <w:r w:rsidR="000C4B80" w:rsidRPr="00F37C4B">
        <w:rPr>
          <w:rFonts w:ascii="Palatino Linotype" w:eastAsia="Times New Roman" w:hAnsi="Palatino Linotype" w:cs="Arial"/>
          <w:sz w:val="24"/>
          <w:szCs w:val="24"/>
          <w:lang w:val="es-ES" w:eastAsia="es-ES"/>
        </w:rPr>
        <w:t xml:space="preserve"> 185 fracciones I, II y IV </w:t>
      </w:r>
      <w:r w:rsidR="000C4B80" w:rsidRPr="00F37C4B">
        <w:rPr>
          <w:rFonts w:ascii="Palatino Linotype" w:eastAsia="Times New Roman" w:hAnsi="Palatino Linotype" w:cs="Arial"/>
          <w:sz w:val="24"/>
          <w:szCs w:val="24"/>
          <w:lang w:val="es-ES_tradnl" w:eastAsia="es-ES"/>
        </w:rPr>
        <w:t xml:space="preserve">de la </w:t>
      </w:r>
      <w:r w:rsidR="000C4B80" w:rsidRPr="00F37C4B">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C4B80" w:rsidRPr="00F37C4B">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21259297" w14:textId="77777777" w:rsidR="000C4B80" w:rsidRPr="00F37C4B" w:rsidRDefault="000C4B80" w:rsidP="004458D0">
      <w:pPr>
        <w:spacing w:after="0" w:line="360" w:lineRule="auto"/>
        <w:jc w:val="both"/>
        <w:rPr>
          <w:rFonts w:ascii="Palatino Linotype" w:hAnsi="Palatino Linotype" w:cs="Arial"/>
          <w:sz w:val="24"/>
          <w:szCs w:val="28"/>
          <w:lang w:val="es-ES"/>
        </w:rPr>
      </w:pPr>
    </w:p>
    <w:p w14:paraId="397575A2" w14:textId="77777777" w:rsidR="000C4B80" w:rsidRPr="00F37C4B" w:rsidRDefault="005156FF" w:rsidP="004458D0">
      <w:pPr>
        <w:spacing w:after="0" w:line="360" w:lineRule="auto"/>
        <w:jc w:val="both"/>
        <w:rPr>
          <w:rFonts w:ascii="Palatino Linotype" w:eastAsia="Calibri" w:hAnsi="Palatino Linotype" w:cs="Arial"/>
          <w:sz w:val="24"/>
          <w:szCs w:val="24"/>
          <w:lang w:eastAsia="es-MX"/>
        </w:rPr>
      </w:pPr>
      <w:r w:rsidRPr="00F37C4B">
        <w:rPr>
          <w:rFonts w:ascii="Palatino Linotype" w:hAnsi="Palatino Linotype" w:cs="Arial"/>
          <w:b/>
          <w:sz w:val="28"/>
          <w:szCs w:val="28"/>
        </w:rPr>
        <w:t>SEXTO</w:t>
      </w:r>
      <w:r w:rsidR="000C4B80" w:rsidRPr="00F37C4B">
        <w:rPr>
          <w:rFonts w:ascii="Palatino Linotype" w:hAnsi="Palatino Linotype" w:cs="Arial"/>
          <w:b/>
          <w:sz w:val="28"/>
          <w:szCs w:val="28"/>
        </w:rPr>
        <w:t xml:space="preserve">. </w:t>
      </w:r>
      <w:r w:rsidR="000C4B80" w:rsidRPr="00F37C4B">
        <w:rPr>
          <w:rFonts w:ascii="Palatino Linotype" w:eastAsia="Calibri" w:hAnsi="Palatino Linotype" w:cs="Arial"/>
          <w:sz w:val="24"/>
          <w:szCs w:val="24"/>
          <w:lang w:eastAsia="es-MX"/>
        </w:rPr>
        <w:t xml:space="preserve">Una vez abierta la etapa de instrucción, se advierte que, tanto el </w:t>
      </w:r>
      <w:r w:rsidR="000C4B80" w:rsidRPr="00F37C4B">
        <w:rPr>
          <w:rFonts w:ascii="Palatino Linotype" w:eastAsia="Calibri" w:hAnsi="Palatino Linotype" w:cs="Arial"/>
          <w:b/>
          <w:sz w:val="24"/>
          <w:szCs w:val="24"/>
          <w:lang w:eastAsia="es-MX"/>
        </w:rPr>
        <w:t>Sujeto Obligado</w:t>
      </w:r>
      <w:r w:rsidR="000C4B80" w:rsidRPr="00F37C4B">
        <w:rPr>
          <w:rFonts w:ascii="Palatino Linotype" w:eastAsia="Calibri" w:hAnsi="Palatino Linotype" w:cs="Arial"/>
          <w:sz w:val="24"/>
          <w:szCs w:val="24"/>
          <w:lang w:eastAsia="es-MX"/>
        </w:rPr>
        <w:t xml:space="preserve"> como </w:t>
      </w:r>
      <w:r w:rsidR="001C2229" w:rsidRPr="00F37C4B">
        <w:rPr>
          <w:rFonts w:ascii="Palatino Linotype" w:eastAsia="Calibri" w:hAnsi="Palatino Linotype" w:cs="Arial"/>
          <w:sz w:val="24"/>
          <w:szCs w:val="24"/>
          <w:lang w:eastAsia="es-MX"/>
        </w:rPr>
        <w:t xml:space="preserve">la parte </w:t>
      </w:r>
      <w:r w:rsidR="000C4B80" w:rsidRPr="00F37C4B">
        <w:rPr>
          <w:rFonts w:ascii="Palatino Linotype" w:eastAsia="Calibri" w:hAnsi="Palatino Linotype" w:cs="Arial"/>
          <w:b/>
          <w:sz w:val="24"/>
          <w:szCs w:val="24"/>
          <w:lang w:eastAsia="es-MX"/>
        </w:rPr>
        <w:t>Recurrente</w:t>
      </w:r>
      <w:r w:rsidR="000C4B80" w:rsidRPr="00F37C4B">
        <w:rPr>
          <w:rFonts w:ascii="Palatino Linotype" w:eastAsia="Calibri" w:hAnsi="Palatino Linotype" w:cs="Arial"/>
          <w:sz w:val="24"/>
          <w:szCs w:val="24"/>
          <w:lang w:eastAsia="es-MX"/>
        </w:rPr>
        <w:t xml:space="preserve">, fueron omisos en presentar informe justificado y manifestaciones, respectivamente, que a sus intereses convinieran. Así mismo se aprecia que no se llevaron a cabo audiencias durante la sustanciación del recurso de </w:t>
      </w:r>
      <w:r w:rsidR="000C4B80" w:rsidRPr="00F37C4B">
        <w:rPr>
          <w:rFonts w:ascii="Palatino Linotype" w:eastAsia="Calibri" w:hAnsi="Palatino Linotype" w:cs="Arial"/>
          <w:sz w:val="24"/>
          <w:szCs w:val="24"/>
          <w:lang w:eastAsia="es-MX"/>
        </w:rPr>
        <w:lastRenderedPageBreak/>
        <w:t xml:space="preserve">revisión, ni se ofrecieron pruebas por </w:t>
      </w:r>
      <w:r w:rsidR="000D6790" w:rsidRPr="00F37C4B">
        <w:rPr>
          <w:rFonts w:ascii="Palatino Linotype" w:eastAsia="Calibri" w:hAnsi="Palatino Linotype" w:cs="Arial"/>
          <w:sz w:val="24"/>
          <w:szCs w:val="24"/>
          <w:lang w:eastAsia="es-MX"/>
        </w:rPr>
        <w:t xml:space="preserve">la </w:t>
      </w:r>
      <w:r w:rsidR="000C4B80" w:rsidRPr="00F37C4B">
        <w:rPr>
          <w:rFonts w:ascii="Palatino Linotype" w:eastAsia="Calibri" w:hAnsi="Palatino Linotype" w:cs="Arial"/>
          <w:sz w:val="24"/>
          <w:szCs w:val="24"/>
          <w:lang w:eastAsia="es-MX"/>
        </w:rPr>
        <w:t xml:space="preserve">parte </w:t>
      </w:r>
      <w:r w:rsidR="000C4B80" w:rsidRPr="00F37C4B">
        <w:rPr>
          <w:rFonts w:ascii="Palatino Linotype" w:eastAsia="Calibri" w:hAnsi="Palatino Linotype" w:cs="Arial"/>
          <w:b/>
          <w:sz w:val="24"/>
          <w:szCs w:val="24"/>
          <w:lang w:eastAsia="es-MX"/>
        </w:rPr>
        <w:t>Recurrente</w:t>
      </w:r>
      <w:r w:rsidR="000C4B80" w:rsidRPr="00F37C4B">
        <w:rPr>
          <w:rFonts w:ascii="Palatino Linotype" w:eastAsia="Calibri" w:hAnsi="Palatino Linotype" w:cs="Arial"/>
          <w:sz w:val="24"/>
          <w:szCs w:val="24"/>
          <w:lang w:eastAsia="es-MX"/>
        </w:rPr>
        <w:t>; todo lo anterior en términos de los artículos 185 fracción IV y 195 de la Ley de Transparencia y Acceso a la Información Pública del Estado de México y Municipios.</w:t>
      </w:r>
    </w:p>
    <w:p w14:paraId="6A2EAC54" w14:textId="77777777" w:rsidR="000C4B80" w:rsidRPr="00F37C4B" w:rsidRDefault="000C4B80" w:rsidP="004458D0">
      <w:pPr>
        <w:spacing w:after="0" w:line="360" w:lineRule="auto"/>
        <w:jc w:val="both"/>
        <w:rPr>
          <w:rFonts w:ascii="Palatino Linotype" w:eastAsia="Calibri" w:hAnsi="Palatino Linotype" w:cs="Arial"/>
          <w:sz w:val="24"/>
          <w:szCs w:val="24"/>
          <w:lang w:eastAsia="es-MX"/>
        </w:rPr>
      </w:pPr>
    </w:p>
    <w:p w14:paraId="1B96029C" w14:textId="77777777" w:rsidR="000C4B80" w:rsidRPr="00F37C4B" w:rsidRDefault="000C4B80" w:rsidP="004458D0">
      <w:pPr>
        <w:spacing w:after="0" w:line="360" w:lineRule="auto"/>
        <w:jc w:val="both"/>
        <w:rPr>
          <w:rFonts w:ascii="Palatino Linotype" w:eastAsia="Calibri" w:hAnsi="Palatino Linotype" w:cs="Arial"/>
          <w:sz w:val="24"/>
          <w:szCs w:val="24"/>
          <w:lang w:eastAsia="es-MX"/>
        </w:rPr>
      </w:pPr>
      <w:r w:rsidRPr="00F37C4B">
        <w:rPr>
          <w:rFonts w:ascii="Palatino Linotype" w:eastAsia="Calibri" w:hAnsi="Palatino Linotype" w:cs="Arial"/>
          <w:sz w:val="24"/>
          <w:szCs w:val="24"/>
          <w:lang w:eastAsia="es-MX"/>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D6790" w:rsidRPr="00F37C4B">
        <w:rPr>
          <w:rFonts w:ascii="Palatino Linotype" w:eastAsia="Calibri" w:hAnsi="Palatino Linotype" w:cs="Arial"/>
          <w:sz w:val="24"/>
          <w:szCs w:val="24"/>
          <w:lang w:eastAsia="es-MX"/>
        </w:rPr>
        <w:t xml:space="preserve">once de octubre </w:t>
      </w:r>
      <w:r w:rsidRPr="00F37C4B">
        <w:rPr>
          <w:rFonts w:ascii="Palatino Linotype" w:eastAsia="Calibri" w:hAnsi="Palatino Linotype" w:cs="Arial"/>
          <w:sz w:val="24"/>
          <w:szCs w:val="24"/>
          <w:lang w:eastAsia="es-MX"/>
        </w:rPr>
        <w:t>de dos mil veintitrés, en términos del artículo 185 fracción VI de la Ley de Transparencia y Acceso a la Información Pública del Estado de México y Municipios, ordenándose turnar los expedientes a la resolución que en derecho proceda.</w:t>
      </w:r>
    </w:p>
    <w:p w14:paraId="64EEEA52" w14:textId="77777777" w:rsidR="003C663C" w:rsidRPr="00F37C4B" w:rsidRDefault="003C663C" w:rsidP="004458D0">
      <w:pPr>
        <w:spacing w:after="0" w:line="360" w:lineRule="auto"/>
        <w:jc w:val="both"/>
        <w:rPr>
          <w:rFonts w:ascii="Palatino Linotype" w:eastAsia="Calibri" w:hAnsi="Palatino Linotype" w:cs="Arial"/>
          <w:sz w:val="24"/>
          <w:szCs w:val="24"/>
          <w:lang w:eastAsia="es-MX"/>
        </w:rPr>
      </w:pPr>
    </w:p>
    <w:p w14:paraId="3CA028DA" w14:textId="77777777" w:rsidR="003C663C" w:rsidRPr="00F37C4B" w:rsidRDefault="005156FF" w:rsidP="004458D0">
      <w:pPr>
        <w:spacing w:after="0" w:line="360" w:lineRule="auto"/>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8"/>
          <w:szCs w:val="28"/>
          <w:lang w:val="es-ES" w:eastAsia="es-ES"/>
        </w:rPr>
        <w:t>SÉPTIMO</w:t>
      </w:r>
      <w:r w:rsidR="003C663C" w:rsidRPr="00F37C4B">
        <w:rPr>
          <w:rFonts w:ascii="Palatino Linotype" w:eastAsia="Times New Roman" w:hAnsi="Palatino Linotype" w:cs="Arial"/>
          <w:b/>
          <w:sz w:val="28"/>
          <w:szCs w:val="28"/>
          <w:lang w:val="es-ES" w:eastAsia="es-ES"/>
        </w:rPr>
        <w:t>.</w:t>
      </w:r>
      <w:r w:rsidR="003C663C" w:rsidRPr="00F37C4B">
        <w:rPr>
          <w:rFonts w:ascii="Palatino Linotype" w:eastAsia="Times New Roman" w:hAnsi="Palatino Linotype" w:cs="Arial"/>
          <w:b/>
          <w:sz w:val="24"/>
          <w:szCs w:val="24"/>
          <w:lang w:val="es-ES" w:eastAsia="es-ES"/>
        </w:rPr>
        <w:t xml:space="preserve"> </w:t>
      </w:r>
      <w:r w:rsidR="003C663C" w:rsidRPr="00F37C4B">
        <w:rPr>
          <w:rFonts w:ascii="Palatino Linotype" w:eastAsia="Times New Roman" w:hAnsi="Palatino Linotype" w:cs="Arial"/>
          <w:sz w:val="24"/>
          <w:szCs w:val="24"/>
          <w:lang w:val="es-ES" w:eastAsia="es-ES"/>
        </w:rPr>
        <w:t xml:space="preserve">De las constancias que integran el expediente electrónico, se advierte que ha transcurrido el término de Ley, para la emisión de la resolución en el presente recurso de revisión, por lo que en fecha </w:t>
      </w:r>
      <w:r w:rsidR="000D6790" w:rsidRPr="00F37C4B">
        <w:rPr>
          <w:rFonts w:ascii="Palatino Linotype" w:eastAsia="Times New Roman" w:hAnsi="Palatino Linotype" w:cs="Arial"/>
          <w:sz w:val="24"/>
          <w:szCs w:val="24"/>
          <w:lang w:val="es-ES" w:eastAsia="es-ES"/>
        </w:rPr>
        <w:t xml:space="preserve">diez de noviembre </w:t>
      </w:r>
      <w:r w:rsidR="001C2229" w:rsidRPr="00F37C4B">
        <w:rPr>
          <w:rFonts w:ascii="Palatino Linotype" w:eastAsia="Times New Roman" w:hAnsi="Palatino Linotype" w:cs="Arial"/>
          <w:sz w:val="24"/>
          <w:szCs w:val="24"/>
          <w:lang w:val="es-ES" w:eastAsia="es-ES"/>
        </w:rPr>
        <w:t>d</w:t>
      </w:r>
      <w:r w:rsidR="003C663C" w:rsidRPr="00F37C4B">
        <w:rPr>
          <w:rFonts w:ascii="Palatino Linotype" w:eastAsia="Times New Roman" w:hAnsi="Palatino Linotype" w:cs="Arial"/>
          <w:sz w:val="24"/>
          <w:szCs w:val="24"/>
          <w:lang w:val="es-ES" w:eastAsia="es-ES"/>
        </w:rPr>
        <w:t>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74BFD99" w14:textId="77777777" w:rsidR="003C663C" w:rsidRPr="00F37C4B" w:rsidRDefault="003C663C" w:rsidP="004458D0">
      <w:pPr>
        <w:spacing w:after="0" w:line="360" w:lineRule="auto"/>
        <w:jc w:val="both"/>
        <w:rPr>
          <w:rFonts w:ascii="Palatino Linotype" w:eastAsia="Calibri" w:hAnsi="Palatino Linotype" w:cs="Arial"/>
          <w:sz w:val="24"/>
          <w:szCs w:val="24"/>
          <w:lang w:eastAsia="es-MX"/>
        </w:rPr>
      </w:pPr>
    </w:p>
    <w:p w14:paraId="694CBE95"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F37C4B">
        <w:rPr>
          <w:rFonts w:ascii="Palatino Linotype" w:eastAsia="Times New Roman" w:hAnsi="Palatino Linotype" w:cs="Arial"/>
          <w:sz w:val="24"/>
          <w:szCs w:val="24"/>
          <w:lang w:val="es-ES" w:eastAsia="es-ES"/>
        </w:rPr>
        <w:lastRenderedPageBreak/>
        <w:t>técnicas y humanas del personal encargado de la proyección de las resoluciones a dichos medios de impugnación.</w:t>
      </w:r>
    </w:p>
    <w:p w14:paraId="40383877"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47DAFB02"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6DC4409"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3B2ACB9C"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D1FE4E"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 xml:space="preserve"> </w:t>
      </w:r>
    </w:p>
    <w:p w14:paraId="5A15DFFC"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43EA4E2"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42483FE1"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68C7630B"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 xml:space="preserve"> </w:t>
      </w:r>
    </w:p>
    <w:p w14:paraId="442F81B3" w14:textId="77777777" w:rsidR="001C2229" w:rsidRPr="00F37C4B"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4"/>
          <w:szCs w:val="24"/>
          <w:lang w:val="es-ES" w:eastAsia="es-ES"/>
        </w:rPr>
        <w:lastRenderedPageBreak/>
        <w:t xml:space="preserve">a) </w:t>
      </w:r>
      <w:r w:rsidRPr="00F37C4B">
        <w:rPr>
          <w:rFonts w:ascii="Palatino Linotype" w:eastAsia="Times New Roman" w:hAnsi="Palatino Linotype" w:cs="Arial"/>
          <w:b/>
          <w:sz w:val="24"/>
          <w:szCs w:val="24"/>
          <w:lang w:val="es-ES" w:eastAsia="es-ES"/>
        </w:rPr>
        <w:tab/>
        <w:t>Complejidad del asunto:</w:t>
      </w:r>
      <w:r w:rsidRPr="00F37C4B">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6D8F8EA9" w14:textId="77777777" w:rsidR="001C2229" w:rsidRPr="00F37C4B"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4"/>
          <w:szCs w:val="24"/>
          <w:lang w:val="es-ES" w:eastAsia="es-ES"/>
        </w:rPr>
        <w:t xml:space="preserve">b) </w:t>
      </w:r>
      <w:r w:rsidRPr="00F37C4B">
        <w:rPr>
          <w:rFonts w:ascii="Palatino Linotype" w:eastAsia="Times New Roman" w:hAnsi="Palatino Linotype" w:cs="Arial"/>
          <w:b/>
          <w:sz w:val="24"/>
          <w:szCs w:val="24"/>
          <w:lang w:val="es-ES" w:eastAsia="es-ES"/>
        </w:rPr>
        <w:tab/>
        <w:t>Actividad Procesal del interesado:</w:t>
      </w:r>
      <w:r w:rsidRPr="00F37C4B">
        <w:rPr>
          <w:rFonts w:ascii="Palatino Linotype" w:eastAsia="Times New Roman" w:hAnsi="Palatino Linotype" w:cs="Arial"/>
          <w:sz w:val="24"/>
          <w:szCs w:val="24"/>
          <w:lang w:val="es-ES" w:eastAsia="es-ES"/>
        </w:rPr>
        <w:t xml:space="preserve"> Acciones u omisiones del interesado.</w:t>
      </w:r>
    </w:p>
    <w:p w14:paraId="3760D30B" w14:textId="77777777" w:rsidR="001C2229" w:rsidRPr="00F37C4B"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4"/>
          <w:szCs w:val="24"/>
          <w:lang w:val="es-ES" w:eastAsia="es-ES"/>
        </w:rPr>
        <w:t xml:space="preserve">c) </w:t>
      </w:r>
      <w:r w:rsidRPr="00F37C4B">
        <w:rPr>
          <w:rFonts w:ascii="Palatino Linotype" w:eastAsia="Times New Roman" w:hAnsi="Palatino Linotype" w:cs="Arial"/>
          <w:b/>
          <w:sz w:val="24"/>
          <w:szCs w:val="24"/>
          <w:lang w:val="es-ES" w:eastAsia="es-ES"/>
        </w:rPr>
        <w:tab/>
        <w:t>Conducta de la Autoridad:</w:t>
      </w:r>
      <w:r w:rsidRPr="00F37C4B">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188D2B55" w14:textId="77777777" w:rsidR="001C2229" w:rsidRPr="00F37C4B"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4"/>
          <w:szCs w:val="24"/>
          <w:lang w:val="es-ES" w:eastAsia="es-ES"/>
        </w:rPr>
        <w:t xml:space="preserve">d) </w:t>
      </w:r>
      <w:r w:rsidRPr="00F37C4B">
        <w:rPr>
          <w:rFonts w:ascii="Palatino Linotype" w:eastAsia="Times New Roman" w:hAnsi="Palatino Linotype" w:cs="Arial"/>
          <w:b/>
          <w:sz w:val="24"/>
          <w:szCs w:val="24"/>
          <w:lang w:val="es-ES" w:eastAsia="es-ES"/>
        </w:rPr>
        <w:tab/>
        <w:t>La afectación generada en la situación jurídica de la persona involucrada en el proceso:</w:t>
      </w:r>
      <w:r w:rsidRPr="00F37C4B">
        <w:rPr>
          <w:rFonts w:ascii="Palatino Linotype" w:eastAsia="Times New Roman" w:hAnsi="Palatino Linotype" w:cs="Arial"/>
          <w:sz w:val="24"/>
          <w:szCs w:val="24"/>
          <w:lang w:val="es-ES" w:eastAsia="es-ES"/>
        </w:rPr>
        <w:t xml:space="preserve"> Violación a sus derechos humanos.</w:t>
      </w:r>
    </w:p>
    <w:p w14:paraId="7AC429A7"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527EDA56"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8AFA05"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59A6776B"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402966"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52810C9D"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CDC5B7"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6026DFC9"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4E6407D9" w14:textId="77777777" w:rsidR="000D6790" w:rsidRPr="00F37C4B" w:rsidRDefault="000D6790" w:rsidP="004458D0">
      <w:pPr>
        <w:spacing w:after="0" w:line="360" w:lineRule="auto"/>
        <w:ind w:right="49"/>
        <w:jc w:val="both"/>
        <w:rPr>
          <w:rFonts w:ascii="Palatino Linotype" w:eastAsia="Times New Roman" w:hAnsi="Palatino Linotype" w:cs="Arial"/>
          <w:sz w:val="24"/>
          <w:szCs w:val="24"/>
          <w:lang w:val="es-ES" w:eastAsia="es-ES"/>
        </w:rPr>
      </w:pPr>
    </w:p>
    <w:p w14:paraId="6E8DE3E6"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546CE71D"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 xml:space="preserve"> </w:t>
      </w:r>
    </w:p>
    <w:p w14:paraId="70EB2769"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0853EC39"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1699EA9A" w14:textId="77777777" w:rsidR="001C2229" w:rsidRPr="00F37C4B"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lastRenderedPageBreak/>
        <w:t>Por ello, este organismo garante comprometido con la tutela de los derechos humanos confiados, señala que este exceso del plazo legal para resolver el presente asunto, resulta de carácter excepcional.</w:t>
      </w:r>
    </w:p>
    <w:p w14:paraId="29C9C9A6" w14:textId="77777777" w:rsidR="001C2229" w:rsidRPr="00F37C4B" w:rsidRDefault="001C2229" w:rsidP="004458D0">
      <w:pPr>
        <w:spacing w:after="0" w:line="360" w:lineRule="auto"/>
        <w:jc w:val="both"/>
        <w:rPr>
          <w:rFonts w:ascii="Palatino Linotype" w:eastAsia="Calibri" w:hAnsi="Palatino Linotype" w:cs="Arial"/>
          <w:sz w:val="24"/>
          <w:szCs w:val="24"/>
          <w:lang w:val="es-ES" w:eastAsia="es-MX"/>
        </w:rPr>
      </w:pPr>
    </w:p>
    <w:p w14:paraId="3D49A585" w14:textId="77777777" w:rsidR="000C4B80" w:rsidRPr="00F37C4B" w:rsidRDefault="000C4B80" w:rsidP="004458D0">
      <w:pPr>
        <w:spacing w:after="0" w:line="360" w:lineRule="auto"/>
        <w:jc w:val="center"/>
        <w:rPr>
          <w:rFonts w:ascii="Palatino Linotype" w:hAnsi="Palatino Linotype" w:cs="Arial"/>
          <w:sz w:val="24"/>
          <w:szCs w:val="24"/>
        </w:rPr>
      </w:pPr>
      <w:r w:rsidRPr="00F37C4B">
        <w:rPr>
          <w:rFonts w:ascii="Palatino Linotype" w:hAnsi="Palatino Linotype" w:cs="Arial"/>
          <w:b/>
          <w:sz w:val="28"/>
          <w:szCs w:val="24"/>
        </w:rPr>
        <w:t xml:space="preserve">C O N S I D E R A N D O </w:t>
      </w:r>
    </w:p>
    <w:p w14:paraId="4D5FAC58" w14:textId="77777777" w:rsidR="000C4B80" w:rsidRPr="00F37C4B" w:rsidRDefault="000C4B80" w:rsidP="004458D0">
      <w:pPr>
        <w:spacing w:after="0" w:line="360" w:lineRule="auto"/>
        <w:jc w:val="center"/>
        <w:rPr>
          <w:rFonts w:ascii="Palatino Linotype" w:hAnsi="Palatino Linotype" w:cs="Arial"/>
          <w:sz w:val="24"/>
          <w:szCs w:val="24"/>
        </w:rPr>
      </w:pPr>
    </w:p>
    <w:p w14:paraId="6A637B51" w14:textId="77777777" w:rsidR="000C4B80" w:rsidRPr="00F37C4B" w:rsidRDefault="000C4B80" w:rsidP="004458D0">
      <w:pPr>
        <w:spacing w:after="0" w:line="360" w:lineRule="auto"/>
        <w:jc w:val="both"/>
        <w:rPr>
          <w:rFonts w:ascii="Palatino Linotype" w:hAnsi="Palatino Linotype" w:cs="Arial"/>
          <w:sz w:val="28"/>
          <w:szCs w:val="28"/>
        </w:rPr>
      </w:pPr>
      <w:r w:rsidRPr="00F37C4B">
        <w:rPr>
          <w:rFonts w:ascii="Palatino Linotype" w:hAnsi="Palatino Linotype" w:cs="Arial"/>
          <w:b/>
          <w:sz w:val="28"/>
          <w:szCs w:val="28"/>
        </w:rPr>
        <w:t xml:space="preserve">PRIMERO. </w:t>
      </w:r>
      <w:r w:rsidRPr="00F37C4B">
        <w:rPr>
          <w:rFonts w:ascii="Palatino Linotype" w:hAnsi="Palatino Linotype" w:cs="Arial"/>
          <w:b/>
          <w:sz w:val="26"/>
          <w:szCs w:val="26"/>
        </w:rPr>
        <w:t>De la competencia</w:t>
      </w:r>
      <w:r w:rsidRPr="00F37C4B">
        <w:rPr>
          <w:rFonts w:ascii="Palatino Linotype" w:hAnsi="Palatino Linotype" w:cs="Arial"/>
          <w:sz w:val="26"/>
          <w:szCs w:val="26"/>
        </w:rPr>
        <w:t>.</w:t>
      </w:r>
    </w:p>
    <w:p w14:paraId="057EB9FB" w14:textId="77777777" w:rsidR="00A666BA" w:rsidRPr="00F37C4B" w:rsidRDefault="00A666BA" w:rsidP="004458D0">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w:t>
      </w:r>
      <w:r w:rsidR="001C2229" w:rsidRPr="00F37C4B">
        <w:rPr>
          <w:rFonts w:ascii="Palatino Linotype" w:hAnsi="Palatino Linotype" w:cs="Arial"/>
          <w:sz w:val="24"/>
          <w:szCs w:val="24"/>
        </w:rPr>
        <w:t xml:space="preserve"> </w:t>
      </w:r>
      <w:r w:rsidR="000D6790" w:rsidRPr="00F37C4B">
        <w:rPr>
          <w:rFonts w:ascii="Palatino Linotype" w:hAnsi="Palatino Linotype" w:cs="Arial"/>
          <w:sz w:val="24"/>
          <w:szCs w:val="24"/>
        </w:rPr>
        <w:t>segundo</w:t>
      </w:r>
      <w:r w:rsidR="001C2229" w:rsidRPr="00F37C4B">
        <w:rPr>
          <w:rFonts w:ascii="Palatino Linotype" w:hAnsi="Palatino Linotype" w:cs="Arial"/>
          <w:sz w:val="24"/>
          <w:szCs w:val="24"/>
        </w:rPr>
        <w:t>,</w:t>
      </w:r>
      <w:r w:rsidRPr="00F37C4B">
        <w:rPr>
          <w:rFonts w:ascii="Palatino Linotype" w:hAnsi="Palatino Linotype" w:cs="Arial"/>
          <w:sz w:val="24"/>
          <w:szCs w:val="24"/>
        </w:rPr>
        <w:t xml:space="preserve"> trigésimo </w:t>
      </w:r>
      <w:r w:rsidR="000D6790" w:rsidRPr="00F37C4B">
        <w:rPr>
          <w:rFonts w:ascii="Palatino Linotype" w:hAnsi="Palatino Linotype" w:cs="Arial"/>
          <w:sz w:val="24"/>
          <w:szCs w:val="24"/>
        </w:rPr>
        <w:t>tercero</w:t>
      </w:r>
      <w:r w:rsidR="001C2229" w:rsidRPr="00F37C4B">
        <w:rPr>
          <w:rFonts w:ascii="Palatino Linotype" w:hAnsi="Palatino Linotype" w:cs="Arial"/>
          <w:sz w:val="24"/>
          <w:szCs w:val="24"/>
        </w:rPr>
        <w:t xml:space="preserve"> y trigésimo cuarto</w:t>
      </w:r>
      <w:r w:rsidRPr="00F37C4B">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9B186B5" w14:textId="77777777" w:rsidR="000C4B80" w:rsidRPr="00F37C4B" w:rsidRDefault="000C4B80" w:rsidP="004458D0">
      <w:pPr>
        <w:spacing w:after="0" w:line="360" w:lineRule="auto"/>
        <w:jc w:val="both"/>
        <w:rPr>
          <w:rFonts w:ascii="Palatino Linotype" w:hAnsi="Palatino Linotype" w:cs="Arial"/>
          <w:sz w:val="24"/>
          <w:szCs w:val="24"/>
        </w:rPr>
      </w:pPr>
    </w:p>
    <w:p w14:paraId="5A89B441" w14:textId="77777777" w:rsidR="000D6790" w:rsidRPr="00F37C4B" w:rsidRDefault="000D6790" w:rsidP="004458D0">
      <w:pPr>
        <w:spacing w:after="0" w:line="360" w:lineRule="auto"/>
        <w:jc w:val="both"/>
        <w:rPr>
          <w:rFonts w:ascii="Palatino Linotype" w:hAnsi="Palatino Linotype" w:cs="Arial"/>
          <w:sz w:val="24"/>
          <w:szCs w:val="24"/>
        </w:rPr>
      </w:pPr>
    </w:p>
    <w:p w14:paraId="6FD50E08" w14:textId="77777777" w:rsidR="000C4B80" w:rsidRPr="00F37C4B" w:rsidRDefault="000C4B80" w:rsidP="004458D0">
      <w:pPr>
        <w:autoSpaceDE w:val="0"/>
        <w:autoSpaceDN w:val="0"/>
        <w:adjustRightInd w:val="0"/>
        <w:spacing w:after="0" w:line="360" w:lineRule="auto"/>
        <w:jc w:val="both"/>
        <w:rPr>
          <w:rFonts w:ascii="Palatino Linotype" w:hAnsi="Palatino Linotype" w:cs="Arial"/>
          <w:b/>
          <w:sz w:val="28"/>
          <w:szCs w:val="28"/>
        </w:rPr>
      </w:pPr>
      <w:r w:rsidRPr="00F37C4B">
        <w:rPr>
          <w:rFonts w:ascii="Palatino Linotype" w:hAnsi="Palatino Linotype" w:cs="Arial"/>
          <w:b/>
          <w:sz w:val="28"/>
          <w:szCs w:val="28"/>
        </w:rPr>
        <w:t xml:space="preserve">SEGUNDO. </w:t>
      </w:r>
      <w:r w:rsidRPr="00F37C4B">
        <w:rPr>
          <w:rFonts w:ascii="Palatino Linotype" w:hAnsi="Palatino Linotype" w:cs="Arial"/>
          <w:b/>
          <w:sz w:val="26"/>
          <w:szCs w:val="26"/>
        </w:rPr>
        <w:t>Alcance del recurso de revisión.</w:t>
      </w:r>
      <w:r w:rsidRPr="00F37C4B">
        <w:rPr>
          <w:rFonts w:ascii="Palatino Linotype" w:hAnsi="Palatino Linotype" w:cs="Arial"/>
          <w:b/>
          <w:sz w:val="28"/>
          <w:szCs w:val="28"/>
        </w:rPr>
        <w:t xml:space="preserve"> </w:t>
      </w:r>
    </w:p>
    <w:p w14:paraId="5B8842BD" w14:textId="77777777" w:rsidR="000C4B80" w:rsidRPr="00F37C4B" w:rsidRDefault="000C4B80" w:rsidP="004458D0">
      <w:pPr>
        <w:autoSpaceDE w:val="0"/>
        <w:autoSpaceDN w:val="0"/>
        <w:adjustRightInd w:val="0"/>
        <w:spacing w:after="0" w:line="360" w:lineRule="auto"/>
        <w:jc w:val="both"/>
        <w:rPr>
          <w:rFonts w:ascii="Palatino Linotype" w:eastAsia="Calibri" w:hAnsi="Palatino Linotype" w:cs="Arial"/>
          <w:bCs/>
          <w:sz w:val="24"/>
          <w:szCs w:val="24"/>
          <w:lang w:eastAsia="es-MX"/>
        </w:rPr>
      </w:pPr>
      <w:r w:rsidRPr="00F37C4B">
        <w:rPr>
          <w:rFonts w:ascii="Palatino Linotype" w:eastAsia="Calibri" w:hAnsi="Palatino Linotype" w:cs="Arial"/>
          <w:bCs/>
          <w:sz w:val="24"/>
          <w:szCs w:val="24"/>
          <w:lang w:eastAsia="es-MX"/>
        </w:rPr>
        <w:t xml:space="preserve">Aunado lo anterior, a este Órgano Garante estima pertinente realizar un pronunciamiento ya que consientes de la situación que se vive en la actualidad a fin de otorgarle a los ciudadanos herramientas ágiles y accesibles para el ejercicio de los </w:t>
      </w:r>
      <w:r w:rsidRPr="00F37C4B">
        <w:rPr>
          <w:rFonts w:ascii="Palatino Linotype" w:eastAsia="Calibri" w:hAnsi="Palatino Linotype" w:cs="Arial"/>
          <w:bCs/>
          <w:sz w:val="24"/>
          <w:szCs w:val="24"/>
          <w:lang w:eastAsia="es-MX"/>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157533FD" w14:textId="77777777" w:rsidR="000C4B80" w:rsidRPr="00F37C4B" w:rsidRDefault="000C4B80" w:rsidP="004458D0">
      <w:pPr>
        <w:autoSpaceDE w:val="0"/>
        <w:autoSpaceDN w:val="0"/>
        <w:adjustRightInd w:val="0"/>
        <w:spacing w:after="0" w:line="360" w:lineRule="auto"/>
        <w:jc w:val="both"/>
        <w:rPr>
          <w:rFonts w:ascii="Palatino Linotype" w:eastAsia="Calibri" w:hAnsi="Palatino Linotype" w:cs="Arial"/>
          <w:sz w:val="24"/>
          <w:szCs w:val="24"/>
          <w:lang w:eastAsia="es-MX"/>
        </w:rPr>
      </w:pPr>
    </w:p>
    <w:p w14:paraId="4C5836E5" w14:textId="77777777" w:rsidR="000C4B80" w:rsidRPr="00F37C4B" w:rsidRDefault="000C4B80" w:rsidP="004458D0">
      <w:pPr>
        <w:autoSpaceDE w:val="0"/>
        <w:autoSpaceDN w:val="0"/>
        <w:adjustRightInd w:val="0"/>
        <w:spacing w:after="0" w:line="360" w:lineRule="auto"/>
        <w:jc w:val="both"/>
        <w:rPr>
          <w:rFonts w:ascii="Palatino Linotype" w:eastAsia="Calibri" w:hAnsi="Palatino Linotype" w:cs="Arial"/>
          <w:sz w:val="24"/>
          <w:szCs w:val="24"/>
          <w:lang w:eastAsia="es-MX"/>
        </w:rPr>
      </w:pPr>
      <w:r w:rsidRPr="00F37C4B">
        <w:rPr>
          <w:rFonts w:ascii="Palatino Linotype" w:eastAsia="Calibri" w:hAnsi="Palatino Linotype" w:cs="Arial"/>
          <w:sz w:val="24"/>
          <w:szCs w:val="24"/>
          <w:lang w:eastAsia="es-MX"/>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F3EBBB1" w14:textId="77777777" w:rsidR="000C4B80" w:rsidRPr="00F37C4B" w:rsidRDefault="000C4B80" w:rsidP="004458D0">
      <w:pPr>
        <w:autoSpaceDE w:val="0"/>
        <w:autoSpaceDN w:val="0"/>
        <w:adjustRightInd w:val="0"/>
        <w:spacing w:after="0" w:line="360" w:lineRule="auto"/>
        <w:jc w:val="both"/>
        <w:rPr>
          <w:rFonts w:ascii="Palatino Linotype" w:hAnsi="Palatino Linotype" w:cs="Arial"/>
          <w:sz w:val="24"/>
          <w:szCs w:val="24"/>
        </w:rPr>
      </w:pPr>
    </w:p>
    <w:p w14:paraId="54B36099" w14:textId="77777777" w:rsidR="005156FF" w:rsidRPr="00F37C4B" w:rsidRDefault="005156FF" w:rsidP="004458D0">
      <w:pPr>
        <w:autoSpaceDE w:val="0"/>
        <w:autoSpaceDN w:val="0"/>
        <w:adjustRightInd w:val="0"/>
        <w:spacing w:after="0" w:line="360" w:lineRule="auto"/>
        <w:jc w:val="both"/>
        <w:rPr>
          <w:rFonts w:ascii="Palatino Linotype" w:hAnsi="Palatino Linotype" w:cs="Arial"/>
          <w:sz w:val="24"/>
          <w:szCs w:val="24"/>
        </w:rPr>
      </w:pPr>
    </w:p>
    <w:p w14:paraId="008DAB9F" w14:textId="77777777" w:rsidR="000C4B80" w:rsidRPr="00F37C4B" w:rsidRDefault="000C4B80" w:rsidP="004458D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eastAsia="es-MX"/>
        </w:rPr>
      </w:pPr>
      <w:r w:rsidRPr="00F37C4B">
        <w:rPr>
          <w:rFonts w:ascii="Palatino Linotype" w:eastAsia="Palatino Linotype" w:hAnsi="Palatino Linotype" w:cs="Palatino Linotype"/>
          <w:b/>
          <w:color w:val="000000"/>
          <w:sz w:val="26"/>
          <w:szCs w:val="26"/>
          <w:lang w:val="es-ES_tradnl" w:eastAsia="es-MX"/>
        </w:rPr>
        <w:t>TERCERO. De las causas de improcedencia.</w:t>
      </w:r>
    </w:p>
    <w:p w14:paraId="55FDA4AA" w14:textId="77777777" w:rsidR="000C4B80" w:rsidRPr="00F37C4B"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F37C4B">
        <w:rPr>
          <w:rFonts w:ascii="Palatino Linotype" w:eastAsia="Palatino Linotype" w:hAnsi="Palatino Linotype" w:cs="Palatino Linotype"/>
          <w:color w:val="000000"/>
          <w:lang w:val="es-ES_tradnl"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EA2E68C" w14:textId="77777777" w:rsidR="000C4B80" w:rsidRPr="00F37C4B"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4A737787" w14:textId="77777777" w:rsidR="000C4B80" w:rsidRPr="00F37C4B"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F37C4B">
        <w:rPr>
          <w:rFonts w:ascii="Palatino Linotype" w:eastAsia="Palatino Linotype" w:hAnsi="Palatino Linotype" w:cs="Palatino Linotype"/>
          <w:color w:val="000000"/>
          <w:lang w:val="es-ES_tradnl" w:eastAsia="es-MX"/>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w:t>
      </w:r>
      <w:r w:rsidRPr="00F37C4B">
        <w:rPr>
          <w:rFonts w:ascii="Palatino Linotype" w:eastAsia="Palatino Linotype" w:hAnsi="Palatino Linotype" w:cs="Palatino Linotype"/>
          <w:color w:val="000000"/>
          <w:lang w:val="es-ES_tradnl" w:eastAsia="es-MX"/>
        </w:rPr>
        <w:lastRenderedPageBreak/>
        <w:t>procesal adoptada en la ley de la materia</w:t>
      </w:r>
      <w:r w:rsidRPr="00F37C4B">
        <w:rPr>
          <w:rFonts w:ascii="Palatino Linotype" w:eastAsia="Palatino Linotype" w:hAnsi="Palatino Linotype" w:cs="Palatino Linotype"/>
          <w:color w:val="000000"/>
          <w:vertAlign w:val="superscript"/>
          <w:lang w:val="es-ES_tradnl" w:eastAsia="es-MX"/>
        </w:rPr>
        <w:footnoteReference w:id="1"/>
      </w:r>
      <w:r w:rsidRPr="00F37C4B">
        <w:rPr>
          <w:rFonts w:ascii="Palatino Linotype" w:eastAsia="Palatino Linotype" w:hAnsi="Palatino Linotype" w:cs="Palatino Linotype"/>
          <w:color w:val="000000"/>
          <w:lang w:val="es-ES_tradnl" w:eastAsia="es-MX"/>
        </w:rPr>
        <w:t>, la cual permite dilucidar alguna causal que impida el estudio y resolución, cuando una vez admitido el recurso de revisión se advierta una causa de improcedencia que permita sobreseerlo, sin estudiar el fondo del asunto.</w:t>
      </w:r>
    </w:p>
    <w:p w14:paraId="4ABD5AD2" w14:textId="77777777" w:rsidR="000C4B80" w:rsidRPr="00F37C4B"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5D520FE4" w14:textId="77777777" w:rsidR="000C4B80" w:rsidRPr="00F37C4B"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F37C4B">
        <w:rPr>
          <w:rFonts w:ascii="Palatino Linotype" w:eastAsia="Palatino Linotype" w:hAnsi="Palatino Linotype" w:cs="Palatino Linotype"/>
          <w:color w:val="000000"/>
          <w:lang w:val="es-ES_tradnl"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038835B" w14:textId="77777777" w:rsidR="005156FF" w:rsidRPr="00F37C4B" w:rsidRDefault="005156FF"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0314189F" w14:textId="77777777" w:rsidR="005156FF" w:rsidRPr="00F37C4B" w:rsidRDefault="005156FF"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35014814" w14:textId="77777777" w:rsidR="005156FF" w:rsidRPr="00F37C4B" w:rsidRDefault="005156FF"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0D370994" w14:textId="77777777" w:rsidR="005156FF" w:rsidRPr="00F37C4B" w:rsidRDefault="005156FF"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137722DF" w14:textId="77777777" w:rsidR="000C4B80" w:rsidRPr="00F37C4B"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lang w:val="es-ES_tradnl" w:eastAsia="es-MX"/>
        </w:rPr>
      </w:pPr>
      <w:r w:rsidRPr="00F37C4B">
        <w:rPr>
          <w:rFonts w:ascii="Palatino Linotype" w:eastAsia="Palatino Linotype" w:hAnsi="Palatino Linotype" w:cs="Palatino Linotype"/>
          <w:b/>
          <w:color w:val="000000"/>
          <w:sz w:val="26"/>
          <w:szCs w:val="26"/>
          <w:lang w:val="es-ES_tradnl" w:eastAsia="es-MX"/>
        </w:rPr>
        <w:lastRenderedPageBreak/>
        <w:t>CUARTO. Estudio y resolución del asunto.</w:t>
      </w:r>
    </w:p>
    <w:p w14:paraId="5C819003" w14:textId="77777777" w:rsidR="000C4B80" w:rsidRPr="00F37C4B"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17EBC79" w14:textId="77777777" w:rsidR="000C4B80" w:rsidRPr="00F37C4B"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61151B0" w14:textId="77777777" w:rsidR="00722A04" w:rsidRPr="00F37C4B" w:rsidRDefault="000C4B80" w:rsidP="00722A0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sz w:val="24"/>
          <w:szCs w:val="24"/>
          <w:lang w:val="es-ES" w:eastAsia="es-ES"/>
        </w:rPr>
        <w:t xml:space="preserve">Hecha la acotación anterior, podemos concluir que de conformidad con la redacción de la solicitud de información, </w:t>
      </w:r>
      <w:r w:rsidR="001C2229" w:rsidRPr="00F37C4B">
        <w:rPr>
          <w:rFonts w:ascii="Palatino Linotype" w:eastAsia="Times New Roman" w:hAnsi="Palatino Linotype" w:cs="Arial"/>
          <w:sz w:val="24"/>
          <w:szCs w:val="24"/>
          <w:lang w:val="es-ES" w:eastAsia="es-ES"/>
        </w:rPr>
        <w:t xml:space="preserve">la parte </w:t>
      </w:r>
      <w:r w:rsidRPr="00F37C4B">
        <w:rPr>
          <w:rFonts w:ascii="Palatino Linotype" w:eastAsia="Times New Roman" w:hAnsi="Palatino Linotype" w:cs="Arial"/>
          <w:b/>
          <w:sz w:val="24"/>
          <w:szCs w:val="24"/>
          <w:lang w:val="es-ES" w:eastAsia="es-ES"/>
        </w:rPr>
        <w:t>Recurrente</w:t>
      </w:r>
      <w:r w:rsidRPr="00F37C4B">
        <w:rPr>
          <w:rFonts w:ascii="Palatino Linotype" w:eastAsia="Times New Roman" w:hAnsi="Palatino Linotype" w:cs="Arial"/>
          <w:sz w:val="24"/>
          <w:szCs w:val="24"/>
          <w:lang w:val="es-ES" w:eastAsia="es-ES"/>
        </w:rPr>
        <w:t xml:space="preserve"> peticiona </w:t>
      </w:r>
      <w:r w:rsidR="00722A04" w:rsidRPr="00F37C4B">
        <w:rPr>
          <w:rFonts w:ascii="Palatino Linotype" w:eastAsia="Times New Roman" w:hAnsi="Palatino Linotype" w:cs="Arial"/>
          <w:sz w:val="24"/>
          <w:szCs w:val="24"/>
          <w:lang w:val="es-ES" w:eastAsia="es-ES"/>
        </w:rPr>
        <w:t xml:space="preserve">de los siguientes artistas y agrupaciones musicales que se presentan en la "Semana Cultural y Artística 2023": Los Recoditos, La Sonora Santanera Con María Fernanda, Bella </w:t>
      </w:r>
      <w:proofErr w:type="spellStart"/>
      <w:r w:rsidR="00722A04" w:rsidRPr="00F37C4B">
        <w:rPr>
          <w:rFonts w:ascii="Palatino Linotype" w:eastAsia="Times New Roman" w:hAnsi="Palatino Linotype" w:cs="Arial"/>
          <w:sz w:val="24"/>
          <w:szCs w:val="24"/>
          <w:lang w:val="es-ES" w:eastAsia="es-ES"/>
        </w:rPr>
        <w:t>Kath</w:t>
      </w:r>
      <w:proofErr w:type="spellEnd"/>
      <w:r w:rsidR="00722A04" w:rsidRPr="00F37C4B">
        <w:rPr>
          <w:rFonts w:ascii="Palatino Linotype" w:eastAsia="Times New Roman" w:hAnsi="Palatino Linotype" w:cs="Arial"/>
          <w:sz w:val="24"/>
          <w:szCs w:val="24"/>
          <w:lang w:val="es-ES" w:eastAsia="es-ES"/>
        </w:rPr>
        <w:t xml:space="preserve">, Dj </w:t>
      </w:r>
      <w:proofErr w:type="spellStart"/>
      <w:r w:rsidR="00722A04" w:rsidRPr="00F37C4B">
        <w:rPr>
          <w:rFonts w:ascii="Palatino Linotype" w:eastAsia="Times New Roman" w:hAnsi="Palatino Linotype" w:cs="Arial"/>
          <w:sz w:val="24"/>
          <w:szCs w:val="24"/>
          <w:lang w:val="es-ES" w:eastAsia="es-ES"/>
        </w:rPr>
        <w:t>Foxy</w:t>
      </w:r>
      <w:proofErr w:type="spellEnd"/>
      <w:r w:rsidR="00722A04" w:rsidRPr="00F37C4B">
        <w:rPr>
          <w:rFonts w:ascii="Palatino Linotype" w:eastAsia="Times New Roman" w:hAnsi="Palatino Linotype" w:cs="Arial"/>
          <w:sz w:val="24"/>
          <w:szCs w:val="24"/>
          <w:lang w:val="es-ES" w:eastAsia="es-ES"/>
        </w:rPr>
        <w:t xml:space="preserve">, </w:t>
      </w:r>
      <w:proofErr w:type="spellStart"/>
      <w:r w:rsidR="00722A04" w:rsidRPr="00F37C4B">
        <w:rPr>
          <w:rFonts w:ascii="Palatino Linotype" w:eastAsia="Times New Roman" w:hAnsi="Palatino Linotype" w:cs="Arial"/>
          <w:sz w:val="24"/>
          <w:szCs w:val="24"/>
          <w:lang w:val="es-ES" w:eastAsia="es-ES"/>
        </w:rPr>
        <w:t>Uzielito</w:t>
      </w:r>
      <w:proofErr w:type="spellEnd"/>
      <w:r w:rsidR="00722A04" w:rsidRPr="00F37C4B">
        <w:rPr>
          <w:rFonts w:ascii="Palatino Linotype" w:eastAsia="Times New Roman" w:hAnsi="Palatino Linotype" w:cs="Arial"/>
          <w:sz w:val="24"/>
          <w:szCs w:val="24"/>
          <w:lang w:val="es-ES" w:eastAsia="es-ES"/>
        </w:rPr>
        <w:t xml:space="preserve"> </w:t>
      </w:r>
      <w:proofErr w:type="spellStart"/>
      <w:r w:rsidR="00722A04" w:rsidRPr="00F37C4B">
        <w:rPr>
          <w:rFonts w:ascii="Palatino Linotype" w:eastAsia="Times New Roman" w:hAnsi="Palatino Linotype" w:cs="Arial"/>
          <w:sz w:val="24"/>
          <w:szCs w:val="24"/>
          <w:lang w:val="es-ES" w:eastAsia="es-ES"/>
        </w:rPr>
        <w:t>Mix</w:t>
      </w:r>
      <w:proofErr w:type="spellEnd"/>
      <w:r w:rsidR="00722A04" w:rsidRPr="00F37C4B">
        <w:rPr>
          <w:rFonts w:ascii="Palatino Linotype" w:eastAsia="Times New Roman" w:hAnsi="Palatino Linotype" w:cs="Arial"/>
          <w:sz w:val="24"/>
          <w:szCs w:val="24"/>
          <w:lang w:val="es-ES" w:eastAsia="es-ES"/>
        </w:rPr>
        <w:t xml:space="preserve">, Fernando Delgadillo, </w:t>
      </w:r>
      <w:proofErr w:type="spellStart"/>
      <w:r w:rsidR="00722A04" w:rsidRPr="00F37C4B">
        <w:rPr>
          <w:rFonts w:ascii="Palatino Linotype" w:eastAsia="Times New Roman" w:hAnsi="Palatino Linotype" w:cs="Arial"/>
          <w:sz w:val="24"/>
          <w:szCs w:val="24"/>
          <w:lang w:val="es-ES" w:eastAsia="es-ES"/>
        </w:rPr>
        <w:t>Akil</w:t>
      </w:r>
      <w:proofErr w:type="spellEnd"/>
      <w:r w:rsidR="00722A04" w:rsidRPr="00F37C4B">
        <w:rPr>
          <w:rFonts w:ascii="Palatino Linotype" w:eastAsia="Times New Roman" w:hAnsi="Palatino Linotype" w:cs="Arial"/>
          <w:sz w:val="24"/>
          <w:szCs w:val="24"/>
          <w:lang w:val="es-ES" w:eastAsia="es-ES"/>
        </w:rPr>
        <w:t xml:space="preserve"> </w:t>
      </w:r>
      <w:proofErr w:type="spellStart"/>
      <w:r w:rsidR="00722A04" w:rsidRPr="00F37C4B">
        <w:rPr>
          <w:rFonts w:ascii="Palatino Linotype" w:eastAsia="Times New Roman" w:hAnsi="Palatino Linotype" w:cs="Arial"/>
          <w:sz w:val="24"/>
          <w:szCs w:val="24"/>
          <w:lang w:val="es-ES" w:eastAsia="es-ES"/>
        </w:rPr>
        <w:t>Ammar</w:t>
      </w:r>
      <w:proofErr w:type="spellEnd"/>
      <w:r w:rsidR="00722A04" w:rsidRPr="00F37C4B">
        <w:rPr>
          <w:rFonts w:ascii="Palatino Linotype" w:eastAsia="Times New Roman" w:hAnsi="Palatino Linotype" w:cs="Arial"/>
          <w:sz w:val="24"/>
          <w:szCs w:val="24"/>
          <w:lang w:val="es-ES" w:eastAsia="es-ES"/>
        </w:rPr>
        <w:t xml:space="preserve">, La </w:t>
      </w:r>
      <w:proofErr w:type="spellStart"/>
      <w:r w:rsidR="00722A04" w:rsidRPr="00F37C4B">
        <w:rPr>
          <w:rFonts w:ascii="Palatino Linotype" w:eastAsia="Times New Roman" w:hAnsi="Palatino Linotype" w:cs="Arial"/>
          <w:sz w:val="24"/>
          <w:szCs w:val="24"/>
          <w:lang w:val="es-ES" w:eastAsia="es-ES"/>
        </w:rPr>
        <w:t>Maskatesta</w:t>
      </w:r>
      <w:proofErr w:type="spellEnd"/>
      <w:r w:rsidR="00722A04" w:rsidRPr="00F37C4B">
        <w:rPr>
          <w:rFonts w:ascii="Palatino Linotype" w:eastAsia="Times New Roman" w:hAnsi="Palatino Linotype" w:cs="Arial"/>
          <w:sz w:val="24"/>
          <w:szCs w:val="24"/>
          <w:lang w:val="es-ES" w:eastAsia="es-ES"/>
        </w:rPr>
        <w:t xml:space="preserve">, El Gran Silencio, Los </w:t>
      </w:r>
      <w:proofErr w:type="spellStart"/>
      <w:r w:rsidR="00722A04" w:rsidRPr="00F37C4B">
        <w:rPr>
          <w:rFonts w:ascii="Palatino Linotype" w:eastAsia="Times New Roman" w:hAnsi="Palatino Linotype" w:cs="Arial"/>
          <w:sz w:val="24"/>
          <w:szCs w:val="24"/>
          <w:lang w:val="es-ES" w:eastAsia="es-ES"/>
        </w:rPr>
        <w:t>Askis</w:t>
      </w:r>
      <w:proofErr w:type="spellEnd"/>
      <w:r w:rsidR="00722A04" w:rsidRPr="00F37C4B">
        <w:rPr>
          <w:rFonts w:ascii="Palatino Linotype" w:eastAsia="Times New Roman" w:hAnsi="Palatino Linotype" w:cs="Arial"/>
          <w:sz w:val="24"/>
          <w:szCs w:val="24"/>
          <w:lang w:val="es-ES" w:eastAsia="es-ES"/>
        </w:rPr>
        <w:t xml:space="preserve">, El Costeño, Rio Roma, lo siguiente: </w:t>
      </w:r>
    </w:p>
    <w:p w14:paraId="01779DCA" w14:textId="77777777" w:rsidR="00722A04" w:rsidRPr="00F37C4B" w:rsidRDefault="00722A04" w:rsidP="000D6790">
      <w:pPr>
        <w:spacing w:after="0" w:line="360" w:lineRule="auto"/>
        <w:jc w:val="both"/>
        <w:rPr>
          <w:rFonts w:ascii="Palatino Linotype" w:eastAsia="Times New Roman" w:hAnsi="Palatino Linotype" w:cs="Arial"/>
          <w:sz w:val="24"/>
          <w:szCs w:val="24"/>
          <w:lang w:val="es-ES" w:eastAsia="es-ES"/>
        </w:rPr>
      </w:pPr>
    </w:p>
    <w:p w14:paraId="64ED017B" w14:textId="77777777" w:rsidR="00722A04" w:rsidRPr="00F37C4B" w:rsidRDefault="00722A04" w:rsidP="00722A04">
      <w:pPr>
        <w:pStyle w:val="Prrafodelista"/>
        <w:numPr>
          <w:ilvl w:val="0"/>
          <w:numId w:val="8"/>
        </w:numPr>
        <w:spacing w:line="360" w:lineRule="auto"/>
        <w:jc w:val="both"/>
        <w:rPr>
          <w:rFonts w:ascii="Palatino Linotype" w:hAnsi="Palatino Linotype" w:cs="Arial"/>
        </w:rPr>
      </w:pPr>
      <w:r w:rsidRPr="00F37C4B">
        <w:rPr>
          <w:rFonts w:ascii="Palatino Linotype" w:hAnsi="Palatino Linotype" w:cs="Arial"/>
        </w:rPr>
        <w:t xml:space="preserve">El soporte documental de los contratos firmados con los artistas y/o personas físicas o morales que los representan por la presentación realizada en dicho evento cultural. </w:t>
      </w:r>
    </w:p>
    <w:p w14:paraId="735EC73D" w14:textId="77777777" w:rsidR="000D6790" w:rsidRPr="00F37C4B" w:rsidRDefault="00722A04" w:rsidP="00722A04">
      <w:pPr>
        <w:pStyle w:val="Prrafodelista"/>
        <w:numPr>
          <w:ilvl w:val="0"/>
          <w:numId w:val="8"/>
        </w:numPr>
        <w:spacing w:line="360" w:lineRule="auto"/>
        <w:jc w:val="both"/>
        <w:rPr>
          <w:rFonts w:ascii="Palatino Linotype" w:hAnsi="Palatino Linotype" w:cs="Arial"/>
        </w:rPr>
      </w:pPr>
      <w:r w:rsidRPr="00F37C4B">
        <w:rPr>
          <w:rFonts w:ascii="Palatino Linotype" w:hAnsi="Palatino Linotype" w:cs="Arial"/>
        </w:rPr>
        <w:t xml:space="preserve">El soporte documental de los pagos realizados (recibos, cheques, transferencias, etc.) A los artistas y/o personas </w:t>
      </w:r>
      <w:proofErr w:type="spellStart"/>
      <w:r w:rsidRPr="00F37C4B">
        <w:rPr>
          <w:rFonts w:ascii="Palatino Linotype" w:hAnsi="Palatino Linotype" w:cs="Arial"/>
        </w:rPr>
        <w:t>fisicas</w:t>
      </w:r>
      <w:proofErr w:type="spellEnd"/>
      <w:r w:rsidRPr="00F37C4B">
        <w:rPr>
          <w:rFonts w:ascii="Palatino Linotype" w:hAnsi="Palatino Linotype" w:cs="Arial"/>
        </w:rPr>
        <w:t xml:space="preserve"> o morales que los representan por la presentación realizada en dicho evento cultural.</w:t>
      </w:r>
    </w:p>
    <w:p w14:paraId="160E689F" w14:textId="77777777" w:rsidR="000C4B80" w:rsidRPr="00F37C4B" w:rsidRDefault="000C4B80" w:rsidP="004458D0">
      <w:pPr>
        <w:spacing w:after="0" w:line="360" w:lineRule="auto"/>
        <w:jc w:val="both"/>
        <w:rPr>
          <w:rFonts w:ascii="Palatino Linotype" w:hAnsi="Palatino Linotype"/>
          <w:sz w:val="24"/>
          <w:szCs w:val="24"/>
        </w:rPr>
      </w:pPr>
    </w:p>
    <w:p w14:paraId="41D0602C" w14:textId="77777777" w:rsidR="00722A04" w:rsidRPr="00F37C4B" w:rsidRDefault="000C4B80" w:rsidP="00722A04">
      <w:pPr>
        <w:spacing w:after="0" w:line="360" w:lineRule="auto"/>
        <w:jc w:val="both"/>
        <w:rPr>
          <w:rFonts w:ascii="Palatino Linotype" w:hAnsi="Palatino Linotype"/>
          <w:sz w:val="24"/>
          <w:szCs w:val="24"/>
        </w:rPr>
      </w:pPr>
      <w:r w:rsidRPr="00F37C4B">
        <w:rPr>
          <w:rFonts w:ascii="Palatino Linotype" w:hAnsi="Palatino Linotype"/>
          <w:sz w:val="24"/>
          <w:szCs w:val="24"/>
        </w:rPr>
        <w:lastRenderedPageBreak/>
        <w:t xml:space="preserve">El </w:t>
      </w:r>
      <w:r w:rsidRPr="00F37C4B">
        <w:rPr>
          <w:rFonts w:ascii="Palatino Linotype" w:hAnsi="Palatino Linotype"/>
          <w:b/>
          <w:sz w:val="24"/>
          <w:szCs w:val="24"/>
        </w:rPr>
        <w:t>Sujeto Obligado</w:t>
      </w:r>
      <w:r w:rsidRPr="00F37C4B">
        <w:rPr>
          <w:rFonts w:ascii="Palatino Linotype" w:hAnsi="Palatino Linotype"/>
          <w:sz w:val="24"/>
          <w:szCs w:val="24"/>
        </w:rPr>
        <w:t xml:space="preserve"> emitió respuesta por medio </w:t>
      </w:r>
      <w:r w:rsidR="00722A04" w:rsidRPr="00F37C4B">
        <w:rPr>
          <w:rFonts w:ascii="Palatino Linotype" w:hAnsi="Palatino Linotype"/>
          <w:sz w:val="24"/>
          <w:szCs w:val="24"/>
        </w:rPr>
        <w:t>de los</w:t>
      </w:r>
      <w:r w:rsidRPr="00F37C4B">
        <w:rPr>
          <w:rFonts w:ascii="Palatino Linotype" w:hAnsi="Palatino Linotype"/>
          <w:sz w:val="24"/>
          <w:szCs w:val="24"/>
        </w:rPr>
        <w:t xml:space="preserve"> documento</w:t>
      </w:r>
      <w:r w:rsidR="00722A04" w:rsidRPr="00F37C4B">
        <w:rPr>
          <w:rFonts w:ascii="Palatino Linotype" w:hAnsi="Palatino Linotype"/>
          <w:sz w:val="24"/>
          <w:szCs w:val="24"/>
        </w:rPr>
        <w:t>s</w:t>
      </w:r>
      <w:r w:rsidRPr="00F37C4B">
        <w:rPr>
          <w:rFonts w:ascii="Palatino Linotype" w:hAnsi="Palatino Linotype"/>
          <w:sz w:val="24"/>
          <w:szCs w:val="24"/>
        </w:rPr>
        <w:t xml:space="preserve"> electrónico</w:t>
      </w:r>
      <w:r w:rsidR="00722A04" w:rsidRPr="00F37C4B">
        <w:rPr>
          <w:rFonts w:ascii="Palatino Linotype" w:hAnsi="Palatino Linotype"/>
          <w:sz w:val="24"/>
          <w:szCs w:val="24"/>
        </w:rPr>
        <w:t>s</w:t>
      </w:r>
      <w:r w:rsidRPr="00F37C4B">
        <w:rPr>
          <w:rFonts w:ascii="Palatino Linotype" w:hAnsi="Palatino Linotype"/>
          <w:sz w:val="24"/>
          <w:szCs w:val="24"/>
        </w:rPr>
        <w:t xml:space="preserve"> </w:t>
      </w:r>
      <w:r w:rsidR="00233AFD" w:rsidRPr="00F37C4B">
        <w:rPr>
          <w:rFonts w:ascii="Palatino Linotype" w:eastAsia="Calibri" w:hAnsi="Palatino Linotype" w:cs="Arial"/>
          <w:sz w:val="24"/>
          <w:szCs w:val="28"/>
          <w:lang w:eastAsia="es-MX"/>
        </w:rPr>
        <w:t>“</w:t>
      </w:r>
      <w:r w:rsidR="00722A04" w:rsidRPr="00F37C4B">
        <w:rPr>
          <w:rFonts w:ascii="Palatino Linotype" w:eastAsia="Calibri" w:hAnsi="Palatino Linotype" w:cs="Arial"/>
          <w:b/>
          <w:i/>
          <w:sz w:val="24"/>
          <w:szCs w:val="28"/>
          <w:lang w:eastAsia="es-MX"/>
        </w:rPr>
        <w:t>RESP. SOL. 00313 TESORERIA.pdf</w:t>
      </w:r>
      <w:r w:rsidR="00722A04" w:rsidRPr="00F37C4B">
        <w:rPr>
          <w:rFonts w:ascii="Palatino Linotype" w:eastAsia="Calibri" w:hAnsi="Palatino Linotype" w:cs="Arial"/>
          <w:sz w:val="24"/>
          <w:szCs w:val="28"/>
          <w:lang w:eastAsia="es-MX"/>
        </w:rPr>
        <w:t xml:space="preserve"> y </w:t>
      </w:r>
      <w:r w:rsidR="00722A04" w:rsidRPr="00F37C4B">
        <w:rPr>
          <w:rFonts w:ascii="Palatino Linotype" w:eastAsia="Calibri" w:hAnsi="Palatino Linotype" w:cs="Arial"/>
          <w:b/>
          <w:i/>
          <w:sz w:val="24"/>
          <w:szCs w:val="28"/>
          <w:lang w:eastAsia="es-MX"/>
        </w:rPr>
        <w:t>RESP. SOL. 00313 ADMINISTRACIÓN.pdf</w:t>
      </w:r>
      <w:r w:rsidR="00233AFD" w:rsidRPr="00F37C4B">
        <w:rPr>
          <w:rFonts w:ascii="Palatino Linotype" w:eastAsia="Calibri" w:hAnsi="Palatino Linotype" w:cs="Arial"/>
          <w:sz w:val="24"/>
          <w:szCs w:val="28"/>
          <w:lang w:eastAsia="es-MX"/>
        </w:rPr>
        <w:t>”,</w:t>
      </w:r>
      <w:r w:rsidRPr="00F37C4B">
        <w:rPr>
          <w:rFonts w:ascii="Palatino Linotype" w:hAnsi="Palatino Linotype"/>
          <w:sz w:val="24"/>
          <w:szCs w:val="24"/>
        </w:rPr>
        <w:t xml:space="preserve"> </w:t>
      </w:r>
      <w:r w:rsidR="00722A04" w:rsidRPr="00F37C4B">
        <w:rPr>
          <w:rFonts w:ascii="Palatino Linotype" w:hAnsi="Palatino Linotype"/>
          <w:sz w:val="24"/>
          <w:szCs w:val="24"/>
        </w:rPr>
        <w:t>de los que se procede a la descripción de su contenido a continuación:</w:t>
      </w:r>
    </w:p>
    <w:p w14:paraId="72064B9A" w14:textId="77777777" w:rsidR="00722A04" w:rsidRPr="00F37C4B" w:rsidRDefault="00722A04" w:rsidP="00722A04">
      <w:pPr>
        <w:spacing w:after="0" w:line="360" w:lineRule="auto"/>
        <w:jc w:val="both"/>
        <w:rPr>
          <w:rFonts w:ascii="Palatino Linotype" w:hAnsi="Palatino Linotype"/>
          <w:sz w:val="24"/>
          <w:szCs w:val="24"/>
        </w:rPr>
      </w:pPr>
    </w:p>
    <w:p w14:paraId="768F480E" w14:textId="77777777" w:rsidR="00722A04" w:rsidRPr="00F37C4B" w:rsidRDefault="00722A04" w:rsidP="00AD25CF">
      <w:pPr>
        <w:pStyle w:val="Prrafodelista"/>
        <w:numPr>
          <w:ilvl w:val="0"/>
          <w:numId w:val="9"/>
        </w:numPr>
        <w:spacing w:line="360" w:lineRule="auto"/>
        <w:jc w:val="both"/>
        <w:rPr>
          <w:rFonts w:ascii="Palatino Linotype" w:hAnsi="Palatino Linotype"/>
        </w:rPr>
      </w:pPr>
      <w:r w:rsidRPr="00F37C4B">
        <w:rPr>
          <w:rFonts w:ascii="Palatino Linotype" w:hAnsi="Palatino Linotype"/>
          <w:b/>
          <w:i/>
        </w:rPr>
        <w:t>RESP. SOL. 00313 TESORERIA.pdf</w:t>
      </w:r>
      <w:r w:rsidRPr="00F37C4B">
        <w:rPr>
          <w:rFonts w:ascii="Palatino Linotype" w:hAnsi="Palatino Linotype"/>
        </w:rPr>
        <w:t xml:space="preserve">: </w:t>
      </w:r>
      <w:r w:rsidR="00987D7D" w:rsidRPr="00F37C4B">
        <w:rPr>
          <w:rFonts w:ascii="Palatino Linotype" w:hAnsi="Palatino Linotype"/>
        </w:rPr>
        <w:t xml:space="preserve">Documento integrado por dos oficios: el primero de ellos relativo al oficio número UT/00741/2023 del </w:t>
      </w:r>
      <w:r w:rsidR="00740E2F" w:rsidRPr="00F37C4B">
        <w:rPr>
          <w:rFonts w:ascii="Palatino Linotype" w:hAnsi="Palatino Linotype"/>
        </w:rPr>
        <w:t>veintidós</w:t>
      </w:r>
      <w:r w:rsidR="00987D7D" w:rsidRPr="00F37C4B">
        <w:rPr>
          <w:rFonts w:ascii="Palatino Linotype" w:hAnsi="Palatino Linotype"/>
        </w:rPr>
        <w:t xml:space="preserve"> de agosto de dos mil veintitrés, remitido por el Titular </w:t>
      </w:r>
      <w:r w:rsidR="00AD25CF" w:rsidRPr="00F37C4B">
        <w:rPr>
          <w:rFonts w:ascii="Palatino Linotype" w:hAnsi="Palatino Linotype"/>
        </w:rPr>
        <w:t>de la Unidad de Transparencia al Titular de la Tesorería Municipal, ambos del Sujeto Obligado, mediante el cual peticiona le sea remitido el soporte documental para dar respuesta a la solicitud de información 00313/CUAUTIT/IP/2023. El Segundo documento, consiste en el oficio TM/951/2023 del veintitrés de agosto de dos mil veintitrés, a través del cual el Tesorero Municipal informó sustancialmente lo siguiente:</w:t>
      </w:r>
    </w:p>
    <w:p w14:paraId="71CC3DB0" w14:textId="77777777" w:rsidR="00AD25CF" w:rsidRPr="00F37C4B" w:rsidRDefault="00AD25CF" w:rsidP="00AD25CF">
      <w:pPr>
        <w:pStyle w:val="Prrafodelista"/>
        <w:spacing w:line="360" w:lineRule="auto"/>
        <w:ind w:left="720"/>
        <w:jc w:val="both"/>
        <w:rPr>
          <w:rFonts w:ascii="Palatino Linotype" w:hAnsi="Palatino Linotype"/>
        </w:rPr>
      </w:pPr>
    </w:p>
    <w:p w14:paraId="43678BD6" w14:textId="77777777" w:rsidR="00AD25CF" w:rsidRPr="00F37C4B" w:rsidRDefault="00AD25CF" w:rsidP="00AD25CF">
      <w:pPr>
        <w:pStyle w:val="Prrafodelista"/>
        <w:ind w:left="720"/>
        <w:jc w:val="both"/>
        <w:rPr>
          <w:rFonts w:ascii="Palatino Linotype" w:hAnsi="Palatino Linotype"/>
          <w:i/>
          <w:sz w:val="22"/>
        </w:rPr>
      </w:pPr>
      <w:r w:rsidRPr="00F37C4B">
        <w:rPr>
          <w:rFonts w:ascii="Palatino Linotype" w:hAnsi="Palatino Linotype"/>
          <w:i/>
          <w:sz w:val="22"/>
        </w:rPr>
        <w:t xml:space="preserve">“…por lo que corresponde a la Tesorería Municipal y previa revisión en los registros contables en la Subdirección de Egresos, se le informe al solicitante a través del área a su cargo y atribuciones conferidas, que </w:t>
      </w:r>
      <w:r w:rsidRPr="00F37C4B">
        <w:rPr>
          <w:rFonts w:ascii="Palatino Linotype" w:hAnsi="Palatino Linotype"/>
          <w:i/>
          <w:sz w:val="22"/>
          <w:u w:val="single"/>
        </w:rPr>
        <w:t>al día de la fecha no se tiene información alguna relacionada con lo solicitado.</w:t>
      </w:r>
      <w:r w:rsidRPr="00F37C4B">
        <w:rPr>
          <w:rFonts w:ascii="Palatino Linotype" w:hAnsi="Palatino Linotype"/>
          <w:i/>
          <w:sz w:val="22"/>
        </w:rPr>
        <w:t>”</w:t>
      </w:r>
    </w:p>
    <w:p w14:paraId="766C772B" w14:textId="77777777" w:rsidR="00987D7D" w:rsidRPr="00F37C4B" w:rsidRDefault="00987D7D" w:rsidP="00987D7D">
      <w:pPr>
        <w:pStyle w:val="Prrafodelista"/>
        <w:spacing w:line="360" w:lineRule="auto"/>
        <w:ind w:left="720"/>
        <w:jc w:val="both"/>
        <w:rPr>
          <w:rFonts w:ascii="Palatino Linotype" w:hAnsi="Palatino Linotype"/>
        </w:rPr>
      </w:pPr>
    </w:p>
    <w:p w14:paraId="3A249213" w14:textId="77777777" w:rsidR="000C3742" w:rsidRPr="00F37C4B" w:rsidRDefault="00722A04" w:rsidP="000C3742">
      <w:pPr>
        <w:pStyle w:val="Prrafodelista"/>
        <w:numPr>
          <w:ilvl w:val="0"/>
          <w:numId w:val="9"/>
        </w:numPr>
        <w:spacing w:line="360" w:lineRule="auto"/>
        <w:jc w:val="both"/>
        <w:rPr>
          <w:rFonts w:ascii="Palatino Linotype" w:hAnsi="Palatino Linotype"/>
        </w:rPr>
      </w:pPr>
      <w:r w:rsidRPr="00F37C4B">
        <w:rPr>
          <w:rFonts w:ascii="Palatino Linotype" w:hAnsi="Palatino Linotype"/>
          <w:b/>
          <w:i/>
        </w:rPr>
        <w:t>RESP. SOL. 00313 ADMINISTRACIÓN.pdf</w:t>
      </w:r>
      <w:r w:rsidR="00AD25CF" w:rsidRPr="00F37C4B">
        <w:rPr>
          <w:rFonts w:ascii="Palatino Linotype" w:hAnsi="Palatino Linotype"/>
          <w:b/>
          <w:i/>
        </w:rPr>
        <w:t>:</w:t>
      </w:r>
      <w:r w:rsidR="00AD25CF" w:rsidRPr="00F37C4B">
        <w:rPr>
          <w:rFonts w:ascii="Palatino Linotype" w:hAnsi="Palatino Linotype"/>
        </w:rPr>
        <w:t xml:space="preserve"> </w:t>
      </w:r>
      <w:r w:rsidR="000C3742" w:rsidRPr="00F37C4B">
        <w:rPr>
          <w:rFonts w:ascii="Palatino Linotype" w:hAnsi="Palatino Linotype"/>
        </w:rPr>
        <w:t xml:space="preserve">Documento integrado por dos oficios: el primero de ellos relativo al oficio número UT/00740/2023 del veintidós de agosto de dos mil veintitrés, remitido por el Titular de la Unidad de Transparencia al Director de Administración, ambos del Sujeto Obligado, mediante el cual peticiona le sea remitido el soporte documental para dar respuesta a la solicitud de información 00313/CUAUTIT/IP/2023. El Segundo documento, consiste en el oficio DA/1359/2023 del veintiuno de agosto de dos mil veintitrés, a través del cual el Director de Administración informó hacer </w:t>
      </w:r>
      <w:r w:rsidR="000C3742" w:rsidRPr="00F37C4B">
        <w:rPr>
          <w:rFonts w:ascii="Palatino Linotype" w:hAnsi="Palatino Linotype"/>
        </w:rPr>
        <w:lastRenderedPageBreak/>
        <w:t>envío del oficio enviado por la Dirección de Turismo, Cultura y Fomento Artesanal en donde solicita la contratación del “Servicio Integral para la celebración de la Semana Cultural del Municipio de Cuautitlán.</w:t>
      </w:r>
      <w:r w:rsidR="00904D75" w:rsidRPr="00F37C4B">
        <w:rPr>
          <w:rFonts w:ascii="Palatino Linotype" w:hAnsi="Palatino Linotype"/>
        </w:rPr>
        <w:t xml:space="preserve"> </w:t>
      </w:r>
      <w:r w:rsidR="00547470" w:rsidRPr="00F37C4B">
        <w:rPr>
          <w:rFonts w:ascii="Palatino Linotype" w:hAnsi="Palatino Linotype"/>
        </w:rPr>
        <w:t>Oficio</w:t>
      </w:r>
      <w:r w:rsidR="00904D75" w:rsidRPr="00F37C4B">
        <w:rPr>
          <w:rFonts w:ascii="Palatino Linotype" w:hAnsi="Palatino Linotype"/>
        </w:rPr>
        <w:t xml:space="preserve"> </w:t>
      </w:r>
      <w:r w:rsidR="00547470" w:rsidRPr="00F37C4B">
        <w:rPr>
          <w:rFonts w:ascii="Palatino Linotype" w:hAnsi="Palatino Linotype"/>
        </w:rPr>
        <w:t>MC/048/2023 del veinte de junio de dos mil veintitrés, remitido por la Dirección de Turismo, Cultura y Fomento Artesanal en su calidad de área usuaria, mediante el cual peticiona se lleve a cabo el procedimiento referente a la contratación del “Servicio Integral para la celebración de la Semana Cultural del Municipio de Cuautitlán, Estado de México.</w:t>
      </w:r>
    </w:p>
    <w:p w14:paraId="2804BAA5" w14:textId="77777777" w:rsidR="00722A04" w:rsidRPr="00F37C4B" w:rsidRDefault="00722A04" w:rsidP="00722A04">
      <w:pPr>
        <w:spacing w:after="0" w:line="360" w:lineRule="auto"/>
        <w:jc w:val="both"/>
        <w:rPr>
          <w:rFonts w:ascii="Palatino Linotype" w:hAnsi="Palatino Linotype"/>
          <w:sz w:val="24"/>
          <w:szCs w:val="24"/>
        </w:rPr>
      </w:pPr>
    </w:p>
    <w:p w14:paraId="58791A51" w14:textId="77777777" w:rsidR="0093084D" w:rsidRPr="00F37C4B" w:rsidRDefault="0093084D" w:rsidP="004458D0">
      <w:pPr>
        <w:spacing w:after="0" w:line="360" w:lineRule="auto"/>
        <w:jc w:val="both"/>
        <w:rPr>
          <w:rFonts w:ascii="Palatino Linotype" w:hAnsi="Palatino Linotype" w:cs="Arial"/>
          <w:color w:val="000000" w:themeColor="text1"/>
          <w:sz w:val="24"/>
          <w:szCs w:val="24"/>
        </w:rPr>
      </w:pPr>
      <w:r w:rsidRPr="00F37C4B">
        <w:rPr>
          <w:rFonts w:ascii="Palatino Linotype" w:hAnsi="Palatino Linotype" w:cs="Arial"/>
          <w:sz w:val="24"/>
          <w:szCs w:val="24"/>
        </w:rPr>
        <w:t xml:space="preserve">En este apartado, es necesario precisar que este Órgano Garante no cuenta con atribuciones para dudar de la veracidad </w:t>
      </w:r>
      <w:r w:rsidRPr="00F37C4B">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38F36F1E" w14:textId="77777777" w:rsidR="0093084D" w:rsidRPr="00F37C4B" w:rsidRDefault="0093084D" w:rsidP="004458D0">
      <w:pPr>
        <w:autoSpaceDE w:val="0"/>
        <w:autoSpaceDN w:val="0"/>
        <w:adjustRightInd w:val="0"/>
        <w:spacing w:after="0" w:line="360" w:lineRule="auto"/>
        <w:jc w:val="both"/>
        <w:rPr>
          <w:rFonts w:ascii="Palatino Linotype" w:hAnsi="Palatino Linotype" w:cs="Arial"/>
          <w:color w:val="000000" w:themeColor="text1"/>
          <w:sz w:val="24"/>
          <w:szCs w:val="24"/>
        </w:rPr>
      </w:pPr>
    </w:p>
    <w:p w14:paraId="6DFA95A2" w14:textId="77777777" w:rsidR="0093084D" w:rsidRPr="00F37C4B" w:rsidRDefault="0093084D" w:rsidP="004458D0">
      <w:pPr>
        <w:autoSpaceDE w:val="0"/>
        <w:autoSpaceDN w:val="0"/>
        <w:adjustRightInd w:val="0"/>
        <w:spacing w:after="0" w:line="240" w:lineRule="auto"/>
        <w:ind w:left="567" w:right="567"/>
        <w:jc w:val="both"/>
        <w:rPr>
          <w:rFonts w:ascii="Palatino Linotype" w:hAnsi="Palatino Linotype" w:cs="Arial"/>
          <w:color w:val="000000" w:themeColor="text1"/>
        </w:rPr>
      </w:pPr>
      <w:r w:rsidRPr="00F37C4B">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F37C4B">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37C4B">
        <w:rPr>
          <w:rFonts w:ascii="Palatino Linotype" w:hAnsi="Palatino Linotype" w:cs="Arial"/>
          <w:i/>
          <w:color w:val="000000" w:themeColor="text1"/>
          <w:u w:val="single"/>
        </w:rPr>
        <w:t>no está facultado para pronunciarse sobre la veracidad de la información proporcionada por las autoridades en respuesta a las solicitudes de información</w:t>
      </w:r>
      <w:r w:rsidRPr="00F37C4B">
        <w:rPr>
          <w:rFonts w:ascii="Palatino Linotype" w:hAnsi="Palatino Linotype" w:cs="Arial"/>
          <w:i/>
          <w:color w:val="000000" w:themeColor="text1"/>
        </w:rPr>
        <w:t xml:space="preserve">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w:t>
      </w:r>
      <w:r w:rsidRPr="00F37C4B">
        <w:rPr>
          <w:rFonts w:ascii="Palatino Linotype" w:hAnsi="Palatino Linotype" w:cs="Arial"/>
          <w:i/>
          <w:color w:val="000000" w:themeColor="text1"/>
        </w:rPr>
        <w:lastRenderedPageBreak/>
        <w:t xml:space="preserve">Trabajadores del Estado – Alonso Lujambio Irazábal 1624/09 Instituto Nacional para la Educación de los Adultos - María </w:t>
      </w:r>
      <w:proofErr w:type="spellStart"/>
      <w:r w:rsidRPr="00F37C4B">
        <w:rPr>
          <w:rFonts w:ascii="Palatino Linotype" w:hAnsi="Palatino Linotype" w:cs="Arial"/>
          <w:i/>
          <w:color w:val="000000" w:themeColor="text1"/>
        </w:rPr>
        <w:t>Marván</w:t>
      </w:r>
      <w:proofErr w:type="spellEnd"/>
      <w:r w:rsidRPr="00F37C4B">
        <w:rPr>
          <w:rFonts w:ascii="Palatino Linotype" w:hAnsi="Palatino Linotype" w:cs="Arial"/>
          <w:i/>
          <w:color w:val="000000" w:themeColor="text1"/>
        </w:rPr>
        <w:t xml:space="preserve"> Laborde 2395/09 Secretaría de Economía - María </w:t>
      </w:r>
      <w:proofErr w:type="spellStart"/>
      <w:r w:rsidRPr="00F37C4B">
        <w:rPr>
          <w:rFonts w:ascii="Palatino Linotype" w:hAnsi="Palatino Linotype" w:cs="Arial"/>
          <w:i/>
          <w:color w:val="000000" w:themeColor="text1"/>
        </w:rPr>
        <w:t>Marván</w:t>
      </w:r>
      <w:proofErr w:type="spellEnd"/>
      <w:r w:rsidRPr="00F37C4B">
        <w:rPr>
          <w:rFonts w:ascii="Palatino Linotype" w:hAnsi="Palatino Linotype" w:cs="Arial"/>
          <w:i/>
          <w:color w:val="000000" w:themeColor="text1"/>
        </w:rPr>
        <w:t xml:space="preserve"> Laborde 0837/10 Administración Portuaria Integral de Veracruz, S.A. de C.V. – María </w:t>
      </w:r>
      <w:proofErr w:type="spellStart"/>
      <w:r w:rsidRPr="00F37C4B">
        <w:rPr>
          <w:rFonts w:ascii="Palatino Linotype" w:hAnsi="Palatino Linotype" w:cs="Arial"/>
          <w:i/>
          <w:color w:val="000000" w:themeColor="text1"/>
        </w:rPr>
        <w:t>Marván</w:t>
      </w:r>
      <w:proofErr w:type="spellEnd"/>
      <w:r w:rsidRPr="00F37C4B">
        <w:rPr>
          <w:rFonts w:ascii="Palatino Linotype" w:hAnsi="Palatino Linotype" w:cs="Arial"/>
          <w:i/>
          <w:color w:val="000000" w:themeColor="text1"/>
        </w:rPr>
        <w:t xml:space="preserve"> Laborde”</w:t>
      </w:r>
    </w:p>
    <w:p w14:paraId="414B497C" w14:textId="77777777" w:rsidR="0093084D" w:rsidRPr="00F37C4B" w:rsidRDefault="0093084D" w:rsidP="004458D0">
      <w:pPr>
        <w:autoSpaceDE w:val="0"/>
        <w:autoSpaceDN w:val="0"/>
        <w:adjustRightInd w:val="0"/>
        <w:spacing w:after="0" w:line="240" w:lineRule="auto"/>
        <w:ind w:left="567" w:right="567"/>
        <w:jc w:val="right"/>
        <w:rPr>
          <w:rFonts w:ascii="Palatino Linotype" w:hAnsi="Palatino Linotype" w:cs="Arial"/>
        </w:rPr>
      </w:pPr>
      <w:r w:rsidRPr="00F37C4B">
        <w:rPr>
          <w:rFonts w:ascii="Palatino Linotype" w:hAnsi="Palatino Linotype" w:cs="Arial"/>
          <w:color w:val="000000" w:themeColor="text1"/>
        </w:rPr>
        <w:t>(Énfasis añadido)</w:t>
      </w:r>
    </w:p>
    <w:p w14:paraId="004EE79A" w14:textId="77777777" w:rsidR="0093084D" w:rsidRPr="00F37C4B" w:rsidRDefault="0093084D" w:rsidP="004458D0">
      <w:pPr>
        <w:spacing w:after="0" w:line="360" w:lineRule="auto"/>
        <w:jc w:val="both"/>
        <w:rPr>
          <w:rFonts w:ascii="Palatino Linotype" w:hAnsi="Palatino Linotype"/>
          <w:sz w:val="24"/>
          <w:szCs w:val="24"/>
        </w:rPr>
      </w:pPr>
    </w:p>
    <w:p w14:paraId="6E17B258" w14:textId="77777777" w:rsidR="000E785F" w:rsidRPr="00F37C4B" w:rsidRDefault="000E785F" w:rsidP="004458D0">
      <w:pPr>
        <w:spacing w:after="0" w:line="360" w:lineRule="auto"/>
        <w:jc w:val="both"/>
        <w:rPr>
          <w:rFonts w:ascii="Palatino Linotype" w:hAnsi="Palatino Linotype"/>
          <w:sz w:val="24"/>
          <w:szCs w:val="24"/>
        </w:rPr>
      </w:pPr>
      <w:r w:rsidRPr="00F37C4B">
        <w:rPr>
          <w:rFonts w:ascii="Palatino Linotype" w:hAnsi="Palatino Linotype"/>
          <w:sz w:val="24"/>
          <w:szCs w:val="24"/>
        </w:rPr>
        <w:t xml:space="preserve">Inconforme con la respuesta, la parte </w:t>
      </w:r>
      <w:r w:rsidRPr="00F37C4B">
        <w:rPr>
          <w:rFonts w:ascii="Palatino Linotype" w:hAnsi="Palatino Linotype"/>
          <w:b/>
          <w:sz w:val="24"/>
          <w:szCs w:val="24"/>
        </w:rPr>
        <w:t>Recurrente</w:t>
      </w:r>
      <w:r w:rsidRPr="00F37C4B">
        <w:rPr>
          <w:rFonts w:ascii="Palatino Linotype" w:hAnsi="Palatino Linotype"/>
          <w:sz w:val="24"/>
          <w:szCs w:val="24"/>
        </w:rPr>
        <w:t xml:space="preserve"> interpuso recurso de revisión, señalando como razones o motivos de inconformidad </w:t>
      </w:r>
      <w:r w:rsidRPr="00F37C4B">
        <w:rPr>
          <w:rFonts w:ascii="Palatino Linotype" w:hAnsi="Palatino Linotype"/>
          <w:i/>
          <w:sz w:val="24"/>
          <w:szCs w:val="24"/>
        </w:rPr>
        <w:t>“</w:t>
      </w:r>
      <w:r w:rsidR="000C3742" w:rsidRPr="00F37C4B">
        <w:rPr>
          <w:rFonts w:ascii="Palatino Linotype" w:hAnsi="Palatino Linotype"/>
          <w:i/>
          <w:sz w:val="24"/>
          <w:szCs w:val="24"/>
        </w:rPr>
        <w:t>…EL SUJETO OBLIGADO RESPONDE QUE "NO TIENE INFORMACIÓN ALGUNA RELACIONADA CON LO SOLICITADO", ALGO NO CREIBLE, TODA VEZ QUE LA TESORERÍA MUNICIPAL ES LA ENCARGADA DE GENERAR, MANEJAR Y RESGUARDAR LA INFORMACIÓN QUE SE SOLICITÓ.</w:t>
      </w:r>
      <w:r w:rsidRPr="00F37C4B">
        <w:rPr>
          <w:rFonts w:ascii="Palatino Linotype" w:hAnsi="Palatino Linotype"/>
          <w:i/>
          <w:sz w:val="24"/>
          <w:szCs w:val="24"/>
        </w:rPr>
        <w:t>”</w:t>
      </w:r>
      <w:r w:rsidRPr="00F37C4B">
        <w:rPr>
          <w:rFonts w:ascii="Palatino Linotype" w:hAnsi="Palatino Linotype"/>
          <w:sz w:val="24"/>
          <w:szCs w:val="24"/>
        </w:rPr>
        <w:t>, las cuales se traducen en la negativa a entregar la información, hipótesis jurídica que se encuentra consagrada en la fracción I del artículo 179 de la Ley de Transparencia Local</w:t>
      </w:r>
      <w:r w:rsidRPr="00F37C4B">
        <w:rPr>
          <w:rStyle w:val="Refdenotaalpie"/>
          <w:rFonts w:ascii="Palatino Linotype" w:hAnsi="Palatino Linotype"/>
          <w:sz w:val="24"/>
          <w:szCs w:val="24"/>
        </w:rPr>
        <w:footnoteReference w:id="2"/>
      </w:r>
      <w:r w:rsidRPr="00F37C4B">
        <w:rPr>
          <w:rFonts w:ascii="Palatino Linotype" w:hAnsi="Palatino Linotype"/>
          <w:sz w:val="24"/>
          <w:szCs w:val="24"/>
        </w:rPr>
        <w:t xml:space="preserve">. </w:t>
      </w:r>
    </w:p>
    <w:p w14:paraId="1E21CB0A" w14:textId="77777777" w:rsidR="00D2020D" w:rsidRPr="00F37C4B" w:rsidRDefault="00D2020D" w:rsidP="004458D0">
      <w:pPr>
        <w:spacing w:after="0" w:line="360" w:lineRule="auto"/>
        <w:jc w:val="both"/>
        <w:rPr>
          <w:rFonts w:ascii="Palatino Linotype" w:hAnsi="Palatino Linotype"/>
          <w:sz w:val="24"/>
          <w:szCs w:val="24"/>
        </w:rPr>
      </w:pPr>
    </w:p>
    <w:p w14:paraId="1177043F" w14:textId="77777777" w:rsidR="000E785F" w:rsidRPr="00F37C4B" w:rsidRDefault="000E785F" w:rsidP="004458D0">
      <w:pPr>
        <w:spacing w:after="0" w:line="360" w:lineRule="auto"/>
        <w:jc w:val="both"/>
        <w:rPr>
          <w:rFonts w:ascii="Palatino Linotype" w:hAnsi="Palatino Linotype"/>
          <w:sz w:val="24"/>
          <w:szCs w:val="24"/>
        </w:rPr>
      </w:pPr>
      <w:r w:rsidRPr="00F37C4B">
        <w:rPr>
          <w:rFonts w:ascii="Palatino Linotype" w:hAnsi="Palatino Linotype"/>
          <w:sz w:val="24"/>
          <w:szCs w:val="24"/>
        </w:rPr>
        <w:t xml:space="preserve">Atentos a lo peticionado por la parte </w:t>
      </w:r>
      <w:r w:rsidRPr="00F37C4B">
        <w:rPr>
          <w:rFonts w:ascii="Palatino Linotype" w:hAnsi="Palatino Linotype"/>
          <w:b/>
          <w:sz w:val="24"/>
          <w:szCs w:val="24"/>
        </w:rPr>
        <w:t>Recurrente</w:t>
      </w:r>
      <w:r w:rsidRPr="00F37C4B">
        <w:rPr>
          <w:rFonts w:ascii="Palatino Linotype" w:hAnsi="Palatino Linotype"/>
          <w:sz w:val="24"/>
          <w:szCs w:val="24"/>
        </w:rPr>
        <w:t xml:space="preserve">, así como a la respuesta emitida por el </w:t>
      </w:r>
      <w:r w:rsidRPr="00F37C4B">
        <w:rPr>
          <w:rFonts w:ascii="Palatino Linotype" w:hAnsi="Palatino Linotype"/>
          <w:b/>
          <w:sz w:val="24"/>
          <w:szCs w:val="24"/>
        </w:rPr>
        <w:t>Sujeto Obligado</w:t>
      </w:r>
      <w:r w:rsidRPr="00F37C4B">
        <w:rPr>
          <w:rFonts w:ascii="Palatino Linotype" w:hAnsi="Palatino Linotype"/>
          <w:sz w:val="24"/>
          <w:szCs w:val="24"/>
        </w:rPr>
        <w:t xml:space="preserve">, podemos concretar que la </w:t>
      </w:r>
      <w:r w:rsidRPr="00F37C4B">
        <w:rPr>
          <w:rFonts w:ascii="Palatino Linotype" w:hAnsi="Palatino Linotype"/>
          <w:i/>
          <w:sz w:val="24"/>
          <w:szCs w:val="24"/>
        </w:rPr>
        <w:t>Litis</w:t>
      </w:r>
      <w:r w:rsidRPr="00F37C4B">
        <w:rPr>
          <w:rFonts w:ascii="Palatino Linotype" w:hAnsi="Palatino Linotype"/>
          <w:sz w:val="24"/>
          <w:szCs w:val="24"/>
        </w:rPr>
        <w:t xml:space="preserve"> en el presente asunto se centra en determinar si la respuesta fue emitida conforme a derecho, por lo que, se procede con base en las consideraciones siguientes:</w:t>
      </w:r>
    </w:p>
    <w:p w14:paraId="1DEA8E8D" w14:textId="77777777" w:rsidR="000E785F" w:rsidRPr="00F37C4B" w:rsidRDefault="000E785F" w:rsidP="004458D0">
      <w:pPr>
        <w:spacing w:after="0" w:line="360" w:lineRule="auto"/>
        <w:jc w:val="both"/>
        <w:rPr>
          <w:rFonts w:ascii="Palatino Linotype" w:hAnsi="Palatino Linotype"/>
          <w:sz w:val="24"/>
          <w:szCs w:val="24"/>
        </w:rPr>
      </w:pPr>
    </w:p>
    <w:p w14:paraId="4A6B6A66" w14:textId="77777777" w:rsidR="000C4B80" w:rsidRPr="00F37C4B" w:rsidRDefault="00222465" w:rsidP="004458D0">
      <w:pPr>
        <w:spacing w:after="0" w:line="360" w:lineRule="auto"/>
        <w:jc w:val="both"/>
        <w:rPr>
          <w:rFonts w:ascii="Palatino Linotype" w:hAnsi="Palatino Linotype" w:cs="Arial"/>
          <w:sz w:val="24"/>
          <w:lang w:val="es-ES"/>
        </w:rPr>
      </w:pPr>
      <w:r w:rsidRPr="00F37C4B">
        <w:rPr>
          <w:rFonts w:ascii="Palatino Linotype" w:eastAsia="Calibri" w:hAnsi="Palatino Linotype" w:cs="Times New Roman"/>
          <w:sz w:val="24"/>
          <w:szCs w:val="24"/>
          <w:lang w:val="es-ES_tradnl" w:eastAsia="es-ES"/>
        </w:rPr>
        <w:t>En primer lugar,</w:t>
      </w:r>
      <w:r w:rsidR="000C4B80" w:rsidRPr="00F37C4B">
        <w:rPr>
          <w:rFonts w:ascii="Palatino Linotype" w:eastAsia="Calibri" w:hAnsi="Palatino Linotype" w:cs="Times New Roman"/>
          <w:sz w:val="24"/>
          <w:szCs w:val="24"/>
          <w:lang w:val="es-ES_tradnl" w:eastAsia="es-ES"/>
        </w:rPr>
        <w:t xml:space="preserve"> resulta necesario traer a</w:t>
      </w:r>
      <w:r w:rsidR="005A3626" w:rsidRPr="00F37C4B">
        <w:rPr>
          <w:rFonts w:ascii="Palatino Linotype" w:hAnsi="Palatino Linotype" w:cs="Arial"/>
          <w:sz w:val="24"/>
          <w:lang w:val="es-ES"/>
        </w:rPr>
        <w:t xml:space="preserve"> colación los artículos 87 y</w:t>
      </w:r>
      <w:r w:rsidR="000C4B80" w:rsidRPr="00F37C4B">
        <w:rPr>
          <w:rFonts w:ascii="Palatino Linotype" w:hAnsi="Palatino Linotype" w:cs="Arial"/>
          <w:sz w:val="24"/>
          <w:lang w:val="es-ES"/>
        </w:rPr>
        <w:t xml:space="preserve"> </w:t>
      </w:r>
      <w:r w:rsidR="000C3742" w:rsidRPr="00F37C4B">
        <w:rPr>
          <w:rFonts w:ascii="Palatino Linotype" w:hAnsi="Palatino Linotype" w:cs="Arial"/>
          <w:sz w:val="24"/>
          <w:lang w:val="es-ES"/>
        </w:rPr>
        <w:t>95</w:t>
      </w:r>
      <w:r w:rsidR="00950247" w:rsidRPr="00F37C4B">
        <w:rPr>
          <w:rFonts w:ascii="Palatino Linotype" w:hAnsi="Palatino Linotype" w:cs="Arial"/>
          <w:sz w:val="24"/>
          <w:lang w:val="es-ES"/>
        </w:rPr>
        <w:t xml:space="preserve"> </w:t>
      </w:r>
      <w:r w:rsidR="000C4B80" w:rsidRPr="00F37C4B">
        <w:rPr>
          <w:rFonts w:ascii="Palatino Linotype" w:hAnsi="Palatino Linotype" w:cs="Arial"/>
          <w:sz w:val="24"/>
          <w:lang w:val="es-ES"/>
        </w:rPr>
        <w:t xml:space="preserve">de la Ley Orgánica </w:t>
      </w:r>
      <w:r w:rsidR="00950247" w:rsidRPr="00F37C4B">
        <w:rPr>
          <w:rFonts w:ascii="Palatino Linotype" w:hAnsi="Palatino Linotype" w:cs="Arial"/>
          <w:sz w:val="24"/>
          <w:lang w:val="es-ES"/>
        </w:rPr>
        <w:t xml:space="preserve">Municipal del Estado de México, </w:t>
      </w:r>
      <w:r w:rsidR="005A3626" w:rsidRPr="00F37C4B">
        <w:rPr>
          <w:rFonts w:ascii="Palatino Linotype" w:hAnsi="Palatino Linotype" w:cs="Arial"/>
          <w:sz w:val="24"/>
          <w:lang w:val="es-ES"/>
        </w:rPr>
        <w:t>36</w:t>
      </w:r>
      <w:r w:rsidR="000C4B80" w:rsidRPr="00F37C4B">
        <w:rPr>
          <w:rFonts w:ascii="Palatino Linotype" w:hAnsi="Palatino Linotype" w:cs="Arial"/>
          <w:sz w:val="24"/>
          <w:lang w:val="es-ES"/>
        </w:rPr>
        <w:t xml:space="preserve"> del Bando Municipal 202</w:t>
      </w:r>
      <w:r w:rsidR="00950247" w:rsidRPr="00F37C4B">
        <w:rPr>
          <w:rFonts w:ascii="Palatino Linotype" w:hAnsi="Palatino Linotype" w:cs="Arial"/>
          <w:sz w:val="24"/>
          <w:lang w:val="es-ES"/>
        </w:rPr>
        <w:t>3</w:t>
      </w:r>
      <w:r w:rsidR="000C4B80" w:rsidRPr="00F37C4B">
        <w:rPr>
          <w:rFonts w:ascii="Palatino Linotype" w:hAnsi="Palatino Linotype" w:cs="Arial"/>
          <w:sz w:val="24"/>
          <w:lang w:val="es-ES"/>
        </w:rPr>
        <w:t xml:space="preserve"> del </w:t>
      </w:r>
      <w:r w:rsidR="000D6790" w:rsidRPr="00F37C4B">
        <w:rPr>
          <w:rFonts w:ascii="Palatino Linotype" w:hAnsi="Palatino Linotype" w:cs="Arial"/>
          <w:sz w:val="24"/>
          <w:lang w:val="es-ES"/>
        </w:rPr>
        <w:t xml:space="preserve">Ayuntamiento de </w:t>
      </w:r>
      <w:r w:rsidR="00904D75" w:rsidRPr="00F37C4B">
        <w:rPr>
          <w:rFonts w:ascii="Palatino Linotype" w:hAnsi="Palatino Linotype" w:cs="Arial"/>
          <w:sz w:val="24"/>
          <w:lang w:val="es-ES"/>
        </w:rPr>
        <w:t>Cuautitlán</w:t>
      </w:r>
      <w:r w:rsidR="000C4B80" w:rsidRPr="00F37C4B">
        <w:rPr>
          <w:rFonts w:ascii="Palatino Linotype" w:hAnsi="Palatino Linotype" w:cs="Arial"/>
          <w:sz w:val="24"/>
          <w:lang w:val="es-ES"/>
        </w:rPr>
        <w:t>,</w:t>
      </w:r>
      <w:r w:rsidR="00950247" w:rsidRPr="00F37C4B">
        <w:rPr>
          <w:rFonts w:ascii="Palatino Linotype" w:hAnsi="Palatino Linotype" w:cs="Arial"/>
          <w:sz w:val="24"/>
          <w:lang w:val="es-ES"/>
        </w:rPr>
        <w:t xml:space="preserve"> y 90, 91 y 92 del Reglamento Orgánico Municipal del Sujeto Obligado</w:t>
      </w:r>
      <w:r w:rsidR="000C4B80" w:rsidRPr="00F37C4B">
        <w:rPr>
          <w:rFonts w:ascii="Palatino Linotype" w:hAnsi="Palatino Linotype" w:cs="Arial"/>
          <w:sz w:val="24"/>
          <w:lang w:val="es-ES"/>
        </w:rPr>
        <w:t xml:space="preserve"> que disponen:</w:t>
      </w:r>
    </w:p>
    <w:p w14:paraId="15DDA738"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i/>
          <w:lang w:val="es-ES"/>
        </w:rPr>
        <w:lastRenderedPageBreak/>
        <w:t>“</w:t>
      </w:r>
      <w:r w:rsidRPr="00F37C4B">
        <w:rPr>
          <w:rFonts w:ascii="Palatino Linotype" w:hAnsi="Palatino Linotype" w:cs="Arial"/>
          <w:b/>
          <w:i/>
          <w:lang w:val="es-ES"/>
        </w:rPr>
        <w:t>Artículo 87.-</w:t>
      </w:r>
      <w:r w:rsidRPr="00F37C4B">
        <w:rPr>
          <w:rFonts w:ascii="Palatino Linotype" w:hAnsi="Palatino Linotype" w:cs="Arial"/>
          <w:i/>
          <w:lang w:val="es-ES"/>
        </w:rPr>
        <w:t xml:space="preserve"> Para el despacho, estudio y planeación de los diversos asuntos de la administración municipal, el ayuntamiento contará por lo menos con las siguientes Dependencias:</w:t>
      </w:r>
    </w:p>
    <w:p w14:paraId="7364D2DA"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I</w:t>
      </w:r>
      <w:r w:rsidRPr="00F37C4B">
        <w:rPr>
          <w:rFonts w:ascii="Palatino Linotype" w:hAnsi="Palatino Linotype" w:cs="Arial"/>
          <w:i/>
          <w:lang w:val="es-ES"/>
        </w:rPr>
        <w:t>. La secretaría del ayuntamiento;</w:t>
      </w:r>
    </w:p>
    <w:p w14:paraId="7DF9E848"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II</w:t>
      </w:r>
      <w:r w:rsidRPr="00F37C4B">
        <w:rPr>
          <w:rFonts w:ascii="Palatino Linotype" w:hAnsi="Palatino Linotype" w:cs="Arial"/>
          <w:i/>
          <w:lang w:val="es-ES"/>
        </w:rPr>
        <w:t xml:space="preserve">. La </w:t>
      </w:r>
      <w:r w:rsidRPr="00F37C4B">
        <w:rPr>
          <w:rFonts w:ascii="Palatino Linotype" w:hAnsi="Palatino Linotype" w:cs="Arial"/>
          <w:i/>
          <w:u w:val="single"/>
          <w:lang w:val="es-ES"/>
        </w:rPr>
        <w:t>tesorería municipal</w:t>
      </w:r>
      <w:r w:rsidRPr="00F37C4B">
        <w:rPr>
          <w:rFonts w:ascii="Palatino Linotype" w:hAnsi="Palatino Linotype" w:cs="Arial"/>
          <w:i/>
          <w:lang w:val="es-ES"/>
        </w:rPr>
        <w:t>.</w:t>
      </w:r>
    </w:p>
    <w:p w14:paraId="7751125B"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III</w:t>
      </w:r>
      <w:r w:rsidRPr="00F37C4B">
        <w:rPr>
          <w:rFonts w:ascii="Palatino Linotype" w:hAnsi="Palatino Linotype" w:cs="Arial"/>
          <w:i/>
          <w:lang w:val="es-ES"/>
        </w:rPr>
        <w:t>. La Dirección de Obras Públicas o equivalente.</w:t>
      </w:r>
    </w:p>
    <w:p w14:paraId="7C3A252A"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IV</w:t>
      </w:r>
      <w:r w:rsidRPr="00F37C4B">
        <w:rPr>
          <w:rFonts w:ascii="Palatino Linotype" w:hAnsi="Palatino Linotype" w:cs="Arial"/>
          <w:i/>
          <w:lang w:val="es-ES"/>
        </w:rPr>
        <w:t>. La Dirección de Desarrollo Económico o equivalente.</w:t>
      </w:r>
    </w:p>
    <w:p w14:paraId="5DB0C30D"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V</w:t>
      </w:r>
      <w:r w:rsidRPr="00F37C4B">
        <w:rPr>
          <w:rFonts w:ascii="Palatino Linotype" w:hAnsi="Palatino Linotype" w:cs="Arial"/>
          <w:i/>
          <w:lang w:val="es-ES"/>
        </w:rPr>
        <w:t>. La Dirección de Desarrollo Urbano o equivalente;</w:t>
      </w:r>
    </w:p>
    <w:p w14:paraId="6137C13B"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VI</w:t>
      </w:r>
      <w:r w:rsidRPr="00F37C4B">
        <w:rPr>
          <w:rFonts w:ascii="Palatino Linotype" w:hAnsi="Palatino Linotype" w:cs="Arial"/>
          <w:i/>
          <w:lang w:val="es-ES"/>
        </w:rPr>
        <w:t>. La Dirección de Ecología o equivalente.</w:t>
      </w:r>
    </w:p>
    <w:p w14:paraId="32FCE9C6"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VII</w:t>
      </w:r>
      <w:r w:rsidRPr="00F37C4B">
        <w:rPr>
          <w:rFonts w:ascii="Palatino Linotype" w:hAnsi="Palatino Linotype" w:cs="Arial"/>
          <w:i/>
          <w:lang w:val="es-ES"/>
        </w:rPr>
        <w:t>. La Dirección de Desarrollo Social o equivalente</w:t>
      </w:r>
    </w:p>
    <w:p w14:paraId="2BA115A4"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VIII</w:t>
      </w:r>
      <w:r w:rsidRPr="00F37C4B">
        <w:rPr>
          <w:rFonts w:ascii="Palatino Linotype" w:hAnsi="Palatino Linotype" w:cs="Arial"/>
          <w:i/>
          <w:lang w:val="es-ES"/>
        </w:rPr>
        <w:t>. La Coordinación Municipal de Protección Civil o equivalente.</w:t>
      </w:r>
    </w:p>
    <w:p w14:paraId="5DC7FDB5" w14:textId="77777777" w:rsidR="000C4B80" w:rsidRPr="00F37C4B" w:rsidRDefault="000C4B80"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lang w:val="es-ES"/>
        </w:rPr>
        <w:t>IX</w:t>
      </w:r>
      <w:r w:rsidRPr="00F37C4B">
        <w:rPr>
          <w:rFonts w:ascii="Palatino Linotype" w:hAnsi="Palatino Linotype" w:cs="Arial"/>
          <w:i/>
          <w:lang w:val="es-ES"/>
        </w:rPr>
        <w:t>. La Dirección de las Mujeres o equivalente</w:t>
      </w:r>
    </w:p>
    <w:p w14:paraId="5C5CED62" w14:textId="77777777" w:rsidR="000C4B80" w:rsidRPr="00F37C4B" w:rsidRDefault="000C4B80" w:rsidP="004458D0">
      <w:pPr>
        <w:spacing w:after="0" w:line="240" w:lineRule="auto"/>
        <w:ind w:left="567" w:right="567"/>
        <w:jc w:val="both"/>
        <w:rPr>
          <w:rFonts w:ascii="Palatino Linotype" w:hAnsi="Palatino Linotype" w:cs="Arial"/>
          <w:i/>
          <w:lang w:val="es-ES"/>
        </w:rPr>
      </w:pPr>
    </w:p>
    <w:p w14:paraId="740BA044"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Artículo 95.-</w:t>
      </w:r>
      <w:r w:rsidRPr="00F37C4B">
        <w:rPr>
          <w:rFonts w:ascii="Palatino Linotype" w:hAnsi="Palatino Linotype" w:cs="Arial"/>
          <w:i/>
        </w:rPr>
        <w:t xml:space="preserve"> Son atribuciones del </w:t>
      </w:r>
      <w:r w:rsidRPr="00F37C4B">
        <w:rPr>
          <w:rFonts w:ascii="Palatino Linotype" w:hAnsi="Palatino Linotype" w:cs="Arial"/>
          <w:i/>
          <w:u w:val="single"/>
        </w:rPr>
        <w:t>tesorero municipal</w:t>
      </w:r>
      <w:r w:rsidRPr="00F37C4B">
        <w:rPr>
          <w:rFonts w:ascii="Palatino Linotype" w:hAnsi="Palatino Linotype" w:cs="Arial"/>
          <w:i/>
        </w:rPr>
        <w:t xml:space="preserve">: </w:t>
      </w:r>
    </w:p>
    <w:p w14:paraId="7D103E78"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w:t>
      </w:r>
      <w:r w:rsidRPr="00F37C4B">
        <w:rPr>
          <w:rFonts w:ascii="Palatino Linotype" w:hAnsi="Palatino Linotype" w:cs="Arial"/>
          <w:i/>
        </w:rPr>
        <w:t xml:space="preserve">. </w:t>
      </w:r>
      <w:r w:rsidRPr="00F37C4B">
        <w:rPr>
          <w:rFonts w:ascii="Palatino Linotype" w:hAnsi="Palatino Linotype" w:cs="Arial"/>
          <w:i/>
          <w:u w:val="single"/>
        </w:rPr>
        <w:t>Administrar la hacienda pública municipal, de conformidad con las disposiciones legales aplicables</w:t>
      </w:r>
      <w:r w:rsidRPr="00F37C4B">
        <w:rPr>
          <w:rFonts w:ascii="Palatino Linotype" w:hAnsi="Palatino Linotype" w:cs="Arial"/>
          <w:i/>
        </w:rPr>
        <w:t xml:space="preserve">; </w:t>
      </w:r>
    </w:p>
    <w:p w14:paraId="733985D7"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II</w:t>
      </w:r>
      <w:r w:rsidRPr="00F37C4B">
        <w:rPr>
          <w:rFonts w:ascii="Palatino Linotype" w:hAnsi="Palatino Linotype" w:cs="Arial"/>
          <w:i/>
        </w:rPr>
        <w:t xml:space="preserve">. Determinar, liquidar, recaudar, fiscalizar y administrar las contribuciones en los términos de los ordenamientos jurídicos aplicables y, en su caso, aplicar el procedimiento administrativo de ejecución en términos de las disposiciones aplicables; </w:t>
      </w:r>
    </w:p>
    <w:p w14:paraId="00D079E0"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III</w:t>
      </w:r>
      <w:r w:rsidRPr="00F37C4B">
        <w:rPr>
          <w:rFonts w:ascii="Palatino Linotype" w:hAnsi="Palatino Linotype" w:cs="Arial"/>
          <w:i/>
        </w:rPr>
        <w:t xml:space="preserve">. Imponer las sanciones administrativas que procedan por infracciones a las disposiciones fiscales; </w:t>
      </w:r>
    </w:p>
    <w:p w14:paraId="58E04816"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IV</w:t>
      </w:r>
      <w:r w:rsidRPr="00F37C4B">
        <w:rPr>
          <w:rFonts w:ascii="Palatino Linotype" w:hAnsi="Palatino Linotype" w:cs="Arial"/>
          <w:i/>
        </w:rPr>
        <w:t xml:space="preserve">. </w:t>
      </w:r>
      <w:r w:rsidRPr="00F37C4B">
        <w:rPr>
          <w:rFonts w:ascii="Palatino Linotype" w:hAnsi="Palatino Linotype" w:cs="Arial"/>
          <w:i/>
          <w:u w:val="single"/>
        </w:rPr>
        <w:t>Llevar los registros contables, financieros y administrativos de los ingresos, egresos</w:t>
      </w:r>
      <w:r w:rsidRPr="00F37C4B">
        <w:rPr>
          <w:rFonts w:ascii="Palatino Linotype" w:hAnsi="Palatino Linotype" w:cs="Arial"/>
          <w:i/>
        </w:rPr>
        <w:t xml:space="preserve">, e inventarios; </w:t>
      </w:r>
    </w:p>
    <w:p w14:paraId="2F3A594C"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w:t>
      </w:r>
      <w:r w:rsidRPr="00F37C4B">
        <w:rPr>
          <w:rFonts w:ascii="Palatino Linotype" w:hAnsi="Palatino Linotype" w:cs="Arial"/>
          <w:i/>
        </w:rPr>
        <w:t xml:space="preserve">. Proporcionar oportunamente al ayuntamiento todos los datos o informes que sean necesarios para la formulación del Presupuesto de Egresos Municipales, vigilando que se ajuste a las disposiciones de esta Ley y otros ordenamientos aplicables; </w:t>
      </w:r>
    </w:p>
    <w:p w14:paraId="6C808DBA"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w:t>
      </w:r>
      <w:r w:rsidRPr="00F37C4B">
        <w:rPr>
          <w:rFonts w:ascii="Palatino Linotype" w:hAnsi="Palatino Linotype" w:cs="Arial"/>
          <w:i/>
        </w:rPr>
        <w:t xml:space="preserve">. Presentar anualmente al ayuntamiento un informe de la situación contable financiera de la Tesorería Municipal; </w:t>
      </w:r>
    </w:p>
    <w:p w14:paraId="1AC9FF99"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 Bis.</w:t>
      </w:r>
      <w:r w:rsidRPr="00F37C4B">
        <w:rPr>
          <w:rFonts w:ascii="Palatino Linotype" w:hAnsi="Palatino Linotype" w:cs="Arial"/>
          <w:i/>
        </w:rPr>
        <w:t xml:space="preserve"> Proporcionar para la formulación del proyecto de Presupuesto de Egresos Municipales la información financiera relativa a la solución o en su caso, el pago de los litigios laborales; </w:t>
      </w:r>
    </w:p>
    <w:p w14:paraId="525F6121"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VII</w:t>
      </w:r>
      <w:r w:rsidRPr="00F37C4B">
        <w:rPr>
          <w:rFonts w:ascii="Palatino Linotype" w:hAnsi="Palatino Linotype" w:cs="Arial"/>
          <w:i/>
        </w:rPr>
        <w:t xml:space="preserve">. Diseñar y aprobar las formas oficiales de manifestaciones, avisos y declaraciones y demás documentos requeridos; </w:t>
      </w:r>
    </w:p>
    <w:p w14:paraId="301E12F2"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VIII</w:t>
      </w:r>
      <w:r w:rsidRPr="00F37C4B">
        <w:rPr>
          <w:rFonts w:ascii="Palatino Linotype" w:hAnsi="Palatino Linotype" w:cs="Arial"/>
          <w:i/>
        </w:rPr>
        <w:t xml:space="preserve">. Participar en la formulación de Convenios Fiscales y ejercer las atribuciones que le correspondan en el ámbito de su competencia; </w:t>
      </w:r>
    </w:p>
    <w:p w14:paraId="0CC98D3B"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IX</w:t>
      </w:r>
      <w:r w:rsidRPr="00F37C4B">
        <w:rPr>
          <w:rFonts w:ascii="Palatino Linotype" w:hAnsi="Palatino Linotype" w:cs="Arial"/>
          <w:i/>
        </w:rPr>
        <w:t xml:space="preserve">. Proponer al ayuntamiento la cancelación de cuentas incobrables; </w:t>
      </w:r>
    </w:p>
    <w:p w14:paraId="2B3BD691"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w:t>
      </w:r>
      <w:r w:rsidRPr="00F37C4B">
        <w:rPr>
          <w:rFonts w:ascii="Palatino Linotype" w:hAnsi="Palatino Linotype" w:cs="Arial"/>
          <w:i/>
        </w:rPr>
        <w:t xml:space="preserve">. Custodiar y ejercer las garantías que se otorguen en favor de la hacienda municipal; </w:t>
      </w:r>
    </w:p>
    <w:p w14:paraId="31A3531E"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w:t>
      </w:r>
      <w:r w:rsidRPr="00F37C4B">
        <w:rPr>
          <w:rFonts w:ascii="Palatino Linotype" w:hAnsi="Palatino Linotype" w:cs="Arial"/>
          <w:i/>
        </w:rPr>
        <w:t xml:space="preserve">. Proponer la política de ingresos de la tesorería municipal; </w:t>
      </w:r>
    </w:p>
    <w:p w14:paraId="61B86297"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XII</w:t>
      </w:r>
      <w:r w:rsidRPr="00F37C4B">
        <w:rPr>
          <w:rFonts w:ascii="Palatino Linotype" w:hAnsi="Palatino Linotype" w:cs="Arial"/>
          <w:i/>
        </w:rPr>
        <w:t xml:space="preserve">. Intervenir en la elaboración del programa financiero municipal; </w:t>
      </w:r>
    </w:p>
    <w:p w14:paraId="79AB19A3"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XIII</w:t>
      </w:r>
      <w:r w:rsidRPr="00F37C4B">
        <w:rPr>
          <w:rFonts w:ascii="Palatino Linotype" w:hAnsi="Palatino Linotype" w:cs="Arial"/>
          <w:i/>
        </w:rPr>
        <w:t xml:space="preserve">. Elaborar y mantener actualizado el Padrón de Contribuyentes; XIV. Ministrar a su inmediato antecesor todos los datos oficiales que le solicitare, para contestar los pliegos de </w:t>
      </w:r>
      <w:r w:rsidRPr="00F37C4B">
        <w:rPr>
          <w:rFonts w:ascii="Palatino Linotype" w:hAnsi="Palatino Linotype" w:cs="Arial"/>
          <w:i/>
        </w:rPr>
        <w:lastRenderedPageBreak/>
        <w:t xml:space="preserve">observaciones y alcances que formule y deduzca el Órgano Superior de Fiscalización del Estado de México; </w:t>
      </w:r>
    </w:p>
    <w:p w14:paraId="340379CD"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w:t>
      </w:r>
      <w:r w:rsidRPr="00F37C4B">
        <w:rPr>
          <w:rFonts w:ascii="Palatino Linotype" w:hAnsi="Palatino Linotype" w:cs="Arial"/>
          <w:i/>
        </w:rPr>
        <w:t xml:space="preserve">. Solicitar a las instancias competentes, la práctica de revisiones circunstanciadas, de conformidad con las normas que rigen en materia de control y evaluación gubernamental en el ámbito municipal; </w:t>
      </w:r>
    </w:p>
    <w:p w14:paraId="0464836B"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XVI</w:t>
      </w:r>
      <w:r w:rsidRPr="00F37C4B">
        <w:rPr>
          <w:rFonts w:ascii="Palatino Linotype" w:hAnsi="Palatino Linotype" w:cs="Arial"/>
          <w:i/>
        </w:rPr>
        <w:t xml:space="preserve">. </w:t>
      </w:r>
      <w:r w:rsidRPr="00F37C4B">
        <w:rPr>
          <w:rFonts w:ascii="Palatino Linotype" w:hAnsi="Palatino Linotype" w:cs="Arial"/>
          <w:i/>
          <w:u w:val="single"/>
        </w:rPr>
        <w:t>Glosar oportunamente las cuentas del ayuntamiento</w:t>
      </w:r>
      <w:r w:rsidRPr="00F37C4B">
        <w:rPr>
          <w:rFonts w:ascii="Palatino Linotype" w:hAnsi="Palatino Linotype" w:cs="Arial"/>
          <w:i/>
        </w:rPr>
        <w:t xml:space="preserve">; </w:t>
      </w:r>
    </w:p>
    <w:p w14:paraId="1F126076"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XVII</w:t>
      </w:r>
      <w:r w:rsidRPr="00F37C4B">
        <w:rPr>
          <w:rFonts w:ascii="Palatino Linotype" w:hAnsi="Palatino Linotype" w:cs="Arial"/>
          <w:i/>
        </w:rPr>
        <w:t xml:space="preserve">. Contestar oportunamente los pliegos de observaciones y responsabilidad que haga el Órgano Superior de Fiscalización del Estado de México, así como atender en tiempo y forma las solicitudes de información que éste requiera, informando al Ayuntamiento; </w:t>
      </w:r>
    </w:p>
    <w:p w14:paraId="1F0B5860"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XVIII</w:t>
      </w:r>
      <w:r w:rsidRPr="00F37C4B">
        <w:rPr>
          <w:rFonts w:ascii="Palatino Linotype" w:hAnsi="Palatino Linotype" w:cs="Arial"/>
          <w:i/>
        </w:rPr>
        <w:t xml:space="preserve">. Expedir copias certificadas de los documentos a su cuidado, por acuerdo expreso del Ayuntamiento y cuando se trate de documentación presentada ante el Órgano Superior de Fiscalización del Estado de México; </w:t>
      </w:r>
    </w:p>
    <w:p w14:paraId="114A159F"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XIX</w:t>
      </w:r>
      <w:r w:rsidRPr="00F37C4B">
        <w:rPr>
          <w:rFonts w:ascii="Palatino Linotype" w:hAnsi="Palatino Linotype" w:cs="Arial"/>
          <w:i/>
        </w:rPr>
        <w:t xml:space="preserve">.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622C37D2"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XX</w:t>
      </w:r>
      <w:r w:rsidRPr="00F37C4B">
        <w:rPr>
          <w:rFonts w:ascii="Palatino Linotype" w:hAnsi="Palatino Linotype" w:cs="Arial"/>
          <w:i/>
        </w:rPr>
        <w:t xml:space="preserve">. Dar cumplimiento a las leyes, convenios de coordinación fiscal y demás que en materia hacendaria celebre el Ayuntamiento con el Estado; </w:t>
      </w:r>
    </w:p>
    <w:p w14:paraId="556662EE" w14:textId="77777777" w:rsidR="000C3742" w:rsidRPr="00F37C4B" w:rsidRDefault="000C3742"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XXI</w:t>
      </w:r>
      <w:r w:rsidRPr="00F37C4B">
        <w:rPr>
          <w:rFonts w:ascii="Palatino Linotype" w:hAnsi="Palatino Linotype" w:cs="Arial"/>
          <w:i/>
        </w:rPr>
        <w:t xml:space="preserve">. Entregar oportunamente a él o los Síndicos, según sea el caso, el informe mensual que corresponda, a fin de que se revise, y de ser necesario, para que se formulen las observaciones respectivas. </w:t>
      </w:r>
    </w:p>
    <w:p w14:paraId="53EE3707" w14:textId="77777777" w:rsidR="007636D2" w:rsidRPr="00F37C4B" w:rsidRDefault="000C3742"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rPr>
        <w:t>XXII</w:t>
      </w:r>
      <w:r w:rsidRPr="00F37C4B">
        <w:rPr>
          <w:rFonts w:ascii="Palatino Linotype" w:hAnsi="Palatino Linotype" w:cs="Arial"/>
          <w:i/>
        </w:rPr>
        <w:t>. Las que les señalen las demás disposiciones legales y el ayuntamiento.</w:t>
      </w:r>
    </w:p>
    <w:p w14:paraId="74C1D6F7" w14:textId="77777777" w:rsidR="000C3742" w:rsidRPr="00F37C4B" w:rsidRDefault="000C3742" w:rsidP="004458D0">
      <w:pPr>
        <w:spacing w:after="0" w:line="240" w:lineRule="auto"/>
        <w:ind w:left="567" w:right="567"/>
        <w:jc w:val="both"/>
        <w:rPr>
          <w:rFonts w:ascii="Palatino Linotype" w:hAnsi="Palatino Linotype" w:cs="Arial"/>
          <w:i/>
          <w:lang w:val="es-ES"/>
        </w:rPr>
      </w:pPr>
    </w:p>
    <w:p w14:paraId="4B60B040" w14:textId="77777777" w:rsidR="000C3742" w:rsidRPr="00F37C4B" w:rsidRDefault="000C3742" w:rsidP="004458D0">
      <w:pPr>
        <w:spacing w:after="0" w:line="240" w:lineRule="auto"/>
        <w:ind w:left="567" w:right="567"/>
        <w:jc w:val="both"/>
        <w:rPr>
          <w:rFonts w:ascii="Palatino Linotype" w:hAnsi="Palatino Linotype" w:cs="Arial"/>
          <w:i/>
          <w:lang w:val="es-ES"/>
        </w:rPr>
      </w:pPr>
    </w:p>
    <w:p w14:paraId="57565E17" w14:textId="77777777" w:rsidR="000C4B80" w:rsidRPr="00F37C4B" w:rsidRDefault="000C4B80" w:rsidP="004458D0">
      <w:pPr>
        <w:spacing w:after="0" w:line="240" w:lineRule="auto"/>
        <w:ind w:left="567" w:right="567"/>
        <w:jc w:val="center"/>
        <w:rPr>
          <w:rFonts w:ascii="Palatino Linotype" w:hAnsi="Palatino Linotype" w:cs="Arial"/>
          <w:b/>
          <w:i/>
          <w:lang w:val="es-ES"/>
        </w:rPr>
      </w:pPr>
      <w:r w:rsidRPr="00F37C4B">
        <w:rPr>
          <w:rFonts w:ascii="Palatino Linotype" w:hAnsi="Palatino Linotype" w:cs="Arial"/>
          <w:b/>
          <w:i/>
          <w:lang w:val="es-ES"/>
        </w:rPr>
        <w:t xml:space="preserve">Bando Municipal de </w:t>
      </w:r>
      <w:r w:rsidR="005A3626" w:rsidRPr="00F37C4B">
        <w:rPr>
          <w:rFonts w:ascii="Palatino Linotype" w:hAnsi="Palatino Linotype" w:cs="Arial"/>
          <w:b/>
          <w:i/>
          <w:lang w:val="es-ES"/>
        </w:rPr>
        <w:t>Cuautitlán 2023</w:t>
      </w:r>
    </w:p>
    <w:p w14:paraId="27648634" w14:textId="77777777" w:rsidR="000C4B80" w:rsidRPr="00F37C4B" w:rsidRDefault="000C4B80" w:rsidP="004458D0">
      <w:pPr>
        <w:spacing w:after="0" w:line="240" w:lineRule="auto"/>
        <w:ind w:left="567" w:right="567"/>
        <w:jc w:val="both"/>
        <w:rPr>
          <w:rFonts w:ascii="Palatino Linotype" w:hAnsi="Palatino Linotype" w:cs="Arial"/>
          <w:i/>
          <w:lang w:val="es-ES"/>
        </w:rPr>
      </w:pPr>
    </w:p>
    <w:p w14:paraId="567D374E" w14:textId="77777777" w:rsidR="00165C09" w:rsidRPr="00F37C4B" w:rsidRDefault="005A3626"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 xml:space="preserve">Artículo 36. </w:t>
      </w:r>
      <w:r w:rsidRPr="00F37C4B">
        <w:rPr>
          <w:rFonts w:ascii="Palatino Linotype" w:hAnsi="Palatino Linotype" w:cs="Arial"/>
          <w:i/>
        </w:rPr>
        <w:t xml:space="preserve">La administración pública municipal centralizada estará integrada por las siguientes dependencias: </w:t>
      </w:r>
    </w:p>
    <w:p w14:paraId="1CBF90F1" w14:textId="77777777" w:rsidR="00165C09" w:rsidRPr="00F37C4B" w:rsidRDefault="005A3626"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w:t>
      </w:r>
      <w:r w:rsidRPr="00F37C4B">
        <w:rPr>
          <w:rFonts w:ascii="Palatino Linotype" w:hAnsi="Palatino Linotype" w:cs="Arial"/>
          <w:i/>
        </w:rPr>
        <w:t xml:space="preserve">. Presidencia Municipal; </w:t>
      </w:r>
    </w:p>
    <w:p w14:paraId="7C282CB6" w14:textId="77777777" w:rsidR="00165C09" w:rsidRPr="00F37C4B" w:rsidRDefault="005A3626"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II</w:t>
      </w:r>
      <w:r w:rsidRPr="00F37C4B">
        <w:rPr>
          <w:rFonts w:ascii="Palatino Linotype" w:hAnsi="Palatino Linotype" w:cs="Arial"/>
          <w:i/>
        </w:rPr>
        <w:t>.</w:t>
      </w:r>
      <w:r w:rsidR="00165C09" w:rsidRPr="00F37C4B">
        <w:rPr>
          <w:rFonts w:ascii="Palatino Linotype" w:hAnsi="Palatino Linotype" w:cs="Arial"/>
          <w:i/>
        </w:rPr>
        <w:t xml:space="preserve"> </w:t>
      </w:r>
      <w:r w:rsidRPr="00F37C4B">
        <w:rPr>
          <w:rFonts w:ascii="Palatino Linotype" w:hAnsi="Palatino Linotype" w:cs="Arial"/>
          <w:i/>
        </w:rPr>
        <w:t>Secretaría del Ayuntamiento;</w:t>
      </w:r>
      <w:r w:rsidR="00165C09" w:rsidRPr="00F37C4B">
        <w:rPr>
          <w:rFonts w:ascii="Palatino Linotype" w:hAnsi="Palatino Linotype" w:cs="Arial"/>
          <w:i/>
        </w:rPr>
        <w:t xml:space="preserve"> </w:t>
      </w:r>
    </w:p>
    <w:p w14:paraId="2C48470B"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III</w:t>
      </w:r>
      <w:r w:rsidRPr="00F37C4B">
        <w:rPr>
          <w:rFonts w:ascii="Palatino Linotype" w:hAnsi="Palatino Linotype" w:cs="Arial"/>
          <w:i/>
        </w:rPr>
        <w:t xml:space="preserve">. Órgano Interno de Control; </w:t>
      </w:r>
    </w:p>
    <w:p w14:paraId="6BDA2D76"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IV</w:t>
      </w:r>
      <w:r w:rsidRPr="00F37C4B">
        <w:rPr>
          <w:rFonts w:ascii="Palatino Linotype" w:hAnsi="Palatino Linotype" w:cs="Arial"/>
          <w:i/>
        </w:rPr>
        <w:t xml:space="preserve">. Dirección de Gobierno; </w:t>
      </w:r>
    </w:p>
    <w:p w14:paraId="2C0EF81C"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w:t>
      </w:r>
      <w:r w:rsidRPr="00F37C4B">
        <w:rPr>
          <w:rFonts w:ascii="Palatino Linotype" w:hAnsi="Palatino Linotype" w:cs="Arial"/>
          <w:i/>
        </w:rPr>
        <w:t xml:space="preserve">. Dirección Jurídica y Consultiva; </w:t>
      </w:r>
    </w:p>
    <w:p w14:paraId="555127E8"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w:t>
      </w:r>
      <w:r w:rsidRPr="00F37C4B">
        <w:rPr>
          <w:rFonts w:ascii="Palatino Linotype" w:hAnsi="Palatino Linotype" w:cs="Arial"/>
          <w:i/>
        </w:rPr>
        <w:t xml:space="preserve">. </w:t>
      </w:r>
      <w:r w:rsidRPr="00F37C4B">
        <w:rPr>
          <w:rFonts w:ascii="Palatino Linotype" w:hAnsi="Palatino Linotype" w:cs="Arial"/>
          <w:i/>
          <w:u w:val="single"/>
        </w:rPr>
        <w:t>Tesorería Municipal</w:t>
      </w:r>
      <w:r w:rsidRPr="00F37C4B">
        <w:rPr>
          <w:rFonts w:ascii="Palatino Linotype" w:hAnsi="Palatino Linotype" w:cs="Arial"/>
          <w:i/>
        </w:rPr>
        <w:t xml:space="preserve">; </w:t>
      </w:r>
    </w:p>
    <w:p w14:paraId="2574D20A"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VII</w:t>
      </w:r>
      <w:r w:rsidRPr="00F37C4B">
        <w:rPr>
          <w:rFonts w:ascii="Palatino Linotype" w:hAnsi="Palatino Linotype" w:cs="Arial"/>
          <w:i/>
        </w:rPr>
        <w:t xml:space="preserve">. Dirección General de Desarrollo Metropolitano; </w:t>
      </w:r>
    </w:p>
    <w:p w14:paraId="0DAA8C8C"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VIII</w:t>
      </w:r>
      <w:r w:rsidRPr="00F37C4B">
        <w:rPr>
          <w:rFonts w:ascii="Palatino Linotype" w:hAnsi="Palatino Linotype" w:cs="Arial"/>
          <w:i/>
        </w:rPr>
        <w:t xml:space="preserve">. </w:t>
      </w:r>
      <w:r w:rsidRPr="00F37C4B">
        <w:rPr>
          <w:rFonts w:ascii="Palatino Linotype" w:hAnsi="Palatino Linotype" w:cs="Arial"/>
          <w:i/>
          <w:u w:val="single"/>
        </w:rPr>
        <w:t>Dirección de Administración</w:t>
      </w:r>
      <w:r w:rsidRPr="00F37C4B">
        <w:rPr>
          <w:rFonts w:ascii="Palatino Linotype" w:hAnsi="Palatino Linotype" w:cs="Arial"/>
          <w:i/>
        </w:rPr>
        <w:t xml:space="preserve">; </w:t>
      </w:r>
    </w:p>
    <w:p w14:paraId="62DE9233"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IX</w:t>
      </w:r>
      <w:r w:rsidRPr="00F37C4B">
        <w:rPr>
          <w:rFonts w:ascii="Palatino Linotype" w:hAnsi="Palatino Linotype" w:cs="Arial"/>
          <w:i/>
        </w:rPr>
        <w:t xml:space="preserve">. Dirección de Desarrollo Económico; </w:t>
      </w:r>
    </w:p>
    <w:p w14:paraId="0F9BA957"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w:t>
      </w:r>
      <w:r w:rsidRPr="00F37C4B">
        <w:rPr>
          <w:rFonts w:ascii="Palatino Linotype" w:hAnsi="Palatino Linotype" w:cs="Arial"/>
          <w:i/>
        </w:rPr>
        <w:t xml:space="preserve">. Dirección de Desarrollo Social; </w:t>
      </w:r>
    </w:p>
    <w:p w14:paraId="61BC16EA"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w:t>
      </w:r>
      <w:r w:rsidRPr="00F37C4B">
        <w:rPr>
          <w:rFonts w:ascii="Palatino Linotype" w:hAnsi="Palatino Linotype" w:cs="Arial"/>
          <w:i/>
        </w:rPr>
        <w:t xml:space="preserve">. Dirección de Educación y Asuntos Religiosos; </w:t>
      </w:r>
    </w:p>
    <w:p w14:paraId="07C80493"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lastRenderedPageBreak/>
        <w:t>XII</w:t>
      </w:r>
      <w:r w:rsidRPr="00F37C4B">
        <w:rPr>
          <w:rFonts w:ascii="Palatino Linotype" w:hAnsi="Palatino Linotype" w:cs="Arial"/>
          <w:i/>
        </w:rPr>
        <w:t xml:space="preserve">. </w:t>
      </w:r>
      <w:r w:rsidRPr="00F37C4B">
        <w:rPr>
          <w:rFonts w:ascii="Palatino Linotype" w:hAnsi="Palatino Linotype" w:cs="Arial"/>
          <w:i/>
          <w:u w:val="single"/>
        </w:rPr>
        <w:t>Dirección de Turismo, Cultura y Fomento Artesanal</w:t>
      </w:r>
      <w:r w:rsidRPr="00F37C4B">
        <w:rPr>
          <w:rFonts w:ascii="Palatino Linotype" w:hAnsi="Palatino Linotype" w:cs="Arial"/>
          <w:i/>
        </w:rPr>
        <w:t xml:space="preserve">; </w:t>
      </w:r>
    </w:p>
    <w:p w14:paraId="1F642EA8"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XIII</w:t>
      </w:r>
      <w:r w:rsidRPr="00F37C4B">
        <w:rPr>
          <w:rFonts w:ascii="Palatino Linotype" w:hAnsi="Palatino Linotype" w:cs="Arial"/>
          <w:i/>
        </w:rPr>
        <w:t xml:space="preserve">. Dirección de Agua Potable, Alcantarillado y Saneamiento; </w:t>
      </w:r>
    </w:p>
    <w:p w14:paraId="615E9FCC"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XIV</w:t>
      </w:r>
      <w:r w:rsidRPr="00F37C4B">
        <w:rPr>
          <w:rFonts w:ascii="Palatino Linotype" w:hAnsi="Palatino Linotype" w:cs="Arial"/>
          <w:i/>
        </w:rPr>
        <w:t xml:space="preserve">. Dirección de Servicios Públicos; </w:t>
      </w:r>
    </w:p>
    <w:p w14:paraId="06253ADE"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w:t>
      </w:r>
      <w:r w:rsidRPr="00F37C4B">
        <w:rPr>
          <w:rFonts w:ascii="Palatino Linotype" w:hAnsi="Palatino Linotype" w:cs="Arial"/>
          <w:i/>
        </w:rPr>
        <w:t xml:space="preserve">. Dirección de Seguridad Pública y Tránsito; </w:t>
      </w:r>
    </w:p>
    <w:p w14:paraId="5D4FFD63"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XVI</w:t>
      </w:r>
      <w:r w:rsidRPr="00F37C4B">
        <w:rPr>
          <w:rFonts w:ascii="Palatino Linotype" w:hAnsi="Palatino Linotype" w:cs="Arial"/>
          <w:i/>
        </w:rPr>
        <w:t xml:space="preserve">. Dirección de Medio Ambiente; </w:t>
      </w:r>
    </w:p>
    <w:p w14:paraId="60B89548"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XVII</w:t>
      </w:r>
      <w:r w:rsidRPr="00F37C4B">
        <w:rPr>
          <w:rFonts w:ascii="Palatino Linotype" w:hAnsi="Palatino Linotype" w:cs="Arial"/>
          <w:i/>
        </w:rPr>
        <w:t xml:space="preserve">. Dirección de Movilidad; </w:t>
      </w:r>
    </w:p>
    <w:p w14:paraId="2443CE97"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XVIII</w:t>
      </w:r>
      <w:r w:rsidRPr="00F37C4B">
        <w:rPr>
          <w:rFonts w:ascii="Palatino Linotype" w:hAnsi="Palatino Linotype" w:cs="Arial"/>
          <w:i/>
        </w:rPr>
        <w:t xml:space="preserve">. Dirección de la Juventud; </w:t>
      </w:r>
    </w:p>
    <w:p w14:paraId="58592BC1"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XIX</w:t>
      </w:r>
      <w:r w:rsidRPr="00F37C4B">
        <w:rPr>
          <w:rFonts w:ascii="Palatino Linotype" w:hAnsi="Palatino Linotype" w:cs="Arial"/>
          <w:i/>
        </w:rPr>
        <w:t xml:space="preserve">. Dirección del Deporte; y </w:t>
      </w:r>
    </w:p>
    <w:p w14:paraId="6FF06E17"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XX</w:t>
      </w:r>
      <w:r w:rsidRPr="00F37C4B">
        <w:rPr>
          <w:rFonts w:ascii="Palatino Linotype" w:hAnsi="Palatino Linotype" w:cs="Arial"/>
          <w:i/>
        </w:rPr>
        <w:t xml:space="preserve">. Dirección de Atención a la Mujer. </w:t>
      </w:r>
    </w:p>
    <w:p w14:paraId="75BC6688" w14:textId="77777777" w:rsidR="000C4B80"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Dependencias que para el desempeño de sus funciones, atribuciones y facultades sujetarán su actuación en lo previsto por el Reglamento Orgánico de la Administración Pública Municipal y demás ordenamientos aplicables, encontrándose facultados para realizar las diligencias necesarias, pudiendo habilitar a cualquier subordinado para realizar la notificación respectiva, a fin de atender los asuntos de su competencia.</w:t>
      </w:r>
    </w:p>
    <w:p w14:paraId="57B66B1D" w14:textId="77777777" w:rsidR="005A3626" w:rsidRPr="00F37C4B" w:rsidRDefault="005A3626" w:rsidP="004458D0">
      <w:pPr>
        <w:spacing w:after="0" w:line="240" w:lineRule="auto"/>
        <w:ind w:left="567" w:right="567"/>
        <w:jc w:val="both"/>
        <w:rPr>
          <w:rFonts w:ascii="Palatino Linotype" w:hAnsi="Palatino Linotype" w:cs="Arial"/>
          <w:i/>
        </w:rPr>
      </w:pPr>
    </w:p>
    <w:p w14:paraId="0C380D2F" w14:textId="77777777" w:rsidR="005A3626"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Artículo 78.</w:t>
      </w:r>
      <w:r w:rsidRPr="00F37C4B">
        <w:rPr>
          <w:rFonts w:ascii="Palatino Linotype" w:hAnsi="Palatino Linotype" w:cs="Arial"/>
          <w:i/>
        </w:rPr>
        <w:t xml:space="preserve"> La Tesorería Municipal es el órgano encargado de la recaudación de los ingresos municipales, y responsable de realizar las erogaciones que haga el Ayuntamiento y la Administración Pública.</w:t>
      </w:r>
    </w:p>
    <w:p w14:paraId="5D5E68CA" w14:textId="77777777" w:rsidR="00165C09" w:rsidRPr="00F37C4B" w:rsidRDefault="00165C09" w:rsidP="004458D0">
      <w:pPr>
        <w:spacing w:after="0" w:line="240" w:lineRule="auto"/>
        <w:ind w:left="567" w:right="567"/>
        <w:jc w:val="both"/>
        <w:rPr>
          <w:rFonts w:ascii="Palatino Linotype" w:hAnsi="Palatino Linotype" w:cs="Arial"/>
          <w:i/>
        </w:rPr>
      </w:pPr>
    </w:p>
    <w:p w14:paraId="09E6E760"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Artículo 79.</w:t>
      </w:r>
      <w:r w:rsidRPr="00F37C4B">
        <w:rPr>
          <w:rFonts w:ascii="Palatino Linotype" w:hAnsi="Palatino Linotype" w:cs="Arial"/>
          <w:i/>
        </w:rPr>
        <w:t xml:space="preserve"> Son atribuciones del Tesorero Municipal las dispuestas en el artículo 95 de la Ley Orgánica; las establecidas en el Reglamento Orgánico y demás disposiciones legales aplicables.</w:t>
      </w:r>
    </w:p>
    <w:p w14:paraId="7A47071E" w14:textId="77777777" w:rsidR="005A3626" w:rsidRPr="00F37C4B" w:rsidRDefault="005A3626" w:rsidP="004458D0">
      <w:pPr>
        <w:spacing w:after="0" w:line="240" w:lineRule="auto"/>
        <w:ind w:left="567" w:right="567"/>
        <w:jc w:val="both"/>
        <w:rPr>
          <w:rFonts w:ascii="Palatino Linotype" w:hAnsi="Palatino Linotype" w:cs="Arial"/>
          <w:i/>
          <w:lang w:val="es-ES"/>
        </w:rPr>
      </w:pPr>
    </w:p>
    <w:p w14:paraId="11E9016A"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 xml:space="preserve">Artículo 96. </w:t>
      </w:r>
      <w:r w:rsidRPr="00F37C4B">
        <w:rPr>
          <w:rFonts w:ascii="Palatino Linotype" w:hAnsi="Palatino Linotype" w:cs="Arial"/>
          <w:i/>
        </w:rPr>
        <w:t xml:space="preserve">La Dirección de Administración es la encargada de administrar, gestionar y suministrar los recursos materiales, técnicos, humanos e informáticos de la administración pública municipal. </w:t>
      </w:r>
    </w:p>
    <w:p w14:paraId="32E7E832" w14:textId="77777777" w:rsidR="00165C09" w:rsidRPr="00F37C4B" w:rsidRDefault="00165C09" w:rsidP="004458D0">
      <w:pPr>
        <w:spacing w:after="0" w:line="240" w:lineRule="auto"/>
        <w:ind w:left="567" w:right="567"/>
        <w:jc w:val="both"/>
        <w:rPr>
          <w:rFonts w:ascii="Palatino Linotype" w:hAnsi="Palatino Linotype" w:cs="Arial"/>
          <w:i/>
        </w:rPr>
      </w:pPr>
    </w:p>
    <w:p w14:paraId="05C391D8" w14:textId="77777777" w:rsidR="00165C09" w:rsidRPr="00F37C4B" w:rsidRDefault="00165C09"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b/>
          <w:i/>
        </w:rPr>
        <w:t>Artículo 97.</w:t>
      </w:r>
      <w:r w:rsidRPr="00F37C4B">
        <w:rPr>
          <w:rFonts w:ascii="Palatino Linotype" w:hAnsi="Palatino Linotype" w:cs="Arial"/>
          <w:i/>
        </w:rPr>
        <w:t xml:space="preserve"> Son atribuciones de la Dirección de Administración las establecidas en el Reglamento Orgánico de la Administración Pública y las demás disposiciones legales vigentes aplicables.</w:t>
      </w:r>
    </w:p>
    <w:p w14:paraId="3ABED07A" w14:textId="77777777" w:rsidR="00165C09" w:rsidRPr="00F37C4B" w:rsidRDefault="00165C09" w:rsidP="004458D0">
      <w:pPr>
        <w:spacing w:after="0" w:line="240" w:lineRule="auto"/>
        <w:ind w:left="567" w:right="567"/>
        <w:jc w:val="both"/>
        <w:rPr>
          <w:rFonts w:ascii="Palatino Linotype" w:hAnsi="Palatino Linotype" w:cs="Arial"/>
          <w:i/>
          <w:lang w:val="es-ES"/>
        </w:rPr>
      </w:pPr>
    </w:p>
    <w:p w14:paraId="4550BD53"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Artículo 121.</w:t>
      </w:r>
      <w:r w:rsidRPr="00F37C4B">
        <w:rPr>
          <w:rFonts w:ascii="Palatino Linotype" w:hAnsi="Palatino Linotype" w:cs="Arial"/>
          <w:i/>
        </w:rPr>
        <w:t xml:space="preserve"> La Dirección de Turismo, Cultura y Fomento Artesanal; realizará la promoción y difusión de las expresiones culturales, artísticas y cívicas, así como de las zonas con atractivo turístico del municipio. </w:t>
      </w:r>
    </w:p>
    <w:p w14:paraId="457BED4C"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Por otro lado, implementará acciones, instrumentos y herramientas que permitan elevar la calidad de los servicios turísticos, culturales y artesanales con el que cuenta el municipio de Cuautitlán. </w:t>
      </w:r>
    </w:p>
    <w:p w14:paraId="3E4B55C6"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En ese sentido, será la encargada de fomentar la participación de la sociedad organizada integrando artistas y artesanos para divulgar sus obras, poniendo el arte y la cultura al alcance de los </w:t>
      </w:r>
      <w:proofErr w:type="spellStart"/>
      <w:r w:rsidRPr="00F37C4B">
        <w:rPr>
          <w:rFonts w:ascii="Palatino Linotype" w:hAnsi="Palatino Linotype" w:cs="Arial"/>
          <w:i/>
        </w:rPr>
        <w:t>Cuautitlenses</w:t>
      </w:r>
      <w:proofErr w:type="spellEnd"/>
      <w:r w:rsidRPr="00F37C4B">
        <w:rPr>
          <w:rFonts w:ascii="Palatino Linotype" w:hAnsi="Palatino Linotype" w:cs="Arial"/>
          <w:i/>
        </w:rPr>
        <w:t xml:space="preserve">, procurando la conservación del patrimonio cultural, histórico </w:t>
      </w:r>
      <w:r w:rsidRPr="00F37C4B">
        <w:rPr>
          <w:rFonts w:ascii="Palatino Linotype" w:hAnsi="Palatino Linotype" w:cs="Arial"/>
          <w:i/>
        </w:rPr>
        <w:lastRenderedPageBreak/>
        <w:t xml:space="preserve">y artístico del municipio. Para el desarrollo de sus objetivos contará con las siguientes unidades administrativas: </w:t>
      </w:r>
    </w:p>
    <w:p w14:paraId="6B266C9C"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 Subdirección de Turismo; </w:t>
      </w:r>
    </w:p>
    <w:p w14:paraId="3C219B27"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 Subdirección de Cultura y Fomento Artesanal; </w:t>
      </w:r>
    </w:p>
    <w:p w14:paraId="7049F205"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III. Jefatura de Cultura y </w:t>
      </w:r>
    </w:p>
    <w:p w14:paraId="5FD69543"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i/>
        </w:rPr>
        <w:t>IV. Enlace Administrativo.</w:t>
      </w:r>
    </w:p>
    <w:p w14:paraId="46291776" w14:textId="77777777" w:rsidR="00165C09" w:rsidRPr="00F37C4B" w:rsidRDefault="00165C09" w:rsidP="004458D0">
      <w:pPr>
        <w:spacing w:after="0" w:line="240" w:lineRule="auto"/>
        <w:ind w:left="567" w:right="567"/>
        <w:jc w:val="both"/>
        <w:rPr>
          <w:rFonts w:ascii="Palatino Linotype" w:hAnsi="Palatino Linotype" w:cs="Arial"/>
          <w:i/>
        </w:rPr>
      </w:pPr>
      <w:r w:rsidRPr="00F37C4B">
        <w:rPr>
          <w:rFonts w:ascii="Palatino Linotype" w:hAnsi="Palatino Linotype" w:cs="Arial"/>
          <w:b/>
          <w:i/>
        </w:rPr>
        <w:t>Artículo 123.</w:t>
      </w:r>
      <w:r w:rsidRPr="00F37C4B">
        <w:rPr>
          <w:rFonts w:ascii="Palatino Linotype" w:hAnsi="Palatino Linotype" w:cs="Arial"/>
          <w:i/>
        </w:rPr>
        <w:t xml:space="preserve"> Son atribuciones de la Dirección de Turismo, Cultura y Fomento Artesanal, las establecidas en el Reglamento Orgánico de la Administración Pública Municipal y en las demás disposiciones legales vigentes aplicables.</w:t>
      </w:r>
    </w:p>
    <w:p w14:paraId="3175E7D4" w14:textId="77777777" w:rsidR="000C4B80" w:rsidRPr="00F37C4B" w:rsidRDefault="000C4B80" w:rsidP="004458D0">
      <w:pPr>
        <w:spacing w:after="0" w:line="240" w:lineRule="auto"/>
        <w:ind w:left="567" w:right="567"/>
        <w:jc w:val="both"/>
        <w:rPr>
          <w:rFonts w:ascii="Palatino Linotype" w:hAnsi="Palatino Linotype" w:cs="Arial"/>
          <w:lang w:val="es-ES"/>
        </w:rPr>
      </w:pPr>
    </w:p>
    <w:p w14:paraId="134B8151" w14:textId="77777777" w:rsidR="000C4B80" w:rsidRPr="00F37C4B" w:rsidRDefault="000C4B80" w:rsidP="004458D0">
      <w:pPr>
        <w:spacing w:after="0" w:line="240" w:lineRule="auto"/>
        <w:ind w:left="567" w:right="567"/>
        <w:jc w:val="right"/>
        <w:rPr>
          <w:rFonts w:ascii="Palatino Linotype" w:hAnsi="Palatino Linotype" w:cs="Arial"/>
          <w:lang w:val="es-ES"/>
        </w:rPr>
      </w:pPr>
      <w:r w:rsidRPr="00F37C4B">
        <w:rPr>
          <w:rFonts w:ascii="Palatino Linotype" w:hAnsi="Palatino Linotype" w:cs="Arial"/>
          <w:lang w:val="es-ES"/>
        </w:rPr>
        <w:t>(Énfasis añadido)</w:t>
      </w:r>
    </w:p>
    <w:p w14:paraId="52ACB6F9" w14:textId="77777777" w:rsidR="003C663C" w:rsidRPr="00F37C4B" w:rsidRDefault="003C663C" w:rsidP="004458D0">
      <w:pPr>
        <w:spacing w:after="0" w:line="360" w:lineRule="auto"/>
        <w:jc w:val="both"/>
        <w:rPr>
          <w:rFonts w:ascii="Palatino Linotype" w:hAnsi="Palatino Linotype" w:cs="Arial"/>
          <w:sz w:val="24"/>
          <w:lang w:val="es-ES"/>
        </w:rPr>
      </w:pPr>
    </w:p>
    <w:p w14:paraId="46F4514A" w14:textId="77777777" w:rsidR="000C4B80" w:rsidRPr="00F37C4B" w:rsidRDefault="000C4B80"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 xml:space="preserve">De conformidad con los preceptos legales citados, podemos concluir en primer lugar que, dentro de las distintas áreas de las que se auxilia el </w:t>
      </w:r>
      <w:r w:rsidRPr="00F37C4B">
        <w:rPr>
          <w:rFonts w:ascii="Palatino Linotype" w:hAnsi="Palatino Linotype" w:cs="Arial"/>
          <w:b/>
          <w:sz w:val="24"/>
          <w:lang w:val="es-ES"/>
        </w:rPr>
        <w:t>Sujeto Obligado</w:t>
      </w:r>
      <w:r w:rsidRPr="00F37C4B">
        <w:rPr>
          <w:rFonts w:ascii="Palatino Linotype" w:hAnsi="Palatino Linotype" w:cs="Arial"/>
          <w:sz w:val="24"/>
          <w:lang w:val="es-ES"/>
        </w:rPr>
        <w:t xml:space="preserve"> para la administración pública municipal, se encuentra la </w:t>
      </w:r>
      <w:r w:rsidR="00316596" w:rsidRPr="00F37C4B">
        <w:rPr>
          <w:rFonts w:ascii="Palatino Linotype" w:hAnsi="Palatino Linotype" w:cs="Arial"/>
          <w:sz w:val="24"/>
          <w:lang w:val="es-ES"/>
        </w:rPr>
        <w:t>Dirección de</w:t>
      </w:r>
      <w:r w:rsidR="00904D75" w:rsidRPr="00F37C4B">
        <w:rPr>
          <w:rFonts w:ascii="Palatino Linotype" w:hAnsi="Palatino Linotype" w:cs="Arial"/>
          <w:sz w:val="24"/>
          <w:lang w:val="es-ES"/>
        </w:rPr>
        <w:t xml:space="preserve"> Administración, la Tesorería Municipal y la Dirección de Turismo, Cultura y Fomento Artesanal</w:t>
      </w:r>
      <w:r w:rsidRPr="00F37C4B">
        <w:rPr>
          <w:rFonts w:ascii="Palatino Linotype" w:hAnsi="Palatino Linotype" w:cs="Arial"/>
          <w:sz w:val="24"/>
          <w:lang w:val="es-ES"/>
        </w:rPr>
        <w:t>. Unidad</w:t>
      </w:r>
      <w:r w:rsidR="00904D75" w:rsidRPr="00F37C4B">
        <w:rPr>
          <w:rFonts w:ascii="Palatino Linotype" w:hAnsi="Palatino Linotype" w:cs="Arial"/>
          <w:sz w:val="24"/>
          <w:lang w:val="es-ES"/>
        </w:rPr>
        <w:t>es</w:t>
      </w:r>
      <w:r w:rsidRPr="00F37C4B">
        <w:rPr>
          <w:rFonts w:ascii="Palatino Linotype" w:hAnsi="Palatino Linotype" w:cs="Arial"/>
          <w:sz w:val="24"/>
          <w:lang w:val="es-ES"/>
        </w:rPr>
        <w:t xml:space="preserve"> Administrativa</w:t>
      </w:r>
      <w:r w:rsidR="00904D75" w:rsidRPr="00F37C4B">
        <w:rPr>
          <w:rFonts w:ascii="Palatino Linotype" w:hAnsi="Palatino Linotype" w:cs="Arial"/>
          <w:sz w:val="24"/>
          <w:lang w:val="es-ES"/>
        </w:rPr>
        <w:t>s</w:t>
      </w:r>
      <w:r w:rsidRPr="00F37C4B">
        <w:rPr>
          <w:rFonts w:ascii="Palatino Linotype" w:hAnsi="Palatino Linotype" w:cs="Arial"/>
          <w:sz w:val="24"/>
          <w:lang w:val="es-ES"/>
        </w:rPr>
        <w:t xml:space="preserve"> </w:t>
      </w:r>
      <w:r w:rsidR="00316596" w:rsidRPr="00F37C4B">
        <w:rPr>
          <w:rFonts w:ascii="Palatino Linotype" w:hAnsi="Palatino Linotype" w:cs="Arial"/>
          <w:sz w:val="24"/>
          <w:lang w:val="es-ES"/>
        </w:rPr>
        <w:t>que</w:t>
      </w:r>
      <w:r w:rsidR="00904D75" w:rsidRPr="00F37C4B">
        <w:rPr>
          <w:rFonts w:ascii="Palatino Linotype" w:hAnsi="Palatino Linotype" w:cs="Arial"/>
          <w:sz w:val="24"/>
          <w:lang w:val="es-ES"/>
        </w:rPr>
        <w:t xml:space="preserve"> cuentan con atribuciones con las cuales </w:t>
      </w:r>
      <w:r w:rsidR="00316596" w:rsidRPr="00F37C4B">
        <w:rPr>
          <w:rFonts w:ascii="Palatino Linotype" w:hAnsi="Palatino Linotype" w:cs="Arial"/>
          <w:sz w:val="24"/>
          <w:lang w:val="es-ES"/>
        </w:rPr>
        <w:t>pudiera</w:t>
      </w:r>
      <w:r w:rsidR="00904D75" w:rsidRPr="00F37C4B">
        <w:rPr>
          <w:rFonts w:ascii="Palatino Linotype" w:hAnsi="Palatino Linotype" w:cs="Arial"/>
          <w:sz w:val="24"/>
          <w:lang w:val="es-ES"/>
        </w:rPr>
        <w:t>n</w:t>
      </w:r>
      <w:r w:rsidR="0000102B" w:rsidRPr="00F37C4B">
        <w:rPr>
          <w:rFonts w:ascii="Palatino Linotype" w:hAnsi="Palatino Linotype" w:cs="Arial"/>
          <w:sz w:val="24"/>
          <w:lang w:val="es-ES"/>
        </w:rPr>
        <w:t xml:space="preserve"> contar con la información</w:t>
      </w:r>
      <w:r w:rsidR="00316596" w:rsidRPr="00F37C4B">
        <w:rPr>
          <w:rFonts w:ascii="Palatino Linotype" w:hAnsi="Palatino Linotype" w:cs="Arial"/>
          <w:sz w:val="24"/>
          <w:lang w:val="es-ES"/>
        </w:rPr>
        <w:t>.</w:t>
      </w:r>
    </w:p>
    <w:p w14:paraId="25DF4DC4" w14:textId="77777777" w:rsidR="00316596" w:rsidRPr="00F37C4B" w:rsidRDefault="00316596" w:rsidP="004458D0">
      <w:pPr>
        <w:spacing w:after="0" w:line="360" w:lineRule="auto"/>
        <w:jc w:val="both"/>
        <w:rPr>
          <w:rFonts w:ascii="Palatino Linotype" w:hAnsi="Palatino Linotype" w:cs="Arial"/>
          <w:sz w:val="24"/>
          <w:lang w:val="es-ES"/>
        </w:rPr>
      </w:pPr>
    </w:p>
    <w:p w14:paraId="02B70F6E" w14:textId="77777777" w:rsidR="00547470" w:rsidRPr="00F37C4B" w:rsidRDefault="00547470" w:rsidP="004458D0">
      <w:pPr>
        <w:spacing w:after="0" w:line="360" w:lineRule="auto"/>
        <w:jc w:val="both"/>
        <w:rPr>
          <w:rFonts w:ascii="Palatino Linotype" w:hAnsi="Palatino Linotype" w:cs="Arial"/>
          <w:sz w:val="24"/>
        </w:rPr>
      </w:pPr>
      <w:r w:rsidRPr="00F37C4B">
        <w:rPr>
          <w:rFonts w:ascii="Palatino Linotype" w:hAnsi="Palatino Linotype" w:cs="Arial"/>
          <w:sz w:val="24"/>
          <w:lang w:val="es-ES"/>
        </w:rPr>
        <w:t xml:space="preserve">El </w:t>
      </w:r>
      <w:r w:rsidRPr="00F37C4B">
        <w:rPr>
          <w:rFonts w:ascii="Palatino Linotype" w:hAnsi="Palatino Linotype" w:cs="Arial"/>
          <w:b/>
          <w:sz w:val="24"/>
          <w:lang w:val="es-ES"/>
        </w:rPr>
        <w:t>Sujeto Obligado</w:t>
      </w:r>
      <w:r w:rsidRPr="00F37C4B">
        <w:rPr>
          <w:rFonts w:ascii="Palatino Linotype" w:hAnsi="Palatino Linotype" w:cs="Arial"/>
          <w:sz w:val="24"/>
          <w:lang w:val="es-ES"/>
        </w:rPr>
        <w:t xml:space="preserve">, a través de su </w:t>
      </w:r>
      <w:r w:rsidR="00316596" w:rsidRPr="00F37C4B">
        <w:rPr>
          <w:rFonts w:ascii="Palatino Linotype" w:hAnsi="Palatino Linotype" w:cs="Arial"/>
          <w:sz w:val="24"/>
          <w:lang w:val="es-ES"/>
        </w:rPr>
        <w:t xml:space="preserve">Dirección de </w:t>
      </w:r>
      <w:r w:rsidR="00904D75" w:rsidRPr="00F37C4B">
        <w:rPr>
          <w:rFonts w:ascii="Palatino Linotype" w:hAnsi="Palatino Linotype" w:cs="Arial"/>
          <w:sz w:val="24"/>
          <w:lang w:val="es-ES"/>
        </w:rPr>
        <w:t>Administración</w:t>
      </w:r>
      <w:r w:rsidR="00316596" w:rsidRPr="00F37C4B">
        <w:rPr>
          <w:rFonts w:ascii="Palatino Linotype" w:hAnsi="Palatino Linotype" w:cs="Arial"/>
          <w:sz w:val="24"/>
          <w:lang w:val="es-ES"/>
        </w:rPr>
        <w:t xml:space="preserve">, emitió respuesta, </w:t>
      </w:r>
      <w:r w:rsidRPr="00F37C4B">
        <w:rPr>
          <w:rFonts w:ascii="Palatino Linotype" w:hAnsi="Palatino Linotype" w:cs="Arial"/>
          <w:sz w:val="24"/>
          <w:lang w:val="es-ES"/>
        </w:rPr>
        <w:t>haciendo entrega</w:t>
      </w:r>
      <w:r w:rsidR="00904D75" w:rsidRPr="00F37C4B">
        <w:rPr>
          <w:rFonts w:ascii="Palatino Linotype" w:hAnsi="Palatino Linotype" w:cs="Arial"/>
          <w:sz w:val="24"/>
          <w:lang w:val="es-ES"/>
        </w:rPr>
        <w:t xml:space="preserve"> del oficio </w:t>
      </w:r>
      <w:r w:rsidRPr="00F37C4B">
        <w:rPr>
          <w:rFonts w:ascii="Palatino Linotype" w:hAnsi="Palatino Linotype" w:cs="Arial"/>
          <w:sz w:val="24"/>
          <w:lang w:val="es-ES"/>
        </w:rPr>
        <w:t>MC/048/2023 del veinte de junio de dos mil veintitrés, remitido por la Dirección de Turismo, Cultura y Fomento Artesanal en su calidad de área usuaria, mediante el cual peticiona se lleve a cabo el procedimiento referente a la contratación del “Servicio Integral para la celebración de la Semana Cultural del Municipio de Cuautitlán, Estado de México.</w:t>
      </w:r>
      <w:r w:rsidR="00316596" w:rsidRPr="00F37C4B">
        <w:rPr>
          <w:rFonts w:ascii="Palatino Linotype" w:hAnsi="Palatino Linotype" w:cs="Arial"/>
          <w:sz w:val="24"/>
          <w:lang w:val="es-ES"/>
        </w:rPr>
        <w:t xml:space="preserve"> </w:t>
      </w:r>
      <w:r w:rsidRPr="00F37C4B">
        <w:rPr>
          <w:rFonts w:ascii="Palatino Linotype" w:hAnsi="Palatino Linotype" w:cs="Arial"/>
          <w:sz w:val="24"/>
          <w:lang w:val="es-ES"/>
        </w:rPr>
        <w:t xml:space="preserve">De igual manera, la Tesorería Municipal emitió respuesta, manifestando que </w:t>
      </w:r>
      <w:r w:rsidRPr="00F37C4B">
        <w:rPr>
          <w:rFonts w:ascii="Palatino Linotype" w:hAnsi="Palatino Linotype" w:cs="Arial"/>
          <w:i/>
          <w:sz w:val="24"/>
          <w:lang w:val="es-ES"/>
        </w:rPr>
        <w:t>“…</w:t>
      </w:r>
      <w:r w:rsidRPr="00F37C4B">
        <w:rPr>
          <w:rFonts w:ascii="Palatino Linotype" w:hAnsi="Palatino Linotype" w:cs="Arial"/>
          <w:i/>
          <w:sz w:val="24"/>
        </w:rPr>
        <w:t>al día de la fecha no se tiene información alguna relacionada con lo solicitado.”</w:t>
      </w:r>
      <w:r w:rsidRPr="00F37C4B">
        <w:rPr>
          <w:rFonts w:ascii="Palatino Linotype" w:hAnsi="Palatino Linotype" w:cs="Arial"/>
          <w:sz w:val="24"/>
        </w:rPr>
        <w:t xml:space="preserve">. </w:t>
      </w:r>
    </w:p>
    <w:p w14:paraId="43D79D6B" w14:textId="77777777" w:rsidR="00547470" w:rsidRPr="00F37C4B" w:rsidRDefault="00547470" w:rsidP="004458D0">
      <w:pPr>
        <w:spacing w:after="0" w:line="360" w:lineRule="auto"/>
        <w:jc w:val="both"/>
        <w:rPr>
          <w:rFonts w:ascii="Palatino Linotype" w:hAnsi="Palatino Linotype" w:cs="Arial"/>
          <w:sz w:val="24"/>
        </w:rPr>
      </w:pPr>
    </w:p>
    <w:p w14:paraId="41BEDD07" w14:textId="77777777" w:rsidR="000E7979" w:rsidRPr="00F37C4B" w:rsidRDefault="00547470"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rPr>
        <w:lastRenderedPageBreak/>
        <w:t xml:space="preserve">Oficios de respuesta que, en un primer momento, pudieran parecer contradictorias en el sentido de que se desarrollaron las acciones para la contratación de los grupos y artistas para el evento peticionado, en esa virtud, </w:t>
      </w:r>
      <w:r w:rsidR="00B83EFD" w:rsidRPr="00F37C4B">
        <w:rPr>
          <w:rFonts w:ascii="Palatino Linotype" w:hAnsi="Palatino Linotype" w:cs="Arial"/>
          <w:sz w:val="24"/>
          <w:lang w:val="es-ES"/>
        </w:rPr>
        <w:t>e</w:t>
      </w:r>
      <w:r w:rsidR="000E7979" w:rsidRPr="00F37C4B">
        <w:rPr>
          <w:rFonts w:ascii="Palatino Linotype" w:hAnsi="Palatino Linotype" w:cs="Arial"/>
          <w:sz w:val="24"/>
          <w:lang w:val="es-ES"/>
        </w:rPr>
        <w:t xml:space="preserve">sta Ponencia Resolutora procedió a consultar información difundida en medios electrónicos, </w:t>
      </w:r>
      <w:r w:rsidR="00B83EFD" w:rsidRPr="00F37C4B">
        <w:rPr>
          <w:rFonts w:ascii="Palatino Linotype" w:hAnsi="Palatino Linotype" w:cs="Arial"/>
          <w:sz w:val="24"/>
          <w:lang w:val="es-ES"/>
        </w:rPr>
        <w:t xml:space="preserve">encontrando la información </w:t>
      </w:r>
      <w:r w:rsidR="000E7979" w:rsidRPr="00F37C4B">
        <w:rPr>
          <w:rFonts w:ascii="Palatino Linotype" w:hAnsi="Palatino Linotype" w:cs="Arial"/>
          <w:sz w:val="24"/>
          <w:lang w:val="es-ES"/>
        </w:rPr>
        <w:t>que puede ser consultada ingresando a la liga electrónica:</w:t>
      </w:r>
      <w:r w:rsidRPr="00F37C4B">
        <w:rPr>
          <w:rStyle w:val="Hipervnculo"/>
          <w:rFonts w:ascii="Palatino Linotype" w:hAnsi="Palatino Linotype" w:cs="Arial"/>
          <w:sz w:val="24"/>
          <w:lang w:val="es-ES"/>
        </w:rPr>
        <w:t xml:space="preserve"> https://www.dondehayferia.com/semana-cultural-y-artistica-cuautitlan-2023</w:t>
      </w:r>
      <w:r w:rsidR="000E7979" w:rsidRPr="00F37C4B">
        <w:rPr>
          <w:rFonts w:ascii="Palatino Linotype" w:hAnsi="Palatino Linotype" w:cs="Arial"/>
          <w:sz w:val="24"/>
          <w:lang w:val="es-ES"/>
        </w:rPr>
        <w:t>, de la que se desprende lo siguiente:</w:t>
      </w:r>
    </w:p>
    <w:p w14:paraId="52322724" w14:textId="77777777" w:rsidR="000E7979" w:rsidRPr="00F37C4B" w:rsidRDefault="000E7979" w:rsidP="004458D0">
      <w:pPr>
        <w:spacing w:after="0" w:line="360" w:lineRule="auto"/>
        <w:jc w:val="both"/>
        <w:rPr>
          <w:rFonts w:ascii="Palatino Linotype" w:hAnsi="Palatino Linotype" w:cs="Arial"/>
          <w:sz w:val="24"/>
          <w:lang w:val="es-ES"/>
        </w:rPr>
      </w:pPr>
    </w:p>
    <w:p w14:paraId="6914627F" w14:textId="77777777" w:rsidR="000E7979" w:rsidRPr="00F37C4B" w:rsidRDefault="008500A2" w:rsidP="004458D0">
      <w:pPr>
        <w:spacing w:after="0" w:line="360" w:lineRule="auto"/>
        <w:jc w:val="center"/>
        <w:rPr>
          <w:rFonts w:ascii="Palatino Linotype" w:hAnsi="Palatino Linotype" w:cs="Arial"/>
          <w:sz w:val="24"/>
          <w:lang w:val="es-ES"/>
        </w:rPr>
      </w:pPr>
      <w:r w:rsidRPr="00F37C4B">
        <w:rPr>
          <w:rFonts w:ascii="Palatino Linotype" w:hAnsi="Palatino Linotype" w:cs="Arial"/>
          <w:noProof/>
          <w:sz w:val="24"/>
          <w:lang w:eastAsia="es-MX"/>
        </w:rPr>
        <w:drawing>
          <wp:inline distT="0" distB="0" distL="0" distR="0" wp14:anchorId="63B52E01" wp14:editId="38B2DB4B">
            <wp:extent cx="4689043" cy="35467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7">
                      <a:extLst>
                        <a:ext uri="{28A0092B-C50C-407E-A947-70E740481C1C}">
                          <a14:useLocalDpi xmlns:a14="http://schemas.microsoft.com/office/drawing/2010/main" val="0"/>
                        </a:ext>
                      </a:extLst>
                    </a:blip>
                    <a:stretch>
                      <a:fillRect/>
                    </a:stretch>
                  </pic:blipFill>
                  <pic:spPr>
                    <a:xfrm>
                      <a:off x="0" y="0"/>
                      <a:ext cx="4700899" cy="3555729"/>
                    </a:xfrm>
                    <a:prstGeom prst="rect">
                      <a:avLst/>
                    </a:prstGeom>
                  </pic:spPr>
                </pic:pic>
              </a:graphicData>
            </a:graphic>
          </wp:inline>
        </w:drawing>
      </w:r>
    </w:p>
    <w:p w14:paraId="4E139AD8" w14:textId="77777777" w:rsidR="008500A2" w:rsidRPr="00F37C4B" w:rsidRDefault="008500A2" w:rsidP="004458D0">
      <w:pPr>
        <w:spacing w:after="0" w:line="360" w:lineRule="auto"/>
        <w:jc w:val="center"/>
        <w:rPr>
          <w:rFonts w:ascii="Palatino Linotype" w:hAnsi="Palatino Linotype" w:cs="Arial"/>
          <w:sz w:val="24"/>
          <w:lang w:val="es-ES"/>
        </w:rPr>
      </w:pPr>
      <w:r w:rsidRPr="00F37C4B">
        <w:rPr>
          <w:rFonts w:ascii="Palatino Linotype" w:hAnsi="Palatino Linotype" w:cs="Arial"/>
          <w:noProof/>
          <w:sz w:val="24"/>
          <w:lang w:eastAsia="es-MX"/>
        </w:rPr>
        <w:lastRenderedPageBreak/>
        <w:drawing>
          <wp:inline distT="0" distB="0" distL="0" distR="0" wp14:anchorId="40939A8C" wp14:editId="799CBF94">
            <wp:extent cx="4674358" cy="294723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4165" cy="2953419"/>
                    </a:xfrm>
                    <a:prstGeom prst="rect">
                      <a:avLst/>
                    </a:prstGeom>
                  </pic:spPr>
                </pic:pic>
              </a:graphicData>
            </a:graphic>
          </wp:inline>
        </w:drawing>
      </w:r>
    </w:p>
    <w:p w14:paraId="61284235" w14:textId="77777777" w:rsidR="000E7979" w:rsidRPr="00F37C4B" w:rsidRDefault="000E7979" w:rsidP="004458D0">
      <w:pPr>
        <w:spacing w:after="0" w:line="360" w:lineRule="auto"/>
        <w:jc w:val="both"/>
        <w:rPr>
          <w:rFonts w:ascii="Palatino Linotype" w:hAnsi="Palatino Linotype" w:cs="Arial"/>
          <w:sz w:val="24"/>
          <w:lang w:val="es-ES"/>
        </w:rPr>
      </w:pPr>
    </w:p>
    <w:p w14:paraId="6080E11D" w14:textId="77777777" w:rsidR="00FC1091" w:rsidRPr="00F37C4B" w:rsidRDefault="00FC1091"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 xml:space="preserve">Dominio electrónico en el cual, en síntesis, se da cuenta respecto de </w:t>
      </w:r>
      <w:r w:rsidR="008500A2" w:rsidRPr="00F37C4B">
        <w:rPr>
          <w:rFonts w:ascii="Palatino Linotype" w:hAnsi="Palatino Linotype" w:cs="Arial"/>
          <w:sz w:val="24"/>
          <w:lang w:val="es-ES"/>
        </w:rPr>
        <w:t>la celebración del evento del que se peticiona la información, así como los distintos artistas que se presentarían en respectivo día.</w:t>
      </w:r>
    </w:p>
    <w:p w14:paraId="4B490B06" w14:textId="77777777" w:rsidR="00FC1091" w:rsidRPr="00F37C4B" w:rsidRDefault="00FC1091" w:rsidP="004458D0">
      <w:pPr>
        <w:spacing w:after="0" w:line="360" w:lineRule="auto"/>
        <w:jc w:val="both"/>
        <w:rPr>
          <w:rFonts w:ascii="Palatino Linotype" w:hAnsi="Palatino Linotype" w:cs="Arial"/>
          <w:sz w:val="24"/>
          <w:lang w:val="es-ES"/>
        </w:rPr>
      </w:pPr>
    </w:p>
    <w:p w14:paraId="4C38B7D3" w14:textId="77777777" w:rsidR="008500A2" w:rsidRPr="00F37C4B" w:rsidRDefault="008500A2"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En ese mismo orden de ideas, respecto a la búsqueda de información del evento peticionado, en el motor de búsqueda denominado “google”, se arrojan como resultados los videos de los conciertos de distintos artistas, así como la publicidad de la celebración del evento.</w:t>
      </w:r>
    </w:p>
    <w:p w14:paraId="36F100E8" w14:textId="77777777" w:rsidR="008500A2" w:rsidRPr="00F37C4B" w:rsidRDefault="008500A2" w:rsidP="004458D0">
      <w:pPr>
        <w:spacing w:after="0" w:line="360" w:lineRule="auto"/>
        <w:jc w:val="both"/>
        <w:rPr>
          <w:rFonts w:ascii="Palatino Linotype" w:hAnsi="Palatino Linotype" w:cs="Arial"/>
          <w:sz w:val="24"/>
          <w:lang w:val="es-ES"/>
        </w:rPr>
      </w:pPr>
    </w:p>
    <w:p w14:paraId="56BC834B" w14:textId="77777777" w:rsidR="008500A2" w:rsidRPr="00F37C4B" w:rsidRDefault="008500A2" w:rsidP="008500A2">
      <w:pPr>
        <w:spacing w:after="0" w:line="360" w:lineRule="auto"/>
        <w:jc w:val="center"/>
        <w:rPr>
          <w:rFonts w:ascii="Palatino Linotype" w:hAnsi="Palatino Linotype" w:cs="Arial"/>
          <w:sz w:val="24"/>
          <w:lang w:val="es-ES"/>
        </w:rPr>
      </w:pPr>
      <w:r w:rsidRPr="00F37C4B">
        <w:rPr>
          <w:rFonts w:ascii="Palatino Linotype" w:hAnsi="Palatino Linotype" w:cs="Arial"/>
          <w:noProof/>
          <w:sz w:val="24"/>
          <w:lang w:eastAsia="es-MX"/>
        </w:rPr>
        <w:lastRenderedPageBreak/>
        <w:drawing>
          <wp:inline distT="0" distB="0" distL="0" distR="0" wp14:anchorId="0D6E7EFD" wp14:editId="630A6AE0">
            <wp:extent cx="4681182" cy="4560953"/>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3529" cy="4572982"/>
                    </a:xfrm>
                    <a:prstGeom prst="rect">
                      <a:avLst/>
                    </a:prstGeom>
                  </pic:spPr>
                </pic:pic>
              </a:graphicData>
            </a:graphic>
          </wp:inline>
        </w:drawing>
      </w:r>
    </w:p>
    <w:p w14:paraId="1905CB3C" w14:textId="77777777" w:rsidR="008500A2" w:rsidRPr="00F37C4B" w:rsidRDefault="008500A2" w:rsidP="004458D0">
      <w:pPr>
        <w:spacing w:after="0" w:line="360" w:lineRule="auto"/>
        <w:jc w:val="both"/>
        <w:rPr>
          <w:rFonts w:ascii="Palatino Linotype" w:hAnsi="Palatino Linotype" w:cs="Arial"/>
          <w:sz w:val="24"/>
          <w:lang w:val="es-ES"/>
        </w:rPr>
      </w:pPr>
    </w:p>
    <w:p w14:paraId="0E52815C" w14:textId="77777777" w:rsidR="00FC1091" w:rsidRPr="00F37C4B" w:rsidRDefault="00FC1091"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 xml:space="preserve">Ahora bien, es importante mencionar que, la información precisada con anterioridad es referente a </w:t>
      </w:r>
      <w:r w:rsidR="008500A2" w:rsidRPr="00F37C4B">
        <w:rPr>
          <w:rFonts w:ascii="Palatino Linotype" w:hAnsi="Palatino Linotype" w:cs="Arial"/>
          <w:sz w:val="24"/>
          <w:lang w:val="es-ES"/>
        </w:rPr>
        <w:t>algunas fuentes</w:t>
      </w:r>
      <w:r w:rsidRPr="00F37C4B">
        <w:rPr>
          <w:rFonts w:ascii="Palatino Linotype" w:hAnsi="Palatino Linotype" w:cs="Arial"/>
          <w:sz w:val="24"/>
          <w:lang w:val="es-ES"/>
        </w:rPr>
        <w:t xml:space="preserve"> periodísticas, por lo que es de precisarse que, en el caso concreto, las notas periodísticas y los argumentos vertidos en párrafos que preceden, si bien es cierto, carecen de valor probatorio, también lo es </w:t>
      </w:r>
      <w:r w:rsidRPr="00F37C4B">
        <w:rPr>
          <w:rFonts w:ascii="Palatino Linotype" w:hAnsi="Palatino Linotype" w:cs="Arial"/>
          <w:b/>
          <w:sz w:val="24"/>
          <w:lang w:val="es-ES"/>
        </w:rPr>
        <w:t>que arrojan indicios sobre los hechos a los que se refieren</w:t>
      </w:r>
      <w:r w:rsidRPr="00F37C4B">
        <w:rPr>
          <w:rFonts w:ascii="Palatino Linotype" w:hAnsi="Palatino Linotype" w:cs="Arial"/>
          <w:sz w:val="24"/>
          <w:lang w:val="es-ES"/>
        </w:rPr>
        <w:t>.</w:t>
      </w:r>
    </w:p>
    <w:p w14:paraId="0E39619E" w14:textId="77777777" w:rsidR="00FC1091" w:rsidRPr="00F37C4B" w:rsidRDefault="00FC1091" w:rsidP="004458D0">
      <w:pPr>
        <w:spacing w:after="0" w:line="360" w:lineRule="auto"/>
        <w:jc w:val="both"/>
        <w:rPr>
          <w:rFonts w:ascii="Palatino Linotype" w:hAnsi="Palatino Linotype" w:cs="Arial"/>
          <w:sz w:val="24"/>
          <w:lang w:val="es-ES"/>
        </w:rPr>
      </w:pPr>
    </w:p>
    <w:p w14:paraId="4A62B0E8" w14:textId="77777777" w:rsidR="00FC1091" w:rsidRPr="00F37C4B" w:rsidRDefault="00FC1091"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Sirve de apoyo a lo anteriormente señalado, la Jurisprudencia emitida por la Sala Superior de la Suprema Corte de Justi</w:t>
      </w:r>
      <w:r w:rsidR="009A703B" w:rsidRPr="00F37C4B">
        <w:rPr>
          <w:rFonts w:ascii="Palatino Linotype" w:hAnsi="Palatino Linotype" w:cs="Arial"/>
          <w:sz w:val="24"/>
          <w:lang w:val="es-ES"/>
        </w:rPr>
        <w:t>cia de la Nación, Tercera Época</w:t>
      </w:r>
      <w:r w:rsidRPr="00F37C4B">
        <w:rPr>
          <w:rFonts w:ascii="Palatino Linotype" w:hAnsi="Palatino Linotype" w:cs="Arial"/>
          <w:sz w:val="24"/>
          <w:lang w:val="es-ES"/>
        </w:rPr>
        <w:t>, que se muestra a continuación:</w:t>
      </w:r>
    </w:p>
    <w:p w14:paraId="47298B33" w14:textId="77777777" w:rsidR="00FC1091" w:rsidRPr="00F37C4B" w:rsidRDefault="00FC1091" w:rsidP="004458D0">
      <w:pPr>
        <w:spacing w:after="0" w:line="240" w:lineRule="auto"/>
        <w:ind w:left="567" w:right="567"/>
        <w:jc w:val="both"/>
        <w:rPr>
          <w:rFonts w:ascii="Palatino Linotype" w:hAnsi="Palatino Linotype" w:cs="Arial"/>
          <w:i/>
          <w:lang w:val="es-ES"/>
        </w:rPr>
      </w:pPr>
      <w:r w:rsidRPr="00F37C4B">
        <w:rPr>
          <w:rFonts w:ascii="Palatino Linotype" w:hAnsi="Palatino Linotype" w:cs="Arial"/>
          <w:i/>
          <w:lang w:val="es-ES"/>
        </w:rPr>
        <w:lastRenderedPageBreak/>
        <w:t>“</w:t>
      </w:r>
      <w:r w:rsidRPr="00F37C4B">
        <w:rPr>
          <w:rFonts w:ascii="Palatino Linotype" w:hAnsi="Palatino Linotype" w:cs="Arial"/>
          <w:b/>
          <w:i/>
          <w:lang w:val="es-ES"/>
        </w:rPr>
        <w:t>NOTAS PERIODÍSTICAS. ELEMENTOS PARA DETERMINAR SU FUERZA INDICIARIA</w:t>
      </w:r>
      <w:r w:rsidRPr="00F37C4B">
        <w:rPr>
          <w:rFonts w:ascii="Palatino Linotype" w:hAnsi="Palatino Linotype" w:cs="Arial"/>
          <w:i/>
          <w:lang w:val="es-ES"/>
        </w:rPr>
        <w:t>. Los medios probatorios que se hacen consistir en notas periodísticas</w:t>
      </w:r>
      <w:r w:rsidRPr="00F37C4B">
        <w:rPr>
          <w:rFonts w:ascii="Palatino Linotype" w:hAnsi="Palatino Linotype" w:cs="Arial"/>
          <w:i/>
          <w:u w:val="single"/>
          <w:lang w:val="es-ES"/>
        </w:rPr>
        <w:t>, sólo pueden arrojar indicios sobre los hechos a que se refieren</w:t>
      </w:r>
      <w:r w:rsidRPr="00F37C4B">
        <w:rPr>
          <w:rFonts w:ascii="Palatino Linotype" w:hAnsi="Palatino Linotype" w:cs="Arial"/>
          <w:i/>
          <w:lang w:val="es-ES"/>
        </w:rPr>
        <w:t xml:space="preserve">, pero para calificar si se trata de indicios simples o de indicios de mayor grado </w:t>
      </w:r>
      <w:proofErr w:type="spellStart"/>
      <w:r w:rsidRPr="00F37C4B">
        <w:rPr>
          <w:rFonts w:ascii="Palatino Linotype" w:hAnsi="Palatino Linotype" w:cs="Arial"/>
          <w:i/>
          <w:lang w:val="es-ES"/>
        </w:rPr>
        <w:t>convictivo</w:t>
      </w:r>
      <w:proofErr w:type="spellEnd"/>
      <w:r w:rsidRPr="00F37C4B">
        <w:rPr>
          <w:rFonts w:ascii="Palatino Linotype" w:hAnsi="Palatino Linotype" w:cs="Arial"/>
          <w:i/>
          <w:lang w:val="es-ES"/>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(Sic)</w:t>
      </w:r>
    </w:p>
    <w:p w14:paraId="1FCDF1FB" w14:textId="77777777" w:rsidR="00FC1091" w:rsidRPr="00F37C4B" w:rsidRDefault="00FC1091" w:rsidP="004458D0">
      <w:pPr>
        <w:spacing w:after="0" w:line="360" w:lineRule="auto"/>
        <w:jc w:val="both"/>
        <w:rPr>
          <w:rFonts w:ascii="Palatino Linotype" w:hAnsi="Palatino Linotype" w:cs="Arial"/>
          <w:sz w:val="24"/>
          <w:lang w:val="es-ES"/>
        </w:rPr>
      </w:pPr>
    </w:p>
    <w:p w14:paraId="3AC8E47A" w14:textId="77777777" w:rsidR="00316596" w:rsidRPr="00F37C4B" w:rsidRDefault="00FC1091"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 xml:space="preserve">Hechas las precisiones anteriores, </w:t>
      </w:r>
      <w:r w:rsidR="00AE3D23" w:rsidRPr="00F37C4B">
        <w:rPr>
          <w:rFonts w:ascii="Palatino Linotype" w:hAnsi="Palatino Linotype" w:cs="Arial"/>
          <w:sz w:val="24"/>
          <w:lang w:val="es-ES"/>
        </w:rPr>
        <w:t xml:space="preserve">podemos concluir que se celebró el evento del cual se peticiona la información. Evento que para su celebración, el </w:t>
      </w:r>
      <w:r w:rsidR="00AE3D23" w:rsidRPr="00F37C4B">
        <w:rPr>
          <w:rFonts w:ascii="Palatino Linotype" w:hAnsi="Palatino Linotype" w:cs="Arial"/>
          <w:b/>
          <w:sz w:val="24"/>
          <w:lang w:val="es-ES"/>
        </w:rPr>
        <w:t>Sujeto Obligado</w:t>
      </w:r>
      <w:r w:rsidR="00AE3D23" w:rsidRPr="00F37C4B">
        <w:rPr>
          <w:rFonts w:ascii="Palatino Linotype" w:hAnsi="Palatino Linotype" w:cs="Arial"/>
          <w:sz w:val="24"/>
          <w:lang w:val="es-ES"/>
        </w:rPr>
        <w:t xml:space="preserve"> debió haber llevado a cabo el procedimiento de contratación respectivo, por lo que, se traen a colación los artículos 1, 9, 14, 22, 23, 48 y 49 de la Ley de Contratación Pública del Estado de México y Municipios; artículos 1 fracción I, 92 y 93 del Reglamento de la Ley de Contratación Pública del Estado de México y Municipios, que disponen:</w:t>
      </w:r>
    </w:p>
    <w:p w14:paraId="47F2024C" w14:textId="77777777" w:rsidR="00AE3D23" w:rsidRPr="00F37C4B" w:rsidRDefault="00AE3D23" w:rsidP="004458D0">
      <w:pPr>
        <w:spacing w:after="0" w:line="360" w:lineRule="auto"/>
        <w:jc w:val="both"/>
        <w:rPr>
          <w:rFonts w:ascii="Palatino Linotype" w:hAnsi="Palatino Linotype" w:cs="Arial"/>
          <w:sz w:val="24"/>
          <w:lang w:val="es-ES"/>
        </w:rPr>
      </w:pPr>
    </w:p>
    <w:p w14:paraId="2A4EFF9E" w14:textId="77777777" w:rsidR="00AE3D23" w:rsidRPr="00F37C4B" w:rsidRDefault="00AE3D23" w:rsidP="00AE3D23">
      <w:pPr>
        <w:spacing w:after="0" w:line="240" w:lineRule="auto"/>
        <w:ind w:left="567" w:right="567"/>
        <w:jc w:val="center"/>
        <w:rPr>
          <w:rFonts w:ascii="Palatino Linotype" w:hAnsi="Palatino Linotype" w:cs="Arial"/>
          <w:b/>
          <w:i/>
        </w:rPr>
      </w:pPr>
      <w:r w:rsidRPr="00F37C4B">
        <w:rPr>
          <w:rFonts w:ascii="Palatino Linotype" w:hAnsi="Palatino Linotype" w:cs="Arial"/>
          <w:b/>
          <w:i/>
        </w:rPr>
        <w:t>Ley de Contratación Pública del Estado de México y Municipios</w:t>
      </w:r>
    </w:p>
    <w:p w14:paraId="33B11A5B" w14:textId="77777777" w:rsidR="00AE3D23" w:rsidRPr="00F37C4B" w:rsidRDefault="00AE3D23" w:rsidP="00AE3D23">
      <w:pPr>
        <w:spacing w:after="0" w:line="240" w:lineRule="auto"/>
        <w:ind w:left="567" w:right="567"/>
        <w:jc w:val="both"/>
        <w:rPr>
          <w:rFonts w:ascii="Palatino Linotype" w:hAnsi="Palatino Linotype" w:cs="Arial"/>
          <w:i/>
        </w:rPr>
      </w:pPr>
    </w:p>
    <w:p w14:paraId="2C4CD340"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1.-</w:t>
      </w:r>
      <w:r w:rsidRPr="00F37C4B">
        <w:rPr>
          <w:rFonts w:ascii="Palatino Linotype" w:hAnsi="Palatino Linotype" w:cs="Arial"/>
          <w:i/>
        </w:rPr>
        <w:t xml:space="preserve"> Esta Ley tiene por objeto regular los actos relativos a la planeación, programación, presupuestación, ejecución y control de la adquisición, enajenación y arrendamiento de bienes, y la contratación de servicios de cualquier naturaleza, que realicen: </w:t>
      </w:r>
    </w:p>
    <w:p w14:paraId="1A510EF3"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 Las secretarías y las unidades administrativas del Poder Ejecutivo del Estado. </w:t>
      </w:r>
    </w:p>
    <w:p w14:paraId="32B74BCE"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 La Procuraduría General de Justicia. </w:t>
      </w:r>
    </w:p>
    <w:p w14:paraId="3CE3FB46"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III. Los ayuntamientos de los municipios del Estado. </w:t>
      </w:r>
    </w:p>
    <w:p w14:paraId="112B7351"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IV. Los organismos auxiliares y fideicomisos públicos, de carácter estatal o municipal. </w:t>
      </w:r>
    </w:p>
    <w:p w14:paraId="4AF39775"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V. Los tribunales administrativos. </w:t>
      </w:r>
    </w:p>
    <w:p w14:paraId="7E0643B5"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lastRenderedPageBreak/>
        <w:t xml:space="preserve">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 </w:t>
      </w:r>
    </w:p>
    <w:p w14:paraId="51607FA6"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También serán aplicables las disposiciones de esta Ley a los particulares que participen en los procedimientos, operaciones o contratos regulados en esta Ley. </w:t>
      </w:r>
    </w:p>
    <w:p w14:paraId="7E0DD7BF"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Los poderes Legislativo y Judicial, así como los organismos autónomos aplicarán las disposiciones de esta Ley en lo que no se oponga a los ordenamientos legales que los regulan, sujetándose a sus propios órganos de control. </w:t>
      </w:r>
    </w:p>
    <w:p w14:paraId="741AAF6C"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No será aplicable lo dispuesto por esta Ley en los actos objeto del mismo, derivados de convenios celebrados entre dependencias, entidades y ayuntamientos, entre sí o con los de otros estados o de la Federación, excepto cuando sea parte un particular en los procedimientos o contratos respectivos. </w:t>
      </w:r>
    </w:p>
    <w:p w14:paraId="3EC8B7F2"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Tampoco serán aplicables las disposiciones de esta Ley en los actos que realicen los fideicomisos públicos en los que el Gobierno del Estado no sea fideicomitente único.</w:t>
      </w:r>
    </w:p>
    <w:p w14:paraId="3545A68A" w14:textId="77777777" w:rsidR="00AE3D23" w:rsidRPr="00F37C4B" w:rsidRDefault="00AE3D23" w:rsidP="00AE3D23">
      <w:pPr>
        <w:spacing w:after="0" w:line="240" w:lineRule="auto"/>
        <w:ind w:left="567" w:right="567"/>
        <w:jc w:val="both"/>
        <w:rPr>
          <w:rFonts w:ascii="Palatino Linotype" w:hAnsi="Palatino Linotype" w:cs="Arial"/>
          <w:i/>
        </w:rPr>
      </w:pPr>
    </w:p>
    <w:p w14:paraId="4C12DDFD"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9.-</w:t>
      </w:r>
      <w:r w:rsidRPr="00F37C4B">
        <w:rPr>
          <w:rFonts w:ascii="Palatino Linotype" w:hAnsi="Palatino Linotype" w:cs="Arial"/>
          <w:i/>
        </w:rPr>
        <w:t xml:space="preserve"> Las adquisiciones, arrendamientos y servicios que las dependencias, entidades, ayuntamientos y tribunales administrativos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w:t>
      </w:r>
    </w:p>
    <w:p w14:paraId="0ADB154B" w14:textId="77777777" w:rsidR="00AE3D23" w:rsidRPr="00F37C4B" w:rsidRDefault="00AE3D23" w:rsidP="00AE3D23">
      <w:pPr>
        <w:spacing w:after="0" w:line="240" w:lineRule="auto"/>
        <w:ind w:left="567" w:right="567"/>
        <w:jc w:val="both"/>
        <w:rPr>
          <w:rFonts w:ascii="Palatino Linotype" w:hAnsi="Palatino Linotype" w:cs="Arial"/>
          <w:i/>
        </w:rPr>
      </w:pPr>
    </w:p>
    <w:p w14:paraId="11CCA4AF"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14.-</w:t>
      </w:r>
      <w:r w:rsidRPr="00F37C4B">
        <w:rPr>
          <w:rFonts w:ascii="Palatino Linotype" w:hAnsi="Palatino Linotype" w:cs="Arial"/>
          <w:i/>
        </w:rPr>
        <w:t xml:space="preserve"> Únicamente se pueden tramitar, convocar, adjudicar o llevar a cabo adquisiciones, arrendamientos y servicios, cuando las dependencias, entidades, tribunales administrativos y ayuntamientos cuenten con saldo disponible dentro de su presupuesto aprobado.</w:t>
      </w:r>
    </w:p>
    <w:p w14:paraId="72D67728" w14:textId="77777777" w:rsidR="00AE3D23" w:rsidRPr="00F37C4B" w:rsidRDefault="00AE3D23" w:rsidP="00AE3D23">
      <w:pPr>
        <w:spacing w:after="0" w:line="240" w:lineRule="auto"/>
        <w:ind w:left="567" w:right="567"/>
        <w:jc w:val="both"/>
        <w:rPr>
          <w:rFonts w:ascii="Palatino Linotype" w:hAnsi="Palatino Linotype" w:cs="Arial"/>
          <w:i/>
        </w:rPr>
      </w:pPr>
    </w:p>
    <w:p w14:paraId="28A63278"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22.-</w:t>
      </w:r>
      <w:r w:rsidRPr="00F37C4B">
        <w:rPr>
          <w:rFonts w:ascii="Palatino Linotype" w:hAnsi="Palatino Linotype" w:cs="Arial"/>
          <w:i/>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0AEADFAB"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En la Secretaría, en cada entidad, tribunal administrativo y ayuntamiento se constituirá un comité de adquisiciones y servicios. </w:t>
      </w:r>
    </w:p>
    <w:p w14:paraId="6F934DD4"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La Secretaría, las entidades, los tribunales administrativos y los ayuntamientos se auxiliarán de un comité de arrendamientos, adquisiciones de inmuebles y enajenaciones. </w:t>
      </w:r>
    </w:p>
    <w:p w14:paraId="011DAC64" w14:textId="77777777" w:rsidR="00AE3D23" w:rsidRPr="00F37C4B" w:rsidRDefault="00AE3D23" w:rsidP="00AE3D23">
      <w:pPr>
        <w:spacing w:after="0" w:line="240" w:lineRule="auto"/>
        <w:ind w:left="567" w:right="567"/>
        <w:jc w:val="both"/>
        <w:rPr>
          <w:rFonts w:ascii="Palatino Linotype" w:hAnsi="Palatino Linotype" w:cs="Arial"/>
          <w:i/>
        </w:rPr>
      </w:pPr>
    </w:p>
    <w:p w14:paraId="6A6B1ADE"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23.-</w:t>
      </w:r>
      <w:r w:rsidRPr="00F37C4B">
        <w:rPr>
          <w:rFonts w:ascii="Palatino Linotype" w:hAnsi="Palatino Linotype" w:cs="Arial"/>
          <w:i/>
        </w:rPr>
        <w:t xml:space="preserve"> Los comités de adquisiciones y de servicios tendrán las funciones siguientes: </w:t>
      </w:r>
    </w:p>
    <w:p w14:paraId="29F2ACBD"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 Dictaminar sobre la procedencia de los casos de excepción al procedimiento de licitación pública. </w:t>
      </w:r>
    </w:p>
    <w:p w14:paraId="5DD997CA"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lastRenderedPageBreak/>
        <w:t xml:space="preserve">II. Participar en los procedimientos de licitación, invitación restringida y adjudicación directa, hasta dejarlos en estado de dictar el fallo correspondiente, incluidos los que tengan que desahogarse bajo la modalidad de subasta inversa. </w:t>
      </w:r>
    </w:p>
    <w:p w14:paraId="7FA10502"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III. Emitir los dictámenes de adjudicación. </w:t>
      </w:r>
    </w:p>
    <w:p w14:paraId="5F4A1BC1"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IV. Las demás que establezca el reglamento de esta Ley.</w:t>
      </w:r>
    </w:p>
    <w:p w14:paraId="3917A909" w14:textId="77777777" w:rsidR="00AE3D23" w:rsidRPr="00F37C4B" w:rsidRDefault="00AE3D23" w:rsidP="00AE3D23">
      <w:pPr>
        <w:spacing w:after="0" w:line="240" w:lineRule="auto"/>
        <w:ind w:left="567" w:right="567"/>
        <w:jc w:val="both"/>
        <w:rPr>
          <w:rFonts w:ascii="Palatino Linotype" w:hAnsi="Palatino Linotype" w:cs="Arial"/>
          <w:i/>
        </w:rPr>
      </w:pPr>
    </w:p>
    <w:p w14:paraId="5BBC83A7"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26.-</w:t>
      </w:r>
      <w:r w:rsidRPr="00F37C4B">
        <w:rPr>
          <w:rFonts w:ascii="Palatino Linotype" w:hAnsi="Palatino Linotype" w:cs="Arial"/>
          <w:i/>
        </w:rPr>
        <w:t xml:space="preserve"> Las adquisiciones, arrendamientos y servicios se adjudicarán a través de licitaciones públicas, mediante convocatoria pública.</w:t>
      </w:r>
    </w:p>
    <w:p w14:paraId="6A137F26" w14:textId="77777777" w:rsidR="00E97531" w:rsidRPr="00F37C4B" w:rsidRDefault="00E97531" w:rsidP="00AE3D23">
      <w:pPr>
        <w:spacing w:after="0" w:line="240" w:lineRule="auto"/>
        <w:ind w:left="567" w:right="567"/>
        <w:jc w:val="both"/>
        <w:rPr>
          <w:rFonts w:ascii="Palatino Linotype" w:hAnsi="Palatino Linotype" w:cs="Arial"/>
          <w:i/>
        </w:rPr>
      </w:pPr>
    </w:p>
    <w:p w14:paraId="0901BAB6"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32.-</w:t>
      </w:r>
      <w:r w:rsidRPr="00F37C4B">
        <w:rPr>
          <w:rFonts w:ascii="Palatino Linotype" w:hAnsi="Palatino Linotype" w:cs="Arial"/>
          <w:i/>
        </w:rPr>
        <w:t xml:space="preserve"> La Secretaría, las entidades, los tribunales administrativos y los ayuntamientos, en términos de esta Ley, serán los responsables de llevar a cabo el procedimiento de licitación pública.</w:t>
      </w:r>
    </w:p>
    <w:p w14:paraId="22648CCB" w14:textId="77777777" w:rsidR="00AE3D23" w:rsidRPr="00F37C4B" w:rsidRDefault="00AE3D23" w:rsidP="00AE3D23">
      <w:pPr>
        <w:spacing w:after="0" w:line="240" w:lineRule="auto"/>
        <w:ind w:left="567" w:right="567"/>
        <w:jc w:val="both"/>
        <w:rPr>
          <w:rFonts w:ascii="Palatino Linotype" w:hAnsi="Palatino Linotype" w:cs="Arial"/>
          <w:i/>
        </w:rPr>
      </w:pPr>
    </w:p>
    <w:p w14:paraId="067A15D3"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35.-</w:t>
      </w:r>
      <w:r w:rsidRPr="00F37C4B">
        <w:rPr>
          <w:rFonts w:ascii="Palatino Linotype" w:hAnsi="Palatino Linotype" w:cs="Arial"/>
          <w:i/>
        </w:rPr>
        <w:t xml:space="preserve"> En los procedimientos de licitación pública se observará lo siguiente: </w:t>
      </w:r>
    </w:p>
    <w:p w14:paraId="14A3FD79"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 El acto de presentación y apertura de propuestas se llevará a cabo por el servidor público que designe la convocante, conforme al procedimiento que se establezca en el reglamento de esta Ley. </w:t>
      </w:r>
    </w:p>
    <w:p w14:paraId="723FB8CF"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11A1E3B3"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0AA8FF4E"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IV. Las convocantes podrán modificar los plazos y términos establecidos en la convocatoria o en las bases de licitación, hasta cinco días hábiles anteriores a la fecha de la celebración del acto de presentación y apertura de propuestas. V. Las modificaciones no podrán limitar el número de licitantes, sustituir o variar sustancialmente los bienes o servicios convocados originalmente, ni adicionar otros distintos. </w:t>
      </w:r>
    </w:p>
    <w:p w14:paraId="10570C6F"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VI. Las modificaciones a la convocatoria o a las bases se harán del conocimiento de los interesados hasta tres días hábiles antes de la fecha señalada para el acto de presentación y apertura de propuestas. </w:t>
      </w:r>
    </w:p>
    <w:p w14:paraId="7684C188" w14:textId="77777777" w:rsidR="00E97531"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 xml:space="preserve">VII. Se emitirá el fallo dentro de los 15 días hábiles siguientes a la publicación de la convocatoria. </w:t>
      </w:r>
    </w:p>
    <w:p w14:paraId="5E017BFC" w14:textId="77777777" w:rsidR="00AE3D23" w:rsidRPr="00F37C4B" w:rsidRDefault="00E97531"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VIII. Los licitantes se podrán registrar hasta el día y la hora fijados para el acto de presentación y apertura de propuestas.</w:t>
      </w:r>
    </w:p>
    <w:p w14:paraId="79FE5CDE" w14:textId="77777777" w:rsidR="00E97531" w:rsidRPr="00F37C4B" w:rsidRDefault="00E97531" w:rsidP="00AE3D23">
      <w:pPr>
        <w:spacing w:after="0" w:line="240" w:lineRule="auto"/>
        <w:ind w:left="567" w:right="567"/>
        <w:jc w:val="both"/>
        <w:rPr>
          <w:rFonts w:ascii="Palatino Linotype" w:hAnsi="Palatino Linotype" w:cs="Arial"/>
          <w:i/>
        </w:rPr>
      </w:pPr>
    </w:p>
    <w:p w14:paraId="2E3DA730" w14:textId="77777777" w:rsidR="009A703B" w:rsidRPr="00F37C4B" w:rsidRDefault="009A703B"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43.-</w:t>
      </w:r>
      <w:r w:rsidRPr="00F37C4B">
        <w:rPr>
          <w:rFonts w:ascii="Palatino Linotype" w:hAnsi="Palatino Linotype" w:cs="Arial"/>
          <w:i/>
        </w:rPr>
        <w:t xml:space="preserve"> La Secretaría, las entidades, tribunales administrativos y los ayuntamientos, bajo su responsabilidad, podrán llevar a cabo procedimientos de adquisición de bienes o servicios a través de las modalidades de </w:t>
      </w:r>
      <w:r w:rsidRPr="00F37C4B">
        <w:rPr>
          <w:rFonts w:ascii="Palatino Linotype" w:hAnsi="Palatino Linotype" w:cs="Arial"/>
          <w:i/>
          <w:u w:val="single"/>
        </w:rPr>
        <w:t>invitación restringida y adjudicación directa</w:t>
      </w:r>
      <w:r w:rsidRPr="00F37C4B">
        <w:rPr>
          <w:rFonts w:ascii="Palatino Linotype" w:hAnsi="Palatino Linotype" w:cs="Arial"/>
          <w:i/>
        </w:rPr>
        <w:t xml:space="preserve">. </w:t>
      </w:r>
    </w:p>
    <w:p w14:paraId="0E439DB4" w14:textId="77777777" w:rsidR="00E97531" w:rsidRPr="00F37C4B" w:rsidRDefault="009A703B"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lastRenderedPageBreak/>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5305BDE2" w14:textId="77777777" w:rsidR="009A703B" w:rsidRPr="00F37C4B" w:rsidRDefault="009A703B" w:rsidP="00AE3D23">
      <w:pPr>
        <w:spacing w:after="0" w:line="240" w:lineRule="auto"/>
        <w:ind w:left="567" w:right="567"/>
        <w:jc w:val="both"/>
        <w:rPr>
          <w:rFonts w:ascii="Palatino Linotype" w:hAnsi="Palatino Linotype" w:cs="Arial"/>
          <w:i/>
        </w:rPr>
      </w:pPr>
    </w:p>
    <w:p w14:paraId="1E52697C" w14:textId="77777777" w:rsidR="00AE3D23" w:rsidRPr="00F37C4B" w:rsidRDefault="00AE3D23" w:rsidP="00AE3D23">
      <w:pPr>
        <w:spacing w:after="0" w:line="240" w:lineRule="auto"/>
        <w:ind w:left="567" w:right="567"/>
        <w:jc w:val="center"/>
        <w:rPr>
          <w:rFonts w:ascii="Palatino Linotype" w:hAnsi="Palatino Linotype" w:cs="Arial"/>
          <w:b/>
          <w:i/>
          <w:lang w:val="es-ES"/>
        </w:rPr>
      </w:pPr>
      <w:r w:rsidRPr="00F37C4B">
        <w:rPr>
          <w:rFonts w:ascii="Palatino Linotype" w:hAnsi="Palatino Linotype" w:cs="Arial"/>
          <w:b/>
          <w:i/>
          <w:lang w:val="es-ES"/>
        </w:rPr>
        <w:t>Reglamento de la Ley de Contratación Pública del Estado de México y Municipios</w:t>
      </w:r>
    </w:p>
    <w:p w14:paraId="5AA5807A" w14:textId="77777777" w:rsidR="00AE3D23" w:rsidRPr="00F37C4B" w:rsidRDefault="00AE3D23" w:rsidP="00AE3D23">
      <w:pPr>
        <w:spacing w:after="0" w:line="240" w:lineRule="auto"/>
        <w:ind w:left="567" w:right="567"/>
        <w:jc w:val="both"/>
        <w:rPr>
          <w:rFonts w:ascii="Palatino Linotype" w:hAnsi="Palatino Linotype" w:cs="Arial"/>
          <w:i/>
          <w:lang w:val="es-ES"/>
        </w:rPr>
      </w:pPr>
    </w:p>
    <w:p w14:paraId="1A3EBEA2"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Artículo 2.-</w:t>
      </w:r>
      <w:r w:rsidRPr="00F37C4B">
        <w:rPr>
          <w:rFonts w:ascii="Palatino Linotype" w:hAnsi="Palatino Linotype" w:cs="Arial"/>
          <w:i/>
        </w:rPr>
        <w:t xml:space="preserve"> Para los efectos de este Reglamento, se entenderá por: </w:t>
      </w:r>
    </w:p>
    <w:p w14:paraId="74241F6B" w14:textId="77777777" w:rsidR="00AE3D23" w:rsidRPr="00F37C4B" w:rsidRDefault="00AE3D23"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I. Adjudicación directa:</w:t>
      </w:r>
      <w:r w:rsidRPr="00F37C4B">
        <w:rPr>
          <w:rFonts w:ascii="Palatino Linotype" w:hAnsi="Palatino Linotype" w:cs="Arial"/>
          <w:i/>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28D65285" w14:textId="77777777" w:rsidR="009A703B" w:rsidRPr="00F37C4B" w:rsidRDefault="009A703B" w:rsidP="00AE3D23">
      <w:pPr>
        <w:spacing w:after="0" w:line="240" w:lineRule="auto"/>
        <w:ind w:left="567" w:right="567"/>
        <w:jc w:val="both"/>
        <w:rPr>
          <w:rFonts w:ascii="Palatino Linotype" w:hAnsi="Palatino Linotype" w:cs="Arial"/>
          <w:i/>
        </w:rPr>
      </w:pPr>
      <w:r w:rsidRPr="00F37C4B">
        <w:rPr>
          <w:rFonts w:ascii="Palatino Linotype" w:hAnsi="Palatino Linotype" w:cs="Arial"/>
          <w:i/>
        </w:rPr>
        <w:t>…</w:t>
      </w:r>
    </w:p>
    <w:p w14:paraId="41287B87" w14:textId="77777777" w:rsidR="009A703B" w:rsidRPr="00F37C4B" w:rsidRDefault="009A703B"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VIII. Convocatoria pública:</w:t>
      </w:r>
      <w:r w:rsidRPr="00F37C4B">
        <w:rPr>
          <w:rFonts w:ascii="Palatino Linotype" w:hAnsi="Palatino Linotype" w:cs="Arial"/>
          <w:i/>
        </w:rPr>
        <w:t xml:space="preserve"> Documento público por el que la convocante llama a participar en un procedimiento de licitación pública, a todas aquellas personas con interés jurídico y capacidad para presentar propuestas, en términos de la Ley y del presente Reglamento.</w:t>
      </w:r>
    </w:p>
    <w:p w14:paraId="4917C142" w14:textId="77777777" w:rsidR="00AE3D23" w:rsidRPr="00F37C4B" w:rsidRDefault="00AE3D23" w:rsidP="00AE3D23">
      <w:pPr>
        <w:spacing w:after="0" w:line="240" w:lineRule="auto"/>
        <w:ind w:left="567" w:right="567"/>
        <w:jc w:val="both"/>
        <w:rPr>
          <w:rFonts w:ascii="Palatino Linotype" w:hAnsi="Palatino Linotype" w:cs="Arial"/>
          <w:i/>
          <w:lang w:val="es-ES"/>
        </w:rPr>
      </w:pPr>
      <w:r w:rsidRPr="00F37C4B">
        <w:rPr>
          <w:rFonts w:ascii="Palatino Linotype" w:hAnsi="Palatino Linotype" w:cs="Arial"/>
          <w:i/>
          <w:lang w:val="es-ES"/>
        </w:rPr>
        <w:t>…</w:t>
      </w:r>
    </w:p>
    <w:p w14:paraId="2F5DEB4D" w14:textId="77777777" w:rsidR="009A703B" w:rsidRPr="00F37C4B" w:rsidRDefault="009A703B" w:rsidP="00AE3D23">
      <w:pPr>
        <w:spacing w:after="0" w:line="240" w:lineRule="auto"/>
        <w:ind w:left="567" w:right="567"/>
        <w:jc w:val="both"/>
        <w:rPr>
          <w:rFonts w:ascii="Palatino Linotype" w:hAnsi="Palatino Linotype" w:cs="Arial"/>
          <w:i/>
        </w:rPr>
      </w:pPr>
      <w:r w:rsidRPr="00F37C4B">
        <w:rPr>
          <w:rFonts w:ascii="Palatino Linotype" w:hAnsi="Palatino Linotype" w:cs="Arial"/>
          <w:b/>
          <w:i/>
        </w:rPr>
        <w:t>XII. Invitación restringida:</w:t>
      </w:r>
      <w:r w:rsidRPr="00F37C4B">
        <w:rPr>
          <w:rFonts w:ascii="Palatino Linotype" w:hAnsi="Palatino Linotype" w:cs="Arial"/>
          <w:i/>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4118B925" w14:textId="77777777" w:rsidR="009A703B" w:rsidRPr="00F37C4B" w:rsidRDefault="009A703B" w:rsidP="00AE3D23">
      <w:pPr>
        <w:spacing w:after="0" w:line="240" w:lineRule="auto"/>
        <w:ind w:left="567" w:right="567"/>
        <w:jc w:val="both"/>
        <w:rPr>
          <w:rFonts w:ascii="Palatino Linotype" w:hAnsi="Palatino Linotype" w:cs="Arial"/>
          <w:i/>
          <w:lang w:val="es-ES"/>
        </w:rPr>
      </w:pPr>
      <w:r w:rsidRPr="00F37C4B">
        <w:rPr>
          <w:rFonts w:ascii="Palatino Linotype" w:hAnsi="Palatino Linotype" w:cs="Arial"/>
          <w:i/>
          <w:lang w:val="es-ES"/>
        </w:rPr>
        <w:t>…</w:t>
      </w:r>
    </w:p>
    <w:p w14:paraId="6C83A7EA" w14:textId="77777777" w:rsidR="009A703B" w:rsidRPr="00F37C4B" w:rsidRDefault="009A703B" w:rsidP="00AE3D23">
      <w:pPr>
        <w:spacing w:after="0" w:line="240" w:lineRule="auto"/>
        <w:ind w:left="567" w:right="567"/>
        <w:jc w:val="both"/>
        <w:rPr>
          <w:rFonts w:ascii="Palatino Linotype" w:hAnsi="Palatino Linotype" w:cs="Arial"/>
          <w:i/>
          <w:lang w:val="es-ES"/>
        </w:rPr>
      </w:pPr>
      <w:r w:rsidRPr="00F37C4B">
        <w:rPr>
          <w:rFonts w:ascii="Palatino Linotype" w:hAnsi="Palatino Linotype" w:cs="Arial"/>
          <w:b/>
          <w:i/>
        </w:rPr>
        <w:t>XIV. Licitación pública:</w:t>
      </w:r>
      <w:r w:rsidRPr="00F37C4B">
        <w:rPr>
          <w:rFonts w:ascii="Palatino Linotype" w:hAnsi="Palatino Linotype" w:cs="Arial"/>
          <w:i/>
        </w:rPr>
        <w:t xml:space="preserve">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w:t>
      </w:r>
    </w:p>
    <w:p w14:paraId="11CDB64B" w14:textId="77777777" w:rsidR="009A703B" w:rsidRPr="00F37C4B" w:rsidRDefault="009A703B" w:rsidP="00AE3D23">
      <w:pPr>
        <w:spacing w:after="0" w:line="240" w:lineRule="auto"/>
        <w:ind w:left="567" w:right="567"/>
        <w:jc w:val="both"/>
        <w:rPr>
          <w:rFonts w:ascii="Palatino Linotype" w:hAnsi="Palatino Linotype" w:cs="Arial"/>
          <w:i/>
          <w:lang w:val="es-ES"/>
        </w:rPr>
      </w:pPr>
    </w:p>
    <w:p w14:paraId="1BD71F82" w14:textId="77777777" w:rsidR="00AE3D23" w:rsidRPr="00F37C4B" w:rsidRDefault="009A703B" w:rsidP="009A703B">
      <w:pPr>
        <w:spacing w:after="0" w:line="240" w:lineRule="auto"/>
        <w:ind w:left="567" w:right="567"/>
        <w:jc w:val="right"/>
        <w:rPr>
          <w:rFonts w:ascii="Palatino Linotype" w:hAnsi="Palatino Linotype" w:cs="Arial"/>
          <w:lang w:val="es-ES"/>
        </w:rPr>
      </w:pPr>
      <w:r w:rsidRPr="00F37C4B">
        <w:rPr>
          <w:rFonts w:ascii="Palatino Linotype" w:hAnsi="Palatino Linotype" w:cs="Arial"/>
          <w:lang w:val="es-ES"/>
        </w:rPr>
        <w:t>(Énfasis añadido)</w:t>
      </w:r>
    </w:p>
    <w:p w14:paraId="26E083E9" w14:textId="77777777" w:rsidR="00AE3D23" w:rsidRPr="00F37C4B" w:rsidRDefault="00AE3D23" w:rsidP="004458D0">
      <w:pPr>
        <w:spacing w:after="0" w:line="360" w:lineRule="auto"/>
        <w:jc w:val="both"/>
        <w:rPr>
          <w:rFonts w:ascii="Palatino Linotype" w:hAnsi="Palatino Linotype" w:cs="Arial"/>
          <w:sz w:val="24"/>
          <w:lang w:val="es-ES"/>
        </w:rPr>
      </w:pPr>
    </w:p>
    <w:p w14:paraId="0E3158A4" w14:textId="77777777" w:rsidR="00946F64" w:rsidRPr="00F37C4B" w:rsidRDefault="009A703B" w:rsidP="004458D0">
      <w:pPr>
        <w:spacing w:after="0" w:line="360" w:lineRule="auto"/>
        <w:jc w:val="both"/>
        <w:rPr>
          <w:rFonts w:ascii="Palatino Linotype" w:hAnsi="Palatino Linotype" w:cs="Arial"/>
          <w:sz w:val="24"/>
          <w:lang w:val="es-ES"/>
        </w:rPr>
      </w:pPr>
      <w:r w:rsidRPr="00F37C4B">
        <w:rPr>
          <w:rFonts w:ascii="Palatino Linotype" w:hAnsi="Palatino Linotype" w:cs="Arial"/>
          <w:sz w:val="24"/>
          <w:lang w:val="es-ES"/>
        </w:rPr>
        <w:t xml:space="preserve">Preceptos legales con los cuales se puede acreditar que el </w:t>
      </w:r>
      <w:r w:rsidRPr="00F37C4B">
        <w:rPr>
          <w:rFonts w:ascii="Palatino Linotype" w:hAnsi="Palatino Linotype" w:cs="Arial"/>
          <w:b/>
          <w:sz w:val="24"/>
          <w:lang w:val="es-ES"/>
        </w:rPr>
        <w:t>Sujeto Obligado</w:t>
      </w:r>
      <w:r w:rsidRPr="00F37C4B">
        <w:rPr>
          <w:rFonts w:ascii="Palatino Linotype" w:hAnsi="Palatino Linotype" w:cs="Arial"/>
          <w:sz w:val="24"/>
          <w:lang w:val="es-ES"/>
        </w:rPr>
        <w:t xml:space="preserve"> debe llevar a cabo un procedimiento de licitación pública para la contratación y/o adquisición de bienes y/o servicios, estableciéndose las etapas y requisitos que deben cumplirse para la adjudicación.</w:t>
      </w:r>
    </w:p>
    <w:p w14:paraId="16223AA3" w14:textId="77777777" w:rsidR="00690648" w:rsidRPr="00F37C4B" w:rsidRDefault="009A703B" w:rsidP="00690648">
      <w:pPr>
        <w:spacing w:after="0" w:line="360" w:lineRule="auto"/>
        <w:jc w:val="both"/>
        <w:rPr>
          <w:rFonts w:ascii="Palatino Linotype" w:hAnsi="Palatino Linotype" w:cs="Arial"/>
          <w:sz w:val="24"/>
          <w:szCs w:val="24"/>
        </w:rPr>
      </w:pPr>
      <w:r w:rsidRPr="00F37C4B">
        <w:rPr>
          <w:rFonts w:ascii="Palatino Linotype" w:hAnsi="Palatino Linotype" w:cs="Arial"/>
          <w:sz w:val="24"/>
          <w:lang w:val="es-ES"/>
        </w:rPr>
        <w:lastRenderedPageBreak/>
        <w:t xml:space="preserve">En esa virtud, </w:t>
      </w:r>
      <w:r w:rsidR="00690648" w:rsidRPr="00F37C4B">
        <w:rPr>
          <w:rFonts w:ascii="Palatino Linotype" w:hAnsi="Palatino Linotype" w:cs="Arial"/>
          <w:sz w:val="24"/>
          <w:lang w:val="es-ES"/>
        </w:rPr>
        <w:t xml:space="preserve">como quedó acreditado en líneas anteriores, la celebración del evento del que se peticionó la información, es que de conformidad con los artículos 18 y 19 </w:t>
      </w:r>
      <w:r w:rsidR="00690648" w:rsidRPr="00F37C4B">
        <w:rPr>
          <w:rFonts w:ascii="Palatino Linotype" w:hAnsi="Palatino Linotype"/>
          <w:sz w:val="24"/>
          <w:szCs w:val="24"/>
        </w:rPr>
        <w:t xml:space="preserve">de la Ley de Transparencia Local, establecen la obligación de documentar </w:t>
      </w:r>
      <w:r w:rsidR="00690648" w:rsidRPr="00F37C4B">
        <w:rPr>
          <w:rFonts w:ascii="Palatino Linotype" w:eastAsia="Calibri" w:hAnsi="Palatino Linotype" w:cs="Times New Roman"/>
          <w:sz w:val="24"/>
          <w:szCs w:val="24"/>
          <w:lang w:val="es-ES_tradnl" w:eastAsia="es-ES"/>
        </w:rPr>
        <w:t xml:space="preserve">todo acto de autoridad en ejercicio de sus facultades, funciones y atribuciones, así como la presunción de existencia de los documentos en que consta la información en comento, </w:t>
      </w:r>
      <w:r w:rsidR="00690648" w:rsidRPr="00F37C4B">
        <w:rPr>
          <w:rFonts w:ascii="Palatino Linotype" w:eastAsia="Calibri" w:hAnsi="Palatino Linotype" w:cs="Times New Roman"/>
          <w:b/>
          <w:sz w:val="24"/>
          <w:szCs w:val="24"/>
          <w:lang w:val="es-ES_tradnl" w:eastAsia="es-ES"/>
        </w:rPr>
        <w:t>consecuentemente, el Sujeto Obligado se encontraba constreñido a generar y resguardar el soporte documental que den cuenta de la procedimiento de contratación de los grupos artísticos de quienes se peticiona la información</w:t>
      </w:r>
      <w:r w:rsidR="00936D33" w:rsidRPr="00F37C4B">
        <w:rPr>
          <w:rFonts w:ascii="Palatino Linotype" w:eastAsia="Calibri" w:hAnsi="Palatino Linotype" w:cs="Times New Roman"/>
          <w:b/>
          <w:sz w:val="24"/>
          <w:szCs w:val="24"/>
          <w:lang w:val="es-ES_tradnl" w:eastAsia="es-ES"/>
        </w:rPr>
        <w:t>.</w:t>
      </w:r>
    </w:p>
    <w:p w14:paraId="3A303564" w14:textId="77777777" w:rsidR="00690648" w:rsidRPr="00F37C4B" w:rsidRDefault="00690648" w:rsidP="00690648">
      <w:pPr>
        <w:spacing w:after="0" w:line="360" w:lineRule="auto"/>
        <w:jc w:val="both"/>
        <w:rPr>
          <w:rFonts w:ascii="Palatino Linotype" w:hAnsi="Palatino Linotype" w:cs="Arial"/>
          <w:sz w:val="24"/>
          <w:szCs w:val="24"/>
        </w:rPr>
      </w:pPr>
    </w:p>
    <w:p w14:paraId="667CFD51" w14:textId="77777777" w:rsidR="00936D33" w:rsidRPr="00F37C4B" w:rsidRDefault="00B83EFD" w:rsidP="00936D33">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lang w:val="es-ES" w:eastAsia="es-MX"/>
        </w:rPr>
      </w:pPr>
      <w:r w:rsidRPr="00F37C4B">
        <w:rPr>
          <w:rFonts w:ascii="Palatino Linotype" w:hAnsi="Palatino Linotype" w:cs="Arial"/>
          <w:sz w:val="24"/>
          <w:lang w:val="es-ES"/>
        </w:rPr>
        <w:t>De lo anterior podemos advertir que</w:t>
      </w:r>
      <w:r w:rsidR="006918B7" w:rsidRPr="00F37C4B">
        <w:rPr>
          <w:rFonts w:ascii="Palatino Linotype" w:hAnsi="Palatino Linotype" w:cs="Arial"/>
          <w:sz w:val="24"/>
          <w:lang w:val="es-ES"/>
        </w:rPr>
        <w:t xml:space="preserve"> si </w:t>
      </w:r>
      <w:proofErr w:type="spellStart"/>
      <w:r w:rsidR="006918B7" w:rsidRPr="00F37C4B">
        <w:rPr>
          <w:rFonts w:ascii="Palatino Linotype" w:hAnsi="Palatino Linotype" w:cs="Arial"/>
          <w:sz w:val="24"/>
          <w:lang w:val="es-ES"/>
        </w:rPr>
        <w:t>bies</w:t>
      </w:r>
      <w:proofErr w:type="spellEnd"/>
      <w:r w:rsidR="006918B7" w:rsidRPr="00F37C4B">
        <w:rPr>
          <w:rFonts w:ascii="Palatino Linotype" w:hAnsi="Palatino Linotype" w:cs="Arial"/>
          <w:sz w:val="24"/>
          <w:lang w:val="es-ES"/>
        </w:rPr>
        <w:t xml:space="preserve"> es cierto,</w:t>
      </w:r>
      <w:r w:rsidRPr="00F37C4B">
        <w:rPr>
          <w:rFonts w:ascii="Palatino Linotype" w:hAnsi="Palatino Linotype" w:cs="Arial"/>
          <w:sz w:val="24"/>
          <w:lang w:val="es-ES"/>
        </w:rPr>
        <w:t xml:space="preserve"> el Titular de la Unidad de Transparencia </w:t>
      </w:r>
      <w:r w:rsidR="00936D33" w:rsidRPr="00F37C4B">
        <w:rPr>
          <w:rFonts w:ascii="Palatino Linotype" w:hAnsi="Palatino Linotype" w:cs="Arial"/>
          <w:sz w:val="24"/>
          <w:lang w:val="es-ES"/>
        </w:rPr>
        <w:t>atendió a</w:t>
      </w:r>
      <w:r w:rsidRPr="00F37C4B">
        <w:rPr>
          <w:rFonts w:ascii="Palatino Linotype" w:hAnsi="Palatino Linotype" w:cs="Arial"/>
          <w:sz w:val="24"/>
          <w:lang w:val="es-ES"/>
        </w:rPr>
        <w:t xml:space="preserve"> lo dispuesto en el artículo 162 de la Ley de Transparencia y Acceso a la Información Pública del Estado de México y Municipios</w:t>
      </w:r>
      <w:r w:rsidRPr="00F37C4B">
        <w:rPr>
          <w:rStyle w:val="Refdenotaalpie"/>
          <w:rFonts w:ascii="Palatino Linotype" w:hAnsi="Palatino Linotype" w:cs="Arial"/>
          <w:sz w:val="24"/>
          <w:lang w:val="es-ES"/>
        </w:rPr>
        <w:footnoteReference w:id="3"/>
      </w:r>
      <w:r w:rsidRPr="00F37C4B">
        <w:rPr>
          <w:rFonts w:ascii="Palatino Linotype" w:hAnsi="Palatino Linotype" w:cs="Arial"/>
          <w:sz w:val="24"/>
          <w:lang w:val="es-ES"/>
        </w:rPr>
        <w:t>, al turnar a todas y cada una de las áreas correspondientes que de acuerdo a sus atribuciones pudieran generar, poseer o administrar la información solicitada, con el objeto de que realizaran una búsqueda exhaustiva y razonable de la información solicitada</w:t>
      </w:r>
      <w:r w:rsidR="00936D33" w:rsidRPr="00F37C4B">
        <w:rPr>
          <w:rFonts w:ascii="Palatino Linotype" w:hAnsi="Palatino Linotype" w:cs="Arial"/>
          <w:sz w:val="24"/>
          <w:lang w:val="es-ES"/>
        </w:rPr>
        <w:t>, sin embargo, la</w:t>
      </w:r>
      <w:r w:rsidR="006918B7" w:rsidRPr="00F37C4B">
        <w:rPr>
          <w:rFonts w:ascii="Palatino Linotype" w:hAnsi="Palatino Linotype" w:cs="Arial"/>
          <w:sz w:val="24"/>
          <w:lang w:val="es-ES"/>
        </w:rPr>
        <w:t xml:space="preserve"> Tesorería Municipal </w:t>
      </w:r>
      <w:r w:rsidR="00936D33" w:rsidRPr="00F37C4B">
        <w:rPr>
          <w:rFonts w:ascii="Palatino Linotype" w:hAnsi="Palatino Linotype" w:cs="Arial"/>
          <w:sz w:val="24"/>
          <w:lang w:val="es-ES"/>
        </w:rPr>
        <w:t>inobserv</w:t>
      </w:r>
      <w:r w:rsidR="006918B7" w:rsidRPr="00F37C4B">
        <w:rPr>
          <w:rFonts w:ascii="Palatino Linotype" w:hAnsi="Palatino Linotype" w:cs="Arial"/>
          <w:sz w:val="24"/>
          <w:lang w:val="es-ES"/>
        </w:rPr>
        <w:t xml:space="preserve">o </w:t>
      </w:r>
      <w:r w:rsidR="00936D33" w:rsidRPr="00F37C4B">
        <w:rPr>
          <w:rFonts w:ascii="Palatino Linotype" w:hAnsi="Palatino Linotype" w:cs="Arial"/>
          <w:sz w:val="24"/>
          <w:lang w:val="es-ES"/>
        </w:rPr>
        <w:t xml:space="preserve">los principios de congruencia y exhaustividad, de conformidad con el </w:t>
      </w:r>
      <w:r w:rsidR="00936D33" w:rsidRPr="00F37C4B">
        <w:rPr>
          <w:rFonts w:ascii="Palatino Linotype" w:eastAsia="Palatino Linotype" w:hAnsi="Palatino Linotype" w:cs="Palatino Linotype"/>
          <w:color w:val="000000"/>
          <w:sz w:val="24"/>
          <w:lang w:val="es-ES" w:eastAsia="es-MX"/>
        </w:rPr>
        <w:t>1.8, fracción IX, del Código Administrativo del Estado de México, establece que para que un acto administrativo tenga validez, deberá guardar congruencia</w:t>
      </w:r>
      <w:r w:rsidR="006918B7" w:rsidRPr="00F37C4B">
        <w:rPr>
          <w:rFonts w:ascii="Palatino Linotype" w:eastAsia="Palatino Linotype" w:hAnsi="Palatino Linotype" w:cs="Palatino Linotype"/>
          <w:color w:val="000000"/>
          <w:sz w:val="24"/>
          <w:lang w:val="es-ES" w:eastAsia="es-MX"/>
        </w:rPr>
        <w:t xml:space="preserve"> y exhaustividad</w:t>
      </w:r>
      <w:r w:rsidR="00936D33" w:rsidRPr="00F37C4B">
        <w:rPr>
          <w:rFonts w:ascii="Palatino Linotype" w:eastAsia="Palatino Linotype" w:hAnsi="Palatino Linotype" w:cs="Palatino Linotype"/>
          <w:color w:val="000000"/>
          <w:sz w:val="24"/>
          <w:lang w:val="es-ES" w:eastAsia="es-MX"/>
        </w:rPr>
        <w:t xml:space="preserve"> con lo solicitado; asimismo,</w:t>
      </w:r>
      <w:r w:rsidR="00936D33" w:rsidRPr="00F37C4B">
        <w:rPr>
          <w:rFonts w:ascii="Palatino Linotype" w:eastAsia="Palatino Linotype" w:hAnsi="Palatino Linotype" w:cs="Palatino Linotype"/>
          <w:color w:val="000000"/>
          <w:sz w:val="24"/>
          <w:lang w:eastAsia="es-MX"/>
        </w:rPr>
        <w:t xml:space="preserve"> resulta necesario traer</w:t>
      </w:r>
      <w:r w:rsidR="00936D33" w:rsidRPr="00F37C4B">
        <w:rPr>
          <w:rFonts w:ascii="Palatino Linotype" w:eastAsia="Palatino Linotype" w:hAnsi="Palatino Linotype" w:cs="Palatino Linotype"/>
          <w:bCs/>
          <w:color w:val="000000"/>
          <w:sz w:val="24"/>
          <w:lang w:val="es-ES" w:eastAsia="es-MX"/>
        </w:rPr>
        <w:t xml:space="preserve"> por analogía, el Criterio 02/17, emitido por el Instituto Nacional de Transparencia, Acceso a la Información y Protección de Datos Personales, que señala lo siguiente:</w:t>
      </w:r>
    </w:p>
    <w:p w14:paraId="640EEAE9" w14:textId="77777777" w:rsidR="00936D33" w:rsidRPr="00F37C4B" w:rsidRDefault="00936D33" w:rsidP="00936D3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eastAsia="es-MX"/>
        </w:rPr>
      </w:pPr>
    </w:p>
    <w:p w14:paraId="2B56C85C" w14:textId="77777777" w:rsidR="00936D33" w:rsidRPr="00F37C4B" w:rsidRDefault="00936D33" w:rsidP="00936D3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eastAsia="es-MX"/>
        </w:rPr>
      </w:pPr>
      <w:r w:rsidRPr="00F37C4B">
        <w:rPr>
          <w:rFonts w:ascii="Palatino Linotype" w:eastAsia="Palatino Linotype" w:hAnsi="Palatino Linotype" w:cs="Palatino Linotype"/>
          <w:b/>
          <w:bCs/>
          <w:i/>
          <w:color w:val="000000"/>
          <w:lang w:eastAsia="es-MX"/>
        </w:rPr>
        <w:lastRenderedPageBreak/>
        <w:t xml:space="preserve">“Congruencia y exhaustividad. Sus alcances para garantizar el derecho de acceso a la información. </w:t>
      </w:r>
      <w:r w:rsidRPr="00F37C4B">
        <w:rPr>
          <w:rFonts w:ascii="Palatino Linotype" w:eastAsia="Palatino Linotype" w:hAnsi="Palatino Linotype" w:cs="Palatino Linotype"/>
          <w:bCs/>
          <w:i/>
          <w:color w:val="000000"/>
          <w:lang w:eastAsia="es-MX"/>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37C4B">
        <w:rPr>
          <w:rFonts w:ascii="Palatino Linotype" w:eastAsia="Palatino Linotype" w:hAnsi="Palatino Linotype" w:cs="Palatino Linotype"/>
          <w:bCs/>
          <w:i/>
          <w:color w:val="000000"/>
          <w:u w:val="single"/>
          <w:lang w:eastAsia="es-MX"/>
        </w:rPr>
        <w:t xml:space="preserve">la </w:t>
      </w:r>
      <w:r w:rsidRPr="00F37C4B">
        <w:rPr>
          <w:rFonts w:ascii="Palatino Linotype" w:eastAsia="Palatino Linotype" w:hAnsi="Palatino Linotype" w:cs="Palatino Linotype"/>
          <w:b/>
          <w:bCs/>
          <w:i/>
          <w:color w:val="000000"/>
          <w:u w:val="single"/>
          <w:lang w:eastAsia="es-MX"/>
        </w:rPr>
        <w:t>congruencia</w:t>
      </w:r>
      <w:r w:rsidRPr="00F37C4B">
        <w:rPr>
          <w:rFonts w:ascii="Palatino Linotype" w:eastAsia="Palatino Linotype" w:hAnsi="Palatino Linotype" w:cs="Palatino Linotype"/>
          <w:bCs/>
          <w:i/>
          <w:color w:val="000000"/>
          <w:u w:val="single"/>
          <w:lang w:eastAsia="es-MX"/>
        </w:rPr>
        <w:t xml:space="preserve"> implica que exista concordancia entre el requerimiento formulado por el particular y la respuesta proporcionada por el sujeto obligado</w:t>
      </w:r>
      <w:r w:rsidRPr="00F37C4B">
        <w:rPr>
          <w:rFonts w:ascii="Palatino Linotype" w:eastAsia="Palatino Linotype" w:hAnsi="Palatino Linotype" w:cs="Palatino Linotype"/>
          <w:bCs/>
          <w:i/>
          <w:color w:val="000000"/>
          <w:lang w:eastAsia="es-MX"/>
        </w:rPr>
        <w:t xml:space="preserve">; mientras que </w:t>
      </w:r>
      <w:r w:rsidRPr="00F37C4B">
        <w:rPr>
          <w:rFonts w:ascii="Palatino Linotype" w:eastAsia="Palatino Linotype" w:hAnsi="Palatino Linotype" w:cs="Palatino Linotype"/>
          <w:bCs/>
          <w:i/>
          <w:color w:val="000000"/>
          <w:u w:val="single"/>
          <w:lang w:eastAsia="es-MX"/>
        </w:rPr>
        <w:t xml:space="preserve">la </w:t>
      </w:r>
      <w:r w:rsidRPr="00F37C4B">
        <w:rPr>
          <w:rFonts w:ascii="Palatino Linotype" w:eastAsia="Palatino Linotype" w:hAnsi="Palatino Linotype" w:cs="Palatino Linotype"/>
          <w:b/>
          <w:bCs/>
          <w:i/>
          <w:color w:val="000000"/>
          <w:u w:val="single"/>
          <w:lang w:eastAsia="es-MX"/>
        </w:rPr>
        <w:t>exhaustividad</w:t>
      </w:r>
      <w:r w:rsidRPr="00F37C4B">
        <w:rPr>
          <w:rFonts w:ascii="Palatino Linotype" w:eastAsia="Palatino Linotype" w:hAnsi="Palatino Linotype" w:cs="Palatino Linotype"/>
          <w:bCs/>
          <w:i/>
          <w:color w:val="000000"/>
          <w:u w:val="single"/>
          <w:lang w:eastAsia="es-MX"/>
        </w:rPr>
        <w:t xml:space="preserve"> significa que dicha respuesta se refiera expresamente a cada uno de los puntos solicitados</w:t>
      </w:r>
      <w:r w:rsidRPr="00F37C4B">
        <w:rPr>
          <w:rFonts w:ascii="Palatino Linotype" w:eastAsia="Palatino Linotype" w:hAnsi="Palatino Linotype" w:cs="Palatino Linotype"/>
          <w:bCs/>
          <w:i/>
          <w:color w:val="000000"/>
          <w:lang w:eastAsia="es-MX"/>
        </w:rPr>
        <w:t xml:space="preserve">. Por lo anterior, los sujetos obligados cumplirán con los principios de congruencia y exhaustividad, cuando las respuestas que emitan guarden una relación lógica con lo solicitado y </w:t>
      </w:r>
      <w:r w:rsidRPr="00F37C4B">
        <w:rPr>
          <w:rFonts w:ascii="Palatino Linotype" w:eastAsia="Palatino Linotype" w:hAnsi="Palatino Linotype" w:cs="Palatino Linotype"/>
          <w:i/>
          <w:color w:val="000000"/>
          <w:lang w:eastAsia="es-MX"/>
        </w:rPr>
        <w:t>atiendan de manera puntual y expresa, cada uno de los contenidos de información.”</w:t>
      </w:r>
    </w:p>
    <w:p w14:paraId="3B51317C" w14:textId="77777777" w:rsidR="00936D33" w:rsidRPr="00F37C4B" w:rsidRDefault="00936D33" w:rsidP="00936D33">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lang w:eastAsia="es-MX"/>
        </w:rPr>
      </w:pPr>
    </w:p>
    <w:p w14:paraId="34E44780" w14:textId="77777777" w:rsidR="00936D33" w:rsidRPr="00F37C4B" w:rsidRDefault="00936D33" w:rsidP="00936D3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r w:rsidRPr="00F37C4B">
        <w:rPr>
          <w:rFonts w:ascii="Palatino Linotype" w:eastAsia="Palatino Linotype" w:hAnsi="Palatino Linotype" w:cs="Palatino Linotype"/>
          <w:color w:val="000000"/>
          <w:sz w:val="24"/>
          <w:lang w:eastAsia="es-MX"/>
        </w:rPr>
        <w:t xml:space="preserve">Del citado criterio, se desprende que </w:t>
      </w:r>
      <w:r w:rsidRPr="00F37C4B">
        <w:rPr>
          <w:rFonts w:ascii="Palatino Linotype" w:eastAsia="Palatino Linotype" w:hAnsi="Palatino Linotype" w:cs="Palatino Linotype"/>
          <w:bCs/>
          <w:color w:val="000000"/>
          <w:sz w:val="24"/>
          <w:lang w:eastAsia="es-MX"/>
        </w:rPr>
        <w:t>todo acto administrativo debe apegarse al</w:t>
      </w:r>
      <w:r w:rsidRPr="00F37C4B">
        <w:rPr>
          <w:rFonts w:ascii="Palatino Linotype" w:eastAsia="Palatino Linotype" w:hAnsi="Palatino Linotype" w:cs="Palatino Linotype"/>
          <w:color w:val="000000"/>
          <w:sz w:val="24"/>
          <w:lang w:val="es-ES" w:eastAsia="es-MX"/>
        </w:rPr>
        <w:t xml:space="preserve"> </w:t>
      </w:r>
      <w:r w:rsidRPr="00F37C4B">
        <w:rPr>
          <w:rFonts w:ascii="Palatino Linotype" w:eastAsia="Palatino Linotype" w:hAnsi="Palatino Linotype" w:cs="Palatino Linotype"/>
          <w:b/>
          <w:color w:val="000000"/>
          <w:sz w:val="24"/>
          <w:lang w:val="es-ES" w:eastAsia="es-MX"/>
        </w:rPr>
        <w:t xml:space="preserve">Principio de Congruencia, </w:t>
      </w:r>
      <w:r w:rsidRPr="00F37C4B">
        <w:rPr>
          <w:rFonts w:ascii="Palatino Linotype" w:eastAsia="Palatino Linotype" w:hAnsi="Palatino Linotype" w:cs="Palatino Linotype"/>
          <w:color w:val="000000"/>
          <w:sz w:val="24"/>
          <w:lang w:val="es-ES" w:eastAsia="es-MX"/>
        </w:rPr>
        <w:t>el cual</w:t>
      </w:r>
      <w:r w:rsidRPr="00F37C4B">
        <w:rPr>
          <w:rFonts w:ascii="Palatino Linotype" w:eastAsia="Palatino Linotype" w:hAnsi="Palatino Linotype" w:cs="Palatino Linotype"/>
          <w:b/>
          <w:color w:val="000000"/>
          <w:sz w:val="24"/>
          <w:lang w:val="es-ES" w:eastAsia="es-MX"/>
        </w:rPr>
        <w:t xml:space="preserve"> </w:t>
      </w:r>
      <w:r w:rsidRPr="00F37C4B">
        <w:rPr>
          <w:rFonts w:ascii="Palatino Linotype" w:eastAsia="Palatino Linotype" w:hAnsi="Palatino Linotype" w:cs="Palatino Linotype"/>
          <w:color w:val="000000"/>
          <w:sz w:val="24"/>
          <w:lang w:val="es-ES" w:eastAsia="es-MX"/>
        </w:rPr>
        <w:t>implica que exista concordancia entre el requerimiento formulado y la respuesta entregada; por lo que, se considera que la Tesorería Municipal incumplió con dicho principio, por tales consideraciones, al incumplir con dicho principio,</w:t>
      </w:r>
      <w:r w:rsidRPr="00F37C4B">
        <w:rPr>
          <w:rFonts w:ascii="Palatino Linotype" w:eastAsia="Palatino Linotype" w:hAnsi="Palatino Linotype" w:cs="Palatino Linotype"/>
          <w:b/>
          <w:color w:val="000000"/>
          <w:sz w:val="24"/>
          <w:lang w:val="es-ES" w:eastAsia="es-MX"/>
        </w:rPr>
        <w:t xml:space="preserve"> </w:t>
      </w:r>
      <w:r w:rsidRPr="00F37C4B">
        <w:rPr>
          <w:rFonts w:ascii="Palatino Linotype" w:eastAsia="Palatino Linotype" w:hAnsi="Palatino Linotype" w:cs="Palatino Linotype"/>
          <w:color w:val="000000"/>
          <w:sz w:val="24"/>
          <w:lang w:val="es-ES" w:eastAsia="es-MX"/>
        </w:rPr>
        <w:t xml:space="preserve">por parte del </w:t>
      </w:r>
      <w:r w:rsidRPr="00F37C4B">
        <w:rPr>
          <w:rFonts w:ascii="Palatino Linotype" w:eastAsia="Palatino Linotype" w:hAnsi="Palatino Linotype" w:cs="Palatino Linotype"/>
          <w:b/>
          <w:color w:val="000000"/>
          <w:sz w:val="24"/>
          <w:lang w:eastAsia="es-MX"/>
        </w:rPr>
        <w:t>Sujeto Obligado</w:t>
      </w:r>
      <w:r w:rsidRPr="00F37C4B">
        <w:rPr>
          <w:rFonts w:ascii="Palatino Linotype" w:eastAsia="Palatino Linotype" w:hAnsi="Palatino Linotype" w:cs="Palatino Linotype"/>
          <w:color w:val="000000"/>
          <w:sz w:val="24"/>
          <w:lang w:val="es-ES" w:eastAsia="es-MX"/>
        </w:rPr>
        <w:t>, no se puede validar la contestación realizada.</w:t>
      </w:r>
    </w:p>
    <w:p w14:paraId="3497D118" w14:textId="77777777" w:rsidR="00B83EFD" w:rsidRPr="00F37C4B" w:rsidRDefault="00B83EFD" w:rsidP="004458D0">
      <w:pPr>
        <w:pBdr>
          <w:top w:val="nil"/>
          <w:left w:val="nil"/>
          <w:bottom w:val="nil"/>
          <w:right w:val="nil"/>
          <w:between w:val="nil"/>
        </w:pBdr>
        <w:spacing w:after="0" w:line="360" w:lineRule="auto"/>
        <w:contextualSpacing/>
        <w:jc w:val="both"/>
        <w:rPr>
          <w:rFonts w:ascii="Palatino Linotype" w:hAnsi="Palatino Linotype" w:cs="Arial"/>
          <w:sz w:val="24"/>
          <w:lang w:val="es-ES"/>
        </w:rPr>
      </w:pPr>
    </w:p>
    <w:p w14:paraId="3F3D4628" w14:textId="77777777" w:rsidR="00936D33" w:rsidRPr="00F37C4B" w:rsidRDefault="006918B7" w:rsidP="004458D0">
      <w:pPr>
        <w:pBdr>
          <w:top w:val="nil"/>
          <w:left w:val="nil"/>
          <w:bottom w:val="nil"/>
          <w:right w:val="nil"/>
          <w:between w:val="nil"/>
        </w:pBdr>
        <w:spacing w:after="0" w:line="360" w:lineRule="auto"/>
        <w:contextualSpacing/>
        <w:jc w:val="both"/>
        <w:rPr>
          <w:rFonts w:ascii="Palatino Linotype" w:hAnsi="Palatino Linotype" w:cs="Arial"/>
          <w:sz w:val="24"/>
          <w:lang w:val="es-ES"/>
        </w:rPr>
      </w:pPr>
      <w:r w:rsidRPr="00F37C4B">
        <w:rPr>
          <w:rFonts w:ascii="Palatino Linotype" w:hAnsi="Palatino Linotype" w:cs="Arial"/>
          <w:sz w:val="24"/>
          <w:lang w:val="es-ES"/>
        </w:rPr>
        <w:t>Hasta aquí podemos concluir que, el Sujeto Obligado no satisfizo el derecho de acceso a la información de la parte Recurrente, al carecer de congruencia y exhaustividad, por no pronunciarse respecto de todos y cada uno de los requerimientos de información, resultando dable revocar la respuesta y ordenar previa búsqueda exhaustiva y razonable de la información, haga entrega del soporte documental en que obre la información, debiendo observar lo relativo a la tutela de los datos de carácter sensible y/o confidencial, en términos de las Leyes Estatales de Transparencia y Protección de Datos Personales, respectivamente.</w:t>
      </w:r>
    </w:p>
    <w:p w14:paraId="2CB94E77" w14:textId="77777777" w:rsidR="006918B7" w:rsidRPr="00F37C4B" w:rsidRDefault="006918B7" w:rsidP="004458D0">
      <w:pPr>
        <w:pBdr>
          <w:top w:val="nil"/>
          <w:left w:val="nil"/>
          <w:bottom w:val="nil"/>
          <w:right w:val="nil"/>
          <w:between w:val="nil"/>
        </w:pBdr>
        <w:spacing w:after="0" w:line="360" w:lineRule="auto"/>
        <w:contextualSpacing/>
        <w:jc w:val="both"/>
        <w:rPr>
          <w:rFonts w:ascii="Palatino Linotype" w:hAnsi="Palatino Linotype" w:cs="Arial"/>
          <w:sz w:val="24"/>
          <w:lang w:val="es-ES"/>
        </w:rPr>
      </w:pPr>
    </w:p>
    <w:p w14:paraId="5C03EE37" w14:textId="77777777" w:rsidR="005156FF" w:rsidRPr="00F37C4B" w:rsidRDefault="005156FF" w:rsidP="004458D0">
      <w:pPr>
        <w:pBdr>
          <w:top w:val="nil"/>
          <w:left w:val="nil"/>
          <w:bottom w:val="nil"/>
          <w:right w:val="nil"/>
          <w:between w:val="nil"/>
        </w:pBdr>
        <w:spacing w:after="0" w:line="360" w:lineRule="auto"/>
        <w:contextualSpacing/>
        <w:jc w:val="both"/>
        <w:rPr>
          <w:rFonts w:ascii="Palatino Linotype" w:hAnsi="Palatino Linotype" w:cs="Arial"/>
          <w:sz w:val="24"/>
          <w:lang w:val="es-ES"/>
        </w:rPr>
      </w:pPr>
    </w:p>
    <w:p w14:paraId="1DD69CA8" w14:textId="77777777" w:rsidR="006918B7" w:rsidRPr="00F37C4B" w:rsidRDefault="006918B7" w:rsidP="006918B7">
      <w:pPr>
        <w:numPr>
          <w:ilvl w:val="0"/>
          <w:numId w:val="10"/>
        </w:numPr>
        <w:spacing w:after="0" w:line="360" w:lineRule="auto"/>
        <w:jc w:val="both"/>
        <w:rPr>
          <w:rFonts w:ascii="Palatino Linotype" w:eastAsia="Times New Roman" w:hAnsi="Palatino Linotype" w:cs="Arial"/>
          <w:b/>
          <w:i/>
          <w:sz w:val="28"/>
          <w:szCs w:val="24"/>
          <w:lang w:val="es-ES" w:eastAsia="es-ES"/>
        </w:rPr>
      </w:pPr>
      <w:r w:rsidRPr="00F37C4B">
        <w:rPr>
          <w:rFonts w:ascii="Palatino Linotype" w:eastAsia="Times New Roman" w:hAnsi="Palatino Linotype" w:cs="Arial"/>
          <w:b/>
          <w:i/>
          <w:sz w:val="28"/>
          <w:szCs w:val="24"/>
          <w:lang w:val="es-ES" w:eastAsia="es-ES"/>
        </w:rPr>
        <w:lastRenderedPageBreak/>
        <w:t xml:space="preserve">De la Versión Pública </w:t>
      </w:r>
    </w:p>
    <w:p w14:paraId="4D44A95B" w14:textId="77777777" w:rsidR="006918B7" w:rsidRPr="00F37C4B" w:rsidRDefault="006918B7" w:rsidP="006918B7">
      <w:pPr>
        <w:spacing w:after="0" w:line="360" w:lineRule="auto"/>
        <w:jc w:val="both"/>
        <w:rPr>
          <w:rFonts w:ascii="Palatino Linotype" w:hAnsi="Palatino Linotype" w:cs="Arial"/>
          <w:sz w:val="24"/>
        </w:rPr>
      </w:pPr>
    </w:p>
    <w:p w14:paraId="5E21D71B" w14:textId="77777777" w:rsidR="006918B7" w:rsidRPr="00F37C4B" w:rsidRDefault="006918B7" w:rsidP="006918B7">
      <w:pPr>
        <w:spacing w:after="0" w:line="360" w:lineRule="auto"/>
        <w:jc w:val="both"/>
        <w:rPr>
          <w:rFonts w:ascii="Palatino Linotype" w:hAnsi="Palatino Linotype" w:cs="Arial"/>
          <w:sz w:val="24"/>
        </w:rPr>
      </w:pPr>
      <w:r w:rsidRPr="00F37C4B">
        <w:rPr>
          <w:rFonts w:ascii="Palatino Linotype" w:hAnsi="Palatino Linotype" w:cs="Arial"/>
          <w:sz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534618D9" w14:textId="77777777" w:rsidR="006918B7" w:rsidRPr="00F37C4B" w:rsidRDefault="006918B7" w:rsidP="006918B7">
      <w:pPr>
        <w:spacing w:after="0" w:line="360" w:lineRule="auto"/>
        <w:jc w:val="both"/>
        <w:rPr>
          <w:rFonts w:ascii="Palatino Linotype" w:hAnsi="Palatino Linotype" w:cs="Arial"/>
          <w:sz w:val="24"/>
        </w:rPr>
      </w:pPr>
    </w:p>
    <w:p w14:paraId="43342834" w14:textId="77777777" w:rsidR="006918B7" w:rsidRPr="00F37C4B" w:rsidRDefault="006918B7" w:rsidP="006918B7">
      <w:pPr>
        <w:spacing w:after="0" w:line="360" w:lineRule="auto"/>
        <w:jc w:val="both"/>
        <w:rPr>
          <w:rFonts w:ascii="Palatino Linotype" w:hAnsi="Palatino Linotype" w:cs="Arial"/>
          <w:sz w:val="24"/>
        </w:rPr>
      </w:pPr>
      <w:r w:rsidRPr="00F37C4B">
        <w:rPr>
          <w:rFonts w:ascii="Palatino Linotype" w:hAnsi="Palatino Linotype" w:cs="Arial"/>
          <w:sz w:val="24"/>
        </w:rPr>
        <w:t>A este respecto, los artículos 3, fracciones IX, XX, XXI y XLV; 51 y 52 de la Ley de Transparencia y Acceso a la Información Pública del Estado de México y Municipios establecen:</w:t>
      </w:r>
    </w:p>
    <w:p w14:paraId="42F737E5" w14:textId="77777777" w:rsidR="006918B7" w:rsidRPr="00F37C4B" w:rsidRDefault="006918B7" w:rsidP="006918B7">
      <w:pPr>
        <w:spacing w:after="0" w:line="360" w:lineRule="auto"/>
        <w:jc w:val="both"/>
        <w:rPr>
          <w:rFonts w:ascii="Palatino Linotype" w:hAnsi="Palatino Linotype" w:cs="Arial"/>
          <w:sz w:val="24"/>
        </w:rPr>
      </w:pPr>
    </w:p>
    <w:p w14:paraId="21282057"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w:t>
      </w:r>
      <w:r w:rsidRPr="00F37C4B">
        <w:rPr>
          <w:rFonts w:ascii="Palatino Linotype" w:hAnsi="Palatino Linotype" w:cs="Arial"/>
          <w:b/>
          <w:i/>
        </w:rPr>
        <w:t>Artículo 3.</w:t>
      </w:r>
      <w:r w:rsidRPr="00F37C4B">
        <w:rPr>
          <w:rFonts w:ascii="Palatino Linotype" w:hAnsi="Palatino Linotype" w:cs="Arial"/>
          <w:i/>
        </w:rPr>
        <w:t xml:space="preserve"> Para los efectos de la presente Ley se entenderá por: </w:t>
      </w:r>
    </w:p>
    <w:p w14:paraId="1B6D5C69"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w:t>
      </w:r>
    </w:p>
    <w:p w14:paraId="4D7EE177"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IX. Datos personales:</w:t>
      </w:r>
      <w:r w:rsidRPr="00F37C4B">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179C6A59"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w:t>
      </w:r>
    </w:p>
    <w:p w14:paraId="66A8A32F"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XX. Información clasificada:</w:t>
      </w:r>
      <w:r w:rsidRPr="00F37C4B">
        <w:rPr>
          <w:rFonts w:ascii="Palatino Linotype" w:hAnsi="Palatino Linotype" w:cs="Arial"/>
          <w:i/>
        </w:rPr>
        <w:t xml:space="preserve"> Aquella considerada por la presente Ley como reservada o confidencial; </w:t>
      </w:r>
    </w:p>
    <w:p w14:paraId="6E892D85"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XXI. Información confidencial:</w:t>
      </w:r>
      <w:r w:rsidRPr="00F37C4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FA4334A"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w:t>
      </w:r>
    </w:p>
    <w:p w14:paraId="79506DFA"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XLV. Versión pública:</w:t>
      </w:r>
      <w:r w:rsidRPr="00F37C4B">
        <w:rPr>
          <w:rFonts w:ascii="Palatino Linotype" w:hAnsi="Palatino Linotype" w:cs="Arial"/>
          <w:i/>
        </w:rPr>
        <w:t xml:space="preserve"> Documento en el que se elimine, suprime o borra la información clasificada como reservada o confidencial para permitir su acceso. </w:t>
      </w:r>
    </w:p>
    <w:p w14:paraId="1D9816B2" w14:textId="77777777" w:rsidR="006918B7" w:rsidRPr="00F37C4B" w:rsidRDefault="006918B7" w:rsidP="006918B7">
      <w:pPr>
        <w:spacing w:after="0" w:line="240" w:lineRule="auto"/>
        <w:ind w:left="567" w:right="567"/>
        <w:jc w:val="both"/>
        <w:rPr>
          <w:rFonts w:ascii="Palatino Linotype" w:hAnsi="Palatino Linotype" w:cs="Arial"/>
          <w:i/>
        </w:rPr>
      </w:pPr>
    </w:p>
    <w:p w14:paraId="6EAB5C57"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Artículo 51.</w:t>
      </w:r>
      <w:r w:rsidRPr="00F37C4B">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37C4B">
        <w:rPr>
          <w:rFonts w:ascii="Palatino Linotype" w:hAnsi="Palatino Linotype" w:cs="Arial"/>
          <w:b/>
          <w:i/>
        </w:rPr>
        <w:t xml:space="preserve">y tendrá la </w:t>
      </w:r>
      <w:r w:rsidRPr="00F37C4B">
        <w:rPr>
          <w:rFonts w:ascii="Palatino Linotype" w:hAnsi="Palatino Linotype" w:cs="Arial"/>
          <w:b/>
          <w:i/>
        </w:rPr>
        <w:lastRenderedPageBreak/>
        <w:t>responsabilidad de verificar en cada caso que la misma no sea confidencial o reservada</w:t>
      </w:r>
      <w:r w:rsidRPr="00F37C4B">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3F025FDB" w14:textId="77777777" w:rsidR="006918B7" w:rsidRPr="00F37C4B" w:rsidRDefault="006918B7" w:rsidP="006918B7">
      <w:pPr>
        <w:spacing w:after="0" w:line="240" w:lineRule="auto"/>
        <w:ind w:left="567" w:right="567"/>
        <w:jc w:val="both"/>
        <w:rPr>
          <w:rFonts w:ascii="Palatino Linotype" w:hAnsi="Palatino Linotype" w:cs="Arial"/>
          <w:i/>
        </w:rPr>
      </w:pPr>
    </w:p>
    <w:p w14:paraId="59241DEA"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Artículo 52.</w:t>
      </w:r>
      <w:r w:rsidRPr="00F37C4B">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(Sic)</w:t>
      </w:r>
    </w:p>
    <w:p w14:paraId="599C6D2D" w14:textId="77777777" w:rsidR="006918B7" w:rsidRPr="00F37C4B" w:rsidRDefault="006918B7" w:rsidP="006918B7">
      <w:pPr>
        <w:spacing w:after="0" w:line="360" w:lineRule="auto"/>
        <w:jc w:val="both"/>
        <w:rPr>
          <w:rFonts w:ascii="Palatino Linotype" w:hAnsi="Palatino Linotype" w:cs="Arial"/>
          <w:sz w:val="24"/>
        </w:rPr>
      </w:pPr>
    </w:p>
    <w:p w14:paraId="61154903" w14:textId="77777777" w:rsidR="006918B7" w:rsidRPr="00F37C4B" w:rsidRDefault="006918B7" w:rsidP="006918B7">
      <w:pPr>
        <w:spacing w:after="0" w:line="360" w:lineRule="auto"/>
        <w:jc w:val="both"/>
        <w:rPr>
          <w:rFonts w:ascii="Palatino Linotype" w:hAnsi="Palatino Linotype" w:cs="Arial"/>
          <w:sz w:val="24"/>
        </w:rPr>
      </w:pPr>
      <w:r w:rsidRPr="00F37C4B">
        <w:rPr>
          <w:rFonts w:ascii="Palatino Linotype" w:hAnsi="Palatino Linotype" w:cs="Arial"/>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89EE6FD" w14:textId="77777777" w:rsidR="006918B7" w:rsidRPr="00F37C4B" w:rsidRDefault="006918B7" w:rsidP="006918B7">
      <w:pPr>
        <w:spacing w:after="0" w:line="360" w:lineRule="auto"/>
        <w:jc w:val="both"/>
        <w:rPr>
          <w:rFonts w:ascii="Palatino Linotype" w:hAnsi="Palatino Linotype" w:cs="Arial"/>
          <w:sz w:val="24"/>
        </w:rPr>
      </w:pPr>
    </w:p>
    <w:p w14:paraId="531024CB"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w:t>
      </w:r>
      <w:r w:rsidRPr="00F37C4B">
        <w:rPr>
          <w:rFonts w:ascii="Palatino Linotype" w:hAnsi="Palatino Linotype" w:cs="Arial"/>
          <w:b/>
          <w:i/>
        </w:rPr>
        <w:t>Artículo 22.</w:t>
      </w:r>
      <w:r w:rsidRPr="00F37C4B">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2D605205"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El responsable podrá tratar datos personales para finalidades distintas a aquéllas establecidas en el aviso de privacidad, en los casos siguientes:</w:t>
      </w:r>
    </w:p>
    <w:p w14:paraId="63374E39"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I. Cuente con atribuciones conferidas en ley y medie el consentimiento del titular.</w:t>
      </w:r>
    </w:p>
    <w:p w14:paraId="5BC0DAB0"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i/>
        </w:rPr>
        <w:t>II. Se trate de una persona reportada como desaparecida, en los términos previstos en la presente Ley y demás disposiciones legales aplicables...</w:t>
      </w:r>
    </w:p>
    <w:p w14:paraId="1092870E" w14:textId="77777777" w:rsidR="006918B7" w:rsidRPr="00F37C4B" w:rsidRDefault="006918B7" w:rsidP="006918B7">
      <w:pPr>
        <w:spacing w:after="0" w:line="240" w:lineRule="auto"/>
        <w:ind w:left="567" w:right="567"/>
        <w:jc w:val="both"/>
        <w:rPr>
          <w:rFonts w:ascii="Palatino Linotype" w:hAnsi="Palatino Linotype" w:cs="Arial"/>
          <w:i/>
        </w:rPr>
      </w:pPr>
    </w:p>
    <w:p w14:paraId="6053D3E3" w14:textId="77777777" w:rsidR="006918B7" w:rsidRPr="00F37C4B" w:rsidRDefault="006918B7" w:rsidP="006918B7">
      <w:pPr>
        <w:spacing w:after="0" w:line="240" w:lineRule="auto"/>
        <w:ind w:left="567" w:right="567"/>
        <w:jc w:val="both"/>
        <w:rPr>
          <w:rFonts w:ascii="Palatino Linotype" w:hAnsi="Palatino Linotype" w:cs="Arial"/>
          <w:i/>
        </w:rPr>
      </w:pPr>
      <w:r w:rsidRPr="00F37C4B">
        <w:rPr>
          <w:rFonts w:ascii="Palatino Linotype" w:hAnsi="Palatino Linotype" w:cs="Arial"/>
          <w:b/>
          <w:i/>
        </w:rPr>
        <w:t>Artículo 38.</w:t>
      </w:r>
      <w:r w:rsidRPr="00F37C4B">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w:t>
      </w:r>
      <w:r w:rsidRPr="00F37C4B">
        <w:rPr>
          <w:rFonts w:ascii="Palatino Linotype" w:hAnsi="Palatino Linotype" w:cs="Arial"/>
          <w:i/>
        </w:rPr>
        <w:lastRenderedPageBreak/>
        <w:t>personales, a través de controles y acciones que eviten su daño, alteración, pérdida, destrucción, o el uso, transferencia, acceso o cualquier tratamiento no autorizado o ilícito, de conformidad con lo dispuesto en los lineamientos que al efecto se expidan.” (Sic)</w:t>
      </w:r>
    </w:p>
    <w:p w14:paraId="0AF4A753" w14:textId="77777777" w:rsidR="006918B7" w:rsidRPr="00F37C4B" w:rsidRDefault="006918B7" w:rsidP="006918B7">
      <w:pPr>
        <w:spacing w:after="0" w:line="360" w:lineRule="auto"/>
        <w:jc w:val="both"/>
        <w:rPr>
          <w:rFonts w:ascii="Palatino Linotype" w:hAnsi="Palatino Linotype" w:cs="Arial"/>
          <w:sz w:val="24"/>
        </w:rPr>
      </w:pPr>
    </w:p>
    <w:p w14:paraId="66C3D84B" w14:textId="77777777" w:rsidR="006918B7" w:rsidRPr="00F37C4B" w:rsidRDefault="006918B7" w:rsidP="006918B7">
      <w:pPr>
        <w:spacing w:after="0" w:line="360" w:lineRule="auto"/>
        <w:jc w:val="both"/>
        <w:rPr>
          <w:rFonts w:ascii="Palatino Linotype" w:hAnsi="Palatino Linotype" w:cs="Arial"/>
          <w:sz w:val="24"/>
        </w:rPr>
      </w:pPr>
      <w:r w:rsidRPr="00F37C4B">
        <w:rPr>
          <w:rFonts w:ascii="Palatino Linotype" w:hAnsi="Palatino Linotype" w:cs="Arial"/>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24D977B" w14:textId="77777777" w:rsidR="006918B7" w:rsidRPr="00F37C4B" w:rsidRDefault="006918B7" w:rsidP="006918B7">
      <w:pPr>
        <w:spacing w:after="0" w:line="360" w:lineRule="auto"/>
        <w:jc w:val="both"/>
        <w:rPr>
          <w:rFonts w:ascii="Palatino Linotype" w:hAnsi="Palatino Linotype" w:cs="Arial"/>
          <w:sz w:val="24"/>
        </w:rPr>
      </w:pPr>
    </w:p>
    <w:p w14:paraId="75B9022D" w14:textId="77777777" w:rsidR="006918B7" w:rsidRPr="00F37C4B" w:rsidRDefault="006918B7" w:rsidP="006918B7">
      <w:pPr>
        <w:spacing w:after="0" w:line="360" w:lineRule="auto"/>
        <w:jc w:val="both"/>
        <w:rPr>
          <w:rFonts w:ascii="Palatino Linotype" w:hAnsi="Palatino Linotype" w:cs="Arial"/>
          <w:sz w:val="24"/>
        </w:rPr>
      </w:pPr>
      <w:r w:rsidRPr="00F37C4B">
        <w:rPr>
          <w:rFonts w:ascii="Palatino Linotype" w:hAnsi="Palatino Linotype" w:cs="Arial"/>
          <w:sz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59576E7" w14:textId="77777777" w:rsidR="006918B7" w:rsidRPr="00F37C4B" w:rsidRDefault="006918B7" w:rsidP="006918B7">
      <w:pPr>
        <w:spacing w:after="0" w:line="360" w:lineRule="auto"/>
        <w:jc w:val="both"/>
        <w:rPr>
          <w:rFonts w:ascii="Palatino Linotype" w:hAnsi="Palatino Linotype" w:cs="Arial"/>
          <w:sz w:val="24"/>
        </w:rPr>
      </w:pPr>
    </w:p>
    <w:p w14:paraId="61FF64BE" w14:textId="77777777" w:rsidR="006918B7" w:rsidRPr="00F37C4B" w:rsidRDefault="006918B7" w:rsidP="006918B7">
      <w:pPr>
        <w:spacing w:after="0" w:line="360" w:lineRule="auto"/>
        <w:jc w:val="both"/>
        <w:rPr>
          <w:rFonts w:ascii="Palatino Linotype" w:hAnsi="Palatino Linotype" w:cs="Arial"/>
          <w:sz w:val="24"/>
        </w:rPr>
      </w:pPr>
      <w:r w:rsidRPr="00F37C4B">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w:t>
      </w:r>
      <w:r w:rsidRPr="00F37C4B">
        <w:rPr>
          <w:rFonts w:ascii="Palatino Linotype" w:hAnsi="Palatino Linotype" w:cs="Arial"/>
          <w:sz w:val="24"/>
        </w:rPr>
        <w:lastRenderedPageBreak/>
        <w:t>Diario Oficial de la Federación en fecha quince de abril de dos mil dieciséis, mediante Acuerdo del Consejo Nacional del Sistema Nacional de Transparencia, Acceso a la Información Pública y Protección de Datos Personales.</w:t>
      </w:r>
    </w:p>
    <w:p w14:paraId="1DC8AB49" w14:textId="77777777" w:rsidR="006918B7" w:rsidRPr="00F37C4B" w:rsidRDefault="006918B7" w:rsidP="004458D0">
      <w:pPr>
        <w:pBdr>
          <w:top w:val="nil"/>
          <w:left w:val="nil"/>
          <w:bottom w:val="nil"/>
          <w:right w:val="nil"/>
          <w:between w:val="nil"/>
        </w:pBdr>
        <w:spacing w:after="0" w:line="360" w:lineRule="auto"/>
        <w:contextualSpacing/>
        <w:jc w:val="both"/>
        <w:rPr>
          <w:rFonts w:ascii="Palatino Linotype" w:hAnsi="Palatino Linotype" w:cs="Arial"/>
          <w:sz w:val="24"/>
        </w:rPr>
      </w:pPr>
    </w:p>
    <w:p w14:paraId="365FD654" w14:textId="77777777" w:rsidR="000C4B80" w:rsidRPr="00F37C4B" w:rsidRDefault="000C4B80" w:rsidP="004458D0">
      <w:pPr>
        <w:autoSpaceDE w:val="0"/>
        <w:autoSpaceDN w:val="0"/>
        <w:adjustRightInd w:val="0"/>
        <w:spacing w:after="0" w:line="360" w:lineRule="auto"/>
        <w:jc w:val="both"/>
        <w:rPr>
          <w:rFonts w:ascii="Palatino Linotype" w:hAnsi="Palatino Linotype" w:cs="Arial"/>
          <w:sz w:val="24"/>
          <w:szCs w:val="24"/>
        </w:rPr>
      </w:pPr>
      <w:r w:rsidRPr="00F37C4B">
        <w:rPr>
          <w:rFonts w:ascii="Palatino Linotype" w:hAnsi="Palatino Linotype" w:cs="Arial"/>
          <w:sz w:val="24"/>
          <w:szCs w:val="24"/>
        </w:rPr>
        <w:t xml:space="preserve">Por lo tanto, en mérito de lo expuesto en líneas anteriores, con fundamento en la primera hipótesis de la fracción III del artículo 186, de la Ley de Transparencia y Acceso a la Información Pública del Estado de México y Municipios, se </w:t>
      </w:r>
      <w:r w:rsidR="006918B7" w:rsidRPr="00F37C4B">
        <w:rPr>
          <w:rFonts w:ascii="Palatino Linotype" w:hAnsi="Palatino Linotype" w:cs="Arial"/>
          <w:b/>
          <w:sz w:val="24"/>
          <w:szCs w:val="24"/>
        </w:rPr>
        <w:t>REVOCA</w:t>
      </w:r>
      <w:r w:rsidR="00C14E0D" w:rsidRPr="00F37C4B">
        <w:rPr>
          <w:rFonts w:ascii="Palatino Linotype" w:hAnsi="Palatino Linotype" w:cs="Arial"/>
          <w:sz w:val="24"/>
          <w:szCs w:val="24"/>
        </w:rPr>
        <w:t xml:space="preserve"> la respuesta proporcionada por el</w:t>
      </w:r>
      <w:r w:rsidRPr="00F37C4B">
        <w:rPr>
          <w:rFonts w:ascii="Palatino Linotype" w:hAnsi="Palatino Linotype" w:cs="Arial"/>
          <w:sz w:val="24"/>
          <w:szCs w:val="24"/>
        </w:rPr>
        <w:t xml:space="preserve"> </w:t>
      </w:r>
      <w:r w:rsidRPr="00F37C4B">
        <w:rPr>
          <w:rFonts w:ascii="Palatino Linotype" w:hAnsi="Palatino Linotype" w:cs="Arial"/>
          <w:b/>
          <w:sz w:val="24"/>
          <w:szCs w:val="24"/>
        </w:rPr>
        <w:t>Sujeto Obligado</w:t>
      </w:r>
      <w:r w:rsidRPr="00F37C4B">
        <w:rPr>
          <w:rFonts w:ascii="Palatino Linotype" w:hAnsi="Palatino Linotype" w:cs="Arial"/>
          <w:sz w:val="24"/>
          <w:szCs w:val="24"/>
        </w:rPr>
        <w:t xml:space="preserve">, atienda la solicitud de información </w:t>
      </w:r>
      <w:r w:rsidR="000D6790" w:rsidRPr="00F37C4B">
        <w:rPr>
          <w:rFonts w:ascii="Palatino Linotype" w:hAnsi="Palatino Linotype" w:cs="Arial"/>
          <w:b/>
          <w:sz w:val="24"/>
          <w:szCs w:val="24"/>
        </w:rPr>
        <w:t>00313/CUAUTIT/IP/2023</w:t>
      </w:r>
      <w:r w:rsidRPr="00F37C4B">
        <w:rPr>
          <w:rFonts w:ascii="Palatino Linotype" w:hAnsi="Palatino Linotype" w:cs="Arial"/>
          <w:sz w:val="24"/>
          <w:szCs w:val="24"/>
        </w:rPr>
        <w:t>, la cual ha sido materia del presente fallo.</w:t>
      </w:r>
    </w:p>
    <w:p w14:paraId="15AE20F2" w14:textId="77777777" w:rsidR="000C4B80" w:rsidRPr="00F37C4B" w:rsidRDefault="000C4B80" w:rsidP="004458D0">
      <w:pPr>
        <w:autoSpaceDE w:val="0"/>
        <w:autoSpaceDN w:val="0"/>
        <w:adjustRightInd w:val="0"/>
        <w:spacing w:after="0" w:line="360" w:lineRule="auto"/>
        <w:jc w:val="both"/>
        <w:rPr>
          <w:rFonts w:ascii="Palatino Linotype" w:hAnsi="Palatino Linotype" w:cs="Arial"/>
          <w:sz w:val="24"/>
          <w:szCs w:val="24"/>
        </w:rPr>
      </w:pPr>
    </w:p>
    <w:p w14:paraId="5432A1E1" w14:textId="77777777" w:rsidR="000C4B80" w:rsidRPr="00F37C4B" w:rsidRDefault="000C4B80" w:rsidP="004458D0">
      <w:pPr>
        <w:autoSpaceDE w:val="0"/>
        <w:autoSpaceDN w:val="0"/>
        <w:adjustRightInd w:val="0"/>
        <w:spacing w:after="0" w:line="360" w:lineRule="auto"/>
        <w:jc w:val="both"/>
        <w:rPr>
          <w:rFonts w:ascii="Palatino Linotype" w:hAnsi="Palatino Linotype" w:cs="Arial"/>
          <w:sz w:val="24"/>
          <w:szCs w:val="24"/>
        </w:rPr>
      </w:pPr>
      <w:r w:rsidRPr="00F37C4B">
        <w:rPr>
          <w:rFonts w:ascii="Palatino Linotype" w:hAnsi="Palatino Linotype" w:cs="Arial"/>
          <w:sz w:val="24"/>
          <w:szCs w:val="24"/>
        </w:rPr>
        <w:t>Por lo antes expuesto y fundado es de resolverse y,</w:t>
      </w:r>
    </w:p>
    <w:p w14:paraId="357916E5" w14:textId="77777777" w:rsidR="000C4B80" w:rsidRPr="00F37C4B" w:rsidRDefault="000C4B80" w:rsidP="004458D0">
      <w:pPr>
        <w:autoSpaceDE w:val="0"/>
        <w:autoSpaceDN w:val="0"/>
        <w:adjustRightInd w:val="0"/>
        <w:spacing w:after="0" w:line="360" w:lineRule="auto"/>
        <w:jc w:val="both"/>
        <w:rPr>
          <w:rFonts w:ascii="Palatino Linotype" w:hAnsi="Palatino Linotype" w:cs="Arial"/>
          <w:sz w:val="24"/>
          <w:szCs w:val="24"/>
        </w:rPr>
      </w:pPr>
    </w:p>
    <w:p w14:paraId="01702716" w14:textId="77777777" w:rsidR="000C4B80" w:rsidRPr="00F37C4B" w:rsidRDefault="000C4B80" w:rsidP="004458D0">
      <w:pPr>
        <w:spacing w:after="0" w:line="360" w:lineRule="auto"/>
        <w:ind w:left="426"/>
        <w:jc w:val="center"/>
        <w:rPr>
          <w:rFonts w:ascii="Palatino Linotype" w:eastAsia="Times New Roman" w:hAnsi="Palatino Linotype" w:cs="Times New Roman"/>
          <w:color w:val="000000"/>
          <w:sz w:val="24"/>
          <w:szCs w:val="24"/>
          <w:lang w:val="es-ES" w:eastAsia="es-ES"/>
        </w:rPr>
      </w:pPr>
      <w:r w:rsidRPr="00F37C4B">
        <w:rPr>
          <w:rFonts w:ascii="Palatino Linotype" w:eastAsia="Times New Roman" w:hAnsi="Palatino Linotype" w:cs="Times New Roman"/>
          <w:b/>
          <w:color w:val="000000"/>
          <w:sz w:val="28"/>
          <w:szCs w:val="24"/>
          <w:lang w:val="es-ES" w:eastAsia="es-ES"/>
        </w:rPr>
        <w:t>SE    RESUELVE</w:t>
      </w:r>
    </w:p>
    <w:p w14:paraId="46982CF1" w14:textId="77777777" w:rsidR="000C4B80" w:rsidRPr="00F37C4B" w:rsidRDefault="000C4B80" w:rsidP="004458D0">
      <w:pPr>
        <w:spacing w:after="0" w:line="360" w:lineRule="auto"/>
        <w:ind w:left="426"/>
        <w:jc w:val="center"/>
        <w:rPr>
          <w:rFonts w:ascii="Palatino Linotype" w:eastAsia="Times New Roman" w:hAnsi="Palatino Linotype" w:cs="Times New Roman"/>
          <w:color w:val="000000"/>
          <w:sz w:val="24"/>
          <w:szCs w:val="24"/>
          <w:lang w:val="es-ES" w:eastAsia="es-ES"/>
        </w:rPr>
      </w:pPr>
    </w:p>
    <w:p w14:paraId="5700EAFF" w14:textId="77777777" w:rsidR="000C4B80" w:rsidRPr="00F37C4B" w:rsidRDefault="000C4B80" w:rsidP="004458D0">
      <w:pPr>
        <w:spacing w:after="0" w:line="360" w:lineRule="auto"/>
        <w:jc w:val="both"/>
        <w:rPr>
          <w:rFonts w:ascii="Palatino Linotype" w:eastAsia="Times New Roman" w:hAnsi="Palatino Linotype" w:cs="Arial"/>
          <w:b/>
          <w:sz w:val="24"/>
          <w:szCs w:val="24"/>
          <w:lang w:eastAsia="es-ES"/>
        </w:rPr>
      </w:pPr>
      <w:r w:rsidRPr="00F37C4B">
        <w:rPr>
          <w:rFonts w:ascii="Palatino Linotype" w:eastAsia="Times New Roman" w:hAnsi="Palatino Linotype" w:cs="Arial"/>
          <w:b/>
          <w:sz w:val="28"/>
          <w:szCs w:val="24"/>
          <w:lang w:eastAsia="es-ES"/>
        </w:rPr>
        <w:t>PRIMERO</w:t>
      </w:r>
      <w:r w:rsidRPr="00F37C4B">
        <w:rPr>
          <w:rFonts w:ascii="Palatino Linotype" w:eastAsia="Times New Roman" w:hAnsi="Palatino Linotype" w:cs="Arial"/>
          <w:b/>
          <w:sz w:val="24"/>
          <w:szCs w:val="24"/>
          <w:lang w:eastAsia="es-ES"/>
        </w:rPr>
        <w:t xml:space="preserve">. </w:t>
      </w:r>
      <w:r w:rsidRPr="00F37C4B">
        <w:rPr>
          <w:rFonts w:ascii="Palatino Linotype" w:eastAsia="Times New Roman" w:hAnsi="Palatino Linotype" w:cs="Arial"/>
          <w:sz w:val="24"/>
          <w:szCs w:val="24"/>
          <w:lang w:eastAsia="es-ES"/>
        </w:rPr>
        <w:t>Se</w:t>
      </w:r>
      <w:r w:rsidRPr="00F37C4B">
        <w:rPr>
          <w:rFonts w:ascii="Palatino Linotype" w:eastAsia="Times New Roman" w:hAnsi="Palatino Linotype" w:cs="Arial"/>
          <w:b/>
          <w:sz w:val="24"/>
          <w:szCs w:val="24"/>
          <w:lang w:eastAsia="es-ES"/>
        </w:rPr>
        <w:t xml:space="preserve"> </w:t>
      </w:r>
      <w:r w:rsidR="006918B7" w:rsidRPr="00F37C4B">
        <w:rPr>
          <w:rFonts w:ascii="Palatino Linotype" w:eastAsia="Times New Roman" w:hAnsi="Palatino Linotype" w:cs="Arial"/>
          <w:b/>
          <w:sz w:val="24"/>
          <w:szCs w:val="24"/>
          <w:lang w:eastAsia="es-ES"/>
        </w:rPr>
        <w:t>REVOCA</w:t>
      </w:r>
      <w:r w:rsidRPr="00F37C4B">
        <w:rPr>
          <w:rFonts w:ascii="Palatino Linotype" w:eastAsia="Times New Roman" w:hAnsi="Palatino Linotype" w:cs="Arial"/>
          <w:b/>
          <w:sz w:val="24"/>
          <w:szCs w:val="24"/>
          <w:lang w:eastAsia="es-ES"/>
        </w:rPr>
        <w:t xml:space="preserve"> </w:t>
      </w:r>
      <w:r w:rsidRPr="00F37C4B">
        <w:rPr>
          <w:rFonts w:ascii="Palatino Linotype" w:eastAsia="Times New Roman" w:hAnsi="Palatino Linotype" w:cs="Arial"/>
          <w:sz w:val="24"/>
          <w:szCs w:val="24"/>
          <w:lang w:eastAsia="es-ES"/>
        </w:rPr>
        <w:t xml:space="preserve">la respuesta del </w:t>
      </w:r>
      <w:r w:rsidRPr="00F37C4B">
        <w:rPr>
          <w:rFonts w:ascii="Palatino Linotype" w:eastAsia="Times New Roman" w:hAnsi="Palatino Linotype" w:cs="Arial"/>
          <w:b/>
          <w:sz w:val="24"/>
          <w:szCs w:val="24"/>
          <w:lang w:eastAsia="es-ES"/>
        </w:rPr>
        <w:t>Sujeto Obligado</w:t>
      </w:r>
      <w:r w:rsidRPr="00F37C4B">
        <w:rPr>
          <w:rFonts w:ascii="Palatino Linotype" w:eastAsia="Times New Roman" w:hAnsi="Palatino Linotype" w:cs="Arial"/>
          <w:sz w:val="24"/>
          <w:szCs w:val="24"/>
          <w:lang w:eastAsia="es-ES"/>
        </w:rPr>
        <w:t xml:space="preserve"> a la solicitud de acceso a la información pública </w:t>
      </w:r>
      <w:r w:rsidR="000D6790" w:rsidRPr="00F37C4B">
        <w:rPr>
          <w:rFonts w:ascii="Palatino Linotype" w:eastAsia="Calibri" w:hAnsi="Palatino Linotype" w:cs="Arial"/>
          <w:b/>
          <w:sz w:val="24"/>
          <w:szCs w:val="24"/>
          <w:lang w:eastAsia="es-MX"/>
        </w:rPr>
        <w:t>00313/CUAUTIT/IP/2023</w:t>
      </w:r>
      <w:r w:rsidR="009E4150" w:rsidRPr="00F37C4B">
        <w:rPr>
          <w:rFonts w:ascii="Palatino Linotype" w:eastAsia="Calibri" w:hAnsi="Palatino Linotype" w:cs="Arial"/>
          <w:sz w:val="24"/>
          <w:szCs w:val="24"/>
          <w:lang w:eastAsia="es-MX"/>
        </w:rPr>
        <w:t xml:space="preserve"> </w:t>
      </w:r>
      <w:r w:rsidRPr="00F37C4B">
        <w:rPr>
          <w:rFonts w:ascii="Palatino Linotype" w:eastAsia="Times New Roman" w:hAnsi="Palatino Linotype" w:cs="Arial"/>
          <w:sz w:val="24"/>
          <w:szCs w:val="24"/>
          <w:lang w:eastAsia="es-ES"/>
        </w:rPr>
        <w:t>por resultar</w:t>
      </w:r>
      <w:r w:rsidR="00C14E0D" w:rsidRPr="00F37C4B">
        <w:rPr>
          <w:rFonts w:ascii="Palatino Linotype" w:eastAsia="Times New Roman" w:hAnsi="Palatino Linotype" w:cs="Arial"/>
          <w:sz w:val="24"/>
          <w:szCs w:val="24"/>
          <w:lang w:eastAsia="es-ES"/>
        </w:rPr>
        <w:t xml:space="preserve"> parcialmente</w:t>
      </w:r>
      <w:r w:rsidRPr="00F37C4B">
        <w:rPr>
          <w:rFonts w:ascii="Palatino Linotype" w:eastAsia="Times New Roman" w:hAnsi="Palatino Linotype" w:cs="Arial"/>
          <w:sz w:val="24"/>
          <w:szCs w:val="24"/>
          <w:lang w:eastAsia="es-ES"/>
        </w:rPr>
        <w:t xml:space="preserve"> </w:t>
      </w:r>
      <w:r w:rsidRPr="00F37C4B">
        <w:rPr>
          <w:rFonts w:ascii="Palatino Linotype" w:eastAsia="Times New Roman" w:hAnsi="Palatino Linotype" w:cs="Arial"/>
          <w:b/>
          <w:sz w:val="24"/>
          <w:szCs w:val="24"/>
          <w:lang w:eastAsia="es-ES"/>
        </w:rPr>
        <w:t xml:space="preserve">fundados </w:t>
      </w:r>
      <w:r w:rsidRPr="00F37C4B">
        <w:rPr>
          <w:rFonts w:ascii="Palatino Linotype" w:eastAsia="Times New Roman" w:hAnsi="Palatino Linotype" w:cs="Arial"/>
          <w:sz w:val="24"/>
          <w:szCs w:val="24"/>
          <w:lang w:eastAsia="es-ES"/>
        </w:rPr>
        <w:t xml:space="preserve">los motivos de inconformidad vertidos por </w:t>
      </w:r>
      <w:r w:rsidR="00C14E0D" w:rsidRPr="00F37C4B">
        <w:rPr>
          <w:rFonts w:ascii="Palatino Linotype" w:eastAsia="Times New Roman" w:hAnsi="Palatino Linotype" w:cs="Arial"/>
          <w:sz w:val="24"/>
          <w:szCs w:val="24"/>
          <w:lang w:eastAsia="es-ES"/>
        </w:rPr>
        <w:t>la parte</w:t>
      </w:r>
      <w:r w:rsidRPr="00F37C4B">
        <w:rPr>
          <w:rFonts w:ascii="Palatino Linotype" w:eastAsia="Times New Roman" w:hAnsi="Palatino Linotype" w:cs="Arial"/>
          <w:sz w:val="24"/>
          <w:szCs w:val="24"/>
          <w:lang w:eastAsia="es-ES"/>
        </w:rPr>
        <w:t xml:space="preserve"> </w:t>
      </w:r>
      <w:r w:rsidRPr="00F37C4B">
        <w:rPr>
          <w:rFonts w:ascii="Palatino Linotype" w:eastAsia="Times New Roman" w:hAnsi="Palatino Linotype" w:cs="Arial"/>
          <w:b/>
          <w:sz w:val="24"/>
          <w:szCs w:val="24"/>
          <w:lang w:eastAsia="es-ES"/>
        </w:rPr>
        <w:t>Recurrente</w:t>
      </w:r>
      <w:r w:rsidRPr="00F37C4B">
        <w:rPr>
          <w:rFonts w:ascii="Palatino Linotype" w:eastAsia="Times New Roman" w:hAnsi="Palatino Linotype" w:cs="Arial"/>
          <w:sz w:val="24"/>
          <w:szCs w:val="24"/>
          <w:lang w:eastAsia="es-ES"/>
        </w:rPr>
        <w:t>, en términos del considerandos</w:t>
      </w:r>
      <w:r w:rsidRPr="00F37C4B">
        <w:rPr>
          <w:rFonts w:ascii="Palatino Linotype" w:eastAsia="Times New Roman" w:hAnsi="Palatino Linotype" w:cs="Arial"/>
          <w:b/>
          <w:sz w:val="24"/>
          <w:szCs w:val="24"/>
          <w:lang w:eastAsia="es-ES"/>
        </w:rPr>
        <w:t xml:space="preserve"> CUARTO </w:t>
      </w:r>
      <w:r w:rsidRPr="00F37C4B">
        <w:rPr>
          <w:rFonts w:ascii="Palatino Linotype" w:eastAsia="Times New Roman" w:hAnsi="Palatino Linotype" w:cs="Arial"/>
          <w:sz w:val="24"/>
          <w:szCs w:val="24"/>
          <w:lang w:eastAsia="es-ES"/>
        </w:rPr>
        <w:t>de la presente Resolución.</w:t>
      </w:r>
    </w:p>
    <w:p w14:paraId="59442EF3" w14:textId="77777777" w:rsidR="000C4B80" w:rsidRPr="00F37C4B" w:rsidRDefault="000C4B80" w:rsidP="004458D0">
      <w:pPr>
        <w:spacing w:after="0" w:line="360" w:lineRule="auto"/>
        <w:ind w:right="-595"/>
        <w:jc w:val="both"/>
        <w:rPr>
          <w:rFonts w:ascii="Palatino Linotype" w:eastAsia="Times New Roman" w:hAnsi="Palatino Linotype" w:cs="Arial"/>
          <w:b/>
          <w:sz w:val="24"/>
          <w:szCs w:val="24"/>
          <w:lang w:eastAsia="es-ES"/>
        </w:rPr>
      </w:pPr>
    </w:p>
    <w:p w14:paraId="27C9F2DA" w14:textId="425ED5CE" w:rsidR="006918B7" w:rsidRPr="00F37C4B" w:rsidRDefault="000C4B80" w:rsidP="006918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8"/>
          <w:szCs w:val="24"/>
          <w:lang w:eastAsia="es-ES"/>
        </w:rPr>
        <w:t>SEGUNDO</w:t>
      </w:r>
      <w:r w:rsidRPr="00F37C4B">
        <w:rPr>
          <w:rFonts w:ascii="Palatino Linotype" w:eastAsia="Times New Roman" w:hAnsi="Palatino Linotype" w:cs="Arial"/>
          <w:b/>
          <w:sz w:val="24"/>
          <w:szCs w:val="24"/>
          <w:lang w:eastAsia="es-ES"/>
        </w:rPr>
        <w:t>.</w:t>
      </w:r>
      <w:r w:rsidRPr="00F37C4B">
        <w:rPr>
          <w:rFonts w:ascii="Palatino Linotype" w:eastAsia="Times New Roman" w:hAnsi="Palatino Linotype" w:cs="Tahoma"/>
          <w:sz w:val="24"/>
          <w:szCs w:val="24"/>
          <w:lang w:eastAsia="es-ES"/>
        </w:rPr>
        <w:t xml:space="preserve"> Se </w:t>
      </w:r>
      <w:r w:rsidRPr="00F37C4B">
        <w:rPr>
          <w:rFonts w:ascii="Palatino Linotype" w:eastAsia="Times New Roman" w:hAnsi="Palatino Linotype" w:cs="Tahoma"/>
          <w:b/>
          <w:sz w:val="24"/>
          <w:szCs w:val="24"/>
          <w:lang w:eastAsia="es-ES"/>
        </w:rPr>
        <w:t xml:space="preserve">ORDENA </w:t>
      </w:r>
      <w:r w:rsidRPr="00F37C4B">
        <w:rPr>
          <w:rFonts w:ascii="Palatino Linotype" w:eastAsia="Times New Roman" w:hAnsi="Palatino Linotype" w:cs="Tahoma"/>
          <w:sz w:val="24"/>
          <w:szCs w:val="24"/>
          <w:lang w:eastAsia="es-ES"/>
        </w:rPr>
        <w:t xml:space="preserve">al Sujeto Obligado, </w:t>
      </w:r>
      <w:r w:rsidR="006918B7" w:rsidRPr="00F37C4B">
        <w:rPr>
          <w:rFonts w:ascii="Palatino Linotype" w:eastAsia="Times New Roman" w:hAnsi="Palatino Linotype" w:cs="Tahoma"/>
          <w:sz w:val="24"/>
          <w:szCs w:val="24"/>
          <w:lang w:eastAsia="es-ES"/>
        </w:rPr>
        <w:t>a que previa búsqueda exhaustiva y razonable, haga entrega</w:t>
      </w:r>
      <w:r w:rsidRPr="00F37C4B">
        <w:rPr>
          <w:rFonts w:ascii="Palatino Linotype" w:eastAsia="Times New Roman" w:hAnsi="Palatino Linotype" w:cs="Tahoma"/>
          <w:sz w:val="24"/>
          <w:szCs w:val="24"/>
          <w:lang w:eastAsia="es-ES"/>
        </w:rPr>
        <w:t xml:space="preserve"> vía</w:t>
      </w:r>
      <w:r w:rsidRPr="00F37C4B">
        <w:rPr>
          <w:rFonts w:ascii="Palatino Linotype" w:eastAsia="Times New Roman" w:hAnsi="Palatino Linotype" w:cs="Tahoma"/>
          <w:b/>
          <w:sz w:val="24"/>
          <w:szCs w:val="24"/>
          <w:lang w:eastAsia="es-ES"/>
        </w:rPr>
        <w:t xml:space="preserve"> </w:t>
      </w:r>
      <w:r w:rsidRPr="00F37C4B">
        <w:rPr>
          <w:rFonts w:ascii="Palatino Linotype" w:eastAsia="Calibri" w:hAnsi="Palatino Linotype" w:cs="Tahoma"/>
          <w:bCs/>
          <w:sz w:val="24"/>
          <w:szCs w:val="24"/>
          <w:lang w:eastAsia="es-MX"/>
        </w:rPr>
        <w:t>Sistema de Acceso a la Información Mexiquense (SAIMEX),</w:t>
      </w:r>
      <w:r w:rsidR="009E4150" w:rsidRPr="00F37C4B">
        <w:rPr>
          <w:rFonts w:ascii="Palatino Linotype" w:eastAsia="Calibri" w:hAnsi="Palatino Linotype" w:cs="Tahoma"/>
          <w:bCs/>
          <w:sz w:val="24"/>
          <w:szCs w:val="24"/>
          <w:lang w:eastAsia="es-MX"/>
        </w:rPr>
        <w:t xml:space="preserve"> </w:t>
      </w:r>
      <w:r w:rsidR="00E24FB1" w:rsidRPr="00F37C4B">
        <w:rPr>
          <w:rFonts w:ascii="Palatino Linotype" w:eastAsia="Calibri" w:hAnsi="Palatino Linotype" w:cs="Tahoma"/>
          <w:bCs/>
          <w:sz w:val="24"/>
          <w:szCs w:val="24"/>
          <w:lang w:eastAsia="es-MX"/>
        </w:rPr>
        <w:t>d</w:t>
      </w:r>
      <w:r w:rsidRPr="00F37C4B">
        <w:rPr>
          <w:rFonts w:ascii="Palatino Linotype" w:eastAsia="Calibri" w:hAnsi="Palatino Linotype" w:cs="Tahoma"/>
          <w:bCs/>
          <w:sz w:val="24"/>
          <w:szCs w:val="24"/>
          <w:lang w:eastAsia="es-MX"/>
        </w:rPr>
        <w:t>el soporte documental</w:t>
      </w:r>
      <w:r w:rsidR="00AE4FAE" w:rsidRPr="00F37C4B">
        <w:rPr>
          <w:rFonts w:ascii="Palatino Linotype" w:eastAsia="Calibri" w:hAnsi="Palatino Linotype" w:cs="Tahoma"/>
          <w:bCs/>
          <w:sz w:val="24"/>
          <w:szCs w:val="24"/>
          <w:lang w:eastAsia="es-MX"/>
        </w:rPr>
        <w:t xml:space="preserve"> que obr</w:t>
      </w:r>
      <w:r w:rsidR="00CB5E88" w:rsidRPr="00F37C4B">
        <w:rPr>
          <w:rFonts w:ascii="Palatino Linotype" w:eastAsia="Calibri" w:hAnsi="Palatino Linotype" w:cs="Tahoma"/>
          <w:bCs/>
          <w:sz w:val="24"/>
          <w:szCs w:val="24"/>
          <w:lang w:eastAsia="es-MX"/>
        </w:rPr>
        <w:t>e</w:t>
      </w:r>
      <w:r w:rsidR="00AE4FAE" w:rsidRPr="00F37C4B">
        <w:rPr>
          <w:rFonts w:ascii="Palatino Linotype" w:eastAsia="Calibri" w:hAnsi="Palatino Linotype" w:cs="Tahoma"/>
          <w:bCs/>
          <w:sz w:val="24"/>
          <w:szCs w:val="24"/>
          <w:lang w:eastAsia="es-MX"/>
        </w:rPr>
        <w:t xml:space="preserve"> en sus archivos al veintidós de agosto de dos mil veintitrés</w:t>
      </w:r>
      <w:r w:rsidRPr="00F37C4B">
        <w:rPr>
          <w:rFonts w:ascii="Palatino Linotype" w:eastAsia="Calibri" w:hAnsi="Palatino Linotype" w:cs="Tahoma"/>
          <w:bCs/>
          <w:sz w:val="24"/>
          <w:szCs w:val="24"/>
          <w:lang w:eastAsia="es-MX"/>
        </w:rPr>
        <w:t xml:space="preserve">, </w:t>
      </w:r>
      <w:r w:rsidR="006918B7" w:rsidRPr="00F37C4B">
        <w:rPr>
          <w:rFonts w:ascii="Palatino Linotype" w:eastAsia="Times New Roman" w:hAnsi="Palatino Linotype" w:cs="Arial"/>
          <w:sz w:val="24"/>
          <w:szCs w:val="24"/>
          <w:lang w:val="es-ES" w:eastAsia="es-ES"/>
        </w:rPr>
        <w:t>de los artistas y agrupaciones musicales que se presenta</w:t>
      </w:r>
      <w:r w:rsidR="00E24FB1" w:rsidRPr="00F37C4B">
        <w:rPr>
          <w:rFonts w:ascii="Palatino Linotype" w:eastAsia="Times New Roman" w:hAnsi="Palatino Linotype" w:cs="Arial"/>
          <w:sz w:val="24"/>
          <w:szCs w:val="24"/>
          <w:lang w:val="es-ES" w:eastAsia="es-ES"/>
        </w:rPr>
        <w:t xml:space="preserve">ron </w:t>
      </w:r>
      <w:r w:rsidR="006918B7" w:rsidRPr="00F37C4B">
        <w:rPr>
          <w:rFonts w:ascii="Palatino Linotype" w:eastAsia="Times New Roman" w:hAnsi="Palatino Linotype" w:cs="Arial"/>
          <w:sz w:val="24"/>
          <w:szCs w:val="24"/>
          <w:lang w:val="es-ES" w:eastAsia="es-ES"/>
        </w:rPr>
        <w:t xml:space="preserve">en </w:t>
      </w:r>
      <w:r w:rsidR="00E24FB1" w:rsidRPr="00F37C4B">
        <w:rPr>
          <w:rFonts w:ascii="Palatino Linotype" w:eastAsia="Times New Roman" w:hAnsi="Palatino Linotype" w:cs="Arial"/>
          <w:sz w:val="24"/>
          <w:szCs w:val="24"/>
          <w:lang w:val="es-ES" w:eastAsia="es-ES"/>
        </w:rPr>
        <w:t>su</w:t>
      </w:r>
      <w:r w:rsidR="006918B7" w:rsidRPr="00F37C4B">
        <w:rPr>
          <w:rFonts w:ascii="Palatino Linotype" w:eastAsia="Times New Roman" w:hAnsi="Palatino Linotype" w:cs="Arial"/>
          <w:sz w:val="24"/>
          <w:szCs w:val="24"/>
          <w:lang w:val="es-ES" w:eastAsia="es-ES"/>
        </w:rPr>
        <w:t xml:space="preserve"> "Semana Cultural y Artística 2023", lo siguiente: </w:t>
      </w:r>
    </w:p>
    <w:p w14:paraId="09764F1E" w14:textId="77777777" w:rsidR="006918B7" w:rsidRPr="00F37C4B" w:rsidRDefault="00E24FB1" w:rsidP="006918B7">
      <w:pPr>
        <w:pStyle w:val="Prrafodelista"/>
        <w:numPr>
          <w:ilvl w:val="0"/>
          <w:numId w:val="11"/>
        </w:numPr>
        <w:spacing w:line="360" w:lineRule="auto"/>
        <w:jc w:val="both"/>
        <w:rPr>
          <w:rFonts w:ascii="Palatino Linotype" w:hAnsi="Palatino Linotype" w:cs="Arial"/>
        </w:rPr>
      </w:pPr>
      <w:r w:rsidRPr="00F37C4B">
        <w:rPr>
          <w:rFonts w:ascii="Palatino Linotype" w:hAnsi="Palatino Linotype" w:cs="Arial"/>
        </w:rPr>
        <w:lastRenderedPageBreak/>
        <w:t>L</w:t>
      </w:r>
      <w:r w:rsidR="006918B7" w:rsidRPr="00F37C4B">
        <w:rPr>
          <w:rFonts w:ascii="Palatino Linotype" w:hAnsi="Palatino Linotype" w:cs="Arial"/>
        </w:rPr>
        <w:t xml:space="preserve">os contratos firmados con los artistas y/o personas físicas o morales que los representan por la presentación realizada en dicho evento cultural. </w:t>
      </w:r>
    </w:p>
    <w:p w14:paraId="1AC5F509" w14:textId="29F2CB58" w:rsidR="006918B7" w:rsidRPr="00F37C4B" w:rsidRDefault="00E24FB1" w:rsidP="006918B7">
      <w:pPr>
        <w:pStyle w:val="Prrafodelista"/>
        <w:numPr>
          <w:ilvl w:val="0"/>
          <w:numId w:val="11"/>
        </w:numPr>
        <w:spacing w:line="360" w:lineRule="auto"/>
        <w:jc w:val="both"/>
        <w:rPr>
          <w:rFonts w:ascii="Palatino Linotype" w:hAnsi="Palatino Linotype" w:cs="Arial"/>
        </w:rPr>
      </w:pPr>
      <w:r w:rsidRPr="00F37C4B">
        <w:rPr>
          <w:rFonts w:ascii="Palatino Linotype" w:hAnsi="Palatino Linotype" w:cs="Arial"/>
        </w:rPr>
        <w:t>L</w:t>
      </w:r>
      <w:r w:rsidR="006918B7" w:rsidRPr="00F37C4B">
        <w:rPr>
          <w:rFonts w:ascii="Palatino Linotype" w:hAnsi="Palatino Linotype" w:cs="Arial"/>
        </w:rPr>
        <w:t xml:space="preserve">os pagos realizados (recibos, cheques, transferencias, etc.) </w:t>
      </w:r>
      <w:r w:rsidR="00AD62AD" w:rsidRPr="00F37C4B">
        <w:rPr>
          <w:rFonts w:ascii="Palatino Linotype" w:hAnsi="Palatino Linotype" w:cs="Arial"/>
        </w:rPr>
        <w:t>a</w:t>
      </w:r>
      <w:r w:rsidR="006918B7" w:rsidRPr="00F37C4B">
        <w:rPr>
          <w:rFonts w:ascii="Palatino Linotype" w:hAnsi="Palatino Linotype" w:cs="Arial"/>
        </w:rPr>
        <w:t xml:space="preserve"> los artistas y/o personas </w:t>
      </w:r>
      <w:r w:rsidR="00CB5E88" w:rsidRPr="00F37C4B">
        <w:rPr>
          <w:rFonts w:ascii="Palatino Linotype" w:hAnsi="Palatino Linotype" w:cs="Arial"/>
        </w:rPr>
        <w:t>físicas</w:t>
      </w:r>
      <w:r w:rsidR="006918B7" w:rsidRPr="00F37C4B">
        <w:rPr>
          <w:rFonts w:ascii="Palatino Linotype" w:hAnsi="Palatino Linotype" w:cs="Arial"/>
        </w:rPr>
        <w:t xml:space="preserve"> o morales que los representan por la presentación realizada en dicho evento cultural.</w:t>
      </w:r>
    </w:p>
    <w:p w14:paraId="37562A85" w14:textId="77777777" w:rsidR="000C4B80" w:rsidRPr="00F37C4B" w:rsidRDefault="000C4B80" w:rsidP="006918B7">
      <w:pPr>
        <w:autoSpaceDE w:val="0"/>
        <w:autoSpaceDN w:val="0"/>
        <w:adjustRightInd w:val="0"/>
        <w:spacing w:after="0" w:line="360" w:lineRule="auto"/>
        <w:jc w:val="both"/>
        <w:rPr>
          <w:rFonts w:ascii="Palatino Linotype" w:eastAsia="Calibri" w:hAnsi="Palatino Linotype" w:cs="Arial"/>
          <w:sz w:val="24"/>
          <w:lang w:val="es-ES" w:eastAsia="es-MX"/>
        </w:rPr>
      </w:pPr>
    </w:p>
    <w:p w14:paraId="7FA9F865" w14:textId="77777777" w:rsidR="00E24FB1" w:rsidRPr="00F37C4B" w:rsidRDefault="00E24FB1" w:rsidP="00E24FB1">
      <w:pPr>
        <w:spacing w:after="0" w:line="360" w:lineRule="auto"/>
        <w:jc w:val="both"/>
        <w:rPr>
          <w:rFonts w:ascii="Palatino Linotype" w:eastAsia="Times New Roman" w:hAnsi="Palatino Linotype" w:cs="Arial"/>
          <w:sz w:val="24"/>
          <w:szCs w:val="24"/>
          <w:lang w:eastAsia="es-ES"/>
        </w:rPr>
      </w:pPr>
      <w:r w:rsidRPr="00F37C4B">
        <w:rPr>
          <w:rFonts w:ascii="Palatino Linotype" w:eastAsia="Times New Roman" w:hAnsi="Palatino Linotype" w:cs="Arial"/>
          <w:sz w:val="24"/>
          <w:szCs w:val="24"/>
          <w:lang w:eastAsia="es-ES"/>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F37C4B">
        <w:rPr>
          <w:rFonts w:ascii="Palatino Linotype" w:eastAsia="Times New Roman" w:hAnsi="Palatino Linotype" w:cs="Arial"/>
          <w:b/>
          <w:sz w:val="24"/>
          <w:szCs w:val="24"/>
          <w:lang w:eastAsia="es-ES"/>
        </w:rPr>
        <w:t>Recurrente</w:t>
      </w:r>
      <w:r w:rsidRPr="00F37C4B">
        <w:rPr>
          <w:rFonts w:ascii="Palatino Linotype" w:eastAsia="Times New Roman" w:hAnsi="Palatino Linotype" w:cs="Arial"/>
          <w:sz w:val="24"/>
          <w:szCs w:val="24"/>
          <w:lang w:eastAsia="es-ES"/>
        </w:rPr>
        <w:t>.</w:t>
      </w:r>
    </w:p>
    <w:p w14:paraId="36AB30DB" w14:textId="77777777" w:rsidR="00E24FB1" w:rsidRPr="00F37C4B" w:rsidRDefault="00E24FB1" w:rsidP="006918B7">
      <w:pPr>
        <w:autoSpaceDE w:val="0"/>
        <w:autoSpaceDN w:val="0"/>
        <w:adjustRightInd w:val="0"/>
        <w:spacing w:after="0" w:line="360" w:lineRule="auto"/>
        <w:jc w:val="both"/>
        <w:rPr>
          <w:rFonts w:ascii="Palatino Linotype" w:eastAsia="Calibri" w:hAnsi="Palatino Linotype" w:cs="Arial"/>
          <w:sz w:val="24"/>
          <w:lang w:val="es-ES" w:eastAsia="es-MX"/>
        </w:rPr>
      </w:pPr>
    </w:p>
    <w:p w14:paraId="607E0644" w14:textId="77777777" w:rsidR="00A666BA" w:rsidRPr="00F37C4B" w:rsidRDefault="00A666BA" w:rsidP="004458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37C4B">
        <w:rPr>
          <w:rFonts w:ascii="Palatino Linotype" w:eastAsia="Palatino Linotype" w:hAnsi="Palatino Linotype" w:cs="Palatino Linotype"/>
          <w:b/>
          <w:color w:val="000000"/>
          <w:sz w:val="26"/>
          <w:szCs w:val="26"/>
          <w:lang w:eastAsia="es-MX"/>
        </w:rPr>
        <w:t>TERCERO</w:t>
      </w:r>
      <w:r w:rsidRPr="00F37C4B">
        <w:rPr>
          <w:rFonts w:ascii="Palatino Linotype" w:eastAsia="Palatino Linotype" w:hAnsi="Palatino Linotype" w:cs="Palatino Linotype"/>
          <w:b/>
          <w:color w:val="000000"/>
          <w:sz w:val="24"/>
          <w:szCs w:val="24"/>
          <w:lang w:eastAsia="es-MX"/>
        </w:rPr>
        <w:t>. NOTIFÍQUESE</w:t>
      </w:r>
      <w:r w:rsidRPr="00F37C4B">
        <w:rPr>
          <w:rFonts w:ascii="Palatino Linotype" w:eastAsia="Palatino Linotype" w:hAnsi="Palatino Linotype" w:cs="Palatino Linotype"/>
          <w:color w:val="000000"/>
          <w:sz w:val="24"/>
          <w:szCs w:val="24"/>
          <w:lang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C34E32" w14:textId="77777777" w:rsidR="000C4B80" w:rsidRPr="00F37C4B" w:rsidRDefault="000C4B80" w:rsidP="004458D0">
      <w:pPr>
        <w:spacing w:after="0" w:line="360" w:lineRule="auto"/>
        <w:ind w:right="-595"/>
        <w:jc w:val="both"/>
        <w:rPr>
          <w:rFonts w:ascii="Palatino Linotype" w:eastAsia="Times New Roman" w:hAnsi="Palatino Linotype" w:cs="Tahoma"/>
          <w:bCs/>
          <w:sz w:val="24"/>
          <w:szCs w:val="24"/>
          <w:lang w:eastAsia="es-ES"/>
        </w:rPr>
      </w:pPr>
    </w:p>
    <w:p w14:paraId="289BB8CB" w14:textId="77777777" w:rsidR="000C4B80" w:rsidRPr="00F37C4B"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37C4B">
        <w:rPr>
          <w:rFonts w:ascii="Palatino Linotype" w:eastAsia="Times New Roman" w:hAnsi="Palatino Linotype" w:cs="Arial"/>
          <w:b/>
          <w:sz w:val="28"/>
          <w:szCs w:val="28"/>
          <w:lang w:val="es-ES" w:eastAsia="es-ES"/>
        </w:rPr>
        <w:t>CUARTO.</w:t>
      </w:r>
      <w:r w:rsidRPr="00F37C4B">
        <w:rPr>
          <w:rFonts w:ascii="Palatino Linotype" w:eastAsia="Times New Roman" w:hAnsi="Palatino Linotype" w:cs="Arial"/>
          <w:b/>
          <w:sz w:val="24"/>
          <w:szCs w:val="24"/>
          <w:lang w:val="es-ES" w:eastAsia="es-ES"/>
        </w:rPr>
        <w:t xml:space="preserve"> </w:t>
      </w:r>
      <w:r w:rsidRPr="00F37C4B">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F37C4B">
        <w:rPr>
          <w:rFonts w:ascii="Palatino Linotype" w:eastAsia="Times New Roman" w:hAnsi="Palatino Linotype" w:cs="Arial"/>
          <w:sz w:val="24"/>
          <w:szCs w:val="24"/>
          <w:lang w:val="es-ES" w:eastAsia="es-ES"/>
        </w:rPr>
        <w:lastRenderedPageBreak/>
        <w:t xml:space="preserve">procedente, el </w:t>
      </w:r>
      <w:r w:rsidRPr="00F37C4B">
        <w:rPr>
          <w:rFonts w:ascii="Palatino Linotype" w:eastAsia="Times New Roman" w:hAnsi="Palatino Linotype" w:cs="Arial"/>
          <w:b/>
          <w:sz w:val="24"/>
          <w:szCs w:val="24"/>
          <w:lang w:val="es-ES" w:eastAsia="es-ES"/>
        </w:rPr>
        <w:t>Sujeto Obligado</w:t>
      </w:r>
      <w:r w:rsidRPr="00F37C4B">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790D1B69" w14:textId="77777777" w:rsidR="000C4B80" w:rsidRPr="00F37C4B"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6E178EB" w14:textId="77777777" w:rsidR="000C4B80" w:rsidRPr="00F37C4B" w:rsidRDefault="000C4B80" w:rsidP="004458D0">
      <w:pPr>
        <w:autoSpaceDE w:val="0"/>
        <w:autoSpaceDN w:val="0"/>
        <w:adjustRightInd w:val="0"/>
        <w:spacing w:after="0" w:line="360" w:lineRule="auto"/>
        <w:jc w:val="both"/>
        <w:rPr>
          <w:rFonts w:ascii="Palatino Linotype" w:hAnsi="Palatino Linotype" w:cs="Arial"/>
          <w:sz w:val="24"/>
          <w:szCs w:val="24"/>
        </w:rPr>
      </w:pPr>
      <w:r w:rsidRPr="00F37C4B">
        <w:rPr>
          <w:rFonts w:ascii="Palatino Linotype" w:hAnsi="Palatino Linotype"/>
          <w:b/>
          <w:sz w:val="28"/>
          <w:szCs w:val="28"/>
        </w:rPr>
        <w:t>QUINTO</w:t>
      </w:r>
      <w:r w:rsidRPr="00F37C4B">
        <w:rPr>
          <w:rFonts w:ascii="Palatino Linotype" w:hAnsi="Palatino Linotype"/>
          <w:b/>
          <w:sz w:val="24"/>
          <w:szCs w:val="24"/>
        </w:rPr>
        <w:t xml:space="preserve">. </w:t>
      </w:r>
      <w:r w:rsidRPr="00F37C4B">
        <w:rPr>
          <w:rFonts w:ascii="Palatino Linotype" w:hAnsi="Palatino Linotype" w:cs="Arial"/>
          <w:b/>
          <w:sz w:val="24"/>
          <w:szCs w:val="24"/>
        </w:rPr>
        <w:t>NOTIFÍQUESE</w:t>
      </w:r>
      <w:r w:rsidRPr="00F37C4B">
        <w:rPr>
          <w:rFonts w:ascii="Palatino Linotype" w:hAnsi="Palatino Linotype" w:cs="Arial"/>
          <w:sz w:val="24"/>
          <w:szCs w:val="24"/>
        </w:rPr>
        <w:t xml:space="preserve"> a través del Sistema de Acceso a la Información Mexiquense (SAIMEX), al </w:t>
      </w:r>
      <w:r w:rsidRPr="00F37C4B">
        <w:rPr>
          <w:rFonts w:ascii="Palatino Linotype" w:hAnsi="Palatino Linotype" w:cs="Arial"/>
          <w:b/>
          <w:sz w:val="24"/>
          <w:szCs w:val="24"/>
        </w:rPr>
        <w:t>Recurrente</w:t>
      </w:r>
      <w:r w:rsidRPr="00F37C4B">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2E886E5" w14:textId="77777777" w:rsidR="000C4B80" w:rsidRPr="00F37C4B" w:rsidRDefault="000C4B80" w:rsidP="004458D0">
      <w:pPr>
        <w:spacing w:after="0" w:line="360" w:lineRule="auto"/>
        <w:jc w:val="both"/>
        <w:rPr>
          <w:rFonts w:ascii="Palatino Linotype" w:eastAsia="Calibri" w:hAnsi="Palatino Linotype" w:cs="Times New Roman"/>
          <w:sz w:val="24"/>
          <w:szCs w:val="24"/>
          <w:lang w:eastAsia="es-ES_tradnl"/>
        </w:rPr>
      </w:pPr>
    </w:p>
    <w:p w14:paraId="7D8BC984" w14:textId="77777777" w:rsidR="00C14E0D" w:rsidRPr="00F37C4B" w:rsidRDefault="00C14E0D" w:rsidP="004458D0">
      <w:pPr>
        <w:spacing w:after="0" w:line="360" w:lineRule="auto"/>
        <w:jc w:val="both"/>
        <w:rPr>
          <w:rFonts w:ascii="Palatino Linotype" w:eastAsia="Calibri" w:hAnsi="Palatino Linotype" w:cs="Times New Roman"/>
          <w:sz w:val="24"/>
          <w:szCs w:val="24"/>
          <w:lang w:eastAsia="es-ES_tradnl"/>
        </w:rPr>
      </w:pPr>
    </w:p>
    <w:p w14:paraId="76BED458" w14:textId="4B5287CB" w:rsidR="000C4B80" w:rsidRPr="00F37C4B" w:rsidRDefault="000C4B80" w:rsidP="004458D0">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ASÍ LO RESUELVE, POR UNANIMIDAD DE VOTOS EL PLENO DEL</w:t>
      </w:r>
      <w:r w:rsidRPr="00F37C4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37C4B">
        <w:rPr>
          <w:rFonts w:ascii="Palatino Linotype" w:hAnsi="Palatino Linotype" w:cs="Arial"/>
          <w:sz w:val="24"/>
          <w:szCs w:val="24"/>
        </w:rPr>
        <w:t>, CONFORMADO POR LOS COMISIONADOS JOSÉ MARTÍNEZ VILCHIS, MARÍA DEL ROSARIO MEJÍA AYALA, SHARON CRISTINA MORALES MARTÍNEZ, LUIS GUSTAVO PARRA NORIEGA</w:t>
      </w:r>
      <w:r w:rsidR="00B42923" w:rsidRPr="00F37C4B">
        <w:rPr>
          <w:rFonts w:ascii="Palatino Linotype" w:hAnsi="Palatino Linotype" w:cs="Arial"/>
          <w:sz w:val="24"/>
          <w:szCs w:val="24"/>
        </w:rPr>
        <w:t xml:space="preserve"> (EMITIENDO VOTO PARTICULAR)</w:t>
      </w:r>
      <w:r w:rsidRPr="00F37C4B">
        <w:rPr>
          <w:rFonts w:ascii="Palatino Linotype" w:hAnsi="Palatino Linotype" w:cs="Arial"/>
          <w:sz w:val="24"/>
          <w:szCs w:val="24"/>
        </w:rPr>
        <w:t xml:space="preserve"> Y GUADALUPE RAMÍREZ PEÑA, EN LA </w:t>
      </w:r>
      <w:r w:rsidR="005156FF" w:rsidRPr="00F37C4B">
        <w:rPr>
          <w:rFonts w:ascii="Palatino Linotype" w:hAnsi="Palatino Linotype" w:cs="Arial"/>
          <w:sz w:val="24"/>
          <w:szCs w:val="24"/>
        </w:rPr>
        <w:t>TERCERA</w:t>
      </w:r>
      <w:r w:rsidRPr="00F37C4B">
        <w:rPr>
          <w:rFonts w:ascii="Palatino Linotype" w:hAnsi="Palatino Linotype" w:cs="Arial"/>
          <w:sz w:val="24"/>
          <w:szCs w:val="24"/>
        </w:rPr>
        <w:t xml:space="preserve"> SESIÓN ORDINARIA CELEBRADA EL </w:t>
      </w:r>
      <w:r w:rsidR="005156FF" w:rsidRPr="00F37C4B">
        <w:rPr>
          <w:rFonts w:ascii="Palatino Linotype" w:hAnsi="Palatino Linotype" w:cs="Arial"/>
          <w:sz w:val="24"/>
          <w:szCs w:val="24"/>
        </w:rPr>
        <w:t>TREINTA Y UNO</w:t>
      </w:r>
      <w:r w:rsidR="00D2020D" w:rsidRPr="00F37C4B">
        <w:rPr>
          <w:rFonts w:ascii="Palatino Linotype" w:hAnsi="Palatino Linotype" w:cs="Arial"/>
          <w:sz w:val="24"/>
          <w:szCs w:val="24"/>
        </w:rPr>
        <w:t xml:space="preserve"> DE </w:t>
      </w:r>
      <w:r w:rsidR="00E24FB1" w:rsidRPr="00F37C4B">
        <w:rPr>
          <w:rFonts w:ascii="Palatino Linotype" w:hAnsi="Palatino Linotype" w:cs="Arial"/>
          <w:sz w:val="24"/>
          <w:szCs w:val="24"/>
        </w:rPr>
        <w:t>ENERO</w:t>
      </w:r>
      <w:r w:rsidRPr="00F37C4B">
        <w:rPr>
          <w:rFonts w:ascii="Palatino Linotype" w:hAnsi="Palatino Linotype" w:cs="Arial"/>
          <w:sz w:val="24"/>
          <w:szCs w:val="24"/>
        </w:rPr>
        <w:t xml:space="preserve"> DE DOS MIL VEINTI</w:t>
      </w:r>
      <w:r w:rsidR="00E24FB1" w:rsidRPr="00F37C4B">
        <w:rPr>
          <w:rFonts w:ascii="Palatino Linotype" w:hAnsi="Palatino Linotype" w:cs="Arial"/>
          <w:sz w:val="24"/>
          <w:szCs w:val="24"/>
        </w:rPr>
        <w:t>CUATRO</w:t>
      </w:r>
      <w:r w:rsidRPr="00F37C4B">
        <w:rPr>
          <w:rFonts w:ascii="Palatino Linotype" w:hAnsi="Palatino Linotype" w:cs="Arial"/>
          <w:sz w:val="24"/>
          <w:szCs w:val="24"/>
        </w:rPr>
        <w:t>, ANTE EL SECRETARIO TÉCNICO DEL PLENO, ALEXIS TAPIA RAMÍREZ. ------------------------</w:t>
      </w:r>
    </w:p>
    <w:p w14:paraId="11E53CDE" w14:textId="77777777" w:rsidR="000F4CD6" w:rsidRPr="00F37C4B" w:rsidRDefault="000F4CD6" w:rsidP="004458D0">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w:t>
      </w:r>
    </w:p>
    <w:p w14:paraId="225CBEBB" w14:textId="77777777" w:rsidR="000F4CD6" w:rsidRPr="00F37C4B" w:rsidRDefault="000F4CD6" w:rsidP="004458D0">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w:t>
      </w:r>
    </w:p>
    <w:p w14:paraId="5B0DDA9B" w14:textId="77777777" w:rsidR="000F4CD6" w:rsidRPr="00F37C4B" w:rsidRDefault="000F4CD6" w:rsidP="004458D0">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w:t>
      </w:r>
    </w:p>
    <w:p w14:paraId="3D8861DF" w14:textId="77777777" w:rsidR="00997EE9" w:rsidRPr="00F37C4B" w:rsidRDefault="00997EE9" w:rsidP="004458D0">
      <w:pPr>
        <w:spacing w:after="0" w:line="360" w:lineRule="auto"/>
        <w:jc w:val="both"/>
        <w:rPr>
          <w:rFonts w:ascii="Palatino Linotype" w:hAnsi="Palatino Linotype" w:cs="Arial"/>
          <w:sz w:val="24"/>
          <w:szCs w:val="24"/>
        </w:rPr>
      </w:pPr>
      <w:r w:rsidRPr="00F37C4B">
        <w:rPr>
          <w:rFonts w:ascii="Palatino Linotype" w:hAnsi="Palatino Linotype" w:cs="Arial"/>
          <w:sz w:val="24"/>
          <w:szCs w:val="24"/>
        </w:rPr>
        <w:t>-----------------------------------------------------------------------------------------------------------------</w:t>
      </w:r>
    </w:p>
    <w:p w14:paraId="341F81A1" w14:textId="77777777" w:rsidR="000C4B80" w:rsidRPr="0016590E" w:rsidRDefault="000C4B80" w:rsidP="004458D0">
      <w:pPr>
        <w:spacing w:after="0" w:line="360" w:lineRule="auto"/>
        <w:jc w:val="both"/>
        <w:rPr>
          <w:rFonts w:ascii="Palatino Linotype" w:hAnsi="Palatino Linotype" w:cs="Arial"/>
          <w:sz w:val="20"/>
        </w:rPr>
      </w:pPr>
      <w:r w:rsidRPr="00F37C4B">
        <w:rPr>
          <w:rFonts w:ascii="Palatino Linotype" w:hAnsi="Palatino Linotype" w:cs="Arial"/>
          <w:sz w:val="20"/>
        </w:rPr>
        <w:t>CCR/*</w:t>
      </w:r>
    </w:p>
    <w:p w14:paraId="37BCBA42" w14:textId="77777777" w:rsidR="000C4B80" w:rsidRPr="0016590E" w:rsidRDefault="000C4B80" w:rsidP="004458D0">
      <w:pPr>
        <w:spacing w:after="0" w:line="360" w:lineRule="auto"/>
        <w:jc w:val="both"/>
        <w:rPr>
          <w:rFonts w:ascii="Palatino Linotype" w:hAnsi="Palatino Linotype" w:cs="Arial"/>
          <w:sz w:val="24"/>
          <w:szCs w:val="24"/>
        </w:rPr>
      </w:pPr>
    </w:p>
    <w:p w14:paraId="5E42355D" w14:textId="77777777" w:rsidR="000C4B80" w:rsidRPr="0016590E" w:rsidRDefault="000C4B80" w:rsidP="004458D0">
      <w:pPr>
        <w:spacing w:after="0" w:line="360" w:lineRule="auto"/>
        <w:jc w:val="both"/>
        <w:rPr>
          <w:rFonts w:ascii="Palatino Linotype" w:hAnsi="Palatino Linotype" w:cs="Arial"/>
          <w:sz w:val="24"/>
          <w:szCs w:val="24"/>
        </w:rPr>
      </w:pPr>
    </w:p>
    <w:p w14:paraId="2D062440" w14:textId="77777777" w:rsidR="000C4B80" w:rsidRPr="0016590E" w:rsidRDefault="000C4B80" w:rsidP="004458D0">
      <w:pPr>
        <w:spacing w:after="0" w:line="360" w:lineRule="auto"/>
        <w:jc w:val="both"/>
        <w:rPr>
          <w:rFonts w:ascii="Palatino Linotype" w:hAnsi="Palatino Linotype" w:cs="Arial"/>
          <w:sz w:val="24"/>
          <w:szCs w:val="24"/>
        </w:rPr>
      </w:pPr>
    </w:p>
    <w:p w14:paraId="5FA98191" w14:textId="77777777" w:rsidR="000C4B80" w:rsidRPr="0016590E" w:rsidRDefault="000C4B80" w:rsidP="004458D0">
      <w:pPr>
        <w:spacing w:after="0"/>
        <w:rPr>
          <w:rFonts w:ascii="Palatino Linotype" w:hAnsi="Palatino Linotype"/>
        </w:rPr>
      </w:pPr>
    </w:p>
    <w:p w14:paraId="04DC7B1C" w14:textId="77777777" w:rsidR="000C4B80" w:rsidRPr="0016590E" w:rsidRDefault="000C4B80" w:rsidP="004458D0">
      <w:pPr>
        <w:spacing w:after="0"/>
        <w:rPr>
          <w:rFonts w:ascii="Palatino Linotype" w:hAnsi="Palatino Linotype"/>
        </w:rPr>
      </w:pPr>
    </w:p>
    <w:p w14:paraId="196B9613" w14:textId="77777777" w:rsidR="000C4B80" w:rsidRPr="0016590E" w:rsidRDefault="000C4B80" w:rsidP="004458D0">
      <w:pPr>
        <w:spacing w:after="0"/>
        <w:rPr>
          <w:rFonts w:ascii="Palatino Linotype" w:hAnsi="Palatino Linotype"/>
        </w:rPr>
      </w:pPr>
    </w:p>
    <w:p w14:paraId="4F691385" w14:textId="77777777" w:rsidR="000C4B80" w:rsidRPr="0016590E" w:rsidRDefault="000C4B80" w:rsidP="004458D0">
      <w:pPr>
        <w:spacing w:after="0"/>
        <w:rPr>
          <w:rFonts w:ascii="Palatino Linotype" w:hAnsi="Palatino Linotype"/>
        </w:rPr>
      </w:pPr>
    </w:p>
    <w:p w14:paraId="0D1EAD23" w14:textId="77777777" w:rsidR="000C4B80" w:rsidRPr="0016590E" w:rsidRDefault="000C4B80" w:rsidP="004458D0">
      <w:pPr>
        <w:spacing w:after="0"/>
        <w:rPr>
          <w:rFonts w:ascii="Palatino Linotype" w:hAnsi="Palatino Linotype"/>
        </w:rPr>
      </w:pPr>
    </w:p>
    <w:p w14:paraId="6CE4C6B1" w14:textId="77777777" w:rsidR="000C4B80" w:rsidRPr="0016590E" w:rsidRDefault="000C4B80" w:rsidP="004458D0">
      <w:pPr>
        <w:spacing w:after="0"/>
        <w:rPr>
          <w:rFonts w:ascii="Palatino Linotype" w:hAnsi="Palatino Linotype"/>
        </w:rPr>
      </w:pPr>
    </w:p>
    <w:p w14:paraId="1FA7703C" w14:textId="77777777" w:rsidR="000C4B80" w:rsidRPr="0016590E" w:rsidRDefault="000C4B80" w:rsidP="004458D0">
      <w:pPr>
        <w:spacing w:after="0"/>
        <w:rPr>
          <w:rFonts w:ascii="Palatino Linotype" w:hAnsi="Palatino Linotype"/>
        </w:rPr>
      </w:pPr>
    </w:p>
    <w:p w14:paraId="7589720E" w14:textId="77777777" w:rsidR="000C4B80" w:rsidRPr="0016590E" w:rsidRDefault="000C4B80" w:rsidP="004458D0">
      <w:pPr>
        <w:spacing w:after="0"/>
        <w:rPr>
          <w:rFonts w:ascii="Palatino Linotype" w:hAnsi="Palatino Linotype"/>
        </w:rPr>
      </w:pPr>
    </w:p>
    <w:p w14:paraId="34E96F22" w14:textId="77777777" w:rsidR="000C4B80" w:rsidRPr="0016590E" w:rsidRDefault="000C4B80" w:rsidP="004458D0">
      <w:pPr>
        <w:spacing w:after="0"/>
        <w:rPr>
          <w:rFonts w:ascii="Palatino Linotype" w:hAnsi="Palatino Linotype"/>
        </w:rPr>
      </w:pPr>
    </w:p>
    <w:p w14:paraId="7A59427D" w14:textId="77777777" w:rsidR="000C4B80" w:rsidRDefault="000C4B80" w:rsidP="004458D0">
      <w:pPr>
        <w:spacing w:after="0"/>
      </w:pPr>
    </w:p>
    <w:p w14:paraId="4D58BF21" w14:textId="77777777" w:rsidR="000C4B80" w:rsidRPr="00791D5A" w:rsidRDefault="000C4B80" w:rsidP="004458D0">
      <w:pPr>
        <w:spacing w:after="0"/>
      </w:pPr>
    </w:p>
    <w:p w14:paraId="60A9296E" w14:textId="77777777" w:rsidR="000C4B80" w:rsidRDefault="000C4B80" w:rsidP="004458D0">
      <w:pPr>
        <w:spacing w:after="0"/>
      </w:pPr>
    </w:p>
    <w:p w14:paraId="54A755FF" w14:textId="77777777" w:rsidR="000C4B80" w:rsidRDefault="000C4B80" w:rsidP="004458D0">
      <w:pPr>
        <w:spacing w:after="0"/>
      </w:pPr>
    </w:p>
    <w:p w14:paraId="329B0D33" w14:textId="77777777" w:rsidR="000C4B80" w:rsidRDefault="000C4B80" w:rsidP="004458D0">
      <w:pPr>
        <w:spacing w:after="0"/>
      </w:pPr>
    </w:p>
    <w:p w14:paraId="01563725" w14:textId="77777777" w:rsidR="000C4B80" w:rsidRDefault="000C4B80" w:rsidP="004458D0">
      <w:pPr>
        <w:spacing w:after="0"/>
      </w:pPr>
    </w:p>
    <w:p w14:paraId="638E4335" w14:textId="77777777" w:rsidR="000C1FF6" w:rsidRDefault="000C1FF6" w:rsidP="004458D0">
      <w:pPr>
        <w:spacing w:after="0"/>
      </w:pPr>
    </w:p>
    <w:sectPr w:rsidR="000C1FF6" w:rsidSect="000C1FF6">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F8F9F" w14:textId="77777777" w:rsidR="007D622D" w:rsidRDefault="007D622D" w:rsidP="000C4B80">
      <w:pPr>
        <w:spacing w:after="0" w:line="240" w:lineRule="auto"/>
      </w:pPr>
      <w:r>
        <w:separator/>
      </w:r>
    </w:p>
  </w:endnote>
  <w:endnote w:type="continuationSeparator" w:id="0">
    <w:p w14:paraId="71569BEA" w14:textId="77777777" w:rsidR="007D622D" w:rsidRDefault="007D622D" w:rsidP="000C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59E415E" w14:textId="77777777" w:rsidR="000C3742" w:rsidRPr="002D6DD8" w:rsidRDefault="000C3742" w:rsidP="000C1F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5B74">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35B74">
              <w:rPr>
                <w:rFonts w:ascii="Palatino Linotype" w:hAnsi="Palatino Linotype"/>
                <w:bCs/>
                <w:noProof/>
                <w:sz w:val="20"/>
              </w:rPr>
              <w:t>35</w:t>
            </w:r>
            <w:r>
              <w:rPr>
                <w:rFonts w:ascii="Palatino Linotype" w:hAnsi="Palatino Linotype"/>
                <w:bCs/>
                <w:noProof/>
                <w:sz w:val="20"/>
              </w:rPr>
              <w:fldChar w:fldCharType="end"/>
            </w:r>
          </w:p>
        </w:sdtContent>
      </w:sdt>
    </w:sdtContent>
  </w:sdt>
  <w:p w14:paraId="333E9561" w14:textId="77777777" w:rsidR="000C3742" w:rsidRDefault="000C37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9C799" w14:textId="77777777" w:rsidR="000C3742" w:rsidRPr="000B69FA" w:rsidRDefault="000C3742" w:rsidP="000C1F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5B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35B74">
      <w:rPr>
        <w:rFonts w:ascii="Palatino Linotype" w:hAnsi="Palatino Linotype"/>
        <w:bCs/>
        <w:noProof/>
        <w:sz w:val="20"/>
      </w:rPr>
      <w:t>35</w:t>
    </w:r>
    <w:r>
      <w:rPr>
        <w:rFonts w:ascii="Palatino Linotype" w:hAnsi="Palatino Linotype"/>
        <w:bCs/>
        <w:noProof/>
        <w:sz w:val="20"/>
      </w:rPr>
      <w:fldChar w:fldCharType="end"/>
    </w:r>
  </w:p>
  <w:p w14:paraId="18BAFA72" w14:textId="77777777" w:rsidR="000C3742" w:rsidRDefault="000C37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9C867" w14:textId="77777777" w:rsidR="007D622D" w:rsidRDefault="007D622D" w:rsidP="000C4B80">
      <w:pPr>
        <w:spacing w:after="0" w:line="240" w:lineRule="auto"/>
      </w:pPr>
      <w:r>
        <w:separator/>
      </w:r>
    </w:p>
  </w:footnote>
  <w:footnote w:type="continuationSeparator" w:id="0">
    <w:p w14:paraId="6ED37880" w14:textId="77777777" w:rsidR="007D622D" w:rsidRDefault="007D622D" w:rsidP="000C4B80">
      <w:pPr>
        <w:spacing w:after="0" w:line="240" w:lineRule="auto"/>
      </w:pPr>
      <w:r>
        <w:continuationSeparator/>
      </w:r>
    </w:p>
  </w:footnote>
  <w:footnote w:id="1">
    <w:p w14:paraId="4A659C9D" w14:textId="77777777" w:rsidR="000C3742" w:rsidRDefault="000C3742" w:rsidP="000D6790">
      <w:pPr>
        <w:pBdr>
          <w:top w:val="nil"/>
          <w:left w:val="nil"/>
          <w:bottom w:val="nil"/>
          <w:right w:val="nil"/>
          <w:between w:val="nil"/>
        </w:pBdr>
        <w:spacing w:after="0"/>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37360ED3" w14:textId="77777777" w:rsidR="000C3742" w:rsidRDefault="000C3742" w:rsidP="000D6790">
      <w:pPr>
        <w:pBdr>
          <w:top w:val="nil"/>
          <w:left w:val="nil"/>
          <w:bottom w:val="nil"/>
          <w:right w:val="nil"/>
          <w:between w:val="nil"/>
        </w:pBdr>
        <w:spacing w:after="0"/>
        <w:jc w:val="both"/>
        <w:rPr>
          <w:rFonts w:ascii="Palatino Linotype" w:eastAsia="Palatino Linotype" w:hAnsi="Palatino Linotype" w:cs="Palatino Linotype"/>
          <w:color w:val="000000"/>
          <w:sz w:val="20"/>
          <w:szCs w:val="20"/>
        </w:rPr>
      </w:pPr>
    </w:p>
    <w:p w14:paraId="2FE37BB0" w14:textId="77777777" w:rsidR="000C3742" w:rsidRDefault="000C3742" w:rsidP="000D6790">
      <w:pPr>
        <w:spacing w:after="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50CC9E8" w14:textId="77777777" w:rsidR="000C3742" w:rsidRPr="000E785F" w:rsidRDefault="000C3742" w:rsidP="000D6790">
      <w:pPr>
        <w:pStyle w:val="Textonotapie"/>
        <w:jc w:val="both"/>
        <w:rPr>
          <w:rFonts w:ascii="Palatino Linotype" w:hAnsi="Palatino Linotype"/>
          <w:i/>
        </w:rPr>
      </w:pPr>
      <w:r>
        <w:rPr>
          <w:rStyle w:val="Refdenotaalpie"/>
        </w:rPr>
        <w:footnoteRef/>
      </w:r>
      <w:r>
        <w:t xml:space="preserve"> </w:t>
      </w:r>
      <w:r w:rsidRPr="000E785F">
        <w:rPr>
          <w:rFonts w:ascii="Palatino Linotype" w:hAnsi="Palatino Linotype"/>
          <w:b/>
          <w:i/>
        </w:rPr>
        <w:t>Artículo 179.</w:t>
      </w:r>
      <w:r w:rsidRPr="000E785F">
        <w:rPr>
          <w:rFonts w:ascii="Palatino Linotype" w:hAnsi="Palatino Linotype"/>
          <w:i/>
        </w:rPr>
        <w:t xml:space="preserve"> El recurso de revisión es un medio de protección que la Ley otorga a los particulares,</w:t>
      </w:r>
      <w:r>
        <w:rPr>
          <w:rFonts w:ascii="Palatino Linotype" w:hAnsi="Palatino Linotype"/>
          <w:i/>
        </w:rPr>
        <w:t xml:space="preserve"> </w:t>
      </w:r>
      <w:r w:rsidRPr="000E785F">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0E785F">
        <w:rPr>
          <w:rFonts w:ascii="Palatino Linotype" w:hAnsi="Palatino Linotype"/>
          <w:i/>
        </w:rPr>
        <w:t>causas:</w:t>
      </w:r>
    </w:p>
    <w:p w14:paraId="16AAA140" w14:textId="77777777" w:rsidR="000C3742" w:rsidRDefault="000C3742" w:rsidP="000D6790">
      <w:pPr>
        <w:pStyle w:val="Textonotapie"/>
        <w:jc w:val="both"/>
        <w:rPr>
          <w:rFonts w:ascii="Palatino Linotype" w:hAnsi="Palatino Linotype"/>
          <w:i/>
        </w:rPr>
      </w:pPr>
      <w:r w:rsidRPr="000E785F">
        <w:rPr>
          <w:rFonts w:ascii="Palatino Linotype" w:hAnsi="Palatino Linotype"/>
          <w:b/>
          <w:i/>
        </w:rPr>
        <w:t>I.</w:t>
      </w:r>
      <w:r w:rsidRPr="000E785F">
        <w:rPr>
          <w:rFonts w:ascii="Palatino Linotype" w:hAnsi="Palatino Linotype"/>
          <w:i/>
        </w:rPr>
        <w:t xml:space="preserve"> La negati</w:t>
      </w:r>
      <w:r>
        <w:rPr>
          <w:rFonts w:ascii="Palatino Linotype" w:hAnsi="Palatino Linotype"/>
          <w:i/>
        </w:rPr>
        <w:t>va a la información solicitada;</w:t>
      </w:r>
    </w:p>
    <w:p w14:paraId="2AF8D12B" w14:textId="77777777" w:rsidR="000C3742" w:rsidRPr="000E785F" w:rsidRDefault="000C3742" w:rsidP="000D6790">
      <w:pPr>
        <w:pStyle w:val="Textonotapie"/>
        <w:jc w:val="both"/>
      </w:pPr>
      <w:r>
        <w:t>…</w:t>
      </w:r>
    </w:p>
  </w:footnote>
  <w:footnote w:id="3">
    <w:p w14:paraId="267D2BF3" w14:textId="77777777" w:rsidR="000C3742" w:rsidRDefault="000C3742" w:rsidP="000D6790">
      <w:pPr>
        <w:pStyle w:val="Textonotapie"/>
        <w:jc w:val="both"/>
      </w:pPr>
      <w:r>
        <w:rPr>
          <w:rStyle w:val="Refdenotaalpie"/>
        </w:rPr>
        <w:footnoteRef/>
      </w:r>
      <w:r>
        <w:t xml:space="preserve"> </w:t>
      </w:r>
      <w:r w:rsidRPr="00B83EFD">
        <w:rPr>
          <w:rFonts w:ascii="Palatino Linotype" w:hAnsi="Palatino Linotype"/>
          <w:b/>
          <w:i/>
        </w:rPr>
        <w:t>Artículo 162</w:t>
      </w:r>
      <w:r w:rsidRPr="00B83EFD">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0C3742" w14:paraId="42881D63" w14:textId="77777777" w:rsidTr="000C1FF6">
      <w:trPr>
        <w:trHeight w:val="227"/>
      </w:trPr>
      <w:tc>
        <w:tcPr>
          <w:tcW w:w="5246" w:type="dxa"/>
          <w:hideMark/>
        </w:tcPr>
        <w:p w14:paraId="1190838F" w14:textId="77777777" w:rsidR="000C3742" w:rsidRPr="00641471" w:rsidRDefault="000C3742" w:rsidP="000C1F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7013CC0E" w14:textId="77777777" w:rsidR="000C3742" w:rsidRPr="00641471" w:rsidRDefault="000C3742" w:rsidP="00F95E20">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06415/INFOEM/IP/RR/2023</w:t>
          </w:r>
        </w:p>
      </w:tc>
    </w:tr>
    <w:tr w:rsidR="000C3742" w14:paraId="545E2583" w14:textId="77777777" w:rsidTr="000C1FF6">
      <w:trPr>
        <w:trHeight w:val="242"/>
      </w:trPr>
      <w:tc>
        <w:tcPr>
          <w:tcW w:w="5246" w:type="dxa"/>
          <w:hideMark/>
        </w:tcPr>
        <w:p w14:paraId="7ADC32CE" w14:textId="77777777" w:rsidR="000C3742" w:rsidRPr="00641471" w:rsidRDefault="000C3742" w:rsidP="000C1F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6C9612DA" w14:textId="77777777" w:rsidR="000C3742" w:rsidRPr="00641471" w:rsidRDefault="000C3742" w:rsidP="000C1FF6">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Cuautitlán</w:t>
          </w:r>
        </w:p>
      </w:tc>
    </w:tr>
    <w:tr w:rsidR="000C3742" w14:paraId="13E1F580" w14:textId="77777777" w:rsidTr="000C1FF6">
      <w:trPr>
        <w:trHeight w:val="342"/>
      </w:trPr>
      <w:tc>
        <w:tcPr>
          <w:tcW w:w="5246" w:type="dxa"/>
          <w:hideMark/>
        </w:tcPr>
        <w:p w14:paraId="3AD1F738" w14:textId="77777777" w:rsidR="000C3742" w:rsidRPr="00641471" w:rsidRDefault="000C3742" w:rsidP="000C1FF6">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2405F703" w14:textId="77777777" w:rsidR="000C3742" w:rsidRPr="00641471" w:rsidRDefault="000C3742" w:rsidP="000C1FF6">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5E93E6F2" w14:textId="77777777" w:rsidR="000C3742" w:rsidRPr="00AE046A" w:rsidRDefault="000C3742" w:rsidP="000C1FF6">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7D8B6D4" wp14:editId="6FEA96CA">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0C3742" w14:paraId="5D9D8494" w14:textId="77777777" w:rsidTr="000C1FF6">
      <w:trPr>
        <w:trHeight w:val="227"/>
      </w:trPr>
      <w:tc>
        <w:tcPr>
          <w:tcW w:w="5104" w:type="dxa"/>
          <w:hideMark/>
        </w:tcPr>
        <w:p w14:paraId="20995C46" w14:textId="77777777" w:rsidR="000C3742" w:rsidRPr="00641471" w:rsidRDefault="000C3742" w:rsidP="000C1F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3675BB41" w14:textId="77777777" w:rsidR="000C3742" w:rsidRPr="00641471" w:rsidRDefault="000C3742" w:rsidP="000949E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06415/INFOEM/IP/RR/2023</w:t>
          </w:r>
        </w:p>
      </w:tc>
    </w:tr>
    <w:tr w:rsidR="000C3742" w14:paraId="2A73A6CC" w14:textId="77777777" w:rsidTr="000C1FF6">
      <w:trPr>
        <w:trHeight w:val="242"/>
      </w:trPr>
      <w:tc>
        <w:tcPr>
          <w:tcW w:w="5104" w:type="dxa"/>
          <w:hideMark/>
        </w:tcPr>
        <w:p w14:paraId="7EF4050B" w14:textId="77777777" w:rsidR="000C3742" w:rsidRPr="00641471" w:rsidRDefault="000C3742" w:rsidP="000C1F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2726AAF" w14:textId="77777777" w:rsidR="000C3742" w:rsidRPr="00641471" w:rsidRDefault="000C3742" w:rsidP="000C1FF6">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Cuautitlán</w:t>
          </w:r>
        </w:p>
      </w:tc>
    </w:tr>
    <w:tr w:rsidR="000C3742" w14:paraId="00F70F9B" w14:textId="77777777" w:rsidTr="000C1FF6">
      <w:trPr>
        <w:trHeight w:val="342"/>
      </w:trPr>
      <w:tc>
        <w:tcPr>
          <w:tcW w:w="5104" w:type="dxa"/>
        </w:tcPr>
        <w:p w14:paraId="31D2B741" w14:textId="77777777" w:rsidR="000C3742" w:rsidRPr="00641471" w:rsidRDefault="000C3742" w:rsidP="000C1F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7BCCF59A" w14:textId="687AD489" w:rsidR="000C3742" w:rsidRPr="00641471" w:rsidRDefault="000C3742" w:rsidP="000C1FF6">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15A7B0EE" wp14:editId="5D3B6384">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335B74">
            <w:rPr>
              <w:rFonts w:ascii="Palatino Linotype" w:hAnsi="Palatino Linotype" w:cs="Arial"/>
              <w:b/>
            </w:rPr>
            <w:t>XXXXXXXXXXXXXXXX</w:t>
          </w:r>
        </w:p>
      </w:tc>
    </w:tr>
    <w:tr w:rsidR="000C3742" w14:paraId="140F9BBC" w14:textId="77777777" w:rsidTr="000C1FF6">
      <w:trPr>
        <w:trHeight w:val="342"/>
      </w:trPr>
      <w:tc>
        <w:tcPr>
          <w:tcW w:w="5104" w:type="dxa"/>
        </w:tcPr>
        <w:p w14:paraId="211E6E20" w14:textId="77777777" w:rsidR="000C3742" w:rsidRPr="00641471" w:rsidRDefault="000C3742" w:rsidP="000C1F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277379AD" w14:textId="77777777" w:rsidR="000C3742" w:rsidRPr="00641471" w:rsidRDefault="000C3742" w:rsidP="000C1FF6">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35D627C5" w14:textId="77777777" w:rsidR="000C3742" w:rsidRPr="00C222C0" w:rsidRDefault="000C3742">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61FEA"/>
    <w:multiLevelType w:val="hybridMultilevel"/>
    <w:tmpl w:val="3AEE4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B967AA9"/>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4B1612"/>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230C67"/>
    <w:multiLevelType w:val="hybridMultilevel"/>
    <w:tmpl w:val="E4B0E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0D1010"/>
    <w:multiLevelType w:val="hybridMultilevel"/>
    <w:tmpl w:val="F44EE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9EE1273"/>
    <w:multiLevelType w:val="hybridMultilevel"/>
    <w:tmpl w:val="3AEE4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8D0F8A"/>
    <w:multiLevelType w:val="hybridMultilevel"/>
    <w:tmpl w:val="A9FA6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53544FC"/>
    <w:multiLevelType w:val="hybridMultilevel"/>
    <w:tmpl w:val="75F47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8"/>
  </w:num>
  <w:num w:numId="5">
    <w:abstractNumId w:val="1"/>
  </w:num>
  <w:num w:numId="6">
    <w:abstractNumId w:val="5"/>
  </w:num>
  <w:num w:numId="7">
    <w:abstractNumId w:val="10"/>
  </w:num>
  <w:num w:numId="8">
    <w:abstractNumId w:val="7"/>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80"/>
    <w:rsid w:val="0000102B"/>
    <w:rsid w:val="000949E3"/>
    <w:rsid w:val="000C1FF6"/>
    <w:rsid w:val="000C3742"/>
    <w:rsid w:val="000C4B80"/>
    <w:rsid w:val="000D6790"/>
    <w:rsid w:val="000E785F"/>
    <w:rsid w:val="000E7979"/>
    <w:rsid w:val="000F4CD6"/>
    <w:rsid w:val="00165C09"/>
    <w:rsid w:val="00176D68"/>
    <w:rsid w:val="001A43A7"/>
    <w:rsid w:val="001B276C"/>
    <w:rsid w:val="001C2229"/>
    <w:rsid w:val="00222465"/>
    <w:rsid w:val="00233AFD"/>
    <w:rsid w:val="002B1AB5"/>
    <w:rsid w:val="00316596"/>
    <w:rsid w:val="00334773"/>
    <w:rsid w:val="00335B74"/>
    <w:rsid w:val="003609FA"/>
    <w:rsid w:val="003C663C"/>
    <w:rsid w:val="004458D0"/>
    <w:rsid w:val="0049379D"/>
    <w:rsid w:val="0051489A"/>
    <w:rsid w:val="005156FF"/>
    <w:rsid w:val="00547470"/>
    <w:rsid w:val="00556031"/>
    <w:rsid w:val="005A3626"/>
    <w:rsid w:val="00605F94"/>
    <w:rsid w:val="0068351B"/>
    <w:rsid w:val="00687BA6"/>
    <w:rsid w:val="00690648"/>
    <w:rsid w:val="006918B7"/>
    <w:rsid w:val="006A1A11"/>
    <w:rsid w:val="00722A04"/>
    <w:rsid w:val="00740E2F"/>
    <w:rsid w:val="007636D2"/>
    <w:rsid w:val="007D622D"/>
    <w:rsid w:val="007E2BAA"/>
    <w:rsid w:val="00830B55"/>
    <w:rsid w:val="00841237"/>
    <w:rsid w:val="00843F8D"/>
    <w:rsid w:val="008500A2"/>
    <w:rsid w:val="00904D75"/>
    <w:rsid w:val="00916583"/>
    <w:rsid w:val="0093084D"/>
    <w:rsid w:val="00936D33"/>
    <w:rsid w:val="00946F64"/>
    <w:rsid w:val="00950247"/>
    <w:rsid w:val="00987D7D"/>
    <w:rsid w:val="00987E3C"/>
    <w:rsid w:val="00997EE9"/>
    <w:rsid w:val="009A402B"/>
    <w:rsid w:val="009A703B"/>
    <w:rsid w:val="009D3512"/>
    <w:rsid w:val="009E4150"/>
    <w:rsid w:val="00A666BA"/>
    <w:rsid w:val="00AD0DEA"/>
    <w:rsid w:val="00AD25CF"/>
    <w:rsid w:val="00AD62AD"/>
    <w:rsid w:val="00AE3D23"/>
    <w:rsid w:val="00AE4FAE"/>
    <w:rsid w:val="00B42923"/>
    <w:rsid w:val="00B83EFD"/>
    <w:rsid w:val="00C14E0D"/>
    <w:rsid w:val="00C21122"/>
    <w:rsid w:val="00C467F2"/>
    <w:rsid w:val="00C8618B"/>
    <w:rsid w:val="00C92A3B"/>
    <w:rsid w:val="00CB5E88"/>
    <w:rsid w:val="00CC3A7B"/>
    <w:rsid w:val="00D10BCC"/>
    <w:rsid w:val="00D2020D"/>
    <w:rsid w:val="00DC3FD2"/>
    <w:rsid w:val="00E24FB1"/>
    <w:rsid w:val="00E30291"/>
    <w:rsid w:val="00E87C3A"/>
    <w:rsid w:val="00E97531"/>
    <w:rsid w:val="00EF4E96"/>
    <w:rsid w:val="00F124B7"/>
    <w:rsid w:val="00F25D77"/>
    <w:rsid w:val="00F34B5D"/>
    <w:rsid w:val="00F37C4B"/>
    <w:rsid w:val="00F4234D"/>
    <w:rsid w:val="00F95E20"/>
    <w:rsid w:val="00FC1091"/>
    <w:rsid w:val="00FE64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5340B"/>
  <w15:chartTrackingRefBased/>
  <w15:docId w15:val="{7D42BA2A-3EEC-4E48-A475-6CD47FF8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B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4B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C4B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C4B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C4B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4B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4B80"/>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C4B80"/>
    <w:rPr>
      <w:color w:val="0563C1" w:themeColor="hyperlink"/>
      <w:u w:val="single"/>
    </w:rPr>
  </w:style>
  <w:style w:type="paragraph" w:styleId="Textonotapie">
    <w:name w:val="footnote text"/>
    <w:basedOn w:val="Normal"/>
    <w:link w:val="TextonotapieCar"/>
    <w:uiPriority w:val="99"/>
    <w:unhideWhenUsed/>
    <w:rsid w:val="000E785F"/>
    <w:pPr>
      <w:spacing w:after="0" w:line="240" w:lineRule="auto"/>
    </w:pPr>
    <w:rPr>
      <w:sz w:val="20"/>
      <w:szCs w:val="20"/>
    </w:rPr>
  </w:style>
  <w:style w:type="character" w:customStyle="1" w:styleId="TextonotapieCar">
    <w:name w:val="Texto nota pie Car"/>
    <w:basedOn w:val="Fuentedeprrafopredeter"/>
    <w:link w:val="Textonotapie"/>
    <w:uiPriority w:val="99"/>
    <w:rsid w:val="000E785F"/>
    <w:rPr>
      <w:sz w:val="20"/>
      <w:szCs w:val="20"/>
    </w:rPr>
  </w:style>
  <w:style w:type="character" w:styleId="Refdenotaalpie">
    <w:name w:val="footnote reference"/>
    <w:basedOn w:val="Fuentedeprrafopredeter"/>
    <w:uiPriority w:val="99"/>
    <w:semiHidden/>
    <w:unhideWhenUsed/>
    <w:rsid w:val="000E78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35</Pages>
  <Words>8845</Words>
  <Characters>48649</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INFOEM557</cp:lastModifiedBy>
  <cp:revision>15</cp:revision>
  <cp:lastPrinted>2024-02-01T15:47:00Z</cp:lastPrinted>
  <dcterms:created xsi:type="dcterms:W3CDTF">2024-01-11T15:37:00Z</dcterms:created>
  <dcterms:modified xsi:type="dcterms:W3CDTF">2024-02-08T14:46:00Z</dcterms:modified>
</cp:coreProperties>
</file>