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F83AF" w14:textId="77777777" w:rsidR="00DE33F4" w:rsidRDefault="00DE33F4" w:rsidP="00DE33F4">
      <w:pPr>
        <w:widowControl w:val="0"/>
        <w:pBdr>
          <w:top w:val="nil"/>
          <w:left w:val="nil"/>
          <w:bottom w:val="nil"/>
          <w:right w:val="nil"/>
          <w:between w:val="nil"/>
        </w:pBdr>
        <w:spacing w:line="276" w:lineRule="auto"/>
      </w:pPr>
      <w:bookmarkStart w:id="0" w:name="_Hlk76457302"/>
    </w:p>
    <w:sdt>
      <w:sdtPr>
        <w:rPr>
          <w:rFonts w:ascii="Times New Roman" w:eastAsia="Palatino Linotype" w:hAnsi="Times New Roman" w:cs="Palatino Linotype"/>
          <w:b/>
          <w:color w:val="000000" w:themeColor="text1"/>
          <w:sz w:val="20"/>
          <w:szCs w:val="22"/>
          <w:lang w:val="es-ES" w:eastAsia="es-ES"/>
        </w:rPr>
        <w:id w:val="-734163581"/>
        <w:docPartObj>
          <w:docPartGallery w:val="Table of Contents"/>
          <w:docPartUnique/>
        </w:docPartObj>
      </w:sdtPr>
      <w:sdtEndPr>
        <w:rPr>
          <w:rFonts w:eastAsia="Times New Roman" w:cs="Times New Roman"/>
          <w:b w:val="0"/>
          <w:bCs/>
          <w:color w:val="auto"/>
          <w:szCs w:val="20"/>
        </w:rPr>
      </w:sdtEndPr>
      <w:sdtContent>
        <w:p w14:paraId="0C93741D" w14:textId="77777777" w:rsidR="00DE33F4" w:rsidRPr="00BA4640" w:rsidRDefault="00DE33F4" w:rsidP="00DE33F4">
          <w:pPr>
            <w:pStyle w:val="TtulodeTDC"/>
          </w:pPr>
          <w:r w:rsidRPr="00BA4640">
            <w:rPr>
              <w:lang w:val="es-ES"/>
            </w:rPr>
            <w:t>Contenido</w:t>
          </w:r>
        </w:p>
        <w:p w14:paraId="7B1E72EC" w14:textId="57A8A7EF" w:rsidR="00DE33F4" w:rsidRPr="00BA4640" w:rsidRDefault="00DE33F4">
          <w:pPr>
            <w:pStyle w:val="TDC1"/>
            <w:tabs>
              <w:tab w:val="right" w:leader="dot" w:pos="9034"/>
            </w:tabs>
            <w:rPr>
              <w:rFonts w:asciiTheme="minorHAnsi" w:eastAsiaTheme="minorEastAsia" w:hAnsiTheme="minorHAnsi" w:cstheme="minorBidi"/>
              <w:noProof/>
              <w:color w:val="auto"/>
            </w:rPr>
          </w:pPr>
          <w:r w:rsidRPr="00BA4640">
            <w:fldChar w:fldCharType="begin"/>
          </w:r>
          <w:r w:rsidRPr="00BA4640">
            <w:instrText xml:space="preserve"> TOC \o "1-3" \h \z \u </w:instrText>
          </w:r>
          <w:r w:rsidRPr="00BA4640">
            <w:fldChar w:fldCharType="separate"/>
          </w:r>
          <w:hyperlink w:anchor="_Toc183049646" w:history="1">
            <w:r w:rsidRPr="00BA4640">
              <w:rPr>
                <w:rStyle w:val="Hipervnculo"/>
                <w:noProof/>
              </w:rPr>
              <w:t>A N T E C E D E N T E S</w:t>
            </w:r>
            <w:r w:rsidRPr="00BA4640">
              <w:rPr>
                <w:noProof/>
                <w:webHidden/>
              </w:rPr>
              <w:tab/>
            </w:r>
            <w:r w:rsidRPr="00BA4640">
              <w:rPr>
                <w:noProof/>
                <w:webHidden/>
              </w:rPr>
              <w:fldChar w:fldCharType="begin"/>
            </w:r>
            <w:r w:rsidRPr="00BA4640">
              <w:rPr>
                <w:noProof/>
                <w:webHidden/>
              </w:rPr>
              <w:instrText xml:space="preserve"> PAGEREF _Toc183049646 \h </w:instrText>
            </w:r>
            <w:r w:rsidRPr="00BA4640">
              <w:rPr>
                <w:noProof/>
                <w:webHidden/>
              </w:rPr>
            </w:r>
            <w:r w:rsidRPr="00BA4640">
              <w:rPr>
                <w:noProof/>
                <w:webHidden/>
              </w:rPr>
              <w:fldChar w:fldCharType="separate"/>
            </w:r>
            <w:r w:rsidR="00F141BD">
              <w:rPr>
                <w:noProof/>
                <w:webHidden/>
              </w:rPr>
              <w:t>2</w:t>
            </w:r>
            <w:r w:rsidRPr="00BA4640">
              <w:rPr>
                <w:noProof/>
                <w:webHidden/>
              </w:rPr>
              <w:fldChar w:fldCharType="end"/>
            </w:r>
          </w:hyperlink>
        </w:p>
        <w:p w14:paraId="5A2BCC22" w14:textId="539085F6" w:rsidR="00DE33F4" w:rsidRPr="00BA4640" w:rsidRDefault="0013274B">
          <w:pPr>
            <w:pStyle w:val="TDC2"/>
            <w:tabs>
              <w:tab w:val="right" w:leader="dot" w:pos="9034"/>
            </w:tabs>
            <w:rPr>
              <w:rFonts w:asciiTheme="minorHAnsi" w:eastAsiaTheme="minorEastAsia" w:hAnsiTheme="minorHAnsi" w:cstheme="minorBidi"/>
              <w:noProof/>
              <w:color w:val="auto"/>
            </w:rPr>
          </w:pPr>
          <w:hyperlink w:anchor="_Toc183049647" w:history="1">
            <w:r w:rsidR="00DE33F4" w:rsidRPr="00BA4640">
              <w:rPr>
                <w:rStyle w:val="Hipervnculo"/>
                <w:noProof/>
              </w:rPr>
              <w:t>I. Presentación de la solicitud de información</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_Toc183049647 \h </w:instrText>
            </w:r>
            <w:r w:rsidR="00DE33F4" w:rsidRPr="00BA4640">
              <w:rPr>
                <w:noProof/>
                <w:webHidden/>
              </w:rPr>
            </w:r>
            <w:r w:rsidR="00DE33F4" w:rsidRPr="00BA4640">
              <w:rPr>
                <w:noProof/>
                <w:webHidden/>
              </w:rPr>
              <w:fldChar w:fldCharType="separate"/>
            </w:r>
            <w:r w:rsidR="00F141BD">
              <w:rPr>
                <w:noProof/>
                <w:webHidden/>
              </w:rPr>
              <w:t>2</w:t>
            </w:r>
            <w:r w:rsidR="00DE33F4" w:rsidRPr="00BA4640">
              <w:rPr>
                <w:noProof/>
                <w:webHidden/>
              </w:rPr>
              <w:fldChar w:fldCharType="end"/>
            </w:r>
          </w:hyperlink>
        </w:p>
        <w:p w14:paraId="5D430CB1" w14:textId="1B882917" w:rsidR="00DE33F4" w:rsidRPr="00BA4640" w:rsidRDefault="0013274B">
          <w:pPr>
            <w:pStyle w:val="TDC2"/>
            <w:tabs>
              <w:tab w:val="right" w:leader="dot" w:pos="9034"/>
            </w:tabs>
            <w:rPr>
              <w:rFonts w:asciiTheme="minorHAnsi" w:eastAsiaTheme="minorEastAsia" w:hAnsiTheme="minorHAnsi" w:cstheme="minorBidi"/>
              <w:noProof/>
              <w:color w:val="auto"/>
            </w:rPr>
          </w:pPr>
          <w:hyperlink w:anchor="_Toc183049648" w:history="1">
            <w:r w:rsidR="00DE33F4" w:rsidRPr="00BA4640">
              <w:rPr>
                <w:rStyle w:val="Hipervnculo"/>
                <w:noProof/>
              </w:rPr>
              <w:t>II. Respuesta del Sujeto Obligado</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_Toc183049648 \h </w:instrText>
            </w:r>
            <w:r w:rsidR="00DE33F4" w:rsidRPr="00BA4640">
              <w:rPr>
                <w:noProof/>
                <w:webHidden/>
              </w:rPr>
            </w:r>
            <w:r w:rsidR="00DE33F4" w:rsidRPr="00BA4640">
              <w:rPr>
                <w:noProof/>
                <w:webHidden/>
              </w:rPr>
              <w:fldChar w:fldCharType="separate"/>
            </w:r>
            <w:r w:rsidR="00F141BD">
              <w:rPr>
                <w:noProof/>
                <w:webHidden/>
              </w:rPr>
              <w:t>3</w:t>
            </w:r>
            <w:r w:rsidR="00DE33F4" w:rsidRPr="00BA4640">
              <w:rPr>
                <w:noProof/>
                <w:webHidden/>
              </w:rPr>
              <w:fldChar w:fldCharType="end"/>
            </w:r>
          </w:hyperlink>
        </w:p>
        <w:p w14:paraId="704AC20E" w14:textId="412ABDEA" w:rsidR="00DE33F4" w:rsidRPr="00BA4640" w:rsidRDefault="0013274B">
          <w:pPr>
            <w:pStyle w:val="TDC2"/>
            <w:tabs>
              <w:tab w:val="right" w:leader="dot" w:pos="9034"/>
            </w:tabs>
            <w:rPr>
              <w:rFonts w:asciiTheme="minorHAnsi" w:eastAsiaTheme="minorEastAsia" w:hAnsiTheme="minorHAnsi" w:cstheme="minorBidi"/>
              <w:noProof/>
              <w:color w:val="auto"/>
            </w:rPr>
          </w:pPr>
          <w:hyperlink w:anchor="_Toc183049649" w:history="1">
            <w:r w:rsidR="00DE33F4" w:rsidRPr="00BA4640">
              <w:rPr>
                <w:rStyle w:val="Hipervnculo"/>
                <w:noProof/>
              </w:rPr>
              <w:t>III. Interposición del Recurso de Revisión</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_Toc183049649 \h </w:instrText>
            </w:r>
            <w:r w:rsidR="00DE33F4" w:rsidRPr="00BA4640">
              <w:rPr>
                <w:noProof/>
                <w:webHidden/>
              </w:rPr>
            </w:r>
            <w:r w:rsidR="00DE33F4" w:rsidRPr="00BA4640">
              <w:rPr>
                <w:noProof/>
                <w:webHidden/>
              </w:rPr>
              <w:fldChar w:fldCharType="separate"/>
            </w:r>
            <w:r w:rsidR="00F141BD">
              <w:rPr>
                <w:noProof/>
                <w:webHidden/>
              </w:rPr>
              <w:t>5</w:t>
            </w:r>
            <w:r w:rsidR="00DE33F4" w:rsidRPr="00BA4640">
              <w:rPr>
                <w:noProof/>
                <w:webHidden/>
              </w:rPr>
              <w:fldChar w:fldCharType="end"/>
            </w:r>
          </w:hyperlink>
        </w:p>
        <w:p w14:paraId="7F039888" w14:textId="3E6AA3DD" w:rsidR="00DE33F4" w:rsidRPr="00BA4640" w:rsidRDefault="0013274B">
          <w:pPr>
            <w:pStyle w:val="TDC2"/>
            <w:tabs>
              <w:tab w:val="right" w:leader="dot" w:pos="9034"/>
            </w:tabs>
            <w:rPr>
              <w:rFonts w:asciiTheme="minorHAnsi" w:eastAsiaTheme="minorEastAsia" w:hAnsiTheme="minorHAnsi" w:cstheme="minorBidi"/>
              <w:noProof/>
              <w:color w:val="auto"/>
            </w:rPr>
          </w:pPr>
          <w:hyperlink w:anchor="_Toc183049650" w:history="1">
            <w:r w:rsidR="00DE33F4" w:rsidRPr="00BA4640">
              <w:rPr>
                <w:rStyle w:val="Hipervnculo"/>
                <w:noProof/>
              </w:rPr>
              <w:t xml:space="preserve">IV. </w:t>
            </w:r>
            <w:r w:rsidR="00DE33F4" w:rsidRPr="00BA4640">
              <w:rPr>
                <w:rStyle w:val="Hipervnculo"/>
                <w:rFonts w:eastAsia="Batang"/>
                <w:noProof/>
              </w:rPr>
              <w:t xml:space="preserve">Trámite del </w:t>
            </w:r>
            <w:r w:rsidR="00DE33F4" w:rsidRPr="00BA4640">
              <w:rPr>
                <w:rStyle w:val="Hipervnculo"/>
                <w:noProof/>
              </w:rPr>
              <w:t xml:space="preserve">Recurso de Revisión </w:t>
            </w:r>
            <w:r w:rsidR="00DE33F4" w:rsidRPr="00BA4640">
              <w:rPr>
                <w:rStyle w:val="Hipervnculo"/>
                <w:rFonts w:eastAsia="Batang"/>
                <w:noProof/>
              </w:rPr>
              <w:t>ante el Instituto</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_Toc183049650 \h </w:instrText>
            </w:r>
            <w:r w:rsidR="00DE33F4" w:rsidRPr="00BA4640">
              <w:rPr>
                <w:noProof/>
                <w:webHidden/>
              </w:rPr>
            </w:r>
            <w:r w:rsidR="00DE33F4" w:rsidRPr="00BA4640">
              <w:rPr>
                <w:noProof/>
                <w:webHidden/>
              </w:rPr>
              <w:fldChar w:fldCharType="separate"/>
            </w:r>
            <w:r w:rsidR="00F141BD">
              <w:rPr>
                <w:noProof/>
                <w:webHidden/>
              </w:rPr>
              <w:t>5</w:t>
            </w:r>
            <w:r w:rsidR="00DE33F4" w:rsidRPr="00BA4640">
              <w:rPr>
                <w:noProof/>
                <w:webHidden/>
              </w:rPr>
              <w:fldChar w:fldCharType="end"/>
            </w:r>
          </w:hyperlink>
        </w:p>
        <w:p w14:paraId="47FF8694" w14:textId="2546495D" w:rsidR="00DE33F4" w:rsidRPr="00BA4640" w:rsidRDefault="0013274B">
          <w:pPr>
            <w:pStyle w:val="TDC3"/>
            <w:tabs>
              <w:tab w:val="right" w:leader="dot" w:pos="9034"/>
            </w:tabs>
            <w:rPr>
              <w:noProof/>
            </w:rPr>
          </w:pPr>
          <w:hyperlink w:anchor="_Toc183049651" w:history="1">
            <w:r w:rsidR="00DE33F4" w:rsidRPr="00BA4640">
              <w:rPr>
                <w:rStyle w:val="Hipervnculo"/>
                <w:rFonts w:eastAsia="Batang"/>
                <w:bCs/>
                <w:noProof/>
              </w:rPr>
              <w:t xml:space="preserve">a) Turno del </w:t>
            </w:r>
            <w:r w:rsidR="00DE33F4" w:rsidRPr="00BA4640">
              <w:rPr>
                <w:rStyle w:val="Hipervnculo"/>
                <w:noProof/>
              </w:rPr>
              <w:t>Recurso de Revisión</w:t>
            </w:r>
            <w:r w:rsidR="00DE33F4" w:rsidRPr="00BA4640">
              <w:rPr>
                <w:rStyle w:val="Hipervnculo"/>
                <w:rFonts w:eastAsia="Batang"/>
                <w:bCs/>
                <w:noProof/>
              </w:rPr>
              <w:t>.</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_Toc183049651 \h </w:instrText>
            </w:r>
            <w:r w:rsidR="00DE33F4" w:rsidRPr="00BA4640">
              <w:rPr>
                <w:noProof/>
                <w:webHidden/>
              </w:rPr>
            </w:r>
            <w:r w:rsidR="00DE33F4" w:rsidRPr="00BA4640">
              <w:rPr>
                <w:noProof/>
                <w:webHidden/>
              </w:rPr>
              <w:fldChar w:fldCharType="separate"/>
            </w:r>
            <w:r w:rsidR="00F141BD">
              <w:rPr>
                <w:noProof/>
                <w:webHidden/>
              </w:rPr>
              <w:t>5</w:t>
            </w:r>
            <w:r w:rsidR="00DE33F4" w:rsidRPr="00BA4640">
              <w:rPr>
                <w:noProof/>
                <w:webHidden/>
              </w:rPr>
              <w:fldChar w:fldCharType="end"/>
            </w:r>
          </w:hyperlink>
        </w:p>
        <w:p w14:paraId="30DAA845" w14:textId="5EECDD98" w:rsidR="00DE33F4" w:rsidRPr="00BA4640" w:rsidRDefault="0013274B">
          <w:pPr>
            <w:pStyle w:val="TDC3"/>
            <w:tabs>
              <w:tab w:val="right" w:leader="dot" w:pos="9034"/>
            </w:tabs>
            <w:rPr>
              <w:noProof/>
            </w:rPr>
          </w:pPr>
          <w:hyperlink w:anchor="_Toc183049652" w:history="1">
            <w:r w:rsidR="00DE33F4" w:rsidRPr="00BA4640">
              <w:rPr>
                <w:rStyle w:val="Hipervnculo"/>
                <w:rFonts w:eastAsia="Batang"/>
                <w:noProof/>
              </w:rPr>
              <w:t xml:space="preserve">b) Admisión del </w:t>
            </w:r>
            <w:r w:rsidR="00DE33F4" w:rsidRPr="00BA4640">
              <w:rPr>
                <w:rStyle w:val="Hipervnculo"/>
                <w:noProof/>
              </w:rPr>
              <w:t>Recurso de Revisión</w:t>
            </w:r>
            <w:r w:rsidR="00DE33F4" w:rsidRPr="00BA4640">
              <w:rPr>
                <w:rStyle w:val="Hipervnculo"/>
                <w:rFonts w:eastAsia="Batang"/>
                <w:noProof/>
                <w:lang w:val="es-ES_tradnl"/>
              </w:rPr>
              <w:t>.</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_Toc183049652 \h </w:instrText>
            </w:r>
            <w:r w:rsidR="00DE33F4" w:rsidRPr="00BA4640">
              <w:rPr>
                <w:noProof/>
                <w:webHidden/>
              </w:rPr>
            </w:r>
            <w:r w:rsidR="00DE33F4" w:rsidRPr="00BA4640">
              <w:rPr>
                <w:noProof/>
                <w:webHidden/>
              </w:rPr>
              <w:fldChar w:fldCharType="separate"/>
            </w:r>
            <w:r w:rsidR="00F141BD">
              <w:rPr>
                <w:noProof/>
                <w:webHidden/>
              </w:rPr>
              <w:t>6</w:t>
            </w:r>
            <w:r w:rsidR="00DE33F4" w:rsidRPr="00BA4640">
              <w:rPr>
                <w:noProof/>
                <w:webHidden/>
              </w:rPr>
              <w:fldChar w:fldCharType="end"/>
            </w:r>
          </w:hyperlink>
        </w:p>
        <w:p w14:paraId="4F762400" w14:textId="67457B25" w:rsidR="00DE33F4" w:rsidRPr="00BA4640" w:rsidRDefault="0013274B">
          <w:pPr>
            <w:pStyle w:val="TDC3"/>
            <w:tabs>
              <w:tab w:val="right" w:leader="dot" w:pos="9034"/>
            </w:tabs>
            <w:rPr>
              <w:noProof/>
            </w:rPr>
          </w:pPr>
          <w:hyperlink w:anchor="_Toc183049653" w:history="1">
            <w:r w:rsidR="00DE33F4" w:rsidRPr="00BA4640">
              <w:rPr>
                <w:rStyle w:val="Hipervnculo"/>
                <w:rFonts w:eastAsia="Batang"/>
                <w:noProof/>
                <w:lang w:val="es-ES_tradnl"/>
              </w:rPr>
              <w:t>c) Informe Justificado.</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_Toc183049653 \h </w:instrText>
            </w:r>
            <w:r w:rsidR="00DE33F4" w:rsidRPr="00BA4640">
              <w:rPr>
                <w:noProof/>
                <w:webHidden/>
              </w:rPr>
            </w:r>
            <w:r w:rsidR="00DE33F4" w:rsidRPr="00BA4640">
              <w:rPr>
                <w:noProof/>
                <w:webHidden/>
              </w:rPr>
              <w:fldChar w:fldCharType="separate"/>
            </w:r>
            <w:r w:rsidR="00F141BD">
              <w:rPr>
                <w:noProof/>
                <w:webHidden/>
              </w:rPr>
              <w:t>6</w:t>
            </w:r>
            <w:r w:rsidR="00DE33F4" w:rsidRPr="00BA4640">
              <w:rPr>
                <w:noProof/>
                <w:webHidden/>
              </w:rPr>
              <w:fldChar w:fldCharType="end"/>
            </w:r>
          </w:hyperlink>
        </w:p>
        <w:p w14:paraId="024FF20A" w14:textId="32C2028C" w:rsidR="00DE33F4" w:rsidRPr="00BA4640" w:rsidRDefault="0013274B">
          <w:pPr>
            <w:pStyle w:val="TDC3"/>
            <w:tabs>
              <w:tab w:val="right" w:leader="dot" w:pos="9034"/>
            </w:tabs>
            <w:rPr>
              <w:noProof/>
            </w:rPr>
          </w:pPr>
          <w:hyperlink w:anchor="_Toc183049654" w:history="1">
            <w:r w:rsidR="00DE33F4" w:rsidRPr="00BA4640">
              <w:rPr>
                <w:rStyle w:val="Hipervnculo"/>
                <w:rFonts w:eastAsia="Batang"/>
                <w:noProof/>
                <w:lang w:val="es-ES_tradnl"/>
              </w:rPr>
              <w:t>d) Manifestaciones</w:t>
            </w:r>
            <w:r w:rsidR="00DE33F4" w:rsidRPr="00BA4640">
              <w:rPr>
                <w:rStyle w:val="Hipervnculo"/>
                <w:rFonts w:eastAsia="Batang"/>
                <w:bCs/>
                <w:noProof/>
                <w:lang w:val="es-ES_tradnl"/>
              </w:rPr>
              <w:t>.</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_Toc183049654 \h </w:instrText>
            </w:r>
            <w:r w:rsidR="00DE33F4" w:rsidRPr="00BA4640">
              <w:rPr>
                <w:noProof/>
                <w:webHidden/>
              </w:rPr>
            </w:r>
            <w:r w:rsidR="00DE33F4" w:rsidRPr="00BA4640">
              <w:rPr>
                <w:noProof/>
                <w:webHidden/>
              </w:rPr>
              <w:fldChar w:fldCharType="separate"/>
            </w:r>
            <w:r w:rsidR="00F141BD">
              <w:rPr>
                <w:noProof/>
                <w:webHidden/>
              </w:rPr>
              <w:t>6</w:t>
            </w:r>
            <w:r w:rsidR="00DE33F4" w:rsidRPr="00BA4640">
              <w:rPr>
                <w:noProof/>
                <w:webHidden/>
              </w:rPr>
              <w:fldChar w:fldCharType="end"/>
            </w:r>
          </w:hyperlink>
        </w:p>
        <w:p w14:paraId="50051B89" w14:textId="6BFA0471" w:rsidR="00DE33F4" w:rsidRPr="00BA4640" w:rsidRDefault="0013274B">
          <w:pPr>
            <w:pStyle w:val="TDC3"/>
            <w:tabs>
              <w:tab w:val="right" w:leader="dot" w:pos="9034"/>
            </w:tabs>
            <w:rPr>
              <w:noProof/>
            </w:rPr>
          </w:pPr>
          <w:hyperlink w:anchor="_Toc183049655" w:history="1">
            <w:r w:rsidR="00DE33F4" w:rsidRPr="00BA4640">
              <w:rPr>
                <w:rStyle w:val="Hipervnculo"/>
                <w:noProof/>
              </w:rPr>
              <w:t>e).</w:t>
            </w:r>
            <w:r w:rsidR="00DE33F4" w:rsidRPr="00BA4640">
              <w:rPr>
                <w:rStyle w:val="Hipervnculo"/>
                <w:rFonts w:eastAsia="Batang"/>
                <w:noProof/>
                <w:lang w:val="es-ES_tradnl"/>
              </w:rPr>
              <w:t xml:space="preserve"> </w:t>
            </w:r>
            <w:r w:rsidR="00DE33F4" w:rsidRPr="00BA4640">
              <w:rPr>
                <w:rStyle w:val="Hipervnculo"/>
                <w:noProof/>
              </w:rPr>
              <w:t>Cierre de instrucción.</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_Toc183049655 \h </w:instrText>
            </w:r>
            <w:r w:rsidR="00DE33F4" w:rsidRPr="00BA4640">
              <w:rPr>
                <w:noProof/>
                <w:webHidden/>
              </w:rPr>
            </w:r>
            <w:r w:rsidR="00DE33F4" w:rsidRPr="00BA4640">
              <w:rPr>
                <w:noProof/>
                <w:webHidden/>
              </w:rPr>
              <w:fldChar w:fldCharType="separate"/>
            </w:r>
            <w:r w:rsidR="00F141BD">
              <w:rPr>
                <w:noProof/>
                <w:webHidden/>
              </w:rPr>
              <w:t>6</w:t>
            </w:r>
            <w:r w:rsidR="00DE33F4" w:rsidRPr="00BA4640">
              <w:rPr>
                <w:noProof/>
                <w:webHidden/>
              </w:rPr>
              <w:fldChar w:fldCharType="end"/>
            </w:r>
          </w:hyperlink>
        </w:p>
        <w:p w14:paraId="6EFE2F8F" w14:textId="2D6DDDA2" w:rsidR="00DE33F4" w:rsidRPr="00BA4640" w:rsidRDefault="0013274B">
          <w:pPr>
            <w:pStyle w:val="TDC1"/>
            <w:tabs>
              <w:tab w:val="right" w:leader="dot" w:pos="9034"/>
            </w:tabs>
            <w:rPr>
              <w:rFonts w:asciiTheme="minorHAnsi" w:eastAsiaTheme="minorEastAsia" w:hAnsiTheme="minorHAnsi" w:cstheme="minorBidi"/>
              <w:noProof/>
              <w:color w:val="auto"/>
            </w:rPr>
          </w:pPr>
          <w:hyperlink w:anchor="_Toc183049656" w:history="1">
            <w:r w:rsidR="00DE33F4" w:rsidRPr="00BA4640">
              <w:rPr>
                <w:rStyle w:val="Hipervnculo"/>
                <w:noProof/>
              </w:rPr>
              <w:t>C O N S I D E R A N D O S</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_Toc183049656 \h </w:instrText>
            </w:r>
            <w:r w:rsidR="00DE33F4" w:rsidRPr="00BA4640">
              <w:rPr>
                <w:noProof/>
                <w:webHidden/>
              </w:rPr>
            </w:r>
            <w:r w:rsidR="00DE33F4" w:rsidRPr="00BA4640">
              <w:rPr>
                <w:noProof/>
                <w:webHidden/>
              </w:rPr>
              <w:fldChar w:fldCharType="separate"/>
            </w:r>
            <w:r w:rsidR="00F141BD">
              <w:rPr>
                <w:noProof/>
                <w:webHidden/>
              </w:rPr>
              <w:t>7</w:t>
            </w:r>
            <w:r w:rsidR="00DE33F4" w:rsidRPr="00BA4640">
              <w:rPr>
                <w:noProof/>
                <w:webHidden/>
              </w:rPr>
              <w:fldChar w:fldCharType="end"/>
            </w:r>
          </w:hyperlink>
        </w:p>
        <w:p w14:paraId="28737B29" w14:textId="16B578B8" w:rsidR="00DE33F4" w:rsidRPr="00BA4640" w:rsidRDefault="0013274B">
          <w:pPr>
            <w:pStyle w:val="TDC2"/>
            <w:tabs>
              <w:tab w:val="right" w:leader="dot" w:pos="9034"/>
            </w:tabs>
            <w:rPr>
              <w:rFonts w:asciiTheme="minorHAnsi" w:eastAsiaTheme="minorEastAsia" w:hAnsiTheme="minorHAnsi" w:cstheme="minorBidi"/>
              <w:noProof/>
              <w:color w:val="auto"/>
            </w:rPr>
          </w:pPr>
          <w:hyperlink w:anchor="_Toc183049657" w:history="1">
            <w:r w:rsidR="00DE33F4" w:rsidRPr="00BA4640">
              <w:rPr>
                <w:rStyle w:val="Hipervnculo"/>
                <w:rFonts w:eastAsia="Calibri"/>
                <w:noProof/>
              </w:rPr>
              <w:t xml:space="preserve">PRIMERO. </w:t>
            </w:r>
            <w:r w:rsidR="00DE33F4" w:rsidRPr="00BA4640">
              <w:rPr>
                <w:rStyle w:val="Hipervnculo"/>
                <w:noProof/>
              </w:rPr>
              <w:t>Competencia</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_Toc183049657 \h </w:instrText>
            </w:r>
            <w:r w:rsidR="00DE33F4" w:rsidRPr="00BA4640">
              <w:rPr>
                <w:noProof/>
                <w:webHidden/>
              </w:rPr>
            </w:r>
            <w:r w:rsidR="00DE33F4" w:rsidRPr="00BA4640">
              <w:rPr>
                <w:noProof/>
                <w:webHidden/>
              </w:rPr>
              <w:fldChar w:fldCharType="separate"/>
            </w:r>
            <w:r w:rsidR="00F141BD">
              <w:rPr>
                <w:noProof/>
                <w:webHidden/>
              </w:rPr>
              <w:t>7</w:t>
            </w:r>
            <w:r w:rsidR="00DE33F4" w:rsidRPr="00BA4640">
              <w:rPr>
                <w:noProof/>
                <w:webHidden/>
              </w:rPr>
              <w:fldChar w:fldCharType="end"/>
            </w:r>
          </w:hyperlink>
        </w:p>
        <w:p w14:paraId="71489142" w14:textId="446D3455" w:rsidR="00DE33F4" w:rsidRPr="00BA4640" w:rsidRDefault="0013274B">
          <w:pPr>
            <w:pStyle w:val="TDC2"/>
            <w:tabs>
              <w:tab w:val="right" w:leader="dot" w:pos="9034"/>
            </w:tabs>
            <w:rPr>
              <w:rFonts w:asciiTheme="minorHAnsi" w:eastAsiaTheme="minorEastAsia" w:hAnsiTheme="minorHAnsi" w:cstheme="minorBidi"/>
              <w:noProof/>
              <w:color w:val="auto"/>
            </w:rPr>
          </w:pPr>
          <w:hyperlink w:anchor="_Toc183049658" w:history="1">
            <w:r w:rsidR="00DE33F4" w:rsidRPr="00BA4640">
              <w:rPr>
                <w:rStyle w:val="Hipervnculo"/>
                <w:rFonts w:eastAsia="Calibri"/>
                <w:noProof/>
              </w:rPr>
              <w:t>SEGUNDO. Causales de improcedencia y sobreseimiento</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_Toc183049658 \h </w:instrText>
            </w:r>
            <w:r w:rsidR="00DE33F4" w:rsidRPr="00BA4640">
              <w:rPr>
                <w:noProof/>
                <w:webHidden/>
              </w:rPr>
            </w:r>
            <w:r w:rsidR="00DE33F4" w:rsidRPr="00BA4640">
              <w:rPr>
                <w:noProof/>
                <w:webHidden/>
              </w:rPr>
              <w:fldChar w:fldCharType="separate"/>
            </w:r>
            <w:r w:rsidR="00F141BD">
              <w:rPr>
                <w:noProof/>
                <w:webHidden/>
              </w:rPr>
              <w:t>7</w:t>
            </w:r>
            <w:r w:rsidR="00DE33F4" w:rsidRPr="00BA4640">
              <w:rPr>
                <w:noProof/>
                <w:webHidden/>
              </w:rPr>
              <w:fldChar w:fldCharType="end"/>
            </w:r>
          </w:hyperlink>
        </w:p>
        <w:p w14:paraId="07F9881E" w14:textId="0D29044F" w:rsidR="00DE33F4" w:rsidRPr="00BA4640" w:rsidRDefault="0013274B">
          <w:pPr>
            <w:pStyle w:val="TDC2"/>
            <w:tabs>
              <w:tab w:val="right" w:leader="dot" w:pos="9034"/>
            </w:tabs>
            <w:rPr>
              <w:rFonts w:asciiTheme="minorHAnsi" w:eastAsiaTheme="minorEastAsia" w:hAnsiTheme="minorHAnsi" w:cstheme="minorBidi"/>
              <w:noProof/>
              <w:color w:val="auto"/>
            </w:rPr>
          </w:pPr>
          <w:hyperlink w:anchor="_Toc183049659" w:history="1">
            <w:r w:rsidR="00DE33F4" w:rsidRPr="00BA4640">
              <w:rPr>
                <w:rStyle w:val="Hipervnculo"/>
                <w:rFonts w:eastAsia="Calibri"/>
                <w:noProof/>
                <w:lang w:val="es-ES" w:eastAsia="es-ES_tradnl"/>
              </w:rPr>
              <w:t>TERCERO. Determinación de la Controversia</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_Toc183049659 \h </w:instrText>
            </w:r>
            <w:r w:rsidR="00DE33F4" w:rsidRPr="00BA4640">
              <w:rPr>
                <w:noProof/>
                <w:webHidden/>
              </w:rPr>
            </w:r>
            <w:r w:rsidR="00DE33F4" w:rsidRPr="00BA4640">
              <w:rPr>
                <w:noProof/>
                <w:webHidden/>
              </w:rPr>
              <w:fldChar w:fldCharType="separate"/>
            </w:r>
            <w:r w:rsidR="00F141BD">
              <w:rPr>
                <w:noProof/>
                <w:webHidden/>
              </w:rPr>
              <w:t>9</w:t>
            </w:r>
            <w:r w:rsidR="00DE33F4" w:rsidRPr="00BA4640">
              <w:rPr>
                <w:noProof/>
                <w:webHidden/>
              </w:rPr>
              <w:fldChar w:fldCharType="end"/>
            </w:r>
          </w:hyperlink>
        </w:p>
        <w:p w14:paraId="0AE7932F" w14:textId="635CB40C" w:rsidR="00DE33F4" w:rsidRPr="00BA4640" w:rsidRDefault="0013274B">
          <w:pPr>
            <w:pStyle w:val="TDC2"/>
            <w:tabs>
              <w:tab w:val="right" w:leader="dot" w:pos="9034"/>
            </w:tabs>
            <w:rPr>
              <w:rFonts w:asciiTheme="minorHAnsi" w:eastAsiaTheme="minorEastAsia" w:hAnsiTheme="minorHAnsi" w:cstheme="minorBidi"/>
              <w:noProof/>
              <w:color w:val="auto"/>
            </w:rPr>
          </w:pPr>
          <w:hyperlink w:anchor="_Toc183049660" w:history="1">
            <w:r w:rsidR="00DE33F4" w:rsidRPr="00BA4640">
              <w:rPr>
                <w:rStyle w:val="Hipervnculo"/>
                <w:noProof/>
                <w:lang w:val="es-ES"/>
              </w:rPr>
              <w:t xml:space="preserve">CUARTO. </w:t>
            </w:r>
            <w:r w:rsidR="00DE33F4" w:rsidRPr="00BA4640">
              <w:rPr>
                <w:rStyle w:val="Hipervnculo"/>
                <w:noProof/>
              </w:rPr>
              <w:t>Marco normativo aplicable en materia de transparencia y acceso a la información pública</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_Toc183049660 \h </w:instrText>
            </w:r>
            <w:r w:rsidR="00DE33F4" w:rsidRPr="00BA4640">
              <w:rPr>
                <w:noProof/>
                <w:webHidden/>
              </w:rPr>
            </w:r>
            <w:r w:rsidR="00DE33F4" w:rsidRPr="00BA4640">
              <w:rPr>
                <w:noProof/>
                <w:webHidden/>
              </w:rPr>
              <w:fldChar w:fldCharType="separate"/>
            </w:r>
            <w:r w:rsidR="00F141BD">
              <w:rPr>
                <w:noProof/>
                <w:webHidden/>
              </w:rPr>
              <w:t>9</w:t>
            </w:r>
            <w:r w:rsidR="00DE33F4" w:rsidRPr="00BA4640">
              <w:rPr>
                <w:noProof/>
                <w:webHidden/>
              </w:rPr>
              <w:fldChar w:fldCharType="end"/>
            </w:r>
          </w:hyperlink>
        </w:p>
        <w:p w14:paraId="710632F6" w14:textId="624EC350" w:rsidR="00DE33F4" w:rsidRPr="00BA4640" w:rsidRDefault="0013274B">
          <w:pPr>
            <w:pStyle w:val="TDC2"/>
            <w:tabs>
              <w:tab w:val="right" w:leader="dot" w:pos="9034"/>
            </w:tabs>
            <w:rPr>
              <w:rFonts w:asciiTheme="minorHAnsi" w:eastAsiaTheme="minorEastAsia" w:hAnsiTheme="minorHAnsi" w:cstheme="minorBidi"/>
              <w:noProof/>
              <w:color w:val="auto"/>
            </w:rPr>
          </w:pPr>
          <w:hyperlink w:anchor="_Toc183049661" w:history="1">
            <w:r w:rsidR="00DE33F4" w:rsidRPr="00BA4640">
              <w:rPr>
                <w:rStyle w:val="Hipervnculo"/>
                <w:noProof/>
                <w:lang w:val="es-ES"/>
              </w:rPr>
              <w:t>QUINTO. Estudio de Fondo</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_Toc183049661 \h </w:instrText>
            </w:r>
            <w:r w:rsidR="00DE33F4" w:rsidRPr="00BA4640">
              <w:rPr>
                <w:noProof/>
                <w:webHidden/>
              </w:rPr>
            </w:r>
            <w:r w:rsidR="00DE33F4" w:rsidRPr="00BA4640">
              <w:rPr>
                <w:noProof/>
                <w:webHidden/>
              </w:rPr>
              <w:fldChar w:fldCharType="separate"/>
            </w:r>
            <w:r w:rsidR="00F141BD">
              <w:rPr>
                <w:noProof/>
                <w:webHidden/>
              </w:rPr>
              <w:t>11</w:t>
            </w:r>
            <w:r w:rsidR="00DE33F4" w:rsidRPr="00BA4640">
              <w:rPr>
                <w:noProof/>
                <w:webHidden/>
              </w:rPr>
              <w:fldChar w:fldCharType="end"/>
            </w:r>
          </w:hyperlink>
        </w:p>
        <w:p w14:paraId="15DDECC0" w14:textId="2D795955" w:rsidR="00DE33F4" w:rsidRPr="00BA4640" w:rsidRDefault="0013274B">
          <w:pPr>
            <w:pStyle w:val="TDC2"/>
            <w:tabs>
              <w:tab w:val="right" w:leader="dot" w:pos="9034"/>
            </w:tabs>
            <w:rPr>
              <w:rFonts w:asciiTheme="minorHAnsi" w:eastAsiaTheme="minorEastAsia" w:hAnsiTheme="minorHAnsi" w:cstheme="minorBidi"/>
              <w:noProof/>
              <w:color w:val="auto"/>
            </w:rPr>
          </w:pPr>
          <w:hyperlink w:anchor="_Toc183049662" w:history="1">
            <w:r w:rsidR="00DE33F4" w:rsidRPr="00BA4640">
              <w:rPr>
                <w:rStyle w:val="Hipervnculo"/>
                <w:noProof/>
              </w:rPr>
              <w:t>SEXTO. Decisión</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_Toc183049662 \h </w:instrText>
            </w:r>
            <w:r w:rsidR="00DE33F4" w:rsidRPr="00BA4640">
              <w:rPr>
                <w:noProof/>
                <w:webHidden/>
              </w:rPr>
            </w:r>
            <w:r w:rsidR="00DE33F4" w:rsidRPr="00BA4640">
              <w:rPr>
                <w:noProof/>
                <w:webHidden/>
              </w:rPr>
              <w:fldChar w:fldCharType="separate"/>
            </w:r>
            <w:r w:rsidR="00F141BD">
              <w:rPr>
                <w:noProof/>
                <w:webHidden/>
              </w:rPr>
              <w:t>14</w:t>
            </w:r>
            <w:r w:rsidR="00DE33F4" w:rsidRPr="00BA4640">
              <w:rPr>
                <w:noProof/>
                <w:webHidden/>
              </w:rPr>
              <w:fldChar w:fldCharType="end"/>
            </w:r>
          </w:hyperlink>
        </w:p>
        <w:p w14:paraId="7DD02C15" w14:textId="5F06F093" w:rsidR="00DE33F4" w:rsidRPr="00BA4640" w:rsidRDefault="0013274B">
          <w:pPr>
            <w:pStyle w:val="TDC1"/>
            <w:tabs>
              <w:tab w:val="right" w:leader="dot" w:pos="9034"/>
            </w:tabs>
            <w:rPr>
              <w:rFonts w:asciiTheme="minorHAnsi" w:eastAsiaTheme="minorEastAsia" w:hAnsiTheme="minorHAnsi" w:cstheme="minorBidi"/>
              <w:noProof/>
              <w:color w:val="auto"/>
            </w:rPr>
          </w:pPr>
          <w:hyperlink w:anchor="_Toc183049663" w:history="1">
            <w:r w:rsidR="00DE33F4" w:rsidRPr="00BA4640">
              <w:rPr>
                <w:rStyle w:val="Hipervnculo"/>
                <w:noProof/>
              </w:rPr>
              <w:t>R E S U E L V E</w:t>
            </w:r>
            <w:r w:rsidR="00DE33F4" w:rsidRPr="00BA4640">
              <w:rPr>
                <w:noProof/>
                <w:webHidden/>
              </w:rPr>
              <w:tab/>
            </w:r>
            <w:r w:rsidR="00DE33F4" w:rsidRPr="00BA4640">
              <w:rPr>
                <w:noProof/>
                <w:webHidden/>
              </w:rPr>
              <w:fldChar w:fldCharType="begin"/>
            </w:r>
            <w:r w:rsidR="00DE33F4" w:rsidRPr="00BA4640">
              <w:rPr>
                <w:noProof/>
                <w:webHidden/>
              </w:rPr>
              <w:instrText xml:space="preserve"> PAGEREF _Toc183049663 \h </w:instrText>
            </w:r>
            <w:r w:rsidR="00DE33F4" w:rsidRPr="00BA4640">
              <w:rPr>
                <w:noProof/>
                <w:webHidden/>
              </w:rPr>
            </w:r>
            <w:r w:rsidR="00DE33F4" w:rsidRPr="00BA4640">
              <w:rPr>
                <w:noProof/>
                <w:webHidden/>
              </w:rPr>
              <w:fldChar w:fldCharType="separate"/>
            </w:r>
            <w:r w:rsidR="00F141BD">
              <w:rPr>
                <w:noProof/>
                <w:webHidden/>
              </w:rPr>
              <w:t>15</w:t>
            </w:r>
            <w:r w:rsidR="00DE33F4" w:rsidRPr="00BA4640">
              <w:rPr>
                <w:noProof/>
                <w:webHidden/>
              </w:rPr>
              <w:fldChar w:fldCharType="end"/>
            </w:r>
          </w:hyperlink>
        </w:p>
        <w:p w14:paraId="6181F1E9" w14:textId="36381385" w:rsidR="00DE33F4" w:rsidRPr="00BA4640" w:rsidRDefault="00DE33F4" w:rsidP="00DE33F4">
          <w:r w:rsidRPr="00BA4640">
            <w:rPr>
              <w:b/>
              <w:bCs/>
              <w:lang w:val="es-ES"/>
            </w:rPr>
            <w:fldChar w:fldCharType="end"/>
          </w:r>
        </w:p>
      </w:sdtContent>
    </w:sdt>
    <w:p w14:paraId="512A6809" w14:textId="77777777" w:rsidR="00DE33F4" w:rsidRPr="00BA4640" w:rsidRDefault="00DE33F4" w:rsidP="00DE33F4">
      <w:pPr>
        <w:tabs>
          <w:tab w:val="left" w:pos="8931"/>
        </w:tabs>
        <w:spacing w:line="360" w:lineRule="auto"/>
      </w:pPr>
    </w:p>
    <w:p w14:paraId="62E60CCA" w14:textId="77777777" w:rsidR="00DE33F4" w:rsidRPr="00BA4640" w:rsidRDefault="00DE33F4" w:rsidP="00DE33F4">
      <w:pPr>
        <w:tabs>
          <w:tab w:val="left" w:pos="8931"/>
        </w:tabs>
        <w:spacing w:line="360" w:lineRule="auto"/>
      </w:pPr>
    </w:p>
    <w:p w14:paraId="2E859453" w14:textId="77777777" w:rsidR="00DE33F4" w:rsidRPr="00BA4640" w:rsidRDefault="00DE33F4" w:rsidP="00DE33F4">
      <w:pPr>
        <w:tabs>
          <w:tab w:val="left" w:pos="8931"/>
        </w:tabs>
        <w:spacing w:line="360" w:lineRule="auto"/>
      </w:pPr>
    </w:p>
    <w:p w14:paraId="654953FB" w14:textId="77777777" w:rsidR="006058DE" w:rsidRPr="00BA4640" w:rsidRDefault="006058DE" w:rsidP="00DE33F4">
      <w:pPr>
        <w:tabs>
          <w:tab w:val="left" w:pos="8931"/>
        </w:tabs>
        <w:spacing w:line="360" w:lineRule="auto"/>
      </w:pPr>
    </w:p>
    <w:p w14:paraId="2A64E7D7" w14:textId="77777777" w:rsidR="006058DE" w:rsidRPr="00BA4640" w:rsidRDefault="006058DE" w:rsidP="00DE33F4">
      <w:pPr>
        <w:tabs>
          <w:tab w:val="left" w:pos="8931"/>
        </w:tabs>
        <w:spacing w:line="360" w:lineRule="auto"/>
      </w:pPr>
    </w:p>
    <w:p w14:paraId="4842CAF8" w14:textId="77777777" w:rsidR="006058DE" w:rsidRPr="00BA4640" w:rsidRDefault="006058DE" w:rsidP="00DE33F4">
      <w:pPr>
        <w:tabs>
          <w:tab w:val="left" w:pos="8931"/>
        </w:tabs>
        <w:spacing w:line="360" w:lineRule="auto"/>
      </w:pPr>
    </w:p>
    <w:p w14:paraId="2ACE5B73" w14:textId="77777777" w:rsidR="00ED76AF" w:rsidRPr="00BA4640" w:rsidRDefault="00ED76AF" w:rsidP="006B0B50">
      <w:pPr>
        <w:tabs>
          <w:tab w:val="left" w:pos="3969"/>
        </w:tabs>
        <w:spacing w:line="360" w:lineRule="auto"/>
        <w:contextualSpacing/>
        <w:jc w:val="both"/>
        <w:rPr>
          <w:rFonts w:ascii="Palatino Linotype" w:hAnsi="Palatino Linotype" w:cs="Tahoma"/>
          <w:bCs/>
          <w:sz w:val="22"/>
          <w:szCs w:val="22"/>
        </w:rPr>
      </w:pPr>
    </w:p>
    <w:p w14:paraId="10BDF9C1" w14:textId="77777777" w:rsidR="006058DE" w:rsidRPr="00BA4640" w:rsidRDefault="006058DE" w:rsidP="006B0B50">
      <w:pPr>
        <w:tabs>
          <w:tab w:val="left" w:pos="3969"/>
        </w:tabs>
        <w:spacing w:line="360" w:lineRule="auto"/>
        <w:contextualSpacing/>
        <w:jc w:val="both"/>
        <w:rPr>
          <w:rFonts w:ascii="Palatino Linotype" w:hAnsi="Palatino Linotype" w:cs="Tahoma"/>
          <w:bCs/>
          <w:sz w:val="22"/>
          <w:szCs w:val="22"/>
        </w:rPr>
      </w:pPr>
    </w:p>
    <w:p w14:paraId="56FE9251" w14:textId="77777777" w:rsidR="006058DE" w:rsidRPr="00BA4640" w:rsidRDefault="006058DE" w:rsidP="006B0B50">
      <w:pPr>
        <w:tabs>
          <w:tab w:val="left" w:pos="3969"/>
        </w:tabs>
        <w:spacing w:line="360" w:lineRule="auto"/>
        <w:contextualSpacing/>
        <w:jc w:val="both"/>
        <w:rPr>
          <w:rFonts w:ascii="Palatino Linotype" w:hAnsi="Palatino Linotype" w:cs="Tahoma"/>
          <w:bCs/>
          <w:sz w:val="22"/>
          <w:szCs w:val="22"/>
        </w:rPr>
      </w:pPr>
    </w:p>
    <w:p w14:paraId="55DF5353" w14:textId="77777777" w:rsidR="006058DE" w:rsidRPr="00BA4640" w:rsidRDefault="006058DE" w:rsidP="006B0B50">
      <w:pPr>
        <w:tabs>
          <w:tab w:val="left" w:pos="3969"/>
        </w:tabs>
        <w:spacing w:line="360" w:lineRule="auto"/>
        <w:contextualSpacing/>
        <w:jc w:val="both"/>
        <w:rPr>
          <w:rFonts w:ascii="Palatino Linotype" w:hAnsi="Palatino Linotype" w:cs="Tahoma"/>
          <w:bCs/>
          <w:sz w:val="22"/>
          <w:szCs w:val="22"/>
        </w:rPr>
      </w:pPr>
    </w:p>
    <w:p w14:paraId="49971A5A" w14:textId="3C1A2FCF" w:rsidR="00E35DF9" w:rsidRPr="00BA4640" w:rsidRDefault="00E35DF9" w:rsidP="00FF426B">
      <w:pPr>
        <w:spacing w:line="360" w:lineRule="auto"/>
        <w:contextualSpacing/>
        <w:jc w:val="both"/>
        <w:rPr>
          <w:rFonts w:ascii="Palatino Linotype" w:hAnsi="Palatino Linotype" w:cs="Tahoma"/>
          <w:bCs/>
          <w:sz w:val="22"/>
          <w:szCs w:val="22"/>
        </w:rPr>
      </w:pPr>
      <w:r w:rsidRPr="00BA4640">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BA4640">
        <w:rPr>
          <w:rFonts w:ascii="Palatino Linotype" w:hAnsi="Palatino Linotype" w:cs="Tahoma"/>
          <w:bCs/>
          <w:sz w:val="22"/>
          <w:szCs w:val="22"/>
        </w:rPr>
        <w:t xml:space="preserve"> </w:t>
      </w:r>
      <w:r w:rsidR="00680D52" w:rsidRPr="00BA4640">
        <w:rPr>
          <w:rFonts w:ascii="Palatino Linotype" w:hAnsi="Palatino Linotype" w:cs="Tahoma"/>
          <w:bCs/>
          <w:sz w:val="22"/>
          <w:szCs w:val="22"/>
        </w:rPr>
        <w:t>veintisiete</w:t>
      </w:r>
      <w:r w:rsidR="00AA1974" w:rsidRPr="00BA4640">
        <w:rPr>
          <w:rFonts w:ascii="Palatino Linotype" w:hAnsi="Palatino Linotype" w:cs="Tahoma"/>
          <w:bCs/>
          <w:sz w:val="22"/>
          <w:szCs w:val="22"/>
        </w:rPr>
        <w:t xml:space="preserve"> de noviembre</w:t>
      </w:r>
      <w:r w:rsidR="00552F49" w:rsidRPr="00BA4640">
        <w:rPr>
          <w:rFonts w:ascii="Palatino Linotype" w:hAnsi="Palatino Linotype" w:cs="Tahoma"/>
          <w:bCs/>
          <w:sz w:val="22"/>
          <w:szCs w:val="22"/>
        </w:rPr>
        <w:t xml:space="preserve"> </w:t>
      </w:r>
      <w:r w:rsidR="008453FA" w:rsidRPr="00BA4640">
        <w:rPr>
          <w:rFonts w:ascii="Palatino Linotype" w:hAnsi="Palatino Linotype" w:cs="Tahoma"/>
          <w:bCs/>
          <w:sz w:val="22"/>
          <w:szCs w:val="22"/>
        </w:rPr>
        <w:t>de dos mil veinti</w:t>
      </w:r>
      <w:r w:rsidR="00F93A36" w:rsidRPr="00BA4640">
        <w:rPr>
          <w:rFonts w:ascii="Palatino Linotype" w:hAnsi="Palatino Linotype" w:cs="Tahoma"/>
          <w:bCs/>
          <w:sz w:val="22"/>
          <w:szCs w:val="22"/>
        </w:rPr>
        <w:t>cuatro</w:t>
      </w:r>
      <w:r w:rsidRPr="00BA4640">
        <w:rPr>
          <w:rFonts w:ascii="Palatino Linotype" w:hAnsi="Palatino Linotype" w:cs="Tahoma"/>
          <w:bCs/>
          <w:sz w:val="22"/>
          <w:szCs w:val="22"/>
        </w:rPr>
        <w:t>.</w:t>
      </w:r>
    </w:p>
    <w:p w14:paraId="44DAC4CA" w14:textId="77777777" w:rsidR="00E35DF9" w:rsidRPr="00BA4640" w:rsidRDefault="00E35DF9" w:rsidP="00FF426B">
      <w:pPr>
        <w:spacing w:line="360" w:lineRule="auto"/>
        <w:contextualSpacing/>
        <w:jc w:val="both"/>
        <w:rPr>
          <w:rFonts w:ascii="Palatino Linotype" w:hAnsi="Palatino Linotype" w:cs="Tahoma"/>
          <w:bCs/>
          <w:sz w:val="22"/>
          <w:szCs w:val="22"/>
        </w:rPr>
      </w:pPr>
    </w:p>
    <w:p w14:paraId="17BC47E9" w14:textId="1FB1283D" w:rsidR="00E35DF9" w:rsidRPr="00BA4640" w:rsidRDefault="00E35DF9" w:rsidP="00F63147">
      <w:pPr>
        <w:spacing w:line="360" w:lineRule="auto"/>
        <w:contextualSpacing/>
        <w:jc w:val="both"/>
        <w:rPr>
          <w:rFonts w:ascii="Palatino Linotype" w:hAnsi="Palatino Linotype" w:cs="Tahoma"/>
          <w:bCs/>
          <w:sz w:val="22"/>
          <w:szCs w:val="22"/>
        </w:rPr>
      </w:pPr>
      <w:r w:rsidRPr="00BA4640">
        <w:rPr>
          <w:rFonts w:ascii="Palatino Linotype" w:hAnsi="Palatino Linotype" w:cs="Tahoma"/>
          <w:b/>
          <w:bCs/>
          <w:color w:val="0D0D0D" w:themeColor="text1" w:themeTint="F2"/>
          <w:sz w:val="22"/>
          <w:szCs w:val="22"/>
        </w:rPr>
        <w:t xml:space="preserve">VISTO </w:t>
      </w:r>
      <w:r w:rsidR="00D0542E" w:rsidRPr="00BA4640">
        <w:rPr>
          <w:rFonts w:ascii="Palatino Linotype" w:hAnsi="Palatino Linotype" w:cs="Tahoma"/>
          <w:bCs/>
          <w:color w:val="0D0D0D" w:themeColor="text1" w:themeTint="F2"/>
          <w:sz w:val="22"/>
          <w:szCs w:val="22"/>
        </w:rPr>
        <w:t>el expediente</w:t>
      </w:r>
      <w:r w:rsidRPr="00BA4640">
        <w:rPr>
          <w:rFonts w:ascii="Palatino Linotype" w:hAnsi="Palatino Linotype" w:cs="Tahoma"/>
          <w:bCs/>
          <w:color w:val="0D0D0D" w:themeColor="text1" w:themeTint="F2"/>
          <w:sz w:val="22"/>
          <w:szCs w:val="22"/>
        </w:rPr>
        <w:t xml:space="preserve"> conformado con motivo de</w:t>
      </w:r>
      <w:r w:rsidR="00E30210" w:rsidRPr="00BA4640">
        <w:rPr>
          <w:rFonts w:ascii="Palatino Linotype" w:hAnsi="Palatino Linotype" w:cs="Tahoma"/>
          <w:bCs/>
          <w:color w:val="0D0D0D" w:themeColor="text1" w:themeTint="F2"/>
          <w:sz w:val="22"/>
          <w:szCs w:val="22"/>
        </w:rPr>
        <w:t>l</w:t>
      </w:r>
      <w:r w:rsidRPr="00BA4640">
        <w:rPr>
          <w:rFonts w:ascii="Palatino Linotype" w:hAnsi="Palatino Linotype" w:cs="Tahoma"/>
          <w:bCs/>
          <w:color w:val="0D0D0D" w:themeColor="text1" w:themeTint="F2"/>
          <w:sz w:val="22"/>
          <w:szCs w:val="22"/>
        </w:rPr>
        <w:t xml:space="preserve"> Recurso de Revisión</w:t>
      </w:r>
      <w:r w:rsidR="0089175F" w:rsidRPr="00BA4640">
        <w:rPr>
          <w:rFonts w:ascii="Palatino Linotype" w:hAnsi="Palatino Linotype" w:cs="Tahoma"/>
          <w:bCs/>
          <w:color w:val="0D0D0D" w:themeColor="text1" w:themeTint="F2"/>
          <w:sz w:val="22"/>
          <w:szCs w:val="22"/>
        </w:rPr>
        <w:t xml:space="preserve"> </w:t>
      </w:r>
      <w:r w:rsidR="00F63147" w:rsidRPr="00BA4640">
        <w:rPr>
          <w:rFonts w:ascii="Palatino Linotype" w:hAnsi="Palatino Linotype" w:cs="Tahoma"/>
          <w:b/>
          <w:bCs/>
          <w:color w:val="0D0D0D" w:themeColor="text1" w:themeTint="F2"/>
          <w:sz w:val="22"/>
          <w:szCs w:val="22"/>
        </w:rPr>
        <w:t>06811/INFOEM/IP/RR/2024</w:t>
      </w:r>
      <w:r w:rsidR="0089175F" w:rsidRPr="00BA4640">
        <w:rPr>
          <w:rFonts w:ascii="Palatino Linotype" w:hAnsi="Palatino Linotype" w:cs="Tahoma"/>
          <w:b/>
          <w:bCs/>
          <w:color w:val="0D0D0D" w:themeColor="text1" w:themeTint="F2"/>
          <w:sz w:val="22"/>
          <w:szCs w:val="22"/>
        </w:rPr>
        <w:t>,</w:t>
      </w:r>
      <w:r w:rsidRPr="00BA4640">
        <w:rPr>
          <w:rFonts w:ascii="Palatino Linotype" w:hAnsi="Palatino Linotype" w:cs="Tahoma"/>
          <w:bCs/>
          <w:color w:val="0D0D0D" w:themeColor="text1" w:themeTint="F2"/>
          <w:sz w:val="22"/>
          <w:szCs w:val="22"/>
        </w:rPr>
        <w:t xml:space="preserve"> interpuesto</w:t>
      </w:r>
      <w:r w:rsidR="00C74F5F" w:rsidRPr="00BA4640">
        <w:rPr>
          <w:rFonts w:ascii="Palatino Linotype" w:hAnsi="Palatino Linotype" w:cs="Tahoma"/>
          <w:color w:val="0D0D0D" w:themeColor="text1" w:themeTint="F2"/>
          <w:sz w:val="22"/>
          <w:szCs w:val="22"/>
        </w:rPr>
        <w:t xml:space="preserve"> </w:t>
      </w:r>
      <w:r w:rsidR="007E4927" w:rsidRPr="00BA4640">
        <w:rPr>
          <w:rFonts w:ascii="Palatino Linotype" w:hAnsi="Palatino Linotype" w:cs="Tahoma"/>
          <w:bCs/>
          <w:color w:val="0D0D0D" w:themeColor="text1" w:themeTint="F2"/>
          <w:sz w:val="22"/>
          <w:szCs w:val="22"/>
        </w:rPr>
        <w:t>por</w:t>
      </w:r>
      <w:r w:rsidR="00383BDB" w:rsidRPr="00BA4640">
        <w:rPr>
          <w:rFonts w:ascii="Palatino Linotype" w:hAnsi="Palatino Linotype" w:cs="Tahoma"/>
          <w:bCs/>
          <w:color w:val="0D0D0D" w:themeColor="text1" w:themeTint="F2"/>
          <w:sz w:val="22"/>
          <w:szCs w:val="22"/>
        </w:rPr>
        <w:t xml:space="preserve"> </w:t>
      </w:r>
      <w:r w:rsidR="00A77E94" w:rsidRPr="00BA4640">
        <w:rPr>
          <w:rFonts w:ascii="Palatino Linotype" w:hAnsi="Palatino Linotype" w:cs="Tahoma"/>
          <w:color w:val="0D0D0D" w:themeColor="text1" w:themeTint="F2"/>
          <w:sz w:val="22"/>
          <w:szCs w:val="22"/>
        </w:rPr>
        <w:t>un</w:t>
      </w:r>
      <w:r w:rsidR="00212285" w:rsidRPr="00BA4640">
        <w:rPr>
          <w:rFonts w:ascii="Palatino Linotype" w:hAnsi="Palatino Linotype" w:cs="Tahoma"/>
          <w:color w:val="0D0D0D" w:themeColor="text1" w:themeTint="F2"/>
          <w:sz w:val="22"/>
          <w:szCs w:val="22"/>
        </w:rPr>
        <w:t xml:space="preserve"> </w:t>
      </w:r>
      <w:r w:rsidRPr="00BA4640">
        <w:rPr>
          <w:rFonts w:ascii="Palatino Linotype" w:hAnsi="Palatino Linotype" w:cs="Tahoma"/>
          <w:bCs/>
          <w:color w:val="0D0D0D" w:themeColor="text1" w:themeTint="F2"/>
          <w:sz w:val="22"/>
          <w:szCs w:val="22"/>
        </w:rPr>
        <w:t>Recurrente o Particular, en contra de la respuesta del Sujeto Obligado</w:t>
      </w:r>
      <w:r w:rsidRPr="00BA4640">
        <w:rPr>
          <w:rFonts w:ascii="Palatino Linotype" w:hAnsi="Palatino Linotype"/>
          <w:sz w:val="22"/>
          <w:szCs w:val="22"/>
        </w:rPr>
        <w:t xml:space="preserve"> </w:t>
      </w:r>
      <w:r w:rsidR="00C247E5" w:rsidRPr="00BA4640">
        <w:rPr>
          <w:rFonts w:ascii="Palatino Linotype" w:eastAsia="Calibri" w:hAnsi="Palatino Linotype" w:cs="Tahoma"/>
          <w:b/>
          <w:bCs/>
          <w:sz w:val="22"/>
          <w:szCs w:val="22"/>
          <w:lang w:eastAsia="en-US"/>
        </w:rPr>
        <w:t>Ayuntamiento de Temamatla</w:t>
      </w:r>
      <w:r w:rsidR="00802788" w:rsidRPr="00BA4640">
        <w:rPr>
          <w:rFonts w:ascii="Palatino Linotype" w:eastAsia="Calibri" w:hAnsi="Palatino Linotype" w:cs="Tahoma"/>
          <w:b/>
          <w:bCs/>
          <w:sz w:val="22"/>
          <w:szCs w:val="22"/>
          <w:lang w:eastAsia="en-US"/>
        </w:rPr>
        <w:t xml:space="preserve"> </w:t>
      </w:r>
      <w:r w:rsidR="00802788" w:rsidRPr="00BA4640">
        <w:rPr>
          <w:rFonts w:ascii="Palatino Linotype" w:eastAsia="Calibri" w:hAnsi="Palatino Linotype" w:cs="Tahoma"/>
          <w:sz w:val="22"/>
          <w:szCs w:val="22"/>
          <w:lang w:eastAsia="en-US"/>
        </w:rPr>
        <w:t>a la solicitud</w:t>
      </w:r>
      <w:r w:rsidR="00802788" w:rsidRPr="00BA4640">
        <w:rPr>
          <w:rFonts w:ascii="Palatino Linotype" w:eastAsia="Calibri" w:hAnsi="Palatino Linotype" w:cs="Tahoma"/>
          <w:b/>
          <w:bCs/>
          <w:sz w:val="22"/>
          <w:szCs w:val="22"/>
          <w:lang w:eastAsia="en-US"/>
        </w:rPr>
        <w:t xml:space="preserve"> </w:t>
      </w:r>
      <w:r w:rsidR="00791FC9" w:rsidRPr="00BA4640">
        <w:rPr>
          <w:rFonts w:ascii="Palatino Linotype" w:eastAsia="Calibri" w:hAnsi="Palatino Linotype" w:cs="Tahoma"/>
          <w:b/>
          <w:bCs/>
          <w:sz w:val="22"/>
          <w:szCs w:val="22"/>
          <w:lang w:eastAsia="en-US"/>
        </w:rPr>
        <w:t>00627/TEMAMATL/IP/2024</w:t>
      </w:r>
      <w:r w:rsidRPr="00BA4640">
        <w:rPr>
          <w:rFonts w:ascii="Palatino Linotype" w:hAnsi="Palatino Linotype" w:cs="Tahoma"/>
          <w:b/>
          <w:color w:val="0D0D0D" w:themeColor="text1" w:themeTint="F2"/>
          <w:sz w:val="22"/>
          <w:szCs w:val="22"/>
        </w:rPr>
        <w:t xml:space="preserve">, </w:t>
      </w:r>
      <w:r w:rsidRPr="00BA4640">
        <w:rPr>
          <w:rFonts w:ascii="Palatino Linotype" w:hAnsi="Palatino Linotype" w:cs="Tahoma"/>
          <w:bCs/>
          <w:color w:val="0D0D0D" w:themeColor="text1" w:themeTint="F2"/>
          <w:sz w:val="22"/>
          <w:szCs w:val="22"/>
        </w:rPr>
        <w:t>se emite la presente Resolución, con base en los Antecedentes y C</w:t>
      </w:r>
      <w:r w:rsidRPr="00BA4640">
        <w:rPr>
          <w:rFonts w:ascii="Palatino Linotype" w:hAnsi="Palatino Linotype" w:cs="Tahoma"/>
          <w:bCs/>
          <w:sz w:val="22"/>
          <w:szCs w:val="22"/>
        </w:rPr>
        <w:t>onsiderandos que a continuación se exponen:</w:t>
      </w:r>
    </w:p>
    <w:p w14:paraId="2D1F76E9" w14:textId="77777777" w:rsidR="00BB1F81" w:rsidRPr="00BA4640" w:rsidRDefault="00BB1F81" w:rsidP="00FF426B">
      <w:pPr>
        <w:spacing w:line="360" w:lineRule="auto"/>
        <w:contextualSpacing/>
        <w:jc w:val="both"/>
        <w:rPr>
          <w:rFonts w:ascii="Palatino Linotype" w:hAnsi="Palatino Linotype" w:cs="Tahoma"/>
          <w:b/>
          <w:color w:val="0D0D0D" w:themeColor="text1" w:themeTint="F2"/>
          <w:sz w:val="18"/>
          <w:szCs w:val="22"/>
        </w:rPr>
      </w:pPr>
    </w:p>
    <w:p w14:paraId="3FD71519" w14:textId="77777777" w:rsidR="00E35DF9" w:rsidRPr="00BA4640" w:rsidRDefault="00E35DF9" w:rsidP="00DE33F4">
      <w:pPr>
        <w:pStyle w:val="Ttulo1"/>
      </w:pPr>
      <w:bookmarkStart w:id="1" w:name="_Toc183049646"/>
      <w:r w:rsidRPr="00BA4640">
        <w:t>A N T E C E D E N T E S</w:t>
      </w:r>
      <w:bookmarkEnd w:id="1"/>
    </w:p>
    <w:p w14:paraId="39512684" w14:textId="77777777" w:rsidR="001E7B8B" w:rsidRPr="00BA4640" w:rsidRDefault="001E7B8B" w:rsidP="00FF426B">
      <w:pPr>
        <w:pStyle w:val="Prrafodelista"/>
        <w:tabs>
          <w:tab w:val="left" w:pos="567"/>
        </w:tabs>
        <w:spacing w:line="360" w:lineRule="auto"/>
        <w:ind w:left="0"/>
        <w:jc w:val="both"/>
        <w:rPr>
          <w:rFonts w:ascii="Palatino Linotype" w:hAnsi="Palatino Linotype" w:cs="Tahoma"/>
          <w:b/>
          <w:szCs w:val="22"/>
        </w:rPr>
      </w:pPr>
    </w:p>
    <w:p w14:paraId="793F65E6" w14:textId="77777777" w:rsidR="00E35DF9" w:rsidRPr="00BA4640" w:rsidRDefault="00E35DF9" w:rsidP="00DE33F4">
      <w:pPr>
        <w:pStyle w:val="Ttulo2"/>
        <w:rPr>
          <w:b w:val="0"/>
        </w:rPr>
      </w:pPr>
      <w:bookmarkStart w:id="2" w:name="_Toc183049647"/>
      <w:r w:rsidRPr="00BA4640">
        <w:t>I. Presentación de la solicitud de información</w:t>
      </w:r>
      <w:bookmarkEnd w:id="2"/>
    </w:p>
    <w:p w14:paraId="1035217E" w14:textId="77777777" w:rsidR="00E35DF9" w:rsidRPr="00BA4640"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615298D7" w14:textId="0F06060C" w:rsidR="00E35DF9" w:rsidRPr="00BA4640" w:rsidRDefault="00BB1F81" w:rsidP="00FF426B">
      <w:pPr>
        <w:tabs>
          <w:tab w:val="left" w:pos="567"/>
        </w:tabs>
        <w:spacing w:line="360" w:lineRule="auto"/>
        <w:contextualSpacing/>
        <w:jc w:val="both"/>
        <w:rPr>
          <w:rFonts w:ascii="Palatino Linotype" w:hAnsi="Palatino Linotype" w:cs="Tahoma"/>
          <w:sz w:val="22"/>
          <w:szCs w:val="22"/>
        </w:rPr>
      </w:pPr>
      <w:r w:rsidRPr="00BA4640">
        <w:rPr>
          <w:rFonts w:ascii="Palatino Linotype" w:hAnsi="Palatino Linotype" w:cs="Tahoma"/>
          <w:sz w:val="22"/>
          <w:szCs w:val="22"/>
        </w:rPr>
        <w:t>El</w:t>
      </w:r>
      <w:r w:rsidR="00E35DF9" w:rsidRPr="00BA4640">
        <w:rPr>
          <w:rFonts w:ascii="Palatino Linotype" w:hAnsi="Palatino Linotype" w:cs="Tahoma"/>
          <w:sz w:val="22"/>
          <w:szCs w:val="22"/>
        </w:rPr>
        <w:t xml:space="preserve"> </w:t>
      </w:r>
      <w:r w:rsidR="00680D52" w:rsidRPr="00BA4640">
        <w:rPr>
          <w:rFonts w:ascii="Palatino Linotype" w:hAnsi="Palatino Linotype" w:cs="Tahoma"/>
          <w:sz w:val="22"/>
          <w:szCs w:val="22"/>
        </w:rPr>
        <w:t>siete</w:t>
      </w:r>
      <w:r w:rsidR="00C247E5" w:rsidRPr="00BA4640">
        <w:rPr>
          <w:rFonts w:ascii="Palatino Linotype" w:hAnsi="Palatino Linotype" w:cs="Tahoma"/>
          <w:sz w:val="22"/>
          <w:szCs w:val="22"/>
        </w:rPr>
        <w:t xml:space="preserve"> </w:t>
      </w:r>
      <w:r w:rsidR="00AA1974" w:rsidRPr="00BA4640">
        <w:rPr>
          <w:rFonts w:ascii="Palatino Linotype" w:hAnsi="Palatino Linotype" w:cs="Tahoma"/>
          <w:sz w:val="22"/>
          <w:szCs w:val="22"/>
        </w:rPr>
        <w:t xml:space="preserve">de </w:t>
      </w:r>
      <w:r w:rsidR="00D04A7C" w:rsidRPr="00BA4640">
        <w:rPr>
          <w:rFonts w:ascii="Palatino Linotype" w:hAnsi="Palatino Linotype" w:cs="Tahoma"/>
          <w:sz w:val="22"/>
          <w:szCs w:val="22"/>
        </w:rPr>
        <w:t>octubre</w:t>
      </w:r>
      <w:r w:rsidR="00552F49" w:rsidRPr="00BA4640">
        <w:rPr>
          <w:rFonts w:ascii="Palatino Linotype" w:hAnsi="Palatino Linotype" w:cs="Tahoma"/>
          <w:sz w:val="22"/>
          <w:szCs w:val="22"/>
        </w:rPr>
        <w:t xml:space="preserve"> </w:t>
      </w:r>
      <w:r w:rsidR="008436E1" w:rsidRPr="00BA4640">
        <w:rPr>
          <w:rFonts w:ascii="Palatino Linotype" w:hAnsi="Palatino Linotype" w:cs="Tahoma"/>
          <w:sz w:val="22"/>
          <w:szCs w:val="22"/>
        </w:rPr>
        <w:t>de dos mil veinti</w:t>
      </w:r>
      <w:r w:rsidR="00C166FA" w:rsidRPr="00BA4640">
        <w:rPr>
          <w:rFonts w:ascii="Palatino Linotype" w:hAnsi="Palatino Linotype" w:cs="Tahoma"/>
          <w:sz w:val="22"/>
          <w:szCs w:val="22"/>
        </w:rPr>
        <w:t>cuatro</w:t>
      </w:r>
      <w:r w:rsidR="00A87902" w:rsidRPr="00BA4640">
        <w:rPr>
          <w:rFonts w:ascii="Palatino Linotype" w:hAnsi="Palatino Linotype" w:cs="Tahoma"/>
          <w:sz w:val="22"/>
          <w:szCs w:val="22"/>
        </w:rPr>
        <w:t xml:space="preserve"> (ya que si bien se registró el</w:t>
      </w:r>
      <w:r w:rsidR="00A87902" w:rsidRPr="00BA4640">
        <w:rPr>
          <w:rFonts w:ascii="Palatino Linotype" w:hAnsi="Palatino Linotype" w:cs="Tahoma"/>
          <w:sz w:val="22"/>
          <w:szCs w:val="22"/>
        </w:rPr>
        <w:br/>
        <w:t>cinco del mismo mes y año, este fue inhábil, por lo que se tuvo por</w:t>
      </w:r>
      <w:r w:rsidR="00A87902" w:rsidRPr="00BA4640">
        <w:rPr>
          <w:rFonts w:ascii="Palatino Linotype" w:hAnsi="Palatino Linotype" w:cs="Tahoma"/>
          <w:sz w:val="22"/>
          <w:szCs w:val="22"/>
        </w:rPr>
        <w:br/>
        <w:t>presentado el día hábil siguiente)</w:t>
      </w:r>
      <w:r w:rsidR="00E35DF9" w:rsidRPr="00BA4640">
        <w:rPr>
          <w:rFonts w:ascii="Palatino Linotype" w:hAnsi="Palatino Linotype" w:cs="Tahoma"/>
          <w:sz w:val="22"/>
          <w:szCs w:val="22"/>
        </w:rPr>
        <w:t xml:space="preserve">, </w:t>
      </w:r>
      <w:r w:rsidR="00C247E5" w:rsidRPr="00BA4640">
        <w:rPr>
          <w:rFonts w:ascii="Palatino Linotype" w:hAnsi="Palatino Linotype" w:cs="Tahoma"/>
          <w:sz w:val="22"/>
          <w:szCs w:val="22"/>
        </w:rPr>
        <w:t>el</w:t>
      </w:r>
      <w:r w:rsidR="00E35DF9" w:rsidRPr="00BA4640">
        <w:rPr>
          <w:rFonts w:ascii="Palatino Linotype" w:hAnsi="Palatino Linotype" w:cs="Tahoma"/>
          <w:sz w:val="22"/>
          <w:szCs w:val="22"/>
        </w:rPr>
        <w:t xml:space="preserve"> Particular presentó solicitud de acceso a la i</w:t>
      </w:r>
      <w:r w:rsidR="009D6672" w:rsidRPr="00BA4640">
        <w:rPr>
          <w:rFonts w:ascii="Palatino Linotype" w:hAnsi="Palatino Linotype" w:cs="Tahoma"/>
          <w:sz w:val="22"/>
          <w:szCs w:val="22"/>
        </w:rPr>
        <w:t>nformación pública, a través de</w:t>
      </w:r>
      <w:r w:rsidR="00EA2594" w:rsidRPr="00BA4640">
        <w:rPr>
          <w:rFonts w:ascii="Palatino Linotype" w:hAnsi="Palatino Linotype" w:cs="Tahoma"/>
          <w:sz w:val="22"/>
          <w:szCs w:val="22"/>
        </w:rPr>
        <w:t xml:space="preserve">l </w:t>
      </w:r>
      <w:r w:rsidR="00062387" w:rsidRPr="00BA4640">
        <w:rPr>
          <w:rFonts w:ascii="Palatino Linotype" w:hAnsi="Palatino Linotype" w:cs="Tahoma"/>
          <w:sz w:val="22"/>
          <w:szCs w:val="22"/>
        </w:rPr>
        <w:t>Sistema de Acceso a la</w:t>
      </w:r>
      <w:r w:rsidR="000973B8" w:rsidRPr="00BA4640">
        <w:rPr>
          <w:rFonts w:ascii="Palatino Linotype" w:hAnsi="Palatino Linotype" w:cs="Tahoma"/>
          <w:sz w:val="22"/>
          <w:szCs w:val="22"/>
        </w:rPr>
        <w:t xml:space="preserve"> Información Mexiquense</w:t>
      </w:r>
      <w:r w:rsidRPr="00BA4640">
        <w:rPr>
          <w:rFonts w:ascii="Palatino Linotype" w:hAnsi="Palatino Linotype" w:cs="Tahoma"/>
          <w:sz w:val="22"/>
          <w:szCs w:val="22"/>
        </w:rPr>
        <w:t>, en lo sucesivo</w:t>
      </w:r>
      <w:r w:rsidR="000973B8" w:rsidRPr="00BA4640">
        <w:rPr>
          <w:rFonts w:ascii="Palatino Linotype" w:hAnsi="Palatino Linotype" w:cs="Tahoma"/>
          <w:sz w:val="22"/>
          <w:szCs w:val="22"/>
        </w:rPr>
        <w:t xml:space="preserve"> </w:t>
      </w:r>
      <w:r w:rsidRPr="00BA4640">
        <w:rPr>
          <w:rFonts w:ascii="Palatino Linotype" w:hAnsi="Palatino Linotype" w:cs="Tahoma"/>
          <w:sz w:val="22"/>
          <w:szCs w:val="22"/>
        </w:rPr>
        <w:t xml:space="preserve">el </w:t>
      </w:r>
      <w:r w:rsidR="000973B8" w:rsidRPr="00BA4640">
        <w:rPr>
          <w:rFonts w:ascii="Palatino Linotype" w:hAnsi="Palatino Linotype" w:cs="Tahoma"/>
          <w:sz w:val="22"/>
          <w:szCs w:val="22"/>
        </w:rPr>
        <w:t>SAIMEX</w:t>
      </w:r>
      <w:r w:rsidR="00E35DF9" w:rsidRPr="00BA4640">
        <w:rPr>
          <w:rFonts w:ascii="Palatino Linotype" w:hAnsi="Palatino Linotype" w:cs="Tahoma"/>
          <w:sz w:val="22"/>
          <w:szCs w:val="22"/>
        </w:rPr>
        <w:t xml:space="preserve">, ante </w:t>
      </w:r>
      <w:r w:rsidR="00212285" w:rsidRPr="00BA4640">
        <w:rPr>
          <w:rFonts w:ascii="Palatino Linotype" w:hAnsi="Palatino Linotype" w:cs="Tahoma"/>
          <w:sz w:val="22"/>
          <w:szCs w:val="22"/>
        </w:rPr>
        <w:t>el</w:t>
      </w:r>
      <w:r w:rsidR="00E35DF9" w:rsidRPr="00BA4640">
        <w:rPr>
          <w:rFonts w:ascii="Palatino Linotype" w:hAnsi="Palatino Linotype" w:cs="Tahoma"/>
          <w:sz w:val="22"/>
          <w:szCs w:val="22"/>
        </w:rPr>
        <w:t xml:space="preserve"> </w:t>
      </w:r>
      <w:r w:rsidR="00C247E5" w:rsidRPr="00BA4640">
        <w:rPr>
          <w:rFonts w:ascii="Palatino Linotype" w:hAnsi="Palatino Linotype" w:cs="Tahoma"/>
          <w:b/>
          <w:bCs/>
          <w:sz w:val="22"/>
          <w:szCs w:val="22"/>
        </w:rPr>
        <w:t>Ayuntamiento de Temamatla</w:t>
      </w:r>
      <w:r w:rsidR="00E35DF9" w:rsidRPr="00BA4640">
        <w:rPr>
          <w:rFonts w:ascii="Palatino Linotype" w:hAnsi="Palatino Linotype" w:cs="Tahoma"/>
          <w:sz w:val="22"/>
          <w:szCs w:val="22"/>
        </w:rPr>
        <w:t xml:space="preserve">, </w:t>
      </w:r>
      <w:r w:rsidR="003A12F1" w:rsidRPr="00BA4640">
        <w:rPr>
          <w:rFonts w:ascii="Palatino Linotype" w:hAnsi="Palatino Linotype" w:cs="Tahoma"/>
          <w:sz w:val="22"/>
          <w:szCs w:val="22"/>
        </w:rPr>
        <w:t xml:space="preserve">misma que fue registrada con el número de folio </w:t>
      </w:r>
      <w:r w:rsidR="00791FC9" w:rsidRPr="00BA4640">
        <w:rPr>
          <w:rFonts w:ascii="Palatino Linotype" w:hAnsi="Palatino Linotype" w:cs="Tahoma"/>
          <w:b/>
          <w:bCs/>
          <w:sz w:val="22"/>
          <w:szCs w:val="22"/>
        </w:rPr>
        <w:t>00627/TEMAMATL/IP/2024</w:t>
      </w:r>
      <w:r w:rsidR="003A12F1" w:rsidRPr="00BA4640">
        <w:rPr>
          <w:rFonts w:ascii="Palatino Linotype" w:hAnsi="Palatino Linotype" w:cs="Tahoma"/>
          <w:b/>
          <w:bCs/>
          <w:sz w:val="22"/>
          <w:szCs w:val="22"/>
        </w:rPr>
        <w:t xml:space="preserve">, </w:t>
      </w:r>
      <w:r w:rsidR="00E35DF9" w:rsidRPr="00BA4640">
        <w:rPr>
          <w:rFonts w:ascii="Palatino Linotype" w:hAnsi="Palatino Linotype" w:cs="Tahoma"/>
          <w:sz w:val="22"/>
          <w:szCs w:val="22"/>
        </w:rPr>
        <w:t xml:space="preserve">mediante </w:t>
      </w:r>
      <w:r w:rsidR="0074594A" w:rsidRPr="00BA4640">
        <w:rPr>
          <w:rFonts w:ascii="Palatino Linotype" w:hAnsi="Palatino Linotype" w:cs="Tahoma"/>
          <w:sz w:val="22"/>
          <w:szCs w:val="22"/>
        </w:rPr>
        <w:t>l</w:t>
      </w:r>
      <w:r w:rsidR="00B50512" w:rsidRPr="00BA4640">
        <w:rPr>
          <w:rFonts w:ascii="Palatino Linotype" w:hAnsi="Palatino Linotype" w:cs="Tahoma"/>
          <w:sz w:val="22"/>
          <w:szCs w:val="22"/>
        </w:rPr>
        <w:t>a</w:t>
      </w:r>
      <w:r w:rsidR="00E35DF9" w:rsidRPr="00BA4640">
        <w:rPr>
          <w:rFonts w:ascii="Palatino Linotype" w:hAnsi="Palatino Linotype" w:cs="Tahoma"/>
          <w:sz w:val="22"/>
          <w:szCs w:val="22"/>
        </w:rPr>
        <w:t xml:space="preserve"> cual requirió lo siguiente: </w:t>
      </w:r>
    </w:p>
    <w:p w14:paraId="38BE678B" w14:textId="77777777" w:rsidR="00D807FB" w:rsidRPr="00BA4640" w:rsidRDefault="00D807FB" w:rsidP="00FF426B">
      <w:pPr>
        <w:tabs>
          <w:tab w:val="left" w:pos="567"/>
        </w:tabs>
        <w:spacing w:line="360" w:lineRule="auto"/>
        <w:contextualSpacing/>
        <w:jc w:val="both"/>
        <w:rPr>
          <w:rFonts w:ascii="Palatino Linotype" w:hAnsi="Palatino Linotype" w:cs="Tahoma"/>
          <w:sz w:val="22"/>
        </w:rPr>
      </w:pPr>
    </w:p>
    <w:p w14:paraId="7B970780" w14:textId="65B5370E" w:rsidR="00D807FB" w:rsidRPr="00BA4640" w:rsidRDefault="00786637" w:rsidP="00FF426B">
      <w:pPr>
        <w:tabs>
          <w:tab w:val="left" w:pos="567"/>
        </w:tabs>
        <w:spacing w:line="360" w:lineRule="auto"/>
        <w:ind w:left="567" w:right="539"/>
        <w:contextualSpacing/>
        <w:jc w:val="both"/>
        <w:rPr>
          <w:rFonts w:ascii="Palatino Linotype" w:hAnsi="Palatino Linotype" w:cs="Tahoma"/>
          <w:b/>
          <w:bCs/>
          <w:sz w:val="22"/>
          <w:szCs w:val="22"/>
        </w:rPr>
      </w:pPr>
      <w:r w:rsidRPr="00BA4640">
        <w:rPr>
          <w:rFonts w:ascii="Palatino Linotype" w:hAnsi="Palatino Linotype" w:cs="Tahoma"/>
          <w:b/>
          <w:bCs/>
        </w:rPr>
        <w:t>“</w:t>
      </w:r>
      <w:r w:rsidR="00D807FB" w:rsidRPr="00BA4640">
        <w:rPr>
          <w:rFonts w:ascii="Palatino Linotype" w:hAnsi="Palatino Linotype" w:cs="Tahoma"/>
          <w:b/>
          <w:bCs/>
        </w:rPr>
        <w:t>DESCRIPCIÓN CLARA Y PRECISA DE LA INFORMACIÓN SOLICITADA</w:t>
      </w:r>
    </w:p>
    <w:p w14:paraId="6C07A8B1" w14:textId="01A67EFD" w:rsidR="000F2B83" w:rsidRPr="00BA4640" w:rsidRDefault="002D67FC" w:rsidP="00062387">
      <w:pPr>
        <w:pStyle w:val="Prrafodelista"/>
        <w:tabs>
          <w:tab w:val="left" w:pos="567"/>
        </w:tabs>
        <w:spacing w:line="360" w:lineRule="auto"/>
        <w:ind w:left="567" w:right="539"/>
        <w:jc w:val="both"/>
        <w:rPr>
          <w:rFonts w:ascii="Palatino Linotype" w:hAnsi="Palatino Linotype"/>
          <w:i/>
          <w:iCs/>
          <w:color w:val="000000"/>
          <w:sz w:val="20"/>
          <w:szCs w:val="20"/>
        </w:rPr>
      </w:pPr>
      <w:proofErr w:type="spellStart"/>
      <w:r w:rsidRPr="00BA4640">
        <w:rPr>
          <w:rFonts w:ascii="Palatino Linotype" w:hAnsi="Palatino Linotype"/>
          <w:i/>
          <w:iCs/>
          <w:color w:val="000000"/>
          <w:sz w:val="20"/>
          <w:szCs w:val="20"/>
        </w:rPr>
        <w:t>cuales</w:t>
      </w:r>
      <w:proofErr w:type="spellEnd"/>
      <w:r w:rsidRPr="00BA4640">
        <w:rPr>
          <w:rFonts w:ascii="Palatino Linotype" w:hAnsi="Palatino Linotype"/>
          <w:i/>
          <w:iCs/>
          <w:color w:val="000000"/>
          <w:sz w:val="20"/>
          <w:szCs w:val="20"/>
        </w:rPr>
        <w:t xml:space="preserve"> fueron las acciones implementadas por el gobierno municipal para evitar el crecimiento poblacional desmedido de los asentamientos humanos oficialmente reconocidos por la administración 2022-2024</w:t>
      </w:r>
      <w:r w:rsidR="00B50512" w:rsidRPr="00BA4640">
        <w:rPr>
          <w:rFonts w:ascii="Palatino Linotype" w:hAnsi="Palatino Linotype"/>
          <w:i/>
          <w:iCs/>
          <w:color w:val="000000"/>
          <w:sz w:val="20"/>
          <w:szCs w:val="20"/>
        </w:rPr>
        <w:t>"</w:t>
      </w:r>
      <w:r w:rsidR="00A650C6" w:rsidRPr="00BA4640">
        <w:rPr>
          <w:rFonts w:ascii="Palatino Linotype" w:hAnsi="Palatino Linotype"/>
          <w:i/>
          <w:iCs/>
          <w:color w:val="000000"/>
          <w:sz w:val="20"/>
          <w:szCs w:val="20"/>
        </w:rPr>
        <w:t xml:space="preserve"> </w:t>
      </w:r>
      <w:r w:rsidR="00D74B06" w:rsidRPr="00BA4640">
        <w:rPr>
          <w:rFonts w:ascii="Palatino Linotype" w:hAnsi="Palatino Linotype"/>
          <w:i/>
          <w:iCs/>
          <w:color w:val="000000"/>
          <w:sz w:val="20"/>
          <w:szCs w:val="20"/>
        </w:rPr>
        <w:t>(Sic)</w:t>
      </w:r>
      <w:r w:rsidR="007A0F69" w:rsidRPr="00BA4640">
        <w:rPr>
          <w:rFonts w:ascii="Palatino Linotype" w:hAnsi="Palatino Linotype"/>
          <w:i/>
          <w:iCs/>
          <w:color w:val="000000"/>
          <w:sz w:val="20"/>
          <w:szCs w:val="20"/>
        </w:rPr>
        <w:t>.</w:t>
      </w:r>
      <w:r w:rsidR="00786637" w:rsidRPr="00BA4640">
        <w:rPr>
          <w:rFonts w:ascii="Palatino Linotype" w:hAnsi="Palatino Linotype"/>
          <w:i/>
          <w:iCs/>
          <w:color w:val="000000"/>
          <w:sz w:val="20"/>
          <w:szCs w:val="20"/>
        </w:rPr>
        <w:t>”</w:t>
      </w:r>
    </w:p>
    <w:p w14:paraId="7CDF7D6B" w14:textId="77777777" w:rsidR="007E4927" w:rsidRPr="00BA4640"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077339D3" w14:textId="7CCE50F9" w:rsidR="002D67FC" w:rsidRPr="00BA4640" w:rsidRDefault="00786637" w:rsidP="00062387">
      <w:pPr>
        <w:pStyle w:val="Prrafodelista"/>
        <w:tabs>
          <w:tab w:val="left" w:pos="567"/>
        </w:tabs>
        <w:spacing w:line="360" w:lineRule="auto"/>
        <w:ind w:left="567" w:right="539"/>
        <w:jc w:val="both"/>
        <w:rPr>
          <w:rFonts w:ascii="Palatino Linotype" w:hAnsi="Palatino Linotype" w:cs="Tahoma"/>
          <w:b/>
          <w:sz w:val="20"/>
          <w:szCs w:val="22"/>
        </w:rPr>
      </w:pPr>
      <w:r w:rsidRPr="00BA4640">
        <w:rPr>
          <w:rFonts w:ascii="Palatino Linotype" w:hAnsi="Palatino Linotype" w:cs="Tahoma"/>
          <w:b/>
          <w:sz w:val="20"/>
          <w:szCs w:val="22"/>
        </w:rPr>
        <w:lastRenderedPageBreak/>
        <w:t>“</w:t>
      </w:r>
      <w:r w:rsidR="00E35DF9" w:rsidRPr="00BA4640">
        <w:rPr>
          <w:rFonts w:ascii="Palatino Linotype" w:hAnsi="Palatino Linotype" w:cs="Tahoma"/>
          <w:b/>
          <w:sz w:val="20"/>
          <w:szCs w:val="22"/>
        </w:rPr>
        <w:t>MODALIDAD DE ENTREGA</w:t>
      </w:r>
      <w:r w:rsidR="00BB1F81" w:rsidRPr="00BA4640">
        <w:rPr>
          <w:rFonts w:ascii="Palatino Linotype" w:hAnsi="Palatino Linotype" w:cs="Tahoma"/>
          <w:b/>
          <w:sz w:val="20"/>
          <w:szCs w:val="22"/>
        </w:rPr>
        <w:t xml:space="preserve"> </w:t>
      </w:r>
      <w:r w:rsidR="00B86067" w:rsidRPr="00BA4640">
        <w:rPr>
          <w:rFonts w:ascii="Palatino Linotype" w:hAnsi="Palatino Linotype" w:cs="Tahoma"/>
          <w:b/>
          <w:sz w:val="20"/>
          <w:szCs w:val="22"/>
        </w:rPr>
        <w:t xml:space="preserve"> </w:t>
      </w:r>
    </w:p>
    <w:p w14:paraId="0E1C3E09" w14:textId="200C0046" w:rsidR="00E35DF9" w:rsidRPr="00BA4640" w:rsidRDefault="00062387" w:rsidP="00062387">
      <w:pPr>
        <w:pStyle w:val="Prrafodelista"/>
        <w:tabs>
          <w:tab w:val="left" w:pos="567"/>
        </w:tabs>
        <w:spacing w:line="360" w:lineRule="auto"/>
        <w:ind w:left="567" w:right="539"/>
        <w:jc w:val="both"/>
        <w:rPr>
          <w:rFonts w:ascii="Palatino Linotype" w:hAnsi="Palatino Linotype" w:cs="Tahoma"/>
          <w:i/>
          <w:sz w:val="20"/>
          <w:szCs w:val="22"/>
        </w:rPr>
      </w:pPr>
      <w:r w:rsidRPr="00BA4640">
        <w:rPr>
          <w:rFonts w:ascii="Palatino Linotype" w:hAnsi="Palatino Linotype" w:cs="Tahoma"/>
          <w:i/>
          <w:sz w:val="20"/>
          <w:szCs w:val="22"/>
        </w:rPr>
        <w:t>A través del SAIMEX</w:t>
      </w:r>
      <w:r w:rsidR="007E4927" w:rsidRPr="00BA4640">
        <w:rPr>
          <w:rFonts w:ascii="Palatino Linotype" w:hAnsi="Palatino Linotype" w:cs="Tahoma"/>
          <w:i/>
          <w:sz w:val="20"/>
          <w:szCs w:val="22"/>
        </w:rPr>
        <w:t>”</w:t>
      </w:r>
    </w:p>
    <w:p w14:paraId="6C84A7A6" w14:textId="77777777" w:rsidR="00996302" w:rsidRPr="00BA4640" w:rsidRDefault="00996302" w:rsidP="00EA2594">
      <w:pPr>
        <w:autoSpaceDE w:val="0"/>
        <w:autoSpaceDN w:val="0"/>
        <w:adjustRightInd w:val="0"/>
        <w:spacing w:line="360" w:lineRule="auto"/>
        <w:jc w:val="both"/>
        <w:rPr>
          <w:rFonts w:ascii="Palatino Linotype" w:hAnsi="Palatino Linotype"/>
          <w:b/>
          <w:bCs/>
          <w:color w:val="000000" w:themeColor="text1"/>
          <w:sz w:val="24"/>
          <w:szCs w:val="22"/>
          <w:lang w:eastAsia="en-US"/>
        </w:rPr>
      </w:pPr>
    </w:p>
    <w:p w14:paraId="382076FA" w14:textId="77777777" w:rsidR="00681D84" w:rsidRPr="00BA4640" w:rsidRDefault="00996302" w:rsidP="00DE33F4">
      <w:pPr>
        <w:pStyle w:val="Ttulo2"/>
      </w:pPr>
      <w:bookmarkStart w:id="3" w:name="_Toc183049648"/>
      <w:r w:rsidRPr="00BA4640">
        <w:rPr>
          <w:szCs w:val="20"/>
        </w:rPr>
        <w:t>II</w:t>
      </w:r>
      <w:r w:rsidRPr="00BA4640">
        <w:t xml:space="preserve">. </w:t>
      </w:r>
      <w:r w:rsidR="00681D84" w:rsidRPr="00BA4640">
        <w:t>Respuesta del Sujeto Obligado</w:t>
      </w:r>
      <w:bookmarkEnd w:id="3"/>
    </w:p>
    <w:p w14:paraId="50812F68" w14:textId="77777777" w:rsidR="00E0128F" w:rsidRPr="00BA4640"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070499C7" w14:textId="30A0C635" w:rsidR="00C247E5" w:rsidRPr="00BA4640" w:rsidRDefault="00BB1F81" w:rsidP="00FF426B">
      <w:pPr>
        <w:autoSpaceDE w:val="0"/>
        <w:autoSpaceDN w:val="0"/>
        <w:adjustRightInd w:val="0"/>
        <w:spacing w:line="360" w:lineRule="auto"/>
        <w:contextualSpacing/>
        <w:jc w:val="both"/>
        <w:rPr>
          <w:rFonts w:ascii="Palatino Linotype" w:hAnsi="Palatino Linotype" w:cs="Tahoma"/>
          <w:sz w:val="22"/>
          <w:szCs w:val="22"/>
        </w:rPr>
      </w:pPr>
      <w:r w:rsidRPr="00BA4640">
        <w:rPr>
          <w:rFonts w:ascii="Palatino Linotype" w:hAnsi="Palatino Linotype" w:cs="Tahoma"/>
          <w:sz w:val="22"/>
          <w:szCs w:val="22"/>
        </w:rPr>
        <w:t>El</w:t>
      </w:r>
      <w:r w:rsidR="00681D84" w:rsidRPr="00BA4640">
        <w:rPr>
          <w:rFonts w:ascii="Palatino Linotype" w:hAnsi="Palatino Linotype" w:cs="Tahoma"/>
          <w:sz w:val="22"/>
          <w:szCs w:val="22"/>
        </w:rPr>
        <w:t xml:space="preserve"> </w:t>
      </w:r>
      <w:r w:rsidR="00786637" w:rsidRPr="00BA4640">
        <w:rPr>
          <w:rFonts w:ascii="Palatino Linotype" w:hAnsi="Palatino Linotype" w:cs="Tahoma"/>
          <w:sz w:val="22"/>
          <w:szCs w:val="22"/>
        </w:rPr>
        <w:t>veintitrés</w:t>
      </w:r>
      <w:r w:rsidR="00AA1974" w:rsidRPr="00BA4640">
        <w:rPr>
          <w:rFonts w:ascii="Palatino Linotype" w:hAnsi="Palatino Linotype" w:cs="Tahoma"/>
          <w:sz w:val="22"/>
          <w:szCs w:val="22"/>
        </w:rPr>
        <w:t xml:space="preserve"> de octubre</w:t>
      </w:r>
      <w:r w:rsidR="00996302" w:rsidRPr="00BA4640">
        <w:rPr>
          <w:rFonts w:ascii="Palatino Linotype" w:hAnsi="Palatino Linotype" w:cs="Tahoma"/>
          <w:sz w:val="22"/>
          <w:szCs w:val="22"/>
        </w:rPr>
        <w:t xml:space="preserve"> </w:t>
      </w:r>
      <w:r w:rsidR="00B71F2C" w:rsidRPr="00BA4640">
        <w:rPr>
          <w:rFonts w:ascii="Palatino Linotype" w:hAnsi="Palatino Linotype" w:cs="Tahoma"/>
          <w:sz w:val="22"/>
          <w:szCs w:val="22"/>
        </w:rPr>
        <w:t>de dos mil veinti</w:t>
      </w:r>
      <w:r w:rsidR="00F93A36" w:rsidRPr="00BA4640">
        <w:rPr>
          <w:rFonts w:ascii="Palatino Linotype" w:hAnsi="Palatino Linotype" w:cs="Tahoma"/>
          <w:sz w:val="22"/>
          <w:szCs w:val="22"/>
        </w:rPr>
        <w:t>cuatro</w:t>
      </w:r>
      <w:r w:rsidR="00681D84" w:rsidRPr="00BA4640">
        <w:rPr>
          <w:rFonts w:ascii="Palatino Linotype" w:hAnsi="Palatino Linotype" w:cs="Tahoma"/>
          <w:sz w:val="22"/>
          <w:szCs w:val="22"/>
        </w:rPr>
        <w:t xml:space="preserve">, </w:t>
      </w:r>
      <w:r w:rsidR="00D74B06" w:rsidRPr="00BA4640">
        <w:rPr>
          <w:rFonts w:ascii="Palatino Linotype" w:hAnsi="Palatino Linotype" w:cs="Tahoma"/>
          <w:sz w:val="22"/>
          <w:szCs w:val="22"/>
        </w:rPr>
        <w:t xml:space="preserve">el Sujeto Obligado </w:t>
      </w:r>
      <w:r w:rsidR="008453FA" w:rsidRPr="00BA4640">
        <w:rPr>
          <w:rFonts w:ascii="Palatino Linotype" w:hAnsi="Palatino Linotype" w:cs="Tahoma"/>
          <w:sz w:val="22"/>
          <w:szCs w:val="22"/>
        </w:rPr>
        <w:t xml:space="preserve">otorgó respuesta a través del </w:t>
      </w:r>
      <w:r w:rsidRPr="00BA4640">
        <w:rPr>
          <w:rFonts w:ascii="Palatino Linotype" w:hAnsi="Palatino Linotype" w:cs="Tahoma"/>
          <w:sz w:val="22"/>
          <w:szCs w:val="22"/>
        </w:rPr>
        <w:t>SAIMEX</w:t>
      </w:r>
      <w:r w:rsidR="008453FA" w:rsidRPr="00BA4640">
        <w:rPr>
          <w:rFonts w:ascii="Palatino Linotype" w:hAnsi="Palatino Linotype" w:cs="Tahoma"/>
          <w:sz w:val="22"/>
          <w:szCs w:val="22"/>
        </w:rPr>
        <w:t xml:space="preserve"> en </w:t>
      </w:r>
      <w:r w:rsidR="006E14D7" w:rsidRPr="00BA4640">
        <w:rPr>
          <w:rFonts w:ascii="Palatino Linotype" w:hAnsi="Palatino Linotype" w:cs="Tahoma"/>
          <w:sz w:val="22"/>
          <w:szCs w:val="22"/>
        </w:rPr>
        <w:t>la que</w:t>
      </w:r>
      <w:r w:rsidR="00C247E5" w:rsidRPr="00BA4640">
        <w:rPr>
          <w:rFonts w:ascii="Palatino Linotype" w:hAnsi="Palatino Linotype" w:cs="Tahoma"/>
          <w:sz w:val="22"/>
          <w:szCs w:val="22"/>
        </w:rPr>
        <w:t xml:space="preserve"> manifestó lo siguiente:</w:t>
      </w:r>
    </w:p>
    <w:p w14:paraId="568C1779" w14:textId="77777777" w:rsidR="0029110A" w:rsidRPr="00BA4640" w:rsidRDefault="0029110A" w:rsidP="00552F4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576D4EED" w14:textId="77777777" w:rsidR="00996302" w:rsidRPr="00BA4640"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BA4640">
        <w:rPr>
          <w:rFonts w:ascii="Palatino Linotype" w:hAnsi="Palatino Linotype" w:cs="Tahoma"/>
          <w:i/>
          <w:szCs w:val="22"/>
        </w:rPr>
        <w:t>“…</w:t>
      </w:r>
      <w:r w:rsidR="00F25E23" w:rsidRPr="00BA4640">
        <w:rPr>
          <w:rFonts w:ascii="Palatino Linotype" w:hAnsi="Palatino Linotype" w:cs="Tahoma"/>
          <w:i/>
          <w:szCs w:val="22"/>
        </w:rPr>
        <w:t xml:space="preserve"> </w:t>
      </w:r>
    </w:p>
    <w:p w14:paraId="3714E087" w14:textId="6265CEFE" w:rsidR="009D4E9E" w:rsidRPr="00BA4640" w:rsidRDefault="0009233F"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BA4640">
        <w:rPr>
          <w:rFonts w:ascii="Palatino Linotype" w:hAnsi="Palatino Linotype" w:cs="Tahoma"/>
          <w:i/>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w:t>
      </w:r>
      <w:r w:rsidRPr="00BA4640">
        <w:rPr>
          <w:rFonts w:ascii="Palatino Linotype" w:hAnsi="Palatino Linotype" w:cs="Tahoma"/>
          <w:i/>
          <w:szCs w:val="22"/>
        </w:rPr>
        <w:lastRenderedPageBreak/>
        <w:t>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r w:rsidR="0029110A" w:rsidRPr="00BA4640">
        <w:rPr>
          <w:rFonts w:ascii="Palatino Linotype" w:hAnsi="Palatino Linotype" w:cs="Tahoma"/>
          <w:i/>
          <w:szCs w:val="22"/>
        </w:rPr>
        <w:t>…”</w:t>
      </w:r>
    </w:p>
    <w:p w14:paraId="36F6684B" w14:textId="77777777" w:rsidR="00C247E5" w:rsidRPr="00BA4640"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260BE981" w14:textId="3BCCEE19" w:rsidR="00C247E5" w:rsidRPr="00BA4640" w:rsidRDefault="0009233F"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r w:rsidRPr="00BA4640">
        <w:rPr>
          <w:rFonts w:ascii="Palatino Linotype" w:hAnsi="Palatino Linotype" w:cs="Tahoma"/>
          <w:sz w:val="22"/>
          <w:szCs w:val="22"/>
        </w:rPr>
        <w:t xml:space="preserve">A esta respuesta adjuntó </w:t>
      </w:r>
      <w:r w:rsidR="000236D5" w:rsidRPr="00BA4640">
        <w:rPr>
          <w:rFonts w:ascii="Palatino Linotype" w:hAnsi="Palatino Linotype" w:cs="Tahoma"/>
          <w:sz w:val="22"/>
          <w:szCs w:val="22"/>
        </w:rPr>
        <w:t xml:space="preserve">el archivo de nombre </w:t>
      </w:r>
      <w:r w:rsidR="00353A45" w:rsidRPr="00BA4640">
        <w:rPr>
          <w:rFonts w:ascii="Palatino Linotype" w:hAnsi="Palatino Linotype" w:cs="Tahoma"/>
          <w:b/>
          <w:bCs/>
          <w:sz w:val="22"/>
          <w:szCs w:val="22"/>
        </w:rPr>
        <w:t>contestación</w:t>
      </w:r>
      <w:r w:rsidR="000236D5" w:rsidRPr="00BA4640">
        <w:rPr>
          <w:rFonts w:ascii="Palatino Linotype" w:hAnsi="Palatino Linotype" w:cs="Tahoma"/>
          <w:b/>
          <w:bCs/>
          <w:sz w:val="22"/>
          <w:szCs w:val="22"/>
        </w:rPr>
        <w:t xml:space="preserve"> 00627.2024.pdf, </w:t>
      </w:r>
      <w:r w:rsidR="000236D5" w:rsidRPr="00BA4640">
        <w:rPr>
          <w:rFonts w:ascii="Palatino Linotype" w:hAnsi="Palatino Linotype" w:cs="Tahoma"/>
          <w:sz w:val="22"/>
          <w:szCs w:val="22"/>
        </w:rPr>
        <w:t>que contiene respuesta</w:t>
      </w:r>
      <w:r w:rsidR="00070041" w:rsidRPr="00BA4640">
        <w:rPr>
          <w:rFonts w:ascii="Palatino Linotype" w:hAnsi="Palatino Linotype" w:cs="Tahoma"/>
          <w:sz w:val="22"/>
          <w:szCs w:val="22"/>
        </w:rPr>
        <w:t xml:space="preserve"> aportada por el Director de Desarrollo Urbano y Ecología, quien contestó:</w:t>
      </w:r>
    </w:p>
    <w:p w14:paraId="1B5313B4" w14:textId="77777777" w:rsidR="00B86067" w:rsidRPr="00BA4640" w:rsidRDefault="00B86067"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192B2D2E" w14:textId="79E1095D" w:rsidR="00E01AD2" w:rsidRPr="00BA4640" w:rsidRDefault="00504459" w:rsidP="00E56EF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BA4640">
        <w:rPr>
          <w:rFonts w:ascii="Palatino Linotype" w:hAnsi="Palatino Linotype" w:cs="Tahoma"/>
          <w:i/>
          <w:szCs w:val="22"/>
        </w:rPr>
        <w:t>“…</w:t>
      </w:r>
    </w:p>
    <w:p w14:paraId="226AC3E8" w14:textId="01E98239" w:rsidR="00E01AD2" w:rsidRPr="00BA4640" w:rsidRDefault="00E56EF9" w:rsidP="00E56EF9">
      <w:pPr>
        <w:tabs>
          <w:tab w:val="left" w:pos="2282"/>
        </w:tabs>
        <w:autoSpaceDE w:val="0"/>
        <w:autoSpaceDN w:val="0"/>
        <w:adjustRightInd w:val="0"/>
        <w:spacing w:line="360" w:lineRule="auto"/>
        <w:ind w:left="567" w:right="397"/>
        <w:contextualSpacing/>
        <w:jc w:val="both"/>
        <w:rPr>
          <w:rFonts w:ascii="Palatino Linotype" w:hAnsi="Palatino Linotype" w:cs="Tahoma"/>
          <w:b/>
          <w:bCs/>
          <w:i/>
          <w:szCs w:val="22"/>
        </w:rPr>
      </w:pPr>
      <w:r w:rsidRPr="00BA4640">
        <w:rPr>
          <w:rFonts w:ascii="Palatino Linotype" w:hAnsi="Palatino Linotype" w:cs="Tahoma"/>
          <w:i/>
          <w:szCs w:val="22"/>
        </w:rPr>
        <w:t>El c</w:t>
      </w:r>
      <w:r w:rsidR="00E01AD2" w:rsidRPr="00BA4640">
        <w:rPr>
          <w:rFonts w:ascii="Palatino Linotype" w:hAnsi="Palatino Linotype" w:cs="Tahoma"/>
          <w:i/>
          <w:szCs w:val="22"/>
        </w:rPr>
        <w:t>recimiento poblacional es un fenómeno a nivel mundial, la población ha crecido de forma acelerada en los últimos 100 años, cuad</w:t>
      </w:r>
      <w:r w:rsidR="009235D5" w:rsidRPr="00BA4640">
        <w:rPr>
          <w:rFonts w:ascii="Palatino Linotype" w:hAnsi="Palatino Linotype" w:cs="Tahoma"/>
          <w:i/>
          <w:szCs w:val="22"/>
        </w:rPr>
        <w:t>ruplicándose desde 1928, cuando se estimaba que había 2 mil millones de personas, a mediados de noviembre del 2022, la población mun</w:t>
      </w:r>
      <w:r w:rsidR="00041954" w:rsidRPr="00BA4640">
        <w:rPr>
          <w:rFonts w:ascii="Palatino Linotype" w:hAnsi="Palatino Linotype" w:cs="Tahoma"/>
          <w:i/>
          <w:szCs w:val="22"/>
        </w:rPr>
        <w:t>dial alcanzo los 8 millones de persona, mismos que tienen la necesidad de la habitabilidad,</w:t>
      </w:r>
      <w:r w:rsidR="00EE71E4" w:rsidRPr="00BA4640">
        <w:rPr>
          <w:rFonts w:ascii="Palatino Linotype" w:hAnsi="Palatino Linotype" w:cs="Tahoma"/>
          <w:i/>
          <w:szCs w:val="22"/>
        </w:rPr>
        <w:t xml:space="preserve"> así que es imposible que un gobierno municipal pueda erradicar por si solo tal fenómeno, sin embargo, el Desarrollo Urbano es aquella </w:t>
      </w:r>
      <w:r w:rsidR="00EE71E4" w:rsidRPr="00BA4640">
        <w:rPr>
          <w:rFonts w:ascii="Palatino Linotype" w:hAnsi="Palatino Linotype" w:cs="Tahoma"/>
          <w:i/>
          <w:szCs w:val="22"/>
        </w:rPr>
        <w:lastRenderedPageBreak/>
        <w:t xml:space="preserve">disciplina que se encarga de planear, regular y gestionar el buen desarrollo de la urbe, y para ello </w:t>
      </w:r>
      <w:r w:rsidR="00EE71E4" w:rsidRPr="00BA4640">
        <w:rPr>
          <w:rFonts w:ascii="Palatino Linotype" w:hAnsi="Palatino Linotype" w:cs="Tahoma"/>
          <w:b/>
          <w:bCs/>
          <w:i/>
          <w:szCs w:val="22"/>
        </w:rPr>
        <w:t>el gobierno actual a integrado vario</w:t>
      </w:r>
      <w:r w:rsidR="008260AA" w:rsidRPr="00BA4640">
        <w:rPr>
          <w:rFonts w:ascii="Palatino Linotype" w:hAnsi="Palatino Linotype" w:cs="Tahoma"/>
          <w:b/>
          <w:bCs/>
          <w:i/>
          <w:szCs w:val="22"/>
        </w:rPr>
        <w:t>s</w:t>
      </w:r>
      <w:r w:rsidR="00EE71E4" w:rsidRPr="00BA4640">
        <w:rPr>
          <w:rFonts w:ascii="Palatino Linotype" w:hAnsi="Palatino Linotype" w:cs="Tahoma"/>
          <w:b/>
          <w:bCs/>
          <w:i/>
          <w:szCs w:val="22"/>
        </w:rPr>
        <w:t xml:space="preserve"> asentamientos irregulares a la mancha urbana para que estos puedan ser beneficiados por la dotación de servicios e infraestructura y así mejorar su calidad de vida dentro de la comunidad donde se están consolidando.</w:t>
      </w:r>
    </w:p>
    <w:p w14:paraId="60522DAA" w14:textId="77777777" w:rsidR="00EE71E4" w:rsidRPr="00BA4640" w:rsidRDefault="00EE71E4" w:rsidP="00E56EF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092B63B8" w14:textId="6A11F10F" w:rsidR="00EE71E4" w:rsidRPr="00BA4640" w:rsidRDefault="00EE71E4" w:rsidP="00E56EF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BA4640">
        <w:rPr>
          <w:rFonts w:ascii="Palatino Linotype" w:hAnsi="Palatino Linotype" w:cs="Tahoma"/>
          <w:i/>
          <w:szCs w:val="22"/>
        </w:rPr>
        <w:t xml:space="preserve">Sin más por el momento, </w:t>
      </w:r>
      <w:r w:rsidR="00504459" w:rsidRPr="00BA4640">
        <w:rPr>
          <w:rFonts w:ascii="Palatino Linotype" w:hAnsi="Palatino Linotype" w:cs="Tahoma"/>
          <w:i/>
          <w:szCs w:val="22"/>
        </w:rPr>
        <w:t>agradeciendo la atención prestada quedando a su disposición para cualquier duda o aclaración.</w:t>
      </w:r>
    </w:p>
    <w:p w14:paraId="054CEB01" w14:textId="608299A7" w:rsidR="00504459" w:rsidRPr="00BA4640" w:rsidRDefault="00504459" w:rsidP="00E56EF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BA4640">
        <w:rPr>
          <w:rFonts w:ascii="Palatino Linotype" w:hAnsi="Palatino Linotype" w:cs="Tahoma"/>
          <w:i/>
          <w:szCs w:val="22"/>
        </w:rPr>
        <w:t>…“</w:t>
      </w:r>
      <w:r w:rsidR="008260AA" w:rsidRPr="00BA4640">
        <w:rPr>
          <w:rFonts w:ascii="Palatino Linotype" w:hAnsi="Palatino Linotype" w:cs="Tahoma"/>
          <w:i/>
          <w:szCs w:val="22"/>
        </w:rPr>
        <w:t xml:space="preserve"> </w:t>
      </w:r>
      <w:r w:rsidR="008260AA" w:rsidRPr="00BA4640">
        <w:rPr>
          <w:rFonts w:ascii="Palatino Linotype" w:hAnsi="Palatino Linotype" w:cs="Tahoma"/>
          <w:iCs/>
          <w:szCs w:val="22"/>
        </w:rPr>
        <w:t>(Sic)</w:t>
      </w:r>
    </w:p>
    <w:p w14:paraId="5F968F36" w14:textId="6E96F985" w:rsidR="00E01AD2" w:rsidRPr="00BA4640" w:rsidRDefault="00504459" w:rsidP="00E56EF9">
      <w:pPr>
        <w:tabs>
          <w:tab w:val="left" w:pos="2282"/>
        </w:tabs>
        <w:autoSpaceDE w:val="0"/>
        <w:autoSpaceDN w:val="0"/>
        <w:adjustRightInd w:val="0"/>
        <w:spacing w:line="360" w:lineRule="auto"/>
        <w:ind w:left="567" w:right="397"/>
        <w:contextualSpacing/>
        <w:jc w:val="both"/>
        <w:rPr>
          <w:rFonts w:ascii="Palatino Linotype" w:hAnsi="Palatino Linotype" w:cs="Tahoma"/>
          <w:iCs/>
          <w:szCs w:val="22"/>
        </w:rPr>
      </w:pPr>
      <w:r w:rsidRPr="00BA4640">
        <w:rPr>
          <w:rFonts w:ascii="Palatino Linotype" w:hAnsi="Palatino Linotype" w:cs="Tahoma"/>
          <w:iCs/>
          <w:szCs w:val="22"/>
        </w:rPr>
        <w:t>(Énfasis añadido)</w:t>
      </w:r>
    </w:p>
    <w:p w14:paraId="6DD3F35F" w14:textId="77777777" w:rsidR="00E56EF9" w:rsidRPr="00BA4640" w:rsidRDefault="00E56EF9"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52D36728" w14:textId="162B9A1D" w:rsidR="001A412B" w:rsidRPr="00BA4640" w:rsidRDefault="007812D1" w:rsidP="00DE33F4">
      <w:pPr>
        <w:pStyle w:val="Ttulo2"/>
      </w:pPr>
      <w:bookmarkStart w:id="4" w:name="_Toc183049649"/>
      <w:bookmarkEnd w:id="0"/>
      <w:r w:rsidRPr="00BA4640">
        <w:t>I</w:t>
      </w:r>
      <w:r w:rsidR="00AA1974" w:rsidRPr="00BA4640">
        <w:t>II</w:t>
      </w:r>
      <w:r w:rsidR="009A7587" w:rsidRPr="00BA4640">
        <w:t>. Interposición del Recurso de Revisión</w:t>
      </w:r>
      <w:bookmarkEnd w:id="4"/>
    </w:p>
    <w:p w14:paraId="132958A7" w14:textId="77777777" w:rsidR="00F87649" w:rsidRPr="00BA4640"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343AC075" w14:textId="135A4D7E" w:rsidR="009A7587" w:rsidRPr="00BA4640" w:rsidRDefault="009A7587" w:rsidP="00FF426B">
      <w:pPr>
        <w:tabs>
          <w:tab w:val="left" w:pos="3122"/>
        </w:tabs>
        <w:spacing w:line="360" w:lineRule="auto"/>
        <w:contextualSpacing/>
        <w:jc w:val="both"/>
        <w:rPr>
          <w:rFonts w:ascii="Palatino Linotype" w:hAnsi="Palatino Linotype" w:cs="Tahoma"/>
          <w:sz w:val="22"/>
          <w:szCs w:val="22"/>
        </w:rPr>
      </w:pPr>
      <w:r w:rsidRPr="00BA4640">
        <w:rPr>
          <w:rFonts w:ascii="Palatino Linotype" w:hAnsi="Palatino Linotype" w:cs="Tahoma"/>
          <w:sz w:val="22"/>
          <w:szCs w:val="22"/>
        </w:rPr>
        <w:t>Con fecha</w:t>
      </w:r>
      <w:r w:rsidR="00E13C8C" w:rsidRPr="00BA4640">
        <w:rPr>
          <w:rFonts w:ascii="Palatino Linotype" w:hAnsi="Palatino Linotype" w:cs="Tahoma"/>
          <w:sz w:val="22"/>
          <w:szCs w:val="22"/>
        </w:rPr>
        <w:t xml:space="preserve"> </w:t>
      </w:r>
      <w:r w:rsidR="00FE5537" w:rsidRPr="00BA4640">
        <w:rPr>
          <w:rFonts w:ascii="Palatino Linotype" w:hAnsi="Palatino Linotype" w:cs="Tahoma"/>
          <w:sz w:val="22"/>
          <w:szCs w:val="22"/>
        </w:rPr>
        <w:t>veintinueve</w:t>
      </w:r>
      <w:r w:rsidR="00AA1974" w:rsidRPr="00BA4640">
        <w:rPr>
          <w:rFonts w:ascii="Palatino Linotype" w:hAnsi="Palatino Linotype" w:cs="Tahoma"/>
          <w:sz w:val="22"/>
          <w:szCs w:val="22"/>
        </w:rPr>
        <w:t xml:space="preserve"> de octubre</w:t>
      </w:r>
      <w:r w:rsidR="00F93A36" w:rsidRPr="00BA4640">
        <w:rPr>
          <w:rFonts w:ascii="Palatino Linotype" w:hAnsi="Palatino Linotype" w:cs="Tahoma"/>
          <w:sz w:val="22"/>
          <w:szCs w:val="22"/>
        </w:rPr>
        <w:t xml:space="preserve"> </w:t>
      </w:r>
      <w:r w:rsidR="00B267E1" w:rsidRPr="00BA4640">
        <w:rPr>
          <w:rFonts w:ascii="Palatino Linotype" w:hAnsi="Palatino Linotype" w:cs="Tahoma"/>
          <w:sz w:val="22"/>
          <w:szCs w:val="22"/>
        </w:rPr>
        <w:t>de dos mil veinti</w:t>
      </w:r>
      <w:r w:rsidR="00F93A36" w:rsidRPr="00BA4640">
        <w:rPr>
          <w:rFonts w:ascii="Palatino Linotype" w:hAnsi="Palatino Linotype" w:cs="Tahoma"/>
          <w:sz w:val="22"/>
          <w:szCs w:val="22"/>
        </w:rPr>
        <w:t>cuatro</w:t>
      </w:r>
      <w:r w:rsidRPr="00BA4640">
        <w:rPr>
          <w:rFonts w:ascii="Palatino Linotype" w:hAnsi="Palatino Linotype" w:cs="Tahoma"/>
          <w:sz w:val="22"/>
          <w:szCs w:val="22"/>
        </w:rPr>
        <w:t xml:space="preserve">, a través del </w:t>
      </w:r>
      <w:r w:rsidR="00BB1F81" w:rsidRPr="00BA4640">
        <w:rPr>
          <w:rFonts w:ascii="Palatino Linotype" w:hAnsi="Palatino Linotype" w:cs="Tahoma"/>
          <w:sz w:val="22"/>
          <w:szCs w:val="22"/>
          <w:lang w:val="es-ES"/>
        </w:rPr>
        <w:t>SAIMEX</w:t>
      </w:r>
      <w:r w:rsidR="00A048C7" w:rsidRPr="00BA4640">
        <w:rPr>
          <w:rFonts w:ascii="Palatino Linotype" w:hAnsi="Palatino Linotype" w:cs="Tahoma"/>
          <w:sz w:val="22"/>
          <w:szCs w:val="22"/>
        </w:rPr>
        <w:t>, se interpus</w:t>
      </w:r>
      <w:r w:rsidR="003C3E71" w:rsidRPr="00BA4640">
        <w:rPr>
          <w:rFonts w:ascii="Palatino Linotype" w:hAnsi="Palatino Linotype" w:cs="Tahoma"/>
          <w:sz w:val="22"/>
          <w:szCs w:val="22"/>
        </w:rPr>
        <w:t>o</w:t>
      </w:r>
      <w:r w:rsidR="00A048C7" w:rsidRPr="00BA4640">
        <w:rPr>
          <w:rFonts w:ascii="Palatino Linotype" w:hAnsi="Palatino Linotype" w:cs="Tahoma"/>
          <w:sz w:val="22"/>
          <w:szCs w:val="22"/>
        </w:rPr>
        <w:t xml:space="preserve"> </w:t>
      </w:r>
      <w:r w:rsidR="003C3E71" w:rsidRPr="00BA4640">
        <w:rPr>
          <w:rFonts w:ascii="Palatino Linotype" w:hAnsi="Palatino Linotype" w:cs="Tahoma"/>
          <w:sz w:val="22"/>
          <w:szCs w:val="22"/>
        </w:rPr>
        <w:t>el</w:t>
      </w:r>
      <w:r w:rsidRPr="00BA4640">
        <w:rPr>
          <w:rFonts w:ascii="Palatino Linotype" w:hAnsi="Palatino Linotype" w:cs="Tahoma"/>
          <w:sz w:val="22"/>
          <w:szCs w:val="22"/>
        </w:rPr>
        <w:t xml:space="preserve"> presente Recurso de Revisión por</w:t>
      </w:r>
      <w:r w:rsidR="008E6658" w:rsidRPr="00BA4640">
        <w:rPr>
          <w:rFonts w:ascii="Palatino Linotype" w:hAnsi="Palatino Linotype" w:cs="Tahoma"/>
          <w:sz w:val="22"/>
          <w:szCs w:val="22"/>
        </w:rPr>
        <w:t xml:space="preserve"> </w:t>
      </w:r>
      <w:r w:rsidR="0035716C" w:rsidRPr="00BA4640">
        <w:rPr>
          <w:rFonts w:ascii="Palatino Linotype" w:hAnsi="Palatino Linotype" w:cs="Tahoma"/>
          <w:sz w:val="22"/>
          <w:szCs w:val="22"/>
        </w:rPr>
        <w:t xml:space="preserve">el </w:t>
      </w:r>
      <w:r w:rsidRPr="00BA4640">
        <w:rPr>
          <w:rFonts w:ascii="Palatino Linotype" w:hAnsi="Palatino Linotype" w:cs="Tahoma"/>
          <w:sz w:val="22"/>
          <w:szCs w:val="22"/>
        </w:rPr>
        <w:t xml:space="preserve">Recurrente, en contra de </w:t>
      </w:r>
      <w:r w:rsidR="00655265" w:rsidRPr="00BA4640">
        <w:rPr>
          <w:rFonts w:ascii="Palatino Linotype" w:hAnsi="Palatino Linotype" w:cs="Tahoma"/>
          <w:sz w:val="22"/>
          <w:szCs w:val="22"/>
        </w:rPr>
        <w:t>la respuesta emitida</w:t>
      </w:r>
      <w:r w:rsidRPr="00BA4640">
        <w:rPr>
          <w:rFonts w:ascii="Palatino Linotype" w:hAnsi="Palatino Linotype" w:cs="Tahoma"/>
          <w:sz w:val="22"/>
          <w:szCs w:val="22"/>
        </w:rPr>
        <w:t xml:space="preserve"> por el Sujeto Obligado a </w:t>
      </w:r>
      <w:r w:rsidR="00655265" w:rsidRPr="00BA4640">
        <w:rPr>
          <w:rFonts w:ascii="Palatino Linotype" w:hAnsi="Palatino Linotype" w:cs="Tahoma"/>
          <w:sz w:val="22"/>
          <w:szCs w:val="22"/>
        </w:rPr>
        <w:t>la solicitud</w:t>
      </w:r>
      <w:r w:rsidRPr="00BA4640">
        <w:rPr>
          <w:rFonts w:ascii="Palatino Linotype" w:hAnsi="Palatino Linotype" w:cs="Tahoma"/>
          <w:sz w:val="22"/>
          <w:szCs w:val="22"/>
        </w:rPr>
        <w:t xml:space="preserve"> de información, en los siguientes términos:</w:t>
      </w:r>
    </w:p>
    <w:p w14:paraId="4CF60E69" w14:textId="77777777" w:rsidR="00AB6595" w:rsidRPr="00BA4640" w:rsidRDefault="00AB6595" w:rsidP="00FF57AD">
      <w:pPr>
        <w:tabs>
          <w:tab w:val="left" w:pos="4995"/>
        </w:tabs>
        <w:spacing w:line="360" w:lineRule="auto"/>
        <w:contextualSpacing/>
        <w:jc w:val="both"/>
        <w:rPr>
          <w:rFonts w:ascii="Palatino Linotype" w:hAnsi="Palatino Linotype" w:cs="Tahoma"/>
          <w:sz w:val="22"/>
          <w:szCs w:val="22"/>
        </w:rPr>
      </w:pPr>
    </w:p>
    <w:p w14:paraId="1693BE0B" w14:textId="77777777" w:rsidR="00D5699B" w:rsidRPr="00BA4640" w:rsidRDefault="00D5699B" w:rsidP="00FF426B">
      <w:pPr>
        <w:spacing w:line="360" w:lineRule="auto"/>
        <w:ind w:left="567" w:right="539"/>
        <w:contextualSpacing/>
        <w:jc w:val="both"/>
        <w:rPr>
          <w:rFonts w:ascii="Palatino Linotype" w:hAnsi="Palatino Linotype" w:cs="Tahoma"/>
          <w:b/>
          <w:bCs/>
          <w:szCs w:val="22"/>
        </w:rPr>
      </w:pPr>
      <w:r w:rsidRPr="00BA4640">
        <w:rPr>
          <w:rFonts w:ascii="Palatino Linotype" w:hAnsi="Palatino Linotype" w:cs="Tahoma"/>
          <w:b/>
          <w:bCs/>
          <w:szCs w:val="22"/>
        </w:rPr>
        <w:t>ACTO IMPUGNADO</w:t>
      </w:r>
    </w:p>
    <w:p w14:paraId="3CEE750D" w14:textId="71165E93" w:rsidR="003D1770" w:rsidRPr="00BA4640" w:rsidRDefault="0079675C" w:rsidP="00FF426B">
      <w:pPr>
        <w:spacing w:line="360" w:lineRule="auto"/>
        <w:ind w:left="567" w:right="539"/>
        <w:contextualSpacing/>
        <w:jc w:val="both"/>
        <w:rPr>
          <w:rFonts w:ascii="Palatino Linotype" w:hAnsi="Palatino Linotype" w:cs="Tahoma"/>
          <w:bCs/>
          <w:i/>
          <w:szCs w:val="22"/>
        </w:rPr>
      </w:pPr>
      <w:r w:rsidRPr="00BA4640">
        <w:rPr>
          <w:rFonts w:ascii="Palatino Linotype" w:hAnsi="Palatino Linotype" w:cs="Tahoma"/>
          <w:bCs/>
          <w:i/>
          <w:szCs w:val="22"/>
        </w:rPr>
        <w:t>RESPUESTA OTORGADA</w:t>
      </w:r>
      <w:r w:rsidR="00AA1974" w:rsidRPr="00BA4640">
        <w:rPr>
          <w:rFonts w:ascii="Palatino Linotype" w:hAnsi="Palatino Linotype" w:cs="Tahoma"/>
          <w:bCs/>
          <w:i/>
          <w:szCs w:val="22"/>
        </w:rPr>
        <w:t xml:space="preserve"> </w:t>
      </w:r>
      <w:r w:rsidR="00E55401" w:rsidRPr="00BA4640">
        <w:rPr>
          <w:rFonts w:ascii="Palatino Linotype" w:hAnsi="Palatino Linotype" w:cs="Tahoma"/>
          <w:bCs/>
          <w:i/>
          <w:szCs w:val="22"/>
        </w:rPr>
        <w:t>"</w:t>
      </w:r>
    </w:p>
    <w:p w14:paraId="230D5163" w14:textId="77777777" w:rsidR="00CE2F19" w:rsidRPr="00BA4640" w:rsidRDefault="00CE2F19" w:rsidP="00CE2F19">
      <w:pPr>
        <w:spacing w:line="360" w:lineRule="auto"/>
        <w:ind w:left="567" w:right="539"/>
        <w:contextualSpacing/>
        <w:jc w:val="both"/>
        <w:rPr>
          <w:rFonts w:ascii="Palatino Linotype" w:hAnsi="Palatino Linotype" w:cs="Tahoma"/>
          <w:bCs/>
          <w:szCs w:val="22"/>
        </w:rPr>
      </w:pPr>
    </w:p>
    <w:p w14:paraId="50F7F863" w14:textId="77777777" w:rsidR="00CE2F19" w:rsidRPr="00BA4640" w:rsidRDefault="00CE2F19" w:rsidP="00CE2F19">
      <w:pPr>
        <w:spacing w:line="360" w:lineRule="auto"/>
        <w:ind w:left="567" w:right="539"/>
        <w:contextualSpacing/>
        <w:jc w:val="both"/>
        <w:rPr>
          <w:rFonts w:ascii="Palatino Linotype" w:hAnsi="Palatino Linotype" w:cs="Tahoma"/>
          <w:b/>
          <w:bCs/>
          <w:szCs w:val="22"/>
        </w:rPr>
      </w:pPr>
      <w:r w:rsidRPr="00BA4640">
        <w:rPr>
          <w:rFonts w:ascii="Palatino Linotype" w:hAnsi="Palatino Linotype" w:cs="Tahoma"/>
          <w:b/>
          <w:bCs/>
          <w:szCs w:val="22"/>
        </w:rPr>
        <w:t>RAZONES O MOTIVOS DE LA INCONFORMIDAD</w:t>
      </w:r>
    </w:p>
    <w:p w14:paraId="5400DB5C" w14:textId="39BBFE42" w:rsidR="00CE2F19" w:rsidRPr="00BA4640" w:rsidRDefault="00B875B5" w:rsidP="00CE2F19">
      <w:pPr>
        <w:spacing w:line="360" w:lineRule="auto"/>
        <w:ind w:left="567" w:right="539"/>
        <w:contextualSpacing/>
        <w:jc w:val="both"/>
        <w:rPr>
          <w:rFonts w:ascii="Palatino Linotype" w:hAnsi="Palatino Linotype" w:cs="Tahoma"/>
          <w:bCs/>
          <w:i/>
          <w:szCs w:val="24"/>
        </w:rPr>
      </w:pPr>
      <w:bookmarkStart w:id="5" w:name="_Hlk181699048"/>
      <w:r w:rsidRPr="00BA4640">
        <w:rPr>
          <w:rFonts w:ascii="Palatino Linotype" w:hAnsi="Palatino Linotype" w:cs="Tahoma"/>
          <w:bCs/>
          <w:i/>
          <w:szCs w:val="24"/>
        </w:rPr>
        <w:t>EL SUJETO OBLIGADO NO MANIFIESTA LAS ACCIONES IMPLEMENTADAS POR EL GOBIERNO MUNICIPAL</w:t>
      </w:r>
      <w:r w:rsidR="00680D52" w:rsidRPr="00BA4640">
        <w:rPr>
          <w:rFonts w:ascii="Palatino Linotype" w:hAnsi="Palatino Linotype" w:cs="Tahoma"/>
          <w:bCs/>
          <w:i/>
          <w:szCs w:val="24"/>
        </w:rPr>
        <w:t>.</w:t>
      </w:r>
      <w:r w:rsidR="00CE2F19" w:rsidRPr="00BA4640">
        <w:rPr>
          <w:rFonts w:ascii="Palatino Linotype" w:hAnsi="Palatino Linotype" w:cs="Tahoma"/>
          <w:bCs/>
          <w:i/>
          <w:szCs w:val="24"/>
        </w:rPr>
        <w:t>”</w:t>
      </w:r>
    </w:p>
    <w:bookmarkEnd w:id="5"/>
    <w:p w14:paraId="3FEC39C1" w14:textId="77777777" w:rsidR="007E4927" w:rsidRPr="00BA4640" w:rsidRDefault="007E4927" w:rsidP="00FF426B">
      <w:pPr>
        <w:spacing w:line="360" w:lineRule="auto"/>
        <w:ind w:left="567" w:right="539"/>
        <w:contextualSpacing/>
        <w:jc w:val="both"/>
        <w:rPr>
          <w:rFonts w:ascii="Palatino Linotype" w:hAnsi="Palatino Linotype" w:cs="Tahoma"/>
          <w:bCs/>
          <w:i/>
          <w:szCs w:val="22"/>
        </w:rPr>
      </w:pPr>
    </w:p>
    <w:p w14:paraId="64707914" w14:textId="77777777" w:rsidR="009A7587" w:rsidRPr="00BA4640" w:rsidRDefault="00AA1974" w:rsidP="00DE33F4">
      <w:pPr>
        <w:pStyle w:val="Ttulo2"/>
        <w:rPr>
          <w:rFonts w:eastAsia="Batang"/>
        </w:rPr>
      </w:pPr>
      <w:bookmarkStart w:id="6" w:name="_Toc183049650"/>
      <w:r w:rsidRPr="00BA4640">
        <w:t>I</w:t>
      </w:r>
      <w:r w:rsidR="00FF1049" w:rsidRPr="00BA4640">
        <w:t>V</w:t>
      </w:r>
      <w:r w:rsidR="009A7587" w:rsidRPr="00BA4640">
        <w:t xml:space="preserve">. </w:t>
      </w:r>
      <w:r w:rsidR="009A7587" w:rsidRPr="00BA4640">
        <w:rPr>
          <w:rFonts w:eastAsia="Batang"/>
        </w:rPr>
        <w:t xml:space="preserve">Trámite del </w:t>
      </w:r>
      <w:r w:rsidR="009A7587" w:rsidRPr="00BA4640">
        <w:t xml:space="preserve">Recurso de Revisión </w:t>
      </w:r>
      <w:r w:rsidR="009A7587" w:rsidRPr="00BA4640">
        <w:rPr>
          <w:rFonts w:eastAsia="Batang"/>
        </w:rPr>
        <w:t>ante el Instituto</w:t>
      </w:r>
      <w:bookmarkEnd w:id="6"/>
    </w:p>
    <w:p w14:paraId="49E1D78C" w14:textId="77777777" w:rsidR="007E4927" w:rsidRPr="00BA4640" w:rsidRDefault="007E4927" w:rsidP="00FF426B">
      <w:pPr>
        <w:spacing w:line="360" w:lineRule="auto"/>
        <w:contextualSpacing/>
        <w:jc w:val="both"/>
        <w:rPr>
          <w:rFonts w:ascii="Palatino Linotype" w:eastAsia="Batang" w:hAnsi="Palatino Linotype" w:cs="Tahoma"/>
          <w:b/>
          <w:bCs/>
          <w:sz w:val="22"/>
          <w:szCs w:val="22"/>
        </w:rPr>
      </w:pPr>
    </w:p>
    <w:p w14:paraId="47F60C89" w14:textId="53E1A75C" w:rsidR="00DE33F4" w:rsidRPr="00BA4640" w:rsidRDefault="009A7587" w:rsidP="00DE33F4">
      <w:pPr>
        <w:pStyle w:val="Ttulo3"/>
        <w:rPr>
          <w:rFonts w:eastAsia="Batang"/>
          <w:bCs/>
        </w:rPr>
      </w:pPr>
      <w:bookmarkStart w:id="7" w:name="_Toc183049651"/>
      <w:r w:rsidRPr="00BA4640">
        <w:rPr>
          <w:rFonts w:eastAsia="Batang"/>
          <w:bCs/>
        </w:rPr>
        <w:t xml:space="preserve">a) Turno del </w:t>
      </w:r>
      <w:r w:rsidRPr="00BA4640">
        <w:t>Recurso de Revisión</w:t>
      </w:r>
      <w:bookmarkEnd w:id="7"/>
    </w:p>
    <w:p w14:paraId="00FCFC08" w14:textId="77777777" w:rsidR="00DE33F4" w:rsidRPr="00BA4640" w:rsidRDefault="00DE33F4" w:rsidP="00FF426B">
      <w:pPr>
        <w:spacing w:line="360" w:lineRule="auto"/>
        <w:contextualSpacing/>
        <w:jc w:val="both"/>
        <w:rPr>
          <w:rFonts w:ascii="Palatino Linotype" w:eastAsia="Batang" w:hAnsi="Palatino Linotype" w:cs="Tahoma"/>
          <w:bCs/>
          <w:sz w:val="22"/>
          <w:szCs w:val="22"/>
        </w:rPr>
      </w:pPr>
    </w:p>
    <w:p w14:paraId="7816E32F" w14:textId="29DF9251" w:rsidR="00C950E3" w:rsidRPr="00BA4640" w:rsidRDefault="00A06844" w:rsidP="00FF426B">
      <w:pPr>
        <w:spacing w:line="360" w:lineRule="auto"/>
        <w:contextualSpacing/>
        <w:jc w:val="both"/>
        <w:rPr>
          <w:rFonts w:ascii="Palatino Linotype" w:eastAsia="Batang" w:hAnsi="Palatino Linotype" w:cs="Tahoma"/>
          <w:bCs/>
          <w:sz w:val="22"/>
          <w:szCs w:val="22"/>
        </w:rPr>
      </w:pPr>
      <w:r w:rsidRPr="00BA4640">
        <w:rPr>
          <w:rFonts w:ascii="Palatino Linotype" w:eastAsia="Batang" w:hAnsi="Palatino Linotype" w:cs="Tahoma"/>
          <w:bCs/>
          <w:sz w:val="22"/>
          <w:szCs w:val="22"/>
        </w:rPr>
        <w:t xml:space="preserve">El </w:t>
      </w:r>
      <w:r w:rsidR="00881FA8" w:rsidRPr="00BA4640">
        <w:rPr>
          <w:rFonts w:ascii="Palatino Linotype" w:hAnsi="Palatino Linotype" w:cs="Tahoma"/>
          <w:sz w:val="22"/>
          <w:szCs w:val="22"/>
        </w:rPr>
        <w:t>veintinueve</w:t>
      </w:r>
      <w:r w:rsidR="0079675C" w:rsidRPr="00BA4640">
        <w:rPr>
          <w:rFonts w:ascii="Palatino Linotype" w:hAnsi="Palatino Linotype" w:cs="Tahoma"/>
          <w:sz w:val="22"/>
          <w:szCs w:val="22"/>
        </w:rPr>
        <w:t xml:space="preserve"> </w:t>
      </w:r>
      <w:r w:rsidR="00AA1974" w:rsidRPr="00BA4640">
        <w:rPr>
          <w:rFonts w:ascii="Palatino Linotype" w:hAnsi="Palatino Linotype" w:cs="Tahoma"/>
          <w:sz w:val="22"/>
          <w:szCs w:val="22"/>
        </w:rPr>
        <w:t>de octubre</w:t>
      </w:r>
      <w:r w:rsidR="00F93A36" w:rsidRPr="00BA4640">
        <w:rPr>
          <w:rFonts w:ascii="Palatino Linotype" w:hAnsi="Palatino Linotype" w:cs="Tahoma"/>
          <w:sz w:val="22"/>
          <w:szCs w:val="22"/>
        </w:rPr>
        <w:t xml:space="preserve"> </w:t>
      </w:r>
      <w:r w:rsidR="00B51AEA" w:rsidRPr="00BA4640">
        <w:rPr>
          <w:rFonts w:ascii="Palatino Linotype" w:hAnsi="Palatino Linotype" w:cs="Tahoma"/>
          <w:sz w:val="22"/>
          <w:szCs w:val="22"/>
        </w:rPr>
        <w:t>de dos mil veinti</w:t>
      </w:r>
      <w:r w:rsidR="00F93A36" w:rsidRPr="00BA4640">
        <w:rPr>
          <w:rFonts w:ascii="Palatino Linotype" w:hAnsi="Palatino Linotype" w:cs="Tahoma"/>
          <w:sz w:val="22"/>
          <w:szCs w:val="22"/>
        </w:rPr>
        <w:t>cuatro</w:t>
      </w:r>
      <w:r w:rsidRPr="00BA4640">
        <w:rPr>
          <w:rFonts w:ascii="Palatino Linotype" w:eastAsia="Batang" w:hAnsi="Palatino Linotype" w:cs="Tahoma"/>
          <w:bCs/>
          <w:sz w:val="22"/>
          <w:szCs w:val="22"/>
        </w:rPr>
        <w:t xml:space="preserve">, </w:t>
      </w:r>
      <w:r w:rsidR="00D5699B" w:rsidRPr="00BA4640">
        <w:rPr>
          <w:rFonts w:ascii="Palatino Linotype" w:eastAsia="Batang" w:hAnsi="Palatino Linotype" w:cs="Tahoma"/>
          <w:bCs/>
          <w:sz w:val="22"/>
          <w:szCs w:val="22"/>
        </w:rPr>
        <w:t xml:space="preserve">el </w:t>
      </w:r>
      <w:r w:rsidR="00BB1F81" w:rsidRPr="00BA4640">
        <w:rPr>
          <w:rFonts w:ascii="Palatino Linotype" w:eastAsia="Batang" w:hAnsi="Palatino Linotype" w:cs="Tahoma"/>
          <w:bCs/>
          <w:sz w:val="22"/>
          <w:szCs w:val="22"/>
        </w:rPr>
        <w:t>SAIMEX</w:t>
      </w:r>
      <w:r w:rsidR="00D5699B" w:rsidRPr="00BA4640">
        <w:rPr>
          <w:rFonts w:ascii="Palatino Linotype" w:eastAsia="Batang" w:hAnsi="Palatino Linotype" w:cs="Tahoma"/>
          <w:bCs/>
          <w:sz w:val="22"/>
          <w:szCs w:val="22"/>
        </w:rPr>
        <w:t xml:space="preserve">, asignó el número de expediente </w:t>
      </w:r>
      <w:r w:rsidR="00881FA8" w:rsidRPr="00BA4640">
        <w:rPr>
          <w:rFonts w:ascii="Palatino Linotype" w:eastAsia="Batang" w:hAnsi="Palatino Linotype" w:cs="Tahoma"/>
          <w:b/>
          <w:bCs/>
          <w:sz w:val="22"/>
          <w:szCs w:val="22"/>
        </w:rPr>
        <w:t>06811</w:t>
      </w:r>
      <w:r w:rsidR="00D5699B" w:rsidRPr="00BA4640">
        <w:rPr>
          <w:rFonts w:ascii="Palatino Linotype" w:eastAsia="Batang" w:hAnsi="Palatino Linotype" w:cs="Tahoma"/>
          <w:b/>
          <w:bCs/>
          <w:sz w:val="22"/>
          <w:szCs w:val="22"/>
        </w:rPr>
        <w:t>/INFOEM/IP/RR/202</w:t>
      </w:r>
      <w:r w:rsidR="00F93A36" w:rsidRPr="00BA4640">
        <w:rPr>
          <w:rFonts w:ascii="Palatino Linotype" w:eastAsia="Batang" w:hAnsi="Palatino Linotype" w:cs="Tahoma"/>
          <w:b/>
          <w:bCs/>
          <w:sz w:val="22"/>
          <w:szCs w:val="22"/>
        </w:rPr>
        <w:t>4</w:t>
      </w:r>
      <w:r w:rsidR="00D5699B" w:rsidRPr="00BA4640">
        <w:rPr>
          <w:rFonts w:ascii="Palatino Linotype" w:eastAsia="Batang" w:hAnsi="Palatino Linotype" w:cs="Tahoma"/>
          <w:bCs/>
          <w:sz w:val="22"/>
          <w:szCs w:val="22"/>
        </w:rPr>
        <w:t xml:space="preserve">, al medio de impugnación que nos ocupa, con base en el sistema </w:t>
      </w:r>
      <w:r w:rsidR="00D5699B" w:rsidRPr="00BA4640">
        <w:rPr>
          <w:rFonts w:ascii="Palatino Linotype" w:eastAsia="Batang" w:hAnsi="Palatino Linotype" w:cs="Tahoma"/>
          <w:bCs/>
          <w:sz w:val="22"/>
          <w:szCs w:val="22"/>
        </w:rPr>
        <w:lastRenderedPageBreak/>
        <w:t xml:space="preserve">aprobado por el Pleno de este Órgano Garante y lo turnó al </w:t>
      </w:r>
      <w:r w:rsidR="00D5699B" w:rsidRPr="00BA4640">
        <w:rPr>
          <w:rFonts w:ascii="Palatino Linotype" w:eastAsia="Batang" w:hAnsi="Palatino Linotype" w:cs="Tahoma"/>
          <w:b/>
          <w:bCs/>
          <w:sz w:val="22"/>
          <w:szCs w:val="22"/>
        </w:rPr>
        <w:t>Comisionado Ponente Luis Gustavo Parra Noriega</w:t>
      </w:r>
      <w:r w:rsidR="00D5699B" w:rsidRPr="00BA4640">
        <w:rPr>
          <w:rFonts w:ascii="Palatino Linotype" w:eastAsia="Batang" w:hAnsi="Palatino Linotype" w:cs="Tahoma"/>
          <w:bCs/>
          <w:sz w:val="22"/>
          <w:szCs w:val="22"/>
        </w:rPr>
        <w:t>, para los efectos del artículo 185, fracción I</w:t>
      </w:r>
      <w:r w:rsidR="00BB1F81" w:rsidRPr="00BA4640">
        <w:rPr>
          <w:rFonts w:ascii="Palatino Linotype" w:eastAsia="Batang" w:hAnsi="Palatino Linotype" w:cs="Tahoma"/>
          <w:bCs/>
          <w:sz w:val="22"/>
          <w:szCs w:val="22"/>
        </w:rPr>
        <w:t>,</w:t>
      </w:r>
      <w:r w:rsidR="00D5699B" w:rsidRPr="00BA4640">
        <w:rPr>
          <w:rFonts w:ascii="Palatino Linotype" w:eastAsia="Batang" w:hAnsi="Palatino Linotype" w:cs="Tahoma"/>
          <w:bCs/>
          <w:sz w:val="22"/>
          <w:szCs w:val="22"/>
        </w:rPr>
        <w:t xml:space="preserve"> de la Ley de Transparencia y Acceso a la Información Pública del Estado de México y Municipios.</w:t>
      </w:r>
    </w:p>
    <w:p w14:paraId="21166D4C" w14:textId="77777777" w:rsidR="00D5699B" w:rsidRPr="00BA4640" w:rsidRDefault="00D5699B" w:rsidP="00FF426B">
      <w:pPr>
        <w:spacing w:line="360" w:lineRule="auto"/>
        <w:contextualSpacing/>
        <w:jc w:val="both"/>
        <w:rPr>
          <w:rFonts w:ascii="Palatino Linotype" w:eastAsia="Batang" w:hAnsi="Palatino Linotype" w:cs="Tahoma"/>
          <w:b/>
          <w:bCs/>
          <w:sz w:val="22"/>
          <w:szCs w:val="22"/>
        </w:rPr>
      </w:pPr>
    </w:p>
    <w:p w14:paraId="31892455" w14:textId="60890086" w:rsidR="00DE33F4" w:rsidRPr="00BA4640" w:rsidRDefault="009A7587" w:rsidP="00DE33F4">
      <w:pPr>
        <w:pStyle w:val="Ttulo3"/>
        <w:rPr>
          <w:rFonts w:eastAsia="Batang"/>
          <w:lang w:val="es-ES_tradnl"/>
        </w:rPr>
      </w:pPr>
      <w:bookmarkStart w:id="8" w:name="_Toc183049652"/>
      <w:r w:rsidRPr="00BA4640">
        <w:rPr>
          <w:rFonts w:eastAsia="Batang"/>
        </w:rPr>
        <w:t xml:space="preserve">b) Admisión del </w:t>
      </w:r>
      <w:r w:rsidRPr="00BA4640">
        <w:t>Recurso de Revisión</w:t>
      </w:r>
      <w:bookmarkEnd w:id="8"/>
    </w:p>
    <w:p w14:paraId="3EBFD49D" w14:textId="77777777" w:rsidR="00DE33F4" w:rsidRPr="00BA4640" w:rsidRDefault="00DE33F4" w:rsidP="00FF426B">
      <w:pPr>
        <w:spacing w:line="360" w:lineRule="auto"/>
        <w:contextualSpacing/>
        <w:jc w:val="both"/>
        <w:rPr>
          <w:rFonts w:ascii="Palatino Linotype" w:eastAsia="Batang" w:hAnsi="Palatino Linotype" w:cs="Tahoma"/>
          <w:b/>
          <w:bCs/>
          <w:sz w:val="22"/>
          <w:szCs w:val="22"/>
          <w:lang w:val="es-ES_tradnl"/>
        </w:rPr>
      </w:pPr>
    </w:p>
    <w:p w14:paraId="746BD3C0" w14:textId="7543A28C" w:rsidR="00253937" w:rsidRPr="00BA4640" w:rsidRDefault="009A7587" w:rsidP="00FF426B">
      <w:pPr>
        <w:spacing w:line="360" w:lineRule="auto"/>
        <w:contextualSpacing/>
        <w:jc w:val="both"/>
        <w:rPr>
          <w:rFonts w:ascii="Palatino Linotype" w:hAnsi="Palatino Linotype" w:cs="Tahoma"/>
          <w:bCs/>
          <w:sz w:val="22"/>
          <w:szCs w:val="22"/>
          <w:lang w:val="es-ES_tradnl"/>
        </w:rPr>
      </w:pPr>
      <w:r w:rsidRPr="00BA4640">
        <w:rPr>
          <w:rFonts w:ascii="Palatino Linotype" w:hAnsi="Palatino Linotype" w:cs="Tahoma"/>
          <w:bCs/>
          <w:sz w:val="22"/>
          <w:szCs w:val="22"/>
        </w:rPr>
        <w:t>El</w:t>
      </w:r>
      <w:r w:rsidR="00EB3A2C" w:rsidRPr="00BA4640">
        <w:rPr>
          <w:rFonts w:ascii="Palatino Linotype" w:hAnsi="Palatino Linotype" w:cs="Tahoma"/>
          <w:bCs/>
          <w:sz w:val="22"/>
          <w:szCs w:val="22"/>
        </w:rPr>
        <w:t xml:space="preserve"> </w:t>
      </w:r>
      <w:r w:rsidR="00B46A37" w:rsidRPr="00BA4640">
        <w:rPr>
          <w:rFonts w:ascii="Palatino Linotype" w:hAnsi="Palatino Linotype" w:cs="Tahoma"/>
          <w:bCs/>
          <w:sz w:val="22"/>
          <w:szCs w:val="22"/>
        </w:rPr>
        <w:t>cuatro</w:t>
      </w:r>
      <w:r w:rsidR="0079675C" w:rsidRPr="00BA4640">
        <w:rPr>
          <w:rFonts w:ascii="Palatino Linotype" w:hAnsi="Palatino Linotype" w:cs="Tahoma"/>
          <w:bCs/>
          <w:sz w:val="22"/>
          <w:szCs w:val="22"/>
        </w:rPr>
        <w:t xml:space="preserve"> </w:t>
      </w:r>
      <w:r w:rsidR="00AA1974" w:rsidRPr="00BA4640">
        <w:rPr>
          <w:rFonts w:ascii="Palatino Linotype" w:hAnsi="Palatino Linotype" w:cs="Tahoma"/>
          <w:bCs/>
          <w:sz w:val="22"/>
          <w:szCs w:val="22"/>
        </w:rPr>
        <w:t xml:space="preserve">de </w:t>
      </w:r>
      <w:r w:rsidR="005873C1" w:rsidRPr="00BA4640">
        <w:rPr>
          <w:rFonts w:ascii="Palatino Linotype" w:hAnsi="Palatino Linotype" w:cs="Tahoma"/>
          <w:bCs/>
          <w:sz w:val="22"/>
          <w:szCs w:val="22"/>
        </w:rPr>
        <w:t>noviembre</w:t>
      </w:r>
      <w:r w:rsidR="0029110A" w:rsidRPr="00BA4640">
        <w:rPr>
          <w:rFonts w:ascii="Palatino Linotype" w:hAnsi="Palatino Linotype" w:cs="Tahoma"/>
          <w:bCs/>
          <w:sz w:val="22"/>
          <w:szCs w:val="22"/>
        </w:rPr>
        <w:t xml:space="preserve"> </w:t>
      </w:r>
      <w:r w:rsidR="00C01EA2" w:rsidRPr="00BA4640">
        <w:rPr>
          <w:rFonts w:ascii="Palatino Linotype" w:hAnsi="Palatino Linotype" w:cs="Tahoma"/>
          <w:bCs/>
          <w:sz w:val="22"/>
          <w:szCs w:val="22"/>
        </w:rPr>
        <w:t>de</w:t>
      </w:r>
      <w:r w:rsidR="00F93A36" w:rsidRPr="00BA4640">
        <w:rPr>
          <w:rFonts w:ascii="Palatino Linotype" w:hAnsi="Palatino Linotype" w:cs="Tahoma"/>
          <w:bCs/>
          <w:sz w:val="22"/>
          <w:szCs w:val="22"/>
        </w:rPr>
        <w:t xml:space="preserve"> </w:t>
      </w:r>
      <w:r w:rsidR="00697AD7" w:rsidRPr="00BA4640">
        <w:rPr>
          <w:rFonts w:ascii="Palatino Linotype" w:hAnsi="Palatino Linotype" w:cs="Tahoma"/>
          <w:bCs/>
          <w:sz w:val="22"/>
          <w:szCs w:val="22"/>
        </w:rPr>
        <w:t>dos mil veinti</w:t>
      </w:r>
      <w:r w:rsidR="00F93A36" w:rsidRPr="00BA4640">
        <w:rPr>
          <w:rFonts w:ascii="Palatino Linotype" w:hAnsi="Palatino Linotype" w:cs="Tahoma"/>
          <w:bCs/>
          <w:sz w:val="22"/>
          <w:szCs w:val="22"/>
        </w:rPr>
        <w:t>cuatro</w:t>
      </w:r>
      <w:r w:rsidRPr="00BA4640">
        <w:rPr>
          <w:rFonts w:ascii="Palatino Linotype" w:hAnsi="Palatino Linotype" w:cs="Tahoma"/>
          <w:bCs/>
          <w:sz w:val="22"/>
          <w:szCs w:val="22"/>
        </w:rPr>
        <w:t xml:space="preserve">, </w:t>
      </w:r>
      <w:r w:rsidR="001F787A" w:rsidRPr="00BA4640">
        <w:rPr>
          <w:rFonts w:ascii="Palatino Linotype" w:hAnsi="Palatino Linotype" w:cs="Tahoma"/>
          <w:bCs/>
          <w:sz w:val="22"/>
          <w:szCs w:val="22"/>
        </w:rPr>
        <w:t xml:space="preserve">se acordó la admisión del </w:t>
      </w:r>
      <w:r w:rsidR="001F787A" w:rsidRPr="00BA4640">
        <w:rPr>
          <w:rFonts w:ascii="Palatino Linotype" w:hAnsi="Palatino Linotype" w:cs="Tahoma"/>
          <w:bCs/>
          <w:sz w:val="22"/>
          <w:szCs w:val="22"/>
          <w:lang w:val="es-ES_tradnl"/>
        </w:rPr>
        <w:t xml:space="preserve">Recurso de Revisión interpuesto por el Recurrente en contra del </w:t>
      </w:r>
      <w:r w:rsidR="001F787A" w:rsidRPr="00BA4640">
        <w:rPr>
          <w:rFonts w:ascii="Palatino Linotype" w:hAnsi="Palatino Linotype" w:cs="Tahoma"/>
          <w:b/>
          <w:bCs/>
          <w:sz w:val="22"/>
          <w:szCs w:val="22"/>
          <w:lang w:val="es-ES_tradnl"/>
        </w:rPr>
        <w:t>Sujeto Obligado</w:t>
      </w:r>
      <w:r w:rsidR="001F787A" w:rsidRPr="00BA4640">
        <w:rPr>
          <w:rFonts w:ascii="Palatino Linotype" w:hAnsi="Palatino Linotype" w:cs="Tahoma"/>
          <w:bCs/>
          <w:sz w:val="22"/>
          <w:szCs w:val="22"/>
          <w:lang w:val="es-ES_tradnl"/>
        </w:rPr>
        <w:t>, en términos del artículo 185, fracciones I, II y IV</w:t>
      </w:r>
      <w:r w:rsidR="00BB1F81" w:rsidRPr="00BA4640">
        <w:rPr>
          <w:rFonts w:ascii="Palatino Linotype" w:hAnsi="Palatino Linotype" w:cs="Tahoma"/>
          <w:bCs/>
          <w:sz w:val="22"/>
          <w:szCs w:val="22"/>
          <w:lang w:val="es-ES_tradnl"/>
        </w:rPr>
        <w:t>,</w:t>
      </w:r>
      <w:r w:rsidR="001F787A" w:rsidRPr="00BA4640">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BA4640">
        <w:rPr>
          <w:rFonts w:ascii="Palatino Linotype" w:hAnsi="Palatino Linotype" w:cs="Tahoma"/>
          <w:bCs/>
          <w:sz w:val="22"/>
          <w:szCs w:val="22"/>
          <w:lang w:val="es-ES_tradnl"/>
        </w:rPr>
        <w:t>o a las partes el mismo día</w:t>
      </w:r>
      <w:r w:rsidR="001F787A" w:rsidRPr="00BA4640">
        <w:rPr>
          <w:rFonts w:ascii="Palatino Linotype" w:hAnsi="Palatino Linotype" w:cs="Tahoma"/>
          <w:bCs/>
          <w:sz w:val="22"/>
          <w:szCs w:val="22"/>
          <w:lang w:val="es-ES_tradnl"/>
        </w:rPr>
        <w:t xml:space="preserve"> a través del </w:t>
      </w:r>
      <w:r w:rsidR="00BB1F81" w:rsidRPr="00BA4640">
        <w:rPr>
          <w:rFonts w:ascii="Palatino Linotype" w:hAnsi="Palatino Linotype" w:cs="Tahoma"/>
          <w:bCs/>
          <w:sz w:val="22"/>
          <w:szCs w:val="22"/>
          <w:lang w:val="es-ES_tradnl"/>
        </w:rPr>
        <w:t>SAIMEX</w:t>
      </w:r>
      <w:r w:rsidR="001F787A" w:rsidRPr="00BA4640">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67A7501A" w14:textId="77777777" w:rsidR="00253937" w:rsidRPr="00BA4640" w:rsidRDefault="00253937" w:rsidP="00FF426B">
      <w:pPr>
        <w:spacing w:line="360" w:lineRule="auto"/>
        <w:contextualSpacing/>
        <w:jc w:val="both"/>
        <w:rPr>
          <w:rFonts w:ascii="Palatino Linotype" w:hAnsi="Palatino Linotype" w:cs="Tahoma"/>
          <w:bCs/>
          <w:sz w:val="22"/>
          <w:szCs w:val="22"/>
          <w:lang w:val="es-ES_tradnl"/>
        </w:rPr>
      </w:pPr>
    </w:p>
    <w:p w14:paraId="6C0C0AF6" w14:textId="4ECD5E82" w:rsidR="00DE33F4" w:rsidRPr="00BA4640" w:rsidRDefault="00EA2594" w:rsidP="00DE33F4">
      <w:pPr>
        <w:pStyle w:val="Ttulo3"/>
        <w:rPr>
          <w:rFonts w:eastAsia="Batang"/>
          <w:lang w:val="es-ES_tradnl"/>
        </w:rPr>
      </w:pPr>
      <w:bookmarkStart w:id="9" w:name="_Toc183049653"/>
      <w:r w:rsidRPr="00BA4640">
        <w:rPr>
          <w:rFonts w:eastAsia="Batang"/>
          <w:lang w:val="es-ES_tradnl"/>
        </w:rPr>
        <w:t>c) Informe Justificado</w:t>
      </w:r>
      <w:bookmarkEnd w:id="9"/>
    </w:p>
    <w:p w14:paraId="0F31F4D4" w14:textId="77777777" w:rsidR="00DE33F4" w:rsidRPr="00BA4640" w:rsidRDefault="00DE33F4" w:rsidP="00252B67">
      <w:pPr>
        <w:spacing w:line="360" w:lineRule="auto"/>
        <w:jc w:val="both"/>
        <w:rPr>
          <w:rFonts w:ascii="Palatino Linotype" w:eastAsia="Batang" w:hAnsi="Palatino Linotype" w:cs="Tahoma"/>
          <w:b/>
          <w:bCs/>
          <w:sz w:val="22"/>
          <w:szCs w:val="22"/>
          <w:lang w:val="es-ES_tradnl"/>
        </w:rPr>
      </w:pPr>
    </w:p>
    <w:p w14:paraId="18B8F041" w14:textId="250D6D97" w:rsidR="00EA2594" w:rsidRPr="00BA4640" w:rsidRDefault="00EA2594" w:rsidP="00252B67">
      <w:pPr>
        <w:spacing w:line="360" w:lineRule="auto"/>
        <w:jc w:val="both"/>
        <w:rPr>
          <w:rFonts w:ascii="Palatino Linotype" w:eastAsia="Batang" w:hAnsi="Palatino Linotype" w:cs="Tahoma"/>
          <w:bCs/>
          <w:sz w:val="22"/>
          <w:szCs w:val="22"/>
          <w:lang w:val="es-ES_tradnl"/>
        </w:rPr>
      </w:pPr>
      <w:r w:rsidRPr="00BA4640">
        <w:rPr>
          <w:rFonts w:ascii="Palatino Linotype" w:eastAsia="Batang" w:hAnsi="Palatino Linotype" w:cs="Tahoma"/>
          <w:bCs/>
          <w:sz w:val="22"/>
          <w:szCs w:val="22"/>
          <w:lang w:val="es-ES_tradnl"/>
        </w:rPr>
        <w:t xml:space="preserve">El </w:t>
      </w:r>
      <w:r w:rsidR="00252B67" w:rsidRPr="00BA4640">
        <w:rPr>
          <w:rFonts w:ascii="Palatino Linotype" w:eastAsia="Batang" w:hAnsi="Palatino Linotype" w:cs="Tahoma"/>
          <w:bCs/>
          <w:sz w:val="22"/>
          <w:szCs w:val="22"/>
          <w:lang w:val="es-ES_tradnl"/>
        </w:rPr>
        <w:t xml:space="preserve">Sujeto Obligado fue omiso en realizar manifestación alguna que a su derecho asistiera. </w:t>
      </w:r>
    </w:p>
    <w:p w14:paraId="739EE6A9" w14:textId="77777777" w:rsidR="00D36160" w:rsidRPr="00BA4640" w:rsidRDefault="00D36160" w:rsidP="00252B67">
      <w:pPr>
        <w:spacing w:line="360" w:lineRule="auto"/>
        <w:jc w:val="both"/>
        <w:rPr>
          <w:rFonts w:ascii="Palatino Linotype" w:eastAsia="Batang" w:hAnsi="Palatino Linotype" w:cs="Tahoma"/>
          <w:bCs/>
          <w:sz w:val="22"/>
          <w:szCs w:val="22"/>
          <w:lang w:val="es-ES_tradnl"/>
        </w:rPr>
      </w:pPr>
    </w:p>
    <w:p w14:paraId="6F2C02AD" w14:textId="61844A30" w:rsidR="00DE33F4" w:rsidRPr="00BA4640" w:rsidRDefault="00D36160" w:rsidP="00DE33F4">
      <w:pPr>
        <w:pStyle w:val="Ttulo3"/>
        <w:rPr>
          <w:rFonts w:eastAsia="Batang"/>
          <w:bCs/>
          <w:lang w:val="es-ES_tradnl"/>
        </w:rPr>
      </w:pPr>
      <w:bookmarkStart w:id="10" w:name="_Toc183049654"/>
      <w:r w:rsidRPr="00BA4640">
        <w:rPr>
          <w:rFonts w:eastAsia="Batang"/>
          <w:lang w:val="es-ES_tradnl"/>
        </w:rPr>
        <w:t>d) Manifestaciones</w:t>
      </w:r>
      <w:bookmarkEnd w:id="10"/>
    </w:p>
    <w:p w14:paraId="028864FF" w14:textId="77777777" w:rsidR="00DE33F4" w:rsidRPr="00BA4640" w:rsidRDefault="00DE33F4" w:rsidP="00252B67">
      <w:pPr>
        <w:spacing w:line="360" w:lineRule="auto"/>
        <w:jc w:val="both"/>
        <w:rPr>
          <w:rFonts w:ascii="Palatino Linotype" w:eastAsia="Batang" w:hAnsi="Palatino Linotype" w:cs="Tahoma"/>
          <w:bCs/>
          <w:sz w:val="22"/>
          <w:szCs w:val="22"/>
          <w:lang w:val="es-ES_tradnl"/>
        </w:rPr>
      </w:pPr>
    </w:p>
    <w:p w14:paraId="56BF4143" w14:textId="066F9A8A" w:rsidR="00D36160" w:rsidRPr="00BA4640" w:rsidRDefault="00D36160" w:rsidP="00252B67">
      <w:pPr>
        <w:spacing w:line="360" w:lineRule="auto"/>
        <w:jc w:val="both"/>
        <w:rPr>
          <w:rFonts w:ascii="Palatino Linotype" w:hAnsi="Palatino Linotype" w:cs="Tahoma"/>
          <w:sz w:val="22"/>
          <w:szCs w:val="22"/>
        </w:rPr>
      </w:pPr>
      <w:r w:rsidRPr="00BA4640">
        <w:rPr>
          <w:rFonts w:ascii="Palatino Linotype" w:eastAsia="Batang" w:hAnsi="Palatino Linotype" w:cs="Tahoma"/>
          <w:bCs/>
          <w:sz w:val="22"/>
          <w:szCs w:val="22"/>
          <w:lang w:val="es-ES_tradnl"/>
        </w:rPr>
        <w:t>De igual manera, el Particular no realizó pronunciamiento alguno durante el periodo aportado para estos efectos.</w:t>
      </w:r>
    </w:p>
    <w:p w14:paraId="09E5BC4B" w14:textId="77777777" w:rsidR="00EA2594" w:rsidRPr="00BA4640" w:rsidRDefault="00EA2594" w:rsidP="00EA2594">
      <w:pPr>
        <w:spacing w:line="360" w:lineRule="auto"/>
        <w:jc w:val="both"/>
        <w:rPr>
          <w:rFonts w:ascii="Palatino Linotype" w:hAnsi="Palatino Linotype" w:cs="Tahoma"/>
          <w:b/>
          <w:sz w:val="22"/>
          <w:szCs w:val="24"/>
        </w:rPr>
      </w:pPr>
    </w:p>
    <w:p w14:paraId="55CC54FE" w14:textId="5C988D6E" w:rsidR="00DE33F4" w:rsidRPr="00BA4640" w:rsidRDefault="00DE33F4" w:rsidP="00DE33F4">
      <w:pPr>
        <w:pStyle w:val="Ttulo3"/>
      </w:pPr>
      <w:bookmarkStart w:id="11" w:name="_Toc183049655"/>
      <w:r w:rsidRPr="00BA4640">
        <w:t>e</w:t>
      </w:r>
      <w:r w:rsidR="00BA4640" w:rsidRPr="00BA4640">
        <w:t xml:space="preserve">) </w:t>
      </w:r>
      <w:r w:rsidR="00ED5DF5" w:rsidRPr="00BA4640">
        <w:t>Cierre de instrucción</w:t>
      </w:r>
      <w:bookmarkEnd w:id="11"/>
    </w:p>
    <w:p w14:paraId="71F9FAF5" w14:textId="77777777" w:rsidR="00DE33F4" w:rsidRPr="00BA4640" w:rsidRDefault="00DE33F4" w:rsidP="00FF426B">
      <w:pPr>
        <w:spacing w:line="360" w:lineRule="auto"/>
        <w:jc w:val="both"/>
        <w:rPr>
          <w:rFonts w:ascii="Palatino Linotype" w:hAnsi="Palatino Linotype" w:cs="Tahoma"/>
          <w:b/>
          <w:bCs/>
          <w:sz w:val="22"/>
          <w:szCs w:val="22"/>
        </w:rPr>
      </w:pPr>
    </w:p>
    <w:p w14:paraId="4D753215" w14:textId="1AE583B2" w:rsidR="00ED5DF5" w:rsidRPr="00BA4640" w:rsidRDefault="00ED5DF5" w:rsidP="00FF426B">
      <w:pPr>
        <w:spacing w:line="360" w:lineRule="auto"/>
        <w:jc w:val="both"/>
        <w:rPr>
          <w:rFonts w:ascii="Palatino Linotype" w:hAnsi="Palatino Linotype" w:cs="Tahoma"/>
          <w:sz w:val="22"/>
          <w:szCs w:val="22"/>
        </w:rPr>
      </w:pPr>
      <w:r w:rsidRPr="00BA4640">
        <w:rPr>
          <w:rFonts w:ascii="Palatino Linotype" w:hAnsi="Palatino Linotype" w:cs="Tahoma"/>
          <w:sz w:val="22"/>
          <w:szCs w:val="22"/>
        </w:rPr>
        <w:t>El</w:t>
      </w:r>
      <w:r w:rsidR="000F437A" w:rsidRPr="00BA4640">
        <w:rPr>
          <w:rFonts w:ascii="Palatino Linotype" w:hAnsi="Palatino Linotype" w:cs="Tahoma"/>
          <w:sz w:val="22"/>
          <w:szCs w:val="22"/>
        </w:rPr>
        <w:t xml:space="preserve"> </w:t>
      </w:r>
      <w:r w:rsidR="005873C1" w:rsidRPr="00BA4640">
        <w:rPr>
          <w:rFonts w:ascii="Palatino Linotype" w:hAnsi="Palatino Linotype" w:cs="Tahoma"/>
          <w:sz w:val="22"/>
          <w:szCs w:val="22"/>
        </w:rPr>
        <w:t>veinte</w:t>
      </w:r>
      <w:r w:rsidR="00AA1974" w:rsidRPr="00BA4640">
        <w:rPr>
          <w:rFonts w:ascii="Palatino Linotype" w:hAnsi="Palatino Linotype" w:cs="Tahoma"/>
          <w:sz w:val="22"/>
          <w:szCs w:val="22"/>
        </w:rPr>
        <w:t xml:space="preserve"> de noviembre </w:t>
      </w:r>
      <w:r w:rsidR="00E95147" w:rsidRPr="00BA4640">
        <w:rPr>
          <w:rFonts w:ascii="Palatino Linotype" w:hAnsi="Palatino Linotype" w:cs="Tahoma"/>
          <w:sz w:val="22"/>
          <w:szCs w:val="22"/>
        </w:rPr>
        <w:t>de dos mil veinti</w:t>
      </w:r>
      <w:r w:rsidR="00F93A36" w:rsidRPr="00BA4640">
        <w:rPr>
          <w:rFonts w:ascii="Palatino Linotype" w:hAnsi="Palatino Linotype" w:cs="Tahoma"/>
          <w:sz w:val="22"/>
          <w:szCs w:val="22"/>
        </w:rPr>
        <w:t>cuatro</w:t>
      </w:r>
      <w:r w:rsidRPr="00BA4640">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w:t>
      </w:r>
      <w:r w:rsidRPr="00BA4640">
        <w:rPr>
          <w:rFonts w:ascii="Palatino Linotype" w:hAnsi="Palatino Linotype" w:cs="Tahoma"/>
          <w:sz w:val="22"/>
          <w:szCs w:val="22"/>
        </w:rPr>
        <w:lastRenderedPageBreak/>
        <w:t xml:space="preserve">de México y Municipios, mismo que fue notificado a las partes </w:t>
      </w:r>
      <w:r w:rsidR="000F437A" w:rsidRPr="00BA4640">
        <w:rPr>
          <w:rFonts w:ascii="Palatino Linotype" w:hAnsi="Palatino Linotype" w:cs="Tahoma"/>
          <w:sz w:val="22"/>
          <w:szCs w:val="22"/>
        </w:rPr>
        <w:t>el mismo día</w:t>
      </w:r>
      <w:r w:rsidRPr="00BA4640">
        <w:rPr>
          <w:rFonts w:ascii="Palatino Linotype" w:hAnsi="Palatino Linotype" w:cs="Tahoma"/>
          <w:sz w:val="22"/>
          <w:szCs w:val="22"/>
        </w:rPr>
        <w:t xml:space="preserve">, a través del </w:t>
      </w:r>
      <w:r w:rsidR="00BB1F81" w:rsidRPr="00BA4640">
        <w:rPr>
          <w:rFonts w:ascii="Palatino Linotype" w:hAnsi="Palatino Linotype" w:cs="Tahoma"/>
          <w:sz w:val="22"/>
          <w:szCs w:val="22"/>
          <w:lang w:val="es-ES"/>
        </w:rPr>
        <w:t>SAIMEX</w:t>
      </w:r>
      <w:r w:rsidRPr="00BA4640">
        <w:rPr>
          <w:rFonts w:ascii="Palatino Linotype" w:hAnsi="Palatino Linotype" w:cs="Tahoma"/>
          <w:sz w:val="22"/>
          <w:szCs w:val="22"/>
        </w:rPr>
        <w:t>.</w:t>
      </w:r>
    </w:p>
    <w:p w14:paraId="240F293F" w14:textId="77777777" w:rsidR="0079675C" w:rsidRPr="00BA4640" w:rsidRDefault="0079675C" w:rsidP="00FF426B">
      <w:pPr>
        <w:spacing w:line="360" w:lineRule="auto"/>
        <w:jc w:val="both"/>
        <w:rPr>
          <w:rFonts w:ascii="Palatino Linotype" w:hAnsi="Palatino Linotype" w:cs="Tahoma"/>
          <w:sz w:val="22"/>
          <w:szCs w:val="22"/>
        </w:rPr>
      </w:pPr>
    </w:p>
    <w:p w14:paraId="74AE12A7" w14:textId="77777777" w:rsidR="004F2D88" w:rsidRPr="00BA4640" w:rsidRDefault="004F2D88" w:rsidP="00FF426B">
      <w:pPr>
        <w:spacing w:line="360" w:lineRule="auto"/>
        <w:contextualSpacing/>
        <w:jc w:val="both"/>
        <w:rPr>
          <w:rFonts w:ascii="Palatino Linotype" w:hAnsi="Palatino Linotype" w:cs="Tahoma"/>
          <w:color w:val="000000"/>
          <w:sz w:val="22"/>
          <w:szCs w:val="22"/>
        </w:rPr>
      </w:pPr>
      <w:r w:rsidRPr="00BA4640">
        <w:rPr>
          <w:rFonts w:ascii="Palatino Linotype" w:hAnsi="Palatino Linotype" w:cs="Tahoma"/>
          <w:color w:val="000000"/>
          <w:sz w:val="22"/>
          <w:szCs w:val="22"/>
        </w:rPr>
        <w:t xml:space="preserve">En </w:t>
      </w:r>
      <w:r w:rsidR="00367F82" w:rsidRPr="00BA4640">
        <w:rPr>
          <w:rFonts w:ascii="Palatino Linotype" w:hAnsi="Palatino Linotype" w:cs="Tahoma"/>
          <w:color w:val="000000"/>
          <w:sz w:val="22"/>
          <w:szCs w:val="22"/>
        </w:rPr>
        <w:t>razón de que fue debidamente su</w:t>
      </w:r>
      <w:r w:rsidRPr="00BA4640">
        <w:rPr>
          <w:rFonts w:ascii="Palatino Linotype" w:hAnsi="Palatino Linotype" w:cs="Tahoma"/>
          <w:color w:val="000000"/>
          <w:sz w:val="22"/>
          <w:szCs w:val="22"/>
        </w:rPr>
        <w:t xml:space="preserve">stanciado el expediente </w:t>
      </w:r>
      <w:r w:rsidR="00367F82" w:rsidRPr="00BA4640">
        <w:rPr>
          <w:rFonts w:ascii="Palatino Linotype" w:hAnsi="Palatino Linotype" w:cs="Tahoma"/>
          <w:color w:val="000000"/>
          <w:sz w:val="22"/>
          <w:szCs w:val="22"/>
        </w:rPr>
        <w:t xml:space="preserve">electrónico </w:t>
      </w:r>
      <w:r w:rsidRPr="00BA4640">
        <w:rPr>
          <w:rFonts w:ascii="Palatino Linotype" w:hAnsi="Palatino Linotype" w:cs="Tahoma"/>
          <w:color w:val="000000"/>
          <w:sz w:val="22"/>
          <w:szCs w:val="22"/>
        </w:rPr>
        <w:t>y no exist</w:t>
      </w:r>
      <w:r w:rsidR="00367F82" w:rsidRPr="00BA4640">
        <w:rPr>
          <w:rFonts w:ascii="Palatino Linotype" w:hAnsi="Palatino Linotype" w:cs="Tahoma"/>
          <w:color w:val="000000"/>
          <w:sz w:val="22"/>
          <w:szCs w:val="22"/>
        </w:rPr>
        <w:t>e</w:t>
      </w:r>
      <w:r w:rsidRPr="00BA4640">
        <w:rPr>
          <w:rFonts w:ascii="Palatino Linotype" w:hAnsi="Palatino Linotype" w:cs="Tahoma"/>
          <w:color w:val="000000"/>
          <w:sz w:val="22"/>
          <w:szCs w:val="22"/>
        </w:rPr>
        <w:t xml:space="preserve"> dilige</w:t>
      </w:r>
      <w:r w:rsidR="00367F82" w:rsidRPr="00BA4640">
        <w:rPr>
          <w:rFonts w:ascii="Palatino Linotype" w:hAnsi="Palatino Linotype" w:cs="Tahoma"/>
          <w:color w:val="000000"/>
          <w:sz w:val="22"/>
          <w:szCs w:val="22"/>
        </w:rPr>
        <w:t xml:space="preserve">ncia pendiente de desahogo, se </w:t>
      </w:r>
      <w:r w:rsidRPr="00BA4640">
        <w:rPr>
          <w:rFonts w:ascii="Palatino Linotype" w:hAnsi="Palatino Linotype" w:cs="Tahoma"/>
          <w:color w:val="000000"/>
          <w:sz w:val="22"/>
          <w:szCs w:val="22"/>
        </w:rPr>
        <w:t>emit</w:t>
      </w:r>
      <w:r w:rsidR="00367F82" w:rsidRPr="00BA4640">
        <w:rPr>
          <w:rFonts w:ascii="Palatino Linotype" w:hAnsi="Palatino Linotype" w:cs="Tahoma"/>
          <w:color w:val="000000"/>
          <w:sz w:val="22"/>
          <w:szCs w:val="22"/>
        </w:rPr>
        <w:t>e</w:t>
      </w:r>
      <w:r w:rsidRPr="00BA4640">
        <w:rPr>
          <w:rFonts w:ascii="Palatino Linotype" w:hAnsi="Palatino Linotype" w:cs="Tahoma"/>
          <w:color w:val="000000"/>
          <w:sz w:val="22"/>
          <w:szCs w:val="22"/>
        </w:rPr>
        <w:t xml:space="preserve"> la resolución que conforme a Derecho proceda, de acuerdo a l</w:t>
      </w:r>
      <w:r w:rsidR="009A620E" w:rsidRPr="00BA4640">
        <w:rPr>
          <w:rFonts w:ascii="Palatino Linotype" w:hAnsi="Palatino Linotype" w:cs="Tahoma"/>
          <w:color w:val="000000"/>
          <w:sz w:val="22"/>
          <w:szCs w:val="22"/>
        </w:rPr>
        <w:t>o</w:t>
      </w:r>
      <w:r w:rsidRPr="00BA4640">
        <w:rPr>
          <w:rFonts w:ascii="Palatino Linotype" w:hAnsi="Palatino Linotype" w:cs="Tahoma"/>
          <w:color w:val="000000"/>
          <w:sz w:val="22"/>
          <w:szCs w:val="22"/>
        </w:rPr>
        <w:t xml:space="preserve">s siguientes: </w:t>
      </w:r>
    </w:p>
    <w:p w14:paraId="550E766B" w14:textId="77777777" w:rsidR="001C0C73" w:rsidRPr="00BA4640" w:rsidRDefault="001C0C73" w:rsidP="00FF426B">
      <w:pPr>
        <w:spacing w:line="360" w:lineRule="auto"/>
        <w:contextualSpacing/>
        <w:jc w:val="both"/>
        <w:rPr>
          <w:rFonts w:ascii="Palatino Linotype" w:hAnsi="Palatino Linotype" w:cs="Tahoma"/>
          <w:color w:val="000000"/>
          <w:sz w:val="22"/>
          <w:szCs w:val="22"/>
        </w:rPr>
      </w:pPr>
    </w:p>
    <w:p w14:paraId="26E1DA7D" w14:textId="77777777" w:rsidR="00EA4E4A" w:rsidRPr="00BA4640" w:rsidRDefault="00EA4E4A" w:rsidP="00DE33F4">
      <w:pPr>
        <w:pStyle w:val="Ttulo1"/>
      </w:pPr>
      <w:bookmarkStart w:id="12" w:name="_Toc183049656"/>
      <w:r w:rsidRPr="00BA4640">
        <w:t>C O N S I D E R A N D O S</w:t>
      </w:r>
      <w:bookmarkEnd w:id="12"/>
    </w:p>
    <w:p w14:paraId="4187AB4D" w14:textId="77777777" w:rsidR="00EA4E4A" w:rsidRPr="00BA4640" w:rsidRDefault="00EA4E4A" w:rsidP="00FF426B">
      <w:pPr>
        <w:spacing w:line="360" w:lineRule="auto"/>
        <w:contextualSpacing/>
        <w:jc w:val="both"/>
        <w:rPr>
          <w:rFonts w:ascii="Palatino Linotype" w:hAnsi="Palatino Linotype" w:cs="Tahoma"/>
          <w:b/>
          <w:sz w:val="22"/>
          <w:szCs w:val="22"/>
        </w:rPr>
      </w:pPr>
    </w:p>
    <w:p w14:paraId="0CC3842A" w14:textId="77777777" w:rsidR="00EA4E4A" w:rsidRPr="00BA4640" w:rsidRDefault="00EA4E4A" w:rsidP="00DE33F4">
      <w:pPr>
        <w:pStyle w:val="Ttulo2"/>
      </w:pPr>
      <w:bookmarkStart w:id="13" w:name="_Toc183049657"/>
      <w:r w:rsidRPr="00BA4640">
        <w:rPr>
          <w:rFonts w:eastAsia="Calibri"/>
          <w:color w:val="000000"/>
          <w:lang w:eastAsia="es-MX"/>
        </w:rPr>
        <w:t xml:space="preserve">PRIMERO. </w:t>
      </w:r>
      <w:r w:rsidRPr="00BA4640">
        <w:t>Competencia</w:t>
      </w:r>
      <w:bookmarkEnd w:id="13"/>
    </w:p>
    <w:p w14:paraId="43B1F4E8" w14:textId="77777777" w:rsidR="00EA4E4A" w:rsidRPr="00BA4640"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1D0D4439" w14:textId="77777777" w:rsidR="00CE0B4C" w:rsidRPr="00BA4640" w:rsidRDefault="00CE0B4C" w:rsidP="00FF426B">
      <w:pPr>
        <w:spacing w:line="360" w:lineRule="auto"/>
        <w:jc w:val="both"/>
        <w:rPr>
          <w:rFonts w:ascii="Palatino Linotype" w:hAnsi="Palatino Linotype" w:cs="Tahoma"/>
          <w:sz w:val="22"/>
          <w:szCs w:val="22"/>
          <w:shd w:val="clear" w:color="auto" w:fill="FFFFFF"/>
        </w:rPr>
      </w:pPr>
      <w:r w:rsidRPr="00BA4640">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4228E8" w:rsidRPr="00BA4640">
        <w:rPr>
          <w:rFonts w:ascii="Palatino Linotype" w:eastAsia="Calibri" w:hAnsi="Palatino Linotype" w:cs="Tahoma"/>
          <w:color w:val="000000"/>
          <w:sz w:val="22"/>
          <w:szCs w:val="22"/>
          <w:lang w:eastAsia="es-MX"/>
        </w:rPr>
        <w:t xml:space="preserve"> segundo</w:t>
      </w:r>
      <w:r w:rsidRPr="00BA4640">
        <w:rPr>
          <w:rFonts w:ascii="Palatino Linotype" w:eastAsia="Calibri" w:hAnsi="Palatino Linotype" w:cs="Tahoma"/>
          <w:color w:val="000000"/>
          <w:sz w:val="22"/>
          <w:szCs w:val="22"/>
          <w:lang w:eastAsia="es-MX"/>
        </w:rPr>
        <w:t xml:space="preserve">, trigésimo </w:t>
      </w:r>
      <w:r w:rsidR="004228E8" w:rsidRPr="00BA4640">
        <w:rPr>
          <w:rFonts w:ascii="Palatino Linotype" w:eastAsia="Calibri" w:hAnsi="Palatino Linotype" w:cs="Tahoma"/>
          <w:color w:val="000000"/>
          <w:sz w:val="22"/>
          <w:szCs w:val="22"/>
          <w:lang w:eastAsia="es-MX"/>
        </w:rPr>
        <w:t xml:space="preserve">tercero </w:t>
      </w:r>
      <w:r w:rsidRPr="00BA4640">
        <w:rPr>
          <w:rFonts w:ascii="Palatino Linotype" w:eastAsia="Calibri" w:hAnsi="Palatino Linotype" w:cs="Tahoma"/>
          <w:color w:val="000000"/>
          <w:sz w:val="22"/>
          <w:szCs w:val="22"/>
          <w:lang w:eastAsia="es-MX"/>
        </w:rPr>
        <w:t xml:space="preserve">y trigésimo </w:t>
      </w:r>
      <w:r w:rsidR="004228E8" w:rsidRPr="00BA4640">
        <w:rPr>
          <w:rFonts w:ascii="Palatino Linotype" w:eastAsia="Calibri" w:hAnsi="Palatino Linotype" w:cs="Tahoma"/>
          <w:color w:val="000000"/>
          <w:sz w:val="22"/>
          <w:szCs w:val="22"/>
          <w:lang w:eastAsia="es-MX"/>
        </w:rPr>
        <w:t>cuarto</w:t>
      </w:r>
      <w:r w:rsidRPr="00BA4640">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BA4640">
        <w:rPr>
          <w:rFonts w:eastAsia="Calibri"/>
          <w:color w:val="000000"/>
          <w:lang w:eastAsia="es-MX"/>
        </w:rPr>
        <w:t xml:space="preserve"> 7°, </w:t>
      </w:r>
      <w:r w:rsidR="00F66601" w:rsidRPr="00BA4640">
        <w:rPr>
          <w:rFonts w:ascii="Palatino Linotype" w:eastAsia="Calibri" w:hAnsi="Palatino Linotype" w:cs="Tahoma"/>
          <w:color w:val="000000"/>
          <w:sz w:val="22"/>
          <w:szCs w:val="22"/>
          <w:lang w:eastAsia="es-MX"/>
        </w:rPr>
        <w:t>9°, fracciones I y XXIII</w:t>
      </w:r>
      <w:r w:rsidRPr="00BA4640">
        <w:rPr>
          <w:rFonts w:ascii="Palatino Linotype" w:eastAsia="Calibri" w:hAnsi="Palatino Linotype" w:cs="Tahoma"/>
          <w:color w:val="000000"/>
          <w:sz w:val="22"/>
          <w:szCs w:val="22"/>
          <w:lang w:eastAsia="es-MX"/>
        </w:rPr>
        <w:t xml:space="preserve"> y 11 del Reglamento Interior del Instituto de Transparencia, Acceso a la Información</w:t>
      </w:r>
      <w:r w:rsidRPr="00BA4640">
        <w:rPr>
          <w:rFonts w:ascii="Palatino Linotype" w:hAnsi="Palatino Linotype" w:cs="Tahoma"/>
          <w:sz w:val="22"/>
          <w:szCs w:val="22"/>
          <w:shd w:val="clear" w:color="auto" w:fill="FFFFFF"/>
        </w:rPr>
        <w:t xml:space="preserve"> Pública y Protección de Datos Personales del Estado de México y Municipios.</w:t>
      </w:r>
    </w:p>
    <w:p w14:paraId="20FEED51" w14:textId="77777777" w:rsidR="00F66601" w:rsidRPr="00BA4640" w:rsidRDefault="00F66601" w:rsidP="00FF426B">
      <w:pPr>
        <w:spacing w:line="360" w:lineRule="auto"/>
        <w:jc w:val="both"/>
        <w:rPr>
          <w:rFonts w:ascii="Palatino Linotype" w:hAnsi="Palatino Linotype" w:cs="Tahoma"/>
          <w:sz w:val="22"/>
          <w:szCs w:val="22"/>
          <w:shd w:val="clear" w:color="auto" w:fill="FFFFFF"/>
        </w:rPr>
      </w:pPr>
    </w:p>
    <w:p w14:paraId="6EE2EF26" w14:textId="77777777" w:rsidR="00CE0B4C" w:rsidRPr="00BA4640" w:rsidRDefault="00CE0B4C" w:rsidP="00DE33F4">
      <w:pPr>
        <w:pStyle w:val="Ttulo2"/>
        <w:rPr>
          <w:rFonts w:eastAsia="Calibri"/>
          <w:lang w:eastAsia="es-MX"/>
        </w:rPr>
      </w:pPr>
      <w:bookmarkStart w:id="14" w:name="_Toc183049658"/>
      <w:r w:rsidRPr="00BA4640">
        <w:rPr>
          <w:rFonts w:eastAsia="Calibri"/>
          <w:lang w:eastAsia="es-MX"/>
        </w:rPr>
        <w:t>SEGUNDO. Causales de improcedencia y sobreseimiento</w:t>
      </w:r>
      <w:bookmarkEnd w:id="14"/>
    </w:p>
    <w:p w14:paraId="12FD83E3" w14:textId="77777777" w:rsidR="00566562" w:rsidRPr="00BA4640"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2B95157" w14:textId="77777777" w:rsidR="00CE0B4C" w:rsidRPr="00BA4640"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BA4640">
        <w:rPr>
          <w:rFonts w:ascii="Palatino Linotype" w:eastAsia="Calibri" w:hAnsi="Palatino Linotype" w:cs="Tahoma"/>
          <w:color w:val="000000"/>
          <w:sz w:val="22"/>
          <w:szCs w:val="22"/>
          <w:lang w:eastAsia="es-MX"/>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A724116" w14:textId="77777777" w:rsidR="00CE0B4C" w:rsidRPr="00BA4640"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C37B199" w14:textId="77777777" w:rsidR="00CE0B4C" w:rsidRPr="00BA4640"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BA4640">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0FA514CD" w14:textId="77777777" w:rsidR="00CE0B4C" w:rsidRPr="00BA4640" w:rsidRDefault="00CE0B4C" w:rsidP="00FF426B">
      <w:pPr>
        <w:spacing w:line="360" w:lineRule="auto"/>
        <w:jc w:val="both"/>
        <w:rPr>
          <w:rFonts w:ascii="Palatino Linotype" w:eastAsia="Calibri" w:hAnsi="Palatino Linotype" w:cs="Tahoma"/>
          <w:b/>
          <w:sz w:val="22"/>
          <w:szCs w:val="22"/>
          <w:lang w:eastAsia="es-ES_tradnl"/>
        </w:rPr>
      </w:pPr>
    </w:p>
    <w:p w14:paraId="4B1BA442" w14:textId="77777777" w:rsidR="00CE0B4C" w:rsidRPr="00BA4640" w:rsidRDefault="00CE0B4C" w:rsidP="00FF426B">
      <w:pPr>
        <w:spacing w:line="360" w:lineRule="auto"/>
        <w:jc w:val="both"/>
        <w:rPr>
          <w:rFonts w:ascii="Palatino Linotype" w:eastAsia="Calibri" w:hAnsi="Palatino Linotype" w:cs="Tahoma"/>
          <w:b/>
          <w:sz w:val="22"/>
          <w:szCs w:val="22"/>
          <w:lang w:eastAsia="es-ES_tradnl"/>
        </w:rPr>
      </w:pPr>
      <w:r w:rsidRPr="00BA4640">
        <w:rPr>
          <w:rFonts w:ascii="Palatino Linotype" w:eastAsia="Calibri" w:hAnsi="Palatino Linotype" w:cs="Tahoma"/>
          <w:b/>
          <w:sz w:val="22"/>
          <w:szCs w:val="22"/>
          <w:lang w:eastAsia="es-ES_tradnl"/>
        </w:rPr>
        <w:t>Causales de sobreseimiento</w:t>
      </w:r>
    </w:p>
    <w:p w14:paraId="7E79631F" w14:textId="77777777" w:rsidR="00CE0B4C" w:rsidRPr="00BA4640" w:rsidRDefault="00CE0B4C" w:rsidP="00FF426B">
      <w:pPr>
        <w:spacing w:line="360" w:lineRule="auto"/>
        <w:jc w:val="both"/>
        <w:rPr>
          <w:rFonts w:ascii="Palatino Linotype" w:eastAsia="Calibri" w:hAnsi="Palatino Linotype" w:cs="Tahoma"/>
          <w:sz w:val="22"/>
          <w:szCs w:val="22"/>
          <w:lang w:eastAsia="es-ES_tradnl"/>
        </w:rPr>
      </w:pPr>
    </w:p>
    <w:p w14:paraId="11DC92BA" w14:textId="77777777" w:rsidR="00CE0B4C" w:rsidRPr="00BA4640" w:rsidRDefault="00CE0B4C" w:rsidP="00FF426B">
      <w:pPr>
        <w:spacing w:line="360" w:lineRule="auto"/>
        <w:jc w:val="both"/>
        <w:rPr>
          <w:rFonts w:ascii="Palatino Linotype" w:eastAsia="Calibri" w:hAnsi="Palatino Linotype" w:cs="Tahoma"/>
          <w:sz w:val="22"/>
          <w:szCs w:val="22"/>
          <w:lang w:eastAsia="es-ES_tradnl"/>
        </w:rPr>
      </w:pPr>
      <w:r w:rsidRPr="00BA4640">
        <w:rPr>
          <w:rFonts w:ascii="Palatino Linotype" w:eastAsia="Calibri" w:hAnsi="Palatino Linotype" w:cs="Tahoma"/>
          <w:sz w:val="22"/>
          <w:szCs w:val="22"/>
          <w:lang w:eastAsia="es-ES_tradnl"/>
        </w:rPr>
        <w:t>Por lo que hace a las causales de sobreseimiento, del análisis realizado por este Instituto, se advierte que</w:t>
      </w:r>
      <w:r w:rsidRPr="00BA4640">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BA4640">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BA4640">
        <w:rPr>
          <w:rFonts w:ascii="Palatino Linotype" w:eastAsia="Calibri" w:hAnsi="Palatino Linotype" w:cs="Tahoma"/>
          <w:bCs/>
          <w:sz w:val="22"/>
          <w:szCs w:val="22"/>
          <w:lang w:eastAsia="es-ES_tradnl"/>
        </w:rPr>
        <w:t xml:space="preserve">Por tales motivos, </w:t>
      </w:r>
      <w:r w:rsidRPr="00BA4640">
        <w:rPr>
          <w:rFonts w:ascii="Palatino Linotype" w:eastAsia="Calibri" w:hAnsi="Palatino Linotype" w:cs="Tahoma"/>
          <w:sz w:val="22"/>
          <w:szCs w:val="22"/>
          <w:lang w:eastAsia="es-ES_tradnl"/>
        </w:rPr>
        <w:t xml:space="preserve">se considera procedente entrar al fondo del presente asunto. </w:t>
      </w:r>
    </w:p>
    <w:p w14:paraId="55F5A3CA" w14:textId="77777777" w:rsidR="00566562" w:rsidRPr="00BA4640" w:rsidRDefault="00566562" w:rsidP="00FF426B">
      <w:pPr>
        <w:spacing w:line="360" w:lineRule="auto"/>
        <w:jc w:val="both"/>
        <w:rPr>
          <w:rFonts w:ascii="Palatino Linotype" w:eastAsia="Calibri" w:hAnsi="Palatino Linotype" w:cs="Tahoma"/>
          <w:sz w:val="22"/>
          <w:szCs w:val="22"/>
          <w:lang w:eastAsia="es-ES_tradnl"/>
        </w:rPr>
      </w:pPr>
    </w:p>
    <w:p w14:paraId="4B995B64" w14:textId="77777777" w:rsidR="00CE0B4C" w:rsidRPr="00BA4640" w:rsidRDefault="00CE0B4C" w:rsidP="00DE33F4">
      <w:pPr>
        <w:pStyle w:val="Ttulo2"/>
        <w:rPr>
          <w:rFonts w:eastAsia="Calibri"/>
          <w:lang w:val="es-ES" w:eastAsia="es-ES_tradnl"/>
        </w:rPr>
      </w:pPr>
      <w:bookmarkStart w:id="15" w:name="_Toc183049659"/>
      <w:r w:rsidRPr="00BA4640">
        <w:rPr>
          <w:rFonts w:eastAsia="Calibri"/>
          <w:lang w:val="es-ES" w:eastAsia="es-ES_tradnl"/>
        </w:rPr>
        <w:t>TERCERO. Determinación de la Controversia</w:t>
      </w:r>
      <w:bookmarkEnd w:id="15"/>
    </w:p>
    <w:p w14:paraId="5553F174" w14:textId="77777777" w:rsidR="00CE0B4C" w:rsidRPr="00BA4640"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51F2688F" w14:textId="2C2468E4" w:rsidR="00855E17" w:rsidRPr="00BA4640" w:rsidRDefault="00CE0B4C" w:rsidP="008A1F77">
      <w:pPr>
        <w:tabs>
          <w:tab w:val="left" w:pos="4962"/>
        </w:tabs>
        <w:spacing w:line="360" w:lineRule="auto"/>
        <w:jc w:val="both"/>
        <w:rPr>
          <w:rFonts w:ascii="Palatino Linotype" w:eastAsia="Calibri" w:hAnsi="Palatino Linotype" w:cs="Tahoma"/>
          <w:iCs/>
          <w:sz w:val="22"/>
          <w:szCs w:val="22"/>
          <w:lang w:val="es-ES" w:eastAsia="es-ES_tradnl"/>
        </w:rPr>
      </w:pPr>
      <w:r w:rsidRPr="00BA4640">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BA4640">
        <w:rPr>
          <w:rFonts w:ascii="Palatino Linotype" w:eastAsia="Calibri" w:hAnsi="Palatino Linotype" w:cs="Tahoma"/>
          <w:iCs/>
          <w:sz w:val="22"/>
          <w:szCs w:val="22"/>
          <w:lang w:val="es-ES" w:eastAsia="es-ES_tradnl"/>
        </w:rPr>
        <w:t xml:space="preserve">Particular </w:t>
      </w:r>
      <w:r w:rsidRPr="00BA4640">
        <w:rPr>
          <w:rFonts w:ascii="Palatino Linotype" w:eastAsia="Calibri" w:hAnsi="Palatino Linotype" w:cs="Tahoma"/>
          <w:iCs/>
          <w:sz w:val="22"/>
          <w:szCs w:val="22"/>
          <w:lang w:val="es-ES" w:eastAsia="es-ES_tradnl"/>
        </w:rPr>
        <w:t>solicitó a</w:t>
      </w:r>
      <w:r w:rsidR="00212285" w:rsidRPr="00BA4640">
        <w:rPr>
          <w:rFonts w:ascii="Palatino Linotype" w:eastAsia="Calibri" w:hAnsi="Palatino Linotype" w:cs="Tahoma"/>
          <w:iCs/>
          <w:sz w:val="22"/>
          <w:szCs w:val="22"/>
          <w:lang w:val="es-ES" w:eastAsia="es-ES_tradnl"/>
        </w:rPr>
        <w:t>l</w:t>
      </w:r>
      <w:r w:rsidR="0003473A" w:rsidRPr="00BA4640">
        <w:rPr>
          <w:rFonts w:ascii="Palatino Linotype" w:eastAsia="Calibri" w:hAnsi="Palatino Linotype" w:cs="Tahoma"/>
          <w:iCs/>
          <w:sz w:val="22"/>
          <w:szCs w:val="22"/>
          <w:lang w:val="es-ES" w:eastAsia="es-ES_tradnl"/>
        </w:rPr>
        <w:t xml:space="preserve"> </w:t>
      </w:r>
      <w:r w:rsidR="00C247E5" w:rsidRPr="00BA4640">
        <w:rPr>
          <w:rFonts w:ascii="Palatino Linotype" w:eastAsia="Calibri" w:hAnsi="Palatino Linotype" w:cs="Tahoma"/>
          <w:iCs/>
          <w:sz w:val="22"/>
          <w:szCs w:val="22"/>
          <w:lang w:val="es-ES" w:eastAsia="es-ES_tradnl"/>
        </w:rPr>
        <w:t>Ayuntamiento de Temamatla</w:t>
      </w:r>
      <w:r w:rsidRPr="00BA4640">
        <w:rPr>
          <w:rFonts w:ascii="Palatino Linotype" w:eastAsia="Calibri" w:hAnsi="Palatino Linotype" w:cs="Tahoma"/>
          <w:iCs/>
          <w:sz w:val="22"/>
          <w:szCs w:val="22"/>
          <w:lang w:val="es-ES" w:eastAsia="es-ES_tradnl"/>
        </w:rPr>
        <w:t>,</w:t>
      </w:r>
      <w:r w:rsidR="0018547D" w:rsidRPr="00BA4640">
        <w:rPr>
          <w:rFonts w:ascii="Palatino Linotype" w:eastAsia="Calibri" w:hAnsi="Palatino Linotype" w:cs="Tahoma"/>
          <w:iCs/>
          <w:sz w:val="22"/>
          <w:szCs w:val="22"/>
          <w:lang w:val="es-ES" w:eastAsia="es-ES_tradnl"/>
        </w:rPr>
        <w:t xml:space="preserve"> </w:t>
      </w:r>
      <w:r w:rsidR="00B46A37" w:rsidRPr="00BA4640">
        <w:rPr>
          <w:rFonts w:ascii="Palatino Linotype" w:eastAsia="Calibri" w:hAnsi="Palatino Linotype" w:cs="Tahoma"/>
          <w:iCs/>
          <w:sz w:val="22"/>
          <w:szCs w:val="22"/>
          <w:lang w:val="es-ES" w:eastAsia="es-ES_tradnl"/>
        </w:rPr>
        <w:t>la información siguiente:</w:t>
      </w:r>
    </w:p>
    <w:p w14:paraId="3D72D421" w14:textId="77777777" w:rsidR="008F504E" w:rsidRPr="00BA4640" w:rsidRDefault="008F504E" w:rsidP="00FF426B">
      <w:pPr>
        <w:tabs>
          <w:tab w:val="left" w:pos="4962"/>
        </w:tabs>
        <w:spacing w:line="360" w:lineRule="auto"/>
        <w:jc w:val="both"/>
        <w:rPr>
          <w:rFonts w:ascii="Palatino Linotype" w:eastAsia="Calibri" w:hAnsi="Palatino Linotype" w:cs="Tahoma"/>
          <w:iCs/>
          <w:sz w:val="22"/>
          <w:szCs w:val="22"/>
          <w:lang w:val="es-ES" w:eastAsia="es-ES_tradnl"/>
        </w:rPr>
      </w:pPr>
    </w:p>
    <w:p w14:paraId="67F7447D" w14:textId="1F1FF02A" w:rsidR="00290F92" w:rsidRPr="00BA4640" w:rsidRDefault="00B46A37" w:rsidP="00B46A37">
      <w:pPr>
        <w:tabs>
          <w:tab w:val="left" w:pos="567"/>
        </w:tabs>
        <w:spacing w:line="360" w:lineRule="auto"/>
        <w:ind w:right="539"/>
        <w:jc w:val="both"/>
        <w:rPr>
          <w:rFonts w:ascii="Palatino Linotype" w:hAnsi="Palatino Linotype"/>
          <w:i/>
          <w:iCs/>
          <w:color w:val="000000"/>
        </w:rPr>
      </w:pPr>
      <w:r w:rsidRPr="00BA4640">
        <w:rPr>
          <w:rFonts w:ascii="Palatino Linotype" w:hAnsi="Palatino Linotype"/>
          <w:iCs/>
          <w:color w:val="000000"/>
          <w:szCs w:val="22"/>
        </w:rPr>
        <w:t>¿Cuáles fueron las acciones implementadas por el gobierno municipal para evitar el crecimiento poblacional desmedido de los asentamientos humanos oficialmente reconocidos por la administración 2022-2024</w:t>
      </w:r>
      <w:r w:rsidR="00044598" w:rsidRPr="00BA4640">
        <w:rPr>
          <w:rFonts w:ascii="Palatino Linotype" w:hAnsi="Palatino Linotype"/>
          <w:iCs/>
          <w:color w:val="000000"/>
          <w:szCs w:val="22"/>
        </w:rPr>
        <w:t>?</w:t>
      </w:r>
    </w:p>
    <w:p w14:paraId="140B4B5A" w14:textId="77777777" w:rsidR="00290F92" w:rsidRPr="00BA4640" w:rsidRDefault="00290F92" w:rsidP="00FF426B">
      <w:pPr>
        <w:tabs>
          <w:tab w:val="left" w:pos="4962"/>
        </w:tabs>
        <w:spacing w:line="360" w:lineRule="auto"/>
        <w:jc w:val="both"/>
        <w:rPr>
          <w:rFonts w:ascii="Palatino Linotype" w:eastAsia="Calibri" w:hAnsi="Palatino Linotype" w:cs="Tahoma"/>
          <w:iCs/>
          <w:sz w:val="22"/>
          <w:szCs w:val="22"/>
          <w:lang w:val="es-ES" w:eastAsia="es-ES_tradnl"/>
        </w:rPr>
      </w:pPr>
    </w:p>
    <w:p w14:paraId="7AC09125" w14:textId="1A4E7085" w:rsidR="007524B6" w:rsidRPr="00BA4640"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BA4640">
        <w:rPr>
          <w:rFonts w:ascii="Palatino Linotype" w:eastAsia="Calibri" w:hAnsi="Palatino Linotype" w:cs="Tahoma"/>
          <w:iCs/>
          <w:sz w:val="22"/>
          <w:szCs w:val="22"/>
          <w:lang w:val="es-ES" w:eastAsia="es-ES_tradnl"/>
        </w:rPr>
        <w:t>E</w:t>
      </w:r>
      <w:r w:rsidR="0044640B" w:rsidRPr="00BA4640">
        <w:rPr>
          <w:rFonts w:ascii="Palatino Linotype" w:eastAsia="Calibri" w:hAnsi="Palatino Linotype" w:cs="Tahoma"/>
          <w:iCs/>
          <w:sz w:val="22"/>
          <w:szCs w:val="22"/>
          <w:lang w:val="es-ES" w:eastAsia="es-ES_tradnl"/>
        </w:rPr>
        <w:t>n respuesta</w:t>
      </w:r>
      <w:r w:rsidR="007F34CB" w:rsidRPr="00BA4640">
        <w:rPr>
          <w:rFonts w:ascii="Palatino Linotype" w:eastAsia="Calibri" w:hAnsi="Palatino Linotype" w:cs="Tahoma"/>
          <w:iCs/>
          <w:sz w:val="22"/>
          <w:szCs w:val="22"/>
          <w:lang w:val="es-ES" w:eastAsia="es-ES_tradnl"/>
        </w:rPr>
        <w:t>,</w:t>
      </w:r>
      <w:r w:rsidR="0044640B" w:rsidRPr="00BA4640">
        <w:rPr>
          <w:rFonts w:ascii="Palatino Linotype" w:eastAsia="Calibri" w:hAnsi="Palatino Linotype" w:cs="Tahoma"/>
          <w:iCs/>
          <w:sz w:val="22"/>
          <w:szCs w:val="22"/>
          <w:lang w:val="es-ES" w:eastAsia="es-ES_tradnl"/>
        </w:rPr>
        <w:t xml:space="preserve"> el Sujeto Obligado</w:t>
      </w:r>
      <w:r w:rsidR="0018547D" w:rsidRPr="00BA4640">
        <w:rPr>
          <w:rFonts w:ascii="Palatino Linotype" w:eastAsia="Calibri" w:hAnsi="Palatino Linotype" w:cs="Tahoma"/>
          <w:iCs/>
          <w:sz w:val="22"/>
          <w:szCs w:val="22"/>
          <w:lang w:val="es-ES" w:eastAsia="es-ES_tradnl"/>
        </w:rPr>
        <w:t xml:space="preserve"> </w:t>
      </w:r>
      <w:r w:rsidR="00044598" w:rsidRPr="00BA4640">
        <w:rPr>
          <w:rFonts w:ascii="Palatino Linotype" w:eastAsia="Calibri" w:hAnsi="Palatino Linotype" w:cs="Tahoma"/>
          <w:iCs/>
          <w:sz w:val="22"/>
          <w:szCs w:val="22"/>
          <w:lang w:val="es-ES" w:eastAsia="es-ES_tradnl"/>
        </w:rPr>
        <w:t xml:space="preserve">señaló que no es una problemática que sea de una naturaleza municipal, sino que </w:t>
      </w:r>
      <w:r w:rsidR="008260AA" w:rsidRPr="00BA4640">
        <w:rPr>
          <w:rFonts w:ascii="Palatino Linotype" w:eastAsia="Calibri" w:hAnsi="Palatino Linotype" w:cs="Tahoma"/>
          <w:iCs/>
          <w:sz w:val="22"/>
          <w:szCs w:val="22"/>
          <w:lang w:val="es-ES" w:eastAsia="es-ES_tradnl"/>
        </w:rPr>
        <w:t xml:space="preserve">el crecimiento poblacional es una problemática internacional y que </w:t>
      </w:r>
      <w:r w:rsidR="007524B6" w:rsidRPr="00BA4640">
        <w:rPr>
          <w:rFonts w:ascii="Palatino Linotype" w:hAnsi="Palatino Linotype" w:cs="Tahoma"/>
          <w:b/>
          <w:bCs/>
          <w:i/>
          <w:sz w:val="22"/>
          <w:szCs w:val="22"/>
        </w:rPr>
        <w:t>el gobierno actual a integrado varios asentamientos irregulares a la mancha urbana para que estos puedan ser beneficiados por la dotación de servicios e infraestructura y así mejorar su calidad de vida dentro de la comunidad donde se están consolidando.</w:t>
      </w:r>
    </w:p>
    <w:p w14:paraId="0CF0AC52" w14:textId="77777777" w:rsidR="00CE0B4C" w:rsidRPr="00BA4640"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080F8E79" w14:textId="35DED73D" w:rsidR="00CE0B4C" w:rsidRPr="00BA4640" w:rsidRDefault="007524B6" w:rsidP="007524B6">
      <w:pPr>
        <w:tabs>
          <w:tab w:val="left" w:pos="4962"/>
        </w:tabs>
        <w:spacing w:line="360" w:lineRule="auto"/>
        <w:jc w:val="both"/>
        <w:rPr>
          <w:rFonts w:ascii="Palatino Linotype" w:eastAsia="Calibri" w:hAnsi="Palatino Linotype" w:cs="Tahoma"/>
          <w:iCs/>
          <w:sz w:val="22"/>
          <w:szCs w:val="22"/>
          <w:lang w:eastAsia="es-ES_tradnl"/>
        </w:rPr>
      </w:pPr>
      <w:r w:rsidRPr="00BA4640">
        <w:rPr>
          <w:rFonts w:ascii="Palatino Linotype" w:eastAsia="Calibri" w:hAnsi="Palatino Linotype" w:cs="Tahoma"/>
          <w:bCs/>
          <w:iCs/>
          <w:sz w:val="22"/>
          <w:szCs w:val="22"/>
          <w:lang w:val="es-ES" w:eastAsia="es-ES_tradnl"/>
        </w:rPr>
        <w:t xml:space="preserve">En la interposición del medio de impugnación, el Particular, expresó que el Sujeto Obligado no había manifestado las acciones implementadas por el gobierno municipal, por lo cual, se identifica la procedencia del medio de impugnación de conformidad con la fracción I del artículo 179 de la </w:t>
      </w:r>
      <w:r w:rsidR="00CE0B4C" w:rsidRPr="00BA4640">
        <w:rPr>
          <w:rFonts w:ascii="Palatino Linotype" w:eastAsia="Calibri" w:hAnsi="Palatino Linotype" w:cs="Tahoma"/>
          <w:iCs/>
          <w:sz w:val="22"/>
          <w:szCs w:val="22"/>
          <w:lang w:eastAsia="es-ES_tradnl"/>
        </w:rPr>
        <w:t>Ley de Transparencia y Acceso a la Información Pública del Estado de México y Municipios</w:t>
      </w:r>
      <w:r w:rsidRPr="00BA4640">
        <w:rPr>
          <w:rFonts w:ascii="Palatino Linotype" w:eastAsia="Calibri" w:hAnsi="Palatino Linotype" w:cs="Tahoma"/>
          <w:iCs/>
          <w:sz w:val="22"/>
          <w:szCs w:val="22"/>
          <w:lang w:eastAsia="es-ES_tradnl"/>
        </w:rPr>
        <w:t xml:space="preserve">, que contempla que el Recurso de Revisión, es el medio de impugnación, cuando se </w:t>
      </w:r>
      <w:r w:rsidRPr="00BA4640">
        <w:rPr>
          <w:rFonts w:ascii="Palatino Linotype" w:eastAsia="Calibri" w:hAnsi="Palatino Linotype" w:cs="Tahoma"/>
          <w:b/>
          <w:bCs/>
          <w:iCs/>
          <w:sz w:val="22"/>
          <w:szCs w:val="22"/>
          <w:lang w:eastAsia="es-ES_tradnl"/>
        </w:rPr>
        <w:t>-niegue la información solicitada-.</w:t>
      </w:r>
    </w:p>
    <w:p w14:paraId="57D972C6" w14:textId="77777777" w:rsidR="00CE0B4C" w:rsidRPr="00BA4640" w:rsidRDefault="00CE0B4C" w:rsidP="00FF426B">
      <w:pPr>
        <w:tabs>
          <w:tab w:val="left" w:pos="4962"/>
        </w:tabs>
        <w:spacing w:line="360" w:lineRule="auto"/>
        <w:jc w:val="both"/>
        <w:rPr>
          <w:rFonts w:ascii="Palatino Linotype" w:eastAsia="Calibri" w:hAnsi="Palatino Linotype" w:cs="Tahoma"/>
          <w:iCs/>
          <w:sz w:val="22"/>
          <w:szCs w:val="22"/>
          <w:lang w:eastAsia="es-ES_tradnl"/>
        </w:rPr>
      </w:pPr>
    </w:p>
    <w:p w14:paraId="4C150652" w14:textId="77777777" w:rsidR="00CE0B4C" w:rsidRPr="00BA4640" w:rsidRDefault="00CE0B4C" w:rsidP="00DE33F4">
      <w:pPr>
        <w:pStyle w:val="Ttulo2"/>
      </w:pPr>
      <w:bookmarkStart w:id="16" w:name="_Toc183049660"/>
      <w:r w:rsidRPr="00BA4640">
        <w:rPr>
          <w:lang w:val="es-ES"/>
        </w:rPr>
        <w:t xml:space="preserve">CUARTO. </w:t>
      </w:r>
      <w:r w:rsidRPr="00BA4640">
        <w:t>Marco normativo aplicable en materia de transparencia y acceso a la información pública</w:t>
      </w:r>
      <w:bookmarkEnd w:id="16"/>
    </w:p>
    <w:p w14:paraId="5DA0634F" w14:textId="77777777" w:rsidR="00CE0B4C" w:rsidRPr="00BA4640" w:rsidRDefault="00CE0B4C" w:rsidP="00FF426B">
      <w:pPr>
        <w:spacing w:line="360" w:lineRule="auto"/>
        <w:contextualSpacing/>
        <w:jc w:val="both"/>
        <w:rPr>
          <w:rFonts w:ascii="Palatino Linotype" w:hAnsi="Palatino Linotype" w:cs="Tahoma"/>
          <w:sz w:val="22"/>
          <w:szCs w:val="22"/>
        </w:rPr>
      </w:pPr>
    </w:p>
    <w:p w14:paraId="6D0EC0A3" w14:textId="77777777" w:rsidR="00CE0B4C" w:rsidRPr="00BA4640" w:rsidRDefault="00CE0B4C" w:rsidP="00FF426B">
      <w:pPr>
        <w:widowControl w:val="0"/>
        <w:spacing w:line="360" w:lineRule="auto"/>
        <w:contextualSpacing/>
        <w:jc w:val="both"/>
        <w:rPr>
          <w:rFonts w:ascii="Palatino Linotype" w:hAnsi="Palatino Linotype" w:cs="Tahoma"/>
          <w:sz w:val="22"/>
          <w:szCs w:val="22"/>
        </w:rPr>
      </w:pPr>
      <w:r w:rsidRPr="00BA4640">
        <w:rPr>
          <w:rFonts w:ascii="Palatino Linotype" w:hAnsi="Palatino Linotype" w:cs="Tahoma"/>
          <w:sz w:val="22"/>
          <w:szCs w:val="22"/>
        </w:rPr>
        <w:t xml:space="preserve">El artículo 6°, Apartado A), fracción I de la Constitución Política de los Estados Unidos </w:t>
      </w:r>
      <w:r w:rsidRPr="00BA4640">
        <w:rPr>
          <w:rFonts w:ascii="Palatino Linotype" w:hAnsi="Palatino Linotype" w:cs="Tahoma"/>
          <w:sz w:val="22"/>
          <w:szCs w:val="22"/>
        </w:rPr>
        <w:lastRenderedPageBreak/>
        <w:t xml:space="preserve">Mexicanos, establece que toda la información en posesión de cualquier </w:t>
      </w:r>
      <w:r w:rsidR="005A1884" w:rsidRPr="00BA4640">
        <w:rPr>
          <w:rFonts w:ascii="Palatino Linotype" w:hAnsi="Palatino Linotype" w:cs="Tahoma"/>
          <w:sz w:val="22"/>
          <w:szCs w:val="22"/>
        </w:rPr>
        <w:t>autoridad</w:t>
      </w:r>
      <w:r w:rsidRPr="00BA4640">
        <w:rPr>
          <w:rFonts w:ascii="Palatino Linotype" w:hAnsi="Palatino Linotype" w:cs="Tahoma"/>
          <w:sz w:val="22"/>
          <w:szCs w:val="22"/>
        </w:rPr>
        <w:t xml:space="preserve"> es pública y sólo podrá ser reservada temporalmente por razones de interés público.</w:t>
      </w:r>
    </w:p>
    <w:p w14:paraId="6A011F7A" w14:textId="77777777" w:rsidR="00CE0B4C" w:rsidRPr="00BA4640" w:rsidRDefault="00CE0B4C" w:rsidP="00FF426B">
      <w:pPr>
        <w:spacing w:line="360" w:lineRule="auto"/>
        <w:contextualSpacing/>
        <w:jc w:val="both"/>
        <w:rPr>
          <w:rFonts w:ascii="Palatino Linotype" w:hAnsi="Palatino Linotype" w:cs="Tahoma"/>
          <w:sz w:val="22"/>
          <w:szCs w:val="22"/>
        </w:rPr>
      </w:pPr>
    </w:p>
    <w:p w14:paraId="48218BAC" w14:textId="77777777" w:rsidR="00CE0B4C" w:rsidRPr="00BA4640" w:rsidRDefault="00CE0B4C" w:rsidP="00FF426B">
      <w:pPr>
        <w:spacing w:line="360" w:lineRule="auto"/>
        <w:jc w:val="both"/>
        <w:rPr>
          <w:rFonts w:ascii="Palatino Linotype" w:hAnsi="Palatino Linotype" w:cs="Tahoma"/>
          <w:sz w:val="22"/>
          <w:szCs w:val="22"/>
        </w:rPr>
      </w:pPr>
      <w:r w:rsidRPr="00BA4640">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49F82518" w14:textId="77777777" w:rsidR="00CE0B4C" w:rsidRPr="00BA4640" w:rsidRDefault="00CE0B4C" w:rsidP="00FF426B">
      <w:pPr>
        <w:spacing w:line="360" w:lineRule="auto"/>
        <w:jc w:val="both"/>
        <w:rPr>
          <w:rFonts w:ascii="Palatino Linotype" w:hAnsi="Palatino Linotype" w:cs="Tahoma"/>
          <w:sz w:val="22"/>
          <w:szCs w:val="22"/>
        </w:rPr>
      </w:pPr>
    </w:p>
    <w:p w14:paraId="4FB3DADE" w14:textId="77777777" w:rsidR="00CE0B4C" w:rsidRPr="00BA4640" w:rsidRDefault="00CE0B4C" w:rsidP="00FF426B">
      <w:pPr>
        <w:spacing w:line="360" w:lineRule="auto"/>
        <w:jc w:val="both"/>
        <w:rPr>
          <w:rFonts w:ascii="Palatino Linotype" w:hAnsi="Palatino Linotype" w:cs="Tahoma"/>
          <w:sz w:val="22"/>
          <w:szCs w:val="22"/>
        </w:rPr>
      </w:pPr>
      <w:r w:rsidRPr="00BA4640">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41E045A0" w14:textId="77777777" w:rsidR="00CE0B4C" w:rsidRPr="00BA4640" w:rsidRDefault="00CE0B4C" w:rsidP="00FF426B">
      <w:pPr>
        <w:spacing w:line="360" w:lineRule="auto"/>
        <w:jc w:val="both"/>
        <w:rPr>
          <w:rFonts w:ascii="Palatino Linotype" w:hAnsi="Palatino Linotype" w:cs="Tahoma"/>
          <w:sz w:val="22"/>
          <w:szCs w:val="22"/>
        </w:rPr>
      </w:pPr>
    </w:p>
    <w:p w14:paraId="53DBCFD5" w14:textId="77777777" w:rsidR="00CE0B4C" w:rsidRPr="00BA4640" w:rsidRDefault="00CE0B4C" w:rsidP="00FF426B">
      <w:pPr>
        <w:spacing w:line="360" w:lineRule="auto"/>
        <w:jc w:val="both"/>
        <w:rPr>
          <w:rFonts w:ascii="Palatino Linotype" w:hAnsi="Palatino Linotype" w:cs="Tahoma"/>
          <w:sz w:val="22"/>
          <w:szCs w:val="22"/>
        </w:rPr>
      </w:pPr>
      <w:r w:rsidRPr="00BA4640">
        <w:rPr>
          <w:rFonts w:ascii="Palatino Linotype" w:hAnsi="Palatino Linotype" w:cs="Tahoma"/>
          <w:sz w:val="22"/>
          <w:szCs w:val="22"/>
        </w:rPr>
        <w:t>En materia local, el artículo 5°, fracción I</w:t>
      </w:r>
      <w:r w:rsidR="00002CF8" w:rsidRPr="00BA4640">
        <w:rPr>
          <w:rFonts w:ascii="Palatino Linotype" w:hAnsi="Palatino Linotype" w:cs="Tahoma"/>
          <w:sz w:val="22"/>
          <w:szCs w:val="22"/>
        </w:rPr>
        <w:t>,</w:t>
      </w:r>
      <w:r w:rsidRPr="00BA4640">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2C10DE0" w14:textId="77777777" w:rsidR="00CE0B4C" w:rsidRPr="00BA4640" w:rsidRDefault="00CE0B4C" w:rsidP="00FF426B">
      <w:pPr>
        <w:spacing w:line="360" w:lineRule="auto"/>
        <w:jc w:val="both"/>
        <w:rPr>
          <w:rFonts w:ascii="Palatino Linotype" w:hAnsi="Palatino Linotype" w:cs="Tahoma"/>
          <w:sz w:val="22"/>
          <w:szCs w:val="22"/>
        </w:rPr>
      </w:pPr>
    </w:p>
    <w:p w14:paraId="333E08A4" w14:textId="77777777" w:rsidR="00CE0B4C" w:rsidRPr="00BA4640" w:rsidRDefault="00CE0B4C" w:rsidP="00FF426B">
      <w:pPr>
        <w:spacing w:line="360" w:lineRule="auto"/>
        <w:jc w:val="both"/>
        <w:rPr>
          <w:rFonts w:ascii="Palatino Linotype" w:hAnsi="Palatino Linotype" w:cs="Tahoma"/>
          <w:sz w:val="22"/>
          <w:szCs w:val="22"/>
        </w:rPr>
      </w:pPr>
      <w:r w:rsidRPr="00BA4640">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6DDE533E" w14:textId="77777777" w:rsidR="00CE0B4C" w:rsidRPr="00BA4640" w:rsidRDefault="00CE0B4C" w:rsidP="00FF426B">
      <w:pPr>
        <w:spacing w:line="360" w:lineRule="auto"/>
        <w:jc w:val="both"/>
        <w:rPr>
          <w:rFonts w:ascii="Palatino Linotype" w:hAnsi="Palatino Linotype" w:cs="Tahoma"/>
          <w:sz w:val="22"/>
          <w:szCs w:val="22"/>
        </w:rPr>
      </w:pPr>
    </w:p>
    <w:p w14:paraId="052C5F4C" w14:textId="77777777" w:rsidR="00CE0B4C" w:rsidRPr="00BA4640" w:rsidRDefault="00CE0B4C" w:rsidP="00FF426B">
      <w:pPr>
        <w:spacing w:line="360" w:lineRule="auto"/>
        <w:jc w:val="both"/>
        <w:rPr>
          <w:rFonts w:ascii="Palatino Linotype" w:hAnsi="Palatino Linotype" w:cs="Tahoma"/>
          <w:sz w:val="22"/>
          <w:szCs w:val="22"/>
        </w:rPr>
      </w:pPr>
      <w:r w:rsidRPr="00BA4640">
        <w:rPr>
          <w:rFonts w:ascii="Palatino Linotype" w:hAnsi="Palatino Linotype" w:cs="Tahoma"/>
          <w:sz w:val="22"/>
          <w:szCs w:val="22"/>
        </w:rPr>
        <w:t>El artículo 12, que, quienes generen, recopilen, administren, manejen, procesen, archiven o conserven información pública serán responsables de la misma.</w:t>
      </w:r>
    </w:p>
    <w:p w14:paraId="12509E22" w14:textId="77777777" w:rsidR="00EF5683" w:rsidRPr="00BA4640" w:rsidRDefault="00EF5683" w:rsidP="00FF426B">
      <w:pPr>
        <w:spacing w:line="360" w:lineRule="auto"/>
        <w:jc w:val="both"/>
        <w:rPr>
          <w:rFonts w:ascii="Palatino Linotype" w:hAnsi="Palatino Linotype" w:cs="Tahoma"/>
          <w:sz w:val="22"/>
          <w:szCs w:val="22"/>
        </w:rPr>
      </w:pPr>
    </w:p>
    <w:p w14:paraId="39CF48AE" w14:textId="77777777" w:rsidR="00CE0B4C" w:rsidRPr="00BA4640" w:rsidRDefault="00CE0B4C" w:rsidP="00FF426B">
      <w:pPr>
        <w:spacing w:line="360" w:lineRule="auto"/>
        <w:jc w:val="both"/>
        <w:rPr>
          <w:rFonts w:ascii="Palatino Linotype" w:hAnsi="Palatino Linotype" w:cs="Tahoma"/>
          <w:sz w:val="22"/>
          <w:szCs w:val="22"/>
        </w:rPr>
      </w:pPr>
      <w:r w:rsidRPr="00BA4640">
        <w:rPr>
          <w:rFonts w:ascii="Palatino Linotype" w:hAnsi="Palatino Linotype" w:cs="Tahoma"/>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60241C3E" w14:textId="77777777" w:rsidR="00F66601" w:rsidRPr="00BA4640" w:rsidRDefault="00F66601" w:rsidP="00FF426B">
      <w:pPr>
        <w:spacing w:line="360" w:lineRule="auto"/>
        <w:jc w:val="both"/>
        <w:rPr>
          <w:rFonts w:ascii="Palatino Linotype" w:hAnsi="Palatino Linotype" w:cs="Tahoma"/>
          <w:sz w:val="22"/>
          <w:szCs w:val="22"/>
        </w:rPr>
      </w:pPr>
    </w:p>
    <w:p w14:paraId="645C58FA" w14:textId="77777777" w:rsidR="00CE0B4C" w:rsidRPr="00BA4640" w:rsidRDefault="00CE0B4C" w:rsidP="00FF426B">
      <w:pPr>
        <w:spacing w:line="360" w:lineRule="auto"/>
        <w:jc w:val="both"/>
        <w:rPr>
          <w:rFonts w:ascii="Palatino Linotype" w:hAnsi="Palatino Linotype" w:cs="Tahoma"/>
          <w:sz w:val="22"/>
          <w:szCs w:val="22"/>
        </w:rPr>
      </w:pPr>
      <w:r w:rsidRPr="00BA4640">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7E26E0F" w14:textId="77777777" w:rsidR="0048646C" w:rsidRPr="00BA4640" w:rsidRDefault="0048646C" w:rsidP="00FF426B">
      <w:pPr>
        <w:spacing w:line="360" w:lineRule="auto"/>
        <w:ind w:right="-93"/>
        <w:jc w:val="both"/>
        <w:rPr>
          <w:rFonts w:ascii="Palatino Linotype" w:hAnsi="Palatino Linotype" w:cs="Tahoma"/>
          <w:b/>
          <w:sz w:val="22"/>
          <w:szCs w:val="22"/>
          <w:lang w:val="es-ES"/>
        </w:rPr>
      </w:pPr>
    </w:p>
    <w:p w14:paraId="45CE6296" w14:textId="77777777" w:rsidR="00CE0B4C" w:rsidRPr="00BA4640" w:rsidRDefault="00CE0B4C" w:rsidP="00DE33F4">
      <w:pPr>
        <w:pStyle w:val="Ttulo2"/>
        <w:rPr>
          <w:lang w:val="es-ES"/>
        </w:rPr>
      </w:pPr>
      <w:bookmarkStart w:id="17" w:name="_Toc183049661"/>
      <w:r w:rsidRPr="00BA4640">
        <w:rPr>
          <w:lang w:val="es-ES"/>
        </w:rPr>
        <w:t>QUINTO. Estudio de Fondo</w:t>
      </w:r>
      <w:bookmarkEnd w:id="17"/>
    </w:p>
    <w:p w14:paraId="7EB27CBB" w14:textId="08DBCEC7" w:rsidR="007F486F" w:rsidRPr="00BA4640" w:rsidRDefault="007F486F" w:rsidP="007F486F">
      <w:pPr>
        <w:spacing w:line="360" w:lineRule="auto"/>
        <w:jc w:val="both"/>
        <w:rPr>
          <w:rFonts w:ascii="Palatino Linotype" w:hAnsi="Palatino Linotype" w:cs="Tahoma"/>
          <w:b/>
          <w:sz w:val="22"/>
          <w:szCs w:val="22"/>
          <w:lang w:val="es-ES"/>
        </w:rPr>
      </w:pPr>
    </w:p>
    <w:p w14:paraId="52773416" w14:textId="4B7E3EFF" w:rsidR="00B854E2" w:rsidRPr="00BA4640" w:rsidRDefault="00B854E2" w:rsidP="007F486F">
      <w:pPr>
        <w:spacing w:line="360" w:lineRule="auto"/>
        <w:jc w:val="both"/>
        <w:rPr>
          <w:rFonts w:ascii="Palatino Linotype" w:hAnsi="Palatino Linotype" w:cs="Tahoma"/>
          <w:sz w:val="22"/>
          <w:szCs w:val="22"/>
        </w:rPr>
      </w:pPr>
      <w:r w:rsidRPr="00BA4640">
        <w:rPr>
          <w:rFonts w:ascii="Palatino Linotype" w:hAnsi="Palatino Linotype" w:cs="Tahoma"/>
          <w:sz w:val="22"/>
          <w:szCs w:val="22"/>
        </w:rPr>
        <w:t xml:space="preserve">De las actuaciones digitales podemos puntualizar que el Particular, solicitó acceder a información, la cual fue requerida </w:t>
      </w:r>
      <w:r w:rsidR="001726B8" w:rsidRPr="00BA4640">
        <w:rPr>
          <w:rFonts w:ascii="Palatino Linotype" w:hAnsi="Palatino Linotype" w:cs="Tahoma"/>
          <w:sz w:val="22"/>
          <w:szCs w:val="22"/>
        </w:rPr>
        <w:t>a modo de cuestionamiento de la siguiente manera:</w:t>
      </w:r>
    </w:p>
    <w:p w14:paraId="2EB11F14" w14:textId="77777777" w:rsidR="00B854E2" w:rsidRPr="00BA4640" w:rsidRDefault="00B854E2" w:rsidP="007F486F">
      <w:pPr>
        <w:spacing w:line="360" w:lineRule="auto"/>
        <w:jc w:val="both"/>
        <w:rPr>
          <w:rFonts w:ascii="Palatino Linotype" w:hAnsi="Palatino Linotype" w:cs="Tahoma"/>
          <w:b/>
          <w:sz w:val="22"/>
          <w:szCs w:val="22"/>
          <w:lang w:val="es-ES"/>
        </w:rPr>
      </w:pPr>
    </w:p>
    <w:p w14:paraId="2DA4B135" w14:textId="77777777" w:rsidR="00B854E2" w:rsidRPr="00BA4640" w:rsidRDefault="00B854E2" w:rsidP="00B854E2">
      <w:pPr>
        <w:tabs>
          <w:tab w:val="left" w:pos="567"/>
        </w:tabs>
        <w:spacing w:line="360" w:lineRule="auto"/>
        <w:ind w:right="539"/>
        <w:jc w:val="both"/>
        <w:rPr>
          <w:rFonts w:ascii="Palatino Linotype" w:hAnsi="Palatino Linotype"/>
          <w:i/>
          <w:iCs/>
          <w:color w:val="000000"/>
        </w:rPr>
      </w:pPr>
      <w:r w:rsidRPr="00BA4640">
        <w:rPr>
          <w:rFonts w:ascii="Palatino Linotype" w:hAnsi="Palatino Linotype"/>
          <w:iCs/>
          <w:color w:val="000000"/>
          <w:szCs w:val="22"/>
        </w:rPr>
        <w:t>¿Cuáles fueron las acciones implementadas por el gobierno municipal para evitar el crecimiento poblacional desmedido de los asentamientos humanos oficialmente reconocidos por la administración 2022-2024?</w:t>
      </w:r>
    </w:p>
    <w:p w14:paraId="554E0863" w14:textId="77777777" w:rsidR="00B854E2" w:rsidRPr="00BA4640" w:rsidRDefault="00B854E2" w:rsidP="007F486F">
      <w:pPr>
        <w:spacing w:line="360" w:lineRule="auto"/>
        <w:jc w:val="both"/>
        <w:rPr>
          <w:rFonts w:ascii="Palatino Linotype" w:hAnsi="Palatino Linotype" w:cs="Tahoma"/>
          <w:sz w:val="22"/>
          <w:szCs w:val="22"/>
        </w:rPr>
      </w:pPr>
    </w:p>
    <w:p w14:paraId="2068150F" w14:textId="0D9A1D4B" w:rsidR="007F486F" w:rsidRPr="00BA4640" w:rsidRDefault="001726B8" w:rsidP="007F486F">
      <w:pPr>
        <w:spacing w:line="360" w:lineRule="auto"/>
        <w:jc w:val="both"/>
        <w:rPr>
          <w:rFonts w:ascii="Palatino Linotype" w:hAnsi="Palatino Linotype" w:cs="Tahoma"/>
          <w:sz w:val="22"/>
          <w:szCs w:val="22"/>
        </w:rPr>
      </w:pPr>
      <w:r w:rsidRPr="00BA4640">
        <w:rPr>
          <w:rFonts w:ascii="Palatino Linotype" w:hAnsi="Palatino Linotype" w:cs="Tahoma"/>
          <w:sz w:val="22"/>
          <w:szCs w:val="22"/>
        </w:rPr>
        <w:t>En respuesta, el Director de Desarrollo Urbano y Ecología, respondió en dos sentidos:</w:t>
      </w:r>
    </w:p>
    <w:p w14:paraId="187744CC" w14:textId="77777777" w:rsidR="001726B8" w:rsidRPr="00BA4640" w:rsidRDefault="001726B8" w:rsidP="007F486F">
      <w:pPr>
        <w:spacing w:line="360" w:lineRule="auto"/>
        <w:jc w:val="both"/>
        <w:rPr>
          <w:rFonts w:ascii="Palatino Linotype" w:hAnsi="Palatino Linotype" w:cs="Tahoma"/>
          <w:sz w:val="22"/>
          <w:szCs w:val="22"/>
        </w:rPr>
      </w:pPr>
    </w:p>
    <w:p w14:paraId="65593C82" w14:textId="5FB4BA47" w:rsidR="001726B8" w:rsidRPr="00BA4640" w:rsidRDefault="00CA320A" w:rsidP="001726B8">
      <w:pPr>
        <w:pStyle w:val="Prrafodelista"/>
        <w:numPr>
          <w:ilvl w:val="0"/>
          <w:numId w:val="42"/>
        </w:numPr>
        <w:spacing w:line="360" w:lineRule="auto"/>
        <w:jc w:val="both"/>
        <w:rPr>
          <w:rFonts w:ascii="Palatino Linotype" w:hAnsi="Palatino Linotype" w:cs="Tahoma"/>
          <w:szCs w:val="22"/>
        </w:rPr>
      </w:pPr>
      <w:r w:rsidRPr="00BA4640">
        <w:rPr>
          <w:rFonts w:ascii="Palatino Linotype" w:hAnsi="Palatino Linotype" w:cs="Tahoma"/>
          <w:szCs w:val="22"/>
        </w:rPr>
        <w:t>El incremento poblacional</w:t>
      </w:r>
      <w:r w:rsidR="001726B8" w:rsidRPr="00BA4640">
        <w:rPr>
          <w:rFonts w:ascii="Palatino Linotype" w:hAnsi="Palatino Linotype" w:cs="Tahoma"/>
          <w:szCs w:val="22"/>
        </w:rPr>
        <w:t xml:space="preserve"> es un problema mundial, no </w:t>
      </w:r>
      <w:r w:rsidRPr="00BA4640">
        <w:rPr>
          <w:rFonts w:ascii="Palatino Linotype" w:hAnsi="Palatino Linotype" w:cs="Tahoma"/>
          <w:szCs w:val="22"/>
        </w:rPr>
        <w:t>únicamente municipal.</w:t>
      </w:r>
    </w:p>
    <w:p w14:paraId="402476A5" w14:textId="39ED9550" w:rsidR="00CA320A" w:rsidRPr="00BA4640" w:rsidRDefault="00CA320A" w:rsidP="00CA320A">
      <w:pPr>
        <w:pStyle w:val="Prrafodelista"/>
        <w:numPr>
          <w:ilvl w:val="0"/>
          <w:numId w:val="42"/>
        </w:numPr>
        <w:tabs>
          <w:tab w:val="left" w:pos="4962"/>
        </w:tabs>
        <w:spacing w:line="360" w:lineRule="auto"/>
        <w:jc w:val="both"/>
        <w:rPr>
          <w:rFonts w:ascii="Palatino Linotype" w:eastAsia="Calibri" w:hAnsi="Palatino Linotype" w:cs="Tahoma"/>
          <w:iCs/>
          <w:szCs w:val="22"/>
          <w:lang w:val="es-ES" w:eastAsia="es-ES_tradnl"/>
        </w:rPr>
      </w:pPr>
      <w:r w:rsidRPr="00BA4640">
        <w:rPr>
          <w:rFonts w:ascii="Palatino Linotype" w:hAnsi="Palatino Linotype" w:cs="Tahoma"/>
          <w:iCs/>
          <w:szCs w:val="22"/>
        </w:rPr>
        <w:t>El gobierno actual ha integrado varios asentamientos irregulares a la mancha urbana para que estos puedan ser beneficiados por la dotación de servicios e infraestructura y así mejorar su calidad de vida dentro de la comunidad donde se están consolidando.</w:t>
      </w:r>
    </w:p>
    <w:p w14:paraId="5848C21A" w14:textId="77777777" w:rsidR="00CA320A" w:rsidRPr="00BA4640" w:rsidRDefault="00CA320A" w:rsidP="00CA320A">
      <w:pPr>
        <w:spacing w:line="360" w:lineRule="auto"/>
        <w:jc w:val="both"/>
        <w:rPr>
          <w:rFonts w:ascii="Palatino Linotype" w:hAnsi="Palatino Linotype" w:cs="Tahoma"/>
          <w:szCs w:val="22"/>
        </w:rPr>
      </w:pPr>
    </w:p>
    <w:p w14:paraId="08FB4EB1" w14:textId="63E7F218" w:rsidR="0089342E" w:rsidRPr="00BA4640" w:rsidRDefault="00CA320A" w:rsidP="0089342E">
      <w:pPr>
        <w:spacing w:line="360" w:lineRule="auto"/>
        <w:jc w:val="both"/>
        <w:rPr>
          <w:rFonts w:ascii="Palatino Linotype" w:hAnsi="Palatino Linotype" w:cs="Arial"/>
          <w:iCs/>
          <w:sz w:val="22"/>
          <w:szCs w:val="22"/>
        </w:rPr>
      </w:pPr>
      <w:r w:rsidRPr="00BA4640">
        <w:rPr>
          <w:rFonts w:ascii="Palatino Linotype" w:hAnsi="Palatino Linotype" w:cs="Tahoma"/>
          <w:szCs w:val="22"/>
        </w:rPr>
        <w:t xml:space="preserve">El Particular, se inconformó de que no señaló cuales son las acciones realizadas por la autoridad municipal y entorno a estas actuaciones, lo primero es señalar que el derecho de acceso a la información </w:t>
      </w:r>
      <w:r w:rsidR="007B5822" w:rsidRPr="00BA4640">
        <w:rPr>
          <w:rFonts w:ascii="Palatino Linotype" w:hAnsi="Palatino Linotype" w:cs="Tahoma"/>
          <w:szCs w:val="22"/>
        </w:rPr>
        <w:lastRenderedPageBreak/>
        <w:t>pública implica</w:t>
      </w:r>
      <w:r w:rsidRPr="00BA4640">
        <w:rPr>
          <w:rFonts w:ascii="Palatino Linotype" w:hAnsi="Palatino Linotype" w:cs="Tahoma"/>
          <w:szCs w:val="22"/>
        </w:rPr>
        <w:t xml:space="preserve"> la entrega de documentos y no al actuar institucional de los Sujetos Obligados. Al respecto, debemos señalar que </w:t>
      </w:r>
      <w:r w:rsidR="0089342E" w:rsidRPr="00BA4640">
        <w:rPr>
          <w:rFonts w:ascii="Palatino Linotype" w:hAnsi="Palatino Linotype" w:cs="Arial"/>
          <w:iCs/>
          <w:sz w:val="22"/>
          <w:szCs w:val="22"/>
        </w:rPr>
        <w:t>cuando los Particulares expresan una solicitud a modo cuestionamiento o bien que en apariencia corresponda a un derecho de petición, se debe realizar un ejercicio</w:t>
      </w:r>
      <w:r w:rsidR="00AA5E12" w:rsidRPr="00BA4640">
        <w:rPr>
          <w:rFonts w:ascii="Palatino Linotype" w:hAnsi="Palatino Linotype" w:cs="Arial"/>
          <w:iCs/>
          <w:sz w:val="22"/>
          <w:szCs w:val="22"/>
        </w:rPr>
        <w:t xml:space="preserve"> interpretativo</w:t>
      </w:r>
      <w:r w:rsidR="0089342E" w:rsidRPr="00BA4640">
        <w:rPr>
          <w:rFonts w:ascii="Palatino Linotype" w:hAnsi="Palatino Linotype" w:cs="Arial"/>
          <w:iCs/>
          <w:sz w:val="22"/>
          <w:szCs w:val="22"/>
        </w:rPr>
        <w:t xml:space="preserve"> para identificar si lo solicitado cuenta con expresión documental, lo que se clarificó a través del criterio de interpretación con clave de control SO/016/2017 emitido por el INAI que lleva por rubro y texto el siguiente:</w:t>
      </w:r>
    </w:p>
    <w:p w14:paraId="2C068763" w14:textId="77777777" w:rsidR="0089342E" w:rsidRPr="00BA4640" w:rsidRDefault="0089342E" w:rsidP="0089342E">
      <w:pPr>
        <w:spacing w:line="360" w:lineRule="auto"/>
        <w:jc w:val="both"/>
        <w:rPr>
          <w:rFonts w:ascii="Palatino Linotype" w:hAnsi="Palatino Linotype" w:cs="Arial"/>
          <w:iCs/>
          <w:sz w:val="22"/>
          <w:szCs w:val="22"/>
        </w:rPr>
      </w:pPr>
    </w:p>
    <w:p w14:paraId="1184A574" w14:textId="77777777" w:rsidR="0089342E" w:rsidRPr="00BA4640" w:rsidRDefault="0089342E" w:rsidP="0089342E">
      <w:pPr>
        <w:spacing w:line="360" w:lineRule="auto"/>
        <w:ind w:left="567" w:right="567"/>
        <w:jc w:val="both"/>
        <w:rPr>
          <w:rFonts w:ascii="Palatino Linotype" w:hAnsi="Palatino Linotype"/>
          <w:i/>
          <w:noProof/>
          <w:lang w:eastAsia="es-MX"/>
        </w:rPr>
      </w:pPr>
      <w:r w:rsidRPr="00BA4640">
        <w:rPr>
          <w:rFonts w:ascii="Palatino Linotype" w:hAnsi="Palatino Linotype"/>
          <w:i/>
          <w:noProof/>
          <w:lang w:eastAsia="es-MX"/>
        </w:rPr>
        <w:t xml:space="preserve">Expresión documental.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4CAE57EC" w14:textId="28CC075E" w:rsidR="00CA320A" w:rsidRPr="00BA4640" w:rsidRDefault="00CA320A" w:rsidP="00CA320A">
      <w:pPr>
        <w:spacing w:line="360" w:lineRule="auto"/>
        <w:jc w:val="both"/>
        <w:rPr>
          <w:rFonts w:ascii="Palatino Linotype" w:hAnsi="Palatino Linotype" w:cs="Tahoma"/>
          <w:szCs w:val="22"/>
        </w:rPr>
      </w:pPr>
    </w:p>
    <w:p w14:paraId="4E4F4837" w14:textId="11E7EA35" w:rsidR="001726B8" w:rsidRPr="00BA4640" w:rsidRDefault="00AA5E12" w:rsidP="007F486F">
      <w:pPr>
        <w:spacing w:line="360" w:lineRule="auto"/>
        <w:jc w:val="both"/>
        <w:rPr>
          <w:rFonts w:ascii="Palatino Linotype" w:hAnsi="Palatino Linotype"/>
          <w:iCs/>
          <w:color w:val="000000"/>
          <w:sz w:val="22"/>
          <w:szCs w:val="22"/>
        </w:rPr>
      </w:pPr>
      <w:r w:rsidRPr="00BA4640">
        <w:rPr>
          <w:rFonts w:ascii="Palatino Linotype" w:hAnsi="Palatino Linotype" w:cs="Tahoma"/>
          <w:sz w:val="22"/>
          <w:szCs w:val="22"/>
        </w:rPr>
        <w:t xml:space="preserve">En este sentido, lo requerido por la Particular, </w:t>
      </w:r>
      <w:r w:rsidR="004B60ED" w:rsidRPr="00BA4640">
        <w:rPr>
          <w:rFonts w:ascii="Palatino Linotype" w:hAnsi="Palatino Linotype" w:cs="Tahoma"/>
          <w:sz w:val="22"/>
          <w:szCs w:val="22"/>
        </w:rPr>
        <w:t xml:space="preserve">es contrario al marco constitucional, planteado en nuestro país, pues el control poblacional o dicho por el Particular </w:t>
      </w:r>
      <w:r w:rsidR="004B60ED" w:rsidRPr="00BA4640">
        <w:rPr>
          <w:rFonts w:ascii="Palatino Linotype" w:hAnsi="Palatino Linotype"/>
          <w:b/>
          <w:bCs/>
          <w:i/>
          <w:color w:val="000000"/>
          <w:sz w:val="22"/>
          <w:szCs w:val="22"/>
        </w:rPr>
        <w:t>las acciones implementadas por el gobierno municipal para evitar el crecimiento poblacional desmedido</w:t>
      </w:r>
      <w:r w:rsidR="004D4529" w:rsidRPr="00BA4640">
        <w:rPr>
          <w:rFonts w:ascii="Palatino Linotype" w:hAnsi="Palatino Linotype"/>
          <w:b/>
          <w:bCs/>
          <w:i/>
          <w:color w:val="000000"/>
          <w:sz w:val="22"/>
          <w:szCs w:val="22"/>
        </w:rPr>
        <w:t xml:space="preserve">, </w:t>
      </w:r>
      <w:r w:rsidR="000D6E2D" w:rsidRPr="00BA4640">
        <w:rPr>
          <w:rFonts w:ascii="Palatino Linotype" w:hAnsi="Palatino Linotype"/>
          <w:iCs/>
          <w:color w:val="000000"/>
          <w:sz w:val="22"/>
          <w:szCs w:val="22"/>
        </w:rPr>
        <w:t>pues en la República Mexicana,</w:t>
      </w:r>
      <w:r w:rsidR="000D6E2D" w:rsidRPr="00BA4640">
        <w:rPr>
          <w:rFonts w:ascii="Palatino Linotype" w:hAnsi="Palatino Linotype"/>
          <w:b/>
          <w:bCs/>
          <w:i/>
          <w:color w:val="000000"/>
          <w:sz w:val="22"/>
          <w:szCs w:val="22"/>
        </w:rPr>
        <w:t xml:space="preserve"> </w:t>
      </w:r>
      <w:r w:rsidR="00E92662" w:rsidRPr="00BA4640">
        <w:rPr>
          <w:rFonts w:ascii="Palatino Linotype" w:hAnsi="Palatino Linotype"/>
          <w:iCs/>
          <w:color w:val="000000"/>
          <w:sz w:val="22"/>
          <w:szCs w:val="22"/>
        </w:rPr>
        <w:t>el artículo 4° constitucional, protege la libertad reproductiva.</w:t>
      </w:r>
    </w:p>
    <w:p w14:paraId="7D30BED2" w14:textId="77777777" w:rsidR="00BE35A2" w:rsidRPr="00BA4640" w:rsidRDefault="00BE35A2" w:rsidP="007F486F">
      <w:pPr>
        <w:spacing w:line="360" w:lineRule="auto"/>
        <w:jc w:val="both"/>
        <w:rPr>
          <w:rFonts w:ascii="Palatino Linotype" w:hAnsi="Palatino Linotype"/>
          <w:iCs/>
          <w:color w:val="000000"/>
          <w:sz w:val="22"/>
          <w:szCs w:val="22"/>
        </w:rPr>
      </w:pPr>
    </w:p>
    <w:p w14:paraId="4C74430B" w14:textId="0E4D430C" w:rsidR="00BE35A2" w:rsidRPr="00BA4640" w:rsidRDefault="00031995" w:rsidP="00BE35A2">
      <w:pPr>
        <w:spacing w:line="360" w:lineRule="auto"/>
        <w:jc w:val="both"/>
        <w:rPr>
          <w:rFonts w:ascii="Palatino Linotype" w:hAnsi="Palatino Linotype" w:cs="Tahoma"/>
          <w:sz w:val="22"/>
          <w:szCs w:val="22"/>
        </w:rPr>
      </w:pPr>
      <w:r w:rsidRPr="00BA4640">
        <w:rPr>
          <w:rFonts w:ascii="Palatino Linotype" w:hAnsi="Palatino Linotype" w:cs="Tahoma"/>
          <w:sz w:val="22"/>
          <w:szCs w:val="22"/>
        </w:rPr>
        <w:t>Entonces, la</w:t>
      </w:r>
      <w:r w:rsidR="00BE35A2" w:rsidRPr="00BA4640">
        <w:rPr>
          <w:rFonts w:ascii="Palatino Linotype" w:hAnsi="Palatino Linotype" w:cs="Tahoma"/>
          <w:sz w:val="22"/>
          <w:szCs w:val="22"/>
        </w:rPr>
        <w:t xml:space="preserve"> libertad reproductiva</w:t>
      </w:r>
      <w:r w:rsidR="00605E83" w:rsidRPr="00BA4640">
        <w:rPr>
          <w:rFonts w:ascii="Palatino Linotype" w:hAnsi="Palatino Linotype" w:cs="Tahoma"/>
          <w:sz w:val="22"/>
          <w:szCs w:val="22"/>
        </w:rPr>
        <w:t xml:space="preserve">, como derecho </w:t>
      </w:r>
      <w:r w:rsidR="00BE35A2" w:rsidRPr="00BA4640">
        <w:rPr>
          <w:rFonts w:ascii="Palatino Linotype" w:hAnsi="Palatino Linotype" w:cs="Tahoma"/>
          <w:sz w:val="22"/>
          <w:szCs w:val="22"/>
        </w:rPr>
        <w:t>fundamental</w:t>
      </w:r>
      <w:r w:rsidR="00605E83" w:rsidRPr="00BA4640">
        <w:rPr>
          <w:rFonts w:ascii="Palatino Linotype" w:hAnsi="Palatino Linotype" w:cs="Tahoma"/>
          <w:sz w:val="22"/>
          <w:szCs w:val="22"/>
        </w:rPr>
        <w:t xml:space="preserve">, se reconoce como un acto, </w:t>
      </w:r>
      <w:r w:rsidR="00BE35A2" w:rsidRPr="00BA4640">
        <w:rPr>
          <w:rFonts w:ascii="Palatino Linotype" w:hAnsi="Palatino Linotype" w:cs="Tahoma"/>
          <w:sz w:val="22"/>
          <w:szCs w:val="22"/>
        </w:rPr>
        <w:t xml:space="preserve">que emana de la autonomía personal, </w:t>
      </w:r>
      <w:r w:rsidR="00605E83" w:rsidRPr="00BA4640">
        <w:rPr>
          <w:rFonts w:ascii="Palatino Linotype" w:hAnsi="Palatino Linotype" w:cs="Tahoma"/>
          <w:sz w:val="22"/>
          <w:szCs w:val="22"/>
        </w:rPr>
        <w:t xml:space="preserve">pues incluso el texto constitucional, lo contempla como el derecho que permea a las personas, </w:t>
      </w:r>
      <w:r w:rsidR="00BE35A2" w:rsidRPr="00BA4640">
        <w:rPr>
          <w:rFonts w:ascii="Palatino Linotype" w:hAnsi="Palatino Linotype" w:cs="Tahoma"/>
          <w:sz w:val="22"/>
          <w:szCs w:val="22"/>
        </w:rPr>
        <w:t>decidir de manera libre y responsable sobre su</w:t>
      </w:r>
      <w:r w:rsidR="00605E83" w:rsidRPr="00BA4640">
        <w:rPr>
          <w:rFonts w:ascii="Palatino Linotype" w:hAnsi="Palatino Linotype" w:cs="Tahoma"/>
          <w:sz w:val="22"/>
          <w:szCs w:val="22"/>
        </w:rPr>
        <w:t xml:space="preserve">s decisiones </w:t>
      </w:r>
      <w:r w:rsidR="00BE35A2" w:rsidRPr="00BA4640">
        <w:rPr>
          <w:rFonts w:ascii="Palatino Linotype" w:hAnsi="Palatino Linotype" w:cs="Tahoma"/>
          <w:sz w:val="22"/>
          <w:szCs w:val="22"/>
        </w:rPr>
        <w:t>reproductiva</w:t>
      </w:r>
      <w:r w:rsidR="00605E83" w:rsidRPr="00BA4640">
        <w:rPr>
          <w:rFonts w:ascii="Palatino Linotype" w:hAnsi="Palatino Linotype" w:cs="Tahoma"/>
          <w:sz w:val="22"/>
          <w:szCs w:val="22"/>
        </w:rPr>
        <w:t>s</w:t>
      </w:r>
      <w:r w:rsidR="00BE35A2" w:rsidRPr="00BA4640">
        <w:rPr>
          <w:rFonts w:ascii="Palatino Linotype" w:hAnsi="Palatino Linotype" w:cs="Tahoma"/>
          <w:sz w:val="22"/>
          <w:szCs w:val="22"/>
        </w:rPr>
        <w:t xml:space="preserve">, lo que incluye </w:t>
      </w:r>
      <w:r w:rsidR="00605E83" w:rsidRPr="00BA4640">
        <w:rPr>
          <w:rFonts w:ascii="Palatino Linotype" w:hAnsi="Palatino Linotype" w:cs="Tahoma"/>
          <w:sz w:val="22"/>
          <w:szCs w:val="22"/>
        </w:rPr>
        <w:t xml:space="preserve">la cantidad de hijos a tener y en una interpretación amplia, </w:t>
      </w:r>
      <w:r w:rsidR="00BE35A2" w:rsidRPr="00BA4640">
        <w:rPr>
          <w:rFonts w:ascii="Palatino Linotype" w:hAnsi="Palatino Linotype" w:cs="Tahoma"/>
          <w:sz w:val="22"/>
          <w:szCs w:val="22"/>
        </w:rPr>
        <w:t xml:space="preserve">la posibilidad de acceder a métodos anticonceptivos </w:t>
      </w:r>
      <w:r w:rsidR="00605E83" w:rsidRPr="00BA4640">
        <w:rPr>
          <w:rFonts w:ascii="Palatino Linotype" w:hAnsi="Palatino Linotype" w:cs="Tahoma"/>
          <w:sz w:val="22"/>
          <w:szCs w:val="22"/>
        </w:rPr>
        <w:t>e incluso, esto, ha dado camino a la interrupción del embarazo</w:t>
      </w:r>
      <w:r w:rsidR="00BE35A2" w:rsidRPr="00BA4640">
        <w:rPr>
          <w:rFonts w:ascii="Palatino Linotype" w:hAnsi="Palatino Linotype" w:cs="Tahoma"/>
          <w:sz w:val="22"/>
          <w:szCs w:val="22"/>
        </w:rPr>
        <w:t xml:space="preserve">. A raíz de ello, </w:t>
      </w:r>
      <w:r w:rsidR="00446240" w:rsidRPr="00BA4640">
        <w:rPr>
          <w:rFonts w:ascii="Palatino Linotype" w:hAnsi="Palatino Linotype" w:cs="Tahoma"/>
          <w:sz w:val="22"/>
          <w:szCs w:val="22"/>
        </w:rPr>
        <w:t xml:space="preserve">es dable afirmar </w:t>
      </w:r>
      <w:r w:rsidRPr="00BA4640">
        <w:rPr>
          <w:rFonts w:ascii="Palatino Linotype" w:hAnsi="Palatino Linotype" w:cs="Tahoma"/>
          <w:sz w:val="22"/>
          <w:szCs w:val="22"/>
        </w:rPr>
        <w:t xml:space="preserve">que el plantear </w:t>
      </w:r>
      <w:r w:rsidR="00D31131" w:rsidRPr="00BA4640">
        <w:rPr>
          <w:rFonts w:ascii="Palatino Linotype" w:hAnsi="Palatino Linotype" w:cs="Tahoma"/>
          <w:sz w:val="22"/>
          <w:szCs w:val="22"/>
        </w:rPr>
        <w:t>acciones de cualquier orden de gobierno, encaminadas a la restricción de este derecho, constituiría una antinomia jurídica.</w:t>
      </w:r>
    </w:p>
    <w:p w14:paraId="233CEDB1" w14:textId="77777777" w:rsidR="00BE35A2" w:rsidRPr="00BA4640" w:rsidRDefault="00BE35A2" w:rsidP="00BE35A2">
      <w:pPr>
        <w:spacing w:line="360" w:lineRule="auto"/>
        <w:jc w:val="both"/>
        <w:rPr>
          <w:rFonts w:ascii="Palatino Linotype" w:hAnsi="Palatino Linotype" w:cs="Tahoma"/>
          <w:sz w:val="22"/>
          <w:szCs w:val="22"/>
        </w:rPr>
      </w:pPr>
    </w:p>
    <w:p w14:paraId="737759F8" w14:textId="48C95544" w:rsidR="00BE35A2" w:rsidRPr="00BA4640" w:rsidRDefault="00D31131" w:rsidP="00BE35A2">
      <w:pPr>
        <w:spacing w:line="360" w:lineRule="auto"/>
        <w:jc w:val="both"/>
        <w:rPr>
          <w:rFonts w:ascii="Palatino Linotype" w:hAnsi="Palatino Linotype" w:cs="Tahoma"/>
          <w:sz w:val="22"/>
          <w:szCs w:val="22"/>
        </w:rPr>
      </w:pPr>
      <w:r w:rsidRPr="00BA4640">
        <w:rPr>
          <w:rFonts w:ascii="Palatino Linotype" w:hAnsi="Palatino Linotype" w:cs="Tahoma"/>
          <w:sz w:val="22"/>
          <w:szCs w:val="22"/>
        </w:rPr>
        <w:lastRenderedPageBreak/>
        <w:t>En esta línea de pensamiento y ajustando el argumento al presente asunto, l</w:t>
      </w:r>
      <w:r w:rsidR="00BE35A2" w:rsidRPr="00BA4640">
        <w:rPr>
          <w:rFonts w:ascii="Palatino Linotype" w:hAnsi="Palatino Linotype" w:cs="Tahoma"/>
          <w:sz w:val="22"/>
          <w:szCs w:val="22"/>
        </w:rPr>
        <w:t xml:space="preserve">os municipios, como autoridades locales, carecen de facultades para legislar o restringir los derechos reproductivos establecidos a nivel constitucional. El marco normativo federal, y las resoluciones de la Suprema Corte de Justicia de la Nación (SCJN), ha dejado claro que cualquier intento de limitar este derecho a nivel estatal o municipal es inconstitucional, dado que contradice los principios de igualdad, no discriminación y respeto a la autonomía personal. </w:t>
      </w:r>
    </w:p>
    <w:p w14:paraId="44C3618D" w14:textId="77777777" w:rsidR="00BE35A2" w:rsidRPr="00BA4640" w:rsidRDefault="00BE35A2" w:rsidP="00BE35A2">
      <w:pPr>
        <w:spacing w:line="360" w:lineRule="auto"/>
        <w:jc w:val="both"/>
        <w:rPr>
          <w:rFonts w:ascii="Palatino Linotype" w:hAnsi="Palatino Linotype" w:cs="Tahoma"/>
          <w:sz w:val="22"/>
          <w:szCs w:val="22"/>
        </w:rPr>
      </w:pPr>
    </w:p>
    <w:p w14:paraId="16822BC7" w14:textId="0F0536CE" w:rsidR="00BE35A2" w:rsidRPr="00BA4640" w:rsidRDefault="00BE35A2" w:rsidP="00BE35A2">
      <w:pPr>
        <w:spacing w:line="360" w:lineRule="auto"/>
        <w:jc w:val="both"/>
        <w:rPr>
          <w:rFonts w:ascii="Palatino Linotype" w:hAnsi="Palatino Linotype" w:cs="Tahoma"/>
          <w:sz w:val="22"/>
          <w:szCs w:val="22"/>
        </w:rPr>
      </w:pPr>
      <w:r w:rsidRPr="00BA4640">
        <w:rPr>
          <w:rFonts w:ascii="Palatino Linotype" w:hAnsi="Palatino Linotype" w:cs="Tahoma"/>
          <w:sz w:val="22"/>
          <w:szCs w:val="22"/>
        </w:rPr>
        <w:t xml:space="preserve">En este sentido, </w:t>
      </w:r>
      <w:r w:rsidR="00EC2738" w:rsidRPr="00BA4640">
        <w:rPr>
          <w:rFonts w:ascii="Palatino Linotype" w:hAnsi="Palatino Linotype" w:cs="Tahoma"/>
          <w:sz w:val="22"/>
          <w:szCs w:val="22"/>
        </w:rPr>
        <w:t xml:space="preserve">toda vez que lo solicitado por el Particular, es contrario a la normatividad existente y de que el Municipio, ya señaló que no es una problemática </w:t>
      </w:r>
      <w:r w:rsidR="00D955C7" w:rsidRPr="00BA4640">
        <w:rPr>
          <w:rFonts w:ascii="Palatino Linotype" w:hAnsi="Palatino Linotype" w:cs="Tahoma"/>
          <w:sz w:val="22"/>
          <w:szCs w:val="22"/>
        </w:rPr>
        <w:t xml:space="preserve">que se aborde de manera puntal por el Ayuntamiento, debemos por una parte señalar que la solicitud, no es planteada dentro de la existencia de un documento generado en ejercicio de las atribuciones del Ayuntamiento y por otra parte, </w:t>
      </w:r>
      <w:r w:rsidR="00FD18AB" w:rsidRPr="00BA4640">
        <w:rPr>
          <w:rFonts w:ascii="Palatino Linotype" w:hAnsi="Palatino Linotype" w:cs="Tahoma"/>
          <w:sz w:val="22"/>
          <w:szCs w:val="22"/>
        </w:rPr>
        <w:t>el Director de Desarrollo Urbano y Ecología, expresó que no es una problemática exclusiva de índole municipal.</w:t>
      </w:r>
    </w:p>
    <w:p w14:paraId="1AD624B2" w14:textId="77777777" w:rsidR="00BE35A2" w:rsidRPr="00BA4640" w:rsidRDefault="00BE35A2" w:rsidP="00BE35A2">
      <w:pPr>
        <w:spacing w:line="360" w:lineRule="auto"/>
        <w:jc w:val="both"/>
        <w:rPr>
          <w:rFonts w:ascii="Palatino Linotype" w:hAnsi="Palatino Linotype" w:cs="Tahoma"/>
          <w:sz w:val="22"/>
          <w:szCs w:val="22"/>
        </w:rPr>
      </w:pPr>
    </w:p>
    <w:p w14:paraId="186E3E91" w14:textId="77777777" w:rsidR="009D1380" w:rsidRPr="00BA4640" w:rsidRDefault="00FD18AB" w:rsidP="00BE35A2">
      <w:pPr>
        <w:spacing w:line="360" w:lineRule="auto"/>
        <w:jc w:val="both"/>
        <w:rPr>
          <w:rFonts w:ascii="Palatino Linotype" w:hAnsi="Palatino Linotype" w:cs="Tahoma"/>
          <w:sz w:val="22"/>
          <w:szCs w:val="22"/>
        </w:rPr>
      </w:pPr>
      <w:r w:rsidRPr="00BA4640">
        <w:rPr>
          <w:rFonts w:ascii="Palatino Linotype" w:hAnsi="Palatino Linotype" w:cs="Tahoma"/>
          <w:sz w:val="22"/>
          <w:szCs w:val="22"/>
        </w:rPr>
        <w:t>En este contexto, ordenar un documento, que restringe l</w:t>
      </w:r>
      <w:r w:rsidR="006445A3" w:rsidRPr="00BA4640">
        <w:rPr>
          <w:rFonts w:ascii="Palatino Linotype" w:hAnsi="Palatino Linotype" w:cs="Tahoma"/>
          <w:sz w:val="22"/>
          <w:szCs w:val="22"/>
        </w:rPr>
        <w:t xml:space="preserve">a libertad reproductiva </w:t>
      </w:r>
      <w:r w:rsidRPr="00BA4640">
        <w:rPr>
          <w:rFonts w:ascii="Palatino Linotype" w:hAnsi="Palatino Linotype" w:cs="Tahoma"/>
          <w:sz w:val="22"/>
          <w:szCs w:val="22"/>
        </w:rPr>
        <w:t>por parte de autoridades locales</w:t>
      </w:r>
      <w:r w:rsidR="009D1380" w:rsidRPr="00BA4640">
        <w:rPr>
          <w:rFonts w:ascii="Palatino Linotype" w:hAnsi="Palatino Linotype" w:cs="Tahoma"/>
          <w:sz w:val="22"/>
          <w:szCs w:val="22"/>
        </w:rPr>
        <w:t xml:space="preserve"> sería contrario a la legislación existente</w:t>
      </w:r>
      <w:r w:rsidR="006445A3" w:rsidRPr="00BA4640">
        <w:rPr>
          <w:rFonts w:ascii="Palatino Linotype" w:hAnsi="Palatino Linotype" w:cs="Tahoma"/>
          <w:sz w:val="22"/>
          <w:szCs w:val="22"/>
        </w:rPr>
        <w:t xml:space="preserve">, dado que su regulación y protección corresponde a las leyes federales y a los tratados internacionales. </w:t>
      </w:r>
    </w:p>
    <w:p w14:paraId="69EC4EEE" w14:textId="77777777" w:rsidR="009D1380" w:rsidRPr="00BA4640" w:rsidRDefault="009D1380" w:rsidP="00BE35A2">
      <w:pPr>
        <w:spacing w:line="360" w:lineRule="auto"/>
        <w:jc w:val="both"/>
        <w:rPr>
          <w:rFonts w:ascii="Palatino Linotype" w:hAnsi="Palatino Linotype" w:cs="Tahoma"/>
          <w:sz w:val="22"/>
          <w:szCs w:val="22"/>
        </w:rPr>
      </w:pPr>
    </w:p>
    <w:p w14:paraId="171400AB" w14:textId="77777777" w:rsidR="005005F9" w:rsidRPr="00BA4640" w:rsidRDefault="009D1380" w:rsidP="00BE35A2">
      <w:pPr>
        <w:spacing w:line="360" w:lineRule="auto"/>
        <w:jc w:val="both"/>
        <w:rPr>
          <w:rFonts w:ascii="Palatino Linotype" w:hAnsi="Palatino Linotype" w:cs="Tahoma"/>
          <w:sz w:val="22"/>
          <w:szCs w:val="22"/>
        </w:rPr>
      </w:pPr>
      <w:r w:rsidRPr="00BA4640">
        <w:rPr>
          <w:rFonts w:ascii="Palatino Linotype" w:hAnsi="Palatino Linotype" w:cs="Tahoma"/>
          <w:sz w:val="22"/>
          <w:szCs w:val="22"/>
        </w:rPr>
        <w:t xml:space="preserve">Ahora bien, para </w:t>
      </w:r>
      <w:r w:rsidR="005005F9" w:rsidRPr="00BA4640">
        <w:rPr>
          <w:rFonts w:ascii="Palatino Linotype" w:hAnsi="Palatino Linotype" w:cs="Tahoma"/>
          <w:sz w:val="22"/>
          <w:szCs w:val="22"/>
        </w:rPr>
        <w:t>aclarar</w:t>
      </w:r>
      <w:r w:rsidRPr="00BA4640">
        <w:rPr>
          <w:rFonts w:ascii="Palatino Linotype" w:hAnsi="Palatino Linotype" w:cs="Tahoma"/>
          <w:sz w:val="22"/>
          <w:szCs w:val="22"/>
        </w:rPr>
        <w:t xml:space="preserve">, no es lo mismo las acciones para </w:t>
      </w:r>
      <w:r w:rsidR="005005F9" w:rsidRPr="00BA4640">
        <w:rPr>
          <w:rFonts w:ascii="Palatino Linotype" w:hAnsi="Palatino Linotype" w:cs="Tahoma"/>
          <w:sz w:val="22"/>
          <w:szCs w:val="22"/>
        </w:rPr>
        <w:t>disminuir la explosión demográfica, que es contrario a derecho, a la planeación urbana;</w:t>
      </w:r>
      <w:r w:rsidRPr="00BA4640">
        <w:rPr>
          <w:rFonts w:ascii="Palatino Linotype" w:hAnsi="Palatino Linotype" w:cs="Tahoma"/>
          <w:sz w:val="22"/>
          <w:szCs w:val="22"/>
        </w:rPr>
        <w:t xml:space="preserve"> en</w:t>
      </w:r>
      <w:r w:rsidR="006445A3" w:rsidRPr="00BA4640">
        <w:rPr>
          <w:rFonts w:ascii="Palatino Linotype" w:hAnsi="Palatino Linotype" w:cs="Tahoma"/>
          <w:sz w:val="22"/>
          <w:szCs w:val="22"/>
        </w:rPr>
        <w:t xml:space="preserve"> el ámbito de sus competencias, los municipios tienen la posibilidad de gestionar aspectos relacionados con el desarrollo urbano, sin que ello implique limitar el crecimiento poblacional. </w:t>
      </w:r>
    </w:p>
    <w:p w14:paraId="0F65B499" w14:textId="77777777" w:rsidR="005005F9" w:rsidRPr="00BA4640" w:rsidRDefault="005005F9" w:rsidP="00BE35A2">
      <w:pPr>
        <w:spacing w:line="360" w:lineRule="auto"/>
        <w:jc w:val="both"/>
        <w:rPr>
          <w:rFonts w:ascii="Palatino Linotype" w:hAnsi="Palatino Linotype" w:cs="Tahoma"/>
          <w:sz w:val="22"/>
          <w:szCs w:val="22"/>
        </w:rPr>
      </w:pPr>
    </w:p>
    <w:p w14:paraId="38297331" w14:textId="77777777" w:rsidR="005005F9" w:rsidRPr="00BA4640" w:rsidRDefault="006445A3" w:rsidP="00BE35A2">
      <w:pPr>
        <w:spacing w:line="360" w:lineRule="auto"/>
        <w:jc w:val="both"/>
        <w:rPr>
          <w:rFonts w:ascii="Palatino Linotype" w:hAnsi="Palatino Linotype" w:cs="Tahoma"/>
          <w:sz w:val="22"/>
          <w:szCs w:val="22"/>
        </w:rPr>
      </w:pPr>
      <w:r w:rsidRPr="00BA4640">
        <w:rPr>
          <w:rFonts w:ascii="Palatino Linotype" w:hAnsi="Palatino Linotype" w:cs="Tahoma"/>
          <w:sz w:val="22"/>
          <w:szCs w:val="22"/>
        </w:rPr>
        <w:t xml:space="preserve">En lugar de restringir derechos reproductivos, los gobiernos municipales deben enfocarse en crear condiciones que favorezcan el bienestar de la población, lo cual incluye el otorgamiento de bienes y servicios esenciales para la calidad de vida, como salud, educación, vivienda y </w:t>
      </w:r>
      <w:r w:rsidRPr="00BA4640">
        <w:rPr>
          <w:rFonts w:ascii="Palatino Linotype" w:hAnsi="Palatino Linotype" w:cs="Tahoma"/>
          <w:sz w:val="22"/>
          <w:szCs w:val="22"/>
        </w:rPr>
        <w:lastRenderedPageBreak/>
        <w:t xml:space="preserve">transporte. El crecimiento poblacional, lejos de ser un obstáculo, puede ser visto como una oportunidad para planificar ciudades más inclusivas, sustentables y con mayor acceso a servicios públicos. Así, los municipios deben trabajar en la infraestructura y en políticas públicas que aseguren que todas las personas, independientemente de su decisión reproductiva, tengan acceso a condiciones de vida dignas y a servicios adecuados. </w:t>
      </w:r>
    </w:p>
    <w:p w14:paraId="712AB220" w14:textId="77777777" w:rsidR="005005F9" w:rsidRPr="00BA4640" w:rsidRDefault="005005F9" w:rsidP="00BE35A2">
      <w:pPr>
        <w:spacing w:line="360" w:lineRule="auto"/>
        <w:jc w:val="both"/>
        <w:rPr>
          <w:rFonts w:ascii="Palatino Linotype" w:hAnsi="Palatino Linotype" w:cs="Tahoma"/>
          <w:sz w:val="22"/>
          <w:szCs w:val="22"/>
        </w:rPr>
      </w:pPr>
    </w:p>
    <w:p w14:paraId="1142582B" w14:textId="2934FF16" w:rsidR="006445A3" w:rsidRPr="00BA4640" w:rsidRDefault="006445A3" w:rsidP="00BE35A2">
      <w:pPr>
        <w:spacing w:line="360" w:lineRule="auto"/>
        <w:jc w:val="both"/>
        <w:rPr>
          <w:rFonts w:ascii="Palatino Linotype" w:hAnsi="Palatino Linotype" w:cs="Tahoma"/>
          <w:sz w:val="22"/>
          <w:szCs w:val="22"/>
        </w:rPr>
      </w:pPr>
      <w:r w:rsidRPr="00BA4640">
        <w:rPr>
          <w:rFonts w:ascii="Palatino Linotype" w:hAnsi="Palatino Linotype" w:cs="Tahoma"/>
          <w:sz w:val="22"/>
          <w:szCs w:val="22"/>
        </w:rPr>
        <w:t>La planificación urbana debe centrarse en satisfacer las necesidades de la población, promoviendo un desarrollo equilibrado y equitativo para todos.</w:t>
      </w:r>
    </w:p>
    <w:p w14:paraId="1124EDB2" w14:textId="77777777" w:rsidR="00AA5E12" w:rsidRPr="00BA4640" w:rsidRDefault="00AA5E12" w:rsidP="007F486F">
      <w:pPr>
        <w:spacing w:line="360" w:lineRule="auto"/>
        <w:jc w:val="both"/>
        <w:rPr>
          <w:rFonts w:ascii="Palatino Linotype" w:hAnsi="Palatino Linotype" w:cs="Tahoma"/>
          <w:sz w:val="22"/>
          <w:szCs w:val="22"/>
        </w:rPr>
      </w:pPr>
    </w:p>
    <w:p w14:paraId="41452851" w14:textId="32629B69" w:rsidR="005005F9" w:rsidRPr="00BA4640" w:rsidRDefault="005005F9" w:rsidP="007F486F">
      <w:pPr>
        <w:spacing w:line="360" w:lineRule="auto"/>
        <w:jc w:val="both"/>
        <w:rPr>
          <w:rFonts w:ascii="Palatino Linotype" w:hAnsi="Palatino Linotype" w:cs="Tahoma"/>
          <w:sz w:val="22"/>
          <w:szCs w:val="22"/>
        </w:rPr>
      </w:pPr>
      <w:r w:rsidRPr="00BA4640">
        <w:rPr>
          <w:rFonts w:ascii="Palatino Linotype" w:hAnsi="Palatino Linotype" w:cs="Tahoma"/>
          <w:sz w:val="22"/>
          <w:szCs w:val="22"/>
        </w:rPr>
        <w:t xml:space="preserve">Entonces, la respuesta aportada por el Sujeto </w:t>
      </w:r>
      <w:r w:rsidR="00E13CFC" w:rsidRPr="00BA4640">
        <w:rPr>
          <w:rFonts w:ascii="Palatino Linotype" w:hAnsi="Palatino Linotype" w:cs="Tahoma"/>
          <w:sz w:val="22"/>
          <w:szCs w:val="22"/>
        </w:rPr>
        <w:t>Obligado</w:t>
      </w:r>
      <w:r w:rsidRPr="00BA4640">
        <w:rPr>
          <w:rFonts w:ascii="Palatino Linotype" w:hAnsi="Palatino Linotype" w:cs="Tahoma"/>
          <w:sz w:val="22"/>
          <w:szCs w:val="22"/>
        </w:rPr>
        <w:t xml:space="preserve">, </w:t>
      </w:r>
      <w:r w:rsidR="00B3102B" w:rsidRPr="00BA4640">
        <w:rPr>
          <w:rFonts w:ascii="Palatino Linotype" w:hAnsi="Palatino Linotype" w:cs="Tahoma"/>
          <w:sz w:val="22"/>
          <w:szCs w:val="22"/>
        </w:rPr>
        <w:t>permite conocer, por una parte, que no es una problemática que pueda ser planteada por el Ayuntamiento sin considerar el marco nacional e internacional y por otra parte, expresó su actuar en torno al desarrollo urbano.</w:t>
      </w:r>
    </w:p>
    <w:p w14:paraId="6DBD5FE2" w14:textId="77777777" w:rsidR="00B3102B" w:rsidRPr="00BA4640" w:rsidRDefault="00B3102B" w:rsidP="007F486F">
      <w:pPr>
        <w:spacing w:line="360" w:lineRule="auto"/>
        <w:jc w:val="both"/>
        <w:rPr>
          <w:rFonts w:ascii="Palatino Linotype" w:hAnsi="Palatino Linotype" w:cs="Tahoma"/>
          <w:sz w:val="22"/>
          <w:szCs w:val="22"/>
        </w:rPr>
      </w:pPr>
    </w:p>
    <w:p w14:paraId="451D362D" w14:textId="267D6D55" w:rsidR="00B3102B" w:rsidRPr="00BA4640" w:rsidRDefault="00B3102B" w:rsidP="007F486F">
      <w:pPr>
        <w:spacing w:line="360" w:lineRule="auto"/>
        <w:jc w:val="both"/>
        <w:rPr>
          <w:rFonts w:ascii="Palatino Linotype" w:hAnsi="Palatino Linotype" w:cs="Tahoma"/>
          <w:sz w:val="22"/>
          <w:szCs w:val="22"/>
        </w:rPr>
      </w:pPr>
      <w:r w:rsidRPr="00BA4640">
        <w:rPr>
          <w:rFonts w:ascii="Palatino Linotype" w:hAnsi="Palatino Linotype" w:cs="Tahoma"/>
          <w:sz w:val="22"/>
          <w:szCs w:val="22"/>
        </w:rPr>
        <w:t>Así contrario a lo expresado en la interposición del Recurso de Revisión, el Sujeto Obligado, atendió a la solicitud, con la particularidad de que no se identifica otro documento, diverso a la información ya entregada que sirva para colmar al interés del Particular por las razones antes expresadas, por lo que solo es dable confirmar la respuesta del Sujeto Obligado.</w:t>
      </w:r>
    </w:p>
    <w:p w14:paraId="4E1778AD" w14:textId="77777777" w:rsidR="005005F9" w:rsidRPr="00BA4640" w:rsidRDefault="005005F9" w:rsidP="007F486F">
      <w:pPr>
        <w:spacing w:line="360" w:lineRule="auto"/>
        <w:jc w:val="both"/>
        <w:rPr>
          <w:rFonts w:ascii="Palatino Linotype" w:hAnsi="Palatino Linotype" w:cs="Tahoma"/>
          <w:sz w:val="22"/>
          <w:szCs w:val="22"/>
        </w:rPr>
      </w:pPr>
    </w:p>
    <w:p w14:paraId="5E5124B0" w14:textId="77777777" w:rsidR="001D1924" w:rsidRPr="00BA4640" w:rsidRDefault="001D1924" w:rsidP="00DE33F4">
      <w:pPr>
        <w:pStyle w:val="Ttulo2"/>
      </w:pPr>
      <w:bookmarkStart w:id="18" w:name="_Toc183049662"/>
      <w:r w:rsidRPr="00BA4640">
        <w:t>SEXTO. Decisión</w:t>
      </w:r>
      <w:bookmarkEnd w:id="18"/>
    </w:p>
    <w:p w14:paraId="69F96BF8" w14:textId="77777777" w:rsidR="001D1924" w:rsidRPr="00BA4640" w:rsidRDefault="001D1924" w:rsidP="001D1924">
      <w:pPr>
        <w:spacing w:line="360" w:lineRule="auto"/>
        <w:contextualSpacing/>
        <w:jc w:val="both"/>
        <w:rPr>
          <w:rFonts w:ascii="Palatino Linotype" w:hAnsi="Palatino Linotype" w:cs="Tahoma"/>
          <w:b/>
          <w:sz w:val="22"/>
          <w:szCs w:val="22"/>
        </w:rPr>
      </w:pPr>
    </w:p>
    <w:p w14:paraId="20B008D9" w14:textId="1F7DF21F" w:rsidR="001D1924" w:rsidRPr="00BA4640" w:rsidRDefault="001D1924" w:rsidP="001D1924">
      <w:pPr>
        <w:spacing w:line="360" w:lineRule="auto"/>
        <w:contextualSpacing/>
        <w:jc w:val="both"/>
        <w:rPr>
          <w:rFonts w:ascii="Palatino Linotype" w:hAnsi="Palatino Linotype" w:cs="Tahoma"/>
          <w:bCs/>
          <w:sz w:val="22"/>
          <w:szCs w:val="22"/>
        </w:rPr>
      </w:pPr>
      <w:r w:rsidRPr="00BA4640">
        <w:rPr>
          <w:rFonts w:ascii="Palatino Linotype" w:hAnsi="Palatino Linotype" w:cs="Tahoma"/>
          <w:bCs/>
          <w:sz w:val="22"/>
          <w:szCs w:val="22"/>
        </w:rPr>
        <w:t xml:space="preserve">Con fundamento en el artículo 186, fracción II, de la Ley de Transparencia y Acceso a la Información Pública del Estado de México y Municipios, este Instituto considera procedente </w:t>
      </w:r>
      <w:r w:rsidRPr="00BA4640">
        <w:rPr>
          <w:rFonts w:ascii="Palatino Linotype" w:hAnsi="Palatino Linotype" w:cs="Tahoma"/>
          <w:b/>
          <w:sz w:val="22"/>
          <w:szCs w:val="22"/>
        </w:rPr>
        <w:t>CONFIRMAR</w:t>
      </w:r>
      <w:r w:rsidRPr="00BA4640">
        <w:rPr>
          <w:rFonts w:ascii="Palatino Linotype" w:hAnsi="Palatino Linotype" w:cs="Tahoma"/>
          <w:bCs/>
          <w:sz w:val="22"/>
          <w:szCs w:val="22"/>
        </w:rPr>
        <w:t xml:space="preserve"> la respuesta rendida a la solicitud de acceso con número </w:t>
      </w:r>
      <w:r w:rsidR="00797C84" w:rsidRPr="00BA4640">
        <w:rPr>
          <w:rFonts w:ascii="Palatino Linotype" w:eastAsia="Calibri" w:hAnsi="Palatino Linotype" w:cs="Tahoma"/>
          <w:b/>
          <w:bCs/>
          <w:sz w:val="22"/>
          <w:szCs w:val="22"/>
          <w:lang w:eastAsia="en-US"/>
        </w:rPr>
        <w:t>00627/TEMAMATL/IP/2024</w:t>
      </w:r>
      <w:r w:rsidRPr="00BA4640">
        <w:rPr>
          <w:rFonts w:ascii="Palatino Linotype" w:hAnsi="Palatino Linotype" w:cs="Tahoma"/>
          <w:bCs/>
          <w:sz w:val="22"/>
          <w:szCs w:val="22"/>
        </w:rPr>
        <w:t xml:space="preserve">. </w:t>
      </w:r>
    </w:p>
    <w:p w14:paraId="1C503B0F" w14:textId="77777777" w:rsidR="001D1924" w:rsidRPr="00BA4640" w:rsidRDefault="001D1924" w:rsidP="001D1924">
      <w:pPr>
        <w:spacing w:line="360" w:lineRule="auto"/>
        <w:contextualSpacing/>
        <w:jc w:val="both"/>
        <w:rPr>
          <w:rFonts w:ascii="Palatino Linotype" w:hAnsi="Palatino Linotype" w:cs="Tahoma"/>
          <w:b/>
          <w:sz w:val="22"/>
          <w:szCs w:val="22"/>
        </w:rPr>
      </w:pPr>
    </w:p>
    <w:p w14:paraId="4CF67A34" w14:textId="77777777" w:rsidR="001D1924" w:rsidRPr="00BA4640" w:rsidRDefault="001D1924" w:rsidP="001D1924">
      <w:pPr>
        <w:spacing w:line="360" w:lineRule="auto"/>
        <w:contextualSpacing/>
        <w:jc w:val="both"/>
        <w:rPr>
          <w:rFonts w:ascii="Palatino Linotype" w:hAnsi="Palatino Linotype" w:cs="Tahoma"/>
          <w:b/>
          <w:sz w:val="22"/>
          <w:szCs w:val="22"/>
          <w:u w:val="single"/>
        </w:rPr>
      </w:pPr>
      <w:r w:rsidRPr="00BA4640">
        <w:rPr>
          <w:rFonts w:ascii="Palatino Linotype" w:hAnsi="Palatino Linotype" w:cs="Tahoma"/>
          <w:b/>
          <w:sz w:val="22"/>
          <w:szCs w:val="22"/>
          <w:u w:val="single"/>
        </w:rPr>
        <w:t>Términos de la Resolución para el Recurrente</w:t>
      </w:r>
    </w:p>
    <w:p w14:paraId="26BAE8DF" w14:textId="77777777" w:rsidR="001D1924" w:rsidRPr="00BA4640" w:rsidRDefault="001D1924" w:rsidP="001D1924">
      <w:pPr>
        <w:spacing w:line="360" w:lineRule="auto"/>
        <w:contextualSpacing/>
        <w:jc w:val="both"/>
        <w:rPr>
          <w:rFonts w:ascii="Palatino Linotype" w:hAnsi="Palatino Linotype" w:cs="Tahoma"/>
          <w:b/>
          <w:sz w:val="22"/>
          <w:szCs w:val="22"/>
        </w:rPr>
      </w:pPr>
    </w:p>
    <w:p w14:paraId="6B846D87" w14:textId="77777777" w:rsidR="001D1924" w:rsidRPr="00BA4640" w:rsidRDefault="001D1924" w:rsidP="001D1924">
      <w:pPr>
        <w:spacing w:line="360" w:lineRule="auto"/>
        <w:contextualSpacing/>
        <w:jc w:val="both"/>
        <w:rPr>
          <w:rFonts w:ascii="Palatino Linotype" w:hAnsi="Palatino Linotype" w:cs="Tahoma"/>
          <w:bCs/>
          <w:sz w:val="22"/>
          <w:szCs w:val="22"/>
        </w:rPr>
      </w:pPr>
      <w:r w:rsidRPr="00BA4640">
        <w:rPr>
          <w:rFonts w:ascii="Palatino Linotype" w:hAnsi="Palatino Linotype" w:cs="Tahoma"/>
          <w:bCs/>
          <w:sz w:val="22"/>
          <w:szCs w:val="22"/>
        </w:rPr>
        <w:lastRenderedPageBreak/>
        <w:t>Este Instituto Garante determinó CONFIRMAR la respuesta que rindió el Instituto de Capacitación y Adiestramiento para el Trabajo Industrial, en virtud de que entregó la información solicitada por el Particular, al señalar que en el 2023, todas las personas que ejercían funciones archivísticas, estaban asignadas a la Subdirección de Recurso Materiales y entregó un listado, con el personal que ejerce funciones archivísticas a la fecha de la solicitud.</w:t>
      </w:r>
    </w:p>
    <w:p w14:paraId="526ACEED" w14:textId="77777777" w:rsidR="001D1924" w:rsidRPr="00BA4640" w:rsidRDefault="001D1924" w:rsidP="001D1924">
      <w:pPr>
        <w:spacing w:line="360" w:lineRule="auto"/>
        <w:contextualSpacing/>
        <w:jc w:val="both"/>
        <w:rPr>
          <w:rFonts w:ascii="Palatino Linotype" w:hAnsi="Palatino Linotype" w:cs="Tahoma"/>
          <w:bCs/>
          <w:sz w:val="22"/>
          <w:szCs w:val="22"/>
        </w:rPr>
      </w:pPr>
    </w:p>
    <w:p w14:paraId="66912FBD" w14:textId="77777777" w:rsidR="001D1924" w:rsidRPr="00BA4640" w:rsidRDefault="001D1924" w:rsidP="001D1924">
      <w:pPr>
        <w:spacing w:line="360" w:lineRule="auto"/>
        <w:contextualSpacing/>
        <w:jc w:val="both"/>
        <w:rPr>
          <w:rFonts w:ascii="Palatino Linotype" w:hAnsi="Palatino Linotype" w:cs="Tahoma"/>
          <w:bCs/>
          <w:sz w:val="22"/>
          <w:szCs w:val="22"/>
          <w:u w:val="single"/>
        </w:rPr>
      </w:pPr>
      <w:r w:rsidRPr="00BA4640">
        <w:rPr>
          <w:rFonts w:ascii="Palatino Linotype" w:hAnsi="Palatino Linotype" w:cs="Tahoma"/>
          <w:bCs/>
          <w:sz w:val="22"/>
          <w:szCs w:val="22"/>
          <w:u w:val="single"/>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6AE15719" w14:textId="77777777" w:rsidR="001D1924" w:rsidRPr="00BA4640" w:rsidRDefault="001D1924" w:rsidP="001D1924">
      <w:pPr>
        <w:spacing w:line="360" w:lineRule="auto"/>
        <w:contextualSpacing/>
        <w:jc w:val="both"/>
        <w:rPr>
          <w:rFonts w:ascii="Palatino Linotype" w:hAnsi="Palatino Linotype" w:cs="Tahoma"/>
          <w:bCs/>
          <w:sz w:val="22"/>
          <w:szCs w:val="22"/>
        </w:rPr>
      </w:pPr>
    </w:p>
    <w:p w14:paraId="61D75A6F" w14:textId="77777777" w:rsidR="001D1924" w:rsidRPr="00BA4640" w:rsidRDefault="001D1924" w:rsidP="001D1924">
      <w:pPr>
        <w:spacing w:line="360" w:lineRule="auto"/>
        <w:contextualSpacing/>
        <w:jc w:val="both"/>
        <w:rPr>
          <w:rFonts w:ascii="Palatino Linotype" w:hAnsi="Palatino Linotype" w:cs="Tahoma"/>
          <w:bCs/>
          <w:sz w:val="22"/>
          <w:szCs w:val="22"/>
        </w:rPr>
      </w:pPr>
      <w:r w:rsidRPr="00BA4640">
        <w:rPr>
          <w:rFonts w:ascii="Palatino Linotype" w:hAnsi="Palatino Linotype" w:cs="Tahoma"/>
          <w:bCs/>
          <w:sz w:val="22"/>
          <w:szCs w:val="22"/>
        </w:rPr>
        <w:t>Por lo expuesto y fundado, este Pleno:</w:t>
      </w:r>
    </w:p>
    <w:p w14:paraId="1DB53403" w14:textId="77777777" w:rsidR="001D1924" w:rsidRPr="00BA4640" w:rsidRDefault="001D1924" w:rsidP="001D1924">
      <w:pPr>
        <w:spacing w:line="360" w:lineRule="auto"/>
        <w:contextualSpacing/>
        <w:jc w:val="both"/>
        <w:rPr>
          <w:rFonts w:ascii="Palatino Linotype" w:hAnsi="Palatino Linotype" w:cs="Tahoma"/>
          <w:b/>
          <w:sz w:val="22"/>
          <w:szCs w:val="22"/>
        </w:rPr>
      </w:pPr>
    </w:p>
    <w:p w14:paraId="4B9908D8" w14:textId="77777777" w:rsidR="001D1924" w:rsidRPr="00BA4640" w:rsidRDefault="001D1924" w:rsidP="00DE33F4">
      <w:pPr>
        <w:pStyle w:val="Ttulo1"/>
      </w:pPr>
      <w:bookmarkStart w:id="19" w:name="_Toc183049663"/>
      <w:r w:rsidRPr="00BA4640">
        <w:t>R E S U E L V E</w:t>
      </w:r>
      <w:bookmarkEnd w:id="19"/>
    </w:p>
    <w:p w14:paraId="48F51152" w14:textId="77777777" w:rsidR="001D1924" w:rsidRPr="00BA4640" w:rsidRDefault="001D1924" w:rsidP="001D1924">
      <w:pPr>
        <w:spacing w:line="360" w:lineRule="auto"/>
        <w:contextualSpacing/>
        <w:jc w:val="both"/>
        <w:rPr>
          <w:rFonts w:ascii="Palatino Linotype" w:hAnsi="Palatino Linotype" w:cs="Tahoma"/>
          <w:b/>
          <w:sz w:val="22"/>
          <w:szCs w:val="22"/>
        </w:rPr>
      </w:pPr>
    </w:p>
    <w:p w14:paraId="7CA6623C" w14:textId="208EE44E" w:rsidR="001D1924" w:rsidRPr="00BA4640" w:rsidRDefault="001D1924" w:rsidP="001D1924">
      <w:pPr>
        <w:spacing w:line="360" w:lineRule="auto"/>
        <w:contextualSpacing/>
        <w:jc w:val="both"/>
        <w:rPr>
          <w:rFonts w:ascii="Palatino Linotype" w:hAnsi="Palatino Linotype" w:cs="Tahoma"/>
          <w:bCs/>
          <w:sz w:val="22"/>
          <w:szCs w:val="22"/>
        </w:rPr>
      </w:pPr>
      <w:r w:rsidRPr="00BA4640">
        <w:rPr>
          <w:rFonts w:ascii="Palatino Linotype" w:hAnsi="Palatino Linotype" w:cs="Tahoma"/>
          <w:b/>
          <w:sz w:val="22"/>
          <w:szCs w:val="22"/>
        </w:rPr>
        <w:t>PRIMERO</w:t>
      </w:r>
      <w:r w:rsidRPr="00BA4640">
        <w:rPr>
          <w:rFonts w:ascii="Palatino Linotype" w:hAnsi="Palatino Linotype" w:cs="Tahoma"/>
          <w:bCs/>
          <w:sz w:val="22"/>
          <w:szCs w:val="22"/>
        </w:rPr>
        <w:t xml:space="preserve">. Se </w:t>
      </w:r>
      <w:r w:rsidRPr="00BA4640">
        <w:rPr>
          <w:rFonts w:ascii="Palatino Linotype" w:hAnsi="Palatino Linotype" w:cs="Tahoma"/>
          <w:b/>
          <w:sz w:val="22"/>
          <w:szCs w:val="22"/>
        </w:rPr>
        <w:t>CONFIRMA</w:t>
      </w:r>
      <w:r w:rsidRPr="00BA4640">
        <w:rPr>
          <w:rFonts w:ascii="Palatino Linotype" w:hAnsi="Palatino Linotype" w:cs="Tahoma"/>
          <w:bCs/>
          <w:sz w:val="22"/>
          <w:szCs w:val="22"/>
        </w:rPr>
        <w:t xml:space="preserve"> la respuesta del Sujeto Obligado para atender la solicitud de información </w:t>
      </w:r>
      <w:r w:rsidR="008113AA" w:rsidRPr="00BA4640">
        <w:rPr>
          <w:rFonts w:ascii="Palatino Linotype" w:eastAsia="Calibri" w:hAnsi="Palatino Linotype" w:cs="Tahoma"/>
          <w:b/>
          <w:bCs/>
          <w:sz w:val="22"/>
          <w:szCs w:val="22"/>
          <w:lang w:eastAsia="en-US"/>
        </w:rPr>
        <w:t>00627/TEMAMATL/IP/2024</w:t>
      </w:r>
      <w:r w:rsidRPr="00BA4640">
        <w:rPr>
          <w:rFonts w:ascii="Palatino Linotype" w:hAnsi="Palatino Linotype" w:cs="Tahoma"/>
          <w:bCs/>
          <w:sz w:val="22"/>
          <w:szCs w:val="22"/>
        </w:rPr>
        <w:t xml:space="preserve">, por resultar infundadas las razones o motivos de inconformidad hechos valer por el Recurrente en el Recurso de Revisión </w:t>
      </w:r>
      <w:r w:rsidR="008113AA" w:rsidRPr="00BA4640">
        <w:rPr>
          <w:rFonts w:ascii="Palatino Linotype" w:eastAsia="Calibri" w:hAnsi="Palatino Linotype" w:cs="Tahoma"/>
          <w:b/>
          <w:bCs/>
          <w:sz w:val="22"/>
          <w:szCs w:val="22"/>
          <w:lang w:eastAsia="en-US"/>
        </w:rPr>
        <w:t>06811/INFOEM/IP/RR/2024</w:t>
      </w:r>
      <w:r w:rsidRPr="00BA4640">
        <w:rPr>
          <w:rFonts w:ascii="Palatino Linotype" w:hAnsi="Palatino Linotype" w:cs="Tahoma"/>
          <w:bCs/>
          <w:sz w:val="22"/>
          <w:szCs w:val="22"/>
        </w:rPr>
        <w:t>, en términos de los Considerandos QUINTO y SEXTO de esta Resolución.</w:t>
      </w:r>
    </w:p>
    <w:p w14:paraId="161383C5" w14:textId="77777777" w:rsidR="001D1924" w:rsidRPr="00BA4640" w:rsidRDefault="001D1924" w:rsidP="001D1924">
      <w:pPr>
        <w:spacing w:line="360" w:lineRule="auto"/>
        <w:contextualSpacing/>
        <w:jc w:val="both"/>
        <w:rPr>
          <w:rFonts w:ascii="Palatino Linotype" w:hAnsi="Palatino Linotype" w:cs="Tahoma"/>
          <w:b/>
          <w:sz w:val="22"/>
          <w:szCs w:val="22"/>
        </w:rPr>
      </w:pPr>
    </w:p>
    <w:p w14:paraId="05B2ECAB" w14:textId="77777777" w:rsidR="001D1924" w:rsidRPr="00BA4640" w:rsidRDefault="001D1924" w:rsidP="001D1924">
      <w:pPr>
        <w:spacing w:line="360" w:lineRule="auto"/>
        <w:contextualSpacing/>
        <w:jc w:val="both"/>
        <w:rPr>
          <w:rFonts w:ascii="Palatino Linotype" w:hAnsi="Palatino Linotype" w:cs="Tahoma"/>
          <w:bCs/>
          <w:sz w:val="22"/>
          <w:szCs w:val="22"/>
        </w:rPr>
      </w:pPr>
      <w:r w:rsidRPr="00BA4640">
        <w:rPr>
          <w:rFonts w:ascii="Palatino Linotype" w:hAnsi="Palatino Linotype" w:cs="Tahoma"/>
          <w:b/>
          <w:sz w:val="22"/>
          <w:szCs w:val="22"/>
        </w:rPr>
        <w:t>SEGUNDO. NOTIFÍQUESE por SAIMEX</w:t>
      </w:r>
      <w:r w:rsidRPr="00BA4640">
        <w:rPr>
          <w:rFonts w:ascii="Palatino Linotype" w:hAnsi="Palatino Linotype" w:cs="Tahoma"/>
          <w:bCs/>
          <w:sz w:val="22"/>
          <w:szCs w:val="22"/>
        </w:rPr>
        <w:t xml:space="preserve"> la presente resolución al Titular de la Unidad de Transparencia del Sujeto Obligado.</w:t>
      </w:r>
    </w:p>
    <w:p w14:paraId="3C2E1644" w14:textId="77777777" w:rsidR="001D1924" w:rsidRPr="00BA4640" w:rsidRDefault="001D1924" w:rsidP="001D1924">
      <w:pPr>
        <w:spacing w:line="360" w:lineRule="auto"/>
        <w:contextualSpacing/>
        <w:jc w:val="both"/>
        <w:rPr>
          <w:rFonts w:ascii="Palatino Linotype" w:hAnsi="Palatino Linotype" w:cs="Tahoma"/>
          <w:b/>
          <w:sz w:val="22"/>
          <w:szCs w:val="22"/>
        </w:rPr>
      </w:pPr>
    </w:p>
    <w:p w14:paraId="4F1906BE" w14:textId="3DA13612" w:rsidR="001D1924" w:rsidRPr="00BA4640" w:rsidRDefault="001D1924" w:rsidP="001D1924">
      <w:pPr>
        <w:spacing w:line="360" w:lineRule="auto"/>
        <w:contextualSpacing/>
        <w:jc w:val="both"/>
        <w:rPr>
          <w:rFonts w:ascii="Palatino Linotype" w:hAnsi="Palatino Linotype" w:cs="Tahoma"/>
          <w:bCs/>
          <w:sz w:val="22"/>
          <w:szCs w:val="22"/>
        </w:rPr>
      </w:pPr>
      <w:r w:rsidRPr="00BA4640">
        <w:rPr>
          <w:rFonts w:ascii="Palatino Linotype" w:hAnsi="Palatino Linotype" w:cs="Tahoma"/>
          <w:b/>
          <w:sz w:val="22"/>
          <w:szCs w:val="22"/>
        </w:rPr>
        <w:t>TERCERO</w:t>
      </w:r>
      <w:r w:rsidRPr="00BA4640">
        <w:rPr>
          <w:rFonts w:ascii="Palatino Linotype" w:hAnsi="Palatino Linotype" w:cs="Tahoma"/>
          <w:bCs/>
          <w:sz w:val="22"/>
          <w:szCs w:val="22"/>
        </w:rPr>
        <w:t xml:space="preserve">. </w:t>
      </w:r>
      <w:r w:rsidRPr="00BA4640">
        <w:rPr>
          <w:rFonts w:ascii="Palatino Linotype" w:hAnsi="Palatino Linotype" w:cs="Tahoma"/>
          <w:b/>
          <w:sz w:val="22"/>
          <w:szCs w:val="22"/>
        </w:rPr>
        <w:t>NOTIFÍQUESE</w:t>
      </w:r>
      <w:r w:rsidRPr="00BA4640">
        <w:rPr>
          <w:rFonts w:ascii="Palatino Linotype" w:hAnsi="Palatino Linotype" w:cs="Tahoma"/>
          <w:bCs/>
          <w:sz w:val="22"/>
          <w:szCs w:val="22"/>
        </w:rPr>
        <w:t xml:space="preserve"> </w:t>
      </w:r>
      <w:r w:rsidRPr="00BA4640">
        <w:rPr>
          <w:rFonts w:ascii="Palatino Linotype" w:hAnsi="Palatino Linotype" w:cs="Tahoma"/>
          <w:b/>
          <w:sz w:val="22"/>
          <w:szCs w:val="22"/>
        </w:rPr>
        <w:t>por</w:t>
      </w:r>
      <w:r w:rsidRPr="00BA4640">
        <w:rPr>
          <w:rFonts w:ascii="Palatino Linotype" w:hAnsi="Palatino Linotype" w:cs="Tahoma"/>
          <w:bCs/>
          <w:sz w:val="22"/>
          <w:szCs w:val="22"/>
        </w:rPr>
        <w:t xml:space="preserve"> </w:t>
      </w:r>
      <w:r w:rsidRPr="00BA4640">
        <w:rPr>
          <w:rFonts w:ascii="Palatino Linotype" w:hAnsi="Palatino Linotype" w:cs="Tahoma"/>
          <w:b/>
          <w:sz w:val="22"/>
          <w:szCs w:val="22"/>
        </w:rPr>
        <w:t>SAIMEX</w:t>
      </w:r>
      <w:r w:rsidRPr="00BA4640">
        <w:rPr>
          <w:rFonts w:ascii="Palatino Linotype" w:hAnsi="Palatino Linotype" w:cs="Tahoma"/>
          <w:bCs/>
          <w:sz w:val="22"/>
          <w:szCs w:val="22"/>
        </w:rPr>
        <w:t xml:space="preserve"> al Recurrente la presente Resolución, asimismo, se hace de su conocimiento que de conformidad con lo establecido en el artículo 196 de la Ley de </w:t>
      </w:r>
      <w:r w:rsidRPr="00BA4640">
        <w:rPr>
          <w:rFonts w:ascii="Palatino Linotype" w:hAnsi="Palatino Linotype" w:cs="Tahoma"/>
          <w:bCs/>
          <w:sz w:val="22"/>
          <w:szCs w:val="22"/>
        </w:rPr>
        <w:lastRenderedPageBreak/>
        <w:t>Transparencia y Acceso a la Información Pública del Estado de México y Municipios podrá promover el Juicio de Amparo en los términos de las leyes aplicables</w:t>
      </w:r>
      <w:r w:rsidR="00D42F76" w:rsidRPr="00BA4640">
        <w:rPr>
          <w:rFonts w:ascii="Palatino Linotype" w:hAnsi="Palatino Linotype" w:cs="Tahoma"/>
          <w:bCs/>
          <w:sz w:val="22"/>
          <w:szCs w:val="22"/>
        </w:rPr>
        <w:t>.</w:t>
      </w:r>
    </w:p>
    <w:p w14:paraId="0E249146" w14:textId="77777777" w:rsidR="001D1924" w:rsidRPr="00BA4640" w:rsidRDefault="001D1924" w:rsidP="001D1924">
      <w:pPr>
        <w:spacing w:line="360" w:lineRule="auto"/>
        <w:contextualSpacing/>
        <w:jc w:val="both"/>
        <w:rPr>
          <w:rFonts w:ascii="Palatino Linotype" w:hAnsi="Palatino Linotype" w:cs="Tahoma"/>
          <w:b/>
          <w:sz w:val="22"/>
          <w:szCs w:val="22"/>
        </w:rPr>
      </w:pPr>
    </w:p>
    <w:p w14:paraId="437E5FD2" w14:textId="49D48EFC" w:rsidR="00803E3D" w:rsidRDefault="00803E3D" w:rsidP="00FF426B">
      <w:pPr>
        <w:spacing w:line="360" w:lineRule="auto"/>
        <w:contextualSpacing/>
        <w:jc w:val="both"/>
        <w:rPr>
          <w:rFonts w:ascii="Palatino Linotype" w:hAnsi="Palatino Linotype" w:cs="Tahoma"/>
          <w:sz w:val="22"/>
          <w:szCs w:val="22"/>
        </w:rPr>
      </w:pPr>
      <w:r w:rsidRPr="00BA4640">
        <w:rPr>
          <w:rFonts w:ascii="Palatino Linotype" w:hAnsi="Palatino Linotype" w:cs="Tahoma"/>
          <w:sz w:val="22"/>
          <w:szCs w:val="22"/>
          <w:lang w:eastAsia="es-MX"/>
        </w:rPr>
        <w:t xml:space="preserve">ASÍ LO RESUELVE, POR </w:t>
      </w:r>
      <w:r w:rsidRPr="00BA4640">
        <w:rPr>
          <w:rFonts w:ascii="Palatino Linotype" w:hAnsi="Palatino Linotype" w:cs="Tahoma"/>
          <w:b/>
          <w:sz w:val="22"/>
          <w:szCs w:val="22"/>
          <w:lang w:eastAsia="es-MX"/>
        </w:rPr>
        <w:t>UNANIMIDAD</w:t>
      </w:r>
      <w:r w:rsidRPr="00BA4640">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03E54" w:rsidRPr="00BA4640">
        <w:rPr>
          <w:rFonts w:ascii="Palatino Linotype" w:hAnsi="Palatino Linotype" w:cs="Tahoma"/>
          <w:sz w:val="22"/>
          <w:szCs w:val="22"/>
          <w:lang w:eastAsia="es-MX"/>
        </w:rPr>
        <w:t>CUADRAGÉSIMA</w:t>
      </w:r>
      <w:r w:rsidR="003067AB" w:rsidRPr="00BA4640">
        <w:rPr>
          <w:rFonts w:ascii="Palatino Linotype" w:hAnsi="Palatino Linotype" w:cs="Tahoma"/>
          <w:sz w:val="22"/>
          <w:szCs w:val="22"/>
          <w:lang w:eastAsia="es-MX"/>
        </w:rPr>
        <w:t xml:space="preserve"> PRIMERA</w:t>
      </w:r>
      <w:r w:rsidR="00E03E54" w:rsidRPr="00BA4640">
        <w:rPr>
          <w:rFonts w:ascii="Palatino Linotype" w:hAnsi="Palatino Linotype" w:cs="Tahoma"/>
          <w:sz w:val="22"/>
          <w:szCs w:val="22"/>
          <w:lang w:eastAsia="es-MX"/>
        </w:rPr>
        <w:t xml:space="preserve"> </w:t>
      </w:r>
      <w:r w:rsidRPr="00BA4640">
        <w:rPr>
          <w:rFonts w:ascii="Palatino Linotype" w:hAnsi="Palatino Linotype" w:cs="Tahoma"/>
          <w:sz w:val="22"/>
          <w:szCs w:val="22"/>
          <w:lang w:eastAsia="es-MX"/>
        </w:rPr>
        <w:t xml:space="preserve">SESIÓN ORDINARIA, CELEBRADA EL </w:t>
      </w:r>
      <w:r w:rsidR="003067AB" w:rsidRPr="00BA4640">
        <w:rPr>
          <w:rFonts w:ascii="Palatino Linotype" w:hAnsi="Palatino Linotype" w:cs="Tahoma"/>
          <w:sz w:val="22"/>
          <w:szCs w:val="22"/>
          <w:lang w:eastAsia="es-MX"/>
        </w:rPr>
        <w:t>VEINTISIETE</w:t>
      </w:r>
      <w:r w:rsidR="00FE663A" w:rsidRPr="00BA4640">
        <w:rPr>
          <w:rFonts w:ascii="Palatino Linotype" w:hAnsi="Palatino Linotype" w:cs="Tahoma"/>
          <w:sz w:val="22"/>
          <w:szCs w:val="22"/>
          <w:lang w:eastAsia="es-MX"/>
        </w:rPr>
        <w:t xml:space="preserve"> DE NOVIEMBRE </w:t>
      </w:r>
      <w:r w:rsidR="00B73D51" w:rsidRPr="00BA4640">
        <w:rPr>
          <w:rFonts w:ascii="Palatino Linotype" w:hAnsi="Palatino Linotype" w:cs="Tahoma"/>
          <w:sz w:val="22"/>
          <w:szCs w:val="22"/>
          <w:lang w:eastAsia="es-MX"/>
        </w:rPr>
        <w:t>DE DOS MIL VEINTI</w:t>
      </w:r>
      <w:r w:rsidR="004E622C" w:rsidRPr="00BA4640">
        <w:rPr>
          <w:rFonts w:ascii="Palatino Linotype" w:hAnsi="Palatino Linotype" w:cs="Tahoma"/>
          <w:sz w:val="22"/>
          <w:szCs w:val="22"/>
          <w:lang w:eastAsia="es-MX"/>
        </w:rPr>
        <w:t>CUATRO</w:t>
      </w:r>
      <w:r w:rsidRPr="00BA4640">
        <w:rPr>
          <w:rFonts w:ascii="Palatino Linotype" w:hAnsi="Palatino Linotype" w:cs="Tahoma"/>
          <w:sz w:val="22"/>
          <w:szCs w:val="22"/>
          <w:lang w:eastAsia="es-MX"/>
        </w:rPr>
        <w:t>, ANTE EL SECRETARIO TÉCNICO DEL PLENO, ALEXIS TAPIA RAMÍREZ.</w:t>
      </w:r>
    </w:p>
    <w:p w14:paraId="622EDC9F" w14:textId="77777777" w:rsidR="00163BAA" w:rsidRDefault="00163BAA" w:rsidP="00FF426B">
      <w:pPr>
        <w:spacing w:line="360" w:lineRule="auto"/>
        <w:contextualSpacing/>
        <w:jc w:val="both"/>
        <w:rPr>
          <w:rFonts w:ascii="Palatino Linotype" w:hAnsi="Palatino Linotype" w:cs="Tahoma"/>
          <w:sz w:val="22"/>
          <w:szCs w:val="22"/>
        </w:rPr>
      </w:pPr>
    </w:p>
    <w:p w14:paraId="3AD297BA" w14:textId="77777777" w:rsidR="00163BAA" w:rsidRDefault="00163BAA" w:rsidP="00FF426B">
      <w:pPr>
        <w:spacing w:line="360" w:lineRule="auto"/>
        <w:contextualSpacing/>
        <w:jc w:val="both"/>
        <w:rPr>
          <w:rFonts w:ascii="Palatino Linotype" w:hAnsi="Palatino Linotype" w:cs="Tahoma"/>
          <w:sz w:val="22"/>
          <w:szCs w:val="22"/>
        </w:rPr>
      </w:pPr>
    </w:p>
    <w:p w14:paraId="3C139DDA" w14:textId="77777777" w:rsidR="00163BAA" w:rsidRDefault="00163BAA" w:rsidP="00FF426B">
      <w:pPr>
        <w:spacing w:line="360" w:lineRule="auto"/>
        <w:contextualSpacing/>
        <w:jc w:val="both"/>
        <w:rPr>
          <w:rFonts w:ascii="Palatino Linotype" w:hAnsi="Palatino Linotype" w:cs="Tahoma"/>
          <w:sz w:val="22"/>
          <w:szCs w:val="22"/>
        </w:rPr>
      </w:pPr>
    </w:p>
    <w:p w14:paraId="579B8185" w14:textId="77777777" w:rsidR="0089175F" w:rsidRDefault="0089175F" w:rsidP="00FF426B">
      <w:pPr>
        <w:spacing w:line="360" w:lineRule="auto"/>
        <w:contextualSpacing/>
        <w:jc w:val="both"/>
        <w:rPr>
          <w:rFonts w:ascii="Palatino Linotype" w:hAnsi="Palatino Linotype" w:cs="Tahoma"/>
          <w:sz w:val="22"/>
          <w:szCs w:val="22"/>
        </w:rPr>
      </w:pPr>
    </w:p>
    <w:p w14:paraId="03C4B68B" w14:textId="77777777" w:rsidR="0089175F" w:rsidRDefault="0089175F" w:rsidP="00FF426B">
      <w:pPr>
        <w:spacing w:line="360" w:lineRule="auto"/>
        <w:contextualSpacing/>
        <w:jc w:val="both"/>
        <w:rPr>
          <w:rFonts w:ascii="Palatino Linotype" w:hAnsi="Palatino Linotype" w:cs="Tahoma"/>
          <w:sz w:val="22"/>
          <w:szCs w:val="22"/>
        </w:rPr>
      </w:pPr>
    </w:p>
    <w:p w14:paraId="2C9BA333" w14:textId="77777777" w:rsidR="0089175F" w:rsidRDefault="0089175F" w:rsidP="00FF426B">
      <w:pPr>
        <w:spacing w:line="360" w:lineRule="auto"/>
        <w:contextualSpacing/>
        <w:jc w:val="both"/>
        <w:rPr>
          <w:rFonts w:ascii="Palatino Linotype" w:hAnsi="Palatino Linotype" w:cs="Tahoma"/>
          <w:sz w:val="22"/>
          <w:szCs w:val="22"/>
        </w:rPr>
      </w:pPr>
    </w:p>
    <w:p w14:paraId="69D0B7E9" w14:textId="77777777" w:rsidR="0089175F" w:rsidRDefault="0089175F" w:rsidP="00FF426B">
      <w:pPr>
        <w:spacing w:line="360" w:lineRule="auto"/>
        <w:contextualSpacing/>
        <w:jc w:val="both"/>
        <w:rPr>
          <w:rFonts w:ascii="Palatino Linotype" w:hAnsi="Palatino Linotype" w:cs="Tahoma"/>
          <w:sz w:val="22"/>
          <w:szCs w:val="22"/>
        </w:rPr>
      </w:pPr>
    </w:p>
    <w:p w14:paraId="072C646D" w14:textId="77777777" w:rsidR="001F1A77" w:rsidRDefault="001F1A77" w:rsidP="00FF426B">
      <w:pPr>
        <w:spacing w:line="360" w:lineRule="auto"/>
        <w:contextualSpacing/>
        <w:jc w:val="both"/>
        <w:rPr>
          <w:rFonts w:ascii="Palatino Linotype" w:hAnsi="Palatino Linotype" w:cs="Tahoma"/>
          <w:sz w:val="22"/>
          <w:szCs w:val="22"/>
        </w:rPr>
      </w:pPr>
    </w:p>
    <w:p w14:paraId="4D1569F6" w14:textId="77777777" w:rsidR="001F1A77" w:rsidRDefault="001F1A77" w:rsidP="00FF426B">
      <w:pPr>
        <w:spacing w:line="360" w:lineRule="auto"/>
        <w:contextualSpacing/>
        <w:jc w:val="both"/>
        <w:rPr>
          <w:rFonts w:ascii="Palatino Linotype" w:hAnsi="Palatino Linotype" w:cs="Tahoma"/>
          <w:sz w:val="22"/>
          <w:szCs w:val="22"/>
        </w:rPr>
      </w:pPr>
    </w:p>
    <w:p w14:paraId="498EDD54" w14:textId="77777777" w:rsidR="000B1059" w:rsidRDefault="000B1059" w:rsidP="00FF426B">
      <w:pPr>
        <w:spacing w:line="360" w:lineRule="auto"/>
        <w:contextualSpacing/>
        <w:jc w:val="both"/>
        <w:rPr>
          <w:rFonts w:ascii="Palatino Linotype" w:hAnsi="Palatino Linotype" w:cs="Tahoma"/>
          <w:sz w:val="22"/>
          <w:szCs w:val="22"/>
        </w:rPr>
      </w:pPr>
    </w:p>
    <w:p w14:paraId="08CDCCFD" w14:textId="77777777" w:rsidR="000B1059" w:rsidRDefault="000B1059" w:rsidP="00FF426B">
      <w:pPr>
        <w:spacing w:line="360" w:lineRule="auto"/>
        <w:contextualSpacing/>
        <w:jc w:val="both"/>
        <w:rPr>
          <w:rFonts w:ascii="Palatino Linotype" w:hAnsi="Palatino Linotype" w:cs="Tahoma"/>
          <w:sz w:val="22"/>
          <w:szCs w:val="22"/>
        </w:rPr>
      </w:pPr>
    </w:p>
    <w:p w14:paraId="5A3DC7D9" w14:textId="77777777" w:rsidR="000B1059" w:rsidRDefault="000B1059" w:rsidP="00FF426B">
      <w:pPr>
        <w:spacing w:line="360" w:lineRule="auto"/>
        <w:contextualSpacing/>
        <w:jc w:val="both"/>
        <w:rPr>
          <w:rFonts w:ascii="Palatino Linotype" w:hAnsi="Palatino Linotype" w:cs="Tahoma"/>
          <w:sz w:val="22"/>
          <w:szCs w:val="22"/>
        </w:rPr>
      </w:pPr>
    </w:p>
    <w:p w14:paraId="0F28A3AE" w14:textId="77777777" w:rsidR="001F1A77" w:rsidRDefault="001F1A77" w:rsidP="00FF426B">
      <w:pPr>
        <w:spacing w:line="360" w:lineRule="auto"/>
        <w:contextualSpacing/>
        <w:jc w:val="both"/>
        <w:rPr>
          <w:rFonts w:ascii="Palatino Linotype" w:hAnsi="Palatino Linotype" w:cs="Tahoma"/>
          <w:sz w:val="22"/>
          <w:szCs w:val="22"/>
        </w:rPr>
      </w:pPr>
    </w:p>
    <w:p w14:paraId="251C0781" w14:textId="77777777" w:rsidR="001F1A77" w:rsidRDefault="001F1A77" w:rsidP="00FF426B">
      <w:pPr>
        <w:spacing w:line="360" w:lineRule="auto"/>
        <w:contextualSpacing/>
        <w:jc w:val="both"/>
        <w:rPr>
          <w:rFonts w:ascii="Palatino Linotype" w:hAnsi="Palatino Linotype" w:cs="Tahoma"/>
          <w:sz w:val="22"/>
          <w:szCs w:val="22"/>
        </w:rPr>
      </w:pPr>
    </w:p>
    <w:p w14:paraId="56179DB3" w14:textId="77777777" w:rsidR="003A1DF0" w:rsidRPr="003A1DF0" w:rsidRDefault="003A1DF0" w:rsidP="00FF426B">
      <w:pPr>
        <w:spacing w:line="360" w:lineRule="auto"/>
        <w:contextualSpacing/>
        <w:jc w:val="both"/>
        <w:rPr>
          <w:rFonts w:ascii="Palatino Linotype" w:hAnsi="Palatino Linotype" w:cs="Tahoma"/>
          <w:sz w:val="22"/>
          <w:szCs w:val="22"/>
        </w:rPr>
      </w:pPr>
      <w:bookmarkStart w:id="20" w:name="_GoBack"/>
      <w:bookmarkEnd w:id="20"/>
    </w:p>
    <w:sectPr w:rsidR="003A1DF0" w:rsidRPr="003A1DF0" w:rsidSect="0003481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CDEBF" w14:textId="77777777" w:rsidR="0013274B" w:rsidRDefault="0013274B" w:rsidP="00B31222">
      <w:r>
        <w:separator/>
      </w:r>
    </w:p>
  </w:endnote>
  <w:endnote w:type="continuationSeparator" w:id="0">
    <w:p w14:paraId="7BFFBA6A" w14:textId="77777777" w:rsidR="0013274B" w:rsidRDefault="0013274B" w:rsidP="00B31222">
      <w:r>
        <w:continuationSeparator/>
      </w:r>
    </w:p>
  </w:endnote>
  <w:endnote w:type="continuationNotice" w:id="1">
    <w:p w14:paraId="2C52FB9B" w14:textId="77777777" w:rsidR="0013274B" w:rsidRDefault="00132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01919764" w14:textId="77777777" w:rsidR="003067AB" w:rsidRDefault="003067A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53A45">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53A45">
              <w:rPr>
                <w:b/>
                <w:bCs/>
                <w:noProof/>
              </w:rPr>
              <w:t>16</w:t>
            </w:r>
            <w:r>
              <w:rPr>
                <w:b/>
                <w:bCs/>
                <w:sz w:val="24"/>
                <w:szCs w:val="24"/>
              </w:rPr>
              <w:fldChar w:fldCharType="end"/>
            </w:r>
          </w:p>
        </w:sdtContent>
      </w:sdt>
    </w:sdtContent>
  </w:sdt>
  <w:p w14:paraId="4969851C" w14:textId="77777777" w:rsidR="003067AB" w:rsidRDefault="003067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6F36B938" w14:textId="77777777" w:rsidR="003067AB" w:rsidRDefault="003067A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53A4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53A45">
              <w:rPr>
                <w:b/>
                <w:bCs/>
                <w:noProof/>
              </w:rPr>
              <w:t>16</w:t>
            </w:r>
            <w:r>
              <w:rPr>
                <w:b/>
                <w:bCs/>
                <w:sz w:val="24"/>
                <w:szCs w:val="24"/>
              </w:rPr>
              <w:fldChar w:fldCharType="end"/>
            </w:r>
          </w:p>
        </w:sdtContent>
      </w:sdt>
    </w:sdtContent>
  </w:sdt>
  <w:p w14:paraId="216C92CE" w14:textId="77777777" w:rsidR="003067AB" w:rsidRDefault="003067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AE7D3" w14:textId="77777777" w:rsidR="0013274B" w:rsidRDefault="0013274B" w:rsidP="00B31222">
      <w:r>
        <w:separator/>
      </w:r>
    </w:p>
  </w:footnote>
  <w:footnote w:type="continuationSeparator" w:id="0">
    <w:p w14:paraId="127D80F3" w14:textId="77777777" w:rsidR="0013274B" w:rsidRDefault="0013274B" w:rsidP="00B31222">
      <w:r>
        <w:continuationSeparator/>
      </w:r>
    </w:p>
  </w:footnote>
  <w:footnote w:type="continuationNotice" w:id="1">
    <w:p w14:paraId="764119C7" w14:textId="77777777" w:rsidR="0013274B" w:rsidRDefault="001327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23543" w14:textId="77777777" w:rsidR="003067AB" w:rsidRDefault="0013274B">
    <w:pPr>
      <w:pStyle w:val="Encabezado"/>
    </w:pPr>
    <w:r>
      <w:rPr>
        <w:noProof/>
        <w:lang w:eastAsia="es-MX"/>
      </w:rPr>
      <w:pict w14:anchorId="3917D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3067AB" w:rsidRPr="005C106F" w14:paraId="37DAC702" w14:textId="77777777" w:rsidTr="00202DB8">
      <w:trPr>
        <w:trHeight w:val="1435"/>
      </w:trPr>
      <w:tc>
        <w:tcPr>
          <w:tcW w:w="2835" w:type="dxa"/>
          <w:shd w:val="clear" w:color="auto" w:fill="auto"/>
        </w:tcPr>
        <w:p w14:paraId="4F386AB0" w14:textId="77777777" w:rsidR="003067AB" w:rsidRPr="005C106F" w:rsidRDefault="003067AB"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620596FC" wp14:editId="0B7E3D68">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4261C7D7" w14:textId="77777777" w:rsidR="003067AB" w:rsidRDefault="003067AB"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3067AB" w14:paraId="28CCCF22" w14:textId="77777777" w:rsidTr="00DF3BE8">
            <w:trPr>
              <w:trHeight w:val="144"/>
            </w:trPr>
            <w:tc>
              <w:tcPr>
                <w:tcW w:w="2589" w:type="dxa"/>
              </w:tcPr>
              <w:p w14:paraId="3C3C5E25" w14:textId="77777777" w:rsidR="003067AB" w:rsidRPr="00431A70" w:rsidRDefault="003067AB"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2F47F84" w14:textId="1A26319C" w:rsidR="003067AB" w:rsidRPr="00F05D53" w:rsidRDefault="00881FA8" w:rsidP="00CB1F95">
                <w:pPr>
                  <w:tabs>
                    <w:tab w:val="right" w:pos="8838"/>
                  </w:tabs>
                  <w:ind w:left="-106" w:right="171"/>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06811</w:t>
                </w:r>
                <w:r w:rsidR="003067AB" w:rsidRPr="00F05D53">
                  <w:rPr>
                    <w:rFonts w:ascii="Palatino Linotype" w:eastAsia="Calibri" w:hAnsi="Palatino Linotype" w:cs="Tahoma"/>
                    <w:sz w:val="22"/>
                    <w:szCs w:val="22"/>
                    <w:lang w:val="es-MX" w:eastAsia="en-US"/>
                  </w:rPr>
                  <w:t>/INFOEM/IP/RR/2024</w:t>
                </w:r>
              </w:p>
            </w:tc>
          </w:tr>
          <w:tr w:rsidR="003067AB" w14:paraId="08A65171" w14:textId="77777777" w:rsidTr="00DF3BE8">
            <w:trPr>
              <w:trHeight w:val="283"/>
            </w:trPr>
            <w:tc>
              <w:tcPr>
                <w:tcW w:w="2589" w:type="dxa"/>
              </w:tcPr>
              <w:p w14:paraId="54331FA5" w14:textId="77777777" w:rsidR="003067AB" w:rsidRPr="00431A70" w:rsidRDefault="003067AB"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851E40B" w14:textId="77777777" w:rsidR="003067AB" w:rsidRPr="005F13CF" w:rsidRDefault="003067AB"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Temamatla</w:t>
                </w:r>
              </w:p>
            </w:tc>
          </w:tr>
          <w:tr w:rsidR="003067AB" w14:paraId="2AC4085E" w14:textId="77777777" w:rsidTr="00DF3BE8">
            <w:trPr>
              <w:trHeight w:val="283"/>
            </w:trPr>
            <w:tc>
              <w:tcPr>
                <w:tcW w:w="2589" w:type="dxa"/>
              </w:tcPr>
              <w:p w14:paraId="6F8F0E8D" w14:textId="77777777" w:rsidR="003067AB" w:rsidRPr="00431A70" w:rsidRDefault="003067AB"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E2E2165" w14:textId="77777777" w:rsidR="003067AB" w:rsidRPr="00431A70" w:rsidRDefault="003067AB"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D81CE79" w14:textId="77777777" w:rsidR="003067AB" w:rsidRPr="005C106F" w:rsidRDefault="003067AB" w:rsidP="005743D2">
          <w:pPr>
            <w:tabs>
              <w:tab w:val="right" w:pos="8838"/>
            </w:tabs>
            <w:ind w:left="-28"/>
            <w:jc w:val="both"/>
            <w:rPr>
              <w:rFonts w:ascii="Arial" w:eastAsia="Calibri" w:hAnsi="Arial" w:cs="Arial"/>
              <w:b/>
              <w:sz w:val="22"/>
              <w:szCs w:val="22"/>
              <w:lang w:eastAsia="en-US"/>
            </w:rPr>
          </w:pPr>
        </w:p>
      </w:tc>
    </w:tr>
  </w:tbl>
  <w:p w14:paraId="5F116367" w14:textId="77777777" w:rsidR="003067AB" w:rsidRPr="00A25151" w:rsidRDefault="003067AB"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3067AB" w:rsidRPr="00330DA7" w14:paraId="0F4EEAFF" w14:textId="77777777" w:rsidTr="003B165A">
      <w:trPr>
        <w:trHeight w:val="1435"/>
      </w:trPr>
      <w:tc>
        <w:tcPr>
          <w:tcW w:w="2835" w:type="dxa"/>
          <w:shd w:val="clear" w:color="auto" w:fill="auto"/>
        </w:tcPr>
        <w:p w14:paraId="3DF73A64" w14:textId="77777777" w:rsidR="003067AB" w:rsidRPr="00330DA7" w:rsidRDefault="003067AB"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05067BED" wp14:editId="64CCEEF7">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3067AB" w:rsidRPr="00431A70" w14:paraId="52D1A3A1" w14:textId="77777777" w:rsidTr="00DF3BE8">
            <w:trPr>
              <w:trHeight w:val="144"/>
            </w:trPr>
            <w:tc>
              <w:tcPr>
                <w:tcW w:w="2589" w:type="dxa"/>
              </w:tcPr>
              <w:p w14:paraId="5087DE93" w14:textId="77777777" w:rsidR="003067AB" w:rsidRPr="00431A70" w:rsidRDefault="003067AB"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07729BDA" w14:textId="66B72041" w:rsidR="003067AB" w:rsidRPr="00F05D53" w:rsidRDefault="00F63147" w:rsidP="00CB1F95">
                <w:pPr>
                  <w:tabs>
                    <w:tab w:val="right" w:pos="8838"/>
                  </w:tabs>
                  <w:ind w:left="-106"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06811</w:t>
                </w:r>
                <w:r w:rsidR="003067AB" w:rsidRPr="00F05D53">
                  <w:rPr>
                    <w:rFonts w:ascii="Palatino Linotype" w:eastAsia="Calibri" w:hAnsi="Palatino Linotype" w:cs="Tahoma"/>
                    <w:sz w:val="22"/>
                    <w:szCs w:val="22"/>
                    <w:lang w:val="es-MX" w:eastAsia="en-US"/>
                  </w:rPr>
                  <w:t>/INFOEM/IP/RR/2024</w:t>
                </w:r>
              </w:p>
            </w:tc>
          </w:tr>
          <w:tr w:rsidR="003067AB" w:rsidRPr="00286D0C" w14:paraId="3EC604CA" w14:textId="77777777" w:rsidTr="00DF3BE8">
            <w:trPr>
              <w:trHeight w:val="144"/>
            </w:trPr>
            <w:tc>
              <w:tcPr>
                <w:tcW w:w="2589" w:type="dxa"/>
              </w:tcPr>
              <w:p w14:paraId="4F7F427C" w14:textId="77777777" w:rsidR="003067AB" w:rsidRPr="00431A70" w:rsidRDefault="003067AB"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60267792" w14:textId="77777777" w:rsidR="003067AB" w:rsidRPr="00286D0C" w:rsidRDefault="003067AB"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3067AB" w:rsidRPr="00431A70" w14:paraId="7CE82957" w14:textId="77777777" w:rsidTr="00DF3BE8">
            <w:trPr>
              <w:trHeight w:val="283"/>
            </w:trPr>
            <w:tc>
              <w:tcPr>
                <w:tcW w:w="2589" w:type="dxa"/>
              </w:tcPr>
              <w:p w14:paraId="4DB290AC" w14:textId="77777777" w:rsidR="003067AB" w:rsidRPr="00431A70" w:rsidRDefault="003067AB"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66507C6" w14:textId="77777777" w:rsidR="003067AB" w:rsidRPr="005F13CF" w:rsidRDefault="003067AB"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Temamatla</w:t>
                </w:r>
              </w:p>
            </w:tc>
          </w:tr>
          <w:tr w:rsidR="003067AB" w:rsidRPr="00431A70" w14:paraId="5BFAF9C5" w14:textId="77777777" w:rsidTr="00DF3BE8">
            <w:trPr>
              <w:trHeight w:val="283"/>
            </w:trPr>
            <w:tc>
              <w:tcPr>
                <w:tcW w:w="2589" w:type="dxa"/>
              </w:tcPr>
              <w:p w14:paraId="7186FCD1" w14:textId="77777777" w:rsidR="003067AB" w:rsidRPr="00431A70" w:rsidRDefault="003067AB"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29DD4D6" w14:textId="77777777" w:rsidR="003067AB" w:rsidRPr="00431A70" w:rsidRDefault="003067AB"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464CE736" w14:textId="77777777" w:rsidR="003067AB" w:rsidRPr="00330DA7" w:rsidRDefault="003067AB" w:rsidP="00DB7E5F">
          <w:pPr>
            <w:tabs>
              <w:tab w:val="right" w:pos="8838"/>
            </w:tabs>
            <w:ind w:left="-28"/>
            <w:jc w:val="both"/>
            <w:rPr>
              <w:rFonts w:ascii="Arial" w:eastAsia="Calibri" w:hAnsi="Arial" w:cs="Arial"/>
              <w:b/>
              <w:sz w:val="22"/>
              <w:szCs w:val="22"/>
              <w:lang w:eastAsia="en-US"/>
            </w:rPr>
          </w:pPr>
        </w:p>
      </w:tc>
    </w:tr>
  </w:tbl>
  <w:p w14:paraId="6199ED16" w14:textId="77777777" w:rsidR="003067AB" w:rsidRPr="00330DA7" w:rsidRDefault="003067AB"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11C440F"/>
    <w:multiLevelType w:val="hybridMultilevel"/>
    <w:tmpl w:val="38B4B1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94C03"/>
    <w:multiLevelType w:val="hybridMultilevel"/>
    <w:tmpl w:val="4010F2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721DF7"/>
    <w:multiLevelType w:val="hybridMultilevel"/>
    <w:tmpl w:val="4CEC66D8"/>
    <w:lvl w:ilvl="0" w:tplc="E1C4CBC0">
      <w:start w:val="1"/>
      <w:numFmt w:val="lowerLetter"/>
      <w:lvlText w:val="%1."/>
      <w:lvlJc w:val="left"/>
      <w:pPr>
        <w:ind w:left="1647" w:hanging="360"/>
      </w:pPr>
      <w:rPr>
        <w:rFonts w:ascii="Palatino Linotype" w:eastAsia="Times New Roman" w:hAnsi="Palatino Linotype" w:cs="Times New Roman"/>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5" w15:restartNumberingAfterBreak="0">
    <w:nsid w:val="08820736"/>
    <w:multiLevelType w:val="hybridMultilevel"/>
    <w:tmpl w:val="04C678C6"/>
    <w:lvl w:ilvl="0" w:tplc="B964DF34">
      <w:start w:val="1"/>
      <w:numFmt w:val="lowerLetter"/>
      <w:lvlText w:val="%1."/>
      <w:lvlJc w:val="left"/>
      <w:pPr>
        <w:ind w:left="1647" w:hanging="360"/>
      </w:pPr>
      <w:rPr>
        <w:rFonts w:ascii="Palatino Linotype" w:eastAsia="Times New Roman" w:hAnsi="Palatino Linotype" w:cs="Times New Roman"/>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6"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547D8E"/>
    <w:multiLevelType w:val="hybridMultilevel"/>
    <w:tmpl w:val="FE467A5E"/>
    <w:lvl w:ilvl="0" w:tplc="1A64C744">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886083"/>
    <w:multiLevelType w:val="hybridMultilevel"/>
    <w:tmpl w:val="4CEC66D8"/>
    <w:lvl w:ilvl="0" w:tplc="E1C4CBC0">
      <w:start w:val="1"/>
      <w:numFmt w:val="lowerLetter"/>
      <w:lvlText w:val="%1."/>
      <w:lvlJc w:val="left"/>
      <w:pPr>
        <w:ind w:left="1647" w:hanging="360"/>
      </w:pPr>
      <w:rPr>
        <w:rFonts w:ascii="Palatino Linotype" w:eastAsia="Times New Roman" w:hAnsi="Palatino Linotype" w:cs="Times New Roman"/>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15"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170E14"/>
    <w:multiLevelType w:val="hybridMultilevel"/>
    <w:tmpl w:val="4010F2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3E3F78"/>
    <w:multiLevelType w:val="hybridMultilevel"/>
    <w:tmpl w:val="C8842226"/>
    <w:lvl w:ilvl="0" w:tplc="1A64C744">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BA63F5"/>
    <w:multiLevelType w:val="hybridMultilevel"/>
    <w:tmpl w:val="04C678C6"/>
    <w:lvl w:ilvl="0" w:tplc="B964DF34">
      <w:start w:val="1"/>
      <w:numFmt w:val="lowerLetter"/>
      <w:lvlText w:val="%1."/>
      <w:lvlJc w:val="left"/>
      <w:pPr>
        <w:ind w:left="1647" w:hanging="360"/>
      </w:pPr>
      <w:rPr>
        <w:rFonts w:ascii="Palatino Linotype" w:eastAsia="Times New Roman" w:hAnsi="Palatino Linotype" w:cs="Times New Roman"/>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6"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C52603"/>
    <w:multiLevelType w:val="hybridMultilevel"/>
    <w:tmpl w:val="4CEC66D8"/>
    <w:lvl w:ilvl="0" w:tplc="E1C4CBC0">
      <w:start w:val="1"/>
      <w:numFmt w:val="lowerLetter"/>
      <w:lvlText w:val="%1."/>
      <w:lvlJc w:val="left"/>
      <w:pPr>
        <w:ind w:left="1647" w:hanging="360"/>
      </w:pPr>
      <w:rPr>
        <w:rFonts w:ascii="Palatino Linotype" w:eastAsia="Times New Roman" w:hAnsi="Palatino Linotype" w:cs="Times New Roman"/>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8"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4D65BA"/>
    <w:multiLevelType w:val="hybridMultilevel"/>
    <w:tmpl w:val="FE467A5E"/>
    <w:lvl w:ilvl="0" w:tplc="1A64C744">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237203B"/>
    <w:multiLevelType w:val="hybridMultilevel"/>
    <w:tmpl w:val="67FA4700"/>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3" w15:restartNumberingAfterBreak="0">
    <w:nsid w:val="64E91AB2"/>
    <w:multiLevelType w:val="hybridMultilevel"/>
    <w:tmpl w:val="C8842226"/>
    <w:lvl w:ilvl="0" w:tplc="1A64C744">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15:restartNumberingAfterBreak="0">
    <w:nsid w:val="6B50353B"/>
    <w:multiLevelType w:val="hybridMultilevel"/>
    <w:tmpl w:val="C6CE5D7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7" w15:restartNumberingAfterBreak="0">
    <w:nsid w:val="73013806"/>
    <w:multiLevelType w:val="hybridMultilevel"/>
    <w:tmpl w:val="04C678C6"/>
    <w:lvl w:ilvl="0" w:tplc="B964DF34">
      <w:start w:val="1"/>
      <w:numFmt w:val="lowerLetter"/>
      <w:lvlText w:val="%1."/>
      <w:lvlJc w:val="left"/>
      <w:pPr>
        <w:ind w:left="1647" w:hanging="360"/>
      </w:pPr>
      <w:rPr>
        <w:rFonts w:ascii="Palatino Linotype" w:eastAsia="Times New Roman" w:hAnsi="Palatino Linotype" w:cs="Times New Roman"/>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8"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8"/>
  </w:num>
  <w:num w:numId="5">
    <w:abstractNumId w:val="11"/>
  </w:num>
  <w:num w:numId="6">
    <w:abstractNumId w:val="24"/>
  </w:num>
  <w:num w:numId="7">
    <w:abstractNumId w:val="7"/>
  </w:num>
  <w:num w:numId="8">
    <w:abstractNumId w:val="16"/>
  </w:num>
  <w:num w:numId="9">
    <w:abstractNumId w:val="6"/>
  </w:num>
  <w:num w:numId="10">
    <w:abstractNumId w:val="29"/>
  </w:num>
  <w:num w:numId="11">
    <w:abstractNumId w:val="18"/>
  </w:num>
  <w:num w:numId="12">
    <w:abstractNumId w:val="12"/>
  </w:num>
  <w:num w:numId="13">
    <w:abstractNumId w:val="21"/>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8"/>
  </w:num>
  <w:num w:numId="17">
    <w:abstractNumId w:val="23"/>
  </w:num>
  <w:num w:numId="18">
    <w:abstractNumId w:val="40"/>
  </w:num>
  <w:num w:numId="19">
    <w:abstractNumId w:val="10"/>
  </w:num>
  <w:num w:numId="20">
    <w:abstractNumId w:val="13"/>
  </w:num>
  <w:num w:numId="21">
    <w:abstractNumId w:val="15"/>
  </w:num>
  <w:num w:numId="22">
    <w:abstractNumId w:val="31"/>
  </w:num>
  <w:num w:numId="23">
    <w:abstractNumId w:val="22"/>
  </w:num>
  <w:num w:numId="24">
    <w:abstractNumId w:val="38"/>
  </w:num>
  <w:num w:numId="25">
    <w:abstractNumId w:val="3"/>
  </w:num>
  <w:num w:numId="26">
    <w:abstractNumId w:val="26"/>
  </w:num>
  <w:num w:numId="27">
    <w:abstractNumId w:val="36"/>
  </w:num>
  <w:num w:numId="28">
    <w:abstractNumId w:val="2"/>
  </w:num>
  <w:num w:numId="29">
    <w:abstractNumId w:val="32"/>
  </w:num>
  <w:num w:numId="30">
    <w:abstractNumId w:val="17"/>
  </w:num>
  <w:num w:numId="31">
    <w:abstractNumId w:val="34"/>
  </w:num>
  <w:num w:numId="32">
    <w:abstractNumId w:val="9"/>
  </w:num>
  <w:num w:numId="33">
    <w:abstractNumId w:val="37"/>
  </w:num>
  <w:num w:numId="34">
    <w:abstractNumId w:val="4"/>
  </w:num>
  <w:num w:numId="35">
    <w:abstractNumId w:val="20"/>
  </w:num>
  <w:num w:numId="36">
    <w:abstractNumId w:val="14"/>
  </w:num>
  <w:num w:numId="37">
    <w:abstractNumId w:val="30"/>
  </w:num>
  <w:num w:numId="38">
    <w:abstractNumId w:val="25"/>
  </w:num>
  <w:num w:numId="39">
    <w:abstractNumId w:val="33"/>
  </w:num>
  <w:num w:numId="40">
    <w:abstractNumId w:val="27"/>
  </w:num>
  <w:num w:numId="41">
    <w:abstractNumId w:val="5"/>
  </w:num>
  <w:num w:numId="4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36D5"/>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1995"/>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1954"/>
    <w:rsid w:val="00043009"/>
    <w:rsid w:val="00043C4B"/>
    <w:rsid w:val="00044598"/>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3784"/>
    <w:rsid w:val="00053EEF"/>
    <w:rsid w:val="00054106"/>
    <w:rsid w:val="0005422F"/>
    <w:rsid w:val="00055361"/>
    <w:rsid w:val="00056A85"/>
    <w:rsid w:val="00057250"/>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041"/>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33F"/>
    <w:rsid w:val="00092475"/>
    <w:rsid w:val="0009263F"/>
    <w:rsid w:val="00092AD0"/>
    <w:rsid w:val="000939AD"/>
    <w:rsid w:val="000943DD"/>
    <w:rsid w:val="000945CC"/>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0578"/>
    <w:rsid w:val="000C2283"/>
    <w:rsid w:val="000C2529"/>
    <w:rsid w:val="000C27CA"/>
    <w:rsid w:val="000C3B64"/>
    <w:rsid w:val="000C3F1A"/>
    <w:rsid w:val="000C471D"/>
    <w:rsid w:val="000C59CB"/>
    <w:rsid w:val="000C60A2"/>
    <w:rsid w:val="000C6179"/>
    <w:rsid w:val="000C6D52"/>
    <w:rsid w:val="000C77BB"/>
    <w:rsid w:val="000C789D"/>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6E2D"/>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25F7"/>
    <w:rsid w:val="001034C6"/>
    <w:rsid w:val="00103855"/>
    <w:rsid w:val="001049B0"/>
    <w:rsid w:val="00104ADB"/>
    <w:rsid w:val="0010556B"/>
    <w:rsid w:val="001057BC"/>
    <w:rsid w:val="00107233"/>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274B"/>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674E6"/>
    <w:rsid w:val="00170545"/>
    <w:rsid w:val="00171ADD"/>
    <w:rsid w:val="001726B8"/>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6EC1"/>
    <w:rsid w:val="0018704D"/>
    <w:rsid w:val="00187211"/>
    <w:rsid w:val="001872B5"/>
    <w:rsid w:val="001875A7"/>
    <w:rsid w:val="001879E1"/>
    <w:rsid w:val="0019031A"/>
    <w:rsid w:val="00190E90"/>
    <w:rsid w:val="00190F5F"/>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924"/>
    <w:rsid w:val="001D1C9C"/>
    <w:rsid w:val="001D26EF"/>
    <w:rsid w:val="001D3086"/>
    <w:rsid w:val="001D3CA3"/>
    <w:rsid w:val="001D3E97"/>
    <w:rsid w:val="001D443E"/>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ABB"/>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4FC"/>
    <w:rsid w:val="00212A6E"/>
    <w:rsid w:val="00213071"/>
    <w:rsid w:val="00215D0D"/>
    <w:rsid w:val="002161C6"/>
    <w:rsid w:val="00216DBC"/>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CCC"/>
    <w:rsid w:val="00286D0C"/>
    <w:rsid w:val="00287034"/>
    <w:rsid w:val="00290F92"/>
    <w:rsid w:val="0029110A"/>
    <w:rsid w:val="00291EFE"/>
    <w:rsid w:val="002922A1"/>
    <w:rsid w:val="00292319"/>
    <w:rsid w:val="00292806"/>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0C1A"/>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D67FC"/>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067AB"/>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3F9"/>
    <w:rsid w:val="00334528"/>
    <w:rsid w:val="003350FF"/>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A45"/>
    <w:rsid w:val="00353B6D"/>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C8C"/>
    <w:rsid w:val="0036780A"/>
    <w:rsid w:val="00367EEF"/>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C01B9"/>
    <w:rsid w:val="003C0702"/>
    <w:rsid w:val="003C0AFA"/>
    <w:rsid w:val="003C0CA6"/>
    <w:rsid w:val="003C1B21"/>
    <w:rsid w:val="003C217B"/>
    <w:rsid w:val="003C28B8"/>
    <w:rsid w:val="003C3BD5"/>
    <w:rsid w:val="003C3E71"/>
    <w:rsid w:val="003C4519"/>
    <w:rsid w:val="003C58B5"/>
    <w:rsid w:val="003C5C01"/>
    <w:rsid w:val="003C645B"/>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650B"/>
    <w:rsid w:val="003F6A77"/>
    <w:rsid w:val="003F6EF0"/>
    <w:rsid w:val="003F752C"/>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27649"/>
    <w:rsid w:val="004317EB"/>
    <w:rsid w:val="00431A70"/>
    <w:rsid w:val="004321C5"/>
    <w:rsid w:val="0043257A"/>
    <w:rsid w:val="004327EE"/>
    <w:rsid w:val="00432F20"/>
    <w:rsid w:val="004339FC"/>
    <w:rsid w:val="00434202"/>
    <w:rsid w:val="00435807"/>
    <w:rsid w:val="00436305"/>
    <w:rsid w:val="00436FD3"/>
    <w:rsid w:val="00437B95"/>
    <w:rsid w:val="004406CF"/>
    <w:rsid w:val="00441804"/>
    <w:rsid w:val="004426D8"/>
    <w:rsid w:val="004435B4"/>
    <w:rsid w:val="00443C24"/>
    <w:rsid w:val="00444D0E"/>
    <w:rsid w:val="0044550A"/>
    <w:rsid w:val="00446240"/>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646C"/>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60ED"/>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4529"/>
    <w:rsid w:val="004D583C"/>
    <w:rsid w:val="004D5DB3"/>
    <w:rsid w:val="004D6AAE"/>
    <w:rsid w:val="004E019E"/>
    <w:rsid w:val="004E076A"/>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05F9"/>
    <w:rsid w:val="00501150"/>
    <w:rsid w:val="00501276"/>
    <w:rsid w:val="005014BB"/>
    <w:rsid w:val="00501A0B"/>
    <w:rsid w:val="00502502"/>
    <w:rsid w:val="005028CC"/>
    <w:rsid w:val="005036C3"/>
    <w:rsid w:val="00504459"/>
    <w:rsid w:val="005070C3"/>
    <w:rsid w:val="00510D32"/>
    <w:rsid w:val="00510E39"/>
    <w:rsid w:val="0051172F"/>
    <w:rsid w:val="00511BC6"/>
    <w:rsid w:val="00511FA0"/>
    <w:rsid w:val="0051276F"/>
    <w:rsid w:val="0051296F"/>
    <w:rsid w:val="005130AC"/>
    <w:rsid w:val="00517427"/>
    <w:rsid w:val="00520C2F"/>
    <w:rsid w:val="00521A73"/>
    <w:rsid w:val="005220BE"/>
    <w:rsid w:val="005223C0"/>
    <w:rsid w:val="00523BD2"/>
    <w:rsid w:val="00523D44"/>
    <w:rsid w:val="00523D57"/>
    <w:rsid w:val="00524076"/>
    <w:rsid w:val="0052421B"/>
    <w:rsid w:val="005242AD"/>
    <w:rsid w:val="0052622D"/>
    <w:rsid w:val="00526575"/>
    <w:rsid w:val="0052716F"/>
    <w:rsid w:val="00527DAD"/>
    <w:rsid w:val="005308B8"/>
    <w:rsid w:val="00530D09"/>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382"/>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4CF"/>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3C1"/>
    <w:rsid w:val="00587F23"/>
    <w:rsid w:val="00590A85"/>
    <w:rsid w:val="005912F7"/>
    <w:rsid w:val="005915DD"/>
    <w:rsid w:val="00591E3A"/>
    <w:rsid w:val="005921DB"/>
    <w:rsid w:val="00592510"/>
    <w:rsid w:val="00593411"/>
    <w:rsid w:val="00593980"/>
    <w:rsid w:val="00593CB4"/>
    <w:rsid w:val="00593E68"/>
    <w:rsid w:val="0059433D"/>
    <w:rsid w:val="00597529"/>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05A"/>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6BA"/>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8DE"/>
    <w:rsid w:val="00605E6E"/>
    <w:rsid w:val="00605E83"/>
    <w:rsid w:val="00606194"/>
    <w:rsid w:val="00607826"/>
    <w:rsid w:val="0061051A"/>
    <w:rsid w:val="00610656"/>
    <w:rsid w:val="00610DF8"/>
    <w:rsid w:val="0061115C"/>
    <w:rsid w:val="00611A49"/>
    <w:rsid w:val="00611ADB"/>
    <w:rsid w:val="00613017"/>
    <w:rsid w:val="00613A54"/>
    <w:rsid w:val="00614619"/>
    <w:rsid w:val="00614691"/>
    <w:rsid w:val="006157C9"/>
    <w:rsid w:val="00616189"/>
    <w:rsid w:val="00616AB4"/>
    <w:rsid w:val="0062078C"/>
    <w:rsid w:val="00620E8F"/>
    <w:rsid w:val="00621760"/>
    <w:rsid w:val="006217BB"/>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5A3"/>
    <w:rsid w:val="00644B26"/>
    <w:rsid w:val="00645F7D"/>
    <w:rsid w:val="00645F85"/>
    <w:rsid w:val="00646100"/>
    <w:rsid w:val="00646C1B"/>
    <w:rsid w:val="006476CA"/>
    <w:rsid w:val="0064771A"/>
    <w:rsid w:val="00647B98"/>
    <w:rsid w:val="00650554"/>
    <w:rsid w:val="00650BF8"/>
    <w:rsid w:val="00651712"/>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0D52"/>
    <w:rsid w:val="00681732"/>
    <w:rsid w:val="00681D84"/>
    <w:rsid w:val="006828D8"/>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10DC"/>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1B2"/>
    <w:rsid w:val="006B0298"/>
    <w:rsid w:val="006B0962"/>
    <w:rsid w:val="006B0B50"/>
    <w:rsid w:val="006B0D07"/>
    <w:rsid w:val="006B0E83"/>
    <w:rsid w:val="006B180E"/>
    <w:rsid w:val="006B1D90"/>
    <w:rsid w:val="006B385B"/>
    <w:rsid w:val="006B4562"/>
    <w:rsid w:val="006B5493"/>
    <w:rsid w:val="006B5FFD"/>
    <w:rsid w:val="006B6FED"/>
    <w:rsid w:val="006B72F6"/>
    <w:rsid w:val="006B77E2"/>
    <w:rsid w:val="006C005A"/>
    <w:rsid w:val="006C02A0"/>
    <w:rsid w:val="006C0A28"/>
    <w:rsid w:val="006C10C0"/>
    <w:rsid w:val="006C1B1D"/>
    <w:rsid w:val="006C215F"/>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6DAC"/>
    <w:rsid w:val="006F7EB8"/>
    <w:rsid w:val="007006BA"/>
    <w:rsid w:val="007007DA"/>
    <w:rsid w:val="00700825"/>
    <w:rsid w:val="0070094A"/>
    <w:rsid w:val="00701DE4"/>
    <w:rsid w:val="00702DD7"/>
    <w:rsid w:val="00704085"/>
    <w:rsid w:val="00704138"/>
    <w:rsid w:val="00704305"/>
    <w:rsid w:val="007043CB"/>
    <w:rsid w:val="0070476D"/>
    <w:rsid w:val="007047D3"/>
    <w:rsid w:val="0070489E"/>
    <w:rsid w:val="00704B24"/>
    <w:rsid w:val="00705663"/>
    <w:rsid w:val="00705C40"/>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7181"/>
    <w:rsid w:val="0075065B"/>
    <w:rsid w:val="007513F0"/>
    <w:rsid w:val="007515BC"/>
    <w:rsid w:val="00751953"/>
    <w:rsid w:val="007524B6"/>
    <w:rsid w:val="00752606"/>
    <w:rsid w:val="007533B0"/>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637"/>
    <w:rsid w:val="00786B36"/>
    <w:rsid w:val="00786F25"/>
    <w:rsid w:val="00786FF3"/>
    <w:rsid w:val="0078758E"/>
    <w:rsid w:val="007875F5"/>
    <w:rsid w:val="007876CF"/>
    <w:rsid w:val="00787B77"/>
    <w:rsid w:val="00790309"/>
    <w:rsid w:val="00791FC9"/>
    <w:rsid w:val="007929AE"/>
    <w:rsid w:val="00793090"/>
    <w:rsid w:val="00793B8B"/>
    <w:rsid w:val="007948A8"/>
    <w:rsid w:val="007950E6"/>
    <w:rsid w:val="007958AC"/>
    <w:rsid w:val="00795CBE"/>
    <w:rsid w:val="00796484"/>
    <w:rsid w:val="0079675C"/>
    <w:rsid w:val="007967B8"/>
    <w:rsid w:val="00796E95"/>
    <w:rsid w:val="00796F2A"/>
    <w:rsid w:val="00797A1E"/>
    <w:rsid w:val="00797C84"/>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21E"/>
    <w:rsid w:val="007B2C38"/>
    <w:rsid w:val="007B2E54"/>
    <w:rsid w:val="007B31B9"/>
    <w:rsid w:val="007B38DE"/>
    <w:rsid w:val="007B3BE3"/>
    <w:rsid w:val="007B56A8"/>
    <w:rsid w:val="007B5822"/>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194"/>
    <w:rsid w:val="007D48A3"/>
    <w:rsid w:val="007D4AB0"/>
    <w:rsid w:val="007D4F74"/>
    <w:rsid w:val="007D5823"/>
    <w:rsid w:val="007D5BF3"/>
    <w:rsid w:val="007D5BF9"/>
    <w:rsid w:val="007D710E"/>
    <w:rsid w:val="007D7215"/>
    <w:rsid w:val="007D7E3A"/>
    <w:rsid w:val="007E050E"/>
    <w:rsid w:val="007E05D3"/>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1457"/>
    <w:rsid w:val="00801BCE"/>
    <w:rsid w:val="00801E7D"/>
    <w:rsid w:val="00802515"/>
    <w:rsid w:val="0080254F"/>
    <w:rsid w:val="00802661"/>
    <w:rsid w:val="00802788"/>
    <w:rsid w:val="0080373C"/>
    <w:rsid w:val="00803E3D"/>
    <w:rsid w:val="00803E72"/>
    <w:rsid w:val="00807232"/>
    <w:rsid w:val="00807627"/>
    <w:rsid w:val="00807636"/>
    <w:rsid w:val="00807982"/>
    <w:rsid w:val="00807B88"/>
    <w:rsid w:val="008113AA"/>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0AA"/>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5E17"/>
    <w:rsid w:val="00857B6B"/>
    <w:rsid w:val="008604BD"/>
    <w:rsid w:val="008605C1"/>
    <w:rsid w:val="00860E4C"/>
    <w:rsid w:val="008612BE"/>
    <w:rsid w:val="00862771"/>
    <w:rsid w:val="00862E30"/>
    <w:rsid w:val="008642B7"/>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1FA8"/>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42E"/>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04E"/>
    <w:rsid w:val="008F5C6C"/>
    <w:rsid w:val="008F6CE5"/>
    <w:rsid w:val="008F7068"/>
    <w:rsid w:val="008F77BF"/>
    <w:rsid w:val="008F7852"/>
    <w:rsid w:val="00901CD4"/>
    <w:rsid w:val="00901F28"/>
    <w:rsid w:val="0090360E"/>
    <w:rsid w:val="00903D37"/>
    <w:rsid w:val="009054D1"/>
    <w:rsid w:val="0090582F"/>
    <w:rsid w:val="009079CA"/>
    <w:rsid w:val="009079ED"/>
    <w:rsid w:val="0091000D"/>
    <w:rsid w:val="0091055D"/>
    <w:rsid w:val="00911631"/>
    <w:rsid w:val="00911A5C"/>
    <w:rsid w:val="009125AE"/>
    <w:rsid w:val="009125C5"/>
    <w:rsid w:val="00914408"/>
    <w:rsid w:val="00914C61"/>
    <w:rsid w:val="00915AB6"/>
    <w:rsid w:val="00915DB9"/>
    <w:rsid w:val="009161CB"/>
    <w:rsid w:val="00916270"/>
    <w:rsid w:val="009165F0"/>
    <w:rsid w:val="00916E90"/>
    <w:rsid w:val="00917388"/>
    <w:rsid w:val="00917CA8"/>
    <w:rsid w:val="00917D6F"/>
    <w:rsid w:val="0092073B"/>
    <w:rsid w:val="00921B1A"/>
    <w:rsid w:val="00921B7F"/>
    <w:rsid w:val="00921DDA"/>
    <w:rsid w:val="00922DE1"/>
    <w:rsid w:val="00922E4B"/>
    <w:rsid w:val="009235D5"/>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31E"/>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26F7"/>
    <w:rsid w:val="009628F1"/>
    <w:rsid w:val="0096463B"/>
    <w:rsid w:val="0096605E"/>
    <w:rsid w:val="00967035"/>
    <w:rsid w:val="00967869"/>
    <w:rsid w:val="0096796E"/>
    <w:rsid w:val="009702DB"/>
    <w:rsid w:val="00970BEB"/>
    <w:rsid w:val="0097149A"/>
    <w:rsid w:val="00971F54"/>
    <w:rsid w:val="009721A0"/>
    <w:rsid w:val="009725C5"/>
    <w:rsid w:val="00972AEA"/>
    <w:rsid w:val="00972B4E"/>
    <w:rsid w:val="00973498"/>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28B8"/>
    <w:rsid w:val="009B5EC9"/>
    <w:rsid w:val="009B6316"/>
    <w:rsid w:val="009B6452"/>
    <w:rsid w:val="009B6657"/>
    <w:rsid w:val="009B6A6F"/>
    <w:rsid w:val="009B736C"/>
    <w:rsid w:val="009B7BFE"/>
    <w:rsid w:val="009C01A6"/>
    <w:rsid w:val="009C0EAC"/>
    <w:rsid w:val="009C18CC"/>
    <w:rsid w:val="009C1AFE"/>
    <w:rsid w:val="009C1F30"/>
    <w:rsid w:val="009C246A"/>
    <w:rsid w:val="009C3BF9"/>
    <w:rsid w:val="009C3E33"/>
    <w:rsid w:val="009C4153"/>
    <w:rsid w:val="009C54A0"/>
    <w:rsid w:val="009C5C6C"/>
    <w:rsid w:val="009C5F24"/>
    <w:rsid w:val="009C6C53"/>
    <w:rsid w:val="009C7F99"/>
    <w:rsid w:val="009D048B"/>
    <w:rsid w:val="009D0A63"/>
    <w:rsid w:val="009D1380"/>
    <w:rsid w:val="009D1B5D"/>
    <w:rsid w:val="009D2687"/>
    <w:rsid w:val="009D27C3"/>
    <w:rsid w:val="009D28FA"/>
    <w:rsid w:val="009D4200"/>
    <w:rsid w:val="009D43FE"/>
    <w:rsid w:val="009D4E9E"/>
    <w:rsid w:val="009D53FD"/>
    <w:rsid w:val="009D5C19"/>
    <w:rsid w:val="009D6672"/>
    <w:rsid w:val="009D69C6"/>
    <w:rsid w:val="009D6F70"/>
    <w:rsid w:val="009D7501"/>
    <w:rsid w:val="009D7975"/>
    <w:rsid w:val="009D7FC3"/>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02"/>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5E12"/>
    <w:rsid w:val="00AA639B"/>
    <w:rsid w:val="00AA6EFD"/>
    <w:rsid w:val="00AA7BD4"/>
    <w:rsid w:val="00AA7F48"/>
    <w:rsid w:val="00AB010D"/>
    <w:rsid w:val="00AB0749"/>
    <w:rsid w:val="00AB2176"/>
    <w:rsid w:val="00AB2617"/>
    <w:rsid w:val="00AB2C53"/>
    <w:rsid w:val="00AB2EDE"/>
    <w:rsid w:val="00AB37BE"/>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415"/>
    <w:rsid w:val="00AE552E"/>
    <w:rsid w:val="00AE56A2"/>
    <w:rsid w:val="00AE5737"/>
    <w:rsid w:val="00AE57A9"/>
    <w:rsid w:val="00AE6A7D"/>
    <w:rsid w:val="00AE79E1"/>
    <w:rsid w:val="00AE7FF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304B7"/>
    <w:rsid w:val="00B3102B"/>
    <w:rsid w:val="00B31222"/>
    <w:rsid w:val="00B31516"/>
    <w:rsid w:val="00B318C9"/>
    <w:rsid w:val="00B31FDB"/>
    <w:rsid w:val="00B327FB"/>
    <w:rsid w:val="00B33998"/>
    <w:rsid w:val="00B33EEF"/>
    <w:rsid w:val="00B348F1"/>
    <w:rsid w:val="00B416D0"/>
    <w:rsid w:val="00B41D89"/>
    <w:rsid w:val="00B42C7F"/>
    <w:rsid w:val="00B42E81"/>
    <w:rsid w:val="00B42F90"/>
    <w:rsid w:val="00B4329D"/>
    <w:rsid w:val="00B457EF"/>
    <w:rsid w:val="00B45BEE"/>
    <w:rsid w:val="00B46A26"/>
    <w:rsid w:val="00B46A37"/>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A77"/>
    <w:rsid w:val="00B675DD"/>
    <w:rsid w:val="00B704AA"/>
    <w:rsid w:val="00B70B2A"/>
    <w:rsid w:val="00B71F2C"/>
    <w:rsid w:val="00B7262F"/>
    <w:rsid w:val="00B726C3"/>
    <w:rsid w:val="00B727C5"/>
    <w:rsid w:val="00B72A56"/>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6DC"/>
    <w:rsid w:val="00B84E0E"/>
    <w:rsid w:val="00B854E2"/>
    <w:rsid w:val="00B85781"/>
    <w:rsid w:val="00B85DF3"/>
    <w:rsid w:val="00B86067"/>
    <w:rsid w:val="00B861AD"/>
    <w:rsid w:val="00B8690B"/>
    <w:rsid w:val="00B86C19"/>
    <w:rsid w:val="00B8730C"/>
    <w:rsid w:val="00B875B5"/>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527"/>
    <w:rsid w:val="00B95BCD"/>
    <w:rsid w:val="00B95CDC"/>
    <w:rsid w:val="00B95CE5"/>
    <w:rsid w:val="00B96107"/>
    <w:rsid w:val="00BA064F"/>
    <w:rsid w:val="00BA0D0B"/>
    <w:rsid w:val="00BA14FC"/>
    <w:rsid w:val="00BA1EE5"/>
    <w:rsid w:val="00BA3D3F"/>
    <w:rsid w:val="00BA4640"/>
    <w:rsid w:val="00BA4C61"/>
    <w:rsid w:val="00BA4CE5"/>
    <w:rsid w:val="00BA5DF2"/>
    <w:rsid w:val="00BA7E4A"/>
    <w:rsid w:val="00BB1236"/>
    <w:rsid w:val="00BB1A27"/>
    <w:rsid w:val="00BB1F81"/>
    <w:rsid w:val="00BB375D"/>
    <w:rsid w:val="00BB4277"/>
    <w:rsid w:val="00BB49A0"/>
    <w:rsid w:val="00BB515F"/>
    <w:rsid w:val="00BB532B"/>
    <w:rsid w:val="00BC0924"/>
    <w:rsid w:val="00BC0C50"/>
    <w:rsid w:val="00BC11E0"/>
    <w:rsid w:val="00BC198A"/>
    <w:rsid w:val="00BC1FA5"/>
    <w:rsid w:val="00BC2598"/>
    <w:rsid w:val="00BC299D"/>
    <w:rsid w:val="00BC2C0C"/>
    <w:rsid w:val="00BC3B70"/>
    <w:rsid w:val="00BC4AE9"/>
    <w:rsid w:val="00BC671C"/>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5A2"/>
    <w:rsid w:val="00BE3D7C"/>
    <w:rsid w:val="00BE4843"/>
    <w:rsid w:val="00BE4865"/>
    <w:rsid w:val="00BE50F9"/>
    <w:rsid w:val="00BE5241"/>
    <w:rsid w:val="00BE5595"/>
    <w:rsid w:val="00BE568E"/>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F7"/>
    <w:rsid w:val="00C526DE"/>
    <w:rsid w:val="00C53008"/>
    <w:rsid w:val="00C53C3A"/>
    <w:rsid w:val="00C53DF3"/>
    <w:rsid w:val="00C55151"/>
    <w:rsid w:val="00C554F7"/>
    <w:rsid w:val="00C5575D"/>
    <w:rsid w:val="00C558FF"/>
    <w:rsid w:val="00C55D26"/>
    <w:rsid w:val="00C560FA"/>
    <w:rsid w:val="00C56772"/>
    <w:rsid w:val="00C56935"/>
    <w:rsid w:val="00C56E4F"/>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20A"/>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0C2"/>
    <w:rsid w:val="00CE33C1"/>
    <w:rsid w:val="00CE43B9"/>
    <w:rsid w:val="00CE478C"/>
    <w:rsid w:val="00CE4DD6"/>
    <w:rsid w:val="00CE5049"/>
    <w:rsid w:val="00CE5228"/>
    <w:rsid w:val="00CE5EF9"/>
    <w:rsid w:val="00CE66CA"/>
    <w:rsid w:val="00CE6A87"/>
    <w:rsid w:val="00CE76FF"/>
    <w:rsid w:val="00CF090B"/>
    <w:rsid w:val="00CF0C41"/>
    <w:rsid w:val="00CF1CF7"/>
    <w:rsid w:val="00CF34DB"/>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3C3E"/>
    <w:rsid w:val="00D04A7C"/>
    <w:rsid w:val="00D04FF5"/>
    <w:rsid w:val="00D0542E"/>
    <w:rsid w:val="00D05803"/>
    <w:rsid w:val="00D05C7C"/>
    <w:rsid w:val="00D06906"/>
    <w:rsid w:val="00D06EF0"/>
    <w:rsid w:val="00D07171"/>
    <w:rsid w:val="00D07742"/>
    <w:rsid w:val="00D10711"/>
    <w:rsid w:val="00D117D5"/>
    <w:rsid w:val="00D11916"/>
    <w:rsid w:val="00D11D77"/>
    <w:rsid w:val="00D125A8"/>
    <w:rsid w:val="00D1276A"/>
    <w:rsid w:val="00D134FE"/>
    <w:rsid w:val="00D14DB7"/>
    <w:rsid w:val="00D15D92"/>
    <w:rsid w:val="00D15E6A"/>
    <w:rsid w:val="00D15ED5"/>
    <w:rsid w:val="00D16656"/>
    <w:rsid w:val="00D16FD7"/>
    <w:rsid w:val="00D17B33"/>
    <w:rsid w:val="00D200AB"/>
    <w:rsid w:val="00D204C4"/>
    <w:rsid w:val="00D243A2"/>
    <w:rsid w:val="00D248A8"/>
    <w:rsid w:val="00D24DD5"/>
    <w:rsid w:val="00D25689"/>
    <w:rsid w:val="00D25899"/>
    <w:rsid w:val="00D25ADC"/>
    <w:rsid w:val="00D2696B"/>
    <w:rsid w:val="00D31131"/>
    <w:rsid w:val="00D31CD5"/>
    <w:rsid w:val="00D33009"/>
    <w:rsid w:val="00D3376E"/>
    <w:rsid w:val="00D337DF"/>
    <w:rsid w:val="00D340A6"/>
    <w:rsid w:val="00D34402"/>
    <w:rsid w:val="00D348F7"/>
    <w:rsid w:val="00D351D9"/>
    <w:rsid w:val="00D35641"/>
    <w:rsid w:val="00D3564E"/>
    <w:rsid w:val="00D36160"/>
    <w:rsid w:val="00D36EF4"/>
    <w:rsid w:val="00D371D0"/>
    <w:rsid w:val="00D4062A"/>
    <w:rsid w:val="00D4099D"/>
    <w:rsid w:val="00D40BC3"/>
    <w:rsid w:val="00D410EA"/>
    <w:rsid w:val="00D42D55"/>
    <w:rsid w:val="00D42F76"/>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35B"/>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5C7"/>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19C4"/>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33F4"/>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4341"/>
    <w:rsid w:val="00DF5CF5"/>
    <w:rsid w:val="00DF5F03"/>
    <w:rsid w:val="00DF72D9"/>
    <w:rsid w:val="00DF7B69"/>
    <w:rsid w:val="00DF7EC8"/>
    <w:rsid w:val="00E00D4F"/>
    <w:rsid w:val="00E0128F"/>
    <w:rsid w:val="00E0164B"/>
    <w:rsid w:val="00E01AD2"/>
    <w:rsid w:val="00E0218A"/>
    <w:rsid w:val="00E028ED"/>
    <w:rsid w:val="00E02D8B"/>
    <w:rsid w:val="00E02E7F"/>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CF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5A5C"/>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4DE"/>
    <w:rsid w:val="00E42707"/>
    <w:rsid w:val="00E43469"/>
    <w:rsid w:val="00E4359A"/>
    <w:rsid w:val="00E4369C"/>
    <w:rsid w:val="00E43A0F"/>
    <w:rsid w:val="00E43AA2"/>
    <w:rsid w:val="00E4438B"/>
    <w:rsid w:val="00E445DA"/>
    <w:rsid w:val="00E447EE"/>
    <w:rsid w:val="00E45379"/>
    <w:rsid w:val="00E4659B"/>
    <w:rsid w:val="00E465CB"/>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6EF9"/>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E1F"/>
    <w:rsid w:val="00E86301"/>
    <w:rsid w:val="00E86815"/>
    <w:rsid w:val="00E86A65"/>
    <w:rsid w:val="00E903E6"/>
    <w:rsid w:val="00E90F9D"/>
    <w:rsid w:val="00E911A0"/>
    <w:rsid w:val="00E913DC"/>
    <w:rsid w:val="00E91404"/>
    <w:rsid w:val="00E9199A"/>
    <w:rsid w:val="00E9220A"/>
    <w:rsid w:val="00E92662"/>
    <w:rsid w:val="00E93886"/>
    <w:rsid w:val="00E94225"/>
    <w:rsid w:val="00E947EF"/>
    <w:rsid w:val="00E94C22"/>
    <w:rsid w:val="00E95147"/>
    <w:rsid w:val="00E952B4"/>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738"/>
    <w:rsid w:val="00EC2B42"/>
    <w:rsid w:val="00EC2B82"/>
    <w:rsid w:val="00EC3B8F"/>
    <w:rsid w:val="00EC3CBC"/>
    <w:rsid w:val="00EC5BF3"/>
    <w:rsid w:val="00EC5CA0"/>
    <w:rsid w:val="00EC642A"/>
    <w:rsid w:val="00EC651D"/>
    <w:rsid w:val="00EC6738"/>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8C1"/>
    <w:rsid w:val="00ED7A42"/>
    <w:rsid w:val="00ED7BDB"/>
    <w:rsid w:val="00EE025F"/>
    <w:rsid w:val="00EE10EF"/>
    <w:rsid w:val="00EE17C8"/>
    <w:rsid w:val="00EE19DB"/>
    <w:rsid w:val="00EE30C1"/>
    <w:rsid w:val="00EE357C"/>
    <w:rsid w:val="00EE527A"/>
    <w:rsid w:val="00EE5898"/>
    <w:rsid w:val="00EE5F2E"/>
    <w:rsid w:val="00EE6773"/>
    <w:rsid w:val="00EE6BFF"/>
    <w:rsid w:val="00EE71E4"/>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5D53"/>
    <w:rsid w:val="00F0603B"/>
    <w:rsid w:val="00F061A6"/>
    <w:rsid w:val="00F0710C"/>
    <w:rsid w:val="00F07119"/>
    <w:rsid w:val="00F072BF"/>
    <w:rsid w:val="00F110D8"/>
    <w:rsid w:val="00F11AB3"/>
    <w:rsid w:val="00F11F3F"/>
    <w:rsid w:val="00F1282E"/>
    <w:rsid w:val="00F14017"/>
    <w:rsid w:val="00F141BD"/>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3147"/>
    <w:rsid w:val="00F641B9"/>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71D7"/>
    <w:rsid w:val="00F87607"/>
    <w:rsid w:val="00F87649"/>
    <w:rsid w:val="00F9173A"/>
    <w:rsid w:val="00F91800"/>
    <w:rsid w:val="00F9341D"/>
    <w:rsid w:val="00F937CF"/>
    <w:rsid w:val="00F93A36"/>
    <w:rsid w:val="00F93C90"/>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136"/>
    <w:rsid w:val="00FB071C"/>
    <w:rsid w:val="00FB1557"/>
    <w:rsid w:val="00FB1ACE"/>
    <w:rsid w:val="00FB2144"/>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18AB"/>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5537"/>
    <w:rsid w:val="00FE663A"/>
    <w:rsid w:val="00FF05B9"/>
    <w:rsid w:val="00FF05E6"/>
    <w:rsid w:val="00FF08BF"/>
    <w:rsid w:val="00FF0EB1"/>
    <w:rsid w:val="00FF1049"/>
    <w:rsid w:val="00FF1508"/>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6B710B"/>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DE33F4"/>
    <w:pPr>
      <w:keepNext/>
      <w:keepLines/>
      <w:spacing w:before="240" w:line="360" w:lineRule="auto"/>
      <w:jc w:val="center"/>
      <w:outlineLvl w:val="0"/>
    </w:pPr>
    <w:rPr>
      <w:rFonts w:ascii="Palatino Linotype" w:eastAsiaTheme="majorEastAsia" w:hAnsi="Palatino Linotype" w:cstheme="majorBidi"/>
      <w:b/>
      <w:sz w:val="22"/>
      <w:szCs w:val="32"/>
    </w:rPr>
  </w:style>
  <w:style w:type="paragraph" w:styleId="Ttulo2">
    <w:name w:val="heading 2"/>
    <w:basedOn w:val="Normal"/>
    <w:next w:val="Normal"/>
    <w:link w:val="Ttulo2Car"/>
    <w:uiPriority w:val="9"/>
    <w:unhideWhenUsed/>
    <w:qFormat/>
    <w:rsid w:val="00DE33F4"/>
    <w:pPr>
      <w:keepNext/>
      <w:keepLines/>
      <w:spacing w:before="40" w:line="360" w:lineRule="auto"/>
      <w:jc w:val="both"/>
      <w:outlineLvl w:val="1"/>
    </w:pPr>
    <w:rPr>
      <w:rFonts w:ascii="Palatino Linotype" w:eastAsiaTheme="majorEastAsia" w:hAnsi="Palatino Linotype" w:cstheme="majorBidi"/>
      <w:b/>
      <w:sz w:val="22"/>
      <w:szCs w:val="26"/>
    </w:rPr>
  </w:style>
  <w:style w:type="paragraph" w:styleId="Ttulo3">
    <w:name w:val="heading 3"/>
    <w:basedOn w:val="Normal"/>
    <w:next w:val="Normal"/>
    <w:link w:val="Ttulo3Car"/>
    <w:uiPriority w:val="9"/>
    <w:unhideWhenUsed/>
    <w:qFormat/>
    <w:rsid w:val="00DE33F4"/>
    <w:pPr>
      <w:keepNext/>
      <w:keepLines/>
      <w:spacing w:before="40"/>
      <w:outlineLvl w:val="2"/>
    </w:pPr>
    <w:rPr>
      <w:rFonts w:ascii="Palatino Linotype" w:eastAsiaTheme="majorEastAsia" w:hAnsi="Palatino Linotype" w:cstheme="majorBidi"/>
      <w:b/>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33F4"/>
    <w:rPr>
      <w:rFonts w:ascii="Palatino Linotype" w:eastAsiaTheme="majorEastAsia" w:hAnsi="Palatino Linotype" w:cstheme="majorBidi"/>
      <w:b/>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uiPriority w:val="22"/>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DE33F4"/>
    <w:rPr>
      <w:rFonts w:ascii="Palatino Linotype" w:eastAsiaTheme="majorEastAsia" w:hAnsi="Palatino Linotype" w:cstheme="majorBidi"/>
      <w:b/>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character" w:customStyle="1" w:styleId="Mencinsinresolver8">
    <w:name w:val="Mención sin resolver8"/>
    <w:basedOn w:val="Fuentedeprrafopredeter"/>
    <w:uiPriority w:val="99"/>
    <w:semiHidden/>
    <w:unhideWhenUsed/>
    <w:rsid w:val="00E42707"/>
    <w:rPr>
      <w:color w:val="605E5C"/>
      <w:shd w:val="clear" w:color="auto" w:fill="E1DFDD"/>
    </w:rPr>
  </w:style>
  <w:style w:type="paragraph" w:styleId="TtulodeTDC">
    <w:name w:val="TOC Heading"/>
    <w:basedOn w:val="Ttulo1"/>
    <w:next w:val="Normal"/>
    <w:uiPriority w:val="39"/>
    <w:unhideWhenUsed/>
    <w:qFormat/>
    <w:rsid w:val="00DE33F4"/>
    <w:pPr>
      <w:outlineLvl w:val="9"/>
    </w:pPr>
    <w:rPr>
      <w:b w:val="0"/>
      <w:lang w:eastAsia="es-MX"/>
    </w:rPr>
  </w:style>
  <w:style w:type="paragraph" w:styleId="TDC1">
    <w:name w:val="toc 1"/>
    <w:basedOn w:val="Normal"/>
    <w:next w:val="Normal"/>
    <w:autoRedefine/>
    <w:uiPriority w:val="39"/>
    <w:unhideWhenUsed/>
    <w:rsid w:val="00DE33F4"/>
    <w:pPr>
      <w:spacing w:after="100" w:line="259" w:lineRule="auto"/>
      <w:jc w:val="both"/>
    </w:pPr>
    <w:rPr>
      <w:rFonts w:ascii="Palatino Linotype" w:eastAsia="Palatino Linotype" w:hAnsi="Palatino Linotype" w:cs="Palatino Linotype"/>
      <w:color w:val="000000" w:themeColor="text1"/>
      <w:sz w:val="22"/>
      <w:szCs w:val="22"/>
      <w:lang w:eastAsia="es-MX"/>
    </w:rPr>
  </w:style>
  <w:style w:type="paragraph" w:styleId="TDC2">
    <w:name w:val="toc 2"/>
    <w:basedOn w:val="Normal"/>
    <w:next w:val="Normal"/>
    <w:autoRedefine/>
    <w:uiPriority w:val="39"/>
    <w:unhideWhenUsed/>
    <w:rsid w:val="00DE33F4"/>
    <w:pPr>
      <w:spacing w:after="100" w:line="259" w:lineRule="auto"/>
      <w:ind w:left="220"/>
      <w:jc w:val="both"/>
    </w:pPr>
    <w:rPr>
      <w:rFonts w:ascii="Palatino Linotype" w:eastAsia="Palatino Linotype" w:hAnsi="Palatino Linotype" w:cs="Palatino Linotype"/>
      <w:color w:val="000000" w:themeColor="text1"/>
      <w:sz w:val="22"/>
      <w:szCs w:val="22"/>
      <w:lang w:eastAsia="es-MX"/>
    </w:rPr>
  </w:style>
  <w:style w:type="character" w:customStyle="1" w:styleId="Ttulo3Car">
    <w:name w:val="Título 3 Car"/>
    <w:basedOn w:val="Fuentedeprrafopredeter"/>
    <w:link w:val="Ttulo3"/>
    <w:uiPriority w:val="9"/>
    <w:rsid w:val="00DE33F4"/>
    <w:rPr>
      <w:rFonts w:ascii="Palatino Linotype" w:eastAsiaTheme="majorEastAsia" w:hAnsi="Palatino Linotype" w:cstheme="majorBidi"/>
      <w:b/>
      <w:szCs w:val="24"/>
      <w:lang w:eastAsia="es-ES"/>
    </w:rPr>
  </w:style>
  <w:style w:type="paragraph" w:styleId="TDC3">
    <w:name w:val="toc 3"/>
    <w:basedOn w:val="Normal"/>
    <w:next w:val="Normal"/>
    <w:autoRedefine/>
    <w:uiPriority w:val="39"/>
    <w:unhideWhenUsed/>
    <w:rsid w:val="00DE33F4"/>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61212473">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07792477">
      <w:bodyDiv w:val="1"/>
      <w:marLeft w:val="0"/>
      <w:marRight w:val="0"/>
      <w:marTop w:val="0"/>
      <w:marBottom w:val="0"/>
      <w:divBdr>
        <w:top w:val="none" w:sz="0" w:space="0" w:color="auto"/>
        <w:left w:val="none" w:sz="0" w:space="0" w:color="auto"/>
        <w:bottom w:val="none" w:sz="0" w:space="0" w:color="auto"/>
        <w:right w:val="none" w:sz="0" w:space="0" w:color="auto"/>
      </w:divBdr>
      <w:divsChild>
        <w:div w:id="97070689">
          <w:marLeft w:val="0"/>
          <w:marRight w:val="0"/>
          <w:marTop w:val="0"/>
          <w:marBottom w:val="0"/>
          <w:divBdr>
            <w:top w:val="none" w:sz="0" w:space="0" w:color="auto"/>
            <w:left w:val="none" w:sz="0" w:space="0" w:color="auto"/>
            <w:bottom w:val="none" w:sz="0" w:space="0" w:color="auto"/>
            <w:right w:val="none" w:sz="0" w:space="0" w:color="auto"/>
          </w:divBdr>
        </w:div>
      </w:divsChild>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0928685">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23AE-2EC9-442A-94F1-221B68DB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3923</Words>
  <Characters>21577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cp:lastModifiedBy>
  <cp:revision>4</cp:revision>
  <cp:lastPrinted>2024-11-28T23:26:00Z</cp:lastPrinted>
  <dcterms:created xsi:type="dcterms:W3CDTF">2024-11-28T23:25:00Z</dcterms:created>
  <dcterms:modified xsi:type="dcterms:W3CDTF">2025-02-05T16:22:00Z</dcterms:modified>
</cp:coreProperties>
</file>